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FACULDADE DE TECNOLOGIA DE VALENÇA</w:t>
      </w: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CURSO DE ADMINISTRAÇÃO</w:t>
      </w: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Jorleide Pinheiro</w:t>
      </w: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Josiene Santos</w:t>
      </w: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Genildo Brito</w:t>
      </w: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Adriele Morais</w:t>
      </w: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position w:val="0"/>
          <w:sz w:val="20"/>
          <w:szCs w:val="20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b w:val="1"/>
          <w:position w:val="0"/>
          <w:sz w:val="28"/>
          <w:szCs w:val="28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 xml:space="preserve">MELHORIA DA PRODUÇÃO</w:t>
      </w: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Valença- BA</w:t>
      </w: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>2017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position w:val="0"/>
          <w:sz w:val="24"/>
          <w:szCs w:val="24"/>
          <w:rFonts w:ascii="Arial" w:eastAsia="Arial" w:hAnsi="Arial" w:hint="default"/>
        </w:rPr>
        <w:wordWrap w:val="off"/>
      </w:pPr>
      <w:r>
        <w:rPr>
          <w:b w:val="1"/>
          <w:position w:val="0"/>
          <w:sz w:val="24"/>
          <w:szCs w:val="24"/>
          <w:rFonts w:ascii="Arial" w:eastAsia="Arial" w:hAnsi="Arial" w:hint="default"/>
        </w:rPr>
        <w:t>Introdução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position w:val="0"/>
          <w:sz w:val="24"/>
          <w:szCs w:val="24"/>
          <w:rFonts w:ascii="Arial" w:eastAsia="Arial" w:hAnsi="Arial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O presente trabalho é uma síntese dos estudos realizados a partir da coleta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de informações bibliográficas e pesquisas em materiais já elaborados e publicados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(monografias, dissertações, teses, livros, publicações avulsas, documentos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eletrônicos entre outros). Com o principal objetivo de, a partir do conhecimento de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diversos autores antecedentes desenvolverem-nos um crescimento intelectual de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modo amplo a cerca do melhoramento de produtos e serviços e prevenção 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recuperação de falhas.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Portanto, diante do exposto, correlato à melhoria de produtos e serviços,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esse trabalho expõe informações para que uma operação produtiva possa avaliar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quão boa ela é, como a produção pode medir seu desempenho em termos dos cinco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objetivos de desempenho e técnicas que são utilizadas pelos gerentes de produção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para ajudá-los a melhorar suas operações.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No que diz respeito à prevenção e recuperação de falhas, ressalta-se aqui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noções para que se saiba o porquê que as coisas falham, de quais formas os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gerentes de produção podem evitar a ocorrência de falhas e o que eles deveriam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fazer quando elas ocorrerem.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Esse processo oportuno, pelo qual tivemos a oportunidade de grande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aprendizagem, permitiu-nos analisar contextos diferentes, concedendo-nos bases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para fazer interferência, acrescentando muito para a evolução da nossa competência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como futuros administradores.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160"/>
        <w:ind w:right="0" w:firstLine="0"/>
        <w:rPr>
          <w:b w:val="1"/>
          <w:position w:val="0"/>
          <w:sz w:val="24"/>
          <w:szCs w:val="24"/>
          <w:rFonts w:ascii="Arial" w:eastAsia="Arial" w:hAnsi="Arial" w:hint="default"/>
        </w:rPr>
        <w:wordWrap w:val="off"/>
      </w:pPr>
      <w:r>
        <w:rPr>
          <w:b w:val="1"/>
          <w:position w:val="0"/>
          <w:sz w:val="24"/>
          <w:szCs w:val="24"/>
          <w:rFonts w:ascii="Arial" w:eastAsia="Arial" w:hAnsi="Arial" w:hint="default"/>
        </w:rPr>
        <w:t xml:space="preserve">Medida e melhoramento da produção</w:t>
      </w:r>
    </w:p>
    <w:p>
      <w:pPr>
        <w:numPr>
          <w:ilvl w:val="0"/>
          <w:numId w:val="0"/>
        </w:numPr>
        <w:jc w:val="both"/>
        <w:spacing w:lineRule="auto" w:line="360" w:before="0" w:after="160"/>
        <w:ind w:right="0" w:firstLine="0"/>
        <w:rPr>
          <w:b w:val="1"/>
          <w:position w:val="0"/>
          <w:sz w:val="24"/>
          <w:szCs w:val="24"/>
          <w:rFonts w:ascii="Arial" w:eastAsia="Arial" w:hAnsi="Arial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A Medida de melhoramento de desempenho pode ser tomada a qualquer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momento que se percebe que o desempenho da organização estar com um bom ou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péssimo estado de desenvolvimento. As operações produtivas necessitam de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qualquer forma das medidas de desempenho, é uma forte aliada para 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melhoramento. As medidas de desempenho é um processo de quantificar ação, os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cincos objetivos de desempenho são os custos, qualidade, flexibilidade, velocidade 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confiabilidade, as necessidades de desempenho podem mudar ao longo do tempo.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Esses objetivos de desempenhos eles variam de acordo com a extensão que 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produção atende o mercado. As medidas de desempenho são basicamente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compostas de medidas menores: o custo de uma atividade é derivado de muitos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fatores a eficiência de compra das operações e etc. fatores que visa parcialmente 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desempenho dos custos.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Logo após qualquer operação ter sido terminada o seu desempenho sempre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precisa fazer um julgamento sobre este desempenho, se é bom, mal ou se não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houve nenhuma reação temos várias formas de fazer isso: são utilizadas quatro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formas de padrões. Padrões Históricos: nada mais é que a comparação de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desempenhos de hoje com desempenhos anteriores. Os padrões de desempenho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histórico são capazes de fazer um efeito real julgando-se estar com melhoras ou não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ao passar do tempo, mas não indica se o desempenho considera-se satisfatório.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Padrões de desempenho Alvo são algo aleatoriamente, reflete níveis de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desempenho que é considerado adequado ou razoável. Padrões de desempenho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da concorrência: é um tipo de comparação do desempenho da produção com 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desempenho de seus concorrentes. As vantagens desse padrão de desempenho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são baseadas nos concorrente por que eles relacionam as qualidade e habilidades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dos concorrentes com a empresa atual, no ramo estratégico esses padrões de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concorrência são mais uteis e eficazes. Essa comparação com os concorrentes nem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sempre será possível há departamentos que poderia ter dificuldade para essa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comparação porque depende muito da cultura organizacional há locais que 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preferência do serviço e produto é diferente. Padrão de desempenho Absoluto é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dominado em limites teóricos, são padrões absolutos e talvez nunca seja alcançado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na pratica, mas permite-se programar no limite teórico.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 Medir o desempenho e alcançar formas de melhora-lo é importante para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uma organização dar resultados positivos há diversas armas de qualidade que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podemos nos alertar sobre dados de desempenho mostrando a causa dos </w:t>
      </w:r>
      <w:r>
        <w:rPr>
          <w:position w:val="0"/>
          <w:sz w:val="24"/>
          <w:szCs w:val="24"/>
          <w:rFonts w:ascii="Arial" w:eastAsia="Arial" w:hAnsi="Arial" w:hint="default"/>
        </w:rPr>
        <w:t>problemas.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position w:val="0"/>
          <w:sz w:val="24"/>
          <w:szCs w:val="24"/>
          <w:rFonts w:ascii="Arial" w:eastAsia="Arial" w:hAnsi="Arial" w:hint="default"/>
        </w:rPr>
        <w:t>Benchmarking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 É utilizado para comparar as operações com as de outras empresas,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compara características e produtos com a concorrência ele ampliou seu significado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de diversas formas: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3200" w:right="0" w:firstLine="0"/>
        <w:rPr>
          <w:position w:val="0"/>
          <w:sz w:val="20"/>
          <w:szCs w:val="20"/>
          <w:rFonts w:ascii="Arial" w:eastAsia="Arial" w:hAnsi="Arial" w:hint="default"/>
        </w:rPr>
      </w:pPr>
      <w:r>
        <w:rPr>
          <w:position w:val="0"/>
          <w:sz w:val="20"/>
          <w:szCs w:val="20"/>
          <w:rFonts w:ascii="Arial" w:eastAsia="Arial" w:hAnsi="Arial" w:hint="default"/>
        </w:rPr>
        <w:t xml:space="preserve">Não é mais restrito somente as operações de manufatura, mas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também tem sido visto sendo aplicado a outras áreas funcionais,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como compras e marketing; Não está mais confiando somente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ás organizações de manufatura mas também tem sido visto em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serviços como hospitais e bancos; Não é mais somente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praticado por especialistas e consultores, mas pode envolver todo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o pessoal na organização. (SLACK</w:t>
      </w:r>
      <w:r>
        <w:rPr>
          <w:rStyle w:val="PO155"/>
          <w:vertAlign w:val="superscript"/>
          <w:position w:val="0"/>
          <w:sz w:val="20"/>
          <w:szCs w:val="20"/>
          <w:rFonts w:ascii="Arial" w:eastAsia="Arial" w:hAnsi="Arial" w:hint="default"/>
        </w:rPr>
        <w:footnoteReference w:id="1"/>
      </w:r>
      <w:r>
        <w:rPr>
          <w:position w:val="0"/>
          <w:sz w:val="20"/>
          <w:szCs w:val="20"/>
          <w:rFonts w:ascii="Arial" w:eastAsia="Arial" w:hAnsi="Arial" w:hint="default"/>
        </w:rPr>
        <w:t xml:space="preserve"> et al; 2006, p. 448)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160"/>
        <w:ind w:right="0" w:firstLine="0"/>
        <w:rPr>
          <w:b w:val="1"/>
          <w:position w:val="0"/>
          <w:sz w:val="24"/>
          <w:szCs w:val="24"/>
          <w:rFonts w:ascii="Arial" w:eastAsia="Arial" w:hAnsi="Arial" w:hint="default"/>
        </w:rPr>
        <w:wordWrap w:val="off"/>
      </w:pPr>
      <w:r>
        <w:rPr>
          <w:b w:val="1"/>
          <w:position w:val="0"/>
          <w:sz w:val="24"/>
          <w:szCs w:val="24"/>
          <w:rFonts w:ascii="Arial" w:eastAsia="Arial" w:hAnsi="Arial" w:hint="default"/>
        </w:rPr>
        <w:t xml:space="preserve">Objetivo de desempenho</w:t>
      </w:r>
    </w:p>
    <w:p>
      <w:pPr>
        <w:numPr>
          <w:ilvl w:val="0"/>
          <w:numId w:val="0"/>
        </w:numPr>
        <w:jc w:val="both"/>
        <w:spacing w:lineRule="auto" w:line="360" w:before="0" w:after="160"/>
        <w:ind w:right="0" w:firstLine="0"/>
        <w:rPr>
          <w:position w:val="0"/>
          <w:sz w:val="24"/>
          <w:szCs w:val="24"/>
          <w:rFonts w:ascii="Arial" w:eastAsia="Arial" w:hAnsi="Arial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Os objetivos de desempenho (qualidade, rapidez, confiabilidade, flexibilidade 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custo) são imprescindíveis numa organização, pois além de proporcionarem êxito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para longo prazo, influenciam também na melhoria da produção do produto ou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serviço. E assim, torna a empresa ainda mais competitiva em relação aos seus </w:t>
      </w:r>
      <w:r>
        <w:rPr>
          <w:position w:val="0"/>
          <w:sz w:val="24"/>
          <w:szCs w:val="24"/>
          <w:rFonts w:ascii="Arial" w:eastAsia="Arial" w:hAnsi="Arial" w:hint="default"/>
        </w:rPr>
        <w:t>concorrentes.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No entanto, para os objetivos de desempenho favorecer na melhoria da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produção, deve-se fazer o julgamento do desempenho de todas as operações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produtivas: qualidade - qual o número de deficiências, fraquezas que afetam na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qualidade do produto? Qual o nível de demandas e reinvindicações dos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consumidores? Qual o grau de sobras/resto?. Ter qualidade significa fazer as coisas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de modo mais correto possível, para oferecer sempre ao cliente produtos sem falha,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com um bom atendimento, e com isso o produto ou serviço ganha credibilidade 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confiabilidade dos consumidores. Velocidade - qual a frequência de entregas? Qual 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tempo de apreço dos consumidores? Qual o Lead-time (tempo do caminho crítico da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manufatura) do pedido?. Quando o trabalho é executado com rapidez, na entrega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ou processo de produção, a empresa gera lucros e os clientes ficam satisfeitos.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Confiabilidade - verificar a porcentagem de pedidos entregues com atraso,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quantidade de produtos em estoque, equívocos em promessas de chegada dos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produtos, adoção de planos. Ter confiabilidade é manter os compromissos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assumidos com o cliente no tempo correto e atender adequadamente aos prazos de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suas solicitações. Flexibilidade- o empreendimento desenvolve novos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produtos/serviços em curto prazo? Qual o tempo de mudança de máquina? Qual 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tempo para aumento de taxa de serviços? Qual a capacidade médio-máxima; Custo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- está percorrendo um tempo mínimo para entregas? Utiliza recursos de baixo custo?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Analisar a produtividade da mão de obra, o valor agregado, a eficiência e o custo por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hora de operação. O custo está intimamente ligado a todos os objetivos de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desempenho já citado.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Pondo em prática todos os objetivos de desempenho citados na organização,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pode-se facilitar na identificação de áreas que podem ser melhoradas e no controle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da ampliação do melhoramento.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position w:val="0"/>
          <w:sz w:val="24"/>
          <w:szCs w:val="24"/>
          <w:rFonts w:ascii="Arial" w:eastAsia="Arial" w:hAnsi="Arial" w:hint="default"/>
        </w:rPr>
        <w:t xml:space="preserve">Ciclo PDCA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position w:val="0"/>
          <w:sz w:val="24"/>
          <w:szCs w:val="24"/>
          <w:rFonts w:ascii="Arial" w:eastAsia="Arial" w:hAnsi="Arial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O Ciclo PDCA é um conjunto de ações constantes que nunca tem fim, estão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sempre se renovando repetidamente, em um formato de ciclo, visando sempre 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melhoria de trabalho de uma instituição, essa sequência de ações tem o seu ciclo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formado de tal maneira (planejar, fazer, checar e agir) assim, essas ações são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repetidas várias vezes e por isso é chamado de CICLO PDCA (sequências de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atividades), e cada ciclo PDCA tem o seu estágio, planejando, fazendo checando 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agindo sempre que necessário, cada estágio passa por um estudo e antes que esse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ciclo se complete, todas as informações recolhida passa por certa análise, 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mudanças serão implementadas caso necessárias, para o ciclo se manter, se no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meio de transição de um ciclo para o outro, constatar alguma desconformidade,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essas serão corrigidas, para que o ciclo possa dar continuidade. O PDCA está junto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ao BPR, que é um processo que visa melhoria na instituição utilizando-se da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reengenharia dentro das organizações, processo esse que tem como ponto favorável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a medida de tempo e desempenho e isso se dar na quebra de barreiras existentes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dentro das organizações, junto ao cruzamento de funções, visando melhorar 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processo de entras e saídas, colocando clareza onde houver dúvidas, e mantendo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sempre mais perto possível os trabalhadores e seus controladores e supervisores,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tornando mais agradável a suas convivência e relação consumidor/fornecedor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mantendo assim uma relação consolidada.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position w:val="0"/>
          <w:sz w:val="24"/>
          <w:szCs w:val="24"/>
          <w:rFonts w:ascii="Arial" w:eastAsia="Arial" w:hAnsi="Arial" w:hint="default"/>
        </w:rPr>
        <w:t xml:space="preserve">Técnicas de melhoramento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Para que as organizações possam atingir seus objetivos e metas, seus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colaboradores necessitam estar munido de técnicas os quais irão lhes auxiliar no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alcance desses objetivos organizacionais: Técnica da análise de entrada-saída - nos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processos produtivos, para que se possa compreender se há a necessidade de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melhoramento, devem-se identificar as entradas e saídas do processo de todo 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sistema, e principalmente de cada subsistema, distinguindo assim, os elementos de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entrada e as direções das saídas, e ainda devem ser esclarecidas as exigências dos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stakeholders internos (sócios, diretores, administradores, presidentes,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colaboradores), que são servidos das saídas do processo, e as exigências do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processo para com os fornecedores que suprem o processo de entradas; Técnica do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fluxograma - “Os fluxogramas são formas de representar por meio de símbolos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gráficos, a sequência dos passos de um trabalho, para facilitar sua análise”.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(PEINADO; GRAEML</w:t>
      </w:r>
      <w:r>
        <w:rPr>
          <w:rStyle w:val="PO155"/>
          <w:vertAlign w:val="superscript"/>
          <w:position w:val="0"/>
          <w:sz w:val="24"/>
          <w:szCs w:val="24"/>
          <w:rFonts w:ascii="Arial" w:eastAsia="Arial" w:hAnsi="Arial" w:hint="default"/>
        </w:rPr>
        <w:footnoteReference w:id="2"/>
      </w:r>
      <w:r>
        <w:rPr>
          <w:position w:val="0"/>
          <w:sz w:val="24"/>
          <w:szCs w:val="24"/>
          <w:rFonts w:ascii="Arial" w:eastAsia="Arial" w:hAnsi="Arial" w:hint="default"/>
        </w:rPr>
        <w:t xml:space="preserve">; 2007 p.140). Portanto, o fluxograma é mais uma ferramenta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o qual busca identificar oportunidades de melhorar a eficiência de processos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proporcionando economia, rapidez e segurança; Diagrama de relacionamento - “É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um método qualitativo para a análise de proximidade entre áreas, setores de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produção ou departamento” (PEINADO; GRAEML</w:t>
      </w:r>
      <w:r>
        <w:rPr>
          <w:rStyle w:val="PO155"/>
          <w:vertAlign w:val="superscript"/>
          <w:position w:val="0"/>
          <w:sz w:val="24"/>
          <w:szCs w:val="24"/>
          <w:rFonts w:ascii="Arial" w:eastAsia="Arial" w:hAnsi="Arial" w:hint="default"/>
        </w:rPr>
        <w:footnoteReference w:id="3"/>
      </w:r>
      <w:r>
        <w:rPr>
          <w:position w:val="0"/>
          <w:sz w:val="24"/>
          <w:szCs w:val="24"/>
          <w:rFonts w:ascii="Arial" w:eastAsia="Arial" w:hAnsi="Arial" w:hint="default"/>
        </w:rPr>
        <w:t xml:space="preserve">, 2007 p.218). Para elaborar 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diagrama de relacionamento, precisa-se determinar o grau de relacionamento entre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dois departamentos na organização onde pode haver maior facilidade quando: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2400" w:right="0" w:firstLine="709"/>
        <w:rPr>
          <w:position w:val="0"/>
          <w:sz w:val="20"/>
          <w:szCs w:val="20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Há a utilização de um mesmo equipamento, ou as mesmas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instalações em dois ou mais setores distintos; no compartilhamento do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mesmo pessoal ou mesmo registro; garantir a boa sequência do fluxo do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trabalho; facilitar a comunicação; evitar condições não seguras ou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desagradáveis; semelhança no trabalho executado. (PEINADO; GRAEML</w:t>
      </w:r>
      <w:r>
        <w:rPr>
          <w:rStyle w:val="PO155"/>
          <w:vertAlign w:val="superscript"/>
          <w:position w:val="0"/>
          <w:sz w:val="20"/>
          <w:szCs w:val="20"/>
          <w:rFonts w:ascii="Arial" w:eastAsia="Arial" w:hAnsi="Arial" w:hint="default"/>
        </w:rPr>
        <w:footnoteReference w:id="4"/>
      </w:r>
      <w:r>
        <w:rPr>
          <w:position w:val="0"/>
          <w:sz w:val="20"/>
          <w:szCs w:val="20"/>
          <w:rFonts w:ascii="Arial" w:eastAsia="Arial" w:hAnsi="Arial" w:hint="default"/>
        </w:rPr>
        <w:t xml:space="preserve">,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2007 p.219)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Diagrama de causa-efeito - É uma técnica que ajuda a pesquisar as origens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dos problemas. </w:t>
      </w:r>
    </w:p>
    <w:p>
      <w:pPr>
        <w:numPr>
          <w:ilvl w:val="0"/>
          <w:numId w:val="0"/>
        </w:numPr>
        <w:jc w:val="both"/>
        <w:spacing w:lineRule="auto" w:line="240" w:before="240" w:after="0"/>
        <w:ind w:left="2400" w:right="0" w:firstLine="709"/>
        <w:rPr>
          <w:position w:val="0"/>
          <w:sz w:val="20"/>
          <w:szCs w:val="20"/>
          <w:rFonts w:ascii="Arial" w:eastAsia="Arial" w:hAnsi="Arial" w:hint="default"/>
        </w:rPr>
      </w:pPr>
      <w:r>
        <w:rPr>
          <w:position w:val="0"/>
          <w:sz w:val="20"/>
          <w:szCs w:val="20"/>
          <w:rFonts w:ascii="Arial" w:eastAsia="Arial" w:hAnsi="Arial" w:hint="default"/>
        </w:rPr>
        <w:t xml:space="preserve">Antes de buscar as causas é fundamental que o problema esteja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levantado da forma mais específica e clara possível. Geralmente, se utiliza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o diagrama de causa e efeito apenas depois que o problema foi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devidamente quantificado e estratificado. (PEINADO; GRAEML</w:t>
      </w:r>
      <w:r>
        <w:rPr>
          <w:rStyle w:val="PO155"/>
          <w:vertAlign w:val="superscript"/>
          <w:position w:val="0"/>
          <w:sz w:val="20"/>
          <w:szCs w:val="20"/>
          <w:rFonts w:ascii="Arial" w:eastAsia="Arial" w:hAnsi="Arial" w:hint="default"/>
        </w:rPr>
        <w:footnoteReference w:id="5"/>
      </w:r>
      <w:r>
        <w:rPr>
          <w:position w:val="0"/>
          <w:sz w:val="20"/>
          <w:szCs w:val="20"/>
          <w:rFonts w:ascii="Arial" w:eastAsia="Arial" w:hAnsi="Arial" w:hint="default"/>
        </w:rPr>
        <w:t xml:space="preserve">, 2007 </w:t>
      </w:r>
      <w:r>
        <w:rPr>
          <w:position w:val="0"/>
          <w:sz w:val="20"/>
          <w:szCs w:val="20"/>
          <w:rFonts w:ascii="Arial" w:eastAsia="Arial" w:hAnsi="Arial" w:hint="default"/>
        </w:rPr>
        <w:t>p.552).</w:t>
      </w:r>
    </w:p>
    <w:p>
      <w:pPr>
        <w:numPr>
          <w:ilvl w:val="0"/>
          <w:numId w:val="0"/>
        </w:numPr>
        <w:jc w:val="both"/>
        <w:spacing w:lineRule="auto" w:line="360" w:before="0" w:after="0"/>
        <w:ind w:left="2400" w:right="0" w:firstLine="709"/>
        <w:rPr>
          <w:position w:val="0"/>
          <w:sz w:val="20"/>
          <w:szCs w:val="20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160"/>
        <w:ind w:right="0" w:firstLine="0"/>
        <w:rPr>
          <w:b w:val="1"/>
          <w:position w:val="0"/>
          <w:sz w:val="24"/>
          <w:szCs w:val="24"/>
          <w:rFonts w:ascii="Arial" w:eastAsia="Arial" w:hAnsi="Arial" w:hint="default"/>
        </w:rPr>
        <w:wordWrap w:val="off"/>
      </w:pPr>
      <w:r>
        <w:rPr>
          <w:b w:val="1"/>
          <w:position w:val="0"/>
          <w:sz w:val="24"/>
          <w:szCs w:val="24"/>
          <w:rFonts w:ascii="Arial" w:eastAsia="Arial" w:hAnsi="Arial" w:hint="default"/>
        </w:rPr>
        <w:t xml:space="preserve">Prevenção e recuperação de falhas</w:t>
      </w:r>
    </w:p>
    <w:p>
      <w:pPr>
        <w:numPr>
          <w:ilvl w:val="0"/>
          <w:numId w:val="0"/>
        </w:numPr>
        <w:jc w:val="both"/>
        <w:spacing w:lineRule="auto" w:line="360" w:before="0" w:after="160"/>
        <w:ind w:right="0" w:firstLine="0"/>
        <w:rPr>
          <w:position w:val="0"/>
          <w:sz w:val="24"/>
          <w:szCs w:val="24"/>
          <w:rFonts w:ascii="Arial" w:eastAsia="Arial" w:hAnsi="Arial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Sabe-se que raramente encontramos produtos/serviços que nunca tenha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falhado. Porém, algum deles são imprescindíveis que não haja falhas, por exemplo,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um avião em pleno voo. Por outro lado, produtos/serviços que falham com pouca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frequência tornam-se confiáveis pelos consumidores, o que é essencial para as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organizações em termo de ganho em vantagem competitiva. Para que as empresas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evitem o máximo de defeitos, devem adotar estratégias que objetivam reduzir as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chances de acontecer falhas, e aprender com elas para não ocorrerem novamente,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prevenindo-se, e à medida que sobrevirem mesmo prevenindo ou não, deve-se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tentar recuperar cada falha.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Em geral, as falhas podem sobrevir de por diversas razões (erro no projeto,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nas instalações, do pessoal, dos fornecedores, clientes etc.). Contudo, qualquer falha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é causada primeiramente pelo ser humano, até mesmo falhas em máquinas 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equipamentos. Em contrapartida, as falhas podem ser controladas até certo grau 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transformadas em oportunidades quando aprendidas e modificadas. No entanto,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algumas técnicas são essenciais para medi-las: técnica da falha no tempo- a curva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da banheira; cálculo da confiabilidade; tempo médio entre falhas e a técnica do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cálculo da disponibilidade. Após medidas, as falhas devem ser investigadas para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saber por que ocorreram eliminar a probabilidade de ocorrer novamente, e analisar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os efeitos que essas falhas causam sobre as organizações e os consumidores,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fornecedores etc.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position w:val="0"/>
          <w:sz w:val="24"/>
          <w:szCs w:val="24"/>
          <w:rFonts w:ascii="Arial" w:eastAsia="Arial" w:hAnsi="Arial" w:hint="default"/>
        </w:rPr>
        <w:t xml:space="preserve">Melhorando a Confiabilidade das operações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O gerente de produção sempre que tive a ciência de uma falha, tem por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obrigação corrigi-la, mesmo por menor que seja isso irá evitar que possíveis falhas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venham acontecer e prejudicar a organização, mesmo que para a correção desse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problema ele tenha que interferir em projetos de construção de bens e serviços, 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importante é não deixar nenhuma margem para que a falha aconteça.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position w:val="0"/>
          <w:sz w:val="24"/>
          <w:szCs w:val="24"/>
          <w:rFonts w:ascii="Arial" w:eastAsia="Arial" w:hAnsi="Arial" w:hint="default"/>
        </w:rPr>
        <w:t xml:space="preserve">Dispositivos para identificar falhas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Sabendo que somos todos humanos e erros humanos não são inevitáveis, dai,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nasceu o conceito de prevenção de falhas, através de dispositivos simples que visam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prevenir erros e possíveis falhas, alguns desses dispositivos são tão simples que até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chega a passar despercebidos, por pessoas que não tem o devido conhecimento,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porém a falta desse pode comprometer toda uma operação dentro de uma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organização. Ex. Sensores de luz que impeça o funcionamento de uma máquina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caso uma peça esteja posicionado de maneira incorreta, ou uma lista em um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formulário que tem que ser preenchido desde o início da operação, até o termino da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mesma operação, sempre seguindo um padrão, e caso haja alguma inconformidade,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esse processo deve ser suspenso até a sua correção a fim de evitar prejuízo para 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organização. Por isso, a prevenção de falha tem um grande aliado chamado de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POKA-YOKE, um método japonês de aperfeiçoamento da produção, prevenir erros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de desatenção, geralmente esses erros prejudica não só a produção de bens,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quanto a produção de serviços, para evitar esses erros criou-se as codificações.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No processo de prevenção de falhas tem um item chamado de manutenção,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é o método mais eficaz que as organizações usam para evitar que as falhas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aconteçam, a consequência que pode ocorrer por falta da mesma, é bastante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constrangedora, ex. as companhias de energia elétricas vivem em constante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manutenção para evitar ricos de apagão ou acidentes, mas ao contrário de que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muitos pensam a manutenção traz mais benefícios que prejuízo, alguns tem em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mente que manutenção é gastos e que só deve ser feito no momento que 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equipamento parar ou emitir um sinal de problema, manutenção é muito mais do 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que se pensa, ela evita perda de tempo desnecessária por parada indevida de um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equipamento, evita desperdícios de tempo e aumenta o ganho de confiabilidade dos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que estão cientes do processo, diminui as margens de erros, as manutenções estão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divididas em três partes ,corretivas, preventivas e preditivas. A corretiva, só é feita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após a falha do equipamento, Ex. A TV de um quarto de hotel, geralmente só é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trocada após a quebra, nesse caso apesar do hospedes ficar chateado não leva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nenhum prejuízo ao hotel, é fácil de ser trocado, o hotel tem algumas peças de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reposição e uma pessoa sempre à disposição para fazer o serviço quando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necessário, levando em conta que não frequentes esses tipos de correção. 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preventiva é aquela que elimina ou reduz riscos na organização, através de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limpezas e como por ex. a manutenção e um motor de uma lancha, que é dado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devido ao número de horas trabalhadas, ou até nas as pinturas em faixas de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pedestres, são consideras como manutenções preventivas. A Preditiva que só é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feito quando o equipamento necessita de uma manutenção, ex. uma máquina de tirar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Xerox, que é utilizado até que o cartucho se acabe utilizando-o o máximo possível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de sua produção eficiente e só é trocado o quando ele está vazio. A manutenção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preditiva é usada quando a atividade de manutenção é dispendiosa, seja devido ao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custo da manutenção, si seja devido á interrupção da produção causada atividade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de manutenção.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Para cada tipo de manutenção existe uma abordagem, no caso da TAQ, é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usado com mais frequência pós é de fácil reparo e tem a probabilidade de falhas é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muito pequena, em relação às demais.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position w:val="0"/>
          <w:sz w:val="24"/>
          <w:szCs w:val="24"/>
          <w:rFonts w:ascii="Arial" w:eastAsia="Arial" w:hAnsi="Arial" w:hint="default"/>
        </w:rPr>
        <w:t xml:space="preserve">Manutenção produtiva total (MPT)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É aquela que é realizada em grupos de poucas pessoas, nesse tipo usa-se 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manutenção corretiva e preventiva junta a fim de corrigir e evitar possíveis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problemas e para isso ela parra por cinco metas, Melhorar a eficácia do equipamento,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Realizar manutenção autônoma, planejar a manutenção, treinar todo pessoal em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habilidades de manutenções relevantes e conseguir gerir os equipamentos logo no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início. Através dessa técnica podem ser evitadas perdas na produção, estimulando 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profissional em fazer um bom trabalho e dar uma garantia ao que fez ter segurança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no que está fazendo agindo com perícia e eficaz, saber onde operar caso haja uma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necessidade devido sua capacitação e treinamento e está sempre fazendo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intervenções preventivas estes que haja o problema já identificado devido o seu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grau de conhecimento no que faz.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b w:val="1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position w:val="0"/>
          <w:sz w:val="24"/>
          <w:szCs w:val="24"/>
          <w:rFonts w:ascii="Arial" w:eastAsia="Arial" w:hAnsi="Arial" w:hint="default"/>
        </w:rPr>
        <w:t>Recuperação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É a forma encontrada para reverter o processo de falha quando o mesmo é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identificado, geralmente é aplicado pelo gerente de produção, todo tipo recuperação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só é benéfica quando é bem planejada, por ex. em uma transportadora, quando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um caminhão quebra e a carga tem que ser transportada de forma urgente e não dar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para aguardar o conserto do caminhão, poderia ser trágico para a empresa se 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gerente não tivesse intervindo e decidido o que fazer, ou seja, consegui outro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caminhão e consegui evitar um prejuízo maior.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position w:val="0"/>
          <w:sz w:val="24"/>
          <w:szCs w:val="24"/>
          <w:rFonts w:ascii="Arial" w:eastAsia="Arial" w:hAnsi="Arial" w:hint="default"/>
        </w:rPr>
        <w:t xml:space="preserve">Recuperação em operações de serviços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A recuperação de serviço originou-se da frase: o cliente em primeiro lugar, 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é muito frequente em quando se tenta recuperar um cliente após um mal entendido,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e traz sempre uma percepção de melhoramento no qual se foi deixado de prestar.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Uma recuperação de falha passa a ser bem sucedida, após experiência de ter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conseguido de volta um cliente que foi perdido, por falta de confiabilidade na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organização, e esse cliente volta como se estivesse chegado pela primeira vez. Para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que uma boa recuperação ocorra é preciso se descobrir os fatos reais, julgando as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causas que contribuíram para esse tipo de contratempo.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Para isso, os gerentes de operações utilizam das formas de descobri, atuar,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aprender e planejar, buscando de cada uma dessas formas uma maneira eficaz,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entendendo que todos os clientes tem uma expectativa de serem bem atendidos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pelas organizações. Problemas de falhas sempre irão existir por isso os gerentes de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operação precisam estar sempre atentos para minimizar as mesmas que ocorrem.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709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36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position w:val="0"/>
          <w:sz w:val="24"/>
          <w:szCs w:val="24"/>
          <w:rFonts w:ascii="Arial" w:eastAsia="Arial" w:hAnsi="Arial" w:hint="default"/>
        </w:rPr>
        <w:t xml:space="preserve">Considerações finais</w:t>
      </w:r>
    </w:p>
    <w:p>
      <w:pPr>
        <w:numPr>
          <w:ilvl w:val="0"/>
          <w:numId w:val="0"/>
        </w:numPr>
        <w:jc w:val="left"/>
        <w:spacing w:lineRule="auto" w:line="36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Após o estudo mais aprofundado enriquecermos de informações, que a partir desse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mudou nossos pensamentos e maneira de enxergarmos a administração da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produção, trabalho esse fruto de pesquisas e publicações de grandes mestres.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Nesse falamos um pouco sobre: Medidas e Melhoramento da Produção,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Benchmarking, Objetivos de Desempenhos, Ciclo PDCA, Técnicas de Melhoramento,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Prevenção e Recuperação de Falhas, Melhorando as Confiabilidades das Operações,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Dispositivos para Identificar Falhas, Manutenção Produtiva Total, Recuperação,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Recuperação em Operações de Serviços, todos os assuntos abordados, vem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reafirmar que a administração da produção além de seguir padrões de segurança,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visa sempre a melhoria de bens e serviços e a longevidade das organizações.</w:t>
      </w:r>
      <w:r>
        <w:rPr>
          <w:b w:val="1"/>
          <w:position w:val="0"/>
          <w:sz w:val="24"/>
          <w:szCs w:val="24"/>
          <w:rFonts w:ascii="Arial" w:eastAsia="Arial" w:hAnsi="Arial" w:hint="default"/>
        </w:rPr>
        <w:t xml:space="preserve">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Portanto, conclui-se que o melhoramento da produção é vital para toda e qualquer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tipo de empresa, pois todas as operações podem e devem ser melhoradas para ela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possa vencer a competitividade do mercado, e assim conseguir sobreviver.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position w:val="0"/>
          <w:sz w:val="24"/>
          <w:szCs w:val="24"/>
          <w:rFonts w:ascii="Arial" w:eastAsia="Arial" w:hAnsi="Arial" w:hint="default"/>
        </w:rPr>
        <w:t>Referências</w:t>
      </w:r>
    </w:p>
    <w:p>
      <w:pPr>
        <w:numPr>
          <w:ilvl w:val="0"/>
          <w:numId w:val="0"/>
        </w:numPr>
        <w:jc w:val="both"/>
        <w:spacing w:lineRule="auto" w:line="360" w:before="0" w:after="160"/>
        <w:ind w:right="0" w:firstLine="0"/>
        <w:rPr>
          <w:b w:val="1"/>
          <w:position w:val="0"/>
          <w:sz w:val="24"/>
          <w:szCs w:val="24"/>
          <w:rFonts w:ascii="Arial" w:eastAsia="Arial" w:hAnsi="Arial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360" w:before="0" w:after="160"/>
        <w:ind w:right="0" w:firstLine="0"/>
        <w:rPr>
          <w:position w:val="0"/>
          <w:sz w:val="24"/>
          <w:szCs w:val="24"/>
          <w:rFonts w:ascii="Arial" w:eastAsia="Arial" w:hAnsi="Arial" w:hint="default"/>
        </w:rPr>
        <w:wordWrap w:val="off"/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PEINADO, J; GRAEML, A. Administração da produção: operações industriais e de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serviço. Curitiba: UnicenP, 2007.</w:t>
      </w:r>
    </w:p>
    <w:p>
      <w:pPr>
        <w:numPr>
          <w:ilvl w:val="0"/>
          <w:numId w:val="0"/>
        </w:numPr>
        <w:jc w:val="both"/>
        <w:spacing w:lineRule="auto" w:line="360" w:before="0" w:after="160"/>
        <w:ind w:right="0" w:firstLine="0"/>
        <w:rPr>
          <w:position w:val="0"/>
          <w:sz w:val="24"/>
          <w:szCs w:val="24"/>
          <w:rFonts w:ascii="Arial" w:eastAsia="Arial" w:hAnsi="Arial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360" w:before="0" w:after="160"/>
        <w:ind w:right="0" w:firstLine="0"/>
        <w:rPr>
          <w:b w:val="1"/>
          <w:position w:val="0"/>
          <w:sz w:val="32"/>
          <w:szCs w:val="32"/>
          <w:rFonts w:ascii="Arial" w:eastAsia="Arial" w:hAnsi="Arial" w:hint="default"/>
        </w:rPr>
        <w:wordWrap w:val="off"/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SLACK, N. Et Al. Administração da produção. 1.Ed. São Paulo: Atlas, 2006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decimal"/>
        <w:numRestart w:val="continuous"/>
        <w:numStart w:val="1"/>
        <w:pos w:val="docEnd"/>
      </w:endnotePr>
      <w:pgSz w:w="11906" w:h="16838"/>
      <w:pgMar w:top="1701" w:left="1701" w:bottom="1134" w:right="1134" w:header="709" w:footer="709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PO153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imes New Roman" w:eastAsia="Times New Roman" w:hAnsi="Times New Roman" w:hint="default"/>
        </w:rPr>
      </w:pPr>
      <w:r>
        <w:rPr>
          <w:rStyle w:val="PO155"/>
          <w:vertAlign w:val="superscript"/>
          <w:position w:val="0"/>
          <w:sz w:val="20"/>
          <w:szCs w:val="20"/>
          <w:rFonts w:ascii="Times New Roman" w:eastAsia="Times New Roman" w:hAnsi="Times New Roman" w:hint="default"/>
        </w:rPr>
        <w:footnoteRef/>
      </w: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 SLACK, N. Et Al. Administração da produção. 1.Ed. São Paulo: Atlas, 2006.</w:t>
      </w:r>
    </w:p>
  </w:footnote>
  <w:footnote w:id="2">
    <w:p>
      <w:pPr>
        <w:pStyle w:val="PO153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Arial" w:eastAsia="Arial" w:hAnsi="Arial" w:hint="default"/>
        </w:rPr>
      </w:pPr>
      <w:r>
        <w:rPr>
          <w:rStyle w:val="PO155"/>
          <w:vertAlign w:val="superscript"/>
          <w:position w:val="0"/>
          <w:sz w:val="20"/>
          <w:szCs w:val="20"/>
          <w:rFonts w:ascii="Times New Roman" w:eastAsia="Times New Roman" w:hAnsi="Times New Roman" w:hint="default"/>
        </w:rPr>
        <w:footnoteRef/>
      </w: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PEINADO, J; GRAEML, A. Administração da produção: operações industriais e de serviço. Curitiba: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UnicenP, 2007.</w:t>
      </w:r>
    </w:p>
  </w:footnote>
  <w:footnote w:id="3">
    <w:p>
      <w:pPr>
        <w:pStyle w:val="PO153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Arial" w:eastAsia="Arial" w:hAnsi="Arial" w:hint="default"/>
        </w:rPr>
      </w:pPr>
      <w:r>
        <w:rPr>
          <w:rStyle w:val="PO155"/>
          <w:vertAlign w:val="superscript"/>
          <w:position w:val="0"/>
          <w:sz w:val="20"/>
          <w:szCs w:val="20"/>
          <w:rFonts w:ascii="Arial" w:eastAsia="Arial" w:hAnsi="Arial" w:hint="default"/>
        </w:rPr>
        <w:footnoteRef/>
      </w:r>
      <w:r>
        <w:rPr>
          <w:position w:val="0"/>
          <w:sz w:val="20"/>
          <w:szCs w:val="20"/>
          <w:rFonts w:ascii="Arial" w:eastAsia="Arial" w:hAnsi="Arial" w:hint="default"/>
        </w:rPr>
        <w:t xml:space="preserve"> PEINADO, J; GRAEML, A. Administração da produção: operações industriais e de serviço. Curitiba: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UnicenP, 2007.</w:t>
      </w:r>
    </w:p>
  </w:footnote>
  <w:footnote w:id="4">
    <w:p>
      <w:pPr>
        <w:pStyle w:val="PO153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Arial" w:eastAsia="Arial" w:hAnsi="Arial" w:hint="default"/>
        </w:rPr>
      </w:pPr>
      <w:r>
        <w:rPr>
          <w:rStyle w:val="PO155"/>
          <w:vertAlign w:val="superscript"/>
          <w:position w:val="0"/>
          <w:sz w:val="20"/>
          <w:szCs w:val="20"/>
          <w:rFonts w:ascii="Arial" w:eastAsia="Arial" w:hAnsi="Arial" w:hint="default"/>
        </w:rPr>
        <w:footnoteRef/>
      </w:r>
      <w:r>
        <w:rPr>
          <w:position w:val="0"/>
          <w:sz w:val="20"/>
          <w:szCs w:val="20"/>
          <w:rFonts w:ascii="Arial" w:eastAsia="Arial" w:hAnsi="Arial" w:hint="default"/>
        </w:rPr>
        <w:t xml:space="preserve"> PEINADO, J; GRAEML, A. Administração da produção: operações industriais e de serviço. Curitiba: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UnicenP, 2007.</w:t>
      </w:r>
    </w:p>
  </w:footnote>
  <w:footnote w:id="5">
    <w:p>
      <w:pPr>
        <w:pStyle w:val="PO153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Arial" w:eastAsia="Arial" w:hAnsi="Arial" w:hint="default"/>
        </w:rPr>
      </w:pPr>
      <w:r>
        <w:rPr>
          <w:rStyle w:val="PO155"/>
          <w:vertAlign w:val="superscript"/>
          <w:position w:val="0"/>
          <w:sz w:val="20"/>
          <w:szCs w:val="20"/>
          <w:rFonts w:ascii="Arial" w:eastAsia="Arial" w:hAnsi="Arial" w:hint="default"/>
        </w:rPr>
        <w:footnoteRef/>
      </w:r>
      <w:r>
        <w:rPr>
          <w:position w:val="0"/>
          <w:sz w:val="20"/>
          <w:szCs w:val="20"/>
          <w:rFonts w:ascii="Arial" w:eastAsia="Arial" w:hAnsi="Arial" w:hint="default"/>
        </w:rPr>
        <w:t xml:space="preserve"> PEINADO, J; GRAEML, A. Administração da produção: operações industriais e de serviço. Curitiba: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UnicenP, 2007.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footnotePr>
    <w:footnote w:id="-1"/>
    <w:footnote w:id="0"/>
  </w:footnotePr>
  <w:compat w:val="0">
    <w:balanceSingleByteDoubleByteWidth/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Times New Roman" w:eastAsia="Times New Roman" w:hAnsi="Times New Roman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151" w:type="paragraph">
    <w:name w:val="Balloon Text"/>
    <w:basedOn w:val="PO1"/>
    <w:link w:val="PO152"/>
    <w:uiPriority w:val="151"/>
    <w:semiHidden/>
    <w:unhideWhenUsed/>
    <w:rPr>
      <w:rFonts w:ascii="Tahoma" w:eastAsia="Tahoma" w:hAnsi="Tahoma"/>
      <w:shd w:val="clear"/>
      <w:sz w:val="16"/>
      <w:szCs w:val="16"/>
      <w:w w:val="100"/>
    </w:rPr>
  </w:style>
  <w:style w:customStyle="1" w:styleId="PO152" w:type="character">
    <w:name w:val="Texto de balão Char"/>
    <w:basedOn w:val="PO2"/>
    <w:link w:val="PO151"/>
    <w:uiPriority w:val="152"/>
    <w:semiHidden/>
    <w:rPr>
      <w:rFonts w:ascii="Tahoma" w:eastAsia="Tahoma" w:hAnsi="Tahoma"/>
      <w:shd w:val="clear"/>
      <w:sz w:val="16"/>
      <w:szCs w:val="16"/>
      <w:w w:val="100"/>
    </w:rPr>
  </w:style>
  <w:style w:styleId="PO153" w:type="paragraph">
    <w:name w:val="footnote text"/>
    <w:basedOn w:val="PO1"/>
    <w:link w:val="PO154"/>
    <w:uiPriority w:val="153"/>
    <w:semiHidden/>
    <w:unhideWhenUsed/>
  </w:style>
  <w:style w:customStyle="1" w:styleId="PO154" w:type="character">
    <w:name w:val="Texto de nota de rodapé Char"/>
    <w:basedOn w:val="PO2"/>
    <w:link w:val="PO153"/>
    <w:uiPriority w:val="154"/>
    <w:semiHidden/>
  </w:style>
  <w:style w:styleId="PO155" w:type="character">
    <w:name w:val="footnote reference"/>
    <w:basedOn w:val="PO2"/>
    <w:uiPriority w:val="155"/>
    <w:semiHidden/>
    <w:unhideWhenUsed/>
    <w:rPr>
      <w:shd w:val="clear"/>
      <w:sz w:val="20"/>
      <w:szCs w:val="20"/>
      <w:vertAlign w:val="superscript"/>
      <w:w w:val="100"/>
    </w:rPr>
  </w:style>
  <w:style w:styleId="PO156" w:type="paragraph">
    <w:name w:val="header"/>
    <w:basedOn w:val="PO1"/>
    <w:link w:val="PO157"/>
    <w:uiPriority w:val="156"/>
    <w:unhideWhenUsed/>
    <w:pPr>
      <w:autoSpaceDE w:val="1"/>
      <w:autoSpaceDN w:val="1"/>
      <w:tabs>
        <w:tab w:val="center" w:pos="4252"/>
        <w:tab w:val="right" w:pos="8504"/>
      </w:tabs>
      <w:widowControl/>
      <w:wordWrap/>
    </w:pPr>
  </w:style>
  <w:style w:customStyle="1" w:styleId="PO157" w:type="character">
    <w:name w:val="Cabeçalho Char"/>
    <w:basedOn w:val="PO2"/>
    <w:link w:val="PO156"/>
    <w:uiPriority w:val="157"/>
  </w:style>
  <w:style w:styleId="PO158" w:type="paragraph">
    <w:name w:val="footer"/>
    <w:basedOn w:val="PO1"/>
    <w:link w:val="PO159"/>
    <w:uiPriority w:val="158"/>
    <w:unhideWhenUsed/>
    <w:pPr>
      <w:autoSpaceDE w:val="1"/>
      <w:autoSpaceDN w:val="1"/>
      <w:tabs>
        <w:tab w:val="center" w:pos="4252"/>
        <w:tab w:val="right" w:pos="8504"/>
      </w:tabs>
      <w:widowControl/>
      <w:wordWrap/>
    </w:pPr>
  </w:style>
  <w:style w:customStyle="1" w:styleId="PO159" w:type="character">
    <w:name w:val="Rodapé Char"/>
    <w:basedOn w:val="PO2"/>
    <w:link w:val="PO158"/>
    <w:uiPriority w:val="1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Relationship Id="rId6" Type="http://schemas.openxmlformats.org/officeDocument/2006/relationships/footnotes" Target="footnotes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19723</Characters>
  <CharactersWithSpaces>0</CharactersWithSpaces>
  <DocSecurity>0</DocSecurity>
  <HyperlinksChanged>false</HyperlinksChanged>
  <Lines>138</Lines>
  <LinksUpToDate>false</LinksUpToDate>
  <Pages>11</Pages>
  <Paragraphs>39</Paragraphs>
  <Words>3087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jorleidepinheiro</dc:creator>
  <cp:lastModifiedBy>jorleidepinheiro</cp:lastModifiedBy>
  <dcterms:modified xsi:type="dcterms:W3CDTF">2017-06-10T06:41:00Z</dcterms:modified>
</cp:coreProperties>
</file>