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287" w:rsidRDefault="00CB250F" w:rsidP="00FF74A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CASE PROCESSO PENAL II</w:t>
      </w:r>
      <w:r>
        <w:rPr>
          <w:rStyle w:val="Refdenotaderodap"/>
          <w:rFonts w:ascii="Times New Roman" w:hAnsi="Times New Roman" w:cs="Times New Roman"/>
          <w:b/>
          <w:sz w:val="24"/>
          <w:szCs w:val="24"/>
        </w:rPr>
        <w:footnoteReference w:id="1"/>
      </w:r>
    </w:p>
    <w:p w:rsidR="00CB250F" w:rsidRDefault="00CB250F" w:rsidP="00FF74A4">
      <w:pPr>
        <w:spacing w:line="360" w:lineRule="auto"/>
        <w:jc w:val="right"/>
        <w:rPr>
          <w:rFonts w:ascii="Times New Roman" w:hAnsi="Times New Roman" w:cs="Times New Roman"/>
          <w:i/>
          <w:sz w:val="24"/>
          <w:szCs w:val="24"/>
        </w:rPr>
      </w:pPr>
      <w:r>
        <w:rPr>
          <w:rFonts w:ascii="Times New Roman" w:hAnsi="Times New Roman" w:cs="Times New Roman"/>
          <w:i/>
          <w:sz w:val="24"/>
          <w:szCs w:val="24"/>
        </w:rPr>
        <w:t>Breno Ravelli Gomes de Souza</w:t>
      </w:r>
      <w:r>
        <w:rPr>
          <w:rStyle w:val="Refdenotaderodap"/>
          <w:rFonts w:ascii="Times New Roman" w:hAnsi="Times New Roman" w:cs="Times New Roman"/>
          <w:i/>
          <w:sz w:val="24"/>
          <w:szCs w:val="24"/>
        </w:rPr>
        <w:footnoteReference w:id="2"/>
      </w:r>
    </w:p>
    <w:p w:rsidR="00CB250F" w:rsidRDefault="00CB250F" w:rsidP="00FF74A4">
      <w:pPr>
        <w:spacing w:line="360" w:lineRule="auto"/>
        <w:jc w:val="right"/>
        <w:rPr>
          <w:rFonts w:ascii="Times New Roman" w:hAnsi="Times New Roman" w:cs="Times New Roman"/>
          <w:i/>
          <w:sz w:val="24"/>
          <w:szCs w:val="24"/>
        </w:rPr>
      </w:pPr>
      <w:r>
        <w:rPr>
          <w:rFonts w:ascii="Times New Roman" w:hAnsi="Times New Roman" w:cs="Times New Roman"/>
          <w:i/>
          <w:sz w:val="24"/>
          <w:szCs w:val="24"/>
        </w:rPr>
        <w:t>José Cláudio A. L. Cabral</w:t>
      </w:r>
      <w:r>
        <w:rPr>
          <w:rStyle w:val="Refdenotaderodap"/>
          <w:rFonts w:ascii="Times New Roman" w:hAnsi="Times New Roman" w:cs="Times New Roman"/>
          <w:i/>
          <w:sz w:val="24"/>
          <w:szCs w:val="24"/>
        </w:rPr>
        <w:footnoteReference w:id="3"/>
      </w:r>
    </w:p>
    <w:p w:rsidR="00CB250F" w:rsidRDefault="00CB250F" w:rsidP="00FF74A4">
      <w:pPr>
        <w:spacing w:line="360" w:lineRule="auto"/>
        <w:rPr>
          <w:rFonts w:ascii="Times New Roman" w:hAnsi="Times New Roman" w:cs="Times New Roman"/>
          <w:b/>
          <w:sz w:val="24"/>
          <w:szCs w:val="24"/>
        </w:rPr>
      </w:pPr>
      <w:r>
        <w:rPr>
          <w:rFonts w:ascii="Times New Roman" w:hAnsi="Times New Roman" w:cs="Times New Roman"/>
          <w:b/>
          <w:sz w:val="24"/>
          <w:szCs w:val="24"/>
        </w:rPr>
        <w:t>1 DESCRIÇÃO DO CASO</w:t>
      </w:r>
    </w:p>
    <w:p w:rsidR="00CB250F" w:rsidRDefault="00CB250F" w:rsidP="00A52B6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Sabe-se que </w:t>
      </w:r>
      <w:r w:rsidR="00A13625">
        <w:rPr>
          <w:rFonts w:ascii="Times New Roman" w:hAnsi="Times New Roman" w:cs="Times New Roman"/>
          <w:sz w:val="24"/>
          <w:szCs w:val="24"/>
        </w:rPr>
        <w:t>os usos de provas ilícitas são</w:t>
      </w:r>
      <w:r>
        <w:rPr>
          <w:rFonts w:ascii="Times New Roman" w:hAnsi="Times New Roman" w:cs="Times New Roman"/>
          <w:sz w:val="24"/>
          <w:szCs w:val="24"/>
        </w:rPr>
        <w:t xml:space="preserve"> inadmissíveis no nosso ordenamento jurídico, como explicita a nossa Constituição Federal em seu artigo </w:t>
      </w:r>
      <w:proofErr w:type="gramStart"/>
      <w:r>
        <w:rPr>
          <w:rFonts w:ascii="Times New Roman" w:hAnsi="Times New Roman" w:cs="Times New Roman"/>
          <w:sz w:val="24"/>
          <w:szCs w:val="24"/>
        </w:rPr>
        <w:t>5 inciso</w:t>
      </w:r>
      <w:proofErr w:type="gramEnd"/>
      <w:r>
        <w:rPr>
          <w:rFonts w:ascii="Times New Roman" w:hAnsi="Times New Roman" w:cs="Times New Roman"/>
          <w:sz w:val="24"/>
          <w:szCs w:val="24"/>
        </w:rPr>
        <w:t xml:space="preserve"> LVI. E</w:t>
      </w:r>
      <w:r w:rsidR="00FF74A4">
        <w:rPr>
          <w:rFonts w:ascii="Times New Roman" w:hAnsi="Times New Roman" w:cs="Times New Roman"/>
          <w:sz w:val="24"/>
          <w:szCs w:val="24"/>
        </w:rPr>
        <w:t xml:space="preserve"> é absoluta o entendimento do STF de não admitir tais provas, quando aceita, somente para inocentar e não para condenar. </w:t>
      </w:r>
    </w:p>
    <w:p w:rsidR="00FF74A4" w:rsidRDefault="00FF74A4" w:rsidP="00A52B6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Tendo em vista tal explicação, o caso trata-se de um marido que contrata um detetive particular, para descobrir se sua mulher estaria lhe traindo. Ocorre que o detetive </w:t>
      </w:r>
      <w:bookmarkStart w:id="0" w:name="_GoBack"/>
      <w:bookmarkEnd w:id="0"/>
      <w:r w:rsidR="00A13625">
        <w:rPr>
          <w:rFonts w:ascii="Times New Roman" w:hAnsi="Times New Roman" w:cs="Times New Roman"/>
          <w:sz w:val="24"/>
          <w:szCs w:val="24"/>
        </w:rPr>
        <w:t>se utiliza</w:t>
      </w:r>
      <w:r>
        <w:rPr>
          <w:rFonts w:ascii="Times New Roman" w:hAnsi="Times New Roman" w:cs="Times New Roman"/>
          <w:sz w:val="24"/>
          <w:szCs w:val="24"/>
        </w:rPr>
        <w:t xml:space="preserve"> de um grampo ilegal no celular da mulher, e descobre </w:t>
      </w:r>
      <w:r w:rsidR="00A13625">
        <w:rPr>
          <w:rFonts w:ascii="Times New Roman" w:hAnsi="Times New Roman" w:cs="Times New Roman"/>
          <w:sz w:val="24"/>
          <w:szCs w:val="24"/>
        </w:rPr>
        <w:t>que a</w:t>
      </w:r>
      <w:r>
        <w:rPr>
          <w:rFonts w:ascii="Times New Roman" w:hAnsi="Times New Roman" w:cs="Times New Roman"/>
          <w:sz w:val="24"/>
          <w:szCs w:val="24"/>
        </w:rPr>
        <w:t xml:space="preserve"> mesma além de estar traindo o marido, também coloca medicamento pesado (</w:t>
      </w:r>
      <w:proofErr w:type="spellStart"/>
      <w:r>
        <w:rPr>
          <w:rFonts w:ascii="Times New Roman" w:hAnsi="Times New Roman" w:cs="Times New Roman"/>
          <w:sz w:val="24"/>
          <w:szCs w:val="24"/>
        </w:rPr>
        <w:t>lexotan</w:t>
      </w:r>
      <w:proofErr w:type="spellEnd"/>
      <w:r>
        <w:rPr>
          <w:rFonts w:ascii="Times New Roman" w:hAnsi="Times New Roman" w:cs="Times New Roman"/>
          <w:sz w:val="24"/>
          <w:szCs w:val="24"/>
        </w:rPr>
        <w:t xml:space="preserve">) para as filhas, para que ela pudesse </w:t>
      </w:r>
      <w:r w:rsidR="00A13625">
        <w:rPr>
          <w:rFonts w:ascii="Times New Roman" w:hAnsi="Times New Roman" w:cs="Times New Roman"/>
          <w:sz w:val="24"/>
          <w:szCs w:val="24"/>
        </w:rPr>
        <w:t>divertir-se</w:t>
      </w:r>
      <w:r>
        <w:rPr>
          <w:rFonts w:ascii="Times New Roman" w:hAnsi="Times New Roman" w:cs="Times New Roman"/>
          <w:sz w:val="24"/>
          <w:szCs w:val="24"/>
        </w:rPr>
        <w:t xml:space="preserve"> com seu amante mais tranquilamente, sendo tal fato ocorrido com certa frequência e sem nenhum sinal de remorso da mulher.</w:t>
      </w:r>
    </w:p>
    <w:p w:rsidR="00FF74A4" w:rsidRDefault="00FF74A4" w:rsidP="00A52B6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Pois bem o marido indignado apresenta tais provas ao ministério </w:t>
      </w:r>
      <w:r w:rsidR="00A13625">
        <w:rPr>
          <w:rFonts w:ascii="Times New Roman" w:hAnsi="Times New Roman" w:cs="Times New Roman"/>
          <w:sz w:val="24"/>
          <w:szCs w:val="24"/>
        </w:rPr>
        <w:t>público</w:t>
      </w:r>
      <w:r>
        <w:rPr>
          <w:rFonts w:ascii="Times New Roman" w:hAnsi="Times New Roman" w:cs="Times New Roman"/>
          <w:sz w:val="24"/>
          <w:szCs w:val="24"/>
        </w:rPr>
        <w:t>, e denuncia a mulher, utilizando-se do argumento do artigo 227 da CF que relata sobre a responsabilidade da família a proteção da criança e adolescente.</w:t>
      </w:r>
    </w:p>
    <w:p w:rsidR="00FF74A4" w:rsidRDefault="00FF74A4" w:rsidP="00A52B6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mulher em contrapartida argumenta que as fitas gravadas pelo marido não poderiam ser utilizadas como provas, por terem sido obtidas de forma ilegal, violando inclusive o artigo </w:t>
      </w:r>
      <w:proofErr w:type="gramStart"/>
      <w:r>
        <w:rPr>
          <w:rFonts w:ascii="Times New Roman" w:hAnsi="Times New Roman" w:cs="Times New Roman"/>
          <w:sz w:val="24"/>
          <w:szCs w:val="24"/>
        </w:rPr>
        <w:t>5 inciso</w:t>
      </w:r>
      <w:proofErr w:type="gramEnd"/>
      <w:r>
        <w:rPr>
          <w:rFonts w:ascii="Times New Roman" w:hAnsi="Times New Roman" w:cs="Times New Roman"/>
          <w:sz w:val="24"/>
          <w:szCs w:val="24"/>
        </w:rPr>
        <w:t xml:space="preserve"> XII. Além de considera-se crime pela lei 9.296/96 em seu artigo 10. </w:t>
      </w:r>
    </w:p>
    <w:p w:rsidR="00A52B61" w:rsidRDefault="00A52B61" w:rsidP="00A52B6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Tendo assim o caso explicitados, temos o problema da colisão de princípios entre o direito à liberdade e privacidade e a proteção da família e da criança e adolescente, qual deve prevalecer? </w:t>
      </w:r>
    </w:p>
    <w:p w:rsidR="00A52B61" w:rsidRDefault="00A52B61" w:rsidP="00A52B61">
      <w:pPr>
        <w:spacing w:line="360" w:lineRule="auto"/>
        <w:jc w:val="both"/>
        <w:rPr>
          <w:rFonts w:ascii="Times New Roman" w:hAnsi="Times New Roman" w:cs="Times New Roman"/>
          <w:b/>
          <w:sz w:val="24"/>
          <w:szCs w:val="24"/>
        </w:rPr>
      </w:pPr>
      <w:r>
        <w:rPr>
          <w:rFonts w:ascii="Times New Roman" w:hAnsi="Times New Roman" w:cs="Times New Roman"/>
          <w:b/>
          <w:sz w:val="24"/>
          <w:szCs w:val="24"/>
        </w:rPr>
        <w:t>2 INDENTIFICAÇÃO E ANÁLISE DO CASO</w:t>
      </w:r>
    </w:p>
    <w:p w:rsidR="00A52B61" w:rsidRDefault="00A52B61" w:rsidP="00A52B61">
      <w:pPr>
        <w:spacing w:line="360" w:lineRule="auto"/>
        <w:jc w:val="both"/>
        <w:rPr>
          <w:rFonts w:ascii="Times New Roman" w:hAnsi="Times New Roman" w:cs="Times New Roman"/>
          <w:b/>
          <w:sz w:val="24"/>
          <w:szCs w:val="24"/>
        </w:rPr>
      </w:pPr>
      <w:r>
        <w:rPr>
          <w:rFonts w:ascii="Times New Roman" w:hAnsi="Times New Roman" w:cs="Times New Roman"/>
          <w:b/>
          <w:sz w:val="24"/>
          <w:szCs w:val="24"/>
        </w:rPr>
        <w:t>2.1 Descrições das Decisões Possíveis</w:t>
      </w:r>
    </w:p>
    <w:p w:rsidR="00A52B61" w:rsidRPr="00A52B61" w:rsidRDefault="00A52B61" w:rsidP="00775E80">
      <w:pPr>
        <w:pStyle w:val="PargrafodaLista"/>
        <w:numPr>
          <w:ilvl w:val="0"/>
          <w:numId w:val="1"/>
        </w:numPr>
        <w:spacing w:line="360" w:lineRule="auto"/>
        <w:ind w:left="0" w:firstLine="851"/>
        <w:jc w:val="both"/>
        <w:rPr>
          <w:rFonts w:ascii="Times New Roman" w:hAnsi="Times New Roman" w:cs="Times New Roman"/>
          <w:b/>
          <w:sz w:val="24"/>
          <w:szCs w:val="24"/>
        </w:rPr>
      </w:pPr>
      <w:r>
        <w:rPr>
          <w:rFonts w:ascii="Times New Roman" w:hAnsi="Times New Roman" w:cs="Times New Roman"/>
          <w:sz w:val="24"/>
          <w:szCs w:val="24"/>
        </w:rPr>
        <w:lastRenderedPageBreak/>
        <w:t xml:space="preserve">O direito </w:t>
      </w:r>
      <w:r w:rsidR="00A13625">
        <w:rPr>
          <w:rFonts w:ascii="Times New Roman" w:hAnsi="Times New Roman" w:cs="Times New Roman"/>
          <w:sz w:val="24"/>
          <w:szCs w:val="24"/>
        </w:rPr>
        <w:t>à</w:t>
      </w:r>
      <w:r>
        <w:rPr>
          <w:rFonts w:ascii="Times New Roman" w:hAnsi="Times New Roman" w:cs="Times New Roman"/>
          <w:sz w:val="24"/>
          <w:szCs w:val="24"/>
        </w:rPr>
        <w:t xml:space="preserve"> liberdade e a privacidade deve prevalecer, e as provas utilizadas pelo marido são consideradas ilegal, não podendo ser usadas contra a mulher.</w:t>
      </w:r>
    </w:p>
    <w:p w:rsidR="00A52B61" w:rsidRPr="00A52B61" w:rsidRDefault="00A52B61" w:rsidP="00775E80">
      <w:pPr>
        <w:pStyle w:val="PargrafodaLista"/>
        <w:numPr>
          <w:ilvl w:val="0"/>
          <w:numId w:val="1"/>
        </w:numPr>
        <w:spacing w:line="360" w:lineRule="auto"/>
        <w:ind w:left="0" w:firstLine="851"/>
        <w:jc w:val="both"/>
        <w:rPr>
          <w:rFonts w:ascii="Times New Roman" w:hAnsi="Times New Roman" w:cs="Times New Roman"/>
          <w:b/>
          <w:sz w:val="24"/>
          <w:szCs w:val="24"/>
        </w:rPr>
      </w:pPr>
      <w:r>
        <w:rPr>
          <w:rFonts w:ascii="Times New Roman" w:hAnsi="Times New Roman" w:cs="Times New Roman"/>
          <w:sz w:val="24"/>
          <w:szCs w:val="24"/>
        </w:rPr>
        <w:t>A proteção da família, da criança e adolescente deve ser observada, cabendo então utilizar as provas produzidas pelo marido contra a mulher, para que a mesma seja denunciada.</w:t>
      </w:r>
    </w:p>
    <w:p w:rsidR="00A52B61" w:rsidRDefault="00A52B61" w:rsidP="00A52B61">
      <w:pPr>
        <w:spacing w:line="360" w:lineRule="auto"/>
        <w:jc w:val="both"/>
        <w:rPr>
          <w:rFonts w:ascii="Times New Roman" w:hAnsi="Times New Roman" w:cs="Times New Roman"/>
          <w:b/>
          <w:sz w:val="24"/>
          <w:szCs w:val="24"/>
        </w:rPr>
      </w:pPr>
      <w:r>
        <w:rPr>
          <w:rFonts w:ascii="Times New Roman" w:hAnsi="Times New Roman" w:cs="Times New Roman"/>
          <w:b/>
          <w:sz w:val="24"/>
          <w:szCs w:val="24"/>
        </w:rPr>
        <w:t>2.2 Argumentos Capazes de Fundamentar cada Decisão</w:t>
      </w:r>
    </w:p>
    <w:p w:rsidR="00425F15" w:rsidRPr="00425F15" w:rsidRDefault="00775E80" w:rsidP="00775E80">
      <w:pPr>
        <w:pStyle w:val="PargrafodaLista"/>
        <w:numPr>
          <w:ilvl w:val="0"/>
          <w:numId w:val="2"/>
        </w:numPr>
        <w:spacing w:line="360" w:lineRule="auto"/>
        <w:ind w:left="0" w:firstLine="851"/>
        <w:jc w:val="both"/>
        <w:rPr>
          <w:rFonts w:ascii="Times New Roman" w:hAnsi="Times New Roman" w:cs="Times New Roman"/>
          <w:b/>
          <w:sz w:val="24"/>
          <w:szCs w:val="24"/>
        </w:rPr>
      </w:pPr>
      <w:r>
        <w:rPr>
          <w:rFonts w:ascii="Times New Roman" w:hAnsi="Times New Roman" w:cs="Times New Roman"/>
          <w:sz w:val="24"/>
          <w:szCs w:val="24"/>
        </w:rPr>
        <w:t xml:space="preserve">A constituição pátria atual, resultante de um processo de redemocratização do país, trouxe consigo um </w:t>
      </w:r>
      <w:r w:rsidR="00425F15">
        <w:rPr>
          <w:rFonts w:ascii="Times New Roman" w:hAnsi="Times New Roman" w:cs="Times New Roman"/>
          <w:sz w:val="24"/>
          <w:szCs w:val="24"/>
        </w:rPr>
        <w:t>princípio</w:t>
      </w:r>
      <w:r>
        <w:rPr>
          <w:rFonts w:ascii="Times New Roman" w:hAnsi="Times New Roman" w:cs="Times New Roman"/>
          <w:sz w:val="24"/>
          <w:szCs w:val="24"/>
        </w:rPr>
        <w:t xml:space="preserve"> garantidor da privacidade da vida privada, previsto no inciso X do artigo 5º. Nosso ordenamento jurídico então colocou uma certa autonomia no direito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privacidade da vida privada, sendo regido inclusive pelo código civil brasileiro (vide artigo 21), e colocou uma certa </w:t>
      </w:r>
      <w:proofErr w:type="spellStart"/>
      <w:r>
        <w:rPr>
          <w:rFonts w:ascii="Times New Roman" w:hAnsi="Times New Roman" w:cs="Times New Roman"/>
          <w:sz w:val="24"/>
          <w:szCs w:val="24"/>
        </w:rPr>
        <w:t>horizontalização</w:t>
      </w:r>
      <w:proofErr w:type="spellEnd"/>
      <w:r>
        <w:rPr>
          <w:rFonts w:ascii="Times New Roman" w:hAnsi="Times New Roman" w:cs="Times New Roman"/>
          <w:sz w:val="24"/>
          <w:szCs w:val="24"/>
        </w:rPr>
        <w:t xml:space="preserve"> com os direitos humanos internacionais, elevando assim tal direito à um direito fundamental. </w:t>
      </w:r>
      <w:r w:rsidR="00425F15">
        <w:rPr>
          <w:rFonts w:ascii="Times New Roman" w:hAnsi="Times New Roman" w:cs="Times New Roman"/>
          <w:sz w:val="24"/>
          <w:szCs w:val="24"/>
        </w:rPr>
        <w:t xml:space="preserve">O que para Cristina de Mello Ramos deve ser observado a proteção a este direito pelo Estado e por particulares. </w:t>
      </w:r>
    </w:p>
    <w:p w:rsidR="00A52B61" w:rsidRDefault="00425F15" w:rsidP="00425F15">
      <w:pPr>
        <w:pStyle w:val="PargrafodaLista"/>
        <w:spacing w:line="240" w:lineRule="auto"/>
        <w:ind w:left="2268" w:firstLine="851"/>
        <w:jc w:val="both"/>
        <w:rPr>
          <w:rFonts w:ascii="Times New Roman" w:hAnsi="Times New Roman" w:cs="Times New Roman"/>
          <w:sz w:val="20"/>
          <w:szCs w:val="20"/>
        </w:rPr>
      </w:pPr>
      <w:r w:rsidRPr="00425F15">
        <w:rPr>
          <w:rFonts w:ascii="Times New Roman" w:hAnsi="Times New Roman" w:cs="Times New Roman"/>
          <w:sz w:val="20"/>
          <w:szCs w:val="20"/>
        </w:rPr>
        <w:t xml:space="preserve">Somente com o advento da Constituição de 1988 passou a existir expressa referência à intimidade e à vida privada. E esta proteção constitucional deve ser observada face ao Estado, e igualmente aos demais particulares, isto é, tanto o Estado como os particulares devem observância ao mencionado dispositivo, sob pena de responsabilização por sua </w:t>
      </w:r>
      <w:proofErr w:type="gramStart"/>
      <w:r w:rsidRPr="00425F15">
        <w:rPr>
          <w:rFonts w:ascii="Times New Roman" w:hAnsi="Times New Roman" w:cs="Times New Roman"/>
          <w:sz w:val="20"/>
          <w:szCs w:val="20"/>
        </w:rPr>
        <w:t>violação.</w:t>
      </w:r>
      <w:r>
        <w:rPr>
          <w:rFonts w:ascii="Times New Roman" w:hAnsi="Times New Roman" w:cs="Times New Roman"/>
          <w:sz w:val="20"/>
          <w:szCs w:val="20"/>
        </w:rPr>
        <w:t>(</w:t>
      </w:r>
      <w:proofErr w:type="gramEnd"/>
      <w:r>
        <w:rPr>
          <w:rFonts w:ascii="Times New Roman" w:hAnsi="Times New Roman" w:cs="Times New Roman"/>
          <w:sz w:val="20"/>
          <w:szCs w:val="20"/>
        </w:rPr>
        <w:t>RAMOS, C. M. p[2] )</w:t>
      </w:r>
    </w:p>
    <w:p w:rsidR="00845F8D" w:rsidRPr="00845F8D" w:rsidRDefault="00425F15" w:rsidP="00845F8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Além da garantia fundamental do direito fundamental, há uma violação direta de tal direito no uso de provas obtidas por meios ilegais, já que sabemos que as comunicações telefônicas são invioláveis, como expressa o inciso XII do arti</w:t>
      </w:r>
      <w:r w:rsidR="00845F8D">
        <w:rPr>
          <w:rFonts w:ascii="Times New Roman" w:hAnsi="Times New Roman" w:cs="Times New Roman"/>
          <w:sz w:val="24"/>
          <w:szCs w:val="24"/>
        </w:rPr>
        <w:t>go 5º  da Constituição Federal, em consonância com o inciso LVI, e o artigo 157 do Código de Processo Penal “</w:t>
      </w:r>
      <w:r w:rsidR="00845F8D" w:rsidRPr="00845F8D">
        <w:rPr>
          <w:rFonts w:ascii="Times New Roman" w:hAnsi="Times New Roman" w:cs="Times New Roman"/>
          <w:sz w:val="24"/>
          <w:szCs w:val="24"/>
        </w:rPr>
        <w:t>“são inadmissíveis, devendo ser desentranhadas do processo, as provas ilícitas, assim entendidas as obtidas em violação a normas constitucionais e legais.”</w:t>
      </w:r>
      <w:r w:rsidR="00845F8D">
        <w:rPr>
          <w:rFonts w:ascii="Times New Roman" w:hAnsi="Times New Roman" w:cs="Times New Roman"/>
          <w:sz w:val="24"/>
          <w:szCs w:val="24"/>
        </w:rPr>
        <w:t xml:space="preserve">.  Assim sendo considerada a prova apresentada pelo marido uma prova ilícita, já que segundo </w:t>
      </w:r>
      <w:proofErr w:type="spellStart"/>
      <w:r w:rsidR="00845F8D" w:rsidRPr="00845F8D">
        <w:rPr>
          <w:rFonts w:ascii="Times New Roman" w:hAnsi="Times New Roman" w:cs="Times New Roman"/>
          <w:sz w:val="24"/>
          <w:szCs w:val="24"/>
        </w:rPr>
        <w:t>Denilson</w:t>
      </w:r>
      <w:proofErr w:type="spellEnd"/>
      <w:r w:rsidR="00845F8D" w:rsidRPr="00845F8D">
        <w:rPr>
          <w:rFonts w:ascii="Times New Roman" w:hAnsi="Times New Roman" w:cs="Times New Roman"/>
          <w:sz w:val="24"/>
          <w:szCs w:val="24"/>
        </w:rPr>
        <w:t xml:space="preserve"> Feitosa Pacheco (2005, p. 812) esclarece a questão (apud, Luiz Flávio Gomes), distinguindo a prova ilícita de ilegítima nos seguintes termos:</w:t>
      </w:r>
    </w:p>
    <w:p w:rsidR="00425F15" w:rsidRDefault="00845F8D" w:rsidP="00845F8D">
      <w:pPr>
        <w:spacing w:line="240" w:lineRule="auto"/>
        <w:ind w:left="2268" w:firstLine="851"/>
        <w:jc w:val="both"/>
        <w:rPr>
          <w:rFonts w:ascii="Times New Roman" w:hAnsi="Times New Roman" w:cs="Times New Roman"/>
          <w:sz w:val="20"/>
          <w:szCs w:val="20"/>
        </w:rPr>
      </w:pPr>
      <w:r w:rsidRPr="00845F8D">
        <w:rPr>
          <w:rFonts w:ascii="Times New Roman" w:hAnsi="Times New Roman" w:cs="Times New Roman"/>
          <w:sz w:val="20"/>
          <w:szCs w:val="20"/>
        </w:rPr>
        <w:t>(...) prova ilícita é a que viola regra de direito material, constitucional ou legal, no momento de sua obtenção (confissão mediante tortura, v.g.). Essa obtenção, de qualquer modo, sempre se dá fora do processo (é, portanto, sempre extraprocessual). Prova ilegítima é a que viola regra de direito processual no momento de sua obtenção em juízo (ou seja: no momento em que é produzida no processo).</w:t>
      </w:r>
    </w:p>
    <w:p w:rsidR="00845F8D" w:rsidRDefault="008A6EB1" w:rsidP="008A6EB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De acordo com a teoria dos frutos envenenados, no qual as provas oriundas de uma prova ilícita originária, seriam consideradas ilícitas por sua vez, tendo-se que ser </w:t>
      </w:r>
      <w:r>
        <w:rPr>
          <w:rFonts w:ascii="Times New Roman" w:hAnsi="Times New Roman" w:cs="Times New Roman"/>
          <w:sz w:val="24"/>
          <w:szCs w:val="24"/>
        </w:rPr>
        <w:lastRenderedPageBreak/>
        <w:t xml:space="preserve">desentranhadas do processo. O entendimento jurisprudencial do nosso país, entende que não se pode utilizar provas ilícitas no processo. </w:t>
      </w:r>
    </w:p>
    <w:p w:rsidR="00E713C9" w:rsidRDefault="00E713C9" w:rsidP="00E713C9">
      <w:pPr>
        <w:spacing w:line="240" w:lineRule="auto"/>
        <w:ind w:left="2268" w:firstLine="851"/>
        <w:jc w:val="both"/>
        <w:rPr>
          <w:rFonts w:ascii="Times New Roman" w:hAnsi="Times New Roman" w:cs="Times New Roman"/>
          <w:sz w:val="20"/>
          <w:szCs w:val="20"/>
        </w:rPr>
      </w:pPr>
      <w:r w:rsidRPr="00E713C9">
        <w:rPr>
          <w:rFonts w:ascii="Times New Roman" w:hAnsi="Times New Roman" w:cs="Times New Roman"/>
          <w:sz w:val="20"/>
          <w:szCs w:val="20"/>
        </w:rPr>
        <w:t xml:space="preserve">Em relação ao art. 157, §1º do CPP, o STF primeiro havia optado pela incomunicabilidade da ilicitude das provas, sendo que o vício de uma prova ilícita não contaminaria as outras derivadas. Só a ilicitude da prova inicial não teria o condão de contaminar todas as outras provas dela provenientes. No entanto, esse entendimento foi alterado, sendo que se adota a doutrina dos frutos da árvore envenenada, ditando que a prova ilícita contamina as outras provas dela originadas. A doutrina da ilicitude por derivação (teoria dos ‘frutos da árvore envenenada’) repudia, por constitucionalmente inadmissíveis, os meios probatórios, que, não obstante produzidos, validamente, em momento ulterior, acham -se afetados, no entanto, pelo vício (gravíssimo) da ilicitude originária, que a eles se transmite, </w:t>
      </w:r>
      <w:proofErr w:type="gramStart"/>
      <w:r w:rsidRPr="00E713C9">
        <w:rPr>
          <w:rFonts w:ascii="Times New Roman" w:hAnsi="Times New Roman" w:cs="Times New Roman"/>
          <w:sz w:val="20"/>
          <w:szCs w:val="20"/>
        </w:rPr>
        <w:t>contaminando -os</w:t>
      </w:r>
      <w:proofErr w:type="gramEnd"/>
      <w:r w:rsidRPr="00E713C9">
        <w:rPr>
          <w:rFonts w:ascii="Times New Roman" w:hAnsi="Times New Roman" w:cs="Times New Roman"/>
          <w:sz w:val="20"/>
          <w:szCs w:val="20"/>
        </w:rPr>
        <w:t>, por efeito de repercussão causal.</w:t>
      </w:r>
      <w:r>
        <w:rPr>
          <w:rFonts w:ascii="Times New Roman" w:hAnsi="Times New Roman" w:cs="Times New Roman"/>
          <w:sz w:val="20"/>
          <w:szCs w:val="20"/>
        </w:rPr>
        <w:t>(SILVA, E. Cardoso p[06], 2013)</w:t>
      </w:r>
    </w:p>
    <w:p w:rsidR="00B05F9E" w:rsidRDefault="00B05F9E" w:rsidP="00B05F9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Outro ponto importante a ser levantado, é a possibilidade do uso de provas ilícitas somente </w:t>
      </w:r>
      <w:r>
        <w:rPr>
          <w:rFonts w:ascii="Times New Roman" w:hAnsi="Times New Roman" w:cs="Times New Roman"/>
          <w:i/>
          <w:sz w:val="24"/>
          <w:szCs w:val="24"/>
        </w:rPr>
        <w:t>pro reo</w:t>
      </w:r>
      <w:r>
        <w:rPr>
          <w:rFonts w:ascii="Times New Roman" w:hAnsi="Times New Roman" w:cs="Times New Roman"/>
          <w:sz w:val="24"/>
          <w:szCs w:val="24"/>
        </w:rPr>
        <w:t xml:space="preserve">, no qual só seria aceita o uso de uma prova adquirida de forma ilícita para inocentar o réu, não cabendo o mesmo usa em </w:t>
      </w:r>
      <w:proofErr w:type="gramStart"/>
      <w:r>
        <w:rPr>
          <w:rFonts w:ascii="Times New Roman" w:hAnsi="Times New Roman" w:cs="Times New Roman"/>
          <w:i/>
          <w:sz w:val="24"/>
          <w:szCs w:val="24"/>
        </w:rPr>
        <w:t>pro</w:t>
      </w:r>
      <w:proofErr w:type="gramEnd"/>
      <w:r>
        <w:rPr>
          <w:rFonts w:ascii="Times New Roman" w:hAnsi="Times New Roman" w:cs="Times New Roman"/>
          <w:i/>
          <w:sz w:val="24"/>
          <w:szCs w:val="24"/>
        </w:rPr>
        <w:t xml:space="preserve"> </w:t>
      </w:r>
      <w:proofErr w:type="spellStart"/>
      <w:r w:rsidR="00A13625">
        <w:rPr>
          <w:rFonts w:ascii="Times New Roman" w:hAnsi="Times New Roman" w:cs="Times New Roman"/>
          <w:i/>
          <w:sz w:val="24"/>
          <w:szCs w:val="24"/>
        </w:rPr>
        <w:t>societate</w:t>
      </w:r>
      <w:proofErr w:type="spellEnd"/>
      <w:r w:rsidR="00A13625">
        <w:rPr>
          <w:rFonts w:ascii="Times New Roman" w:hAnsi="Times New Roman" w:cs="Times New Roman"/>
          <w:sz w:val="24"/>
          <w:szCs w:val="24"/>
        </w:rPr>
        <w:t xml:space="preserve"> como</w:t>
      </w:r>
      <w:r>
        <w:rPr>
          <w:rFonts w:ascii="Times New Roman" w:hAnsi="Times New Roman" w:cs="Times New Roman"/>
          <w:sz w:val="24"/>
          <w:szCs w:val="24"/>
        </w:rPr>
        <w:t xml:space="preserve"> explica </w:t>
      </w:r>
      <w:proofErr w:type="spellStart"/>
      <w:r>
        <w:rPr>
          <w:rFonts w:ascii="Times New Roman" w:hAnsi="Times New Roman" w:cs="Times New Roman"/>
          <w:sz w:val="24"/>
          <w:szCs w:val="24"/>
        </w:rPr>
        <w:t>Jardeson</w:t>
      </w:r>
      <w:proofErr w:type="spellEnd"/>
      <w:r>
        <w:rPr>
          <w:rFonts w:ascii="Times New Roman" w:hAnsi="Times New Roman" w:cs="Times New Roman"/>
          <w:sz w:val="24"/>
          <w:szCs w:val="24"/>
        </w:rPr>
        <w:t xml:space="preserve"> Lourenço Muniz:</w:t>
      </w:r>
    </w:p>
    <w:p w:rsidR="00B05F9E" w:rsidRPr="00B05F9E" w:rsidRDefault="00B05F9E" w:rsidP="00B05F9E">
      <w:pPr>
        <w:spacing w:line="240" w:lineRule="auto"/>
        <w:ind w:left="2268" w:firstLine="851"/>
        <w:jc w:val="both"/>
        <w:rPr>
          <w:rFonts w:ascii="Times New Roman" w:hAnsi="Times New Roman" w:cs="Times New Roman"/>
          <w:sz w:val="20"/>
          <w:szCs w:val="20"/>
        </w:rPr>
      </w:pPr>
      <w:r w:rsidRPr="00B05F9E">
        <w:rPr>
          <w:rFonts w:ascii="Times New Roman" w:hAnsi="Times New Roman" w:cs="Times New Roman"/>
          <w:sz w:val="20"/>
          <w:szCs w:val="20"/>
        </w:rPr>
        <w:t xml:space="preserve">Com base na possibilidade da consideração de prova ilícita no processo penal em benefício do réu, entendemos que em detrimento de nossa ordem constitucional seria impossível a consideração de prova ilícita no âmbito processual penal na espécie </w:t>
      </w:r>
      <w:proofErr w:type="gramStart"/>
      <w:r w:rsidRPr="00B05F9E">
        <w:rPr>
          <w:rFonts w:ascii="Times New Roman" w:hAnsi="Times New Roman" w:cs="Times New Roman"/>
          <w:sz w:val="20"/>
          <w:szCs w:val="20"/>
        </w:rPr>
        <w:t>pro</w:t>
      </w:r>
      <w:proofErr w:type="gramEnd"/>
      <w:r w:rsidRPr="00B05F9E">
        <w:rPr>
          <w:rFonts w:ascii="Times New Roman" w:hAnsi="Times New Roman" w:cs="Times New Roman"/>
          <w:sz w:val="20"/>
          <w:szCs w:val="20"/>
        </w:rPr>
        <w:t xml:space="preserve"> </w:t>
      </w:r>
      <w:proofErr w:type="spellStart"/>
      <w:r w:rsidRPr="00B05F9E">
        <w:rPr>
          <w:rFonts w:ascii="Times New Roman" w:hAnsi="Times New Roman" w:cs="Times New Roman"/>
          <w:sz w:val="20"/>
          <w:szCs w:val="20"/>
        </w:rPr>
        <w:t>societate</w:t>
      </w:r>
      <w:proofErr w:type="spellEnd"/>
      <w:r w:rsidRPr="00B05F9E">
        <w:rPr>
          <w:rFonts w:ascii="Times New Roman" w:hAnsi="Times New Roman" w:cs="Times New Roman"/>
          <w:sz w:val="20"/>
          <w:szCs w:val="20"/>
        </w:rPr>
        <w:t xml:space="preserve">, tendo em vista que se estaria pondo em risco toda a estrutura de nosso ordenamento jurídico. Tal afirmação se faz oportuna pelo fato de tal espécie de prova ter um interesse eminentemente social, sem observar as garantias individuais da pessoa, como a liberdade, a qual deverá prevalecer em face de uma situação onde, por exemplo, haja uma prova obtida por meios ilícitos que incrimine uma determinada pessoa. Neste ponto, a referida prova não há de ser considerada como fator </w:t>
      </w:r>
      <w:proofErr w:type="spellStart"/>
      <w:r w:rsidRPr="00B05F9E">
        <w:rPr>
          <w:rFonts w:ascii="Times New Roman" w:hAnsi="Times New Roman" w:cs="Times New Roman"/>
          <w:sz w:val="20"/>
          <w:szCs w:val="20"/>
        </w:rPr>
        <w:t>incriminatório</w:t>
      </w:r>
      <w:proofErr w:type="spellEnd"/>
      <w:r w:rsidRPr="00B05F9E">
        <w:rPr>
          <w:rFonts w:ascii="Times New Roman" w:hAnsi="Times New Roman" w:cs="Times New Roman"/>
          <w:sz w:val="20"/>
          <w:szCs w:val="20"/>
        </w:rPr>
        <w:t xml:space="preserve">, pois devido à grandeza do Estado, este tem a obrigação de buscar outros meios (lícitos) para poder alcançar seu objetivo, contudo, sem fragilizar o </w:t>
      </w:r>
      <w:r>
        <w:rPr>
          <w:rFonts w:ascii="Times New Roman" w:hAnsi="Times New Roman" w:cs="Times New Roman"/>
          <w:sz w:val="20"/>
          <w:szCs w:val="20"/>
        </w:rPr>
        <w:t>Estado Democrático de Direito. (MUNIZ, J. Lourenço. 2013)</w:t>
      </w:r>
    </w:p>
    <w:p w:rsidR="00E713C9" w:rsidRDefault="00E713C9" w:rsidP="00E713C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Concluindo-se assim, que seria totalmente incabível a </w:t>
      </w:r>
      <w:r w:rsidR="00A13625">
        <w:rPr>
          <w:rFonts w:ascii="Times New Roman" w:hAnsi="Times New Roman" w:cs="Times New Roman"/>
          <w:sz w:val="24"/>
          <w:szCs w:val="24"/>
        </w:rPr>
        <w:t>denúncia realizada</w:t>
      </w:r>
      <w:r>
        <w:rPr>
          <w:rFonts w:ascii="Times New Roman" w:hAnsi="Times New Roman" w:cs="Times New Roman"/>
          <w:sz w:val="24"/>
          <w:szCs w:val="24"/>
        </w:rPr>
        <w:t xml:space="preserve"> pelo marido da mulher, embasado nas provas colhidas de forma ilegal pelo mesmo, cabendo assim então o magistrado recusar qualquer denúncia realizada pelo ministério público, sobre o assunto.</w:t>
      </w:r>
    </w:p>
    <w:p w:rsidR="00E713C9" w:rsidRDefault="00FC50E1" w:rsidP="00E713C9">
      <w:pPr>
        <w:pStyle w:val="PargrafodaLista"/>
        <w:numPr>
          <w:ilvl w:val="0"/>
          <w:numId w:val="2"/>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Apesar de estar expresso em nosso texto constitucional a vedação do uso de provas ilícitas, este é um tema bastante discutido, já que é necessário fazer uma </w:t>
      </w:r>
      <w:r w:rsidR="00A13625">
        <w:rPr>
          <w:rFonts w:ascii="Times New Roman" w:hAnsi="Times New Roman" w:cs="Times New Roman"/>
          <w:sz w:val="24"/>
          <w:szCs w:val="24"/>
        </w:rPr>
        <w:t>análise</w:t>
      </w:r>
      <w:r>
        <w:rPr>
          <w:rFonts w:ascii="Times New Roman" w:hAnsi="Times New Roman" w:cs="Times New Roman"/>
          <w:sz w:val="24"/>
          <w:szCs w:val="24"/>
        </w:rPr>
        <w:t xml:space="preserve"> do caso concreto para retirar alguma conclusão. Por este inciso LVI do artigo 5</w:t>
      </w:r>
      <w:proofErr w:type="gramStart"/>
      <w:r>
        <w:rPr>
          <w:rFonts w:ascii="Times New Roman" w:hAnsi="Times New Roman" w:cs="Times New Roman"/>
          <w:sz w:val="24"/>
          <w:szCs w:val="24"/>
        </w:rPr>
        <w:t>º  da</w:t>
      </w:r>
      <w:proofErr w:type="gramEnd"/>
      <w:r>
        <w:rPr>
          <w:rFonts w:ascii="Times New Roman" w:hAnsi="Times New Roman" w:cs="Times New Roman"/>
          <w:sz w:val="24"/>
          <w:szCs w:val="24"/>
        </w:rPr>
        <w:t xml:space="preserve"> constituição federal não ser aplicado de imediato a todos os casos, podemos levar em consideração que este se trata de um </w:t>
      </w:r>
      <w:r w:rsidR="00A13625">
        <w:rPr>
          <w:rFonts w:ascii="Times New Roman" w:hAnsi="Times New Roman" w:cs="Times New Roman"/>
          <w:sz w:val="24"/>
          <w:szCs w:val="24"/>
        </w:rPr>
        <w:t>princípio</w:t>
      </w:r>
      <w:r>
        <w:rPr>
          <w:rFonts w:ascii="Times New Roman" w:hAnsi="Times New Roman" w:cs="Times New Roman"/>
          <w:sz w:val="24"/>
          <w:szCs w:val="24"/>
        </w:rPr>
        <w:t xml:space="preserve"> e não de uma regra, na definição de </w:t>
      </w:r>
      <w:proofErr w:type="spellStart"/>
      <w:r>
        <w:rPr>
          <w:rFonts w:ascii="Times New Roman" w:hAnsi="Times New Roman" w:cs="Times New Roman"/>
          <w:sz w:val="24"/>
          <w:szCs w:val="24"/>
        </w:rPr>
        <w:t>Alexy</w:t>
      </w:r>
      <w:proofErr w:type="spellEnd"/>
      <w:r>
        <w:rPr>
          <w:rFonts w:ascii="Times New Roman" w:hAnsi="Times New Roman" w:cs="Times New Roman"/>
          <w:sz w:val="24"/>
          <w:szCs w:val="24"/>
        </w:rPr>
        <w:t xml:space="preserve">, citado pelo professor </w:t>
      </w:r>
      <w:proofErr w:type="spellStart"/>
      <w:r>
        <w:rPr>
          <w:rFonts w:ascii="Times New Roman" w:hAnsi="Times New Roman" w:cs="Times New Roman"/>
          <w:sz w:val="24"/>
          <w:szCs w:val="24"/>
        </w:rPr>
        <w:t>Virgilio</w:t>
      </w:r>
      <w:proofErr w:type="spellEnd"/>
      <w:r>
        <w:rPr>
          <w:rFonts w:ascii="Times New Roman" w:hAnsi="Times New Roman" w:cs="Times New Roman"/>
          <w:sz w:val="24"/>
          <w:szCs w:val="24"/>
        </w:rPr>
        <w:t xml:space="preserve"> Afonso da Silva (2002, p.26): </w:t>
      </w:r>
    </w:p>
    <w:p w:rsidR="00EE265B" w:rsidRDefault="00EE265B" w:rsidP="00EE265B">
      <w:pPr>
        <w:pStyle w:val="PargrafodaLista"/>
        <w:spacing w:line="240" w:lineRule="auto"/>
        <w:ind w:left="2268" w:firstLine="851"/>
        <w:jc w:val="both"/>
        <w:rPr>
          <w:rFonts w:ascii="Times New Roman" w:hAnsi="Times New Roman" w:cs="Times New Roman"/>
          <w:sz w:val="20"/>
          <w:szCs w:val="20"/>
        </w:rPr>
      </w:pPr>
      <w:proofErr w:type="spellStart"/>
      <w:r w:rsidRPr="00EE265B">
        <w:rPr>
          <w:rFonts w:ascii="Times New Roman" w:hAnsi="Times New Roman" w:cs="Times New Roman"/>
          <w:sz w:val="20"/>
          <w:szCs w:val="20"/>
        </w:rPr>
        <w:lastRenderedPageBreak/>
        <w:t>Alexy</w:t>
      </w:r>
      <w:proofErr w:type="spellEnd"/>
      <w:r w:rsidRPr="00EE265B">
        <w:rPr>
          <w:rFonts w:ascii="Times New Roman" w:hAnsi="Times New Roman" w:cs="Times New Roman"/>
          <w:sz w:val="20"/>
          <w:szCs w:val="20"/>
        </w:rPr>
        <w:t xml:space="preserve"> divide as normas jurídicas em duas categorias, as regras e os princípios. Essa divisão não se baseia em critérios como generalidade e especialidade da norma, mas em sua estrutura e forma de aplicação. Regras expressam deveres definitivos e são aplicadas por meio de subsunção. Princípios expressam deveres prima facie, cujo conteúdo definitivo somente é fixado após </w:t>
      </w:r>
      <w:proofErr w:type="spellStart"/>
      <w:r w:rsidRPr="00EE265B">
        <w:rPr>
          <w:rFonts w:ascii="Times New Roman" w:hAnsi="Times New Roman" w:cs="Times New Roman"/>
          <w:sz w:val="20"/>
          <w:szCs w:val="20"/>
        </w:rPr>
        <w:t>sopesamento</w:t>
      </w:r>
      <w:proofErr w:type="spellEnd"/>
      <w:r w:rsidRPr="00EE265B">
        <w:rPr>
          <w:rFonts w:ascii="Times New Roman" w:hAnsi="Times New Roman" w:cs="Times New Roman"/>
          <w:sz w:val="20"/>
          <w:szCs w:val="20"/>
        </w:rPr>
        <w:t xml:space="preserve"> com princípios colidentes. Princípios são, portanto, “normas que obrigam que algo seja realizado na maior medida possível, de acordo com as possibilidades fáticas e jurídicas”; são, por conseguinte, mandamentos de otimização.</w:t>
      </w:r>
      <w:r>
        <w:rPr>
          <w:rFonts w:ascii="Times New Roman" w:hAnsi="Times New Roman" w:cs="Times New Roman"/>
          <w:sz w:val="20"/>
          <w:szCs w:val="20"/>
        </w:rPr>
        <w:t xml:space="preserve"> (ALEXY, R. 1995 p.184)</w:t>
      </w:r>
    </w:p>
    <w:p w:rsidR="00EE265B" w:rsidRDefault="00EE265B" w:rsidP="00EE265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Devendo-se assim sopesar no caso concreto a aplicação de tal </w:t>
      </w:r>
      <w:r w:rsidR="00A13625">
        <w:rPr>
          <w:rFonts w:ascii="Times New Roman" w:hAnsi="Times New Roman" w:cs="Times New Roman"/>
          <w:sz w:val="24"/>
          <w:szCs w:val="24"/>
        </w:rPr>
        <w:t>princípio</w:t>
      </w:r>
      <w:r>
        <w:rPr>
          <w:rFonts w:ascii="Times New Roman" w:hAnsi="Times New Roman" w:cs="Times New Roman"/>
          <w:sz w:val="24"/>
          <w:szCs w:val="24"/>
        </w:rPr>
        <w:t xml:space="preserve">, buscando sempre o menos gravoso para o bem comum. No caso em tela podemos conflitar os princípios de liberdade individual e direito </w:t>
      </w:r>
      <w:r w:rsidR="00A13625">
        <w:rPr>
          <w:rFonts w:ascii="Times New Roman" w:hAnsi="Times New Roman" w:cs="Times New Roman"/>
          <w:sz w:val="24"/>
          <w:szCs w:val="24"/>
        </w:rPr>
        <w:t>à</w:t>
      </w:r>
      <w:r>
        <w:rPr>
          <w:rFonts w:ascii="Times New Roman" w:hAnsi="Times New Roman" w:cs="Times New Roman"/>
          <w:sz w:val="24"/>
          <w:szCs w:val="24"/>
        </w:rPr>
        <w:t xml:space="preserve"> privacidade com a segurança familiar da criança e do adolescente. Aplicando-se assim o </w:t>
      </w:r>
      <w:r w:rsidR="00A13625">
        <w:rPr>
          <w:rFonts w:ascii="Times New Roman" w:hAnsi="Times New Roman" w:cs="Times New Roman"/>
          <w:sz w:val="24"/>
          <w:szCs w:val="24"/>
        </w:rPr>
        <w:t>princípio</w:t>
      </w:r>
      <w:r>
        <w:rPr>
          <w:rFonts w:ascii="Times New Roman" w:hAnsi="Times New Roman" w:cs="Times New Roman"/>
          <w:sz w:val="24"/>
          <w:szCs w:val="24"/>
        </w:rPr>
        <w:t xml:space="preserve"> da proporcionalidade, buscando a decisão mais justa. </w:t>
      </w:r>
    </w:p>
    <w:p w:rsidR="00EE265B" w:rsidRDefault="00EE265B" w:rsidP="00EE265B">
      <w:pPr>
        <w:spacing w:line="240" w:lineRule="auto"/>
        <w:ind w:left="2268" w:firstLine="851"/>
        <w:jc w:val="both"/>
        <w:rPr>
          <w:rFonts w:ascii="Times New Roman" w:hAnsi="Times New Roman" w:cs="Times New Roman"/>
          <w:color w:val="404040"/>
          <w:sz w:val="20"/>
          <w:szCs w:val="20"/>
          <w:shd w:val="clear" w:color="auto" w:fill="FFFFFF"/>
        </w:rPr>
      </w:pPr>
      <w:r w:rsidRPr="00EE265B">
        <w:rPr>
          <w:rFonts w:ascii="Times New Roman" w:hAnsi="Times New Roman" w:cs="Times New Roman"/>
          <w:color w:val="404040"/>
          <w:sz w:val="20"/>
          <w:szCs w:val="20"/>
          <w:shd w:val="clear" w:color="auto" w:fill="FFFFFF"/>
        </w:rPr>
        <w:t xml:space="preserve">Nesse limbo de </w:t>
      </w:r>
      <w:proofErr w:type="spellStart"/>
      <w:r w:rsidRPr="00EE265B">
        <w:rPr>
          <w:rFonts w:ascii="Times New Roman" w:hAnsi="Times New Roman" w:cs="Times New Roman"/>
          <w:color w:val="404040"/>
          <w:sz w:val="20"/>
          <w:szCs w:val="20"/>
          <w:shd w:val="clear" w:color="auto" w:fill="FFFFFF"/>
        </w:rPr>
        <w:t>sopesamento</w:t>
      </w:r>
      <w:proofErr w:type="spellEnd"/>
      <w:r w:rsidRPr="00EE265B">
        <w:rPr>
          <w:rFonts w:ascii="Times New Roman" w:hAnsi="Times New Roman" w:cs="Times New Roman"/>
          <w:color w:val="404040"/>
          <w:sz w:val="20"/>
          <w:szCs w:val="20"/>
          <w:shd w:val="clear" w:color="auto" w:fill="FFFFFF"/>
        </w:rPr>
        <w:t xml:space="preserve"> de princípios, surgirá a necessidade de aplicação do princípio da proporcionalidade, o qual deverá ser utilizado como forma de equilíbrio entre valores contrastantes, de forma que melhor se adeque ao que se acredita como justo, mas sempre de forma a garantir a segurança jurídica que prima o Estado Democrático de Direito.</w:t>
      </w:r>
      <w:r>
        <w:rPr>
          <w:rFonts w:ascii="Times New Roman" w:hAnsi="Times New Roman" w:cs="Times New Roman"/>
          <w:color w:val="404040"/>
          <w:sz w:val="20"/>
          <w:szCs w:val="20"/>
          <w:shd w:val="clear" w:color="auto" w:fill="FFFFFF"/>
        </w:rPr>
        <w:t xml:space="preserve"> (MUNIZ, J. Lourenço 2013)</w:t>
      </w:r>
    </w:p>
    <w:p w:rsidR="00EE265B" w:rsidRDefault="00EE265B" w:rsidP="00EE265B">
      <w:pPr>
        <w:spacing w:line="360" w:lineRule="auto"/>
        <w:ind w:firstLine="851"/>
        <w:jc w:val="both"/>
        <w:rPr>
          <w:rFonts w:ascii="Times New Roman" w:hAnsi="Times New Roman" w:cs="Times New Roman"/>
          <w:color w:val="404040"/>
          <w:sz w:val="24"/>
          <w:szCs w:val="24"/>
          <w:shd w:val="clear" w:color="auto" w:fill="FFFFFF"/>
        </w:rPr>
      </w:pPr>
      <w:r>
        <w:rPr>
          <w:rFonts w:ascii="Times New Roman" w:hAnsi="Times New Roman" w:cs="Times New Roman"/>
          <w:color w:val="404040"/>
          <w:sz w:val="24"/>
          <w:szCs w:val="24"/>
          <w:shd w:val="clear" w:color="auto" w:fill="FFFFFF"/>
        </w:rPr>
        <w:t xml:space="preserve">Ainda no mesmo entendimento do </w:t>
      </w:r>
      <w:r w:rsidR="00A13625">
        <w:rPr>
          <w:rFonts w:ascii="Times New Roman" w:hAnsi="Times New Roman" w:cs="Times New Roman"/>
          <w:color w:val="404040"/>
          <w:sz w:val="24"/>
          <w:szCs w:val="24"/>
          <w:shd w:val="clear" w:color="auto" w:fill="FFFFFF"/>
        </w:rPr>
        <w:t>princípio</w:t>
      </w:r>
      <w:r>
        <w:rPr>
          <w:rFonts w:ascii="Times New Roman" w:hAnsi="Times New Roman" w:cs="Times New Roman"/>
          <w:color w:val="404040"/>
          <w:sz w:val="24"/>
          <w:szCs w:val="24"/>
          <w:shd w:val="clear" w:color="auto" w:fill="FFFFFF"/>
        </w:rPr>
        <w:t xml:space="preserve"> da proporcionalidade o doutrinador Adalberto José Aranha (1999) defende a seguinte tese:</w:t>
      </w:r>
    </w:p>
    <w:p w:rsidR="00EE265B" w:rsidRDefault="00EE265B" w:rsidP="00EE265B">
      <w:pPr>
        <w:spacing w:line="240" w:lineRule="auto"/>
        <w:ind w:left="2268" w:firstLine="851"/>
        <w:jc w:val="both"/>
        <w:rPr>
          <w:rFonts w:ascii="Times New Roman" w:hAnsi="Times New Roman" w:cs="Times New Roman"/>
          <w:iCs/>
          <w:sz w:val="20"/>
          <w:szCs w:val="20"/>
          <w:shd w:val="clear" w:color="auto" w:fill="FFFFFF"/>
        </w:rPr>
      </w:pPr>
      <w:r>
        <w:rPr>
          <w:rFonts w:ascii="Times New Roman" w:hAnsi="Times New Roman" w:cs="Times New Roman"/>
          <w:color w:val="404040"/>
          <w:sz w:val="24"/>
          <w:szCs w:val="24"/>
          <w:shd w:val="clear" w:color="auto" w:fill="FFFFFF"/>
        </w:rPr>
        <w:t xml:space="preserve"> </w:t>
      </w:r>
      <w:r w:rsidRPr="00EE265B">
        <w:rPr>
          <w:rFonts w:ascii="Times New Roman" w:hAnsi="Times New Roman" w:cs="Times New Roman"/>
          <w:iCs/>
          <w:sz w:val="20"/>
          <w:szCs w:val="20"/>
          <w:shd w:val="clear" w:color="auto" w:fill="FFFFFF"/>
        </w:rPr>
        <w:t xml:space="preserve">Por ela, de maneira excepcional e em casos de extrema gravidade, pode-se usar a prova ilícita, tomando-se por base e sopesando-se os valores em contradição e em debate. Tal teoria afirma que a admissão da prova obtida mediante um meio ilícito é em princípio meramente </w:t>
      </w:r>
      <w:r w:rsidR="00A13625" w:rsidRPr="00EE265B">
        <w:rPr>
          <w:rFonts w:ascii="Times New Roman" w:hAnsi="Times New Roman" w:cs="Times New Roman"/>
          <w:iCs/>
          <w:sz w:val="20"/>
          <w:szCs w:val="20"/>
          <w:shd w:val="clear" w:color="auto" w:fill="FFFFFF"/>
        </w:rPr>
        <w:t>relativa</w:t>
      </w:r>
      <w:r w:rsidRPr="00EE265B">
        <w:rPr>
          <w:rFonts w:ascii="Times New Roman" w:hAnsi="Times New Roman" w:cs="Times New Roman"/>
          <w:iCs/>
          <w:sz w:val="20"/>
          <w:szCs w:val="20"/>
          <w:shd w:val="clear" w:color="auto" w:fill="FFFFFF"/>
        </w:rPr>
        <w:t>, que pode ser violado desde que esteja em jogo e em posição contrária outro princípio ao qual se atribui igual ou maior valor.</w:t>
      </w:r>
      <w:r>
        <w:rPr>
          <w:rFonts w:ascii="Times New Roman" w:hAnsi="Times New Roman" w:cs="Times New Roman"/>
          <w:iCs/>
          <w:sz w:val="20"/>
          <w:szCs w:val="20"/>
          <w:shd w:val="clear" w:color="auto" w:fill="FFFFFF"/>
        </w:rPr>
        <w:t xml:space="preserve"> </w:t>
      </w:r>
    </w:p>
    <w:p w:rsidR="00EE265B" w:rsidRDefault="00EE265B" w:rsidP="00B05F9E">
      <w:pPr>
        <w:spacing w:line="360" w:lineRule="auto"/>
        <w:ind w:firstLine="851"/>
        <w:jc w:val="both"/>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 xml:space="preserve">Tendo em vista que a </w:t>
      </w:r>
      <w:r w:rsidR="00B05F9E">
        <w:rPr>
          <w:rFonts w:ascii="Times New Roman" w:hAnsi="Times New Roman" w:cs="Times New Roman"/>
          <w:iCs/>
          <w:sz w:val="24"/>
          <w:szCs w:val="24"/>
          <w:shd w:val="clear" w:color="auto" w:fill="FFFFFF"/>
        </w:rPr>
        <w:t>segurança</w:t>
      </w:r>
      <w:r>
        <w:rPr>
          <w:rFonts w:ascii="Times New Roman" w:hAnsi="Times New Roman" w:cs="Times New Roman"/>
          <w:iCs/>
          <w:sz w:val="24"/>
          <w:szCs w:val="24"/>
          <w:shd w:val="clear" w:color="auto" w:fill="FFFFFF"/>
        </w:rPr>
        <w:t xml:space="preserve"> familiar da criança e do adolescente possui um valor maior ao direito </w:t>
      </w:r>
      <w:r w:rsidR="00B05F9E">
        <w:rPr>
          <w:rFonts w:ascii="Times New Roman" w:hAnsi="Times New Roman" w:cs="Times New Roman"/>
          <w:iCs/>
          <w:sz w:val="24"/>
          <w:szCs w:val="24"/>
          <w:shd w:val="clear" w:color="auto" w:fill="FFFFFF"/>
        </w:rPr>
        <w:t>à</w:t>
      </w:r>
      <w:r>
        <w:rPr>
          <w:rFonts w:ascii="Times New Roman" w:hAnsi="Times New Roman" w:cs="Times New Roman"/>
          <w:iCs/>
          <w:sz w:val="24"/>
          <w:szCs w:val="24"/>
          <w:shd w:val="clear" w:color="auto" w:fill="FFFFFF"/>
        </w:rPr>
        <w:t xml:space="preserve"> privacidade, podemos concluir através desta tese que a prova poderia ser usada sim contra a esposa, na </w:t>
      </w:r>
      <w:r w:rsidR="00B05F9E">
        <w:rPr>
          <w:rFonts w:ascii="Times New Roman" w:hAnsi="Times New Roman" w:cs="Times New Roman"/>
          <w:iCs/>
          <w:sz w:val="24"/>
          <w:szCs w:val="24"/>
          <w:shd w:val="clear" w:color="auto" w:fill="FFFFFF"/>
        </w:rPr>
        <w:t>denúncia</w:t>
      </w:r>
      <w:r>
        <w:rPr>
          <w:rFonts w:ascii="Times New Roman" w:hAnsi="Times New Roman" w:cs="Times New Roman"/>
          <w:iCs/>
          <w:sz w:val="24"/>
          <w:szCs w:val="24"/>
          <w:shd w:val="clear" w:color="auto" w:fill="FFFFFF"/>
        </w:rPr>
        <w:t xml:space="preserve"> </w:t>
      </w:r>
      <w:r w:rsidR="00B05F9E">
        <w:rPr>
          <w:rFonts w:ascii="Times New Roman" w:hAnsi="Times New Roman" w:cs="Times New Roman"/>
          <w:iCs/>
          <w:sz w:val="24"/>
          <w:szCs w:val="24"/>
          <w:shd w:val="clear" w:color="auto" w:fill="FFFFFF"/>
        </w:rPr>
        <w:t>levantada pelo marido.</w:t>
      </w:r>
      <w:r w:rsidR="00741438">
        <w:rPr>
          <w:rFonts w:ascii="Times New Roman" w:hAnsi="Times New Roman" w:cs="Times New Roman"/>
          <w:iCs/>
          <w:sz w:val="24"/>
          <w:szCs w:val="24"/>
          <w:shd w:val="clear" w:color="auto" w:fill="FFFFFF"/>
        </w:rPr>
        <w:t xml:space="preserve"> </w:t>
      </w:r>
      <w:r w:rsidR="00A13625">
        <w:rPr>
          <w:rFonts w:ascii="Times New Roman" w:hAnsi="Times New Roman" w:cs="Times New Roman"/>
          <w:iCs/>
          <w:sz w:val="24"/>
          <w:szCs w:val="24"/>
          <w:shd w:val="clear" w:color="auto" w:fill="FFFFFF"/>
        </w:rPr>
        <w:t>Através</w:t>
      </w:r>
      <w:r w:rsidR="00741438">
        <w:rPr>
          <w:rFonts w:ascii="Times New Roman" w:hAnsi="Times New Roman" w:cs="Times New Roman"/>
          <w:iCs/>
          <w:sz w:val="24"/>
          <w:szCs w:val="24"/>
          <w:shd w:val="clear" w:color="auto" w:fill="FFFFFF"/>
        </w:rPr>
        <w:t xml:space="preserve"> do embasamento do </w:t>
      </w:r>
      <w:r w:rsidR="00A13625">
        <w:rPr>
          <w:rFonts w:ascii="Times New Roman" w:hAnsi="Times New Roman" w:cs="Times New Roman"/>
          <w:iCs/>
          <w:sz w:val="24"/>
          <w:szCs w:val="24"/>
          <w:shd w:val="clear" w:color="auto" w:fill="FFFFFF"/>
        </w:rPr>
        <w:t>princípio</w:t>
      </w:r>
      <w:r w:rsidR="00741438">
        <w:rPr>
          <w:rFonts w:ascii="Times New Roman" w:hAnsi="Times New Roman" w:cs="Times New Roman"/>
          <w:iCs/>
          <w:sz w:val="24"/>
          <w:szCs w:val="24"/>
          <w:shd w:val="clear" w:color="auto" w:fill="FFFFFF"/>
        </w:rPr>
        <w:t xml:space="preserve"> da proporcionalidade que </w:t>
      </w:r>
      <w:r w:rsidR="00A13625">
        <w:rPr>
          <w:rFonts w:ascii="Times New Roman" w:hAnsi="Times New Roman" w:cs="Times New Roman"/>
          <w:iCs/>
          <w:sz w:val="24"/>
          <w:szCs w:val="24"/>
          <w:shd w:val="clear" w:color="auto" w:fill="FFFFFF"/>
        </w:rPr>
        <w:t>advém</w:t>
      </w:r>
      <w:r w:rsidR="00741438">
        <w:rPr>
          <w:rFonts w:ascii="Times New Roman" w:hAnsi="Times New Roman" w:cs="Times New Roman"/>
          <w:iCs/>
          <w:sz w:val="24"/>
          <w:szCs w:val="24"/>
          <w:shd w:val="clear" w:color="auto" w:fill="FFFFFF"/>
        </w:rPr>
        <w:t xml:space="preserve"> do direito alemão, no qual as jurisprudências admitem exceções aos textos legais constitucionais, desde que se adeque a melhor situação fática, para garantir a segurança jurídica. </w:t>
      </w:r>
    </w:p>
    <w:p w:rsidR="00741438" w:rsidRDefault="00741438" w:rsidP="00B05F9E">
      <w:pPr>
        <w:spacing w:line="360" w:lineRule="auto"/>
        <w:ind w:firstLine="851"/>
        <w:jc w:val="both"/>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 xml:space="preserve">Fato este que pode ser exposto em um julgado do STJ </w:t>
      </w:r>
      <w:r w:rsidRPr="00741438">
        <w:rPr>
          <w:rFonts w:ascii="Times New Roman" w:hAnsi="Times New Roman" w:cs="Times New Roman"/>
          <w:iCs/>
          <w:sz w:val="24"/>
          <w:szCs w:val="24"/>
          <w:shd w:val="clear" w:color="auto" w:fill="FFFFFF"/>
        </w:rPr>
        <w:t>(HC 23.891/PA, Rel. Ministro FELIX FISCHER, QUINTA TURMA, julgado em 23/09/2003, DJ 2</w:t>
      </w:r>
      <w:r>
        <w:rPr>
          <w:rFonts w:ascii="Times New Roman" w:hAnsi="Times New Roman" w:cs="Times New Roman"/>
          <w:iCs/>
          <w:sz w:val="24"/>
          <w:szCs w:val="24"/>
          <w:shd w:val="clear" w:color="auto" w:fill="FFFFFF"/>
        </w:rPr>
        <w:t xml:space="preserve">8/10/2003, p. 308): </w:t>
      </w:r>
    </w:p>
    <w:p w:rsidR="00741438" w:rsidRPr="00741438" w:rsidRDefault="00741438" w:rsidP="00741438">
      <w:pPr>
        <w:spacing w:line="240" w:lineRule="auto"/>
        <w:ind w:left="2268" w:firstLine="851"/>
        <w:jc w:val="both"/>
        <w:rPr>
          <w:rFonts w:ascii="Times New Roman" w:hAnsi="Times New Roman" w:cs="Times New Roman"/>
          <w:sz w:val="20"/>
          <w:szCs w:val="20"/>
        </w:rPr>
      </w:pPr>
      <w:r w:rsidRPr="00741438">
        <w:rPr>
          <w:rFonts w:ascii="Times New Roman" w:hAnsi="Times New Roman" w:cs="Times New Roman"/>
          <w:sz w:val="20"/>
          <w:szCs w:val="20"/>
        </w:rPr>
        <w:t>PROCESSUAL PENAL. HABEAS CORPUS. EXTORÇÃO. BANDO. TRANCAMENTO DA AÇÃO PENAL. PROVA ILÍCITA. ESCUTA TELEFÔNICA.</w:t>
      </w:r>
    </w:p>
    <w:p w:rsidR="00741438" w:rsidRPr="00741438" w:rsidRDefault="00741438" w:rsidP="00741438">
      <w:pPr>
        <w:spacing w:line="240" w:lineRule="auto"/>
        <w:ind w:left="2268" w:firstLine="851"/>
        <w:jc w:val="both"/>
        <w:rPr>
          <w:rFonts w:ascii="Times New Roman" w:hAnsi="Times New Roman" w:cs="Times New Roman"/>
          <w:sz w:val="20"/>
          <w:szCs w:val="20"/>
        </w:rPr>
      </w:pPr>
    </w:p>
    <w:p w:rsidR="00741438" w:rsidRPr="00741438" w:rsidRDefault="00741438" w:rsidP="00741438">
      <w:pPr>
        <w:spacing w:line="240" w:lineRule="auto"/>
        <w:ind w:left="2268" w:firstLine="851"/>
        <w:jc w:val="both"/>
        <w:rPr>
          <w:rFonts w:ascii="Times New Roman" w:hAnsi="Times New Roman" w:cs="Times New Roman"/>
          <w:sz w:val="20"/>
          <w:szCs w:val="20"/>
        </w:rPr>
      </w:pPr>
      <w:r w:rsidRPr="00741438">
        <w:rPr>
          <w:rFonts w:ascii="Times New Roman" w:hAnsi="Times New Roman" w:cs="Times New Roman"/>
          <w:sz w:val="20"/>
          <w:szCs w:val="20"/>
        </w:rPr>
        <w:lastRenderedPageBreak/>
        <w:t>I – O trancamento de ação por falta de justa causa, na via estreita do writ, somente é viável desde que se comprove, de plano, a atipicidade da conduta, a incidência de causa de extinção da punibilidade ou ausência de indícios de autoria ou de prova sobre a materialidade do delito, hipóteses não ocorrentes na espécie.</w:t>
      </w:r>
    </w:p>
    <w:p w:rsidR="00741438" w:rsidRPr="00741438" w:rsidRDefault="00741438" w:rsidP="00741438">
      <w:pPr>
        <w:spacing w:line="240" w:lineRule="auto"/>
        <w:ind w:left="2268" w:firstLine="851"/>
        <w:jc w:val="both"/>
        <w:rPr>
          <w:rFonts w:ascii="Times New Roman" w:hAnsi="Times New Roman" w:cs="Times New Roman"/>
          <w:sz w:val="20"/>
          <w:szCs w:val="20"/>
        </w:rPr>
      </w:pPr>
    </w:p>
    <w:p w:rsidR="00741438" w:rsidRPr="00741438" w:rsidRDefault="00741438" w:rsidP="00741438">
      <w:pPr>
        <w:spacing w:line="240" w:lineRule="auto"/>
        <w:ind w:left="2268" w:firstLine="851"/>
        <w:jc w:val="both"/>
        <w:rPr>
          <w:rFonts w:ascii="Times New Roman" w:hAnsi="Times New Roman" w:cs="Times New Roman"/>
          <w:sz w:val="20"/>
          <w:szCs w:val="20"/>
        </w:rPr>
      </w:pPr>
      <w:r w:rsidRPr="00741438">
        <w:rPr>
          <w:rFonts w:ascii="Times New Roman" w:hAnsi="Times New Roman" w:cs="Times New Roman"/>
          <w:sz w:val="20"/>
          <w:szCs w:val="20"/>
        </w:rPr>
        <w:t>II – Considerando que existem outros elementos probatórios que justificam a proposição da ação penal, principalmente a prova testemunhal e, também, a gravação de conversa telefônica realizada pela própria vítima, não há que se perquirir acerca do trancamento da ação penal, apenas e tão somente, porque os elementos probatórios atinentes à interceptação telefônica incorrem em eventual ilicitude.</w:t>
      </w:r>
    </w:p>
    <w:p w:rsidR="00741438" w:rsidRPr="00741438" w:rsidRDefault="00741438" w:rsidP="00741438">
      <w:pPr>
        <w:spacing w:line="240" w:lineRule="auto"/>
        <w:ind w:left="2268" w:firstLine="851"/>
        <w:jc w:val="both"/>
        <w:rPr>
          <w:rFonts w:ascii="Times New Roman" w:hAnsi="Times New Roman" w:cs="Times New Roman"/>
          <w:sz w:val="20"/>
          <w:szCs w:val="20"/>
        </w:rPr>
      </w:pPr>
    </w:p>
    <w:p w:rsidR="00741438" w:rsidRDefault="00741438" w:rsidP="00741438">
      <w:pPr>
        <w:spacing w:line="240" w:lineRule="auto"/>
        <w:ind w:left="2268" w:firstLine="851"/>
        <w:jc w:val="both"/>
        <w:rPr>
          <w:rFonts w:ascii="Times New Roman" w:hAnsi="Times New Roman" w:cs="Times New Roman"/>
          <w:sz w:val="20"/>
          <w:szCs w:val="20"/>
        </w:rPr>
      </w:pPr>
      <w:r w:rsidRPr="00741438">
        <w:rPr>
          <w:rFonts w:ascii="Times New Roman" w:hAnsi="Times New Roman" w:cs="Times New Roman"/>
          <w:sz w:val="20"/>
          <w:szCs w:val="20"/>
        </w:rPr>
        <w:t>III – A gravação de conversações através do telefone da vítima, com o seu conhecimento, nas quais restam evidentes extorsões cometidas pelos réus, exclui suposta ilicitude dessa prova (precedentes do Excelso Pretório). Ordem denegada. (HC 23.891/PA, Rel. Ministro FELIX FISCHER, QUINTA TURMA, julgado em 23/09/2003, DJ 28/10/2003, p. 308).</w:t>
      </w:r>
    </w:p>
    <w:p w:rsidR="00741438" w:rsidRDefault="00741438" w:rsidP="00741438">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Mostrando assim a não aplicação absoluta do uso de provas ilícitas, cabendo assim sempre o uso do princípio da proporcionalidade para alcançar a justiça e a segurança jurídica.</w:t>
      </w:r>
    </w:p>
    <w:p w:rsidR="00741438" w:rsidRDefault="00741438" w:rsidP="00741438">
      <w:pPr>
        <w:spacing w:line="360" w:lineRule="auto"/>
        <w:jc w:val="both"/>
        <w:rPr>
          <w:rFonts w:ascii="Times New Roman" w:hAnsi="Times New Roman" w:cs="Times New Roman"/>
          <w:b/>
          <w:sz w:val="24"/>
          <w:szCs w:val="24"/>
        </w:rPr>
      </w:pPr>
      <w:r>
        <w:rPr>
          <w:rFonts w:ascii="Times New Roman" w:hAnsi="Times New Roman" w:cs="Times New Roman"/>
          <w:b/>
          <w:sz w:val="24"/>
          <w:szCs w:val="24"/>
        </w:rPr>
        <w:t>3 DESCRIÇÕES DOS CRITÉRIOS E VALORES</w:t>
      </w:r>
    </w:p>
    <w:p w:rsidR="00741438" w:rsidRDefault="00C12513" w:rsidP="00741438">
      <w:pPr>
        <w:pStyle w:val="PargrafodaLista"/>
        <w:numPr>
          <w:ilvl w:val="0"/>
          <w:numId w:val="2"/>
        </w:numPr>
        <w:spacing w:line="360" w:lineRule="auto"/>
        <w:ind w:left="0" w:firstLine="851"/>
        <w:jc w:val="both"/>
        <w:rPr>
          <w:rFonts w:ascii="Times New Roman" w:hAnsi="Times New Roman" w:cs="Times New Roman"/>
          <w:sz w:val="24"/>
          <w:szCs w:val="24"/>
        </w:rPr>
      </w:pPr>
      <w:r>
        <w:rPr>
          <w:rFonts w:ascii="Times New Roman" w:hAnsi="Times New Roman" w:cs="Times New Roman"/>
          <w:b/>
          <w:sz w:val="24"/>
          <w:szCs w:val="24"/>
        </w:rPr>
        <w:t xml:space="preserve">Teoria dos Frutos Envenenados: </w:t>
      </w:r>
      <w:r>
        <w:rPr>
          <w:rFonts w:ascii="Times New Roman" w:hAnsi="Times New Roman" w:cs="Times New Roman"/>
          <w:sz w:val="24"/>
          <w:szCs w:val="24"/>
        </w:rPr>
        <w:t xml:space="preserve"> A teoria dos frutos envenenados, dispõe que as provas oriundas de uma prova original ilícitas, virão a ser consideradas ilícitas também</w:t>
      </w:r>
    </w:p>
    <w:p w:rsidR="00C12513" w:rsidRDefault="00A13625" w:rsidP="00741438">
      <w:pPr>
        <w:pStyle w:val="PargrafodaLista"/>
        <w:numPr>
          <w:ilvl w:val="0"/>
          <w:numId w:val="2"/>
        </w:numPr>
        <w:spacing w:line="360" w:lineRule="auto"/>
        <w:ind w:left="0" w:firstLine="851"/>
        <w:jc w:val="both"/>
        <w:rPr>
          <w:rFonts w:ascii="Times New Roman" w:hAnsi="Times New Roman" w:cs="Times New Roman"/>
          <w:sz w:val="24"/>
          <w:szCs w:val="24"/>
        </w:rPr>
      </w:pPr>
      <w:r>
        <w:rPr>
          <w:rFonts w:ascii="Times New Roman" w:hAnsi="Times New Roman" w:cs="Times New Roman"/>
          <w:b/>
          <w:sz w:val="24"/>
          <w:szCs w:val="24"/>
        </w:rPr>
        <w:t>Princípio</w:t>
      </w:r>
      <w:r w:rsidR="00C12513">
        <w:rPr>
          <w:rFonts w:ascii="Times New Roman" w:hAnsi="Times New Roman" w:cs="Times New Roman"/>
          <w:b/>
          <w:sz w:val="24"/>
          <w:szCs w:val="24"/>
        </w:rPr>
        <w:t xml:space="preserve"> da Proporcionalidade: </w:t>
      </w:r>
      <w:r w:rsidR="00C12513">
        <w:rPr>
          <w:rFonts w:ascii="Times New Roman" w:hAnsi="Times New Roman" w:cs="Times New Roman"/>
          <w:sz w:val="24"/>
          <w:szCs w:val="24"/>
        </w:rPr>
        <w:t xml:space="preserve">Requisito principal a ser observado, segundo a doutrina, para o uso de provas ilícitas no processo penal, </w:t>
      </w:r>
      <w:proofErr w:type="spellStart"/>
      <w:r w:rsidR="00C12513">
        <w:rPr>
          <w:rFonts w:ascii="Times New Roman" w:hAnsi="Times New Roman" w:cs="Times New Roman"/>
          <w:sz w:val="24"/>
          <w:szCs w:val="24"/>
        </w:rPr>
        <w:t>jurisprundêncialmente</w:t>
      </w:r>
      <w:proofErr w:type="spellEnd"/>
      <w:r w:rsidR="00C12513">
        <w:rPr>
          <w:rFonts w:ascii="Times New Roman" w:hAnsi="Times New Roman" w:cs="Times New Roman"/>
          <w:sz w:val="24"/>
          <w:szCs w:val="24"/>
        </w:rPr>
        <w:t xml:space="preserve"> aceito, dependendo do caso concreto</w:t>
      </w:r>
    </w:p>
    <w:p w:rsidR="00C12513" w:rsidRDefault="00C12513" w:rsidP="00741438">
      <w:pPr>
        <w:pStyle w:val="PargrafodaLista"/>
        <w:numPr>
          <w:ilvl w:val="0"/>
          <w:numId w:val="2"/>
        </w:numPr>
        <w:spacing w:line="360" w:lineRule="auto"/>
        <w:ind w:left="0" w:firstLine="851"/>
        <w:jc w:val="both"/>
        <w:rPr>
          <w:rFonts w:ascii="Times New Roman" w:hAnsi="Times New Roman" w:cs="Times New Roman"/>
          <w:sz w:val="24"/>
          <w:szCs w:val="24"/>
        </w:rPr>
      </w:pPr>
      <w:r>
        <w:rPr>
          <w:rFonts w:ascii="Times New Roman" w:hAnsi="Times New Roman" w:cs="Times New Roman"/>
          <w:b/>
          <w:sz w:val="24"/>
          <w:szCs w:val="24"/>
        </w:rPr>
        <w:t xml:space="preserve">Proporcionalidade </w:t>
      </w:r>
      <w:r>
        <w:rPr>
          <w:rFonts w:ascii="Times New Roman" w:hAnsi="Times New Roman" w:cs="Times New Roman"/>
          <w:b/>
          <w:i/>
          <w:sz w:val="24"/>
          <w:szCs w:val="24"/>
        </w:rPr>
        <w:t>Pro Reo</w:t>
      </w:r>
      <w:r>
        <w:rPr>
          <w:rFonts w:ascii="Times New Roman" w:hAnsi="Times New Roman" w:cs="Times New Roman"/>
          <w:b/>
          <w:sz w:val="24"/>
          <w:szCs w:val="24"/>
        </w:rPr>
        <w:t xml:space="preserve">: </w:t>
      </w:r>
      <w:r>
        <w:rPr>
          <w:rFonts w:ascii="Times New Roman" w:hAnsi="Times New Roman" w:cs="Times New Roman"/>
          <w:sz w:val="24"/>
          <w:szCs w:val="24"/>
        </w:rPr>
        <w:t xml:space="preserve">O uso de provas ilícitas, aceito somente para favorecer o réu, não possibilitando seu uso ao contrário. </w:t>
      </w:r>
    </w:p>
    <w:p w:rsidR="00C12513" w:rsidRDefault="00C12513" w:rsidP="00C12513">
      <w:pPr>
        <w:spacing w:line="360" w:lineRule="auto"/>
        <w:jc w:val="both"/>
        <w:rPr>
          <w:rFonts w:ascii="Times New Roman" w:hAnsi="Times New Roman" w:cs="Times New Roman"/>
          <w:sz w:val="24"/>
          <w:szCs w:val="24"/>
        </w:rPr>
      </w:pPr>
    </w:p>
    <w:p w:rsidR="00C12513" w:rsidRDefault="00C12513" w:rsidP="00C12513">
      <w:pPr>
        <w:spacing w:line="360" w:lineRule="auto"/>
        <w:jc w:val="both"/>
        <w:rPr>
          <w:rFonts w:ascii="Times New Roman" w:hAnsi="Times New Roman" w:cs="Times New Roman"/>
          <w:sz w:val="24"/>
          <w:szCs w:val="24"/>
        </w:rPr>
      </w:pPr>
    </w:p>
    <w:p w:rsidR="00C12513" w:rsidRDefault="00C12513" w:rsidP="00C12513">
      <w:pPr>
        <w:spacing w:line="360" w:lineRule="auto"/>
        <w:jc w:val="both"/>
        <w:rPr>
          <w:rFonts w:ascii="Times New Roman" w:hAnsi="Times New Roman" w:cs="Times New Roman"/>
          <w:sz w:val="24"/>
          <w:szCs w:val="24"/>
        </w:rPr>
      </w:pPr>
    </w:p>
    <w:p w:rsidR="00C12513" w:rsidRDefault="00C12513" w:rsidP="00C12513">
      <w:pPr>
        <w:spacing w:line="360" w:lineRule="auto"/>
        <w:jc w:val="both"/>
        <w:rPr>
          <w:rFonts w:ascii="Times New Roman" w:hAnsi="Times New Roman" w:cs="Times New Roman"/>
          <w:sz w:val="24"/>
          <w:szCs w:val="24"/>
        </w:rPr>
      </w:pPr>
    </w:p>
    <w:p w:rsidR="00C12513" w:rsidRDefault="00C12513" w:rsidP="00C12513">
      <w:pPr>
        <w:spacing w:line="360" w:lineRule="auto"/>
        <w:jc w:val="both"/>
        <w:rPr>
          <w:rFonts w:ascii="Times New Roman" w:hAnsi="Times New Roman" w:cs="Times New Roman"/>
          <w:sz w:val="24"/>
          <w:szCs w:val="24"/>
        </w:rPr>
      </w:pPr>
    </w:p>
    <w:p w:rsidR="00C12513" w:rsidRDefault="00C12513" w:rsidP="00C12513">
      <w:pPr>
        <w:spacing w:line="360" w:lineRule="auto"/>
        <w:jc w:val="both"/>
        <w:rPr>
          <w:rFonts w:ascii="Times New Roman" w:hAnsi="Times New Roman" w:cs="Times New Roman"/>
          <w:sz w:val="24"/>
          <w:szCs w:val="24"/>
        </w:rPr>
      </w:pPr>
    </w:p>
    <w:p w:rsidR="00C12513" w:rsidRDefault="00C12513" w:rsidP="00C12513">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REFERÊNCIAS</w:t>
      </w:r>
    </w:p>
    <w:p w:rsidR="00515917" w:rsidRDefault="00515917" w:rsidP="00C12513">
      <w:pPr>
        <w:spacing w:line="360" w:lineRule="auto"/>
        <w:rPr>
          <w:rFonts w:ascii="Times New Roman" w:hAnsi="Times New Roman" w:cs="Times New Roman"/>
          <w:sz w:val="24"/>
          <w:szCs w:val="24"/>
        </w:rPr>
      </w:pPr>
      <w:r w:rsidRPr="00515917">
        <w:rPr>
          <w:rFonts w:ascii="Times New Roman" w:hAnsi="Times New Roman" w:cs="Times New Roman"/>
          <w:sz w:val="24"/>
          <w:szCs w:val="24"/>
        </w:rPr>
        <w:t>ARANHA, Adalberto José Q. T. de Camargo</w:t>
      </w:r>
      <w:r w:rsidRPr="00515917">
        <w:rPr>
          <w:rFonts w:ascii="Times New Roman" w:hAnsi="Times New Roman" w:cs="Times New Roman"/>
          <w:b/>
          <w:sz w:val="24"/>
          <w:szCs w:val="24"/>
        </w:rPr>
        <w:t>. Da prova no processo penal.</w:t>
      </w:r>
      <w:r w:rsidRPr="00515917">
        <w:rPr>
          <w:rFonts w:ascii="Times New Roman" w:hAnsi="Times New Roman" w:cs="Times New Roman"/>
          <w:sz w:val="24"/>
          <w:szCs w:val="24"/>
        </w:rPr>
        <w:t xml:space="preserve"> 5. ed. São Paulo: Saraiva, 1999.</w:t>
      </w:r>
    </w:p>
    <w:p w:rsidR="00515917" w:rsidRDefault="00515917" w:rsidP="00C12513">
      <w:pPr>
        <w:spacing w:line="360" w:lineRule="auto"/>
        <w:rPr>
          <w:rFonts w:ascii="Times New Roman" w:hAnsi="Times New Roman" w:cs="Times New Roman"/>
          <w:sz w:val="24"/>
          <w:szCs w:val="24"/>
        </w:rPr>
      </w:pPr>
      <w:r>
        <w:rPr>
          <w:rFonts w:ascii="Times New Roman" w:hAnsi="Times New Roman" w:cs="Times New Roman"/>
          <w:sz w:val="24"/>
          <w:szCs w:val="24"/>
        </w:rPr>
        <w:t xml:space="preserve">HILLER, Neiva </w:t>
      </w:r>
      <w:proofErr w:type="spellStart"/>
      <w:r>
        <w:rPr>
          <w:rFonts w:ascii="Times New Roman" w:hAnsi="Times New Roman" w:cs="Times New Roman"/>
          <w:sz w:val="24"/>
          <w:szCs w:val="24"/>
        </w:rPr>
        <w:t>Marcelle</w:t>
      </w:r>
      <w:proofErr w:type="spellEnd"/>
      <w:r>
        <w:rPr>
          <w:rFonts w:ascii="Times New Roman" w:hAnsi="Times New Roman" w:cs="Times New Roman"/>
          <w:sz w:val="24"/>
          <w:szCs w:val="24"/>
        </w:rPr>
        <w:t xml:space="preserve">; CHEROBIN, Rafael Caetano; SILVA, </w:t>
      </w:r>
      <w:proofErr w:type="spellStart"/>
      <w:r>
        <w:rPr>
          <w:rFonts w:ascii="Times New Roman" w:hAnsi="Times New Roman" w:cs="Times New Roman"/>
          <w:sz w:val="24"/>
          <w:szCs w:val="24"/>
        </w:rPr>
        <w:t>Pollyanna</w:t>
      </w:r>
      <w:proofErr w:type="spellEnd"/>
      <w:r>
        <w:rPr>
          <w:rFonts w:ascii="Times New Roman" w:hAnsi="Times New Roman" w:cs="Times New Roman"/>
          <w:sz w:val="24"/>
          <w:szCs w:val="24"/>
        </w:rPr>
        <w:t xml:space="preserve"> Mariana. </w:t>
      </w:r>
      <w:r>
        <w:rPr>
          <w:rFonts w:ascii="Times New Roman" w:hAnsi="Times New Roman" w:cs="Times New Roman"/>
          <w:b/>
          <w:sz w:val="24"/>
          <w:szCs w:val="24"/>
        </w:rPr>
        <w:t>A (</w:t>
      </w:r>
      <w:proofErr w:type="gramStart"/>
      <w:r>
        <w:rPr>
          <w:rFonts w:ascii="Times New Roman" w:hAnsi="Times New Roman" w:cs="Times New Roman"/>
          <w:b/>
          <w:sz w:val="24"/>
          <w:szCs w:val="24"/>
        </w:rPr>
        <w:t>in)admissibilidade</w:t>
      </w:r>
      <w:proofErr w:type="gramEnd"/>
      <w:r>
        <w:rPr>
          <w:rFonts w:ascii="Times New Roman" w:hAnsi="Times New Roman" w:cs="Times New Roman"/>
          <w:b/>
          <w:sz w:val="24"/>
          <w:szCs w:val="24"/>
        </w:rPr>
        <w:t xml:space="preserve"> das provas derivadas das ilícitas no processo criminal brasileiro.</w:t>
      </w:r>
      <w:r>
        <w:rPr>
          <w:rFonts w:ascii="Times New Roman" w:hAnsi="Times New Roman" w:cs="Times New Roman"/>
          <w:sz w:val="24"/>
          <w:szCs w:val="24"/>
        </w:rPr>
        <w:t xml:space="preserve"> </w:t>
      </w:r>
      <w:proofErr w:type="spellStart"/>
      <w:r>
        <w:rPr>
          <w:rFonts w:ascii="Times New Roman" w:hAnsi="Times New Roman" w:cs="Times New Roman"/>
          <w:sz w:val="24"/>
          <w:szCs w:val="24"/>
        </w:rPr>
        <w:t>Disponivel</w:t>
      </w:r>
      <w:proofErr w:type="spellEnd"/>
      <w:r>
        <w:rPr>
          <w:rFonts w:ascii="Times New Roman" w:hAnsi="Times New Roman" w:cs="Times New Roman"/>
          <w:sz w:val="24"/>
          <w:szCs w:val="24"/>
        </w:rPr>
        <w:t xml:space="preserve"> em: &lt;</w:t>
      </w:r>
      <w:r w:rsidRPr="00515917">
        <w:rPr>
          <w:rFonts w:ascii="Times New Roman" w:hAnsi="Times New Roman" w:cs="Times New Roman"/>
          <w:sz w:val="24"/>
          <w:szCs w:val="24"/>
        </w:rPr>
        <w:t>http://www.pucrs.br/edipucrs/XSalaoIC/Ciencias_Sociais_Aplicadas/Direito/71452-NEIVAMARCELLEHILLER.pdf</w:t>
      </w:r>
      <w:r w:rsidR="00A13625">
        <w:rPr>
          <w:rFonts w:ascii="Times New Roman" w:hAnsi="Times New Roman" w:cs="Times New Roman"/>
          <w:sz w:val="24"/>
          <w:szCs w:val="24"/>
        </w:rPr>
        <w:t>&gt;. Visto</w:t>
      </w:r>
      <w:r>
        <w:rPr>
          <w:rFonts w:ascii="Times New Roman" w:hAnsi="Times New Roman" w:cs="Times New Roman"/>
          <w:sz w:val="24"/>
          <w:szCs w:val="24"/>
        </w:rPr>
        <w:t xml:space="preserve"> em: 05/10/</w:t>
      </w:r>
      <w:r>
        <w:rPr>
          <w:rFonts w:ascii="Times New Roman" w:hAnsi="Times New Roman" w:cs="Times New Roman"/>
          <w:sz w:val="24"/>
          <w:szCs w:val="24"/>
        </w:rPr>
        <w:t>2015</w:t>
      </w:r>
    </w:p>
    <w:p w:rsidR="00C12513" w:rsidRDefault="00C12513" w:rsidP="00C12513">
      <w:pPr>
        <w:spacing w:line="360" w:lineRule="auto"/>
        <w:rPr>
          <w:rFonts w:ascii="Times New Roman" w:hAnsi="Times New Roman" w:cs="Times New Roman"/>
          <w:sz w:val="24"/>
          <w:szCs w:val="24"/>
        </w:rPr>
      </w:pPr>
      <w:r>
        <w:rPr>
          <w:rFonts w:ascii="Times New Roman" w:hAnsi="Times New Roman" w:cs="Times New Roman"/>
          <w:sz w:val="24"/>
          <w:szCs w:val="24"/>
        </w:rPr>
        <w:t xml:space="preserve">KOURY, Paulo Arthur Cavalcante. </w:t>
      </w:r>
      <w:r>
        <w:rPr>
          <w:rFonts w:ascii="Times New Roman" w:hAnsi="Times New Roman" w:cs="Times New Roman"/>
          <w:b/>
          <w:sz w:val="24"/>
          <w:szCs w:val="24"/>
        </w:rPr>
        <w:t xml:space="preserve">Do Direito à Intimidade como Esfera de Liberdade do Indivíduo. </w:t>
      </w:r>
      <w:r>
        <w:rPr>
          <w:rFonts w:ascii="Times New Roman" w:hAnsi="Times New Roman" w:cs="Times New Roman"/>
          <w:sz w:val="24"/>
          <w:szCs w:val="24"/>
        </w:rPr>
        <w:t>Disponível em: &lt;</w:t>
      </w:r>
      <w:r w:rsidRPr="00C12513">
        <w:rPr>
          <w:rFonts w:ascii="Times New Roman" w:hAnsi="Times New Roman" w:cs="Times New Roman"/>
          <w:sz w:val="24"/>
          <w:szCs w:val="24"/>
        </w:rPr>
        <w:t>http://jus.com.br/artigos/24880/do-direito-a-intimidade-como-esfera-de-liberdade-do-individuo</w:t>
      </w:r>
      <w:r w:rsidR="00A13625">
        <w:rPr>
          <w:rFonts w:ascii="Times New Roman" w:hAnsi="Times New Roman" w:cs="Times New Roman"/>
          <w:sz w:val="24"/>
          <w:szCs w:val="24"/>
        </w:rPr>
        <w:t>&gt;. Visto</w:t>
      </w:r>
      <w:r>
        <w:rPr>
          <w:rFonts w:ascii="Times New Roman" w:hAnsi="Times New Roman" w:cs="Times New Roman"/>
          <w:sz w:val="24"/>
          <w:szCs w:val="24"/>
        </w:rPr>
        <w:t xml:space="preserve"> em: 05/10/2015</w:t>
      </w:r>
    </w:p>
    <w:p w:rsidR="00C12513" w:rsidRDefault="00C12513" w:rsidP="00C12513">
      <w:pPr>
        <w:spacing w:line="360" w:lineRule="auto"/>
        <w:rPr>
          <w:rFonts w:ascii="Times New Roman" w:hAnsi="Times New Roman" w:cs="Times New Roman"/>
          <w:sz w:val="24"/>
          <w:szCs w:val="24"/>
        </w:rPr>
      </w:pPr>
      <w:r>
        <w:rPr>
          <w:rFonts w:ascii="Times New Roman" w:hAnsi="Times New Roman" w:cs="Times New Roman"/>
          <w:sz w:val="24"/>
          <w:szCs w:val="24"/>
        </w:rPr>
        <w:t xml:space="preserve">MUNIZ, </w:t>
      </w:r>
      <w:proofErr w:type="spellStart"/>
      <w:r>
        <w:rPr>
          <w:rFonts w:ascii="Times New Roman" w:hAnsi="Times New Roman" w:cs="Times New Roman"/>
          <w:sz w:val="24"/>
          <w:szCs w:val="24"/>
        </w:rPr>
        <w:t>Janderson</w:t>
      </w:r>
      <w:proofErr w:type="spellEnd"/>
      <w:r>
        <w:rPr>
          <w:rFonts w:ascii="Times New Roman" w:hAnsi="Times New Roman" w:cs="Times New Roman"/>
          <w:sz w:val="24"/>
          <w:szCs w:val="24"/>
        </w:rPr>
        <w:t xml:space="preserve"> Lourenço. </w:t>
      </w:r>
      <w:r>
        <w:rPr>
          <w:rFonts w:ascii="Times New Roman" w:hAnsi="Times New Roman" w:cs="Times New Roman"/>
          <w:b/>
          <w:sz w:val="24"/>
          <w:szCs w:val="24"/>
        </w:rPr>
        <w:t xml:space="preserve">A influência excepcional do </w:t>
      </w:r>
      <w:r w:rsidR="00A13625">
        <w:rPr>
          <w:rFonts w:ascii="Times New Roman" w:hAnsi="Times New Roman" w:cs="Times New Roman"/>
          <w:b/>
          <w:sz w:val="24"/>
          <w:szCs w:val="24"/>
        </w:rPr>
        <w:t>princípio</w:t>
      </w:r>
      <w:r>
        <w:rPr>
          <w:rFonts w:ascii="Times New Roman" w:hAnsi="Times New Roman" w:cs="Times New Roman"/>
          <w:b/>
          <w:sz w:val="24"/>
          <w:szCs w:val="24"/>
        </w:rPr>
        <w:t xml:space="preserve"> da proporcionalidade na Consideração de prova ilícita no âmbito do Direito Processual Penal.</w:t>
      </w:r>
      <w:r>
        <w:rPr>
          <w:rFonts w:ascii="Times New Roman" w:hAnsi="Times New Roman" w:cs="Times New Roman"/>
          <w:sz w:val="24"/>
          <w:szCs w:val="24"/>
        </w:rPr>
        <w:t xml:space="preserve"> Disponível em: &lt;</w:t>
      </w:r>
      <w:r w:rsidRPr="00C12513">
        <w:rPr>
          <w:rFonts w:ascii="Times New Roman" w:hAnsi="Times New Roman" w:cs="Times New Roman"/>
          <w:sz w:val="24"/>
          <w:szCs w:val="24"/>
        </w:rPr>
        <w:t>http://jandersonmuniz.jusbrasil.com.br/artigos/111856599/a-influencia-excepcional-do-principio-da-proporcionalidade-na-consideracao-de-prova-ilicita-no-ambito-do-direito-processual-penal?ref=topic_feed</w:t>
      </w:r>
      <w:r w:rsidR="00A13625">
        <w:rPr>
          <w:rFonts w:ascii="Times New Roman" w:hAnsi="Times New Roman" w:cs="Times New Roman"/>
          <w:sz w:val="24"/>
          <w:szCs w:val="24"/>
        </w:rPr>
        <w:t>&gt;. Visto em: 05/10/201</w:t>
      </w:r>
    </w:p>
    <w:p w:rsidR="00A13625" w:rsidRDefault="00A13625" w:rsidP="00C12513">
      <w:pPr>
        <w:spacing w:line="360" w:lineRule="auto"/>
        <w:rPr>
          <w:rFonts w:ascii="Times New Roman" w:hAnsi="Times New Roman" w:cs="Times New Roman"/>
          <w:sz w:val="24"/>
          <w:szCs w:val="24"/>
        </w:rPr>
      </w:pPr>
      <w:r w:rsidRPr="00515917">
        <w:rPr>
          <w:rFonts w:ascii="Times New Roman" w:hAnsi="Times New Roman" w:cs="Times New Roman"/>
          <w:sz w:val="24"/>
          <w:szCs w:val="24"/>
        </w:rPr>
        <w:t xml:space="preserve">PACHECO, Denílson </w:t>
      </w:r>
      <w:proofErr w:type="spellStart"/>
      <w:r w:rsidRPr="00515917">
        <w:rPr>
          <w:rFonts w:ascii="Times New Roman" w:hAnsi="Times New Roman" w:cs="Times New Roman"/>
          <w:sz w:val="24"/>
          <w:szCs w:val="24"/>
        </w:rPr>
        <w:t>Feitoza</w:t>
      </w:r>
      <w:proofErr w:type="spellEnd"/>
      <w:r w:rsidRPr="00515917">
        <w:rPr>
          <w:rFonts w:ascii="Times New Roman" w:hAnsi="Times New Roman" w:cs="Times New Roman"/>
          <w:sz w:val="24"/>
          <w:szCs w:val="24"/>
        </w:rPr>
        <w:t xml:space="preserve">. </w:t>
      </w:r>
      <w:r w:rsidRPr="00515917">
        <w:rPr>
          <w:rFonts w:ascii="Times New Roman" w:hAnsi="Times New Roman" w:cs="Times New Roman"/>
          <w:b/>
          <w:sz w:val="24"/>
          <w:szCs w:val="24"/>
        </w:rPr>
        <w:t>Direito processual penal</w:t>
      </w:r>
      <w:r w:rsidRPr="00515917">
        <w:rPr>
          <w:rFonts w:ascii="Times New Roman" w:hAnsi="Times New Roman" w:cs="Times New Roman"/>
          <w:sz w:val="24"/>
          <w:szCs w:val="24"/>
        </w:rPr>
        <w:t xml:space="preserve">. 3. ed. Rio de Janeiro: </w:t>
      </w:r>
      <w:proofErr w:type="spellStart"/>
      <w:r w:rsidRPr="00515917">
        <w:rPr>
          <w:rFonts w:ascii="Times New Roman" w:hAnsi="Times New Roman" w:cs="Times New Roman"/>
          <w:sz w:val="24"/>
          <w:szCs w:val="24"/>
        </w:rPr>
        <w:t>Impetus</w:t>
      </w:r>
      <w:proofErr w:type="spellEnd"/>
      <w:r w:rsidRPr="00515917">
        <w:rPr>
          <w:rFonts w:ascii="Times New Roman" w:hAnsi="Times New Roman" w:cs="Times New Roman"/>
          <w:sz w:val="24"/>
          <w:szCs w:val="24"/>
        </w:rPr>
        <w:t>, 2005.</w:t>
      </w:r>
    </w:p>
    <w:p w:rsidR="00C12513" w:rsidRDefault="00C12513" w:rsidP="00C12513">
      <w:pPr>
        <w:spacing w:line="360" w:lineRule="auto"/>
        <w:rPr>
          <w:rFonts w:ascii="Times New Roman" w:hAnsi="Times New Roman" w:cs="Times New Roman"/>
          <w:sz w:val="24"/>
          <w:szCs w:val="24"/>
        </w:rPr>
      </w:pPr>
      <w:r>
        <w:rPr>
          <w:rFonts w:ascii="Times New Roman" w:hAnsi="Times New Roman" w:cs="Times New Roman"/>
          <w:sz w:val="24"/>
          <w:szCs w:val="24"/>
        </w:rPr>
        <w:t xml:space="preserve">RAMOS, Cristina de Mello. </w:t>
      </w:r>
      <w:r>
        <w:rPr>
          <w:rFonts w:ascii="Times New Roman" w:hAnsi="Times New Roman" w:cs="Times New Roman"/>
          <w:b/>
          <w:sz w:val="24"/>
          <w:szCs w:val="24"/>
        </w:rPr>
        <w:t>O direito Fundamental à Intimidade e à Vida Privada.</w:t>
      </w:r>
      <w:r>
        <w:rPr>
          <w:rFonts w:ascii="Times New Roman" w:hAnsi="Times New Roman" w:cs="Times New Roman"/>
          <w:sz w:val="24"/>
          <w:szCs w:val="24"/>
        </w:rPr>
        <w:t xml:space="preserve"> </w:t>
      </w:r>
      <w:r w:rsidR="00A13625">
        <w:rPr>
          <w:rFonts w:ascii="Times New Roman" w:hAnsi="Times New Roman" w:cs="Times New Roman"/>
          <w:sz w:val="24"/>
          <w:szCs w:val="24"/>
        </w:rPr>
        <w:t>Disponível</w:t>
      </w:r>
      <w:r>
        <w:rPr>
          <w:rFonts w:ascii="Times New Roman" w:hAnsi="Times New Roman" w:cs="Times New Roman"/>
          <w:sz w:val="24"/>
          <w:szCs w:val="24"/>
        </w:rPr>
        <w:t xml:space="preserve"> em: &lt;</w:t>
      </w:r>
      <w:proofErr w:type="gramStart"/>
      <w:r w:rsidR="00447AA7" w:rsidRPr="00447AA7">
        <w:rPr>
          <w:rFonts w:ascii="Times New Roman" w:hAnsi="Times New Roman" w:cs="Times New Roman"/>
          <w:sz w:val="24"/>
          <w:szCs w:val="24"/>
        </w:rPr>
        <w:t>http://publicacoes.unigranrio.edu.br/index.php/rdugr/article/viewFile/195/194</w:t>
      </w:r>
      <w:proofErr w:type="gramEnd"/>
      <w:r w:rsidR="00A13625">
        <w:rPr>
          <w:rFonts w:ascii="Times New Roman" w:hAnsi="Times New Roman" w:cs="Times New Roman"/>
          <w:sz w:val="24"/>
          <w:szCs w:val="24"/>
        </w:rPr>
        <w:t>&gt;. Visto</w:t>
      </w:r>
      <w:r w:rsidR="00447AA7">
        <w:rPr>
          <w:rFonts w:ascii="Times New Roman" w:hAnsi="Times New Roman" w:cs="Times New Roman"/>
          <w:sz w:val="24"/>
          <w:szCs w:val="24"/>
        </w:rPr>
        <w:t xml:space="preserve"> em: 06/10/2015</w:t>
      </w:r>
    </w:p>
    <w:p w:rsidR="00447AA7" w:rsidRDefault="00447AA7" w:rsidP="00C12513">
      <w:pPr>
        <w:spacing w:line="360" w:lineRule="auto"/>
        <w:rPr>
          <w:rFonts w:ascii="Times New Roman" w:hAnsi="Times New Roman" w:cs="Times New Roman"/>
          <w:sz w:val="24"/>
          <w:szCs w:val="24"/>
        </w:rPr>
      </w:pPr>
      <w:r>
        <w:rPr>
          <w:rFonts w:ascii="Times New Roman" w:hAnsi="Times New Roman" w:cs="Times New Roman"/>
          <w:sz w:val="24"/>
          <w:szCs w:val="24"/>
        </w:rPr>
        <w:t xml:space="preserve">SILVA, Ester Cardoso. </w:t>
      </w:r>
      <w:r w:rsidR="00515917">
        <w:rPr>
          <w:rFonts w:ascii="Times New Roman" w:hAnsi="Times New Roman" w:cs="Times New Roman"/>
          <w:b/>
          <w:sz w:val="24"/>
          <w:szCs w:val="24"/>
        </w:rPr>
        <w:t xml:space="preserve">Da Prova: Jurisprudência do STF e STJ em relação às provas </w:t>
      </w:r>
      <w:r w:rsidR="00A13625">
        <w:rPr>
          <w:rFonts w:ascii="Times New Roman" w:hAnsi="Times New Roman" w:cs="Times New Roman"/>
          <w:b/>
          <w:sz w:val="24"/>
          <w:szCs w:val="24"/>
        </w:rPr>
        <w:t>Ilícitas</w:t>
      </w:r>
      <w:r w:rsidR="00515917">
        <w:rPr>
          <w:rFonts w:ascii="Times New Roman" w:hAnsi="Times New Roman" w:cs="Times New Roman"/>
          <w:b/>
          <w:sz w:val="24"/>
          <w:szCs w:val="24"/>
        </w:rPr>
        <w:t>.</w:t>
      </w:r>
      <w:r w:rsidR="00515917">
        <w:rPr>
          <w:rFonts w:ascii="Times New Roman" w:hAnsi="Times New Roman" w:cs="Times New Roman"/>
          <w:sz w:val="24"/>
          <w:szCs w:val="24"/>
        </w:rPr>
        <w:t xml:space="preserve"> Disponível em: &lt;</w:t>
      </w:r>
      <w:r w:rsidR="00515917" w:rsidRPr="00515917">
        <w:rPr>
          <w:rFonts w:ascii="Times New Roman" w:hAnsi="Times New Roman" w:cs="Times New Roman"/>
          <w:sz w:val="24"/>
          <w:szCs w:val="24"/>
        </w:rPr>
        <w:t>http://vallisneyoliveira.com/arquivos/Trab2%20ESTER%20CARDOSO%20Jurisprud%C3%AAncia%20STJ-STF%20provas%20il%C3%ADcitas%20TGP2%20UnB%201-2013.doc.pdf</w:t>
      </w:r>
      <w:r w:rsidR="00A13625">
        <w:rPr>
          <w:rFonts w:ascii="Times New Roman" w:hAnsi="Times New Roman" w:cs="Times New Roman"/>
          <w:sz w:val="24"/>
          <w:szCs w:val="24"/>
        </w:rPr>
        <w:t>&gt;. Visto</w:t>
      </w:r>
      <w:r w:rsidR="00515917">
        <w:rPr>
          <w:rFonts w:ascii="Times New Roman" w:hAnsi="Times New Roman" w:cs="Times New Roman"/>
          <w:sz w:val="24"/>
          <w:szCs w:val="24"/>
        </w:rPr>
        <w:t xml:space="preserve"> em: 06/10/2015</w:t>
      </w:r>
    </w:p>
    <w:p w:rsidR="00515917" w:rsidRDefault="00515917" w:rsidP="00C12513">
      <w:pPr>
        <w:spacing w:line="360" w:lineRule="auto"/>
        <w:rPr>
          <w:rFonts w:ascii="Times New Roman" w:hAnsi="Times New Roman" w:cs="Times New Roman"/>
          <w:sz w:val="24"/>
          <w:szCs w:val="24"/>
        </w:rPr>
      </w:pPr>
      <w:r w:rsidRPr="00515917">
        <w:rPr>
          <w:rFonts w:ascii="Times New Roman" w:hAnsi="Times New Roman" w:cs="Times New Roman"/>
          <w:sz w:val="24"/>
          <w:szCs w:val="24"/>
        </w:rPr>
        <w:t xml:space="preserve">SILVA, Virgílio Afonso. </w:t>
      </w:r>
      <w:r w:rsidRPr="00515917">
        <w:rPr>
          <w:rFonts w:ascii="Times New Roman" w:hAnsi="Times New Roman" w:cs="Times New Roman"/>
          <w:b/>
          <w:sz w:val="24"/>
          <w:szCs w:val="24"/>
        </w:rPr>
        <w:t>“O proporcional e o razoável”</w:t>
      </w:r>
      <w:r w:rsidRPr="00515917">
        <w:rPr>
          <w:rFonts w:ascii="Times New Roman" w:hAnsi="Times New Roman" w:cs="Times New Roman"/>
          <w:sz w:val="24"/>
          <w:szCs w:val="24"/>
        </w:rPr>
        <w:t>. Revista dos Tribunais, 798 (2002). p. 23-50.</w:t>
      </w:r>
    </w:p>
    <w:p w:rsidR="00A52B61" w:rsidRPr="00EE265B" w:rsidRDefault="00A52B61" w:rsidP="00EE265B">
      <w:pPr>
        <w:spacing w:line="240" w:lineRule="auto"/>
        <w:ind w:left="2268"/>
        <w:jc w:val="both"/>
        <w:rPr>
          <w:rFonts w:ascii="Times New Roman" w:hAnsi="Times New Roman" w:cs="Times New Roman"/>
          <w:b/>
          <w:sz w:val="24"/>
          <w:szCs w:val="24"/>
        </w:rPr>
      </w:pPr>
    </w:p>
    <w:sectPr w:rsidR="00A52B61" w:rsidRPr="00EE265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16A" w:rsidRDefault="002F016A" w:rsidP="00CB250F">
      <w:pPr>
        <w:spacing w:after="0" w:line="240" w:lineRule="auto"/>
      </w:pPr>
      <w:r>
        <w:separator/>
      </w:r>
    </w:p>
  </w:endnote>
  <w:endnote w:type="continuationSeparator" w:id="0">
    <w:p w:rsidR="002F016A" w:rsidRDefault="002F016A" w:rsidP="00CB2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16A" w:rsidRDefault="002F016A" w:rsidP="00CB250F">
      <w:pPr>
        <w:spacing w:after="0" w:line="240" w:lineRule="auto"/>
      </w:pPr>
      <w:r>
        <w:separator/>
      </w:r>
    </w:p>
  </w:footnote>
  <w:footnote w:type="continuationSeparator" w:id="0">
    <w:p w:rsidR="002F016A" w:rsidRDefault="002F016A" w:rsidP="00CB250F">
      <w:pPr>
        <w:spacing w:after="0" w:line="240" w:lineRule="auto"/>
      </w:pPr>
      <w:r>
        <w:continuationSeparator/>
      </w:r>
    </w:p>
  </w:footnote>
  <w:footnote w:id="1">
    <w:p w:rsidR="00CB250F" w:rsidRDefault="00CB250F">
      <w:pPr>
        <w:pStyle w:val="Textodenotaderodap"/>
      </w:pPr>
      <w:r>
        <w:rPr>
          <w:rStyle w:val="Refdenotaderodap"/>
        </w:rPr>
        <w:footnoteRef/>
      </w:r>
      <w:r>
        <w:t xml:space="preserve"> Case apresentado a disciplina de Processo Penal II da Unidade de Ensino Superior Dom Bosco - UNDB</w:t>
      </w:r>
    </w:p>
  </w:footnote>
  <w:footnote w:id="2">
    <w:p w:rsidR="00CB250F" w:rsidRDefault="00CB250F">
      <w:pPr>
        <w:pStyle w:val="Textodenotaderodap"/>
      </w:pPr>
      <w:r>
        <w:rPr>
          <w:rStyle w:val="Refdenotaderodap"/>
        </w:rPr>
        <w:footnoteRef/>
      </w:r>
      <w:r>
        <w:t xml:space="preserve"> Aluno do 7º Período Noturno</w:t>
      </w:r>
    </w:p>
  </w:footnote>
  <w:footnote w:id="3">
    <w:p w:rsidR="00CB250F" w:rsidRDefault="00CB250F">
      <w:pPr>
        <w:pStyle w:val="Textodenotaderodap"/>
      </w:pPr>
      <w:r>
        <w:rPr>
          <w:rStyle w:val="Refdenotaderodap"/>
        </w:rPr>
        <w:footnoteRef/>
      </w:r>
      <w:r>
        <w:t xml:space="preserve"> Professor, Mestre Orientador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F3536"/>
    <w:multiLevelType w:val="hybridMultilevel"/>
    <w:tmpl w:val="64C689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2BF7F09"/>
    <w:multiLevelType w:val="hybridMultilevel"/>
    <w:tmpl w:val="82544D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50F"/>
    <w:rsid w:val="00173FA0"/>
    <w:rsid w:val="002F016A"/>
    <w:rsid w:val="00425F15"/>
    <w:rsid w:val="00447AA7"/>
    <w:rsid w:val="00515917"/>
    <w:rsid w:val="0064649E"/>
    <w:rsid w:val="00741438"/>
    <w:rsid w:val="00775E80"/>
    <w:rsid w:val="00845F8D"/>
    <w:rsid w:val="008A6EB1"/>
    <w:rsid w:val="00A13625"/>
    <w:rsid w:val="00A52B61"/>
    <w:rsid w:val="00B05F9E"/>
    <w:rsid w:val="00C12513"/>
    <w:rsid w:val="00CB250F"/>
    <w:rsid w:val="00CD0287"/>
    <w:rsid w:val="00E713C9"/>
    <w:rsid w:val="00EE265B"/>
    <w:rsid w:val="00FC50E1"/>
    <w:rsid w:val="00FF74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DCD56-37B6-43D9-927C-63CCF382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B250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B250F"/>
    <w:rPr>
      <w:sz w:val="20"/>
      <w:szCs w:val="20"/>
    </w:rPr>
  </w:style>
  <w:style w:type="character" w:styleId="Refdenotaderodap">
    <w:name w:val="footnote reference"/>
    <w:basedOn w:val="Fontepargpadro"/>
    <w:uiPriority w:val="99"/>
    <w:semiHidden/>
    <w:unhideWhenUsed/>
    <w:rsid w:val="00CB250F"/>
    <w:rPr>
      <w:vertAlign w:val="superscript"/>
    </w:rPr>
  </w:style>
  <w:style w:type="paragraph" w:styleId="PargrafodaLista">
    <w:name w:val="List Paragraph"/>
    <w:basedOn w:val="Normal"/>
    <w:uiPriority w:val="34"/>
    <w:qFormat/>
    <w:rsid w:val="00A52B61"/>
    <w:pPr>
      <w:ind w:left="720"/>
      <w:contextualSpacing/>
    </w:pPr>
  </w:style>
  <w:style w:type="character" w:styleId="Hyperlink">
    <w:name w:val="Hyperlink"/>
    <w:basedOn w:val="Fontepargpadro"/>
    <w:uiPriority w:val="99"/>
    <w:unhideWhenUsed/>
    <w:rsid w:val="00C125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510471">
      <w:bodyDiv w:val="1"/>
      <w:marLeft w:val="0"/>
      <w:marRight w:val="0"/>
      <w:marTop w:val="0"/>
      <w:marBottom w:val="0"/>
      <w:divBdr>
        <w:top w:val="none" w:sz="0" w:space="0" w:color="auto"/>
        <w:left w:val="none" w:sz="0" w:space="0" w:color="auto"/>
        <w:bottom w:val="none" w:sz="0" w:space="0" w:color="auto"/>
        <w:right w:val="none" w:sz="0" w:space="0" w:color="auto"/>
      </w:divBdr>
    </w:div>
    <w:div w:id="190402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FA77B-20F5-4301-B3DF-103DF0722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900</TotalTime>
  <Pages>7</Pages>
  <Words>2099</Words>
  <Characters>11336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breno ravelli</dc:creator>
  <cp:keywords/>
  <dc:description/>
  <cp:lastModifiedBy>breno ravelli</cp:lastModifiedBy>
  <cp:revision>4</cp:revision>
  <dcterms:created xsi:type="dcterms:W3CDTF">2015-10-07T03:02:00Z</dcterms:created>
  <dcterms:modified xsi:type="dcterms:W3CDTF">2015-10-07T18:05:00Z</dcterms:modified>
</cp:coreProperties>
</file>