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753" w:rsidRPr="005E4A98" w:rsidRDefault="00C64753" w:rsidP="00C64753">
      <w:pPr>
        <w:spacing w:line="240" w:lineRule="auto"/>
        <w:jc w:val="center"/>
        <w:rPr>
          <w:rFonts w:ascii="Times New Roman" w:hAnsi="Times New Roman" w:cs="Times New Roman"/>
          <w:b/>
          <w:bCs/>
          <w:sz w:val="28"/>
          <w:szCs w:val="28"/>
        </w:rPr>
      </w:pPr>
      <w:r w:rsidRPr="005E4A98">
        <w:rPr>
          <w:rFonts w:ascii="Times New Roman" w:hAnsi="Times New Roman" w:cs="Times New Roman"/>
          <w:b/>
          <w:bCs/>
          <w:sz w:val="28"/>
          <w:szCs w:val="28"/>
        </w:rPr>
        <w:t>O PODER CRIATIVO DO JUDICIÁRIO E OS LIMITES IMPOSTOS À JURISPRUDÊNCIA.</w:t>
      </w:r>
    </w:p>
    <w:p w:rsidR="00C64753" w:rsidRPr="000E04F6" w:rsidRDefault="00C64753" w:rsidP="00C64753">
      <w:pPr>
        <w:spacing w:line="240" w:lineRule="auto"/>
        <w:jc w:val="right"/>
        <w:rPr>
          <w:rFonts w:ascii="Times New Roman" w:hAnsi="Times New Roman" w:cs="Times New Roman"/>
          <w:sz w:val="20"/>
          <w:szCs w:val="20"/>
        </w:rPr>
      </w:pPr>
      <w:r w:rsidRPr="000E04F6">
        <w:rPr>
          <w:rFonts w:ascii="Times New Roman" w:hAnsi="Times New Roman" w:cs="Times New Roman"/>
          <w:sz w:val="20"/>
          <w:szCs w:val="20"/>
        </w:rPr>
        <w:t>Eduardo Mariano Quadros Ericeira</w:t>
      </w:r>
      <w:r>
        <w:rPr>
          <w:rFonts w:ascii="Times New Roman" w:hAnsi="Times New Roman" w:cs="Times New Roman"/>
          <w:sz w:val="20"/>
          <w:szCs w:val="20"/>
        </w:rPr>
        <w:t xml:space="preserve"> e</w:t>
      </w:r>
      <w:r w:rsidRPr="000E04F6">
        <w:rPr>
          <w:rFonts w:ascii="Times New Roman" w:hAnsi="Times New Roman" w:cs="Times New Roman"/>
          <w:sz w:val="20"/>
          <w:szCs w:val="20"/>
        </w:rPr>
        <w:t xml:space="preserve"> João Victor Pereira Silva</w:t>
      </w:r>
      <w:r>
        <w:rPr>
          <w:rStyle w:val="Refdenotaderodap"/>
          <w:rFonts w:ascii="Times New Roman" w:hAnsi="Times New Roman" w:cs="Times New Roman"/>
          <w:sz w:val="20"/>
          <w:szCs w:val="20"/>
        </w:rPr>
        <w:footnoteReference w:id="1"/>
      </w:r>
    </w:p>
    <w:p w:rsidR="00C64753" w:rsidRDefault="00C64753" w:rsidP="00C64753">
      <w:pPr>
        <w:spacing w:line="240" w:lineRule="auto"/>
        <w:jc w:val="right"/>
        <w:rPr>
          <w:rFonts w:ascii="Times New Roman" w:hAnsi="Times New Roman" w:cs="Times New Roman"/>
          <w:sz w:val="20"/>
          <w:szCs w:val="20"/>
        </w:rPr>
      </w:pPr>
      <w:r>
        <w:rPr>
          <w:rFonts w:ascii="Times New Roman" w:hAnsi="Times New Roman" w:cs="Times New Roman"/>
          <w:sz w:val="20"/>
          <w:szCs w:val="20"/>
        </w:rPr>
        <w:t>Gabriel Cruz</w:t>
      </w:r>
      <w:r>
        <w:rPr>
          <w:rStyle w:val="Refdenotaderodap"/>
          <w:rFonts w:ascii="Times New Roman" w:hAnsi="Times New Roman" w:cs="Times New Roman"/>
          <w:sz w:val="20"/>
          <w:szCs w:val="20"/>
        </w:rPr>
        <w:footnoteReference w:id="2"/>
      </w:r>
    </w:p>
    <w:p w:rsidR="00C64753" w:rsidRPr="001C4698" w:rsidRDefault="00C64753" w:rsidP="00C64753">
      <w:pPr>
        <w:spacing w:line="240" w:lineRule="auto"/>
        <w:ind w:left="3402"/>
        <w:jc w:val="both"/>
        <w:rPr>
          <w:rFonts w:ascii="Times New Roman" w:hAnsi="Times New Roman" w:cs="Times New Roman"/>
          <w:sz w:val="20"/>
          <w:szCs w:val="20"/>
        </w:rPr>
      </w:pPr>
      <w:r w:rsidRPr="001C4698">
        <w:rPr>
          <w:rFonts w:ascii="Times New Roman" w:hAnsi="Times New Roman" w:cs="Times New Roman"/>
          <w:sz w:val="20"/>
          <w:szCs w:val="20"/>
        </w:rPr>
        <w:t>SUMÁRIO: 1 Introdução; 2</w:t>
      </w:r>
      <w:r>
        <w:rPr>
          <w:rFonts w:ascii="Times New Roman" w:hAnsi="Times New Roman" w:cs="Times New Roman"/>
          <w:sz w:val="20"/>
          <w:szCs w:val="20"/>
        </w:rPr>
        <w:t xml:space="preserve"> </w:t>
      </w:r>
      <w:r w:rsidRPr="001C4698">
        <w:rPr>
          <w:rFonts w:ascii="Times New Roman" w:hAnsi="Times New Roman" w:cs="Times New Roman"/>
          <w:sz w:val="20"/>
          <w:szCs w:val="20"/>
        </w:rPr>
        <w:t>O desenvolvimento da jurisprudência no Direito</w:t>
      </w:r>
      <w:r>
        <w:rPr>
          <w:rFonts w:ascii="Times New Roman" w:hAnsi="Times New Roman" w:cs="Times New Roman"/>
          <w:sz w:val="20"/>
          <w:szCs w:val="20"/>
        </w:rPr>
        <w:t xml:space="preserve">; 3 </w:t>
      </w:r>
      <w:r w:rsidR="00BB1572" w:rsidRPr="00BB1572">
        <w:rPr>
          <w:rFonts w:ascii="Times New Roman" w:hAnsi="Times New Roman" w:cs="Times New Roman"/>
          <w:sz w:val="20"/>
          <w:szCs w:val="20"/>
        </w:rPr>
        <w:t xml:space="preserve">a importância </w:t>
      </w:r>
      <w:r w:rsidR="0083693F" w:rsidRPr="00BB1572">
        <w:rPr>
          <w:rFonts w:ascii="Times New Roman" w:hAnsi="Times New Roman" w:cs="Times New Roman"/>
          <w:sz w:val="20"/>
          <w:szCs w:val="20"/>
        </w:rPr>
        <w:t>histórica</w:t>
      </w:r>
      <w:r w:rsidR="00BB1572" w:rsidRPr="00BB1572">
        <w:rPr>
          <w:rFonts w:ascii="Times New Roman" w:hAnsi="Times New Roman" w:cs="Times New Roman"/>
          <w:sz w:val="20"/>
          <w:szCs w:val="20"/>
        </w:rPr>
        <w:t xml:space="preserve"> de outras fontes para a completude do direito</w:t>
      </w:r>
      <w:r w:rsidRPr="001C4698">
        <w:rPr>
          <w:rFonts w:ascii="Times New Roman" w:hAnsi="Times New Roman" w:cs="Times New Roman"/>
          <w:sz w:val="20"/>
          <w:szCs w:val="20"/>
        </w:rPr>
        <w:t>; 4</w:t>
      </w:r>
      <w:r>
        <w:rPr>
          <w:rFonts w:ascii="Times New Roman" w:hAnsi="Times New Roman" w:cs="Times New Roman"/>
          <w:sz w:val="20"/>
          <w:szCs w:val="20"/>
        </w:rPr>
        <w:t xml:space="preserve"> </w:t>
      </w:r>
      <w:r w:rsidRPr="0063180D">
        <w:rPr>
          <w:rFonts w:ascii="Times New Roman" w:hAnsi="Times New Roman" w:cs="Times New Roman"/>
          <w:sz w:val="20"/>
          <w:szCs w:val="20"/>
        </w:rPr>
        <w:t>Os pontos de vista sobre a criação judicial do direito</w:t>
      </w:r>
      <w:r w:rsidRPr="001C4698">
        <w:rPr>
          <w:rFonts w:ascii="Times New Roman" w:hAnsi="Times New Roman" w:cs="Times New Roman"/>
          <w:sz w:val="20"/>
          <w:szCs w:val="20"/>
        </w:rPr>
        <w:t>; 6 Conclusão; 7 Referenciais.</w:t>
      </w:r>
    </w:p>
    <w:p w:rsidR="00C63AC6" w:rsidRDefault="00C63AC6" w:rsidP="00C63AC6">
      <w:pPr>
        <w:spacing w:line="360" w:lineRule="auto"/>
        <w:jc w:val="center"/>
        <w:rPr>
          <w:rFonts w:ascii="Times New Roman" w:hAnsi="Times New Roman" w:cs="Times New Roman"/>
          <w:b/>
          <w:sz w:val="24"/>
          <w:szCs w:val="24"/>
        </w:rPr>
      </w:pPr>
      <w:r w:rsidRPr="007A3DE1">
        <w:rPr>
          <w:rFonts w:ascii="Times New Roman" w:hAnsi="Times New Roman" w:cs="Times New Roman"/>
          <w:b/>
          <w:sz w:val="24"/>
          <w:szCs w:val="24"/>
        </w:rPr>
        <w:t>RESUMO</w:t>
      </w:r>
    </w:p>
    <w:p w:rsidR="00FD06A9" w:rsidRPr="00FD06A9" w:rsidRDefault="00FD06A9" w:rsidP="00FD06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presente trabalho busca entender todo o processo de evolução do Direito, focando principalmente na Jurisprudência, </w:t>
      </w:r>
      <w:r w:rsidR="006E2879">
        <w:rPr>
          <w:rFonts w:ascii="Times New Roman" w:hAnsi="Times New Roman" w:cs="Times New Roman"/>
          <w:sz w:val="24"/>
          <w:szCs w:val="24"/>
        </w:rPr>
        <w:t xml:space="preserve">a fim de entender o desenvolvimento de seu papel de criação, </w:t>
      </w:r>
      <w:r w:rsidR="00764DCF">
        <w:rPr>
          <w:rFonts w:ascii="Times New Roman" w:hAnsi="Times New Roman" w:cs="Times New Roman"/>
          <w:sz w:val="24"/>
          <w:szCs w:val="24"/>
        </w:rPr>
        <w:t>bem como as discussões a seu respeito e seu fortalecimento em diversos Estados da sociedade atual</w:t>
      </w:r>
      <w:r w:rsidR="006E2879">
        <w:rPr>
          <w:rFonts w:ascii="Times New Roman" w:hAnsi="Times New Roman" w:cs="Times New Roman"/>
          <w:sz w:val="24"/>
          <w:szCs w:val="24"/>
        </w:rPr>
        <w:t>, como no Brasil e Inglaterra. A pesquisa busca ainda compreender o papel interpretativo dos Juízes assim como analisa as afirmações de Kelsen sobre um “sistema jurídico dinâmico” e também as criticas feitas por Bulygin a esta teoria.</w:t>
      </w:r>
      <w:bookmarkStart w:id="0" w:name="_GoBack"/>
      <w:bookmarkEnd w:id="0"/>
    </w:p>
    <w:p w:rsidR="00C63AC6" w:rsidRPr="0055635E" w:rsidRDefault="00C63AC6" w:rsidP="00C63AC6">
      <w:pPr>
        <w:spacing w:line="360" w:lineRule="auto"/>
        <w:jc w:val="both"/>
        <w:rPr>
          <w:rFonts w:ascii="Times New Roman" w:hAnsi="Times New Roman" w:cs="Times New Roman"/>
          <w:sz w:val="24"/>
          <w:szCs w:val="24"/>
        </w:rPr>
      </w:pPr>
      <w:r w:rsidRPr="007A3DE1">
        <w:rPr>
          <w:rFonts w:ascii="Times New Roman" w:hAnsi="Times New Roman" w:cs="Times New Roman"/>
          <w:b/>
          <w:sz w:val="24"/>
          <w:szCs w:val="24"/>
        </w:rPr>
        <w:t>Palavras-chave</w:t>
      </w:r>
      <w:r>
        <w:rPr>
          <w:rFonts w:ascii="Times New Roman" w:hAnsi="Times New Roman" w:cs="Times New Roman"/>
          <w:b/>
          <w:sz w:val="24"/>
          <w:szCs w:val="24"/>
        </w:rPr>
        <w:t xml:space="preserve">: </w:t>
      </w:r>
      <w:r w:rsidR="004B712F">
        <w:rPr>
          <w:rFonts w:ascii="Times New Roman" w:hAnsi="Times New Roman" w:cs="Times New Roman"/>
          <w:sz w:val="24"/>
          <w:szCs w:val="24"/>
        </w:rPr>
        <w:t>Judiciário</w:t>
      </w:r>
      <w:r>
        <w:rPr>
          <w:rFonts w:ascii="Times New Roman" w:hAnsi="Times New Roman" w:cs="Times New Roman"/>
          <w:sz w:val="24"/>
          <w:szCs w:val="24"/>
        </w:rPr>
        <w:t xml:space="preserve"> – </w:t>
      </w:r>
      <w:r w:rsidR="004B712F">
        <w:rPr>
          <w:rFonts w:ascii="Times New Roman" w:hAnsi="Times New Roman" w:cs="Times New Roman"/>
          <w:sz w:val="24"/>
          <w:szCs w:val="24"/>
        </w:rPr>
        <w:t xml:space="preserve">Jurisprudência </w:t>
      </w:r>
      <w:r>
        <w:rPr>
          <w:rFonts w:ascii="Times New Roman" w:hAnsi="Times New Roman" w:cs="Times New Roman"/>
          <w:sz w:val="24"/>
          <w:szCs w:val="24"/>
        </w:rPr>
        <w:t xml:space="preserve">– </w:t>
      </w:r>
      <w:r w:rsidR="004B712F">
        <w:rPr>
          <w:rFonts w:ascii="Times New Roman" w:hAnsi="Times New Roman" w:cs="Times New Roman"/>
          <w:sz w:val="24"/>
          <w:szCs w:val="24"/>
        </w:rPr>
        <w:t>Criação</w:t>
      </w:r>
      <w:r>
        <w:rPr>
          <w:rFonts w:ascii="Times New Roman" w:hAnsi="Times New Roman" w:cs="Times New Roman"/>
          <w:sz w:val="24"/>
          <w:szCs w:val="24"/>
        </w:rPr>
        <w:t>.</w:t>
      </w:r>
    </w:p>
    <w:p w:rsidR="00C63AC6" w:rsidRDefault="00C63AC6" w:rsidP="00C63AC6">
      <w:pPr>
        <w:spacing w:line="360" w:lineRule="auto"/>
        <w:jc w:val="both"/>
        <w:rPr>
          <w:rFonts w:ascii="Times New Roman" w:hAnsi="Times New Roman" w:cs="Times New Roman"/>
          <w:b/>
          <w:sz w:val="24"/>
          <w:szCs w:val="24"/>
        </w:rPr>
      </w:pPr>
      <w:r>
        <w:rPr>
          <w:rFonts w:ascii="Times New Roman" w:hAnsi="Times New Roman" w:cs="Times New Roman"/>
          <w:b/>
          <w:sz w:val="24"/>
          <w:szCs w:val="24"/>
        </w:rPr>
        <w:t>1 INTRODUÇÃO</w:t>
      </w:r>
    </w:p>
    <w:p w:rsidR="00B26225" w:rsidRDefault="00B26225" w:rsidP="00C63AC6">
      <w:pPr>
        <w:spacing w:line="360" w:lineRule="auto"/>
        <w:jc w:val="both"/>
        <w:rPr>
          <w:rFonts w:ascii="Times New Roman" w:hAnsi="Times New Roman" w:cs="Times New Roman"/>
          <w:sz w:val="24"/>
          <w:szCs w:val="24"/>
        </w:rPr>
      </w:pPr>
      <w:r>
        <w:rPr>
          <w:rFonts w:ascii="Times New Roman" w:hAnsi="Times New Roman" w:cs="Times New Roman"/>
          <w:sz w:val="24"/>
          <w:szCs w:val="24"/>
        </w:rPr>
        <w:t>Com este presente trabalho, busca-se entender todo um processo de evolução do direito e a quebra de paradigmas que aconteceu com o tempo</w:t>
      </w:r>
      <w:r w:rsidR="00CD5092">
        <w:rPr>
          <w:rFonts w:ascii="Times New Roman" w:hAnsi="Times New Roman" w:cs="Times New Roman"/>
          <w:sz w:val="24"/>
          <w:szCs w:val="24"/>
        </w:rPr>
        <w:t xml:space="preserve"> </w:t>
      </w:r>
      <w:r>
        <w:rPr>
          <w:rFonts w:ascii="Times New Roman" w:hAnsi="Times New Roman" w:cs="Times New Roman"/>
          <w:sz w:val="24"/>
          <w:szCs w:val="24"/>
        </w:rPr>
        <w:t>(tendo como enfoque principal a jurisprudência)</w:t>
      </w:r>
      <w:r w:rsidR="00CD5092">
        <w:rPr>
          <w:rFonts w:ascii="Times New Roman" w:hAnsi="Times New Roman" w:cs="Times New Roman"/>
          <w:sz w:val="24"/>
          <w:szCs w:val="24"/>
        </w:rPr>
        <w:t xml:space="preserve"> </w:t>
      </w:r>
      <w:r>
        <w:rPr>
          <w:rFonts w:ascii="Times New Roman" w:hAnsi="Times New Roman" w:cs="Times New Roman"/>
          <w:sz w:val="24"/>
          <w:szCs w:val="24"/>
        </w:rPr>
        <w:t xml:space="preserve">passando pelo código napoleônico após a revolução francesa, com sua concepção de direito posto, absoluto e fechado na lei, que deveria vir sempre do estado mesmo que não tivesse identificação nenhuma com a sociedade e não se adequasse as mudanças que ela sofria, isto é, revelando apenas o modo de pensar dos governantes e o impondo em forma de lei a sociedade, negando os costumes e não bebendo na fonte de qualquer outra forma possível de direito(como os já citados costumes),as teorias da escola da exegese, que temendo o surgimento de um novo direito natural, e consequentemente o caos e a ascensão de direitos paralelos em conflito ao posto pelo estado, tentaram rebater uma forma mais aberta do direito que tentasse preencher as lacunas deixadas pelo ordenamento fechado e o seu fracasso nessa tentativa perante os argumentos da escola livre do direito, será tratada ainda a importância da jurisprudência </w:t>
      </w:r>
      <w:r>
        <w:rPr>
          <w:rFonts w:ascii="Times New Roman" w:hAnsi="Times New Roman" w:cs="Times New Roman"/>
          <w:sz w:val="24"/>
          <w:szCs w:val="24"/>
        </w:rPr>
        <w:lastRenderedPageBreak/>
        <w:t xml:space="preserve">e o seu peso em diferentes estados, como o Brasil e a Inglaterra, onde no primeiro o juiz apenas interpreta o direito dando clareza a ela, sem poder legalmente cria-lo(garantindo então sua contribuição para a evolução do direito)cabendo essa tarefa de cria-lo exclusivamente ao poder legislativo em decorrência do princípio da separação de poderes, embora hajam casos específicos como em relação ao STF onde é resguardada a força vinculante das jurisprudências advindas daquele tribunal em alguns casos previstos em lei, diferentemente do que ocorre na Inglaterra, onde a jurisprudência assumiu um papel de suma importância para o direito visando torna-lo mais concreto, principalmente por ele tomar os costumes do reino como sua principal fonte do direito, deixando-o muito abstrato e por muitas vezes confuso. Após desta exposição da importância que o poder judiciário ganhou em diferentes níveis dependendo do país em questão, analisaremos os diferentes pontos de vista sobre essa questão, abordando o pensamento de Kelsen com sua teoria pura do </w:t>
      </w:r>
      <w:r w:rsidR="00491E0E">
        <w:rPr>
          <w:rFonts w:ascii="Times New Roman" w:hAnsi="Times New Roman" w:cs="Times New Roman"/>
          <w:sz w:val="24"/>
          <w:szCs w:val="24"/>
        </w:rPr>
        <w:t>direito e o pensamento de outro</w:t>
      </w:r>
      <w:r>
        <w:rPr>
          <w:rFonts w:ascii="Times New Roman" w:hAnsi="Times New Roman" w:cs="Times New Roman"/>
          <w:sz w:val="24"/>
          <w:szCs w:val="24"/>
        </w:rPr>
        <w:t xml:space="preserve"> renomados teórico</w:t>
      </w:r>
      <w:r w:rsidR="00491E0E">
        <w:rPr>
          <w:rFonts w:ascii="Times New Roman" w:hAnsi="Times New Roman" w:cs="Times New Roman"/>
          <w:sz w:val="24"/>
          <w:szCs w:val="24"/>
        </w:rPr>
        <w:t>,</w:t>
      </w:r>
      <w:r>
        <w:rPr>
          <w:rFonts w:ascii="Times New Roman" w:hAnsi="Times New Roman" w:cs="Times New Roman"/>
          <w:sz w:val="24"/>
          <w:szCs w:val="24"/>
        </w:rPr>
        <w:t xml:space="preserve"> </w:t>
      </w:r>
      <w:r w:rsidR="00491E0E">
        <w:rPr>
          <w:rFonts w:ascii="Times New Roman" w:hAnsi="Times New Roman" w:cs="Times New Roman"/>
          <w:sz w:val="24"/>
          <w:szCs w:val="24"/>
        </w:rPr>
        <w:t>Bulygin, que discorda de tanto.</w:t>
      </w:r>
    </w:p>
    <w:p w:rsidR="00B26225" w:rsidRPr="00B26225" w:rsidRDefault="00B26225" w:rsidP="00C63AC6">
      <w:pPr>
        <w:spacing w:line="360" w:lineRule="auto"/>
        <w:jc w:val="both"/>
        <w:rPr>
          <w:rFonts w:ascii="Times New Roman" w:hAnsi="Times New Roman" w:cs="Times New Roman"/>
          <w:sz w:val="24"/>
          <w:szCs w:val="24"/>
        </w:rPr>
      </w:pPr>
    </w:p>
    <w:p w:rsidR="00C64753" w:rsidRPr="00C63AC6" w:rsidRDefault="00C63AC6">
      <w:pPr>
        <w:rPr>
          <w:rFonts w:ascii="Times New Roman" w:hAnsi="Times New Roman" w:cs="Times New Roman"/>
          <w:b/>
          <w:sz w:val="24"/>
          <w:szCs w:val="24"/>
        </w:rPr>
      </w:pPr>
      <w:r w:rsidRPr="00C63AC6">
        <w:rPr>
          <w:rFonts w:ascii="Times New Roman" w:hAnsi="Times New Roman" w:cs="Times New Roman"/>
          <w:b/>
          <w:sz w:val="24"/>
          <w:szCs w:val="24"/>
        </w:rPr>
        <w:t>2 O DESENVOLVIMENTO DA JURISPRUDÊNCIA NO DIREITO</w:t>
      </w:r>
    </w:p>
    <w:p w:rsidR="00C64753" w:rsidRDefault="00C64753"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escola de exegese surgiu na </w:t>
      </w:r>
      <w:r w:rsidR="00775D2F">
        <w:rPr>
          <w:rFonts w:ascii="Times New Roman" w:hAnsi="Times New Roman" w:cs="Times New Roman"/>
          <w:sz w:val="24"/>
          <w:szCs w:val="24"/>
        </w:rPr>
        <w:t xml:space="preserve">França, </w:t>
      </w:r>
      <w:r>
        <w:rPr>
          <w:rFonts w:ascii="Times New Roman" w:hAnsi="Times New Roman" w:cs="Times New Roman"/>
          <w:sz w:val="24"/>
          <w:szCs w:val="24"/>
        </w:rPr>
        <w:t xml:space="preserve">no </w:t>
      </w:r>
      <w:r w:rsidR="00526E82">
        <w:rPr>
          <w:rFonts w:ascii="Times New Roman" w:hAnsi="Times New Roman" w:cs="Times New Roman"/>
          <w:sz w:val="24"/>
          <w:szCs w:val="24"/>
        </w:rPr>
        <w:t>começo do século XIX um pouco posteriormente</w:t>
      </w:r>
      <w:r>
        <w:rPr>
          <w:rFonts w:ascii="Times New Roman" w:hAnsi="Times New Roman" w:cs="Times New Roman"/>
          <w:sz w:val="24"/>
          <w:szCs w:val="24"/>
        </w:rPr>
        <w:t xml:space="preserve"> a ascensão de Napoleão Bonaparte ao </w:t>
      </w:r>
      <w:r w:rsidR="00775D2F">
        <w:rPr>
          <w:rFonts w:ascii="Times New Roman" w:hAnsi="Times New Roman" w:cs="Times New Roman"/>
          <w:sz w:val="24"/>
          <w:szCs w:val="24"/>
        </w:rPr>
        <w:t xml:space="preserve">poder, </w:t>
      </w:r>
      <w:r>
        <w:rPr>
          <w:rFonts w:ascii="Times New Roman" w:hAnsi="Times New Roman" w:cs="Times New Roman"/>
          <w:sz w:val="24"/>
          <w:szCs w:val="24"/>
        </w:rPr>
        <w:t xml:space="preserve">a França passava por um período de desordem e caos </w:t>
      </w:r>
      <w:r w:rsidR="00775D2F">
        <w:rPr>
          <w:rFonts w:ascii="Times New Roman" w:hAnsi="Times New Roman" w:cs="Times New Roman"/>
          <w:sz w:val="24"/>
          <w:szCs w:val="24"/>
        </w:rPr>
        <w:t xml:space="preserve">político, </w:t>
      </w:r>
      <w:r>
        <w:rPr>
          <w:rFonts w:ascii="Times New Roman" w:hAnsi="Times New Roman" w:cs="Times New Roman"/>
          <w:sz w:val="24"/>
          <w:szCs w:val="24"/>
        </w:rPr>
        <w:t xml:space="preserve">o que acabava por afetar o ordenamento jurídico do país e </w:t>
      </w:r>
      <w:r w:rsidR="007E35D0">
        <w:rPr>
          <w:rFonts w:ascii="Times New Roman" w:hAnsi="Times New Roman" w:cs="Times New Roman"/>
          <w:sz w:val="24"/>
          <w:szCs w:val="24"/>
        </w:rPr>
        <w:t>consequentemente,</w:t>
      </w:r>
      <w:r w:rsidR="00490C1F">
        <w:rPr>
          <w:rFonts w:ascii="Times New Roman" w:hAnsi="Times New Roman" w:cs="Times New Roman"/>
          <w:sz w:val="24"/>
          <w:szCs w:val="24"/>
        </w:rPr>
        <w:t xml:space="preserve"> </w:t>
      </w:r>
      <w:r>
        <w:rPr>
          <w:rFonts w:ascii="Times New Roman" w:hAnsi="Times New Roman" w:cs="Times New Roman"/>
          <w:sz w:val="24"/>
          <w:szCs w:val="24"/>
        </w:rPr>
        <w:t>afetar negativamente a classe social mais favorecida pela revolução,</w:t>
      </w:r>
      <w:r w:rsidR="00490C1F">
        <w:rPr>
          <w:rFonts w:ascii="Times New Roman" w:hAnsi="Times New Roman" w:cs="Times New Roman"/>
          <w:sz w:val="24"/>
          <w:szCs w:val="24"/>
        </w:rPr>
        <w:t xml:space="preserve"> </w:t>
      </w:r>
      <w:r>
        <w:rPr>
          <w:rFonts w:ascii="Times New Roman" w:hAnsi="Times New Roman" w:cs="Times New Roman"/>
          <w:sz w:val="24"/>
          <w:szCs w:val="24"/>
        </w:rPr>
        <w:t>que seria a classe burguesa,</w:t>
      </w:r>
      <w:r w:rsidR="00490C1F">
        <w:rPr>
          <w:rFonts w:ascii="Times New Roman" w:hAnsi="Times New Roman" w:cs="Times New Roman"/>
          <w:sz w:val="24"/>
          <w:szCs w:val="24"/>
        </w:rPr>
        <w:t xml:space="preserve"> </w:t>
      </w:r>
      <w:r>
        <w:rPr>
          <w:rFonts w:ascii="Times New Roman" w:hAnsi="Times New Roman" w:cs="Times New Roman"/>
          <w:sz w:val="24"/>
          <w:szCs w:val="24"/>
        </w:rPr>
        <w:t>para evitar essa desordem e esse caos social e</w:t>
      </w:r>
      <w:r w:rsidR="00490C1F">
        <w:rPr>
          <w:rFonts w:ascii="Times New Roman" w:hAnsi="Times New Roman" w:cs="Times New Roman"/>
          <w:sz w:val="24"/>
          <w:szCs w:val="24"/>
        </w:rPr>
        <w:t xml:space="preserve"> </w:t>
      </w:r>
      <w:r w:rsidR="007E35D0">
        <w:rPr>
          <w:rFonts w:ascii="Times New Roman" w:hAnsi="Times New Roman" w:cs="Times New Roman"/>
          <w:sz w:val="24"/>
          <w:szCs w:val="24"/>
        </w:rPr>
        <w:t>imped</w:t>
      </w:r>
      <w:r w:rsidR="00A04F0A">
        <w:rPr>
          <w:rFonts w:ascii="Times New Roman" w:hAnsi="Times New Roman" w:cs="Times New Roman"/>
          <w:sz w:val="24"/>
          <w:szCs w:val="24"/>
        </w:rPr>
        <w:t xml:space="preserve">ir que devido a esses problemas </w:t>
      </w:r>
      <w:r w:rsidR="007E35D0">
        <w:rPr>
          <w:rFonts w:ascii="Times New Roman" w:hAnsi="Times New Roman" w:cs="Times New Roman"/>
          <w:sz w:val="24"/>
          <w:szCs w:val="24"/>
        </w:rPr>
        <w:t>essa classe não se consolidasse como “soberana”</w:t>
      </w:r>
      <w:r w:rsidR="00490C1F">
        <w:rPr>
          <w:rFonts w:ascii="Times New Roman" w:hAnsi="Times New Roman" w:cs="Times New Roman"/>
          <w:sz w:val="24"/>
          <w:szCs w:val="24"/>
        </w:rPr>
        <w:t xml:space="preserve"> </w:t>
      </w:r>
      <w:r w:rsidR="007E35D0">
        <w:rPr>
          <w:rFonts w:ascii="Times New Roman" w:hAnsi="Times New Roman" w:cs="Times New Roman"/>
          <w:sz w:val="24"/>
          <w:szCs w:val="24"/>
        </w:rPr>
        <w:t>no pós-revolução,</w:t>
      </w:r>
      <w:r w:rsidR="00490C1F">
        <w:rPr>
          <w:rFonts w:ascii="Times New Roman" w:hAnsi="Times New Roman" w:cs="Times New Roman"/>
          <w:sz w:val="24"/>
          <w:szCs w:val="24"/>
        </w:rPr>
        <w:t xml:space="preserve"> </w:t>
      </w:r>
      <w:r w:rsidR="00A04F0A">
        <w:rPr>
          <w:rFonts w:ascii="Times New Roman" w:hAnsi="Times New Roman" w:cs="Times New Roman"/>
          <w:sz w:val="24"/>
          <w:szCs w:val="24"/>
        </w:rPr>
        <w:t>os burgueses acabaram</w:t>
      </w:r>
      <w:r>
        <w:rPr>
          <w:rFonts w:ascii="Times New Roman" w:hAnsi="Times New Roman" w:cs="Times New Roman"/>
          <w:sz w:val="24"/>
          <w:szCs w:val="24"/>
        </w:rPr>
        <w:t xml:space="preserve"> por patrocinar o chamado Código Napoleônico</w:t>
      </w:r>
      <w:r w:rsidR="00A17F9A">
        <w:rPr>
          <w:rFonts w:ascii="Times New Roman" w:hAnsi="Times New Roman" w:cs="Times New Roman"/>
          <w:sz w:val="24"/>
          <w:szCs w:val="24"/>
        </w:rPr>
        <w:t>.</w:t>
      </w:r>
    </w:p>
    <w:p w:rsidR="00A17F9A" w:rsidRDefault="00A04F0A"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O código Napoleônico começou a ser escrito em 1800</w:t>
      </w:r>
      <w:r w:rsidR="00A17F9A">
        <w:rPr>
          <w:rFonts w:ascii="Times New Roman" w:hAnsi="Times New Roman" w:cs="Times New Roman"/>
          <w:sz w:val="24"/>
          <w:szCs w:val="24"/>
        </w:rPr>
        <w:t>,</w:t>
      </w:r>
      <w:r w:rsidR="00490C1F">
        <w:rPr>
          <w:rFonts w:ascii="Times New Roman" w:hAnsi="Times New Roman" w:cs="Times New Roman"/>
          <w:sz w:val="24"/>
          <w:szCs w:val="24"/>
        </w:rPr>
        <w:t xml:space="preserve"> </w:t>
      </w:r>
      <w:r w:rsidR="00A17F9A">
        <w:rPr>
          <w:rFonts w:ascii="Times New Roman" w:hAnsi="Times New Roman" w:cs="Times New Roman"/>
          <w:sz w:val="24"/>
          <w:szCs w:val="24"/>
        </w:rPr>
        <w:t>um marco da era da codificação</w:t>
      </w:r>
      <w:r w:rsidR="00490C1F">
        <w:rPr>
          <w:rFonts w:ascii="Times New Roman" w:hAnsi="Times New Roman" w:cs="Times New Roman"/>
          <w:sz w:val="24"/>
          <w:szCs w:val="24"/>
        </w:rPr>
        <w:t xml:space="preserve"> </w:t>
      </w:r>
      <w:r w:rsidR="00A17F9A">
        <w:rPr>
          <w:rFonts w:ascii="Times New Roman" w:hAnsi="Times New Roman" w:cs="Times New Roman"/>
          <w:sz w:val="24"/>
          <w:szCs w:val="24"/>
        </w:rPr>
        <w:t>(influenciada pelo pensamento de Montesquieu e Aristóteles da separação dos poderes),esse código,por ter uma técnica refinada e conteúdo moderno e científico para a época,acabou por exercer enorme influência no direito de muitos estados,que acabaram por adota-lo puro ou com poucas alterações,os franceses haviam conseguido um código unificado e de grande valor cultural.</w:t>
      </w:r>
    </w:p>
    <w:p w:rsidR="00A17F9A" w:rsidRDefault="004A3126"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Esse código </w:t>
      </w:r>
      <w:r w:rsidR="00526E82">
        <w:rPr>
          <w:rFonts w:ascii="Times New Roman" w:hAnsi="Times New Roman" w:cs="Times New Roman"/>
          <w:sz w:val="24"/>
          <w:szCs w:val="24"/>
        </w:rPr>
        <w:t xml:space="preserve">unificado, porém, </w:t>
      </w:r>
      <w:r>
        <w:rPr>
          <w:rFonts w:ascii="Times New Roman" w:hAnsi="Times New Roman" w:cs="Times New Roman"/>
          <w:sz w:val="24"/>
          <w:szCs w:val="24"/>
        </w:rPr>
        <w:t>foi posteriormente criticado por muitos jurista</w:t>
      </w:r>
      <w:r w:rsidR="007E35D0">
        <w:rPr>
          <w:rFonts w:ascii="Times New Roman" w:hAnsi="Times New Roman" w:cs="Times New Roman"/>
          <w:sz w:val="24"/>
          <w:szCs w:val="24"/>
        </w:rPr>
        <w:t>s,que o consideraram</w:t>
      </w:r>
      <w:r>
        <w:rPr>
          <w:rFonts w:ascii="Times New Roman" w:hAnsi="Times New Roman" w:cs="Times New Roman"/>
          <w:sz w:val="24"/>
          <w:szCs w:val="24"/>
        </w:rPr>
        <w:t xml:space="preserve"> antidemocrático,e </w:t>
      </w:r>
      <w:r w:rsidR="007E35D0">
        <w:rPr>
          <w:rFonts w:ascii="Times New Roman" w:hAnsi="Times New Roman" w:cs="Times New Roman"/>
          <w:sz w:val="24"/>
          <w:szCs w:val="24"/>
        </w:rPr>
        <w:t xml:space="preserve">alertaram ao fato de que esse </w:t>
      </w:r>
      <w:r>
        <w:rPr>
          <w:rFonts w:ascii="Times New Roman" w:hAnsi="Times New Roman" w:cs="Times New Roman"/>
          <w:sz w:val="24"/>
          <w:szCs w:val="24"/>
        </w:rPr>
        <w:t xml:space="preserve">código que foi criado para servir a uma classe,aos ricos,a </w:t>
      </w:r>
      <w:r w:rsidR="00C84461">
        <w:rPr>
          <w:rFonts w:ascii="Times New Roman" w:hAnsi="Times New Roman" w:cs="Times New Roman"/>
          <w:sz w:val="24"/>
          <w:szCs w:val="24"/>
        </w:rPr>
        <w:t>burguesia</w:t>
      </w:r>
      <w:r w:rsidR="007E35D0">
        <w:rPr>
          <w:rFonts w:ascii="Times New Roman" w:hAnsi="Times New Roman" w:cs="Times New Roman"/>
          <w:sz w:val="24"/>
          <w:szCs w:val="24"/>
        </w:rPr>
        <w:t xml:space="preserve"> francesa</w:t>
      </w:r>
      <w:r w:rsidR="00C84461">
        <w:rPr>
          <w:rFonts w:ascii="Times New Roman" w:hAnsi="Times New Roman" w:cs="Times New Roman"/>
          <w:sz w:val="24"/>
          <w:szCs w:val="24"/>
        </w:rPr>
        <w:t>.</w:t>
      </w:r>
    </w:p>
    <w:p w:rsidR="00477211" w:rsidRDefault="00592758"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Porém, </w:t>
      </w:r>
      <w:r w:rsidR="00C84461">
        <w:rPr>
          <w:rFonts w:ascii="Times New Roman" w:hAnsi="Times New Roman" w:cs="Times New Roman"/>
          <w:sz w:val="24"/>
          <w:szCs w:val="24"/>
        </w:rPr>
        <w:t xml:space="preserve">as maiores criticas em relação a esse código circularam em torno de sua </w:t>
      </w:r>
      <w:r>
        <w:rPr>
          <w:rFonts w:ascii="Times New Roman" w:hAnsi="Times New Roman" w:cs="Times New Roman"/>
          <w:sz w:val="24"/>
          <w:szCs w:val="24"/>
        </w:rPr>
        <w:t xml:space="preserve">completude, </w:t>
      </w:r>
      <w:r w:rsidR="00C84461">
        <w:rPr>
          <w:rFonts w:ascii="Times New Roman" w:hAnsi="Times New Roman" w:cs="Times New Roman"/>
          <w:sz w:val="24"/>
          <w:szCs w:val="24"/>
        </w:rPr>
        <w:t xml:space="preserve">o código francês ao tentar atender o princípio de separação dos poderes formulado por Montesquieu </w:t>
      </w:r>
      <w:r w:rsidR="00477211">
        <w:rPr>
          <w:rFonts w:ascii="Times New Roman" w:hAnsi="Times New Roman" w:cs="Times New Roman"/>
          <w:sz w:val="24"/>
          <w:szCs w:val="24"/>
        </w:rPr>
        <w:t xml:space="preserve">transformou o juiz na chamada “boca da lei” ao impedir </w:t>
      </w:r>
      <w:r>
        <w:rPr>
          <w:rFonts w:ascii="Times New Roman" w:hAnsi="Times New Roman" w:cs="Times New Roman"/>
          <w:sz w:val="24"/>
          <w:szCs w:val="24"/>
        </w:rPr>
        <w:t xml:space="preserve">sua </w:t>
      </w:r>
      <w:r w:rsidR="00477211">
        <w:rPr>
          <w:rFonts w:ascii="Times New Roman" w:hAnsi="Times New Roman" w:cs="Times New Roman"/>
          <w:sz w:val="24"/>
          <w:szCs w:val="24"/>
        </w:rPr>
        <w:t>interpretação e participação no processo criativo do direito,</w:t>
      </w:r>
      <w:r w:rsidR="00A16967">
        <w:rPr>
          <w:rFonts w:ascii="Times New Roman" w:hAnsi="Times New Roman" w:cs="Times New Roman"/>
          <w:sz w:val="24"/>
          <w:szCs w:val="24"/>
        </w:rPr>
        <w:t xml:space="preserve"> </w:t>
      </w:r>
      <w:r w:rsidR="00477211">
        <w:rPr>
          <w:rFonts w:ascii="Times New Roman" w:hAnsi="Times New Roman" w:cs="Times New Roman"/>
          <w:sz w:val="24"/>
          <w:szCs w:val="24"/>
        </w:rPr>
        <w:t>e depositar uma fé absurda no legislador.</w:t>
      </w:r>
    </w:p>
    <w:p w:rsidR="00AD4392" w:rsidRDefault="007E35D0"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Havia,</w:t>
      </w:r>
      <w:r w:rsidR="00A16967">
        <w:rPr>
          <w:rFonts w:ascii="Times New Roman" w:hAnsi="Times New Roman" w:cs="Times New Roman"/>
          <w:sz w:val="24"/>
          <w:szCs w:val="24"/>
        </w:rPr>
        <w:t xml:space="preserve"> </w:t>
      </w:r>
      <w:r>
        <w:rPr>
          <w:rFonts w:ascii="Times New Roman" w:hAnsi="Times New Roman" w:cs="Times New Roman"/>
          <w:sz w:val="24"/>
          <w:szCs w:val="24"/>
        </w:rPr>
        <w:t>como podemos perceber</w:t>
      </w:r>
      <w:r w:rsidR="00477211">
        <w:rPr>
          <w:rFonts w:ascii="Times New Roman" w:hAnsi="Times New Roman" w:cs="Times New Roman"/>
          <w:sz w:val="24"/>
          <w:szCs w:val="24"/>
        </w:rPr>
        <w:t>,</w:t>
      </w:r>
      <w:r w:rsidR="00A16967">
        <w:rPr>
          <w:rFonts w:ascii="Times New Roman" w:hAnsi="Times New Roman" w:cs="Times New Roman"/>
          <w:sz w:val="24"/>
          <w:szCs w:val="24"/>
        </w:rPr>
        <w:t xml:space="preserve"> </w:t>
      </w:r>
      <w:r w:rsidR="00477211">
        <w:rPr>
          <w:rFonts w:ascii="Times New Roman" w:hAnsi="Times New Roman" w:cs="Times New Roman"/>
          <w:sz w:val="24"/>
          <w:szCs w:val="24"/>
        </w:rPr>
        <w:t>uma tendência chamada de “fetichismo da lei” onde os juízes eram obrigados a s</w:t>
      </w:r>
      <w:r>
        <w:rPr>
          <w:rFonts w:ascii="Times New Roman" w:hAnsi="Times New Roman" w:cs="Times New Roman"/>
          <w:sz w:val="24"/>
          <w:szCs w:val="24"/>
        </w:rPr>
        <w:t>e ater exclusivamente ao código,</w:t>
      </w:r>
      <w:r w:rsidR="00A16967">
        <w:rPr>
          <w:rFonts w:ascii="Times New Roman" w:hAnsi="Times New Roman" w:cs="Times New Roman"/>
          <w:sz w:val="24"/>
          <w:szCs w:val="24"/>
        </w:rPr>
        <w:t xml:space="preserve"> </w:t>
      </w:r>
      <w:r w:rsidR="00477211">
        <w:rPr>
          <w:rFonts w:ascii="Times New Roman" w:hAnsi="Times New Roman" w:cs="Times New Roman"/>
          <w:sz w:val="24"/>
          <w:szCs w:val="24"/>
        </w:rPr>
        <w:t xml:space="preserve">e o direito estatal enquanto produção exclusivamente legislativa deveria regular todos os casos,mas o que o juiz deveria fazer em caso de lacuna da lei a não ser </w:t>
      </w:r>
      <w:r w:rsidR="00526E82">
        <w:rPr>
          <w:rFonts w:ascii="Times New Roman" w:hAnsi="Times New Roman" w:cs="Times New Roman"/>
          <w:sz w:val="24"/>
          <w:szCs w:val="24"/>
        </w:rPr>
        <w:t>recorrer a outras fontes que não estatais?</w:t>
      </w:r>
      <w:r w:rsidR="00A16967">
        <w:rPr>
          <w:rFonts w:ascii="Times New Roman" w:hAnsi="Times New Roman" w:cs="Times New Roman"/>
          <w:sz w:val="24"/>
          <w:szCs w:val="24"/>
        </w:rPr>
        <w:t xml:space="preserve"> Entraríamos</w:t>
      </w:r>
      <w:r w:rsidR="00526E82">
        <w:rPr>
          <w:rFonts w:ascii="Times New Roman" w:hAnsi="Times New Roman" w:cs="Times New Roman"/>
          <w:sz w:val="24"/>
          <w:szCs w:val="24"/>
        </w:rPr>
        <w:t xml:space="preserve"> ai em caso de direito concorrente,</w:t>
      </w:r>
      <w:r w:rsidR="00A16967">
        <w:rPr>
          <w:rFonts w:ascii="Times New Roman" w:hAnsi="Times New Roman" w:cs="Times New Roman"/>
          <w:sz w:val="24"/>
          <w:szCs w:val="24"/>
        </w:rPr>
        <w:t xml:space="preserve"> </w:t>
      </w:r>
      <w:r w:rsidR="00526E82">
        <w:rPr>
          <w:rFonts w:ascii="Times New Roman" w:hAnsi="Times New Roman" w:cs="Times New Roman"/>
          <w:sz w:val="24"/>
          <w:szCs w:val="24"/>
        </w:rPr>
        <w:t>e acabaríamos,</w:t>
      </w:r>
      <w:r w:rsidR="00A16967">
        <w:rPr>
          <w:rFonts w:ascii="Times New Roman" w:hAnsi="Times New Roman" w:cs="Times New Roman"/>
          <w:sz w:val="24"/>
          <w:szCs w:val="24"/>
        </w:rPr>
        <w:t xml:space="preserve"> </w:t>
      </w:r>
      <w:r w:rsidR="00526E82">
        <w:rPr>
          <w:rFonts w:ascii="Times New Roman" w:hAnsi="Times New Roman" w:cs="Times New Roman"/>
          <w:sz w:val="24"/>
          <w:szCs w:val="24"/>
        </w:rPr>
        <w:t>segundo alguns seguidores da exegese por tirar do estado o monopólio da produção do direito,</w:t>
      </w:r>
      <w:r w:rsidR="00A16967">
        <w:rPr>
          <w:rFonts w:ascii="Times New Roman" w:hAnsi="Times New Roman" w:cs="Times New Roman"/>
          <w:sz w:val="24"/>
          <w:szCs w:val="24"/>
        </w:rPr>
        <w:t xml:space="preserve"> </w:t>
      </w:r>
      <w:r w:rsidR="00526E82">
        <w:rPr>
          <w:rFonts w:ascii="Times New Roman" w:hAnsi="Times New Roman" w:cs="Times New Roman"/>
          <w:sz w:val="24"/>
          <w:szCs w:val="24"/>
        </w:rPr>
        <w:t>e,</w:t>
      </w:r>
      <w:r w:rsidR="00A16967">
        <w:rPr>
          <w:rFonts w:ascii="Times New Roman" w:hAnsi="Times New Roman" w:cs="Times New Roman"/>
          <w:sz w:val="24"/>
          <w:szCs w:val="24"/>
        </w:rPr>
        <w:t xml:space="preserve"> </w:t>
      </w:r>
      <w:r w:rsidR="00526E82">
        <w:rPr>
          <w:rFonts w:ascii="Times New Roman" w:hAnsi="Times New Roman" w:cs="Times New Roman"/>
          <w:sz w:val="24"/>
          <w:szCs w:val="24"/>
        </w:rPr>
        <w:t>de certa forma,</w:t>
      </w:r>
      <w:r w:rsidR="00A16967">
        <w:rPr>
          <w:rFonts w:ascii="Times New Roman" w:hAnsi="Times New Roman" w:cs="Times New Roman"/>
          <w:sz w:val="24"/>
          <w:szCs w:val="24"/>
        </w:rPr>
        <w:t xml:space="preserve"> </w:t>
      </w:r>
      <w:r w:rsidR="00526E82">
        <w:rPr>
          <w:rFonts w:ascii="Times New Roman" w:hAnsi="Times New Roman" w:cs="Times New Roman"/>
          <w:sz w:val="24"/>
          <w:szCs w:val="24"/>
        </w:rPr>
        <w:t>por consequência acabaria sendo ferido o princípio da legalidade.</w:t>
      </w:r>
    </w:p>
    <w:p w:rsidR="00FD2DFB" w:rsidRDefault="0047279A"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escola de </w:t>
      </w:r>
      <w:r w:rsidR="001A1B1E">
        <w:rPr>
          <w:rFonts w:ascii="Times New Roman" w:hAnsi="Times New Roman" w:cs="Times New Roman"/>
          <w:sz w:val="24"/>
          <w:szCs w:val="24"/>
        </w:rPr>
        <w:t xml:space="preserve">exegese, </w:t>
      </w:r>
      <w:r w:rsidR="005C65FB">
        <w:rPr>
          <w:rFonts w:ascii="Times New Roman" w:hAnsi="Times New Roman" w:cs="Times New Roman"/>
          <w:sz w:val="24"/>
          <w:szCs w:val="24"/>
        </w:rPr>
        <w:t>portanto,</w:t>
      </w:r>
      <w:r w:rsidR="00A16967">
        <w:rPr>
          <w:rFonts w:ascii="Times New Roman" w:hAnsi="Times New Roman" w:cs="Times New Roman"/>
          <w:sz w:val="24"/>
          <w:szCs w:val="24"/>
        </w:rPr>
        <w:t xml:space="preserve"> </w:t>
      </w:r>
      <w:r w:rsidR="005C65FB">
        <w:rPr>
          <w:rFonts w:ascii="Times New Roman" w:hAnsi="Times New Roman" w:cs="Times New Roman"/>
          <w:sz w:val="24"/>
          <w:szCs w:val="24"/>
        </w:rPr>
        <w:t>pode ser definida</w:t>
      </w:r>
      <w:r>
        <w:rPr>
          <w:rFonts w:ascii="Times New Roman" w:hAnsi="Times New Roman" w:cs="Times New Roman"/>
          <w:sz w:val="24"/>
          <w:szCs w:val="24"/>
        </w:rPr>
        <w:t xml:space="preserve"> sucintamente como uma fé enorme no código e na capacidade do legislador,como se ele chegasse até ao ponto de ser um “super –homem” capaz de imaginar todos os casos possíveis e legisla-los,dispensando assim a participação do juiz com sua criatividade,</w:t>
      </w:r>
      <w:r w:rsidR="00BF7FB0">
        <w:rPr>
          <w:rFonts w:ascii="Times New Roman" w:hAnsi="Times New Roman" w:cs="Times New Roman"/>
          <w:sz w:val="24"/>
          <w:szCs w:val="24"/>
        </w:rPr>
        <w:t xml:space="preserve">o código encerrava o direito e o seu interprete não deveria sequer pesquisar o direito em qualquer tipo de organização,seja </w:t>
      </w:r>
      <w:r w:rsidR="007E35D0">
        <w:rPr>
          <w:rFonts w:ascii="Times New Roman" w:hAnsi="Times New Roman" w:cs="Times New Roman"/>
          <w:sz w:val="24"/>
          <w:szCs w:val="24"/>
        </w:rPr>
        <w:t xml:space="preserve">ela </w:t>
      </w:r>
      <w:r w:rsidR="00BF7FB0">
        <w:rPr>
          <w:rFonts w:ascii="Times New Roman" w:hAnsi="Times New Roman" w:cs="Times New Roman"/>
          <w:sz w:val="24"/>
          <w:szCs w:val="24"/>
        </w:rPr>
        <w:t>social,política ou econômica.Nada havia na sociedade que tivesse escapado da previsão do legislador,</w:t>
      </w:r>
      <w:r>
        <w:rPr>
          <w:rFonts w:ascii="Times New Roman" w:hAnsi="Times New Roman" w:cs="Times New Roman"/>
          <w:sz w:val="24"/>
          <w:szCs w:val="24"/>
        </w:rPr>
        <w:t>é o dogma da completude jurídica</w:t>
      </w:r>
      <w:r w:rsidR="002E04B8">
        <w:rPr>
          <w:rFonts w:ascii="Times New Roman" w:hAnsi="Times New Roman" w:cs="Times New Roman"/>
          <w:sz w:val="24"/>
          <w:szCs w:val="24"/>
        </w:rPr>
        <w:t>,princípio que diz segundo Bobbio que o ordenamento jurídico deve ser completo para fornecer ao juiz uma solução para cada caso sem recorrer a equidade.</w:t>
      </w:r>
    </w:p>
    <w:p w:rsidR="0009748F" w:rsidRDefault="001A1B1E"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Devido a essas falhas,começou então a reação a escola de e</w:t>
      </w:r>
      <w:r w:rsidR="00983881">
        <w:rPr>
          <w:rFonts w:ascii="Times New Roman" w:hAnsi="Times New Roman" w:cs="Times New Roman"/>
          <w:sz w:val="24"/>
          <w:szCs w:val="24"/>
        </w:rPr>
        <w:t>xegese e ao fetichismo jurídico com a chamada Escola do direito livre,</w:t>
      </w:r>
      <w:r w:rsidR="004D51A1">
        <w:rPr>
          <w:rFonts w:ascii="Times New Roman" w:hAnsi="Times New Roman" w:cs="Times New Roman"/>
          <w:sz w:val="24"/>
          <w:szCs w:val="24"/>
        </w:rPr>
        <w:t>segundo Eugen Ehrlich(um dos maiores representa</w:t>
      </w:r>
      <w:r w:rsidR="0009276F">
        <w:rPr>
          <w:rFonts w:ascii="Times New Roman" w:hAnsi="Times New Roman" w:cs="Times New Roman"/>
          <w:sz w:val="24"/>
          <w:szCs w:val="24"/>
        </w:rPr>
        <w:t>n</w:t>
      </w:r>
      <w:r w:rsidR="004D51A1">
        <w:rPr>
          <w:rFonts w:ascii="Times New Roman" w:hAnsi="Times New Roman" w:cs="Times New Roman"/>
          <w:sz w:val="24"/>
          <w:szCs w:val="24"/>
        </w:rPr>
        <w:t>tes dessa reação)</w:t>
      </w:r>
      <w:r w:rsidR="00067BB6">
        <w:rPr>
          <w:rFonts w:ascii="Times New Roman" w:hAnsi="Times New Roman" w:cs="Times New Roman"/>
          <w:sz w:val="24"/>
          <w:szCs w:val="24"/>
        </w:rPr>
        <w:t>em seu livro “A lógica dos juristas” de 1925,</w:t>
      </w:r>
      <w:r w:rsidR="004D51A1">
        <w:rPr>
          <w:rFonts w:ascii="Times New Roman" w:hAnsi="Times New Roman" w:cs="Times New Roman"/>
          <w:sz w:val="24"/>
          <w:szCs w:val="24"/>
        </w:rPr>
        <w:t xml:space="preserve">o raciocínio do jurista tradicional </w:t>
      </w:r>
      <w:r w:rsidR="000C7A81">
        <w:rPr>
          <w:rFonts w:ascii="Times New Roman" w:hAnsi="Times New Roman" w:cs="Times New Roman"/>
          <w:sz w:val="24"/>
          <w:szCs w:val="24"/>
        </w:rPr>
        <w:t xml:space="preserve">é fundado em 3 pressupostos:1) a </w:t>
      </w:r>
      <w:r w:rsidR="0009748F">
        <w:rPr>
          <w:rFonts w:ascii="Times New Roman" w:hAnsi="Times New Roman" w:cs="Times New Roman"/>
          <w:sz w:val="24"/>
          <w:szCs w:val="24"/>
        </w:rPr>
        <w:t>proposição maior de todo raciocínio jurídico deve ser a norma jurídica;2) essa norma deve ser sempre uma lei do estado;3)todas as normas devem formar,no seu conjunto,uma unidade.</w:t>
      </w:r>
    </w:p>
    <w:p w:rsidR="0009748F" w:rsidRDefault="00B61671"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Os defensores dessa nova escola afirmam então,que, para preencher as lacunas deixadas por esse ordenamento jurídico que não aceitava lacunas,era necessária a utilização do poder criativo do juiz</w:t>
      </w:r>
      <w:r w:rsidR="007E35D0">
        <w:rPr>
          <w:rFonts w:ascii="Times New Roman" w:hAnsi="Times New Roman" w:cs="Times New Roman"/>
          <w:sz w:val="24"/>
          <w:szCs w:val="24"/>
        </w:rPr>
        <w:t>,s</w:t>
      </w:r>
      <w:r>
        <w:rPr>
          <w:rFonts w:ascii="Times New Roman" w:hAnsi="Times New Roman" w:cs="Times New Roman"/>
          <w:sz w:val="24"/>
          <w:szCs w:val="24"/>
        </w:rPr>
        <w:t>e torna</w:t>
      </w:r>
      <w:r w:rsidR="005C65FB">
        <w:rPr>
          <w:rFonts w:ascii="Times New Roman" w:hAnsi="Times New Roman" w:cs="Times New Roman"/>
          <w:sz w:val="24"/>
          <w:szCs w:val="24"/>
        </w:rPr>
        <w:t>va então,cada vez mais evidente,</w:t>
      </w:r>
      <w:r>
        <w:rPr>
          <w:rFonts w:ascii="Times New Roman" w:hAnsi="Times New Roman" w:cs="Times New Roman"/>
          <w:sz w:val="24"/>
          <w:szCs w:val="24"/>
        </w:rPr>
        <w:t>o envelhecimento do código napoleônico,que rapidamente se tornou alvo de crítica</w:t>
      </w:r>
      <w:r w:rsidR="00873685">
        <w:rPr>
          <w:rFonts w:ascii="Times New Roman" w:hAnsi="Times New Roman" w:cs="Times New Roman"/>
          <w:sz w:val="24"/>
          <w:szCs w:val="24"/>
        </w:rPr>
        <w:t>,tanto em relação a sua falta d</w:t>
      </w:r>
      <w:r w:rsidR="007E35D0">
        <w:rPr>
          <w:rFonts w:ascii="Times New Roman" w:hAnsi="Times New Roman" w:cs="Times New Roman"/>
          <w:sz w:val="24"/>
          <w:szCs w:val="24"/>
        </w:rPr>
        <w:t xml:space="preserve">e completude quando em relação </w:t>
      </w:r>
      <w:r w:rsidR="00873685">
        <w:rPr>
          <w:rFonts w:ascii="Times New Roman" w:hAnsi="Times New Roman" w:cs="Times New Roman"/>
          <w:sz w:val="24"/>
          <w:szCs w:val="24"/>
        </w:rPr>
        <w:t>a sua falta de adequação as evoluções</w:t>
      </w:r>
      <w:r w:rsidR="00C66218">
        <w:rPr>
          <w:rFonts w:ascii="Times New Roman" w:hAnsi="Times New Roman" w:cs="Times New Roman"/>
          <w:sz w:val="24"/>
          <w:szCs w:val="24"/>
        </w:rPr>
        <w:t xml:space="preserve"> e mudanças de pensamento</w:t>
      </w:r>
      <w:r w:rsidR="00873685">
        <w:rPr>
          <w:rFonts w:ascii="Times New Roman" w:hAnsi="Times New Roman" w:cs="Times New Roman"/>
          <w:sz w:val="24"/>
          <w:szCs w:val="24"/>
        </w:rPr>
        <w:t xml:space="preserve"> que aconteceram na sociedade,tais como a revolução industrial e etc.</w:t>
      </w:r>
    </w:p>
    <w:p w:rsidR="009C59AC" w:rsidRDefault="007E35D0"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Esse descompasso entre estado e sociedade encontrava ainda na </w:t>
      </w:r>
      <w:r w:rsidR="00C66218">
        <w:rPr>
          <w:rFonts w:ascii="Times New Roman" w:hAnsi="Times New Roman" w:cs="Times New Roman"/>
          <w:sz w:val="24"/>
          <w:szCs w:val="24"/>
        </w:rPr>
        <w:t xml:space="preserve">sociologia, </w:t>
      </w:r>
      <w:r>
        <w:rPr>
          <w:rFonts w:ascii="Times New Roman" w:hAnsi="Times New Roman" w:cs="Times New Roman"/>
          <w:sz w:val="24"/>
          <w:szCs w:val="24"/>
        </w:rPr>
        <w:t xml:space="preserve">uma base para essa contestação do estado e um de seus mitos que seria o </w:t>
      </w:r>
      <w:r w:rsidR="009C59AC">
        <w:rPr>
          <w:rFonts w:ascii="Times New Roman" w:hAnsi="Times New Roman" w:cs="Times New Roman"/>
          <w:sz w:val="24"/>
          <w:szCs w:val="24"/>
        </w:rPr>
        <w:t xml:space="preserve">já citado </w:t>
      </w:r>
      <w:r>
        <w:rPr>
          <w:rFonts w:ascii="Times New Roman" w:hAnsi="Times New Roman" w:cs="Times New Roman"/>
          <w:sz w:val="24"/>
          <w:szCs w:val="24"/>
        </w:rPr>
        <w:t xml:space="preserve">dogma da </w:t>
      </w:r>
      <w:r w:rsidR="00101980">
        <w:rPr>
          <w:rFonts w:ascii="Times New Roman" w:hAnsi="Times New Roman" w:cs="Times New Roman"/>
          <w:sz w:val="24"/>
          <w:szCs w:val="24"/>
        </w:rPr>
        <w:t xml:space="preserve">completude, </w:t>
      </w:r>
      <w:r w:rsidR="00C66218">
        <w:rPr>
          <w:rFonts w:ascii="Times New Roman" w:hAnsi="Times New Roman" w:cs="Times New Roman"/>
          <w:sz w:val="24"/>
          <w:szCs w:val="24"/>
        </w:rPr>
        <w:t>o direito foi visto então como fenômeno social,e tentar fazer do direito um produto puro do estado era uma loucura e um absurdo</w:t>
      </w:r>
      <w:r w:rsidR="009C59AC">
        <w:rPr>
          <w:rFonts w:ascii="Times New Roman" w:hAnsi="Times New Roman" w:cs="Times New Roman"/>
          <w:sz w:val="24"/>
          <w:szCs w:val="24"/>
        </w:rPr>
        <w:t>,o direito livre,extraído diretamente da sociedade,representava um novo direito natural e segundo essa nova escola,só ele poderia suprimir as lacunas da lei.</w:t>
      </w:r>
    </w:p>
    <w:p w:rsidR="00DD1CF0" w:rsidRDefault="009C59AC"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Permitir a livre pesquisa do direito(não ligada ao direito estatal)e conceder cidadania ao direito livre representava para aos juristas tradicionais e adeptos da exegese uma permissão ao caos,a desordem e a anarquia </w:t>
      </w:r>
      <w:r w:rsidR="00DD1CF0">
        <w:rPr>
          <w:rFonts w:ascii="Times New Roman" w:hAnsi="Times New Roman" w:cs="Times New Roman"/>
          <w:sz w:val="24"/>
          <w:szCs w:val="24"/>
        </w:rPr>
        <w:t>e um ferimento grave ao princípio da legalidade,que dizia que todo dizia que todo direito deve vir do estado.</w:t>
      </w:r>
    </w:p>
    <w:p w:rsidR="00F85BAE" w:rsidRDefault="00F85BAE"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Temendo esse caos,muitos permaneceram fieis aos dogmas da completud</w:t>
      </w:r>
      <w:r w:rsidR="000D77E4">
        <w:rPr>
          <w:rFonts w:ascii="Times New Roman" w:hAnsi="Times New Roman" w:cs="Times New Roman"/>
          <w:sz w:val="24"/>
          <w:szCs w:val="24"/>
        </w:rPr>
        <w:t>e,e esse problema relacionado ao dogma passou de uma fase dogmática para uma fase crítica,o primeiro argumento lançado negando as lacunas no ordenamento foi do chamado “espaço jurídico vazio”</w:t>
      </w:r>
      <w:r w:rsidR="00F901DE">
        <w:rPr>
          <w:rFonts w:ascii="Times New Roman" w:hAnsi="Times New Roman" w:cs="Times New Roman"/>
          <w:sz w:val="24"/>
          <w:szCs w:val="24"/>
        </w:rPr>
        <w:t>,esse argumento diz basicamente que toda norma representa uma limitação a atividade humana,e o que não é lim</w:t>
      </w:r>
      <w:r w:rsidR="00A04F0A">
        <w:rPr>
          <w:rFonts w:ascii="Times New Roman" w:hAnsi="Times New Roman" w:cs="Times New Roman"/>
          <w:sz w:val="24"/>
          <w:szCs w:val="24"/>
        </w:rPr>
        <w:t>itado é permitido</w:t>
      </w:r>
      <w:r w:rsidR="00F901DE">
        <w:rPr>
          <w:rFonts w:ascii="Times New Roman" w:hAnsi="Times New Roman" w:cs="Times New Roman"/>
          <w:sz w:val="24"/>
          <w:szCs w:val="24"/>
        </w:rPr>
        <w:t xml:space="preserve">,então não é </w:t>
      </w:r>
      <w:r w:rsidR="00A04F0A">
        <w:rPr>
          <w:rFonts w:ascii="Times New Roman" w:hAnsi="Times New Roman" w:cs="Times New Roman"/>
          <w:sz w:val="24"/>
          <w:szCs w:val="24"/>
        </w:rPr>
        <w:t xml:space="preserve">que </w:t>
      </w:r>
      <w:r w:rsidR="00F901DE">
        <w:rPr>
          <w:rFonts w:ascii="Times New Roman" w:hAnsi="Times New Roman" w:cs="Times New Roman"/>
          <w:sz w:val="24"/>
          <w:szCs w:val="24"/>
        </w:rPr>
        <w:t>existam lacunas na lei,existem apenas situações onde o direito se mostra indiferente,é quase como se estivesse sendo dito que tal situação não é legislada simplesmente por opção e não por uma falta</w:t>
      </w:r>
      <w:r w:rsidR="005946CE">
        <w:rPr>
          <w:rFonts w:ascii="Times New Roman" w:hAnsi="Times New Roman" w:cs="Times New Roman"/>
          <w:sz w:val="24"/>
          <w:szCs w:val="24"/>
        </w:rPr>
        <w:t xml:space="preserve"> do legislador ou de uma lacuna do ordenamento</w:t>
      </w:r>
      <w:r w:rsidR="00DB76F2">
        <w:rPr>
          <w:rFonts w:ascii="Times New Roman" w:hAnsi="Times New Roman" w:cs="Times New Roman"/>
          <w:sz w:val="24"/>
          <w:szCs w:val="24"/>
        </w:rPr>
        <w:t>.</w:t>
      </w:r>
      <w:r w:rsidR="00F901DE">
        <w:rPr>
          <w:rFonts w:ascii="Times New Roman" w:hAnsi="Times New Roman" w:cs="Times New Roman"/>
          <w:sz w:val="24"/>
          <w:szCs w:val="24"/>
        </w:rPr>
        <w:t xml:space="preserve"> </w:t>
      </w:r>
    </w:p>
    <w:p w:rsidR="00DB76F2" w:rsidRDefault="00321738"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Porém, </w:t>
      </w:r>
      <w:r w:rsidR="00DB76F2">
        <w:rPr>
          <w:rFonts w:ascii="Times New Roman" w:hAnsi="Times New Roman" w:cs="Times New Roman"/>
          <w:sz w:val="24"/>
          <w:szCs w:val="24"/>
        </w:rPr>
        <w:t xml:space="preserve">como bem </w:t>
      </w:r>
      <w:r w:rsidR="00101980">
        <w:rPr>
          <w:rFonts w:ascii="Times New Roman" w:hAnsi="Times New Roman" w:cs="Times New Roman"/>
          <w:sz w:val="24"/>
          <w:szCs w:val="24"/>
        </w:rPr>
        <w:t>sabemos</w:t>
      </w:r>
      <w:r w:rsidR="00A04F0A">
        <w:rPr>
          <w:rFonts w:ascii="Times New Roman" w:hAnsi="Times New Roman" w:cs="Times New Roman"/>
          <w:sz w:val="24"/>
          <w:szCs w:val="24"/>
        </w:rPr>
        <w:t>,</w:t>
      </w:r>
      <w:r w:rsidR="00DB76F2">
        <w:rPr>
          <w:rFonts w:ascii="Times New Roman" w:hAnsi="Times New Roman" w:cs="Times New Roman"/>
          <w:sz w:val="24"/>
          <w:szCs w:val="24"/>
        </w:rPr>
        <w:t xml:space="preserve">o direito ao permitir </w:t>
      </w:r>
      <w:r>
        <w:rPr>
          <w:rFonts w:ascii="Times New Roman" w:hAnsi="Times New Roman" w:cs="Times New Roman"/>
          <w:sz w:val="24"/>
          <w:szCs w:val="24"/>
        </w:rPr>
        <w:t xml:space="preserve">algo, </w:t>
      </w:r>
      <w:r w:rsidR="00101980">
        <w:rPr>
          <w:rFonts w:ascii="Times New Roman" w:hAnsi="Times New Roman" w:cs="Times New Roman"/>
          <w:sz w:val="24"/>
          <w:szCs w:val="24"/>
        </w:rPr>
        <w:t>proíbe</w:t>
      </w:r>
      <w:r w:rsidR="00DB76F2">
        <w:rPr>
          <w:rFonts w:ascii="Times New Roman" w:hAnsi="Times New Roman" w:cs="Times New Roman"/>
          <w:sz w:val="24"/>
          <w:szCs w:val="24"/>
        </w:rPr>
        <w:t xml:space="preserve"> outra conduta que tenha como alvo o impedimento daquilo que foi permitido pelo </w:t>
      </w:r>
      <w:r w:rsidR="00101980">
        <w:rPr>
          <w:rFonts w:ascii="Times New Roman" w:hAnsi="Times New Roman" w:cs="Times New Roman"/>
          <w:sz w:val="24"/>
          <w:szCs w:val="24"/>
        </w:rPr>
        <w:t xml:space="preserve">direito, </w:t>
      </w:r>
      <w:r w:rsidR="00DB76F2">
        <w:rPr>
          <w:rFonts w:ascii="Times New Roman" w:hAnsi="Times New Roman" w:cs="Times New Roman"/>
          <w:sz w:val="24"/>
          <w:szCs w:val="24"/>
        </w:rPr>
        <w:t xml:space="preserve">então o direito nunca permite sem ao mesmo tempo comandar ou </w:t>
      </w:r>
      <w:r w:rsidR="00592758">
        <w:rPr>
          <w:rFonts w:ascii="Times New Roman" w:hAnsi="Times New Roman" w:cs="Times New Roman"/>
          <w:sz w:val="24"/>
          <w:szCs w:val="24"/>
        </w:rPr>
        <w:t xml:space="preserve">proibir. </w:t>
      </w:r>
      <w:r w:rsidR="00DB76F2">
        <w:rPr>
          <w:rFonts w:ascii="Times New Roman" w:hAnsi="Times New Roman" w:cs="Times New Roman"/>
          <w:sz w:val="24"/>
          <w:szCs w:val="24"/>
        </w:rPr>
        <w:t>E quando não é prot</w:t>
      </w:r>
      <w:r w:rsidR="005C65FB">
        <w:rPr>
          <w:rFonts w:ascii="Times New Roman" w:hAnsi="Times New Roman" w:cs="Times New Roman"/>
          <w:sz w:val="24"/>
          <w:szCs w:val="24"/>
        </w:rPr>
        <w:t>egida a liberdade,essa mesma</w:t>
      </w:r>
      <w:r w:rsidR="00DB76F2">
        <w:rPr>
          <w:rFonts w:ascii="Times New Roman" w:hAnsi="Times New Roman" w:cs="Times New Roman"/>
          <w:sz w:val="24"/>
          <w:szCs w:val="24"/>
        </w:rPr>
        <w:t xml:space="preserve"> não tem apoio </w:t>
      </w:r>
      <w:r w:rsidR="00502BC7">
        <w:rPr>
          <w:rFonts w:ascii="Times New Roman" w:hAnsi="Times New Roman" w:cs="Times New Roman"/>
          <w:sz w:val="24"/>
          <w:szCs w:val="24"/>
        </w:rPr>
        <w:t>na lei,e portanto não é proibido o impedimento do exercício dessa liberdade</w:t>
      </w:r>
      <w:r w:rsidR="00DB76F2">
        <w:rPr>
          <w:rFonts w:ascii="Times New Roman" w:hAnsi="Times New Roman" w:cs="Times New Roman"/>
          <w:sz w:val="24"/>
          <w:szCs w:val="24"/>
        </w:rPr>
        <w:t xml:space="preserve"> por parte de terceiros,ou seja,seria licito o uso da força para proibi</w:t>
      </w:r>
      <w:r w:rsidR="00502BC7">
        <w:rPr>
          <w:rFonts w:ascii="Times New Roman" w:hAnsi="Times New Roman" w:cs="Times New Roman"/>
          <w:sz w:val="24"/>
          <w:szCs w:val="24"/>
        </w:rPr>
        <w:t>r essa liberdade</w:t>
      </w:r>
      <w:r>
        <w:rPr>
          <w:rFonts w:ascii="Times New Roman" w:hAnsi="Times New Roman" w:cs="Times New Roman"/>
          <w:sz w:val="24"/>
          <w:szCs w:val="24"/>
        </w:rPr>
        <w:t>,algo que é contra o estado de direito e infringe o monopólio da força pelo estado.</w:t>
      </w:r>
    </w:p>
    <w:p w:rsidR="00EE44FE" w:rsidRDefault="00321738"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 segundo argumento por part</w:t>
      </w:r>
      <w:r w:rsidR="0009276F">
        <w:rPr>
          <w:rFonts w:ascii="Times New Roman" w:hAnsi="Times New Roman" w:cs="Times New Roman"/>
          <w:sz w:val="24"/>
          <w:szCs w:val="24"/>
        </w:rPr>
        <w:t xml:space="preserve">e dos positivistas foi o de que as lacunas não existem pelo fato de o direito nunca estar ausente </w:t>
      </w:r>
      <w:r w:rsidR="002B054B">
        <w:rPr>
          <w:rFonts w:ascii="Times New Roman" w:hAnsi="Times New Roman" w:cs="Times New Roman"/>
          <w:sz w:val="24"/>
          <w:szCs w:val="24"/>
        </w:rPr>
        <w:t xml:space="preserve">,uma norma que </w:t>
      </w:r>
      <w:r w:rsidR="005C0017">
        <w:rPr>
          <w:rFonts w:ascii="Times New Roman" w:hAnsi="Times New Roman" w:cs="Times New Roman"/>
          <w:sz w:val="24"/>
          <w:szCs w:val="24"/>
        </w:rPr>
        <w:t>proíbe</w:t>
      </w:r>
      <w:r w:rsidR="002B054B">
        <w:rPr>
          <w:rFonts w:ascii="Times New Roman" w:hAnsi="Times New Roman" w:cs="Times New Roman"/>
          <w:sz w:val="24"/>
          <w:szCs w:val="24"/>
        </w:rPr>
        <w:t xml:space="preserve">  e regula um comportamento específico,ao mesmo tempo permite todos os outros comportamentos,tudo é regulado pelo direito, o que está no código é chamado de norma inclusiva e o que não está é chamado de </w:t>
      </w:r>
      <w:r w:rsidR="005C65FB">
        <w:rPr>
          <w:rFonts w:ascii="Times New Roman" w:hAnsi="Times New Roman" w:cs="Times New Roman"/>
          <w:sz w:val="24"/>
          <w:szCs w:val="24"/>
        </w:rPr>
        <w:t xml:space="preserve">norma geral </w:t>
      </w:r>
      <w:r w:rsidR="002B054B">
        <w:rPr>
          <w:rFonts w:ascii="Times New Roman" w:hAnsi="Times New Roman" w:cs="Times New Roman"/>
          <w:sz w:val="24"/>
          <w:szCs w:val="24"/>
        </w:rPr>
        <w:t>exclusiva,a norma inclusiva nasce com a exclusiva como se essa fosse a sua sombra,tudo que não é regulado pela norma incl</w:t>
      </w:r>
      <w:r w:rsidR="00EE44FE">
        <w:rPr>
          <w:rFonts w:ascii="Times New Roman" w:hAnsi="Times New Roman" w:cs="Times New Roman"/>
          <w:sz w:val="24"/>
          <w:szCs w:val="24"/>
        </w:rPr>
        <w:t>usiva é regulado pela exclusiva.</w:t>
      </w:r>
    </w:p>
    <w:p w:rsidR="00BA28FD" w:rsidRDefault="00775D2F" w:rsidP="00A17F9A">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Porém, </w:t>
      </w:r>
      <w:r w:rsidR="00EE44FE">
        <w:rPr>
          <w:rFonts w:ascii="Times New Roman" w:hAnsi="Times New Roman" w:cs="Times New Roman"/>
          <w:sz w:val="24"/>
          <w:szCs w:val="24"/>
        </w:rPr>
        <w:t xml:space="preserve">nesta teoria também existe um ponto </w:t>
      </w:r>
      <w:r w:rsidR="00A04F0A">
        <w:rPr>
          <w:rFonts w:ascii="Times New Roman" w:hAnsi="Times New Roman" w:cs="Times New Roman"/>
          <w:sz w:val="24"/>
          <w:szCs w:val="24"/>
        </w:rPr>
        <w:t xml:space="preserve">fraco, </w:t>
      </w:r>
      <w:r w:rsidR="00A04F0A">
        <w:rPr>
          <w:rFonts w:ascii="Times New Roman" w:hAnsi="Times New Roman" w:cs="Times New Roman"/>
          <w:color w:val="000000"/>
          <w:sz w:val="24"/>
          <w:szCs w:val="24"/>
          <w:shd w:val="clear" w:color="auto" w:fill="FFFFFF"/>
        </w:rPr>
        <w:t xml:space="preserve">pois, </w:t>
      </w:r>
      <w:r w:rsidR="00592758" w:rsidRPr="00592758">
        <w:rPr>
          <w:rFonts w:ascii="Times New Roman" w:hAnsi="Times New Roman" w:cs="Times New Roman"/>
          <w:color w:val="000000"/>
          <w:sz w:val="24"/>
          <w:szCs w:val="24"/>
          <w:shd w:val="clear" w:color="auto" w:fill="FFFFFF"/>
        </w:rPr>
        <w:t>num ordenamento além de</w:t>
      </w:r>
      <w:r w:rsidR="00592758" w:rsidRPr="00592758">
        <w:rPr>
          <w:rStyle w:val="apple-converted-space"/>
          <w:rFonts w:ascii="Times New Roman" w:hAnsi="Times New Roman" w:cs="Times New Roman"/>
          <w:color w:val="000000"/>
          <w:sz w:val="24"/>
          <w:szCs w:val="24"/>
          <w:shd w:val="clear" w:color="auto" w:fill="FFFFFF"/>
        </w:rPr>
        <w:t> </w:t>
      </w:r>
      <w:r w:rsidR="00592758" w:rsidRPr="00592758">
        <w:rPr>
          <w:rFonts w:ascii="Times New Roman" w:hAnsi="Times New Roman" w:cs="Times New Roman"/>
          <w:iCs/>
          <w:color w:val="000000"/>
          <w:sz w:val="24"/>
          <w:szCs w:val="24"/>
        </w:rPr>
        <w:t>normas particulares inclusivas</w:t>
      </w:r>
      <w:r w:rsidR="00592758" w:rsidRPr="00592758">
        <w:rPr>
          <w:rStyle w:val="apple-converted-space"/>
          <w:rFonts w:ascii="Times New Roman" w:hAnsi="Times New Roman" w:cs="Times New Roman"/>
          <w:color w:val="000000"/>
          <w:sz w:val="24"/>
          <w:szCs w:val="24"/>
          <w:shd w:val="clear" w:color="auto" w:fill="FFFFFF"/>
        </w:rPr>
        <w:t> </w:t>
      </w:r>
      <w:r w:rsidR="00592758" w:rsidRPr="00592758">
        <w:rPr>
          <w:rFonts w:ascii="Times New Roman" w:hAnsi="Times New Roman" w:cs="Times New Roman"/>
          <w:color w:val="000000"/>
          <w:sz w:val="24"/>
          <w:szCs w:val="24"/>
          <w:shd w:val="clear" w:color="auto" w:fill="FFFFFF"/>
        </w:rPr>
        <w:t>e</w:t>
      </w:r>
      <w:r w:rsidR="00592758" w:rsidRPr="00592758">
        <w:rPr>
          <w:rStyle w:val="apple-converted-space"/>
          <w:rFonts w:ascii="Times New Roman" w:hAnsi="Times New Roman" w:cs="Times New Roman"/>
          <w:color w:val="000000"/>
          <w:sz w:val="24"/>
          <w:szCs w:val="24"/>
          <w:shd w:val="clear" w:color="auto" w:fill="FFFFFF"/>
        </w:rPr>
        <w:t> </w:t>
      </w:r>
      <w:r w:rsidR="00592758" w:rsidRPr="00592758">
        <w:rPr>
          <w:rFonts w:ascii="Times New Roman" w:hAnsi="Times New Roman" w:cs="Times New Roman"/>
          <w:iCs/>
          <w:color w:val="000000"/>
          <w:sz w:val="24"/>
          <w:szCs w:val="24"/>
        </w:rPr>
        <w:t>norma geral exclusiva</w:t>
      </w:r>
      <w:r w:rsidR="00592758" w:rsidRPr="00592758">
        <w:rPr>
          <w:rStyle w:val="apple-converted-space"/>
          <w:rFonts w:ascii="Times New Roman" w:hAnsi="Times New Roman" w:cs="Times New Roman"/>
          <w:i/>
          <w:iCs/>
          <w:color w:val="000000"/>
          <w:sz w:val="24"/>
          <w:szCs w:val="24"/>
        </w:rPr>
        <w:t> </w:t>
      </w:r>
      <w:r w:rsidR="00592758" w:rsidRPr="00592758">
        <w:rPr>
          <w:rFonts w:ascii="Times New Roman" w:hAnsi="Times New Roman" w:cs="Times New Roman"/>
          <w:color w:val="000000"/>
          <w:sz w:val="24"/>
          <w:szCs w:val="24"/>
          <w:shd w:val="clear" w:color="auto" w:fill="FFFFFF"/>
        </w:rPr>
        <w:t>(maneira oposta a regulamentada), tem-se a</w:t>
      </w:r>
      <w:r w:rsidR="00592758" w:rsidRPr="00592758">
        <w:rPr>
          <w:rStyle w:val="apple-converted-space"/>
          <w:rFonts w:ascii="Times New Roman" w:hAnsi="Times New Roman" w:cs="Times New Roman"/>
          <w:color w:val="000000"/>
          <w:sz w:val="24"/>
          <w:szCs w:val="24"/>
          <w:shd w:val="clear" w:color="auto" w:fill="FFFFFF"/>
        </w:rPr>
        <w:t> </w:t>
      </w:r>
      <w:r w:rsidR="00592758" w:rsidRPr="00592758">
        <w:rPr>
          <w:rFonts w:ascii="Times New Roman" w:hAnsi="Times New Roman" w:cs="Times New Roman"/>
          <w:iCs/>
          <w:color w:val="000000"/>
          <w:sz w:val="24"/>
          <w:szCs w:val="24"/>
        </w:rPr>
        <w:t>norma geral inclusiva</w:t>
      </w:r>
      <w:r w:rsidR="00592758" w:rsidRPr="00592758">
        <w:rPr>
          <w:rStyle w:val="apple-converted-space"/>
          <w:rFonts w:ascii="Times New Roman" w:hAnsi="Times New Roman" w:cs="Times New Roman"/>
          <w:iCs/>
          <w:color w:val="000000"/>
          <w:sz w:val="24"/>
          <w:szCs w:val="24"/>
        </w:rPr>
        <w:t> </w:t>
      </w:r>
      <w:r w:rsidR="00592758" w:rsidRPr="00592758">
        <w:rPr>
          <w:rFonts w:ascii="Times New Roman" w:hAnsi="Times New Roman" w:cs="Times New Roman"/>
          <w:color w:val="000000"/>
          <w:sz w:val="24"/>
          <w:szCs w:val="24"/>
          <w:shd w:val="clear" w:color="auto" w:fill="FFFFFF"/>
        </w:rPr>
        <w:t>(maneira idêntica a regulamentada); nesta, no caso de lacunas, o juiz deve recorrer a normas que regu</w:t>
      </w:r>
      <w:r w:rsidR="00592758">
        <w:rPr>
          <w:rFonts w:ascii="Times New Roman" w:hAnsi="Times New Roman" w:cs="Times New Roman"/>
          <w:color w:val="000000"/>
          <w:sz w:val="24"/>
          <w:szCs w:val="24"/>
          <w:shd w:val="clear" w:color="auto" w:fill="FFFFFF"/>
        </w:rPr>
        <w:t xml:space="preserve">lam casos parecidos ou matérias </w:t>
      </w:r>
      <w:r w:rsidR="00A04F0A">
        <w:rPr>
          <w:rFonts w:ascii="Times New Roman" w:hAnsi="Times New Roman" w:cs="Times New Roman"/>
          <w:color w:val="000000"/>
          <w:sz w:val="24"/>
          <w:szCs w:val="24"/>
          <w:shd w:val="clear" w:color="auto" w:fill="FFFFFF"/>
        </w:rPr>
        <w:t>análogas, a lacuna existe então,</w:t>
      </w:r>
      <w:r>
        <w:rPr>
          <w:rFonts w:ascii="Times New Roman" w:hAnsi="Times New Roman" w:cs="Times New Roman"/>
          <w:color w:val="000000"/>
          <w:sz w:val="24"/>
          <w:szCs w:val="24"/>
          <w:shd w:val="clear" w:color="auto" w:fill="FFFFFF"/>
        </w:rPr>
        <w:t>pois a decisão de qual das duas normas aplicar(geral exclusiva e geral inclusiva)cabe ao juiz,e não existe um critério definido para essa escolha.</w:t>
      </w:r>
    </w:p>
    <w:p w:rsidR="00BA28FD" w:rsidRDefault="00BA28FD" w:rsidP="00A17F9A">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Como bem </w:t>
      </w:r>
      <w:r w:rsidR="00A04F0A">
        <w:rPr>
          <w:rFonts w:ascii="Times New Roman" w:hAnsi="Times New Roman" w:cs="Times New Roman"/>
          <w:color w:val="000000"/>
          <w:sz w:val="24"/>
          <w:szCs w:val="24"/>
          <w:shd w:val="clear" w:color="auto" w:fill="FFFFFF"/>
        </w:rPr>
        <w:t xml:space="preserve">sabemos, atualmente, </w:t>
      </w:r>
      <w:r>
        <w:rPr>
          <w:rFonts w:ascii="Times New Roman" w:hAnsi="Times New Roman" w:cs="Times New Roman"/>
          <w:color w:val="000000"/>
          <w:sz w:val="24"/>
          <w:szCs w:val="24"/>
          <w:shd w:val="clear" w:color="auto" w:fill="FFFFFF"/>
        </w:rPr>
        <w:t xml:space="preserve">não são admitidas as ideias da escola de </w:t>
      </w:r>
      <w:r w:rsidR="00A04F0A">
        <w:rPr>
          <w:rFonts w:ascii="Times New Roman" w:hAnsi="Times New Roman" w:cs="Times New Roman"/>
          <w:color w:val="000000"/>
          <w:sz w:val="24"/>
          <w:szCs w:val="24"/>
          <w:shd w:val="clear" w:color="auto" w:fill="FFFFFF"/>
        </w:rPr>
        <w:t xml:space="preserve">exegese, </w:t>
      </w:r>
      <w:r>
        <w:rPr>
          <w:rFonts w:ascii="Times New Roman" w:hAnsi="Times New Roman" w:cs="Times New Roman"/>
          <w:color w:val="000000"/>
          <w:sz w:val="24"/>
          <w:szCs w:val="24"/>
          <w:shd w:val="clear" w:color="auto" w:fill="FFFFFF"/>
        </w:rPr>
        <w:t>que acreditava que o código bastava por si mesmo,já que é perceptível que ele não pode assimilar todos os fatos sociais que acabam por abrir todos os tipos de lacunas no texto da lei,por maior que seja o poder de previsibilidade de fatos do legislador isso é comprovadamente impossível.</w:t>
      </w:r>
    </w:p>
    <w:p w:rsidR="00BA28FD" w:rsidRDefault="00BA28FD" w:rsidP="00A17F9A">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 vontade do legislador</w:t>
      </w:r>
      <w:r w:rsidR="005C65FB">
        <w:rPr>
          <w:rFonts w:ascii="Times New Roman" w:hAnsi="Times New Roman" w:cs="Times New Roman"/>
          <w:color w:val="000000"/>
          <w:sz w:val="24"/>
          <w:szCs w:val="24"/>
          <w:shd w:val="clear" w:color="auto" w:fill="FFFFFF"/>
        </w:rPr>
        <w:t xml:space="preserve"> também</w:t>
      </w:r>
      <w:r>
        <w:rPr>
          <w:rFonts w:ascii="Times New Roman" w:hAnsi="Times New Roman" w:cs="Times New Roman"/>
          <w:color w:val="000000"/>
          <w:sz w:val="24"/>
          <w:szCs w:val="24"/>
          <w:shd w:val="clear" w:color="auto" w:fill="FFFFFF"/>
        </w:rPr>
        <w:t xml:space="preserve"> já não é objeto de pesquisa da hermenêutica atual,o interprete investiga o espírito da lei.</w:t>
      </w:r>
      <w:r w:rsidR="005C65FB">
        <w:rPr>
          <w:rFonts w:ascii="Times New Roman" w:hAnsi="Times New Roman" w:cs="Times New Roman"/>
          <w:color w:val="000000"/>
          <w:sz w:val="24"/>
          <w:szCs w:val="24"/>
          <w:shd w:val="clear" w:color="auto" w:fill="FFFFFF"/>
        </w:rPr>
        <w:t>E d</w:t>
      </w:r>
      <w:r>
        <w:rPr>
          <w:rFonts w:ascii="Times New Roman" w:hAnsi="Times New Roman" w:cs="Times New Roman"/>
          <w:color w:val="000000"/>
          <w:sz w:val="24"/>
          <w:szCs w:val="24"/>
          <w:shd w:val="clear" w:color="auto" w:fill="FFFFFF"/>
        </w:rPr>
        <w:t>izer,por outro lado,que toda a produção jurídica deve vir do estado é recusar sua fonte mais autêntica,primaria e genuína,que é o costume.</w:t>
      </w:r>
    </w:p>
    <w:p w:rsidR="00A04F0A" w:rsidRDefault="003E354C" w:rsidP="00A17F9A">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Já em relação a corrente livre do direito,sua grande virtude foi funcionar como um farol para os aplicadores do direito propugnando pela justiça,porém falharam ao defender a justiça “dentro ou fora da lei”e desprezaram o valor da segurança jurídica,sem o qual a ordem,que é um dos grandes objetivos do direito,não pode ser mantida,já que o direito dependeria demasiadamente da subjetividade do juiz.</w:t>
      </w:r>
    </w:p>
    <w:p w:rsidR="00BA28FD" w:rsidRDefault="003E354C" w:rsidP="00A17F9A">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 segurança jurídica,porém,não exige,como querem os exegeses,a imobilidade do direito e sua submissão completa ao texto estrito da lei,nem comporta como querem os </w:t>
      </w:r>
      <w:r>
        <w:rPr>
          <w:rFonts w:ascii="Times New Roman" w:hAnsi="Times New Roman" w:cs="Times New Roman"/>
          <w:color w:val="000000"/>
          <w:sz w:val="24"/>
          <w:szCs w:val="24"/>
          <w:shd w:val="clear" w:color="auto" w:fill="FFFFFF"/>
        </w:rPr>
        <w:lastRenderedPageBreak/>
        <w:t>adeptos da corrente livre a incerteza jurídica e a submissão a mera vontade do juiz e seus caprichos.</w:t>
      </w:r>
    </w:p>
    <w:p w:rsidR="00C63AC6" w:rsidRDefault="00C63AC6" w:rsidP="00A17F9A">
      <w:pPr>
        <w:spacing w:line="360" w:lineRule="auto"/>
        <w:jc w:val="both"/>
        <w:rPr>
          <w:rFonts w:ascii="Tahoma" w:hAnsi="Tahoma" w:cs="Tahoma"/>
          <w:color w:val="333333"/>
          <w:sz w:val="17"/>
          <w:szCs w:val="17"/>
          <w:shd w:val="clear" w:color="auto" w:fill="FFFFFF"/>
        </w:rPr>
      </w:pPr>
      <w:r w:rsidRPr="00C63AC6">
        <w:rPr>
          <w:rFonts w:ascii="Times New Roman" w:hAnsi="Times New Roman" w:cs="Times New Roman"/>
          <w:b/>
          <w:sz w:val="24"/>
          <w:szCs w:val="24"/>
        </w:rPr>
        <w:t xml:space="preserve">3 </w:t>
      </w:r>
      <w:r w:rsidRPr="00C63AC6">
        <w:rPr>
          <w:rFonts w:ascii="Times New Roman" w:hAnsi="Times New Roman" w:cs="Times New Roman"/>
          <w:b/>
          <w:color w:val="333333"/>
          <w:sz w:val="24"/>
          <w:szCs w:val="24"/>
          <w:shd w:val="clear" w:color="auto" w:fill="FFFFFF"/>
        </w:rPr>
        <w:t>A IMPORTÂNCIA HISTÓRICA DE OUTRAS FONTES PARA A COMPLETUDE DO DIREITO</w:t>
      </w:r>
    </w:p>
    <w:p w:rsidR="00FB718C" w:rsidRDefault="00FB718C"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Finalmente,</w:t>
      </w:r>
      <w:r w:rsidR="00C63AC6">
        <w:rPr>
          <w:rFonts w:ascii="Times New Roman" w:hAnsi="Times New Roman" w:cs="Times New Roman"/>
          <w:sz w:val="24"/>
          <w:szCs w:val="24"/>
        </w:rPr>
        <w:t xml:space="preserve"> </w:t>
      </w:r>
      <w:r>
        <w:rPr>
          <w:rFonts w:ascii="Times New Roman" w:hAnsi="Times New Roman" w:cs="Times New Roman"/>
          <w:sz w:val="24"/>
          <w:szCs w:val="24"/>
        </w:rPr>
        <w:t>após a era da codificação e do rigor absoluto da lei,se reconheceu a importância da interpretação da lei por parte do judiciário e da jurisprudência,que aparece quando,em uma fase continua de trabalho,os tribunais julgam uma série de casos semelhantes e dão a eles uma interpretação da lei conforme suas especificidades,registrando portanto as diferentes hipóteses de incidência da norma jurídica,revelando assim o sentido e o alcance das leis e tornando a ordem jurídica mais clara e acessível ao conhecimento.</w:t>
      </w:r>
    </w:p>
    <w:p w:rsidR="00526D81" w:rsidRDefault="00FB718C"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A jurisprudência,como já deve ter ficado claro,constitui portanto,a definição do direito segundo os tribunais,esta mesma se forma não apenas quando existem lacunas no ordenamento ou defeitos,ela serve também como c</w:t>
      </w:r>
      <w:r w:rsidR="00526D81">
        <w:rPr>
          <w:rFonts w:ascii="Times New Roman" w:hAnsi="Times New Roman" w:cs="Times New Roman"/>
          <w:sz w:val="24"/>
          <w:szCs w:val="24"/>
        </w:rPr>
        <w:t xml:space="preserve">ritério de aplicação do direito e de </w:t>
      </w:r>
      <w:r>
        <w:rPr>
          <w:rFonts w:ascii="Times New Roman" w:hAnsi="Times New Roman" w:cs="Times New Roman"/>
          <w:sz w:val="24"/>
          <w:szCs w:val="24"/>
        </w:rPr>
        <w:t>interpretação de normas</w:t>
      </w:r>
      <w:r w:rsidR="00526D81">
        <w:rPr>
          <w:rFonts w:ascii="Times New Roman" w:hAnsi="Times New Roman" w:cs="Times New Roman"/>
          <w:sz w:val="24"/>
          <w:szCs w:val="24"/>
        </w:rPr>
        <w:t>,sejam elas claras ou obscuras,ambíguas ou defeituosas podendo ser definida ainda de certa forma como</w:t>
      </w:r>
      <w:r>
        <w:rPr>
          <w:rFonts w:ascii="Times New Roman" w:hAnsi="Times New Roman" w:cs="Times New Roman"/>
          <w:sz w:val="24"/>
          <w:szCs w:val="24"/>
        </w:rPr>
        <w:t xml:space="preserve"> vários modelos de aplicação do direito,a jurisprudência assim como o costume,que requer a repetição de uma conduta pelo povo,requer uma repetição dos tribunais,a pluralidade de prática,uma série de decisões judiciais sobre um assunto em comu</w:t>
      </w:r>
      <w:r w:rsidR="00526D81">
        <w:rPr>
          <w:rFonts w:ascii="Times New Roman" w:hAnsi="Times New Roman" w:cs="Times New Roman"/>
          <w:sz w:val="24"/>
          <w:szCs w:val="24"/>
        </w:rPr>
        <w:t>m,que seguem o mesmo raciocínio,a jurisprudência,porém,se trata ao contrário do costume,de uma elaboração intelectual,deliberativa e reflexiva.</w:t>
      </w:r>
    </w:p>
    <w:p w:rsidR="00F22BA5" w:rsidRDefault="00F22BA5"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jurisprudência pode se apresentar sobre três espécies: a secundum legem(segundo a lei),praeter legem(quando não há regra especifica) e contra legem(contra a lei),a secundum legem apenas interpreta uma regra já vigente e definida na ordem jurídica,refletindo seu verdadeiro sentido,a espécie “praeter legem” se desenvolve apenas quando a lei é omissa e com base na analogia ou princípios gerais do direito,os juízes declaram a lei,já a espécie “contra legem”se forma contra a própria lei,normalmente quando esta mesma se revela injusta,cruel ou </w:t>
      </w:r>
      <w:r w:rsidR="00E24754">
        <w:rPr>
          <w:rFonts w:ascii="Times New Roman" w:hAnsi="Times New Roman" w:cs="Times New Roman"/>
          <w:sz w:val="24"/>
          <w:szCs w:val="24"/>
        </w:rPr>
        <w:t>anacrônica.</w:t>
      </w:r>
    </w:p>
    <w:p w:rsidR="00526D81" w:rsidRDefault="00526D81"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Seguindo</w:t>
      </w:r>
      <w:r w:rsidR="00E24754">
        <w:rPr>
          <w:rFonts w:ascii="Times New Roman" w:hAnsi="Times New Roman" w:cs="Times New Roman"/>
          <w:sz w:val="24"/>
          <w:szCs w:val="24"/>
        </w:rPr>
        <w:t xml:space="preserve"> ainda</w:t>
      </w:r>
      <w:r>
        <w:rPr>
          <w:rFonts w:ascii="Times New Roman" w:hAnsi="Times New Roman" w:cs="Times New Roman"/>
          <w:sz w:val="24"/>
          <w:szCs w:val="24"/>
        </w:rPr>
        <w:t xml:space="preserve"> a linha doutrinaria de A.Torré, podemos distinguir no conceito moderno de jurisprudência d</w:t>
      </w:r>
      <w:r w:rsidR="00F22BA5">
        <w:rPr>
          <w:rFonts w:ascii="Times New Roman" w:hAnsi="Times New Roman" w:cs="Times New Roman"/>
          <w:sz w:val="24"/>
          <w:szCs w:val="24"/>
        </w:rPr>
        <w:t>uas noções:</w:t>
      </w:r>
      <w:r w:rsidR="002A127C">
        <w:rPr>
          <w:rFonts w:ascii="Times New Roman" w:hAnsi="Times New Roman" w:cs="Times New Roman"/>
          <w:sz w:val="24"/>
          <w:szCs w:val="24"/>
        </w:rPr>
        <w:t xml:space="preserve">A jurisprudência em sentido amplo,e a jurisprudência strictu sensu,ou em português,a jurisprudência em sentido estrito,essa primeira se trata </w:t>
      </w:r>
      <w:r w:rsidR="002A127C">
        <w:rPr>
          <w:rFonts w:ascii="Times New Roman" w:hAnsi="Times New Roman" w:cs="Times New Roman"/>
          <w:sz w:val="24"/>
          <w:szCs w:val="24"/>
        </w:rPr>
        <w:lastRenderedPageBreak/>
        <w:t>somente de uma coletânea de decisões dos tribunais a respeito de algum assunto jurídico,comportando então esse conceito a jurisprudência uniforme que se dá quando as decisões são uniformes,isto é,apresentam um mesmo sentido a respeito do assunto e não entram em conflito entre si e a jurisprudência divergente,que se dá quando não há uniformidade entre as decisões,isto é,houve um entendimento diferente em relação a uma mesma matéria por um certo numero de juízes.</w:t>
      </w:r>
    </w:p>
    <w:p w:rsidR="002A127C" w:rsidRDefault="002A127C"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Já a jurisprudência em strictu sensu </w:t>
      </w:r>
      <w:r w:rsidR="00AE336D">
        <w:rPr>
          <w:rFonts w:ascii="Times New Roman" w:hAnsi="Times New Roman" w:cs="Times New Roman"/>
          <w:sz w:val="24"/>
          <w:szCs w:val="24"/>
        </w:rPr>
        <w:t>define a jurisprudência apenas como decisões uniformes,isto é,só aceita como jurisprudência uma parte do entendimento da jurisprudência em sentido amplo,que seria a jurisprudência uniforme.A nota espécifica desse sentido de jurisprudência é a uniformidade no critério de julgamento.</w:t>
      </w:r>
    </w:p>
    <w:p w:rsidR="00AE336D" w:rsidRDefault="00AE336D"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Ainda sobre a jurisprudência,sempre houve uma grande discussão se ela deve ou não deve criar o direito,e ainda sobre a sua força de vinculação,para o sistema anglo-americano a jurisprudência se mostra muito forte,</w:t>
      </w:r>
      <w:r w:rsidR="00EB5511">
        <w:rPr>
          <w:rFonts w:ascii="Times New Roman" w:hAnsi="Times New Roman" w:cs="Times New Roman"/>
          <w:sz w:val="24"/>
          <w:szCs w:val="24"/>
        </w:rPr>
        <w:t>sendo inclusive comum ao fundamentar uma pretensão judicial à pratica de indicar o procedimento seguido e a sentença proferida em casos semelhantes que ocorreram anteriormente a este.</w:t>
      </w:r>
    </w:p>
    <w:p w:rsidR="00EB5511" w:rsidRDefault="006168B3"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Já nos estados que são adeptos da tradição romano-germânica(que é o caso do nosso país)prevalece o entendimento da jurisprudência apenas como reveladora do direito que já existia anteriormente.</w:t>
      </w:r>
    </w:p>
    <w:p w:rsidR="006168B3" w:rsidRDefault="006168B3"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Nesse sitema,</w:t>
      </w:r>
      <w:r w:rsidR="004B773F">
        <w:rPr>
          <w:rFonts w:ascii="Times New Roman" w:hAnsi="Times New Roman" w:cs="Times New Roman"/>
          <w:sz w:val="24"/>
          <w:szCs w:val="24"/>
        </w:rPr>
        <w:t xml:space="preserve"> </w:t>
      </w:r>
      <w:r>
        <w:rPr>
          <w:rFonts w:ascii="Times New Roman" w:hAnsi="Times New Roman" w:cs="Times New Roman"/>
          <w:sz w:val="24"/>
          <w:szCs w:val="24"/>
        </w:rPr>
        <w:t>que se dá estruturado pela divisão entre os poderes legislativo,</w:t>
      </w:r>
      <w:r w:rsidR="004B773F">
        <w:rPr>
          <w:rFonts w:ascii="Times New Roman" w:hAnsi="Times New Roman" w:cs="Times New Roman"/>
          <w:sz w:val="24"/>
          <w:szCs w:val="24"/>
        </w:rPr>
        <w:t xml:space="preserve"> </w:t>
      </w:r>
      <w:r>
        <w:rPr>
          <w:rFonts w:ascii="Times New Roman" w:hAnsi="Times New Roman" w:cs="Times New Roman"/>
          <w:sz w:val="24"/>
          <w:szCs w:val="24"/>
        </w:rPr>
        <w:t>judiciário e executivo proposta por Montesquieu,</w:t>
      </w:r>
      <w:r w:rsidR="004B773F">
        <w:rPr>
          <w:rFonts w:ascii="Times New Roman" w:hAnsi="Times New Roman" w:cs="Times New Roman"/>
          <w:sz w:val="24"/>
          <w:szCs w:val="24"/>
        </w:rPr>
        <w:t xml:space="preserve"> </w:t>
      </w:r>
      <w:r>
        <w:rPr>
          <w:rFonts w:ascii="Times New Roman" w:hAnsi="Times New Roman" w:cs="Times New Roman"/>
          <w:sz w:val="24"/>
          <w:szCs w:val="24"/>
        </w:rPr>
        <w:t>a tarefa do judiciário deve se limitar apenas a interpretação ou integração do direito a ser aplicado.</w:t>
      </w:r>
    </w:p>
    <w:p w:rsidR="006168B3" w:rsidRDefault="006168B3"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Ainda segundo esse sistema,</w:t>
      </w:r>
      <w:r w:rsidR="004B773F">
        <w:rPr>
          <w:rFonts w:ascii="Times New Roman" w:hAnsi="Times New Roman" w:cs="Times New Roman"/>
          <w:sz w:val="24"/>
          <w:szCs w:val="24"/>
        </w:rPr>
        <w:t xml:space="preserve"> </w:t>
      </w:r>
      <w:r>
        <w:rPr>
          <w:rFonts w:ascii="Times New Roman" w:hAnsi="Times New Roman" w:cs="Times New Roman"/>
          <w:sz w:val="24"/>
          <w:szCs w:val="24"/>
        </w:rPr>
        <w:t>se os juízes passassem a criar o direito,</w:t>
      </w:r>
      <w:r w:rsidR="004B773F">
        <w:rPr>
          <w:rFonts w:ascii="Times New Roman" w:hAnsi="Times New Roman" w:cs="Times New Roman"/>
          <w:sz w:val="24"/>
          <w:szCs w:val="24"/>
        </w:rPr>
        <w:t xml:space="preserve"> </w:t>
      </w:r>
      <w:r>
        <w:rPr>
          <w:rFonts w:ascii="Times New Roman" w:hAnsi="Times New Roman" w:cs="Times New Roman"/>
          <w:sz w:val="24"/>
          <w:szCs w:val="24"/>
        </w:rPr>
        <w:t>existiria um conflito e uma intromissão arbitraria em uma área que compete ao poder legislativo.</w:t>
      </w:r>
      <w:r w:rsidR="004B773F">
        <w:rPr>
          <w:rFonts w:ascii="Times New Roman" w:hAnsi="Times New Roman" w:cs="Times New Roman"/>
          <w:sz w:val="24"/>
          <w:szCs w:val="24"/>
        </w:rPr>
        <w:t xml:space="preserve"> </w:t>
      </w:r>
      <w:r>
        <w:rPr>
          <w:rFonts w:ascii="Times New Roman" w:hAnsi="Times New Roman" w:cs="Times New Roman"/>
          <w:sz w:val="24"/>
          <w:szCs w:val="24"/>
        </w:rPr>
        <w:t>Os Juízes devem apenas ser apenas guardiões da lei,</w:t>
      </w:r>
      <w:r w:rsidR="004B773F">
        <w:rPr>
          <w:rFonts w:ascii="Times New Roman" w:hAnsi="Times New Roman" w:cs="Times New Roman"/>
          <w:sz w:val="24"/>
          <w:szCs w:val="24"/>
        </w:rPr>
        <w:t xml:space="preserve"> </w:t>
      </w:r>
      <w:r>
        <w:rPr>
          <w:rFonts w:ascii="Times New Roman" w:hAnsi="Times New Roman" w:cs="Times New Roman"/>
          <w:sz w:val="24"/>
          <w:szCs w:val="24"/>
        </w:rPr>
        <w:t>seu papel é interpreta-la e não cria-la,o que impede que caiamos no mesmo problema que existia no ordenamento francês e na escola de exegese,</w:t>
      </w:r>
      <w:r w:rsidR="004B773F">
        <w:rPr>
          <w:rFonts w:ascii="Times New Roman" w:hAnsi="Times New Roman" w:cs="Times New Roman"/>
          <w:sz w:val="24"/>
          <w:szCs w:val="24"/>
        </w:rPr>
        <w:t xml:space="preserve"> </w:t>
      </w:r>
      <w:r>
        <w:rPr>
          <w:rFonts w:ascii="Times New Roman" w:hAnsi="Times New Roman" w:cs="Times New Roman"/>
          <w:sz w:val="24"/>
          <w:szCs w:val="24"/>
        </w:rPr>
        <w:t>já que o juiz não é transformado apenas na boca da lei,podendo contribuir assim para a formação do direito com sua interpretação e entendimento do direito,tendo a possibilidade ainda de interpreta-lo de acordo com o momento em que vive a sociedade,mesmo que a lei tenha sido criada em um momento completamente distinto.</w:t>
      </w:r>
    </w:p>
    <w:p w:rsidR="006168B3" w:rsidRDefault="005C0017"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É através dessa interpretação que são reveladas as virtudes e as falhas do ordenamento e é de onde se utilizando os métodos de hermenêutica o jurista busca seu real sentido</w:t>
      </w:r>
      <w:r w:rsidR="00356BDD">
        <w:rPr>
          <w:rFonts w:ascii="Times New Roman" w:hAnsi="Times New Roman" w:cs="Times New Roman"/>
          <w:sz w:val="24"/>
          <w:szCs w:val="24"/>
        </w:rPr>
        <w:t>.</w:t>
      </w:r>
    </w:p>
    <w:p w:rsidR="00356BDD" w:rsidRDefault="00356BDD"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Isso pelo menos na teoria,</w:t>
      </w:r>
      <w:r w:rsidR="004B773F">
        <w:rPr>
          <w:rFonts w:ascii="Times New Roman" w:hAnsi="Times New Roman" w:cs="Times New Roman"/>
          <w:sz w:val="24"/>
          <w:szCs w:val="24"/>
        </w:rPr>
        <w:t xml:space="preserve"> </w:t>
      </w:r>
      <w:r>
        <w:rPr>
          <w:rFonts w:ascii="Times New Roman" w:hAnsi="Times New Roman" w:cs="Times New Roman"/>
          <w:sz w:val="24"/>
          <w:szCs w:val="24"/>
        </w:rPr>
        <w:t>já que na prática,os julgadores podem dissimuladamente introduzir novos preceitos no mundo jurídico,criando a revolta dos fatos contra o direito.O que se da muitas vezes por conta da inércia do legislador,já que não basta que haja ou ótimo interprete quando não há um bom “compositor”como não basta haver um bom compositor se o interprete,isto é,os juízes forem péssimos em sua interpretação da lei.</w:t>
      </w:r>
    </w:p>
    <w:p w:rsidR="00356BDD" w:rsidRDefault="00356BDD"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Quanto a sua força vinculatoria,há também uma distinção dependendo do sistema adotado por cada país,na Inglaterra por exemplo,a jurisprudência é obrigatória para tornar o sistema mais concreto,pois lá eles optam por um sistema onde não é dada tanta importância a documentação escrita</w:t>
      </w:r>
      <w:r w:rsidR="000442D5">
        <w:rPr>
          <w:rFonts w:ascii="Times New Roman" w:hAnsi="Times New Roman" w:cs="Times New Roman"/>
          <w:sz w:val="24"/>
          <w:szCs w:val="24"/>
        </w:rPr>
        <w:t xml:space="preserve"> e a fonte vigente,costumes gerais do reino,era muito incerta e as vezes contraditória</w:t>
      </w:r>
      <w:r>
        <w:rPr>
          <w:rFonts w:ascii="Times New Roman" w:hAnsi="Times New Roman" w:cs="Times New Roman"/>
          <w:sz w:val="24"/>
          <w:szCs w:val="24"/>
        </w:rPr>
        <w:t>,já em nosso país</w:t>
      </w:r>
      <w:r w:rsidR="000442D5">
        <w:rPr>
          <w:rFonts w:ascii="Times New Roman" w:hAnsi="Times New Roman" w:cs="Times New Roman"/>
          <w:sz w:val="24"/>
          <w:szCs w:val="24"/>
        </w:rPr>
        <w:t>,</w:t>
      </w:r>
      <w:r>
        <w:rPr>
          <w:rFonts w:ascii="Times New Roman" w:hAnsi="Times New Roman" w:cs="Times New Roman"/>
          <w:sz w:val="24"/>
          <w:szCs w:val="24"/>
        </w:rPr>
        <w:t>a súmula é vinculante segundo o art.103-A da Constituição Federal</w:t>
      </w:r>
      <w:r w:rsidR="000442D5">
        <w:rPr>
          <w:rFonts w:ascii="Times New Roman" w:hAnsi="Times New Roman" w:cs="Times New Roman"/>
          <w:sz w:val="24"/>
          <w:szCs w:val="24"/>
        </w:rPr>
        <w:t xml:space="preserve"> se tratar de interpretação de matéria constitucional aprovada por dois membros da suprema corte brasileira,isto é,do Supremo Tribunal Federal(STF),se tornando então obrigatória para todos os outros órgãos do poder judiciário,além do Supremo Tribunal Federal,tem competência para a proposta de criação,mudança ou extinção de súmulas vinculantes todos os que têm legitimidade para propor uma ação direta de inconstitucionalidade,como o próprio presidente da república e a mesa do senado federal.</w:t>
      </w:r>
    </w:p>
    <w:p w:rsidR="00C63AC6" w:rsidRDefault="00C63AC6" w:rsidP="00A17F9A">
      <w:pPr>
        <w:spacing w:line="360" w:lineRule="auto"/>
        <w:jc w:val="both"/>
        <w:rPr>
          <w:rFonts w:ascii="Times New Roman" w:hAnsi="Times New Roman" w:cs="Times New Roman"/>
          <w:sz w:val="24"/>
          <w:szCs w:val="24"/>
        </w:rPr>
      </w:pPr>
    </w:p>
    <w:p w:rsidR="00C63AC6" w:rsidRPr="0087557A" w:rsidRDefault="00C63AC6" w:rsidP="00C63AC6">
      <w:pPr>
        <w:spacing w:line="360" w:lineRule="auto"/>
        <w:jc w:val="both"/>
        <w:rPr>
          <w:rFonts w:ascii="Times New Roman" w:hAnsi="Times New Roman" w:cs="Times New Roman"/>
          <w:b/>
          <w:sz w:val="24"/>
          <w:szCs w:val="24"/>
        </w:rPr>
      </w:pPr>
      <w:r w:rsidRPr="0087557A">
        <w:rPr>
          <w:rFonts w:ascii="Times New Roman" w:hAnsi="Times New Roman" w:cs="Times New Roman"/>
          <w:b/>
          <w:sz w:val="24"/>
          <w:szCs w:val="24"/>
        </w:rPr>
        <w:t>4 – OS PONTOS DE VISTA SOBRE A CRIAÇÃO JUDICIAL DO DIREITO</w:t>
      </w:r>
    </w:p>
    <w:p w:rsidR="00C63AC6" w:rsidRPr="008C450F" w:rsidRDefault="00C63AC6" w:rsidP="00C63AC6">
      <w:pPr>
        <w:spacing w:line="360" w:lineRule="auto"/>
        <w:ind w:firstLine="1134"/>
        <w:jc w:val="both"/>
        <w:rPr>
          <w:rFonts w:ascii="Times New Roman" w:hAnsi="Times New Roman" w:cs="Times New Roman"/>
          <w:sz w:val="24"/>
          <w:szCs w:val="24"/>
        </w:rPr>
      </w:pPr>
      <w:r w:rsidRPr="008C450F">
        <w:rPr>
          <w:rFonts w:ascii="Times New Roman" w:hAnsi="Times New Roman" w:cs="Times New Roman"/>
          <w:sz w:val="24"/>
          <w:szCs w:val="24"/>
        </w:rPr>
        <w:t xml:space="preserve">Kelsen </w:t>
      </w:r>
      <w:r>
        <w:rPr>
          <w:rFonts w:ascii="Times New Roman" w:hAnsi="Times New Roman" w:cs="Times New Roman"/>
          <w:sz w:val="24"/>
          <w:szCs w:val="24"/>
        </w:rPr>
        <w:t>trata do assunto da criação judicial definindo</w:t>
      </w:r>
      <w:r w:rsidRPr="008C450F">
        <w:rPr>
          <w:rFonts w:ascii="Times New Roman" w:hAnsi="Times New Roman" w:cs="Times New Roman"/>
          <w:sz w:val="24"/>
          <w:szCs w:val="24"/>
        </w:rPr>
        <w:t xml:space="preserve"> um sistema jurídico dinâmico</w:t>
      </w:r>
      <w:r>
        <w:rPr>
          <w:rFonts w:ascii="Times New Roman" w:hAnsi="Times New Roman" w:cs="Times New Roman"/>
          <w:sz w:val="24"/>
          <w:szCs w:val="24"/>
        </w:rPr>
        <w:t>, ou seja,</w:t>
      </w:r>
      <w:r w:rsidRPr="008C450F">
        <w:rPr>
          <w:rFonts w:ascii="Times New Roman" w:hAnsi="Times New Roman" w:cs="Times New Roman"/>
          <w:sz w:val="24"/>
          <w:szCs w:val="24"/>
        </w:rPr>
        <w:t xml:space="preserve"> aquele que através de uma norma superior, permite a criação de outras normas individuais.</w:t>
      </w:r>
    </w:p>
    <w:p w:rsidR="00C63AC6" w:rsidRPr="00C63AC6" w:rsidRDefault="00C63AC6" w:rsidP="00C63AC6">
      <w:pPr>
        <w:spacing w:line="240" w:lineRule="auto"/>
        <w:ind w:left="3402"/>
        <w:jc w:val="both"/>
        <w:rPr>
          <w:rFonts w:ascii="Times New Roman" w:hAnsi="Times New Roman" w:cs="Times New Roman"/>
          <w:sz w:val="20"/>
          <w:szCs w:val="20"/>
        </w:rPr>
      </w:pPr>
      <w:r w:rsidRPr="00C63AC6">
        <w:rPr>
          <w:rFonts w:ascii="Times New Roman" w:hAnsi="Times New Roman" w:cs="Times New Roman"/>
          <w:sz w:val="20"/>
          <w:szCs w:val="20"/>
        </w:rPr>
        <w:t xml:space="preserve">“A norma geral, que liga a um determinado fato abstratamente determinado uma consequência igualmente abstrata, precisa, para poder ser aplicada, de individualização. É preciso estabelecer se in concreto existe um fato que a norma geral determina in abstrato; e é necessário pôr um ato concreto de coerção – isto é ordená-lo e depois executá-lo – para este caso concreto, ato de coerção que é igualmente determinado in abstracto pela norma geral. Portanto, a aplicação de uma norma geral a um caso concreto consiste na produção de uma norma </w:t>
      </w:r>
      <w:r w:rsidRPr="00C63AC6">
        <w:rPr>
          <w:rFonts w:ascii="Times New Roman" w:hAnsi="Times New Roman" w:cs="Times New Roman"/>
          <w:sz w:val="20"/>
          <w:szCs w:val="20"/>
        </w:rPr>
        <w:lastRenderedPageBreak/>
        <w:t>individual, na individualização (ou concretização) da norma geral.”(KELSEN, 2003 p.256)</w:t>
      </w:r>
      <w:r w:rsidRPr="00C63AC6">
        <w:rPr>
          <w:rStyle w:val="Refdenotaderodap"/>
          <w:rFonts w:ascii="Times New Roman" w:hAnsi="Times New Roman" w:cs="Times New Roman"/>
          <w:sz w:val="20"/>
          <w:szCs w:val="20"/>
        </w:rPr>
        <w:footnoteReference w:id="3"/>
      </w:r>
    </w:p>
    <w:p w:rsidR="00C63AC6" w:rsidRDefault="00C63AC6" w:rsidP="00C63AC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 o seu pensamento, entende-se que há uma norma, superior, geral e abstrata, dessa forma existindo somente no papel e prevendo os fatos e as sanções a partir de seu texto, no entanto é necessária que exista a criação de uma outra norma, esta classificada como individual, que, como o próprio nome já denuncia, individualiza a norma geral, sendo gora possível aplica-la a um caso concreto, com suas particularidades, dando-se dessa maneira o surgimento da criação judicial, através da norma individual.</w:t>
      </w:r>
    </w:p>
    <w:p w:rsidR="00C63AC6" w:rsidRDefault="00C63AC6" w:rsidP="00C63AC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Esse sistema jurídico dinâmico no qual é criada a norma individual, oque acontece é um processo onde a criação, a partir da norma geral, funciona como dedução de uma solução para o caso em tela.</w:t>
      </w:r>
    </w:p>
    <w:p w:rsidR="00C63AC6" w:rsidRDefault="00C63AC6" w:rsidP="00C63AC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o Autor, essa dedução ocorre uma vez que a norma geral funciona apenas como um modelo para que seja feita sua individualização. Importante ressaltar, que não há negação ou distanciamento dessa primeira norma que serve de modelo com a norma já individualizada, haverá sempre a presença da primeira na aplicação e execução do caso.</w:t>
      </w:r>
    </w:p>
    <w:p w:rsidR="004B712F" w:rsidRDefault="004B712F" w:rsidP="00C63AC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Cabe ressaltar por ultimo, no que diz respeito as definições de Kelsen, que há a criação da norma individual, porém não é admitida, senão quando já existindo lei no ordenamento que contemple e possibilite tal feito, da criação de uma norma geral. Isso</w:t>
      </w:r>
      <w:r w:rsidR="00B26225">
        <w:rPr>
          <w:rFonts w:ascii="Times New Roman" w:hAnsi="Times New Roman" w:cs="Times New Roman"/>
          <w:sz w:val="24"/>
          <w:szCs w:val="24"/>
        </w:rPr>
        <w:t xml:space="preserve"> acabaria significando que o Juiz</w:t>
      </w:r>
      <w:r w:rsidR="00EE1398">
        <w:rPr>
          <w:rFonts w:ascii="Times New Roman" w:hAnsi="Times New Roman" w:cs="Times New Roman"/>
          <w:sz w:val="24"/>
          <w:szCs w:val="24"/>
        </w:rPr>
        <w:t xml:space="preserve"> admite</w:t>
      </w:r>
      <w:r>
        <w:rPr>
          <w:rFonts w:ascii="Times New Roman" w:hAnsi="Times New Roman" w:cs="Times New Roman"/>
          <w:sz w:val="24"/>
          <w:szCs w:val="24"/>
        </w:rPr>
        <w:t xml:space="preserve"> para si as funções do legislador.</w:t>
      </w:r>
    </w:p>
    <w:p w:rsidR="00BC1BC2" w:rsidRPr="008C450F" w:rsidRDefault="00BC1BC2" w:rsidP="00B25E5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Bulygin tece </w:t>
      </w:r>
      <w:r w:rsidR="00EE1398">
        <w:rPr>
          <w:rFonts w:ascii="Times New Roman" w:hAnsi="Times New Roman" w:cs="Times New Roman"/>
          <w:sz w:val="24"/>
          <w:szCs w:val="24"/>
        </w:rPr>
        <w:t>consideráveis</w:t>
      </w:r>
      <w:r>
        <w:rPr>
          <w:rFonts w:ascii="Times New Roman" w:hAnsi="Times New Roman" w:cs="Times New Roman"/>
          <w:sz w:val="24"/>
          <w:szCs w:val="24"/>
        </w:rPr>
        <w:t xml:space="preserve"> criticas a este esquema de criação de normas individuais definido por Kelsen.</w:t>
      </w:r>
      <w:r w:rsidR="00B25E54">
        <w:rPr>
          <w:rFonts w:ascii="Times New Roman" w:hAnsi="Times New Roman" w:cs="Times New Roman"/>
          <w:sz w:val="24"/>
          <w:szCs w:val="24"/>
        </w:rPr>
        <w:t xml:space="preserve"> Para ele, não há criação de normas individuais e sim  simplesmente a aplicação das normas gerais. O Juiz no caso descrito por Kelsen não estaria efetuando um processo de criação judicial, uma vez que, segundo Bulygin, isso não passa de deduções lógicas feitas a partir do texto legal, da norma geral, logo, não pode ser considerada uma “criação” uma vez que para tanto deveria ser algo totalmente novo e diferente da primeira, não sendo apenas mera consequência.</w:t>
      </w:r>
      <w:r w:rsidR="004B773F">
        <w:rPr>
          <w:rFonts w:ascii="Times New Roman" w:hAnsi="Times New Roman" w:cs="Times New Roman"/>
          <w:sz w:val="24"/>
          <w:szCs w:val="24"/>
        </w:rPr>
        <w:t xml:space="preserve"> Basicamente </w:t>
      </w:r>
    </w:p>
    <w:p w:rsidR="00C63AC6" w:rsidRDefault="00C63AC6" w:rsidP="00A17F9A">
      <w:pPr>
        <w:spacing w:line="360" w:lineRule="auto"/>
        <w:jc w:val="both"/>
        <w:rPr>
          <w:rFonts w:ascii="Times New Roman" w:hAnsi="Times New Roman" w:cs="Times New Roman"/>
          <w:sz w:val="24"/>
          <w:szCs w:val="24"/>
        </w:rPr>
      </w:pPr>
    </w:p>
    <w:p w:rsidR="00526D81" w:rsidRDefault="00526D81" w:rsidP="00A17F9A">
      <w:pPr>
        <w:spacing w:line="360" w:lineRule="auto"/>
        <w:jc w:val="both"/>
        <w:rPr>
          <w:rFonts w:ascii="Times New Roman" w:hAnsi="Times New Roman" w:cs="Times New Roman"/>
          <w:sz w:val="24"/>
          <w:szCs w:val="24"/>
        </w:rPr>
      </w:pPr>
    </w:p>
    <w:p w:rsidR="00FB718C" w:rsidRDefault="00FB718C" w:rsidP="00A17F9A">
      <w:pPr>
        <w:spacing w:line="360" w:lineRule="auto"/>
        <w:jc w:val="both"/>
        <w:rPr>
          <w:rFonts w:ascii="Times New Roman" w:hAnsi="Times New Roman" w:cs="Times New Roman"/>
          <w:sz w:val="24"/>
          <w:szCs w:val="24"/>
        </w:rPr>
      </w:pPr>
    </w:p>
    <w:p w:rsidR="000442D5" w:rsidRDefault="000442D5" w:rsidP="00A17F9A">
      <w:pPr>
        <w:spacing w:line="360" w:lineRule="auto"/>
        <w:jc w:val="both"/>
        <w:rPr>
          <w:rFonts w:ascii="Times New Roman" w:hAnsi="Times New Roman" w:cs="Times New Roman"/>
          <w:sz w:val="24"/>
          <w:szCs w:val="24"/>
        </w:rPr>
      </w:pPr>
    </w:p>
    <w:p w:rsidR="000442D5" w:rsidRDefault="000442D5" w:rsidP="00A17F9A">
      <w:pPr>
        <w:spacing w:line="360" w:lineRule="auto"/>
        <w:jc w:val="both"/>
        <w:rPr>
          <w:rFonts w:ascii="Times New Roman" w:hAnsi="Times New Roman" w:cs="Times New Roman"/>
          <w:sz w:val="24"/>
          <w:szCs w:val="24"/>
        </w:rPr>
      </w:pPr>
    </w:p>
    <w:p w:rsidR="000442D5" w:rsidRDefault="000442D5" w:rsidP="00A17F9A">
      <w:pPr>
        <w:spacing w:line="360" w:lineRule="auto"/>
        <w:jc w:val="both"/>
        <w:rPr>
          <w:rFonts w:ascii="Times New Roman" w:hAnsi="Times New Roman" w:cs="Times New Roman"/>
          <w:sz w:val="24"/>
          <w:szCs w:val="24"/>
        </w:rPr>
      </w:pPr>
    </w:p>
    <w:p w:rsidR="000442D5" w:rsidRDefault="000442D5" w:rsidP="00A17F9A">
      <w:pPr>
        <w:spacing w:line="360" w:lineRule="auto"/>
        <w:jc w:val="both"/>
        <w:rPr>
          <w:rFonts w:ascii="Times New Roman" w:hAnsi="Times New Roman" w:cs="Times New Roman"/>
          <w:sz w:val="24"/>
          <w:szCs w:val="24"/>
        </w:rPr>
      </w:pPr>
    </w:p>
    <w:p w:rsidR="000442D5" w:rsidRDefault="000442D5" w:rsidP="00A17F9A">
      <w:pPr>
        <w:spacing w:line="360" w:lineRule="auto"/>
        <w:jc w:val="both"/>
        <w:rPr>
          <w:rFonts w:ascii="Times New Roman" w:hAnsi="Times New Roman" w:cs="Times New Roman"/>
          <w:sz w:val="24"/>
          <w:szCs w:val="24"/>
        </w:rPr>
      </w:pPr>
    </w:p>
    <w:p w:rsidR="001466A0" w:rsidRDefault="001466A0" w:rsidP="00A17F9A">
      <w:pPr>
        <w:spacing w:line="360" w:lineRule="auto"/>
        <w:jc w:val="both"/>
        <w:rPr>
          <w:rFonts w:ascii="Times New Roman" w:hAnsi="Times New Roman" w:cs="Times New Roman"/>
          <w:sz w:val="24"/>
          <w:szCs w:val="24"/>
        </w:rPr>
      </w:pPr>
    </w:p>
    <w:p w:rsidR="000442D5" w:rsidRDefault="000442D5" w:rsidP="00A17F9A">
      <w:pPr>
        <w:spacing w:line="360" w:lineRule="auto"/>
        <w:jc w:val="both"/>
        <w:rPr>
          <w:rFonts w:ascii="Times New Roman" w:hAnsi="Times New Roman" w:cs="Times New Roman"/>
          <w:sz w:val="24"/>
          <w:szCs w:val="24"/>
        </w:rPr>
      </w:pPr>
      <w:r>
        <w:rPr>
          <w:rFonts w:ascii="Times New Roman" w:hAnsi="Times New Roman" w:cs="Times New Roman"/>
          <w:sz w:val="24"/>
          <w:szCs w:val="24"/>
        </w:rPr>
        <w:t>REFERENCIAIS:</w:t>
      </w:r>
    </w:p>
    <w:p w:rsidR="00AD0002" w:rsidRDefault="00AD0002" w:rsidP="00A17F9A">
      <w:pPr>
        <w:spacing w:line="360" w:lineRule="auto"/>
        <w:jc w:val="both"/>
        <w:rPr>
          <w:rFonts w:ascii="Arial" w:hAnsi="Arial" w:cs="Arial"/>
          <w:color w:val="000000"/>
          <w:sz w:val="21"/>
          <w:szCs w:val="21"/>
        </w:rPr>
      </w:pPr>
      <w:r w:rsidRPr="00AD0002">
        <w:rPr>
          <w:rStyle w:val="qterm"/>
          <w:rFonts w:ascii="Times New Roman" w:hAnsi="Times New Roman" w:cs="Times New Roman"/>
          <w:color w:val="000000"/>
          <w:sz w:val="24"/>
          <w:szCs w:val="24"/>
        </w:rPr>
        <w:t>BOBBIO,</w:t>
      </w:r>
      <w:r w:rsidRPr="00AD0002">
        <w:rPr>
          <w:rStyle w:val="apple-converted-space"/>
          <w:rFonts w:ascii="Times New Roman" w:hAnsi="Times New Roman" w:cs="Times New Roman"/>
          <w:color w:val="000000"/>
          <w:sz w:val="24"/>
          <w:szCs w:val="24"/>
          <w:shd w:val="clear" w:color="auto" w:fill="FFFFFF"/>
        </w:rPr>
        <w:t> </w:t>
      </w:r>
      <w:r w:rsidRPr="00AD0002">
        <w:rPr>
          <w:rStyle w:val="qterm"/>
          <w:rFonts w:ascii="Times New Roman" w:hAnsi="Times New Roman" w:cs="Times New Roman"/>
          <w:color w:val="000000"/>
          <w:sz w:val="24"/>
          <w:szCs w:val="24"/>
        </w:rPr>
        <w:t>Norberto</w:t>
      </w:r>
      <w:r w:rsidRPr="00AD0002">
        <w:rPr>
          <w:rFonts w:ascii="Times New Roman" w:hAnsi="Times New Roman" w:cs="Times New Roman"/>
          <w:color w:val="000000"/>
          <w:sz w:val="24"/>
          <w:szCs w:val="24"/>
          <w:shd w:val="clear" w:color="auto" w:fill="FFFFFF"/>
        </w:rPr>
        <w:t>.</w:t>
      </w:r>
      <w:r w:rsidRPr="00AD0002">
        <w:rPr>
          <w:rStyle w:val="apple-converted-space"/>
          <w:rFonts w:ascii="Times New Roman" w:hAnsi="Times New Roman" w:cs="Times New Roman"/>
          <w:color w:val="000000"/>
          <w:sz w:val="24"/>
          <w:szCs w:val="24"/>
          <w:shd w:val="clear" w:color="auto" w:fill="FFFFFF"/>
        </w:rPr>
        <w:t> </w:t>
      </w:r>
      <w:r w:rsidRPr="00AD0002">
        <w:rPr>
          <w:rStyle w:val="qterm"/>
          <w:rFonts w:ascii="Times New Roman" w:hAnsi="Times New Roman" w:cs="Times New Roman"/>
          <w:b/>
          <w:bCs/>
          <w:color w:val="000000"/>
          <w:sz w:val="24"/>
          <w:szCs w:val="24"/>
        </w:rPr>
        <w:t>Teoria</w:t>
      </w:r>
      <w:r w:rsidRPr="00AD0002">
        <w:rPr>
          <w:rStyle w:val="apple-converted-space"/>
          <w:rFonts w:ascii="Times New Roman" w:hAnsi="Times New Roman" w:cs="Times New Roman"/>
          <w:b/>
          <w:bCs/>
          <w:color w:val="000000"/>
          <w:sz w:val="24"/>
          <w:szCs w:val="24"/>
        </w:rPr>
        <w:t> </w:t>
      </w:r>
      <w:r w:rsidRPr="00AD0002">
        <w:rPr>
          <w:rStyle w:val="qterm"/>
          <w:rFonts w:ascii="Times New Roman" w:hAnsi="Times New Roman" w:cs="Times New Roman"/>
          <w:b/>
          <w:bCs/>
          <w:color w:val="000000"/>
          <w:sz w:val="24"/>
          <w:szCs w:val="24"/>
        </w:rPr>
        <w:t>geral</w:t>
      </w:r>
      <w:r w:rsidRPr="00AD0002">
        <w:rPr>
          <w:rStyle w:val="apple-converted-space"/>
          <w:rFonts w:ascii="Times New Roman" w:hAnsi="Times New Roman" w:cs="Times New Roman"/>
          <w:b/>
          <w:bCs/>
          <w:color w:val="000000"/>
          <w:sz w:val="24"/>
          <w:szCs w:val="24"/>
        </w:rPr>
        <w:t> </w:t>
      </w:r>
      <w:r w:rsidRPr="00AD0002">
        <w:rPr>
          <w:rStyle w:val="Forte"/>
          <w:rFonts w:ascii="Times New Roman" w:hAnsi="Times New Roman" w:cs="Times New Roman"/>
          <w:color w:val="000000"/>
          <w:sz w:val="24"/>
          <w:szCs w:val="24"/>
        </w:rPr>
        <w:t>do</w:t>
      </w:r>
      <w:r w:rsidRPr="00AD0002">
        <w:rPr>
          <w:rStyle w:val="apple-converted-space"/>
          <w:rFonts w:ascii="Times New Roman" w:hAnsi="Times New Roman" w:cs="Times New Roman"/>
          <w:b/>
          <w:bCs/>
          <w:color w:val="000000"/>
          <w:sz w:val="24"/>
          <w:szCs w:val="24"/>
        </w:rPr>
        <w:t> </w:t>
      </w:r>
      <w:r w:rsidRPr="00AD0002">
        <w:rPr>
          <w:rStyle w:val="qterm"/>
          <w:rFonts w:ascii="Times New Roman" w:hAnsi="Times New Roman" w:cs="Times New Roman"/>
          <w:b/>
          <w:bCs/>
          <w:color w:val="000000"/>
          <w:sz w:val="24"/>
          <w:szCs w:val="24"/>
        </w:rPr>
        <w:t>direito</w:t>
      </w:r>
      <w:r w:rsidRPr="00AD0002">
        <w:rPr>
          <w:rFonts w:ascii="Times New Roman" w:hAnsi="Times New Roman" w:cs="Times New Roman"/>
          <w:color w:val="000000"/>
          <w:sz w:val="24"/>
          <w:szCs w:val="24"/>
          <w:shd w:val="clear" w:color="auto" w:fill="FFFFFF"/>
        </w:rPr>
        <w:t>. 3 ed. São Paulo: Martins Fontes, 2010.</w:t>
      </w:r>
    </w:p>
    <w:p w:rsidR="00FB3D23" w:rsidRDefault="00FB3D23" w:rsidP="00A17F9A">
      <w:pPr>
        <w:spacing w:line="360" w:lineRule="auto"/>
        <w:jc w:val="both"/>
        <w:rPr>
          <w:rFonts w:ascii="Times New Roman" w:hAnsi="Times New Roman" w:cs="Times New Roman"/>
          <w:sz w:val="24"/>
          <w:szCs w:val="24"/>
          <w:shd w:val="clear" w:color="auto" w:fill="FFFFFF"/>
        </w:rPr>
      </w:pPr>
      <w:r w:rsidRPr="00FB3D23">
        <w:rPr>
          <w:rFonts w:ascii="Times New Roman" w:hAnsi="Times New Roman" w:cs="Times New Roman"/>
          <w:sz w:val="24"/>
          <w:szCs w:val="24"/>
          <w:shd w:val="clear" w:color="auto" w:fill="FFFFFF"/>
        </w:rPr>
        <w:t xml:space="preserve">BUSTAMANTE, Thomas. A </w:t>
      </w:r>
      <w:r w:rsidRPr="00FB3D23">
        <w:rPr>
          <w:rFonts w:ascii="Times New Roman" w:hAnsi="Times New Roman" w:cs="Times New Roman"/>
          <w:b/>
          <w:sz w:val="24"/>
          <w:szCs w:val="24"/>
          <w:shd w:val="clear" w:color="auto" w:fill="FFFFFF"/>
        </w:rPr>
        <w:t>criação do direito pela jurisprudência: notas sobre a aplicação do direito e a epistemológica na teoria pura do direito</w:t>
      </w:r>
      <w:r w:rsidRPr="00FB3D23">
        <w:rPr>
          <w:rFonts w:ascii="Times New Roman" w:hAnsi="Times New Roman" w:cs="Times New Roman"/>
          <w:sz w:val="24"/>
          <w:szCs w:val="24"/>
          <w:shd w:val="clear" w:color="auto" w:fill="FFFFFF"/>
        </w:rPr>
        <w:t>.Revista da Faculdade de Direito de Uberlândia V.38-n. 2.2010, p. 685-706. Disponível em:&lt; http://www.seer.ufu.br/index. Php/revistafadir/article/view/18518/9922&gt;.</w:t>
      </w:r>
    </w:p>
    <w:p w:rsidR="00FB3D23" w:rsidRPr="001466A0" w:rsidRDefault="00FB3D23" w:rsidP="00FB3D23">
      <w:pPr>
        <w:spacing w:line="360" w:lineRule="auto"/>
        <w:jc w:val="both"/>
        <w:rPr>
          <w:rFonts w:ascii="Times New Roman" w:hAnsi="Times New Roman" w:cs="Times New Roman"/>
          <w:sz w:val="24"/>
          <w:szCs w:val="24"/>
          <w:shd w:val="clear" w:color="auto" w:fill="FFFFFF"/>
        </w:rPr>
      </w:pPr>
      <w:r w:rsidRPr="00FB3D23">
        <w:rPr>
          <w:rFonts w:ascii="Times New Roman" w:hAnsi="Times New Roman" w:cs="Times New Roman"/>
          <w:sz w:val="24"/>
          <w:szCs w:val="24"/>
          <w:shd w:val="clear" w:color="auto" w:fill="FFFFFF"/>
        </w:rPr>
        <w:t xml:space="preserve">FERNANDES, Bernardo Gonçalves. </w:t>
      </w:r>
      <w:r w:rsidRPr="00233CEB">
        <w:rPr>
          <w:rFonts w:ascii="Times New Roman" w:hAnsi="Times New Roman" w:cs="Times New Roman"/>
          <w:b/>
          <w:sz w:val="24"/>
          <w:szCs w:val="24"/>
          <w:shd w:val="clear" w:color="auto" w:fill="FFFFFF"/>
        </w:rPr>
        <w:t>Curso d</w:t>
      </w:r>
      <w:r w:rsidRPr="00FB3D23">
        <w:rPr>
          <w:rFonts w:ascii="Times New Roman" w:hAnsi="Times New Roman" w:cs="Times New Roman"/>
          <w:b/>
          <w:sz w:val="24"/>
          <w:szCs w:val="24"/>
          <w:shd w:val="clear" w:color="auto" w:fill="FFFFFF"/>
        </w:rPr>
        <w:t>e Direito Constitucional</w:t>
      </w:r>
      <w:r w:rsidRPr="00FB3D23">
        <w:rPr>
          <w:rFonts w:ascii="Times New Roman" w:hAnsi="Times New Roman" w:cs="Times New Roman"/>
          <w:sz w:val="24"/>
          <w:szCs w:val="24"/>
          <w:shd w:val="clear" w:color="auto" w:fill="FFFFFF"/>
        </w:rPr>
        <w:t>. 3. Ed. Rio de Janeiro:Lumen Juris,2011.</w:t>
      </w:r>
      <w:r w:rsidRPr="00FB3D23">
        <w:rPr>
          <w:rFonts w:ascii="Times New Roman" w:hAnsi="Times New Roman" w:cs="Times New Roman"/>
          <w:sz w:val="24"/>
          <w:szCs w:val="24"/>
        </w:rPr>
        <w:br/>
      </w:r>
      <w:r w:rsidRPr="00FB3D23">
        <w:rPr>
          <w:rFonts w:ascii="Times New Roman" w:hAnsi="Times New Roman" w:cs="Times New Roman"/>
          <w:sz w:val="24"/>
          <w:szCs w:val="24"/>
          <w:shd w:val="clear" w:color="auto" w:fill="FFFFFF"/>
        </w:rPr>
        <w:t xml:space="preserve">FERRO, Marcelo Roberto. </w:t>
      </w:r>
      <w:r w:rsidRPr="00FB3D23">
        <w:rPr>
          <w:rFonts w:ascii="Times New Roman" w:hAnsi="Times New Roman" w:cs="Times New Roman"/>
          <w:b/>
          <w:sz w:val="24"/>
          <w:szCs w:val="24"/>
          <w:shd w:val="clear" w:color="auto" w:fill="FFFFFF"/>
        </w:rPr>
        <w:t>A jurisprudência como forma de expressão do direito</w:t>
      </w:r>
      <w:r w:rsidRPr="00FB3D23">
        <w:rPr>
          <w:rFonts w:ascii="Times New Roman" w:hAnsi="Times New Roman" w:cs="Times New Roman"/>
          <w:sz w:val="24"/>
          <w:szCs w:val="24"/>
          <w:shd w:val="clear" w:color="auto" w:fill="FFFFFF"/>
        </w:rPr>
        <w:t>. Revista dos Tribunais Online. Doutrinas Essenciais Obrigações e Contratos, vol.1, p.</w:t>
      </w:r>
      <w:r w:rsidRPr="001466A0">
        <w:rPr>
          <w:rFonts w:ascii="Times New Roman" w:hAnsi="Times New Roman" w:cs="Times New Roman"/>
          <w:sz w:val="24"/>
          <w:szCs w:val="24"/>
          <w:shd w:val="clear" w:color="auto" w:fill="FFFFFF"/>
        </w:rPr>
        <w:t>237, Julho/2011.</w:t>
      </w:r>
    </w:p>
    <w:p w:rsidR="001466A0" w:rsidRPr="001466A0" w:rsidRDefault="001466A0" w:rsidP="00FB3D23">
      <w:pPr>
        <w:spacing w:line="360" w:lineRule="auto"/>
        <w:jc w:val="both"/>
        <w:rPr>
          <w:rFonts w:ascii="Times New Roman" w:hAnsi="Times New Roman" w:cs="Times New Roman"/>
          <w:sz w:val="24"/>
          <w:szCs w:val="24"/>
          <w:shd w:val="clear" w:color="auto" w:fill="FFFFFF"/>
        </w:rPr>
      </w:pPr>
      <w:r w:rsidRPr="001466A0">
        <w:rPr>
          <w:rFonts w:ascii="Times New Roman" w:hAnsi="Times New Roman" w:cs="Times New Roman"/>
          <w:sz w:val="24"/>
          <w:szCs w:val="24"/>
        </w:rPr>
        <w:t xml:space="preserve">KELSEN, H.. </w:t>
      </w:r>
      <w:r w:rsidRPr="001466A0">
        <w:rPr>
          <w:rFonts w:ascii="Times New Roman" w:hAnsi="Times New Roman" w:cs="Times New Roman"/>
          <w:b/>
          <w:sz w:val="24"/>
          <w:szCs w:val="24"/>
        </w:rPr>
        <w:t>Teoria Pura do Direito</w:t>
      </w:r>
      <w:r>
        <w:rPr>
          <w:rFonts w:ascii="Times New Roman" w:hAnsi="Times New Roman" w:cs="Times New Roman"/>
          <w:sz w:val="24"/>
          <w:szCs w:val="24"/>
        </w:rPr>
        <w:t>.</w:t>
      </w:r>
      <w:r w:rsidRPr="001466A0">
        <w:rPr>
          <w:rFonts w:ascii="Times New Roman" w:hAnsi="Times New Roman" w:cs="Times New Roman"/>
          <w:sz w:val="24"/>
          <w:szCs w:val="24"/>
        </w:rPr>
        <w:t xml:space="preserve"> Tradução de João Baptista Machado. São Paulo: Martins Fontes, 2003.</w:t>
      </w:r>
    </w:p>
    <w:p w:rsidR="00FB3D23" w:rsidRDefault="00FB3D23" w:rsidP="00A17F9A">
      <w:pPr>
        <w:spacing w:line="360" w:lineRule="auto"/>
        <w:jc w:val="both"/>
        <w:rPr>
          <w:rFonts w:ascii="Times New Roman" w:hAnsi="Times New Roman" w:cs="Times New Roman"/>
          <w:sz w:val="24"/>
          <w:szCs w:val="24"/>
          <w:shd w:val="clear" w:color="auto" w:fill="FFFFFF"/>
        </w:rPr>
      </w:pPr>
      <w:r w:rsidRPr="00FB3D23">
        <w:rPr>
          <w:rFonts w:ascii="Times New Roman" w:hAnsi="Times New Roman" w:cs="Times New Roman"/>
          <w:sz w:val="24"/>
          <w:szCs w:val="24"/>
          <w:shd w:val="clear" w:color="auto" w:fill="FFFFFF"/>
        </w:rPr>
        <w:t>LIEBMAN, Enrico Tullio.</w:t>
      </w:r>
      <w:r w:rsidRPr="00FB3D23">
        <w:rPr>
          <w:rFonts w:ascii="Times New Roman" w:hAnsi="Times New Roman" w:cs="Times New Roman"/>
          <w:b/>
          <w:sz w:val="24"/>
          <w:szCs w:val="24"/>
          <w:shd w:val="clear" w:color="auto" w:fill="FFFFFF"/>
        </w:rPr>
        <w:t>A força criativa da jurisprudência e os limites impostos pelo texto da lei</w:t>
      </w:r>
      <w:r w:rsidRPr="00FB3D23">
        <w:rPr>
          <w:rFonts w:ascii="Times New Roman" w:hAnsi="Times New Roman" w:cs="Times New Roman"/>
          <w:sz w:val="24"/>
          <w:szCs w:val="24"/>
          <w:shd w:val="clear" w:color="auto" w:fill="FFFFFF"/>
        </w:rPr>
        <w:t>.Revista dos Tribunais Online.Revista de Processo,v. 43,p. 47,Julho/1986.</w:t>
      </w:r>
    </w:p>
    <w:p w:rsidR="00FB3D23" w:rsidRDefault="00FB3D23" w:rsidP="00FB3D23">
      <w:pPr>
        <w:spacing w:line="360" w:lineRule="auto"/>
        <w:jc w:val="both"/>
        <w:rPr>
          <w:rFonts w:ascii="Times New Roman" w:hAnsi="Times New Roman" w:cs="Times New Roman"/>
          <w:sz w:val="24"/>
          <w:szCs w:val="24"/>
        </w:rPr>
      </w:pPr>
      <w:r>
        <w:rPr>
          <w:rFonts w:ascii="Times New Roman" w:hAnsi="Times New Roman" w:cs="Times New Roman"/>
          <w:sz w:val="24"/>
          <w:szCs w:val="24"/>
        </w:rPr>
        <w:t>NADLER,Paulo.</w:t>
      </w:r>
      <w:r w:rsidRPr="00FD3A35">
        <w:rPr>
          <w:rFonts w:ascii="Times New Roman" w:hAnsi="Times New Roman" w:cs="Times New Roman"/>
          <w:b/>
          <w:sz w:val="24"/>
          <w:szCs w:val="24"/>
        </w:rPr>
        <w:t>Introdução ao estudo do direito</w:t>
      </w:r>
      <w:r>
        <w:rPr>
          <w:rFonts w:ascii="Times New Roman" w:hAnsi="Times New Roman" w:cs="Times New Roman"/>
          <w:b/>
          <w:sz w:val="24"/>
          <w:szCs w:val="24"/>
        </w:rPr>
        <w:t>.</w:t>
      </w:r>
      <w:r>
        <w:rPr>
          <w:rFonts w:ascii="Times New Roman" w:hAnsi="Times New Roman" w:cs="Times New Roman"/>
          <w:sz w:val="24"/>
          <w:szCs w:val="24"/>
        </w:rPr>
        <w:t>34.ed.Rio de Janeiro:Forense,2012.</w:t>
      </w:r>
    </w:p>
    <w:p w:rsidR="00FB3D23" w:rsidRPr="00FB3D23" w:rsidRDefault="00FB3D23" w:rsidP="00A17F9A">
      <w:pPr>
        <w:spacing w:line="360" w:lineRule="auto"/>
        <w:jc w:val="both"/>
        <w:rPr>
          <w:rFonts w:ascii="Times New Roman" w:hAnsi="Times New Roman" w:cs="Times New Roman"/>
          <w:sz w:val="24"/>
          <w:szCs w:val="24"/>
        </w:rPr>
      </w:pPr>
    </w:p>
    <w:sectPr w:rsidR="00FB3D23" w:rsidRPr="00FB3D23" w:rsidSect="00D37F0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FE1" w:rsidRDefault="00010FE1" w:rsidP="00C64753">
      <w:pPr>
        <w:spacing w:after="0" w:line="240" w:lineRule="auto"/>
      </w:pPr>
      <w:r>
        <w:separator/>
      </w:r>
    </w:p>
  </w:endnote>
  <w:endnote w:type="continuationSeparator" w:id="0">
    <w:p w:rsidR="00010FE1" w:rsidRDefault="00010FE1" w:rsidP="00C6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FE1" w:rsidRDefault="00010FE1" w:rsidP="00C64753">
      <w:pPr>
        <w:spacing w:after="0" w:line="240" w:lineRule="auto"/>
      </w:pPr>
      <w:r>
        <w:separator/>
      </w:r>
    </w:p>
  </w:footnote>
  <w:footnote w:type="continuationSeparator" w:id="0">
    <w:p w:rsidR="00010FE1" w:rsidRDefault="00010FE1" w:rsidP="00C64753">
      <w:pPr>
        <w:spacing w:after="0" w:line="240" w:lineRule="auto"/>
      </w:pPr>
      <w:r>
        <w:continuationSeparator/>
      </w:r>
    </w:p>
  </w:footnote>
  <w:footnote w:id="1">
    <w:p w:rsidR="000C7A81" w:rsidRPr="00D54FDD" w:rsidRDefault="000C7A81" w:rsidP="00C64753">
      <w:pPr>
        <w:pStyle w:val="Textodenotaderodap"/>
        <w:rPr>
          <w:rFonts w:ascii="Times New Roman" w:hAnsi="Times New Roman" w:cs="Times New Roman"/>
        </w:rPr>
      </w:pPr>
      <w:r w:rsidRPr="00D54FDD">
        <w:rPr>
          <w:rStyle w:val="Refdenotaderodap"/>
          <w:rFonts w:ascii="Times New Roman" w:hAnsi="Times New Roman" w:cs="Times New Roman"/>
        </w:rPr>
        <w:footnoteRef/>
      </w:r>
      <w:r w:rsidRPr="00D54FDD">
        <w:rPr>
          <w:rFonts w:ascii="Times New Roman" w:hAnsi="Times New Roman" w:cs="Times New Roman"/>
        </w:rPr>
        <w:t xml:space="preserve"> Alunos do 3° Período do Curso de Direito da Unidade de Ensino Superior Dom Bosco</w:t>
      </w:r>
    </w:p>
  </w:footnote>
  <w:footnote w:id="2">
    <w:p w:rsidR="000C7A81" w:rsidRPr="00D54FDD" w:rsidRDefault="000C7A81" w:rsidP="00C64753">
      <w:pPr>
        <w:pStyle w:val="Textodenotaderodap"/>
      </w:pPr>
      <w:r w:rsidRPr="00D54FDD">
        <w:rPr>
          <w:rStyle w:val="Refdenotaderodap"/>
          <w:rFonts w:ascii="Times New Roman" w:hAnsi="Times New Roman" w:cs="Times New Roman"/>
        </w:rPr>
        <w:footnoteRef/>
      </w:r>
      <w:r w:rsidRPr="00D54FDD">
        <w:rPr>
          <w:rFonts w:ascii="Times New Roman" w:hAnsi="Times New Roman" w:cs="Times New Roman"/>
        </w:rPr>
        <w:t xml:space="preserve"> Professor Especialista</w:t>
      </w:r>
    </w:p>
  </w:footnote>
  <w:footnote w:id="3">
    <w:p w:rsidR="00C63AC6" w:rsidRPr="008C450F" w:rsidRDefault="00C63AC6" w:rsidP="00C63AC6">
      <w:pPr>
        <w:pStyle w:val="Textodenotaderodap"/>
        <w:rPr>
          <w:rFonts w:ascii="Times New Roman" w:hAnsi="Times New Roman" w:cs="Times New Roman"/>
        </w:rPr>
      </w:pPr>
      <w:r w:rsidRPr="008C450F">
        <w:rPr>
          <w:rStyle w:val="Refdenotaderodap"/>
          <w:rFonts w:ascii="Times New Roman" w:hAnsi="Times New Roman" w:cs="Times New Roman"/>
        </w:rPr>
        <w:footnoteRef/>
      </w:r>
      <w:r w:rsidRPr="008C450F">
        <w:rPr>
          <w:rFonts w:ascii="Times New Roman" w:hAnsi="Times New Roman" w:cs="Times New Roman"/>
        </w:rPr>
        <w:t xml:space="preserve"> KELSEN, H.. Teoria Pura do Direito, Tradução de João Baptista Machado. São Paulo: Martins Fontes, 2003.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64753"/>
    <w:rsid w:val="00010FE1"/>
    <w:rsid w:val="000442D5"/>
    <w:rsid w:val="00067BB6"/>
    <w:rsid w:val="0009276F"/>
    <w:rsid w:val="0009748F"/>
    <w:rsid w:val="000C7A81"/>
    <w:rsid w:val="000D77E4"/>
    <w:rsid w:val="00101980"/>
    <w:rsid w:val="001466A0"/>
    <w:rsid w:val="001A1B1E"/>
    <w:rsid w:val="00224985"/>
    <w:rsid w:val="00233CEB"/>
    <w:rsid w:val="0027195C"/>
    <w:rsid w:val="002A127C"/>
    <w:rsid w:val="002B054B"/>
    <w:rsid w:val="002E04B8"/>
    <w:rsid w:val="00321738"/>
    <w:rsid w:val="00351F1D"/>
    <w:rsid w:val="00356BDD"/>
    <w:rsid w:val="003E354C"/>
    <w:rsid w:val="004227AF"/>
    <w:rsid w:val="004714D7"/>
    <w:rsid w:val="0047279A"/>
    <w:rsid w:val="00477211"/>
    <w:rsid w:val="00490C1F"/>
    <w:rsid w:val="00491E0E"/>
    <w:rsid w:val="004A3126"/>
    <w:rsid w:val="004B712F"/>
    <w:rsid w:val="004B773F"/>
    <w:rsid w:val="004D51A1"/>
    <w:rsid w:val="0050119A"/>
    <w:rsid w:val="00502BC7"/>
    <w:rsid w:val="00526D81"/>
    <w:rsid w:val="00526E82"/>
    <w:rsid w:val="00592758"/>
    <w:rsid w:val="005946CE"/>
    <w:rsid w:val="005C0017"/>
    <w:rsid w:val="005C65FB"/>
    <w:rsid w:val="006168B3"/>
    <w:rsid w:val="006B3D54"/>
    <w:rsid w:val="006E2879"/>
    <w:rsid w:val="00757871"/>
    <w:rsid w:val="00764DCF"/>
    <w:rsid w:val="00775D2F"/>
    <w:rsid w:val="007E35D0"/>
    <w:rsid w:val="0083693F"/>
    <w:rsid w:val="00855672"/>
    <w:rsid w:val="00873685"/>
    <w:rsid w:val="00983881"/>
    <w:rsid w:val="009C59AC"/>
    <w:rsid w:val="00A04F0A"/>
    <w:rsid w:val="00A16967"/>
    <w:rsid w:val="00A17F9A"/>
    <w:rsid w:val="00AD0002"/>
    <w:rsid w:val="00AD4392"/>
    <w:rsid w:val="00AE336D"/>
    <w:rsid w:val="00B25E54"/>
    <w:rsid w:val="00B26225"/>
    <w:rsid w:val="00B61671"/>
    <w:rsid w:val="00BA28FD"/>
    <w:rsid w:val="00BB1572"/>
    <w:rsid w:val="00BC1BC2"/>
    <w:rsid w:val="00BF7FB0"/>
    <w:rsid w:val="00C63AC6"/>
    <w:rsid w:val="00C64753"/>
    <w:rsid w:val="00C66218"/>
    <w:rsid w:val="00C67B73"/>
    <w:rsid w:val="00C84461"/>
    <w:rsid w:val="00CD5092"/>
    <w:rsid w:val="00D37F05"/>
    <w:rsid w:val="00D87F03"/>
    <w:rsid w:val="00D92749"/>
    <w:rsid w:val="00D956DC"/>
    <w:rsid w:val="00DB76F2"/>
    <w:rsid w:val="00DD1CF0"/>
    <w:rsid w:val="00E24754"/>
    <w:rsid w:val="00EB5511"/>
    <w:rsid w:val="00EE1398"/>
    <w:rsid w:val="00EE44FE"/>
    <w:rsid w:val="00F22BA5"/>
    <w:rsid w:val="00F85BAE"/>
    <w:rsid w:val="00F901DE"/>
    <w:rsid w:val="00FB3D23"/>
    <w:rsid w:val="00FB718C"/>
    <w:rsid w:val="00FD06A9"/>
    <w:rsid w:val="00FD2DFB"/>
    <w:rsid w:val="00FD3A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75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6475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64753"/>
    <w:rPr>
      <w:sz w:val="20"/>
      <w:szCs w:val="20"/>
    </w:rPr>
  </w:style>
  <w:style w:type="character" w:styleId="Refdenotaderodap">
    <w:name w:val="footnote reference"/>
    <w:basedOn w:val="Fontepargpadro"/>
    <w:uiPriority w:val="99"/>
    <w:semiHidden/>
    <w:unhideWhenUsed/>
    <w:rsid w:val="00C64753"/>
    <w:rPr>
      <w:vertAlign w:val="superscript"/>
    </w:rPr>
  </w:style>
  <w:style w:type="character" w:customStyle="1" w:styleId="apple-converted-space">
    <w:name w:val="apple-converted-space"/>
    <w:basedOn w:val="Fontepargpadro"/>
    <w:rsid w:val="00592758"/>
  </w:style>
  <w:style w:type="character" w:styleId="Hyperlink">
    <w:name w:val="Hyperlink"/>
    <w:basedOn w:val="Fontepargpadro"/>
    <w:uiPriority w:val="99"/>
    <w:unhideWhenUsed/>
    <w:rsid w:val="00592758"/>
    <w:rPr>
      <w:color w:val="0000FF"/>
      <w:u w:val="single"/>
    </w:rPr>
  </w:style>
  <w:style w:type="paragraph" w:styleId="Cabealho">
    <w:name w:val="header"/>
    <w:basedOn w:val="Normal"/>
    <w:link w:val="CabealhoChar"/>
    <w:uiPriority w:val="99"/>
    <w:semiHidden/>
    <w:unhideWhenUsed/>
    <w:rsid w:val="00A04F0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04F0A"/>
  </w:style>
  <w:style w:type="paragraph" w:styleId="Rodap">
    <w:name w:val="footer"/>
    <w:basedOn w:val="Normal"/>
    <w:link w:val="RodapChar"/>
    <w:uiPriority w:val="99"/>
    <w:semiHidden/>
    <w:unhideWhenUsed/>
    <w:rsid w:val="00A04F0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04F0A"/>
  </w:style>
  <w:style w:type="character" w:customStyle="1" w:styleId="qterm">
    <w:name w:val="qterm"/>
    <w:basedOn w:val="Fontepargpadro"/>
    <w:rsid w:val="00AD0002"/>
  </w:style>
  <w:style w:type="character" w:styleId="Forte">
    <w:name w:val="Strong"/>
    <w:basedOn w:val="Fontepargpadro"/>
    <w:uiPriority w:val="22"/>
    <w:qFormat/>
    <w:rsid w:val="00AD00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32875-A2D3-45BD-9D52-1C9E01B52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10</Pages>
  <Words>3330</Words>
  <Characters>17983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Odine</dc:creator>
  <cp:lastModifiedBy>João Victor</cp:lastModifiedBy>
  <cp:revision>34</cp:revision>
  <dcterms:created xsi:type="dcterms:W3CDTF">2013-05-19T14:19:00Z</dcterms:created>
  <dcterms:modified xsi:type="dcterms:W3CDTF">2013-05-24T21:50:00Z</dcterms:modified>
</cp:coreProperties>
</file>