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128" w:rsidRPr="00AA7128" w:rsidRDefault="00AA7128" w:rsidP="00AA7128">
      <w:pPr>
        <w:spacing w:after="120" w:line="240" w:lineRule="auto"/>
        <w:jc w:val="center"/>
        <w:rPr>
          <w:rFonts w:ascii="Arial" w:hAnsi="Arial" w:cs="Arial"/>
          <w:b/>
          <w:sz w:val="28"/>
          <w:szCs w:val="28"/>
        </w:rPr>
      </w:pPr>
      <w:r w:rsidRPr="00AA7128">
        <w:rPr>
          <w:rFonts w:ascii="Arial" w:hAnsi="Arial" w:cs="Arial"/>
          <w:b/>
          <w:sz w:val="28"/>
          <w:szCs w:val="28"/>
        </w:rPr>
        <w:t xml:space="preserve">UNIVERSIDADE DE PASSO FUNDO – </w:t>
      </w:r>
      <w:r w:rsidR="004554BE">
        <w:rPr>
          <w:rFonts w:ascii="Arial" w:hAnsi="Arial" w:cs="Arial"/>
          <w:b/>
          <w:sz w:val="28"/>
          <w:szCs w:val="28"/>
        </w:rPr>
        <w:t>Engenharia Mecânica</w:t>
      </w:r>
      <w:r w:rsidRPr="00AA7128">
        <w:rPr>
          <w:rFonts w:ascii="Arial" w:hAnsi="Arial" w:cs="Arial"/>
          <w:b/>
          <w:sz w:val="28"/>
          <w:szCs w:val="28"/>
        </w:rPr>
        <w:t xml:space="preserve"> </w:t>
      </w:r>
    </w:p>
    <w:p w:rsidR="0076740E" w:rsidRPr="0076740E" w:rsidRDefault="0076740E" w:rsidP="0076740E">
      <w:pPr>
        <w:spacing w:after="0" w:line="240" w:lineRule="auto"/>
        <w:jc w:val="center"/>
        <w:rPr>
          <w:rFonts w:ascii="Arial" w:hAnsi="Arial" w:cs="Arial"/>
          <w:b/>
          <w:sz w:val="24"/>
          <w:szCs w:val="24"/>
        </w:rPr>
      </w:pPr>
      <w:r w:rsidRPr="0076740E">
        <w:rPr>
          <w:rFonts w:ascii="Arial" w:hAnsi="Arial" w:cs="Arial"/>
          <w:b/>
          <w:sz w:val="28"/>
          <w:szCs w:val="28"/>
        </w:rPr>
        <w:t xml:space="preserve">Disciplina </w:t>
      </w:r>
      <w:r w:rsidR="004554BE">
        <w:rPr>
          <w:rFonts w:ascii="Arial" w:hAnsi="Arial" w:cs="Arial"/>
          <w:b/>
          <w:sz w:val="28"/>
          <w:szCs w:val="28"/>
        </w:rPr>
        <w:t>MEC041 - Trabalho Final de Graduação II</w:t>
      </w:r>
      <w:r w:rsidRPr="0076740E">
        <w:rPr>
          <w:rFonts w:ascii="Arial" w:hAnsi="Arial" w:cs="Arial"/>
          <w:b/>
          <w:sz w:val="24"/>
          <w:szCs w:val="24"/>
        </w:rPr>
        <w:t xml:space="preserve"> </w:t>
      </w:r>
    </w:p>
    <w:p w:rsidR="0076740E" w:rsidRPr="005072C9" w:rsidRDefault="0076740E" w:rsidP="0076740E">
      <w:pPr>
        <w:spacing w:after="120"/>
        <w:jc w:val="center"/>
        <w:rPr>
          <w:rFonts w:ascii="Times New Roman" w:hAnsi="Times New Roman"/>
          <w:sz w:val="24"/>
          <w:szCs w:val="24"/>
        </w:rPr>
      </w:pPr>
      <w:r w:rsidRPr="005072C9">
        <w:rPr>
          <w:rFonts w:ascii="Times New Roman" w:hAnsi="Times New Roman"/>
          <w:b/>
          <w:sz w:val="24"/>
          <w:szCs w:val="24"/>
        </w:rPr>
        <w:t>_________________________</w:t>
      </w:r>
      <w:r w:rsidRPr="005072C9">
        <w:rPr>
          <w:rFonts w:ascii="Times New Roman" w:hAnsi="Times New Roman"/>
          <w:b/>
          <w:sz w:val="24"/>
          <w:szCs w:val="24"/>
        </w:rPr>
        <w:softHyphen/>
        <w:t>_____________________</w:t>
      </w:r>
      <w:r w:rsidR="005072C9" w:rsidRPr="005072C9">
        <w:rPr>
          <w:rFonts w:ascii="Times New Roman" w:hAnsi="Times New Roman"/>
          <w:b/>
          <w:sz w:val="24"/>
          <w:szCs w:val="24"/>
        </w:rPr>
        <w:t>_____________________________</w:t>
      </w:r>
    </w:p>
    <w:p w:rsidR="00833E4F" w:rsidRDefault="0094030D" w:rsidP="0076740E">
      <w:pPr>
        <w:pStyle w:val="AuthorName"/>
        <w:pBdr>
          <w:left w:val="single" w:sz="18" w:space="0" w:color="auto"/>
        </w:pBdr>
        <w:rPr>
          <w:caps/>
          <w:sz w:val="28"/>
          <w:lang w:val="pt-BR"/>
        </w:rPr>
      </w:pPr>
      <w:r>
        <w:rPr>
          <w:caps/>
          <w:sz w:val="28"/>
          <w:lang w:val="pt-BR"/>
        </w:rPr>
        <w:t xml:space="preserve">AVALIAÇÃO DAS TENSÕES </w:t>
      </w:r>
      <w:r w:rsidR="00D7405D" w:rsidRPr="00D7405D">
        <w:rPr>
          <w:caps/>
          <w:sz w:val="28"/>
          <w:lang w:val="pt-BR"/>
        </w:rPr>
        <w:t>RESIDUAIS</w:t>
      </w:r>
      <w:r>
        <w:rPr>
          <w:caps/>
          <w:sz w:val="28"/>
          <w:lang w:val="pt-BR"/>
        </w:rPr>
        <w:t xml:space="preserve"> </w:t>
      </w:r>
      <w:r w:rsidR="00821133">
        <w:rPr>
          <w:caps/>
          <w:sz w:val="28"/>
          <w:lang w:val="pt-BR"/>
        </w:rPr>
        <w:t xml:space="preserve">UTILIZANDO </w:t>
      </w:r>
      <w:r w:rsidR="00D7405D" w:rsidRPr="00D7405D">
        <w:rPr>
          <w:caps/>
          <w:sz w:val="28"/>
          <w:lang w:val="pt-BR"/>
        </w:rPr>
        <w:t>EQ</w:t>
      </w:r>
      <w:r w:rsidR="00821133">
        <w:rPr>
          <w:caps/>
          <w:sz w:val="28"/>
          <w:lang w:val="pt-BR"/>
        </w:rPr>
        <w:t xml:space="preserve">UIPAMENTO DE ULTRASSOM </w:t>
      </w:r>
      <w:r w:rsidR="00833E4F">
        <w:rPr>
          <w:caps/>
          <w:sz w:val="28"/>
          <w:lang w:val="pt-BR"/>
        </w:rPr>
        <w:t>EM AÇO ABNT 1010</w:t>
      </w:r>
    </w:p>
    <w:p w:rsidR="00D7405D" w:rsidRDefault="00833E4F" w:rsidP="0076740E">
      <w:pPr>
        <w:pStyle w:val="AuthorName"/>
        <w:pBdr>
          <w:left w:val="single" w:sz="18" w:space="0" w:color="auto"/>
        </w:pBdr>
        <w:rPr>
          <w:caps/>
          <w:sz w:val="28"/>
          <w:lang w:val="pt-BR"/>
        </w:rPr>
      </w:pPr>
      <w:r>
        <w:rPr>
          <w:caps/>
          <w:sz w:val="28"/>
          <w:lang w:val="pt-BR"/>
        </w:rPr>
        <w:t>PARA</w:t>
      </w:r>
      <w:r w:rsidR="00821133">
        <w:rPr>
          <w:caps/>
          <w:sz w:val="28"/>
          <w:lang w:val="pt-BR"/>
        </w:rPr>
        <w:t xml:space="preserve"> DIFERENTES PROCESSOS DE FABRICAÇÃO</w:t>
      </w:r>
    </w:p>
    <w:p w:rsidR="00D7405D" w:rsidRDefault="00D7405D" w:rsidP="0076740E">
      <w:pPr>
        <w:pStyle w:val="AuthorName"/>
        <w:pBdr>
          <w:left w:val="single" w:sz="18" w:space="0" w:color="auto"/>
        </w:pBdr>
        <w:rPr>
          <w:caps/>
          <w:sz w:val="28"/>
          <w:lang w:val="pt-BR"/>
        </w:rPr>
      </w:pPr>
    </w:p>
    <w:p w:rsidR="0076740E" w:rsidRPr="00B45501" w:rsidRDefault="0076740E" w:rsidP="0076740E">
      <w:pPr>
        <w:pStyle w:val="AuthorName"/>
        <w:pBdr>
          <w:left w:val="single" w:sz="18" w:space="0" w:color="auto"/>
        </w:pBdr>
        <w:rPr>
          <w:b w:val="0"/>
          <w:i/>
          <w:color w:val="FF0000"/>
          <w:sz w:val="24"/>
          <w:szCs w:val="24"/>
          <w:lang w:val="pt-BR"/>
        </w:rPr>
      </w:pPr>
      <w:r w:rsidRPr="00B45501">
        <w:rPr>
          <w:sz w:val="24"/>
          <w:szCs w:val="24"/>
          <w:lang w:val="pt-BR"/>
        </w:rPr>
        <w:t>Autor 1</w:t>
      </w:r>
      <w:r w:rsidR="00D7405D" w:rsidRPr="00B45501">
        <w:rPr>
          <w:sz w:val="24"/>
          <w:szCs w:val="24"/>
          <w:lang w:val="pt-BR"/>
        </w:rPr>
        <w:t xml:space="preserve"> – William Spenassato Roso</w:t>
      </w:r>
    </w:p>
    <w:p w:rsidR="0076740E" w:rsidRPr="009D3DCF" w:rsidRDefault="00D7405D" w:rsidP="0076740E">
      <w:pPr>
        <w:pStyle w:val="AuthorAddress"/>
        <w:pBdr>
          <w:left w:val="single" w:sz="18" w:space="0" w:color="auto"/>
        </w:pBdr>
        <w:spacing w:after="120"/>
        <w:rPr>
          <w:noProof w:val="0"/>
          <w:sz w:val="24"/>
          <w:szCs w:val="24"/>
          <w:lang w:eastAsia="pt-BR"/>
        </w:rPr>
      </w:pPr>
      <w:r w:rsidRPr="009D3DCF">
        <w:rPr>
          <w:noProof w:val="0"/>
          <w:sz w:val="24"/>
          <w:szCs w:val="24"/>
          <w:lang w:eastAsia="pt-BR"/>
        </w:rPr>
        <w:t>120282@upf.br</w:t>
      </w:r>
    </w:p>
    <w:p w:rsidR="0076740E" w:rsidRPr="00643B41" w:rsidRDefault="0076740E" w:rsidP="0076740E">
      <w:pPr>
        <w:pStyle w:val="AuthorName"/>
        <w:pBdr>
          <w:left w:val="single" w:sz="18" w:space="0" w:color="auto"/>
        </w:pBdr>
        <w:rPr>
          <w:sz w:val="24"/>
          <w:szCs w:val="24"/>
          <w:lang w:val="pt-BR"/>
        </w:rPr>
      </w:pPr>
      <w:r w:rsidRPr="00B45501">
        <w:rPr>
          <w:sz w:val="24"/>
          <w:szCs w:val="24"/>
        </w:rPr>
        <w:t>Autor 2</w:t>
      </w:r>
      <w:r w:rsidR="00D7405D" w:rsidRPr="00B45501">
        <w:rPr>
          <w:sz w:val="24"/>
          <w:szCs w:val="24"/>
        </w:rPr>
        <w:t xml:space="preserve"> – Prof. Msc. </w:t>
      </w:r>
      <w:r w:rsidR="00D7405D" w:rsidRPr="00D7405D">
        <w:rPr>
          <w:sz w:val="24"/>
          <w:szCs w:val="24"/>
          <w:lang w:val="pt-BR"/>
        </w:rPr>
        <w:t>Amauri Gomes de Moraes</w:t>
      </w:r>
    </w:p>
    <w:p w:rsidR="00CA3717" w:rsidRPr="00CA3717" w:rsidRDefault="00D7405D" w:rsidP="00CA3717">
      <w:pPr>
        <w:pStyle w:val="AuthorName"/>
        <w:pBdr>
          <w:left w:val="single" w:sz="18" w:space="0" w:color="auto"/>
        </w:pBdr>
        <w:spacing w:after="120"/>
        <w:rPr>
          <w:b w:val="0"/>
          <w:sz w:val="24"/>
          <w:szCs w:val="24"/>
          <w:lang w:val="pt-BR"/>
        </w:rPr>
      </w:pPr>
      <w:r>
        <w:rPr>
          <w:b w:val="0"/>
          <w:sz w:val="24"/>
          <w:szCs w:val="24"/>
          <w:lang w:val="pt-BR" w:eastAsia="pt-BR"/>
        </w:rPr>
        <w:t>amauri@upf.br</w:t>
      </w:r>
    </w:p>
    <w:p w:rsidR="0076740E" w:rsidRDefault="00CA3717" w:rsidP="00D23C5C">
      <w:pPr>
        <w:pStyle w:val="AuthorName"/>
        <w:pBdr>
          <w:left w:val="single" w:sz="18" w:space="0" w:color="auto"/>
        </w:pBdr>
        <w:rPr>
          <w:sz w:val="24"/>
          <w:szCs w:val="24"/>
          <w:lang w:val="pt-BR"/>
        </w:rPr>
      </w:pPr>
      <w:r>
        <w:rPr>
          <w:sz w:val="24"/>
          <w:szCs w:val="24"/>
          <w:lang w:val="pt-BR"/>
        </w:rPr>
        <w:t xml:space="preserve">Comissão Examinadora – </w:t>
      </w:r>
      <w:r w:rsidR="00D23C5C">
        <w:rPr>
          <w:sz w:val="24"/>
          <w:szCs w:val="24"/>
          <w:lang w:val="pt-BR"/>
        </w:rPr>
        <w:t>Prof. Dr</w:t>
      </w:r>
      <w:r w:rsidR="00D23C5C" w:rsidRPr="000B4081">
        <w:rPr>
          <w:sz w:val="24"/>
          <w:szCs w:val="24"/>
          <w:lang w:val="pt-BR"/>
        </w:rPr>
        <w:t xml:space="preserve">. </w:t>
      </w:r>
      <w:r w:rsidR="00D23C5C">
        <w:rPr>
          <w:sz w:val="24"/>
          <w:szCs w:val="24"/>
          <w:lang w:val="pt-BR"/>
        </w:rPr>
        <w:t xml:space="preserve">Vagner Alves Guimarães, </w:t>
      </w:r>
      <w:r w:rsidR="00D23C5C" w:rsidRPr="00D23C5C">
        <w:rPr>
          <w:sz w:val="24"/>
          <w:szCs w:val="24"/>
          <w:lang w:val="pt-BR"/>
        </w:rPr>
        <w:t xml:space="preserve">Prof. Msc. </w:t>
      </w:r>
      <w:r w:rsidR="00D23C5C">
        <w:rPr>
          <w:sz w:val="24"/>
          <w:szCs w:val="24"/>
          <w:lang w:val="pt-BR"/>
        </w:rPr>
        <w:t>William Haupt</w:t>
      </w:r>
    </w:p>
    <w:p w:rsidR="00854700" w:rsidRDefault="00854700"/>
    <w:p w:rsidR="0076740E" w:rsidRPr="00A45D28" w:rsidRDefault="0076740E" w:rsidP="004554BE">
      <w:pPr>
        <w:pStyle w:val="MainHead"/>
        <w:spacing w:after="120"/>
        <w:rPr>
          <w:sz w:val="24"/>
          <w:szCs w:val="24"/>
          <w:lang w:val="pt-BR"/>
        </w:rPr>
      </w:pPr>
      <w:r w:rsidRPr="00A45D28">
        <w:rPr>
          <w:sz w:val="24"/>
          <w:szCs w:val="24"/>
          <w:lang w:val="pt-BR"/>
        </w:rPr>
        <w:t>RESUMO</w:t>
      </w:r>
    </w:p>
    <w:p w:rsidR="00704C25" w:rsidRPr="00F36D9D" w:rsidRDefault="00576D6C" w:rsidP="00657EC3">
      <w:pPr>
        <w:pStyle w:val="Body"/>
        <w:spacing w:after="120"/>
        <w:ind w:firstLine="0"/>
        <w:rPr>
          <w:sz w:val="24"/>
          <w:szCs w:val="24"/>
          <w:lang w:val="pt-BR"/>
        </w:rPr>
      </w:pPr>
      <w:r w:rsidRPr="007332D6">
        <w:rPr>
          <w:sz w:val="24"/>
          <w:szCs w:val="24"/>
          <w:lang w:val="pt-BR"/>
        </w:rPr>
        <w:t xml:space="preserve">O estudo baseia-se na utilização do equipamento gerador de ondas ultrassônicas para avaliação das </w:t>
      </w:r>
      <w:r w:rsidR="003E624B" w:rsidRPr="007332D6">
        <w:rPr>
          <w:sz w:val="24"/>
          <w:szCs w:val="24"/>
          <w:lang w:val="pt-BR"/>
        </w:rPr>
        <w:t>tensões residuai</w:t>
      </w:r>
      <w:r w:rsidR="00F36D9D">
        <w:rPr>
          <w:sz w:val="24"/>
          <w:szCs w:val="24"/>
          <w:lang w:val="pt-BR"/>
        </w:rPr>
        <w:t>s existentes no c</w:t>
      </w:r>
      <w:r w:rsidR="003E624B" w:rsidRPr="007332D6">
        <w:rPr>
          <w:sz w:val="24"/>
          <w:szCs w:val="24"/>
          <w:lang w:val="pt-BR"/>
        </w:rPr>
        <w:t>orpo</w:t>
      </w:r>
      <w:r w:rsidR="00F36D9D">
        <w:rPr>
          <w:sz w:val="24"/>
          <w:szCs w:val="24"/>
          <w:lang w:val="pt-BR"/>
        </w:rPr>
        <w:t xml:space="preserve"> de prova de a</w:t>
      </w:r>
      <w:r w:rsidRPr="007332D6">
        <w:rPr>
          <w:sz w:val="24"/>
          <w:szCs w:val="24"/>
          <w:lang w:val="pt-BR"/>
        </w:rPr>
        <w:t xml:space="preserve">ço </w:t>
      </w:r>
      <w:r w:rsidR="003E624B" w:rsidRPr="007332D6">
        <w:rPr>
          <w:sz w:val="24"/>
          <w:szCs w:val="24"/>
          <w:lang w:val="pt-BR"/>
        </w:rPr>
        <w:t>ABNT 1010 submetido</w:t>
      </w:r>
      <w:r w:rsidR="00F36D9D">
        <w:rPr>
          <w:sz w:val="24"/>
          <w:szCs w:val="24"/>
          <w:lang w:val="pt-BR"/>
        </w:rPr>
        <w:t>s</w:t>
      </w:r>
      <w:r w:rsidRPr="007332D6">
        <w:rPr>
          <w:sz w:val="24"/>
          <w:szCs w:val="24"/>
          <w:lang w:val="pt-BR"/>
        </w:rPr>
        <w:t xml:space="preserve"> aos processos de</w:t>
      </w:r>
      <w:r w:rsidR="00F36D9D">
        <w:rPr>
          <w:sz w:val="24"/>
          <w:szCs w:val="24"/>
          <w:lang w:val="pt-BR"/>
        </w:rPr>
        <w:t xml:space="preserve"> oxicorte, soldagem e jateamento. Para tal tarefa houve a necessidade do estudo</w:t>
      </w:r>
      <w:r w:rsidRPr="007332D6">
        <w:rPr>
          <w:sz w:val="24"/>
          <w:szCs w:val="24"/>
          <w:lang w:val="pt-BR"/>
        </w:rPr>
        <w:t xml:space="preserve"> </w:t>
      </w:r>
      <w:r w:rsidR="00F36D9D">
        <w:rPr>
          <w:sz w:val="24"/>
          <w:szCs w:val="24"/>
          <w:lang w:val="pt-BR"/>
        </w:rPr>
        <w:t xml:space="preserve">da </w:t>
      </w:r>
      <w:r w:rsidRPr="007332D6">
        <w:rPr>
          <w:sz w:val="24"/>
          <w:szCs w:val="24"/>
          <w:lang w:val="pt-BR"/>
        </w:rPr>
        <w:t>propagação das ondas ultrassônicas no material</w:t>
      </w:r>
      <w:r w:rsidR="00F36D9D">
        <w:rPr>
          <w:sz w:val="24"/>
          <w:szCs w:val="24"/>
          <w:lang w:val="pt-BR"/>
        </w:rPr>
        <w:t xml:space="preserve">, os transdutores escolhidos, </w:t>
      </w:r>
      <w:r w:rsidRPr="007332D6">
        <w:rPr>
          <w:sz w:val="24"/>
          <w:szCs w:val="24"/>
          <w:lang w:val="pt-BR"/>
        </w:rPr>
        <w:t>método p</w:t>
      </w:r>
      <w:r w:rsidR="00F36D9D">
        <w:rPr>
          <w:sz w:val="24"/>
          <w:szCs w:val="24"/>
          <w:lang w:val="pt-BR"/>
        </w:rPr>
        <w:t xml:space="preserve">ara medição das tensões </w:t>
      </w:r>
      <w:r w:rsidR="00E213A3">
        <w:rPr>
          <w:sz w:val="24"/>
          <w:szCs w:val="24"/>
          <w:lang w:val="pt-BR"/>
        </w:rPr>
        <w:t>conveniente</w:t>
      </w:r>
      <w:r w:rsidRPr="007332D6">
        <w:rPr>
          <w:sz w:val="24"/>
          <w:szCs w:val="24"/>
          <w:lang w:val="pt-BR"/>
        </w:rPr>
        <w:t xml:space="preserve"> e a interpretação correta das informações apresentadas pelo aparelho para uma </w:t>
      </w:r>
      <w:r w:rsidR="00E213A3">
        <w:rPr>
          <w:sz w:val="24"/>
          <w:szCs w:val="24"/>
          <w:lang w:val="pt-BR"/>
        </w:rPr>
        <w:t xml:space="preserve">coerente </w:t>
      </w:r>
      <w:r w:rsidRPr="007332D6">
        <w:rPr>
          <w:sz w:val="24"/>
          <w:szCs w:val="24"/>
          <w:lang w:val="pt-BR"/>
        </w:rPr>
        <w:t>aval</w:t>
      </w:r>
      <w:r w:rsidR="00744527" w:rsidRPr="007332D6">
        <w:rPr>
          <w:sz w:val="24"/>
          <w:szCs w:val="24"/>
          <w:lang w:val="pt-BR"/>
        </w:rPr>
        <w:t>i</w:t>
      </w:r>
      <w:r w:rsidR="00E213A3">
        <w:rPr>
          <w:sz w:val="24"/>
          <w:szCs w:val="24"/>
          <w:lang w:val="pt-BR"/>
        </w:rPr>
        <w:t xml:space="preserve">ação </w:t>
      </w:r>
      <w:r w:rsidR="00F36D9D">
        <w:rPr>
          <w:sz w:val="24"/>
          <w:szCs w:val="24"/>
          <w:lang w:val="pt-BR"/>
        </w:rPr>
        <w:t xml:space="preserve">dos dados obtidos. </w:t>
      </w:r>
      <w:r w:rsidR="00744527" w:rsidRPr="007332D6">
        <w:rPr>
          <w:sz w:val="24"/>
          <w:szCs w:val="24"/>
          <w:lang w:val="pt-BR"/>
        </w:rPr>
        <w:t>Por consequência</w:t>
      </w:r>
      <w:r w:rsidR="00AE434A">
        <w:rPr>
          <w:sz w:val="24"/>
          <w:szCs w:val="24"/>
          <w:lang w:val="pt-BR"/>
        </w:rPr>
        <w:t xml:space="preserve">, </w:t>
      </w:r>
      <w:r w:rsidR="001805AA">
        <w:rPr>
          <w:sz w:val="24"/>
          <w:szCs w:val="24"/>
          <w:lang w:val="pt-BR"/>
        </w:rPr>
        <w:t>obtêm-se</w:t>
      </w:r>
      <w:r w:rsidR="00744527" w:rsidRPr="007332D6">
        <w:rPr>
          <w:sz w:val="24"/>
          <w:szCs w:val="24"/>
          <w:lang w:val="pt-BR"/>
        </w:rPr>
        <w:t xml:space="preserve"> os d</w:t>
      </w:r>
      <w:r w:rsidR="00E213A3">
        <w:rPr>
          <w:sz w:val="24"/>
          <w:szCs w:val="24"/>
          <w:lang w:val="pt-BR"/>
        </w:rPr>
        <w:t xml:space="preserve">ados corretos das análises </w:t>
      </w:r>
      <w:r w:rsidR="00AE434A">
        <w:rPr>
          <w:sz w:val="24"/>
          <w:szCs w:val="24"/>
          <w:lang w:val="pt-BR"/>
        </w:rPr>
        <w:t xml:space="preserve">e a </w:t>
      </w:r>
      <w:r w:rsidR="00744527" w:rsidRPr="007332D6">
        <w:rPr>
          <w:sz w:val="24"/>
          <w:szCs w:val="24"/>
          <w:lang w:val="pt-BR"/>
        </w:rPr>
        <w:t xml:space="preserve">geração de gráficos para </w:t>
      </w:r>
      <w:r w:rsidR="00AE434A">
        <w:rPr>
          <w:sz w:val="24"/>
          <w:szCs w:val="24"/>
          <w:lang w:val="pt-BR"/>
        </w:rPr>
        <w:t>as devidas comparações entre os resultados</w:t>
      </w:r>
      <w:r w:rsidR="00D36244">
        <w:rPr>
          <w:sz w:val="24"/>
          <w:szCs w:val="24"/>
          <w:lang w:val="pt-BR"/>
        </w:rPr>
        <w:t xml:space="preserve">. </w:t>
      </w:r>
      <w:r w:rsidR="00704C25">
        <w:rPr>
          <w:rFonts w:eastAsia="Calibri"/>
          <w:sz w:val="24"/>
          <w:szCs w:val="24"/>
          <w:lang w:val="pt-BR"/>
        </w:rPr>
        <w:t>O ma</w:t>
      </w:r>
      <w:r w:rsidR="00F36D9D">
        <w:rPr>
          <w:rFonts w:eastAsia="Calibri"/>
          <w:sz w:val="24"/>
          <w:szCs w:val="24"/>
          <w:lang w:val="pt-BR"/>
        </w:rPr>
        <w:t>terial cortado</w:t>
      </w:r>
      <w:r w:rsidR="00344E12">
        <w:rPr>
          <w:rFonts w:eastAsia="Calibri"/>
          <w:sz w:val="24"/>
          <w:szCs w:val="24"/>
          <w:lang w:val="pt-BR"/>
        </w:rPr>
        <w:t xml:space="preserve"> em </w:t>
      </w:r>
      <w:r w:rsidR="00704C25">
        <w:rPr>
          <w:rFonts w:eastAsia="Calibri"/>
          <w:sz w:val="24"/>
          <w:szCs w:val="24"/>
          <w:lang w:val="pt-BR"/>
        </w:rPr>
        <w:t>oxicorte ap</w:t>
      </w:r>
      <w:r w:rsidR="00344E12">
        <w:rPr>
          <w:rFonts w:eastAsia="Calibri"/>
          <w:sz w:val="24"/>
          <w:szCs w:val="24"/>
          <w:lang w:val="pt-BR"/>
        </w:rPr>
        <w:t>resentou uma v</w:t>
      </w:r>
      <w:r w:rsidR="00E213A3">
        <w:rPr>
          <w:rFonts w:eastAsia="Calibri"/>
          <w:sz w:val="24"/>
          <w:szCs w:val="24"/>
          <w:lang w:val="pt-BR"/>
        </w:rPr>
        <w:t>ariação de tens</w:t>
      </w:r>
      <w:r w:rsidR="00344E12">
        <w:rPr>
          <w:rFonts w:eastAsia="Calibri"/>
          <w:sz w:val="24"/>
          <w:szCs w:val="24"/>
          <w:lang w:val="pt-BR"/>
        </w:rPr>
        <w:t>ão menor em relação processo</w:t>
      </w:r>
      <w:r w:rsidR="00704C25">
        <w:rPr>
          <w:rFonts w:eastAsia="Calibri"/>
          <w:sz w:val="24"/>
          <w:szCs w:val="24"/>
          <w:lang w:val="pt-BR"/>
        </w:rPr>
        <w:t xml:space="preserve"> de soldagem</w:t>
      </w:r>
      <w:r w:rsidR="00D36244">
        <w:rPr>
          <w:rFonts w:eastAsia="Calibri"/>
          <w:sz w:val="24"/>
          <w:szCs w:val="24"/>
          <w:lang w:val="pt-BR"/>
        </w:rPr>
        <w:t xml:space="preserve">, o mesmo </w:t>
      </w:r>
      <w:r w:rsidR="00704C25">
        <w:rPr>
          <w:rFonts w:eastAsia="Calibri"/>
          <w:sz w:val="24"/>
          <w:szCs w:val="24"/>
          <w:lang w:val="pt-BR"/>
        </w:rPr>
        <w:t>causou m</w:t>
      </w:r>
      <w:r w:rsidR="00D36244">
        <w:rPr>
          <w:rFonts w:eastAsia="Calibri"/>
          <w:sz w:val="24"/>
          <w:szCs w:val="24"/>
          <w:lang w:val="pt-BR"/>
        </w:rPr>
        <w:t>uitas perturbações nas tensões</w:t>
      </w:r>
      <w:r w:rsidR="00344E12">
        <w:rPr>
          <w:rFonts w:eastAsia="Calibri"/>
          <w:sz w:val="24"/>
          <w:szCs w:val="24"/>
          <w:lang w:val="pt-BR"/>
        </w:rPr>
        <w:t xml:space="preserve">, após </w:t>
      </w:r>
      <w:r w:rsidR="00D36244">
        <w:rPr>
          <w:rFonts w:eastAsia="Calibri"/>
          <w:sz w:val="24"/>
          <w:szCs w:val="24"/>
          <w:lang w:val="pt-BR"/>
        </w:rPr>
        <w:t xml:space="preserve">realizados </w:t>
      </w:r>
      <w:r w:rsidR="00344E12">
        <w:rPr>
          <w:rFonts w:eastAsia="Calibri"/>
          <w:sz w:val="24"/>
          <w:szCs w:val="24"/>
          <w:lang w:val="pt-BR"/>
        </w:rPr>
        <w:t>os jateamentos houveram alívios nas tensões em todos os pontos analisados.</w:t>
      </w:r>
    </w:p>
    <w:p w:rsidR="00E213A3" w:rsidRDefault="00576D6C" w:rsidP="0032022B">
      <w:pPr>
        <w:rPr>
          <w:rFonts w:ascii="Times New Roman" w:hAnsi="Times New Roman"/>
          <w:sz w:val="24"/>
          <w:szCs w:val="24"/>
        </w:rPr>
      </w:pPr>
      <w:r w:rsidRPr="007332D6">
        <w:rPr>
          <w:rFonts w:ascii="Times New Roman" w:hAnsi="Times New Roman"/>
          <w:sz w:val="24"/>
          <w:szCs w:val="24"/>
        </w:rPr>
        <w:t>Pal</w:t>
      </w:r>
      <w:r w:rsidR="00AE434A">
        <w:rPr>
          <w:rFonts w:ascii="Times New Roman" w:hAnsi="Times New Roman"/>
          <w:sz w:val="24"/>
          <w:szCs w:val="24"/>
        </w:rPr>
        <w:t>avras-chave: Ultrassom</w:t>
      </w:r>
      <w:r w:rsidRPr="007332D6">
        <w:rPr>
          <w:rFonts w:ascii="Times New Roman" w:hAnsi="Times New Roman"/>
          <w:sz w:val="24"/>
          <w:szCs w:val="24"/>
        </w:rPr>
        <w:t>; Anál</w:t>
      </w:r>
      <w:r w:rsidR="00E73918" w:rsidRPr="007332D6">
        <w:rPr>
          <w:rFonts w:ascii="Times New Roman" w:hAnsi="Times New Roman"/>
          <w:sz w:val="24"/>
          <w:szCs w:val="24"/>
        </w:rPr>
        <w:t xml:space="preserve">ises </w:t>
      </w:r>
      <w:r w:rsidR="00AE434A">
        <w:rPr>
          <w:rFonts w:ascii="Times New Roman" w:hAnsi="Times New Roman"/>
          <w:sz w:val="24"/>
          <w:szCs w:val="24"/>
        </w:rPr>
        <w:t>Tensões residuais; Soldagem e Jateamento</w:t>
      </w:r>
      <w:r w:rsidR="00E73918" w:rsidRPr="007332D6">
        <w:rPr>
          <w:rFonts w:ascii="Times New Roman" w:hAnsi="Times New Roman"/>
          <w:sz w:val="24"/>
          <w:szCs w:val="24"/>
        </w:rPr>
        <w:t>;</w:t>
      </w:r>
    </w:p>
    <w:p w:rsidR="0032022B" w:rsidRDefault="0032022B" w:rsidP="0032022B">
      <w:pPr>
        <w:rPr>
          <w:rFonts w:ascii="Times New Roman" w:hAnsi="Times New Roman"/>
          <w:sz w:val="24"/>
          <w:szCs w:val="24"/>
        </w:rPr>
      </w:pPr>
    </w:p>
    <w:p w:rsidR="0076740E" w:rsidRPr="00667CB6" w:rsidRDefault="0076740E" w:rsidP="004554BE">
      <w:pPr>
        <w:pStyle w:val="MainHead"/>
        <w:spacing w:after="120"/>
        <w:rPr>
          <w:caps w:val="0"/>
          <w:sz w:val="24"/>
          <w:szCs w:val="24"/>
          <w:lang w:val="pt-BR"/>
        </w:rPr>
      </w:pPr>
      <w:r w:rsidRPr="00667CB6">
        <w:rPr>
          <w:caps w:val="0"/>
          <w:sz w:val="24"/>
          <w:szCs w:val="24"/>
          <w:lang w:val="pt-BR"/>
        </w:rPr>
        <w:t>1 INTRODUÇÃO</w:t>
      </w:r>
    </w:p>
    <w:p w:rsidR="00667CB6" w:rsidRDefault="00667CB6" w:rsidP="00667CB6">
      <w:pPr>
        <w:spacing w:line="360" w:lineRule="auto"/>
        <w:ind w:firstLine="851"/>
        <w:jc w:val="both"/>
        <w:rPr>
          <w:rFonts w:ascii="Times New Roman" w:hAnsi="Times New Roman"/>
          <w:sz w:val="24"/>
          <w:szCs w:val="24"/>
        </w:rPr>
      </w:pPr>
      <w:r w:rsidRPr="00667CB6">
        <w:rPr>
          <w:rFonts w:ascii="Times New Roman" w:hAnsi="Times New Roman"/>
          <w:sz w:val="24"/>
          <w:szCs w:val="24"/>
        </w:rPr>
        <w:t>Este trabalho consiste em avaliar as tensões residuais acumuladas em corpos de pr</w:t>
      </w:r>
      <w:r w:rsidR="00F118B3">
        <w:rPr>
          <w:rFonts w:ascii="Times New Roman" w:hAnsi="Times New Roman"/>
          <w:sz w:val="24"/>
          <w:szCs w:val="24"/>
        </w:rPr>
        <w:t xml:space="preserve">ova submetidos aos processos de oxicorte, </w:t>
      </w:r>
      <w:r w:rsidR="001805AA" w:rsidRPr="001805AA">
        <w:rPr>
          <w:rFonts w:ascii="Times New Roman" w:hAnsi="Times New Roman"/>
          <w:sz w:val="24"/>
          <w:szCs w:val="24"/>
        </w:rPr>
        <w:t>soldagem e jateamento.</w:t>
      </w:r>
    </w:p>
    <w:p w:rsidR="00667CB6" w:rsidRPr="00667CB6" w:rsidRDefault="00E213A3" w:rsidP="00E213A3">
      <w:pPr>
        <w:spacing w:line="360" w:lineRule="auto"/>
        <w:ind w:firstLine="851"/>
        <w:jc w:val="both"/>
        <w:rPr>
          <w:rFonts w:ascii="Times New Roman" w:hAnsi="Times New Roman"/>
          <w:sz w:val="24"/>
          <w:szCs w:val="24"/>
        </w:rPr>
      </w:pPr>
      <w:r w:rsidRPr="00E213A3">
        <w:rPr>
          <w:rFonts w:ascii="Times New Roman" w:hAnsi="Times New Roman"/>
          <w:sz w:val="24"/>
          <w:szCs w:val="24"/>
        </w:rPr>
        <w:t>Existe a necessidade do estudo devido à instabilidade gerada pelo acumulo das mesmas, causando problemas nesses processos de fabricação, consequentemente em suas aplicações.</w:t>
      </w:r>
      <w:r>
        <w:rPr>
          <w:rFonts w:ascii="Times New Roman" w:hAnsi="Times New Roman"/>
          <w:sz w:val="24"/>
          <w:szCs w:val="24"/>
        </w:rPr>
        <w:t xml:space="preserve"> </w:t>
      </w:r>
      <w:r w:rsidR="00667CB6" w:rsidRPr="00667CB6">
        <w:rPr>
          <w:rFonts w:ascii="Times New Roman" w:hAnsi="Times New Roman"/>
          <w:sz w:val="24"/>
          <w:szCs w:val="24"/>
        </w:rPr>
        <w:t xml:space="preserve">O principal problema gerado é o acúmulo de tensões trativas próximas a uma eventual trinca, facilitando sua propagação no material e acarretando em perigosas oscilações estruturais, a possível solução para </w:t>
      </w:r>
      <w:r w:rsidR="007332D6">
        <w:rPr>
          <w:rFonts w:ascii="Times New Roman" w:hAnsi="Times New Roman"/>
          <w:sz w:val="24"/>
          <w:szCs w:val="24"/>
        </w:rPr>
        <w:t>essa situação é um</w:t>
      </w:r>
      <w:r w:rsidR="00667CB6" w:rsidRPr="00667CB6">
        <w:rPr>
          <w:rFonts w:ascii="Times New Roman" w:hAnsi="Times New Roman"/>
          <w:sz w:val="24"/>
          <w:szCs w:val="24"/>
        </w:rPr>
        <w:t xml:space="preserve"> </w:t>
      </w:r>
      <w:r w:rsidR="007332D6">
        <w:rPr>
          <w:rFonts w:ascii="Times New Roman" w:hAnsi="Times New Roman"/>
          <w:sz w:val="24"/>
          <w:szCs w:val="24"/>
        </w:rPr>
        <w:t xml:space="preserve">pré </w:t>
      </w:r>
      <w:r w:rsidR="00667CB6" w:rsidRPr="00667CB6">
        <w:rPr>
          <w:rFonts w:ascii="Times New Roman" w:hAnsi="Times New Roman"/>
          <w:sz w:val="24"/>
          <w:szCs w:val="24"/>
        </w:rPr>
        <w:t>tratamento para alívio de tensões.</w:t>
      </w:r>
    </w:p>
    <w:p w:rsidR="00667CB6" w:rsidRDefault="00667CB6" w:rsidP="00667CB6">
      <w:pPr>
        <w:spacing w:line="360" w:lineRule="auto"/>
        <w:ind w:firstLine="851"/>
        <w:jc w:val="both"/>
        <w:rPr>
          <w:rFonts w:ascii="Times New Roman" w:hAnsi="Times New Roman"/>
          <w:sz w:val="24"/>
          <w:szCs w:val="24"/>
        </w:rPr>
      </w:pPr>
      <w:r w:rsidRPr="00667CB6">
        <w:rPr>
          <w:rFonts w:ascii="Times New Roman" w:hAnsi="Times New Roman"/>
          <w:sz w:val="24"/>
          <w:szCs w:val="24"/>
        </w:rPr>
        <w:t xml:space="preserve">As análises são realizadas por meio da velocidade de propagação das ondas ultrassônicas geradas pelo equipamento </w:t>
      </w:r>
      <w:r w:rsidR="00AE434A">
        <w:rPr>
          <w:rFonts w:ascii="Times New Roman" w:hAnsi="Times New Roman"/>
          <w:sz w:val="24"/>
          <w:szCs w:val="24"/>
        </w:rPr>
        <w:t xml:space="preserve">de Ultrassom </w:t>
      </w:r>
      <w:r w:rsidRPr="00667CB6">
        <w:rPr>
          <w:rFonts w:ascii="Times New Roman" w:hAnsi="Times New Roman"/>
          <w:sz w:val="24"/>
          <w:szCs w:val="24"/>
        </w:rPr>
        <w:t xml:space="preserve">ISONIC 2005, as ondas se propagam através de sólidos, líquidos ou gases. A propagação do som deve-se as características de cada material, densidade, módulo de elasticidade e frequência sonora, seguindo o princípio da física ótica podendo ser refratada, refletida ou difratada. </w:t>
      </w:r>
    </w:p>
    <w:p w:rsidR="00B10A59" w:rsidRPr="00B10A59" w:rsidRDefault="00B10A59" w:rsidP="00B10A59">
      <w:pPr>
        <w:spacing w:line="360" w:lineRule="auto"/>
        <w:ind w:firstLine="851"/>
        <w:jc w:val="both"/>
        <w:rPr>
          <w:rFonts w:ascii="Times New Roman" w:hAnsi="Times New Roman"/>
          <w:sz w:val="24"/>
          <w:szCs w:val="24"/>
          <w:shd w:val="clear" w:color="auto" w:fill="FFFFFF"/>
        </w:rPr>
      </w:pPr>
      <w:r w:rsidRPr="00667CB6">
        <w:rPr>
          <w:rFonts w:ascii="Times New Roman" w:hAnsi="Times New Roman"/>
          <w:sz w:val="24"/>
          <w:szCs w:val="24"/>
        </w:rPr>
        <w:lastRenderedPageBreak/>
        <w:t xml:space="preserve">Tem como base os fenômenos acustoelásticos, onde a variação do estado de tensões e a textura do material, provocam oscilações na velocidade das ondas ultrassônicas geradas pelo equipamento e anisotropia acústica que é </w:t>
      </w:r>
      <w:r w:rsidRPr="00667CB6">
        <w:rPr>
          <w:rFonts w:ascii="Times New Roman" w:hAnsi="Times New Roman"/>
          <w:sz w:val="24"/>
          <w:szCs w:val="24"/>
          <w:shd w:val="clear" w:color="auto" w:fill="FFFFFF"/>
        </w:rPr>
        <w:t>característica que uma substância possui em que certa propriedade física varia com a direção, neste caso ondas ultrassônicas</w:t>
      </w:r>
      <w:r>
        <w:rPr>
          <w:rFonts w:ascii="Times New Roman" w:hAnsi="Times New Roman"/>
          <w:sz w:val="24"/>
          <w:szCs w:val="24"/>
          <w:shd w:val="clear" w:color="auto" w:fill="FFFFFF"/>
        </w:rPr>
        <w:t xml:space="preserve"> propagando em meio tensionado.</w:t>
      </w:r>
    </w:p>
    <w:p w:rsidR="00667CB6" w:rsidRPr="00667CB6" w:rsidRDefault="00667CB6" w:rsidP="00667CB6">
      <w:pPr>
        <w:spacing w:line="360" w:lineRule="auto"/>
        <w:ind w:firstLine="851"/>
        <w:jc w:val="both"/>
        <w:rPr>
          <w:rFonts w:ascii="Times New Roman" w:hAnsi="Times New Roman"/>
          <w:sz w:val="24"/>
          <w:szCs w:val="24"/>
        </w:rPr>
      </w:pPr>
      <w:r w:rsidRPr="00667CB6">
        <w:rPr>
          <w:rFonts w:ascii="Times New Roman" w:hAnsi="Times New Roman"/>
          <w:sz w:val="24"/>
          <w:szCs w:val="24"/>
        </w:rPr>
        <w:t xml:space="preserve">A análise </w:t>
      </w:r>
      <w:r w:rsidRPr="00667CB6">
        <w:rPr>
          <w:rFonts w:ascii="Times New Roman" w:hAnsi="Times New Roman"/>
          <w:color w:val="000000"/>
          <w:sz w:val="24"/>
          <w:szCs w:val="24"/>
        </w:rPr>
        <w:t xml:space="preserve">dos corpos de provas constituídos do </w:t>
      </w:r>
      <w:r w:rsidR="00181541">
        <w:rPr>
          <w:rFonts w:ascii="Times New Roman" w:hAnsi="Times New Roman"/>
          <w:sz w:val="24"/>
          <w:szCs w:val="24"/>
        </w:rPr>
        <w:t>material Aço ABNT 1010</w:t>
      </w:r>
      <w:r w:rsidRPr="00667CB6">
        <w:rPr>
          <w:rFonts w:ascii="Times New Roman" w:hAnsi="Times New Roman"/>
          <w:sz w:val="24"/>
          <w:szCs w:val="24"/>
        </w:rPr>
        <w:t xml:space="preserve"> </w:t>
      </w:r>
      <w:r w:rsidR="00F54EA1">
        <w:rPr>
          <w:rFonts w:ascii="Times New Roman" w:hAnsi="Times New Roman"/>
          <w:sz w:val="24"/>
          <w:szCs w:val="24"/>
        </w:rPr>
        <w:t xml:space="preserve">antes e depois de </w:t>
      </w:r>
      <w:r w:rsidRPr="00667CB6">
        <w:rPr>
          <w:rFonts w:ascii="Times New Roman" w:hAnsi="Times New Roman"/>
          <w:color w:val="000000"/>
          <w:sz w:val="24"/>
          <w:szCs w:val="24"/>
        </w:rPr>
        <w:t>submet</w:t>
      </w:r>
      <w:r w:rsidR="00181541">
        <w:rPr>
          <w:rFonts w:ascii="Times New Roman" w:hAnsi="Times New Roman"/>
          <w:color w:val="000000"/>
          <w:sz w:val="24"/>
          <w:szCs w:val="24"/>
        </w:rPr>
        <w:t>ido</w:t>
      </w:r>
      <w:r w:rsidR="007332D6">
        <w:rPr>
          <w:rFonts w:ascii="Times New Roman" w:hAnsi="Times New Roman"/>
          <w:color w:val="000000"/>
          <w:sz w:val="24"/>
          <w:szCs w:val="24"/>
        </w:rPr>
        <w:t xml:space="preserve">s aos processos de fabricação </w:t>
      </w:r>
      <w:r w:rsidR="00F54EA1">
        <w:rPr>
          <w:rFonts w:ascii="Times New Roman" w:hAnsi="Times New Roman"/>
          <w:color w:val="000000"/>
          <w:sz w:val="24"/>
          <w:szCs w:val="24"/>
        </w:rPr>
        <w:t xml:space="preserve">já mencionados, </w:t>
      </w:r>
      <w:r w:rsidRPr="00667CB6">
        <w:rPr>
          <w:rFonts w:ascii="Times New Roman" w:hAnsi="Times New Roman"/>
          <w:color w:val="000000"/>
          <w:sz w:val="24"/>
          <w:szCs w:val="24"/>
        </w:rPr>
        <w:t>serão avaliados por meio da técnica de “pulso-e</w:t>
      </w:r>
      <w:r w:rsidR="007332D6">
        <w:rPr>
          <w:rFonts w:ascii="Times New Roman" w:hAnsi="Times New Roman"/>
          <w:color w:val="000000"/>
          <w:sz w:val="24"/>
          <w:szCs w:val="24"/>
        </w:rPr>
        <w:t>co”, gerados os resultados em gráficos que podem assegurar a viabilidade do processo.</w:t>
      </w:r>
    </w:p>
    <w:p w:rsidR="00F54EA1" w:rsidRPr="007332D6" w:rsidRDefault="00821133" w:rsidP="009D0EE2">
      <w:pPr>
        <w:spacing w:line="360" w:lineRule="auto"/>
        <w:ind w:firstLine="851"/>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Por meio das análises </w:t>
      </w:r>
      <w:r w:rsidR="00B10A59">
        <w:rPr>
          <w:rFonts w:ascii="Times New Roman" w:hAnsi="Times New Roman"/>
          <w:sz w:val="24"/>
          <w:szCs w:val="24"/>
          <w:shd w:val="clear" w:color="auto" w:fill="FFFFFF"/>
        </w:rPr>
        <w:t xml:space="preserve">foi verificado </w:t>
      </w:r>
      <w:r w:rsidR="001805AA">
        <w:rPr>
          <w:rFonts w:ascii="Times New Roman" w:hAnsi="Times New Roman"/>
          <w:sz w:val="24"/>
          <w:szCs w:val="24"/>
          <w:shd w:val="clear" w:color="auto" w:fill="FFFFFF"/>
        </w:rPr>
        <w:t>a</w:t>
      </w:r>
      <w:r w:rsidR="00B10A59">
        <w:rPr>
          <w:rFonts w:ascii="Times New Roman" w:hAnsi="Times New Roman"/>
          <w:sz w:val="24"/>
          <w:szCs w:val="24"/>
          <w:shd w:val="clear" w:color="auto" w:fill="FFFFFF"/>
        </w:rPr>
        <w:t>s</w:t>
      </w:r>
      <w:r>
        <w:rPr>
          <w:rFonts w:ascii="Times New Roman" w:hAnsi="Times New Roman"/>
          <w:sz w:val="24"/>
          <w:szCs w:val="24"/>
          <w:shd w:val="clear" w:color="auto" w:fill="FFFFFF"/>
        </w:rPr>
        <w:t xml:space="preserve"> variações nas tens</w:t>
      </w:r>
      <w:r w:rsidR="0059662C">
        <w:rPr>
          <w:rFonts w:ascii="Times New Roman" w:hAnsi="Times New Roman"/>
          <w:sz w:val="24"/>
          <w:szCs w:val="24"/>
          <w:shd w:val="clear" w:color="auto" w:fill="FFFFFF"/>
        </w:rPr>
        <w:t xml:space="preserve">ões em cada </w:t>
      </w:r>
      <w:r w:rsidR="009D0EE2">
        <w:rPr>
          <w:rFonts w:ascii="Times New Roman" w:hAnsi="Times New Roman"/>
          <w:sz w:val="24"/>
          <w:szCs w:val="24"/>
          <w:shd w:val="clear" w:color="auto" w:fill="FFFFFF"/>
        </w:rPr>
        <w:t>marcação</w:t>
      </w:r>
      <w:r>
        <w:rPr>
          <w:rFonts w:ascii="Times New Roman" w:hAnsi="Times New Roman"/>
          <w:sz w:val="24"/>
          <w:szCs w:val="24"/>
          <w:shd w:val="clear" w:color="auto" w:fill="FFFFFF"/>
        </w:rPr>
        <w:t xml:space="preserve"> </w:t>
      </w:r>
      <w:r w:rsidR="009D0EE2">
        <w:rPr>
          <w:rFonts w:ascii="Times New Roman" w:hAnsi="Times New Roman"/>
          <w:sz w:val="24"/>
          <w:szCs w:val="24"/>
          <w:shd w:val="clear" w:color="auto" w:fill="FFFFFF"/>
        </w:rPr>
        <w:t>do corpo de prova. A</w:t>
      </w:r>
      <w:r>
        <w:rPr>
          <w:rFonts w:ascii="Times New Roman" w:hAnsi="Times New Roman"/>
          <w:sz w:val="24"/>
          <w:szCs w:val="24"/>
          <w:shd w:val="clear" w:color="auto" w:fill="FFFFFF"/>
        </w:rPr>
        <w:t>presentando em grande parte pontos de tração</w:t>
      </w:r>
      <w:r w:rsidR="009D0EE2">
        <w:rPr>
          <w:rFonts w:ascii="Times New Roman" w:hAnsi="Times New Roman"/>
          <w:sz w:val="24"/>
          <w:szCs w:val="24"/>
          <w:shd w:val="clear" w:color="auto" w:fill="FFFFFF"/>
        </w:rPr>
        <w:t xml:space="preserve">, alguns de </w:t>
      </w:r>
      <w:r>
        <w:rPr>
          <w:rFonts w:ascii="Times New Roman" w:hAnsi="Times New Roman"/>
          <w:sz w:val="24"/>
          <w:szCs w:val="24"/>
          <w:shd w:val="clear" w:color="auto" w:fill="FFFFFF"/>
        </w:rPr>
        <w:t>compress</w:t>
      </w:r>
      <w:r w:rsidR="0059662C">
        <w:rPr>
          <w:rFonts w:ascii="Times New Roman" w:hAnsi="Times New Roman"/>
          <w:sz w:val="24"/>
          <w:szCs w:val="24"/>
          <w:shd w:val="clear" w:color="auto" w:fill="FFFFFF"/>
        </w:rPr>
        <w:t>ão</w:t>
      </w:r>
      <w:r w:rsidR="009D0EE2">
        <w:rPr>
          <w:rFonts w:ascii="Times New Roman" w:hAnsi="Times New Roman"/>
          <w:sz w:val="24"/>
          <w:szCs w:val="24"/>
          <w:shd w:val="clear" w:color="auto" w:fill="FFFFFF"/>
        </w:rPr>
        <w:t xml:space="preserve"> e os alívios gerados após submetido aos jateamentos.</w:t>
      </w:r>
    </w:p>
    <w:p w:rsidR="00667CB6" w:rsidRPr="00667CB6" w:rsidRDefault="00667CB6" w:rsidP="00667CB6">
      <w:pPr>
        <w:autoSpaceDE w:val="0"/>
        <w:autoSpaceDN w:val="0"/>
        <w:adjustRightInd w:val="0"/>
        <w:spacing w:after="120" w:line="360" w:lineRule="auto"/>
        <w:jc w:val="both"/>
        <w:rPr>
          <w:rFonts w:ascii="Times New Roman" w:hAnsi="Times New Roman"/>
          <w:sz w:val="24"/>
          <w:szCs w:val="24"/>
        </w:rPr>
      </w:pPr>
    </w:p>
    <w:p w:rsidR="00667CB6" w:rsidRPr="00667CB6" w:rsidRDefault="00667CB6" w:rsidP="00667CB6">
      <w:pPr>
        <w:pStyle w:val="Ttulo2"/>
        <w:rPr>
          <w:rFonts w:cs="Times New Roman"/>
          <w:szCs w:val="24"/>
        </w:rPr>
      </w:pPr>
      <w:bookmarkStart w:id="0" w:name="_Toc435807213"/>
      <w:r w:rsidRPr="00667CB6">
        <w:rPr>
          <w:rFonts w:cs="Times New Roman"/>
          <w:szCs w:val="24"/>
        </w:rPr>
        <w:t>Objetivo</w:t>
      </w:r>
      <w:r w:rsidR="00A078F3">
        <w:rPr>
          <w:rFonts w:cs="Times New Roman"/>
          <w:szCs w:val="24"/>
        </w:rPr>
        <w:t>s</w:t>
      </w:r>
      <w:r w:rsidRPr="00667CB6">
        <w:rPr>
          <w:rFonts w:cs="Times New Roman"/>
          <w:szCs w:val="24"/>
        </w:rPr>
        <w:t xml:space="preserve"> gera</w:t>
      </w:r>
      <w:bookmarkEnd w:id="0"/>
      <w:r w:rsidR="00A078F3">
        <w:rPr>
          <w:rFonts w:cs="Times New Roman"/>
          <w:szCs w:val="24"/>
        </w:rPr>
        <w:t>is e específicos</w:t>
      </w:r>
    </w:p>
    <w:p w:rsidR="00667CB6" w:rsidRPr="003D256F" w:rsidRDefault="00667CB6" w:rsidP="003D256F">
      <w:pPr>
        <w:pStyle w:val="Corpodetexto2"/>
        <w:spacing w:line="360" w:lineRule="auto"/>
        <w:ind w:firstLine="851"/>
        <w:jc w:val="both"/>
        <w:rPr>
          <w:szCs w:val="24"/>
        </w:rPr>
      </w:pPr>
      <w:r w:rsidRPr="00667CB6">
        <w:rPr>
          <w:szCs w:val="24"/>
        </w:rPr>
        <w:t xml:space="preserve">Analisar as tensões residuais, antes e depois dos processos de soldagem e jateamento, por meio da velocidade de propagação das ondas ultrassônicas com a utilização </w:t>
      </w:r>
      <w:r w:rsidR="00A078F3">
        <w:rPr>
          <w:szCs w:val="24"/>
        </w:rPr>
        <w:t>de um equipamento de ultrassom.</w:t>
      </w:r>
    </w:p>
    <w:p w:rsidR="00D66E96" w:rsidRDefault="00667CB6" w:rsidP="00D66E96">
      <w:pPr>
        <w:numPr>
          <w:ilvl w:val="0"/>
          <w:numId w:val="3"/>
        </w:numPr>
        <w:spacing w:after="0" w:line="360" w:lineRule="auto"/>
        <w:ind w:left="0" w:firstLine="1134"/>
        <w:jc w:val="both"/>
        <w:rPr>
          <w:rFonts w:ascii="Times New Roman" w:hAnsi="Times New Roman"/>
          <w:color w:val="000000"/>
          <w:sz w:val="24"/>
          <w:szCs w:val="24"/>
        </w:rPr>
      </w:pPr>
      <w:r w:rsidRPr="00667CB6">
        <w:rPr>
          <w:rFonts w:ascii="Times New Roman" w:hAnsi="Times New Roman"/>
          <w:color w:val="000000"/>
          <w:sz w:val="24"/>
          <w:szCs w:val="24"/>
        </w:rPr>
        <w:t xml:space="preserve">Avaliar as </w:t>
      </w:r>
      <w:r w:rsidR="00930E7E">
        <w:rPr>
          <w:rFonts w:ascii="Times New Roman" w:hAnsi="Times New Roman"/>
          <w:color w:val="000000"/>
          <w:sz w:val="24"/>
          <w:szCs w:val="24"/>
        </w:rPr>
        <w:t>tensões residuais em quatro</w:t>
      </w:r>
      <w:r w:rsidRPr="00667CB6">
        <w:rPr>
          <w:rFonts w:ascii="Times New Roman" w:hAnsi="Times New Roman"/>
          <w:color w:val="000000"/>
          <w:sz w:val="24"/>
          <w:szCs w:val="24"/>
        </w:rPr>
        <w:t xml:space="preserve"> condições: Na condição normal,</w:t>
      </w:r>
      <w:r w:rsidR="00930E7E">
        <w:rPr>
          <w:rFonts w:ascii="Times New Roman" w:hAnsi="Times New Roman"/>
          <w:color w:val="000000"/>
          <w:sz w:val="24"/>
          <w:szCs w:val="24"/>
        </w:rPr>
        <w:t xml:space="preserve"> cortado em oxicorte,</w:t>
      </w:r>
      <w:r w:rsidRPr="00667CB6">
        <w:rPr>
          <w:rFonts w:ascii="Times New Roman" w:hAnsi="Times New Roman"/>
          <w:color w:val="000000"/>
          <w:sz w:val="24"/>
          <w:szCs w:val="24"/>
        </w:rPr>
        <w:t xml:space="preserve"> </w:t>
      </w:r>
      <w:r w:rsidR="00930E7E">
        <w:rPr>
          <w:rFonts w:ascii="Times New Roman" w:hAnsi="Times New Roman"/>
          <w:color w:val="000000"/>
          <w:sz w:val="24"/>
          <w:szCs w:val="24"/>
        </w:rPr>
        <w:t>como soldado</w:t>
      </w:r>
      <w:r w:rsidR="003D256F">
        <w:rPr>
          <w:rFonts w:ascii="Times New Roman" w:hAnsi="Times New Roman"/>
          <w:color w:val="000000"/>
          <w:sz w:val="24"/>
          <w:szCs w:val="24"/>
        </w:rPr>
        <w:t xml:space="preserve"> e </w:t>
      </w:r>
      <w:r w:rsidR="003D256F" w:rsidRPr="00667CB6">
        <w:rPr>
          <w:rFonts w:ascii="Times New Roman" w:hAnsi="Times New Roman"/>
          <w:color w:val="000000"/>
          <w:sz w:val="24"/>
          <w:szCs w:val="24"/>
        </w:rPr>
        <w:t xml:space="preserve">jateamento </w:t>
      </w:r>
      <w:r w:rsidR="003D256F">
        <w:rPr>
          <w:rFonts w:ascii="Times New Roman" w:hAnsi="Times New Roman"/>
          <w:color w:val="000000"/>
          <w:sz w:val="24"/>
          <w:szCs w:val="24"/>
        </w:rPr>
        <w:t>com granalha esférica</w:t>
      </w:r>
      <w:r w:rsidR="00930E7E">
        <w:rPr>
          <w:rFonts w:ascii="Times New Roman" w:hAnsi="Times New Roman"/>
          <w:color w:val="000000"/>
          <w:sz w:val="24"/>
          <w:szCs w:val="24"/>
        </w:rPr>
        <w:t>;</w:t>
      </w:r>
    </w:p>
    <w:p w:rsidR="003D256F" w:rsidRPr="003D256F" w:rsidRDefault="003D256F" w:rsidP="00D66E96">
      <w:pPr>
        <w:numPr>
          <w:ilvl w:val="0"/>
          <w:numId w:val="3"/>
        </w:numPr>
        <w:spacing w:after="0" w:line="360" w:lineRule="auto"/>
        <w:ind w:left="0" w:firstLine="1134"/>
        <w:jc w:val="both"/>
        <w:rPr>
          <w:rFonts w:ascii="Times New Roman" w:hAnsi="Times New Roman"/>
          <w:color w:val="000000"/>
          <w:sz w:val="24"/>
          <w:szCs w:val="24"/>
        </w:rPr>
      </w:pPr>
      <w:r>
        <w:rPr>
          <w:rFonts w:ascii="Times New Roman" w:hAnsi="Times New Roman"/>
          <w:color w:val="000000"/>
          <w:sz w:val="24"/>
          <w:szCs w:val="24"/>
        </w:rPr>
        <w:t>Gerar gráficos e comparar os resultados obtidos;</w:t>
      </w:r>
    </w:p>
    <w:p w:rsidR="00415879" w:rsidRPr="00667CB6" w:rsidRDefault="00415879" w:rsidP="00D66E96">
      <w:pPr>
        <w:spacing w:after="0" w:line="360" w:lineRule="auto"/>
        <w:jc w:val="both"/>
        <w:rPr>
          <w:rFonts w:ascii="Times New Roman" w:hAnsi="Times New Roman"/>
          <w:color w:val="000000"/>
          <w:sz w:val="24"/>
          <w:szCs w:val="24"/>
        </w:rPr>
      </w:pPr>
    </w:p>
    <w:p w:rsidR="0076740E" w:rsidRPr="00A45D28" w:rsidRDefault="00EE1955" w:rsidP="00EE1955">
      <w:pPr>
        <w:pStyle w:val="Ttulo1"/>
        <w:tabs>
          <w:tab w:val="clear" w:pos="340"/>
          <w:tab w:val="num" w:pos="142"/>
        </w:tabs>
      </w:pPr>
      <w:r>
        <w:t xml:space="preserve"> </w:t>
      </w:r>
      <w:r w:rsidR="0076740E" w:rsidRPr="00A45D28">
        <w:t>revisão bibliográfica</w:t>
      </w:r>
    </w:p>
    <w:p w:rsidR="005E2B6C" w:rsidRPr="005E2B6C" w:rsidRDefault="009D0EE2" w:rsidP="00EE1955">
      <w:pPr>
        <w:pStyle w:val="Ttulo2"/>
      </w:pPr>
      <w:r>
        <w:t>O método de Ultrassom</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xml:space="preserve">Está técnica de aplicar ondas ultrassônica em materiais metálicos foram desenvolvidos na década de 40, alguns anos depois foi iniciada a utilização do princípio “eco sonda ou eco batimentos” para analisar sem danos o material. Atualmente os ensaios de ultrassom ou exames de ultrassom são utilizados em grande escala na indústria moderna nas áreas de caldeiraria, estruturas marítimas e metálicas para avaliação da qualidade dos processos, pequenas falhas, averiguação de descontinuidades que ocasionam interrupções na estrutura do material, podem ser </w:t>
      </w:r>
      <w:r w:rsidRPr="005E2B6C">
        <w:rPr>
          <w:rFonts w:ascii="Times New Roman" w:eastAsia="Times New Roman" w:hAnsi="Times New Roman"/>
          <w:sz w:val="24"/>
          <w:szCs w:val="24"/>
          <w:lang w:eastAsia="pt-BR"/>
        </w:rPr>
        <w:lastRenderedPageBreak/>
        <w:t>macro ou microscopias acarretando em falhas que podem gerar situações de alto risco nas aplicações.</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xml:space="preserve"> O ensaio não destrutivo (END) de ultrassom caracteriza-se por não medir diretamente a propriedades de interesse, os valores geralmente são obtidos através de uma correlação com outra propriedade obtida durante o teste, na maioria dos casos os ensaios são aplicados em materiais de aço carbono, já os materiais não ferrosos requerem procedimentos especiais [12].</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p>
    <w:p w:rsidR="005E2B6C" w:rsidRPr="005E2B6C" w:rsidRDefault="009D0EE2" w:rsidP="00EE1955">
      <w:pPr>
        <w:pStyle w:val="Ttulo2"/>
      </w:pPr>
      <w:bookmarkStart w:id="1" w:name="_Toc435807217"/>
      <w:r>
        <w:t>Ajustes do método</w:t>
      </w:r>
      <w:bookmarkEnd w:id="1"/>
      <w:r>
        <w:t xml:space="preserve"> ultrassônico</w:t>
      </w:r>
    </w:p>
    <w:p w:rsidR="005E2B6C" w:rsidRPr="005E2B6C" w:rsidRDefault="005E2B6C" w:rsidP="005E2B6C">
      <w:pPr>
        <w:autoSpaceDE w:val="0"/>
        <w:autoSpaceDN w:val="0"/>
        <w:adjustRightInd w:val="0"/>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Segundo comissão de normas técnicas da Petrobras para ensaios não destrutivos devem ser efetuadas correções no nível de ganho, para ajustar a sensibilidade de varredura, proceder à avaliação de descontinuidades e compensar as diferenças de acoplamento, atenuação sônica, existente entre o material a ser ensaiado e o bloco de referência [11].</w:t>
      </w:r>
    </w:p>
    <w:p w:rsidR="005E2B6C" w:rsidRPr="005E2B6C" w:rsidRDefault="005E2B6C" w:rsidP="00EE1955">
      <w:pPr>
        <w:autoSpaceDE w:val="0"/>
        <w:autoSpaceDN w:val="0"/>
        <w:adjustRightInd w:val="0"/>
        <w:spacing w:after="0" w:line="360" w:lineRule="auto"/>
        <w:jc w:val="both"/>
        <w:rPr>
          <w:rFonts w:ascii="Times New Roman" w:eastAsia="Times New Roman" w:hAnsi="Times New Roman"/>
          <w:sz w:val="24"/>
          <w:szCs w:val="24"/>
          <w:lang w:eastAsia="pt-BR"/>
        </w:rPr>
      </w:pPr>
    </w:p>
    <w:p w:rsidR="005E2B6C" w:rsidRPr="005E2B6C" w:rsidRDefault="005E2B6C" w:rsidP="005E2B6C">
      <w:pPr>
        <w:autoSpaceDE w:val="0"/>
        <w:autoSpaceDN w:val="0"/>
        <w:adjustRightInd w:val="0"/>
        <w:spacing w:after="0" w:line="360" w:lineRule="auto"/>
        <w:ind w:firstLine="851"/>
        <w:jc w:val="both"/>
        <w:rPr>
          <w:rFonts w:ascii="Times New Roman" w:eastAsia="Times New Roman" w:hAnsi="Times New Roman"/>
          <w:sz w:val="24"/>
          <w:szCs w:val="24"/>
          <w:lang w:eastAsia="pt-BR"/>
        </w:rPr>
      </w:pPr>
      <w:bookmarkStart w:id="2" w:name="_Toc432245615"/>
      <w:r w:rsidRPr="005E2B6C">
        <w:rPr>
          <w:rFonts w:ascii="Times New Roman" w:eastAsia="Times New Roman" w:hAnsi="Times New Roman"/>
          <w:sz w:val="24"/>
          <w:szCs w:val="24"/>
          <w:lang w:eastAsia="pt-BR"/>
        </w:rPr>
        <w:t>Através dos estudos realizados, [1]</w:t>
      </w:r>
      <w:r w:rsidRPr="005E2B6C">
        <w:rPr>
          <w:rFonts w:ascii="Times New Roman" w:eastAsia="Times New Roman" w:hAnsi="Times New Roman"/>
          <w:color w:val="000000"/>
          <w:sz w:val="24"/>
          <w:szCs w:val="24"/>
          <w:lang w:eastAsia="pt-BR"/>
        </w:rPr>
        <w:t xml:space="preserve"> </w:t>
      </w:r>
      <w:r w:rsidRPr="005E2B6C">
        <w:rPr>
          <w:rFonts w:ascii="Times New Roman" w:eastAsia="Times New Roman" w:hAnsi="Times New Roman"/>
          <w:sz w:val="24"/>
          <w:szCs w:val="24"/>
          <w:lang w:eastAsia="pt-BR"/>
        </w:rPr>
        <w:t>os ganhos correspondem a uma queda de 50% e 20% nas amplitudes de sinais na tela do aparelho de ultrassom.</w:t>
      </w:r>
    </w:p>
    <w:p w:rsidR="00EE1955" w:rsidRPr="00415879" w:rsidRDefault="005E2B6C" w:rsidP="00415879">
      <w:pPr>
        <w:autoSpaceDE w:val="0"/>
        <w:autoSpaceDN w:val="0"/>
        <w:adjustRightInd w:val="0"/>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Devido portabilidade do equipamento, ensaios podem ser realizados com facilidade nos locais onde são exigidos (Figura 1), não havendo necessidade de deslocamento da estrutura.</w:t>
      </w:r>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3" w:name="_Toc435798572"/>
      <w:bookmarkStart w:id="4" w:name="_Toc435799622"/>
      <w:r w:rsidRPr="005E2B6C">
        <w:rPr>
          <w:rFonts w:ascii="Times New Roman" w:eastAsia="Times New Roman" w:hAnsi="Times New Roman"/>
          <w:bCs/>
          <w:sz w:val="20"/>
          <w:szCs w:val="20"/>
          <w:lang w:eastAsia="pt-BR"/>
        </w:rPr>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1</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Ensaio de Ultrassom sendo realizado</w:t>
      </w:r>
      <w:bookmarkEnd w:id="2"/>
      <w:bookmarkEnd w:id="3"/>
      <w:bookmarkEnd w:id="4"/>
    </w:p>
    <w:p w:rsidR="005E2B6C" w:rsidRPr="005E2B6C" w:rsidRDefault="005E2B6C" w:rsidP="005E2B6C">
      <w:pPr>
        <w:keepNext/>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75A9E07F" wp14:editId="11164FB1">
            <wp:extent cx="3597275" cy="2355215"/>
            <wp:effectExtent l="0" t="0" r="3175" b="6985"/>
            <wp:docPr id="23" name="Imagem 23" descr="C:\Users\william.roso\Desktop\ds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C:\Users\william.roso\Desktop\dsf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7275" cy="2355215"/>
                    </a:xfrm>
                    <a:prstGeom prst="rect">
                      <a:avLst/>
                    </a:prstGeom>
                    <a:noFill/>
                    <a:ln>
                      <a:noFill/>
                    </a:ln>
                  </pic:spPr>
                </pic:pic>
              </a:graphicData>
            </a:graphic>
          </wp:inline>
        </w:drawing>
      </w:r>
    </w:p>
    <w:p w:rsidR="00EE1955" w:rsidRPr="005E2B6C" w:rsidRDefault="005E2B6C" w:rsidP="005E2B6C">
      <w:pPr>
        <w:spacing w:after="0" w:line="360" w:lineRule="auto"/>
        <w:rPr>
          <w:rFonts w:ascii="Times New Roman" w:eastAsia="Times New Roman" w:hAnsi="Times New Roman"/>
          <w:color w:val="000000"/>
          <w:sz w:val="20"/>
          <w:szCs w:val="20"/>
          <w:lang w:eastAsia="pt-BR"/>
        </w:rPr>
      </w:pPr>
      <w:r w:rsidRPr="005E2B6C">
        <w:rPr>
          <w:rFonts w:ascii="Times New Roman" w:eastAsia="Times New Roman" w:hAnsi="Times New Roman"/>
          <w:sz w:val="20"/>
          <w:szCs w:val="20"/>
          <w:lang w:eastAsia="pt-BR"/>
        </w:rPr>
        <w:t xml:space="preserve">Fonte: </w:t>
      </w:r>
      <w:r w:rsidRPr="005E2B6C">
        <w:rPr>
          <w:rFonts w:ascii="Times New Roman" w:eastAsia="Times New Roman" w:hAnsi="Times New Roman"/>
          <w:color w:val="000000"/>
          <w:sz w:val="20"/>
          <w:szCs w:val="20"/>
          <w:lang w:eastAsia="pt-BR"/>
        </w:rPr>
        <w:t>Próprio Autor, Setembro de 2015</w:t>
      </w:r>
    </w:p>
    <w:p w:rsidR="005E2B6C" w:rsidRPr="005E2B6C" w:rsidRDefault="005E2B6C" w:rsidP="005E2B6C">
      <w:pPr>
        <w:spacing w:after="0" w:line="360" w:lineRule="auto"/>
        <w:jc w:val="right"/>
        <w:rPr>
          <w:rFonts w:ascii="Times New Roman" w:eastAsia="Times New Roman" w:hAnsi="Times New Roman"/>
          <w:sz w:val="20"/>
          <w:szCs w:val="20"/>
          <w:lang w:eastAsia="pt-BR"/>
        </w:rPr>
      </w:pPr>
      <w:r w:rsidRPr="005E2B6C">
        <w:rPr>
          <w:rFonts w:ascii="Times New Roman" w:eastAsia="Times New Roman" w:hAnsi="Times New Roman"/>
          <w:sz w:val="20"/>
          <w:szCs w:val="20"/>
          <w:lang w:eastAsia="pt-BR"/>
        </w:rPr>
        <w:t xml:space="preserve">                                     </w:t>
      </w:r>
    </w:p>
    <w:p w:rsidR="005E2B6C" w:rsidRPr="005E2B6C" w:rsidRDefault="005E2B6C" w:rsidP="00EE1955">
      <w:pPr>
        <w:pStyle w:val="Ttulo2"/>
      </w:pPr>
      <w:bookmarkStart w:id="5" w:name="_Toc435807218"/>
      <w:r w:rsidRPr="005E2B6C">
        <w:t>Comportamento das ondas de propagação</w:t>
      </w:r>
      <w:bookmarkEnd w:id="5"/>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Sua propagação ocorre de duas formas: ondas longitudinais e ondas transversais, como ilustrado na Figura 2.</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b/>
          <w:sz w:val="24"/>
          <w:szCs w:val="24"/>
          <w:lang w:eastAsia="pt-BR"/>
        </w:rPr>
        <w:lastRenderedPageBreak/>
        <w:t>Ondas longitudinais:</w:t>
      </w:r>
      <w:r w:rsidRPr="005E2B6C">
        <w:rPr>
          <w:rFonts w:ascii="Times New Roman" w:eastAsia="Times New Roman" w:hAnsi="Times New Roman"/>
          <w:sz w:val="24"/>
          <w:szCs w:val="24"/>
          <w:lang w:eastAsia="pt-BR"/>
        </w:rPr>
        <w:t xml:space="preserve"> Ondas que oscilam na direção de propagação, fazendo com que adquiram maior velocidade em um determinado meio a ser inspecionado.</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b/>
          <w:sz w:val="24"/>
          <w:szCs w:val="24"/>
          <w:lang w:eastAsia="pt-BR"/>
        </w:rPr>
        <w:t xml:space="preserve">Ondas transversais: </w:t>
      </w:r>
      <w:r w:rsidRPr="005E2B6C">
        <w:rPr>
          <w:rFonts w:ascii="Times New Roman" w:eastAsia="Times New Roman" w:hAnsi="Times New Roman"/>
          <w:sz w:val="24"/>
          <w:szCs w:val="24"/>
          <w:lang w:eastAsia="pt-BR"/>
        </w:rPr>
        <w:t>Ondas que vibram perpendicularmente a propagação da mesma [1].</w:t>
      </w:r>
      <w:bookmarkStart w:id="6" w:name="_Toc432245616"/>
    </w:p>
    <w:p w:rsidR="00EE1955" w:rsidRPr="005E2B6C" w:rsidRDefault="005E2B6C" w:rsidP="00415879">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xml:space="preserve">Segundo </w:t>
      </w:r>
      <w:r w:rsidRPr="005E2B6C">
        <w:rPr>
          <w:rFonts w:ascii="Times New Roman" w:eastAsia="Times New Roman" w:hAnsi="Times New Roman"/>
          <w:bCs/>
          <w:sz w:val="24"/>
          <w:szCs w:val="24"/>
          <w:lang w:eastAsia="pt-BR"/>
        </w:rPr>
        <w:t xml:space="preserve">[11] </w:t>
      </w:r>
      <w:r w:rsidRPr="005E2B6C">
        <w:rPr>
          <w:rFonts w:ascii="Times New Roman" w:eastAsia="Times New Roman" w:hAnsi="Times New Roman"/>
          <w:sz w:val="24"/>
          <w:szCs w:val="24"/>
          <w:lang w:eastAsia="pt-BR"/>
        </w:rPr>
        <w:t>ondas geradas através do efeito piezelétrico geram correntes elétricas quando deformado mecanicamente, inversamente, o cristal deforma quando existe diferença de potencial elétrico em duas faces opostas, uma corrente elétrica alternada gera vibrações no cristal na frequência correspondente a frequência de excitação, estes cristais são chamados de transdutores de energia.</w:t>
      </w:r>
      <w:bookmarkStart w:id="7" w:name="_Toc435798573"/>
      <w:bookmarkStart w:id="8" w:name="_Toc435799623"/>
    </w:p>
    <w:p w:rsidR="005E2B6C" w:rsidRPr="005E2B6C" w:rsidRDefault="005E2B6C" w:rsidP="005E2B6C">
      <w:pPr>
        <w:spacing w:before="120" w:after="120" w:line="240" w:lineRule="auto"/>
        <w:rPr>
          <w:rFonts w:ascii="Times New Roman" w:eastAsia="Times New Roman" w:hAnsi="Times New Roman"/>
          <w:bCs/>
          <w:sz w:val="20"/>
          <w:szCs w:val="20"/>
          <w:lang w:eastAsia="pt-BR"/>
        </w:rPr>
      </w:pPr>
      <w:r w:rsidRPr="005E2B6C">
        <w:rPr>
          <w:rFonts w:ascii="Times New Roman" w:eastAsia="Times New Roman" w:hAnsi="Times New Roman"/>
          <w:bCs/>
          <w:sz w:val="20"/>
          <w:szCs w:val="20"/>
          <w:lang w:eastAsia="pt-BR"/>
        </w:rPr>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2</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Propagação das ondas sonoras</w:t>
      </w:r>
      <w:bookmarkEnd w:id="6"/>
      <w:bookmarkEnd w:id="7"/>
      <w:bookmarkEnd w:id="8"/>
    </w:p>
    <w:p w:rsidR="005E2B6C" w:rsidRPr="005E2B6C" w:rsidRDefault="005E2B6C" w:rsidP="005E2B6C">
      <w:pPr>
        <w:keepNext/>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1FFBEDFA" wp14:editId="1EE55DE6">
            <wp:extent cx="3977005" cy="2519045"/>
            <wp:effectExtent l="0" t="0" r="4445" b="0"/>
            <wp:docPr id="22" name="Imagem 22" descr="\\tsclient\usb\WILL305\TFG I - TFG II\imagens\ondas ultrason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tsclient\usb\WILL305\TFG I - TFG II\imagens\ondas ultrasonic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7005" cy="2519045"/>
                    </a:xfrm>
                    <a:prstGeom prst="rect">
                      <a:avLst/>
                    </a:prstGeom>
                    <a:noFill/>
                    <a:ln>
                      <a:noFill/>
                    </a:ln>
                  </pic:spPr>
                </pic:pic>
              </a:graphicData>
            </a:graphic>
          </wp:inline>
        </w:drawing>
      </w:r>
      <w:r w:rsidRPr="005E2B6C">
        <w:rPr>
          <w:rFonts w:ascii="Times New Roman" w:eastAsia="Times New Roman" w:hAnsi="Times New Roman"/>
          <w:b/>
          <w:sz w:val="20"/>
          <w:szCs w:val="24"/>
          <w:lang w:eastAsia="pt-BR"/>
        </w:rPr>
        <w:t xml:space="preserve">                           </w:t>
      </w:r>
    </w:p>
    <w:p w:rsidR="005E2B6C" w:rsidRPr="005E2B6C" w:rsidRDefault="005E2B6C" w:rsidP="005E2B6C">
      <w:pPr>
        <w:spacing w:after="0" w:line="360" w:lineRule="auto"/>
        <w:rPr>
          <w:rFonts w:ascii="Times New Roman" w:eastAsia="Times New Roman" w:hAnsi="Times New Roman"/>
          <w:color w:val="000000"/>
          <w:sz w:val="20"/>
          <w:szCs w:val="20"/>
          <w:lang w:eastAsia="pt-BR"/>
        </w:rPr>
      </w:pPr>
      <w:r w:rsidRPr="005E2B6C">
        <w:rPr>
          <w:rFonts w:ascii="Times New Roman" w:eastAsia="Times New Roman" w:hAnsi="Times New Roman"/>
          <w:sz w:val="20"/>
          <w:szCs w:val="20"/>
          <w:lang w:eastAsia="pt-BR"/>
        </w:rPr>
        <w:t xml:space="preserve">Fonte: </w:t>
      </w:r>
      <w:r w:rsidRPr="005E2B6C">
        <w:rPr>
          <w:rFonts w:ascii="Times New Roman" w:eastAsia="Times New Roman" w:hAnsi="Times New Roman"/>
          <w:color w:val="000000"/>
          <w:sz w:val="20"/>
          <w:szCs w:val="20"/>
          <w:lang w:eastAsia="pt-BR"/>
        </w:rPr>
        <w:t xml:space="preserve">ANDREUCCI R, Apostila ensaios não destrutivos, Ensaios por Ultrassom, </w:t>
      </w:r>
      <w:r w:rsidRPr="005E2B6C">
        <w:rPr>
          <w:rFonts w:ascii="Times New Roman" w:eastAsia="Times New Roman" w:hAnsi="Times New Roman"/>
          <w:b/>
          <w:color w:val="000000"/>
          <w:sz w:val="20"/>
          <w:szCs w:val="20"/>
          <w:lang w:eastAsia="pt-BR"/>
        </w:rPr>
        <w:t>ABENDI</w:t>
      </w:r>
      <w:r w:rsidRPr="005E2B6C">
        <w:rPr>
          <w:rFonts w:ascii="Times New Roman" w:eastAsia="Times New Roman" w:hAnsi="Times New Roman"/>
          <w:color w:val="000000"/>
          <w:sz w:val="20"/>
          <w:szCs w:val="20"/>
          <w:lang w:eastAsia="pt-BR"/>
        </w:rPr>
        <w:t xml:space="preserve">, Edição maio/2014, </w:t>
      </w:r>
      <w:r w:rsidRPr="008E5064">
        <w:rPr>
          <w:rFonts w:ascii="Times New Roman" w:eastAsia="Times New Roman" w:hAnsi="Times New Roman"/>
          <w:color w:val="000000" w:themeColor="text1"/>
          <w:sz w:val="20"/>
          <w:szCs w:val="20"/>
          <w:lang w:eastAsia="pt-BR"/>
        </w:rPr>
        <w:t xml:space="preserve">http://www.abendi.org.br/abendi/default.aspx?c=481, </w:t>
      </w:r>
      <w:r w:rsidRPr="005E2B6C">
        <w:rPr>
          <w:rFonts w:ascii="Times New Roman" w:eastAsia="Times New Roman" w:hAnsi="Times New Roman"/>
          <w:color w:val="000000"/>
          <w:sz w:val="20"/>
          <w:szCs w:val="20"/>
          <w:lang w:eastAsia="pt-BR"/>
        </w:rPr>
        <w:t>acesso em setembro de 2015.</w:t>
      </w:r>
    </w:p>
    <w:p w:rsidR="005E2B6C" w:rsidRPr="005E2B6C" w:rsidRDefault="005E2B6C" w:rsidP="005E2B6C">
      <w:pPr>
        <w:spacing w:after="0" w:line="360" w:lineRule="auto"/>
        <w:rPr>
          <w:rFonts w:ascii="Times New Roman" w:eastAsia="Times New Roman" w:hAnsi="Times New Roman"/>
          <w:sz w:val="24"/>
          <w:szCs w:val="24"/>
          <w:lang w:eastAsia="pt-BR"/>
        </w:rPr>
      </w:pPr>
    </w:p>
    <w:p w:rsidR="005E2B6C" w:rsidRPr="005E2B6C" w:rsidRDefault="005E2B6C" w:rsidP="00EE1955">
      <w:pPr>
        <w:pStyle w:val="Ttulo2"/>
      </w:pPr>
      <w:bookmarkStart w:id="9" w:name="_Toc435807219"/>
      <w:r w:rsidRPr="005E2B6C">
        <w:t>Frequência sonora</w:t>
      </w:r>
      <w:bookmarkEnd w:id="9"/>
    </w:p>
    <w:p w:rsid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As ondas acústicas ou som propriamente dito são classificadas de acordo com sua frequência e medidas em ciclos por segundo, ou seja, o número de ondas que passam por segundo pelos nossos ouvidos. A unidade “ciclos por segundos” é normalmente conhecida por “Hertz”, abreviatura “Hz”. Por exemplo: se tivermos um som com 300 Hz, significa que por segundo passam 300 ciclos ou ondas por nossos ouvidos. Frequências acima de 20.000 Hz são inaudíveis denominadas ultrassônicas [12].</w:t>
      </w:r>
      <w:bookmarkStart w:id="10" w:name="_Toc432245617"/>
    </w:p>
    <w:p w:rsidR="0032022B" w:rsidRDefault="0032022B" w:rsidP="005E2B6C">
      <w:pPr>
        <w:spacing w:after="0" w:line="360" w:lineRule="auto"/>
        <w:ind w:firstLine="851"/>
        <w:jc w:val="both"/>
        <w:rPr>
          <w:rFonts w:ascii="Times New Roman" w:eastAsia="Times New Roman" w:hAnsi="Times New Roman"/>
          <w:sz w:val="24"/>
          <w:szCs w:val="24"/>
          <w:lang w:eastAsia="pt-BR"/>
        </w:rPr>
      </w:pPr>
    </w:p>
    <w:p w:rsidR="0032022B" w:rsidRDefault="0032022B" w:rsidP="005E2B6C">
      <w:pPr>
        <w:spacing w:after="0" w:line="360" w:lineRule="auto"/>
        <w:ind w:firstLine="851"/>
        <w:jc w:val="both"/>
        <w:rPr>
          <w:rFonts w:ascii="Times New Roman" w:eastAsia="Times New Roman" w:hAnsi="Times New Roman"/>
          <w:sz w:val="24"/>
          <w:szCs w:val="24"/>
          <w:lang w:eastAsia="pt-BR"/>
        </w:rPr>
      </w:pPr>
    </w:p>
    <w:p w:rsidR="0032022B" w:rsidRDefault="0032022B" w:rsidP="005E2B6C">
      <w:pPr>
        <w:spacing w:after="0" w:line="360" w:lineRule="auto"/>
        <w:ind w:firstLine="851"/>
        <w:jc w:val="both"/>
        <w:rPr>
          <w:rFonts w:ascii="Times New Roman" w:eastAsia="Times New Roman" w:hAnsi="Times New Roman"/>
          <w:sz w:val="24"/>
          <w:szCs w:val="24"/>
          <w:lang w:eastAsia="pt-BR"/>
        </w:rPr>
      </w:pPr>
    </w:p>
    <w:p w:rsidR="0032022B" w:rsidRPr="005E2B6C" w:rsidRDefault="0032022B" w:rsidP="005E2B6C">
      <w:pPr>
        <w:spacing w:after="0" w:line="360" w:lineRule="auto"/>
        <w:ind w:firstLine="851"/>
        <w:jc w:val="both"/>
        <w:rPr>
          <w:rFonts w:ascii="Times New Roman" w:eastAsia="Times New Roman" w:hAnsi="Times New Roman"/>
          <w:sz w:val="24"/>
          <w:szCs w:val="24"/>
          <w:lang w:eastAsia="pt-BR"/>
        </w:rPr>
      </w:pPr>
    </w:p>
    <w:p w:rsidR="005E2B6C" w:rsidRPr="005E2B6C" w:rsidRDefault="005E2B6C" w:rsidP="005E2B6C">
      <w:pPr>
        <w:spacing w:after="0" w:line="360" w:lineRule="auto"/>
        <w:ind w:firstLine="851"/>
        <w:jc w:val="both"/>
        <w:rPr>
          <w:rFonts w:ascii="Times New Roman" w:eastAsia="Times New Roman" w:hAnsi="Times New Roman"/>
          <w:sz w:val="12"/>
          <w:szCs w:val="12"/>
          <w:lang w:eastAsia="pt-BR"/>
        </w:rPr>
      </w:pPr>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11" w:name="_Toc435798574"/>
      <w:bookmarkStart w:id="12" w:name="_Toc435799624"/>
      <w:r w:rsidRPr="005E2B6C">
        <w:rPr>
          <w:rFonts w:ascii="Times New Roman" w:eastAsia="Times New Roman" w:hAnsi="Times New Roman"/>
          <w:bCs/>
          <w:sz w:val="20"/>
          <w:szCs w:val="20"/>
          <w:lang w:eastAsia="pt-BR"/>
        </w:rPr>
        <w:lastRenderedPageBreak/>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3</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Campo de audibilidade das vibrações mecânicas</w:t>
      </w:r>
      <w:bookmarkEnd w:id="10"/>
      <w:bookmarkEnd w:id="11"/>
      <w:bookmarkEnd w:id="12"/>
    </w:p>
    <w:p w:rsidR="005E2B6C" w:rsidRPr="005E2B6C" w:rsidRDefault="005E2B6C" w:rsidP="005E2B6C">
      <w:pPr>
        <w:keepNext/>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604FFE5E" wp14:editId="77DE56BA">
            <wp:extent cx="4477385" cy="1906270"/>
            <wp:effectExtent l="0" t="0" r="0" b="0"/>
            <wp:docPr id="21" name="Imagem 21" descr="http://www.aulas-fisica-quimica.com/imagens/8F_0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www.aulas-fisica-quimica.com/imagens/8F_07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7385" cy="1906270"/>
                    </a:xfrm>
                    <a:prstGeom prst="rect">
                      <a:avLst/>
                    </a:prstGeom>
                    <a:noFill/>
                    <a:ln>
                      <a:noFill/>
                    </a:ln>
                  </pic:spPr>
                </pic:pic>
              </a:graphicData>
            </a:graphic>
          </wp:inline>
        </w:drawing>
      </w:r>
      <w:r w:rsidRPr="005E2B6C">
        <w:rPr>
          <w:rFonts w:ascii="Times New Roman" w:eastAsia="Times New Roman" w:hAnsi="Times New Roman"/>
          <w:b/>
          <w:sz w:val="20"/>
          <w:szCs w:val="24"/>
          <w:lang w:eastAsia="pt-BR"/>
        </w:rPr>
        <w:t xml:space="preserve">  </w:t>
      </w:r>
    </w:p>
    <w:p w:rsidR="005E2B6C" w:rsidRDefault="005E2B6C" w:rsidP="005E2B6C">
      <w:pPr>
        <w:spacing w:after="0" w:line="240" w:lineRule="auto"/>
        <w:rPr>
          <w:rFonts w:ascii="Times New Roman" w:eastAsia="Times New Roman" w:hAnsi="Times New Roman"/>
          <w:color w:val="000000"/>
          <w:sz w:val="20"/>
          <w:szCs w:val="20"/>
          <w:lang w:eastAsia="pt-BR"/>
        </w:rPr>
      </w:pPr>
      <w:r w:rsidRPr="005E2B6C">
        <w:rPr>
          <w:rFonts w:ascii="Times New Roman" w:eastAsia="Times New Roman" w:hAnsi="Times New Roman"/>
          <w:sz w:val="20"/>
          <w:szCs w:val="20"/>
          <w:lang w:eastAsia="pt-BR"/>
        </w:rPr>
        <w:t xml:space="preserve">Fonte: </w:t>
      </w:r>
      <w:r w:rsidRPr="005E2B6C">
        <w:rPr>
          <w:rFonts w:ascii="Times New Roman" w:eastAsia="Times New Roman" w:hAnsi="Times New Roman"/>
          <w:color w:val="000000"/>
          <w:sz w:val="20"/>
          <w:szCs w:val="20"/>
          <w:lang w:eastAsia="pt-BR"/>
        </w:rPr>
        <w:t xml:space="preserve">ANDREUCCI R, Apostila ensaios não destrutivos, Ensaios por Ultrassom, </w:t>
      </w:r>
      <w:r w:rsidRPr="005E2B6C">
        <w:rPr>
          <w:rFonts w:ascii="Times New Roman" w:eastAsia="Times New Roman" w:hAnsi="Times New Roman"/>
          <w:b/>
          <w:color w:val="000000"/>
          <w:sz w:val="20"/>
          <w:szCs w:val="20"/>
          <w:lang w:eastAsia="pt-BR"/>
        </w:rPr>
        <w:t>ABENDI</w:t>
      </w:r>
      <w:r w:rsidRPr="005E2B6C">
        <w:rPr>
          <w:rFonts w:ascii="Times New Roman" w:eastAsia="Times New Roman" w:hAnsi="Times New Roman"/>
          <w:color w:val="000000"/>
          <w:sz w:val="20"/>
          <w:szCs w:val="20"/>
          <w:lang w:eastAsia="pt-BR"/>
        </w:rPr>
        <w:t xml:space="preserve">, Edição maio/2014, </w:t>
      </w:r>
      <w:r w:rsidRPr="008E5064">
        <w:rPr>
          <w:rFonts w:ascii="Times New Roman" w:eastAsia="Times New Roman" w:hAnsi="Times New Roman"/>
          <w:color w:val="000000" w:themeColor="text1"/>
          <w:sz w:val="20"/>
          <w:szCs w:val="20"/>
          <w:lang w:eastAsia="pt-BR"/>
        </w:rPr>
        <w:t>http://www.abendi.org.br/abendi/default.aspx?c=481</w:t>
      </w:r>
      <w:r w:rsidRPr="005E2B6C">
        <w:rPr>
          <w:rFonts w:ascii="Times New Roman" w:eastAsia="Times New Roman" w:hAnsi="Times New Roman"/>
          <w:color w:val="000000"/>
          <w:sz w:val="20"/>
          <w:szCs w:val="20"/>
          <w:lang w:eastAsia="pt-BR"/>
        </w:rPr>
        <w:t>, acesso em setembro de 2015.</w:t>
      </w:r>
    </w:p>
    <w:p w:rsidR="00EE1955" w:rsidRDefault="00EE1955" w:rsidP="005E2B6C">
      <w:pPr>
        <w:spacing w:after="0" w:line="240" w:lineRule="auto"/>
        <w:rPr>
          <w:rFonts w:ascii="Times New Roman" w:eastAsia="Times New Roman" w:hAnsi="Times New Roman"/>
          <w:color w:val="000000"/>
          <w:sz w:val="20"/>
          <w:szCs w:val="20"/>
          <w:lang w:eastAsia="pt-BR"/>
        </w:rPr>
      </w:pPr>
    </w:p>
    <w:p w:rsidR="00EE1955" w:rsidRDefault="00EE1955" w:rsidP="005E2B6C">
      <w:pPr>
        <w:spacing w:after="0" w:line="240" w:lineRule="auto"/>
        <w:rPr>
          <w:rFonts w:ascii="Times New Roman" w:eastAsia="Times New Roman" w:hAnsi="Times New Roman"/>
          <w:color w:val="000000"/>
          <w:sz w:val="20"/>
          <w:szCs w:val="20"/>
          <w:lang w:eastAsia="pt-BR"/>
        </w:rPr>
      </w:pPr>
    </w:p>
    <w:p w:rsidR="00EE1955" w:rsidRDefault="00EE1955" w:rsidP="005E2B6C">
      <w:pPr>
        <w:spacing w:after="0" w:line="240" w:lineRule="auto"/>
        <w:rPr>
          <w:rFonts w:ascii="Times New Roman" w:eastAsia="Times New Roman" w:hAnsi="Times New Roman"/>
          <w:color w:val="000000"/>
          <w:sz w:val="20"/>
          <w:szCs w:val="20"/>
          <w:lang w:eastAsia="pt-BR"/>
        </w:rPr>
      </w:pPr>
    </w:p>
    <w:p w:rsidR="00EE1955" w:rsidRPr="005E2B6C" w:rsidRDefault="00EE1955" w:rsidP="005E2B6C">
      <w:pPr>
        <w:spacing w:after="0" w:line="240" w:lineRule="auto"/>
        <w:rPr>
          <w:rFonts w:ascii="Times New Roman" w:eastAsia="Times New Roman" w:hAnsi="Times New Roman"/>
          <w:color w:val="000000"/>
          <w:sz w:val="24"/>
          <w:szCs w:val="24"/>
          <w:lang w:eastAsia="pt-BR"/>
        </w:rPr>
      </w:pPr>
    </w:p>
    <w:p w:rsidR="005E2B6C" w:rsidRPr="005E2B6C" w:rsidRDefault="005E2B6C" w:rsidP="005E2B6C">
      <w:pPr>
        <w:spacing w:after="0" w:line="360" w:lineRule="auto"/>
        <w:ind w:firstLine="851"/>
        <w:jc w:val="both"/>
        <w:rPr>
          <w:rFonts w:ascii="Times New Roman" w:eastAsia="Times New Roman" w:hAnsi="Times New Roman"/>
          <w:color w:val="FF0000"/>
          <w:sz w:val="24"/>
          <w:szCs w:val="24"/>
          <w:shd w:val="clear" w:color="auto" w:fill="FFFFFF"/>
          <w:lang w:eastAsia="pt-BR"/>
        </w:rPr>
      </w:pPr>
      <w:r w:rsidRPr="005E2B6C">
        <w:rPr>
          <w:rFonts w:ascii="Times New Roman" w:eastAsia="Times New Roman" w:hAnsi="Times New Roman"/>
          <w:sz w:val="24"/>
          <w:szCs w:val="24"/>
          <w:lang w:eastAsia="pt-BR"/>
        </w:rPr>
        <w:t>Segundo [12]</w:t>
      </w:r>
      <w:r w:rsidRPr="005E2B6C">
        <w:rPr>
          <w:rFonts w:ascii="Times New Roman" w:eastAsia="Times New Roman" w:hAnsi="Times New Roman"/>
          <w:sz w:val="24"/>
          <w:szCs w:val="24"/>
          <w:shd w:val="clear" w:color="auto" w:fill="FFFFFF"/>
          <w:lang w:eastAsia="pt-BR"/>
        </w:rPr>
        <w:t xml:space="preserve"> a região de percepção do ouvido humano apresenta os mesmos valores anteriormente mencionados, no entanto frequências acima de 5.000 Hz são consideradas desagradáveis e podem causas problemas de audição quando exposto a longos períodos de tempo.</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Ilustrado na Figura 3 o comportamento do espectro sonoro em relação à audição humana. Apenas frequências na faixa de 20 a 20.000 Hz são captadas pelo ouvido humano.</w:t>
      </w:r>
    </w:p>
    <w:p w:rsidR="005E2B6C" w:rsidRPr="005E2B6C" w:rsidRDefault="005E2B6C" w:rsidP="005E2B6C">
      <w:pPr>
        <w:spacing w:after="0" w:line="360" w:lineRule="auto"/>
        <w:jc w:val="both"/>
        <w:rPr>
          <w:rFonts w:ascii="Times New Roman" w:eastAsia="Times New Roman" w:hAnsi="Times New Roman"/>
          <w:color w:val="000000"/>
          <w:sz w:val="24"/>
          <w:szCs w:val="24"/>
          <w:shd w:val="clear" w:color="auto" w:fill="FFFFFF"/>
          <w:lang w:eastAsia="pt-BR"/>
        </w:rPr>
      </w:pPr>
    </w:p>
    <w:p w:rsidR="005E2B6C" w:rsidRPr="005E2B6C" w:rsidRDefault="005E2B6C" w:rsidP="00EE1955">
      <w:pPr>
        <w:pStyle w:val="Ttulo2"/>
      </w:pPr>
      <w:bookmarkStart w:id="13" w:name="_Toc435807220"/>
      <w:r w:rsidRPr="005E2B6C">
        <w:t>Transdutores de energia</w:t>
      </w:r>
      <w:bookmarkEnd w:id="13"/>
    </w:p>
    <w:p w:rsidR="005E2B6C" w:rsidRPr="005E2B6C" w:rsidRDefault="005E2B6C" w:rsidP="005E2B6C">
      <w:pPr>
        <w:spacing w:after="0" w:line="360" w:lineRule="auto"/>
        <w:ind w:firstLine="851"/>
        <w:jc w:val="both"/>
        <w:rPr>
          <w:rFonts w:ascii="Times New Roman" w:eastAsia="Times New Roman" w:hAnsi="Times New Roman"/>
          <w:color w:val="000000"/>
          <w:sz w:val="20"/>
          <w:szCs w:val="20"/>
          <w:shd w:val="clear" w:color="auto" w:fill="FFFFFF"/>
          <w:lang w:eastAsia="pt-BR"/>
        </w:rPr>
      </w:pPr>
      <w:r w:rsidRPr="005E2B6C">
        <w:rPr>
          <w:rFonts w:ascii="Times New Roman" w:eastAsia="Times New Roman" w:hAnsi="Times New Roman"/>
          <w:bCs/>
          <w:color w:val="000000"/>
          <w:sz w:val="24"/>
          <w:szCs w:val="24"/>
          <w:shd w:val="clear" w:color="auto" w:fill="FFFFFF"/>
          <w:lang w:eastAsia="pt-BR"/>
        </w:rPr>
        <w:t>Basicamente transdutor</w:t>
      </w:r>
      <w:r w:rsidRPr="005E2B6C">
        <w:rPr>
          <w:rFonts w:ascii="Times New Roman" w:eastAsia="Times New Roman" w:hAnsi="Times New Roman"/>
          <w:color w:val="000000"/>
          <w:sz w:val="24"/>
          <w:szCs w:val="24"/>
          <w:shd w:val="clear" w:color="auto" w:fill="FFFFFF"/>
          <w:lang w:eastAsia="pt-BR"/>
        </w:rPr>
        <w:t xml:space="preserve"> é um dispositivo que transforma um tipo de</w:t>
      </w:r>
      <w:r w:rsidRPr="00762246">
        <w:rPr>
          <w:rFonts w:ascii="Times New Roman" w:eastAsia="Times New Roman" w:hAnsi="Times New Roman"/>
          <w:color w:val="000000" w:themeColor="text1"/>
          <w:sz w:val="24"/>
          <w:szCs w:val="24"/>
          <w:shd w:val="clear" w:color="auto" w:fill="FFFFFF"/>
          <w:lang w:eastAsia="pt-BR"/>
        </w:rPr>
        <w:t> </w:t>
      </w:r>
      <w:hyperlink r:id="rId11" w:tooltip="Energia" w:history="1">
        <w:r w:rsidRPr="00762246">
          <w:rPr>
            <w:rFonts w:ascii="Times New Roman" w:eastAsia="Times New Roman" w:hAnsi="Times New Roman"/>
            <w:color w:val="000000" w:themeColor="text1"/>
            <w:sz w:val="24"/>
            <w:szCs w:val="24"/>
            <w:shd w:val="clear" w:color="auto" w:fill="FFFFFF"/>
            <w:lang w:eastAsia="pt-BR"/>
          </w:rPr>
          <w:t>energia</w:t>
        </w:r>
      </w:hyperlink>
      <w:r w:rsidRPr="00762246">
        <w:rPr>
          <w:rFonts w:ascii="Times New Roman" w:eastAsia="Times New Roman" w:hAnsi="Times New Roman"/>
          <w:color w:val="000000" w:themeColor="text1"/>
          <w:sz w:val="24"/>
          <w:szCs w:val="24"/>
          <w:shd w:val="clear" w:color="auto" w:fill="FFFFFF"/>
          <w:lang w:eastAsia="pt-BR"/>
        </w:rPr>
        <w:t> </w:t>
      </w:r>
      <w:r w:rsidRPr="005E2B6C">
        <w:rPr>
          <w:rFonts w:ascii="Times New Roman" w:eastAsia="Times New Roman" w:hAnsi="Times New Roman"/>
          <w:color w:val="000000" w:themeColor="text1"/>
          <w:sz w:val="24"/>
          <w:szCs w:val="24"/>
          <w:shd w:val="clear" w:color="auto" w:fill="FFFFFF"/>
          <w:lang w:eastAsia="pt-BR"/>
        </w:rPr>
        <w:t>em outro, utilizando para isso um</w:t>
      </w:r>
      <w:hyperlink r:id="rId12" w:tooltip="Elemento sensor (página não existe)" w:history="1">
        <w:r w:rsidRPr="00762246">
          <w:rPr>
            <w:rFonts w:ascii="Times New Roman" w:eastAsia="Times New Roman" w:hAnsi="Times New Roman"/>
            <w:color w:val="000000" w:themeColor="text1"/>
            <w:sz w:val="24"/>
            <w:szCs w:val="24"/>
            <w:shd w:val="clear" w:color="auto" w:fill="FFFFFF"/>
            <w:lang w:eastAsia="pt-BR"/>
          </w:rPr>
          <w:t xml:space="preserve"> elemento sensor</w:t>
        </w:r>
      </w:hyperlink>
      <w:r w:rsidRPr="005E2B6C">
        <w:rPr>
          <w:rFonts w:ascii="Times New Roman" w:eastAsia="Times New Roman" w:hAnsi="Times New Roman"/>
          <w:color w:val="000000" w:themeColor="text1"/>
          <w:sz w:val="24"/>
          <w:szCs w:val="24"/>
          <w:shd w:val="clear" w:color="auto" w:fill="FFFFFF"/>
          <w:lang w:eastAsia="pt-BR"/>
        </w:rPr>
        <w:t xml:space="preserve">. </w:t>
      </w:r>
      <w:r w:rsidRPr="005E2B6C">
        <w:rPr>
          <w:rFonts w:ascii="Times New Roman" w:eastAsia="Times New Roman" w:hAnsi="Times New Roman"/>
          <w:color w:val="000000"/>
          <w:sz w:val="24"/>
          <w:szCs w:val="24"/>
          <w:shd w:val="clear" w:color="auto" w:fill="FFFFFF"/>
          <w:lang w:eastAsia="pt-BR"/>
        </w:rPr>
        <w:t>Por exemplo, o sensor transforma energia elétrica em energia mecânica na relação de 1:1 (um sinal elétrico para um sinal mecânico) [14].</w:t>
      </w:r>
    </w:p>
    <w:p w:rsidR="005E2B6C" w:rsidRDefault="005E2B6C"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r w:rsidRPr="005E2B6C">
        <w:rPr>
          <w:rFonts w:ascii="Times New Roman" w:eastAsia="Times New Roman" w:hAnsi="Times New Roman"/>
          <w:color w:val="000000"/>
          <w:sz w:val="24"/>
          <w:szCs w:val="24"/>
          <w:shd w:val="clear" w:color="auto" w:fill="FFFFFF"/>
          <w:lang w:eastAsia="pt-BR"/>
        </w:rPr>
        <w:t>Podem ser encontrados transdutores retos (Figura 4), angulares, monocristais ou até duplo cristal. Constituídos por cristais piezoelétricos colocados em bloco rígido denominado amortecedor e sua parte livre revestida com uma membrana de acrílico [12].</w:t>
      </w:r>
      <w:r w:rsidRPr="005E2B6C">
        <w:rPr>
          <w:rFonts w:ascii="Times New Roman" w:eastAsia="Times New Roman" w:hAnsi="Times New Roman"/>
          <w:sz w:val="24"/>
          <w:szCs w:val="24"/>
          <w:lang w:eastAsia="pt-BR"/>
        </w:rPr>
        <w:t xml:space="preserve"> </w:t>
      </w:r>
    </w:p>
    <w:p w:rsidR="00415879" w:rsidRDefault="00415879"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p>
    <w:p w:rsidR="00415879" w:rsidRDefault="00415879"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p>
    <w:p w:rsidR="00415879" w:rsidRDefault="00415879"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p>
    <w:p w:rsidR="00415879" w:rsidRDefault="00415879"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p>
    <w:p w:rsidR="00415879" w:rsidRDefault="00415879"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p>
    <w:p w:rsidR="00415879" w:rsidRDefault="00415879"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p>
    <w:p w:rsidR="00415879" w:rsidRDefault="00415879"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p>
    <w:p w:rsidR="00415879" w:rsidRDefault="00415879"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p>
    <w:p w:rsidR="009D0EE2" w:rsidRPr="005E2B6C" w:rsidRDefault="009D0EE2" w:rsidP="00415879">
      <w:pPr>
        <w:spacing w:after="0" w:line="360" w:lineRule="auto"/>
        <w:ind w:firstLine="851"/>
        <w:jc w:val="both"/>
        <w:rPr>
          <w:rFonts w:ascii="Times New Roman" w:eastAsia="Times New Roman" w:hAnsi="Times New Roman"/>
          <w:color w:val="000000"/>
          <w:sz w:val="24"/>
          <w:szCs w:val="24"/>
          <w:shd w:val="clear" w:color="auto" w:fill="FFFFFF"/>
          <w:lang w:eastAsia="pt-BR"/>
        </w:rPr>
      </w:pPr>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14" w:name="_Toc432245618"/>
      <w:bookmarkStart w:id="15" w:name="_Toc435798575"/>
      <w:bookmarkStart w:id="16" w:name="_Toc435799625"/>
      <w:r w:rsidRPr="005E2B6C">
        <w:rPr>
          <w:rFonts w:ascii="Times New Roman" w:eastAsia="Times New Roman" w:hAnsi="Times New Roman"/>
          <w:bCs/>
          <w:sz w:val="20"/>
          <w:szCs w:val="20"/>
          <w:lang w:eastAsia="pt-BR"/>
        </w:rPr>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4</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Transdutores retos monocristais</w:t>
      </w:r>
      <w:bookmarkEnd w:id="14"/>
      <w:bookmarkEnd w:id="15"/>
      <w:bookmarkEnd w:id="16"/>
    </w:p>
    <w:p w:rsidR="005E2B6C" w:rsidRPr="005E2B6C" w:rsidRDefault="005E2B6C" w:rsidP="005E2B6C">
      <w:pPr>
        <w:keepNext/>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27B22412" wp14:editId="781E7BCF">
            <wp:extent cx="3813175" cy="1828800"/>
            <wp:effectExtent l="0" t="0" r="0" b="0"/>
            <wp:docPr id="20" name="Imagem 20" descr="http://www.keiyu-ndt.com.tw/images/pic/BD%2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www.keiyu-ndt.com.tw/images/pic/BD%20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1828800"/>
                    </a:xfrm>
                    <a:prstGeom prst="rect">
                      <a:avLst/>
                    </a:prstGeom>
                    <a:noFill/>
                    <a:ln>
                      <a:noFill/>
                    </a:ln>
                  </pic:spPr>
                </pic:pic>
              </a:graphicData>
            </a:graphic>
          </wp:inline>
        </w:drawing>
      </w:r>
      <w:r w:rsidRPr="005E2B6C">
        <w:rPr>
          <w:rFonts w:ascii="Times New Roman" w:eastAsia="Times New Roman" w:hAnsi="Times New Roman"/>
          <w:b/>
          <w:sz w:val="20"/>
          <w:szCs w:val="24"/>
          <w:lang w:eastAsia="pt-BR"/>
        </w:rPr>
        <w:t xml:space="preserve">                                        </w:t>
      </w:r>
    </w:p>
    <w:p w:rsidR="00EE1955" w:rsidRPr="005E2B6C" w:rsidRDefault="005E2B6C" w:rsidP="00EE1955">
      <w:pPr>
        <w:spacing w:after="0" w:line="360" w:lineRule="auto"/>
        <w:rPr>
          <w:rFonts w:ascii="Times New Roman" w:eastAsia="Times New Roman" w:hAnsi="Times New Roman"/>
          <w:sz w:val="20"/>
          <w:szCs w:val="20"/>
          <w:lang w:eastAsia="pt-BR"/>
        </w:rPr>
      </w:pPr>
      <w:r w:rsidRPr="005E2B6C">
        <w:rPr>
          <w:rFonts w:ascii="Times New Roman" w:eastAsia="Times New Roman" w:hAnsi="Times New Roman"/>
          <w:bCs/>
          <w:sz w:val="20"/>
          <w:szCs w:val="20"/>
          <w:lang w:val="es-ES_tradnl" w:eastAsia="pt-BR"/>
        </w:rPr>
        <w:t xml:space="preserve">Fonte: </w:t>
      </w:r>
      <w:r w:rsidRPr="005E2B6C">
        <w:rPr>
          <w:rFonts w:ascii="Times New Roman" w:eastAsia="Times New Roman" w:hAnsi="Times New Roman"/>
          <w:bCs/>
          <w:color w:val="000000"/>
          <w:sz w:val="20"/>
          <w:szCs w:val="20"/>
          <w:lang w:val="es-ES_tradnl" w:eastAsia="pt-BR"/>
        </w:rPr>
        <w:t xml:space="preserve">SILVA, L. E. Apostila de Relatório de estágio, </w:t>
      </w:r>
      <w:r w:rsidRPr="005E2B6C">
        <w:rPr>
          <w:rFonts w:ascii="Times New Roman" w:eastAsia="Times New Roman" w:hAnsi="Times New Roman"/>
          <w:color w:val="000000"/>
          <w:sz w:val="20"/>
          <w:szCs w:val="20"/>
          <w:lang w:val="es-ES_tradnl" w:eastAsia="pt-BR"/>
        </w:rPr>
        <w:t>Utilização na medição de componentes</w:t>
      </w:r>
      <w:r w:rsidRPr="005E2B6C">
        <w:rPr>
          <w:rFonts w:ascii="Times New Roman" w:eastAsia="Times New Roman" w:hAnsi="Times New Roman"/>
          <w:color w:val="000000"/>
          <w:sz w:val="20"/>
          <w:szCs w:val="20"/>
          <w:lang w:eastAsia="pt-BR"/>
        </w:rPr>
        <w:t xml:space="preserve">, </w:t>
      </w:r>
      <w:r w:rsidRPr="005E2B6C">
        <w:rPr>
          <w:rFonts w:ascii="Times New Roman" w:eastAsia="Times New Roman" w:hAnsi="Times New Roman"/>
          <w:b/>
          <w:color w:val="000000"/>
          <w:sz w:val="20"/>
          <w:szCs w:val="20"/>
          <w:lang w:eastAsia="pt-BR"/>
        </w:rPr>
        <w:t>UPF</w:t>
      </w:r>
      <w:r w:rsidRPr="005E2B6C">
        <w:rPr>
          <w:rFonts w:ascii="Times New Roman" w:eastAsia="Times New Roman" w:hAnsi="Times New Roman"/>
          <w:color w:val="000000"/>
          <w:sz w:val="20"/>
          <w:szCs w:val="20"/>
          <w:lang w:eastAsia="pt-BR"/>
        </w:rPr>
        <w:t>, setembro 2013.</w:t>
      </w:r>
    </w:p>
    <w:p w:rsidR="00762246" w:rsidRPr="005E2B6C" w:rsidRDefault="00762246" w:rsidP="005E2B6C">
      <w:pPr>
        <w:spacing w:after="0" w:line="360" w:lineRule="auto"/>
        <w:jc w:val="right"/>
        <w:rPr>
          <w:rFonts w:ascii="Times New Roman" w:eastAsia="Times New Roman" w:hAnsi="Times New Roman"/>
          <w:sz w:val="20"/>
          <w:szCs w:val="20"/>
          <w:lang w:eastAsia="pt-BR"/>
        </w:rPr>
      </w:pPr>
    </w:p>
    <w:p w:rsidR="005E2B6C" w:rsidRPr="005E2B6C" w:rsidRDefault="005E2B6C" w:rsidP="00EE1955">
      <w:pPr>
        <w:pStyle w:val="Ttulo2"/>
        <w:rPr>
          <w:shd w:val="clear" w:color="auto" w:fill="FFFFFF"/>
        </w:rPr>
      </w:pPr>
      <w:bookmarkStart w:id="17" w:name="_Toc435807221"/>
      <w:r w:rsidRPr="005E2B6C">
        <w:rPr>
          <w:shd w:val="clear" w:color="auto" w:fill="FFFFFF"/>
        </w:rPr>
        <w:t>As limitações</w:t>
      </w:r>
      <w:bookmarkEnd w:id="17"/>
      <w:r w:rsidR="009D0EE2">
        <w:rPr>
          <w:shd w:val="clear" w:color="auto" w:fill="FFFFFF"/>
        </w:rPr>
        <w:t xml:space="preserve"> do método ultrassônico</w:t>
      </w:r>
    </w:p>
    <w:p w:rsidR="005E2B6C" w:rsidRPr="005E2B6C" w:rsidRDefault="005E2B6C" w:rsidP="00E241AF">
      <w:pPr>
        <w:spacing w:after="0" w:line="360" w:lineRule="auto"/>
        <w:jc w:val="both"/>
        <w:rPr>
          <w:rFonts w:ascii="Times New Roman" w:eastAsia="Times New Roman" w:hAnsi="Times New Roman"/>
          <w:color w:val="000000"/>
          <w:sz w:val="24"/>
          <w:szCs w:val="24"/>
          <w:shd w:val="clear" w:color="auto" w:fill="FFFFFF"/>
          <w:lang w:eastAsia="pt-BR"/>
        </w:rPr>
      </w:pPr>
      <w:r w:rsidRPr="005E2B6C">
        <w:rPr>
          <w:rFonts w:ascii="Times New Roman" w:eastAsia="Times New Roman" w:hAnsi="Times New Roman"/>
          <w:color w:val="000000"/>
          <w:sz w:val="24"/>
          <w:szCs w:val="24"/>
          <w:shd w:val="clear" w:color="auto" w:fill="FFFFFF"/>
          <w:lang w:eastAsia="pt-BR"/>
        </w:rPr>
        <w:t>Limitações do ensaio de ultrassom em relação a outros ENDs.</w:t>
      </w:r>
    </w:p>
    <w:p w:rsidR="005E2B6C" w:rsidRPr="00762246" w:rsidRDefault="005E2B6C" w:rsidP="00E241AF">
      <w:pPr>
        <w:pStyle w:val="PargrafodaLista"/>
        <w:numPr>
          <w:ilvl w:val="0"/>
          <w:numId w:val="5"/>
        </w:numPr>
        <w:spacing w:line="360" w:lineRule="auto"/>
        <w:jc w:val="both"/>
        <w:rPr>
          <w:rFonts w:ascii="Times New Roman" w:hAnsi="Times New Roman"/>
          <w:sz w:val="24"/>
          <w:szCs w:val="24"/>
          <w:shd w:val="clear" w:color="auto" w:fill="FFFFFF"/>
        </w:rPr>
      </w:pPr>
      <w:r w:rsidRPr="00762246">
        <w:rPr>
          <w:rFonts w:ascii="Times New Roman" w:hAnsi="Times New Roman"/>
          <w:sz w:val="24"/>
          <w:szCs w:val="24"/>
          <w:shd w:val="clear" w:color="auto" w:fill="FFFFFF"/>
        </w:rPr>
        <w:t>Requer muito conhecimento teórico dos métodos a serem utilizados e experiência do inspetor para realização do ensaio.</w:t>
      </w:r>
    </w:p>
    <w:p w:rsidR="005E2B6C" w:rsidRPr="00762246" w:rsidRDefault="005E2B6C" w:rsidP="00E241AF">
      <w:pPr>
        <w:pStyle w:val="PargrafodaLista"/>
        <w:numPr>
          <w:ilvl w:val="0"/>
          <w:numId w:val="5"/>
        </w:numPr>
        <w:spacing w:line="360" w:lineRule="auto"/>
        <w:jc w:val="both"/>
        <w:rPr>
          <w:rFonts w:ascii="Times New Roman" w:hAnsi="Times New Roman"/>
          <w:sz w:val="24"/>
          <w:szCs w:val="24"/>
          <w:shd w:val="clear" w:color="auto" w:fill="FFFFFF"/>
        </w:rPr>
      </w:pPr>
      <w:r w:rsidRPr="00762246">
        <w:rPr>
          <w:rFonts w:ascii="Times New Roman" w:hAnsi="Times New Roman"/>
          <w:sz w:val="24"/>
          <w:szCs w:val="24"/>
          <w:shd w:val="clear" w:color="auto" w:fill="FFFFFF"/>
        </w:rPr>
        <w:t>O registro do ensaio não é facilmente obtido, requer avaliação das oscilações mostradas na tela durante inspeção.</w:t>
      </w:r>
    </w:p>
    <w:p w:rsidR="005E2B6C" w:rsidRPr="00762246" w:rsidRDefault="005E2B6C" w:rsidP="00E241AF">
      <w:pPr>
        <w:pStyle w:val="PargrafodaLista"/>
        <w:numPr>
          <w:ilvl w:val="0"/>
          <w:numId w:val="5"/>
        </w:numPr>
        <w:spacing w:line="360" w:lineRule="auto"/>
        <w:jc w:val="both"/>
        <w:rPr>
          <w:rFonts w:ascii="Times New Roman" w:hAnsi="Times New Roman"/>
          <w:sz w:val="24"/>
          <w:szCs w:val="24"/>
          <w:shd w:val="clear" w:color="auto" w:fill="FFFFFF"/>
        </w:rPr>
      </w:pPr>
      <w:r w:rsidRPr="00762246">
        <w:rPr>
          <w:rFonts w:ascii="Times New Roman" w:hAnsi="Times New Roman"/>
          <w:sz w:val="24"/>
          <w:szCs w:val="24"/>
          <w:shd w:val="clear" w:color="auto" w:fill="FFFFFF"/>
        </w:rPr>
        <w:t>Faixas de espessuras muito finas constituem uma dificuldade para aplicação do método, devido interferências que podem acontecer na propagação do som.</w:t>
      </w:r>
    </w:p>
    <w:p w:rsidR="005E2B6C" w:rsidRPr="00762246" w:rsidRDefault="005E2B6C" w:rsidP="00E241AF">
      <w:pPr>
        <w:pStyle w:val="PargrafodaLista"/>
        <w:numPr>
          <w:ilvl w:val="0"/>
          <w:numId w:val="5"/>
        </w:numPr>
        <w:spacing w:line="360" w:lineRule="auto"/>
        <w:jc w:val="both"/>
        <w:rPr>
          <w:rFonts w:ascii="Times New Roman" w:hAnsi="Times New Roman"/>
          <w:sz w:val="24"/>
          <w:szCs w:val="24"/>
          <w:shd w:val="clear" w:color="auto" w:fill="FFFFFF"/>
        </w:rPr>
      </w:pPr>
      <w:r w:rsidRPr="00762246">
        <w:rPr>
          <w:rFonts w:ascii="Times New Roman" w:hAnsi="Times New Roman"/>
          <w:sz w:val="24"/>
          <w:szCs w:val="24"/>
          <w:shd w:val="clear" w:color="auto" w:fill="FFFFFF"/>
        </w:rPr>
        <w:t xml:space="preserve">Requer o preparo da superfície para aplicação. Existem casos de inspeção de solda onde há a necessidade da remoção total do reforço a ser avaliado, que demanda tempo na indústria. </w:t>
      </w:r>
    </w:p>
    <w:p w:rsidR="005E2B6C" w:rsidRPr="00762246" w:rsidRDefault="005E2B6C" w:rsidP="00E241AF">
      <w:pPr>
        <w:pStyle w:val="PargrafodaLista"/>
        <w:numPr>
          <w:ilvl w:val="0"/>
          <w:numId w:val="5"/>
        </w:numPr>
        <w:spacing w:line="360" w:lineRule="auto"/>
        <w:jc w:val="both"/>
        <w:rPr>
          <w:rFonts w:ascii="Times New Roman" w:hAnsi="Times New Roman"/>
          <w:sz w:val="24"/>
          <w:szCs w:val="24"/>
          <w:shd w:val="clear" w:color="auto" w:fill="FFFFFF"/>
        </w:rPr>
      </w:pPr>
      <w:r w:rsidRPr="00762246">
        <w:rPr>
          <w:rFonts w:ascii="Times New Roman" w:hAnsi="Times New Roman"/>
          <w:sz w:val="24"/>
          <w:szCs w:val="24"/>
          <w:shd w:val="clear" w:color="auto" w:fill="FFFFFF"/>
        </w:rPr>
        <w:t>É frequente a insegurança do inspetor em relação à identificação da indicação apresentada no visor [1].</w:t>
      </w:r>
    </w:p>
    <w:p w:rsidR="005E2B6C" w:rsidRPr="005E2B6C" w:rsidRDefault="005E2B6C" w:rsidP="00E241AF">
      <w:pPr>
        <w:spacing w:after="0" w:line="360" w:lineRule="auto"/>
        <w:ind w:firstLine="851"/>
        <w:jc w:val="both"/>
        <w:rPr>
          <w:rFonts w:ascii="Times New Roman" w:eastAsia="Times New Roman" w:hAnsi="Times New Roman"/>
          <w:color w:val="000000"/>
          <w:sz w:val="24"/>
          <w:szCs w:val="24"/>
          <w:shd w:val="clear" w:color="auto" w:fill="FFFFFF"/>
          <w:lang w:eastAsia="pt-BR"/>
        </w:rPr>
      </w:pPr>
      <w:r w:rsidRPr="005E2B6C">
        <w:rPr>
          <w:rFonts w:ascii="Times New Roman" w:eastAsia="Times New Roman" w:hAnsi="Times New Roman"/>
          <w:color w:val="000000"/>
          <w:sz w:val="24"/>
          <w:szCs w:val="24"/>
          <w:shd w:val="clear" w:color="auto" w:fill="FFFFFF"/>
          <w:lang w:eastAsia="pt-BR"/>
        </w:rPr>
        <w:t>O ensaio ultrassônico é concorrente direto da radiografia, porém a imagem radiográfica se sobressai devido melhor visualização das descontinuidades demonstradas. Em comparação, a indicação do ultrassom, nem sempre é possível afirmar qual tipo de falha detectada por meio da típica indicação na tela do ultrassom como apresentado na Figura 5.</w:t>
      </w:r>
      <w:bookmarkStart w:id="18" w:name="_Toc432245619"/>
    </w:p>
    <w:p w:rsidR="00415879" w:rsidRDefault="00415879" w:rsidP="005E2B6C">
      <w:pPr>
        <w:spacing w:before="120" w:after="120" w:line="240" w:lineRule="auto"/>
        <w:rPr>
          <w:rFonts w:ascii="Times New Roman" w:eastAsia="Times New Roman" w:hAnsi="Times New Roman"/>
          <w:bCs/>
          <w:sz w:val="20"/>
          <w:szCs w:val="20"/>
          <w:lang w:eastAsia="pt-BR"/>
        </w:rPr>
      </w:pPr>
      <w:bookmarkStart w:id="19" w:name="_Toc435798576"/>
      <w:bookmarkStart w:id="20" w:name="_Toc435799626"/>
    </w:p>
    <w:p w:rsidR="00415879" w:rsidRDefault="00415879" w:rsidP="005E2B6C">
      <w:pPr>
        <w:spacing w:before="120" w:after="120" w:line="240" w:lineRule="auto"/>
        <w:rPr>
          <w:rFonts w:ascii="Times New Roman" w:eastAsia="Times New Roman" w:hAnsi="Times New Roman"/>
          <w:bCs/>
          <w:sz w:val="20"/>
          <w:szCs w:val="20"/>
          <w:lang w:eastAsia="pt-BR"/>
        </w:rPr>
      </w:pPr>
    </w:p>
    <w:p w:rsidR="00415879" w:rsidRDefault="00415879" w:rsidP="005E2B6C">
      <w:pPr>
        <w:spacing w:before="120" w:after="120" w:line="240" w:lineRule="auto"/>
        <w:rPr>
          <w:rFonts w:ascii="Times New Roman" w:eastAsia="Times New Roman" w:hAnsi="Times New Roman"/>
          <w:bCs/>
          <w:sz w:val="20"/>
          <w:szCs w:val="20"/>
          <w:lang w:eastAsia="pt-BR"/>
        </w:rPr>
      </w:pPr>
    </w:p>
    <w:p w:rsidR="00415879" w:rsidRDefault="00415879" w:rsidP="005E2B6C">
      <w:pPr>
        <w:spacing w:before="120" w:after="120" w:line="240" w:lineRule="auto"/>
        <w:rPr>
          <w:rFonts w:ascii="Times New Roman" w:eastAsia="Times New Roman" w:hAnsi="Times New Roman"/>
          <w:bCs/>
          <w:sz w:val="20"/>
          <w:szCs w:val="20"/>
          <w:lang w:eastAsia="pt-BR"/>
        </w:rPr>
      </w:pPr>
    </w:p>
    <w:p w:rsidR="00415879" w:rsidRDefault="00415879" w:rsidP="005E2B6C">
      <w:pPr>
        <w:spacing w:before="120" w:after="120" w:line="240" w:lineRule="auto"/>
        <w:rPr>
          <w:rFonts w:ascii="Times New Roman" w:eastAsia="Times New Roman" w:hAnsi="Times New Roman"/>
          <w:bCs/>
          <w:sz w:val="20"/>
          <w:szCs w:val="20"/>
          <w:lang w:eastAsia="pt-BR"/>
        </w:rPr>
      </w:pPr>
    </w:p>
    <w:p w:rsidR="00415879" w:rsidRDefault="00415879" w:rsidP="005E2B6C">
      <w:pPr>
        <w:spacing w:before="120" w:after="120" w:line="240" w:lineRule="auto"/>
        <w:rPr>
          <w:rFonts w:ascii="Times New Roman" w:eastAsia="Times New Roman" w:hAnsi="Times New Roman"/>
          <w:bCs/>
          <w:sz w:val="20"/>
          <w:szCs w:val="20"/>
          <w:lang w:eastAsia="pt-BR"/>
        </w:rPr>
      </w:pPr>
    </w:p>
    <w:p w:rsidR="005E2B6C" w:rsidRPr="005E2B6C" w:rsidRDefault="005E2B6C" w:rsidP="005E2B6C">
      <w:pPr>
        <w:spacing w:before="120" w:after="120" w:line="240" w:lineRule="auto"/>
        <w:rPr>
          <w:rFonts w:ascii="Times New Roman" w:eastAsia="Times New Roman" w:hAnsi="Times New Roman"/>
          <w:bCs/>
          <w:sz w:val="20"/>
          <w:szCs w:val="20"/>
          <w:lang w:eastAsia="pt-BR"/>
        </w:rPr>
      </w:pPr>
      <w:r w:rsidRPr="005E2B6C">
        <w:rPr>
          <w:rFonts w:ascii="Times New Roman" w:eastAsia="Times New Roman" w:hAnsi="Times New Roman"/>
          <w:bCs/>
          <w:sz w:val="20"/>
          <w:szCs w:val="20"/>
          <w:lang w:eastAsia="pt-BR"/>
        </w:rPr>
        <w:lastRenderedPageBreak/>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5</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Imagem demonstrada pelo ensaio de ultrassom</w:t>
      </w:r>
      <w:bookmarkEnd w:id="18"/>
      <w:bookmarkEnd w:id="19"/>
      <w:bookmarkEnd w:id="20"/>
    </w:p>
    <w:p w:rsidR="005E2B6C" w:rsidRPr="005E2B6C" w:rsidRDefault="005E2B6C" w:rsidP="005E2B6C">
      <w:pPr>
        <w:keepNext/>
        <w:tabs>
          <w:tab w:val="left" w:pos="142"/>
        </w:tabs>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4480BA05" wp14:editId="196D3B8B">
            <wp:extent cx="3200400" cy="2122170"/>
            <wp:effectExtent l="0" t="0" r="0" b="0"/>
            <wp:docPr id="19" name="Imagem 19" descr="http://blog.bcend.com.br/wp-content/uploads/2014/05/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blog.bcend.com.br/wp-content/uploads/2014/05/AW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122170"/>
                    </a:xfrm>
                    <a:prstGeom prst="rect">
                      <a:avLst/>
                    </a:prstGeom>
                    <a:noFill/>
                    <a:ln>
                      <a:noFill/>
                    </a:ln>
                  </pic:spPr>
                </pic:pic>
              </a:graphicData>
            </a:graphic>
          </wp:inline>
        </w:drawing>
      </w:r>
    </w:p>
    <w:p w:rsidR="005E2B6C" w:rsidRDefault="005E2B6C" w:rsidP="005E2B6C">
      <w:pPr>
        <w:spacing w:after="0" w:line="360" w:lineRule="auto"/>
        <w:rPr>
          <w:rFonts w:ascii="Times New Roman" w:eastAsia="Times New Roman" w:hAnsi="Times New Roman"/>
          <w:color w:val="000000"/>
          <w:sz w:val="20"/>
          <w:szCs w:val="20"/>
          <w:lang w:eastAsia="pt-BR"/>
        </w:rPr>
      </w:pPr>
      <w:r w:rsidRPr="005E2B6C">
        <w:rPr>
          <w:rFonts w:ascii="Times New Roman" w:eastAsia="Times New Roman" w:hAnsi="Times New Roman"/>
          <w:sz w:val="20"/>
          <w:szCs w:val="20"/>
          <w:lang w:eastAsia="pt-BR"/>
        </w:rPr>
        <w:t xml:space="preserve">Fonte: </w:t>
      </w:r>
      <w:r w:rsidRPr="005E2B6C">
        <w:rPr>
          <w:rFonts w:ascii="Times New Roman" w:eastAsia="Times New Roman" w:hAnsi="Times New Roman"/>
          <w:color w:val="000000"/>
          <w:sz w:val="20"/>
          <w:szCs w:val="20"/>
          <w:lang w:eastAsia="pt-BR"/>
        </w:rPr>
        <w:t xml:space="preserve">ANDREUCCI R, Apostila de ensaios não destrutivos, Radiologia Industrial, </w:t>
      </w:r>
      <w:r w:rsidRPr="005E2B6C">
        <w:rPr>
          <w:rFonts w:ascii="Times New Roman" w:eastAsia="Times New Roman" w:hAnsi="Times New Roman"/>
          <w:b/>
          <w:color w:val="000000"/>
          <w:sz w:val="20"/>
          <w:szCs w:val="20"/>
          <w:lang w:eastAsia="pt-BR"/>
        </w:rPr>
        <w:t>ABENDI</w:t>
      </w:r>
      <w:r w:rsidRPr="005E2B6C">
        <w:rPr>
          <w:rFonts w:ascii="Times New Roman" w:eastAsia="Times New Roman" w:hAnsi="Times New Roman"/>
          <w:color w:val="000000"/>
          <w:sz w:val="20"/>
          <w:szCs w:val="20"/>
          <w:lang w:eastAsia="pt-BR"/>
        </w:rPr>
        <w:t xml:space="preserve">, Edição julho/2014, </w:t>
      </w:r>
      <w:r w:rsidRPr="008E5064">
        <w:rPr>
          <w:rFonts w:ascii="Times New Roman" w:eastAsia="Times New Roman" w:hAnsi="Times New Roman"/>
          <w:color w:val="000000" w:themeColor="text1"/>
          <w:sz w:val="20"/>
          <w:szCs w:val="20"/>
          <w:lang w:eastAsia="pt-BR"/>
        </w:rPr>
        <w:t>http://www.abendi.org.br/abendi/default.aspx?c=481</w:t>
      </w:r>
      <w:r w:rsidRPr="005E2B6C">
        <w:rPr>
          <w:rFonts w:ascii="Times New Roman" w:eastAsia="Times New Roman" w:hAnsi="Times New Roman"/>
          <w:color w:val="000000"/>
          <w:sz w:val="20"/>
          <w:szCs w:val="20"/>
          <w:lang w:eastAsia="pt-BR"/>
        </w:rPr>
        <w:t>, acesso em setembro de 2015.</w:t>
      </w:r>
    </w:p>
    <w:p w:rsidR="00762246" w:rsidRPr="005E2B6C" w:rsidRDefault="00762246" w:rsidP="005E2B6C">
      <w:pPr>
        <w:spacing w:after="0" w:line="360" w:lineRule="auto"/>
        <w:rPr>
          <w:rFonts w:ascii="Times New Roman" w:eastAsia="Times New Roman" w:hAnsi="Times New Roman"/>
          <w:sz w:val="20"/>
          <w:szCs w:val="20"/>
          <w:lang w:eastAsia="pt-BR"/>
        </w:rPr>
      </w:pPr>
    </w:p>
    <w:p w:rsidR="005E2B6C" w:rsidRPr="005E2B6C" w:rsidRDefault="005E2B6C" w:rsidP="00EE1955">
      <w:pPr>
        <w:pStyle w:val="Ttulo2"/>
      </w:pPr>
      <w:bookmarkStart w:id="21" w:name="_Toc435807222"/>
      <w:r w:rsidRPr="005E2B6C">
        <w:t>Acumulo de tensões residuais no processo de soldagem</w:t>
      </w:r>
      <w:bookmarkEnd w:id="21"/>
    </w:p>
    <w:p w:rsidR="00415879" w:rsidRPr="00415879" w:rsidRDefault="005E2B6C" w:rsidP="00571BCC">
      <w:pPr>
        <w:spacing w:after="0" w:line="360" w:lineRule="auto"/>
        <w:ind w:firstLine="851"/>
        <w:jc w:val="both"/>
        <w:rPr>
          <w:rFonts w:ascii="Times New Roman" w:eastAsia="Times New Roman" w:hAnsi="Times New Roman"/>
          <w:sz w:val="20"/>
          <w:szCs w:val="20"/>
          <w:lang w:eastAsia="pt-BR"/>
        </w:rPr>
      </w:pPr>
      <w:r w:rsidRPr="005E2B6C">
        <w:rPr>
          <w:rFonts w:ascii="Times New Roman" w:eastAsia="Times New Roman" w:hAnsi="Times New Roman"/>
          <w:sz w:val="24"/>
          <w:szCs w:val="24"/>
          <w:lang w:eastAsia="pt-BR"/>
        </w:rPr>
        <w:t>Em relação ao acúmulo de tensões residuais no processo de soldagem, é de suma importância o conhecimento de sua magnitude, orientação e distribuição, devido segurança necessária nos projetos de estruturas e na determinação do tamanho das falhas, deve haver também o conhecimento influenciado pela microestrutura do material na vizinhança [11].</w:t>
      </w:r>
      <w:bookmarkStart w:id="22" w:name="_Toc432245620"/>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23" w:name="_Toc435798577"/>
      <w:bookmarkStart w:id="24" w:name="_Toc435799627"/>
      <w:r w:rsidRPr="005E2B6C">
        <w:rPr>
          <w:rFonts w:ascii="Times New Roman" w:eastAsia="Times New Roman" w:hAnsi="Times New Roman"/>
          <w:bCs/>
          <w:sz w:val="20"/>
          <w:szCs w:val="20"/>
          <w:lang w:eastAsia="pt-BR"/>
        </w:rPr>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6</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Comportamento das tensões residuais em junta soldada filete</w:t>
      </w:r>
      <w:bookmarkEnd w:id="22"/>
      <w:bookmarkEnd w:id="23"/>
      <w:bookmarkEnd w:id="24"/>
    </w:p>
    <w:p w:rsidR="005E2B6C" w:rsidRPr="005E2B6C" w:rsidRDefault="005E2B6C" w:rsidP="005E2B6C">
      <w:pPr>
        <w:keepNext/>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0E92024A" wp14:editId="126E8C9B">
            <wp:extent cx="4364990" cy="1483995"/>
            <wp:effectExtent l="0" t="0" r="0" b="1905"/>
            <wp:docPr id="18" name="Imagem 18" descr="\\tsclient\usb\WILL3051\TFG I - TFG II\imagens\11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tsclient\usb\WILL3051\TFG I - TFG II\imagens\11f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4990" cy="1483995"/>
                    </a:xfrm>
                    <a:prstGeom prst="rect">
                      <a:avLst/>
                    </a:prstGeom>
                    <a:noFill/>
                    <a:ln>
                      <a:noFill/>
                    </a:ln>
                  </pic:spPr>
                </pic:pic>
              </a:graphicData>
            </a:graphic>
          </wp:inline>
        </w:drawing>
      </w:r>
    </w:p>
    <w:p w:rsidR="005E2B6C" w:rsidRPr="005E2B6C" w:rsidRDefault="005E2B6C" w:rsidP="005E2B6C">
      <w:pPr>
        <w:spacing w:after="0" w:line="360" w:lineRule="auto"/>
        <w:rPr>
          <w:rFonts w:ascii="Times New Roman" w:eastAsia="Times New Roman" w:hAnsi="Times New Roman"/>
          <w:color w:val="000000"/>
          <w:sz w:val="20"/>
          <w:szCs w:val="20"/>
          <w:lang w:eastAsia="pt-BR"/>
        </w:rPr>
      </w:pPr>
      <w:r w:rsidRPr="005E2B6C">
        <w:rPr>
          <w:rFonts w:ascii="Times New Roman" w:eastAsia="Times New Roman" w:hAnsi="Times New Roman"/>
          <w:sz w:val="20"/>
          <w:szCs w:val="20"/>
          <w:lang w:eastAsia="pt-BR"/>
        </w:rPr>
        <w:t xml:space="preserve">Fonte: </w:t>
      </w:r>
      <w:r w:rsidRPr="005E2B6C">
        <w:rPr>
          <w:rFonts w:ascii="Times New Roman" w:eastAsia="Times New Roman" w:hAnsi="Times New Roman"/>
          <w:color w:val="000000"/>
          <w:sz w:val="20"/>
          <w:szCs w:val="20"/>
          <w:lang w:eastAsia="pt-BR"/>
        </w:rPr>
        <w:t xml:space="preserve">MARQUEZE M. Avaliação por ultrassom do tratamento térmico para alívio de tensões, Dissertação de mestrado submetida a </w:t>
      </w:r>
      <w:r w:rsidRPr="005E2B6C">
        <w:rPr>
          <w:rFonts w:ascii="Times New Roman" w:eastAsia="Times New Roman" w:hAnsi="Times New Roman"/>
          <w:b/>
          <w:color w:val="000000"/>
          <w:sz w:val="20"/>
          <w:szCs w:val="20"/>
          <w:lang w:eastAsia="pt-BR"/>
        </w:rPr>
        <w:t>UFSC</w:t>
      </w:r>
      <w:r w:rsidRPr="005E2B6C">
        <w:rPr>
          <w:rFonts w:ascii="Times New Roman" w:eastAsia="Times New Roman" w:hAnsi="Times New Roman"/>
          <w:color w:val="000000"/>
          <w:sz w:val="20"/>
          <w:szCs w:val="20"/>
          <w:lang w:eastAsia="pt-BR"/>
        </w:rPr>
        <w:t>, Edição julho/2002.</w:t>
      </w:r>
    </w:p>
    <w:p w:rsidR="005E2B6C" w:rsidRPr="005E2B6C" w:rsidRDefault="005E2B6C" w:rsidP="005E2B6C">
      <w:pPr>
        <w:spacing w:after="0" w:line="360" w:lineRule="auto"/>
        <w:rPr>
          <w:rFonts w:ascii="Times New Roman" w:eastAsia="Times New Roman" w:hAnsi="Times New Roman"/>
          <w:color w:val="000000"/>
          <w:sz w:val="20"/>
          <w:szCs w:val="20"/>
          <w:lang w:eastAsia="pt-BR"/>
        </w:rPr>
      </w:pPr>
    </w:p>
    <w:p w:rsidR="005E2B6C" w:rsidRDefault="005E2B6C" w:rsidP="00762246">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Seu aparecimento é a ocorrência, ao longo de uma seção da peça, de deformações plásticas não uniformes, as quais podem ser originadas por efeitos mecânicos ou térmicos, e durante a soldagem, podem também ser resultantes de transformações microestruturas não homogêneas que impliquem em alterações volumétricas.</w:t>
      </w:r>
      <w:bookmarkStart w:id="25" w:name="_Toc432245621"/>
      <w:bookmarkStart w:id="26" w:name="_Toc435798578"/>
      <w:bookmarkStart w:id="27" w:name="_Toc435799628"/>
    </w:p>
    <w:p w:rsidR="00762246" w:rsidRDefault="00762246" w:rsidP="00762246">
      <w:pPr>
        <w:spacing w:after="0" w:line="360" w:lineRule="auto"/>
        <w:ind w:firstLine="851"/>
        <w:jc w:val="both"/>
        <w:rPr>
          <w:rFonts w:ascii="Times New Roman" w:eastAsia="Times New Roman" w:hAnsi="Times New Roman"/>
          <w:sz w:val="24"/>
          <w:szCs w:val="24"/>
          <w:lang w:eastAsia="pt-BR"/>
        </w:rPr>
      </w:pPr>
    </w:p>
    <w:p w:rsidR="00415879" w:rsidRDefault="00415879" w:rsidP="00762246">
      <w:pPr>
        <w:spacing w:after="0" w:line="360" w:lineRule="auto"/>
        <w:ind w:firstLine="851"/>
        <w:jc w:val="both"/>
        <w:rPr>
          <w:rFonts w:ascii="Times New Roman" w:eastAsia="Times New Roman" w:hAnsi="Times New Roman"/>
          <w:sz w:val="24"/>
          <w:szCs w:val="24"/>
          <w:lang w:eastAsia="pt-BR"/>
        </w:rPr>
      </w:pPr>
    </w:p>
    <w:p w:rsidR="00415879" w:rsidRDefault="00415879" w:rsidP="00762246">
      <w:pPr>
        <w:spacing w:after="0" w:line="360" w:lineRule="auto"/>
        <w:ind w:firstLine="851"/>
        <w:jc w:val="both"/>
        <w:rPr>
          <w:rFonts w:ascii="Times New Roman" w:eastAsia="Times New Roman" w:hAnsi="Times New Roman"/>
          <w:sz w:val="24"/>
          <w:szCs w:val="24"/>
          <w:lang w:eastAsia="pt-BR"/>
        </w:rPr>
      </w:pPr>
    </w:p>
    <w:p w:rsidR="00571BCC" w:rsidRPr="005E2B6C" w:rsidRDefault="00571BCC" w:rsidP="00762246">
      <w:pPr>
        <w:spacing w:after="0" w:line="360" w:lineRule="auto"/>
        <w:ind w:firstLine="851"/>
        <w:jc w:val="both"/>
        <w:rPr>
          <w:rFonts w:ascii="Times New Roman" w:eastAsia="Times New Roman" w:hAnsi="Times New Roman"/>
          <w:sz w:val="24"/>
          <w:szCs w:val="24"/>
          <w:lang w:eastAsia="pt-BR"/>
        </w:rPr>
      </w:pPr>
    </w:p>
    <w:p w:rsidR="005E2B6C" w:rsidRPr="005E2B6C" w:rsidRDefault="005E2B6C" w:rsidP="005E2B6C">
      <w:pPr>
        <w:spacing w:before="120" w:after="120" w:line="240" w:lineRule="auto"/>
        <w:rPr>
          <w:rFonts w:ascii="Times New Roman" w:eastAsia="Times New Roman" w:hAnsi="Times New Roman"/>
          <w:bCs/>
          <w:sz w:val="20"/>
          <w:szCs w:val="20"/>
          <w:lang w:eastAsia="pt-BR"/>
        </w:rPr>
      </w:pPr>
      <w:r w:rsidRPr="005E2B6C">
        <w:rPr>
          <w:rFonts w:ascii="Times New Roman" w:eastAsia="Times New Roman" w:hAnsi="Times New Roman"/>
          <w:bCs/>
          <w:sz w:val="20"/>
          <w:szCs w:val="20"/>
          <w:lang w:eastAsia="pt-BR"/>
        </w:rPr>
        <w:lastRenderedPageBreak/>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7</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Comportamento das tensões residuais em junta soldada de topo</w:t>
      </w:r>
      <w:bookmarkEnd w:id="25"/>
      <w:bookmarkEnd w:id="26"/>
      <w:bookmarkEnd w:id="27"/>
      <w:r w:rsidRPr="005E2B6C">
        <w:rPr>
          <w:rFonts w:ascii="Times New Roman" w:eastAsia="Times New Roman" w:hAnsi="Times New Roman"/>
          <w:bCs/>
          <w:sz w:val="20"/>
          <w:szCs w:val="20"/>
          <w:lang w:eastAsia="pt-BR"/>
        </w:rPr>
        <w:t xml:space="preserve"> </w:t>
      </w:r>
    </w:p>
    <w:p w:rsidR="005E2B6C" w:rsidRPr="005E2B6C" w:rsidRDefault="005E2B6C" w:rsidP="005E2B6C">
      <w:pPr>
        <w:keepNext/>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3614C0DE" wp14:editId="5537E515">
            <wp:extent cx="5529580" cy="4080510"/>
            <wp:effectExtent l="0" t="0" r="0" b="0"/>
            <wp:docPr id="17" name="Imagem 17" descr="\\ftp\scan\sec. famv\Report_01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ftp\scan\sec. famv\Report_01799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9580" cy="4080510"/>
                    </a:xfrm>
                    <a:prstGeom prst="rect">
                      <a:avLst/>
                    </a:prstGeom>
                    <a:noFill/>
                    <a:ln>
                      <a:noFill/>
                    </a:ln>
                  </pic:spPr>
                </pic:pic>
              </a:graphicData>
            </a:graphic>
          </wp:inline>
        </w:drawing>
      </w:r>
    </w:p>
    <w:p w:rsidR="005E2B6C" w:rsidRPr="005E2B6C" w:rsidRDefault="005E2B6C" w:rsidP="005E2B6C">
      <w:pPr>
        <w:spacing w:after="0" w:line="360" w:lineRule="auto"/>
        <w:rPr>
          <w:rFonts w:ascii="Times New Roman" w:eastAsia="Times New Roman" w:hAnsi="Times New Roman"/>
          <w:sz w:val="20"/>
          <w:szCs w:val="20"/>
          <w:lang w:eastAsia="pt-BR"/>
        </w:rPr>
      </w:pPr>
      <w:r w:rsidRPr="005E2B6C">
        <w:rPr>
          <w:rFonts w:ascii="Times New Roman" w:eastAsia="Times New Roman" w:hAnsi="Times New Roman"/>
          <w:sz w:val="20"/>
          <w:szCs w:val="20"/>
          <w:lang w:eastAsia="pt-BR"/>
        </w:rPr>
        <w:t xml:space="preserve">Fonte: </w:t>
      </w:r>
      <w:r w:rsidRPr="005E2B6C">
        <w:rPr>
          <w:rFonts w:ascii="Times New Roman" w:eastAsia="Times New Roman" w:hAnsi="Times New Roman"/>
          <w:color w:val="000000"/>
          <w:sz w:val="20"/>
          <w:szCs w:val="20"/>
          <w:lang w:eastAsia="pt-BR"/>
        </w:rPr>
        <w:t xml:space="preserve">MARQUEZE M. Avaliação por ultrassom do tratamento térmico para alívio de tensões, Dissertação de mestrado submetida a </w:t>
      </w:r>
      <w:r w:rsidRPr="005E2B6C">
        <w:rPr>
          <w:rFonts w:ascii="Times New Roman" w:eastAsia="Times New Roman" w:hAnsi="Times New Roman"/>
          <w:b/>
          <w:color w:val="000000"/>
          <w:sz w:val="20"/>
          <w:szCs w:val="20"/>
          <w:lang w:eastAsia="pt-BR"/>
        </w:rPr>
        <w:t>UFSC</w:t>
      </w:r>
      <w:r w:rsidRPr="005E2B6C">
        <w:rPr>
          <w:rFonts w:ascii="Times New Roman" w:eastAsia="Times New Roman" w:hAnsi="Times New Roman"/>
          <w:color w:val="000000"/>
          <w:sz w:val="20"/>
          <w:szCs w:val="20"/>
          <w:lang w:eastAsia="pt-BR"/>
        </w:rPr>
        <w:t>, Edição julho/2002.</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p>
    <w:p w:rsidR="005E2B6C" w:rsidRPr="005E2B6C" w:rsidRDefault="005E2B6C" w:rsidP="005E2B6C">
      <w:pPr>
        <w:spacing w:after="0" w:line="360" w:lineRule="auto"/>
        <w:ind w:firstLine="851"/>
        <w:jc w:val="both"/>
        <w:rPr>
          <w:rFonts w:ascii="Times New Roman" w:eastAsia="Times New Roman" w:hAnsi="Times New Roman"/>
          <w:sz w:val="20"/>
          <w:szCs w:val="20"/>
          <w:lang w:eastAsia="pt-BR"/>
        </w:rPr>
      </w:pPr>
      <w:r w:rsidRPr="005E2B6C">
        <w:rPr>
          <w:rFonts w:ascii="Times New Roman" w:eastAsia="Times New Roman" w:hAnsi="Times New Roman"/>
          <w:sz w:val="24"/>
          <w:szCs w:val="24"/>
          <w:lang w:eastAsia="pt-BR"/>
        </w:rPr>
        <w:t xml:space="preserve">As Figuras 6 e 7 apresentam um esquema de distribuições das tensões residuais durante a deposição de material de solda, para vários pontos da chapa. Pode-se observar que as tensões variam com a distância em relação ao centro do cordão, podendo ser trativas e/ou compressivas dependendo </w:t>
      </w:r>
      <w:r w:rsidR="00571BCC">
        <w:rPr>
          <w:rFonts w:ascii="Times New Roman" w:eastAsia="Times New Roman" w:hAnsi="Times New Roman"/>
          <w:sz w:val="24"/>
          <w:szCs w:val="24"/>
          <w:lang w:eastAsia="pt-BR"/>
        </w:rPr>
        <w:t>da região analisada do cordão (z</w:t>
      </w:r>
      <w:r w:rsidRPr="005E2B6C">
        <w:rPr>
          <w:rFonts w:ascii="Times New Roman" w:eastAsia="Times New Roman" w:hAnsi="Times New Roman"/>
          <w:sz w:val="24"/>
          <w:szCs w:val="24"/>
          <w:lang w:eastAsia="pt-BR"/>
        </w:rPr>
        <w:t>ona fundida, zona afetada pelo calor, material de base). Essas tensões comportam-se de forma diferente em cada ponto analisado devido às variações bruscas na temperatura (ciclo térmico) que são submetidas [9].</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Como demonstrado nas ilustrações anteriores, o comportamento das tensões nos materiais em uma solda filete e de topo, permanecem na peça quando todas as suas solicitações externas são removidas. As tensões residuais são acumuladas no componente como consequência do processo de fabricação, a integridade destes componentes depende da ausência de defeitos e controle das tensões dentro dos níveis aceitáveis mediante um ensaio não destrutivo (END).</w:t>
      </w:r>
    </w:p>
    <w:p w:rsidR="005E2B6C" w:rsidRPr="00415879" w:rsidRDefault="005E2B6C" w:rsidP="00415879">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A contração não uniforme produz distorção angular além da contração longitudinal e transversal como demonstrado na Figura 8. Por exemplo, numa solda de topo com chanfro em V, o primeiro passe de solda produz contração longitudinal e transversal e rotação. O segundo passe causa a rotação das chapas usando o primeiro depósito de solda como um ponto de apoio [3].</w:t>
      </w:r>
      <w:bookmarkStart w:id="28" w:name="_Toc432245622"/>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29" w:name="_Toc435798579"/>
      <w:bookmarkStart w:id="30" w:name="_Toc435799629"/>
      <w:r w:rsidRPr="005E2B6C">
        <w:rPr>
          <w:rFonts w:ascii="Times New Roman" w:eastAsia="Times New Roman" w:hAnsi="Times New Roman"/>
          <w:bCs/>
          <w:sz w:val="20"/>
          <w:szCs w:val="20"/>
          <w:lang w:eastAsia="pt-BR"/>
        </w:rPr>
        <w:lastRenderedPageBreak/>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8</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Deformações em juntas soldadas de filete e topo</w:t>
      </w:r>
      <w:bookmarkEnd w:id="28"/>
      <w:bookmarkEnd w:id="29"/>
      <w:bookmarkEnd w:id="30"/>
    </w:p>
    <w:p w:rsidR="005E2B6C" w:rsidRPr="005E2B6C" w:rsidRDefault="005E2B6C" w:rsidP="005E2B6C">
      <w:pPr>
        <w:keepNext/>
        <w:spacing w:after="0" w:line="360" w:lineRule="auto"/>
        <w:ind w:firstLine="851"/>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5C5C27B3" wp14:editId="566BEC65">
            <wp:extent cx="3329940" cy="2096135"/>
            <wp:effectExtent l="0" t="0" r="3810" b="0"/>
            <wp:docPr id="16" name="Imagem 16" descr="\\tsclient\usb\WILL3052\TFG I - TFG II\imagen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tsclient\usb\WILL3052\TFG I - TFG II\imagens\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9940" cy="2096135"/>
                    </a:xfrm>
                    <a:prstGeom prst="rect">
                      <a:avLst/>
                    </a:prstGeom>
                    <a:noFill/>
                    <a:ln>
                      <a:noFill/>
                    </a:ln>
                  </pic:spPr>
                </pic:pic>
              </a:graphicData>
            </a:graphic>
          </wp:inline>
        </w:drawing>
      </w:r>
    </w:p>
    <w:p w:rsidR="005E2B6C" w:rsidRPr="005E2B6C" w:rsidRDefault="005E2B6C" w:rsidP="005E2B6C">
      <w:pPr>
        <w:spacing w:after="0" w:line="240" w:lineRule="auto"/>
        <w:rPr>
          <w:rFonts w:ascii="Times New Roman" w:eastAsia="Times New Roman" w:hAnsi="Times New Roman"/>
          <w:color w:val="000000"/>
          <w:sz w:val="20"/>
          <w:szCs w:val="20"/>
          <w:lang w:eastAsia="pt-BR"/>
        </w:rPr>
      </w:pPr>
      <w:r w:rsidRPr="005E2B6C">
        <w:rPr>
          <w:rFonts w:ascii="Times New Roman" w:eastAsia="Times New Roman" w:hAnsi="Times New Roman"/>
          <w:color w:val="000000"/>
          <w:sz w:val="20"/>
          <w:szCs w:val="20"/>
          <w:lang w:eastAsia="pt-BR"/>
        </w:rPr>
        <w:t xml:space="preserve">Fonte: Distorções (Tipos e causas), </w:t>
      </w:r>
      <w:hyperlink r:id="rId18" w:history="1">
        <w:r w:rsidRPr="005E2B6C">
          <w:rPr>
            <w:rFonts w:ascii="Times New Roman" w:eastAsia="Times New Roman" w:hAnsi="Times New Roman"/>
            <w:color w:val="000000"/>
            <w:sz w:val="20"/>
            <w:szCs w:val="20"/>
            <w:lang w:eastAsia="pt-BR"/>
          </w:rPr>
          <w:t>www.iem.unifei.edu.br</w:t>
        </w:r>
      </w:hyperlink>
      <w:r w:rsidRPr="005E2B6C">
        <w:rPr>
          <w:rFonts w:ascii="Times New Roman" w:eastAsia="Times New Roman" w:hAnsi="Times New Roman"/>
          <w:color w:val="000000"/>
          <w:sz w:val="20"/>
          <w:szCs w:val="20"/>
          <w:lang w:eastAsia="pt-BR"/>
        </w:rPr>
        <w:t xml:space="preserve">, </w:t>
      </w:r>
      <w:r w:rsidRPr="005E2B6C">
        <w:rPr>
          <w:rFonts w:ascii="Times New Roman" w:eastAsia="Times New Roman" w:hAnsi="Times New Roman"/>
          <w:b/>
          <w:color w:val="000000"/>
          <w:sz w:val="20"/>
          <w:szCs w:val="20"/>
          <w:lang w:eastAsia="pt-BR"/>
        </w:rPr>
        <w:t>IEM</w:t>
      </w:r>
      <w:r w:rsidRPr="005E2B6C">
        <w:rPr>
          <w:rFonts w:ascii="Times New Roman" w:eastAsia="Times New Roman" w:hAnsi="Times New Roman"/>
          <w:color w:val="000000"/>
          <w:sz w:val="20"/>
          <w:szCs w:val="20"/>
          <w:lang w:eastAsia="pt-BR"/>
        </w:rPr>
        <w:t>, acesso em setembro de 2015.</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xml:space="preserve">De acordo com [9] as principais fontes de tensões residuais em uma junta soldada são: </w:t>
      </w:r>
    </w:p>
    <w:p w:rsidR="005E2B6C" w:rsidRPr="005E2B6C" w:rsidRDefault="005E2B6C" w:rsidP="005E2B6C">
      <w:pPr>
        <w:spacing w:line="240" w:lineRule="auto"/>
        <w:ind w:left="2268"/>
        <w:contextualSpacing/>
        <w:jc w:val="both"/>
        <w:rPr>
          <w:rFonts w:ascii="Times New Roman" w:hAnsi="Times New Roman"/>
          <w:sz w:val="20"/>
          <w:szCs w:val="20"/>
        </w:rPr>
      </w:pPr>
      <w:r w:rsidRPr="005E2B6C">
        <w:rPr>
          <w:rFonts w:ascii="Times New Roman" w:hAnsi="Times New Roman"/>
          <w:sz w:val="20"/>
          <w:szCs w:val="20"/>
        </w:rPr>
        <w:t xml:space="preserve">Contração durante o resfriamento de diferentes regiões aquecidas plasticamente durante a soldagem. Sendo a principal fonte de tensões residuais, provocam tração e compressão devida dilatações térmicas. </w:t>
      </w:r>
    </w:p>
    <w:p w:rsidR="005E2B6C" w:rsidRPr="005E2B6C" w:rsidRDefault="005E2B6C" w:rsidP="005E2B6C">
      <w:pPr>
        <w:spacing w:line="240" w:lineRule="auto"/>
        <w:ind w:left="2268"/>
        <w:contextualSpacing/>
        <w:jc w:val="both"/>
        <w:rPr>
          <w:rFonts w:ascii="Times New Roman" w:hAnsi="Times New Roman"/>
          <w:sz w:val="20"/>
          <w:szCs w:val="20"/>
        </w:rPr>
      </w:pPr>
      <w:r w:rsidRPr="005E2B6C">
        <w:rPr>
          <w:rFonts w:ascii="Times New Roman" w:hAnsi="Times New Roman"/>
          <w:sz w:val="20"/>
          <w:szCs w:val="20"/>
        </w:rPr>
        <w:t>O resfriamento mais rápido na superfície, mesmo sendo resfriamento ao ar existe diferença conforme a espessura da peça e do cordão de solda, esse gradiente de temperatura irá ocasionar deformações plásticas, por consequência gerar tensões residuais.</w:t>
      </w:r>
    </w:p>
    <w:p w:rsidR="005E2B6C" w:rsidRPr="005E2B6C" w:rsidRDefault="005E2B6C" w:rsidP="00FB4E1D">
      <w:pPr>
        <w:spacing w:line="240" w:lineRule="auto"/>
        <w:ind w:left="2268"/>
        <w:contextualSpacing/>
        <w:jc w:val="both"/>
        <w:rPr>
          <w:rFonts w:ascii="Times New Roman" w:hAnsi="Times New Roman"/>
          <w:sz w:val="20"/>
          <w:szCs w:val="20"/>
        </w:rPr>
      </w:pPr>
      <w:r w:rsidRPr="005E2B6C">
        <w:rPr>
          <w:rFonts w:ascii="Times New Roman" w:hAnsi="Times New Roman"/>
          <w:sz w:val="20"/>
          <w:szCs w:val="20"/>
        </w:rPr>
        <w:t>Transformação de fase gera aumento do volume da área termicamente afetada e da zona fundida no processo, porém a região mais fria e não transformada do material impedirá a expansão, explica-se dessa forma o surgimento de tensões de compressão na área mais quente e tensões de tração na área mais fria.</w:t>
      </w:r>
    </w:p>
    <w:p w:rsidR="005E2B6C" w:rsidRPr="005E2B6C" w:rsidRDefault="005E2B6C" w:rsidP="00EE1955">
      <w:pPr>
        <w:pStyle w:val="Ttulo2"/>
      </w:pPr>
      <w:bookmarkStart w:id="31" w:name="_Toc435807223"/>
      <w:r w:rsidRPr="005E2B6C">
        <w:t>Métodos para avaliação de tensões residuais</w:t>
      </w:r>
      <w:bookmarkEnd w:id="31"/>
    </w:p>
    <w:p w:rsidR="005E2B6C" w:rsidRPr="005E2B6C" w:rsidRDefault="005E2B6C" w:rsidP="005E2B6C">
      <w:pPr>
        <w:spacing w:after="0" w:line="360" w:lineRule="auto"/>
        <w:ind w:firstLine="851"/>
        <w:jc w:val="both"/>
        <w:rPr>
          <w:rFonts w:ascii="Times New Roman" w:eastAsia="Times New Roman" w:hAnsi="Times New Roman"/>
          <w:color w:val="000000"/>
          <w:sz w:val="20"/>
          <w:szCs w:val="20"/>
          <w:lang w:eastAsia="pt-BR"/>
        </w:rPr>
      </w:pPr>
      <w:r w:rsidRPr="005E2B6C">
        <w:rPr>
          <w:rFonts w:ascii="Times New Roman" w:eastAsia="Times New Roman" w:hAnsi="Times New Roman"/>
          <w:sz w:val="24"/>
          <w:szCs w:val="24"/>
          <w:lang w:eastAsia="pt-BR"/>
        </w:rPr>
        <w:t>Os primeiros métodos eram realizados baseados no alívio de tensões através de cortes no material, remoção de camadas pela usinagem, ou medição do empenamento resultante, mas foram aprimoradas e sofisticadas mediante estudos. Atualmente, existem muitos métodos para a medida e determinação das tensões residuais. Podem ser destrutivos, semi destrutivos e não destrutivos cada um apresentando suas vantagens e limitações, porém a maior parte limita-se a análise superficial dos materiais, permanecendo grande o interesse no desenvolvimento de novos métodos ou aprimoramento dos já existentes para suprir a demanda crescente por esse tipo de avaliação [9].</w:t>
      </w:r>
    </w:p>
    <w:p w:rsidR="005E2B6C" w:rsidRPr="005E2B6C" w:rsidRDefault="005E2B6C" w:rsidP="005E2B6C">
      <w:pPr>
        <w:spacing w:after="0" w:line="360" w:lineRule="auto"/>
        <w:rPr>
          <w:rFonts w:ascii="Times New Roman" w:eastAsia="Times New Roman" w:hAnsi="Times New Roman"/>
          <w:sz w:val="20"/>
          <w:szCs w:val="20"/>
          <w:lang w:eastAsia="pt-BR"/>
        </w:rPr>
      </w:pPr>
    </w:p>
    <w:p w:rsidR="005E2B6C" w:rsidRPr="005E2B6C" w:rsidRDefault="005E2B6C" w:rsidP="00EE1955">
      <w:pPr>
        <w:pStyle w:val="Ttulo2"/>
        <w:rPr>
          <w:color w:val="000000"/>
        </w:rPr>
      </w:pPr>
      <w:bookmarkStart w:id="32" w:name="_Toc435807224"/>
      <w:r w:rsidRPr="005E2B6C">
        <w:t>As principais técnicas de avaliação para medição de tensões residuais</w:t>
      </w:r>
      <w:bookmarkEnd w:id="32"/>
    </w:p>
    <w:p w:rsidR="005E2B6C" w:rsidRPr="005E2B6C" w:rsidRDefault="005E2B6C" w:rsidP="00EE1955">
      <w:pPr>
        <w:pStyle w:val="Ttulo3"/>
      </w:pPr>
      <w:bookmarkStart w:id="33" w:name="_Toc435807225"/>
      <w:r w:rsidRPr="005E2B6C">
        <w:t>Difração de nêutrons e Raios-X</w:t>
      </w:r>
      <w:bookmarkEnd w:id="33"/>
    </w:p>
    <w:p w:rsidR="005E2B6C" w:rsidRPr="005E2B6C" w:rsidRDefault="005E2B6C" w:rsidP="005E2B6C">
      <w:pPr>
        <w:spacing w:after="0" w:line="240" w:lineRule="auto"/>
        <w:rPr>
          <w:rFonts w:ascii="Times New Roman" w:eastAsia="Times New Roman" w:hAnsi="Times New Roman"/>
          <w:sz w:val="24"/>
          <w:szCs w:val="24"/>
          <w:lang w:eastAsia="pt-BR"/>
        </w:rPr>
      </w:pPr>
    </w:p>
    <w:p w:rsidR="005E2B6C" w:rsidRPr="005E2B6C" w:rsidRDefault="005E2B6C" w:rsidP="005E2B6C">
      <w:pPr>
        <w:spacing w:after="0" w:line="360" w:lineRule="auto"/>
        <w:ind w:firstLine="851"/>
        <w:jc w:val="both"/>
        <w:rPr>
          <w:rFonts w:ascii="Times New Roman" w:eastAsia="Times New Roman" w:hAnsi="Times New Roman"/>
          <w:b/>
          <w:bCs/>
          <w:color w:val="0000FF"/>
          <w:sz w:val="20"/>
          <w:szCs w:val="20"/>
          <w:u w:val="single"/>
          <w:lang w:eastAsia="pt-BR"/>
        </w:rPr>
      </w:pPr>
      <w:r w:rsidRPr="005E2B6C">
        <w:rPr>
          <w:rFonts w:ascii="Times New Roman" w:eastAsia="Times New Roman" w:hAnsi="Times New Roman"/>
          <w:sz w:val="24"/>
          <w:szCs w:val="24"/>
          <w:lang w:eastAsia="pt-BR"/>
        </w:rPr>
        <w:t xml:space="preserve">A difração de nêutrons e difração de raios-X são métodos de ensaios não destrutivos. Tem como princípio a penetração dos raios por toda a espessura do material, gerando resultados </w:t>
      </w:r>
      <w:r w:rsidRPr="005E2B6C">
        <w:rPr>
          <w:rFonts w:ascii="Times New Roman" w:eastAsia="Times New Roman" w:hAnsi="Times New Roman"/>
          <w:sz w:val="24"/>
          <w:szCs w:val="24"/>
          <w:lang w:eastAsia="pt-BR"/>
        </w:rPr>
        <w:lastRenderedPageBreak/>
        <w:t>das tensões em todas as componentes, devido os custos dos mesmos as medições ainda são limitadas na indústria e em laboratórios [10].</w:t>
      </w:r>
      <w:r w:rsidRPr="005E2B6C">
        <w:rPr>
          <w:rFonts w:ascii="Times New Roman" w:eastAsia="Times New Roman" w:hAnsi="Times New Roman"/>
          <w:b/>
          <w:bCs/>
          <w:color w:val="0000FF"/>
          <w:sz w:val="20"/>
          <w:szCs w:val="20"/>
          <w:u w:val="single"/>
          <w:lang w:eastAsia="pt-BR"/>
        </w:rPr>
        <w:t xml:space="preserve"> </w:t>
      </w:r>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34" w:name="_Toc432245623"/>
      <w:bookmarkStart w:id="35" w:name="_Toc435798580"/>
      <w:bookmarkStart w:id="36" w:name="_Toc435799630"/>
      <w:r w:rsidRPr="005E2B6C">
        <w:rPr>
          <w:rFonts w:ascii="Times New Roman" w:eastAsia="Times New Roman" w:hAnsi="Times New Roman"/>
          <w:bCs/>
          <w:sz w:val="20"/>
          <w:szCs w:val="20"/>
          <w:lang w:eastAsia="pt-BR"/>
        </w:rPr>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9</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Propagação de feixe de Raios-X</w:t>
      </w:r>
      <w:bookmarkEnd w:id="34"/>
      <w:bookmarkEnd w:id="35"/>
      <w:bookmarkEnd w:id="36"/>
    </w:p>
    <w:p w:rsidR="005E2B6C" w:rsidRPr="005E2B6C" w:rsidRDefault="005E2B6C" w:rsidP="005E2B6C">
      <w:pPr>
        <w:spacing w:after="0" w:line="240" w:lineRule="auto"/>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0558CDE4" wp14:editId="3ADF4639">
            <wp:extent cx="3657600" cy="2035810"/>
            <wp:effectExtent l="0" t="0" r="0" b="2540"/>
            <wp:docPr id="15" name="Imagem 15" descr="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s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035810"/>
                    </a:xfrm>
                    <a:prstGeom prst="rect">
                      <a:avLst/>
                    </a:prstGeom>
                    <a:noFill/>
                    <a:ln>
                      <a:noFill/>
                    </a:ln>
                  </pic:spPr>
                </pic:pic>
              </a:graphicData>
            </a:graphic>
          </wp:inline>
        </w:drawing>
      </w:r>
    </w:p>
    <w:p w:rsidR="005E2B6C" w:rsidRPr="005E2B6C" w:rsidRDefault="005E2B6C" w:rsidP="005E2B6C">
      <w:pPr>
        <w:shd w:val="clear" w:color="auto" w:fill="FFFFFF"/>
        <w:spacing w:after="0" w:line="360" w:lineRule="auto"/>
        <w:rPr>
          <w:rFonts w:ascii="Times New Roman" w:eastAsia="Times New Roman" w:hAnsi="Times New Roman"/>
          <w:sz w:val="20"/>
          <w:szCs w:val="20"/>
          <w:shd w:val="clear" w:color="auto" w:fill="F1F1F1"/>
          <w:lang w:eastAsia="pt-BR"/>
        </w:rPr>
      </w:pPr>
      <w:r w:rsidRPr="005E2B6C">
        <w:rPr>
          <w:rFonts w:ascii="Times New Roman" w:eastAsia="Times New Roman" w:hAnsi="Times New Roman"/>
          <w:color w:val="000000"/>
          <w:sz w:val="20"/>
          <w:szCs w:val="20"/>
          <w:lang w:eastAsia="pt-BR"/>
        </w:rPr>
        <w:t xml:space="preserve">Fonte: FÍSICA, </w:t>
      </w:r>
      <w:hyperlink r:id="rId20" w:history="1">
        <w:r w:rsidRPr="005E2B6C">
          <w:rPr>
            <w:rFonts w:ascii="Times New Roman" w:eastAsia="Times New Roman" w:hAnsi="Times New Roman"/>
            <w:color w:val="000000"/>
            <w:sz w:val="20"/>
            <w:szCs w:val="20"/>
            <w:shd w:val="clear" w:color="auto" w:fill="FFFFFF"/>
            <w:lang w:eastAsia="pt-BR"/>
          </w:rPr>
          <w:t>www.fisica.ufmg.br</w:t>
        </w:r>
      </w:hyperlink>
      <w:r w:rsidRPr="005E2B6C">
        <w:rPr>
          <w:rFonts w:ascii="Times New Roman" w:eastAsia="Times New Roman" w:hAnsi="Times New Roman"/>
          <w:color w:val="000000"/>
          <w:sz w:val="20"/>
          <w:szCs w:val="20"/>
          <w:shd w:val="clear" w:color="auto" w:fill="FFFFFF"/>
          <w:lang w:eastAsia="pt-BR"/>
        </w:rPr>
        <w:t xml:space="preserve">, Departamento de física da </w:t>
      </w:r>
      <w:r w:rsidRPr="005E2B6C">
        <w:rPr>
          <w:rFonts w:ascii="Times New Roman" w:eastAsia="Times New Roman" w:hAnsi="Times New Roman"/>
          <w:b/>
          <w:color w:val="000000"/>
          <w:sz w:val="20"/>
          <w:szCs w:val="20"/>
          <w:shd w:val="clear" w:color="auto" w:fill="FFFFFF"/>
          <w:lang w:eastAsia="pt-BR"/>
        </w:rPr>
        <w:t>UFMG</w:t>
      </w:r>
      <w:r w:rsidRPr="005E2B6C">
        <w:rPr>
          <w:rFonts w:ascii="Times New Roman" w:eastAsia="Times New Roman" w:hAnsi="Times New Roman"/>
          <w:color w:val="000000"/>
          <w:sz w:val="20"/>
          <w:szCs w:val="20"/>
          <w:shd w:val="clear" w:color="auto" w:fill="FFFFFF"/>
          <w:lang w:eastAsia="pt-BR"/>
        </w:rPr>
        <w:t>, acesso em setembro de 2015.</w:t>
      </w:r>
    </w:p>
    <w:p w:rsidR="005E2B6C" w:rsidRPr="005E2B6C" w:rsidRDefault="005E2B6C" w:rsidP="005E2B6C">
      <w:pPr>
        <w:shd w:val="clear" w:color="auto" w:fill="FFFFFF"/>
        <w:spacing w:after="0" w:line="360" w:lineRule="auto"/>
        <w:rPr>
          <w:rFonts w:ascii="Times New Roman" w:eastAsia="Times New Roman" w:hAnsi="Times New Roman"/>
          <w:sz w:val="20"/>
          <w:szCs w:val="20"/>
          <w:lang w:eastAsia="pt-BR"/>
        </w:rPr>
      </w:pPr>
    </w:p>
    <w:p w:rsidR="00FB4E1D" w:rsidRPr="005E2B6C" w:rsidRDefault="005E2B6C" w:rsidP="00415879">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Na Figura 9 é possível identificar a propagação em linha do feixe através do cristal. Alguns, porém, são dispersos e atinge a placa gerando uma imagem de interferência modificando o arranjo atômico na rede cristalina.</w:t>
      </w:r>
    </w:p>
    <w:p w:rsidR="005E2B6C" w:rsidRPr="005E2B6C" w:rsidRDefault="005E2B6C" w:rsidP="00EE1955">
      <w:pPr>
        <w:pStyle w:val="Ttulo3"/>
      </w:pPr>
      <w:bookmarkStart w:id="37" w:name="_Toc435807226"/>
      <w:r w:rsidRPr="005E2B6C">
        <w:t>Método do furo cego com extensômetros</w:t>
      </w:r>
      <w:bookmarkEnd w:id="37"/>
    </w:p>
    <w:p w:rsidR="005E2B6C" w:rsidRPr="005E2B6C" w:rsidRDefault="005E2B6C" w:rsidP="005E2B6C">
      <w:pPr>
        <w:spacing w:after="0" w:line="240" w:lineRule="auto"/>
        <w:rPr>
          <w:rFonts w:ascii="Times New Roman" w:eastAsia="Times New Roman" w:hAnsi="Times New Roman"/>
          <w:sz w:val="24"/>
          <w:szCs w:val="24"/>
          <w:lang w:eastAsia="pt-BR"/>
        </w:rPr>
      </w:pP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xml:space="preserve"> Segundo [9] e [10] o método do furo cego com extensômetros é muito utilizado por sua praticidade e flexibilidade. Baseia-se na análise dos deslocamentos e deformações na superfície de um furo usinado especialmente para modificação do estado de tensões do material. A função dos extensômetros ilustrados na Figura 10 colados ao redor deste furo é medir a deformação radial causada pelo alívio de tensões, a profundidade do furo é de aproximadamente 1,2 vezes o seu diâmetro, o procedimento deste ensaio é padronizado por [11].</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Este método exige uma área de 10x10 mm e deve estar em localização acessível para efetuar a furação e fixação dos extensômetros. Está opção de análise também demanda tempo, devido necessidade de grande cuidado do operador com a limpeza, preparação e colagem dos mesmos. Existindo pequenas variações, baixos índices de confiabilidade e custo relativamente razoável está técnica é muito empregada em laboratórios e na indústria [3].</w:t>
      </w:r>
    </w:p>
    <w:p w:rsidR="005E2B6C" w:rsidRDefault="005E2B6C" w:rsidP="005E2B6C">
      <w:pPr>
        <w:spacing w:after="0" w:line="360" w:lineRule="auto"/>
        <w:rPr>
          <w:rFonts w:ascii="Times New Roman" w:eastAsia="Times New Roman" w:hAnsi="Times New Roman"/>
          <w:sz w:val="20"/>
          <w:szCs w:val="20"/>
          <w:lang w:eastAsia="pt-BR"/>
        </w:rPr>
      </w:pPr>
    </w:p>
    <w:p w:rsidR="00415879" w:rsidRDefault="00415879" w:rsidP="005E2B6C">
      <w:pPr>
        <w:spacing w:after="0" w:line="360" w:lineRule="auto"/>
        <w:rPr>
          <w:rFonts w:ascii="Times New Roman" w:eastAsia="Times New Roman" w:hAnsi="Times New Roman"/>
          <w:sz w:val="20"/>
          <w:szCs w:val="20"/>
          <w:lang w:eastAsia="pt-BR"/>
        </w:rPr>
      </w:pPr>
    </w:p>
    <w:p w:rsidR="00415879" w:rsidRDefault="00415879" w:rsidP="005E2B6C">
      <w:pPr>
        <w:spacing w:after="0" w:line="360" w:lineRule="auto"/>
        <w:rPr>
          <w:rFonts w:ascii="Times New Roman" w:eastAsia="Times New Roman" w:hAnsi="Times New Roman"/>
          <w:sz w:val="20"/>
          <w:szCs w:val="20"/>
          <w:lang w:eastAsia="pt-BR"/>
        </w:rPr>
      </w:pPr>
    </w:p>
    <w:p w:rsidR="00415879" w:rsidRDefault="00415879" w:rsidP="005E2B6C">
      <w:pPr>
        <w:spacing w:after="0" w:line="360" w:lineRule="auto"/>
        <w:rPr>
          <w:rFonts w:ascii="Times New Roman" w:eastAsia="Times New Roman" w:hAnsi="Times New Roman"/>
          <w:sz w:val="20"/>
          <w:szCs w:val="20"/>
          <w:lang w:eastAsia="pt-BR"/>
        </w:rPr>
      </w:pPr>
    </w:p>
    <w:p w:rsidR="00415879" w:rsidRDefault="00415879" w:rsidP="005E2B6C">
      <w:pPr>
        <w:spacing w:after="0" w:line="360" w:lineRule="auto"/>
        <w:rPr>
          <w:rFonts w:ascii="Times New Roman" w:eastAsia="Times New Roman" w:hAnsi="Times New Roman"/>
          <w:sz w:val="20"/>
          <w:szCs w:val="20"/>
          <w:lang w:eastAsia="pt-BR"/>
        </w:rPr>
      </w:pPr>
    </w:p>
    <w:p w:rsidR="00415879" w:rsidRDefault="00415879" w:rsidP="005E2B6C">
      <w:pPr>
        <w:spacing w:after="0" w:line="360" w:lineRule="auto"/>
        <w:rPr>
          <w:rFonts w:ascii="Times New Roman" w:eastAsia="Times New Roman" w:hAnsi="Times New Roman"/>
          <w:sz w:val="20"/>
          <w:szCs w:val="20"/>
          <w:lang w:eastAsia="pt-BR"/>
        </w:rPr>
      </w:pPr>
    </w:p>
    <w:p w:rsidR="00415879" w:rsidRPr="005E2B6C" w:rsidRDefault="00415879" w:rsidP="005E2B6C">
      <w:pPr>
        <w:spacing w:after="0" w:line="360" w:lineRule="auto"/>
        <w:rPr>
          <w:rFonts w:ascii="Times New Roman" w:eastAsia="Times New Roman" w:hAnsi="Times New Roman"/>
          <w:sz w:val="20"/>
          <w:szCs w:val="20"/>
          <w:lang w:eastAsia="pt-BR"/>
        </w:rPr>
      </w:pPr>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38" w:name="_Toc435798581"/>
      <w:bookmarkStart w:id="39" w:name="_Toc435799631"/>
      <w:r w:rsidRPr="005E2B6C">
        <w:rPr>
          <w:rFonts w:ascii="Times New Roman" w:eastAsia="Times New Roman" w:hAnsi="Times New Roman"/>
          <w:bCs/>
          <w:sz w:val="20"/>
          <w:szCs w:val="20"/>
          <w:lang w:eastAsia="pt-BR"/>
        </w:rPr>
        <w:lastRenderedPageBreak/>
        <w:t xml:space="preserve">Figura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Figura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10</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Extensômetro tipo folha, com grade e sensor longitudinal</w:t>
      </w:r>
      <w:bookmarkEnd w:id="38"/>
      <w:bookmarkEnd w:id="39"/>
    </w:p>
    <w:p w:rsidR="005E2B6C" w:rsidRPr="005E2B6C" w:rsidRDefault="005E2B6C" w:rsidP="005E2B6C">
      <w:pPr>
        <w:keepNext/>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noProof/>
          <w:sz w:val="24"/>
          <w:szCs w:val="24"/>
          <w:lang w:eastAsia="pt-BR"/>
        </w:rPr>
        <w:drawing>
          <wp:inline distT="0" distB="0" distL="0" distR="0" wp14:anchorId="2295BA7F" wp14:editId="6520600B">
            <wp:extent cx="4589145" cy="2527300"/>
            <wp:effectExtent l="0" t="0" r="1905" b="6350"/>
            <wp:docPr id="14" name="Imagem 14" descr="\\tsclient\usb\WILL305\TFG I - TFG II\imagens\figura_1_extensometro_eletrica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tsclient\usb\WILL305\TFG I - TFG II\imagens\figura_1_extensometro_eletrica_2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9145" cy="2527300"/>
                    </a:xfrm>
                    <a:prstGeom prst="rect">
                      <a:avLst/>
                    </a:prstGeom>
                    <a:noFill/>
                    <a:ln>
                      <a:noFill/>
                    </a:ln>
                  </pic:spPr>
                </pic:pic>
              </a:graphicData>
            </a:graphic>
          </wp:inline>
        </w:drawing>
      </w:r>
      <w:r w:rsidRPr="005E2B6C">
        <w:rPr>
          <w:rFonts w:ascii="Times New Roman" w:eastAsia="Times New Roman" w:hAnsi="Times New Roman"/>
          <w:b/>
          <w:sz w:val="20"/>
          <w:szCs w:val="24"/>
          <w:lang w:eastAsia="pt-BR"/>
        </w:rPr>
        <w:t xml:space="preserve">       </w:t>
      </w:r>
    </w:p>
    <w:p w:rsidR="005E2B6C" w:rsidRPr="005E2B6C" w:rsidRDefault="005E2B6C" w:rsidP="005E2B6C">
      <w:pPr>
        <w:spacing w:after="0"/>
        <w:rPr>
          <w:rFonts w:ascii="Times New Roman" w:eastAsia="Times New Roman" w:hAnsi="Times New Roman"/>
          <w:color w:val="000000"/>
          <w:sz w:val="20"/>
          <w:szCs w:val="20"/>
          <w:lang w:eastAsia="pt-BR"/>
        </w:rPr>
      </w:pPr>
      <w:r w:rsidRPr="005E2B6C">
        <w:rPr>
          <w:rFonts w:ascii="Times New Roman" w:eastAsia="Times New Roman" w:hAnsi="Times New Roman"/>
          <w:color w:val="000000"/>
          <w:sz w:val="20"/>
          <w:szCs w:val="20"/>
          <w:lang w:eastAsia="pt-BR"/>
        </w:rPr>
        <w:t xml:space="preserve">Fonte: BECK J. C. P.; SILVA l., </w:t>
      </w:r>
      <w:r w:rsidRPr="008E5064">
        <w:rPr>
          <w:rFonts w:ascii="Times New Roman" w:eastAsia="Times New Roman" w:hAnsi="Times New Roman"/>
          <w:color w:val="000000" w:themeColor="text1"/>
          <w:sz w:val="20"/>
          <w:szCs w:val="20"/>
          <w:lang w:eastAsia="pt-BR"/>
        </w:rPr>
        <w:t xml:space="preserve">Artigo </w:t>
      </w:r>
      <w:r w:rsidRPr="008E5064">
        <w:rPr>
          <w:rFonts w:ascii="Times New Roman" w:eastAsia="Times New Roman" w:hAnsi="Times New Roman"/>
          <w:bCs/>
          <w:color w:val="000000" w:themeColor="text1"/>
          <w:sz w:val="20"/>
          <w:szCs w:val="20"/>
          <w:lang w:eastAsia="pt-BR"/>
        </w:rPr>
        <w:t>Extensômetros de resistência elétrica - Parte 2 – Tipos comerciais, codificação e desempenho</w:t>
      </w:r>
      <w:r w:rsidRPr="005E2B6C">
        <w:rPr>
          <w:rFonts w:ascii="Times New Roman" w:eastAsia="Times New Roman" w:hAnsi="Times New Roman"/>
          <w:color w:val="000000"/>
          <w:sz w:val="20"/>
          <w:szCs w:val="20"/>
          <w:lang w:eastAsia="pt-BR"/>
        </w:rPr>
        <w:t xml:space="preserve">, departamento de Engenharia Mecânica e Mecatrônica, </w:t>
      </w:r>
      <w:r w:rsidRPr="005E2B6C">
        <w:rPr>
          <w:rFonts w:ascii="Times New Roman" w:eastAsia="Times New Roman" w:hAnsi="Times New Roman"/>
          <w:b/>
          <w:color w:val="000000"/>
          <w:sz w:val="20"/>
          <w:szCs w:val="20"/>
          <w:lang w:eastAsia="pt-BR"/>
        </w:rPr>
        <w:t>PUCRS</w:t>
      </w:r>
      <w:r w:rsidRPr="005E2B6C">
        <w:rPr>
          <w:rFonts w:ascii="Times New Roman" w:eastAsia="Times New Roman" w:hAnsi="Times New Roman"/>
          <w:color w:val="000000"/>
          <w:sz w:val="20"/>
          <w:szCs w:val="20"/>
          <w:lang w:eastAsia="pt-BR"/>
        </w:rPr>
        <w:t>, acesso em setembro de 2015.</w:t>
      </w:r>
    </w:p>
    <w:p w:rsidR="005E2B6C" w:rsidRPr="005E2B6C" w:rsidRDefault="005E2B6C" w:rsidP="005E2B6C">
      <w:pPr>
        <w:spacing w:after="0"/>
        <w:rPr>
          <w:rFonts w:ascii="Times New Roman" w:eastAsia="Times New Roman" w:hAnsi="Times New Roman"/>
          <w:sz w:val="20"/>
          <w:szCs w:val="20"/>
          <w:lang w:eastAsia="pt-BR"/>
        </w:rPr>
      </w:pPr>
    </w:p>
    <w:p w:rsidR="005E2B6C" w:rsidRPr="00415879" w:rsidRDefault="005E2B6C" w:rsidP="00415879">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Algumas das limitações apresentadas com o uso de extensômetros de resistência podem ser minimizadas pelo uso de técnicas ópticas, por exemplo, há dificuldade de colagem quando, em situações são exigidas análises de peças muito pequenas, quando se deseja medir tensões residuais localizadas, também onde há situações que se desejam resultados com menores incertezas. Existem diversos tipos de técnicas ópticas de medição tais como: fotoelasticidade, holografia interferométrica, holografia eletrônica, holografia “shearing” eletrônica [3].</w:t>
      </w:r>
    </w:p>
    <w:p w:rsidR="005E2B6C" w:rsidRPr="005E2B6C" w:rsidRDefault="005E2B6C" w:rsidP="00EE1955">
      <w:pPr>
        <w:pStyle w:val="Ttulo3"/>
      </w:pPr>
      <w:bookmarkStart w:id="40" w:name="_Toc435807227"/>
      <w:r w:rsidRPr="005E2B6C">
        <w:t>Técnica ultrassônica para medição das tensões residuais</w:t>
      </w:r>
      <w:bookmarkEnd w:id="40"/>
    </w:p>
    <w:p w:rsidR="005E2B6C" w:rsidRPr="005E2B6C" w:rsidRDefault="005E2B6C" w:rsidP="005E2B6C">
      <w:pPr>
        <w:spacing w:after="0" w:line="240" w:lineRule="auto"/>
        <w:rPr>
          <w:rFonts w:ascii="Times New Roman" w:eastAsia="Times New Roman" w:hAnsi="Times New Roman"/>
          <w:sz w:val="24"/>
          <w:szCs w:val="24"/>
          <w:lang w:eastAsia="pt-BR"/>
        </w:rPr>
      </w:pP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Por meio da análise de Lamy e Marqueze o ensaio de ultrassom destaca-se entre os métodos por apresentar características de ensaio não destrutivo e pela possibilidade de caracterização do estado de tensões por todo o volume do material. Tem como base os fenômenos acustoelásticos, onde a variação do estado de tensões provoque oscilações nas ondas ultrassônicas geradas pelo equipamento devidamente calibrado.</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b/>
          <w:sz w:val="24"/>
          <w:szCs w:val="24"/>
          <w:lang w:eastAsia="pt-BR"/>
        </w:rPr>
        <w:t>Efeito acustoelástico e Birrefringência:</w:t>
      </w:r>
      <w:r w:rsidRPr="005E2B6C">
        <w:rPr>
          <w:rFonts w:ascii="Times New Roman" w:eastAsia="Times New Roman" w:hAnsi="Times New Roman"/>
          <w:sz w:val="24"/>
          <w:szCs w:val="24"/>
          <w:lang w:eastAsia="pt-BR"/>
        </w:rPr>
        <w:t xml:space="preserve"> É variação de tensões medida através da velocidade das ondas ultrassônicas que se propagam em um determinado material. A forma mais comum de determinação de tensões utilizando ultrassom consiste na aplicação de ondas transversais e na correlação de seus tempos de percurso com a birrefringência acústica.</w:t>
      </w:r>
    </w:p>
    <w:p w:rsidR="005E2B6C" w:rsidRPr="005E2B6C" w:rsidRDefault="005E2B6C" w:rsidP="005E2B6C">
      <w:pPr>
        <w:spacing w:after="0" w:line="360" w:lineRule="auto"/>
        <w:ind w:firstLine="851"/>
        <w:jc w:val="both"/>
        <w:rPr>
          <w:rFonts w:ascii="Times New Roman" w:eastAsia="Times New Roman" w:hAnsi="Times New Roman"/>
          <w:sz w:val="24"/>
          <w:szCs w:val="24"/>
          <w:shd w:val="clear" w:color="auto" w:fill="FFFFFF"/>
          <w:lang w:eastAsia="pt-BR"/>
        </w:rPr>
      </w:pPr>
      <w:r w:rsidRPr="005E2B6C">
        <w:rPr>
          <w:rFonts w:ascii="Times New Roman" w:eastAsia="Times New Roman" w:hAnsi="Times New Roman"/>
          <w:b/>
          <w:sz w:val="24"/>
          <w:szCs w:val="24"/>
          <w:lang w:eastAsia="pt-BR"/>
        </w:rPr>
        <w:t>Anisotropia acústica:</w:t>
      </w:r>
      <w:r w:rsidRPr="005E2B6C">
        <w:rPr>
          <w:rFonts w:ascii="Times New Roman" w:eastAsia="Times New Roman" w:hAnsi="Times New Roman"/>
          <w:sz w:val="24"/>
          <w:szCs w:val="24"/>
          <w:lang w:eastAsia="pt-BR"/>
        </w:rPr>
        <w:t xml:space="preserve"> </w:t>
      </w:r>
      <w:r w:rsidRPr="005E2B6C">
        <w:rPr>
          <w:rFonts w:ascii="Times New Roman" w:eastAsia="Times New Roman" w:hAnsi="Times New Roman"/>
          <w:sz w:val="24"/>
          <w:szCs w:val="24"/>
          <w:shd w:val="clear" w:color="auto" w:fill="FFFFFF"/>
          <w:lang w:eastAsia="pt-BR"/>
        </w:rPr>
        <w:t>É a característica que uma substância possui em que certa propriedade física varia com a direção, neste caso ondas ultrassônicas propagando em meio tensionado.</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xml:space="preserve">Em aplicação, faz uso do fenômeno quando a onda ultrassônica atravessa o material, que através da medida da atenuação permite definir alguns parâmetros do material e medir as </w:t>
      </w:r>
      <w:r w:rsidRPr="005E2B6C">
        <w:rPr>
          <w:rFonts w:ascii="Times New Roman" w:eastAsia="Times New Roman" w:hAnsi="Times New Roman"/>
          <w:sz w:val="24"/>
          <w:szCs w:val="24"/>
          <w:lang w:eastAsia="pt-BR"/>
        </w:rPr>
        <w:lastRenderedPageBreak/>
        <w:t>tensões pela variação da velocidade da onda ultrassônica, que ocorre nos materiais metálicos devido à anisotropia acústica gerada.</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A variação da velocidade dada pela Equação 1 ocorre em função de que ao aplicar tensão em um sólido ocorre uma mudança nas distâncias interatômicas do material. A variação do tempo de percurso da onda ultrassônica, devido à variaç</w:t>
      </w:r>
      <w:r w:rsidR="002F4EFE">
        <w:rPr>
          <w:rFonts w:ascii="Times New Roman" w:eastAsia="Times New Roman" w:hAnsi="Times New Roman"/>
          <w:sz w:val="24"/>
          <w:szCs w:val="24"/>
          <w:lang w:eastAsia="pt-BR"/>
        </w:rPr>
        <w:t>ão de tensão, é da ordem de micro</w:t>
      </w:r>
      <w:r w:rsidR="002F4EFE" w:rsidRPr="005E2B6C">
        <w:rPr>
          <w:rFonts w:ascii="Times New Roman" w:eastAsia="Times New Roman" w:hAnsi="Times New Roman"/>
          <w:sz w:val="24"/>
          <w:szCs w:val="24"/>
          <w:lang w:eastAsia="pt-BR"/>
        </w:rPr>
        <w:t>ssegundos</w:t>
      </w:r>
      <w:r w:rsidRPr="005E2B6C">
        <w:rPr>
          <w:rFonts w:ascii="Times New Roman" w:eastAsia="Times New Roman" w:hAnsi="Times New Roman"/>
          <w:sz w:val="24"/>
          <w:szCs w:val="24"/>
          <w:lang w:eastAsia="pt-BR"/>
        </w:rPr>
        <w:t xml:space="preserve"> (10– 9 s), por isso as medidas devem ser extremamente precisas.</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Portanto as duas variações mais conhecidas desta técnica são: medição direta da velocidade de propagação da onda, pela equação a seguir, e a medição explorando o efeito da birrefringência [9], [10].</w:t>
      </w:r>
    </w:p>
    <w:p w:rsidR="00FB4E1D" w:rsidRPr="005E2B6C" w:rsidRDefault="005E2B6C" w:rsidP="00415879">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Fazendo-se uso da birrefringência acústica nas Equações 2 e 3, esta relaciona a diferença relativa entre as velocidades de duas ondas ultrassônicas com direções de polarização ortogonais e que se propagam em um mesmo volume com diferença entre as tensões atuantes nas direções. A equação na sequência representa o caso em que as direções dos eixos principais coincidem com as direções onde a tensão cisalhante é nula.</w:t>
      </w:r>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41" w:name="_Toc432256682"/>
      <w:r w:rsidRPr="005E2B6C">
        <w:rPr>
          <w:rFonts w:ascii="Times New Roman" w:eastAsia="Times New Roman" w:hAnsi="Times New Roman"/>
          <w:bCs/>
          <w:sz w:val="20"/>
          <w:szCs w:val="20"/>
          <w:lang w:eastAsia="pt-BR"/>
        </w:rPr>
        <w:t xml:space="preserve">Equação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Equação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1</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xml:space="preserve">: </w:t>
      </w:r>
      <w:bookmarkEnd w:id="41"/>
      <w:r w:rsidR="00015883">
        <w:rPr>
          <w:rFonts w:ascii="Times New Roman" w:eastAsia="Times New Roman" w:hAnsi="Times New Roman"/>
          <w:bCs/>
          <w:sz w:val="20"/>
          <w:szCs w:val="20"/>
          <w:lang w:eastAsia="pt-BR"/>
        </w:rPr>
        <w:t>Tens</w:t>
      </w:r>
      <w:r w:rsidRPr="005E2B6C">
        <w:rPr>
          <w:rFonts w:ascii="Times New Roman" w:eastAsia="Times New Roman" w:hAnsi="Times New Roman"/>
          <w:bCs/>
          <w:sz w:val="20"/>
          <w:szCs w:val="20"/>
          <w:lang w:eastAsia="pt-BR"/>
        </w:rPr>
        <w:t>ão atuante</w:t>
      </w:r>
    </w:p>
    <w:p w:rsidR="005E2B6C" w:rsidRPr="00341B09" w:rsidRDefault="005E2B6C" w:rsidP="005E2B6C">
      <w:pPr>
        <w:spacing w:after="0" w:line="240" w:lineRule="auto"/>
        <w:rPr>
          <w:rFonts w:ascii="Times New Roman" w:eastAsia="Times New Roman" w:hAnsi="Times New Roman"/>
          <w:sz w:val="30"/>
          <w:szCs w:val="30"/>
          <w:lang w:eastAsia="pt-BR"/>
        </w:rPr>
      </w:pPr>
    </w:p>
    <w:p w:rsidR="005E2B6C" w:rsidRPr="005E2B6C" w:rsidRDefault="005E2B6C" w:rsidP="005E2B6C">
      <w:pPr>
        <w:spacing w:after="0" w:line="360" w:lineRule="auto"/>
        <w:ind w:firstLine="851"/>
        <w:jc w:val="right"/>
        <w:rPr>
          <w:rFonts w:ascii="Times New Roman" w:eastAsia="Times New Roman" w:hAnsi="Times New Roman"/>
          <w:sz w:val="24"/>
          <w:szCs w:val="24"/>
          <w:lang w:eastAsia="pt-BR"/>
        </w:rPr>
      </w:pPr>
      <m:oMath>
        <m:r>
          <w:rPr>
            <w:rFonts w:ascii="Cambria Math" w:hAnsi="Cambria Math"/>
            <w:sz w:val="30"/>
            <w:szCs w:val="30"/>
          </w:rPr>
          <m:t>V=Vo+K*σ</m:t>
        </m:r>
      </m:oMath>
      <w:r w:rsidRPr="005E2B6C">
        <w:rPr>
          <w:rFonts w:ascii="Times New Roman" w:eastAsia="Times New Roman" w:hAnsi="Times New Roman"/>
          <w:sz w:val="24"/>
          <w:szCs w:val="24"/>
          <w:lang w:eastAsia="pt-BR"/>
        </w:rPr>
        <w:t xml:space="preserve">                                                    (1)</w:t>
      </w:r>
    </w:p>
    <w:p w:rsidR="005E2B6C" w:rsidRDefault="005E2B6C" w:rsidP="005E2B6C">
      <w:pPr>
        <w:spacing w:after="0" w:line="360" w:lineRule="auto"/>
        <w:ind w:firstLine="851"/>
        <w:jc w:val="both"/>
        <w:rPr>
          <w:rFonts w:ascii="Times New Roman" w:eastAsia="Times New Roman" w:hAnsi="Times New Roman"/>
          <w:sz w:val="24"/>
          <w:szCs w:val="24"/>
          <w:lang w:eastAsia="pt-BR"/>
        </w:rPr>
      </w:pPr>
    </w:p>
    <w:p w:rsidR="00FB4E1D" w:rsidRPr="005E2B6C" w:rsidRDefault="00FB4E1D" w:rsidP="005E2B6C">
      <w:pPr>
        <w:spacing w:after="0" w:line="360" w:lineRule="auto"/>
        <w:ind w:firstLine="851"/>
        <w:jc w:val="both"/>
        <w:rPr>
          <w:rFonts w:ascii="Times New Roman" w:eastAsia="Times New Roman" w:hAnsi="Times New Roman"/>
          <w:sz w:val="24"/>
          <w:szCs w:val="24"/>
          <w:lang w:eastAsia="pt-BR"/>
        </w:rPr>
      </w:pP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xml:space="preserve">Onde: </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V = velocidade de propagação no material tencionado (m/s)</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Vo = velocidade de propagação no material isento de tensões (m/s)</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K = parâmetro dependente do material conhecido por constante acustoelástica [m³/(N*s)]</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σ = tensão atuante (N/m²)</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42" w:name="_Toc432256683"/>
      <w:r w:rsidRPr="005E2B6C">
        <w:rPr>
          <w:rFonts w:ascii="Times New Roman" w:eastAsia="Times New Roman" w:hAnsi="Times New Roman"/>
          <w:bCs/>
          <w:sz w:val="20"/>
          <w:szCs w:val="20"/>
          <w:lang w:eastAsia="pt-BR"/>
        </w:rPr>
        <w:t xml:space="preserve">Equação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Equação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2</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Diferença entre velocidades de propagação</w:t>
      </w:r>
      <w:bookmarkEnd w:id="42"/>
    </w:p>
    <w:p w:rsidR="005E2B6C" w:rsidRPr="005E2B6C" w:rsidRDefault="005E2B6C" w:rsidP="005E2B6C">
      <w:pPr>
        <w:spacing w:before="120" w:after="120" w:line="240" w:lineRule="auto"/>
        <w:rPr>
          <w:rFonts w:ascii="Times New Roman" w:eastAsia="Times New Roman" w:hAnsi="Times New Roman"/>
          <w:b/>
          <w:bCs/>
          <w:sz w:val="20"/>
          <w:szCs w:val="20"/>
          <w:lang w:eastAsia="pt-BR"/>
        </w:rPr>
      </w:pPr>
      <w:r w:rsidRPr="005E2B6C">
        <w:rPr>
          <w:rFonts w:ascii="Times New Roman" w:eastAsia="Times New Roman" w:hAnsi="Times New Roman"/>
          <w:b/>
          <w:bCs/>
          <w:sz w:val="20"/>
          <w:szCs w:val="20"/>
          <w:lang w:eastAsia="pt-BR"/>
        </w:rPr>
        <w:t xml:space="preserve">   </w:t>
      </w:r>
    </w:p>
    <w:p w:rsidR="005E2B6C" w:rsidRPr="005E2B6C" w:rsidRDefault="005E2B6C" w:rsidP="005E2B6C">
      <w:pPr>
        <w:spacing w:after="0" w:line="360" w:lineRule="auto"/>
        <w:jc w:val="right"/>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xml:space="preserve">   </w:t>
      </w:r>
      <m:oMath>
        <m:r>
          <w:rPr>
            <w:rFonts w:ascii="Cambria Math" w:hAnsi="Cambria Math"/>
            <w:sz w:val="30"/>
            <w:szCs w:val="30"/>
          </w:rPr>
          <m:t>B-Bo=m*</m:t>
        </m:r>
        <m:d>
          <m:dPr>
            <m:ctrlPr>
              <w:rPr>
                <w:rFonts w:ascii="Cambria Math" w:hAnsi="Cambria Math"/>
                <w:i/>
                <w:sz w:val="30"/>
                <w:szCs w:val="30"/>
              </w:rPr>
            </m:ctrlPr>
          </m:dPr>
          <m:e>
            <m:sSub>
              <m:sSubPr>
                <m:ctrlPr>
                  <w:rPr>
                    <w:rFonts w:ascii="Cambria Math" w:hAnsi="Cambria Math"/>
                    <w:i/>
                    <w:sz w:val="30"/>
                    <w:szCs w:val="30"/>
                  </w:rPr>
                </m:ctrlPr>
              </m:sSubPr>
              <m:e>
                <m:r>
                  <w:rPr>
                    <w:rFonts w:ascii="Cambria Math" w:hAnsi="Cambria Math"/>
                    <w:sz w:val="30"/>
                    <w:szCs w:val="30"/>
                  </w:rPr>
                  <m:t>σ</m:t>
                </m:r>
              </m:e>
              <m:sub>
                <m:r>
                  <w:rPr>
                    <w:rFonts w:ascii="Cambria Math" w:hAnsi="Cambria Math"/>
                    <w:sz w:val="30"/>
                    <w:szCs w:val="30"/>
                  </w:rPr>
                  <m:t>1</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σ</m:t>
                </m:r>
              </m:e>
              <m:sub>
                <m:r>
                  <w:rPr>
                    <w:rFonts w:ascii="Cambria Math" w:hAnsi="Cambria Math"/>
                    <w:sz w:val="30"/>
                    <w:szCs w:val="30"/>
                  </w:rPr>
                  <m:t>2</m:t>
                </m:r>
              </m:sub>
            </m:sSub>
            <m:ctrlPr>
              <w:rPr>
                <w:rFonts w:ascii="Cambria Math" w:eastAsia="Times New Roman" w:hAnsi="Cambria Math"/>
                <w:i/>
                <w:sz w:val="30"/>
                <w:szCs w:val="30"/>
              </w:rPr>
            </m:ctrlPr>
          </m:e>
        </m:d>
      </m:oMath>
      <w:r w:rsidRPr="005E2B6C">
        <w:rPr>
          <w:rFonts w:ascii="Times New Roman" w:eastAsia="Times New Roman" w:hAnsi="Times New Roman"/>
          <w:sz w:val="24"/>
          <w:szCs w:val="24"/>
          <w:lang w:eastAsia="pt-BR"/>
        </w:rPr>
        <w:t xml:space="preserve">                                              (2)</w:t>
      </w:r>
    </w:p>
    <w:p w:rsidR="005E2B6C" w:rsidRPr="005E2B6C" w:rsidRDefault="005E2B6C" w:rsidP="005E2B6C">
      <w:pPr>
        <w:spacing w:before="120" w:after="120" w:line="240" w:lineRule="auto"/>
        <w:rPr>
          <w:rFonts w:ascii="Times New Roman" w:eastAsia="Times New Roman" w:hAnsi="Times New Roman"/>
          <w:bCs/>
          <w:sz w:val="20"/>
          <w:szCs w:val="20"/>
          <w:lang w:eastAsia="pt-BR"/>
        </w:rPr>
      </w:pPr>
      <w:bookmarkStart w:id="43" w:name="_Toc432256684"/>
      <w:r w:rsidRPr="005E2B6C">
        <w:rPr>
          <w:rFonts w:ascii="Times New Roman" w:eastAsia="Times New Roman" w:hAnsi="Times New Roman"/>
          <w:bCs/>
          <w:sz w:val="20"/>
          <w:szCs w:val="20"/>
          <w:lang w:eastAsia="pt-BR"/>
        </w:rPr>
        <w:t xml:space="preserve">Equação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Equação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3</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Birrefringência para tensão cisalhante nula</w:t>
      </w:r>
      <w:bookmarkEnd w:id="43"/>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p>
    <w:p w:rsidR="005E2B6C" w:rsidRPr="005E2B6C" w:rsidRDefault="005E2B6C" w:rsidP="005E2B6C">
      <w:pPr>
        <w:spacing w:after="0" w:line="360" w:lineRule="auto"/>
        <w:jc w:val="right"/>
        <w:rPr>
          <w:rFonts w:ascii="Times New Roman" w:eastAsia="Times New Roman" w:hAnsi="Times New Roman"/>
          <w:sz w:val="24"/>
          <w:szCs w:val="24"/>
          <w:lang w:eastAsia="pt-BR"/>
        </w:rPr>
      </w:pPr>
      <w:r w:rsidRPr="005E2B6C">
        <w:rPr>
          <w:rFonts w:ascii="Times New Roman" w:eastAsia="Times New Roman" w:hAnsi="Times New Roman"/>
          <w:sz w:val="30"/>
          <w:szCs w:val="30"/>
          <w:lang w:eastAsia="pt-BR"/>
        </w:rPr>
        <w:t xml:space="preserve">                      </w:t>
      </w:r>
      <m:oMath>
        <m:r>
          <w:rPr>
            <w:rFonts w:ascii="Cambria Math" w:hAnsi="Cambria Math"/>
            <w:sz w:val="30"/>
            <w:szCs w:val="30"/>
          </w:rPr>
          <m:t>B=</m:t>
        </m:r>
        <m:f>
          <m:fPr>
            <m:ctrlPr>
              <w:rPr>
                <w:rFonts w:ascii="Cambria Math" w:eastAsia="Times New Roman" w:hAnsi="Cambria Math"/>
                <w:i/>
                <w:sz w:val="30"/>
                <w:szCs w:val="30"/>
              </w:rPr>
            </m:ctrlPr>
          </m:fPr>
          <m:num>
            <m:sSub>
              <m:sSubPr>
                <m:ctrlPr>
                  <w:rPr>
                    <w:rFonts w:ascii="Cambria Math" w:eastAsia="Times New Roman" w:hAnsi="Cambria Math"/>
                    <w:i/>
                    <w:sz w:val="30"/>
                    <w:szCs w:val="30"/>
                  </w:rPr>
                </m:ctrlPr>
              </m:sSubPr>
              <m:e>
                <m:r>
                  <w:rPr>
                    <w:rFonts w:ascii="Cambria Math" w:eastAsia="Times New Roman" w:hAnsi="Cambria Math"/>
                    <w:sz w:val="30"/>
                    <w:szCs w:val="30"/>
                  </w:rPr>
                  <m:t>V</m:t>
                </m:r>
              </m:e>
              <m:sub>
                <m:r>
                  <w:rPr>
                    <w:rFonts w:ascii="Cambria Math" w:eastAsia="Times New Roman" w:hAnsi="Cambria Math"/>
                    <w:sz w:val="30"/>
                    <w:szCs w:val="30"/>
                  </w:rPr>
                  <m:t>l</m:t>
                </m:r>
              </m:sub>
            </m:sSub>
            <m:r>
              <w:rPr>
                <w:rFonts w:ascii="Cambria Math" w:eastAsia="Times New Roman" w:hAnsi="Cambria Math"/>
                <w:sz w:val="30"/>
                <w:szCs w:val="30"/>
              </w:rPr>
              <m:t>-</m:t>
            </m:r>
            <m:sSub>
              <m:sSubPr>
                <m:ctrlPr>
                  <w:rPr>
                    <w:rFonts w:ascii="Cambria Math" w:eastAsia="Times New Roman" w:hAnsi="Cambria Math"/>
                    <w:i/>
                    <w:sz w:val="30"/>
                    <w:szCs w:val="30"/>
                  </w:rPr>
                </m:ctrlPr>
              </m:sSubPr>
              <m:e>
                <m:r>
                  <w:rPr>
                    <w:rFonts w:ascii="Cambria Math" w:eastAsia="Times New Roman" w:hAnsi="Cambria Math"/>
                    <w:sz w:val="30"/>
                    <w:szCs w:val="30"/>
                  </w:rPr>
                  <m:t>V</m:t>
                </m:r>
              </m:e>
              <m:sub>
                <m:r>
                  <w:rPr>
                    <w:rFonts w:ascii="Cambria Math" w:eastAsia="Times New Roman" w:hAnsi="Cambria Math"/>
                    <w:sz w:val="30"/>
                    <w:szCs w:val="30"/>
                  </w:rPr>
                  <m:t>t</m:t>
                </m:r>
              </m:sub>
            </m:sSub>
          </m:num>
          <m:den>
            <m:f>
              <m:fPr>
                <m:ctrlPr>
                  <w:rPr>
                    <w:rFonts w:ascii="Cambria Math" w:eastAsia="Times New Roman" w:hAnsi="Cambria Math"/>
                    <w:i/>
                    <w:sz w:val="30"/>
                    <w:szCs w:val="30"/>
                  </w:rPr>
                </m:ctrlPr>
              </m:fPr>
              <m:num>
                <m:sSub>
                  <m:sSubPr>
                    <m:ctrlPr>
                      <w:rPr>
                        <w:rFonts w:ascii="Cambria Math" w:eastAsia="Times New Roman" w:hAnsi="Cambria Math"/>
                        <w:i/>
                        <w:sz w:val="30"/>
                        <w:szCs w:val="30"/>
                      </w:rPr>
                    </m:ctrlPr>
                  </m:sSubPr>
                  <m:e>
                    <m:r>
                      <w:rPr>
                        <w:rFonts w:ascii="Cambria Math" w:eastAsia="Times New Roman" w:hAnsi="Cambria Math"/>
                        <w:sz w:val="30"/>
                        <w:szCs w:val="30"/>
                      </w:rPr>
                      <m:t>V</m:t>
                    </m:r>
                  </m:e>
                  <m:sub>
                    <m:r>
                      <w:rPr>
                        <w:rFonts w:ascii="Cambria Math" w:eastAsia="Times New Roman" w:hAnsi="Cambria Math"/>
                        <w:sz w:val="30"/>
                        <w:szCs w:val="30"/>
                      </w:rPr>
                      <m:t>l</m:t>
                    </m:r>
                  </m:sub>
                </m:sSub>
                <m:r>
                  <w:rPr>
                    <w:rFonts w:ascii="Cambria Math" w:eastAsia="Times New Roman" w:hAnsi="Cambria Math"/>
                    <w:sz w:val="30"/>
                    <w:szCs w:val="30"/>
                  </w:rPr>
                  <m:t>-</m:t>
                </m:r>
                <m:sSub>
                  <m:sSubPr>
                    <m:ctrlPr>
                      <w:rPr>
                        <w:rFonts w:ascii="Cambria Math" w:eastAsia="Times New Roman" w:hAnsi="Cambria Math"/>
                        <w:i/>
                        <w:sz w:val="30"/>
                        <w:szCs w:val="30"/>
                      </w:rPr>
                    </m:ctrlPr>
                  </m:sSubPr>
                  <m:e>
                    <m:r>
                      <w:rPr>
                        <w:rFonts w:ascii="Cambria Math" w:eastAsia="Times New Roman" w:hAnsi="Cambria Math"/>
                        <w:sz w:val="30"/>
                        <w:szCs w:val="30"/>
                      </w:rPr>
                      <m:t>V</m:t>
                    </m:r>
                  </m:e>
                  <m:sub>
                    <m:r>
                      <w:rPr>
                        <w:rFonts w:ascii="Cambria Math" w:eastAsia="Times New Roman" w:hAnsi="Cambria Math"/>
                        <w:sz w:val="30"/>
                        <w:szCs w:val="30"/>
                      </w:rPr>
                      <m:t>t</m:t>
                    </m:r>
                  </m:sub>
                </m:sSub>
              </m:num>
              <m:den>
                <m:r>
                  <w:rPr>
                    <w:rFonts w:ascii="Cambria Math" w:eastAsia="Times New Roman" w:hAnsi="Cambria Math"/>
                    <w:sz w:val="30"/>
                    <w:szCs w:val="30"/>
                  </w:rPr>
                  <m:t>2</m:t>
                </m:r>
              </m:den>
            </m:f>
          </m:den>
        </m:f>
        <m:r>
          <w:rPr>
            <w:rFonts w:ascii="Cambria Math" w:eastAsia="Times New Roman" w:hAnsi="Cambria Math"/>
            <w:sz w:val="30"/>
            <w:szCs w:val="30"/>
          </w:rPr>
          <m:t>=</m:t>
        </m:r>
        <m:f>
          <m:fPr>
            <m:ctrlPr>
              <w:rPr>
                <w:rFonts w:ascii="Cambria Math" w:eastAsia="Times New Roman" w:hAnsi="Cambria Math"/>
                <w:i/>
                <w:sz w:val="30"/>
                <w:szCs w:val="30"/>
              </w:rPr>
            </m:ctrlPr>
          </m:fPr>
          <m:num>
            <m:sSub>
              <m:sSubPr>
                <m:ctrlPr>
                  <w:rPr>
                    <w:rFonts w:ascii="Cambria Math" w:eastAsia="Times New Roman" w:hAnsi="Cambria Math"/>
                    <w:i/>
                    <w:sz w:val="30"/>
                    <w:szCs w:val="30"/>
                  </w:rPr>
                </m:ctrlPr>
              </m:sSubPr>
              <m:e>
                <m:r>
                  <w:rPr>
                    <w:rFonts w:ascii="Cambria Math" w:eastAsia="Times New Roman" w:hAnsi="Cambria Math"/>
                    <w:sz w:val="30"/>
                    <w:szCs w:val="30"/>
                  </w:rPr>
                  <m:t>t</m:t>
                </m:r>
              </m:e>
              <m:sub>
                <m:r>
                  <w:rPr>
                    <w:rFonts w:ascii="Cambria Math" w:eastAsia="Times New Roman" w:hAnsi="Cambria Math"/>
                    <w:sz w:val="30"/>
                    <w:szCs w:val="30"/>
                  </w:rPr>
                  <m:t>t</m:t>
                </m:r>
              </m:sub>
            </m:sSub>
            <m:r>
              <w:rPr>
                <w:rFonts w:ascii="Cambria Math" w:eastAsia="Times New Roman" w:hAnsi="Cambria Math"/>
                <w:sz w:val="30"/>
                <w:szCs w:val="30"/>
              </w:rPr>
              <m:t>-</m:t>
            </m:r>
            <m:sSub>
              <m:sSubPr>
                <m:ctrlPr>
                  <w:rPr>
                    <w:rFonts w:ascii="Cambria Math" w:eastAsia="Times New Roman" w:hAnsi="Cambria Math"/>
                    <w:i/>
                    <w:sz w:val="30"/>
                    <w:szCs w:val="30"/>
                  </w:rPr>
                </m:ctrlPr>
              </m:sSubPr>
              <m:e>
                <m:r>
                  <w:rPr>
                    <w:rFonts w:ascii="Cambria Math" w:eastAsia="Times New Roman" w:hAnsi="Cambria Math"/>
                    <w:sz w:val="30"/>
                    <w:szCs w:val="30"/>
                  </w:rPr>
                  <m:t>t</m:t>
                </m:r>
              </m:e>
              <m:sub>
                <m:r>
                  <w:rPr>
                    <w:rFonts w:ascii="Cambria Math" w:eastAsia="Times New Roman" w:hAnsi="Cambria Math"/>
                    <w:sz w:val="30"/>
                    <w:szCs w:val="30"/>
                  </w:rPr>
                  <m:t>l</m:t>
                </m:r>
              </m:sub>
            </m:sSub>
          </m:num>
          <m:den>
            <m:f>
              <m:fPr>
                <m:ctrlPr>
                  <w:rPr>
                    <w:rFonts w:ascii="Cambria Math" w:eastAsia="Times New Roman" w:hAnsi="Cambria Math"/>
                    <w:i/>
                    <w:sz w:val="30"/>
                    <w:szCs w:val="30"/>
                  </w:rPr>
                </m:ctrlPr>
              </m:fPr>
              <m:num>
                <m:sSub>
                  <m:sSubPr>
                    <m:ctrlPr>
                      <w:rPr>
                        <w:rFonts w:ascii="Cambria Math" w:eastAsia="Times New Roman" w:hAnsi="Cambria Math"/>
                        <w:i/>
                        <w:sz w:val="30"/>
                        <w:szCs w:val="30"/>
                      </w:rPr>
                    </m:ctrlPr>
                  </m:sSubPr>
                  <m:e>
                    <m:r>
                      <w:rPr>
                        <w:rFonts w:ascii="Cambria Math" w:eastAsia="Times New Roman" w:hAnsi="Cambria Math"/>
                        <w:sz w:val="30"/>
                        <w:szCs w:val="30"/>
                      </w:rPr>
                      <m:t>t</m:t>
                    </m:r>
                  </m:e>
                  <m:sub>
                    <m:r>
                      <w:rPr>
                        <w:rFonts w:ascii="Cambria Math" w:eastAsia="Times New Roman" w:hAnsi="Cambria Math"/>
                        <w:sz w:val="30"/>
                        <w:szCs w:val="30"/>
                      </w:rPr>
                      <m:t>l</m:t>
                    </m:r>
                  </m:sub>
                </m:sSub>
                <m:r>
                  <w:rPr>
                    <w:rFonts w:ascii="Cambria Math" w:eastAsia="Times New Roman" w:hAnsi="Cambria Math"/>
                    <w:sz w:val="30"/>
                    <w:szCs w:val="30"/>
                  </w:rPr>
                  <m:t>-</m:t>
                </m:r>
                <m:sSub>
                  <m:sSubPr>
                    <m:ctrlPr>
                      <w:rPr>
                        <w:rFonts w:ascii="Cambria Math" w:eastAsia="Times New Roman" w:hAnsi="Cambria Math"/>
                        <w:i/>
                        <w:sz w:val="30"/>
                        <w:szCs w:val="30"/>
                      </w:rPr>
                    </m:ctrlPr>
                  </m:sSubPr>
                  <m:e>
                    <m:r>
                      <w:rPr>
                        <w:rFonts w:ascii="Cambria Math" w:eastAsia="Times New Roman" w:hAnsi="Cambria Math"/>
                        <w:sz w:val="30"/>
                        <w:szCs w:val="30"/>
                      </w:rPr>
                      <m:t>t</m:t>
                    </m:r>
                  </m:e>
                  <m:sub>
                    <m:r>
                      <w:rPr>
                        <w:rFonts w:ascii="Cambria Math" w:eastAsia="Times New Roman" w:hAnsi="Cambria Math"/>
                        <w:sz w:val="30"/>
                        <w:szCs w:val="30"/>
                      </w:rPr>
                      <m:t>t</m:t>
                    </m:r>
                  </m:sub>
                </m:sSub>
              </m:num>
              <m:den>
                <m:r>
                  <w:rPr>
                    <w:rFonts w:ascii="Cambria Math" w:eastAsia="Times New Roman" w:hAnsi="Cambria Math"/>
                    <w:sz w:val="30"/>
                    <w:szCs w:val="30"/>
                  </w:rPr>
                  <m:t>2</m:t>
                </m:r>
              </m:den>
            </m:f>
          </m:den>
        </m:f>
      </m:oMath>
      <w:r w:rsidRPr="005E2B6C">
        <w:rPr>
          <w:rFonts w:ascii="Times New Roman" w:eastAsia="Times New Roman" w:hAnsi="Times New Roman"/>
          <w:sz w:val="24"/>
          <w:szCs w:val="24"/>
          <w:lang w:eastAsia="pt-BR"/>
        </w:rPr>
        <w:t xml:space="preserve"> (-1)                                                 (3)</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lastRenderedPageBreak/>
        <w:t xml:space="preserve">Onde: </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B = birrefringência acústica final (m/s)</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Bo = birrefringência acústica inicial (m/s)</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m = constante acustoelástica do material [m³/(N*s)]</w:t>
      </w: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σ1, σ2 = tensões principais (N/m²)</w:t>
      </w:r>
    </w:p>
    <w:p w:rsidR="005E2B6C" w:rsidRPr="00415879" w:rsidRDefault="005E2B6C" w:rsidP="00415879">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Vlong, Vtang = velocidades da onda cisalhante nas direções longitudinal e transversal do material (m/s)</w:t>
      </w:r>
      <w:r w:rsidR="00D47CBD">
        <w:rPr>
          <w:rFonts w:ascii="Times New Roman" w:eastAsia="Times New Roman" w:hAnsi="Times New Roman"/>
          <w:sz w:val="24"/>
          <w:szCs w:val="24"/>
          <w:lang w:eastAsia="pt-BR"/>
        </w:rPr>
        <w:t xml:space="preserve"> </w:t>
      </w:r>
      <w:r w:rsidR="00D47CBD">
        <w:rPr>
          <w:rFonts w:ascii="Times New Roman" w:eastAsia="Times New Roman" w:hAnsi="Times New Roman"/>
          <w:color w:val="000000"/>
          <w:sz w:val="24"/>
          <w:szCs w:val="24"/>
          <w:lang w:eastAsia="pt-BR"/>
        </w:rPr>
        <w:t>[10].</w:t>
      </w:r>
    </w:p>
    <w:p w:rsidR="00D47CBD" w:rsidRPr="005E2B6C" w:rsidRDefault="00D47CBD" w:rsidP="005E2B6C">
      <w:pPr>
        <w:spacing w:after="0" w:line="360" w:lineRule="auto"/>
        <w:jc w:val="both"/>
        <w:rPr>
          <w:rFonts w:ascii="Times New Roman" w:eastAsia="Times New Roman" w:hAnsi="Times New Roman"/>
          <w:sz w:val="20"/>
          <w:szCs w:val="20"/>
          <w:lang w:eastAsia="pt-BR"/>
        </w:rPr>
      </w:pPr>
    </w:p>
    <w:p w:rsidR="005E2B6C" w:rsidRPr="005E2B6C" w:rsidRDefault="005E2B6C" w:rsidP="005E2B6C">
      <w:pPr>
        <w:spacing w:after="0" w:line="360" w:lineRule="auto"/>
        <w:ind w:firstLine="851"/>
        <w:jc w:val="both"/>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O Quadro 1 demonstra sucintamente as especificações de cada método de avaliação das tensões residuais apresentados nesta revisão bibliográfica, é possível comparação dos métodos por meio da informação obtida, porção material analisado, profundidade de inspeção, tempos para gerar resultados e valores.</w:t>
      </w:r>
    </w:p>
    <w:p w:rsidR="005E2B6C" w:rsidRPr="005E2B6C" w:rsidRDefault="005E2B6C" w:rsidP="005E2B6C">
      <w:pPr>
        <w:keepNext/>
        <w:spacing w:before="120" w:after="120" w:line="240" w:lineRule="auto"/>
        <w:rPr>
          <w:rFonts w:ascii="Times New Roman" w:eastAsia="Times New Roman" w:hAnsi="Times New Roman"/>
          <w:bCs/>
          <w:sz w:val="20"/>
          <w:szCs w:val="20"/>
          <w:lang w:eastAsia="pt-BR"/>
        </w:rPr>
      </w:pPr>
      <w:bookmarkStart w:id="44" w:name="_Toc432247571"/>
      <w:bookmarkStart w:id="45" w:name="_Toc435799694"/>
      <w:r w:rsidRPr="005E2B6C">
        <w:rPr>
          <w:rFonts w:ascii="Times New Roman" w:eastAsia="Times New Roman" w:hAnsi="Times New Roman"/>
          <w:bCs/>
          <w:sz w:val="20"/>
          <w:szCs w:val="20"/>
          <w:lang w:eastAsia="pt-BR"/>
        </w:rPr>
        <w:t xml:space="preserve">Quadro </w:t>
      </w:r>
      <w:r w:rsidRPr="005E2B6C">
        <w:rPr>
          <w:rFonts w:ascii="Times New Roman" w:eastAsia="Times New Roman" w:hAnsi="Times New Roman"/>
          <w:bCs/>
          <w:sz w:val="20"/>
          <w:szCs w:val="20"/>
          <w:lang w:eastAsia="pt-BR"/>
        </w:rPr>
        <w:fldChar w:fldCharType="begin"/>
      </w:r>
      <w:r w:rsidRPr="005E2B6C">
        <w:rPr>
          <w:rFonts w:ascii="Times New Roman" w:eastAsia="Times New Roman" w:hAnsi="Times New Roman"/>
          <w:bCs/>
          <w:sz w:val="20"/>
          <w:szCs w:val="20"/>
          <w:lang w:eastAsia="pt-BR"/>
        </w:rPr>
        <w:instrText xml:space="preserve"> SEQ Tabela \* ARABIC </w:instrText>
      </w:r>
      <w:r w:rsidRPr="005E2B6C">
        <w:rPr>
          <w:rFonts w:ascii="Times New Roman" w:eastAsia="Times New Roman" w:hAnsi="Times New Roman"/>
          <w:bCs/>
          <w:sz w:val="20"/>
          <w:szCs w:val="20"/>
          <w:lang w:eastAsia="pt-BR"/>
        </w:rPr>
        <w:fldChar w:fldCharType="separate"/>
      </w:r>
      <w:r w:rsidRPr="005E2B6C">
        <w:rPr>
          <w:rFonts w:ascii="Times New Roman" w:eastAsia="Times New Roman" w:hAnsi="Times New Roman"/>
          <w:bCs/>
          <w:noProof/>
          <w:sz w:val="20"/>
          <w:szCs w:val="20"/>
          <w:lang w:eastAsia="pt-BR"/>
        </w:rPr>
        <w:t>1</w:t>
      </w:r>
      <w:r w:rsidRPr="005E2B6C">
        <w:rPr>
          <w:rFonts w:ascii="Times New Roman" w:eastAsia="Times New Roman" w:hAnsi="Times New Roman"/>
          <w:bCs/>
          <w:sz w:val="20"/>
          <w:szCs w:val="20"/>
          <w:lang w:eastAsia="pt-BR"/>
        </w:rPr>
        <w:fldChar w:fldCharType="end"/>
      </w:r>
      <w:r w:rsidRPr="005E2B6C">
        <w:rPr>
          <w:rFonts w:ascii="Times New Roman" w:eastAsia="Times New Roman" w:hAnsi="Times New Roman"/>
          <w:bCs/>
          <w:sz w:val="20"/>
          <w:szCs w:val="20"/>
          <w:lang w:eastAsia="pt-BR"/>
        </w:rPr>
        <w:t>: Características dos métodos</w:t>
      </w:r>
      <w:bookmarkEnd w:id="44"/>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536"/>
        <w:gridCol w:w="1705"/>
        <w:gridCol w:w="1705"/>
        <w:gridCol w:w="1709"/>
      </w:tblGrid>
      <w:tr w:rsidR="005E2B6C" w:rsidRPr="005E2B6C" w:rsidTr="00181541">
        <w:tc>
          <w:tcPr>
            <w:tcW w:w="206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Técnica</w:t>
            </w:r>
          </w:p>
        </w:tc>
        <w:tc>
          <w:tcPr>
            <w:tcW w:w="1536"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Furo-cego</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Raios-X</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Difração de Nêutrons</w:t>
            </w:r>
          </w:p>
        </w:tc>
        <w:tc>
          <w:tcPr>
            <w:tcW w:w="1709"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Ultra-Som</w:t>
            </w:r>
          </w:p>
        </w:tc>
      </w:tr>
      <w:tr w:rsidR="005E2B6C" w:rsidRPr="005E2B6C" w:rsidTr="00181541">
        <w:tc>
          <w:tcPr>
            <w:tcW w:w="206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Informação obtida na medição</w:t>
            </w:r>
          </w:p>
        </w:tc>
        <w:tc>
          <w:tcPr>
            <w:tcW w:w="1536"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Deformação superficial ou deslocamento</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Variação das distâncias interplanares</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Variação das distâncias interplanares</w:t>
            </w:r>
          </w:p>
        </w:tc>
        <w:tc>
          <w:tcPr>
            <w:tcW w:w="1709" w:type="dxa"/>
            <w:shd w:val="clear" w:color="auto" w:fill="auto"/>
          </w:tcPr>
          <w:p w:rsidR="005E2B6C" w:rsidRPr="005E2B6C" w:rsidRDefault="00FB4E1D" w:rsidP="005E2B6C">
            <w:pPr>
              <w:spacing w:after="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Variação da vel.</w:t>
            </w:r>
            <w:r w:rsidR="005E2B6C" w:rsidRPr="005E2B6C">
              <w:rPr>
                <w:rFonts w:ascii="Times New Roman" w:eastAsia="Times New Roman" w:hAnsi="Times New Roman"/>
                <w:sz w:val="24"/>
                <w:szCs w:val="24"/>
                <w:lang w:eastAsia="pt-BR"/>
              </w:rPr>
              <w:t xml:space="preserve"> das ondas ultrassônicas</w:t>
            </w:r>
          </w:p>
        </w:tc>
      </w:tr>
      <w:tr w:rsidR="005E2B6C" w:rsidRPr="005E2B6C" w:rsidTr="00181541">
        <w:tc>
          <w:tcPr>
            <w:tcW w:w="206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Porção mínima de material analisado</w:t>
            </w:r>
          </w:p>
        </w:tc>
        <w:tc>
          <w:tcPr>
            <w:tcW w:w="1536"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0,5 mm²</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0,5 mm²</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4 mm²</w:t>
            </w:r>
          </w:p>
        </w:tc>
        <w:tc>
          <w:tcPr>
            <w:tcW w:w="1709"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0,1 mm² altas frequências e 30 mm² técnica convencional</w:t>
            </w:r>
          </w:p>
        </w:tc>
      </w:tr>
      <w:tr w:rsidR="005E2B6C" w:rsidRPr="005E2B6C" w:rsidTr="00181541">
        <w:tc>
          <w:tcPr>
            <w:tcW w:w="206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Profundidade mínima</w:t>
            </w:r>
          </w:p>
        </w:tc>
        <w:tc>
          <w:tcPr>
            <w:tcW w:w="1536"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20µm</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Até dezenas de microns</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1 mm</w:t>
            </w:r>
          </w:p>
        </w:tc>
        <w:tc>
          <w:tcPr>
            <w:tcW w:w="1709"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15µm até 300µm</w:t>
            </w:r>
          </w:p>
        </w:tc>
      </w:tr>
      <w:tr w:rsidR="005E2B6C" w:rsidRPr="005E2B6C" w:rsidTr="00181541">
        <w:tc>
          <w:tcPr>
            <w:tcW w:w="206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Custo do equipamento (US$)</w:t>
            </w:r>
          </w:p>
        </w:tc>
        <w:tc>
          <w:tcPr>
            <w:tcW w:w="1536"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10000 a 50000</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10000 a 200000</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Algumas centenas de milhões</w:t>
            </w:r>
          </w:p>
        </w:tc>
        <w:tc>
          <w:tcPr>
            <w:tcW w:w="1709"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40000 a 200000</w:t>
            </w:r>
          </w:p>
        </w:tc>
      </w:tr>
      <w:tr w:rsidR="005E2B6C" w:rsidRPr="005E2B6C" w:rsidTr="00181541">
        <w:tc>
          <w:tcPr>
            <w:tcW w:w="206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Portabilidade</w:t>
            </w:r>
          </w:p>
        </w:tc>
        <w:tc>
          <w:tcPr>
            <w:tcW w:w="1536"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Sim</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Sim</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Não</w:t>
            </w:r>
          </w:p>
        </w:tc>
        <w:tc>
          <w:tcPr>
            <w:tcW w:w="1709"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Sim</w:t>
            </w:r>
          </w:p>
        </w:tc>
      </w:tr>
      <w:tr w:rsidR="005E2B6C" w:rsidRPr="005E2B6C" w:rsidTr="00181541">
        <w:tc>
          <w:tcPr>
            <w:tcW w:w="206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Tempo médio e perfil de tensões, respectivamente</w:t>
            </w:r>
          </w:p>
        </w:tc>
        <w:tc>
          <w:tcPr>
            <w:tcW w:w="1536"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40 min. e 2 horas</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20 min. e 8 horas</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2 horas e uma semana</w:t>
            </w:r>
          </w:p>
        </w:tc>
        <w:tc>
          <w:tcPr>
            <w:tcW w:w="1709"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Alguns min. e 20 min.</w:t>
            </w:r>
          </w:p>
        </w:tc>
      </w:tr>
      <w:tr w:rsidR="005E2B6C" w:rsidRPr="005E2B6C" w:rsidTr="00181541">
        <w:tc>
          <w:tcPr>
            <w:tcW w:w="206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Incerteza em situações normais</w:t>
            </w:r>
          </w:p>
        </w:tc>
        <w:tc>
          <w:tcPr>
            <w:tcW w:w="1536"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20MPa</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20MPa</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 30MPa</w:t>
            </w:r>
          </w:p>
        </w:tc>
        <w:tc>
          <w:tcPr>
            <w:tcW w:w="1709"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10 a 20MPa</w:t>
            </w:r>
          </w:p>
        </w:tc>
      </w:tr>
      <w:tr w:rsidR="005E2B6C" w:rsidRPr="005E2B6C" w:rsidTr="00181541">
        <w:tc>
          <w:tcPr>
            <w:tcW w:w="206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Prof. de inspeção</w:t>
            </w:r>
          </w:p>
        </w:tc>
        <w:tc>
          <w:tcPr>
            <w:tcW w:w="1536"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0,02 a 15 mm</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1 a 50 µm</w:t>
            </w:r>
          </w:p>
        </w:tc>
        <w:tc>
          <w:tcPr>
            <w:tcW w:w="1705"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2 a 50 mm</w:t>
            </w:r>
          </w:p>
        </w:tc>
        <w:tc>
          <w:tcPr>
            <w:tcW w:w="1709" w:type="dxa"/>
            <w:shd w:val="clear" w:color="auto" w:fill="auto"/>
          </w:tcPr>
          <w:p w:rsidR="005E2B6C" w:rsidRPr="005E2B6C" w:rsidRDefault="005E2B6C" w:rsidP="005E2B6C">
            <w:pPr>
              <w:spacing w:after="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0,015 a 3 mm</w:t>
            </w:r>
          </w:p>
        </w:tc>
      </w:tr>
    </w:tbl>
    <w:p w:rsidR="005E2B6C" w:rsidRPr="005E2B6C" w:rsidRDefault="005E2B6C" w:rsidP="005E2B6C">
      <w:pPr>
        <w:spacing w:after="0" w:line="360" w:lineRule="auto"/>
        <w:jc w:val="both"/>
        <w:rPr>
          <w:rFonts w:ascii="Times New Roman" w:eastAsia="Times New Roman" w:hAnsi="Times New Roman"/>
          <w:sz w:val="20"/>
          <w:szCs w:val="20"/>
          <w:lang w:eastAsia="pt-BR"/>
        </w:rPr>
      </w:pPr>
      <w:r w:rsidRPr="005E2B6C">
        <w:rPr>
          <w:rFonts w:ascii="Times New Roman" w:eastAsia="Times New Roman" w:hAnsi="Times New Roman"/>
          <w:sz w:val="20"/>
          <w:szCs w:val="20"/>
          <w:lang w:eastAsia="pt-BR"/>
        </w:rPr>
        <w:lastRenderedPageBreak/>
        <w:t xml:space="preserve">Fonte: Adaptada de ANTÔNIO C. C., Ensaio por ultrassom com as técnicas convencional A – Scan e </w:t>
      </w:r>
      <w:r w:rsidRPr="005E2B6C">
        <w:rPr>
          <w:rFonts w:ascii="Times New Roman" w:eastAsia="Times New Roman" w:hAnsi="Times New Roman"/>
          <w:i/>
          <w:iCs/>
          <w:sz w:val="20"/>
          <w:szCs w:val="20"/>
          <w:lang w:eastAsia="pt-BR"/>
        </w:rPr>
        <w:t xml:space="preserve">Phased Array </w:t>
      </w:r>
      <w:r w:rsidRPr="005E2B6C">
        <w:rPr>
          <w:rFonts w:ascii="Times New Roman" w:eastAsia="Times New Roman" w:hAnsi="Times New Roman"/>
          <w:sz w:val="20"/>
          <w:szCs w:val="20"/>
          <w:lang w:eastAsia="pt-BR"/>
        </w:rPr>
        <w:t xml:space="preserve">em juntas soldadas dissimilares de aços carbono e aço inoxidável austenítico, Dissertação de mestrado submetida a </w:t>
      </w:r>
      <w:r w:rsidRPr="005E2B6C">
        <w:rPr>
          <w:rFonts w:ascii="Times New Roman" w:eastAsia="Times New Roman" w:hAnsi="Times New Roman"/>
          <w:b/>
          <w:sz w:val="20"/>
          <w:szCs w:val="20"/>
          <w:lang w:eastAsia="pt-BR"/>
        </w:rPr>
        <w:t>UFMG</w:t>
      </w:r>
      <w:r w:rsidRPr="005E2B6C">
        <w:rPr>
          <w:rFonts w:ascii="Times New Roman" w:eastAsia="Times New Roman" w:hAnsi="Times New Roman"/>
          <w:sz w:val="20"/>
          <w:szCs w:val="20"/>
          <w:lang w:eastAsia="pt-BR"/>
        </w:rPr>
        <w:t>, junho/2011.</w:t>
      </w:r>
    </w:p>
    <w:p w:rsidR="005E2B6C" w:rsidRPr="005E2B6C" w:rsidRDefault="005E2B6C" w:rsidP="005E2B6C">
      <w:pPr>
        <w:spacing w:after="0" w:line="360" w:lineRule="auto"/>
        <w:jc w:val="both"/>
        <w:rPr>
          <w:rFonts w:ascii="Times New Roman" w:eastAsia="Times New Roman" w:hAnsi="Times New Roman"/>
          <w:sz w:val="20"/>
          <w:szCs w:val="20"/>
          <w:lang w:eastAsia="pt-BR"/>
        </w:rPr>
      </w:pPr>
    </w:p>
    <w:p w:rsidR="005E2B6C" w:rsidRPr="000E11F3" w:rsidRDefault="005E2B6C" w:rsidP="005E2B6C">
      <w:pPr>
        <w:spacing w:after="0" w:line="360" w:lineRule="auto"/>
        <w:ind w:firstLine="851"/>
        <w:jc w:val="both"/>
        <w:rPr>
          <w:rFonts w:ascii="Times New Roman" w:eastAsia="Times New Roman" w:hAnsi="Times New Roman"/>
          <w:color w:val="000000" w:themeColor="text1"/>
          <w:sz w:val="24"/>
          <w:szCs w:val="24"/>
          <w:lang w:eastAsia="pt-BR"/>
        </w:rPr>
      </w:pPr>
      <w:r w:rsidRPr="005E2B6C">
        <w:rPr>
          <w:rFonts w:ascii="Times New Roman" w:eastAsia="Times New Roman" w:hAnsi="Times New Roman"/>
          <w:sz w:val="24"/>
          <w:szCs w:val="24"/>
          <w:lang w:eastAsia="pt-BR"/>
        </w:rPr>
        <w:t xml:space="preserve">Como podemos observar no Quadro 1 existe a possibilidade de fazer comparações para cada tipo de aplicação e custos iniciais dos equipamentos, desta forma é possível designar o </w:t>
      </w:r>
      <w:r w:rsidRPr="000E11F3">
        <w:rPr>
          <w:rFonts w:ascii="Times New Roman" w:eastAsia="Times New Roman" w:hAnsi="Times New Roman"/>
          <w:color w:val="000000" w:themeColor="text1"/>
          <w:sz w:val="24"/>
          <w:szCs w:val="24"/>
          <w:lang w:eastAsia="pt-BR"/>
        </w:rPr>
        <w:t>melhor equipamento para a análise dos materiais [3].</w:t>
      </w:r>
    </w:p>
    <w:p w:rsidR="009A3CEB" w:rsidRPr="000E11F3" w:rsidRDefault="009A3CEB" w:rsidP="005E2B6C">
      <w:pPr>
        <w:spacing w:after="0" w:line="360" w:lineRule="auto"/>
        <w:ind w:firstLine="851"/>
        <w:jc w:val="both"/>
        <w:rPr>
          <w:rFonts w:ascii="Times New Roman" w:eastAsia="Times New Roman" w:hAnsi="Times New Roman"/>
          <w:color w:val="000000" w:themeColor="text1"/>
          <w:sz w:val="20"/>
          <w:szCs w:val="20"/>
          <w:lang w:eastAsia="pt-BR"/>
        </w:rPr>
      </w:pPr>
    </w:p>
    <w:p w:rsidR="005E47D2" w:rsidRPr="005E47D2" w:rsidRDefault="005E2B6C" w:rsidP="005E47D2">
      <w:pPr>
        <w:pStyle w:val="Ttulo2"/>
        <w:rPr>
          <w:color w:val="000000" w:themeColor="text1"/>
        </w:rPr>
      </w:pPr>
      <w:r w:rsidRPr="000E11F3">
        <w:rPr>
          <w:color w:val="000000" w:themeColor="text1"/>
        </w:rPr>
        <w:t xml:space="preserve">  </w:t>
      </w:r>
      <w:r w:rsidR="00272DC4">
        <w:rPr>
          <w:color w:val="000000" w:themeColor="text1"/>
        </w:rPr>
        <w:t>Chapas grossas de aço-</w:t>
      </w:r>
      <w:r w:rsidR="005E47D2">
        <w:rPr>
          <w:color w:val="000000" w:themeColor="text1"/>
        </w:rPr>
        <w:t>carbono para uso industrial</w:t>
      </w:r>
    </w:p>
    <w:p w:rsidR="005E2B6C" w:rsidRDefault="005A3DAA" w:rsidP="005A3DAA">
      <w:pPr>
        <w:spacing w:after="0" w:line="360" w:lineRule="auto"/>
        <w:ind w:firstLine="851"/>
        <w:jc w:val="both"/>
        <w:rPr>
          <w:rFonts w:ascii="Times New Roman" w:eastAsia="Times New Roman" w:hAnsi="Times New Roman"/>
          <w:color w:val="000000" w:themeColor="text1"/>
          <w:sz w:val="24"/>
          <w:szCs w:val="24"/>
          <w:lang w:eastAsia="pt-BR"/>
        </w:rPr>
      </w:pPr>
      <w:r w:rsidRPr="005A3DAA">
        <w:rPr>
          <w:rFonts w:ascii="Times New Roman" w:eastAsia="Times New Roman" w:hAnsi="Times New Roman"/>
          <w:color w:val="000000" w:themeColor="text1"/>
          <w:sz w:val="24"/>
          <w:szCs w:val="24"/>
          <w:lang w:eastAsia="pt-BR"/>
        </w:rPr>
        <w:t>A fronteira entre o ferro e o aço foi definida na Revolução Industrial, com a invenção de fornos que permitiam não só corrigir as impurezas do ferro, como adicionar-lhes propriedades como resistência ao desgaste, ao impac</w:t>
      </w:r>
      <w:r w:rsidR="00F7414F">
        <w:rPr>
          <w:rFonts w:ascii="Times New Roman" w:eastAsia="Times New Roman" w:hAnsi="Times New Roman"/>
          <w:color w:val="000000" w:themeColor="text1"/>
          <w:sz w:val="24"/>
          <w:szCs w:val="24"/>
          <w:lang w:eastAsia="pt-BR"/>
        </w:rPr>
        <w:t xml:space="preserve">to, à corrosão, etc. Devido </w:t>
      </w:r>
      <w:r w:rsidRPr="005A3DAA">
        <w:rPr>
          <w:rFonts w:ascii="Times New Roman" w:eastAsia="Times New Roman" w:hAnsi="Times New Roman"/>
          <w:color w:val="000000" w:themeColor="text1"/>
          <w:sz w:val="24"/>
          <w:szCs w:val="24"/>
          <w:lang w:eastAsia="pt-BR"/>
        </w:rPr>
        <w:t>essas propriedades e do seu baixo custo o aço passou a representar cerca de 90% de todos os met</w:t>
      </w:r>
      <w:r>
        <w:rPr>
          <w:rFonts w:ascii="Times New Roman" w:eastAsia="Times New Roman" w:hAnsi="Times New Roman"/>
          <w:color w:val="000000" w:themeColor="text1"/>
          <w:sz w:val="24"/>
          <w:szCs w:val="24"/>
          <w:lang w:eastAsia="pt-BR"/>
        </w:rPr>
        <w:t>ais consumidos pela civilização.</w:t>
      </w:r>
    </w:p>
    <w:p w:rsidR="005E2B6C" w:rsidRDefault="005A3DAA" w:rsidP="00F52BAF">
      <w:pPr>
        <w:spacing w:after="0" w:line="360" w:lineRule="auto"/>
        <w:ind w:firstLine="851"/>
        <w:jc w:val="both"/>
        <w:rPr>
          <w:rFonts w:ascii="Times New Roman" w:eastAsia="Times New Roman" w:hAnsi="Times New Roman"/>
          <w:color w:val="000000" w:themeColor="text1"/>
          <w:sz w:val="24"/>
          <w:szCs w:val="24"/>
          <w:lang w:eastAsia="pt-BR"/>
        </w:rPr>
      </w:pPr>
      <w:r w:rsidRPr="005A3DAA">
        <w:rPr>
          <w:rFonts w:ascii="Times New Roman" w:eastAsia="Times New Roman" w:hAnsi="Times New Roman"/>
          <w:color w:val="000000" w:themeColor="text1"/>
          <w:sz w:val="24"/>
          <w:szCs w:val="24"/>
          <w:lang w:eastAsia="pt-BR"/>
        </w:rPr>
        <w:t xml:space="preserve">O aço estrutural tem como principal característica a resistência mecânica e uma composição química definida. Proporciona boa soldabilidade e fácil corte. Existe uma grande variedade de formas e de tipos de aços disponíveis, o que decorre da necessidade de contínua adequação do produto às exigências de aplicações específicas que vão surgindo no mercado, seja pelo controle da composição química, seja pela garantia das propriedades mecânicas requeridas ou, ainda, por sua forma final (chapas, perfis, tubos, barras, etc.). Para utilização na construção civil, o interesse maior recai sobre os chamados aços estruturais, termo designativo de todos os aços que, devido à sua resistência, </w:t>
      </w:r>
      <w:r w:rsidR="00F52BAF" w:rsidRPr="005A3DAA">
        <w:rPr>
          <w:rFonts w:ascii="Times New Roman" w:eastAsia="Times New Roman" w:hAnsi="Times New Roman"/>
          <w:color w:val="000000" w:themeColor="text1"/>
          <w:sz w:val="24"/>
          <w:szCs w:val="24"/>
          <w:lang w:eastAsia="pt-BR"/>
        </w:rPr>
        <w:t>ductilidade</w:t>
      </w:r>
      <w:r w:rsidRPr="005A3DAA">
        <w:rPr>
          <w:rFonts w:ascii="Times New Roman" w:eastAsia="Times New Roman" w:hAnsi="Times New Roman"/>
          <w:color w:val="000000" w:themeColor="text1"/>
          <w:sz w:val="24"/>
          <w:szCs w:val="24"/>
          <w:lang w:eastAsia="pt-BR"/>
        </w:rPr>
        <w:t xml:space="preserve"> e outras propriedades, são adequados para utilização em</w:t>
      </w:r>
      <w:r w:rsidR="00F52BAF">
        <w:rPr>
          <w:rFonts w:ascii="Times New Roman" w:eastAsia="Times New Roman" w:hAnsi="Times New Roman"/>
          <w:color w:val="000000" w:themeColor="text1"/>
          <w:sz w:val="24"/>
          <w:szCs w:val="24"/>
          <w:lang w:eastAsia="pt-BR"/>
        </w:rPr>
        <w:t xml:space="preserve"> elementos que suportam cargas</w:t>
      </w:r>
      <w:r w:rsidR="00FB2F07">
        <w:rPr>
          <w:rFonts w:ascii="Times New Roman" w:eastAsia="Times New Roman" w:hAnsi="Times New Roman"/>
          <w:color w:val="000000" w:themeColor="text1"/>
          <w:sz w:val="24"/>
          <w:szCs w:val="24"/>
          <w:lang w:eastAsia="pt-BR"/>
        </w:rPr>
        <w:t xml:space="preserve"> [15]</w:t>
      </w:r>
      <w:r w:rsidR="00F52BAF">
        <w:rPr>
          <w:rFonts w:ascii="Times New Roman" w:eastAsia="Times New Roman" w:hAnsi="Times New Roman"/>
          <w:color w:val="000000" w:themeColor="text1"/>
          <w:sz w:val="24"/>
          <w:szCs w:val="24"/>
          <w:lang w:eastAsia="pt-BR"/>
        </w:rPr>
        <w:t>.</w:t>
      </w:r>
      <w:bookmarkStart w:id="46" w:name="_Toc432247572"/>
      <w:bookmarkStart w:id="47" w:name="_Toc435799695"/>
    </w:p>
    <w:p w:rsidR="00A6132B" w:rsidRDefault="00A6132B" w:rsidP="00F52BAF">
      <w:pPr>
        <w:spacing w:after="0" w:line="360" w:lineRule="auto"/>
        <w:ind w:firstLine="851"/>
        <w:jc w:val="both"/>
        <w:rPr>
          <w:rFonts w:ascii="Times New Roman" w:eastAsia="Times New Roman" w:hAnsi="Times New Roman"/>
          <w:color w:val="000000" w:themeColor="text1"/>
          <w:sz w:val="24"/>
          <w:szCs w:val="24"/>
          <w:lang w:eastAsia="pt-BR"/>
        </w:rPr>
      </w:pPr>
      <w:r>
        <w:rPr>
          <w:rFonts w:ascii="Times New Roman" w:eastAsia="Times New Roman" w:hAnsi="Times New Roman"/>
          <w:color w:val="000000" w:themeColor="text1"/>
          <w:sz w:val="24"/>
          <w:szCs w:val="24"/>
          <w:lang w:eastAsia="pt-BR"/>
        </w:rPr>
        <w:t xml:space="preserve">Como mencionado em [9] temos para essa classificação de material </w:t>
      </w:r>
      <w:r w:rsidRPr="00A6132B">
        <w:rPr>
          <w:rFonts w:ascii="Times New Roman" w:eastAsia="Times New Roman" w:hAnsi="Times New Roman"/>
          <w:color w:val="000000" w:themeColor="text1"/>
          <w:sz w:val="24"/>
          <w:szCs w:val="24"/>
          <w:lang w:eastAsia="pt-BR"/>
        </w:rPr>
        <w:t>ABNT 1010 / NBR 6648 CG 28</w:t>
      </w:r>
      <w:r>
        <w:rPr>
          <w:rFonts w:ascii="Times New Roman" w:eastAsia="Times New Roman" w:hAnsi="Times New Roman"/>
          <w:color w:val="000000" w:themeColor="text1"/>
          <w:sz w:val="24"/>
          <w:szCs w:val="24"/>
          <w:lang w:eastAsia="pt-BR"/>
        </w:rPr>
        <w:t xml:space="preserve"> uma constante </w:t>
      </w:r>
      <w:r w:rsidR="0039244C">
        <w:rPr>
          <w:rFonts w:ascii="Times New Roman" w:eastAsia="Times New Roman" w:hAnsi="Times New Roman"/>
          <w:color w:val="000000" w:themeColor="text1"/>
          <w:sz w:val="24"/>
          <w:szCs w:val="24"/>
          <w:lang w:eastAsia="pt-BR"/>
        </w:rPr>
        <w:t>acustoelá</w:t>
      </w:r>
      <w:r>
        <w:rPr>
          <w:rFonts w:ascii="Times New Roman" w:eastAsia="Times New Roman" w:hAnsi="Times New Roman"/>
          <w:color w:val="000000" w:themeColor="text1"/>
          <w:sz w:val="24"/>
          <w:szCs w:val="24"/>
          <w:lang w:eastAsia="pt-BR"/>
        </w:rPr>
        <w:t>stica de -0,00</w:t>
      </w:r>
      <w:r w:rsidR="00C76BDF">
        <w:rPr>
          <w:rFonts w:ascii="Times New Roman" w:eastAsia="Times New Roman" w:hAnsi="Times New Roman"/>
          <w:color w:val="000000" w:themeColor="text1"/>
          <w:sz w:val="24"/>
          <w:szCs w:val="24"/>
          <w:lang w:eastAsia="pt-BR"/>
        </w:rPr>
        <w:t>0</w:t>
      </w:r>
      <w:r>
        <w:rPr>
          <w:rFonts w:ascii="Times New Roman" w:eastAsia="Times New Roman" w:hAnsi="Times New Roman"/>
          <w:color w:val="000000" w:themeColor="text1"/>
          <w:sz w:val="24"/>
          <w:szCs w:val="24"/>
          <w:lang w:eastAsia="pt-BR"/>
        </w:rPr>
        <w:t xml:space="preserve">0007 </w:t>
      </w:r>
      <w:r w:rsidR="0039244C">
        <w:rPr>
          <w:rFonts w:ascii="Times New Roman" w:eastAsia="Times New Roman" w:hAnsi="Times New Roman"/>
          <w:color w:val="000000" w:themeColor="text1"/>
          <w:sz w:val="24"/>
          <w:szCs w:val="24"/>
          <w:lang w:eastAsia="pt-BR"/>
        </w:rPr>
        <w:t>[</w:t>
      </w:r>
      <w:r>
        <w:rPr>
          <w:rFonts w:ascii="Times New Roman" w:eastAsia="Times New Roman" w:hAnsi="Times New Roman"/>
          <w:color w:val="000000" w:themeColor="text1"/>
          <w:sz w:val="24"/>
          <w:szCs w:val="24"/>
          <w:lang w:eastAsia="pt-BR"/>
        </w:rPr>
        <w:t>m³/(N*s)</w:t>
      </w:r>
      <w:r w:rsidR="0039244C">
        <w:rPr>
          <w:rFonts w:ascii="Times New Roman" w:eastAsia="Times New Roman" w:hAnsi="Times New Roman"/>
          <w:color w:val="000000" w:themeColor="text1"/>
          <w:sz w:val="24"/>
          <w:szCs w:val="24"/>
          <w:lang w:eastAsia="pt-BR"/>
        </w:rPr>
        <w:t>]</w:t>
      </w:r>
      <w:r>
        <w:rPr>
          <w:rFonts w:ascii="Times New Roman" w:eastAsia="Times New Roman" w:hAnsi="Times New Roman"/>
          <w:color w:val="000000" w:themeColor="text1"/>
          <w:sz w:val="24"/>
          <w:szCs w:val="24"/>
          <w:lang w:eastAsia="pt-BR"/>
        </w:rPr>
        <w:t>, para as equaç</w:t>
      </w:r>
      <w:r w:rsidR="0039244C">
        <w:rPr>
          <w:rFonts w:ascii="Times New Roman" w:eastAsia="Times New Roman" w:hAnsi="Times New Roman"/>
          <w:color w:val="000000" w:themeColor="text1"/>
          <w:sz w:val="24"/>
          <w:szCs w:val="24"/>
          <w:lang w:eastAsia="pt-BR"/>
        </w:rPr>
        <w:t>ões estabelecidas na avaliação das</w:t>
      </w:r>
      <w:r>
        <w:rPr>
          <w:rFonts w:ascii="Times New Roman" w:eastAsia="Times New Roman" w:hAnsi="Times New Roman"/>
          <w:color w:val="000000" w:themeColor="text1"/>
          <w:sz w:val="24"/>
          <w:szCs w:val="24"/>
          <w:lang w:eastAsia="pt-BR"/>
        </w:rPr>
        <w:t xml:space="preserve"> tensões residuais </w:t>
      </w:r>
      <w:r w:rsidR="0039244C">
        <w:rPr>
          <w:rFonts w:ascii="Times New Roman" w:eastAsia="Times New Roman" w:hAnsi="Times New Roman"/>
          <w:color w:val="000000" w:themeColor="text1"/>
          <w:sz w:val="24"/>
          <w:szCs w:val="24"/>
          <w:lang w:eastAsia="pt-BR"/>
        </w:rPr>
        <w:t>pelo método da propagação das ondas ultrassônicas.</w:t>
      </w:r>
    </w:p>
    <w:p w:rsidR="00F52BAF" w:rsidRPr="00F52BAF" w:rsidRDefault="00F52BAF" w:rsidP="00F52BAF">
      <w:pPr>
        <w:spacing w:after="0" w:line="360" w:lineRule="auto"/>
        <w:ind w:firstLine="851"/>
        <w:jc w:val="both"/>
        <w:rPr>
          <w:rFonts w:ascii="Times New Roman" w:eastAsia="Times New Roman" w:hAnsi="Times New Roman"/>
          <w:color w:val="000000" w:themeColor="text1"/>
          <w:sz w:val="12"/>
          <w:szCs w:val="12"/>
          <w:lang w:eastAsia="pt-BR"/>
        </w:rPr>
      </w:pPr>
    </w:p>
    <w:p w:rsidR="005E2B6C" w:rsidRPr="005E2B6C" w:rsidRDefault="005E2B6C" w:rsidP="005E2B6C">
      <w:pPr>
        <w:spacing w:before="120" w:after="120" w:line="240" w:lineRule="auto"/>
        <w:rPr>
          <w:rFonts w:ascii="Times New Roman" w:eastAsia="Times New Roman" w:hAnsi="Times New Roman"/>
          <w:bCs/>
          <w:color w:val="000000"/>
          <w:sz w:val="20"/>
          <w:szCs w:val="20"/>
          <w:lang w:eastAsia="pt-BR"/>
        </w:rPr>
      </w:pPr>
      <w:r w:rsidRPr="005E2B6C">
        <w:rPr>
          <w:rFonts w:ascii="Times New Roman" w:eastAsia="Times New Roman" w:hAnsi="Times New Roman"/>
          <w:bCs/>
          <w:sz w:val="20"/>
          <w:szCs w:val="20"/>
          <w:lang w:eastAsia="pt-BR"/>
        </w:rPr>
        <w:t xml:space="preserve">Tabela 1: </w:t>
      </w:r>
      <w:r w:rsidR="000E11F3">
        <w:rPr>
          <w:rFonts w:ascii="Times New Roman" w:eastAsia="Times New Roman" w:hAnsi="Times New Roman"/>
          <w:bCs/>
          <w:color w:val="000000"/>
          <w:sz w:val="20"/>
          <w:szCs w:val="20"/>
          <w:lang w:eastAsia="pt-BR"/>
        </w:rPr>
        <w:t xml:space="preserve">Composição química </w:t>
      </w:r>
      <w:r w:rsidR="00F52BAF" w:rsidRPr="00F52BAF">
        <w:rPr>
          <w:rFonts w:ascii="Times New Roman" w:eastAsia="Times New Roman" w:hAnsi="Times New Roman"/>
          <w:bCs/>
          <w:color w:val="000000"/>
          <w:sz w:val="20"/>
          <w:szCs w:val="20"/>
          <w:lang w:eastAsia="pt-BR"/>
        </w:rPr>
        <w:t xml:space="preserve">ABNT 1010 / NBR 6648 CG 28 </w:t>
      </w:r>
      <w:r w:rsidRPr="005E2B6C">
        <w:rPr>
          <w:rFonts w:ascii="Times New Roman" w:eastAsia="Times New Roman" w:hAnsi="Times New Roman"/>
          <w:bCs/>
          <w:color w:val="000000"/>
          <w:sz w:val="20"/>
          <w:szCs w:val="20"/>
          <w:lang w:eastAsia="pt-BR"/>
        </w:rPr>
        <w:t>(% max)</w:t>
      </w:r>
      <w:bookmarkEnd w:id="46"/>
      <w:bookmarkEnd w:id="47"/>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4"/>
        <w:gridCol w:w="778"/>
        <w:gridCol w:w="638"/>
        <w:gridCol w:w="567"/>
        <w:gridCol w:w="709"/>
        <w:gridCol w:w="709"/>
      </w:tblGrid>
      <w:tr w:rsidR="005E47D2" w:rsidRPr="005E2B6C" w:rsidTr="00F52BAF">
        <w:trPr>
          <w:trHeight w:val="471"/>
          <w:jc w:val="center"/>
        </w:trPr>
        <w:tc>
          <w:tcPr>
            <w:tcW w:w="3544"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Aço</w:t>
            </w:r>
          </w:p>
        </w:tc>
        <w:tc>
          <w:tcPr>
            <w:tcW w:w="778"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C</w:t>
            </w:r>
          </w:p>
        </w:tc>
        <w:tc>
          <w:tcPr>
            <w:tcW w:w="638"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Mn</w:t>
            </w:r>
          </w:p>
        </w:tc>
        <w:tc>
          <w:tcPr>
            <w:tcW w:w="567"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S</w:t>
            </w:r>
          </w:p>
        </w:tc>
        <w:tc>
          <w:tcPr>
            <w:tcW w:w="709"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P</w:t>
            </w:r>
          </w:p>
        </w:tc>
        <w:tc>
          <w:tcPr>
            <w:tcW w:w="709"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Si</w:t>
            </w:r>
          </w:p>
        </w:tc>
      </w:tr>
      <w:tr w:rsidR="005E47D2" w:rsidRPr="005E2B6C" w:rsidTr="00F52BAF">
        <w:trPr>
          <w:trHeight w:val="414"/>
          <w:jc w:val="center"/>
        </w:trPr>
        <w:tc>
          <w:tcPr>
            <w:tcW w:w="3544" w:type="dxa"/>
            <w:shd w:val="clear" w:color="auto" w:fill="FFFFFF"/>
            <w:tcMar>
              <w:top w:w="0" w:type="dxa"/>
              <w:left w:w="0" w:type="dxa"/>
              <w:bottom w:w="0" w:type="dxa"/>
              <w:right w:w="0" w:type="dxa"/>
            </w:tcMar>
            <w:vAlign w:val="center"/>
            <w:hideMark/>
          </w:tcPr>
          <w:p w:rsidR="005E47D2" w:rsidRPr="005E2B6C" w:rsidRDefault="00F52BAF"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ABNT 1010 / </w:t>
            </w:r>
            <w:r w:rsidR="005E47D2">
              <w:rPr>
                <w:rFonts w:ascii="Times New Roman" w:eastAsia="Times New Roman" w:hAnsi="Times New Roman"/>
                <w:sz w:val="24"/>
                <w:szCs w:val="24"/>
                <w:lang w:eastAsia="pt-BR"/>
              </w:rPr>
              <w:t>NBR 6648 CG 28</w:t>
            </w:r>
          </w:p>
        </w:tc>
        <w:tc>
          <w:tcPr>
            <w:tcW w:w="778" w:type="dxa"/>
            <w:shd w:val="clear" w:color="auto" w:fill="FFFFFF"/>
            <w:tcMar>
              <w:top w:w="0" w:type="dxa"/>
              <w:left w:w="0" w:type="dxa"/>
              <w:bottom w:w="0" w:type="dxa"/>
              <w:right w:w="0" w:type="dxa"/>
            </w:tcMar>
            <w:vAlign w:val="center"/>
            <w:hideMark/>
          </w:tcPr>
          <w:p w:rsidR="005E47D2" w:rsidRPr="005E2B6C" w:rsidRDefault="00CD43C2"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0,1</w:t>
            </w:r>
          </w:p>
        </w:tc>
        <w:tc>
          <w:tcPr>
            <w:tcW w:w="638"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1,5</w:t>
            </w:r>
          </w:p>
        </w:tc>
        <w:tc>
          <w:tcPr>
            <w:tcW w:w="567"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0,05</w:t>
            </w:r>
          </w:p>
        </w:tc>
        <w:tc>
          <w:tcPr>
            <w:tcW w:w="709"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0,04</w:t>
            </w:r>
          </w:p>
        </w:tc>
        <w:tc>
          <w:tcPr>
            <w:tcW w:w="709" w:type="dxa"/>
            <w:shd w:val="clear" w:color="auto" w:fill="FFFFFF"/>
            <w:tcMar>
              <w:top w:w="0" w:type="dxa"/>
              <w:left w:w="0" w:type="dxa"/>
              <w:bottom w:w="0" w:type="dxa"/>
              <w:right w:w="0" w:type="dxa"/>
            </w:tcMar>
            <w:vAlign w:val="center"/>
            <w:hideMark/>
          </w:tcPr>
          <w:p w:rsidR="005E47D2" w:rsidRPr="005E2B6C" w:rsidRDefault="005E47D2"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0,5</w:t>
            </w:r>
          </w:p>
        </w:tc>
      </w:tr>
    </w:tbl>
    <w:p w:rsidR="005E2B6C" w:rsidRPr="009D3DCF" w:rsidRDefault="005E2B6C" w:rsidP="00932D73">
      <w:pPr>
        <w:spacing w:line="360" w:lineRule="auto"/>
        <w:contextualSpacing/>
        <w:rPr>
          <w:rFonts w:ascii="Times New Roman" w:hAnsi="Times New Roman"/>
          <w:sz w:val="20"/>
          <w:szCs w:val="20"/>
        </w:rPr>
      </w:pPr>
      <w:r w:rsidRPr="00932D73">
        <w:rPr>
          <w:color w:val="000000" w:themeColor="text1"/>
          <w:sz w:val="20"/>
          <w:szCs w:val="20"/>
        </w:rPr>
        <w:t xml:space="preserve">Fonte: </w:t>
      </w:r>
      <w:r w:rsidR="00932D73" w:rsidRPr="00932D73">
        <w:rPr>
          <w:color w:val="000000" w:themeColor="text1"/>
          <w:sz w:val="20"/>
          <w:szCs w:val="20"/>
        </w:rPr>
        <w:t xml:space="preserve">Norma </w:t>
      </w:r>
      <w:r w:rsidR="00932D73">
        <w:rPr>
          <w:color w:val="000000" w:themeColor="text1"/>
          <w:sz w:val="20"/>
          <w:szCs w:val="20"/>
        </w:rPr>
        <w:t>NBR 6648</w:t>
      </w:r>
      <w:r w:rsidR="00932D73" w:rsidRPr="00932D73">
        <w:rPr>
          <w:color w:val="000000" w:themeColor="text1"/>
          <w:sz w:val="20"/>
          <w:szCs w:val="20"/>
        </w:rPr>
        <w:t>, Chapas grossas de aço-carbono para uso estrutural, ABNT, Abril 1984, acesso em abril de 2016.</w:t>
      </w:r>
    </w:p>
    <w:p w:rsidR="009F4D25" w:rsidRPr="009F4D25" w:rsidRDefault="009F4D25" w:rsidP="009F4D25">
      <w:pPr>
        <w:spacing w:after="0" w:line="360" w:lineRule="auto"/>
        <w:ind w:firstLine="851"/>
        <w:jc w:val="both"/>
        <w:rPr>
          <w:rFonts w:ascii="Times New Roman" w:eastAsia="Times New Roman" w:hAnsi="Times New Roman"/>
          <w:sz w:val="4"/>
          <w:szCs w:val="4"/>
          <w:shd w:val="clear" w:color="auto" w:fill="FFFFFF"/>
          <w:lang w:eastAsia="pt-BR"/>
        </w:rPr>
      </w:pPr>
    </w:p>
    <w:p w:rsidR="005E2B6C" w:rsidRPr="005E2B6C" w:rsidRDefault="005E2B6C" w:rsidP="005E2B6C">
      <w:pPr>
        <w:spacing w:before="120" w:after="120" w:line="240" w:lineRule="auto"/>
        <w:rPr>
          <w:rFonts w:ascii="Times New Roman" w:eastAsia="Times New Roman" w:hAnsi="Times New Roman"/>
          <w:bCs/>
          <w:color w:val="000000"/>
          <w:sz w:val="20"/>
          <w:szCs w:val="20"/>
          <w:lang w:eastAsia="pt-BR"/>
        </w:rPr>
      </w:pPr>
      <w:bookmarkStart w:id="48" w:name="_Toc432247573"/>
      <w:bookmarkStart w:id="49" w:name="_Toc435799696"/>
      <w:r w:rsidRPr="005E2B6C">
        <w:rPr>
          <w:rFonts w:ascii="Times New Roman" w:eastAsia="Times New Roman" w:hAnsi="Times New Roman"/>
          <w:bCs/>
          <w:sz w:val="20"/>
          <w:szCs w:val="20"/>
          <w:lang w:eastAsia="pt-BR"/>
        </w:rPr>
        <w:lastRenderedPageBreak/>
        <w:t xml:space="preserve">Tabela 2: </w:t>
      </w:r>
      <w:r w:rsidRPr="005E2B6C">
        <w:rPr>
          <w:rFonts w:ascii="Times New Roman" w:eastAsia="Times New Roman" w:hAnsi="Times New Roman"/>
          <w:bCs/>
          <w:color w:val="000000"/>
          <w:sz w:val="20"/>
          <w:szCs w:val="20"/>
          <w:lang w:eastAsia="pt-BR"/>
        </w:rPr>
        <w:t xml:space="preserve">Propriedades mecânicas </w:t>
      </w:r>
      <w:bookmarkEnd w:id="48"/>
      <w:bookmarkEnd w:id="49"/>
      <w:r w:rsidR="00932D73">
        <w:rPr>
          <w:rFonts w:ascii="Times New Roman" w:eastAsia="Times New Roman" w:hAnsi="Times New Roman"/>
          <w:bCs/>
          <w:color w:val="000000"/>
          <w:sz w:val="20"/>
          <w:szCs w:val="20"/>
          <w:lang w:eastAsia="pt-BR"/>
        </w:rPr>
        <w:t xml:space="preserve">aço </w:t>
      </w:r>
      <w:r w:rsidR="00932D73" w:rsidRPr="00932D73">
        <w:rPr>
          <w:rFonts w:ascii="Times New Roman" w:eastAsia="Times New Roman" w:hAnsi="Times New Roman"/>
          <w:bCs/>
          <w:color w:val="000000"/>
          <w:sz w:val="20"/>
          <w:szCs w:val="20"/>
          <w:lang w:eastAsia="pt-BR"/>
        </w:rPr>
        <w:t>ABNT 1010 / NBR 6648 CG 28</w:t>
      </w:r>
    </w:p>
    <w:tbl>
      <w:tblPr>
        <w:tblW w:w="5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26"/>
        <w:gridCol w:w="1390"/>
        <w:gridCol w:w="1276"/>
        <w:gridCol w:w="1289"/>
      </w:tblGrid>
      <w:tr w:rsidR="00904D24" w:rsidRPr="005E2B6C" w:rsidTr="00904D24">
        <w:trPr>
          <w:trHeight w:val="1298"/>
          <w:jc w:val="center"/>
        </w:trPr>
        <w:tc>
          <w:tcPr>
            <w:tcW w:w="1826" w:type="dxa"/>
            <w:shd w:val="clear" w:color="auto" w:fill="FFFFFF"/>
            <w:tcMar>
              <w:top w:w="0" w:type="dxa"/>
              <w:left w:w="0" w:type="dxa"/>
              <w:bottom w:w="0" w:type="dxa"/>
              <w:right w:w="0" w:type="dxa"/>
            </w:tcMar>
            <w:vAlign w:val="center"/>
            <w:hideMark/>
          </w:tcPr>
          <w:p w:rsidR="00904D24" w:rsidRPr="005E2B6C" w:rsidRDefault="00904D24" w:rsidP="005E2B6C">
            <w:pPr>
              <w:spacing w:after="34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Aço</w:t>
            </w:r>
          </w:p>
        </w:tc>
        <w:tc>
          <w:tcPr>
            <w:tcW w:w="1390" w:type="dxa"/>
            <w:shd w:val="clear" w:color="auto" w:fill="FFFFFF"/>
            <w:tcMar>
              <w:top w:w="0" w:type="dxa"/>
              <w:left w:w="0" w:type="dxa"/>
              <w:bottom w:w="0" w:type="dxa"/>
              <w:right w:w="0" w:type="dxa"/>
            </w:tcMar>
            <w:vAlign w:val="center"/>
            <w:hideMark/>
          </w:tcPr>
          <w:p w:rsidR="00904D24" w:rsidRPr="005E2B6C" w:rsidRDefault="00904D24" w:rsidP="005E2B6C">
            <w:pPr>
              <w:spacing w:after="34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Tensão de Escoamento (Mpa)</w:t>
            </w:r>
          </w:p>
        </w:tc>
        <w:tc>
          <w:tcPr>
            <w:tcW w:w="1276" w:type="dxa"/>
            <w:shd w:val="clear" w:color="auto" w:fill="FFFFFF"/>
            <w:tcMar>
              <w:top w:w="0" w:type="dxa"/>
              <w:left w:w="0" w:type="dxa"/>
              <w:bottom w:w="0" w:type="dxa"/>
              <w:right w:w="0" w:type="dxa"/>
            </w:tcMar>
            <w:vAlign w:val="center"/>
            <w:hideMark/>
          </w:tcPr>
          <w:p w:rsidR="00904D24" w:rsidRPr="005E2B6C" w:rsidRDefault="00904D24" w:rsidP="005E2B6C">
            <w:pPr>
              <w:spacing w:after="340" w:line="360" w:lineRule="auto"/>
              <w:jc w:val="center"/>
              <w:rPr>
                <w:rFonts w:ascii="Times New Roman" w:eastAsia="Times New Roman" w:hAnsi="Times New Roman"/>
                <w:sz w:val="24"/>
                <w:szCs w:val="24"/>
                <w:lang w:eastAsia="pt-BR"/>
              </w:rPr>
            </w:pPr>
            <w:r w:rsidRPr="005E2B6C">
              <w:rPr>
                <w:rFonts w:ascii="Times New Roman" w:eastAsia="Times New Roman" w:hAnsi="Times New Roman"/>
                <w:sz w:val="24"/>
                <w:szCs w:val="24"/>
                <w:lang w:eastAsia="pt-BR"/>
              </w:rPr>
              <w:t>Tensão de Ruptura (Mpa)</w:t>
            </w:r>
          </w:p>
        </w:tc>
        <w:tc>
          <w:tcPr>
            <w:tcW w:w="1289" w:type="dxa"/>
            <w:shd w:val="clear" w:color="auto" w:fill="FFFFFF"/>
            <w:tcMar>
              <w:top w:w="0" w:type="dxa"/>
              <w:left w:w="0" w:type="dxa"/>
              <w:bottom w:w="0" w:type="dxa"/>
              <w:right w:w="0" w:type="dxa"/>
            </w:tcMar>
            <w:vAlign w:val="center"/>
            <w:hideMark/>
          </w:tcPr>
          <w:p w:rsidR="00904D24" w:rsidRPr="005E2B6C" w:rsidRDefault="00904D24"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Along. </w:t>
            </w:r>
            <w:r w:rsidRPr="005E2B6C">
              <w:rPr>
                <w:rFonts w:ascii="Times New Roman" w:eastAsia="Times New Roman" w:hAnsi="Times New Roman"/>
                <w:sz w:val="24"/>
                <w:szCs w:val="24"/>
                <w:lang w:eastAsia="pt-BR"/>
              </w:rPr>
              <w:t>5</w:t>
            </w:r>
            <w:r>
              <w:rPr>
                <w:rFonts w:ascii="Times New Roman" w:eastAsia="Times New Roman" w:hAnsi="Times New Roman"/>
                <w:sz w:val="24"/>
                <w:szCs w:val="24"/>
                <w:lang w:eastAsia="pt-BR"/>
              </w:rPr>
              <w:t>0mm</w:t>
            </w:r>
            <w:r w:rsidRPr="005E2B6C">
              <w:rPr>
                <w:rFonts w:ascii="Times New Roman" w:eastAsia="Times New Roman" w:hAnsi="Times New Roman"/>
                <w:sz w:val="24"/>
                <w:szCs w:val="24"/>
                <w:lang w:eastAsia="pt-BR"/>
              </w:rPr>
              <w:t>(%)</w:t>
            </w:r>
          </w:p>
        </w:tc>
      </w:tr>
      <w:tr w:rsidR="00904D24" w:rsidRPr="005E2B6C" w:rsidTr="00904D24">
        <w:trPr>
          <w:trHeight w:val="759"/>
          <w:jc w:val="center"/>
        </w:trPr>
        <w:tc>
          <w:tcPr>
            <w:tcW w:w="1826" w:type="dxa"/>
            <w:shd w:val="clear" w:color="auto" w:fill="FFFFFF"/>
            <w:tcMar>
              <w:top w:w="0" w:type="dxa"/>
              <w:left w:w="0" w:type="dxa"/>
              <w:bottom w:w="0" w:type="dxa"/>
              <w:right w:w="0" w:type="dxa"/>
            </w:tcMar>
            <w:vAlign w:val="center"/>
            <w:hideMark/>
          </w:tcPr>
          <w:p w:rsidR="00904D24" w:rsidRPr="005E2B6C" w:rsidRDefault="00904D24" w:rsidP="005E2B6C">
            <w:pPr>
              <w:spacing w:after="340" w:line="360" w:lineRule="auto"/>
              <w:jc w:val="center"/>
              <w:rPr>
                <w:rFonts w:ascii="Times New Roman" w:eastAsia="Times New Roman" w:hAnsi="Times New Roman"/>
                <w:sz w:val="24"/>
                <w:szCs w:val="24"/>
                <w:lang w:eastAsia="pt-BR"/>
              </w:rPr>
            </w:pPr>
            <w:r w:rsidRPr="00932D73">
              <w:rPr>
                <w:rFonts w:ascii="Times New Roman" w:eastAsia="Times New Roman" w:hAnsi="Times New Roman"/>
                <w:sz w:val="24"/>
                <w:szCs w:val="24"/>
                <w:lang w:eastAsia="pt-BR"/>
              </w:rPr>
              <w:t>ABNT 1010 / NBR 6648 CG 28</w:t>
            </w:r>
          </w:p>
        </w:tc>
        <w:tc>
          <w:tcPr>
            <w:tcW w:w="1390" w:type="dxa"/>
            <w:shd w:val="clear" w:color="auto" w:fill="FFFFFF"/>
            <w:tcMar>
              <w:top w:w="0" w:type="dxa"/>
              <w:left w:w="0" w:type="dxa"/>
              <w:bottom w:w="0" w:type="dxa"/>
              <w:right w:w="0" w:type="dxa"/>
            </w:tcMar>
            <w:vAlign w:val="center"/>
            <w:hideMark/>
          </w:tcPr>
          <w:p w:rsidR="00904D24" w:rsidRPr="005E2B6C" w:rsidRDefault="00904D24"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 275</w:t>
            </w:r>
          </w:p>
        </w:tc>
        <w:tc>
          <w:tcPr>
            <w:tcW w:w="1276" w:type="dxa"/>
            <w:shd w:val="clear" w:color="auto" w:fill="FFFFFF"/>
            <w:tcMar>
              <w:top w:w="0" w:type="dxa"/>
              <w:left w:w="0" w:type="dxa"/>
              <w:bottom w:w="0" w:type="dxa"/>
              <w:right w:w="0" w:type="dxa"/>
            </w:tcMar>
            <w:vAlign w:val="center"/>
            <w:hideMark/>
          </w:tcPr>
          <w:p w:rsidR="00904D24" w:rsidRPr="005E2B6C" w:rsidRDefault="00904D24"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440</w:t>
            </w:r>
          </w:p>
        </w:tc>
        <w:tc>
          <w:tcPr>
            <w:tcW w:w="1289" w:type="dxa"/>
            <w:shd w:val="clear" w:color="auto" w:fill="FFFFFF"/>
            <w:tcMar>
              <w:top w:w="0" w:type="dxa"/>
              <w:left w:w="0" w:type="dxa"/>
              <w:bottom w:w="0" w:type="dxa"/>
              <w:right w:w="0" w:type="dxa"/>
            </w:tcMar>
            <w:vAlign w:val="center"/>
            <w:hideMark/>
          </w:tcPr>
          <w:p w:rsidR="00904D24" w:rsidRPr="005E2B6C" w:rsidRDefault="00904D24" w:rsidP="005E2B6C">
            <w:pPr>
              <w:spacing w:after="340" w:line="36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 23</w:t>
            </w:r>
          </w:p>
        </w:tc>
      </w:tr>
    </w:tbl>
    <w:p w:rsidR="005E2B6C" w:rsidRDefault="005E2B6C" w:rsidP="005E2B6C">
      <w:pPr>
        <w:spacing w:after="0" w:line="360" w:lineRule="auto"/>
        <w:rPr>
          <w:rFonts w:ascii="Times New Roman" w:eastAsia="Times New Roman" w:hAnsi="Times New Roman"/>
          <w:color w:val="000000"/>
          <w:sz w:val="20"/>
          <w:szCs w:val="20"/>
          <w:lang w:eastAsia="pt-BR"/>
        </w:rPr>
      </w:pPr>
      <w:r w:rsidRPr="005E2B6C">
        <w:rPr>
          <w:rFonts w:ascii="Times New Roman" w:eastAsia="Times New Roman" w:hAnsi="Times New Roman"/>
          <w:sz w:val="20"/>
          <w:szCs w:val="20"/>
          <w:lang w:eastAsia="pt-BR"/>
        </w:rPr>
        <w:t xml:space="preserve">Fonte: </w:t>
      </w:r>
      <w:r w:rsidR="005F5601" w:rsidRPr="005F5601">
        <w:rPr>
          <w:rFonts w:ascii="Times New Roman" w:eastAsia="Times New Roman" w:hAnsi="Times New Roman"/>
          <w:sz w:val="20"/>
          <w:szCs w:val="20"/>
          <w:lang w:eastAsia="pt-BR"/>
        </w:rPr>
        <w:t>Norma NBR-6648, Chapas grossas de aço-carbono para uso estrutural, ABNT, Abril 1984, acesso em abril de 2016.</w:t>
      </w:r>
    </w:p>
    <w:p w:rsidR="00FB2F07" w:rsidRPr="004B632D" w:rsidRDefault="004B632D" w:rsidP="004B632D">
      <w:pPr>
        <w:spacing w:after="0" w:line="360" w:lineRule="auto"/>
        <w:ind w:firstLine="851"/>
        <w:jc w:val="both"/>
        <w:rPr>
          <w:rFonts w:ascii="Times New Roman" w:eastAsia="Times New Roman" w:hAnsi="Times New Roman"/>
          <w:sz w:val="24"/>
          <w:szCs w:val="24"/>
          <w:shd w:val="clear" w:color="auto" w:fill="FFFFFF"/>
          <w:lang w:eastAsia="pt-BR"/>
        </w:rPr>
      </w:pPr>
      <w:r w:rsidRPr="005E2B6C">
        <w:rPr>
          <w:rFonts w:ascii="Times New Roman" w:eastAsia="Times New Roman" w:hAnsi="Times New Roman"/>
          <w:sz w:val="24"/>
          <w:szCs w:val="24"/>
          <w:shd w:val="clear" w:color="auto" w:fill="FFFFFF"/>
          <w:lang w:eastAsia="pt-BR"/>
        </w:rPr>
        <w:t>A composição química e as propriedades mecânicas do material especificadas nas</w:t>
      </w:r>
      <w:r>
        <w:rPr>
          <w:rFonts w:ascii="Times New Roman" w:eastAsia="Times New Roman" w:hAnsi="Times New Roman"/>
          <w:sz w:val="24"/>
          <w:szCs w:val="24"/>
          <w:shd w:val="clear" w:color="auto" w:fill="FFFFFF"/>
          <w:lang w:eastAsia="pt-BR"/>
        </w:rPr>
        <w:t xml:space="preserve"> Tabelas 1 e 2 torna as estruturas</w:t>
      </w:r>
      <w:r w:rsidRPr="005E2B6C">
        <w:rPr>
          <w:rFonts w:ascii="Times New Roman" w:eastAsia="Times New Roman" w:hAnsi="Times New Roman"/>
          <w:sz w:val="24"/>
          <w:szCs w:val="24"/>
          <w:shd w:val="clear" w:color="auto" w:fill="FFFFFF"/>
          <w:lang w:eastAsia="pt-BR"/>
        </w:rPr>
        <w:t xml:space="preserve"> e equipam</w:t>
      </w:r>
      <w:r>
        <w:rPr>
          <w:rFonts w:ascii="Times New Roman" w:eastAsia="Times New Roman" w:hAnsi="Times New Roman"/>
          <w:sz w:val="24"/>
          <w:szCs w:val="24"/>
          <w:shd w:val="clear" w:color="auto" w:fill="FFFFFF"/>
          <w:lang w:eastAsia="pt-BR"/>
        </w:rPr>
        <w:t>entos que os utilizam mais resistentes, de fácil soldabilidade e com acessibilidade econômica, devido alta utilização/taxa de produção desse material nas construções atuais.</w:t>
      </w:r>
    </w:p>
    <w:p w:rsidR="00415879" w:rsidRDefault="005E2B6C" w:rsidP="00415879">
      <w:pPr>
        <w:spacing w:after="120" w:line="360" w:lineRule="auto"/>
        <w:ind w:firstLine="851"/>
        <w:jc w:val="both"/>
        <w:rPr>
          <w:rFonts w:ascii="Times New Roman" w:eastAsia="Times New Roman" w:hAnsi="Times New Roman"/>
          <w:color w:val="000000"/>
          <w:sz w:val="24"/>
          <w:szCs w:val="24"/>
          <w:lang w:eastAsia="pt-BR"/>
        </w:rPr>
      </w:pPr>
      <w:r w:rsidRPr="005E2B6C">
        <w:rPr>
          <w:rFonts w:ascii="Times New Roman" w:eastAsia="Times New Roman" w:hAnsi="Times New Roman"/>
          <w:color w:val="000000"/>
          <w:sz w:val="24"/>
          <w:szCs w:val="24"/>
          <w:lang w:eastAsia="pt-BR"/>
        </w:rPr>
        <w:t>Os dados encontrados nesta revisão bibliográfica são de suma importância para realização do relatório técnico. Tendo em vista o estudo realizado, foram relacionados áreas e métodos utilizados na indústria metalúrgica para melhor entendimento do assunto proposto.</w:t>
      </w:r>
      <w:r w:rsidR="005F5601">
        <w:rPr>
          <w:rFonts w:ascii="Times New Roman" w:eastAsia="Times New Roman" w:hAnsi="Times New Roman"/>
          <w:color w:val="000000"/>
          <w:sz w:val="24"/>
          <w:szCs w:val="24"/>
          <w:lang w:eastAsia="pt-BR"/>
        </w:rPr>
        <w:t xml:space="preserve"> </w:t>
      </w:r>
      <w:r w:rsidRPr="005E2B6C">
        <w:rPr>
          <w:rFonts w:ascii="Times New Roman" w:eastAsia="Times New Roman" w:hAnsi="Times New Roman"/>
          <w:color w:val="000000"/>
          <w:sz w:val="24"/>
          <w:szCs w:val="24"/>
          <w:lang w:eastAsia="pt-BR"/>
        </w:rPr>
        <w:t>Retirou-se o necessário para o trabalho e assuntos adicionais que complementaram o conhecimento.</w:t>
      </w:r>
    </w:p>
    <w:p w:rsidR="009A3CEB" w:rsidRDefault="009A3CEB" w:rsidP="005E2B6C">
      <w:pPr>
        <w:spacing w:after="120" w:line="240" w:lineRule="auto"/>
        <w:jc w:val="both"/>
        <w:rPr>
          <w:rFonts w:ascii="Times New Roman" w:eastAsia="Times New Roman" w:hAnsi="Times New Roman"/>
          <w:color w:val="000000"/>
          <w:sz w:val="24"/>
          <w:szCs w:val="24"/>
          <w:lang w:eastAsia="pt-BR"/>
        </w:rPr>
      </w:pPr>
    </w:p>
    <w:p w:rsidR="00415879" w:rsidRDefault="00415879" w:rsidP="005E2B6C">
      <w:pPr>
        <w:spacing w:after="120" w:line="240" w:lineRule="auto"/>
        <w:jc w:val="both"/>
        <w:rPr>
          <w:rFonts w:ascii="Times New Roman" w:eastAsia="Times New Roman" w:hAnsi="Times New Roman"/>
          <w:color w:val="000000"/>
          <w:sz w:val="24"/>
          <w:szCs w:val="24"/>
          <w:lang w:eastAsia="pt-BR"/>
        </w:rPr>
      </w:pPr>
    </w:p>
    <w:p w:rsidR="00EA5DD1" w:rsidRPr="00EA5DD1" w:rsidRDefault="0076740E" w:rsidP="00EA5DD1">
      <w:pPr>
        <w:pStyle w:val="Ttulo1"/>
        <w:rPr>
          <w:rFonts w:eastAsia="Calibri" w:cs="Times New Roman"/>
          <w:color w:val="auto"/>
          <w:kern w:val="0"/>
        </w:rPr>
      </w:pPr>
      <w:r w:rsidRPr="000819AD">
        <w:t>METODOLOGIA</w:t>
      </w:r>
    </w:p>
    <w:p w:rsidR="00EA5DD1" w:rsidRDefault="00EA5DD1" w:rsidP="00B45501">
      <w:pPr>
        <w:autoSpaceDE w:val="0"/>
        <w:autoSpaceDN w:val="0"/>
        <w:adjustRightInd w:val="0"/>
        <w:spacing w:after="0" w:line="360" w:lineRule="auto"/>
        <w:ind w:firstLine="851"/>
        <w:jc w:val="both"/>
        <w:rPr>
          <w:rFonts w:ascii="Times New Roman" w:eastAsia="Times New Roman" w:hAnsi="Times New Roman"/>
          <w:color w:val="000000"/>
          <w:sz w:val="24"/>
          <w:szCs w:val="24"/>
          <w:lang w:eastAsia="pt-BR"/>
        </w:rPr>
      </w:pPr>
      <w:r w:rsidRPr="00EA5DD1">
        <w:rPr>
          <w:rFonts w:ascii="Times New Roman" w:eastAsia="Times New Roman" w:hAnsi="Times New Roman"/>
          <w:color w:val="000000"/>
          <w:sz w:val="24"/>
          <w:szCs w:val="24"/>
          <w:lang w:eastAsia="pt-BR"/>
        </w:rPr>
        <w:t xml:space="preserve">Para o desenvolvimento deste trabalho foi montada uma bancada experimental no </w:t>
      </w:r>
      <w:r w:rsidRPr="00EA5DD1">
        <w:rPr>
          <w:rFonts w:ascii="Times New Roman" w:eastAsia="Times New Roman" w:hAnsi="Times New Roman"/>
          <w:sz w:val="24"/>
          <w:szCs w:val="24"/>
          <w:lang w:eastAsia="pt-BR"/>
        </w:rPr>
        <w:t>CMPP (Centro de Mecânica de Precisão do Planalto) da Universidade de Passo Fundo</w:t>
      </w:r>
      <w:r w:rsidRPr="00EA5DD1">
        <w:rPr>
          <w:rFonts w:ascii="Times New Roman" w:eastAsia="Times New Roman" w:hAnsi="Times New Roman"/>
          <w:color w:val="000000"/>
          <w:sz w:val="24"/>
          <w:szCs w:val="24"/>
          <w:lang w:eastAsia="pt-BR"/>
        </w:rPr>
        <w:t xml:space="preserve"> para análise das</w:t>
      </w:r>
      <w:r w:rsidR="00635641">
        <w:rPr>
          <w:rFonts w:ascii="Times New Roman" w:eastAsia="Times New Roman" w:hAnsi="Times New Roman"/>
          <w:color w:val="000000"/>
          <w:sz w:val="24"/>
          <w:szCs w:val="24"/>
          <w:lang w:eastAsia="pt-BR"/>
        </w:rPr>
        <w:t xml:space="preserve"> tensões residuais geradas pelos</w:t>
      </w:r>
      <w:r w:rsidR="00B45501">
        <w:rPr>
          <w:rFonts w:ascii="Times New Roman" w:eastAsia="Times New Roman" w:hAnsi="Times New Roman"/>
          <w:color w:val="000000"/>
          <w:sz w:val="24"/>
          <w:szCs w:val="24"/>
          <w:lang w:eastAsia="pt-BR"/>
        </w:rPr>
        <w:t xml:space="preserve"> processos de fabricação oxicorte, soldagem e jateamento; A</w:t>
      </w:r>
      <w:r w:rsidRPr="00EA5DD1">
        <w:rPr>
          <w:rFonts w:ascii="Times New Roman" w:eastAsia="Times New Roman" w:hAnsi="Times New Roman"/>
          <w:color w:val="000000"/>
          <w:sz w:val="24"/>
          <w:szCs w:val="24"/>
          <w:lang w:eastAsia="pt-BR"/>
        </w:rPr>
        <w:t>s amostras foram preparadas com acoplante</w:t>
      </w:r>
      <w:r w:rsidR="0032022B">
        <w:rPr>
          <w:rFonts w:ascii="Times New Roman" w:eastAsia="Times New Roman" w:hAnsi="Times New Roman"/>
          <w:color w:val="000000"/>
          <w:sz w:val="24"/>
          <w:szCs w:val="24"/>
          <w:lang w:eastAsia="pt-BR"/>
        </w:rPr>
        <w:t xml:space="preserve"> em gel</w:t>
      </w:r>
      <w:r w:rsidR="00B45501">
        <w:rPr>
          <w:rFonts w:ascii="Times New Roman" w:eastAsia="Times New Roman" w:hAnsi="Times New Roman"/>
          <w:color w:val="000000"/>
          <w:sz w:val="24"/>
          <w:szCs w:val="24"/>
          <w:lang w:eastAsia="pt-BR"/>
        </w:rPr>
        <w:t xml:space="preserve"> </w:t>
      </w:r>
      <w:r w:rsidRPr="00EA5DD1">
        <w:rPr>
          <w:rFonts w:ascii="Times New Roman" w:eastAsia="Times New Roman" w:hAnsi="Times New Roman"/>
          <w:color w:val="000000"/>
          <w:sz w:val="24"/>
          <w:szCs w:val="24"/>
          <w:lang w:eastAsia="pt-BR"/>
        </w:rPr>
        <w:t xml:space="preserve">para redução do atrito </w:t>
      </w:r>
      <w:r w:rsidR="00B45501">
        <w:rPr>
          <w:rFonts w:ascii="Times New Roman" w:eastAsia="Times New Roman" w:hAnsi="Times New Roman"/>
          <w:color w:val="000000"/>
          <w:sz w:val="24"/>
          <w:szCs w:val="24"/>
          <w:lang w:eastAsia="pt-BR"/>
        </w:rPr>
        <w:t xml:space="preserve">entre o transdutor e o material, com esse cuidado foram obtidos </w:t>
      </w:r>
      <w:r w:rsidRPr="00EA5DD1">
        <w:rPr>
          <w:rFonts w:ascii="Times New Roman" w:eastAsia="Times New Roman" w:hAnsi="Times New Roman"/>
          <w:color w:val="000000"/>
          <w:sz w:val="24"/>
          <w:szCs w:val="24"/>
          <w:lang w:eastAsia="pt-BR"/>
        </w:rPr>
        <w:t>os dados da distância</w:t>
      </w:r>
      <w:r w:rsidR="00635641">
        <w:rPr>
          <w:rFonts w:ascii="Times New Roman" w:eastAsia="Times New Roman" w:hAnsi="Times New Roman"/>
          <w:color w:val="000000"/>
          <w:sz w:val="24"/>
          <w:szCs w:val="24"/>
          <w:lang w:eastAsia="pt-BR"/>
        </w:rPr>
        <w:t xml:space="preserve"> (mm)</w:t>
      </w:r>
      <w:r w:rsidRPr="00EA5DD1">
        <w:rPr>
          <w:rFonts w:ascii="Times New Roman" w:eastAsia="Times New Roman" w:hAnsi="Times New Roman"/>
          <w:color w:val="000000"/>
          <w:sz w:val="24"/>
          <w:szCs w:val="24"/>
          <w:lang w:eastAsia="pt-BR"/>
        </w:rPr>
        <w:t>, tempo</w:t>
      </w:r>
      <w:r w:rsidR="00635641">
        <w:rPr>
          <w:rFonts w:ascii="Times New Roman" w:eastAsia="Times New Roman" w:hAnsi="Times New Roman"/>
          <w:color w:val="000000"/>
          <w:sz w:val="24"/>
          <w:szCs w:val="24"/>
          <w:lang w:eastAsia="pt-BR"/>
        </w:rPr>
        <w:t xml:space="preserve"> (µs) da propagação transmitidas pelo próprio equipamento</w:t>
      </w:r>
      <w:r w:rsidR="00B45501">
        <w:rPr>
          <w:rFonts w:ascii="Times New Roman" w:eastAsia="Times New Roman" w:hAnsi="Times New Roman"/>
          <w:color w:val="000000"/>
          <w:sz w:val="24"/>
          <w:szCs w:val="24"/>
          <w:lang w:eastAsia="pt-BR"/>
        </w:rPr>
        <w:t>. Os valores</w:t>
      </w:r>
      <w:r w:rsidR="000A3292">
        <w:rPr>
          <w:rFonts w:ascii="Times New Roman" w:eastAsia="Times New Roman" w:hAnsi="Times New Roman"/>
          <w:color w:val="000000"/>
          <w:sz w:val="24"/>
          <w:szCs w:val="24"/>
          <w:lang w:eastAsia="pt-BR"/>
        </w:rPr>
        <w:t xml:space="preserve"> obtidos foram inseridos com suas respectivas fórmulas</w:t>
      </w:r>
      <w:r w:rsidR="000A3292" w:rsidRPr="000A3292">
        <w:rPr>
          <w:rFonts w:ascii="Times New Roman" w:eastAsia="Times New Roman" w:hAnsi="Times New Roman"/>
          <w:color w:val="000000"/>
          <w:sz w:val="24"/>
          <w:szCs w:val="24"/>
          <w:lang w:eastAsia="pt-BR"/>
        </w:rPr>
        <w:t xml:space="preserve"> </w:t>
      </w:r>
      <w:r w:rsidR="0032022B">
        <w:rPr>
          <w:rFonts w:ascii="Times New Roman" w:eastAsia="Times New Roman" w:hAnsi="Times New Roman"/>
          <w:color w:val="000000"/>
          <w:sz w:val="24"/>
          <w:szCs w:val="24"/>
          <w:lang w:eastAsia="pt-BR"/>
        </w:rPr>
        <w:t>no software Excel para obtenção dos</w:t>
      </w:r>
      <w:r w:rsidR="000A3292">
        <w:rPr>
          <w:rFonts w:ascii="Times New Roman" w:eastAsia="Times New Roman" w:hAnsi="Times New Roman"/>
          <w:color w:val="000000"/>
          <w:sz w:val="24"/>
          <w:szCs w:val="24"/>
          <w:lang w:eastAsia="pt-BR"/>
        </w:rPr>
        <w:t xml:space="preserve"> gráficos e </w:t>
      </w:r>
      <w:r w:rsidR="0032022B">
        <w:rPr>
          <w:rFonts w:ascii="Times New Roman" w:eastAsia="Times New Roman" w:hAnsi="Times New Roman"/>
          <w:color w:val="000000"/>
          <w:sz w:val="24"/>
          <w:szCs w:val="24"/>
          <w:lang w:eastAsia="pt-BR"/>
        </w:rPr>
        <w:t>d</w:t>
      </w:r>
      <w:r w:rsidR="000A3292">
        <w:rPr>
          <w:rFonts w:ascii="Times New Roman" w:eastAsia="Times New Roman" w:hAnsi="Times New Roman"/>
          <w:color w:val="000000"/>
          <w:sz w:val="24"/>
          <w:szCs w:val="24"/>
          <w:lang w:eastAsia="pt-BR"/>
        </w:rPr>
        <w:t>os dados d</w:t>
      </w:r>
      <w:r w:rsidR="0032022B">
        <w:rPr>
          <w:rFonts w:ascii="Times New Roman" w:eastAsia="Times New Roman" w:hAnsi="Times New Roman"/>
          <w:color w:val="000000"/>
          <w:sz w:val="24"/>
          <w:szCs w:val="24"/>
          <w:lang w:eastAsia="pt-BR"/>
        </w:rPr>
        <w:t>e tensão em cada marcação</w:t>
      </w:r>
      <w:r w:rsidR="000A3292">
        <w:rPr>
          <w:rFonts w:ascii="Times New Roman" w:eastAsia="Times New Roman" w:hAnsi="Times New Roman"/>
          <w:color w:val="000000"/>
          <w:sz w:val="24"/>
          <w:szCs w:val="24"/>
          <w:lang w:eastAsia="pt-BR"/>
        </w:rPr>
        <w:t>.</w:t>
      </w:r>
    </w:p>
    <w:p w:rsidR="000A3292" w:rsidRPr="00EA5DD1" w:rsidRDefault="000A3292" w:rsidP="000A3292">
      <w:pPr>
        <w:autoSpaceDE w:val="0"/>
        <w:autoSpaceDN w:val="0"/>
        <w:adjustRightInd w:val="0"/>
        <w:spacing w:after="0" w:line="360" w:lineRule="auto"/>
        <w:ind w:firstLine="851"/>
        <w:jc w:val="both"/>
        <w:rPr>
          <w:rFonts w:ascii="Times New Roman" w:eastAsia="Times New Roman" w:hAnsi="Times New Roman"/>
          <w:color w:val="000000"/>
          <w:sz w:val="24"/>
          <w:szCs w:val="24"/>
          <w:lang w:eastAsia="pt-BR"/>
        </w:rPr>
      </w:pPr>
    </w:p>
    <w:p w:rsidR="00EA5DD1" w:rsidRPr="00EA5DD1" w:rsidRDefault="00EA5DD1" w:rsidP="00EA5DD1">
      <w:pPr>
        <w:keepNext/>
        <w:numPr>
          <w:ilvl w:val="1"/>
          <w:numId w:val="6"/>
        </w:numPr>
        <w:spacing w:after="240" w:line="480" w:lineRule="auto"/>
        <w:ind w:left="862" w:hanging="578"/>
        <w:outlineLvl w:val="1"/>
        <w:rPr>
          <w:rFonts w:ascii="Times New Roman" w:eastAsia="Times New Roman" w:hAnsi="Times New Roman" w:cs="Arial"/>
          <w:b/>
          <w:bCs/>
          <w:iCs/>
          <w:color w:val="000000"/>
          <w:sz w:val="24"/>
          <w:szCs w:val="28"/>
          <w:lang w:eastAsia="pt-BR"/>
        </w:rPr>
      </w:pPr>
      <w:bookmarkStart w:id="50" w:name="_Toc435807230"/>
      <w:r w:rsidRPr="00EA5DD1">
        <w:rPr>
          <w:rFonts w:ascii="Times New Roman" w:eastAsia="Times New Roman" w:hAnsi="Times New Roman" w:cs="Arial"/>
          <w:b/>
          <w:bCs/>
          <w:iCs/>
          <w:sz w:val="24"/>
          <w:szCs w:val="28"/>
          <w:lang w:eastAsia="pt-BR"/>
        </w:rPr>
        <w:t>Aparelho de ultrassom</w:t>
      </w:r>
      <w:bookmarkEnd w:id="50"/>
    </w:p>
    <w:p w:rsidR="00EA5DD1" w:rsidRPr="00EA5DD1" w:rsidRDefault="00EA5DD1" w:rsidP="00EA5DD1">
      <w:pPr>
        <w:spacing w:after="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O equipamento “ISONIC SONOTRON NDT 2005</w:t>
      </w:r>
      <w:r w:rsidRPr="00EA5DD1">
        <w:rPr>
          <w:rFonts w:ascii="Times New Roman" w:eastAsia="Times New Roman" w:hAnsi="Times New Roman"/>
          <w:sz w:val="24"/>
          <w:szCs w:val="24"/>
          <w:lang w:eastAsia="pt-BR"/>
          <w14:shadow w14:blurRad="50800" w14:dist="38100" w14:dir="2700000" w14:sx="100000" w14:sy="100000" w14:kx="0" w14:ky="0" w14:algn="tl">
            <w14:srgbClr w14:val="000000">
              <w14:alpha w14:val="60000"/>
            </w14:srgbClr>
          </w14:shadow>
        </w:rPr>
        <w:t xml:space="preserve"> - </w:t>
      </w:r>
      <w:r w:rsidRPr="00EA5DD1">
        <w:rPr>
          <w:rFonts w:ascii="Times New Roman" w:eastAsia="Times New Roman" w:hAnsi="Times New Roman"/>
          <w:sz w:val="24"/>
          <w:szCs w:val="24"/>
          <w:lang w:eastAsia="pt-BR"/>
        </w:rPr>
        <w:t xml:space="preserve">Portable Digital Ultrasonic – Flaw Detector and Recorder” (Ultrassom Digital Portátil – Detector de falha e gravador) </w:t>
      </w:r>
      <w:r w:rsidRPr="00EA5DD1">
        <w:rPr>
          <w:rFonts w:ascii="Times New Roman" w:eastAsia="Times New Roman" w:hAnsi="Times New Roman"/>
          <w:color w:val="000000"/>
          <w:sz w:val="24"/>
          <w:szCs w:val="24"/>
          <w:lang w:eastAsia="pt-BR"/>
        </w:rPr>
        <w:t xml:space="preserve">funciona </w:t>
      </w:r>
      <w:r w:rsidRPr="00EA5DD1">
        <w:rPr>
          <w:rFonts w:ascii="Times New Roman" w:eastAsia="Times New Roman" w:hAnsi="Times New Roman"/>
          <w:color w:val="000000"/>
          <w:sz w:val="24"/>
          <w:szCs w:val="24"/>
          <w:lang w:eastAsia="pt-BR"/>
        </w:rPr>
        <w:lastRenderedPageBreak/>
        <w:t>como gerador de pulsos e simultaneamente como receptor dos ecos. Os pulsos gerados excitam um transdutor piezoelétrico que transmite ao material em análise as ondas ultrassônicas. Estas ondas penetram no material e retornam, mostrando na tela do aparelho os ecos relativos ao tempo decorrido para a onda se propagar ao longo do volume do material.</w:t>
      </w:r>
    </w:p>
    <w:p w:rsidR="00EA5DD1" w:rsidRPr="00EA5DD1" w:rsidRDefault="00EA5DD1" w:rsidP="00EA5DD1">
      <w:pPr>
        <w:spacing w:before="120" w:after="120" w:line="240" w:lineRule="auto"/>
        <w:rPr>
          <w:rFonts w:ascii="Times New Roman" w:eastAsia="Times New Roman" w:hAnsi="Times New Roman"/>
          <w:bCs/>
          <w:sz w:val="20"/>
          <w:szCs w:val="20"/>
          <w:lang w:eastAsia="pt-BR"/>
        </w:rPr>
      </w:pPr>
      <w:bookmarkStart w:id="51" w:name="_Toc435799632"/>
      <w:r w:rsidRPr="00EA5DD1">
        <w:rPr>
          <w:rFonts w:ascii="Times New Roman" w:eastAsia="Times New Roman" w:hAnsi="Times New Roman"/>
          <w:bCs/>
          <w:sz w:val="20"/>
          <w:szCs w:val="20"/>
          <w:lang w:eastAsia="pt-BR"/>
        </w:rPr>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11</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Aparelho de ultrassom, controles principais</w:t>
      </w:r>
      <w:bookmarkEnd w:id="51"/>
    </w:p>
    <w:p w:rsidR="00EA5DD1" w:rsidRPr="00EA5DD1" w:rsidRDefault="00EA5DD1" w:rsidP="00EA5DD1">
      <w:pPr>
        <w:keepNext/>
        <w:spacing w:after="0" w:line="360" w:lineRule="auto"/>
        <w:jc w:val="center"/>
        <w:rPr>
          <w:rFonts w:ascii="Times New Roman" w:eastAsia="Times New Roman" w:hAnsi="Times New Roman"/>
          <w:sz w:val="24"/>
          <w:szCs w:val="24"/>
          <w:lang w:eastAsia="pt-BR"/>
        </w:rPr>
      </w:pPr>
      <w:r w:rsidRPr="00EA5DD1">
        <w:rPr>
          <w:rFonts w:ascii="Times New Roman" w:eastAsia="Times New Roman" w:hAnsi="Times New Roman"/>
          <w:noProof/>
          <w:sz w:val="20"/>
          <w:szCs w:val="20"/>
          <w:lang w:eastAsia="pt-BR"/>
        </w:rPr>
        <w:drawing>
          <wp:inline distT="0" distB="0" distL="0" distR="0">
            <wp:extent cx="4752975" cy="2678472"/>
            <wp:effectExtent l="0" t="0" r="0" b="7620"/>
            <wp:docPr id="47" name="Imagem 47" descr="20151022_141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descr="20151022_14191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647" cy="2680541"/>
                    </a:xfrm>
                    <a:prstGeom prst="rect">
                      <a:avLst/>
                    </a:prstGeom>
                    <a:noFill/>
                    <a:ln>
                      <a:noFill/>
                    </a:ln>
                  </pic:spPr>
                </pic:pic>
              </a:graphicData>
            </a:graphic>
          </wp:inline>
        </w:drawing>
      </w:r>
    </w:p>
    <w:p w:rsidR="00EA5DD1" w:rsidRPr="00EA5DD1" w:rsidRDefault="00EA5DD1" w:rsidP="00EA5DD1">
      <w:pPr>
        <w:spacing w:after="0" w:line="360" w:lineRule="auto"/>
        <w:jc w:val="both"/>
        <w:rPr>
          <w:rFonts w:ascii="Times New Roman" w:eastAsia="Times New Roman" w:hAnsi="Times New Roman"/>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bookmarkStart w:id="52" w:name="_Toc435799633"/>
    </w:p>
    <w:p w:rsidR="00EA5DD1" w:rsidRPr="00EA5DD1" w:rsidRDefault="00EA5DD1" w:rsidP="00EA5DD1">
      <w:pPr>
        <w:spacing w:after="0" w:line="360" w:lineRule="auto"/>
        <w:jc w:val="both"/>
        <w:rPr>
          <w:rFonts w:ascii="Times New Roman" w:eastAsia="Times New Roman" w:hAnsi="Times New Roman"/>
          <w:sz w:val="20"/>
          <w:szCs w:val="20"/>
          <w:lang w:eastAsia="pt-BR"/>
        </w:rPr>
      </w:pPr>
    </w:p>
    <w:p w:rsidR="00EA5DD1" w:rsidRPr="00EA5DD1" w:rsidRDefault="00EA5DD1" w:rsidP="00EA5DD1">
      <w:pPr>
        <w:spacing w:after="0" w:line="360" w:lineRule="auto"/>
        <w:ind w:firstLine="851"/>
        <w:jc w:val="both"/>
        <w:rPr>
          <w:rFonts w:ascii="Times New Roman" w:eastAsia="Times New Roman" w:hAnsi="Times New Roman"/>
          <w:sz w:val="20"/>
          <w:szCs w:val="20"/>
          <w:lang w:eastAsia="pt-BR"/>
        </w:rPr>
      </w:pPr>
      <w:r w:rsidRPr="00EA5DD1">
        <w:rPr>
          <w:rFonts w:ascii="Times New Roman" w:eastAsia="Times New Roman" w:hAnsi="Times New Roman"/>
          <w:sz w:val="24"/>
          <w:szCs w:val="24"/>
          <w:lang w:eastAsia="pt-BR"/>
        </w:rPr>
        <w:t>A Figura 11 apresenta os controles principais que permitem utilizar o aparelho em qualquer situação, podemos citar: seletor de potência de emissão, seleção de transdutor, controle de ganho, seleção de propagação do som.</w:t>
      </w:r>
    </w:p>
    <w:p w:rsidR="00EA5DD1" w:rsidRPr="00EA5DD1" w:rsidRDefault="00EA5DD1" w:rsidP="00415879">
      <w:pPr>
        <w:spacing w:after="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A Figura 12 apresenta a tela inicial do equipamento com parâmetros básicos (modo de operação) e sub menu com ajustes de Ganho, Range, Velocidade de propagação e rejeição.</w:t>
      </w:r>
    </w:p>
    <w:p w:rsidR="00EA5DD1" w:rsidRPr="00EA5DD1" w:rsidRDefault="00EA5DD1" w:rsidP="00EA5DD1">
      <w:pPr>
        <w:spacing w:before="120" w:after="120" w:line="240" w:lineRule="auto"/>
        <w:rPr>
          <w:rFonts w:ascii="Times New Roman" w:eastAsia="Times New Roman" w:hAnsi="Times New Roman"/>
          <w:bCs/>
          <w:sz w:val="20"/>
          <w:szCs w:val="20"/>
          <w:lang w:eastAsia="pt-BR"/>
        </w:rPr>
      </w:pPr>
      <w:r w:rsidRPr="00EA5DD1">
        <w:rPr>
          <w:rFonts w:ascii="Times New Roman" w:eastAsia="Times New Roman" w:hAnsi="Times New Roman"/>
          <w:bCs/>
          <w:sz w:val="20"/>
          <w:szCs w:val="20"/>
          <w:lang w:eastAsia="pt-BR"/>
        </w:rPr>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12</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Aparelho de ultrassom, menu principal do equipamento</w:t>
      </w:r>
      <w:bookmarkEnd w:id="52"/>
    </w:p>
    <w:p w:rsidR="00EA5DD1" w:rsidRPr="00EA5DD1" w:rsidRDefault="00EA5DD1" w:rsidP="00EA5DD1">
      <w:pPr>
        <w:keepNext/>
        <w:spacing w:after="0" w:line="360" w:lineRule="auto"/>
        <w:jc w:val="center"/>
        <w:rPr>
          <w:rFonts w:ascii="Times New Roman" w:eastAsia="Times New Roman" w:hAnsi="Times New Roman"/>
          <w:sz w:val="24"/>
          <w:szCs w:val="24"/>
          <w:lang w:eastAsia="pt-BR"/>
        </w:rPr>
      </w:pPr>
      <w:r w:rsidRPr="00EA5DD1">
        <w:rPr>
          <w:rFonts w:ascii="Times New Roman" w:eastAsia="Times New Roman" w:hAnsi="Times New Roman"/>
          <w:noProof/>
          <w:sz w:val="20"/>
          <w:szCs w:val="20"/>
          <w:lang w:eastAsia="pt-BR"/>
        </w:rPr>
        <w:drawing>
          <wp:inline distT="0" distB="0" distL="0" distR="0">
            <wp:extent cx="5143500" cy="2657475"/>
            <wp:effectExtent l="0" t="0" r="0" b="9525"/>
            <wp:docPr id="46" name="Imagem 46" descr="20151022_14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descr="20151022_1417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2657475"/>
                    </a:xfrm>
                    <a:prstGeom prst="rect">
                      <a:avLst/>
                    </a:prstGeom>
                    <a:noFill/>
                    <a:ln>
                      <a:noFill/>
                    </a:ln>
                  </pic:spPr>
                </pic:pic>
              </a:graphicData>
            </a:graphic>
          </wp:inline>
        </w:drawing>
      </w:r>
    </w:p>
    <w:p w:rsidR="00EA5DD1" w:rsidRPr="00415879" w:rsidRDefault="00EA5DD1" w:rsidP="00EA5DD1">
      <w:pPr>
        <w:spacing w:after="0" w:line="360" w:lineRule="auto"/>
        <w:jc w:val="both"/>
        <w:rPr>
          <w:rFonts w:ascii="Times New Roman" w:eastAsia="Times New Roman" w:hAnsi="Times New Roman"/>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p>
    <w:p w:rsidR="00EA5DD1" w:rsidRPr="00EA5DD1" w:rsidRDefault="00EA5DD1" w:rsidP="00EA5DD1">
      <w:pPr>
        <w:keepNext/>
        <w:numPr>
          <w:ilvl w:val="1"/>
          <w:numId w:val="6"/>
        </w:numPr>
        <w:spacing w:after="240" w:line="480" w:lineRule="auto"/>
        <w:ind w:left="862" w:hanging="578"/>
        <w:outlineLvl w:val="1"/>
        <w:rPr>
          <w:rFonts w:ascii="Times New Roman" w:eastAsia="Times New Roman" w:hAnsi="Times New Roman" w:cs="Arial"/>
          <w:b/>
          <w:bCs/>
          <w:iCs/>
          <w:color w:val="000000"/>
          <w:sz w:val="24"/>
          <w:szCs w:val="28"/>
          <w:lang w:eastAsia="pt-BR"/>
        </w:rPr>
      </w:pPr>
      <w:bookmarkStart w:id="53" w:name="_Toc435807231"/>
      <w:r w:rsidRPr="00EA5DD1">
        <w:rPr>
          <w:rFonts w:ascii="Times New Roman" w:eastAsia="Times New Roman" w:hAnsi="Times New Roman" w:cs="Arial"/>
          <w:b/>
          <w:bCs/>
          <w:iCs/>
          <w:sz w:val="24"/>
          <w:szCs w:val="28"/>
          <w:lang w:eastAsia="pt-BR"/>
        </w:rPr>
        <w:lastRenderedPageBreak/>
        <w:t>Transdutores</w:t>
      </w:r>
      <w:bookmarkEnd w:id="53"/>
    </w:p>
    <w:p w:rsidR="00EA5DD1" w:rsidRPr="00EA5DD1" w:rsidRDefault="00EA5DD1" w:rsidP="00EA5DD1">
      <w:pPr>
        <w:autoSpaceDE w:val="0"/>
        <w:autoSpaceDN w:val="0"/>
        <w:adjustRightInd w:val="0"/>
        <w:spacing w:after="0" w:line="360" w:lineRule="auto"/>
        <w:ind w:firstLine="851"/>
        <w:jc w:val="both"/>
        <w:rPr>
          <w:rFonts w:ascii="Times New Roman" w:eastAsia="Times New Roman" w:hAnsi="Times New Roman"/>
          <w:color w:val="000000"/>
          <w:sz w:val="24"/>
          <w:szCs w:val="24"/>
          <w:lang w:eastAsia="pt-BR"/>
        </w:rPr>
      </w:pPr>
      <w:r w:rsidRPr="00EA5DD1">
        <w:rPr>
          <w:rFonts w:ascii="Times New Roman" w:eastAsia="Times New Roman" w:hAnsi="Times New Roman"/>
          <w:sz w:val="24"/>
          <w:szCs w:val="24"/>
          <w:lang w:eastAsia="pt-BR"/>
        </w:rPr>
        <w:t xml:space="preserve">Os transdutores são fabricados para atender e customizar uma variedade de aplicações. </w:t>
      </w:r>
      <w:r w:rsidRPr="00EA5DD1">
        <w:rPr>
          <w:rFonts w:ascii="Times New Roman" w:eastAsia="Times New Roman" w:hAnsi="Times New Roman"/>
          <w:color w:val="000000"/>
          <w:sz w:val="24"/>
          <w:szCs w:val="24"/>
          <w:lang w:eastAsia="pt-BR"/>
        </w:rPr>
        <w:t>Utilizou-se um transdutor piezoelétrico de ondas cisalhantes com incidência normal. Optou-se por este tipo de transdutor por permitir o uso da técnica da birrefringência acústica para análise de tensões, também o fato da velocidade das ondas cisalhantes ser aproximadamente a metade daquelas ondas longitudinais, facilita a medida do tempo de percurso da onda. As Figuras 13 e 14 apresentam os modelos de transdutores utilizados nos ensaios por ultrassom.</w:t>
      </w:r>
    </w:p>
    <w:p w:rsidR="00EA5DD1" w:rsidRPr="00EA5DD1" w:rsidRDefault="00EA5DD1" w:rsidP="00EA5DD1">
      <w:pPr>
        <w:autoSpaceDE w:val="0"/>
        <w:autoSpaceDN w:val="0"/>
        <w:adjustRightInd w:val="0"/>
        <w:spacing w:after="0" w:line="360" w:lineRule="auto"/>
        <w:ind w:firstLine="851"/>
        <w:jc w:val="both"/>
        <w:rPr>
          <w:rFonts w:ascii="Times New Roman" w:eastAsia="Times New Roman" w:hAnsi="Times New Roman"/>
          <w:color w:val="000000"/>
          <w:sz w:val="24"/>
          <w:szCs w:val="24"/>
          <w:lang w:eastAsia="pt-BR"/>
        </w:rPr>
      </w:pPr>
      <w:r w:rsidRPr="00EA5DD1">
        <w:rPr>
          <w:rFonts w:ascii="Times New Roman" w:eastAsia="Times New Roman" w:hAnsi="Times New Roman"/>
          <w:color w:val="000000"/>
          <w:sz w:val="24"/>
          <w:szCs w:val="24"/>
          <w:lang w:eastAsia="pt-BR"/>
        </w:rPr>
        <w:t>O fluido utilizado para eliminar a camada de ar entre o transdutor e o material analisado, facilitando a transmissão das ondas ultrassônicas foi o acoplante para ultrassom (Magnagel 2) – isento de Cloro e Flúor.</w:t>
      </w:r>
      <w:r w:rsidRPr="00EA5DD1">
        <w:rPr>
          <w:rFonts w:ascii="Times New Roman" w:eastAsia="Times New Roman" w:hAnsi="Times New Roman"/>
          <w:color w:val="FF0000"/>
          <w:sz w:val="24"/>
          <w:szCs w:val="24"/>
          <w:lang w:eastAsia="pt-BR"/>
        </w:rPr>
        <w:t xml:space="preserve"> </w:t>
      </w:r>
    </w:p>
    <w:p w:rsidR="00EA5DD1" w:rsidRPr="00EA5DD1" w:rsidRDefault="00EA5DD1" w:rsidP="00EA5DD1">
      <w:pPr>
        <w:keepNext/>
        <w:spacing w:before="120" w:after="120" w:line="240" w:lineRule="auto"/>
        <w:rPr>
          <w:rFonts w:ascii="Times New Roman" w:eastAsia="Times New Roman" w:hAnsi="Times New Roman"/>
          <w:bCs/>
          <w:sz w:val="20"/>
          <w:szCs w:val="20"/>
          <w:lang w:eastAsia="pt-BR"/>
        </w:rPr>
      </w:pPr>
      <w:bookmarkStart w:id="54" w:name="_Toc435799634"/>
      <w:r w:rsidRPr="00EA5DD1">
        <w:rPr>
          <w:rFonts w:ascii="Times New Roman" w:eastAsia="Times New Roman" w:hAnsi="Times New Roman"/>
          <w:bCs/>
          <w:sz w:val="20"/>
          <w:szCs w:val="20"/>
          <w:lang w:eastAsia="pt-BR"/>
        </w:rPr>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13</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Tipos de Transdutores (A) monocristal, (B) angular e (C) duplo cristal</w:t>
      </w:r>
      <w:bookmarkEnd w:id="54"/>
    </w:p>
    <w:p w:rsidR="00EA5DD1" w:rsidRPr="00EA5DD1" w:rsidRDefault="00EA5DD1" w:rsidP="00EA5DD1">
      <w:pPr>
        <w:spacing w:after="0" w:line="360" w:lineRule="auto"/>
        <w:jc w:val="center"/>
        <w:rPr>
          <w:rFonts w:ascii="Times New Roman" w:eastAsia="Times New Roman" w:hAnsi="Times New Roman"/>
          <w:sz w:val="20"/>
          <w:szCs w:val="20"/>
          <w:lang w:eastAsia="pt-BR"/>
        </w:rPr>
      </w:pPr>
      <w:r w:rsidRPr="00EA5DD1">
        <w:rPr>
          <w:rFonts w:ascii="Times New Roman" w:eastAsia="Times New Roman" w:hAnsi="Times New Roman"/>
          <w:noProof/>
          <w:sz w:val="20"/>
          <w:szCs w:val="20"/>
          <w:lang w:eastAsia="pt-BR"/>
        </w:rPr>
        <w:drawing>
          <wp:inline distT="0" distB="0" distL="0" distR="0">
            <wp:extent cx="5276850" cy="2343150"/>
            <wp:effectExtent l="0" t="0" r="0" b="0"/>
            <wp:docPr id="45" name="Imagem 45" descr="20151022_14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20151022_1416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2343150"/>
                    </a:xfrm>
                    <a:prstGeom prst="rect">
                      <a:avLst/>
                    </a:prstGeom>
                    <a:noFill/>
                    <a:ln>
                      <a:noFill/>
                    </a:ln>
                  </pic:spPr>
                </pic:pic>
              </a:graphicData>
            </a:graphic>
          </wp:inline>
        </w:drawing>
      </w:r>
    </w:p>
    <w:p w:rsidR="00EA5DD1" w:rsidRPr="00EA5DD1" w:rsidRDefault="00EA5DD1" w:rsidP="00EA5DD1">
      <w:pPr>
        <w:spacing w:after="0" w:line="360" w:lineRule="auto"/>
        <w:jc w:val="both"/>
        <w:rPr>
          <w:rFonts w:ascii="Times New Roman" w:eastAsia="Times New Roman" w:hAnsi="Times New Roman"/>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p>
    <w:p w:rsidR="00EA5DD1" w:rsidRPr="00EA5DD1" w:rsidRDefault="00EA5DD1" w:rsidP="00EA5DD1">
      <w:pPr>
        <w:spacing w:after="0" w:line="360" w:lineRule="auto"/>
        <w:jc w:val="both"/>
        <w:rPr>
          <w:rFonts w:ascii="Times New Roman" w:eastAsia="Times New Roman" w:hAnsi="Times New Roman"/>
          <w:sz w:val="20"/>
          <w:szCs w:val="20"/>
          <w:lang w:eastAsia="pt-BR"/>
        </w:rPr>
      </w:pPr>
    </w:p>
    <w:p w:rsidR="00EA5DD1" w:rsidRPr="00EA5DD1" w:rsidRDefault="00EA5DD1" w:rsidP="00EA5DD1">
      <w:pPr>
        <w:keepNext/>
        <w:spacing w:before="120" w:after="120" w:line="240" w:lineRule="auto"/>
        <w:rPr>
          <w:rFonts w:ascii="Times New Roman" w:eastAsia="Times New Roman" w:hAnsi="Times New Roman"/>
          <w:bCs/>
          <w:sz w:val="20"/>
          <w:szCs w:val="20"/>
          <w:lang w:eastAsia="pt-BR"/>
        </w:rPr>
      </w:pPr>
      <w:bookmarkStart w:id="55" w:name="_Toc435799635"/>
      <w:r w:rsidRPr="00EA5DD1">
        <w:rPr>
          <w:rFonts w:ascii="Times New Roman" w:eastAsia="Times New Roman" w:hAnsi="Times New Roman"/>
          <w:bCs/>
          <w:sz w:val="20"/>
          <w:szCs w:val="20"/>
          <w:lang w:eastAsia="pt-BR"/>
        </w:rPr>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14</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Tipos de Transdutores, vista inferior</w:t>
      </w:r>
      <w:bookmarkEnd w:id="55"/>
    </w:p>
    <w:p w:rsidR="00EA5DD1" w:rsidRPr="00EA5DD1" w:rsidRDefault="00EA5DD1" w:rsidP="00EA5DD1">
      <w:pPr>
        <w:spacing w:after="0" w:line="360" w:lineRule="auto"/>
        <w:jc w:val="center"/>
        <w:rPr>
          <w:rFonts w:ascii="Times New Roman" w:eastAsia="Times New Roman" w:hAnsi="Times New Roman"/>
          <w:sz w:val="20"/>
          <w:szCs w:val="20"/>
          <w:lang w:eastAsia="pt-BR"/>
        </w:rPr>
      </w:pPr>
      <w:r w:rsidRPr="00EA5DD1">
        <w:rPr>
          <w:rFonts w:ascii="Times New Roman" w:eastAsia="Times New Roman" w:hAnsi="Times New Roman"/>
          <w:noProof/>
          <w:sz w:val="20"/>
          <w:szCs w:val="20"/>
          <w:lang w:eastAsia="pt-BR"/>
        </w:rPr>
        <w:drawing>
          <wp:inline distT="0" distB="0" distL="0" distR="0">
            <wp:extent cx="5295900" cy="2219325"/>
            <wp:effectExtent l="0" t="0" r="0" b="9525"/>
            <wp:docPr id="44" name="Imagem 44" descr="20151022_14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20151022_1416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900" cy="2219325"/>
                    </a:xfrm>
                    <a:prstGeom prst="rect">
                      <a:avLst/>
                    </a:prstGeom>
                    <a:noFill/>
                    <a:ln>
                      <a:noFill/>
                    </a:ln>
                  </pic:spPr>
                </pic:pic>
              </a:graphicData>
            </a:graphic>
          </wp:inline>
        </w:drawing>
      </w:r>
    </w:p>
    <w:p w:rsidR="00EA5DD1" w:rsidRPr="00EA5DD1" w:rsidRDefault="00EA5DD1" w:rsidP="00EA5DD1">
      <w:pPr>
        <w:spacing w:after="0" w:line="360" w:lineRule="auto"/>
        <w:jc w:val="both"/>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p>
    <w:p w:rsidR="00EA5DD1" w:rsidRPr="00EA5DD1" w:rsidRDefault="00EA5DD1" w:rsidP="00EA5DD1">
      <w:pPr>
        <w:spacing w:after="0" w:line="360" w:lineRule="auto"/>
        <w:jc w:val="both"/>
        <w:rPr>
          <w:rFonts w:ascii="Times New Roman" w:eastAsia="Times New Roman" w:hAnsi="Times New Roman"/>
          <w:sz w:val="20"/>
          <w:szCs w:val="20"/>
          <w:lang w:eastAsia="pt-BR"/>
        </w:rPr>
      </w:pPr>
    </w:p>
    <w:p w:rsidR="00EA5DD1" w:rsidRPr="00EA5DD1" w:rsidRDefault="00EA5DD1" w:rsidP="00EA5DD1">
      <w:pPr>
        <w:spacing w:after="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lastRenderedPageBreak/>
        <w:t>A escolha errada do transdutor pode gerar dificuldades na propagação das ondas ultrassônicas, acarretando em incertezas nos dados obtidos e gerando gráficos errôneos para conclusão deste trabalho.</w:t>
      </w:r>
    </w:p>
    <w:p w:rsidR="00EA5DD1" w:rsidRPr="00EA5DD1" w:rsidRDefault="00EA5DD1" w:rsidP="00EA5DD1">
      <w:pPr>
        <w:spacing w:after="0" w:line="360" w:lineRule="auto"/>
        <w:jc w:val="both"/>
        <w:rPr>
          <w:rFonts w:ascii="Times New Roman" w:eastAsia="Times New Roman" w:hAnsi="Times New Roman"/>
          <w:sz w:val="24"/>
          <w:szCs w:val="24"/>
          <w:lang w:eastAsia="pt-BR"/>
        </w:rPr>
      </w:pPr>
    </w:p>
    <w:p w:rsidR="00EA5DD1" w:rsidRPr="00EA5DD1" w:rsidRDefault="00EA5DD1" w:rsidP="00EA5DD1">
      <w:pPr>
        <w:keepNext/>
        <w:numPr>
          <w:ilvl w:val="1"/>
          <w:numId w:val="6"/>
        </w:numPr>
        <w:spacing w:after="240" w:line="480" w:lineRule="auto"/>
        <w:ind w:left="862" w:hanging="578"/>
        <w:outlineLvl w:val="1"/>
        <w:rPr>
          <w:rFonts w:ascii="Times New Roman" w:eastAsia="Times New Roman" w:hAnsi="Times New Roman" w:cs="Arial"/>
          <w:b/>
          <w:bCs/>
          <w:iCs/>
          <w:color w:val="000000"/>
          <w:sz w:val="24"/>
          <w:szCs w:val="28"/>
          <w:lang w:eastAsia="pt-BR"/>
        </w:rPr>
      </w:pPr>
      <w:bookmarkStart w:id="56" w:name="_Toc435807232"/>
      <w:r w:rsidRPr="00EA5DD1">
        <w:rPr>
          <w:rFonts w:ascii="Times New Roman" w:eastAsia="Times New Roman" w:hAnsi="Times New Roman" w:cs="Arial"/>
          <w:b/>
          <w:bCs/>
          <w:iCs/>
          <w:sz w:val="24"/>
          <w:szCs w:val="28"/>
          <w:lang w:eastAsia="pt-BR"/>
        </w:rPr>
        <w:t>Calibração do equipamento</w:t>
      </w:r>
      <w:bookmarkEnd w:id="56"/>
    </w:p>
    <w:p w:rsidR="00EA5DD1" w:rsidRPr="00EA5DD1" w:rsidRDefault="00EA5DD1" w:rsidP="00EA5DD1">
      <w:pPr>
        <w:spacing w:after="12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A calibração do equipamento de ultrassom é realizada por meio de padrões e ajustes de parâmetros como sensibilidade (Correções efetuadas no nível de ganho em dB), escala horizontal entre outros, alguns serão verificados no momento pelo operador, as dimensões da</w:t>
      </w:r>
      <w:r w:rsidR="005A47D0">
        <w:rPr>
          <w:rFonts w:ascii="Times New Roman" w:eastAsia="Times New Roman" w:hAnsi="Times New Roman"/>
          <w:sz w:val="24"/>
          <w:szCs w:val="24"/>
          <w:lang w:eastAsia="pt-BR"/>
        </w:rPr>
        <w:t xml:space="preserve"> peça, o material (Aço ABNT 1010</w:t>
      </w:r>
      <w:r w:rsidR="001643D8">
        <w:rPr>
          <w:rFonts w:ascii="Times New Roman" w:eastAsia="Times New Roman" w:hAnsi="Times New Roman"/>
          <w:sz w:val="24"/>
          <w:szCs w:val="24"/>
          <w:lang w:eastAsia="pt-BR"/>
        </w:rPr>
        <w:t xml:space="preserve"> / NBR6648 CG 28</w:t>
      </w:r>
      <w:r w:rsidRPr="00EA5DD1">
        <w:rPr>
          <w:rFonts w:ascii="Times New Roman" w:eastAsia="Times New Roman" w:hAnsi="Times New Roman"/>
          <w:sz w:val="24"/>
          <w:szCs w:val="24"/>
          <w:lang w:eastAsia="pt-BR"/>
        </w:rPr>
        <w:t>), secção examinada. Todos os componentes utilizados para medição devem ser calibrados. Essas calibrações devem ser realizadas utilizando blocos normalizados conforme (Figura 15). O aparelho deve ser considerado calibrado para medir espessuras ± 25% do valor do bloco padrão, conforme [11].</w:t>
      </w:r>
    </w:p>
    <w:p w:rsidR="00EA5DD1" w:rsidRPr="00EA5DD1" w:rsidRDefault="00EA5DD1" w:rsidP="00EA5DD1">
      <w:pPr>
        <w:spacing w:after="120" w:line="360" w:lineRule="auto"/>
        <w:ind w:firstLine="851"/>
        <w:jc w:val="both"/>
        <w:rPr>
          <w:rFonts w:ascii="Times New Roman" w:eastAsia="Times New Roman" w:hAnsi="Times New Roman"/>
          <w:sz w:val="6"/>
          <w:szCs w:val="6"/>
          <w:lang w:eastAsia="pt-BR"/>
        </w:rPr>
      </w:pPr>
    </w:p>
    <w:p w:rsidR="00EA5DD1" w:rsidRPr="00EA5DD1" w:rsidRDefault="00EA5DD1" w:rsidP="00EA5DD1">
      <w:pPr>
        <w:keepNext/>
        <w:spacing w:before="120" w:after="120" w:line="240" w:lineRule="auto"/>
        <w:rPr>
          <w:rFonts w:ascii="Times New Roman" w:eastAsia="Times New Roman" w:hAnsi="Times New Roman"/>
          <w:bCs/>
          <w:sz w:val="20"/>
          <w:szCs w:val="20"/>
          <w:lang w:eastAsia="pt-BR"/>
        </w:rPr>
      </w:pPr>
      <w:bookmarkStart w:id="57" w:name="_Toc435799636"/>
      <w:r w:rsidRPr="00EA5DD1">
        <w:rPr>
          <w:rFonts w:ascii="Times New Roman" w:eastAsia="Times New Roman" w:hAnsi="Times New Roman"/>
          <w:bCs/>
          <w:sz w:val="20"/>
          <w:szCs w:val="20"/>
          <w:lang w:eastAsia="pt-BR"/>
        </w:rPr>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15</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Blocos de calibração – (Norma DIN 54120)</w:t>
      </w:r>
      <w:bookmarkEnd w:id="57"/>
    </w:p>
    <w:p w:rsidR="00EA5DD1" w:rsidRPr="00EA5DD1" w:rsidRDefault="00EA5DD1" w:rsidP="00EA5DD1">
      <w:pPr>
        <w:spacing w:after="0" w:line="240" w:lineRule="auto"/>
        <w:jc w:val="center"/>
        <w:rPr>
          <w:rFonts w:ascii="Times New Roman" w:eastAsia="Times New Roman" w:hAnsi="Times New Roman"/>
          <w:sz w:val="24"/>
          <w:szCs w:val="24"/>
          <w:lang w:eastAsia="pt-BR"/>
        </w:rPr>
      </w:pPr>
      <w:r w:rsidRPr="00EA5DD1">
        <w:rPr>
          <w:rFonts w:ascii="Times New Roman" w:eastAsia="Times New Roman" w:hAnsi="Times New Roman"/>
          <w:noProof/>
          <w:sz w:val="24"/>
          <w:szCs w:val="24"/>
          <w:lang w:eastAsia="pt-BR"/>
        </w:rPr>
        <w:drawing>
          <wp:inline distT="0" distB="0" distL="0" distR="0">
            <wp:extent cx="5819775" cy="3476625"/>
            <wp:effectExtent l="0" t="0" r="9525" b="9525"/>
            <wp:docPr id="43" name="Imagem 43" descr="20151022_14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descr="20151022_1425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9775" cy="3476625"/>
                    </a:xfrm>
                    <a:prstGeom prst="rect">
                      <a:avLst/>
                    </a:prstGeom>
                    <a:noFill/>
                    <a:ln>
                      <a:noFill/>
                    </a:ln>
                  </pic:spPr>
                </pic:pic>
              </a:graphicData>
            </a:graphic>
          </wp:inline>
        </w:drawing>
      </w:r>
    </w:p>
    <w:p w:rsidR="00EA5DD1" w:rsidRPr="00EA5DD1" w:rsidRDefault="00EA5DD1" w:rsidP="00EA5DD1">
      <w:pPr>
        <w:spacing w:after="0" w:line="360" w:lineRule="auto"/>
        <w:jc w:val="both"/>
        <w:rPr>
          <w:rFonts w:ascii="Times New Roman" w:eastAsia="Times New Roman" w:hAnsi="Times New Roman"/>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p>
    <w:p w:rsidR="00EA5DD1" w:rsidRPr="00EA5DD1" w:rsidRDefault="00EA5DD1" w:rsidP="00EA5DD1">
      <w:pPr>
        <w:spacing w:after="120" w:line="360" w:lineRule="auto"/>
        <w:ind w:firstLine="851"/>
        <w:jc w:val="both"/>
        <w:rPr>
          <w:rFonts w:ascii="Times New Roman" w:eastAsia="Times New Roman" w:hAnsi="Times New Roman"/>
          <w:color w:val="000000"/>
          <w:sz w:val="24"/>
          <w:szCs w:val="24"/>
          <w:shd w:val="clear" w:color="auto" w:fill="FFFFFF"/>
          <w:lang w:eastAsia="pt-BR"/>
        </w:rPr>
      </w:pPr>
    </w:p>
    <w:p w:rsidR="00EA5DD1" w:rsidRPr="00EA5DD1" w:rsidRDefault="00EA5DD1" w:rsidP="00EA5DD1">
      <w:pPr>
        <w:spacing w:after="120" w:line="360" w:lineRule="auto"/>
        <w:jc w:val="both"/>
        <w:rPr>
          <w:rFonts w:ascii="Times New Roman" w:eastAsia="Times New Roman" w:hAnsi="Times New Roman"/>
          <w:color w:val="000000"/>
          <w:sz w:val="24"/>
          <w:szCs w:val="24"/>
          <w:shd w:val="clear" w:color="auto" w:fill="FFFFFF"/>
          <w:lang w:eastAsia="pt-BR"/>
        </w:rPr>
      </w:pPr>
      <w:r w:rsidRPr="00EA5DD1">
        <w:rPr>
          <w:rFonts w:ascii="Times New Roman" w:eastAsia="Times New Roman" w:hAnsi="Times New Roman"/>
          <w:color w:val="000000"/>
          <w:sz w:val="24"/>
          <w:szCs w:val="24"/>
          <w:shd w:val="clear" w:color="auto" w:fill="FFFFFF"/>
          <w:lang w:eastAsia="pt-BR"/>
        </w:rPr>
        <w:t>Sendo que:</w:t>
      </w:r>
    </w:p>
    <w:p w:rsidR="00EA5DD1" w:rsidRPr="00EA5DD1" w:rsidRDefault="00EA5DD1" w:rsidP="00EA5DD1">
      <w:pPr>
        <w:numPr>
          <w:ilvl w:val="0"/>
          <w:numId w:val="7"/>
        </w:numPr>
        <w:spacing w:after="120" w:line="360" w:lineRule="auto"/>
        <w:jc w:val="both"/>
        <w:rPr>
          <w:rFonts w:ascii="Times New Roman" w:eastAsia="Times New Roman" w:hAnsi="Times New Roman"/>
          <w:b/>
          <w:color w:val="000000"/>
          <w:sz w:val="24"/>
          <w:szCs w:val="24"/>
          <w:shd w:val="clear" w:color="auto" w:fill="FFFFFF"/>
          <w:lang w:eastAsia="pt-BR"/>
        </w:rPr>
      </w:pPr>
      <w:r w:rsidRPr="00EA5DD1">
        <w:rPr>
          <w:rFonts w:ascii="Times New Roman" w:eastAsia="Times New Roman" w:hAnsi="Times New Roman"/>
          <w:b/>
          <w:color w:val="000000"/>
          <w:sz w:val="24"/>
          <w:szCs w:val="24"/>
          <w:shd w:val="clear" w:color="auto" w:fill="FFFFFF"/>
          <w:lang w:eastAsia="pt-BR"/>
        </w:rPr>
        <w:t xml:space="preserve"> - </w:t>
      </w:r>
      <w:r w:rsidRPr="00EA5DD1">
        <w:rPr>
          <w:rFonts w:ascii="Times New Roman" w:eastAsia="Times New Roman" w:hAnsi="Times New Roman"/>
          <w:color w:val="000000"/>
          <w:sz w:val="24"/>
          <w:szCs w:val="24"/>
          <w:shd w:val="clear" w:color="auto" w:fill="FFFFFF"/>
          <w:lang w:eastAsia="pt-BR"/>
        </w:rPr>
        <w:t>Bloco calibrador de ângulos. Para análises em aço</w:t>
      </w:r>
    </w:p>
    <w:p w:rsidR="00EA5DD1" w:rsidRPr="00EA5DD1" w:rsidRDefault="00EA5DD1" w:rsidP="00EA5DD1">
      <w:pPr>
        <w:numPr>
          <w:ilvl w:val="0"/>
          <w:numId w:val="7"/>
        </w:numPr>
        <w:spacing w:after="120" w:line="360" w:lineRule="auto"/>
        <w:jc w:val="both"/>
        <w:rPr>
          <w:rFonts w:ascii="Times New Roman" w:eastAsia="Times New Roman" w:hAnsi="Times New Roman"/>
          <w:b/>
          <w:color w:val="000000"/>
          <w:sz w:val="24"/>
          <w:szCs w:val="24"/>
          <w:shd w:val="clear" w:color="auto" w:fill="FFFFFF"/>
          <w:lang w:eastAsia="pt-BR"/>
        </w:rPr>
      </w:pPr>
      <w:r w:rsidRPr="00EA5DD1">
        <w:rPr>
          <w:rFonts w:ascii="Times New Roman" w:eastAsia="Times New Roman" w:hAnsi="Times New Roman"/>
          <w:b/>
          <w:color w:val="000000"/>
          <w:sz w:val="24"/>
          <w:szCs w:val="24"/>
          <w:shd w:val="clear" w:color="auto" w:fill="FFFFFF"/>
          <w:lang w:eastAsia="pt-BR"/>
        </w:rPr>
        <w:t xml:space="preserve"> - </w:t>
      </w:r>
      <w:r w:rsidRPr="00EA5DD1">
        <w:rPr>
          <w:rFonts w:ascii="Times New Roman" w:eastAsia="Times New Roman" w:hAnsi="Times New Roman"/>
          <w:color w:val="000000"/>
          <w:sz w:val="24"/>
          <w:szCs w:val="24"/>
          <w:shd w:val="clear" w:color="auto" w:fill="FFFFFF"/>
          <w:lang w:eastAsia="pt-BR"/>
        </w:rPr>
        <w:t>Bloco calibrador de ângulos. Para análises em alumínio</w:t>
      </w:r>
    </w:p>
    <w:p w:rsidR="00EA5DD1" w:rsidRPr="00EA5DD1" w:rsidRDefault="00EA5DD1" w:rsidP="00EA5DD1">
      <w:pPr>
        <w:numPr>
          <w:ilvl w:val="0"/>
          <w:numId w:val="7"/>
        </w:numPr>
        <w:spacing w:after="120" w:line="360" w:lineRule="auto"/>
        <w:jc w:val="both"/>
        <w:rPr>
          <w:rFonts w:ascii="Times New Roman" w:eastAsia="Times New Roman" w:hAnsi="Times New Roman"/>
          <w:b/>
          <w:color w:val="000000"/>
          <w:sz w:val="24"/>
          <w:szCs w:val="24"/>
          <w:shd w:val="clear" w:color="auto" w:fill="FFFFFF"/>
          <w:lang w:eastAsia="pt-BR"/>
        </w:rPr>
      </w:pPr>
      <w:r w:rsidRPr="00EA5DD1">
        <w:rPr>
          <w:rFonts w:ascii="Times New Roman" w:eastAsia="Times New Roman" w:hAnsi="Times New Roman"/>
          <w:b/>
          <w:color w:val="000000"/>
          <w:sz w:val="24"/>
          <w:szCs w:val="24"/>
          <w:shd w:val="clear" w:color="auto" w:fill="FFFFFF"/>
          <w:lang w:eastAsia="pt-BR"/>
        </w:rPr>
        <w:t xml:space="preserve"> - </w:t>
      </w:r>
      <w:r w:rsidRPr="00EA5DD1">
        <w:rPr>
          <w:rFonts w:ascii="Times New Roman" w:eastAsia="Times New Roman" w:hAnsi="Times New Roman"/>
          <w:color w:val="000000"/>
          <w:sz w:val="24"/>
          <w:szCs w:val="24"/>
          <w:shd w:val="clear" w:color="auto" w:fill="FFFFFF"/>
          <w:lang w:eastAsia="pt-BR"/>
        </w:rPr>
        <w:t>Bloco calibrador de espessura. Para análises em aço</w:t>
      </w:r>
    </w:p>
    <w:p w:rsidR="00EA5DD1" w:rsidRPr="00EA5DD1" w:rsidRDefault="00EA5DD1" w:rsidP="00EA5DD1">
      <w:pPr>
        <w:numPr>
          <w:ilvl w:val="0"/>
          <w:numId w:val="7"/>
        </w:numPr>
        <w:spacing w:after="120" w:line="360" w:lineRule="auto"/>
        <w:jc w:val="both"/>
        <w:rPr>
          <w:rFonts w:ascii="Times New Roman" w:eastAsia="Times New Roman" w:hAnsi="Times New Roman"/>
          <w:b/>
          <w:color w:val="000000"/>
          <w:sz w:val="24"/>
          <w:szCs w:val="24"/>
          <w:shd w:val="clear" w:color="auto" w:fill="FFFFFF"/>
          <w:lang w:eastAsia="pt-BR"/>
        </w:rPr>
      </w:pPr>
      <w:r w:rsidRPr="00EA5DD1">
        <w:rPr>
          <w:rFonts w:ascii="Times New Roman" w:eastAsia="Times New Roman" w:hAnsi="Times New Roman"/>
          <w:b/>
          <w:color w:val="000000"/>
          <w:sz w:val="24"/>
          <w:szCs w:val="24"/>
          <w:shd w:val="clear" w:color="auto" w:fill="FFFFFF"/>
          <w:lang w:eastAsia="pt-BR"/>
        </w:rPr>
        <w:lastRenderedPageBreak/>
        <w:t xml:space="preserve"> - </w:t>
      </w:r>
      <w:r w:rsidRPr="00EA5DD1">
        <w:rPr>
          <w:rFonts w:ascii="Times New Roman" w:eastAsia="Times New Roman" w:hAnsi="Times New Roman"/>
          <w:color w:val="000000"/>
          <w:sz w:val="24"/>
          <w:szCs w:val="24"/>
          <w:shd w:val="clear" w:color="auto" w:fill="FFFFFF"/>
          <w:lang w:eastAsia="pt-BR"/>
        </w:rPr>
        <w:t>Bloco calibrador de ângulos, espessuras, distâncias, furos. Para análises em aço</w:t>
      </w:r>
    </w:p>
    <w:p w:rsidR="00EA5DD1" w:rsidRPr="00EA5DD1" w:rsidRDefault="00EA5DD1" w:rsidP="00EA5DD1">
      <w:pPr>
        <w:spacing w:after="120" w:line="360" w:lineRule="auto"/>
        <w:ind w:firstLine="851"/>
        <w:jc w:val="both"/>
        <w:rPr>
          <w:rFonts w:ascii="Times New Roman" w:eastAsia="Times New Roman" w:hAnsi="Times New Roman"/>
          <w:color w:val="000000"/>
          <w:sz w:val="10"/>
          <w:szCs w:val="10"/>
          <w:shd w:val="clear" w:color="auto" w:fill="FFFFFF"/>
          <w:lang w:eastAsia="pt-BR"/>
        </w:rPr>
      </w:pPr>
    </w:p>
    <w:p w:rsidR="00415879" w:rsidRDefault="00EA5DD1" w:rsidP="00415879">
      <w:pPr>
        <w:spacing w:after="120" w:line="360" w:lineRule="auto"/>
        <w:ind w:firstLine="851"/>
        <w:jc w:val="both"/>
        <w:rPr>
          <w:rFonts w:ascii="Times New Roman" w:eastAsia="Times New Roman" w:hAnsi="Times New Roman"/>
          <w:color w:val="000000"/>
          <w:sz w:val="24"/>
          <w:szCs w:val="24"/>
          <w:shd w:val="clear" w:color="auto" w:fill="FFFFFF"/>
          <w:lang w:eastAsia="pt-BR"/>
        </w:rPr>
      </w:pPr>
      <w:r w:rsidRPr="00EA5DD1">
        <w:rPr>
          <w:rFonts w:ascii="Times New Roman" w:eastAsia="Times New Roman" w:hAnsi="Times New Roman"/>
          <w:color w:val="000000"/>
          <w:sz w:val="24"/>
          <w:szCs w:val="24"/>
          <w:shd w:val="clear" w:color="auto" w:fill="FFFFFF"/>
          <w:lang w:eastAsia="pt-BR"/>
        </w:rPr>
        <w:t>O bloco-padrão deve ser feito de material acusticamente similar ao da peça a ser ensaiada e com espessuras e furos de referência calibrados, pois se a calibração do aparelho foi feita em bloco e peça de materiais dissimilares, a precisão das medidas será afetada.</w:t>
      </w:r>
    </w:p>
    <w:p w:rsidR="00415879" w:rsidRPr="00415879" w:rsidRDefault="00415879" w:rsidP="00415879">
      <w:pPr>
        <w:spacing w:after="120" w:line="360" w:lineRule="auto"/>
        <w:ind w:firstLine="851"/>
        <w:jc w:val="both"/>
        <w:rPr>
          <w:rFonts w:ascii="Times New Roman" w:eastAsia="Times New Roman" w:hAnsi="Times New Roman"/>
          <w:color w:val="000000"/>
          <w:sz w:val="24"/>
          <w:szCs w:val="24"/>
          <w:shd w:val="clear" w:color="auto" w:fill="FFFFFF"/>
          <w:lang w:eastAsia="pt-BR"/>
        </w:rPr>
      </w:pPr>
    </w:p>
    <w:p w:rsidR="00EA5DD1" w:rsidRPr="00EA5DD1" w:rsidRDefault="00EA5DD1" w:rsidP="00EA5DD1">
      <w:pPr>
        <w:keepNext/>
        <w:numPr>
          <w:ilvl w:val="1"/>
          <w:numId w:val="6"/>
        </w:numPr>
        <w:spacing w:after="240" w:line="480" w:lineRule="auto"/>
        <w:ind w:left="862" w:hanging="578"/>
        <w:outlineLvl w:val="1"/>
        <w:rPr>
          <w:rFonts w:ascii="Times New Roman" w:eastAsia="Times New Roman" w:hAnsi="Times New Roman" w:cs="Arial"/>
          <w:b/>
          <w:bCs/>
          <w:iCs/>
          <w:color w:val="000000"/>
          <w:sz w:val="24"/>
          <w:szCs w:val="28"/>
          <w:lang w:eastAsia="pt-BR"/>
        </w:rPr>
      </w:pPr>
      <w:bookmarkStart w:id="58" w:name="_Toc435807233"/>
      <w:r w:rsidRPr="00EA5DD1">
        <w:rPr>
          <w:rFonts w:ascii="Times New Roman" w:eastAsia="Times New Roman" w:hAnsi="Times New Roman" w:cs="Arial"/>
          <w:b/>
          <w:bCs/>
          <w:iCs/>
          <w:sz w:val="24"/>
          <w:szCs w:val="28"/>
          <w:lang w:eastAsia="pt-BR"/>
        </w:rPr>
        <w:t>Utilização do equipamento</w:t>
      </w:r>
      <w:bookmarkEnd w:id="58"/>
    </w:p>
    <w:p w:rsidR="00EA5DD1" w:rsidRPr="00EA5DD1" w:rsidRDefault="00EA5DD1" w:rsidP="00EA5DD1">
      <w:pPr>
        <w:keepNext/>
        <w:numPr>
          <w:ilvl w:val="2"/>
          <w:numId w:val="6"/>
        </w:numPr>
        <w:spacing w:before="240" w:after="60" w:line="240" w:lineRule="auto"/>
        <w:ind w:left="1287"/>
        <w:outlineLvl w:val="2"/>
        <w:rPr>
          <w:rFonts w:ascii="Times New Roman" w:eastAsia="Times New Roman" w:hAnsi="Times New Roman" w:cs="Arial"/>
          <w:b/>
          <w:bCs/>
          <w:color w:val="000000"/>
          <w:sz w:val="24"/>
          <w:szCs w:val="26"/>
          <w:lang w:eastAsia="pt-BR"/>
        </w:rPr>
      </w:pPr>
      <w:bookmarkStart w:id="59" w:name="_Toc435807234"/>
      <w:r w:rsidRPr="00EA5DD1">
        <w:rPr>
          <w:rFonts w:ascii="Times New Roman" w:eastAsia="Times New Roman" w:hAnsi="Times New Roman" w:cs="Arial"/>
          <w:b/>
          <w:bCs/>
          <w:sz w:val="24"/>
          <w:szCs w:val="26"/>
          <w:lang w:eastAsia="pt-BR"/>
        </w:rPr>
        <w:t>Método básico para calibração</w:t>
      </w:r>
      <w:bookmarkEnd w:id="59"/>
      <w:r w:rsidR="00932D06">
        <w:rPr>
          <w:rFonts w:ascii="Times New Roman" w:eastAsia="Times New Roman" w:hAnsi="Times New Roman" w:cs="Arial"/>
          <w:b/>
          <w:bCs/>
          <w:sz w:val="24"/>
          <w:szCs w:val="26"/>
          <w:lang w:eastAsia="pt-BR"/>
        </w:rPr>
        <w:t xml:space="preserve"> e utilização</w:t>
      </w:r>
    </w:p>
    <w:p w:rsidR="00EA5DD1" w:rsidRPr="00EA5DD1" w:rsidRDefault="00EA5DD1" w:rsidP="00EA5DD1">
      <w:pPr>
        <w:spacing w:after="120" w:line="360" w:lineRule="auto"/>
        <w:jc w:val="both"/>
        <w:rPr>
          <w:rFonts w:ascii="Times New Roman" w:eastAsia="Times New Roman" w:hAnsi="Times New Roman"/>
          <w:b/>
          <w:sz w:val="20"/>
          <w:szCs w:val="20"/>
          <w:lang w:eastAsia="pt-BR"/>
        </w:rPr>
      </w:pPr>
    </w:p>
    <w:p w:rsidR="00EA5DD1" w:rsidRPr="00EA5DD1" w:rsidRDefault="00EA5DD1" w:rsidP="00EA5DD1">
      <w:pPr>
        <w:spacing w:after="12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 xml:space="preserve">A calibração deve ser feita com o bloco </w:t>
      </w:r>
      <w:r w:rsidRPr="00EA5DD1">
        <w:rPr>
          <w:rFonts w:ascii="Times New Roman" w:eastAsia="Times New Roman" w:hAnsi="Times New Roman"/>
          <w:b/>
          <w:sz w:val="24"/>
          <w:szCs w:val="24"/>
          <w:lang w:eastAsia="pt-BR"/>
        </w:rPr>
        <w:t>(D)</w:t>
      </w:r>
      <w:r w:rsidRPr="00EA5DD1">
        <w:rPr>
          <w:rFonts w:ascii="Times New Roman" w:eastAsia="Times New Roman" w:hAnsi="Times New Roman"/>
          <w:sz w:val="24"/>
          <w:szCs w:val="24"/>
          <w:lang w:eastAsia="pt-BR"/>
        </w:rPr>
        <w:t xml:space="preserve"> da Figura 15, um transdutor normal monocristal de 24 mm de diâmetro e 4 MHz (</w:t>
      </w:r>
      <w:r w:rsidRPr="00EA5DD1">
        <w:rPr>
          <w:rFonts w:ascii="Times New Roman" w:eastAsia="Times New Roman" w:hAnsi="Times New Roman"/>
          <w:b/>
          <w:sz w:val="24"/>
          <w:szCs w:val="24"/>
          <w:lang w:eastAsia="pt-BR"/>
        </w:rPr>
        <w:t>A)</w:t>
      </w:r>
      <w:r w:rsidRPr="00EA5DD1">
        <w:rPr>
          <w:rFonts w:ascii="Times New Roman" w:eastAsia="Times New Roman" w:hAnsi="Times New Roman"/>
          <w:sz w:val="24"/>
          <w:szCs w:val="24"/>
          <w:lang w:eastAsia="pt-BR"/>
        </w:rPr>
        <w:t xml:space="preserve"> apresentado na Figura 13, utilizando como referência a medida nominal da altura do bloco 100 mm</w:t>
      </w:r>
    </w:p>
    <w:p w:rsidR="00EA5DD1" w:rsidRPr="00EA5DD1" w:rsidRDefault="00EA5DD1" w:rsidP="00EA5DD1">
      <w:pPr>
        <w:spacing w:after="120" w:line="360" w:lineRule="auto"/>
        <w:ind w:firstLine="851"/>
        <w:jc w:val="both"/>
        <w:rPr>
          <w:rFonts w:ascii="Times New Roman" w:eastAsia="Times New Roman" w:hAnsi="Times New Roman"/>
          <w:sz w:val="6"/>
          <w:szCs w:val="6"/>
          <w:lang w:eastAsia="pt-BR"/>
        </w:rPr>
      </w:pPr>
    </w:p>
    <w:p w:rsidR="00EA5DD1" w:rsidRPr="00EA5DD1" w:rsidRDefault="00EA5DD1" w:rsidP="00EA5DD1">
      <w:pPr>
        <w:keepNext/>
        <w:spacing w:before="120" w:after="120" w:line="240" w:lineRule="auto"/>
        <w:rPr>
          <w:rFonts w:ascii="Times New Roman" w:eastAsia="Times New Roman" w:hAnsi="Times New Roman"/>
          <w:bCs/>
          <w:sz w:val="20"/>
          <w:szCs w:val="20"/>
          <w:lang w:eastAsia="pt-BR"/>
        </w:rPr>
      </w:pPr>
      <w:bookmarkStart w:id="60" w:name="_Toc435799637"/>
      <w:r w:rsidRPr="00EA5DD1">
        <w:rPr>
          <w:rFonts w:ascii="Times New Roman" w:eastAsia="Times New Roman" w:hAnsi="Times New Roman"/>
          <w:bCs/>
          <w:sz w:val="20"/>
          <w:szCs w:val="20"/>
          <w:lang w:eastAsia="pt-BR"/>
        </w:rPr>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16</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Calibração Básica</w:t>
      </w:r>
      <w:bookmarkEnd w:id="60"/>
    </w:p>
    <w:p w:rsidR="00EA5DD1" w:rsidRPr="00EA5DD1" w:rsidRDefault="00EA5DD1" w:rsidP="00EA5DD1">
      <w:pPr>
        <w:spacing w:after="120" w:line="360" w:lineRule="auto"/>
        <w:jc w:val="center"/>
        <w:rPr>
          <w:rFonts w:ascii="Times New Roman" w:eastAsia="Times New Roman" w:hAnsi="Times New Roman"/>
          <w:sz w:val="24"/>
          <w:szCs w:val="24"/>
          <w:lang w:eastAsia="pt-BR"/>
        </w:rPr>
      </w:pPr>
      <w:r w:rsidRPr="00EA5DD1">
        <w:rPr>
          <w:rFonts w:ascii="Times New Roman" w:eastAsia="Times New Roman" w:hAnsi="Times New Roman"/>
          <w:noProof/>
          <w:sz w:val="24"/>
          <w:szCs w:val="24"/>
          <w:lang w:eastAsia="pt-BR"/>
        </w:rPr>
        <w:drawing>
          <wp:inline distT="0" distB="0" distL="0" distR="0">
            <wp:extent cx="5267325" cy="2752725"/>
            <wp:effectExtent l="0" t="0" r="9525" b="9525"/>
            <wp:docPr id="42" name="Imagem 42" descr="20151023_16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20151023_1611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2752725"/>
                    </a:xfrm>
                    <a:prstGeom prst="rect">
                      <a:avLst/>
                    </a:prstGeom>
                    <a:noFill/>
                    <a:ln>
                      <a:noFill/>
                    </a:ln>
                  </pic:spPr>
                </pic:pic>
              </a:graphicData>
            </a:graphic>
          </wp:inline>
        </w:drawing>
      </w:r>
    </w:p>
    <w:p w:rsidR="00EA5DD1" w:rsidRPr="00EA5DD1" w:rsidRDefault="00EA5DD1" w:rsidP="00EA5DD1">
      <w:pPr>
        <w:spacing w:after="120" w:line="360" w:lineRule="auto"/>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p>
    <w:p w:rsidR="00EA5DD1" w:rsidRDefault="00EA5DD1" w:rsidP="00EA5DD1">
      <w:pPr>
        <w:spacing w:after="120" w:line="360" w:lineRule="auto"/>
        <w:ind w:firstLine="851"/>
        <w:jc w:val="both"/>
        <w:rPr>
          <w:rFonts w:ascii="Times New Roman" w:eastAsia="Times New Roman" w:hAnsi="Times New Roman"/>
          <w:color w:val="000000"/>
          <w:sz w:val="24"/>
          <w:szCs w:val="24"/>
          <w:lang w:eastAsia="pt-BR"/>
        </w:rPr>
      </w:pPr>
      <w:r w:rsidRPr="00EA5DD1">
        <w:rPr>
          <w:rFonts w:ascii="Times New Roman" w:eastAsia="Times New Roman" w:hAnsi="Times New Roman"/>
          <w:sz w:val="24"/>
          <w:szCs w:val="24"/>
          <w:lang w:eastAsia="pt-BR"/>
        </w:rPr>
        <w:t xml:space="preserve">Para funcionamento adequado do equipamento de ultrassom a calibração deverá ser feita conforme </w:t>
      </w:r>
      <w:r>
        <w:rPr>
          <w:rFonts w:ascii="Times New Roman" w:eastAsia="Times New Roman" w:hAnsi="Times New Roman"/>
          <w:color w:val="000000"/>
          <w:sz w:val="24"/>
          <w:szCs w:val="24"/>
          <w:lang w:eastAsia="pt-BR"/>
        </w:rPr>
        <w:t>[11].</w:t>
      </w:r>
    </w:p>
    <w:p w:rsidR="00415879" w:rsidRDefault="00415879" w:rsidP="00EA5DD1">
      <w:pPr>
        <w:spacing w:after="120" w:line="360" w:lineRule="auto"/>
        <w:ind w:firstLine="851"/>
        <w:jc w:val="both"/>
        <w:rPr>
          <w:rFonts w:ascii="Times New Roman" w:eastAsia="Times New Roman" w:hAnsi="Times New Roman"/>
          <w:color w:val="000000"/>
          <w:sz w:val="24"/>
          <w:szCs w:val="24"/>
          <w:lang w:eastAsia="pt-BR"/>
        </w:rPr>
      </w:pPr>
    </w:p>
    <w:p w:rsidR="00415879" w:rsidRDefault="00415879" w:rsidP="00EA5DD1">
      <w:pPr>
        <w:spacing w:after="120" w:line="360" w:lineRule="auto"/>
        <w:ind w:firstLine="851"/>
        <w:jc w:val="both"/>
        <w:rPr>
          <w:rFonts w:ascii="Times New Roman" w:eastAsia="Times New Roman" w:hAnsi="Times New Roman"/>
          <w:color w:val="000000"/>
          <w:sz w:val="24"/>
          <w:szCs w:val="24"/>
          <w:lang w:eastAsia="pt-BR"/>
        </w:rPr>
      </w:pPr>
    </w:p>
    <w:p w:rsidR="00415879" w:rsidRDefault="00415879" w:rsidP="00EA5DD1">
      <w:pPr>
        <w:spacing w:after="120" w:line="360" w:lineRule="auto"/>
        <w:ind w:firstLine="851"/>
        <w:jc w:val="both"/>
        <w:rPr>
          <w:rFonts w:ascii="Times New Roman" w:eastAsia="Times New Roman" w:hAnsi="Times New Roman"/>
          <w:color w:val="000000"/>
          <w:sz w:val="24"/>
          <w:szCs w:val="24"/>
          <w:lang w:eastAsia="pt-BR"/>
        </w:rPr>
      </w:pPr>
    </w:p>
    <w:p w:rsidR="00415879" w:rsidRPr="00EA5DD1" w:rsidRDefault="00415879" w:rsidP="00EA5DD1">
      <w:pPr>
        <w:spacing w:after="120" w:line="360" w:lineRule="auto"/>
        <w:ind w:firstLine="851"/>
        <w:jc w:val="both"/>
        <w:rPr>
          <w:rFonts w:ascii="Times New Roman" w:eastAsia="Times New Roman" w:hAnsi="Times New Roman"/>
          <w:color w:val="000000"/>
          <w:sz w:val="24"/>
          <w:szCs w:val="24"/>
          <w:lang w:eastAsia="pt-BR"/>
        </w:rPr>
      </w:pPr>
    </w:p>
    <w:p w:rsidR="00EA5DD1" w:rsidRPr="00EA5DD1" w:rsidRDefault="00EA5DD1" w:rsidP="00EA5DD1">
      <w:pPr>
        <w:spacing w:before="120" w:after="120" w:line="240" w:lineRule="auto"/>
        <w:rPr>
          <w:rFonts w:ascii="Times New Roman" w:eastAsia="Times New Roman" w:hAnsi="Times New Roman"/>
          <w:bCs/>
          <w:sz w:val="20"/>
          <w:szCs w:val="20"/>
          <w:lang w:eastAsia="pt-BR"/>
        </w:rPr>
      </w:pPr>
      <w:bookmarkStart w:id="61" w:name="_Toc435799638"/>
      <w:r w:rsidRPr="00EA5DD1">
        <w:rPr>
          <w:rFonts w:ascii="Times New Roman" w:eastAsia="Times New Roman" w:hAnsi="Times New Roman"/>
          <w:bCs/>
          <w:sz w:val="20"/>
          <w:szCs w:val="20"/>
          <w:lang w:eastAsia="pt-BR"/>
        </w:rPr>
        <w:lastRenderedPageBreak/>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17</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Bloco padrão e transdutor utilizados</w:t>
      </w:r>
      <w:bookmarkEnd w:id="61"/>
    </w:p>
    <w:p w:rsidR="00EA5DD1" w:rsidRDefault="00EA5DD1" w:rsidP="00EA5DD1">
      <w:pPr>
        <w:spacing w:after="120" w:line="360" w:lineRule="auto"/>
        <w:ind w:firstLine="851"/>
        <w:rPr>
          <w:rFonts w:ascii="Times New Roman" w:eastAsia="Times New Roman" w:hAnsi="Times New Roman"/>
          <w:sz w:val="20"/>
          <w:szCs w:val="20"/>
          <w:lang w:eastAsia="pt-BR"/>
        </w:rPr>
      </w:pPr>
      <w:r w:rsidRPr="00EA5DD1">
        <w:rPr>
          <w:rFonts w:ascii="Times New Roman" w:eastAsia="Times New Roman" w:hAnsi="Times New Roman"/>
          <w:noProof/>
          <w:sz w:val="24"/>
          <w:szCs w:val="24"/>
          <w:lang w:eastAsia="pt-BR"/>
        </w:rPr>
        <w:drawing>
          <wp:inline distT="0" distB="0" distL="0" distR="0">
            <wp:extent cx="5086350" cy="2648949"/>
            <wp:effectExtent l="0" t="0" r="0" b="0"/>
            <wp:docPr id="41" name="Imagem 41" descr="20151023_16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20151023_1649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1130" cy="2651438"/>
                    </a:xfrm>
                    <a:prstGeom prst="rect">
                      <a:avLst/>
                    </a:prstGeom>
                    <a:noFill/>
                    <a:ln>
                      <a:noFill/>
                    </a:ln>
                  </pic:spPr>
                </pic:pic>
              </a:graphicData>
            </a:graphic>
          </wp:inline>
        </w:drawing>
      </w:r>
    </w:p>
    <w:p w:rsidR="00EA5DD1" w:rsidRPr="001108E0" w:rsidRDefault="00EA5DD1" w:rsidP="001108E0">
      <w:pPr>
        <w:spacing w:after="120" w:line="360" w:lineRule="auto"/>
        <w:rPr>
          <w:rFonts w:ascii="Times New Roman" w:eastAsia="Times New Roman" w:hAnsi="Times New Roman"/>
          <w:sz w:val="24"/>
          <w:szCs w:val="24"/>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p>
    <w:p w:rsidR="00EA5DD1" w:rsidRPr="00EA5DD1" w:rsidRDefault="00EA5DD1" w:rsidP="00EA5DD1">
      <w:pPr>
        <w:spacing w:after="12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color w:val="000000"/>
          <w:sz w:val="24"/>
          <w:szCs w:val="24"/>
          <w:lang w:eastAsia="pt-BR"/>
        </w:rPr>
        <w:t>Deve ser efetuado o deslocamento do transdutor com auxílio do acoplante, calibrando nas diferentes situações que podem ser encontradas no bloco padrão.</w:t>
      </w:r>
    </w:p>
    <w:p w:rsidR="00EA5DD1" w:rsidRPr="00EA5DD1" w:rsidRDefault="00EA5DD1" w:rsidP="00EA5DD1">
      <w:pPr>
        <w:spacing w:after="120" w:line="360" w:lineRule="auto"/>
        <w:ind w:firstLine="851"/>
        <w:jc w:val="both"/>
        <w:rPr>
          <w:rFonts w:ascii="Times New Roman" w:eastAsia="Times New Roman" w:hAnsi="Times New Roman"/>
          <w:color w:val="000000"/>
          <w:sz w:val="6"/>
          <w:szCs w:val="6"/>
          <w:lang w:eastAsia="pt-BR"/>
        </w:rPr>
      </w:pPr>
    </w:p>
    <w:p w:rsidR="00EA5DD1" w:rsidRPr="00EA5DD1" w:rsidRDefault="00EA5DD1" w:rsidP="00EA5DD1">
      <w:pPr>
        <w:keepNext/>
        <w:numPr>
          <w:ilvl w:val="2"/>
          <w:numId w:val="6"/>
        </w:numPr>
        <w:spacing w:before="240" w:after="60" w:line="240" w:lineRule="auto"/>
        <w:ind w:left="1287"/>
        <w:outlineLvl w:val="2"/>
        <w:rPr>
          <w:rFonts w:ascii="Times New Roman" w:eastAsia="Times New Roman" w:hAnsi="Times New Roman" w:cs="Arial"/>
          <w:b/>
          <w:bCs/>
          <w:sz w:val="24"/>
          <w:szCs w:val="26"/>
          <w:lang w:eastAsia="pt-BR"/>
        </w:rPr>
      </w:pPr>
      <w:bookmarkStart w:id="62" w:name="_Toc435807235"/>
      <w:r w:rsidRPr="00EA5DD1">
        <w:rPr>
          <w:rFonts w:ascii="Times New Roman" w:eastAsia="Times New Roman" w:hAnsi="Times New Roman" w:cs="Arial"/>
          <w:b/>
          <w:bCs/>
          <w:sz w:val="24"/>
          <w:szCs w:val="26"/>
          <w:lang w:eastAsia="pt-BR"/>
        </w:rPr>
        <w:t>Tela principal e ajuste dos parâmetros</w:t>
      </w:r>
      <w:bookmarkEnd w:id="62"/>
    </w:p>
    <w:p w:rsidR="00EA5DD1" w:rsidRPr="00EA5DD1" w:rsidRDefault="00EA5DD1" w:rsidP="00EA5DD1">
      <w:pPr>
        <w:spacing w:after="0" w:line="240" w:lineRule="auto"/>
        <w:rPr>
          <w:rFonts w:ascii="Times New Roman" w:eastAsia="Times New Roman" w:hAnsi="Times New Roman"/>
          <w:sz w:val="24"/>
          <w:szCs w:val="24"/>
          <w:lang w:eastAsia="pt-BR"/>
        </w:rPr>
      </w:pPr>
    </w:p>
    <w:p w:rsidR="00EA5DD1" w:rsidRPr="00EA5DD1" w:rsidRDefault="00EA5DD1" w:rsidP="00EA5DD1">
      <w:pPr>
        <w:spacing w:after="120" w:line="360" w:lineRule="auto"/>
        <w:ind w:firstLine="851"/>
        <w:jc w:val="both"/>
        <w:rPr>
          <w:rFonts w:ascii="Times New Roman" w:eastAsia="Times New Roman" w:hAnsi="Times New Roman"/>
          <w:sz w:val="6"/>
          <w:szCs w:val="6"/>
          <w:lang w:eastAsia="pt-BR"/>
        </w:rPr>
      </w:pPr>
    </w:p>
    <w:p w:rsidR="00EA5DD1" w:rsidRPr="00EA5DD1" w:rsidRDefault="00EA5DD1" w:rsidP="00EA5DD1">
      <w:pPr>
        <w:spacing w:after="12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 xml:space="preserve">Todos os parâmetros devem ser ajustados conforme ilustrado nos passos a seguir, selecionando o parâmetro “Básicas” (Figura 18) podemos fazer os ajustes respectivamente para: </w:t>
      </w:r>
    </w:p>
    <w:p w:rsidR="00EA5DD1" w:rsidRPr="00EA5DD1" w:rsidRDefault="00EA5DD1" w:rsidP="00EA5DD1">
      <w:pPr>
        <w:numPr>
          <w:ilvl w:val="0"/>
          <w:numId w:val="8"/>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 xml:space="preserve">Sensibilidade ou ganho (dB) </w:t>
      </w:r>
    </w:p>
    <w:p w:rsidR="00EA5DD1" w:rsidRPr="00EA5DD1" w:rsidRDefault="00EA5DD1" w:rsidP="00EA5DD1">
      <w:pPr>
        <w:numPr>
          <w:ilvl w:val="0"/>
          <w:numId w:val="8"/>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Valor real do Range (mm)</w:t>
      </w:r>
    </w:p>
    <w:p w:rsidR="00EA5DD1" w:rsidRPr="00EA5DD1" w:rsidRDefault="00EA5DD1" w:rsidP="00EA5DD1">
      <w:pPr>
        <w:numPr>
          <w:ilvl w:val="0"/>
          <w:numId w:val="8"/>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Velocidade da onda (m/s)</w:t>
      </w:r>
    </w:p>
    <w:p w:rsidR="00EA5DD1" w:rsidRPr="00EA5DD1" w:rsidRDefault="00EA5DD1" w:rsidP="00EA5DD1">
      <w:pPr>
        <w:numPr>
          <w:ilvl w:val="0"/>
          <w:numId w:val="8"/>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 xml:space="preserve">Tolerância para Range (µs) </w:t>
      </w:r>
    </w:p>
    <w:p w:rsidR="00EA5DD1" w:rsidRDefault="00EA5DD1" w:rsidP="00EA5DD1">
      <w:pPr>
        <w:numPr>
          <w:ilvl w:val="0"/>
          <w:numId w:val="8"/>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Rejeição (%)</w:t>
      </w:r>
    </w:p>
    <w:p w:rsidR="00EA5DD1" w:rsidRDefault="00EA5DD1" w:rsidP="00EA5DD1">
      <w:pPr>
        <w:spacing w:after="120" w:line="360" w:lineRule="auto"/>
        <w:jc w:val="both"/>
        <w:rPr>
          <w:rFonts w:ascii="Times New Roman" w:eastAsia="Times New Roman" w:hAnsi="Times New Roman"/>
          <w:sz w:val="24"/>
          <w:szCs w:val="24"/>
          <w:lang w:eastAsia="pt-BR"/>
        </w:rPr>
      </w:pPr>
    </w:p>
    <w:p w:rsidR="00415879" w:rsidRDefault="00415879" w:rsidP="00EA5DD1">
      <w:pPr>
        <w:spacing w:after="120" w:line="360" w:lineRule="auto"/>
        <w:jc w:val="both"/>
        <w:rPr>
          <w:rFonts w:ascii="Times New Roman" w:eastAsia="Times New Roman" w:hAnsi="Times New Roman"/>
          <w:sz w:val="24"/>
          <w:szCs w:val="24"/>
          <w:lang w:eastAsia="pt-BR"/>
        </w:rPr>
      </w:pPr>
    </w:p>
    <w:p w:rsidR="00415879" w:rsidRDefault="00415879" w:rsidP="00EA5DD1">
      <w:pPr>
        <w:spacing w:after="120" w:line="360" w:lineRule="auto"/>
        <w:jc w:val="both"/>
        <w:rPr>
          <w:rFonts w:ascii="Times New Roman" w:eastAsia="Times New Roman" w:hAnsi="Times New Roman"/>
          <w:sz w:val="24"/>
          <w:szCs w:val="24"/>
          <w:lang w:eastAsia="pt-BR"/>
        </w:rPr>
      </w:pPr>
    </w:p>
    <w:p w:rsidR="00415879" w:rsidRDefault="00415879" w:rsidP="00EA5DD1">
      <w:pPr>
        <w:spacing w:after="120" w:line="360" w:lineRule="auto"/>
        <w:jc w:val="both"/>
        <w:rPr>
          <w:rFonts w:ascii="Times New Roman" w:eastAsia="Times New Roman" w:hAnsi="Times New Roman"/>
          <w:sz w:val="24"/>
          <w:szCs w:val="24"/>
          <w:lang w:eastAsia="pt-BR"/>
        </w:rPr>
      </w:pPr>
    </w:p>
    <w:p w:rsidR="00415879" w:rsidRDefault="00415879" w:rsidP="00EA5DD1">
      <w:pPr>
        <w:spacing w:after="120" w:line="360" w:lineRule="auto"/>
        <w:jc w:val="both"/>
        <w:rPr>
          <w:rFonts w:ascii="Times New Roman" w:eastAsia="Times New Roman" w:hAnsi="Times New Roman"/>
          <w:sz w:val="24"/>
          <w:szCs w:val="24"/>
          <w:lang w:eastAsia="pt-BR"/>
        </w:rPr>
      </w:pPr>
    </w:p>
    <w:p w:rsidR="00415879" w:rsidRDefault="00415879" w:rsidP="00EA5DD1">
      <w:pPr>
        <w:spacing w:after="120" w:line="360" w:lineRule="auto"/>
        <w:jc w:val="both"/>
        <w:rPr>
          <w:rFonts w:ascii="Times New Roman" w:eastAsia="Times New Roman" w:hAnsi="Times New Roman"/>
          <w:sz w:val="24"/>
          <w:szCs w:val="24"/>
          <w:lang w:eastAsia="pt-BR"/>
        </w:rPr>
      </w:pPr>
    </w:p>
    <w:p w:rsidR="00415879" w:rsidRPr="00EA5DD1" w:rsidRDefault="00415879" w:rsidP="00EA5DD1">
      <w:pPr>
        <w:spacing w:after="120" w:line="360" w:lineRule="auto"/>
        <w:jc w:val="both"/>
        <w:rPr>
          <w:rFonts w:ascii="Times New Roman" w:eastAsia="Times New Roman" w:hAnsi="Times New Roman"/>
          <w:sz w:val="24"/>
          <w:szCs w:val="24"/>
          <w:lang w:eastAsia="pt-BR"/>
        </w:rPr>
      </w:pPr>
    </w:p>
    <w:p w:rsidR="00EA5DD1" w:rsidRPr="00EA5DD1" w:rsidRDefault="00EA5DD1" w:rsidP="00EA5DD1">
      <w:pPr>
        <w:spacing w:before="120" w:after="120" w:line="360" w:lineRule="auto"/>
        <w:rPr>
          <w:rFonts w:ascii="Times New Roman" w:eastAsia="Times New Roman" w:hAnsi="Times New Roman"/>
          <w:bCs/>
          <w:sz w:val="20"/>
          <w:szCs w:val="20"/>
          <w:lang w:eastAsia="pt-BR"/>
        </w:rPr>
      </w:pPr>
      <w:bookmarkStart w:id="63" w:name="_Toc435799639"/>
      <w:r w:rsidRPr="00EA5DD1">
        <w:rPr>
          <w:rFonts w:ascii="Times New Roman" w:eastAsia="Times New Roman" w:hAnsi="Times New Roman"/>
          <w:bCs/>
          <w:sz w:val="20"/>
          <w:szCs w:val="20"/>
          <w:lang w:eastAsia="pt-BR"/>
        </w:rPr>
        <w:lastRenderedPageBreak/>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18</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Tela de operação – Menu Básicas</w:t>
      </w:r>
      <w:bookmarkEnd w:id="63"/>
    </w:p>
    <w:p w:rsidR="00EA5DD1" w:rsidRPr="00EA5DD1" w:rsidRDefault="00EA5DD1" w:rsidP="00EA5DD1">
      <w:pPr>
        <w:spacing w:after="0" w:line="240" w:lineRule="auto"/>
        <w:jc w:val="center"/>
        <w:rPr>
          <w:rFonts w:ascii="Times New Roman" w:eastAsia="Times New Roman" w:hAnsi="Times New Roman"/>
          <w:sz w:val="24"/>
          <w:szCs w:val="24"/>
          <w:lang w:eastAsia="pt-BR"/>
        </w:rPr>
      </w:pPr>
      <w:r w:rsidRPr="00EA5DD1">
        <w:rPr>
          <w:rFonts w:ascii="Times New Roman" w:eastAsia="Times New Roman" w:hAnsi="Times New Roman"/>
          <w:noProof/>
          <w:sz w:val="24"/>
          <w:szCs w:val="24"/>
          <w:lang w:eastAsia="pt-BR"/>
        </w:rPr>
        <w:drawing>
          <wp:inline distT="0" distB="0" distL="0" distR="0">
            <wp:extent cx="4781550" cy="2457450"/>
            <wp:effectExtent l="0" t="0" r="0" b="0"/>
            <wp:docPr id="40" name="Imagem 40" descr="20151023_16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20151023_1623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1550" cy="2457450"/>
                    </a:xfrm>
                    <a:prstGeom prst="rect">
                      <a:avLst/>
                    </a:prstGeom>
                    <a:noFill/>
                    <a:ln>
                      <a:noFill/>
                    </a:ln>
                  </pic:spPr>
                </pic:pic>
              </a:graphicData>
            </a:graphic>
          </wp:inline>
        </w:drawing>
      </w:r>
    </w:p>
    <w:p w:rsidR="00EA5DD1" w:rsidRPr="00EA5DD1" w:rsidRDefault="00EA5DD1" w:rsidP="00EA5DD1">
      <w:pPr>
        <w:spacing w:after="0" w:line="240" w:lineRule="auto"/>
        <w:rPr>
          <w:rFonts w:ascii="Times New Roman" w:eastAsia="Times New Roman" w:hAnsi="Times New Roman"/>
          <w:sz w:val="24"/>
          <w:szCs w:val="24"/>
          <w:lang w:eastAsia="pt-BR"/>
        </w:rPr>
      </w:pPr>
    </w:p>
    <w:p w:rsidR="001643D8" w:rsidRDefault="00EA5DD1" w:rsidP="00415879">
      <w:pPr>
        <w:spacing w:after="0" w:line="360" w:lineRule="auto"/>
        <w:jc w:val="both"/>
        <w:rPr>
          <w:rFonts w:ascii="Times New Roman" w:eastAsia="Times New Roman" w:hAnsi="Times New Roman"/>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bookmarkStart w:id="64" w:name="_Toc435799640"/>
    </w:p>
    <w:p w:rsidR="00415879" w:rsidRPr="00415879" w:rsidRDefault="00415879" w:rsidP="00415879">
      <w:pPr>
        <w:spacing w:after="0" w:line="360" w:lineRule="auto"/>
        <w:jc w:val="both"/>
        <w:rPr>
          <w:rFonts w:ascii="Times New Roman" w:eastAsia="Times New Roman" w:hAnsi="Times New Roman"/>
          <w:sz w:val="20"/>
          <w:szCs w:val="20"/>
          <w:lang w:eastAsia="pt-BR"/>
        </w:rPr>
      </w:pPr>
    </w:p>
    <w:p w:rsidR="00EA5DD1" w:rsidRPr="00EA5DD1" w:rsidRDefault="00EA5DD1" w:rsidP="00EA5DD1">
      <w:pPr>
        <w:spacing w:before="120" w:after="120" w:line="360" w:lineRule="auto"/>
        <w:rPr>
          <w:rFonts w:ascii="Times New Roman" w:eastAsia="Times New Roman" w:hAnsi="Times New Roman"/>
          <w:bCs/>
          <w:sz w:val="20"/>
          <w:szCs w:val="20"/>
          <w:lang w:eastAsia="pt-BR"/>
        </w:rPr>
      </w:pPr>
      <w:r w:rsidRPr="00EA5DD1">
        <w:rPr>
          <w:rFonts w:ascii="Times New Roman" w:eastAsia="Times New Roman" w:hAnsi="Times New Roman"/>
          <w:bCs/>
          <w:sz w:val="20"/>
          <w:szCs w:val="20"/>
          <w:lang w:eastAsia="pt-BR"/>
        </w:rPr>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19</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Tela de operação – Menu Emissor</w:t>
      </w:r>
      <w:bookmarkEnd w:id="64"/>
    </w:p>
    <w:p w:rsidR="00EA5DD1" w:rsidRPr="00EA5DD1" w:rsidRDefault="00EA5DD1" w:rsidP="00EA5DD1">
      <w:pPr>
        <w:spacing w:after="0" w:line="240" w:lineRule="auto"/>
        <w:jc w:val="center"/>
        <w:rPr>
          <w:rFonts w:ascii="Times New Roman" w:eastAsia="Times New Roman" w:hAnsi="Times New Roman"/>
          <w:sz w:val="24"/>
          <w:szCs w:val="24"/>
          <w:lang w:eastAsia="pt-BR"/>
        </w:rPr>
      </w:pPr>
      <w:r w:rsidRPr="00EA5DD1">
        <w:rPr>
          <w:rFonts w:ascii="Times New Roman" w:eastAsia="Times New Roman" w:hAnsi="Times New Roman"/>
          <w:noProof/>
          <w:sz w:val="24"/>
          <w:szCs w:val="24"/>
          <w:lang w:eastAsia="pt-BR"/>
        </w:rPr>
        <w:drawing>
          <wp:inline distT="0" distB="0" distL="0" distR="0">
            <wp:extent cx="4838700" cy="2428875"/>
            <wp:effectExtent l="0" t="0" r="0" b="9525"/>
            <wp:docPr id="39" name="Imagem 39" descr="20151023_16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20151023_1623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00" cy="2428875"/>
                    </a:xfrm>
                    <a:prstGeom prst="rect">
                      <a:avLst/>
                    </a:prstGeom>
                    <a:noFill/>
                    <a:ln>
                      <a:noFill/>
                    </a:ln>
                  </pic:spPr>
                </pic:pic>
              </a:graphicData>
            </a:graphic>
          </wp:inline>
        </w:drawing>
      </w:r>
    </w:p>
    <w:p w:rsidR="00EA5DD1" w:rsidRPr="00EA5DD1" w:rsidRDefault="00EA5DD1" w:rsidP="00EA5DD1">
      <w:pPr>
        <w:spacing w:after="0" w:line="240" w:lineRule="auto"/>
        <w:rPr>
          <w:rFonts w:ascii="Times New Roman" w:eastAsia="Times New Roman" w:hAnsi="Times New Roman"/>
          <w:sz w:val="24"/>
          <w:szCs w:val="24"/>
          <w:lang w:eastAsia="pt-BR"/>
        </w:rPr>
      </w:pPr>
    </w:p>
    <w:p w:rsidR="00EA5DD1" w:rsidRPr="00EA5DD1" w:rsidRDefault="00EA5DD1" w:rsidP="00EA5DD1">
      <w:pPr>
        <w:spacing w:after="0" w:line="360" w:lineRule="auto"/>
        <w:jc w:val="both"/>
        <w:rPr>
          <w:rFonts w:ascii="Times New Roman" w:eastAsia="Times New Roman" w:hAnsi="Times New Roman"/>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p>
    <w:p w:rsidR="00EA5DD1" w:rsidRPr="00EA5DD1" w:rsidRDefault="00EA5DD1" w:rsidP="00EA5DD1">
      <w:pPr>
        <w:spacing w:after="0" w:line="360" w:lineRule="auto"/>
        <w:jc w:val="both"/>
        <w:rPr>
          <w:rFonts w:ascii="Times New Roman" w:eastAsia="Times New Roman" w:hAnsi="Times New Roman"/>
          <w:sz w:val="20"/>
          <w:szCs w:val="20"/>
          <w:lang w:eastAsia="pt-BR"/>
        </w:rPr>
      </w:pPr>
    </w:p>
    <w:p w:rsidR="00EA5DD1" w:rsidRPr="00EA5DD1" w:rsidRDefault="00EA5DD1" w:rsidP="00EA5DD1">
      <w:p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 xml:space="preserve">Selecionando o parâmetro “Emissor” (Figura 19) podemos fazer os ajustes respectivamente para: </w:t>
      </w:r>
    </w:p>
    <w:p w:rsidR="00EA5DD1" w:rsidRPr="00EA5DD1" w:rsidRDefault="00EA5DD1" w:rsidP="00EA5DD1">
      <w:pPr>
        <w:numPr>
          <w:ilvl w:val="0"/>
          <w:numId w:val="9"/>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 xml:space="preserve">Ajuste da impedância </w:t>
      </w:r>
    </w:p>
    <w:p w:rsidR="00EA5DD1" w:rsidRPr="00EA5DD1" w:rsidRDefault="00EA5DD1" w:rsidP="00EA5DD1">
      <w:pPr>
        <w:numPr>
          <w:ilvl w:val="0"/>
          <w:numId w:val="9"/>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Tipo do transdutor (Mono)</w:t>
      </w:r>
    </w:p>
    <w:p w:rsidR="00EA5DD1" w:rsidRPr="00EA5DD1" w:rsidRDefault="00EA5DD1" w:rsidP="00EA5DD1">
      <w:pPr>
        <w:numPr>
          <w:ilvl w:val="0"/>
          <w:numId w:val="9"/>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Largura do pulso</w:t>
      </w:r>
    </w:p>
    <w:p w:rsidR="00EA5DD1" w:rsidRPr="00EA5DD1" w:rsidRDefault="00EA5DD1" w:rsidP="00EA5DD1">
      <w:pPr>
        <w:numPr>
          <w:ilvl w:val="0"/>
          <w:numId w:val="9"/>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Damping (Ω)</w:t>
      </w:r>
    </w:p>
    <w:p w:rsidR="00EA5DD1" w:rsidRPr="00EA5DD1" w:rsidRDefault="00EA5DD1" w:rsidP="00EA5DD1">
      <w:pPr>
        <w:numPr>
          <w:ilvl w:val="0"/>
          <w:numId w:val="9"/>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Sistema de proteção (Hz)</w:t>
      </w:r>
    </w:p>
    <w:p w:rsidR="00EA5DD1" w:rsidRPr="00EA5DD1" w:rsidRDefault="00EA5DD1" w:rsidP="00EA5DD1">
      <w:pPr>
        <w:spacing w:after="120" w:line="360" w:lineRule="auto"/>
        <w:ind w:firstLine="567"/>
        <w:jc w:val="both"/>
        <w:rPr>
          <w:rFonts w:ascii="Times New Roman" w:eastAsia="Times New Roman" w:hAnsi="Times New Roman"/>
          <w:sz w:val="24"/>
          <w:szCs w:val="24"/>
          <w:lang w:eastAsia="pt-BR"/>
        </w:rPr>
      </w:pPr>
    </w:p>
    <w:p w:rsidR="00EA5DD1" w:rsidRPr="00EA5DD1" w:rsidRDefault="00EA5DD1" w:rsidP="00EA5DD1">
      <w:pPr>
        <w:spacing w:before="120" w:after="120" w:line="360" w:lineRule="auto"/>
        <w:rPr>
          <w:rFonts w:ascii="Times New Roman" w:eastAsia="Times New Roman" w:hAnsi="Times New Roman"/>
          <w:bCs/>
          <w:sz w:val="20"/>
          <w:szCs w:val="20"/>
          <w:lang w:eastAsia="pt-BR"/>
        </w:rPr>
      </w:pPr>
      <w:bookmarkStart w:id="65" w:name="_Toc435799641"/>
      <w:r w:rsidRPr="00EA5DD1">
        <w:rPr>
          <w:rFonts w:ascii="Times New Roman" w:eastAsia="Times New Roman" w:hAnsi="Times New Roman"/>
          <w:bCs/>
          <w:sz w:val="20"/>
          <w:szCs w:val="20"/>
          <w:lang w:eastAsia="pt-BR"/>
        </w:rPr>
        <w:lastRenderedPageBreak/>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20</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Tela de operação – Menu Recptor</w:t>
      </w:r>
      <w:bookmarkEnd w:id="65"/>
    </w:p>
    <w:p w:rsidR="00EA5DD1" w:rsidRPr="00EA5DD1" w:rsidRDefault="00EA5DD1" w:rsidP="00EA5DD1">
      <w:pPr>
        <w:spacing w:after="0" w:line="240" w:lineRule="auto"/>
        <w:jc w:val="center"/>
        <w:rPr>
          <w:rFonts w:ascii="Times New Roman" w:eastAsia="Times New Roman" w:hAnsi="Times New Roman"/>
          <w:sz w:val="24"/>
          <w:szCs w:val="24"/>
          <w:lang w:eastAsia="pt-BR"/>
        </w:rPr>
      </w:pPr>
      <w:r w:rsidRPr="00EA5DD1">
        <w:rPr>
          <w:rFonts w:ascii="Times New Roman" w:eastAsia="Times New Roman" w:hAnsi="Times New Roman"/>
          <w:noProof/>
          <w:sz w:val="24"/>
          <w:szCs w:val="24"/>
          <w:lang w:eastAsia="pt-BR"/>
        </w:rPr>
        <w:drawing>
          <wp:inline distT="0" distB="0" distL="0" distR="0">
            <wp:extent cx="4819650" cy="2457450"/>
            <wp:effectExtent l="0" t="0" r="0" b="0"/>
            <wp:docPr id="38" name="Imagem 38" descr="20151023_16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descr="20151023_1624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9650" cy="2457450"/>
                    </a:xfrm>
                    <a:prstGeom prst="rect">
                      <a:avLst/>
                    </a:prstGeom>
                    <a:noFill/>
                    <a:ln>
                      <a:noFill/>
                    </a:ln>
                  </pic:spPr>
                </pic:pic>
              </a:graphicData>
            </a:graphic>
          </wp:inline>
        </w:drawing>
      </w:r>
    </w:p>
    <w:p w:rsidR="00EA5DD1" w:rsidRPr="00EA5DD1" w:rsidRDefault="00EA5DD1" w:rsidP="00EA5DD1">
      <w:pPr>
        <w:spacing w:after="0" w:line="240" w:lineRule="auto"/>
        <w:rPr>
          <w:rFonts w:ascii="Times New Roman" w:eastAsia="Times New Roman" w:hAnsi="Times New Roman"/>
          <w:sz w:val="24"/>
          <w:szCs w:val="24"/>
          <w:lang w:eastAsia="pt-BR"/>
        </w:rPr>
      </w:pPr>
    </w:p>
    <w:p w:rsidR="00EA5DD1" w:rsidRPr="00EA5DD1" w:rsidRDefault="00EA5DD1" w:rsidP="00EA5DD1">
      <w:pPr>
        <w:spacing w:after="0" w:line="360" w:lineRule="auto"/>
        <w:jc w:val="both"/>
        <w:rPr>
          <w:rFonts w:ascii="Times New Roman" w:eastAsia="Times New Roman" w:hAnsi="Times New Roman"/>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p>
    <w:p w:rsidR="00EA5DD1" w:rsidRPr="00EA5DD1" w:rsidRDefault="00EA5DD1" w:rsidP="00EA5DD1">
      <w:p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 xml:space="preserve">Selecionando o parâmetro “Receptor” (Figura 20) podemos fazer os ajustes respectivamente para: </w:t>
      </w:r>
    </w:p>
    <w:p w:rsidR="00EA5DD1" w:rsidRPr="00EA5DD1" w:rsidRDefault="00EA5DD1" w:rsidP="00EA5DD1">
      <w:pPr>
        <w:numPr>
          <w:ilvl w:val="0"/>
          <w:numId w:val="10"/>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Ajuste da sensibilidade (dB)</w:t>
      </w:r>
    </w:p>
    <w:p w:rsidR="00EA5DD1" w:rsidRPr="00EA5DD1" w:rsidRDefault="00EA5DD1" w:rsidP="00EA5DD1">
      <w:pPr>
        <w:numPr>
          <w:ilvl w:val="0"/>
          <w:numId w:val="10"/>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Ajuste do filtro (MHz)</w:t>
      </w:r>
    </w:p>
    <w:p w:rsidR="00EA5DD1" w:rsidRPr="00EA5DD1" w:rsidRDefault="00EA5DD1" w:rsidP="00EA5DD1">
      <w:pPr>
        <w:numPr>
          <w:ilvl w:val="0"/>
          <w:numId w:val="10"/>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Frequência do receptor (MHz)</w:t>
      </w:r>
    </w:p>
    <w:p w:rsidR="00EA5DD1" w:rsidRPr="00EA5DD1" w:rsidRDefault="00EA5DD1" w:rsidP="00EA5DD1">
      <w:pPr>
        <w:numPr>
          <w:ilvl w:val="0"/>
          <w:numId w:val="10"/>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Modo de apresentação do sinal</w:t>
      </w:r>
    </w:p>
    <w:p w:rsidR="00EA5DD1" w:rsidRPr="00EA5DD1" w:rsidRDefault="00EA5DD1" w:rsidP="00EA5DD1">
      <w:pPr>
        <w:numPr>
          <w:ilvl w:val="0"/>
          <w:numId w:val="10"/>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Sistema de proteção</w:t>
      </w:r>
    </w:p>
    <w:p w:rsidR="00EA5DD1" w:rsidRPr="00EA5DD1" w:rsidRDefault="00EA5DD1" w:rsidP="00EA5DD1">
      <w:pPr>
        <w:spacing w:before="120" w:after="120" w:line="360" w:lineRule="auto"/>
        <w:rPr>
          <w:rFonts w:ascii="Times New Roman" w:eastAsia="Times New Roman" w:hAnsi="Times New Roman"/>
          <w:bCs/>
          <w:sz w:val="20"/>
          <w:szCs w:val="20"/>
          <w:lang w:eastAsia="pt-BR"/>
        </w:rPr>
      </w:pPr>
      <w:bookmarkStart w:id="66" w:name="_Toc435799642"/>
      <w:r w:rsidRPr="00EA5DD1">
        <w:rPr>
          <w:rFonts w:ascii="Times New Roman" w:eastAsia="Times New Roman" w:hAnsi="Times New Roman"/>
          <w:bCs/>
          <w:sz w:val="20"/>
          <w:szCs w:val="20"/>
          <w:lang w:eastAsia="pt-BR"/>
        </w:rPr>
        <w:t xml:space="preserve">Figura </w:t>
      </w:r>
      <w:r w:rsidRPr="00EA5DD1">
        <w:rPr>
          <w:rFonts w:ascii="Times New Roman" w:eastAsia="Times New Roman" w:hAnsi="Times New Roman"/>
          <w:bCs/>
          <w:sz w:val="20"/>
          <w:szCs w:val="20"/>
          <w:lang w:eastAsia="pt-BR"/>
        </w:rPr>
        <w:fldChar w:fldCharType="begin"/>
      </w:r>
      <w:r w:rsidRPr="00EA5DD1">
        <w:rPr>
          <w:rFonts w:ascii="Times New Roman" w:eastAsia="Times New Roman" w:hAnsi="Times New Roman"/>
          <w:bCs/>
          <w:sz w:val="20"/>
          <w:szCs w:val="20"/>
          <w:lang w:eastAsia="pt-BR"/>
        </w:rPr>
        <w:instrText xml:space="preserve"> SEQ Figura \* ARABIC </w:instrText>
      </w:r>
      <w:r w:rsidRPr="00EA5DD1">
        <w:rPr>
          <w:rFonts w:ascii="Times New Roman" w:eastAsia="Times New Roman" w:hAnsi="Times New Roman"/>
          <w:bCs/>
          <w:sz w:val="20"/>
          <w:szCs w:val="20"/>
          <w:lang w:eastAsia="pt-BR"/>
        </w:rPr>
        <w:fldChar w:fldCharType="separate"/>
      </w:r>
      <w:r w:rsidRPr="00EA5DD1">
        <w:rPr>
          <w:rFonts w:ascii="Times New Roman" w:eastAsia="Times New Roman" w:hAnsi="Times New Roman"/>
          <w:bCs/>
          <w:noProof/>
          <w:sz w:val="20"/>
          <w:szCs w:val="20"/>
          <w:lang w:eastAsia="pt-BR"/>
        </w:rPr>
        <w:t>21</w:t>
      </w:r>
      <w:r w:rsidRPr="00EA5DD1">
        <w:rPr>
          <w:rFonts w:ascii="Times New Roman" w:eastAsia="Times New Roman" w:hAnsi="Times New Roman"/>
          <w:bCs/>
          <w:sz w:val="20"/>
          <w:szCs w:val="20"/>
          <w:lang w:eastAsia="pt-BR"/>
        </w:rPr>
        <w:fldChar w:fldCharType="end"/>
      </w:r>
      <w:r w:rsidRPr="00EA5DD1">
        <w:rPr>
          <w:rFonts w:ascii="Times New Roman" w:eastAsia="Times New Roman" w:hAnsi="Times New Roman"/>
          <w:bCs/>
          <w:sz w:val="20"/>
          <w:szCs w:val="20"/>
          <w:lang w:eastAsia="pt-BR"/>
        </w:rPr>
        <w:t>: Tela de operação – Menu Gate A</w:t>
      </w:r>
      <w:bookmarkEnd w:id="66"/>
    </w:p>
    <w:p w:rsidR="00EA5DD1" w:rsidRPr="00EA5DD1" w:rsidRDefault="00EA5DD1" w:rsidP="00EA5DD1">
      <w:pPr>
        <w:spacing w:after="0" w:line="240" w:lineRule="auto"/>
        <w:jc w:val="center"/>
        <w:rPr>
          <w:rFonts w:ascii="Times New Roman" w:eastAsia="Times New Roman" w:hAnsi="Times New Roman"/>
          <w:sz w:val="24"/>
          <w:szCs w:val="24"/>
          <w:lang w:eastAsia="pt-BR"/>
        </w:rPr>
      </w:pPr>
      <w:r w:rsidRPr="00EA5DD1">
        <w:rPr>
          <w:rFonts w:ascii="Times New Roman" w:eastAsia="Times New Roman" w:hAnsi="Times New Roman"/>
          <w:noProof/>
          <w:sz w:val="24"/>
          <w:szCs w:val="24"/>
          <w:lang w:eastAsia="pt-BR"/>
        </w:rPr>
        <w:drawing>
          <wp:inline distT="0" distB="0" distL="0" distR="0">
            <wp:extent cx="5381625" cy="2733675"/>
            <wp:effectExtent l="0" t="0" r="9525" b="9525"/>
            <wp:docPr id="37" name="Imagem 37" descr="20151023_16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20151023_1624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1625" cy="2733675"/>
                    </a:xfrm>
                    <a:prstGeom prst="rect">
                      <a:avLst/>
                    </a:prstGeom>
                    <a:noFill/>
                    <a:ln>
                      <a:noFill/>
                    </a:ln>
                  </pic:spPr>
                </pic:pic>
              </a:graphicData>
            </a:graphic>
          </wp:inline>
        </w:drawing>
      </w:r>
    </w:p>
    <w:p w:rsidR="00EA5DD1" w:rsidRPr="00EA5DD1" w:rsidRDefault="00EA5DD1" w:rsidP="00EA5DD1">
      <w:pPr>
        <w:spacing w:after="0" w:line="240" w:lineRule="auto"/>
        <w:rPr>
          <w:rFonts w:ascii="Times New Roman" w:eastAsia="Times New Roman" w:hAnsi="Times New Roman"/>
          <w:sz w:val="24"/>
          <w:szCs w:val="24"/>
          <w:lang w:eastAsia="pt-BR"/>
        </w:rPr>
      </w:pPr>
    </w:p>
    <w:p w:rsidR="00EA5DD1" w:rsidRPr="00EA5DD1" w:rsidRDefault="00EA5DD1" w:rsidP="00EA5DD1">
      <w:pPr>
        <w:spacing w:after="0" w:line="360" w:lineRule="auto"/>
        <w:jc w:val="both"/>
        <w:rPr>
          <w:rFonts w:ascii="Times New Roman" w:eastAsia="Times New Roman" w:hAnsi="Times New Roman"/>
          <w:sz w:val="20"/>
          <w:szCs w:val="20"/>
          <w:lang w:eastAsia="pt-BR"/>
        </w:rPr>
      </w:pPr>
      <w:r w:rsidRPr="00EA5DD1">
        <w:rPr>
          <w:rFonts w:ascii="Times New Roman" w:eastAsia="Times New Roman" w:hAnsi="Times New Roman"/>
          <w:sz w:val="20"/>
          <w:szCs w:val="20"/>
          <w:lang w:eastAsia="pt-BR"/>
        </w:rPr>
        <w:t xml:space="preserve">Fonte: </w:t>
      </w:r>
      <w:r w:rsidRPr="00EA5DD1">
        <w:rPr>
          <w:rFonts w:ascii="Times New Roman" w:eastAsia="Times New Roman" w:hAnsi="Times New Roman"/>
          <w:color w:val="000000"/>
          <w:sz w:val="20"/>
          <w:szCs w:val="20"/>
          <w:lang w:eastAsia="pt-BR"/>
        </w:rPr>
        <w:t>Próprio Autor, Outubro de 2015</w:t>
      </w:r>
    </w:p>
    <w:p w:rsidR="00EA5DD1" w:rsidRPr="00EA5DD1" w:rsidRDefault="00EA5DD1" w:rsidP="00EA5DD1">
      <w:pPr>
        <w:spacing w:after="120" w:line="360" w:lineRule="auto"/>
        <w:jc w:val="both"/>
        <w:rPr>
          <w:rFonts w:ascii="Times New Roman" w:eastAsia="Times New Roman" w:hAnsi="Times New Roman"/>
          <w:sz w:val="24"/>
          <w:szCs w:val="24"/>
          <w:lang w:eastAsia="pt-BR"/>
        </w:rPr>
      </w:pPr>
    </w:p>
    <w:p w:rsidR="00EA5DD1" w:rsidRPr="00EA5DD1" w:rsidRDefault="00EA5DD1" w:rsidP="00EA5DD1">
      <w:p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lastRenderedPageBreak/>
        <w:t xml:space="preserve">Selecionando o parâmetro “Gate A” (Figura 21) podemos fazer os ajustes respectivamente para: </w:t>
      </w:r>
    </w:p>
    <w:p w:rsidR="00EA5DD1" w:rsidRPr="00EA5DD1" w:rsidRDefault="00EA5DD1" w:rsidP="00EA5DD1">
      <w:pPr>
        <w:numPr>
          <w:ilvl w:val="0"/>
          <w:numId w:val="11"/>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Ajuste da sensibilidade (dB)</w:t>
      </w:r>
    </w:p>
    <w:p w:rsidR="00EA5DD1" w:rsidRPr="00EA5DD1" w:rsidRDefault="00EA5DD1" w:rsidP="00EA5DD1">
      <w:pPr>
        <w:numPr>
          <w:ilvl w:val="0"/>
          <w:numId w:val="11"/>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Liga Gate A</w:t>
      </w:r>
    </w:p>
    <w:p w:rsidR="00EA5DD1" w:rsidRPr="00EA5DD1" w:rsidRDefault="00EA5DD1" w:rsidP="00EA5DD1">
      <w:pPr>
        <w:numPr>
          <w:ilvl w:val="0"/>
          <w:numId w:val="11"/>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Posicionamento do Gate A (mm)</w:t>
      </w:r>
    </w:p>
    <w:p w:rsidR="00EA5DD1" w:rsidRPr="00EA5DD1" w:rsidRDefault="00EA5DD1" w:rsidP="00EA5DD1">
      <w:pPr>
        <w:numPr>
          <w:ilvl w:val="0"/>
          <w:numId w:val="11"/>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Largura do Gate A (mm)</w:t>
      </w:r>
    </w:p>
    <w:p w:rsidR="00EA5DD1" w:rsidRPr="00415879" w:rsidRDefault="00EA5DD1" w:rsidP="00415879">
      <w:pPr>
        <w:numPr>
          <w:ilvl w:val="0"/>
          <w:numId w:val="11"/>
        </w:numPr>
        <w:spacing w:after="12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Altura do Gate A (% da tela)</w:t>
      </w:r>
    </w:p>
    <w:p w:rsidR="00EA5DD1" w:rsidRPr="00EA5DD1" w:rsidRDefault="00EA5DD1" w:rsidP="00EA5DD1">
      <w:pPr>
        <w:spacing w:after="0" w:line="360" w:lineRule="auto"/>
        <w:jc w:val="both"/>
        <w:rPr>
          <w:rFonts w:ascii="Times New Roman" w:eastAsia="Times New Roman" w:hAnsi="Times New Roman"/>
          <w:b/>
          <w:color w:val="000000"/>
          <w:sz w:val="24"/>
          <w:szCs w:val="24"/>
          <w:lang w:eastAsia="pt-BR"/>
        </w:rPr>
      </w:pPr>
    </w:p>
    <w:p w:rsidR="00EA5DD1" w:rsidRPr="00EA5DD1" w:rsidRDefault="00EA5DD1" w:rsidP="00EA5DD1">
      <w:pPr>
        <w:keepNext/>
        <w:numPr>
          <w:ilvl w:val="1"/>
          <w:numId w:val="6"/>
        </w:numPr>
        <w:spacing w:after="240" w:line="480" w:lineRule="auto"/>
        <w:ind w:left="862" w:hanging="578"/>
        <w:outlineLvl w:val="1"/>
        <w:rPr>
          <w:rFonts w:ascii="Times New Roman" w:eastAsia="Times New Roman" w:hAnsi="Times New Roman" w:cs="Arial"/>
          <w:b/>
          <w:bCs/>
          <w:iCs/>
          <w:sz w:val="24"/>
          <w:szCs w:val="28"/>
          <w:lang w:eastAsia="pt-BR"/>
        </w:rPr>
      </w:pPr>
      <w:bookmarkStart w:id="67" w:name="_Toc435807236"/>
      <w:r w:rsidRPr="00EA5DD1">
        <w:rPr>
          <w:rFonts w:ascii="Times New Roman" w:eastAsia="Times New Roman" w:hAnsi="Times New Roman" w:cs="Arial"/>
          <w:b/>
          <w:bCs/>
          <w:iCs/>
          <w:sz w:val="24"/>
          <w:szCs w:val="28"/>
          <w:lang w:eastAsia="pt-BR"/>
        </w:rPr>
        <w:t>Obtenção dos dados</w:t>
      </w:r>
      <w:bookmarkEnd w:id="67"/>
      <w:r w:rsidR="00E51CB7">
        <w:rPr>
          <w:rFonts w:ascii="Times New Roman" w:eastAsia="Times New Roman" w:hAnsi="Times New Roman" w:cs="Arial"/>
          <w:b/>
          <w:bCs/>
          <w:iCs/>
          <w:sz w:val="24"/>
          <w:szCs w:val="28"/>
          <w:lang w:eastAsia="pt-BR"/>
        </w:rPr>
        <w:t xml:space="preserve"> (equações)</w:t>
      </w:r>
    </w:p>
    <w:p w:rsidR="00015883" w:rsidRDefault="00EA5DD1" w:rsidP="00015883">
      <w:pPr>
        <w:spacing w:after="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A obtenção</w:t>
      </w:r>
      <w:r w:rsidR="00E51CB7">
        <w:rPr>
          <w:rFonts w:ascii="Times New Roman" w:eastAsia="Times New Roman" w:hAnsi="Times New Roman"/>
          <w:sz w:val="24"/>
          <w:szCs w:val="24"/>
          <w:lang w:eastAsia="pt-BR"/>
        </w:rPr>
        <w:t xml:space="preserve"> dos dados foram</w:t>
      </w:r>
      <w:r w:rsidRPr="00EA5DD1">
        <w:rPr>
          <w:rFonts w:ascii="Times New Roman" w:eastAsia="Times New Roman" w:hAnsi="Times New Roman"/>
          <w:sz w:val="24"/>
          <w:szCs w:val="24"/>
          <w:lang w:eastAsia="pt-BR"/>
        </w:rPr>
        <w:t xml:space="preserve"> realizada</w:t>
      </w:r>
      <w:r w:rsidR="00E51CB7">
        <w:rPr>
          <w:rFonts w:ascii="Times New Roman" w:eastAsia="Times New Roman" w:hAnsi="Times New Roman"/>
          <w:sz w:val="24"/>
          <w:szCs w:val="24"/>
          <w:lang w:eastAsia="pt-BR"/>
        </w:rPr>
        <w:t xml:space="preserve">s com ajustes nas equações do item </w:t>
      </w:r>
      <w:r w:rsidR="00E51CB7" w:rsidRPr="00E51CB7">
        <w:rPr>
          <w:rFonts w:ascii="Times New Roman" w:eastAsia="Times New Roman" w:hAnsi="Times New Roman"/>
          <w:b/>
          <w:sz w:val="24"/>
          <w:szCs w:val="24"/>
          <w:lang w:eastAsia="pt-BR"/>
        </w:rPr>
        <w:t>2.9.3</w:t>
      </w:r>
      <w:r w:rsidR="00E51CB7">
        <w:rPr>
          <w:rFonts w:ascii="Times New Roman" w:eastAsia="Times New Roman" w:hAnsi="Times New Roman"/>
          <w:sz w:val="24"/>
          <w:szCs w:val="24"/>
          <w:lang w:eastAsia="pt-BR"/>
        </w:rPr>
        <w:t xml:space="preserve"> da revisão bibliográfica.</w:t>
      </w:r>
      <w:r w:rsidR="00907732">
        <w:rPr>
          <w:rFonts w:ascii="Times New Roman" w:eastAsia="Times New Roman" w:hAnsi="Times New Roman"/>
          <w:sz w:val="24"/>
          <w:szCs w:val="24"/>
          <w:lang w:eastAsia="pt-BR"/>
        </w:rPr>
        <w:t xml:space="preserve"> A equação 4, foi desenvolvida para a obtenção das velocidades de propagação nos processos.</w:t>
      </w:r>
    </w:p>
    <w:p w:rsidR="00015883" w:rsidRDefault="00015883" w:rsidP="00015883">
      <w:pPr>
        <w:spacing w:after="0" w:line="360" w:lineRule="auto"/>
        <w:ind w:firstLine="851"/>
        <w:jc w:val="both"/>
        <w:rPr>
          <w:rFonts w:ascii="Times New Roman" w:eastAsia="Times New Roman" w:hAnsi="Times New Roman"/>
          <w:sz w:val="24"/>
          <w:szCs w:val="24"/>
          <w:lang w:eastAsia="pt-BR"/>
        </w:rPr>
      </w:pPr>
    </w:p>
    <w:p w:rsidR="00015883" w:rsidRPr="00015883" w:rsidRDefault="00015883" w:rsidP="00015883">
      <w:pPr>
        <w:spacing w:before="120" w:after="120" w:line="240" w:lineRule="auto"/>
        <w:rPr>
          <w:rFonts w:ascii="Times New Roman" w:eastAsia="Times New Roman" w:hAnsi="Times New Roman"/>
          <w:bCs/>
          <w:sz w:val="20"/>
          <w:szCs w:val="20"/>
          <w:lang w:eastAsia="pt-BR"/>
        </w:rPr>
      </w:pPr>
      <w:r w:rsidRPr="005E2B6C">
        <w:rPr>
          <w:rFonts w:ascii="Times New Roman" w:eastAsia="Times New Roman" w:hAnsi="Times New Roman"/>
          <w:bCs/>
          <w:sz w:val="20"/>
          <w:szCs w:val="20"/>
          <w:lang w:eastAsia="pt-BR"/>
        </w:rPr>
        <w:t xml:space="preserve">Equação </w:t>
      </w:r>
      <w:r>
        <w:rPr>
          <w:rFonts w:ascii="Times New Roman" w:eastAsia="Times New Roman" w:hAnsi="Times New Roman"/>
          <w:bCs/>
          <w:sz w:val="20"/>
          <w:szCs w:val="20"/>
          <w:lang w:eastAsia="pt-BR"/>
        </w:rPr>
        <w:t>4: Velocidade de propagação</w:t>
      </w:r>
    </w:p>
    <w:p w:rsidR="00907732" w:rsidRDefault="00907732" w:rsidP="00EA5DD1">
      <w:pPr>
        <w:spacing w:after="0" w:line="360" w:lineRule="auto"/>
        <w:ind w:firstLine="851"/>
        <w:jc w:val="both"/>
        <w:rPr>
          <w:rFonts w:ascii="Times New Roman" w:eastAsia="Times New Roman" w:hAnsi="Times New Roman"/>
          <w:sz w:val="24"/>
          <w:szCs w:val="24"/>
          <w:lang w:eastAsia="pt-BR"/>
        </w:rPr>
      </w:pPr>
    </w:p>
    <w:p w:rsidR="00907732" w:rsidRPr="00EA5DD1" w:rsidRDefault="00907732" w:rsidP="00907732">
      <w:pPr>
        <w:spacing w:after="0" w:line="360" w:lineRule="auto"/>
        <w:ind w:firstLine="851"/>
        <w:jc w:val="right"/>
        <w:rPr>
          <w:rFonts w:ascii="Times New Roman" w:eastAsia="Times New Roman" w:hAnsi="Times New Roman"/>
          <w:sz w:val="24"/>
          <w:szCs w:val="24"/>
          <w:lang w:eastAsia="pt-BR"/>
        </w:rPr>
      </w:pPr>
      <m:oMath>
        <m:r>
          <m:rPr>
            <m:sty m:val="p"/>
          </m:rPr>
          <w:rPr>
            <w:rFonts w:ascii="Cambria Math" w:eastAsia="Times New Roman" w:hAnsi="Cambria Math"/>
            <w:sz w:val="40"/>
            <w:szCs w:val="40"/>
            <w:lang w:eastAsia="pt-BR"/>
          </w:rPr>
          <m:t> </m:t>
        </m:r>
        <m:r>
          <w:rPr>
            <w:rFonts w:ascii="Cambria Math" w:eastAsia="Times New Roman" w:hAnsi="Cambria Math"/>
            <w:sz w:val="40"/>
            <w:szCs w:val="40"/>
            <w:lang w:eastAsia="pt-BR"/>
          </w:rPr>
          <m:t>V=</m:t>
        </m:r>
        <m:f>
          <m:fPr>
            <m:ctrlPr>
              <w:rPr>
                <w:rFonts w:ascii="Cambria Math" w:eastAsia="Times New Roman" w:hAnsi="Cambria Math"/>
                <w:i/>
                <w:iCs/>
                <w:sz w:val="40"/>
                <w:szCs w:val="40"/>
                <w:lang w:eastAsia="pt-BR"/>
              </w:rPr>
            </m:ctrlPr>
          </m:fPr>
          <m:num>
            <m:r>
              <w:rPr>
                <w:rFonts w:ascii="Cambria Math" w:eastAsia="Times New Roman" w:hAnsi="Cambria Math"/>
                <w:sz w:val="40"/>
                <w:szCs w:val="40"/>
                <w:lang w:eastAsia="pt-BR"/>
              </w:rPr>
              <m:t>S/1000</m:t>
            </m:r>
          </m:num>
          <m:den>
            <m:r>
              <w:rPr>
                <w:rFonts w:ascii="Cambria Math" w:eastAsia="Times New Roman" w:hAnsi="Cambria Math"/>
                <w:sz w:val="40"/>
                <w:szCs w:val="40"/>
                <w:lang w:eastAsia="pt-BR"/>
              </w:rPr>
              <m:t>T/1000000</m:t>
            </m:r>
          </m:den>
        </m:f>
      </m:oMath>
      <w:r w:rsidRPr="00907732">
        <w:rPr>
          <w:rFonts w:ascii="Times New Roman" w:eastAsia="Times New Roman" w:hAnsi="Times New Roman"/>
          <w:sz w:val="30"/>
          <w:szCs w:val="30"/>
          <w:lang w:eastAsia="pt-BR"/>
        </w:rPr>
        <w:t xml:space="preserve">    </w:t>
      </w:r>
      <w:r w:rsidRPr="00EA5DD1">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 xml:space="preserve">             </w:t>
      </w:r>
      <w:r w:rsidRPr="00EA5DD1">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 xml:space="preserve">                         (4</w:t>
      </w:r>
      <w:r w:rsidRPr="00EA5DD1">
        <w:rPr>
          <w:rFonts w:ascii="Times New Roman" w:eastAsia="Times New Roman" w:hAnsi="Times New Roman"/>
          <w:sz w:val="24"/>
          <w:szCs w:val="24"/>
          <w:lang w:eastAsia="pt-BR"/>
        </w:rPr>
        <w:t>)</w:t>
      </w:r>
    </w:p>
    <w:p w:rsidR="00907732" w:rsidRDefault="00907732" w:rsidP="00907732">
      <w:pPr>
        <w:spacing w:after="0" w:line="360" w:lineRule="auto"/>
        <w:ind w:left="720"/>
        <w:jc w:val="both"/>
        <w:rPr>
          <w:rFonts w:ascii="Times New Roman" w:eastAsia="Times New Roman" w:hAnsi="Times New Roman"/>
          <w:sz w:val="24"/>
          <w:szCs w:val="24"/>
          <w:lang w:eastAsia="pt-BR"/>
        </w:rPr>
      </w:pPr>
    </w:p>
    <w:p w:rsidR="00120C0D" w:rsidRPr="00907732" w:rsidRDefault="005814EC" w:rsidP="00907732">
      <w:pPr>
        <w:spacing w:after="0" w:line="360" w:lineRule="auto"/>
        <w:ind w:left="720"/>
        <w:jc w:val="both"/>
        <w:rPr>
          <w:rFonts w:ascii="Times New Roman" w:eastAsia="Times New Roman" w:hAnsi="Times New Roman"/>
          <w:sz w:val="24"/>
          <w:szCs w:val="24"/>
          <w:lang w:eastAsia="pt-BR"/>
        </w:rPr>
      </w:pPr>
      <w:r w:rsidRPr="00907732">
        <w:rPr>
          <w:rFonts w:ascii="Times New Roman" w:eastAsia="Times New Roman" w:hAnsi="Times New Roman"/>
          <w:sz w:val="24"/>
          <w:szCs w:val="24"/>
          <w:lang w:eastAsia="pt-BR"/>
        </w:rPr>
        <w:t xml:space="preserve">S = Espessura de propagação (mm) </w:t>
      </w:r>
    </w:p>
    <w:p w:rsidR="00120C0D" w:rsidRPr="00907732" w:rsidRDefault="005814EC" w:rsidP="00907732">
      <w:pPr>
        <w:spacing w:after="0" w:line="360" w:lineRule="auto"/>
        <w:ind w:left="720"/>
        <w:jc w:val="both"/>
        <w:rPr>
          <w:rFonts w:ascii="Times New Roman" w:eastAsia="Times New Roman" w:hAnsi="Times New Roman"/>
          <w:sz w:val="24"/>
          <w:szCs w:val="24"/>
          <w:lang w:eastAsia="pt-BR"/>
        </w:rPr>
      </w:pPr>
      <w:r w:rsidRPr="00907732">
        <w:rPr>
          <w:rFonts w:ascii="Times New Roman" w:eastAsia="Times New Roman" w:hAnsi="Times New Roman"/>
          <w:sz w:val="24"/>
          <w:szCs w:val="24"/>
          <w:lang w:eastAsia="pt-BR"/>
        </w:rPr>
        <w:t>T = Tempo propagação (µs)</w:t>
      </w:r>
    </w:p>
    <w:p w:rsidR="00907732" w:rsidRPr="00EA5DD1" w:rsidRDefault="005814EC" w:rsidP="00907732">
      <w:pPr>
        <w:spacing w:after="0" w:line="360" w:lineRule="auto"/>
        <w:ind w:left="720"/>
        <w:jc w:val="both"/>
        <w:rPr>
          <w:rFonts w:ascii="Times New Roman" w:eastAsia="Times New Roman" w:hAnsi="Times New Roman"/>
          <w:sz w:val="24"/>
          <w:szCs w:val="24"/>
          <w:lang w:eastAsia="pt-BR"/>
        </w:rPr>
      </w:pPr>
      <w:r w:rsidRPr="00907732">
        <w:rPr>
          <w:rFonts w:ascii="Times New Roman" w:eastAsia="Times New Roman" w:hAnsi="Times New Roman"/>
          <w:sz w:val="24"/>
          <w:szCs w:val="24"/>
          <w:lang w:eastAsia="pt-BR"/>
        </w:rPr>
        <w:t>V = Velocidade de propagação no material (m/s)</w:t>
      </w:r>
    </w:p>
    <w:p w:rsidR="00907732" w:rsidRDefault="00907732" w:rsidP="00907732">
      <w:pPr>
        <w:spacing w:after="0" w:line="360" w:lineRule="auto"/>
        <w:ind w:firstLine="851"/>
        <w:jc w:val="both"/>
        <w:rPr>
          <w:rFonts w:ascii="Times New Roman" w:eastAsia="Times New Roman" w:hAnsi="Times New Roman"/>
          <w:sz w:val="24"/>
          <w:szCs w:val="24"/>
          <w:lang w:eastAsia="pt-BR"/>
        </w:rPr>
      </w:pPr>
    </w:p>
    <w:p w:rsidR="00907732" w:rsidRDefault="00907732" w:rsidP="00907732">
      <w:pPr>
        <w:spacing w:after="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É possível relacionar a diferença entre as velocidades de duas ondas ultrassônicas com direções de polarização ortogonais e que se propagam em um mesmo volume com diferença entre as tensões atuantes nas direções</w:t>
      </w:r>
      <w:r w:rsidRPr="00907732">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pela equação da birrefringência</w:t>
      </w:r>
      <w:r w:rsidR="007C6A8C">
        <w:rPr>
          <w:rFonts w:ascii="Times New Roman" w:eastAsia="Times New Roman" w:hAnsi="Times New Roman"/>
          <w:sz w:val="24"/>
          <w:szCs w:val="24"/>
          <w:lang w:eastAsia="pt-BR"/>
        </w:rPr>
        <w:t xml:space="preserve"> modificada</w:t>
      </w:r>
      <w:r>
        <w:rPr>
          <w:rFonts w:ascii="Times New Roman" w:eastAsia="Times New Roman" w:hAnsi="Times New Roman"/>
          <w:sz w:val="24"/>
          <w:szCs w:val="24"/>
          <w:lang w:eastAsia="pt-BR"/>
        </w:rPr>
        <w:t xml:space="preserve"> (equaç</w:t>
      </w:r>
      <w:r w:rsidR="007C6A8C">
        <w:rPr>
          <w:rFonts w:ascii="Times New Roman" w:eastAsia="Times New Roman" w:hAnsi="Times New Roman"/>
          <w:sz w:val="24"/>
          <w:szCs w:val="24"/>
          <w:lang w:eastAsia="pt-BR"/>
        </w:rPr>
        <w:t>ão 5</w:t>
      </w:r>
      <w:r>
        <w:rPr>
          <w:rFonts w:ascii="Times New Roman" w:eastAsia="Times New Roman" w:hAnsi="Times New Roman"/>
          <w:sz w:val="24"/>
          <w:szCs w:val="24"/>
          <w:lang w:eastAsia="pt-BR"/>
        </w:rPr>
        <w:t>)</w:t>
      </w:r>
      <w:r w:rsidRPr="00EA5DD1">
        <w:rPr>
          <w:rFonts w:ascii="Times New Roman" w:eastAsia="Times New Roman" w:hAnsi="Times New Roman"/>
          <w:sz w:val="24"/>
          <w:szCs w:val="24"/>
          <w:lang w:eastAsia="pt-BR"/>
        </w:rPr>
        <w:t xml:space="preserve">. </w:t>
      </w:r>
    </w:p>
    <w:p w:rsidR="00015883" w:rsidRPr="00EA5DD1" w:rsidRDefault="00015883" w:rsidP="00907732">
      <w:pPr>
        <w:spacing w:after="0" w:line="360" w:lineRule="auto"/>
        <w:ind w:firstLine="851"/>
        <w:jc w:val="both"/>
        <w:rPr>
          <w:rFonts w:ascii="Times New Roman" w:eastAsia="Times New Roman" w:hAnsi="Times New Roman"/>
          <w:sz w:val="24"/>
          <w:szCs w:val="24"/>
          <w:lang w:eastAsia="pt-BR"/>
        </w:rPr>
      </w:pPr>
    </w:p>
    <w:p w:rsidR="00015883" w:rsidRPr="005E2B6C" w:rsidRDefault="00015883" w:rsidP="00015883">
      <w:pPr>
        <w:spacing w:before="120" w:after="120" w:line="240" w:lineRule="auto"/>
        <w:rPr>
          <w:rFonts w:ascii="Times New Roman" w:eastAsia="Times New Roman" w:hAnsi="Times New Roman"/>
          <w:bCs/>
          <w:sz w:val="20"/>
          <w:szCs w:val="20"/>
          <w:lang w:eastAsia="pt-BR"/>
        </w:rPr>
      </w:pPr>
      <w:r w:rsidRPr="005E2B6C">
        <w:rPr>
          <w:rFonts w:ascii="Times New Roman" w:eastAsia="Times New Roman" w:hAnsi="Times New Roman"/>
          <w:bCs/>
          <w:sz w:val="20"/>
          <w:szCs w:val="20"/>
          <w:lang w:eastAsia="pt-BR"/>
        </w:rPr>
        <w:t xml:space="preserve">Equação </w:t>
      </w:r>
      <w:r>
        <w:rPr>
          <w:rFonts w:ascii="Times New Roman" w:eastAsia="Times New Roman" w:hAnsi="Times New Roman"/>
          <w:bCs/>
          <w:sz w:val="20"/>
          <w:szCs w:val="20"/>
          <w:lang w:eastAsia="pt-BR"/>
        </w:rPr>
        <w:t>5: Tens</w:t>
      </w:r>
      <w:r w:rsidRPr="005E2B6C">
        <w:rPr>
          <w:rFonts w:ascii="Times New Roman" w:eastAsia="Times New Roman" w:hAnsi="Times New Roman"/>
          <w:bCs/>
          <w:sz w:val="20"/>
          <w:szCs w:val="20"/>
          <w:lang w:eastAsia="pt-BR"/>
        </w:rPr>
        <w:t>ão atuante</w:t>
      </w:r>
    </w:p>
    <w:p w:rsidR="00EA5DD1" w:rsidRDefault="00EA5DD1" w:rsidP="00EA5DD1">
      <w:pPr>
        <w:spacing w:after="0" w:line="360" w:lineRule="auto"/>
        <w:rPr>
          <w:rFonts w:ascii="Times New Roman" w:eastAsia="Times New Roman" w:hAnsi="Times New Roman"/>
          <w:sz w:val="24"/>
          <w:szCs w:val="24"/>
          <w:lang w:eastAsia="pt-BR"/>
        </w:rPr>
      </w:pPr>
    </w:p>
    <w:p w:rsidR="00907732" w:rsidRPr="00EA5DD1" w:rsidRDefault="00907732" w:rsidP="00EA5DD1">
      <w:pPr>
        <w:spacing w:after="0" w:line="360" w:lineRule="auto"/>
        <w:rPr>
          <w:rFonts w:ascii="Times New Roman" w:eastAsia="Times New Roman" w:hAnsi="Times New Roman"/>
          <w:sz w:val="24"/>
          <w:szCs w:val="24"/>
          <w:lang w:eastAsia="pt-BR"/>
        </w:rPr>
      </w:pPr>
    </w:p>
    <w:p w:rsidR="00EA5DD1" w:rsidRPr="00EA5DD1" w:rsidRDefault="00EA5DD1" w:rsidP="00EA5DD1">
      <w:pPr>
        <w:spacing w:after="0" w:line="360" w:lineRule="auto"/>
        <w:ind w:firstLine="851"/>
        <w:jc w:val="right"/>
        <w:rPr>
          <w:rFonts w:ascii="Times New Roman" w:eastAsia="Times New Roman" w:hAnsi="Times New Roman"/>
          <w:sz w:val="24"/>
          <w:szCs w:val="24"/>
          <w:lang w:eastAsia="pt-BR"/>
        </w:rPr>
      </w:pPr>
      <m:oMath>
        <m:r>
          <w:rPr>
            <w:rFonts w:ascii="Cambria Math" w:eastAsia="Cambria Math" w:hAnsi="Cambria Math"/>
            <w:color w:val="000000"/>
            <w:kern w:val="24"/>
            <w:sz w:val="36"/>
            <w:szCs w:val="36"/>
          </w:rPr>
          <m:t>σ</m:t>
        </m:r>
        <m:r>
          <w:rPr>
            <w:rFonts w:ascii="Cambria Math" w:eastAsia="Times New Roman" w:hAnsi="Cambria Math"/>
            <w:color w:val="000000"/>
            <w:kern w:val="24"/>
            <w:sz w:val="36"/>
            <w:szCs w:val="36"/>
          </w:rPr>
          <m:t>=</m:t>
        </m:r>
        <m:f>
          <m:fPr>
            <m:ctrlPr>
              <w:rPr>
                <w:rFonts w:ascii="Cambria Math" w:eastAsia="Times New Roman" w:hAnsi="Cambria Math"/>
                <w:i/>
                <w:iCs/>
                <w:color w:val="000000"/>
                <w:kern w:val="24"/>
                <w:sz w:val="36"/>
                <w:szCs w:val="36"/>
              </w:rPr>
            </m:ctrlPr>
          </m:fPr>
          <m:num>
            <m:r>
              <w:rPr>
                <w:rFonts w:ascii="Cambria Math" w:eastAsia="Times New Roman" w:hAnsi="Cambria Math"/>
                <w:color w:val="000000"/>
                <w:kern w:val="24"/>
                <w:sz w:val="36"/>
                <w:szCs w:val="36"/>
              </w:rPr>
              <m:t>V-Vo</m:t>
            </m:r>
          </m:num>
          <m:den>
            <m:r>
              <w:rPr>
                <w:rFonts w:ascii="Cambria Math" w:eastAsia="Times New Roman" w:hAnsi="Cambria Math"/>
                <w:color w:val="000000"/>
                <w:kern w:val="24"/>
                <w:sz w:val="36"/>
                <w:szCs w:val="36"/>
              </w:rPr>
              <m:t>K</m:t>
            </m:r>
          </m:den>
        </m:f>
      </m:oMath>
      <w:r w:rsidR="00907732">
        <w:rPr>
          <w:rFonts w:ascii="Times New Roman" w:eastAsia="Times New Roman" w:hAnsi="Times New Roman"/>
          <w:iCs/>
          <w:color w:val="000000"/>
          <w:kern w:val="24"/>
          <w:sz w:val="36"/>
          <w:szCs w:val="36"/>
        </w:rPr>
        <w:t>/1000000</w:t>
      </w:r>
      <w:r w:rsidR="00907732">
        <w:rPr>
          <w:rFonts w:ascii="Times New Roman" w:eastAsia="Times New Roman" w:hAnsi="Times New Roman"/>
          <w:sz w:val="24"/>
          <w:szCs w:val="24"/>
          <w:lang w:eastAsia="pt-BR"/>
        </w:rPr>
        <w:t xml:space="preserve">               </w:t>
      </w:r>
      <w:r w:rsidRPr="00EA5DD1">
        <w:rPr>
          <w:rFonts w:ascii="Times New Roman" w:eastAsia="Times New Roman" w:hAnsi="Times New Roman"/>
          <w:sz w:val="24"/>
          <w:szCs w:val="24"/>
          <w:lang w:eastAsia="pt-BR"/>
        </w:rPr>
        <w:t xml:space="preserve">     </w:t>
      </w:r>
      <w:r w:rsidR="007C6A8C">
        <w:rPr>
          <w:rFonts w:ascii="Times New Roman" w:eastAsia="Times New Roman" w:hAnsi="Times New Roman"/>
          <w:sz w:val="24"/>
          <w:szCs w:val="24"/>
          <w:lang w:eastAsia="pt-BR"/>
        </w:rPr>
        <w:t xml:space="preserve">                              (5</w:t>
      </w:r>
      <w:r w:rsidRPr="00EA5DD1">
        <w:rPr>
          <w:rFonts w:ascii="Times New Roman" w:eastAsia="Times New Roman" w:hAnsi="Times New Roman"/>
          <w:sz w:val="24"/>
          <w:szCs w:val="24"/>
          <w:lang w:eastAsia="pt-BR"/>
        </w:rPr>
        <w:t>)</w:t>
      </w:r>
    </w:p>
    <w:p w:rsidR="00EA5DD1" w:rsidRPr="00EA5DD1" w:rsidRDefault="00EA5DD1" w:rsidP="00EA5DD1">
      <w:pPr>
        <w:spacing w:after="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 xml:space="preserve">Onde: </w:t>
      </w:r>
    </w:p>
    <w:p w:rsidR="00EA5DD1" w:rsidRPr="00EA5DD1" w:rsidRDefault="00E51CB7" w:rsidP="00EA5DD1">
      <w:pPr>
        <w:spacing w:after="0" w:line="360" w:lineRule="auto"/>
        <w:ind w:firstLine="851"/>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V = </w:t>
      </w:r>
      <w:r w:rsidR="00EA5DD1" w:rsidRPr="00EA5DD1">
        <w:rPr>
          <w:rFonts w:ascii="Times New Roman" w:eastAsia="Times New Roman" w:hAnsi="Times New Roman"/>
          <w:sz w:val="24"/>
          <w:szCs w:val="24"/>
          <w:lang w:eastAsia="pt-BR"/>
        </w:rPr>
        <w:t>velocidade de propagação no material tencionado (m/s)</w:t>
      </w:r>
    </w:p>
    <w:p w:rsidR="00EA5DD1" w:rsidRPr="00EA5DD1" w:rsidRDefault="00EA5DD1" w:rsidP="00EA5DD1">
      <w:pPr>
        <w:spacing w:after="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lastRenderedPageBreak/>
        <w:t>Vo = velocidade de propagação no material isento de tensões (m/s)</w:t>
      </w:r>
    </w:p>
    <w:p w:rsidR="007C6A8C" w:rsidRPr="00EA5DD1" w:rsidRDefault="00EA5DD1" w:rsidP="007C6A8C">
      <w:pPr>
        <w:spacing w:after="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K = parâmetro dependente do material conheci</w:t>
      </w:r>
      <w:r w:rsidR="007C6A8C">
        <w:rPr>
          <w:rFonts w:ascii="Times New Roman" w:eastAsia="Times New Roman" w:hAnsi="Times New Roman"/>
          <w:sz w:val="24"/>
          <w:szCs w:val="24"/>
          <w:lang w:eastAsia="pt-BR"/>
        </w:rPr>
        <w:t xml:space="preserve">do por constante acustoelástica, </w:t>
      </w:r>
      <w:r w:rsidR="007C6A8C" w:rsidRPr="00EA5DD1">
        <w:rPr>
          <w:rFonts w:ascii="Times New Roman" w:eastAsia="Times New Roman" w:hAnsi="Times New Roman"/>
          <w:sz w:val="24"/>
          <w:szCs w:val="24"/>
          <w:lang w:eastAsia="pt-BR"/>
        </w:rPr>
        <w:t>obtida através das</w:t>
      </w:r>
      <w:r w:rsidR="007C6A8C">
        <w:rPr>
          <w:rFonts w:ascii="Times New Roman" w:eastAsia="Times New Roman" w:hAnsi="Times New Roman"/>
          <w:sz w:val="24"/>
          <w:szCs w:val="24"/>
          <w:lang w:eastAsia="pt-BR"/>
        </w:rPr>
        <w:t xml:space="preserve"> constantes de Lamé e Murnaghan</w:t>
      </w:r>
      <w:r w:rsidR="00803EEB">
        <w:rPr>
          <w:rFonts w:ascii="Times New Roman" w:eastAsia="Times New Roman" w:hAnsi="Times New Roman"/>
          <w:sz w:val="24"/>
          <w:szCs w:val="24"/>
          <w:lang w:eastAsia="pt-BR"/>
        </w:rPr>
        <w:t xml:space="preserve"> </w:t>
      </w:r>
      <w:r w:rsidR="00803EEB">
        <w:rPr>
          <w:rFonts w:ascii="Times New Roman" w:eastAsia="Times New Roman" w:hAnsi="Times New Roman"/>
          <w:color w:val="000000" w:themeColor="text1"/>
          <w:sz w:val="24"/>
          <w:szCs w:val="24"/>
          <w:lang w:eastAsia="pt-BR"/>
        </w:rPr>
        <w:t>-0,0000007</w:t>
      </w:r>
      <w:r w:rsidR="00803EEB" w:rsidRPr="00EA5DD1">
        <w:rPr>
          <w:rFonts w:ascii="Times New Roman" w:eastAsia="Times New Roman" w:hAnsi="Times New Roman"/>
          <w:sz w:val="24"/>
          <w:szCs w:val="24"/>
          <w:lang w:eastAsia="pt-BR"/>
        </w:rPr>
        <w:t xml:space="preserve"> </w:t>
      </w:r>
      <w:r w:rsidRPr="00EA5DD1">
        <w:rPr>
          <w:rFonts w:ascii="Times New Roman" w:eastAsia="Times New Roman" w:hAnsi="Times New Roman"/>
          <w:sz w:val="24"/>
          <w:szCs w:val="24"/>
          <w:lang w:eastAsia="pt-BR"/>
        </w:rPr>
        <w:t>[m³/(N*s)]</w:t>
      </w:r>
      <w:r w:rsidR="007C6A8C">
        <w:rPr>
          <w:rFonts w:ascii="Times New Roman" w:eastAsia="Times New Roman" w:hAnsi="Times New Roman"/>
          <w:sz w:val="24"/>
          <w:szCs w:val="24"/>
          <w:lang w:eastAsia="pt-BR"/>
        </w:rPr>
        <w:t xml:space="preserve"> </w:t>
      </w:r>
    </w:p>
    <w:p w:rsidR="00015883" w:rsidRDefault="00EA5DD1" w:rsidP="007C6A8C">
      <w:pPr>
        <w:spacing w:after="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σ = tensão atuante (N/</w:t>
      </w:r>
      <w:r w:rsidR="00907732">
        <w:rPr>
          <w:rFonts w:ascii="Times New Roman" w:eastAsia="Times New Roman" w:hAnsi="Times New Roman"/>
          <w:sz w:val="24"/>
          <w:szCs w:val="24"/>
          <w:lang w:eastAsia="pt-BR"/>
        </w:rPr>
        <w:t>mm</w:t>
      </w:r>
      <w:r w:rsidR="00015883">
        <w:rPr>
          <w:rFonts w:ascii="Times New Roman" w:eastAsia="Times New Roman" w:hAnsi="Times New Roman"/>
          <w:sz w:val="24"/>
          <w:szCs w:val="24"/>
          <w:lang w:eastAsia="pt-BR"/>
        </w:rPr>
        <w:t>²)</w:t>
      </w:r>
    </w:p>
    <w:p w:rsidR="001643D8" w:rsidRPr="007C6A8C" w:rsidRDefault="00EA5DD1" w:rsidP="007C6A8C">
      <w:pPr>
        <w:spacing w:after="0" w:line="360" w:lineRule="auto"/>
        <w:ind w:firstLine="851"/>
        <w:jc w:val="both"/>
        <w:rPr>
          <w:rFonts w:ascii="Times New Roman" w:eastAsia="Times New Roman" w:hAnsi="Times New Roman"/>
          <w:sz w:val="24"/>
          <w:szCs w:val="24"/>
          <w:lang w:eastAsia="pt-BR"/>
        </w:rPr>
      </w:pPr>
      <w:r w:rsidRPr="00EA5DD1">
        <w:rPr>
          <w:rFonts w:ascii="Times New Roman" w:eastAsia="Times New Roman" w:hAnsi="Times New Roman"/>
          <w:sz w:val="24"/>
          <w:szCs w:val="24"/>
          <w:lang w:eastAsia="pt-BR"/>
        </w:rPr>
        <w:t xml:space="preserve">           </w:t>
      </w:r>
      <w:r w:rsidR="007C6A8C">
        <w:rPr>
          <w:rFonts w:ascii="Times New Roman" w:eastAsia="Times New Roman" w:hAnsi="Times New Roman"/>
          <w:sz w:val="24"/>
          <w:szCs w:val="24"/>
          <w:lang w:eastAsia="pt-BR"/>
        </w:rPr>
        <w:t xml:space="preserve">       </w:t>
      </w:r>
    </w:p>
    <w:p w:rsidR="001643D8" w:rsidRPr="00EA5DD1" w:rsidRDefault="00D84762" w:rsidP="001643D8">
      <w:pPr>
        <w:keepNext/>
        <w:numPr>
          <w:ilvl w:val="1"/>
          <w:numId w:val="6"/>
        </w:numPr>
        <w:spacing w:after="240" w:line="480" w:lineRule="auto"/>
        <w:ind w:left="862" w:hanging="578"/>
        <w:outlineLvl w:val="1"/>
        <w:rPr>
          <w:rFonts w:ascii="Times New Roman" w:eastAsia="Times New Roman" w:hAnsi="Times New Roman" w:cs="Arial"/>
          <w:b/>
          <w:bCs/>
          <w:iCs/>
          <w:color w:val="000000"/>
          <w:sz w:val="24"/>
          <w:szCs w:val="28"/>
          <w:lang w:eastAsia="pt-BR"/>
        </w:rPr>
      </w:pPr>
      <w:r>
        <w:rPr>
          <w:rFonts w:ascii="Times New Roman" w:eastAsia="Times New Roman" w:hAnsi="Times New Roman" w:cs="Arial"/>
          <w:b/>
          <w:bCs/>
          <w:iCs/>
          <w:sz w:val="24"/>
          <w:szCs w:val="28"/>
          <w:lang w:eastAsia="pt-BR"/>
        </w:rPr>
        <w:t>Especificação das análises</w:t>
      </w:r>
      <w:r w:rsidR="00E1295D">
        <w:rPr>
          <w:rFonts w:ascii="Times New Roman" w:eastAsia="Times New Roman" w:hAnsi="Times New Roman" w:cs="Arial"/>
          <w:b/>
          <w:bCs/>
          <w:iCs/>
          <w:sz w:val="24"/>
          <w:szCs w:val="28"/>
          <w:lang w:eastAsia="pt-BR"/>
        </w:rPr>
        <w:t xml:space="preserve"> e material</w:t>
      </w:r>
    </w:p>
    <w:p w:rsidR="00F306C1" w:rsidRDefault="006E0C7C" w:rsidP="006E0C7C">
      <w:pPr>
        <w:spacing w:after="0" w:line="360" w:lineRule="auto"/>
        <w:ind w:firstLine="851"/>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Primeiramente foram realizadas analises da composição química real do material</w:t>
      </w:r>
      <w:r w:rsidR="00130ED7">
        <w:rPr>
          <w:rFonts w:ascii="Times New Roman" w:eastAsia="Times New Roman" w:hAnsi="Times New Roman"/>
          <w:color w:val="000000"/>
          <w:sz w:val="24"/>
          <w:szCs w:val="24"/>
          <w:lang w:eastAsia="pt-BR"/>
        </w:rPr>
        <w:t xml:space="preserve"> (figura 22)</w:t>
      </w:r>
      <w:r>
        <w:rPr>
          <w:rFonts w:ascii="Times New Roman" w:eastAsia="Times New Roman" w:hAnsi="Times New Roman"/>
          <w:color w:val="000000"/>
          <w:sz w:val="24"/>
          <w:szCs w:val="24"/>
          <w:lang w:eastAsia="pt-BR"/>
        </w:rPr>
        <w:t xml:space="preserve">, seguindo os passos: utilizamos lixas, álcool 99,5%, secador e algodão para limpeza da superfície de análise. </w:t>
      </w:r>
    </w:p>
    <w:p w:rsidR="00F306C1" w:rsidRPr="00F306C1" w:rsidRDefault="00F306C1" w:rsidP="00F306C1">
      <w:pPr>
        <w:spacing w:before="120" w:after="120" w:line="360" w:lineRule="auto"/>
        <w:rPr>
          <w:rFonts w:ascii="Times New Roman" w:eastAsia="Times New Roman" w:hAnsi="Times New Roman"/>
          <w:bCs/>
          <w:sz w:val="20"/>
          <w:szCs w:val="20"/>
          <w:lang w:eastAsia="pt-BR"/>
        </w:rPr>
      </w:pPr>
      <w:r w:rsidRPr="00EA5DD1">
        <w:rPr>
          <w:rFonts w:ascii="Times New Roman" w:eastAsia="Times New Roman" w:hAnsi="Times New Roman"/>
          <w:bCs/>
          <w:sz w:val="20"/>
          <w:szCs w:val="20"/>
          <w:lang w:eastAsia="pt-BR"/>
        </w:rPr>
        <w:t>Figura</w:t>
      </w:r>
      <w:r w:rsidR="00D3049B">
        <w:rPr>
          <w:rFonts w:ascii="Times New Roman" w:eastAsia="Times New Roman" w:hAnsi="Times New Roman"/>
          <w:bCs/>
          <w:sz w:val="20"/>
          <w:szCs w:val="20"/>
          <w:lang w:eastAsia="pt-BR"/>
        </w:rPr>
        <w:t xml:space="preserve"> 22</w:t>
      </w:r>
      <w:r w:rsidRPr="00EA5DD1">
        <w:rPr>
          <w:rFonts w:ascii="Times New Roman" w:eastAsia="Times New Roman" w:hAnsi="Times New Roman"/>
          <w:bCs/>
          <w:sz w:val="20"/>
          <w:szCs w:val="20"/>
          <w:lang w:eastAsia="pt-BR"/>
        </w:rPr>
        <w:t xml:space="preserve">: </w:t>
      </w:r>
      <w:r>
        <w:rPr>
          <w:rFonts w:ascii="Times New Roman" w:eastAsia="Times New Roman" w:hAnsi="Times New Roman"/>
          <w:bCs/>
          <w:sz w:val="20"/>
          <w:szCs w:val="20"/>
          <w:lang w:eastAsia="pt-BR"/>
        </w:rPr>
        <w:t>Amostra do material utilizado</w:t>
      </w:r>
    </w:p>
    <w:p w:rsidR="00F306C1" w:rsidRDefault="00F306C1" w:rsidP="00F306C1">
      <w:pPr>
        <w:spacing w:after="0" w:line="360" w:lineRule="auto"/>
        <w:jc w:val="center"/>
        <w:rPr>
          <w:rFonts w:ascii="Times New Roman" w:eastAsia="Times New Roman" w:hAnsi="Times New Roman"/>
          <w:color w:val="000000"/>
          <w:sz w:val="24"/>
          <w:szCs w:val="24"/>
          <w:lang w:eastAsia="pt-BR"/>
        </w:rPr>
      </w:pPr>
      <w:r>
        <w:rPr>
          <w:rFonts w:ascii="Times New Roman" w:eastAsia="Times New Roman" w:hAnsi="Times New Roman"/>
          <w:noProof/>
          <w:color w:val="000000"/>
          <w:sz w:val="24"/>
          <w:szCs w:val="24"/>
          <w:lang w:eastAsia="pt-BR"/>
        </w:rPr>
        <w:drawing>
          <wp:inline distT="0" distB="0" distL="0" distR="0" wp14:anchorId="1D34E234" wp14:editId="10D6A87B">
            <wp:extent cx="2594532" cy="1741526"/>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407_151350.jpg"/>
                    <pic:cNvPicPr/>
                  </pic:nvPicPr>
                  <pic:blipFill rotWithShape="1">
                    <a:blip r:embed="rId33" cstate="print">
                      <a:extLst>
                        <a:ext uri="{28A0092B-C50C-407E-A947-70E740481C1C}">
                          <a14:useLocalDpi xmlns:a14="http://schemas.microsoft.com/office/drawing/2010/main" val="0"/>
                        </a:ext>
                      </a:extLst>
                    </a:blip>
                    <a:srcRect l="22075" t="13406" r="22749" b="20757"/>
                    <a:stretch/>
                  </pic:blipFill>
                  <pic:spPr bwMode="auto">
                    <a:xfrm>
                      <a:off x="0" y="0"/>
                      <a:ext cx="2604430" cy="1748170"/>
                    </a:xfrm>
                    <a:prstGeom prst="rect">
                      <a:avLst/>
                    </a:prstGeom>
                    <a:ln>
                      <a:noFill/>
                    </a:ln>
                    <a:extLst>
                      <a:ext uri="{53640926-AAD7-44D8-BBD7-CCE9431645EC}">
                        <a14:shadowObscured xmlns:a14="http://schemas.microsoft.com/office/drawing/2010/main"/>
                      </a:ext>
                    </a:extLst>
                  </pic:spPr>
                </pic:pic>
              </a:graphicData>
            </a:graphic>
          </wp:inline>
        </w:drawing>
      </w:r>
    </w:p>
    <w:p w:rsidR="00F306C1" w:rsidRDefault="00F306C1" w:rsidP="00F306C1">
      <w:pPr>
        <w:spacing w:after="0" w:line="360" w:lineRule="auto"/>
        <w:jc w:val="both"/>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sidR="00D47CBD">
        <w:rPr>
          <w:rFonts w:ascii="Times New Roman" w:eastAsia="Times New Roman" w:hAnsi="Times New Roman"/>
          <w:color w:val="000000"/>
          <w:sz w:val="20"/>
          <w:szCs w:val="20"/>
          <w:lang w:eastAsia="pt-BR"/>
        </w:rPr>
        <w:t>Próprio Autor, Abril</w:t>
      </w:r>
      <w:r>
        <w:rPr>
          <w:rFonts w:ascii="Times New Roman" w:eastAsia="Times New Roman" w:hAnsi="Times New Roman"/>
          <w:color w:val="000000"/>
          <w:sz w:val="20"/>
          <w:szCs w:val="20"/>
          <w:lang w:eastAsia="pt-BR"/>
        </w:rPr>
        <w:t xml:space="preserve"> de 2016</w:t>
      </w:r>
    </w:p>
    <w:p w:rsidR="00F306C1" w:rsidRPr="00F306C1" w:rsidRDefault="00F306C1" w:rsidP="00F306C1">
      <w:pPr>
        <w:spacing w:after="0" w:line="360" w:lineRule="auto"/>
        <w:jc w:val="both"/>
        <w:rPr>
          <w:rFonts w:ascii="Times New Roman" w:eastAsia="Times New Roman" w:hAnsi="Times New Roman"/>
          <w:color w:val="000000"/>
          <w:sz w:val="12"/>
          <w:szCs w:val="12"/>
          <w:lang w:eastAsia="pt-BR"/>
        </w:rPr>
      </w:pPr>
    </w:p>
    <w:p w:rsidR="00B96642" w:rsidRPr="00415879" w:rsidRDefault="006E0C7C" w:rsidP="00415879">
      <w:pPr>
        <w:spacing w:after="0" w:line="360" w:lineRule="auto"/>
        <w:ind w:firstLine="851"/>
        <w:jc w:val="both"/>
        <w:rPr>
          <w:rFonts w:ascii="Times New Roman" w:eastAsia="Times New Roman" w:hAnsi="Times New Roman"/>
          <w:color w:val="000000" w:themeColor="text1"/>
          <w:sz w:val="24"/>
          <w:szCs w:val="24"/>
          <w:lang w:eastAsia="pt-BR"/>
        </w:rPr>
      </w:pPr>
      <w:r>
        <w:rPr>
          <w:rFonts w:ascii="Times New Roman" w:eastAsia="Times New Roman" w:hAnsi="Times New Roman"/>
          <w:color w:val="000000"/>
          <w:sz w:val="24"/>
          <w:szCs w:val="24"/>
          <w:lang w:eastAsia="pt-BR"/>
        </w:rPr>
        <w:t xml:space="preserve">Por meio de um equipamento </w:t>
      </w:r>
      <w:r w:rsidRPr="006E0C7C">
        <w:rPr>
          <w:rFonts w:ascii="Times New Roman" w:eastAsia="Times New Roman" w:hAnsi="Times New Roman"/>
          <w:color w:val="000000"/>
          <w:sz w:val="24"/>
          <w:szCs w:val="24"/>
          <w:lang w:eastAsia="pt-BR"/>
        </w:rPr>
        <w:t>espectrômetro</w:t>
      </w:r>
      <w:r>
        <w:rPr>
          <w:rFonts w:ascii="Times New Roman" w:eastAsia="Times New Roman" w:hAnsi="Times New Roman"/>
          <w:color w:val="000000"/>
          <w:sz w:val="24"/>
          <w:szCs w:val="24"/>
          <w:lang w:eastAsia="pt-BR"/>
        </w:rPr>
        <w:t xml:space="preserve"> (OXFORD)</w:t>
      </w:r>
      <w:r w:rsidR="00415879">
        <w:rPr>
          <w:rFonts w:ascii="Times New Roman" w:eastAsia="Times New Roman" w:hAnsi="Times New Roman"/>
          <w:color w:val="000000"/>
          <w:sz w:val="24"/>
          <w:szCs w:val="24"/>
          <w:lang w:eastAsia="pt-BR"/>
        </w:rPr>
        <w:t xml:space="preserve"> </w:t>
      </w:r>
      <w:r w:rsidR="00F306C1">
        <w:rPr>
          <w:rFonts w:ascii="Times New Roman" w:eastAsia="Times New Roman" w:hAnsi="Times New Roman"/>
          <w:color w:val="000000"/>
          <w:sz w:val="24"/>
          <w:szCs w:val="24"/>
          <w:lang w:eastAsia="pt-BR"/>
        </w:rPr>
        <w:t>que tem por princípio a queima da amostra com o gás nobre Argônio. Desta forma obtivemos</w:t>
      </w:r>
      <w:r>
        <w:rPr>
          <w:rFonts w:ascii="Times New Roman" w:eastAsia="Times New Roman" w:hAnsi="Times New Roman"/>
          <w:color w:val="000000"/>
          <w:sz w:val="24"/>
          <w:szCs w:val="24"/>
          <w:lang w:eastAsia="pt-BR"/>
        </w:rPr>
        <w:t xml:space="preserve"> exatamente sua </w:t>
      </w:r>
      <w:r w:rsidRPr="001B66A2">
        <w:rPr>
          <w:rFonts w:ascii="Times New Roman" w:eastAsia="Times New Roman" w:hAnsi="Times New Roman"/>
          <w:color w:val="000000" w:themeColor="text1"/>
          <w:sz w:val="24"/>
          <w:szCs w:val="24"/>
          <w:lang w:eastAsia="pt-BR"/>
        </w:rPr>
        <w:t xml:space="preserve">composição descrita na </w:t>
      </w:r>
      <w:r w:rsidR="00497A9F" w:rsidRPr="001B66A2">
        <w:rPr>
          <w:rFonts w:ascii="Times New Roman" w:eastAsia="Times New Roman" w:hAnsi="Times New Roman"/>
          <w:color w:val="000000" w:themeColor="text1"/>
          <w:sz w:val="24"/>
          <w:szCs w:val="24"/>
          <w:lang w:eastAsia="pt-BR"/>
        </w:rPr>
        <w:t>T</w:t>
      </w:r>
      <w:r w:rsidRPr="001B66A2">
        <w:rPr>
          <w:rFonts w:ascii="Times New Roman" w:eastAsia="Times New Roman" w:hAnsi="Times New Roman"/>
          <w:color w:val="000000" w:themeColor="text1"/>
          <w:sz w:val="24"/>
          <w:szCs w:val="24"/>
          <w:lang w:eastAsia="pt-BR"/>
        </w:rPr>
        <w:t xml:space="preserve">abela </w:t>
      </w:r>
      <w:r w:rsidR="001B66A2" w:rsidRPr="001B66A2">
        <w:rPr>
          <w:rFonts w:ascii="Times New Roman" w:eastAsia="Times New Roman" w:hAnsi="Times New Roman"/>
          <w:color w:val="000000" w:themeColor="text1"/>
          <w:sz w:val="24"/>
          <w:szCs w:val="24"/>
          <w:lang w:eastAsia="pt-BR"/>
        </w:rPr>
        <w:t>5</w:t>
      </w:r>
      <w:r w:rsidR="00D3049B" w:rsidRPr="001B66A2">
        <w:rPr>
          <w:rFonts w:ascii="Times New Roman" w:eastAsia="Times New Roman" w:hAnsi="Times New Roman"/>
          <w:color w:val="000000" w:themeColor="text1"/>
          <w:sz w:val="24"/>
          <w:szCs w:val="24"/>
          <w:lang w:eastAsia="pt-BR"/>
        </w:rPr>
        <w:t>, sendo caracterizado como material que cumpre as normas ABNT1010 / NBR6648 CG 28</w:t>
      </w:r>
      <w:r w:rsidR="004B632D" w:rsidRPr="001B66A2">
        <w:rPr>
          <w:rFonts w:ascii="Times New Roman" w:eastAsia="Times New Roman" w:hAnsi="Times New Roman"/>
          <w:color w:val="000000" w:themeColor="text1"/>
          <w:sz w:val="24"/>
          <w:szCs w:val="24"/>
          <w:lang w:eastAsia="pt-BR"/>
        </w:rPr>
        <w:t xml:space="preserve">. Podendo assim confirmar </w:t>
      </w:r>
      <w:r w:rsidR="004B632D">
        <w:rPr>
          <w:rFonts w:ascii="Times New Roman" w:eastAsia="Times New Roman" w:hAnsi="Times New Roman"/>
          <w:color w:val="000000"/>
          <w:sz w:val="24"/>
          <w:szCs w:val="24"/>
          <w:lang w:eastAsia="pt-BR"/>
        </w:rPr>
        <w:t xml:space="preserve">a utilização da constante </w:t>
      </w:r>
      <w:r w:rsidR="004B632D">
        <w:rPr>
          <w:rFonts w:ascii="Times New Roman" w:eastAsia="Times New Roman" w:hAnsi="Times New Roman"/>
          <w:color w:val="000000" w:themeColor="text1"/>
          <w:sz w:val="24"/>
          <w:szCs w:val="24"/>
          <w:lang w:eastAsia="pt-BR"/>
        </w:rPr>
        <w:t>acustoelástica de -0,00000</w:t>
      </w:r>
      <w:r w:rsidR="00C76BDF">
        <w:rPr>
          <w:rFonts w:ascii="Times New Roman" w:eastAsia="Times New Roman" w:hAnsi="Times New Roman"/>
          <w:color w:val="000000" w:themeColor="text1"/>
          <w:sz w:val="24"/>
          <w:szCs w:val="24"/>
          <w:lang w:eastAsia="pt-BR"/>
        </w:rPr>
        <w:t>0</w:t>
      </w:r>
      <w:r w:rsidR="004B632D">
        <w:rPr>
          <w:rFonts w:ascii="Times New Roman" w:eastAsia="Times New Roman" w:hAnsi="Times New Roman"/>
          <w:color w:val="000000" w:themeColor="text1"/>
          <w:sz w:val="24"/>
          <w:szCs w:val="24"/>
          <w:lang w:eastAsia="pt-BR"/>
        </w:rPr>
        <w:t>7 [m³/(N*s)], necessária na equação da birrefringência estabelecida para avaliação das tensões residuais pelo método da propagação das ondas ultrassônicas.</w:t>
      </w:r>
    </w:p>
    <w:p w:rsidR="00B96642" w:rsidRDefault="00B96642" w:rsidP="00EA5DD1">
      <w:pPr>
        <w:spacing w:after="0" w:line="360" w:lineRule="auto"/>
        <w:ind w:firstLine="851"/>
        <w:jc w:val="both"/>
        <w:rPr>
          <w:rFonts w:ascii="Times New Roman" w:eastAsia="Times New Roman" w:hAnsi="Times New Roman"/>
          <w:sz w:val="24"/>
          <w:szCs w:val="24"/>
          <w:lang w:eastAsia="pt-BR"/>
        </w:rPr>
      </w:pPr>
      <w:r>
        <w:rPr>
          <w:rFonts w:ascii="Times New Roman" w:eastAsia="Times New Roman" w:hAnsi="Times New Roman"/>
          <w:color w:val="000000"/>
          <w:sz w:val="24"/>
          <w:szCs w:val="24"/>
          <w:lang w:eastAsia="pt-BR"/>
        </w:rPr>
        <w:t>As análises com equipamento gerador de ondas ultrassônicas</w:t>
      </w:r>
      <w:r w:rsidR="00D3049B">
        <w:rPr>
          <w:rFonts w:ascii="Times New Roman" w:eastAsia="Times New Roman" w:hAnsi="Times New Roman"/>
          <w:color w:val="000000"/>
          <w:sz w:val="24"/>
          <w:szCs w:val="24"/>
          <w:lang w:eastAsia="pt-BR"/>
        </w:rPr>
        <w:t xml:space="preserve">, </w:t>
      </w:r>
      <w:r w:rsidR="00D3049B">
        <w:rPr>
          <w:rFonts w:ascii="Times New Roman" w:eastAsia="Times New Roman" w:hAnsi="Times New Roman"/>
          <w:sz w:val="24"/>
          <w:szCs w:val="24"/>
          <w:lang w:eastAsia="pt-BR"/>
        </w:rPr>
        <w:t xml:space="preserve">foram realizadas </w:t>
      </w:r>
      <w:r w:rsidR="008E5064">
        <w:rPr>
          <w:rFonts w:ascii="Times New Roman" w:eastAsia="Times New Roman" w:hAnsi="Times New Roman"/>
          <w:sz w:val="24"/>
          <w:szCs w:val="24"/>
          <w:lang w:eastAsia="pt-BR"/>
        </w:rPr>
        <w:t xml:space="preserve">antes e </w:t>
      </w:r>
      <w:r w:rsidR="00D3049B">
        <w:rPr>
          <w:rFonts w:ascii="Times New Roman" w:eastAsia="Times New Roman" w:hAnsi="Times New Roman"/>
          <w:sz w:val="24"/>
          <w:szCs w:val="24"/>
          <w:lang w:eastAsia="pt-BR"/>
        </w:rPr>
        <w:t>após cada processo de fabricação</w:t>
      </w:r>
      <w:r w:rsidR="005A297F">
        <w:rPr>
          <w:rFonts w:ascii="Times New Roman" w:eastAsia="Times New Roman" w:hAnsi="Times New Roman"/>
          <w:sz w:val="24"/>
          <w:szCs w:val="24"/>
          <w:lang w:eastAsia="pt-BR"/>
        </w:rPr>
        <w:t xml:space="preserve"> ser concluído, foram feitas</w:t>
      </w:r>
      <w:r w:rsidR="00D3049B">
        <w:rPr>
          <w:rFonts w:ascii="Times New Roman" w:eastAsia="Times New Roman" w:hAnsi="Times New Roman"/>
          <w:sz w:val="24"/>
          <w:szCs w:val="24"/>
          <w:lang w:eastAsia="pt-BR"/>
        </w:rPr>
        <w:t xml:space="preserve"> no </w:t>
      </w:r>
      <w:r w:rsidR="00D3049B" w:rsidRPr="00EA5DD1">
        <w:rPr>
          <w:rFonts w:ascii="Times New Roman" w:eastAsia="Times New Roman" w:hAnsi="Times New Roman"/>
          <w:sz w:val="24"/>
          <w:szCs w:val="24"/>
          <w:lang w:eastAsia="pt-BR"/>
        </w:rPr>
        <w:t>CMPP (Centro de Mecânica de Precisão do Planalto) da Universidade de Passo Fundo</w:t>
      </w:r>
      <w:r w:rsidR="0027542A">
        <w:rPr>
          <w:rFonts w:ascii="Times New Roman" w:eastAsia="Times New Roman" w:hAnsi="Times New Roman"/>
          <w:sz w:val="24"/>
          <w:szCs w:val="24"/>
          <w:lang w:eastAsia="pt-BR"/>
        </w:rPr>
        <w:t xml:space="preserve"> (Figura</w:t>
      </w:r>
      <w:r w:rsidR="00EB4645">
        <w:rPr>
          <w:rFonts w:ascii="Times New Roman" w:eastAsia="Times New Roman" w:hAnsi="Times New Roman"/>
          <w:sz w:val="24"/>
          <w:szCs w:val="24"/>
          <w:lang w:eastAsia="pt-BR"/>
        </w:rPr>
        <w:t>s</w:t>
      </w:r>
      <w:r w:rsidR="00415879">
        <w:rPr>
          <w:rFonts w:ascii="Times New Roman" w:eastAsia="Times New Roman" w:hAnsi="Times New Roman"/>
          <w:sz w:val="24"/>
          <w:szCs w:val="24"/>
          <w:lang w:eastAsia="pt-BR"/>
        </w:rPr>
        <w:t xml:space="preserve"> 23 a 26</w:t>
      </w:r>
      <w:r w:rsidR="0027542A">
        <w:rPr>
          <w:rFonts w:ascii="Times New Roman" w:eastAsia="Times New Roman" w:hAnsi="Times New Roman"/>
          <w:sz w:val="24"/>
          <w:szCs w:val="24"/>
          <w:lang w:eastAsia="pt-BR"/>
        </w:rPr>
        <w:t>)</w:t>
      </w:r>
      <w:r w:rsidR="00D3049B">
        <w:rPr>
          <w:rFonts w:ascii="Times New Roman" w:eastAsia="Times New Roman" w:hAnsi="Times New Roman"/>
          <w:sz w:val="24"/>
          <w:szCs w:val="24"/>
          <w:lang w:eastAsia="pt-BR"/>
        </w:rPr>
        <w:t>.</w:t>
      </w:r>
    </w:p>
    <w:p w:rsidR="00415879" w:rsidRDefault="00415879" w:rsidP="00EA5DD1">
      <w:pPr>
        <w:spacing w:after="0" w:line="360" w:lineRule="auto"/>
        <w:ind w:firstLine="851"/>
        <w:jc w:val="both"/>
        <w:rPr>
          <w:rFonts w:ascii="Times New Roman" w:eastAsia="Times New Roman" w:hAnsi="Times New Roman"/>
          <w:sz w:val="24"/>
          <w:szCs w:val="24"/>
          <w:lang w:eastAsia="pt-BR"/>
        </w:rPr>
      </w:pPr>
    </w:p>
    <w:p w:rsidR="00415879" w:rsidRDefault="00415879" w:rsidP="00EA5DD1">
      <w:pPr>
        <w:spacing w:after="0" w:line="360" w:lineRule="auto"/>
        <w:ind w:firstLine="851"/>
        <w:jc w:val="both"/>
        <w:rPr>
          <w:rFonts w:ascii="Times New Roman" w:eastAsia="Times New Roman" w:hAnsi="Times New Roman"/>
          <w:sz w:val="24"/>
          <w:szCs w:val="24"/>
          <w:lang w:eastAsia="pt-BR"/>
        </w:rPr>
      </w:pPr>
    </w:p>
    <w:p w:rsidR="00D14375" w:rsidRDefault="00D14375" w:rsidP="00EA5DD1">
      <w:pPr>
        <w:spacing w:after="0" w:line="360" w:lineRule="auto"/>
        <w:ind w:firstLine="851"/>
        <w:jc w:val="both"/>
        <w:rPr>
          <w:rFonts w:ascii="Times New Roman" w:eastAsia="Times New Roman" w:hAnsi="Times New Roman"/>
          <w:sz w:val="24"/>
          <w:szCs w:val="24"/>
          <w:lang w:eastAsia="pt-BR"/>
        </w:rPr>
      </w:pPr>
    </w:p>
    <w:p w:rsidR="00D14375" w:rsidRDefault="00D14375" w:rsidP="00EA5DD1">
      <w:pPr>
        <w:spacing w:after="0" w:line="360" w:lineRule="auto"/>
        <w:ind w:firstLine="851"/>
        <w:jc w:val="both"/>
        <w:rPr>
          <w:rFonts w:ascii="Times New Roman" w:eastAsia="Times New Roman" w:hAnsi="Times New Roman"/>
          <w:sz w:val="24"/>
          <w:szCs w:val="24"/>
          <w:lang w:eastAsia="pt-BR"/>
        </w:rPr>
      </w:pPr>
    </w:p>
    <w:p w:rsidR="00D14375" w:rsidRDefault="00D14375" w:rsidP="00EA5DD1">
      <w:pPr>
        <w:spacing w:after="0" w:line="360" w:lineRule="auto"/>
        <w:ind w:firstLine="851"/>
        <w:jc w:val="both"/>
        <w:rPr>
          <w:rFonts w:ascii="Times New Roman" w:eastAsia="Times New Roman" w:hAnsi="Times New Roman"/>
          <w:sz w:val="24"/>
          <w:szCs w:val="24"/>
          <w:lang w:eastAsia="pt-BR"/>
        </w:rPr>
      </w:pPr>
    </w:p>
    <w:p w:rsidR="00D14375" w:rsidRDefault="00D14375" w:rsidP="00EA5DD1">
      <w:pPr>
        <w:spacing w:after="0" w:line="360" w:lineRule="auto"/>
        <w:ind w:firstLine="851"/>
        <w:jc w:val="both"/>
        <w:rPr>
          <w:rFonts w:ascii="Times New Roman" w:eastAsia="Times New Roman" w:hAnsi="Times New Roman"/>
          <w:sz w:val="24"/>
          <w:szCs w:val="24"/>
          <w:lang w:eastAsia="pt-BR"/>
        </w:rPr>
      </w:pPr>
      <w:bookmarkStart w:id="68" w:name="_GoBack"/>
      <w:bookmarkEnd w:id="68"/>
    </w:p>
    <w:p w:rsidR="00130ED7" w:rsidRPr="00130ED7" w:rsidRDefault="00130ED7" w:rsidP="00EA5DD1">
      <w:pPr>
        <w:spacing w:after="0" w:line="360" w:lineRule="auto"/>
        <w:ind w:firstLine="851"/>
        <w:jc w:val="both"/>
        <w:rPr>
          <w:rFonts w:ascii="Times New Roman" w:eastAsia="Times New Roman" w:hAnsi="Times New Roman"/>
          <w:sz w:val="10"/>
          <w:szCs w:val="10"/>
          <w:lang w:eastAsia="pt-BR"/>
        </w:rPr>
      </w:pPr>
    </w:p>
    <w:p w:rsidR="00130ED7" w:rsidRDefault="00130ED7" w:rsidP="00130ED7">
      <w:pPr>
        <w:spacing w:after="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0"/>
          <w:szCs w:val="20"/>
          <w:lang w:eastAsia="pt-BR"/>
        </w:rPr>
        <w:lastRenderedPageBreak/>
        <w:t>Figura</w:t>
      </w:r>
      <w:r w:rsidR="00415879">
        <w:rPr>
          <w:rFonts w:ascii="Times New Roman" w:eastAsia="Times New Roman" w:hAnsi="Times New Roman"/>
          <w:sz w:val="20"/>
          <w:szCs w:val="20"/>
          <w:lang w:eastAsia="pt-BR"/>
        </w:rPr>
        <w:t xml:space="preserve"> 23</w:t>
      </w:r>
      <w:r w:rsidRPr="00EA5DD1">
        <w:rPr>
          <w:rFonts w:ascii="Times New Roman" w:eastAsia="Times New Roman" w:hAnsi="Times New Roman"/>
          <w:sz w:val="20"/>
          <w:szCs w:val="20"/>
          <w:lang w:eastAsia="pt-BR"/>
        </w:rPr>
        <w:t xml:space="preserve">: </w:t>
      </w:r>
      <w:r>
        <w:rPr>
          <w:rFonts w:ascii="Times New Roman" w:eastAsia="Times New Roman" w:hAnsi="Times New Roman"/>
          <w:sz w:val="20"/>
          <w:szCs w:val="20"/>
          <w:lang w:eastAsia="pt-BR"/>
        </w:rPr>
        <w:t>Análise do corpo de prova</w:t>
      </w:r>
    </w:p>
    <w:p w:rsidR="00130ED7" w:rsidRDefault="00130ED7" w:rsidP="00130ED7">
      <w:pPr>
        <w:spacing w:after="0" w:line="360" w:lineRule="auto"/>
        <w:jc w:val="center"/>
        <w:rPr>
          <w:rFonts w:ascii="Times New Roman" w:eastAsia="Times New Roman" w:hAnsi="Times New Roman"/>
          <w:sz w:val="24"/>
          <w:szCs w:val="24"/>
          <w:lang w:eastAsia="pt-BR"/>
        </w:rPr>
      </w:pPr>
      <w:r>
        <w:rPr>
          <w:rFonts w:ascii="Times New Roman" w:eastAsia="Times New Roman" w:hAnsi="Times New Roman"/>
          <w:noProof/>
          <w:sz w:val="24"/>
          <w:szCs w:val="24"/>
          <w:lang w:eastAsia="pt-BR"/>
        </w:rPr>
        <w:drawing>
          <wp:inline distT="0" distB="0" distL="0" distR="0">
            <wp:extent cx="4710151" cy="264964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330_1600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23654" cy="2657245"/>
                    </a:xfrm>
                    <a:prstGeom prst="rect">
                      <a:avLst/>
                    </a:prstGeom>
                  </pic:spPr>
                </pic:pic>
              </a:graphicData>
            </a:graphic>
          </wp:inline>
        </w:drawing>
      </w:r>
    </w:p>
    <w:p w:rsidR="00130ED7" w:rsidRDefault="00130ED7" w:rsidP="00130ED7">
      <w:pPr>
        <w:spacing w:after="0" w:line="360" w:lineRule="auto"/>
        <w:jc w:val="both"/>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sidR="00D47CBD">
        <w:rPr>
          <w:rFonts w:ascii="Times New Roman" w:eastAsia="Times New Roman" w:hAnsi="Times New Roman"/>
          <w:color w:val="000000"/>
          <w:sz w:val="20"/>
          <w:szCs w:val="20"/>
          <w:lang w:eastAsia="pt-BR"/>
        </w:rPr>
        <w:t>Próprio Autor, Abril</w:t>
      </w:r>
      <w:r>
        <w:rPr>
          <w:rFonts w:ascii="Times New Roman" w:eastAsia="Times New Roman" w:hAnsi="Times New Roman"/>
          <w:color w:val="000000"/>
          <w:sz w:val="20"/>
          <w:szCs w:val="20"/>
          <w:lang w:eastAsia="pt-BR"/>
        </w:rPr>
        <w:t xml:space="preserve"> de 2016</w:t>
      </w:r>
    </w:p>
    <w:p w:rsidR="00DA13C8" w:rsidRDefault="00DA13C8" w:rsidP="00DA13C8">
      <w:pPr>
        <w:pStyle w:val="SectionBody"/>
        <w:spacing w:after="120" w:line="360" w:lineRule="auto"/>
        <w:ind w:firstLine="851"/>
        <w:rPr>
          <w:rFonts w:eastAsia="Calibri"/>
          <w:color w:val="000000" w:themeColor="text1"/>
          <w:sz w:val="24"/>
          <w:szCs w:val="24"/>
          <w:lang w:val="pt-BR" w:eastAsia="en-US"/>
        </w:rPr>
      </w:pPr>
    </w:p>
    <w:p w:rsidR="00DA13C8" w:rsidRDefault="00DA13C8" w:rsidP="008E5064">
      <w:pPr>
        <w:pStyle w:val="SectionBody"/>
        <w:spacing w:after="120" w:line="360" w:lineRule="auto"/>
        <w:ind w:firstLine="851"/>
        <w:rPr>
          <w:rFonts w:eastAsia="Calibri"/>
          <w:color w:val="000000" w:themeColor="text1"/>
          <w:sz w:val="24"/>
          <w:szCs w:val="24"/>
          <w:lang w:val="pt-BR" w:eastAsia="en-US"/>
        </w:rPr>
      </w:pPr>
      <w:r>
        <w:rPr>
          <w:rFonts w:eastAsia="Calibri"/>
          <w:color w:val="000000" w:themeColor="text1"/>
          <w:sz w:val="24"/>
          <w:szCs w:val="24"/>
          <w:lang w:val="pt-BR" w:eastAsia="en-US"/>
        </w:rPr>
        <w:t xml:space="preserve">O </w:t>
      </w:r>
      <w:r w:rsidR="008E5064">
        <w:rPr>
          <w:rFonts w:eastAsia="Calibri"/>
          <w:color w:val="000000" w:themeColor="text1"/>
          <w:sz w:val="24"/>
          <w:szCs w:val="24"/>
          <w:lang w:val="pt-BR" w:eastAsia="en-US"/>
        </w:rPr>
        <w:t xml:space="preserve">corte do material foi realizado por meio do </w:t>
      </w:r>
      <w:r>
        <w:rPr>
          <w:rFonts w:eastAsia="Calibri"/>
          <w:color w:val="000000" w:themeColor="text1"/>
          <w:sz w:val="24"/>
          <w:szCs w:val="24"/>
          <w:lang w:val="pt-BR" w:eastAsia="en-US"/>
        </w:rPr>
        <w:t>processo de oxicorte</w:t>
      </w:r>
      <w:r w:rsidR="008E5064">
        <w:rPr>
          <w:rFonts w:eastAsia="Calibri"/>
          <w:color w:val="000000" w:themeColor="text1"/>
          <w:sz w:val="24"/>
          <w:szCs w:val="24"/>
          <w:lang w:val="pt-BR" w:eastAsia="en-US"/>
        </w:rPr>
        <w:t xml:space="preserve"> manual </w:t>
      </w:r>
      <w:r w:rsidRPr="00835808">
        <w:rPr>
          <w:rFonts w:eastAsia="Calibri"/>
          <w:color w:val="000000" w:themeColor="text1"/>
          <w:sz w:val="24"/>
          <w:szCs w:val="24"/>
          <w:lang w:val="pt-BR" w:eastAsia="en-US"/>
        </w:rPr>
        <w:t>sem controle de avanço</w:t>
      </w:r>
      <w:r>
        <w:rPr>
          <w:rFonts w:eastAsia="Calibri"/>
          <w:color w:val="000000" w:themeColor="text1"/>
          <w:sz w:val="24"/>
          <w:szCs w:val="24"/>
          <w:lang w:val="pt-BR" w:eastAsia="en-US"/>
        </w:rPr>
        <w:t>. Ocorreram</w:t>
      </w:r>
      <w:r w:rsidRPr="00835808">
        <w:rPr>
          <w:rFonts w:eastAsia="Calibri"/>
          <w:color w:val="000000" w:themeColor="text1"/>
          <w:sz w:val="24"/>
          <w:szCs w:val="24"/>
          <w:lang w:val="pt-BR" w:eastAsia="en-US"/>
        </w:rPr>
        <w:t xml:space="preserve"> várias deformações no material, tendo como conse</w:t>
      </w:r>
      <w:r w:rsidR="005A297F">
        <w:rPr>
          <w:rFonts w:eastAsia="Calibri"/>
          <w:color w:val="000000" w:themeColor="text1"/>
          <w:sz w:val="24"/>
          <w:szCs w:val="24"/>
          <w:lang w:val="pt-BR" w:eastAsia="en-US"/>
        </w:rPr>
        <w:t xml:space="preserve">quência algumas </w:t>
      </w:r>
      <w:r w:rsidRPr="00835808">
        <w:rPr>
          <w:rFonts w:eastAsia="Calibri"/>
          <w:color w:val="000000" w:themeColor="text1"/>
          <w:sz w:val="24"/>
          <w:szCs w:val="24"/>
          <w:lang w:val="pt-BR" w:eastAsia="en-US"/>
        </w:rPr>
        <w:t>oscilaç</w:t>
      </w:r>
      <w:r>
        <w:rPr>
          <w:rFonts w:eastAsia="Calibri"/>
          <w:color w:val="000000" w:themeColor="text1"/>
          <w:sz w:val="24"/>
          <w:szCs w:val="24"/>
          <w:lang w:val="pt-BR" w:eastAsia="en-US"/>
        </w:rPr>
        <w:t>ões</w:t>
      </w:r>
      <w:r w:rsidRPr="00835808">
        <w:rPr>
          <w:rFonts w:eastAsia="Calibri"/>
          <w:color w:val="000000" w:themeColor="text1"/>
          <w:sz w:val="24"/>
          <w:szCs w:val="24"/>
          <w:lang w:val="pt-BR" w:eastAsia="en-US"/>
        </w:rPr>
        <w:t xml:space="preserve"> das tensões </w:t>
      </w:r>
      <w:r w:rsidR="008E5064">
        <w:rPr>
          <w:rFonts w:eastAsia="Calibri"/>
          <w:color w:val="000000" w:themeColor="text1"/>
          <w:sz w:val="24"/>
          <w:szCs w:val="24"/>
          <w:lang w:val="pt-BR" w:eastAsia="en-US"/>
        </w:rPr>
        <w:t>residuais sendo elas trativas e um ponto de compressão</w:t>
      </w:r>
      <w:r>
        <w:rPr>
          <w:rFonts w:eastAsia="Calibri"/>
          <w:color w:val="000000" w:themeColor="text1"/>
          <w:sz w:val="24"/>
          <w:szCs w:val="24"/>
          <w:lang w:val="pt-BR" w:eastAsia="en-US"/>
        </w:rPr>
        <w:t>.</w:t>
      </w:r>
    </w:p>
    <w:p w:rsidR="008E5064" w:rsidRPr="00DA13C8" w:rsidRDefault="008E5064" w:rsidP="008E5064">
      <w:pPr>
        <w:pStyle w:val="SectionBody"/>
        <w:spacing w:after="120" w:line="360" w:lineRule="auto"/>
        <w:ind w:firstLine="851"/>
        <w:rPr>
          <w:rFonts w:eastAsia="Calibri"/>
          <w:color w:val="000000" w:themeColor="text1"/>
          <w:sz w:val="24"/>
          <w:szCs w:val="24"/>
          <w:lang w:val="pt-BR" w:eastAsia="en-US"/>
        </w:rPr>
      </w:pPr>
    </w:p>
    <w:p w:rsidR="00EB4645" w:rsidRDefault="00EB4645" w:rsidP="00EB4645">
      <w:pPr>
        <w:spacing w:after="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0"/>
          <w:szCs w:val="20"/>
          <w:lang w:eastAsia="pt-BR"/>
        </w:rPr>
        <w:t>Figura</w:t>
      </w:r>
      <w:r w:rsidR="00415879">
        <w:rPr>
          <w:rFonts w:ascii="Times New Roman" w:eastAsia="Times New Roman" w:hAnsi="Times New Roman"/>
          <w:sz w:val="20"/>
          <w:szCs w:val="20"/>
          <w:lang w:eastAsia="pt-BR"/>
        </w:rPr>
        <w:t xml:space="preserve"> 24</w:t>
      </w:r>
      <w:r w:rsidRPr="00EA5DD1">
        <w:rPr>
          <w:rFonts w:ascii="Times New Roman" w:eastAsia="Times New Roman" w:hAnsi="Times New Roman"/>
          <w:sz w:val="20"/>
          <w:szCs w:val="20"/>
          <w:lang w:eastAsia="pt-BR"/>
        </w:rPr>
        <w:t xml:space="preserve">: </w:t>
      </w:r>
      <w:r>
        <w:rPr>
          <w:rFonts w:ascii="Times New Roman" w:eastAsia="Times New Roman" w:hAnsi="Times New Roman"/>
          <w:sz w:val="20"/>
          <w:szCs w:val="20"/>
          <w:lang w:eastAsia="pt-BR"/>
        </w:rPr>
        <w:t>Corpo de prova soldado</w:t>
      </w:r>
    </w:p>
    <w:p w:rsidR="00EB4645" w:rsidRDefault="00EB4645" w:rsidP="00EB4645">
      <w:pPr>
        <w:spacing w:after="0" w:line="360" w:lineRule="auto"/>
        <w:jc w:val="center"/>
        <w:rPr>
          <w:rFonts w:ascii="Times New Roman" w:eastAsia="Times New Roman" w:hAnsi="Times New Roman"/>
          <w:sz w:val="24"/>
          <w:szCs w:val="24"/>
          <w:lang w:eastAsia="pt-BR"/>
        </w:rPr>
      </w:pPr>
      <w:r>
        <w:rPr>
          <w:rFonts w:ascii="Times New Roman" w:eastAsia="Times New Roman" w:hAnsi="Times New Roman"/>
          <w:noProof/>
          <w:sz w:val="24"/>
          <w:szCs w:val="24"/>
          <w:lang w:eastAsia="pt-BR"/>
        </w:rPr>
        <w:drawing>
          <wp:inline distT="0" distB="0" distL="0" distR="0" wp14:anchorId="05465D6C" wp14:editId="777AB9CB">
            <wp:extent cx="4723654" cy="2198855"/>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330_160052.jpg"/>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4723654" cy="2198855"/>
                    </a:xfrm>
                    <a:prstGeom prst="rect">
                      <a:avLst/>
                    </a:prstGeom>
                  </pic:spPr>
                </pic:pic>
              </a:graphicData>
            </a:graphic>
          </wp:inline>
        </w:drawing>
      </w:r>
    </w:p>
    <w:p w:rsidR="00EB4645" w:rsidRDefault="00EB4645" w:rsidP="00EB4645">
      <w:pPr>
        <w:spacing w:after="0" w:line="360" w:lineRule="auto"/>
        <w:jc w:val="both"/>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sidR="00D47CBD">
        <w:rPr>
          <w:rFonts w:ascii="Times New Roman" w:eastAsia="Times New Roman" w:hAnsi="Times New Roman"/>
          <w:color w:val="000000"/>
          <w:sz w:val="20"/>
          <w:szCs w:val="20"/>
          <w:lang w:eastAsia="pt-BR"/>
        </w:rPr>
        <w:t>Próprio Autor, Abril</w:t>
      </w:r>
      <w:r>
        <w:rPr>
          <w:rFonts w:ascii="Times New Roman" w:eastAsia="Times New Roman" w:hAnsi="Times New Roman"/>
          <w:color w:val="000000"/>
          <w:sz w:val="20"/>
          <w:szCs w:val="20"/>
          <w:lang w:eastAsia="pt-BR"/>
        </w:rPr>
        <w:t xml:space="preserve"> de 2016</w:t>
      </w:r>
    </w:p>
    <w:p w:rsidR="008E5064" w:rsidRDefault="008E5064" w:rsidP="00EB4645">
      <w:pPr>
        <w:spacing w:after="0" w:line="360" w:lineRule="auto"/>
        <w:jc w:val="both"/>
        <w:rPr>
          <w:rFonts w:ascii="Times New Roman" w:eastAsia="Times New Roman" w:hAnsi="Times New Roman"/>
          <w:color w:val="000000"/>
          <w:sz w:val="20"/>
          <w:szCs w:val="20"/>
          <w:lang w:eastAsia="pt-BR"/>
        </w:rPr>
      </w:pPr>
    </w:p>
    <w:p w:rsidR="00EB4645" w:rsidRDefault="008E5064" w:rsidP="008E5064">
      <w:pPr>
        <w:pStyle w:val="SectionBody"/>
        <w:spacing w:after="120" w:line="360" w:lineRule="auto"/>
        <w:ind w:firstLine="851"/>
        <w:rPr>
          <w:rFonts w:eastAsia="Calibri"/>
          <w:color w:val="000000" w:themeColor="text1"/>
          <w:sz w:val="24"/>
          <w:szCs w:val="24"/>
          <w:lang w:val="pt-BR" w:eastAsia="en-US"/>
        </w:rPr>
      </w:pPr>
      <w:r>
        <w:rPr>
          <w:rFonts w:eastAsia="Calibri"/>
          <w:color w:val="000000" w:themeColor="text1"/>
          <w:sz w:val="24"/>
          <w:szCs w:val="24"/>
          <w:lang w:val="pt-BR" w:eastAsia="en-US"/>
        </w:rPr>
        <w:t xml:space="preserve">O processo de soldagem foi realizado pelo </w:t>
      </w:r>
      <w:r w:rsidR="005A297F">
        <w:rPr>
          <w:rFonts w:eastAsia="Calibri"/>
          <w:color w:val="000000" w:themeColor="text1"/>
          <w:sz w:val="24"/>
          <w:szCs w:val="24"/>
          <w:lang w:val="pt-BR" w:eastAsia="en-US"/>
        </w:rPr>
        <w:t xml:space="preserve">método MIG que utiliza gás inerte para proteção da poça de fusão, manualmente </w:t>
      </w:r>
      <w:r w:rsidRPr="00835808">
        <w:rPr>
          <w:rFonts w:eastAsia="Calibri"/>
          <w:color w:val="000000" w:themeColor="text1"/>
          <w:sz w:val="24"/>
          <w:szCs w:val="24"/>
          <w:lang w:val="pt-BR" w:eastAsia="en-US"/>
        </w:rPr>
        <w:t>sem controle de avanço</w:t>
      </w:r>
      <w:r>
        <w:rPr>
          <w:rFonts w:eastAsia="Calibri"/>
          <w:color w:val="000000" w:themeColor="text1"/>
          <w:sz w:val="24"/>
          <w:szCs w:val="24"/>
          <w:lang w:val="pt-BR" w:eastAsia="en-US"/>
        </w:rPr>
        <w:t>. Ocorreram</w:t>
      </w:r>
      <w:r w:rsidRPr="00835808">
        <w:rPr>
          <w:rFonts w:eastAsia="Calibri"/>
          <w:color w:val="000000" w:themeColor="text1"/>
          <w:sz w:val="24"/>
          <w:szCs w:val="24"/>
          <w:lang w:val="pt-BR" w:eastAsia="en-US"/>
        </w:rPr>
        <w:t xml:space="preserve"> deformações</w:t>
      </w:r>
      <w:r w:rsidR="00803EEB">
        <w:rPr>
          <w:rFonts w:eastAsia="Calibri"/>
          <w:color w:val="000000" w:themeColor="text1"/>
          <w:sz w:val="24"/>
          <w:szCs w:val="24"/>
          <w:lang w:val="pt-BR" w:eastAsia="en-US"/>
        </w:rPr>
        <w:t xml:space="preserve"> visíveis (flexão</w:t>
      </w:r>
      <w:r w:rsidR="005A297F">
        <w:rPr>
          <w:rFonts w:eastAsia="Calibri"/>
          <w:color w:val="000000" w:themeColor="text1"/>
          <w:sz w:val="24"/>
          <w:szCs w:val="24"/>
          <w:lang w:val="pt-BR" w:eastAsia="en-US"/>
        </w:rPr>
        <w:t>)</w:t>
      </w:r>
      <w:r w:rsidRPr="00835808">
        <w:rPr>
          <w:rFonts w:eastAsia="Calibri"/>
          <w:color w:val="000000" w:themeColor="text1"/>
          <w:sz w:val="24"/>
          <w:szCs w:val="24"/>
          <w:lang w:val="pt-BR" w:eastAsia="en-US"/>
        </w:rPr>
        <w:t xml:space="preserve"> no material, tendo como consequência grande</w:t>
      </w:r>
      <w:r>
        <w:rPr>
          <w:rFonts w:eastAsia="Calibri"/>
          <w:color w:val="000000" w:themeColor="text1"/>
          <w:sz w:val="24"/>
          <w:szCs w:val="24"/>
          <w:lang w:val="pt-BR" w:eastAsia="en-US"/>
        </w:rPr>
        <w:t>s</w:t>
      </w:r>
      <w:r w:rsidRPr="00835808">
        <w:rPr>
          <w:rFonts w:eastAsia="Calibri"/>
          <w:color w:val="000000" w:themeColor="text1"/>
          <w:sz w:val="24"/>
          <w:szCs w:val="24"/>
          <w:lang w:val="pt-BR" w:eastAsia="en-US"/>
        </w:rPr>
        <w:t xml:space="preserve"> oscilaç</w:t>
      </w:r>
      <w:r>
        <w:rPr>
          <w:rFonts w:eastAsia="Calibri"/>
          <w:color w:val="000000" w:themeColor="text1"/>
          <w:sz w:val="24"/>
          <w:szCs w:val="24"/>
          <w:lang w:val="pt-BR" w:eastAsia="en-US"/>
        </w:rPr>
        <w:t>ões</w:t>
      </w:r>
      <w:r w:rsidRPr="00835808">
        <w:rPr>
          <w:rFonts w:eastAsia="Calibri"/>
          <w:color w:val="000000" w:themeColor="text1"/>
          <w:sz w:val="24"/>
          <w:szCs w:val="24"/>
          <w:lang w:val="pt-BR" w:eastAsia="en-US"/>
        </w:rPr>
        <w:t xml:space="preserve"> das tensões residuais sendo elas trativas </w:t>
      </w:r>
      <w:r w:rsidR="005A297F">
        <w:rPr>
          <w:rFonts w:eastAsia="Calibri"/>
          <w:color w:val="000000" w:themeColor="text1"/>
          <w:sz w:val="24"/>
          <w:szCs w:val="24"/>
          <w:lang w:val="pt-BR" w:eastAsia="en-US"/>
        </w:rPr>
        <w:t>e/</w:t>
      </w:r>
      <w:r w:rsidRPr="00835808">
        <w:rPr>
          <w:rFonts w:eastAsia="Calibri"/>
          <w:color w:val="000000" w:themeColor="text1"/>
          <w:sz w:val="24"/>
          <w:szCs w:val="24"/>
          <w:lang w:val="pt-BR" w:eastAsia="en-US"/>
        </w:rPr>
        <w:t>ou compressivas</w:t>
      </w:r>
      <w:r>
        <w:rPr>
          <w:rFonts w:eastAsia="Calibri"/>
          <w:color w:val="000000" w:themeColor="text1"/>
          <w:sz w:val="24"/>
          <w:szCs w:val="24"/>
          <w:lang w:val="pt-BR" w:eastAsia="en-US"/>
        </w:rPr>
        <w:t>.</w:t>
      </w:r>
    </w:p>
    <w:p w:rsidR="00415879" w:rsidRDefault="00415879" w:rsidP="008E5064">
      <w:pPr>
        <w:pStyle w:val="SectionBody"/>
        <w:spacing w:after="120" w:line="360" w:lineRule="auto"/>
        <w:ind w:firstLine="851"/>
        <w:rPr>
          <w:rFonts w:eastAsia="Calibri"/>
          <w:color w:val="000000" w:themeColor="text1"/>
          <w:sz w:val="24"/>
          <w:szCs w:val="24"/>
          <w:lang w:val="pt-BR" w:eastAsia="en-US"/>
        </w:rPr>
      </w:pPr>
    </w:p>
    <w:p w:rsidR="00460482" w:rsidRPr="00F44595" w:rsidRDefault="00415879" w:rsidP="00F44595">
      <w:pPr>
        <w:spacing w:after="0" w:line="360" w:lineRule="auto"/>
        <w:jc w:val="both"/>
        <w:rPr>
          <w:rFonts w:ascii="Times New Roman" w:eastAsia="Times New Roman" w:hAnsi="Times New Roman"/>
          <w:color w:val="000000" w:themeColor="text1"/>
          <w:sz w:val="24"/>
          <w:szCs w:val="24"/>
          <w:lang w:eastAsia="pt-BR"/>
        </w:rPr>
      </w:pPr>
      <w:r>
        <w:rPr>
          <w:rFonts w:ascii="Times New Roman" w:eastAsia="Times New Roman" w:hAnsi="Times New Roman"/>
          <w:color w:val="000000" w:themeColor="text1"/>
          <w:sz w:val="20"/>
          <w:szCs w:val="20"/>
          <w:lang w:eastAsia="pt-BR"/>
        </w:rPr>
        <w:lastRenderedPageBreak/>
        <w:t>Figura 25</w:t>
      </w:r>
      <w:r w:rsidR="00460482" w:rsidRPr="00F44595">
        <w:rPr>
          <w:rFonts w:ascii="Times New Roman" w:eastAsia="Times New Roman" w:hAnsi="Times New Roman"/>
          <w:color w:val="000000" w:themeColor="text1"/>
          <w:sz w:val="20"/>
          <w:szCs w:val="20"/>
          <w:lang w:eastAsia="pt-BR"/>
        </w:rPr>
        <w:t xml:space="preserve">: </w:t>
      </w:r>
      <w:r w:rsidR="00870FCE" w:rsidRPr="00F44595">
        <w:rPr>
          <w:rFonts w:ascii="Times New Roman" w:eastAsia="Times New Roman" w:hAnsi="Times New Roman"/>
          <w:color w:val="000000" w:themeColor="text1"/>
          <w:sz w:val="20"/>
          <w:szCs w:val="20"/>
          <w:lang w:eastAsia="pt-BR"/>
        </w:rPr>
        <w:t>Material jateado</w:t>
      </w:r>
      <w:r w:rsidR="001A7DB8" w:rsidRPr="00F44595">
        <w:rPr>
          <w:rFonts w:ascii="Times New Roman" w:eastAsia="Times New Roman" w:hAnsi="Times New Roman"/>
          <w:color w:val="000000" w:themeColor="text1"/>
          <w:sz w:val="20"/>
          <w:szCs w:val="20"/>
          <w:lang w:eastAsia="pt-BR"/>
        </w:rPr>
        <w:t xml:space="preserve"> (imagem)</w:t>
      </w:r>
    </w:p>
    <w:p w:rsidR="00460482" w:rsidRPr="00F44595" w:rsidRDefault="00F44595" w:rsidP="00F44595">
      <w:pPr>
        <w:spacing w:after="0" w:line="360" w:lineRule="auto"/>
        <w:jc w:val="center"/>
        <w:rPr>
          <w:rFonts w:ascii="Times New Roman" w:eastAsia="Times New Roman" w:hAnsi="Times New Roman"/>
          <w:sz w:val="24"/>
          <w:szCs w:val="24"/>
          <w:lang w:eastAsia="pt-BR"/>
        </w:rPr>
      </w:pPr>
      <w:r>
        <w:rPr>
          <w:rFonts w:ascii="Times New Roman" w:eastAsia="Times New Roman" w:hAnsi="Times New Roman"/>
          <w:noProof/>
          <w:sz w:val="20"/>
          <w:szCs w:val="20"/>
          <w:lang w:eastAsia="pt-BR"/>
        </w:rPr>
        <w:drawing>
          <wp:inline distT="0" distB="0" distL="0" distR="0" wp14:anchorId="39C72140" wp14:editId="27536D0B">
            <wp:extent cx="3217862" cy="4290483"/>
            <wp:effectExtent l="0" t="2857"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Image-20160531.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3220536" cy="4294048"/>
                    </a:xfrm>
                    <a:prstGeom prst="rect">
                      <a:avLst/>
                    </a:prstGeom>
                  </pic:spPr>
                </pic:pic>
              </a:graphicData>
            </a:graphic>
          </wp:inline>
        </w:drawing>
      </w:r>
    </w:p>
    <w:p w:rsidR="00870FCE" w:rsidRDefault="00870FCE" w:rsidP="00870FCE">
      <w:pPr>
        <w:spacing w:after="0" w:line="360" w:lineRule="auto"/>
        <w:jc w:val="both"/>
        <w:rPr>
          <w:rFonts w:ascii="Times New Roman" w:eastAsia="Times New Roman" w:hAnsi="Times New Roman"/>
          <w:color w:val="000000" w:themeColor="text1"/>
          <w:sz w:val="20"/>
          <w:szCs w:val="20"/>
          <w:lang w:eastAsia="pt-BR"/>
        </w:rPr>
      </w:pPr>
      <w:r w:rsidRPr="00F44595">
        <w:rPr>
          <w:rFonts w:ascii="Times New Roman" w:eastAsia="Times New Roman" w:hAnsi="Times New Roman"/>
          <w:color w:val="000000" w:themeColor="text1"/>
          <w:sz w:val="20"/>
          <w:szCs w:val="20"/>
          <w:lang w:eastAsia="pt-BR"/>
        </w:rPr>
        <w:t>Fonte: Próprio Autor, Maio de 2016</w:t>
      </w:r>
    </w:p>
    <w:p w:rsidR="005D6C7A" w:rsidRPr="00F44595" w:rsidRDefault="005D6C7A" w:rsidP="00870FCE">
      <w:pPr>
        <w:spacing w:after="0" w:line="360" w:lineRule="auto"/>
        <w:jc w:val="both"/>
        <w:rPr>
          <w:rFonts w:ascii="Times New Roman" w:eastAsia="Times New Roman" w:hAnsi="Times New Roman"/>
          <w:color w:val="000000" w:themeColor="text1"/>
          <w:sz w:val="20"/>
          <w:szCs w:val="20"/>
          <w:lang w:eastAsia="pt-BR"/>
        </w:rPr>
      </w:pPr>
    </w:p>
    <w:p w:rsidR="00FD7200" w:rsidRPr="00EA5DD1" w:rsidRDefault="00FD7200" w:rsidP="00FD7200">
      <w:pPr>
        <w:spacing w:before="240" w:after="0" w:line="360" w:lineRule="auto"/>
        <w:rPr>
          <w:rFonts w:ascii="Times New Roman" w:eastAsia="Times New Roman" w:hAnsi="Times New Roman"/>
          <w:sz w:val="20"/>
          <w:szCs w:val="20"/>
          <w:lang w:eastAsia="pt-BR"/>
        </w:rPr>
      </w:pPr>
      <w:bookmarkStart w:id="69" w:name="_Toc435799643"/>
      <w:r w:rsidRPr="00EA5DD1">
        <w:rPr>
          <w:rFonts w:ascii="Times New Roman" w:eastAsia="Times New Roman" w:hAnsi="Times New Roman"/>
          <w:sz w:val="20"/>
          <w:szCs w:val="20"/>
          <w:lang w:eastAsia="pt-BR"/>
        </w:rPr>
        <w:t>Figura</w:t>
      </w:r>
      <w:r w:rsidR="00415879">
        <w:rPr>
          <w:rFonts w:ascii="Times New Roman" w:eastAsia="Times New Roman" w:hAnsi="Times New Roman"/>
          <w:sz w:val="20"/>
          <w:szCs w:val="20"/>
          <w:lang w:eastAsia="pt-BR"/>
        </w:rPr>
        <w:t xml:space="preserve"> 26</w:t>
      </w:r>
      <w:r w:rsidRPr="00EA5DD1">
        <w:rPr>
          <w:rFonts w:ascii="Times New Roman" w:eastAsia="Times New Roman" w:hAnsi="Times New Roman"/>
          <w:sz w:val="20"/>
          <w:szCs w:val="20"/>
          <w:lang w:eastAsia="pt-BR"/>
        </w:rPr>
        <w:t>: Corpo de prova de seção transversal retangular</w:t>
      </w:r>
      <w:bookmarkEnd w:id="69"/>
      <w:r w:rsidR="009E05B4">
        <w:rPr>
          <w:rFonts w:ascii="Times New Roman" w:eastAsia="Times New Roman" w:hAnsi="Times New Roman"/>
          <w:sz w:val="20"/>
          <w:szCs w:val="20"/>
          <w:lang w:eastAsia="pt-BR"/>
        </w:rPr>
        <w:t>. *Cotas em (mm).</w:t>
      </w:r>
    </w:p>
    <w:p w:rsidR="00FD7200" w:rsidRPr="00EA5DD1" w:rsidRDefault="00FD7200" w:rsidP="00FD7200">
      <w:pPr>
        <w:spacing w:after="0" w:line="360" w:lineRule="auto"/>
        <w:ind w:firstLine="142"/>
        <w:jc w:val="center"/>
        <w:rPr>
          <w:rFonts w:ascii="Times New Roman" w:eastAsia="Times New Roman" w:hAnsi="Times New Roman"/>
          <w:sz w:val="24"/>
          <w:szCs w:val="24"/>
          <w:lang w:eastAsia="pt-BR"/>
        </w:rPr>
      </w:pPr>
      <w:r>
        <w:rPr>
          <w:rFonts w:ascii="Times New Roman" w:eastAsia="Times New Roman" w:hAnsi="Times New Roman"/>
          <w:noProof/>
          <w:sz w:val="24"/>
          <w:szCs w:val="24"/>
          <w:lang w:eastAsia="pt-BR"/>
        </w:rPr>
        <w:drawing>
          <wp:inline distT="0" distB="0" distL="0" distR="0" wp14:anchorId="12B9C15A" wp14:editId="7B3B48F9">
            <wp:extent cx="5253990" cy="3985708"/>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pa tfg II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5703" cy="3987007"/>
                    </a:xfrm>
                    <a:prstGeom prst="rect">
                      <a:avLst/>
                    </a:prstGeom>
                  </pic:spPr>
                </pic:pic>
              </a:graphicData>
            </a:graphic>
          </wp:inline>
        </w:drawing>
      </w:r>
    </w:p>
    <w:p w:rsidR="00CB40D4" w:rsidRPr="00A26B67" w:rsidRDefault="00FD7200" w:rsidP="00CB40D4">
      <w:pPr>
        <w:spacing w:after="0" w:line="360" w:lineRule="auto"/>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Pr>
          <w:rFonts w:ascii="Times New Roman" w:eastAsia="Times New Roman" w:hAnsi="Times New Roman"/>
          <w:color w:val="000000"/>
          <w:sz w:val="20"/>
          <w:szCs w:val="20"/>
          <w:lang w:eastAsia="pt-BR"/>
        </w:rPr>
        <w:t>Próprio Autor, Abril de 2016.</w:t>
      </w:r>
    </w:p>
    <w:p w:rsidR="005D6C7A" w:rsidRDefault="005D6C7A" w:rsidP="005D6C7A">
      <w:pPr>
        <w:pStyle w:val="SectionBody"/>
        <w:spacing w:after="120" w:line="360" w:lineRule="auto"/>
        <w:ind w:firstLine="851"/>
        <w:rPr>
          <w:rFonts w:eastAsia="Calibri"/>
          <w:color w:val="000000" w:themeColor="text1"/>
          <w:sz w:val="24"/>
          <w:szCs w:val="24"/>
          <w:lang w:val="pt-BR" w:eastAsia="en-US"/>
        </w:rPr>
      </w:pPr>
    </w:p>
    <w:p w:rsidR="005D6C7A" w:rsidRDefault="005D6C7A" w:rsidP="005D6C7A">
      <w:pPr>
        <w:pStyle w:val="SectionBody"/>
        <w:spacing w:after="120" w:line="360" w:lineRule="auto"/>
        <w:ind w:firstLine="851"/>
        <w:rPr>
          <w:rFonts w:eastAsia="Calibri"/>
          <w:color w:val="000000" w:themeColor="text1"/>
          <w:sz w:val="24"/>
          <w:szCs w:val="24"/>
          <w:lang w:val="pt-BR" w:eastAsia="en-US"/>
        </w:rPr>
      </w:pPr>
    </w:p>
    <w:p w:rsidR="005D6C7A" w:rsidRPr="009F158D" w:rsidRDefault="005D6C7A" w:rsidP="005D6C7A">
      <w:pPr>
        <w:pStyle w:val="SectionBody"/>
        <w:spacing w:after="120" w:line="360" w:lineRule="auto"/>
        <w:ind w:firstLine="851"/>
        <w:rPr>
          <w:rFonts w:eastAsia="Calibri"/>
          <w:color w:val="000000" w:themeColor="text1"/>
          <w:sz w:val="24"/>
          <w:szCs w:val="24"/>
          <w:lang w:val="pt-BR" w:eastAsia="en-US"/>
        </w:rPr>
      </w:pPr>
      <w:r>
        <w:rPr>
          <w:rFonts w:eastAsia="Calibri"/>
          <w:color w:val="000000" w:themeColor="text1"/>
          <w:sz w:val="24"/>
          <w:szCs w:val="24"/>
          <w:lang w:val="pt-BR" w:eastAsia="en-US"/>
        </w:rPr>
        <w:lastRenderedPageBreak/>
        <w:t xml:space="preserve">O processo de jateamento foi realizado com granalhas esféricas S 460 (abrasivo com diâmetro nominal 1,18 mm) </w:t>
      </w:r>
      <w:r w:rsidRPr="00E071B5">
        <w:rPr>
          <w:rFonts w:eastAsia="Calibri"/>
          <w:color w:val="000000" w:themeColor="text1"/>
          <w:sz w:val="24"/>
          <w:szCs w:val="24"/>
          <w:lang w:val="pt-BR" w:eastAsia="en-US"/>
        </w:rPr>
        <w:t>at</w:t>
      </w:r>
      <w:r>
        <w:rPr>
          <w:rFonts w:eastAsia="Calibri"/>
          <w:color w:val="000000" w:themeColor="text1"/>
          <w:sz w:val="24"/>
          <w:szCs w:val="24"/>
          <w:lang w:val="pt-BR" w:eastAsia="en-US"/>
        </w:rPr>
        <w:t xml:space="preserve">acando a superfície libertando os </w:t>
      </w:r>
      <w:r w:rsidRPr="00E071B5">
        <w:rPr>
          <w:rFonts w:eastAsia="Calibri"/>
          <w:color w:val="000000" w:themeColor="text1"/>
          <w:sz w:val="24"/>
          <w:szCs w:val="24"/>
          <w:lang w:val="pt-BR" w:eastAsia="en-US"/>
        </w:rPr>
        <w:t>contaminantes</w:t>
      </w:r>
      <w:r>
        <w:rPr>
          <w:rFonts w:eastAsia="Calibri"/>
          <w:color w:val="000000" w:themeColor="text1"/>
          <w:sz w:val="24"/>
          <w:szCs w:val="24"/>
          <w:lang w:val="pt-BR" w:eastAsia="en-US"/>
        </w:rPr>
        <w:t>, em seguida S 170 (0,42 mm)</w:t>
      </w:r>
      <w:r>
        <w:rPr>
          <w:lang w:val="pt-BR"/>
        </w:rPr>
        <w:t xml:space="preserve"> </w:t>
      </w:r>
      <w:r>
        <w:rPr>
          <w:rFonts w:eastAsia="Calibri"/>
          <w:color w:val="000000" w:themeColor="text1"/>
          <w:sz w:val="24"/>
          <w:szCs w:val="24"/>
          <w:lang w:val="pt-BR" w:eastAsia="en-US"/>
        </w:rPr>
        <w:t>partículas menores</w:t>
      </w:r>
      <w:r w:rsidRPr="00E071B5">
        <w:rPr>
          <w:rFonts w:eastAsia="Calibri"/>
          <w:color w:val="000000" w:themeColor="text1"/>
          <w:sz w:val="24"/>
          <w:szCs w:val="24"/>
          <w:lang w:val="pt-BR" w:eastAsia="en-US"/>
        </w:rPr>
        <w:t xml:space="preserve"> </w:t>
      </w:r>
      <w:r>
        <w:rPr>
          <w:rFonts w:eastAsia="Calibri"/>
          <w:color w:val="000000" w:themeColor="text1"/>
          <w:sz w:val="24"/>
          <w:szCs w:val="24"/>
          <w:lang w:val="pt-BR" w:eastAsia="en-US"/>
        </w:rPr>
        <w:t>que limpam os contaminantes soltos na superfície, seguindo as normas SAE J 827/J 1993 e SAE J444 proporcionando</w:t>
      </w:r>
      <w:r w:rsidRPr="00E071B5">
        <w:rPr>
          <w:rFonts w:eastAsia="Calibri"/>
          <w:color w:val="000000" w:themeColor="text1"/>
          <w:sz w:val="24"/>
          <w:szCs w:val="24"/>
          <w:lang w:val="pt-BR" w:eastAsia="en-US"/>
        </w:rPr>
        <w:t xml:space="preserve"> a</w:t>
      </w:r>
      <w:r>
        <w:rPr>
          <w:rFonts w:eastAsia="Calibri"/>
          <w:color w:val="000000" w:themeColor="text1"/>
          <w:sz w:val="24"/>
          <w:szCs w:val="24"/>
          <w:lang w:val="pt-BR" w:eastAsia="en-US"/>
        </w:rPr>
        <w:t xml:space="preserve"> uniforme</w:t>
      </w:r>
      <w:r w:rsidRPr="00E071B5">
        <w:rPr>
          <w:rFonts w:eastAsia="Calibri"/>
          <w:color w:val="000000" w:themeColor="text1"/>
          <w:sz w:val="24"/>
          <w:szCs w:val="24"/>
          <w:lang w:val="pt-BR" w:eastAsia="en-US"/>
        </w:rPr>
        <w:t xml:space="preserve"> cobertura d</w:t>
      </w:r>
      <w:r>
        <w:rPr>
          <w:rFonts w:eastAsia="Calibri"/>
          <w:color w:val="000000" w:themeColor="text1"/>
          <w:sz w:val="24"/>
          <w:szCs w:val="24"/>
          <w:lang w:val="pt-BR" w:eastAsia="en-US"/>
        </w:rPr>
        <w:t>o trabalho (Figura 25). Espera-se que esses processos proporcionem algumas variações de alívio nas tensões acumuladas pelos processos anteriores.</w:t>
      </w:r>
    </w:p>
    <w:p w:rsidR="00A26B67" w:rsidRDefault="00A26B67" w:rsidP="00A26B67">
      <w:pPr>
        <w:tabs>
          <w:tab w:val="left" w:pos="426"/>
        </w:tabs>
        <w:spacing w:after="120" w:line="360" w:lineRule="auto"/>
        <w:ind w:firstLine="851"/>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Foi utilizado um corpo de prova produzido</w:t>
      </w:r>
      <w:r w:rsidRPr="00EA5DD1">
        <w:rPr>
          <w:rFonts w:ascii="Times New Roman" w:eastAsia="Times New Roman" w:hAnsi="Times New Roman"/>
          <w:sz w:val="24"/>
          <w:szCs w:val="24"/>
          <w:lang w:eastAsia="pt-BR"/>
        </w:rPr>
        <w:t xml:space="preserve"> dentro das norm</w:t>
      </w:r>
      <w:r>
        <w:rPr>
          <w:rFonts w:ascii="Times New Roman" w:eastAsia="Times New Roman" w:hAnsi="Times New Roman"/>
          <w:sz w:val="24"/>
          <w:szCs w:val="24"/>
          <w:lang w:eastAsia="pt-BR"/>
        </w:rPr>
        <w:t>as regulamentares e aproveitado</w:t>
      </w:r>
      <w:r w:rsidRPr="00EA5DD1">
        <w:rPr>
          <w:rFonts w:ascii="Times New Roman" w:eastAsia="Times New Roman" w:hAnsi="Times New Roman"/>
          <w:sz w:val="24"/>
          <w:szCs w:val="24"/>
          <w:lang w:eastAsia="pt-BR"/>
        </w:rPr>
        <w:t xml:space="preserve"> de um trabalho que será concomitant</w:t>
      </w:r>
      <w:r>
        <w:rPr>
          <w:rFonts w:ascii="Times New Roman" w:eastAsia="Times New Roman" w:hAnsi="Times New Roman"/>
          <w:sz w:val="24"/>
          <w:szCs w:val="24"/>
          <w:lang w:eastAsia="pt-BR"/>
        </w:rPr>
        <w:t xml:space="preserve">emente </w:t>
      </w:r>
      <w:r w:rsidR="00EB4645">
        <w:rPr>
          <w:rFonts w:ascii="Times New Roman" w:eastAsia="Times New Roman" w:hAnsi="Times New Roman"/>
          <w:sz w:val="24"/>
          <w:szCs w:val="24"/>
          <w:lang w:eastAsia="pt-BR"/>
        </w:rPr>
        <w:t>realizado ilustrado na figura 26</w:t>
      </w:r>
      <w:r>
        <w:rPr>
          <w:rFonts w:ascii="Times New Roman" w:eastAsia="Times New Roman" w:hAnsi="Times New Roman"/>
          <w:sz w:val="24"/>
          <w:szCs w:val="24"/>
          <w:lang w:eastAsia="pt-BR"/>
        </w:rPr>
        <w:t xml:space="preserve">. </w:t>
      </w:r>
    </w:p>
    <w:p w:rsidR="00497A9F" w:rsidRDefault="00497A9F" w:rsidP="00EA5DD1">
      <w:pPr>
        <w:spacing w:after="0" w:line="360" w:lineRule="auto"/>
        <w:ind w:firstLine="851"/>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O corpo de prova foi confeccionados em Aço ABNT 1010 / NBR6648 CG 28</w:t>
      </w:r>
      <w:r w:rsidRPr="00EA5DD1">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 xml:space="preserve">laminado a quente, </w:t>
      </w:r>
      <w:r w:rsidRPr="00EA5DD1">
        <w:rPr>
          <w:rFonts w:ascii="Times New Roman" w:eastAsia="Times New Roman" w:hAnsi="Times New Roman"/>
          <w:sz w:val="24"/>
          <w:szCs w:val="24"/>
          <w:lang w:eastAsia="pt-BR"/>
        </w:rPr>
        <w:t>previamente submetidos aos processos</w:t>
      </w:r>
      <w:r>
        <w:rPr>
          <w:rFonts w:ascii="Times New Roman" w:eastAsia="Times New Roman" w:hAnsi="Times New Roman"/>
          <w:sz w:val="24"/>
          <w:szCs w:val="24"/>
          <w:lang w:eastAsia="pt-BR"/>
        </w:rPr>
        <w:t xml:space="preserve"> de oxicorte, jateamento e soldagem</w:t>
      </w:r>
      <w:r w:rsidRPr="00EA5DD1">
        <w:rPr>
          <w:rFonts w:ascii="Times New Roman" w:eastAsia="Times New Roman" w:hAnsi="Times New Roman"/>
          <w:sz w:val="24"/>
          <w:szCs w:val="24"/>
          <w:lang w:eastAsia="pt-BR"/>
        </w:rPr>
        <w:t>.</w:t>
      </w:r>
    </w:p>
    <w:p w:rsidR="00A6132B" w:rsidRDefault="00D3049B" w:rsidP="0027542A">
      <w:pPr>
        <w:spacing w:after="0" w:line="360" w:lineRule="auto"/>
        <w:ind w:firstLine="851"/>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Os dados foram obtidos </w:t>
      </w:r>
      <w:r w:rsidR="008B5271">
        <w:rPr>
          <w:rFonts w:ascii="Times New Roman" w:eastAsia="Times New Roman" w:hAnsi="Times New Roman"/>
          <w:sz w:val="24"/>
          <w:szCs w:val="24"/>
          <w:lang w:eastAsia="pt-BR"/>
        </w:rPr>
        <w:t>por meio de</w:t>
      </w:r>
      <w:r w:rsidR="00CB40D4">
        <w:rPr>
          <w:rFonts w:ascii="Times New Roman" w:eastAsia="Times New Roman" w:hAnsi="Times New Roman"/>
          <w:sz w:val="24"/>
          <w:szCs w:val="24"/>
          <w:lang w:eastAsia="pt-BR"/>
        </w:rPr>
        <w:t xml:space="preserve"> 18</w:t>
      </w:r>
      <w:r w:rsidR="008B5271">
        <w:rPr>
          <w:rFonts w:ascii="Times New Roman" w:eastAsia="Times New Roman" w:hAnsi="Times New Roman"/>
          <w:sz w:val="24"/>
          <w:szCs w:val="24"/>
          <w:lang w:eastAsia="pt-BR"/>
        </w:rPr>
        <w:t xml:space="preserve"> pontos marcados no material</w:t>
      </w:r>
      <w:r w:rsidR="00EB4645">
        <w:rPr>
          <w:rFonts w:ascii="Times New Roman" w:eastAsia="Times New Roman" w:hAnsi="Times New Roman"/>
          <w:sz w:val="24"/>
          <w:szCs w:val="24"/>
          <w:lang w:eastAsia="pt-BR"/>
        </w:rPr>
        <w:t xml:space="preserve"> (Figura 26</w:t>
      </w:r>
      <w:r w:rsidR="0027542A">
        <w:rPr>
          <w:rFonts w:ascii="Times New Roman" w:eastAsia="Times New Roman" w:hAnsi="Times New Roman"/>
          <w:sz w:val="24"/>
          <w:szCs w:val="24"/>
          <w:lang w:eastAsia="pt-BR"/>
        </w:rPr>
        <w:t>)</w:t>
      </w:r>
      <w:r w:rsidR="008B5271">
        <w:rPr>
          <w:rFonts w:ascii="Times New Roman" w:eastAsia="Times New Roman" w:hAnsi="Times New Roman"/>
          <w:sz w:val="24"/>
          <w:szCs w:val="24"/>
          <w:lang w:eastAsia="pt-BR"/>
        </w:rPr>
        <w:t>, sendo que foram</w:t>
      </w:r>
      <w:r w:rsidR="00C370F3">
        <w:rPr>
          <w:rFonts w:ascii="Times New Roman" w:eastAsia="Times New Roman" w:hAnsi="Times New Roman"/>
          <w:sz w:val="24"/>
          <w:szCs w:val="24"/>
          <w:lang w:eastAsia="pt-BR"/>
        </w:rPr>
        <w:t xml:space="preserve"> divididos igualmente,</w:t>
      </w:r>
      <w:r w:rsidR="00F760EE">
        <w:rPr>
          <w:rFonts w:ascii="Times New Roman" w:eastAsia="Times New Roman" w:hAnsi="Times New Roman"/>
          <w:sz w:val="24"/>
          <w:szCs w:val="24"/>
          <w:lang w:eastAsia="pt-BR"/>
        </w:rPr>
        <w:t xml:space="preserve"> comprimento</w:t>
      </w:r>
      <w:r w:rsidR="008B5271">
        <w:rPr>
          <w:rFonts w:ascii="Times New Roman" w:eastAsia="Times New Roman" w:hAnsi="Times New Roman"/>
          <w:sz w:val="24"/>
          <w:szCs w:val="24"/>
          <w:lang w:eastAsia="pt-BR"/>
        </w:rPr>
        <w:t xml:space="preserve"> de 160 mm e </w:t>
      </w:r>
      <w:r w:rsidR="00F760EE">
        <w:rPr>
          <w:rFonts w:ascii="Times New Roman" w:eastAsia="Times New Roman" w:hAnsi="Times New Roman"/>
          <w:sz w:val="24"/>
          <w:szCs w:val="24"/>
          <w:lang w:eastAsia="pt-BR"/>
        </w:rPr>
        <w:t>na largura em quatro regiões: ZF (Zona fundida)</w:t>
      </w:r>
      <w:r w:rsidR="00CB40D4">
        <w:rPr>
          <w:rFonts w:ascii="Times New Roman" w:eastAsia="Times New Roman" w:hAnsi="Times New Roman"/>
          <w:sz w:val="24"/>
          <w:szCs w:val="24"/>
          <w:lang w:eastAsia="pt-BR"/>
        </w:rPr>
        <w:t xml:space="preserve"> alguns</w:t>
      </w:r>
      <w:r w:rsidR="00FD7200">
        <w:rPr>
          <w:rFonts w:ascii="Times New Roman" w:eastAsia="Times New Roman" w:hAnsi="Times New Roman"/>
          <w:sz w:val="24"/>
          <w:szCs w:val="24"/>
          <w:lang w:eastAsia="pt-BR"/>
        </w:rPr>
        <w:t xml:space="preserve"> mm do centro</w:t>
      </w:r>
      <w:r w:rsidR="00F760EE">
        <w:rPr>
          <w:rFonts w:ascii="Times New Roman" w:eastAsia="Times New Roman" w:hAnsi="Times New Roman"/>
          <w:sz w:val="24"/>
          <w:szCs w:val="24"/>
          <w:lang w:eastAsia="pt-BR"/>
        </w:rPr>
        <w:t>, ZTA (Zona termicamente afetada)</w:t>
      </w:r>
      <w:r w:rsidR="00FD7200">
        <w:rPr>
          <w:rFonts w:ascii="Times New Roman" w:eastAsia="Times New Roman" w:hAnsi="Times New Roman"/>
          <w:sz w:val="24"/>
          <w:szCs w:val="24"/>
          <w:lang w:eastAsia="pt-BR"/>
        </w:rPr>
        <w:t xml:space="preserve"> a 30 mm do centro</w:t>
      </w:r>
      <w:r w:rsidR="00CB40D4">
        <w:rPr>
          <w:rFonts w:ascii="Times New Roman" w:eastAsia="Times New Roman" w:hAnsi="Times New Roman"/>
          <w:sz w:val="24"/>
          <w:szCs w:val="24"/>
          <w:lang w:eastAsia="pt-BR"/>
        </w:rPr>
        <w:t>, ZTM</w:t>
      </w:r>
      <w:r w:rsidR="00F760EE">
        <w:rPr>
          <w:rFonts w:ascii="Times New Roman" w:eastAsia="Times New Roman" w:hAnsi="Times New Roman"/>
          <w:sz w:val="24"/>
          <w:szCs w:val="24"/>
          <w:lang w:eastAsia="pt-BR"/>
        </w:rPr>
        <w:t>A</w:t>
      </w:r>
      <w:r w:rsidR="00FD7200">
        <w:rPr>
          <w:rFonts w:ascii="Times New Roman" w:eastAsia="Times New Roman" w:hAnsi="Times New Roman"/>
          <w:sz w:val="24"/>
          <w:szCs w:val="24"/>
          <w:lang w:eastAsia="pt-BR"/>
        </w:rPr>
        <w:t xml:space="preserve"> (Zona termicamente menos afetada) a 90 mm do centro e MB (Material base) a 150 mm do centro do corpo de prova</w:t>
      </w:r>
      <w:r w:rsidR="00C370F3">
        <w:rPr>
          <w:rFonts w:ascii="Times New Roman" w:eastAsia="Times New Roman" w:hAnsi="Times New Roman"/>
          <w:sz w:val="24"/>
          <w:szCs w:val="24"/>
          <w:lang w:eastAsia="pt-BR"/>
        </w:rPr>
        <w:t>.</w:t>
      </w:r>
    </w:p>
    <w:p w:rsidR="00A6132B" w:rsidRDefault="00A6132B" w:rsidP="00A6132B">
      <w:pPr>
        <w:spacing w:after="0" w:line="360" w:lineRule="auto"/>
        <w:ind w:firstLine="851"/>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Partindo da situação ideal</w:t>
      </w:r>
      <w:r w:rsidR="0027542A">
        <w:rPr>
          <w:rFonts w:ascii="Times New Roman" w:eastAsia="Times New Roman" w:hAnsi="Times New Roman"/>
          <w:sz w:val="24"/>
          <w:szCs w:val="24"/>
          <w:lang w:eastAsia="pt-BR"/>
        </w:rPr>
        <w:t xml:space="preserve"> ilustrado na tabela 3</w:t>
      </w:r>
      <w:r>
        <w:rPr>
          <w:rFonts w:ascii="Times New Roman" w:eastAsia="Times New Roman" w:hAnsi="Times New Roman"/>
          <w:sz w:val="24"/>
          <w:szCs w:val="24"/>
          <w:lang w:eastAsia="pt-BR"/>
        </w:rPr>
        <w:t>,</w:t>
      </w:r>
      <w:r w:rsidR="0033065E">
        <w:rPr>
          <w:rFonts w:ascii="Times New Roman" w:eastAsia="Times New Roman" w:hAnsi="Times New Roman"/>
          <w:sz w:val="24"/>
          <w:szCs w:val="24"/>
          <w:lang w:eastAsia="pt-BR"/>
        </w:rPr>
        <w:t xml:space="preserve"> o</w:t>
      </w:r>
      <w:r>
        <w:rPr>
          <w:rFonts w:ascii="Times New Roman" w:eastAsia="Times New Roman" w:hAnsi="Times New Roman"/>
          <w:sz w:val="24"/>
          <w:szCs w:val="24"/>
          <w:lang w:eastAsia="pt-BR"/>
        </w:rPr>
        <w:t xml:space="preserve"> material totalmente livre de tensões e </w:t>
      </w:r>
      <w:r w:rsidR="00A1107D">
        <w:rPr>
          <w:rFonts w:ascii="Times New Roman" w:eastAsia="Times New Roman" w:hAnsi="Times New Roman"/>
          <w:sz w:val="24"/>
          <w:szCs w:val="24"/>
          <w:lang w:eastAsia="pt-BR"/>
        </w:rPr>
        <w:t xml:space="preserve">inconformidades </w:t>
      </w:r>
      <w:r>
        <w:rPr>
          <w:rFonts w:ascii="Times New Roman" w:eastAsia="Times New Roman" w:hAnsi="Times New Roman"/>
          <w:sz w:val="24"/>
          <w:szCs w:val="24"/>
          <w:lang w:eastAsia="pt-BR"/>
        </w:rPr>
        <w:t>estruturais. Temos:</w:t>
      </w:r>
    </w:p>
    <w:p w:rsidR="00A6132B" w:rsidRPr="009A2C0D" w:rsidRDefault="0033065E" w:rsidP="009A2C0D">
      <w:pPr>
        <w:spacing w:before="120" w:after="120" w:line="240" w:lineRule="auto"/>
        <w:rPr>
          <w:rFonts w:ascii="Times New Roman" w:eastAsia="Times New Roman" w:hAnsi="Times New Roman"/>
          <w:bCs/>
          <w:color w:val="000000"/>
          <w:sz w:val="20"/>
          <w:szCs w:val="20"/>
          <w:lang w:eastAsia="pt-BR"/>
        </w:rPr>
      </w:pPr>
      <w:r>
        <w:rPr>
          <w:rFonts w:ascii="Times New Roman" w:eastAsia="Times New Roman" w:hAnsi="Times New Roman"/>
          <w:bCs/>
          <w:sz w:val="20"/>
          <w:szCs w:val="20"/>
          <w:lang w:eastAsia="pt-BR"/>
        </w:rPr>
        <w:t>Tabela 3:</w:t>
      </w:r>
      <w:r>
        <w:rPr>
          <w:rFonts w:ascii="Times New Roman" w:eastAsia="Times New Roman" w:hAnsi="Times New Roman"/>
          <w:bCs/>
          <w:color w:val="000000"/>
          <w:sz w:val="20"/>
          <w:szCs w:val="20"/>
          <w:lang w:eastAsia="pt-BR"/>
        </w:rPr>
        <w:t xml:space="preserve"> </w:t>
      </w:r>
      <w:r w:rsidRPr="00932D73">
        <w:rPr>
          <w:rFonts w:ascii="Times New Roman" w:eastAsia="Times New Roman" w:hAnsi="Times New Roman"/>
          <w:bCs/>
          <w:color w:val="000000"/>
          <w:sz w:val="20"/>
          <w:szCs w:val="20"/>
          <w:lang w:eastAsia="pt-BR"/>
        </w:rPr>
        <w:t>ABNT 1010 / NBR 6648 CG 28</w:t>
      </w:r>
      <w:r w:rsidR="0003777E">
        <w:rPr>
          <w:rFonts w:ascii="Times New Roman" w:eastAsia="Times New Roman" w:hAnsi="Times New Roman"/>
          <w:bCs/>
          <w:color w:val="000000"/>
          <w:sz w:val="20"/>
          <w:szCs w:val="20"/>
          <w:lang w:eastAsia="pt-BR"/>
        </w:rPr>
        <w:t xml:space="preserve"> ideal</w:t>
      </w:r>
      <w:r>
        <w:rPr>
          <w:rFonts w:ascii="Times New Roman" w:eastAsia="Times New Roman" w:hAnsi="Times New Roman"/>
          <w:bCs/>
          <w:color w:val="000000"/>
          <w:sz w:val="20"/>
          <w:szCs w:val="20"/>
          <w:lang w:eastAsia="pt-BR"/>
        </w:rPr>
        <w:t xml:space="preserve"> livre de tensões</w:t>
      </w:r>
    </w:p>
    <w:tbl>
      <w:tblPr>
        <w:tblW w:w="6681" w:type="dxa"/>
        <w:jc w:val="center"/>
        <w:tblCellMar>
          <w:left w:w="70" w:type="dxa"/>
          <w:right w:w="70" w:type="dxa"/>
        </w:tblCellMar>
        <w:tblLook w:val="04A0" w:firstRow="1" w:lastRow="0" w:firstColumn="1" w:lastColumn="0" w:noHBand="0" w:noVBand="1"/>
      </w:tblPr>
      <w:tblGrid>
        <w:gridCol w:w="889"/>
        <w:gridCol w:w="1455"/>
        <w:gridCol w:w="1755"/>
        <w:gridCol w:w="2582"/>
      </w:tblGrid>
      <w:tr w:rsidR="00A6132B" w:rsidRPr="00A6132B" w:rsidTr="0033065E">
        <w:trPr>
          <w:trHeight w:val="330"/>
          <w:jc w:val="center"/>
        </w:trPr>
        <w:tc>
          <w:tcPr>
            <w:tcW w:w="668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6132B" w:rsidRPr="00A6132B" w:rsidRDefault="00A6132B" w:rsidP="00A6132B">
            <w:pPr>
              <w:spacing w:after="0" w:line="240" w:lineRule="auto"/>
              <w:jc w:val="center"/>
              <w:rPr>
                <w:rFonts w:ascii="Times New Roman" w:eastAsia="Times New Roman" w:hAnsi="Times New Roman"/>
                <w:color w:val="000000"/>
                <w:sz w:val="24"/>
                <w:szCs w:val="24"/>
                <w:lang w:eastAsia="pt-BR"/>
              </w:rPr>
            </w:pPr>
            <w:r w:rsidRPr="00A6132B">
              <w:rPr>
                <w:rFonts w:ascii="Times New Roman" w:eastAsia="Times New Roman" w:hAnsi="Times New Roman"/>
                <w:color w:val="000000"/>
                <w:sz w:val="24"/>
                <w:szCs w:val="24"/>
                <w:lang w:eastAsia="pt-BR"/>
              </w:rPr>
              <w:t>Material ideal (livre de tensões)</w:t>
            </w:r>
          </w:p>
        </w:tc>
      </w:tr>
      <w:tr w:rsidR="00A6132B" w:rsidRPr="00A6132B" w:rsidTr="0033065E">
        <w:trPr>
          <w:trHeight w:val="600"/>
          <w:jc w:val="center"/>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A6132B" w:rsidRPr="00A6132B" w:rsidRDefault="00A6132B" w:rsidP="00A6132B">
            <w:pPr>
              <w:spacing w:after="0" w:line="240" w:lineRule="auto"/>
              <w:jc w:val="center"/>
              <w:rPr>
                <w:rFonts w:ascii="Times New Roman" w:eastAsia="Times New Roman" w:hAnsi="Times New Roman"/>
                <w:color w:val="000000"/>
                <w:sz w:val="24"/>
                <w:szCs w:val="24"/>
                <w:lang w:eastAsia="pt-BR"/>
              </w:rPr>
            </w:pPr>
            <w:r w:rsidRPr="00A6132B">
              <w:rPr>
                <w:rFonts w:ascii="Times New Roman" w:eastAsia="Times New Roman" w:hAnsi="Times New Roman"/>
                <w:color w:val="000000"/>
                <w:sz w:val="24"/>
                <w:szCs w:val="24"/>
                <w:lang w:eastAsia="pt-BR"/>
              </w:rPr>
              <w:t>s(mm)</w:t>
            </w:r>
          </w:p>
        </w:tc>
        <w:tc>
          <w:tcPr>
            <w:tcW w:w="1455" w:type="dxa"/>
            <w:tcBorders>
              <w:top w:val="nil"/>
              <w:left w:val="nil"/>
              <w:bottom w:val="single" w:sz="4" w:space="0" w:color="auto"/>
              <w:right w:val="single" w:sz="4" w:space="0" w:color="auto"/>
            </w:tcBorders>
            <w:shd w:val="clear" w:color="auto" w:fill="auto"/>
            <w:noWrap/>
            <w:vAlign w:val="center"/>
            <w:hideMark/>
          </w:tcPr>
          <w:p w:rsidR="00A6132B" w:rsidRPr="00A6132B" w:rsidRDefault="00A6132B" w:rsidP="00A6132B">
            <w:pPr>
              <w:spacing w:after="0" w:line="240" w:lineRule="auto"/>
              <w:jc w:val="center"/>
              <w:rPr>
                <w:rFonts w:ascii="Times New Roman" w:eastAsia="Times New Roman" w:hAnsi="Times New Roman"/>
                <w:color w:val="000000"/>
                <w:sz w:val="24"/>
                <w:szCs w:val="24"/>
                <w:lang w:eastAsia="pt-BR"/>
              </w:rPr>
            </w:pPr>
            <w:r w:rsidRPr="00A6132B">
              <w:rPr>
                <w:rFonts w:ascii="Times New Roman" w:eastAsia="Times New Roman" w:hAnsi="Times New Roman"/>
                <w:color w:val="000000"/>
                <w:sz w:val="24"/>
                <w:szCs w:val="24"/>
                <w:lang w:eastAsia="pt-BR"/>
              </w:rPr>
              <w:t>t ideal (µs)</w:t>
            </w:r>
          </w:p>
        </w:tc>
        <w:tc>
          <w:tcPr>
            <w:tcW w:w="1755" w:type="dxa"/>
            <w:tcBorders>
              <w:top w:val="nil"/>
              <w:left w:val="nil"/>
              <w:bottom w:val="single" w:sz="4" w:space="0" w:color="auto"/>
              <w:right w:val="single" w:sz="4" w:space="0" w:color="auto"/>
            </w:tcBorders>
            <w:shd w:val="clear" w:color="auto" w:fill="auto"/>
            <w:noWrap/>
            <w:vAlign w:val="center"/>
            <w:hideMark/>
          </w:tcPr>
          <w:p w:rsidR="00A6132B" w:rsidRPr="00A6132B" w:rsidRDefault="00A6132B" w:rsidP="00A6132B">
            <w:pPr>
              <w:spacing w:after="0" w:line="240" w:lineRule="auto"/>
              <w:jc w:val="center"/>
              <w:rPr>
                <w:rFonts w:ascii="Times New Roman" w:eastAsia="Times New Roman" w:hAnsi="Times New Roman"/>
                <w:color w:val="000000"/>
                <w:sz w:val="24"/>
                <w:szCs w:val="24"/>
                <w:lang w:eastAsia="pt-BR"/>
              </w:rPr>
            </w:pPr>
            <w:r w:rsidRPr="00A6132B">
              <w:rPr>
                <w:rFonts w:ascii="Times New Roman" w:eastAsia="Times New Roman" w:hAnsi="Times New Roman"/>
                <w:color w:val="000000"/>
                <w:sz w:val="24"/>
                <w:szCs w:val="24"/>
                <w:lang w:eastAsia="pt-BR"/>
              </w:rPr>
              <w:t>V ideal (m/s)</w:t>
            </w:r>
          </w:p>
        </w:tc>
        <w:tc>
          <w:tcPr>
            <w:tcW w:w="2582" w:type="dxa"/>
            <w:tcBorders>
              <w:top w:val="nil"/>
              <w:left w:val="nil"/>
              <w:bottom w:val="single" w:sz="4" w:space="0" w:color="auto"/>
              <w:right w:val="single" w:sz="8" w:space="0" w:color="auto"/>
            </w:tcBorders>
            <w:shd w:val="clear" w:color="auto" w:fill="auto"/>
            <w:vAlign w:val="center"/>
            <w:hideMark/>
          </w:tcPr>
          <w:p w:rsidR="00A6132B" w:rsidRPr="00A6132B" w:rsidRDefault="00A6132B" w:rsidP="00A6132B">
            <w:pPr>
              <w:spacing w:after="0" w:line="240" w:lineRule="auto"/>
              <w:jc w:val="center"/>
              <w:rPr>
                <w:rFonts w:ascii="Times New Roman" w:eastAsia="Times New Roman" w:hAnsi="Times New Roman"/>
                <w:color w:val="000000"/>
                <w:sz w:val="24"/>
                <w:szCs w:val="24"/>
                <w:lang w:eastAsia="pt-BR"/>
              </w:rPr>
            </w:pPr>
            <w:r w:rsidRPr="00A6132B">
              <w:rPr>
                <w:rFonts w:ascii="Times New Roman" w:eastAsia="Times New Roman" w:hAnsi="Times New Roman"/>
                <w:color w:val="000000"/>
                <w:sz w:val="24"/>
                <w:szCs w:val="24"/>
                <w:lang w:eastAsia="pt-BR"/>
              </w:rPr>
              <w:t>Tensão avaliada pela Birrefringência (Mpa)</w:t>
            </w:r>
          </w:p>
        </w:tc>
      </w:tr>
      <w:tr w:rsidR="00A6132B" w:rsidRPr="00A6132B" w:rsidTr="0033065E">
        <w:trPr>
          <w:trHeight w:val="315"/>
          <w:jc w:val="center"/>
        </w:trPr>
        <w:tc>
          <w:tcPr>
            <w:tcW w:w="889" w:type="dxa"/>
            <w:tcBorders>
              <w:top w:val="nil"/>
              <w:left w:val="single" w:sz="8" w:space="0" w:color="auto"/>
              <w:bottom w:val="single" w:sz="4" w:space="0" w:color="auto"/>
              <w:right w:val="single" w:sz="4" w:space="0" w:color="auto"/>
            </w:tcBorders>
            <w:shd w:val="clear" w:color="000000" w:fill="A9D08E"/>
            <w:noWrap/>
            <w:vAlign w:val="center"/>
            <w:hideMark/>
          </w:tcPr>
          <w:p w:rsidR="00A6132B" w:rsidRPr="00A6132B" w:rsidRDefault="00A6132B" w:rsidP="00A6132B">
            <w:pPr>
              <w:spacing w:after="0" w:line="240" w:lineRule="auto"/>
              <w:jc w:val="center"/>
              <w:rPr>
                <w:rFonts w:ascii="Times New Roman" w:eastAsia="Times New Roman" w:hAnsi="Times New Roman"/>
                <w:color w:val="000000"/>
                <w:sz w:val="24"/>
                <w:szCs w:val="24"/>
                <w:lang w:eastAsia="pt-BR"/>
              </w:rPr>
            </w:pPr>
            <w:r w:rsidRPr="00A6132B">
              <w:rPr>
                <w:rFonts w:ascii="Times New Roman" w:eastAsia="Times New Roman" w:hAnsi="Times New Roman"/>
                <w:color w:val="000000"/>
                <w:sz w:val="24"/>
                <w:szCs w:val="24"/>
                <w:lang w:eastAsia="pt-BR"/>
              </w:rPr>
              <w:t>6,35</w:t>
            </w:r>
          </w:p>
        </w:tc>
        <w:tc>
          <w:tcPr>
            <w:tcW w:w="1455" w:type="dxa"/>
            <w:tcBorders>
              <w:top w:val="nil"/>
              <w:left w:val="nil"/>
              <w:bottom w:val="single" w:sz="4" w:space="0" w:color="auto"/>
              <w:right w:val="single" w:sz="4" w:space="0" w:color="auto"/>
            </w:tcBorders>
            <w:shd w:val="clear" w:color="000000" w:fill="A9D08E"/>
            <w:noWrap/>
            <w:vAlign w:val="center"/>
            <w:hideMark/>
          </w:tcPr>
          <w:p w:rsidR="00A6132B" w:rsidRPr="00A6132B" w:rsidRDefault="00A6132B" w:rsidP="00A6132B">
            <w:pPr>
              <w:spacing w:after="0" w:line="240" w:lineRule="auto"/>
              <w:jc w:val="center"/>
              <w:rPr>
                <w:rFonts w:ascii="Times New Roman" w:eastAsia="Times New Roman" w:hAnsi="Times New Roman"/>
                <w:color w:val="000000"/>
                <w:sz w:val="24"/>
                <w:szCs w:val="24"/>
                <w:lang w:eastAsia="pt-BR"/>
              </w:rPr>
            </w:pPr>
            <w:r w:rsidRPr="00A6132B">
              <w:rPr>
                <w:rFonts w:ascii="Times New Roman" w:eastAsia="Times New Roman" w:hAnsi="Times New Roman"/>
                <w:color w:val="000000"/>
                <w:sz w:val="24"/>
                <w:szCs w:val="24"/>
                <w:lang w:eastAsia="pt-BR"/>
              </w:rPr>
              <w:t>1,076</w:t>
            </w:r>
          </w:p>
        </w:tc>
        <w:tc>
          <w:tcPr>
            <w:tcW w:w="1755" w:type="dxa"/>
            <w:tcBorders>
              <w:top w:val="nil"/>
              <w:left w:val="nil"/>
              <w:bottom w:val="single" w:sz="4" w:space="0" w:color="auto"/>
              <w:right w:val="single" w:sz="4" w:space="0" w:color="auto"/>
            </w:tcBorders>
            <w:shd w:val="clear" w:color="000000" w:fill="A9D08E"/>
            <w:noWrap/>
            <w:vAlign w:val="center"/>
            <w:hideMark/>
          </w:tcPr>
          <w:p w:rsidR="00A6132B" w:rsidRPr="00A6132B" w:rsidRDefault="00A6132B" w:rsidP="00A6132B">
            <w:pPr>
              <w:spacing w:after="0" w:line="240" w:lineRule="auto"/>
              <w:jc w:val="center"/>
              <w:rPr>
                <w:rFonts w:ascii="Times New Roman" w:eastAsia="Times New Roman" w:hAnsi="Times New Roman"/>
                <w:color w:val="000000"/>
                <w:sz w:val="24"/>
                <w:szCs w:val="24"/>
                <w:lang w:eastAsia="pt-BR"/>
              </w:rPr>
            </w:pPr>
            <w:r w:rsidRPr="00A6132B">
              <w:rPr>
                <w:rFonts w:ascii="Times New Roman" w:eastAsia="Times New Roman" w:hAnsi="Times New Roman"/>
                <w:color w:val="000000"/>
                <w:sz w:val="24"/>
                <w:szCs w:val="24"/>
                <w:lang w:eastAsia="pt-BR"/>
              </w:rPr>
              <w:t>5900</w:t>
            </w:r>
          </w:p>
        </w:tc>
        <w:tc>
          <w:tcPr>
            <w:tcW w:w="2582" w:type="dxa"/>
            <w:tcBorders>
              <w:top w:val="nil"/>
              <w:left w:val="nil"/>
              <w:bottom w:val="single" w:sz="4" w:space="0" w:color="auto"/>
              <w:right w:val="single" w:sz="8" w:space="0" w:color="auto"/>
            </w:tcBorders>
            <w:shd w:val="clear" w:color="000000" w:fill="A9D08E"/>
            <w:noWrap/>
            <w:vAlign w:val="center"/>
            <w:hideMark/>
          </w:tcPr>
          <w:p w:rsidR="00A6132B" w:rsidRPr="00A6132B" w:rsidRDefault="00A6132B" w:rsidP="00A6132B">
            <w:pPr>
              <w:spacing w:after="0" w:line="240" w:lineRule="auto"/>
              <w:jc w:val="center"/>
              <w:rPr>
                <w:rFonts w:ascii="Times New Roman" w:eastAsia="Times New Roman" w:hAnsi="Times New Roman"/>
                <w:color w:val="000000"/>
                <w:sz w:val="24"/>
                <w:szCs w:val="24"/>
                <w:lang w:eastAsia="pt-BR"/>
              </w:rPr>
            </w:pPr>
            <w:r w:rsidRPr="00A6132B">
              <w:rPr>
                <w:rFonts w:ascii="Times New Roman" w:eastAsia="Times New Roman" w:hAnsi="Times New Roman"/>
                <w:color w:val="000000"/>
                <w:sz w:val="24"/>
                <w:szCs w:val="24"/>
                <w:lang w:eastAsia="pt-BR"/>
              </w:rPr>
              <w:t>0,00</w:t>
            </w:r>
          </w:p>
        </w:tc>
      </w:tr>
    </w:tbl>
    <w:p w:rsidR="000B3A93" w:rsidRPr="000B3A93" w:rsidRDefault="000B3A93" w:rsidP="0033065E">
      <w:pPr>
        <w:spacing w:after="0" w:line="360" w:lineRule="auto"/>
        <w:jc w:val="both"/>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Pr>
          <w:rFonts w:ascii="Times New Roman" w:eastAsia="Times New Roman" w:hAnsi="Times New Roman"/>
          <w:color w:val="000000"/>
          <w:sz w:val="20"/>
          <w:szCs w:val="20"/>
          <w:lang w:eastAsia="pt-BR"/>
        </w:rPr>
        <w:t>Próprio Autor, Abril de 2016</w:t>
      </w:r>
    </w:p>
    <w:p w:rsidR="00A6132B" w:rsidRDefault="00C370F3" w:rsidP="00A6132B">
      <w:pPr>
        <w:spacing w:after="0" w:line="360" w:lineRule="auto"/>
        <w:ind w:firstLine="851"/>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Sendo os dados</w:t>
      </w:r>
      <w:r w:rsidR="008A02F1">
        <w:rPr>
          <w:rFonts w:ascii="Times New Roman" w:eastAsia="Times New Roman" w:hAnsi="Times New Roman"/>
          <w:sz w:val="24"/>
          <w:szCs w:val="24"/>
          <w:lang w:eastAsia="pt-BR"/>
        </w:rPr>
        <w:t xml:space="preserve"> ideais extremamente dispersos dos dados reais</w:t>
      </w:r>
      <w:r w:rsidR="0027542A">
        <w:rPr>
          <w:rFonts w:ascii="Times New Roman" w:eastAsia="Times New Roman" w:hAnsi="Times New Roman"/>
          <w:sz w:val="24"/>
          <w:szCs w:val="24"/>
          <w:lang w:eastAsia="pt-BR"/>
        </w:rPr>
        <w:t xml:space="preserve"> (Tabela 4)</w:t>
      </w:r>
      <w:r w:rsidR="00A6132B">
        <w:rPr>
          <w:rFonts w:ascii="Times New Roman" w:eastAsia="Times New Roman" w:hAnsi="Times New Roman"/>
          <w:sz w:val="24"/>
          <w:szCs w:val="24"/>
          <w:lang w:eastAsia="pt-BR"/>
        </w:rPr>
        <w:t>,</w:t>
      </w:r>
      <w:r w:rsidR="0033065E">
        <w:rPr>
          <w:rFonts w:ascii="Times New Roman" w:eastAsia="Times New Roman" w:hAnsi="Times New Roman"/>
          <w:sz w:val="24"/>
          <w:szCs w:val="24"/>
          <w:lang w:eastAsia="pt-BR"/>
        </w:rPr>
        <w:t xml:space="preserve"> é necessário iniciar as análises pelo</w:t>
      </w:r>
      <w:r w:rsidR="008A02F1">
        <w:rPr>
          <w:rFonts w:ascii="Times New Roman" w:eastAsia="Times New Roman" w:hAnsi="Times New Roman"/>
          <w:sz w:val="24"/>
          <w:szCs w:val="24"/>
          <w:lang w:eastAsia="pt-BR"/>
        </w:rPr>
        <w:t xml:space="preserve"> </w:t>
      </w:r>
      <w:r w:rsidR="00A6132B">
        <w:rPr>
          <w:rFonts w:ascii="Times New Roman" w:eastAsia="Times New Roman" w:hAnsi="Times New Roman"/>
          <w:sz w:val="24"/>
          <w:szCs w:val="24"/>
          <w:lang w:eastAsia="pt-BR"/>
        </w:rPr>
        <w:t>material</w:t>
      </w:r>
      <w:r w:rsidR="008A02F1">
        <w:rPr>
          <w:rFonts w:ascii="Times New Roman" w:eastAsia="Times New Roman" w:hAnsi="Times New Roman"/>
          <w:sz w:val="24"/>
          <w:szCs w:val="24"/>
          <w:lang w:eastAsia="pt-BR"/>
        </w:rPr>
        <w:t xml:space="preserve"> </w:t>
      </w:r>
      <w:r w:rsidR="0033065E">
        <w:rPr>
          <w:rFonts w:ascii="Times New Roman" w:eastAsia="Times New Roman" w:hAnsi="Times New Roman"/>
          <w:sz w:val="24"/>
          <w:szCs w:val="24"/>
          <w:lang w:eastAsia="pt-BR"/>
        </w:rPr>
        <w:t>entregue, Aço ABNT 1010 / NBR6648 CG 28</w:t>
      </w:r>
      <w:r w:rsidR="0033065E" w:rsidRPr="00EA5DD1">
        <w:rPr>
          <w:rFonts w:ascii="Times New Roman" w:eastAsia="Times New Roman" w:hAnsi="Times New Roman"/>
          <w:sz w:val="24"/>
          <w:szCs w:val="24"/>
          <w:lang w:eastAsia="pt-BR"/>
        </w:rPr>
        <w:t xml:space="preserve"> </w:t>
      </w:r>
      <w:r w:rsidR="008A02F1">
        <w:rPr>
          <w:rFonts w:ascii="Times New Roman" w:eastAsia="Times New Roman" w:hAnsi="Times New Roman"/>
          <w:sz w:val="24"/>
          <w:szCs w:val="24"/>
          <w:lang w:eastAsia="pt-BR"/>
        </w:rPr>
        <w:t xml:space="preserve">laminado a quente sem </w:t>
      </w:r>
      <w:r w:rsidR="00A6132B">
        <w:rPr>
          <w:rFonts w:ascii="Times New Roman" w:eastAsia="Times New Roman" w:hAnsi="Times New Roman"/>
          <w:sz w:val="24"/>
          <w:szCs w:val="24"/>
          <w:lang w:eastAsia="pt-BR"/>
        </w:rPr>
        <w:t>alivio de tensões</w:t>
      </w:r>
      <w:r>
        <w:rPr>
          <w:rFonts w:ascii="Times New Roman" w:eastAsia="Times New Roman" w:hAnsi="Times New Roman"/>
          <w:sz w:val="24"/>
          <w:szCs w:val="24"/>
          <w:lang w:eastAsia="pt-BR"/>
        </w:rPr>
        <w:t>:</w:t>
      </w:r>
    </w:p>
    <w:p w:rsidR="000B3A93" w:rsidRDefault="0033065E" w:rsidP="000B3A93">
      <w:pPr>
        <w:spacing w:before="120" w:after="120" w:line="240" w:lineRule="auto"/>
        <w:rPr>
          <w:rFonts w:ascii="Times New Roman" w:eastAsia="Times New Roman" w:hAnsi="Times New Roman"/>
          <w:bCs/>
          <w:color w:val="000000"/>
          <w:sz w:val="20"/>
          <w:szCs w:val="20"/>
          <w:lang w:eastAsia="pt-BR"/>
        </w:rPr>
      </w:pPr>
      <w:r>
        <w:rPr>
          <w:rFonts w:ascii="Times New Roman" w:eastAsia="Times New Roman" w:hAnsi="Times New Roman"/>
          <w:bCs/>
          <w:sz w:val="20"/>
          <w:szCs w:val="20"/>
          <w:lang w:eastAsia="pt-BR"/>
        </w:rPr>
        <w:t>Tabela 4:</w:t>
      </w:r>
      <w:r w:rsidR="00FD165D">
        <w:rPr>
          <w:rFonts w:ascii="Times New Roman" w:eastAsia="Times New Roman" w:hAnsi="Times New Roman"/>
          <w:bCs/>
          <w:sz w:val="20"/>
          <w:szCs w:val="20"/>
          <w:lang w:eastAsia="pt-BR"/>
        </w:rPr>
        <w:t xml:space="preserve"> Dados ultrassom,</w:t>
      </w:r>
      <w:r>
        <w:rPr>
          <w:rFonts w:ascii="Times New Roman" w:eastAsia="Times New Roman" w:hAnsi="Times New Roman"/>
          <w:bCs/>
          <w:color w:val="000000"/>
          <w:sz w:val="20"/>
          <w:szCs w:val="20"/>
          <w:lang w:eastAsia="pt-BR"/>
        </w:rPr>
        <w:t xml:space="preserve"> </w:t>
      </w:r>
      <w:r w:rsidR="00FD165D">
        <w:rPr>
          <w:rFonts w:ascii="Times New Roman" w:eastAsia="Times New Roman" w:hAnsi="Times New Roman"/>
          <w:bCs/>
          <w:color w:val="000000"/>
          <w:sz w:val="20"/>
          <w:szCs w:val="20"/>
          <w:lang w:eastAsia="pt-BR"/>
        </w:rPr>
        <w:t>material laminado a quente</w:t>
      </w:r>
    </w:p>
    <w:p w:rsidR="000B3A93" w:rsidRPr="00405C6C" w:rsidRDefault="00405C6C" w:rsidP="00405C6C">
      <w:pPr>
        <w:spacing w:before="120" w:after="120" w:line="240" w:lineRule="auto"/>
        <w:jc w:val="center"/>
        <w:rPr>
          <w:rFonts w:ascii="Times New Roman" w:eastAsia="Times New Roman" w:hAnsi="Times New Roman"/>
          <w:bCs/>
          <w:color w:val="000000"/>
          <w:sz w:val="20"/>
          <w:szCs w:val="20"/>
          <w:lang w:eastAsia="pt-BR"/>
        </w:rPr>
      </w:pPr>
      <w:r w:rsidRPr="00405C6C">
        <w:rPr>
          <w:noProof/>
          <w:lang w:eastAsia="pt-BR"/>
        </w:rPr>
        <w:drawing>
          <wp:inline distT="0" distB="0" distL="0" distR="0">
            <wp:extent cx="2438400" cy="8001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800100"/>
                    </a:xfrm>
                    <a:prstGeom prst="rect">
                      <a:avLst/>
                    </a:prstGeom>
                    <a:noFill/>
                    <a:ln>
                      <a:noFill/>
                    </a:ln>
                  </pic:spPr>
                </pic:pic>
              </a:graphicData>
            </a:graphic>
          </wp:inline>
        </w:drawing>
      </w:r>
    </w:p>
    <w:p w:rsidR="0033065E" w:rsidRDefault="000B3A93" w:rsidP="000B3A93">
      <w:pPr>
        <w:spacing w:after="0" w:line="360" w:lineRule="auto"/>
        <w:jc w:val="both"/>
        <w:rPr>
          <w:rFonts w:ascii="Times New Roman" w:eastAsia="Times New Roman" w:hAnsi="Times New Roman"/>
          <w:sz w:val="24"/>
          <w:szCs w:val="24"/>
          <w:lang w:eastAsia="pt-BR"/>
        </w:rPr>
      </w:pPr>
      <w:r w:rsidRPr="00EA5DD1">
        <w:rPr>
          <w:rFonts w:ascii="Times New Roman" w:eastAsia="Times New Roman" w:hAnsi="Times New Roman"/>
          <w:sz w:val="20"/>
          <w:szCs w:val="20"/>
          <w:lang w:eastAsia="pt-BR"/>
        </w:rPr>
        <w:t xml:space="preserve">Fonte: </w:t>
      </w:r>
      <w:r>
        <w:rPr>
          <w:rFonts w:ascii="Times New Roman" w:eastAsia="Times New Roman" w:hAnsi="Times New Roman"/>
          <w:color w:val="000000"/>
          <w:sz w:val="20"/>
          <w:szCs w:val="20"/>
          <w:lang w:eastAsia="pt-BR"/>
        </w:rPr>
        <w:t>Próprio Autor, Abril de 2016</w:t>
      </w:r>
    </w:p>
    <w:p w:rsidR="0033065E" w:rsidRDefault="000B3A93" w:rsidP="000B3A93">
      <w:pPr>
        <w:spacing w:after="0" w:line="360" w:lineRule="auto"/>
        <w:ind w:firstLine="851"/>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A partir da obtenção destes dados pelo ultrassom no material entregue,</w:t>
      </w:r>
      <w:r w:rsidR="0003777E">
        <w:rPr>
          <w:rFonts w:ascii="Times New Roman" w:eastAsia="Times New Roman" w:hAnsi="Times New Roman"/>
          <w:sz w:val="24"/>
          <w:szCs w:val="24"/>
          <w:lang w:eastAsia="pt-BR"/>
        </w:rPr>
        <w:t xml:space="preserve"> foi</w:t>
      </w:r>
      <w:r>
        <w:rPr>
          <w:rFonts w:ascii="Times New Roman" w:eastAsia="Times New Roman" w:hAnsi="Times New Roman"/>
          <w:sz w:val="24"/>
          <w:szCs w:val="24"/>
          <w:lang w:eastAsia="pt-BR"/>
        </w:rPr>
        <w:t xml:space="preserve"> poss</w:t>
      </w:r>
      <w:r w:rsidR="00A1107D">
        <w:rPr>
          <w:rFonts w:ascii="Times New Roman" w:eastAsia="Times New Roman" w:hAnsi="Times New Roman"/>
          <w:sz w:val="24"/>
          <w:szCs w:val="24"/>
          <w:lang w:eastAsia="pt-BR"/>
        </w:rPr>
        <w:t xml:space="preserve">ível verificar </w:t>
      </w:r>
      <w:r>
        <w:rPr>
          <w:rFonts w:ascii="Times New Roman" w:eastAsia="Times New Roman" w:hAnsi="Times New Roman"/>
          <w:sz w:val="24"/>
          <w:szCs w:val="24"/>
          <w:lang w:eastAsia="pt-BR"/>
        </w:rPr>
        <w:t>variações ocorridas nas tensões</w:t>
      </w:r>
      <w:r w:rsidR="0003777E">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após</w:t>
      </w:r>
      <w:r w:rsidR="00A1107D">
        <w:rPr>
          <w:rFonts w:ascii="Times New Roman" w:eastAsia="Times New Roman" w:hAnsi="Times New Roman"/>
          <w:sz w:val="24"/>
          <w:szCs w:val="24"/>
          <w:lang w:eastAsia="pt-BR"/>
        </w:rPr>
        <w:t xml:space="preserve"> as</w:t>
      </w:r>
      <w:r>
        <w:rPr>
          <w:rFonts w:ascii="Times New Roman" w:eastAsia="Times New Roman" w:hAnsi="Times New Roman"/>
          <w:sz w:val="24"/>
          <w:szCs w:val="24"/>
          <w:lang w:eastAsia="pt-BR"/>
        </w:rPr>
        <w:t xml:space="preserve"> próximas etapas de fabricação.</w:t>
      </w:r>
    </w:p>
    <w:p w:rsidR="00932D06" w:rsidRPr="005D6C7A" w:rsidRDefault="00932D06" w:rsidP="005D6C7A">
      <w:pPr>
        <w:tabs>
          <w:tab w:val="left" w:pos="426"/>
        </w:tabs>
        <w:spacing w:after="120" w:line="360" w:lineRule="auto"/>
        <w:jc w:val="both"/>
        <w:rPr>
          <w:rFonts w:ascii="Times New Roman" w:eastAsia="Times New Roman" w:hAnsi="Times New Roman"/>
          <w:sz w:val="24"/>
          <w:szCs w:val="24"/>
          <w:lang w:eastAsia="pt-BR"/>
        </w:rPr>
      </w:pPr>
    </w:p>
    <w:p w:rsidR="0076740E" w:rsidRPr="00497A9F" w:rsidRDefault="0076740E" w:rsidP="00497A9F">
      <w:pPr>
        <w:pStyle w:val="Ttulo1"/>
        <w:numPr>
          <w:ilvl w:val="0"/>
          <w:numId w:val="6"/>
        </w:numPr>
        <w:spacing w:after="120"/>
      </w:pPr>
      <w:r w:rsidRPr="00497A9F">
        <w:lastRenderedPageBreak/>
        <w:t xml:space="preserve">RESULTADOS </w:t>
      </w:r>
      <w:r w:rsidR="0016225E" w:rsidRPr="00497A9F">
        <w:t>E DISCUSSÃO</w:t>
      </w:r>
    </w:p>
    <w:p w:rsidR="00BF5767" w:rsidRDefault="005637D5" w:rsidP="00BF5767">
      <w:pPr>
        <w:spacing w:after="0" w:line="360" w:lineRule="auto"/>
        <w:ind w:firstLine="851"/>
        <w:jc w:val="both"/>
        <w:rPr>
          <w:rFonts w:ascii="Times New Roman" w:eastAsia="Times New Roman" w:hAnsi="Times New Roman"/>
          <w:bCs/>
          <w:sz w:val="24"/>
          <w:szCs w:val="24"/>
          <w:lang w:eastAsia="pt-BR"/>
        </w:rPr>
      </w:pPr>
      <w:r>
        <w:rPr>
          <w:rFonts w:ascii="Times New Roman" w:eastAsia="Times New Roman" w:hAnsi="Times New Roman"/>
          <w:color w:val="000000"/>
          <w:sz w:val="24"/>
          <w:szCs w:val="24"/>
          <w:lang w:eastAsia="pt-BR"/>
        </w:rPr>
        <w:t>O resultado</w:t>
      </w:r>
      <w:r w:rsidR="00BF5767">
        <w:rPr>
          <w:rFonts w:ascii="Times New Roman" w:eastAsia="Times New Roman" w:hAnsi="Times New Roman"/>
          <w:color w:val="000000"/>
          <w:sz w:val="24"/>
          <w:szCs w:val="24"/>
          <w:lang w:eastAsia="pt-BR"/>
        </w:rPr>
        <w:t xml:space="preserve"> tabelado</w:t>
      </w:r>
      <w:r>
        <w:rPr>
          <w:rFonts w:ascii="Times New Roman" w:eastAsia="Times New Roman" w:hAnsi="Times New Roman"/>
          <w:color w:val="000000"/>
          <w:sz w:val="24"/>
          <w:szCs w:val="24"/>
          <w:lang w:eastAsia="pt-BR"/>
        </w:rPr>
        <w:t xml:space="preserve"> das </w:t>
      </w:r>
      <w:r w:rsidR="00BF5767">
        <w:rPr>
          <w:rFonts w:ascii="Times New Roman" w:eastAsia="Times New Roman" w:hAnsi="Times New Roman"/>
          <w:color w:val="000000"/>
          <w:sz w:val="24"/>
          <w:szCs w:val="24"/>
          <w:lang w:eastAsia="pt-BR"/>
        </w:rPr>
        <w:t>análises</w:t>
      </w:r>
      <w:r w:rsidR="001B66A2">
        <w:rPr>
          <w:rFonts w:ascii="Times New Roman" w:eastAsia="Times New Roman" w:hAnsi="Times New Roman"/>
          <w:color w:val="000000"/>
          <w:sz w:val="24"/>
          <w:szCs w:val="24"/>
          <w:lang w:eastAsia="pt-BR"/>
        </w:rPr>
        <w:t xml:space="preserve"> da composição química real do material</w:t>
      </w:r>
      <w:r w:rsidR="00BF5767">
        <w:rPr>
          <w:rFonts w:ascii="Times New Roman" w:eastAsia="Times New Roman" w:hAnsi="Times New Roman"/>
          <w:color w:val="000000"/>
          <w:sz w:val="24"/>
          <w:szCs w:val="24"/>
          <w:lang w:eastAsia="pt-BR"/>
        </w:rPr>
        <w:t xml:space="preserve">, realizado com software Analysis do </w:t>
      </w:r>
      <w:r w:rsidR="00BF5767" w:rsidRPr="00BF5767">
        <w:rPr>
          <w:rFonts w:ascii="Times New Roman" w:eastAsia="Times New Roman" w:hAnsi="Times New Roman"/>
          <w:bCs/>
          <w:sz w:val="24"/>
          <w:szCs w:val="24"/>
          <w:lang w:eastAsia="pt-BR"/>
        </w:rPr>
        <w:t xml:space="preserve">espectrômetro </w:t>
      </w:r>
      <w:r w:rsidR="00292167">
        <w:rPr>
          <w:rFonts w:ascii="Times New Roman" w:eastAsia="Times New Roman" w:hAnsi="Times New Roman"/>
          <w:bCs/>
          <w:sz w:val="24"/>
          <w:szCs w:val="24"/>
          <w:lang w:eastAsia="pt-BR"/>
        </w:rPr>
        <w:t>OX</w:t>
      </w:r>
      <w:r w:rsidR="00BF5767" w:rsidRPr="00BF5767">
        <w:rPr>
          <w:rFonts w:ascii="Times New Roman" w:eastAsia="Times New Roman" w:hAnsi="Times New Roman"/>
          <w:bCs/>
          <w:sz w:val="24"/>
          <w:szCs w:val="24"/>
          <w:lang w:eastAsia="pt-BR"/>
        </w:rPr>
        <w:t>FORD</w:t>
      </w:r>
      <w:r w:rsidR="00BF5767">
        <w:rPr>
          <w:rFonts w:ascii="Times New Roman" w:eastAsia="Times New Roman" w:hAnsi="Times New Roman"/>
          <w:bCs/>
          <w:sz w:val="24"/>
          <w:szCs w:val="24"/>
          <w:lang w:eastAsia="pt-BR"/>
        </w:rPr>
        <w:t xml:space="preserve"> são:</w:t>
      </w:r>
    </w:p>
    <w:p w:rsidR="009E05B4" w:rsidRPr="009E05B4" w:rsidRDefault="009E05B4" w:rsidP="009E05B4">
      <w:pPr>
        <w:spacing w:before="120" w:after="120" w:line="240" w:lineRule="auto"/>
        <w:rPr>
          <w:rFonts w:ascii="Times New Roman" w:eastAsia="Times New Roman" w:hAnsi="Times New Roman"/>
          <w:bCs/>
          <w:color w:val="000000"/>
          <w:sz w:val="20"/>
          <w:szCs w:val="20"/>
          <w:lang w:eastAsia="pt-BR"/>
        </w:rPr>
      </w:pPr>
      <w:r>
        <w:rPr>
          <w:rFonts w:ascii="Times New Roman" w:eastAsia="Times New Roman" w:hAnsi="Times New Roman"/>
          <w:bCs/>
          <w:sz w:val="20"/>
          <w:szCs w:val="20"/>
          <w:lang w:eastAsia="pt-BR"/>
        </w:rPr>
        <w:t>Tabela 5:</w:t>
      </w:r>
      <w:r>
        <w:rPr>
          <w:rFonts w:ascii="Times New Roman" w:eastAsia="Times New Roman" w:hAnsi="Times New Roman"/>
          <w:bCs/>
          <w:color w:val="000000"/>
          <w:sz w:val="20"/>
          <w:szCs w:val="20"/>
          <w:lang w:eastAsia="pt-BR"/>
        </w:rPr>
        <w:t xml:space="preserve"> Composição aço </w:t>
      </w:r>
      <w:r w:rsidRPr="00932D73">
        <w:rPr>
          <w:rFonts w:ascii="Times New Roman" w:eastAsia="Times New Roman" w:hAnsi="Times New Roman"/>
          <w:bCs/>
          <w:color w:val="000000"/>
          <w:sz w:val="20"/>
          <w:szCs w:val="20"/>
          <w:lang w:eastAsia="pt-BR"/>
        </w:rPr>
        <w:t>ABNT 1010 / NBR 6648 CG 28</w:t>
      </w:r>
      <w:r>
        <w:rPr>
          <w:rFonts w:ascii="Times New Roman" w:eastAsia="Times New Roman" w:hAnsi="Times New Roman"/>
          <w:bCs/>
          <w:color w:val="000000"/>
          <w:sz w:val="20"/>
          <w:szCs w:val="20"/>
          <w:lang w:eastAsia="pt-BR"/>
        </w:rPr>
        <w:t xml:space="preserve"> laminado a quente</w:t>
      </w:r>
    </w:p>
    <w:tbl>
      <w:tblPr>
        <w:tblW w:w="7020" w:type="dxa"/>
        <w:jc w:val="center"/>
        <w:tblCellMar>
          <w:left w:w="70" w:type="dxa"/>
          <w:right w:w="70" w:type="dxa"/>
        </w:tblCellMar>
        <w:tblLook w:val="04A0" w:firstRow="1" w:lastRow="0" w:firstColumn="1" w:lastColumn="0" w:noHBand="0" w:noVBand="1"/>
      </w:tblPr>
      <w:tblGrid>
        <w:gridCol w:w="1058"/>
        <w:gridCol w:w="1324"/>
        <w:gridCol w:w="1154"/>
        <w:gridCol w:w="1154"/>
        <w:gridCol w:w="1154"/>
        <w:gridCol w:w="1176"/>
      </w:tblGrid>
      <w:tr w:rsidR="009E05B4" w:rsidRPr="009E05B4" w:rsidTr="009E05B4">
        <w:trPr>
          <w:trHeight w:val="300"/>
          <w:jc w:val="center"/>
        </w:trPr>
        <w:tc>
          <w:tcPr>
            <w:tcW w:w="70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Composição química do material</w:t>
            </w:r>
          </w:p>
        </w:tc>
      </w:tr>
      <w:tr w:rsidR="009E05B4" w:rsidRPr="009E05B4" w:rsidTr="009E05B4">
        <w:trPr>
          <w:trHeight w:val="300"/>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Elemento</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1ª Queima</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2ª Queima</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3ª Queima</w:t>
            </w:r>
          </w:p>
        </w:tc>
        <w:tc>
          <w:tcPr>
            <w:tcW w:w="1154" w:type="dxa"/>
            <w:tcBorders>
              <w:top w:val="single" w:sz="4" w:space="0" w:color="auto"/>
              <w:left w:val="nil"/>
              <w:bottom w:val="single" w:sz="4" w:space="0" w:color="auto"/>
              <w:right w:val="nil"/>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4ª Queima</w:t>
            </w:r>
          </w:p>
        </w:tc>
        <w:tc>
          <w:tcPr>
            <w:tcW w:w="1176" w:type="dxa"/>
            <w:tcBorders>
              <w:top w:val="single" w:sz="4" w:space="0" w:color="auto"/>
              <w:left w:val="single" w:sz="4" w:space="0" w:color="auto"/>
              <w:bottom w:val="nil"/>
              <w:right w:val="single" w:sz="4" w:space="0" w:color="auto"/>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Média</w:t>
            </w:r>
          </w:p>
        </w:tc>
      </w:tr>
      <w:tr w:rsidR="009E05B4" w:rsidRPr="009E05B4" w:rsidTr="009E05B4">
        <w:trPr>
          <w:trHeight w:val="300"/>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w:t>
            </w:r>
          </w:p>
        </w:tc>
        <w:tc>
          <w:tcPr>
            <w:tcW w:w="132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*Calibração</w:t>
            </w:r>
          </w:p>
        </w:tc>
        <w:tc>
          <w:tcPr>
            <w:tcW w:w="346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Resultados</w:t>
            </w:r>
          </w:p>
        </w:tc>
        <w:tc>
          <w:tcPr>
            <w:tcW w:w="1176"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center"/>
              <w:rPr>
                <w:rFonts w:ascii="Times New Roman" w:eastAsia="Times New Roman" w:hAnsi="Times New Roman"/>
                <w:color w:val="000000"/>
                <w:lang w:eastAsia="pt-BR"/>
              </w:rPr>
            </w:pPr>
            <w:r w:rsidRPr="009E05B4">
              <w:rPr>
                <w:rFonts w:ascii="Times New Roman" w:eastAsia="Times New Roman" w:hAnsi="Times New Roman"/>
                <w:color w:val="000000"/>
                <w:lang w:eastAsia="pt-BR"/>
              </w:rPr>
              <w:t>Aritmética</w:t>
            </w:r>
          </w:p>
        </w:tc>
      </w:tr>
      <w:tr w:rsidR="009E05B4" w:rsidRPr="009E05B4" w:rsidTr="009E05B4">
        <w:trPr>
          <w:trHeight w:val="300"/>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rPr>
                <w:rFonts w:ascii="Times New Roman" w:eastAsia="Times New Roman" w:hAnsi="Times New Roman"/>
                <w:b/>
                <w:bCs/>
                <w:color w:val="000000"/>
                <w:lang w:eastAsia="pt-BR"/>
              </w:rPr>
            </w:pPr>
            <w:r w:rsidRPr="009E05B4">
              <w:rPr>
                <w:rFonts w:ascii="Times New Roman" w:eastAsia="Times New Roman" w:hAnsi="Times New Roman"/>
                <w:b/>
                <w:bCs/>
                <w:color w:val="000000"/>
                <w:lang w:eastAsia="pt-BR"/>
              </w:rPr>
              <w:t>Fe</w:t>
            </w:r>
          </w:p>
        </w:tc>
        <w:tc>
          <w:tcPr>
            <w:tcW w:w="1324" w:type="dxa"/>
            <w:tcBorders>
              <w:top w:val="nil"/>
              <w:left w:val="nil"/>
              <w:bottom w:val="single" w:sz="4" w:space="0" w:color="auto"/>
              <w:right w:val="single" w:sz="4" w:space="0" w:color="auto"/>
            </w:tcBorders>
            <w:shd w:val="clear" w:color="000000" w:fill="F18787"/>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73,9</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98</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98</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98</w:t>
            </w:r>
          </w:p>
        </w:tc>
        <w:tc>
          <w:tcPr>
            <w:tcW w:w="1176" w:type="dxa"/>
            <w:tcBorders>
              <w:top w:val="nil"/>
              <w:left w:val="nil"/>
              <w:bottom w:val="single" w:sz="4" w:space="0" w:color="auto"/>
              <w:right w:val="single" w:sz="4" w:space="0" w:color="auto"/>
            </w:tcBorders>
            <w:shd w:val="clear" w:color="000000" w:fill="A9D08E"/>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98</w:t>
            </w:r>
          </w:p>
        </w:tc>
      </w:tr>
      <w:tr w:rsidR="009E05B4" w:rsidRPr="009E05B4" w:rsidTr="009E05B4">
        <w:trPr>
          <w:trHeight w:val="300"/>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rPr>
                <w:rFonts w:ascii="Times New Roman" w:eastAsia="Times New Roman" w:hAnsi="Times New Roman"/>
                <w:b/>
                <w:bCs/>
                <w:color w:val="000000"/>
                <w:lang w:eastAsia="pt-BR"/>
              </w:rPr>
            </w:pPr>
            <w:r w:rsidRPr="009E05B4">
              <w:rPr>
                <w:rFonts w:ascii="Times New Roman" w:eastAsia="Times New Roman" w:hAnsi="Times New Roman"/>
                <w:b/>
                <w:bCs/>
                <w:color w:val="000000"/>
                <w:lang w:eastAsia="pt-BR"/>
              </w:rPr>
              <w:t>C</w:t>
            </w:r>
          </w:p>
        </w:tc>
        <w:tc>
          <w:tcPr>
            <w:tcW w:w="1324" w:type="dxa"/>
            <w:tcBorders>
              <w:top w:val="nil"/>
              <w:left w:val="nil"/>
              <w:bottom w:val="single" w:sz="4" w:space="0" w:color="auto"/>
              <w:right w:val="single" w:sz="4" w:space="0" w:color="auto"/>
            </w:tcBorders>
            <w:shd w:val="clear" w:color="000000" w:fill="F18787"/>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0,217</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0,0912</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0,0905</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0,0874</w:t>
            </w:r>
          </w:p>
        </w:tc>
        <w:tc>
          <w:tcPr>
            <w:tcW w:w="1176" w:type="dxa"/>
            <w:tcBorders>
              <w:top w:val="nil"/>
              <w:left w:val="nil"/>
              <w:bottom w:val="single" w:sz="4" w:space="0" w:color="auto"/>
              <w:right w:val="single" w:sz="4" w:space="0" w:color="auto"/>
            </w:tcBorders>
            <w:shd w:val="clear" w:color="000000" w:fill="A9D08E"/>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0,0897</w:t>
            </w:r>
          </w:p>
        </w:tc>
      </w:tr>
      <w:tr w:rsidR="009E05B4" w:rsidRPr="009E05B4" w:rsidTr="009E05B4">
        <w:trPr>
          <w:trHeight w:val="300"/>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rPr>
                <w:rFonts w:ascii="Times New Roman" w:eastAsia="Times New Roman" w:hAnsi="Times New Roman"/>
                <w:b/>
                <w:bCs/>
                <w:color w:val="000000"/>
                <w:lang w:eastAsia="pt-BR"/>
              </w:rPr>
            </w:pPr>
            <w:r w:rsidRPr="009E05B4">
              <w:rPr>
                <w:rFonts w:ascii="Times New Roman" w:eastAsia="Times New Roman" w:hAnsi="Times New Roman"/>
                <w:b/>
                <w:bCs/>
                <w:color w:val="000000"/>
                <w:lang w:eastAsia="pt-BR"/>
              </w:rPr>
              <w:t>Si</w:t>
            </w:r>
          </w:p>
        </w:tc>
        <w:tc>
          <w:tcPr>
            <w:tcW w:w="1324" w:type="dxa"/>
            <w:tcBorders>
              <w:top w:val="nil"/>
              <w:left w:val="nil"/>
              <w:bottom w:val="single" w:sz="4" w:space="0" w:color="auto"/>
              <w:right w:val="single" w:sz="4" w:space="0" w:color="auto"/>
            </w:tcBorders>
            <w:shd w:val="clear" w:color="000000" w:fill="F18787"/>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0,0305</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0,232</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0,247</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0,232</w:t>
            </w:r>
          </w:p>
        </w:tc>
        <w:tc>
          <w:tcPr>
            <w:tcW w:w="1176" w:type="dxa"/>
            <w:tcBorders>
              <w:top w:val="nil"/>
              <w:left w:val="nil"/>
              <w:bottom w:val="single" w:sz="4" w:space="0" w:color="auto"/>
              <w:right w:val="single" w:sz="4" w:space="0" w:color="auto"/>
            </w:tcBorders>
            <w:shd w:val="clear" w:color="000000" w:fill="A9D08E"/>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0,237</w:t>
            </w:r>
          </w:p>
        </w:tc>
      </w:tr>
      <w:tr w:rsidR="009E05B4" w:rsidRPr="009E05B4" w:rsidTr="009E05B4">
        <w:trPr>
          <w:trHeight w:val="300"/>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rPr>
                <w:rFonts w:ascii="Times New Roman" w:eastAsia="Times New Roman" w:hAnsi="Times New Roman"/>
                <w:b/>
                <w:bCs/>
                <w:color w:val="000000"/>
                <w:lang w:eastAsia="pt-BR"/>
              </w:rPr>
            </w:pPr>
            <w:r w:rsidRPr="009E05B4">
              <w:rPr>
                <w:rFonts w:ascii="Times New Roman" w:eastAsia="Times New Roman" w:hAnsi="Times New Roman"/>
                <w:b/>
                <w:bCs/>
                <w:color w:val="000000"/>
                <w:lang w:eastAsia="pt-BR"/>
              </w:rPr>
              <w:t>Mn</w:t>
            </w:r>
          </w:p>
        </w:tc>
        <w:tc>
          <w:tcPr>
            <w:tcW w:w="1324" w:type="dxa"/>
            <w:tcBorders>
              <w:top w:val="nil"/>
              <w:left w:val="nil"/>
              <w:bottom w:val="single" w:sz="4" w:space="0" w:color="auto"/>
              <w:right w:val="single" w:sz="4" w:space="0" w:color="auto"/>
            </w:tcBorders>
            <w:shd w:val="clear" w:color="000000" w:fill="F18787"/>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0,76</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1,43</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1,43</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1,42</w:t>
            </w:r>
          </w:p>
        </w:tc>
        <w:tc>
          <w:tcPr>
            <w:tcW w:w="1176" w:type="dxa"/>
            <w:tcBorders>
              <w:top w:val="nil"/>
              <w:left w:val="nil"/>
              <w:bottom w:val="single" w:sz="4" w:space="0" w:color="auto"/>
              <w:right w:val="single" w:sz="4" w:space="0" w:color="auto"/>
            </w:tcBorders>
            <w:shd w:val="clear" w:color="000000" w:fill="A9D08E"/>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1,4267</w:t>
            </w:r>
          </w:p>
        </w:tc>
      </w:tr>
      <w:tr w:rsidR="009E05B4" w:rsidRPr="009E05B4" w:rsidTr="009E05B4">
        <w:trPr>
          <w:trHeight w:val="300"/>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rPr>
                <w:rFonts w:ascii="Times New Roman" w:eastAsia="Times New Roman" w:hAnsi="Times New Roman"/>
                <w:b/>
                <w:bCs/>
                <w:color w:val="000000"/>
                <w:lang w:eastAsia="pt-BR"/>
              </w:rPr>
            </w:pPr>
            <w:r w:rsidRPr="009E05B4">
              <w:rPr>
                <w:rFonts w:ascii="Times New Roman" w:eastAsia="Times New Roman" w:hAnsi="Times New Roman"/>
                <w:b/>
                <w:bCs/>
                <w:color w:val="000000"/>
                <w:lang w:eastAsia="pt-BR"/>
              </w:rPr>
              <w:t>P</w:t>
            </w:r>
          </w:p>
        </w:tc>
        <w:tc>
          <w:tcPr>
            <w:tcW w:w="1324" w:type="dxa"/>
            <w:tcBorders>
              <w:top w:val="nil"/>
              <w:left w:val="nil"/>
              <w:bottom w:val="single" w:sz="4" w:space="0" w:color="auto"/>
              <w:right w:val="single" w:sz="4" w:space="0" w:color="auto"/>
            </w:tcBorders>
            <w:shd w:val="clear" w:color="000000" w:fill="F18787"/>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0,15</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0,0249</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0,0256</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0,0265</w:t>
            </w:r>
          </w:p>
        </w:tc>
        <w:tc>
          <w:tcPr>
            <w:tcW w:w="1176" w:type="dxa"/>
            <w:tcBorders>
              <w:top w:val="nil"/>
              <w:left w:val="nil"/>
              <w:bottom w:val="single" w:sz="4" w:space="0" w:color="auto"/>
              <w:right w:val="single" w:sz="4" w:space="0" w:color="auto"/>
            </w:tcBorders>
            <w:shd w:val="clear" w:color="000000" w:fill="A9D08E"/>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0,0257</w:t>
            </w:r>
          </w:p>
        </w:tc>
      </w:tr>
      <w:tr w:rsidR="009E05B4" w:rsidRPr="009E05B4" w:rsidTr="009E05B4">
        <w:trPr>
          <w:trHeight w:val="300"/>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rPr>
                <w:rFonts w:ascii="Times New Roman" w:eastAsia="Times New Roman" w:hAnsi="Times New Roman"/>
                <w:b/>
                <w:bCs/>
                <w:color w:val="000000"/>
                <w:lang w:eastAsia="pt-BR"/>
              </w:rPr>
            </w:pPr>
            <w:r w:rsidRPr="009E05B4">
              <w:rPr>
                <w:rFonts w:ascii="Times New Roman" w:eastAsia="Times New Roman" w:hAnsi="Times New Roman"/>
                <w:b/>
                <w:bCs/>
                <w:color w:val="000000"/>
                <w:lang w:eastAsia="pt-BR"/>
              </w:rPr>
              <w:t>S</w:t>
            </w:r>
          </w:p>
        </w:tc>
        <w:tc>
          <w:tcPr>
            <w:tcW w:w="1324" w:type="dxa"/>
            <w:tcBorders>
              <w:top w:val="nil"/>
              <w:left w:val="nil"/>
              <w:bottom w:val="single" w:sz="4" w:space="0" w:color="auto"/>
              <w:right w:val="single" w:sz="4" w:space="0" w:color="auto"/>
            </w:tcBorders>
            <w:shd w:val="clear" w:color="000000" w:fill="F18787"/>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0,138</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0,009</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0,0099</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0,0096</w:t>
            </w:r>
          </w:p>
        </w:tc>
        <w:tc>
          <w:tcPr>
            <w:tcW w:w="1176" w:type="dxa"/>
            <w:tcBorders>
              <w:top w:val="nil"/>
              <w:left w:val="nil"/>
              <w:bottom w:val="single" w:sz="4" w:space="0" w:color="auto"/>
              <w:right w:val="single" w:sz="4" w:space="0" w:color="auto"/>
            </w:tcBorders>
            <w:shd w:val="clear" w:color="000000" w:fill="A9D08E"/>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0,0095</w:t>
            </w:r>
          </w:p>
        </w:tc>
      </w:tr>
      <w:tr w:rsidR="009E05B4" w:rsidRPr="009E05B4" w:rsidTr="009E05B4">
        <w:trPr>
          <w:trHeight w:val="300"/>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rPr>
                <w:rFonts w:ascii="Times New Roman" w:eastAsia="Times New Roman" w:hAnsi="Times New Roman"/>
                <w:b/>
                <w:bCs/>
                <w:color w:val="000000"/>
                <w:lang w:eastAsia="pt-BR"/>
              </w:rPr>
            </w:pPr>
            <w:r w:rsidRPr="009E05B4">
              <w:rPr>
                <w:rFonts w:ascii="Times New Roman" w:eastAsia="Times New Roman" w:hAnsi="Times New Roman"/>
                <w:b/>
                <w:bCs/>
                <w:color w:val="000000"/>
                <w:lang w:eastAsia="pt-BR"/>
              </w:rPr>
              <w:t>Cr</w:t>
            </w:r>
          </w:p>
        </w:tc>
        <w:tc>
          <w:tcPr>
            <w:tcW w:w="1324" w:type="dxa"/>
            <w:tcBorders>
              <w:top w:val="nil"/>
              <w:left w:val="nil"/>
              <w:bottom w:val="single" w:sz="4" w:space="0" w:color="auto"/>
              <w:right w:val="single" w:sz="4" w:space="0" w:color="auto"/>
            </w:tcBorders>
            <w:shd w:val="clear" w:color="000000" w:fill="F18787"/>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1,92</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0,027</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0,0264</w:t>
            </w:r>
          </w:p>
        </w:tc>
        <w:tc>
          <w:tcPr>
            <w:tcW w:w="1154" w:type="dxa"/>
            <w:tcBorders>
              <w:top w:val="nil"/>
              <w:left w:val="nil"/>
              <w:bottom w:val="single" w:sz="4" w:space="0" w:color="auto"/>
              <w:right w:val="single" w:sz="4" w:space="0" w:color="auto"/>
            </w:tcBorders>
            <w:shd w:val="clear" w:color="auto" w:fill="auto"/>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0,0265</w:t>
            </w:r>
          </w:p>
        </w:tc>
        <w:tc>
          <w:tcPr>
            <w:tcW w:w="1176" w:type="dxa"/>
            <w:tcBorders>
              <w:top w:val="nil"/>
              <w:left w:val="nil"/>
              <w:bottom w:val="single" w:sz="4" w:space="0" w:color="auto"/>
              <w:right w:val="single" w:sz="4" w:space="0" w:color="auto"/>
            </w:tcBorders>
            <w:shd w:val="clear" w:color="000000" w:fill="A9D08E"/>
            <w:noWrap/>
            <w:vAlign w:val="bottom"/>
            <w:hideMark/>
          </w:tcPr>
          <w:p w:rsidR="009E05B4" w:rsidRPr="009E05B4" w:rsidRDefault="009E05B4" w:rsidP="009E05B4">
            <w:pPr>
              <w:spacing w:after="0" w:line="240" w:lineRule="auto"/>
              <w:jc w:val="right"/>
              <w:rPr>
                <w:rFonts w:ascii="Times New Roman" w:eastAsia="Times New Roman" w:hAnsi="Times New Roman"/>
                <w:color w:val="000000"/>
                <w:lang w:eastAsia="pt-BR"/>
              </w:rPr>
            </w:pPr>
            <w:r w:rsidRPr="009E05B4">
              <w:rPr>
                <w:rFonts w:ascii="Times New Roman" w:eastAsia="Times New Roman" w:hAnsi="Times New Roman"/>
                <w:color w:val="000000"/>
                <w:lang w:eastAsia="pt-BR"/>
              </w:rPr>
              <w:t>0,0266</w:t>
            </w:r>
          </w:p>
        </w:tc>
      </w:tr>
    </w:tbl>
    <w:p w:rsidR="00BF5767" w:rsidRDefault="009E05B4" w:rsidP="009E05B4">
      <w:pPr>
        <w:spacing w:after="0" w:line="360" w:lineRule="auto"/>
        <w:jc w:val="both"/>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Pr>
          <w:rFonts w:ascii="Times New Roman" w:eastAsia="Times New Roman" w:hAnsi="Times New Roman"/>
          <w:color w:val="000000"/>
          <w:sz w:val="20"/>
          <w:szCs w:val="20"/>
          <w:lang w:eastAsia="pt-BR"/>
        </w:rPr>
        <w:t>Próprio Autor, Abril de 2016</w:t>
      </w:r>
    </w:p>
    <w:p w:rsidR="009E05B4" w:rsidRPr="009E05B4" w:rsidRDefault="009E05B4" w:rsidP="009E05B4">
      <w:pPr>
        <w:spacing w:after="0" w:line="360" w:lineRule="auto"/>
        <w:jc w:val="both"/>
        <w:rPr>
          <w:rFonts w:ascii="Times New Roman" w:eastAsia="Times New Roman" w:hAnsi="Times New Roman"/>
          <w:color w:val="000000"/>
          <w:sz w:val="10"/>
          <w:szCs w:val="10"/>
          <w:lang w:eastAsia="pt-BR"/>
        </w:rPr>
      </w:pPr>
    </w:p>
    <w:p w:rsidR="002314D0" w:rsidRPr="002314D0" w:rsidRDefault="009E05B4" w:rsidP="002314D0">
      <w:pPr>
        <w:spacing w:after="0" w:line="360" w:lineRule="auto"/>
        <w:ind w:firstLine="851"/>
        <w:jc w:val="both"/>
        <w:rPr>
          <w:rFonts w:ascii="Times New Roman" w:eastAsia="Times New Roman" w:hAnsi="Times New Roman"/>
          <w:sz w:val="24"/>
          <w:szCs w:val="24"/>
          <w:lang w:eastAsia="pt-BR"/>
        </w:rPr>
      </w:pPr>
      <w:r>
        <w:rPr>
          <w:rFonts w:ascii="Times New Roman" w:eastAsia="Times New Roman" w:hAnsi="Times New Roman"/>
          <w:color w:val="000000" w:themeColor="text1"/>
          <w:sz w:val="24"/>
          <w:szCs w:val="24"/>
          <w:lang w:eastAsia="pt-BR"/>
        </w:rPr>
        <w:t>S</w:t>
      </w:r>
      <w:r w:rsidR="00AB1793">
        <w:rPr>
          <w:rFonts w:ascii="Times New Roman" w:eastAsia="Times New Roman" w:hAnsi="Times New Roman"/>
          <w:color w:val="000000" w:themeColor="text1"/>
          <w:sz w:val="24"/>
          <w:szCs w:val="24"/>
          <w:lang w:eastAsia="pt-BR"/>
        </w:rPr>
        <w:t>endo caracterizado</w:t>
      </w:r>
      <w:r w:rsidR="001B66A2" w:rsidRPr="001B66A2">
        <w:rPr>
          <w:rFonts w:ascii="Times New Roman" w:eastAsia="Times New Roman" w:hAnsi="Times New Roman"/>
          <w:color w:val="000000" w:themeColor="text1"/>
          <w:sz w:val="24"/>
          <w:szCs w:val="24"/>
          <w:lang w:eastAsia="pt-BR"/>
        </w:rPr>
        <w:t xml:space="preserve"> material que cumpre as n</w:t>
      </w:r>
      <w:r w:rsidR="00AB1793">
        <w:rPr>
          <w:rFonts w:ascii="Times New Roman" w:eastAsia="Times New Roman" w:hAnsi="Times New Roman"/>
          <w:color w:val="000000" w:themeColor="text1"/>
          <w:sz w:val="24"/>
          <w:szCs w:val="24"/>
          <w:lang w:eastAsia="pt-BR"/>
        </w:rPr>
        <w:t xml:space="preserve">ormas ABNT1010 / NBR6648 CG 28 e classificado como chapa grossa de aço-carbono para uso industrial. </w:t>
      </w:r>
      <w:r w:rsidR="001B66A2">
        <w:rPr>
          <w:rFonts w:ascii="Times New Roman" w:eastAsia="Times New Roman" w:hAnsi="Times New Roman"/>
          <w:sz w:val="24"/>
          <w:szCs w:val="24"/>
          <w:lang w:eastAsia="pt-BR"/>
        </w:rPr>
        <w:t xml:space="preserve"> </w:t>
      </w:r>
    </w:p>
    <w:p w:rsidR="005D6C7A" w:rsidRDefault="00497A9F" w:rsidP="00A3529D">
      <w:pPr>
        <w:autoSpaceDE w:val="0"/>
        <w:autoSpaceDN w:val="0"/>
        <w:adjustRightInd w:val="0"/>
        <w:spacing w:after="0" w:line="360" w:lineRule="auto"/>
        <w:ind w:firstLine="851"/>
        <w:jc w:val="both"/>
        <w:rPr>
          <w:rFonts w:ascii="Times New Roman" w:eastAsia="Times New Roman" w:hAnsi="Times New Roman"/>
          <w:color w:val="000000" w:themeColor="text1"/>
          <w:sz w:val="24"/>
          <w:szCs w:val="24"/>
          <w:lang w:eastAsia="pt-BR"/>
        </w:rPr>
      </w:pPr>
      <w:r>
        <w:rPr>
          <w:rFonts w:ascii="Times New Roman" w:eastAsia="Times New Roman" w:hAnsi="Times New Roman"/>
          <w:color w:val="000000"/>
          <w:sz w:val="24"/>
          <w:szCs w:val="24"/>
          <w:lang w:eastAsia="pt-BR"/>
        </w:rPr>
        <w:t>Os dados obtidos</w:t>
      </w:r>
      <w:r w:rsidR="00B137F6">
        <w:rPr>
          <w:rFonts w:ascii="Times New Roman" w:eastAsia="Times New Roman" w:hAnsi="Times New Roman"/>
          <w:color w:val="000000"/>
          <w:sz w:val="24"/>
          <w:szCs w:val="24"/>
          <w:lang w:eastAsia="pt-BR"/>
        </w:rPr>
        <w:t xml:space="preserve"> com o equipamento emissor/receptor de ondas ultrassônicas ISONIC 2005</w:t>
      </w:r>
      <w:r>
        <w:rPr>
          <w:rFonts w:ascii="Times New Roman" w:eastAsia="Times New Roman" w:hAnsi="Times New Roman"/>
          <w:color w:val="000000"/>
          <w:sz w:val="24"/>
          <w:szCs w:val="24"/>
          <w:lang w:eastAsia="pt-BR"/>
        </w:rPr>
        <w:t xml:space="preserve"> foram inseridos com suas respectivas fórmulas</w:t>
      </w:r>
      <w:r w:rsidRPr="000A3292">
        <w:rPr>
          <w:rFonts w:ascii="Times New Roman" w:eastAsia="Times New Roman" w:hAnsi="Times New Roman"/>
          <w:color w:val="000000"/>
          <w:sz w:val="24"/>
          <w:szCs w:val="24"/>
          <w:lang w:eastAsia="pt-BR"/>
        </w:rPr>
        <w:t xml:space="preserve"> </w:t>
      </w:r>
      <w:r>
        <w:rPr>
          <w:rFonts w:ascii="Times New Roman" w:eastAsia="Times New Roman" w:hAnsi="Times New Roman"/>
          <w:color w:val="000000"/>
          <w:sz w:val="24"/>
          <w:szCs w:val="24"/>
          <w:lang w:eastAsia="pt-BR"/>
        </w:rPr>
        <w:t>no softwa</w:t>
      </w:r>
      <w:r w:rsidR="00B137F6">
        <w:rPr>
          <w:rFonts w:ascii="Times New Roman" w:eastAsia="Times New Roman" w:hAnsi="Times New Roman"/>
          <w:color w:val="000000"/>
          <w:sz w:val="24"/>
          <w:szCs w:val="24"/>
          <w:lang w:eastAsia="pt-BR"/>
        </w:rPr>
        <w:t>re Excel,</w:t>
      </w:r>
      <w:r w:rsidR="008630E9">
        <w:rPr>
          <w:rFonts w:ascii="Times New Roman" w:eastAsia="Times New Roman" w:hAnsi="Times New Roman"/>
          <w:color w:val="000000"/>
          <w:sz w:val="24"/>
          <w:szCs w:val="24"/>
          <w:lang w:eastAsia="pt-BR"/>
        </w:rPr>
        <w:t xml:space="preserve"> obtendo os dados necessários e </w:t>
      </w:r>
      <w:r w:rsidR="00B137F6">
        <w:rPr>
          <w:rFonts w:ascii="Times New Roman" w:eastAsia="Times New Roman" w:hAnsi="Times New Roman"/>
          <w:color w:val="000000"/>
          <w:sz w:val="24"/>
          <w:szCs w:val="24"/>
          <w:lang w:eastAsia="pt-BR"/>
        </w:rPr>
        <w:t>gerando os se</w:t>
      </w:r>
      <w:r w:rsidR="00D349FF">
        <w:rPr>
          <w:rFonts w:ascii="Times New Roman" w:eastAsia="Times New Roman" w:hAnsi="Times New Roman"/>
          <w:color w:val="000000"/>
          <w:sz w:val="24"/>
          <w:szCs w:val="24"/>
          <w:lang w:eastAsia="pt-BR"/>
        </w:rPr>
        <w:t>guintes gráficos</w:t>
      </w:r>
      <w:r w:rsidR="008630E9">
        <w:rPr>
          <w:rFonts w:ascii="Times New Roman" w:eastAsia="Times New Roman" w:hAnsi="Times New Roman"/>
          <w:color w:val="000000"/>
          <w:sz w:val="24"/>
          <w:szCs w:val="24"/>
          <w:lang w:eastAsia="pt-BR"/>
        </w:rPr>
        <w:t>:</w:t>
      </w:r>
      <w:r w:rsidR="00D349FF">
        <w:rPr>
          <w:rFonts w:ascii="Times New Roman" w:eastAsia="Times New Roman" w:hAnsi="Times New Roman"/>
          <w:color w:val="000000"/>
          <w:sz w:val="24"/>
          <w:szCs w:val="24"/>
          <w:lang w:eastAsia="pt-BR"/>
        </w:rPr>
        <w:t xml:space="preserve"> Variação da es</w:t>
      </w:r>
      <w:r w:rsidR="008630E9">
        <w:rPr>
          <w:rFonts w:ascii="Times New Roman" w:eastAsia="Times New Roman" w:hAnsi="Times New Roman"/>
          <w:color w:val="000000"/>
          <w:sz w:val="24"/>
          <w:szCs w:val="24"/>
          <w:lang w:eastAsia="pt-BR"/>
        </w:rPr>
        <w:t xml:space="preserve">pessura, tempos, </w:t>
      </w:r>
      <w:r w:rsidR="00D349FF">
        <w:rPr>
          <w:rFonts w:ascii="Times New Roman" w:eastAsia="Times New Roman" w:hAnsi="Times New Roman"/>
          <w:color w:val="000000"/>
          <w:sz w:val="24"/>
          <w:szCs w:val="24"/>
          <w:lang w:eastAsia="pt-BR"/>
        </w:rPr>
        <w:t>velocidades</w:t>
      </w:r>
      <w:r w:rsidR="008630E9">
        <w:rPr>
          <w:rFonts w:ascii="Times New Roman" w:eastAsia="Times New Roman" w:hAnsi="Times New Roman"/>
          <w:color w:val="000000"/>
          <w:sz w:val="24"/>
          <w:szCs w:val="24"/>
          <w:lang w:eastAsia="pt-BR"/>
        </w:rPr>
        <w:t xml:space="preserve"> de </w:t>
      </w:r>
      <w:r w:rsidR="008630E9" w:rsidRPr="009A2C0D">
        <w:rPr>
          <w:rFonts w:ascii="Times New Roman" w:eastAsia="Times New Roman" w:hAnsi="Times New Roman"/>
          <w:color w:val="000000" w:themeColor="text1"/>
          <w:sz w:val="24"/>
          <w:szCs w:val="24"/>
          <w:lang w:eastAsia="pt-BR"/>
        </w:rPr>
        <w:t xml:space="preserve">propagação e tensões residuais </w:t>
      </w:r>
      <w:r w:rsidR="00A3529D" w:rsidRPr="009A2C0D">
        <w:rPr>
          <w:rFonts w:ascii="Times New Roman" w:eastAsia="Times New Roman" w:hAnsi="Times New Roman"/>
          <w:color w:val="000000" w:themeColor="text1"/>
          <w:sz w:val="24"/>
          <w:szCs w:val="24"/>
          <w:lang w:eastAsia="pt-BR"/>
        </w:rPr>
        <w:t>(Gráficos 1, 2, 3 e 4</w:t>
      </w:r>
      <w:r w:rsidR="00A3529D">
        <w:rPr>
          <w:rFonts w:ascii="Times New Roman" w:eastAsia="Times New Roman" w:hAnsi="Times New Roman"/>
          <w:color w:val="000000" w:themeColor="text1"/>
          <w:sz w:val="24"/>
          <w:szCs w:val="24"/>
          <w:lang w:eastAsia="pt-BR"/>
        </w:rPr>
        <w:t xml:space="preserve">) </w:t>
      </w:r>
      <w:r w:rsidR="00A3529D" w:rsidRPr="009A2C0D">
        <w:rPr>
          <w:rFonts w:ascii="Times New Roman" w:eastAsia="Times New Roman" w:hAnsi="Times New Roman"/>
          <w:color w:val="000000" w:themeColor="text1"/>
          <w:sz w:val="24"/>
          <w:szCs w:val="24"/>
          <w:lang w:eastAsia="pt-BR"/>
        </w:rPr>
        <w:t>acumuladas</w:t>
      </w:r>
      <w:r w:rsidR="008630E9" w:rsidRPr="009A2C0D">
        <w:rPr>
          <w:rFonts w:ascii="Times New Roman" w:eastAsia="Times New Roman" w:hAnsi="Times New Roman"/>
          <w:color w:val="000000" w:themeColor="text1"/>
          <w:sz w:val="24"/>
          <w:szCs w:val="24"/>
          <w:lang w:eastAsia="pt-BR"/>
        </w:rPr>
        <w:t xml:space="preserve"> </w:t>
      </w:r>
      <w:r w:rsidR="00D349FF" w:rsidRPr="009A2C0D">
        <w:rPr>
          <w:rFonts w:ascii="Times New Roman" w:eastAsia="Times New Roman" w:hAnsi="Times New Roman"/>
          <w:color w:val="000000" w:themeColor="text1"/>
          <w:sz w:val="24"/>
          <w:szCs w:val="24"/>
          <w:lang w:eastAsia="pt-BR"/>
        </w:rPr>
        <w:t>após os resp</w:t>
      </w:r>
      <w:r w:rsidR="00A3529D">
        <w:rPr>
          <w:rFonts w:ascii="Times New Roman" w:eastAsia="Times New Roman" w:hAnsi="Times New Roman"/>
          <w:color w:val="000000" w:themeColor="text1"/>
          <w:sz w:val="24"/>
          <w:szCs w:val="24"/>
          <w:lang w:eastAsia="pt-BR"/>
        </w:rPr>
        <w:t>ectivos processos de fabricação.</w:t>
      </w:r>
    </w:p>
    <w:p w:rsidR="00A3529D" w:rsidRPr="00A3529D" w:rsidRDefault="00A3529D" w:rsidP="00A3529D">
      <w:pPr>
        <w:autoSpaceDE w:val="0"/>
        <w:autoSpaceDN w:val="0"/>
        <w:adjustRightInd w:val="0"/>
        <w:spacing w:after="0" w:line="360" w:lineRule="auto"/>
        <w:ind w:firstLine="851"/>
        <w:jc w:val="both"/>
        <w:rPr>
          <w:rFonts w:ascii="Times New Roman" w:eastAsia="Times New Roman" w:hAnsi="Times New Roman"/>
          <w:color w:val="000000" w:themeColor="text1"/>
          <w:sz w:val="24"/>
          <w:szCs w:val="24"/>
          <w:lang w:eastAsia="pt-BR"/>
        </w:rPr>
      </w:pPr>
    </w:p>
    <w:p w:rsidR="002756D3" w:rsidRPr="001A7DB8" w:rsidRDefault="002756D3" w:rsidP="002756D3">
      <w:pPr>
        <w:spacing w:after="0" w:line="360" w:lineRule="auto"/>
        <w:jc w:val="both"/>
        <w:rPr>
          <w:rFonts w:ascii="Times New Roman" w:eastAsia="Times New Roman" w:hAnsi="Times New Roman"/>
          <w:color w:val="000000" w:themeColor="text1"/>
          <w:sz w:val="24"/>
          <w:szCs w:val="24"/>
          <w:lang w:eastAsia="pt-BR"/>
        </w:rPr>
      </w:pPr>
      <w:r w:rsidRPr="001A7DB8">
        <w:rPr>
          <w:rFonts w:ascii="Times New Roman" w:eastAsia="Times New Roman" w:hAnsi="Times New Roman"/>
          <w:color w:val="000000" w:themeColor="text1"/>
          <w:sz w:val="20"/>
          <w:szCs w:val="20"/>
          <w:lang w:eastAsia="pt-BR"/>
        </w:rPr>
        <w:t xml:space="preserve">Gráfico 1: Análises com Ultrassom </w:t>
      </w:r>
      <w:r w:rsidR="00077829" w:rsidRPr="001A7DB8">
        <w:rPr>
          <w:rFonts w:ascii="Times New Roman" w:eastAsia="Times New Roman" w:hAnsi="Times New Roman"/>
          <w:color w:val="000000" w:themeColor="text1"/>
          <w:sz w:val="20"/>
          <w:szCs w:val="20"/>
          <w:lang w:eastAsia="pt-BR"/>
        </w:rPr>
        <w:t>(Variação de espessura)</w:t>
      </w:r>
      <w:r w:rsidRPr="001A7DB8">
        <w:rPr>
          <w:rFonts w:ascii="Times New Roman" w:eastAsia="Times New Roman" w:hAnsi="Times New Roman"/>
          <w:color w:val="000000" w:themeColor="text1"/>
          <w:sz w:val="20"/>
          <w:szCs w:val="20"/>
          <w:lang w:eastAsia="pt-BR"/>
        </w:rPr>
        <w:t xml:space="preserve"> </w:t>
      </w:r>
    </w:p>
    <w:p w:rsidR="002756D3" w:rsidRDefault="001A7DB8" w:rsidP="001D53E3">
      <w:pPr>
        <w:pStyle w:val="SectionBody"/>
        <w:spacing w:after="120"/>
        <w:ind w:firstLine="0"/>
        <w:rPr>
          <w:rFonts w:eastAsia="Calibri"/>
          <w:sz w:val="24"/>
          <w:szCs w:val="24"/>
          <w:lang w:val="pt-BR" w:eastAsia="en-US"/>
        </w:rPr>
      </w:pPr>
      <w:r>
        <w:rPr>
          <w:noProof/>
          <w:lang w:val="pt-BR"/>
        </w:rPr>
        <w:drawing>
          <wp:inline distT="0" distB="0" distL="0" distR="0" wp14:anchorId="61796279" wp14:editId="2C5FAD1A">
            <wp:extent cx="5939790" cy="2708910"/>
            <wp:effectExtent l="0" t="0" r="3810" b="152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97A9F" w:rsidRDefault="00B137F6" w:rsidP="00D619D9">
      <w:pPr>
        <w:spacing w:after="0" w:line="360" w:lineRule="auto"/>
        <w:jc w:val="both"/>
        <w:rPr>
          <w:rFonts w:ascii="Times New Roman" w:eastAsia="Times New Roman" w:hAnsi="Times New Roman"/>
          <w:color w:val="000000"/>
          <w:sz w:val="20"/>
          <w:szCs w:val="20"/>
          <w:lang w:eastAsia="pt-BR"/>
        </w:rPr>
      </w:pPr>
      <w:r w:rsidRPr="00A30D4B">
        <w:rPr>
          <w:rFonts w:ascii="Times New Roman" w:eastAsia="Times New Roman" w:hAnsi="Times New Roman"/>
          <w:color w:val="000000"/>
          <w:sz w:val="24"/>
          <w:szCs w:val="24"/>
          <w:lang w:eastAsia="pt-BR"/>
        </w:rPr>
        <w:t xml:space="preserve"> </w:t>
      </w:r>
      <w:r w:rsidR="00821A1B" w:rsidRPr="00EA5DD1">
        <w:rPr>
          <w:rFonts w:ascii="Times New Roman" w:eastAsia="Times New Roman" w:hAnsi="Times New Roman"/>
          <w:sz w:val="20"/>
          <w:szCs w:val="20"/>
          <w:lang w:eastAsia="pt-BR"/>
        </w:rPr>
        <w:t xml:space="preserve">Fonte: </w:t>
      </w:r>
      <w:r w:rsidR="00821A1B">
        <w:rPr>
          <w:rFonts w:ascii="Times New Roman" w:eastAsia="Times New Roman" w:hAnsi="Times New Roman"/>
          <w:color w:val="000000"/>
          <w:sz w:val="20"/>
          <w:szCs w:val="20"/>
          <w:lang w:eastAsia="pt-BR"/>
        </w:rPr>
        <w:t>Próprio Autor, Abril de 2016</w:t>
      </w:r>
    </w:p>
    <w:p w:rsidR="00D619D9" w:rsidRPr="00D619D9" w:rsidRDefault="00D619D9" w:rsidP="00D619D9">
      <w:pPr>
        <w:spacing w:after="0" w:line="360" w:lineRule="auto"/>
        <w:jc w:val="both"/>
        <w:rPr>
          <w:rFonts w:ascii="Times New Roman" w:eastAsia="Times New Roman" w:hAnsi="Times New Roman"/>
          <w:color w:val="000000"/>
          <w:sz w:val="4"/>
          <w:szCs w:val="4"/>
          <w:lang w:eastAsia="pt-BR"/>
        </w:rPr>
      </w:pPr>
    </w:p>
    <w:p w:rsidR="005D6C7A" w:rsidRDefault="005D6C7A" w:rsidP="005D6C7A">
      <w:pPr>
        <w:pStyle w:val="SectionBody"/>
        <w:spacing w:after="120" w:line="360" w:lineRule="auto"/>
        <w:ind w:firstLine="851"/>
        <w:rPr>
          <w:rFonts w:eastAsia="Calibri"/>
          <w:sz w:val="24"/>
          <w:szCs w:val="24"/>
          <w:lang w:val="pt-BR" w:eastAsia="en-US"/>
        </w:rPr>
      </w:pPr>
      <w:r>
        <w:rPr>
          <w:rFonts w:eastAsia="Calibri"/>
          <w:sz w:val="24"/>
          <w:szCs w:val="24"/>
          <w:lang w:val="pt-BR" w:eastAsia="en-US"/>
        </w:rPr>
        <w:lastRenderedPageBreak/>
        <w:t>O gráfico 1 demonstra a espessura ideal</w:t>
      </w:r>
      <w:r w:rsidR="00AA2841">
        <w:rPr>
          <w:rFonts w:eastAsia="Calibri"/>
          <w:sz w:val="24"/>
          <w:szCs w:val="24"/>
          <w:lang w:val="pt-BR" w:eastAsia="en-US"/>
        </w:rPr>
        <w:t xml:space="preserve"> de 6,35 mm</w:t>
      </w:r>
      <w:r>
        <w:rPr>
          <w:rFonts w:eastAsia="Calibri"/>
          <w:sz w:val="24"/>
          <w:szCs w:val="24"/>
          <w:lang w:val="pt-BR" w:eastAsia="en-US"/>
        </w:rPr>
        <w:t xml:space="preserve"> e oscilação da mesma no corpo de prova entregue</w:t>
      </w:r>
      <w:r w:rsidR="00AA2841">
        <w:rPr>
          <w:rFonts w:eastAsia="Calibri"/>
          <w:sz w:val="24"/>
          <w:szCs w:val="24"/>
          <w:lang w:val="pt-BR" w:eastAsia="en-US"/>
        </w:rPr>
        <w:t xml:space="preserve"> entre 6,3 e 6,4 mm.</w:t>
      </w:r>
      <w:r>
        <w:rPr>
          <w:rFonts w:eastAsia="Calibri"/>
          <w:sz w:val="24"/>
          <w:szCs w:val="24"/>
          <w:lang w:val="pt-BR" w:eastAsia="en-US"/>
        </w:rPr>
        <w:t xml:space="preserve"> Ap</w:t>
      </w:r>
      <w:r w:rsidR="00AA2841">
        <w:rPr>
          <w:rFonts w:eastAsia="Calibri"/>
          <w:sz w:val="24"/>
          <w:szCs w:val="24"/>
          <w:lang w:val="pt-BR" w:eastAsia="en-US"/>
        </w:rPr>
        <w:t xml:space="preserve">ós os processos de oxicorte e soldagem os valores de espessura tiveram pequena alteração, após os processos de jateamento o material teve aumento </w:t>
      </w:r>
      <w:r w:rsidR="00620585">
        <w:rPr>
          <w:rFonts w:eastAsia="Calibri"/>
          <w:sz w:val="24"/>
          <w:szCs w:val="24"/>
          <w:lang w:val="pt-BR" w:eastAsia="en-US"/>
        </w:rPr>
        <w:t xml:space="preserve">considerável </w:t>
      </w:r>
      <w:r w:rsidR="00AA2841">
        <w:rPr>
          <w:rFonts w:eastAsia="Calibri"/>
          <w:sz w:val="24"/>
          <w:szCs w:val="24"/>
          <w:lang w:val="pt-BR" w:eastAsia="en-US"/>
        </w:rPr>
        <w:t xml:space="preserve">de sua espessura </w:t>
      </w:r>
      <w:r w:rsidR="00620585">
        <w:rPr>
          <w:rFonts w:eastAsia="Calibri"/>
          <w:sz w:val="24"/>
          <w:szCs w:val="24"/>
          <w:lang w:val="pt-BR" w:eastAsia="en-US"/>
        </w:rPr>
        <w:t>entre 6,8 e 6,94 mm.</w:t>
      </w:r>
    </w:p>
    <w:p w:rsidR="000A10BF" w:rsidRDefault="001D53E3" w:rsidP="000A10BF">
      <w:pPr>
        <w:pStyle w:val="SectionBody"/>
        <w:spacing w:after="120" w:line="360" w:lineRule="auto"/>
        <w:ind w:firstLine="851"/>
        <w:rPr>
          <w:rFonts w:eastAsia="Calibri"/>
          <w:sz w:val="24"/>
          <w:szCs w:val="24"/>
          <w:lang w:val="pt-BR" w:eastAsia="en-US"/>
        </w:rPr>
      </w:pPr>
      <w:r>
        <w:rPr>
          <w:rFonts w:eastAsia="Calibri"/>
          <w:sz w:val="24"/>
          <w:szCs w:val="24"/>
          <w:lang w:val="pt-BR" w:eastAsia="en-US"/>
        </w:rPr>
        <w:t>Como verificado no gráfico 2, podemos perceber um aumento gradual dos tempos de propagação nos po</w:t>
      </w:r>
      <w:r w:rsidR="00150B39">
        <w:rPr>
          <w:rFonts w:eastAsia="Calibri"/>
          <w:sz w:val="24"/>
          <w:szCs w:val="24"/>
          <w:lang w:val="pt-BR" w:eastAsia="en-US"/>
        </w:rPr>
        <w:t>ntos próximos ao cordão de solda (máximo de 13,22 µs)</w:t>
      </w:r>
      <w:r>
        <w:rPr>
          <w:rFonts w:eastAsia="Calibri"/>
          <w:sz w:val="24"/>
          <w:szCs w:val="24"/>
          <w:lang w:val="pt-BR" w:eastAsia="en-US"/>
        </w:rPr>
        <w:t xml:space="preserve"> e uma instabilidade</w:t>
      </w:r>
      <w:r w:rsidR="00EC17F0">
        <w:rPr>
          <w:rFonts w:eastAsia="Calibri"/>
          <w:sz w:val="24"/>
          <w:szCs w:val="24"/>
          <w:lang w:val="pt-BR" w:eastAsia="en-US"/>
        </w:rPr>
        <w:t xml:space="preserve"> onde há pontos de compressão</w:t>
      </w:r>
      <w:r w:rsidR="00150B39">
        <w:rPr>
          <w:rFonts w:eastAsia="Calibri"/>
          <w:sz w:val="24"/>
          <w:szCs w:val="24"/>
          <w:lang w:val="pt-BR" w:eastAsia="en-US"/>
        </w:rPr>
        <w:t xml:space="preserve"> chegando a 11,01 µs.</w:t>
      </w:r>
    </w:p>
    <w:p w:rsidR="000A10BF" w:rsidRPr="000A10BF" w:rsidRDefault="000A10BF" w:rsidP="000A10BF">
      <w:pPr>
        <w:pStyle w:val="SectionBody"/>
        <w:spacing w:after="120" w:line="360" w:lineRule="auto"/>
        <w:ind w:firstLine="851"/>
        <w:rPr>
          <w:rFonts w:eastAsia="Calibri"/>
          <w:sz w:val="2"/>
          <w:szCs w:val="2"/>
          <w:lang w:val="pt-BR" w:eastAsia="en-US"/>
        </w:rPr>
      </w:pPr>
    </w:p>
    <w:p w:rsidR="000A10BF" w:rsidRPr="006B058B" w:rsidRDefault="000A10BF" w:rsidP="000A10BF">
      <w:pPr>
        <w:spacing w:after="0" w:line="360" w:lineRule="auto"/>
        <w:jc w:val="both"/>
        <w:rPr>
          <w:rFonts w:ascii="Times New Roman" w:eastAsia="Times New Roman" w:hAnsi="Times New Roman"/>
          <w:color w:val="000000" w:themeColor="text1"/>
          <w:sz w:val="24"/>
          <w:szCs w:val="24"/>
          <w:lang w:eastAsia="pt-BR"/>
        </w:rPr>
      </w:pPr>
      <w:r w:rsidRPr="006B058B">
        <w:rPr>
          <w:rFonts w:ascii="Times New Roman" w:eastAsia="Times New Roman" w:hAnsi="Times New Roman"/>
          <w:color w:val="000000" w:themeColor="text1"/>
          <w:sz w:val="20"/>
          <w:szCs w:val="20"/>
          <w:lang w:eastAsia="pt-BR"/>
        </w:rPr>
        <w:t xml:space="preserve">Gráfico 2: Análises com Ultrassom (Tempo de propagação) </w:t>
      </w:r>
    </w:p>
    <w:p w:rsidR="001D53E3" w:rsidRDefault="006B058B" w:rsidP="001D53E3">
      <w:pPr>
        <w:pStyle w:val="SectionBody"/>
        <w:spacing w:after="120"/>
        <w:ind w:firstLine="0"/>
        <w:rPr>
          <w:rFonts w:eastAsia="Calibri"/>
          <w:sz w:val="24"/>
          <w:szCs w:val="24"/>
          <w:lang w:val="pt-BR" w:eastAsia="en-US"/>
        </w:rPr>
      </w:pPr>
      <w:r>
        <w:rPr>
          <w:noProof/>
          <w:lang w:val="pt-BR"/>
        </w:rPr>
        <w:drawing>
          <wp:inline distT="0" distB="0" distL="0" distR="0" wp14:anchorId="67460C10" wp14:editId="31ACA74D">
            <wp:extent cx="5939790" cy="2362200"/>
            <wp:effectExtent l="0" t="0" r="381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A10BF" w:rsidRPr="005D6C7A" w:rsidRDefault="000A10BF" w:rsidP="005D6C7A">
      <w:pPr>
        <w:spacing w:after="0" w:line="360" w:lineRule="auto"/>
        <w:jc w:val="both"/>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sidR="005D6C7A">
        <w:rPr>
          <w:rFonts w:ascii="Times New Roman" w:eastAsia="Times New Roman" w:hAnsi="Times New Roman"/>
          <w:color w:val="000000"/>
          <w:sz w:val="20"/>
          <w:szCs w:val="20"/>
          <w:lang w:eastAsia="pt-BR"/>
        </w:rPr>
        <w:t>Próprio Autor, Abril de 2016</w:t>
      </w:r>
    </w:p>
    <w:p w:rsidR="00731C68" w:rsidRDefault="00FB6A0F" w:rsidP="006B058B">
      <w:pPr>
        <w:pStyle w:val="SectionBody"/>
        <w:spacing w:after="120" w:line="360" w:lineRule="auto"/>
        <w:ind w:firstLine="851"/>
        <w:rPr>
          <w:rFonts w:eastAsia="Calibri"/>
          <w:sz w:val="24"/>
          <w:szCs w:val="24"/>
          <w:lang w:val="pt-BR" w:eastAsia="en-US"/>
        </w:rPr>
      </w:pPr>
      <w:r>
        <w:rPr>
          <w:rFonts w:eastAsia="Calibri"/>
          <w:sz w:val="24"/>
          <w:szCs w:val="24"/>
          <w:lang w:val="pt-BR" w:eastAsia="en-US"/>
        </w:rPr>
        <w:t>A ilustração do gráfico 3 apresenta as velocidades</w:t>
      </w:r>
      <w:r w:rsidR="00EC17F0">
        <w:rPr>
          <w:rFonts w:eastAsia="Calibri"/>
          <w:sz w:val="24"/>
          <w:szCs w:val="24"/>
          <w:lang w:val="pt-BR" w:eastAsia="en-US"/>
        </w:rPr>
        <w:t xml:space="preserve"> das ondas, nota-se uma </w:t>
      </w:r>
      <w:r w:rsidR="00CF4DED">
        <w:rPr>
          <w:rFonts w:eastAsia="Calibri"/>
          <w:sz w:val="24"/>
          <w:szCs w:val="24"/>
          <w:lang w:val="pt-BR" w:eastAsia="en-US"/>
        </w:rPr>
        <w:t xml:space="preserve">maior </w:t>
      </w:r>
      <w:r w:rsidR="00EC17F0">
        <w:rPr>
          <w:rFonts w:eastAsia="Calibri"/>
          <w:sz w:val="24"/>
          <w:szCs w:val="24"/>
          <w:lang w:val="pt-BR" w:eastAsia="en-US"/>
        </w:rPr>
        <w:t>redução nas velocidades</w:t>
      </w:r>
      <w:r w:rsidR="00CF4DED">
        <w:rPr>
          <w:rFonts w:eastAsia="Calibri"/>
          <w:sz w:val="24"/>
          <w:szCs w:val="24"/>
          <w:lang w:val="pt-BR" w:eastAsia="en-US"/>
        </w:rPr>
        <w:t xml:space="preserve"> nos pontos</w:t>
      </w:r>
      <w:r w:rsidR="00731C68">
        <w:rPr>
          <w:rFonts w:eastAsia="Calibri"/>
          <w:sz w:val="24"/>
          <w:szCs w:val="24"/>
          <w:lang w:val="pt-BR" w:eastAsia="en-US"/>
        </w:rPr>
        <w:t xml:space="preserve"> de tração</w:t>
      </w:r>
      <w:r w:rsidR="00CF4DED">
        <w:rPr>
          <w:rFonts w:eastAsia="Calibri"/>
          <w:sz w:val="24"/>
          <w:szCs w:val="24"/>
          <w:lang w:val="pt-BR" w:eastAsia="en-US"/>
        </w:rPr>
        <w:t xml:space="preserve"> próximos ao cordão de solda</w:t>
      </w:r>
      <w:r w:rsidR="00150B39">
        <w:rPr>
          <w:rFonts w:eastAsia="Calibri"/>
          <w:sz w:val="24"/>
          <w:szCs w:val="24"/>
          <w:lang w:val="pt-BR" w:eastAsia="en-US"/>
        </w:rPr>
        <w:t xml:space="preserve"> </w:t>
      </w:r>
      <w:r w:rsidR="00731C68">
        <w:rPr>
          <w:rFonts w:eastAsia="Calibri"/>
          <w:sz w:val="24"/>
          <w:szCs w:val="24"/>
          <w:lang w:val="pt-BR" w:eastAsia="en-US"/>
        </w:rPr>
        <w:t>e aumento em pontos de compressão</w:t>
      </w:r>
      <w:r w:rsidR="00CF4DED">
        <w:rPr>
          <w:rFonts w:eastAsia="Calibri"/>
          <w:sz w:val="24"/>
          <w:szCs w:val="24"/>
          <w:lang w:val="pt-BR" w:eastAsia="en-US"/>
        </w:rPr>
        <w:t xml:space="preserve">, </w:t>
      </w:r>
      <w:r w:rsidR="00731C68">
        <w:rPr>
          <w:rFonts w:eastAsia="Calibri"/>
          <w:sz w:val="24"/>
          <w:szCs w:val="24"/>
          <w:lang w:val="pt-BR" w:eastAsia="en-US"/>
        </w:rPr>
        <w:t xml:space="preserve">devido dificuldade ou facilidade </w:t>
      </w:r>
      <w:r w:rsidR="00CF4DED">
        <w:rPr>
          <w:rFonts w:eastAsia="Calibri"/>
          <w:sz w:val="24"/>
          <w:szCs w:val="24"/>
          <w:lang w:val="pt-BR" w:eastAsia="en-US"/>
        </w:rPr>
        <w:t>ocasionada pelas tensõe</w:t>
      </w:r>
      <w:r w:rsidR="007C6BE2">
        <w:rPr>
          <w:rFonts w:eastAsia="Calibri"/>
          <w:sz w:val="24"/>
          <w:szCs w:val="24"/>
          <w:lang w:val="pt-BR" w:eastAsia="en-US"/>
        </w:rPr>
        <w:t xml:space="preserve">s residuais acumuladas </w:t>
      </w:r>
      <w:r w:rsidR="00EC17F0">
        <w:rPr>
          <w:rFonts w:eastAsia="Calibri"/>
          <w:sz w:val="24"/>
          <w:szCs w:val="24"/>
          <w:lang w:val="pt-BR" w:eastAsia="en-US"/>
        </w:rPr>
        <w:t>após a realização de cada processo</w:t>
      </w:r>
      <w:r w:rsidR="00150B39">
        <w:rPr>
          <w:rFonts w:eastAsia="Calibri"/>
          <w:sz w:val="24"/>
          <w:szCs w:val="24"/>
          <w:lang w:val="pt-BR" w:eastAsia="en-US"/>
        </w:rPr>
        <w:t xml:space="preserve"> (valores entre 487,32 e 583,11 m/s)</w:t>
      </w:r>
      <w:r w:rsidR="00CF4DED">
        <w:rPr>
          <w:rFonts w:eastAsia="Calibri"/>
          <w:sz w:val="24"/>
          <w:szCs w:val="24"/>
          <w:lang w:val="pt-BR" w:eastAsia="en-US"/>
        </w:rPr>
        <w:t xml:space="preserve">. Os </w:t>
      </w:r>
      <w:r w:rsidR="00EC17F0">
        <w:rPr>
          <w:rFonts w:eastAsia="Calibri"/>
          <w:sz w:val="24"/>
          <w:szCs w:val="24"/>
          <w:lang w:val="pt-BR" w:eastAsia="en-US"/>
        </w:rPr>
        <w:t>dados</w:t>
      </w:r>
      <w:r w:rsidR="00CF4DED">
        <w:rPr>
          <w:rFonts w:eastAsia="Calibri"/>
          <w:sz w:val="24"/>
          <w:szCs w:val="24"/>
          <w:lang w:val="pt-BR" w:eastAsia="en-US"/>
        </w:rPr>
        <w:t xml:space="preserve"> obtidos nesta análise</w:t>
      </w:r>
      <w:r w:rsidR="00EC17F0">
        <w:rPr>
          <w:rFonts w:eastAsia="Calibri"/>
          <w:sz w:val="24"/>
          <w:szCs w:val="24"/>
          <w:lang w:val="pt-BR" w:eastAsia="en-US"/>
        </w:rPr>
        <w:t xml:space="preserve"> são </w:t>
      </w:r>
      <w:r w:rsidR="00CF4DED">
        <w:rPr>
          <w:rFonts w:eastAsia="Calibri"/>
          <w:sz w:val="24"/>
          <w:szCs w:val="24"/>
          <w:lang w:val="pt-BR" w:eastAsia="en-US"/>
        </w:rPr>
        <w:t>utilizados para obtermos as tensões.</w:t>
      </w:r>
    </w:p>
    <w:p w:rsidR="000A10BF" w:rsidRPr="006B058B" w:rsidRDefault="000A10BF" w:rsidP="000A10BF">
      <w:pPr>
        <w:spacing w:after="0" w:line="360" w:lineRule="auto"/>
        <w:jc w:val="both"/>
        <w:rPr>
          <w:rFonts w:ascii="Times New Roman" w:eastAsia="Times New Roman" w:hAnsi="Times New Roman"/>
          <w:color w:val="000000" w:themeColor="text1"/>
          <w:sz w:val="24"/>
          <w:szCs w:val="24"/>
          <w:lang w:eastAsia="pt-BR"/>
        </w:rPr>
      </w:pPr>
      <w:r w:rsidRPr="006B058B">
        <w:rPr>
          <w:rFonts w:ascii="Times New Roman" w:eastAsia="Times New Roman" w:hAnsi="Times New Roman"/>
          <w:color w:val="000000" w:themeColor="text1"/>
          <w:sz w:val="20"/>
          <w:szCs w:val="20"/>
          <w:lang w:eastAsia="pt-BR"/>
        </w:rPr>
        <w:t xml:space="preserve">Gráfico 3: Análises com Ultrassom (Velocidade de propagação) </w:t>
      </w:r>
    </w:p>
    <w:p w:rsidR="000A10BF" w:rsidRDefault="006B058B" w:rsidP="000A10BF">
      <w:pPr>
        <w:pStyle w:val="SectionBody"/>
        <w:spacing w:after="120"/>
        <w:ind w:firstLine="0"/>
        <w:rPr>
          <w:rFonts w:eastAsia="Calibri"/>
          <w:sz w:val="24"/>
          <w:szCs w:val="24"/>
          <w:lang w:val="pt-BR" w:eastAsia="en-US"/>
        </w:rPr>
      </w:pPr>
      <w:r>
        <w:rPr>
          <w:noProof/>
          <w:lang w:val="pt-BR"/>
        </w:rPr>
        <w:drawing>
          <wp:inline distT="0" distB="0" distL="0" distR="0" wp14:anchorId="123301A3" wp14:editId="5A880C47">
            <wp:extent cx="5939790" cy="2326640"/>
            <wp:effectExtent l="0" t="0" r="3810" b="1651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A10BF" w:rsidRPr="005D6C7A" w:rsidRDefault="000A10BF" w:rsidP="000A10BF">
      <w:pPr>
        <w:spacing w:after="0" w:line="360" w:lineRule="auto"/>
        <w:jc w:val="both"/>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Pr>
          <w:rFonts w:ascii="Times New Roman" w:eastAsia="Times New Roman" w:hAnsi="Times New Roman"/>
          <w:color w:val="000000"/>
          <w:sz w:val="20"/>
          <w:szCs w:val="20"/>
          <w:lang w:eastAsia="pt-BR"/>
        </w:rPr>
        <w:t>Próprio Autor, Abril de 2016</w:t>
      </w:r>
    </w:p>
    <w:p w:rsidR="00F95E07" w:rsidRDefault="008004C7" w:rsidP="004643BD">
      <w:pPr>
        <w:pStyle w:val="SectionBody"/>
        <w:spacing w:after="120" w:line="360" w:lineRule="auto"/>
        <w:ind w:firstLine="851"/>
        <w:rPr>
          <w:rFonts w:eastAsia="Calibri"/>
          <w:sz w:val="24"/>
          <w:szCs w:val="24"/>
          <w:lang w:val="pt-BR" w:eastAsia="en-US"/>
        </w:rPr>
      </w:pPr>
      <w:r>
        <w:rPr>
          <w:rFonts w:eastAsia="Calibri"/>
          <w:sz w:val="24"/>
          <w:szCs w:val="24"/>
          <w:lang w:val="pt-BR" w:eastAsia="en-US"/>
        </w:rPr>
        <w:lastRenderedPageBreak/>
        <w:t>Finalmente temos os dados das tensões</w:t>
      </w:r>
      <w:r w:rsidR="006A657C">
        <w:rPr>
          <w:rFonts w:eastAsia="Calibri"/>
          <w:sz w:val="24"/>
          <w:szCs w:val="24"/>
          <w:lang w:val="pt-BR" w:eastAsia="en-US"/>
        </w:rPr>
        <w:t xml:space="preserve"> calculadas pelo métod</w:t>
      </w:r>
      <w:r w:rsidR="00166292">
        <w:rPr>
          <w:rFonts w:eastAsia="Calibri"/>
          <w:sz w:val="24"/>
          <w:szCs w:val="24"/>
          <w:lang w:val="pt-BR" w:eastAsia="en-US"/>
        </w:rPr>
        <w:t>o da birrefringência ilustradas</w:t>
      </w:r>
      <w:r w:rsidR="007C6BE2">
        <w:rPr>
          <w:rFonts w:eastAsia="Calibri"/>
          <w:sz w:val="24"/>
          <w:szCs w:val="24"/>
          <w:lang w:val="pt-BR" w:eastAsia="en-US"/>
        </w:rPr>
        <w:t xml:space="preserve"> no Gráfico 4</w:t>
      </w:r>
      <w:r w:rsidR="006A657C">
        <w:rPr>
          <w:rFonts w:eastAsia="Calibri"/>
          <w:sz w:val="24"/>
          <w:szCs w:val="24"/>
          <w:lang w:val="pt-BR" w:eastAsia="en-US"/>
        </w:rPr>
        <w:t>, demonstrando</w:t>
      </w:r>
      <w:r w:rsidR="0062383C">
        <w:rPr>
          <w:rFonts w:eastAsia="Calibri"/>
          <w:sz w:val="24"/>
          <w:szCs w:val="24"/>
          <w:lang w:val="pt-BR" w:eastAsia="en-US"/>
        </w:rPr>
        <w:t xml:space="preserve"> por meio das análises as variações que ocorrem nos processos</w:t>
      </w:r>
      <w:r w:rsidR="0069277C">
        <w:rPr>
          <w:rFonts w:eastAsia="Calibri"/>
          <w:sz w:val="24"/>
          <w:szCs w:val="24"/>
          <w:lang w:val="pt-BR" w:eastAsia="en-US"/>
        </w:rPr>
        <w:t xml:space="preserve"> </w:t>
      </w:r>
      <w:r w:rsidR="00AC0EDA">
        <w:rPr>
          <w:rFonts w:eastAsia="Calibri"/>
          <w:sz w:val="24"/>
          <w:szCs w:val="24"/>
          <w:lang w:val="pt-BR" w:eastAsia="en-US"/>
        </w:rPr>
        <w:t>em grande extensão do material</w:t>
      </w:r>
      <w:r w:rsidR="007C6BE2">
        <w:rPr>
          <w:rFonts w:eastAsia="Calibri"/>
          <w:sz w:val="24"/>
          <w:szCs w:val="24"/>
          <w:lang w:val="pt-BR" w:eastAsia="en-US"/>
        </w:rPr>
        <w:t>.</w:t>
      </w:r>
    </w:p>
    <w:p w:rsidR="00F95E07" w:rsidRPr="006B058B" w:rsidRDefault="004643BD" w:rsidP="004643BD">
      <w:pPr>
        <w:spacing w:after="0" w:line="360" w:lineRule="auto"/>
        <w:jc w:val="both"/>
        <w:rPr>
          <w:rFonts w:ascii="Times New Roman" w:eastAsia="Times New Roman" w:hAnsi="Times New Roman"/>
          <w:color w:val="000000" w:themeColor="text1"/>
          <w:sz w:val="24"/>
          <w:szCs w:val="24"/>
          <w:lang w:eastAsia="pt-BR"/>
        </w:rPr>
      </w:pPr>
      <w:r w:rsidRPr="006B058B">
        <w:rPr>
          <w:rFonts w:ascii="Times New Roman" w:eastAsia="Times New Roman" w:hAnsi="Times New Roman"/>
          <w:color w:val="000000" w:themeColor="text1"/>
          <w:sz w:val="20"/>
          <w:szCs w:val="20"/>
          <w:lang w:eastAsia="pt-BR"/>
        </w:rPr>
        <w:t xml:space="preserve">Gráfico 4: Tensões </w:t>
      </w:r>
      <w:r w:rsidR="006A657C" w:rsidRPr="006B058B">
        <w:rPr>
          <w:rFonts w:ascii="Times New Roman" w:eastAsia="Times New Roman" w:hAnsi="Times New Roman"/>
          <w:color w:val="000000" w:themeColor="text1"/>
          <w:sz w:val="20"/>
          <w:szCs w:val="20"/>
          <w:lang w:eastAsia="pt-BR"/>
        </w:rPr>
        <w:t>residuais avaliadas pela birrefringência</w:t>
      </w:r>
    </w:p>
    <w:p w:rsidR="00F95E07" w:rsidRDefault="006B058B" w:rsidP="00CF4DED">
      <w:pPr>
        <w:pStyle w:val="SectionBody"/>
        <w:spacing w:after="120"/>
        <w:ind w:firstLine="0"/>
        <w:rPr>
          <w:rFonts w:eastAsia="Calibri"/>
          <w:sz w:val="24"/>
          <w:szCs w:val="24"/>
          <w:lang w:val="pt-BR" w:eastAsia="en-US"/>
        </w:rPr>
      </w:pPr>
      <w:r>
        <w:rPr>
          <w:noProof/>
          <w:lang w:val="pt-BR"/>
        </w:rPr>
        <w:drawing>
          <wp:inline distT="0" distB="0" distL="0" distR="0" wp14:anchorId="12900C20" wp14:editId="20ED42ED">
            <wp:extent cx="6096000" cy="2903855"/>
            <wp:effectExtent l="0" t="0" r="0" b="1079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A657C" w:rsidRDefault="006A657C" w:rsidP="006A657C">
      <w:pPr>
        <w:spacing w:after="0" w:line="360" w:lineRule="auto"/>
        <w:jc w:val="both"/>
        <w:rPr>
          <w:rFonts w:ascii="Times New Roman" w:eastAsia="Times New Roman" w:hAnsi="Times New Roman"/>
          <w:color w:val="000000"/>
          <w:sz w:val="20"/>
          <w:szCs w:val="20"/>
          <w:lang w:eastAsia="pt-BR"/>
        </w:rPr>
      </w:pPr>
      <w:r w:rsidRPr="00EA5DD1">
        <w:rPr>
          <w:rFonts w:ascii="Times New Roman" w:eastAsia="Times New Roman" w:hAnsi="Times New Roman"/>
          <w:sz w:val="20"/>
          <w:szCs w:val="20"/>
          <w:lang w:eastAsia="pt-BR"/>
        </w:rPr>
        <w:t xml:space="preserve">Fonte: </w:t>
      </w:r>
      <w:r>
        <w:rPr>
          <w:rFonts w:ascii="Times New Roman" w:eastAsia="Times New Roman" w:hAnsi="Times New Roman"/>
          <w:color w:val="000000"/>
          <w:sz w:val="20"/>
          <w:szCs w:val="20"/>
          <w:lang w:eastAsia="pt-BR"/>
        </w:rPr>
        <w:t>Próprio Autor, Abril de 2016</w:t>
      </w:r>
    </w:p>
    <w:p w:rsidR="00A77645" w:rsidRPr="005A297F" w:rsidRDefault="00A77645" w:rsidP="00A77645">
      <w:pPr>
        <w:pStyle w:val="SectionBody"/>
        <w:spacing w:after="120" w:line="360" w:lineRule="auto"/>
        <w:ind w:firstLine="851"/>
        <w:rPr>
          <w:rFonts w:eastAsia="Calibri"/>
          <w:sz w:val="24"/>
          <w:szCs w:val="24"/>
          <w:lang w:val="pt-BR" w:eastAsia="en-US"/>
        </w:rPr>
      </w:pPr>
      <w:r w:rsidRPr="005A297F">
        <w:rPr>
          <w:rFonts w:eastAsia="Calibri"/>
          <w:sz w:val="24"/>
          <w:szCs w:val="24"/>
          <w:lang w:val="pt-BR" w:eastAsia="en-US"/>
        </w:rPr>
        <w:t xml:space="preserve">O processo de oxicorte manual apresentou grande parte de tensões trativas e apenas um ponto com tensão compressiva (12) onde pode ter ocorrido uma deformação plástica no local, devido processo ser realizado a altas temperaturas e sem controle de avanço. </w:t>
      </w:r>
    </w:p>
    <w:p w:rsidR="00A77645" w:rsidRPr="00870FCE" w:rsidRDefault="00A77645" w:rsidP="00A77645">
      <w:pPr>
        <w:pStyle w:val="SectionBody"/>
        <w:spacing w:after="120" w:line="360" w:lineRule="auto"/>
        <w:ind w:firstLine="851"/>
        <w:rPr>
          <w:rFonts w:eastAsia="Calibri"/>
          <w:color w:val="000000" w:themeColor="text1"/>
          <w:sz w:val="24"/>
          <w:szCs w:val="24"/>
          <w:lang w:val="pt-BR" w:eastAsia="en-US"/>
        </w:rPr>
      </w:pPr>
      <w:r w:rsidRPr="005A297F">
        <w:rPr>
          <w:rFonts w:eastAsia="Calibri"/>
          <w:color w:val="000000" w:themeColor="text1"/>
          <w:sz w:val="24"/>
          <w:szCs w:val="24"/>
          <w:lang w:val="pt-BR" w:eastAsia="en-US"/>
        </w:rPr>
        <w:t>Como já esperado, no processo de soldagem pelo método MIG utilizando gás inerte sem controle de avanço ocorrem várias deformações no material, tendo como consequência grandes oscilações das tensões residuais sendo elas trativas ou compressivas.</w:t>
      </w:r>
    </w:p>
    <w:p w:rsidR="00A77645" w:rsidRPr="00051ADF" w:rsidRDefault="00A77645" w:rsidP="00A77645">
      <w:pPr>
        <w:pStyle w:val="SectionBody"/>
        <w:spacing w:after="120" w:line="360" w:lineRule="auto"/>
        <w:ind w:firstLine="851"/>
        <w:rPr>
          <w:rFonts w:eastAsia="Calibri"/>
          <w:color w:val="000000" w:themeColor="text1"/>
          <w:sz w:val="24"/>
          <w:szCs w:val="24"/>
          <w:lang w:val="pt-BR" w:eastAsia="en-US"/>
        </w:rPr>
      </w:pPr>
      <w:r>
        <w:rPr>
          <w:rFonts w:eastAsia="Calibri"/>
          <w:color w:val="000000" w:themeColor="text1"/>
          <w:sz w:val="24"/>
          <w:szCs w:val="24"/>
          <w:lang w:val="pt-BR" w:eastAsia="en-US"/>
        </w:rPr>
        <w:t xml:space="preserve">Os processos de jateamento tiveram como principal característica pequenos alívios das tensões residuais, devido à grande quantidade de impactos das esferas sobre o material, sejam elas de grande ou pequena granulometria, porém a variação da espessura (camada adicionada) afetou a visualização dos resultados nos gráficos. </w:t>
      </w:r>
    </w:p>
    <w:p w:rsidR="005D6C7A" w:rsidRDefault="005D6C7A" w:rsidP="00ED5648">
      <w:pPr>
        <w:pStyle w:val="MainHead"/>
        <w:numPr>
          <w:ilvl w:val="12"/>
          <w:numId w:val="0"/>
        </w:numPr>
        <w:spacing w:after="120"/>
        <w:ind w:firstLine="851"/>
        <w:rPr>
          <w:rFonts w:eastAsia="Calibri"/>
          <w:b w:val="0"/>
          <w:caps w:val="0"/>
          <w:sz w:val="24"/>
          <w:szCs w:val="24"/>
          <w:lang w:val="pt-BR"/>
        </w:rPr>
      </w:pPr>
    </w:p>
    <w:p w:rsidR="00ED5648" w:rsidRPr="00ED5648" w:rsidRDefault="00ED5648" w:rsidP="00ED5648">
      <w:pPr>
        <w:pStyle w:val="MainHead"/>
        <w:numPr>
          <w:ilvl w:val="12"/>
          <w:numId w:val="0"/>
        </w:numPr>
        <w:spacing w:after="120"/>
        <w:ind w:firstLine="851"/>
        <w:rPr>
          <w:rFonts w:eastAsia="Calibri"/>
          <w:b w:val="0"/>
          <w:caps w:val="0"/>
          <w:sz w:val="24"/>
          <w:szCs w:val="24"/>
          <w:lang w:val="pt-BR"/>
        </w:rPr>
      </w:pPr>
    </w:p>
    <w:p w:rsidR="000819AD" w:rsidRPr="00063261" w:rsidRDefault="00063261" w:rsidP="00063261">
      <w:pPr>
        <w:pStyle w:val="MainHead"/>
        <w:numPr>
          <w:ilvl w:val="12"/>
          <w:numId w:val="0"/>
        </w:numPr>
        <w:spacing w:after="120"/>
        <w:rPr>
          <w:sz w:val="24"/>
          <w:szCs w:val="24"/>
          <w:lang w:val="pt-BR"/>
        </w:rPr>
      </w:pPr>
      <w:r>
        <w:rPr>
          <w:sz w:val="24"/>
          <w:szCs w:val="24"/>
          <w:lang w:val="pt-BR"/>
        </w:rPr>
        <w:t>5 CONCLUSÕES</w:t>
      </w:r>
    </w:p>
    <w:p w:rsidR="004D7429" w:rsidRDefault="004D7429" w:rsidP="00A77645">
      <w:pPr>
        <w:pStyle w:val="Body"/>
        <w:spacing w:after="120" w:line="360" w:lineRule="auto"/>
        <w:rPr>
          <w:rFonts w:eastAsia="Calibri"/>
          <w:sz w:val="24"/>
          <w:szCs w:val="24"/>
          <w:lang w:val="pt-BR"/>
        </w:rPr>
      </w:pPr>
    </w:p>
    <w:p w:rsidR="00A77645" w:rsidRDefault="00063261" w:rsidP="00A77645">
      <w:pPr>
        <w:pStyle w:val="Body"/>
        <w:spacing w:after="120" w:line="360" w:lineRule="auto"/>
        <w:ind w:firstLine="567"/>
        <w:rPr>
          <w:rFonts w:eastAsia="Calibri"/>
          <w:sz w:val="24"/>
          <w:szCs w:val="24"/>
          <w:lang w:val="pt-BR"/>
        </w:rPr>
      </w:pPr>
      <w:r w:rsidRPr="005A297F">
        <w:rPr>
          <w:rFonts w:eastAsia="Calibri"/>
          <w:sz w:val="24"/>
          <w:szCs w:val="24"/>
          <w:lang w:val="pt-BR"/>
        </w:rPr>
        <w:t>Sabe-se que os materiais submetidos a processos de fabricação acumulam tensões residuais trativas e compressivas que podem gerar problemas nas aplicações, deste modo os</w:t>
      </w:r>
      <w:r w:rsidR="00896FCC" w:rsidRPr="005A297F">
        <w:rPr>
          <w:rFonts w:eastAsia="Calibri"/>
          <w:sz w:val="24"/>
          <w:szCs w:val="24"/>
          <w:lang w:val="pt-BR"/>
        </w:rPr>
        <w:t xml:space="preserve"> experimento</w:t>
      </w:r>
      <w:r w:rsidRPr="005A297F">
        <w:rPr>
          <w:rFonts w:eastAsia="Calibri"/>
          <w:sz w:val="24"/>
          <w:szCs w:val="24"/>
          <w:lang w:val="pt-BR"/>
        </w:rPr>
        <w:t>s</w:t>
      </w:r>
      <w:r w:rsidR="00896FCC" w:rsidRPr="005A297F">
        <w:rPr>
          <w:rFonts w:eastAsia="Calibri"/>
          <w:sz w:val="24"/>
          <w:szCs w:val="24"/>
          <w:lang w:val="pt-BR"/>
        </w:rPr>
        <w:t xml:space="preserve"> efetuado</w:t>
      </w:r>
      <w:r w:rsidRPr="005A297F">
        <w:rPr>
          <w:rFonts w:eastAsia="Calibri"/>
          <w:sz w:val="24"/>
          <w:szCs w:val="24"/>
          <w:lang w:val="pt-BR"/>
        </w:rPr>
        <w:t>s demonstraram</w:t>
      </w:r>
      <w:r w:rsidR="00896FCC" w:rsidRPr="005A297F">
        <w:rPr>
          <w:rFonts w:eastAsia="Calibri"/>
          <w:sz w:val="24"/>
          <w:szCs w:val="24"/>
          <w:lang w:val="pt-BR"/>
        </w:rPr>
        <w:t xml:space="preserve"> as características de acumulo de tensões em cada processo realizado, bem como seus parâmetros como: tempo espessura e velocidades de propagação. </w:t>
      </w:r>
    </w:p>
    <w:p w:rsidR="00A77645" w:rsidRDefault="00A77645" w:rsidP="00A77645">
      <w:pPr>
        <w:pStyle w:val="MainHead"/>
        <w:numPr>
          <w:ilvl w:val="12"/>
          <w:numId w:val="0"/>
        </w:numPr>
        <w:spacing w:after="120" w:line="360" w:lineRule="auto"/>
        <w:ind w:firstLine="851"/>
        <w:jc w:val="both"/>
        <w:rPr>
          <w:rFonts w:eastAsia="Calibri"/>
          <w:b w:val="0"/>
          <w:caps w:val="0"/>
          <w:sz w:val="24"/>
          <w:szCs w:val="24"/>
          <w:lang w:val="pt-BR"/>
        </w:rPr>
      </w:pPr>
      <w:r>
        <w:rPr>
          <w:rFonts w:eastAsia="Calibri"/>
          <w:b w:val="0"/>
          <w:caps w:val="0"/>
          <w:sz w:val="24"/>
          <w:szCs w:val="24"/>
          <w:lang w:val="pt-BR"/>
        </w:rPr>
        <w:lastRenderedPageBreak/>
        <w:t>1 - O material inicialmente cortado pelo processo de oxicorte, apresentou uma variação de tenção máx. 50,18 Mpa, e um ponto d</w:t>
      </w:r>
      <w:r w:rsidR="005E11D8">
        <w:rPr>
          <w:rFonts w:eastAsia="Calibri"/>
          <w:b w:val="0"/>
          <w:caps w:val="0"/>
          <w:sz w:val="24"/>
          <w:szCs w:val="24"/>
          <w:lang w:val="pt-BR"/>
        </w:rPr>
        <w:t>e</w:t>
      </w:r>
      <w:r>
        <w:rPr>
          <w:rFonts w:eastAsia="Calibri"/>
          <w:b w:val="0"/>
          <w:caps w:val="0"/>
          <w:sz w:val="24"/>
          <w:szCs w:val="24"/>
          <w:lang w:val="pt-BR"/>
        </w:rPr>
        <w:t xml:space="preserve"> compressão onde foi obtido -8,2 Mpa.</w:t>
      </w:r>
    </w:p>
    <w:p w:rsidR="00A77645" w:rsidRDefault="00A77645" w:rsidP="00A77645">
      <w:pPr>
        <w:pStyle w:val="MainHead"/>
        <w:numPr>
          <w:ilvl w:val="12"/>
          <w:numId w:val="0"/>
        </w:numPr>
        <w:spacing w:after="120" w:line="360" w:lineRule="auto"/>
        <w:ind w:firstLine="851"/>
        <w:jc w:val="both"/>
        <w:rPr>
          <w:rFonts w:eastAsia="Calibri"/>
          <w:b w:val="0"/>
          <w:caps w:val="0"/>
          <w:sz w:val="24"/>
          <w:szCs w:val="24"/>
          <w:lang w:val="pt-BR"/>
        </w:rPr>
      </w:pPr>
      <w:r>
        <w:rPr>
          <w:rFonts w:eastAsia="Calibri"/>
          <w:b w:val="0"/>
          <w:caps w:val="0"/>
          <w:sz w:val="24"/>
          <w:szCs w:val="24"/>
          <w:lang w:val="pt-BR"/>
        </w:rPr>
        <w:t>2 - O processo de soldagem causou muitas perturbações nas tensões residuais, foram obtidos pontos de compressão em três regiões do material analisado (máx. -53,46 Mpa), elevação das tensões trativas (máx. 74,38 Mpa) e houve deformação por flexão no corpo de prova.</w:t>
      </w:r>
    </w:p>
    <w:p w:rsidR="00A77645" w:rsidRPr="00A77645" w:rsidRDefault="00A77645" w:rsidP="00A77645">
      <w:pPr>
        <w:pStyle w:val="MainHead"/>
        <w:numPr>
          <w:ilvl w:val="12"/>
          <w:numId w:val="0"/>
        </w:numPr>
        <w:spacing w:after="120" w:line="360" w:lineRule="auto"/>
        <w:ind w:firstLine="851"/>
        <w:jc w:val="both"/>
        <w:rPr>
          <w:rFonts w:eastAsia="Calibri"/>
          <w:b w:val="0"/>
          <w:caps w:val="0"/>
          <w:sz w:val="24"/>
          <w:szCs w:val="24"/>
          <w:lang w:val="pt-BR"/>
        </w:rPr>
      </w:pPr>
      <w:r>
        <w:rPr>
          <w:rFonts w:eastAsia="Calibri"/>
          <w:b w:val="0"/>
          <w:caps w:val="0"/>
          <w:sz w:val="24"/>
          <w:szCs w:val="24"/>
          <w:lang w:val="pt-BR"/>
        </w:rPr>
        <w:t xml:space="preserve">3 - Os processos de jateamento com granalhas esféricas causaram alívio nas tensões acumuladas, uma redução de em média 13 Mpa em todas as tensões, porém a granulometria do processo não afetou de forma significativa o resultado já obtido. </w:t>
      </w:r>
    </w:p>
    <w:p w:rsidR="004D7429" w:rsidRPr="005A297F" w:rsidRDefault="00A77645" w:rsidP="00A77645">
      <w:pPr>
        <w:pStyle w:val="Body"/>
        <w:spacing w:after="120" w:line="360" w:lineRule="auto"/>
        <w:ind w:firstLine="851"/>
        <w:rPr>
          <w:rFonts w:cs="BCLFND+TimesNewRoman"/>
          <w:color w:val="000000"/>
          <w:sz w:val="24"/>
          <w:szCs w:val="24"/>
          <w:lang w:val="pt-BR"/>
        </w:rPr>
      </w:pPr>
      <w:r>
        <w:rPr>
          <w:rFonts w:eastAsia="Calibri"/>
          <w:sz w:val="24"/>
          <w:szCs w:val="24"/>
          <w:lang w:val="pt-BR"/>
        </w:rPr>
        <w:t xml:space="preserve">4 - </w:t>
      </w:r>
      <w:r w:rsidR="00896FCC" w:rsidRPr="005A297F">
        <w:rPr>
          <w:rFonts w:eastAsia="Calibri"/>
          <w:sz w:val="24"/>
          <w:szCs w:val="24"/>
          <w:lang w:val="pt-BR"/>
        </w:rPr>
        <w:t>Por meio dos experimentos realizados pode-se concluir que</w:t>
      </w:r>
      <w:r w:rsidR="00896FCC" w:rsidRPr="005A297F">
        <w:rPr>
          <w:rFonts w:cs="BCLFND+TimesNewRoman"/>
          <w:color w:val="000000"/>
          <w:sz w:val="24"/>
          <w:szCs w:val="24"/>
          <w:lang w:val="pt-BR"/>
        </w:rPr>
        <w:t xml:space="preserve"> a viabilidade prática do método</w:t>
      </w:r>
      <w:r w:rsidR="00063261" w:rsidRPr="005A297F">
        <w:rPr>
          <w:rFonts w:cs="BCLFND+TimesNewRoman"/>
          <w:color w:val="000000"/>
          <w:sz w:val="24"/>
          <w:szCs w:val="24"/>
          <w:lang w:val="pt-BR"/>
        </w:rPr>
        <w:t xml:space="preserve"> ultrassônico exige equipamento</w:t>
      </w:r>
      <w:r w:rsidR="00896FCC" w:rsidRPr="005A297F">
        <w:rPr>
          <w:rFonts w:cs="BCLFND+TimesNewRoman"/>
          <w:color w:val="000000"/>
          <w:sz w:val="24"/>
          <w:szCs w:val="24"/>
          <w:lang w:val="pt-BR"/>
        </w:rPr>
        <w:t xml:space="preserve"> de medição de alta precisão e resolução, pois a anisotropia acústica devido à tensão material está associada a diferenças de tempos de percurso da onda </w:t>
      </w:r>
      <w:r w:rsidR="00063261" w:rsidRPr="005A297F">
        <w:rPr>
          <w:rFonts w:cs="BCLFND+TimesNewRoman"/>
          <w:color w:val="000000"/>
          <w:sz w:val="24"/>
          <w:szCs w:val="24"/>
          <w:lang w:val="pt-BR"/>
        </w:rPr>
        <w:t>ultrassônica da ordem de microssegundos</w:t>
      </w:r>
      <w:r w:rsidR="004D7429" w:rsidRPr="005A297F">
        <w:rPr>
          <w:rFonts w:cs="BCLFND+TimesNewRoman"/>
          <w:color w:val="000000"/>
          <w:sz w:val="24"/>
          <w:szCs w:val="24"/>
          <w:lang w:val="pt-BR"/>
        </w:rPr>
        <w:t>.</w:t>
      </w:r>
    </w:p>
    <w:p w:rsidR="009A2C0D" w:rsidRDefault="00A77645" w:rsidP="00A77645">
      <w:pPr>
        <w:pStyle w:val="Body"/>
        <w:spacing w:after="120" w:line="360" w:lineRule="auto"/>
        <w:ind w:firstLine="851"/>
        <w:rPr>
          <w:rFonts w:cs="BCLFND+TimesNewRoman"/>
          <w:color w:val="000000"/>
          <w:sz w:val="24"/>
          <w:szCs w:val="24"/>
          <w:lang w:val="pt-BR"/>
        </w:rPr>
      </w:pPr>
      <w:r>
        <w:rPr>
          <w:rFonts w:cs="BCLFND+TimesNewRoman"/>
          <w:color w:val="000000"/>
          <w:sz w:val="24"/>
          <w:szCs w:val="24"/>
          <w:lang w:val="pt-BR"/>
        </w:rPr>
        <w:t xml:space="preserve">5 - </w:t>
      </w:r>
      <w:r w:rsidR="003A12F2" w:rsidRPr="005A297F">
        <w:rPr>
          <w:rFonts w:cs="BCLFND+TimesNewRoman"/>
          <w:color w:val="000000"/>
          <w:sz w:val="24"/>
          <w:szCs w:val="24"/>
          <w:lang w:val="pt-BR"/>
        </w:rPr>
        <w:t>Os gráficos gerados ilustram os acúmulos</w:t>
      </w:r>
      <w:r w:rsidR="00BD1C5B" w:rsidRPr="005A297F">
        <w:rPr>
          <w:rFonts w:cs="BCLFND+TimesNewRoman"/>
          <w:color w:val="000000"/>
          <w:sz w:val="24"/>
          <w:szCs w:val="24"/>
          <w:lang w:val="pt-BR"/>
        </w:rPr>
        <w:t xml:space="preserve"> de tensões e as oscilações na dimensão d</w:t>
      </w:r>
      <w:r w:rsidR="003A12F2" w:rsidRPr="005A297F">
        <w:rPr>
          <w:rFonts w:cs="BCLFND+TimesNewRoman"/>
          <w:color w:val="000000"/>
          <w:sz w:val="24"/>
          <w:szCs w:val="24"/>
          <w:lang w:val="pt-BR"/>
        </w:rPr>
        <w:t>os diferentes pontos</w:t>
      </w:r>
      <w:r w:rsidR="00BD1C5B" w:rsidRPr="005A297F">
        <w:rPr>
          <w:rFonts w:cs="BCLFND+TimesNewRoman"/>
          <w:color w:val="000000"/>
          <w:sz w:val="24"/>
          <w:szCs w:val="24"/>
          <w:lang w:val="pt-BR"/>
        </w:rPr>
        <w:t>,</w:t>
      </w:r>
      <w:r w:rsidR="003A12F2" w:rsidRPr="005A297F">
        <w:rPr>
          <w:rFonts w:cs="BCLFND+TimesNewRoman"/>
          <w:color w:val="000000"/>
          <w:sz w:val="24"/>
          <w:szCs w:val="24"/>
          <w:lang w:val="pt-BR"/>
        </w:rPr>
        <w:t xml:space="preserve"> e suas mudanças mediante a aplicação de um novo processo</w:t>
      </w:r>
      <w:r>
        <w:rPr>
          <w:rFonts w:cs="BCLFND+TimesNewRoman"/>
          <w:color w:val="000000"/>
          <w:sz w:val="24"/>
          <w:szCs w:val="24"/>
          <w:lang w:val="pt-BR"/>
        </w:rPr>
        <w:t xml:space="preserve">. </w:t>
      </w:r>
      <w:r w:rsidR="004D7429" w:rsidRPr="005A297F">
        <w:rPr>
          <w:rFonts w:cs="BCLFND+TimesNewRoman"/>
          <w:color w:val="000000"/>
          <w:sz w:val="24"/>
          <w:szCs w:val="24"/>
          <w:lang w:val="pt-BR"/>
        </w:rPr>
        <w:t>Pode</w:t>
      </w:r>
      <w:r w:rsidR="00063261" w:rsidRPr="005A297F">
        <w:rPr>
          <w:rFonts w:cs="BCLFND+TimesNewRoman"/>
          <w:color w:val="000000"/>
          <w:sz w:val="24"/>
          <w:szCs w:val="24"/>
          <w:lang w:val="pt-BR"/>
        </w:rPr>
        <w:t>-se verificar também as diferenças de espessura no corpo de prova demonstrando a inconformidade da peça</w:t>
      </w:r>
      <w:r w:rsidR="003A12F2" w:rsidRPr="005A297F">
        <w:rPr>
          <w:rFonts w:cs="BCLFND+TimesNewRoman"/>
          <w:color w:val="000000"/>
          <w:sz w:val="24"/>
          <w:szCs w:val="24"/>
          <w:lang w:val="pt-BR"/>
        </w:rPr>
        <w:t>.</w:t>
      </w:r>
      <w:r>
        <w:rPr>
          <w:rFonts w:cs="BCLFND+TimesNewRoman"/>
          <w:color w:val="000000"/>
          <w:sz w:val="24"/>
          <w:szCs w:val="24"/>
          <w:lang w:val="pt-BR"/>
        </w:rPr>
        <w:t xml:space="preserve"> </w:t>
      </w:r>
      <w:r w:rsidR="003A12F2" w:rsidRPr="005A297F">
        <w:rPr>
          <w:rFonts w:cs="BCLFND+TimesNewRoman"/>
          <w:color w:val="000000"/>
          <w:sz w:val="24"/>
          <w:szCs w:val="24"/>
          <w:lang w:val="pt-BR"/>
        </w:rPr>
        <w:t>A</w:t>
      </w:r>
      <w:r w:rsidR="00063261" w:rsidRPr="005A297F">
        <w:rPr>
          <w:rFonts w:cs="BCLFND+TimesNewRoman"/>
          <w:color w:val="000000"/>
          <w:sz w:val="24"/>
          <w:szCs w:val="24"/>
          <w:lang w:val="pt-BR"/>
        </w:rPr>
        <w:t>s tens</w:t>
      </w:r>
      <w:r w:rsidR="00BD1C5B" w:rsidRPr="005A297F">
        <w:rPr>
          <w:rFonts w:cs="BCLFND+TimesNewRoman"/>
          <w:color w:val="000000"/>
          <w:sz w:val="24"/>
          <w:szCs w:val="24"/>
          <w:lang w:val="pt-BR"/>
        </w:rPr>
        <w:t>ões residuais exibidas no gráfico 4</w:t>
      </w:r>
      <w:r w:rsidR="003A12F2" w:rsidRPr="005A297F">
        <w:rPr>
          <w:rFonts w:cs="BCLFND+TimesNewRoman"/>
          <w:color w:val="000000"/>
          <w:sz w:val="24"/>
          <w:szCs w:val="24"/>
          <w:lang w:val="pt-BR"/>
        </w:rPr>
        <w:t xml:space="preserve"> </w:t>
      </w:r>
      <w:r w:rsidR="00BD1C5B" w:rsidRPr="005A297F">
        <w:rPr>
          <w:rFonts w:cs="BCLFND+TimesNewRoman"/>
          <w:color w:val="000000"/>
          <w:sz w:val="24"/>
          <w:szCs w:val="24"/>
          <w:lang w:val="pt-BR"/>
        </w:rPr>
        <w:t>podem ser utilizadas como</w:t>
      </w:r>
      <w:r w:rsidR="00063261" w:rsidRPr="005A297F">
        <w:rPr>
          <w:rFonts w:cs="BCLFND+TimesNewRoman"/>
          <w:color w:val="000000"/>
          <w:sz w:val="24"/>
          <w:szCs w:val="24"/>
          <w:lang w:val="pt-BR"/>
        </w:rPr>
        <w:t xml:space="preserve"> </w:t>
      </w:r>
      <w:r w:rsidR="004D7429" w:rsidRPr="005A297F">
        <w:rPr>
          <w:rFonts w:cs="BCLFND+TimesNewRoman"/>
          <w:color w:val="000000"/>
          <w:sz w:val="24"/>
          <w:szCs w:val="24"/>
          <w:lang w:val="pt-BR"/>
        </w:rPr>
        <w:t>parâmetros em futuros cálculos: inconformidade de soldagem, prevenção de falhas por fadiga e desgaste excessivo do material.</w:t>
      </w:r>
    </w:p>
    <w:p w:rsidR="00EB7C71" w:rsidRDefault="00EB7C71" w:rsidP="00A77645">
      <w:pPr>
        <w:spacing w:after="0" w:line="360" w:lineRule="auto"/>
        <w:rPr>
          <w:rFonts w:ascii="Times New Roman" w:eastAsia="Times New Roman" w:hAnsi="Times New Roman" w:cs="BCLFND+TimesNewRoman"/>
          <w:color w:val="000000"/>
          <w:sz w:val="24"/>
          <w:szCs w:val="24"/>
        </w:rPr>
      </w:pPr>
    </w:p>
    <w:p w:rsidR="00A77645" w:rsidRDefault="00A77645" w:rsidP="00A77645">
      <w:pPr>
        <w:spacing w:after="0" w:line="360" w:lineRule="auto"/>
        <w:rPr>
          <w:rFonts w:ascii="Times New Roman" w:eastAsia="Times New Roman" w:hAnsi="Times New Roman"/>
          <w:b/>
          <w:sz w:val="24"/>
          <w:szCs w:val="28"/>
          <w:lang w:eastAsia="pt-BR"/>
        </w:rPr>
      </w:pPr>
    </w:p>
    <w:p w:rsidR="003A4C34" w:rsidRPr="003A4C34" w:rsidRDefault="003A4C34" w:rsidP="00357FB0">
      <w:pPr>
        <w:spacing w:after="0" w:line="360" w:lineRule="auto"/>
        <w:jc w:val="center"/>
        <w:rPr>
          <w:rFonts w:ascii="Times New Roman" w:eastAsia="Times New Roman" w:hAnsi="Times New Roman"/>
          <w:b/>
          <w:sz w:val="24"/>
          <w:szCs w:val="28"/>
          <w:lang w:eastAsia="pt-BR"/>
        </w:rPr>
      </w:pPr>
      <w:r w:rsidRPr="003A4C34">
        <w:rPr>
          <w:rFonts w:ascii="Times New Roman" w:eastAsia="Times New Roman" w:hAnsi="Times New Roman"/>
          <w:b/>
          <w:sz w:val="24"/>
          <w:szCs w:val="28"/>
          <w:lang w:eastAsia="pt-BR"/>
        </w:rPr>
        <w:t>REFERÊNCIAS</w:t>
      </w:r>
    </w:p>
    <w:p w:rsidR="003A4C34" w:rsidRPr="003A4C34" w:rsidRDefault="003A4C34" w:rsidP="003A4C34">
      <w:pPr>
        <w:spacing w:after="0" w:line="240" w:lineRule="auto"/>
        <w:rPr>
          <w:rFonts w:ascii="Times New Roman" w:eastAsia="Times New Roman" w:hAnsi="Times New Roman"/>
          <w:color w:val="000000"/>
          <w:sz w:val="24"/>
          <w:szCs w:val="24"/>
          <w:lang w:eastAsia="pt-BR"/>
        </w:rPr>
      </w:pPr>
    </w:p>
    <w:p w:rsidR="003A4C34" w:rsidRPr="003A4C34" w:rsidRDefault="003A4C34" w:rsidP="003A4C34">
      <w:pPr>
        <w:spacing w:after="0" w:line="240" w:lineRule="auto"/>
        <w:rPr>
          <w:rFonts w:ascii="Times New Roman" w:eastAsia="Times New Roman" w:hAnsi="Times New Roman"/>
          <w:color w:val="000000"/>
          <w:sz w:val="24"/>
          <w:szCs w:val="24"/>
          <w:lang w:eastAsia="pt-BR"/>
        </w:rPr>
      </w:pPr>
      <w:r w:rsidRPr="003A4C34">
        <w:rPr>
          <w:rFonts w:ascii="Times New Roman" w:eastAsia="Times New Roman" w:hAnsi="Times New Roman"/>
          <w:color w:val="000000"/>
          <w:sz w:val="24"/>
          <w:szCs w:val="24"/>
          <w:lang w:eastAsia="pt-BR"/>
        </w:rPr>
        <w:t xml:space="preserve">[1] ANDREUCCI R, Apostila ensaios não destrutivos, Ensaios por Ultrassom, </w:t>
      </w:r>
      <w:r w:rsidRPr="003A4C34">
        <w:rPr>
          <w:rFonts w:ascii="Times New Roman" w:eastAsia="Times New Roman" w:hAnsi="Times New Roman"/>
          <w:b/>
          <w:color w:val="000000"/>
          <w:sz w:val="24"/>
          <w:szCs w:val="24"/>
          <w:lang w:eastAsia="pt-BR"/>
        </w:rPr>
        <w:t>ABENDI</w:t>
      </w:r>
      <w:r w:rsidRPr="003A4C34">
        <w:rPr>
          <w:rFonts w:ascii="Times New Roman" w:eastAsia="Times New Roman" w:hAnsi="Times New Roman"/>
          <w:color w:val="000000"/>
          <w:sz w:val="24"/>
          <w:szCs w:val="24"/>
          <w:lang w:eastAsia="pt-BR"/>
        </w:rPr>
        <w:t xml:space="preserve">, Edição maio/2014, </w:t>
      </w:r>
      <w:hyperlink r:id="rId43" w:history="1">
        <w:r w:rsidRPr="003A4C34">
          <w:rPr>
            <w:rFonts w:ascii="Times New Roman" w:eastAsia="Times New Roman" w:hAnsi="Times New Roman"/>
            <w:color w:val="000000"/>
            <w:sz w:val="24"/>
            <w:szCs w:val="24"/>
            <w:u w:val="single"/>
            <w:lang w:eastAsia="pt-BR"/>
          </w:rPr>
          <w:t>http://www.abendi.org.br/abendi/default.aspx?c=481</w:t>
        </w:r>
      </w:hyperlink>
      <w:r w:rsidRPr="003A4C34">
        <w:rPr>
          <w:rFonts w:ascii="Times New Roman" w:eastAsia="Times New Roman" w:hAnsi="Times New Roman"/>
          <w:color w:val="000000"/>
          <w:sz w:val="24"/>
          <w:szCs w:val="24"/>
          <w:lang w:eastAsia="pt-BR"/>
        </w:rPr>
        <w:t>, acesso em setembro de 2015.</w:t>
      </w:r>
    </w:p>
    <w:p w:rsidR="003A4C34" w:rsidRPr="003A4C34" w:rsidRDefault="003A4C34" w:rsidP="003A4C34">
      <w:pPr>
        <w:spacing w:after="0" w:line="240" w:lineRule="auto"/>
        <w:rPr>
          <w:rFonts w:ascii="Times New Roman" w:eastAsia="Times New Roman" w:hAnsi="Times New Roman"/>
          <w:color w:val="000000"/>
          <w:sz w:val="24"/>
          <w:szCs w:val="24"/>
          <w:lang w:eastAsia="pt-BR"/>
        </w:rPr>
      </w:pPr>
    </w:p>
    <w:p w:rsidR="003A4C34" w:rsidRPr="003A4C34" w:rsidRDefault="003A4C34" w:rsidP="003A4C34">
      <w:pPr>
        <w:spacing w:after="0" w:line="240" w:lineRule="auto"/>
        <w:rPr>
          <w:rFonts w:ascii="Times New Roman" w:eastAsia="Times New Roman" w:hAnsi="Times New Roman"/>
          <w:color w:val="000000"/>
          <w:sz w:val="24"/>
          <w:szCs w:val="24"/>
          <w:lang w:eastAsia="pt-BR"/>
        </w:rPr>
      </w:pPr>
      <w:r w:rsidRPr="003A4C34">
        <w:rPr>
          <w:rFonts w:ascii="Times New Roman" w:eastAsia="Times New Roman" w:hAnsi="Times New Roman"/>
          <w:color w:val="000000"/>
          <w:sz w:val="24"/>
          <w:szCs w:val="24"/>
          <w:lang w:eastAsia="pt-BR"/>
        </w:rPr>
        <w:t xml:space="preserve">[2] ANDREUCCI R, Apostila de ensaios não destrutivos, Radiologia Industrial, </w:t>
      </w:r>
      <w:r w:rsidRPr="003A4C34">
        <w:rPr>
          <w:rFonts w:ascii="Times New Roman" w:eastAsia="Times New Roman" w:hAnsi="Times New Roman"/>
          <w:b/>
          <w:color w:val="000000"/>
          <w:sz w:val="24"/>
          <w:szCs w:val="24"/>
          <w:lang w:eastAsia="pt-BR"/>
        </w:rPr>
        <w:t>ABENDI</w:t>
      </w:r>
      <w:r w:rsidRPr="003A4C34">
        <w:rPr>
          <w:rFonts w:ascii="Times New Roman" w:eastAsia="Times New Roman" w:hAnsi="Times New Roman"/>
          <w:color w:val="000000"/>
          <w:sz w:val="24"/>
          <w:szCs w:val="24"/>
          <w:lang w:eastAsia="pt-BR"/>
        </w:rPr>
        <w:t xml:space="preserve">, Edição julho/2014, </w:t>
      </w:r>
      <w:hyperlink r:id="rId44" w:history="1">
        <w:r w:rsidRPr="003A4C34">
          <w:rPr>
            <w:rFonts w:ascii="Times New Roman" w:eastAsia="Times New Roman" w:hAnsi="Times New Roman"/>
            <w:color w:val="000000"/>
            <w:sz w:val="24"/>
            <w:szCs w:val="24"/>
            <w:u w:val="single"/>
            <w:lang w:eastAsia="pt-BR"/>
          </w:rPr>
          <w:t>http://www.abendi.org.br/abendi/default.aspx?c=481</w:t>
        </w:r>
      </w:hyperlink>
      <w:r w:rsidRPr="003A4C34">
        <w:rPr>
          <w:rFonts w:ascii="Times New Roman" w:eastAsia="Times New Roman" w:hAnsi="Times New Roman"/>
          <w:color w:val="000000"/>
          <w:sz w:val="24"/>
          <w:szCs w:val="24"/>
          <w:lang w:eastAsia="pt-BR"/>
        </w:rPr>
        <w:t>, acesso em setembro de 2015.</w:t>
      </w:r>
    </w:p>
    <w:p w:rsidR="003A4C34" w:rsidRPr="003A4C34" w:rsidRDefault="003A4C34" w:rsidP="003A4C34">
      <w:pPr>
        <w:spacing w:after="0" w:line="240" w:lineRule="auto"/>
        <w:rPr>
          <w:rFonts w:ascii="Times New Roman" w:eastAsia="Times New Roman" w:hAnsi="Times New Roman"/>
          <w:color w:val="000000"/>
          <w:sz w:val="24"/>
          <w:szCs w:val="24"/>
          <w:lang w:eastAsia="pt-BR"/>
        </w:rPr>
      </w:pPr>
    </w:p>
    <w:p w:rsidR="003A4C34" w:rsidRPr="003A4C34" w:rsidRDefault="003A4C34" w:rsidP="003A4C34">
      <w:pPr>
        <w:autoSpaceDE w:val="0"/>
        <w:autoSpaceDN w:val="0"/>
        <w:adjustRightInd w:val="0"/>
        <w:spacing w:after="0" w:line="240" w:lineRule="auto"/>
        <w:rPr>
          <w:rFonts w:ascii="Times New Roman" w:hAnsi="Times New Roman"/>
          <w:color w:val="000000"/>
          <w:sz w:val="24"/>
          <w:szCs w:val="24"/>
        </w:rPr>
      </w:pPr>
      <w:r w:rsidRPr="003A4C34">
        <w:rPr>
          <w:rFonts w:ascii="Times New Roman" w:hAnsi="Times New Roman"/>
          <w:color w:val="000000"/>
          <w:sz w:val="24"/>
          <w:szCs w:val="24"/>
          <w14:shadow w14:blurRad="50800" w14:dist="38100" w14:dir="2700000" w14:sx="100000" w14:sy="100000" w14:kx="0" w14:ky="0" w14:algn="tl">
            <w14:srgbClr w14:val="000000">
              <w14:alpha w14:val="60000"/>
            </w14:srgbClr>
          </w14:shadow>
        </w:rPr>
        <w:t xml:space="preserve">[3] </w:t>
      </w:r>
      <w:r w:rsidRPr="003A4C34">
        <w:rPr>
          <w:rFonts w:ascii="Times New Roman" w:hAnsi="Times New Roman"/>
          <w:color w:val="000000"/>
          <w:sz w:val="24"/>
          <w:szCs w:val="24"/>
        </w:rPr>
        <w:t xml:space="preserve">ANTÔNIO C. C., Ensaio por ultrassom com as técnicas convencional A – Scan e </w:t>
      </w:r>
      <w:r w:rsidRPr="003A4C34">
        <w:rPr>
          <w:rFonts w:ascii="Times New Roman" w:hAnsi="Times New Roman"/>
          <w:i/>
          <w:iCs/>
          <w:color w:val="000000"/>
          <w:sz w:val="24"/>
          <w:szCs w:val="24"/>
        </w:rPr>
        <w:t xml:space="preserve">Phased Array </w:t>
      </w:r>
      <w:r w:rsidRPr="003A4C34">
        <w:rPr>
          <w:rFonts w:ascii="Times New Roman" w:hAnsi="Times New Roman"/>
          <w:color w:val="000000"/>
          <w:sz w:val="24"/>
          <w:szCs w:val="24"/>
        </w:rPr>
        <w:t xml:space="preserve">em juntas soldadas dissimilares de aços carbono e aço inoxidável austenítico, Dissertação de mestrado submetida a </w:t>
      </w:r>
      <w:r w:rsidRPr="003A4C34">
        <w:rPr>
          <w:rFonts w:ascii="Times New Roman" w:hAnsi="Times New Roman"/>
          <w:b/>
          <w:color w:val="000000"/>
          <w:sz w:val="24"/>
          <w:szCs w:val="24"/>
        </w:rPr>
        <w:t>UFMG</w:t>
      </w:r>
      <w:r w:rsidRPr="003A4C34">
        <w:rPr>
          <w:rFonts w:ascii="Times New Roman" w:hAnsi="Times New Roman"/>
          <w:color w:val="000000"/>
          <w:sz w:val="24"/>
          <w:szCs w:val="24"/>
        </w:rPr>
        <w:t>, junho/2011.</w:t>
      </w:r>
    </w:p>
    <w:p w:rsidR="003A4C34" w:rsidRPr="003A4C34" w:rsidRDefault="003A4C34" w:rsidP="003A4C34">
      <w:pPr>
        <w:spacing w:after="0" w:line="240" w:lineRule="auto"/>
        <w:rPr>
          <w:rFonts w:ascii="Times New Roman" w:eastAsia="Times New Roman" w:hAnsi="Times New Roman"/>
          <w:color w:val="000000"/>
          <w:sz w:val="24"/>
          <w:szCs w:val="24"/>
          <w:lang w:eastAsia="pt-BR"/>
        </w:rPr>
      </w:pPr>
    </w:p>
    <w:p w:rsidR="003A4C34" w:rsidRPr="003A4C34" w:rsidRDefault="003A4C34" w:rsidP="003A4C34">
      <w:pPr>
        <w:keepNext/>
        <w:spacing w:after="0" w:line="240" w:lineRule="auto"/>
        <w:outlineLvl w:val="1"/>
        <w:rPr>
          <w:rFonts w:ascii="Times New Roman" w:eastAsia="Times New Roman" w:hAnsi="Times New Roman"/>
          <w:bCs/>
          <w:iCs/>
          <w:color w:val="000000"/>
          <w:sz w:val="24"/>
          <w:szCs w:val="24"/>
          <w:lang w:eastAsia="pt-BR"/>
        </w:rPr>
      </w:pPr>
      <w:bookmarkStart w:id="70" w:name="_Toc435801484"/>
      <w:bookmarkStart w:id="71" w:name="_Toc435801600"/>
      <w:bookmarkStart w:id="72" w:name="_Toc435807240"/>
      <w:r w:rsidRPr="003A4C34">
        <w:rPr>
          <w:rFonts w:ascii="Times New Roman" w:eastAsia="Times New Roman" w:hAnsi="Times New Roman"/>
          <w:bCs/>
          <w:iCs/>
          <w:color w:val="000000"/>
          <w:sz w:val="24"/>
          <w:szCs w:val="24"/>
          <w:lang w:eastAsia="pt-BR"/>
        </w:rPr>
        <w:t xml:space="preserve">[4] BECK J. C. P.; SILVA l., Artigo </w:t>
      </w:r>
      <w:hyperlink r:id="rId45" w:history="1">
        <w:r w:rsidRPr="003A4C34">
          <w:rPr>
            <w:rFonts w:ascii="Times New Roman" w:eastAsia="Times New Roman" w:hAnsi="Times New Roman"/>
            <w:iCs/>
            <w:color w:val="000000"/>
            <w:sz w:val="24"/>
            <w:szCs w:val="24"/>
            <w:lang w:eastAsia="pt-BR"/>
          </w:rPr>
          <w:t>Extensômetros de resistência elétrica - Parte 2 – Tipos comerciais, codificação e desempenho</w:t>
        </w:r>
      </w:hyperlink>
      <w:r w:rsidRPr="003A4C34">
        <w:rPr>
          <w:rFonts w:ascii="Times New Roman" w:eastAsia="Times New Roman" w:hAnsi="Times New Roman"/>
          <w:bCs/>
          <w:iCs/>
          <w:color w:val="000000"/>
          <w:sz w:val="24"/>
          <w:szCs w:val="24"/>
          <w:lang w:eastAsia="pt-BR"/>
        </w:rPr>
        <w:t xml:space="preserve">, departamento de Engenharia Mecânica e Mecatrônica, </w:t>
      </w:r>
      <w:r w:rsidRPr="003A4C34">
        <w:rPr>
          <w:rFonts w:ascii="Times New Roman" w:eastAsia="Times New Roman" w:hAnsi="Times New Roman"/>
          <w:b/>
          <w:bCs/>
          <w:iCs/>
          <w:color w:val="000000"/>
          <w:sz w:val="24"/>
          <w:szCs w:val="24"/>
          <w:lang w:eastAsia="pt-BR"/>
        </w:rPr>
        <w:t>PUCRS</w:t>
      </w:r>
      <w:r w:rsidRPr="003A4C34">
        <w:rPr>
          <w:rFonts w:ascii="Times New Roman" w:eastAsia="Times New Roman" w:hAnsi="Times New Roman"/>
          <w:bCs/>
          <w:iCs/>
          <w:color w:val="000000"/>
          <w:sz w:val="24"/>
          <w:szCs w:val="24"/>
          <w:lang w:eastAsia="pt-BR"/>
        </w:rPr>
        <w:t>, acesso em setembro de 2015.</w:t>
      </w:r>
      <w:bookmarkEnd w:id="70"/>
      <w:bookmarkEnd w:id="71"/>
      <w:bookmarkEnd w:id="72"/>
    </w:p>
    <w:p w:rsidR="003A4C34" w:rsidRPr="003A4C34" w:rsidRDefault="003A4C34" w:rsidP="003A4C34">
      <w:pPr>
        <w:spacing w:after="0" w:line="240" w:lineRule="auto"/>
        <w:rPr>
          <w:rFonts w:ascii="Times New Roman" w:eastAsia="Times New Roman" w:hAnsi="Times New Roman"/>
          <w:sz w:val="24"/>
          <w:szCs w:val="24"/>
          <w:lang w:eastAsia="pt-BR"/>
        </w:rPr>
      </w:pPr>
    </w:p>
    <w:p w:rsidR="003A4C34" w:rsidRPr="003A4C34" w:rsidRDefault="003A4C34" w:rsidP="003A4C34">
      <w:pPr>
        <w:spacing w:after="0" w:line="240" w:lineRule="auto"/>
        <w:rPr>
          <w:rFonts w:ascii="Times New Roman" w:eastAsia="Times New Roman" w:hAnsi="Times New Roman"/>
          <w:color w:val="000000"/>
          <w:sz w:val="24"/>
          <w:szCs w:val="24"/>
          <w:lang w:eastAsia="pt-BR"/>
        </w:rPr>
      </w:pPr>
      <w:r w:rsidRPr="003A4C34">
        <w:rPr>
          <w:rFonts w:ascii="Times New Roman" w:eastAsia="Times New Roman" w:hAnsi="Times New Roman"/>
          <w:color w:val="000000"/>
          <w:sz w:val="24"/>
          <w:szCs w:val="24"/>
          <w:lang w:eastAsia="pt-BR"/>
        </w:rPr>
        <w:t xml:space="preserve">[5] Distorções (Tipos e causas), </w:t>
      </w:r>
      <w:hyperlink r:id="rId46" w:history="1">
        <w:r w:rsidRPr="003A4C34">
          <w:rPr>
            <w:rFonts w:ascii="Times New Roman" w:eastAsia="Times New Roman" w:hAnsi="Times New Roman"/>
            <w:color w:val="000000"/>
            <w:sz w:val="24"/>
            <w:szCs w:val="24"/>
            <w:lang w:eastAsia="pt-BR"/>
          </w:rPr>
          <w:t>www.iem.unifei.edu.br</w:t>
        </w:r>
      </w:hyperlink>
      <w:r w:rsidRPr="003A4C34">
        <w:rPr>
          <w:rFonts w:ascii="Times New Roman" w:eastAsia="Times New Roman" w:hAnsi="Times New Roman"/>
          <w:color w:val="000000"/>
          <w:sz w:val="24"/>
          <w:szCs w:val="24"/>
          <w:lang w:eastAsia="pt-BR"/>
        </w:rPr>
        <w:t xml:space="preserve">, </w:t>
      </w:r>
      <w:r w:rsidRPr="003A4C34">
        <w:rPr>
          <w:rFonts w:ascii="Times New Roman" w:eastAsia="Times New Roman" w:hAnsi="Times New Roman"/>
          <w:b/>
          <w:color w:val="000000"/>
          <w:sz w:val="24"/>
          <w:szCs w:val="24"/>
          <w:lang w:eastAsia="pt-BR"/>
        </w:rPr>
        <w:t>IEM</w:t>
      </w:r>
      <w:r w:rsidRPr="003A4C34">
        <w:rPr>
          <w:rFonts w:ascii="Times New Roman" w:eastAsia="Times New Roman" w:hAnsi="Times New Roman"/>
          <w:color w:val="000000"/>
          <w:sz w:val="24"/>
          <w:szCs w:val="24"/>
          <w:lang w:eastAsia="pt-BR"/>
        </w:rPr>
        <w:t>, acesso em setembro de 2015.</w:t>
      </w:r>
    </w:p>
    <w:p w:rsidR="003A4C34" w:rsidRPr="003A4C34" w:rsidRDefault="003A4C34" w:rsidP="003A4C34">
      <w:pPr>
        <w:spacing w:after="0" w:line="240" w:lineRule="auto"/>
        <w:rPr>
          <w:rFonts w:ascii="Times New Roman" w:eastAsia="Times New Roman" w:hAnsi="Times New Roman"/>
          <w:sz w:val="24"/>
          <w:szCs w:val="24"/>
          <w:lang w:eastAsia="pt-BR"/>
        </w:rPr>
      </w:pPr>
    </w:p>
    <w:p w:rsidR="003A4C34" w:rsidRPr="003A4C34" w:rsidRDefault="003A4C34" w:rsidP="003A4C34">
      <w:pPr>
        <w:shd w:val="clear" w:color="auto" w:fill="FFFFFF"/>
        <w:spacing w:after="0" w:line="240" w:lineRule="auto"/>
        <w:rPr>
          <w:rFonts w:ascii="Times New Roman" w:eastAsia="Times New Roman" w:hAnsi="Times New Roman"/>
          <w:color w:val="000000"/>
          <w:sz w:val="24"/>
          <w:szCs w:val="24"/>
          <w:lang w:eastAsia="pt-BR"/>
        </w:rPr>
      </w:pPr>
      <w:r w:rsidRPr="003A4C34">
        <w:rPr>
          <w:rFonts w:ascii="Times New Roman" w:eastAsia="Times New Roman" w:hAnsi="Times New Roman"/>
          <w:color w:val="000000"/>
          <w:sz w:val="24"/>
          <w:szCs w:val="24"/>
          <w:lang w:eastAsia="pt-BR"/>
        </w:rPr>
        <w:lastRenderedPageBreak/>
        <w:t xml:space="preserve">[6] DOMEX (High stregh steel), Catálogo de propriedades mecânicas e composição química, </w:t>
      </w:r>
      <w:r w:rsidRPr="003A4C34">
        <w:rPr>
          <w:rFonts w:ascii="Times New Roman" w:eastAsia="Times New Roman" w:hAnsi="Times New Roman"/>
          <w:b/>
          <w:color w:val="000000"/>
          <w:sz w:val="24"/>
          <w:szCs w:val="24"/>
          <w:lang w:eastAsia="pt-BR"/>
        </w:rPr>
        <w:t>SSAB</w:t>
      </w:r>
      <w:r w:rsidRPr="003A4C34">
        <w:rPr>
          <w:rFonts w:ascii="Times New Roman" w:eastAsia="Times New Roman" w:hAnsi="Times New Roman"/>
          <w:color w:val="000000"/>
          <w:sz w:val="24"/>
          <w:szCs w:val="24"/>
          <w:lang w:eastAsia="pt-BR"/>
        </w:rPr>
        <w:t xml:space="preserve"> de novembro de 2003, acesso em setembro de 2015.</w:t>
      </w:r>
    </w:p>
    <w:p w:rsidR="003A4C34" w:rsidRPr="003A4C34" w:rsidRDefault="003A4C34" w:rsidP="003A4C34">
      <w:pPr>
        <w:spacing w:after="0" w:line="240" w:lineRule="auto"/>
        <w:rPr>
          <w:rFonts w:ascii="Times New Roman" w:eastAsia="Times New Roman" w:hAnsi="Times New Roman"/>
          <w:sz w:val="24"/>
          <w:szCs w:val="24"/>
          <w:lang w:eastAsia="pt-BR"/>
        </w:rPr>
      </w:pPr>
    </w:p>
    <w:p w:rsidR="003A4C34" w:rsidRPr="003A4C34" w:rsidRDefault="003A4C34" w:rsidP="003A4C34">
      <w:pPr>
        <w:shd w:val="clear" w:color="auto" w:fill="FFFFFF"/>
        <w:spacing w:after="0" w:line="240" w:lineRule="auto"/>
        <w:rPr>
          <w:rFonts w:ascii="Times New Roman" w:eastAsia="Times New Roman" w:hAnsi="Times New Roman"/>
          <w:bCs/>
          <w:color w:val="000000"/>
          <w:sz w:val="24"/>
          <w:szCs w:val="24"/>
          <w:lang w:eastAsia="pt-BR"/>
        </w:rPr>
      </w:pPr>
      <w:r w:rsidRPr="003A4C34">
        <w:rPr>
          <w:rFonts w:ascii="Times New Roman" w:eastAsia="Times New Roman" w:hAnsi="Times New Roman"/>
          <w:color w:val="000000"/>
          <w:sz w:val="24"/>
          <w:szCs w:val="24"/>
          <w:lang w:eastAsia="pt-BR"/>
        </w:rPr>
        <w:t xml:space="preserve">[7] FÍSICA, </w:t>
      </w:r>
      <w:hyperlink r:id="rId47" w:history="1">
        <w:r w:rsidRPr="003A4C34">
          <w:rPr>
            <w:rFonts w:ascii="Times New Roman" w:eastAsia="Times New Roman" w:hAnsi="Times New Roman"/>
            <w:color w:val="000000"/>
            <w:sz w:val="24"/>
            <w:szCs w:val="24"/>
            <w:shd w:val="clear" w:color="auto" w:fill="FFFFFF"/>
            <w:lang w:eastAsia="pt-BR"/>
          </w:rPr>
          <w:t>www.fisica.ufmg.br</w:t>
        </w:r>
      </w:hyperlink>
      <w:r w:rsidRPr="003A4C34">
        <w:rPr>
          <w:rFonts w:ascii="Times New Roman" w:eastAsia="Times New Roman" w:hAnsi="Times New Roman"/>
          <w:color w:val="000000"/>
          <w:sz w:val="24"/>
          <w:szCs w:val="24"/>
          <w:shd w:val="clear" w:color="auto" w:fill="FFFFFF"/>
          <w:lang w:eastAsia="pt-BR"/>
        </w:rPr>
        <w:t xml:space="preserve">, Departamento de física da </w:t>
      </w:r>
      <w:r w:rsidRPr="003A4C34">
        <w:rPr>
          <w:rFonts w:ascii="Times New Roman" w:eastAsia="Times New Roman" w:hAnsi="Times New Roman"/>
          <w:b/>
          <w:color w:val="000000"/>
          <w:sz w:val="24"/>
          <w:szCs w:val="24"/>
          <w:shd w:val="clear" w:color="auto" w:fill="FFFFFF"/>
          <w:lang w:eastAsia="pt-BR"/>
        </w:rPr>
        <w:t>UFMG</w:t>
      </w:r>
      <w:r w:rsidRPr="003A4C34">
        <w:rPr>
          <w:rFonts w:ascii="Times New Roman" w:eastAsia="Times New Roman" w:hAnsi="Times New Roman"/>
          <w:color w:val="000000"/>
          <w:sz w:val="24"/>
          <w:szCs w:val="24"/>
          <w:shd w:val="clear" w:color="auto" w:fill="FFFFFF"/>
          <w:lang w:eastAsia="pt-BR"/>
        </w:rPr>
        <w:t>, acesso em setembro de 2015.</w:t>
      </w:r>
    </w:p>
    <w:p w:rsidR="003A4C34" w:rsidRPr="003A4C34" w:rsidRDefault="003A4C34" w:rsidP="003A4C34">
      <w:pPr>
        <w:spacing w:after="0" w:line="240" w:lineRule="auto"/>
        <w:rPr>
          <w:rFonts w:ascii="Times New Roman" w:eastAsia="Times New Roman" w:hAnsi="Times New Roman"/>
          <w:sz w:val="24"/>
          <w:szCs w:val="24"/>
          <w:lang w:eastAsia="pt-BR"/>
        </w:rPr>
      </w:pPr>
    </w:p>
    <w:p w:rsidR="003A4C34" w:rsidRPr="003A4C34" w:rsidRDefault="003A4C34" w:rsidP="003A4C34">
      <w:pPr>
        <w:spacing w:after="0" w:line="240" w:lineRule="auto"/>
        <w:rPr>
          <w:rFonts w:ascii="Times New Roman" w:eastAsia="Times New Roman" w:hAnsi="Times New Roman"/>
          <w:color w:val="000000"/>
          <w:sz w:val="24"/>
          <w:szCs w:val="24"/>
          <w:lang w:eastAsia="pt-BR"/>
          <w14:shadow w14:blurRad="50800" w14:dist="38100" w14:dir="2700000" w14:sx="100000" w14:sy="100000" w14:kx="0" w14:ky="0" w14:algn="tl">
            <w14:srgbClr w14:val="000000">
              <w14:alpha w14:val="60000"/>
            </w14:srgbClr>
          </w14:shadow>
        </w:rPr>
      </w:pPr>
      <w:r w:rsidRPr="003A4C34">
        <w:rPr>
          <w:rFonts w:ascii="Times New Roman" w:eastAsia="Times New Roman" w:hAnsi="Times New Roman"/>
          <w:color w:val="000000"/>
          <w:sz w:val="24"/>
          <w:szCs w:val="24"/>
          <w:lang w:eastAsia="pt-BR"/>
        </w:rPr>
        <w:t>[8] Manual de operação</w:t>
      </w:r>
      <w:r w:rsidRPr="003A4C34">
        <w:rPr>
          <w:rFonts w:ascii="Times New Roman" w:eastAsia="Times New Roman" w:hAnsi="Times New Roman"/>
          <w:bCs/>
          <w:color w:val="000000"/>
          <w:sz w:val="24"/>
          <w:szCs w:val="24"/>
          <w:lang w:eastAsia="pt-BR"/>
          <w14:shadow w14:blurRad="50800" w14:dist="38100" w14:dir="2700000" w14:sx="100000" w14:sy="100000" w14:kx="0" w14:ky="0" w14:algn="tl">
            <w14:srgbClr w14:val="000000">
              <w14:alpha w14:val="60000"/>
            </w14:srgbClr>
          </w14:shadow>
        </w:rPr>
        <w:t>, Portable Digital Ultrasonic Flaw Detector and Recorder</w:t>
      </w:r>
      <w:r w:rsidRPr="003A4C34">
        <w:rPr>
          <w:rFonts w:ascii="Times New Roman" w:eastAsia="Times New Roman" w:hAnsi="Times New Roman"/>
          <w:color w:val="000000"/>
          <w:sz w:val="24"/>
          <w:szCs w:val="24"/>
          <w:lang w:eastAsia="pt-BR"/>
        </w:rPr>
        <w:t xml:space="preserve">, </w:t>
      </w:r>
      <w:r w:rsidRPr="003A4C34">
        <w:rPr>
          <w:rFonts w:ascii="Times New Roman" w:eastAsia="Times New Roman" w:hAnsi="Times New Roman"/>
          <w:b/>
          <w:color w:val="000000"/>
          <w:sz w:val="24"/>
          <w:szCs w:val="24"/>
          <w:lang w:eastAsia="pt-BR"/>
          <w14:shadow w14:blurRad="50800" w14:dist="38100" w14:dir="2700000" w14:sx="100000" w14:sy="100000" w14:kx="0" w14:ky="0" w14:algn="tl">
            <w14:srgbClr w14:val="000000">
              <w14:alpha w14:val="60000"/>
            </w14:srgbClr>
          </w14:shadow>
        </w:rPr>
        <w:t>ISONIC</w:t>
      </w:r>
      <w:r w:rsidRPr="003A4C34">
        <w:rPr>
          <w:rFonts w:ascii="Times New Roman" w:eastAsia="Times New Roman" w:hAnsi="Times New Roman"/>
          <w:color w:val="000000"/>
          <w:sz w:val="24"/>
          <w:szCs w:val="24"/>
          <w:lang w:eastAsia="pt-BR"/>
          <w14:shadow w14:blurRad="50800" w14:dist="38100" w14:dir="2700000" w14:sx="100000" w14:sy="100000" w14:kx="0" w14:ky="0" w14:algn="tl">
            <w14:srgbClr w14:val="000000">
              <w14:alpha w14:val="60000"/>
            </w14:srgbClr>
          </w14:shadow>
        </w:rPr>
        <w:t xml:space="preserve"> </w:t>
      </w:r>
      <w:r w:rsidRPr="003A4C34">
        <w:rPr>
          <w:rFonts w:ascii="Times New Roman" w:eastAsia="Times New Roman" w:hAnsi="Times New Roman"/>
          <w:color w:val="000000"/>
          <w:sz w:val="24"/>
          <w:szCs w:val="24"/>
          <w:lang w:eastAsia="pt-BR"/>
        </w:rPr>
        <w:t>Versão 2.34</w:t>
      </w:r>
      <w:r w:rsidRPr="003A4C34">
        <w:rPr>
          <w:rFonts w:ascii="Times New Roman" w:eastAsia="Times New Roman" w:hAnsi="Times New Roman"/>
          <w:color w:val="000000"/>
          <w:sz w:val="24"/>
          <w:szCs w:val="24"/>
          <w:lang w:eastAsia="pt-BR"/>
          <w14:shadow w14:blurRad="50800" w14:dist="38100" w14:dir="2700000" w14:sx="100000" w14:sy="100000" w14:kx="0" w14:ky="0" w14:algn="tl">
            <w14:srgbClr w14:val="000000">
              <w14:alpha w14:val="60000"/>
            </w14:srgbClr>
          </w14:shadow>
        </w:rPr>
        <w:t>,</w:t>
      </w:r>
      <w:r w:rsidRPr="003A4C34">
        <w:rPr>
          <w:rFonts w:ascii="Times New Roman" w:eastAsia="Times New Roman" w:hAnsi="Times New Roman"/>
          <w:bCs/>
          <w:color w:val="000000"/>
          <w:sz w:val="24"/>
          <w:szCs w:val="24"/>
          <w:lang w:eastAsia="pt-BR"/>
          <w14:shadow w14:blurRad="50800" w14:dist="38100" w14:dir="2700000" w14:sx="100000" w14:sy="100000" w14:kx="0" w14:ky="0" w14:algn="tl">
            <w14:srgbClr w14:val="000000">
              <w14:alpha w14:val="60000"/>
            </w14:srgbClr>
          </w14:shadow>
        </w:rPr>
        <w:t xml:space="preserve"> Sonotron</w:t>
      </w:r>
      <w:r w:rsidRPr="003A4C34">
        <w:rPr>
          <w:rFonts w:ascii="Times New Roman" w:eastAsia="Times New Roman" w:hAnsi="Times New Roman"/>
          <w:color w:val="000000"/>
          <w:sz w:val="24"/>
          <w:szCs w:val="24"/>
          <w:lang w:eastAsia="pt-BR"/>
          <w14:shadow w14:blurRad="50800" w14:dist="38100" w14:dir="2700000" w14:sx="100000" w14:sy="100000" w14:kx="0" w14:ky="0" w14:algn="tl">
            <w14:srgbClr w14:val="000000">
              <w14:alpha w14:val="60000"/>
            </w14:srgbClr>
          </w14:shadow>
        </w:rPr>
        <w:t xml:space="preserve"> 2005, acesso em setembro de 2015.</w:t>
      </w:r>
    </w:p>
    <w:p w:rsidR="003A4C34" w:rsidRPr="003A4C34" w:rsidRDefault="003A4C34" w:rsidP="003A4C34">
      <w:pPr>
        <w:spacing w:after="0" w:line="240" w:lineRule="auto"/>
        <w:rPr>
          <w:rFonts w:ascii="Times New Roman" w:eastAsia="Times New Roman" w:hAnsi="Times New Roman"/>
          <w:sz w:val="24"/>
          <w:szCs w:val="24"/>
          <w:lang w:eastAsia="pt-BR"/>
        </w:rPr>
      </w:pPr>
    </w:p>
    <w:p w:rsidR="003A4C34" w:rsidRPr="003A4C34" w:rsidRDefault="003A4C34" w:rsidP="003A4C34">
      <w:pPr>
        <w:spacing w:after="0" w:line="240" w:lineRule="auto"/>
        <w:rPr>
          <w:rFonts w:ascii="Times New Roman" w:eastAsia="Times New Roman" w:hAnsi="Times New Roman"/>
          <w:color w:val="000000"/>
          <w:sz w:val="24"/>
          <w:szCs w:val="24"/>
          <w:lang w:eastAsia="pt-BR"/>
        </w:rPr>
      </w:pPr>
      <w:r w:rsidRPr="003A4C34">
        <w:rPr>
          <w:rFonts w:ascii="Times New Roman" w:eastAsia="Times New Roman" w:hAnsi="Times New Roman"/>
          <w:color w:val="000000"/>
          <w:sz w:val="24"/>
          <w:szCs w:val="24"/>
          <w:lang w:eastAsia="pt-BR"/>
        </w:rPr>
        <w:t xml:space="preserve">[9] MARQUEZE M. Avaliação por ultrassom do tratamento térmico para alívio de tensões, Dissertação de mestrado submetida a </w:t>
      </w:r>
      <w:r w:rsidRPr="003A4C34">
        <w:rPr>
          <w:rFonts w:ascii="Times New Roman" w:eastAsia="Times New Roman" w:hAnsi="Times New Roman"/>
          <w:b/>
          <w:color w:val="000000"/>
          <w:sz w:val="24"/>
          <w:szCs w:val="24"/>
          <w:lang w:eastAsia="pt-BR"/>
        </w:rPr>
        <w:t>UFSC</w:t>
      </w:r>
      <w:r w:rsidRPr="003A4C34">
        <w:rPr>
          <w:rFonts w:ascii="Times New Roman" w:eastAsia="Times New Roman" w:hAnsi="Times New Roman"/>
          <w:color w:val="000000"/>
          <w:sz w:val="24"/>
          <w:szCs w:val="24"/>
          <w:lang w:eastAsia="pt-BR"/>
        </w:rPr>
        <w:t>, Edição julho/2002.</w:t>
      </w:r>
    </w:p>
    <w:p w:rsidR="003A4C34" w:rsidRPr="003A4C34" w:rsidRDefault="003A4C34" w:rsidP="003A4C34">
      <w:pPr>
        <w:spacing w:after="0" w:line="240" w:lineRule="auto"/>
        <w:rPr>
          <w:rFonts w:ascii="Times New Roman" w:eastAsia="Times New Roman" w:hAnsi="Times New Roman"/>
          <w:sz w:val="24"/>
          <w:szCs w:val="24"/>
          <w:lang w:eastAsia="pt-BR"/>
        </w:rPr>
      </w:pPr>
    </w:p>
    <w:p w:rsidR="003A4C34" w:rsidRPr="003A4C34" w:rsidRDefault="003A4C34" w:rsidP="003A4C34">
      <w:pPr>
        <w:spacing w:after="0" w:line="240" w:lineRule="auto"/>
        <w:rPr>
          <w:rFonts w:ascii="Times New Roman" w:eastAsia="Times New Roman" w:hAnsi="Times New Roman"/>
          <w:bCs/>
          <w:color w:val="000000"/>
          <w:sz w:val="24"/>
          <w:szCs w:val="24"/>
          <w:lang w:eastAsia="pt-BR"/>
        </w:rPr>
      </w:pPr>
      <w:r w:rsidRPr="003A4C34">
        <w:rPr>
          <w:rFonts w:ascii="Times New Roman" w:eastAsia="Times New Roman" w:hAnsi="Times New Roman"/>
          <w:color w:val="000000"/>
          <w:sz w:val="24"/>
          <w:szCs w:val="24"/>
          <w:lang w:eastAsia="pt-BR"/>
        </w:rPr>
        <w:t xml:space="preserve">[10] MAXWELL, </w:t>
      </w:r>
      <w:hyperlink w:history="1">
        <w:r w:rsidRPr="003A4C34">
          <w:rPr>
            <w:rFonts w:ascii="Times New Roman" w:eastAsia="Times New Roman" w:hAnsi="Times New Roman"/>
            <w:bCs/>
            <w:color w:val="000000"/>
            <w:sz w:val="24"/>
            <w:szCs w:val="24"/>
            <w:lang w:eastAsia="pt-BR"/>
          </w:rPr>
          <w:t xml:space="preserve">Tensões Residuais, </w:t>
        </w:r>
        <w:r w:rsidRPr="003A4C34">
          <w:rPr>
            <w:rFonts w:ascii="Times New Roman" w:eastAsia="Times New Roman" w:hAnsi="Times New Roman"/>
            <w:b/>
            <w:bCs/>
            <w:color w:val="000000"/>
            <w:sz w:val="24"/>
            <w:szCs w:val="24"/>
            <w:lang w:eastAsia="pt-BR"/>
          </w:rPr>
          <w:t>PUC-Rio</w:t>
        </w:r>
      </w:hyperlink>
      <w:r w:rsidRPr="003A4C34">
        <w:rPr>
          <w:rFonts w:ascii="Times New Roman" w:eastAsia="Times New Roman" w:hAnsi="Times New Roman"/>
          <w:bCs/>
          <w:color w:val="000000"/>
          <w:sz w:val="24"/>
          <w:szCs w:val="24"/>
          <w:lang w:eastAsia="pt-BR"/>
        </w:rPr>
        <w:t>, certificado 9916673/CA, acesso em setembro de 2015.</w:t>
      </w:r>
    </w:p>
    <w:p w:rsidR="003A4C34" w:rsidRPr="003A4C34" w:rsidRDefault="003A4C34" w:rsidP="003A4C34">
      <w:pPr>
        <w:spacing w:after="0" w:line="240" w:lineRule="auto"/>
        <w:rPr>
          <w:rFonts w:ascii="Times New Roman" w:eastAsia="Times New Roman" w:hAnsi="Times New Roman"/>
          <w:color w:val="000000"/>
          <w:sz w:val="24"/>
          <w:szCs w:val="24"/>
          <w:lang w:eastAsia="pt-BR"/>
        </w:rPr>
      </w:pPr>
    </w:p>
    <w:p w:rsidR="003A4C34" w:rsidRPr="003A4C34" w:rsidRDefault="003A4C34" w:rsidP="003A4C34">
      <w:pPr>
        <w:autoSpaceDE w:val="0"/>
        <w:autoSpaceDN w:val="0"/>
        <w:adjustRightInd w:val="0"/>
        <w:spacing w:after="0" w:line="240" w:lineRule="auto"/>
        <w:rPr>
          <w:rFonts w:ascii="Times New Roman" w:eastAsia="Times New Roman" w:hAnsi="Times New Roman"/>
          <w:color w:val="000000"/>
          <w:sz w:val="24"/>
          <w:szCs w:val="24"/>
          <w:lang w:eastAsia="pt-BR"/>
        </w:rPr>
      </w:pPr>
      <w:r w:rsidRPr="003A4C34">
        <w:rPr>
          <w:rFonts w:ascii="Times New Roman" w:eastAsia="Times New Roman" w:hAnsi="Times New Roman"/>
          <w:color w:val="000000"/>
          <w:sz w:val="24"/>
          <w:szCs w:val="24"/>
          <w:lang w:eastAsia="pt-BR"/>
        </w:rPr>
        <w:t xml:space="preserve">[11] Norma N-1594, Ensaios não destrutivos por ultrassom, </w:t>
      </w:r>
      <w:r w:rsidRPr="003A4C34">
        <w:rPr>
          <w:rFonts w:ascii="Times New Roman" w:eastAsia="Times New Roman" w:hAnsi="Times New Roman"/>
          <w:b/>
          <w:color w:val="000000"/>
          <w:sz w:val="24"/>
          <w:szCs w:val="24"/>
          <w:lang w:eastAsia="pt-BR"/>
        </w:rPr>
        <w:t>PETROBRAS</w:t>
      </w:r>
      <w:r w:rsidRPr="003A4C34">
        <w:rPr>
          <w:rFonts w:ascii="Times New Roman" w:eastAsia="Times New Roman" w:hAnsi="Times New Roman"/>
          <w:color w:val="000000"/>
          <w:sz w:val="24"/>
          <w:szCs w:val="24"/>
          <w:lang w:eastAsia="pt-BR"/>
        </w:rPr>
        <w:t>, Dez 2004, acesso em setembro de 2015.</w:t>
      </w:r>
    </w:p>
    <w:p w:rsidR="003A4C34" w:rsidRPr="003A4C34" w:rsidRDefault="003A4C34" w:rsidP="003A4C34">
      <w:pPr>
        <w:shd w:val="clear" w:color="auto" w:fill="FFFFFF"/>
        <w:spacing w:after="0" w:line="240" w:lineRule="auto"/>
        <w:rPr>
          <w:rFonts w:ascii="Times New Roman" w:eastAsia="Times New Roman" w:hAnsi="Times New Roman"/>
          <w:color w:val="000000"/>
          <w:sz w:val="24"/>
          <w:szCs w:val="24"/>
          <w:lang w:eastAsia="pt-BR"/>
        </w:rPr>
      </w:pPr>
    </w:p>
    <w:p w:rsidR="003A4C34" w:rsidRPr="003A4C34" w:rsidRDefault="003A4C34" w:rsidP="003A4C34">
      <w:pPr>
        <w:spacing w:after="120" w:line="240" w:lineRule="auto"/>
        <w:rPr>
          <w:rFonts w:ascii="Times New Roman" w:eastAsia="Times New Roman" w:hAnsi="Times New Roman"/>
          <w:color w:val="000000"/>
          <w:sz w:val="24"/>
          <w:szCs w:val="24"/>
          <w:lang w:eastAsia="pt-BR"/>
        </w:rPr>
      </w:pPr>
      <w:r w:rsidRPr="003A4C34">
        <w:rPr>
          <w:rFonts w:ascii="Times New Roman" w:eastAsia="Times New Roman" w:hAnsi="Times New Roman"/>
          <w:bCs/>
          <w:color w:val="000000"/>
          <w:sz w:val="24"/>
          <w:szCs w:val="24"/>
          <w:lang w:val="es-ES_tradnl" w:eastAsia="pt-BR"/>
        </w:rPr>
        <w:t xml:space="preserve">[12] SILVA, L. E. Apostila de Relatório de estágio, </w:t>
      </w:r>
      <w:r w:rsidRPr="003A4C34">
        <w:rPr>
          <w:rFonts w:ascii="Times New Roman" w:eastAsia="Times New Roman" w:hAnsi="Times New Roman"/>
          <w:color w:val="000000"/>
          <w:sz w:val="24"/>
          <w:szCs w:val="24"/>
          <w:lang w:val="es-ES_tradnl" w:eastAsia="pt-BR"/>
        </w:rPr>
        <w:t>Utilização na medição de componentes</w:t>
      </w:r>
      <w:r w:rsidRPr="003A4C34">
        <w:rPr>
          <w:rFonts w:ascii="Times New Roman" w:eastAsia="Times New Roman" w:hAnsi="Times New Roman"/>
          <w:color w:val="000000"/>
          <w:sz w:val="24"/>
          <w:szCs w:val="24"/>
          <w:lang w:eastAsia="pt-BR"/>
        </w:rPr>
        <w:t xml:space="preserve">, </w:t>
      </w:r>
      <w:r w:rsidRPr="003A4C34">
        <w:rPr>
          <w:rFonts w:ascii="Times New Roman" w:eastAsia="Times New Roman" w:hAnsi="Times New Roman"/>
          <w:b/>
          <w:color w:val="000000"/>
          <w:sz w:val="24"/>
          <w:szCs w:val="24"/>
          <w:lang w:eastAsia="pt-BR"/>
        </w:rPr>
        <w:t>UPF</w:t>
      </w:r>
      <w:r w:rsidRPr="003A4C34">
        <w:rPr>
          <w:rFonts w:ascii="Times New Roman" w:eastAsia="Times New Roman" w:hAnsi="Times New Roman"/>
          <w:color w:val="000000"/>
          <w:sz w:val="24"/>
          <w:szCs w:val="24"/>
          <w:lang w:eastAsia="pt-BR"/>
        </w:rPr>
        <w:t>, setembro 2013.</w:t>
      </w:r>
    </w:p>
    <w:p w:rsidR="003A4C34" w:rsidRPr="003A4C34" w:rsidRDefault="003A4C34" w:rsidP="003A4C34">
      <w:pPr>
        <w:spacing w:after="120" w:line="240" w:lineRule="auto"/>
        <w:rPr>
          <w:rFonts w:ascii="Times New Roman" w:eastAsia="Times New Roman" w:hAnsi="Times New Roman"/>
          <w:color w:val="FF0000"/>
          <w:sz w:val="4"/>
          <w:szCs w:val="4"/>
          <w:lang w:eastAsia="pt-BR"/>
        </w:rPr>
      </w:pPr>
    </w:p>
    <w:p w:rsidR="003A4C34" w:rsidRPr="003A4C34" w:rsidRDefault="003A4C34" w:rsidP="003A4C34">
      <w:pPr>
        <w:spacing w:after="0" w:line="240" w:lineRule="auto"/>
        <w:rPr>
          <w:rFonts w:ascii="Times New Roman" w:eastAsia="Times New Roman" w:hAnsi="Times New Roman"/>
          <w:sz w:val="24"/>
          <w:szCs w:val="24"/>
          <w:lang w:eastAsia="pt-BR"/>
        </w:rPr>
      </w:pPr>
      <w:bookmarkStart w:id="73" w:name="_Toc435801485"/>
      <w:bookmarkStart w:id="74" w:name="_Toc435801601"/>
      <w:r w:rsidRPr="003A4C34">
        <w:rPr>
          <w:rFonts w:ascii="Times New Roman" w:eastAsia="Times New Roman" w:hAnsi="Times New Roman"/>
          <w:bCs/>
          <w:sz w:val="24"/>
          <w:szCs w:val="24"/>
          <w:lang w:eastAsia="pt-BR"/>
        </w:rPr>
        <w:t>[13] SOUZA S</w:t>
      </w:r>
      <w:r w:rsidRPr="003A4C34">
        <w:rPr>
          <w:rFonts w:ascii="Times New Roman" w:eastAsia="Times New Roman" w:hAnsi="Times New Roman"/>
          <w:bCs/>
          <w:color w:val="000000"/>
          <w:sz w:val="24"/>
          <w:szCs w:val="24"/>
          <w:lang w:eastAsia="pt-BR"/>
        </w:rPr>
        <w:t>. A.;</w:t>
      </w:r>
      <w:r w:rsidRPr="003A4C34">
        <w:rPr>
          <w:rFonts w:ascii="Times New Roman" w:eastAsia="Times New Roman" w:hAnsi="Times New Roman"/>
          <w:b/>
          <w:bCs/>
          <w:color w:val="000000"/>
          <w:sz w:val="24"/>
          <w:szCs w:val="24"/>
          <w:lang w:eastAsia="pt-BR"/>
        </w:rPr>
        <w:t> </w:t>
      </w:r>
      <w:r w:rsidRPr="003A4C34">
        <w:rPr>
          <w:rFonts w:ascii="Times New Roman" w:eastAsia="Times New Roman" w:hAnsi="Times New Roman"/>
          <w:bCs/>
          <w:color w:val="000000"/>
          <w:sz w:val="24"/>
          <w:szCs w:val="24"/>
          <w:lang w:eastAsia="pt-BR"/>
        </w:rPr>
        <w:t>PERRI E</w:t>
      </w:r>
      <w:r w:rsidRPr="003A4C34">
        <w:rPr>
          <w:rFonts w:ascii="Times New Roman" w:eastAsia="Times New Roman" w:hAnsi="Times New Roman"/>
          <w:b/>
          <w:bCs/>
          <w:color w:val="000000"/>
          <w:sz w:val="24"/>
          <w:szCs w:val="24"/>
          <w:lang w:eastAsia="pt-BR"/>
        </w:rPr>
        <w:t xml:space="preserve">. b., </w:t>
      </w:r>
      <w:r w:rsidRPr="003A4C34">
        <w:rPr>
          <w:rFonts w:ascii="Times New Roman" w:eastAsia="Times New Roman" w:hAnsi="Times New Roman"/>
          <w:color w:val="000000"/>
          <w:sz w:val="24"/>
          <w:szCs w:val="24"/>
          <w:lang w:eastAsia="pt-BR"/>
        </w:rPr>
        <w:t>Ensaios</w:t>
      </w:r>
      <w:r w:rsidRPr="003A4C34">
        <w:rPr>
          <w:rFonts w:ascii="Times New Roman" w:eastAsia="Times New Roman" w:hAnsi="Times New Roman"/>
          <w:sz w:val="24"/>
          <w:szCs w:val="24"/>
          <w:lang w:eastAsia="pt-BR"/>
        </w:rPr>
        <w:t xml:space="preserve"> Mecânicos de Materiais Metálicos - Fundamentos Teóricos e Práticos</w:t>
      </w:r>
      <w:bookmarkEnd w:id="73"/>
      <w:bookmarkEnd w:id="74"/>
      <w:r w:rsidRPr="003A4C34">
        <w:rPr>
          <w:rFonts w:ascii="Times New Roman" w:eastAsia="Times New Roman" w:hAnsi="Times New Roman"/>
          <w:sz w:val="24"/>
          <w:szCs w:val="24"/>
          <w:lang w:eastAsia="pt-BR"/>
        </w:rPr>
        <w:t xml:space="preserve">, 1982, </w:t>
      </w:r>
      <w:r w:rsidRPr="003A4C34">
        <w:rPr>
          <w:rFonts w:ascii="Times New Roman" w:eastAsia="Times New Roman" w:hAnsi="Times New Roman"/>
          <w:b/>
          <w:sz w:val="24"/>
          <w:szCs w:val="24"/>
          <w:lang w:eastAsia="pt-BR"/>
        </w:rPr>
        <w:t>BLUCHER</w:t>
      </w:r>
      <w:r w:rsidRPr="003A4C34">
        <w:rPr>
          <w:rFonts w:ascii="Times New Roman" w:eastAsia="Times New Roman" w:hAnsi="Times New Roman"/>
          <w:sz w:val="24"/>
          <w:szCs w:val="24"/>
          <w:lang w:eastAsia="pt-BR"/>
        </w:rPr>
        <w:t>, acesso outubro de 2015.</w:t>
      </w:r>
    </w:p>
    <w:p w:rsidR="003A4C34" w:rsidRPr="003A4C34" w:rsidRDefault="003A4C34" w:rsidP="003A4C34">
      <w:pPr>
        <w:shd w:val="clear" w:color="auto" w:fill="FFFFFF"/>
        <w:spacing w:after="0" w:line="240" w:lineRule="auto"/>
        <w:rPr>
          <w:rFonts w:ascii="Times New Roman" w:eastAsia="Times New Roman" w:hAnsi="Times New Roman"/>
          <w:color w:val="000000"/>
          <w:sz w:val="24"/>
          <w:szCs w:val="24"/>
          <w:lang w:eastAsia="pt-BR"/>
          <w14:shadow w14:blurRad="50800" w14:dist="38100" w14:dir="2700000" w14:sx="100000" w14:sy="100000" w14:kx="0" w14:ky="0" w14:algn="tl">
            <w14:srgbClr w14:val="000000">
              <w14:alpha w14:val="60000"/>
            </w14:srgbClr>
          </w14:shadow>
        </w:rPr>
      </w:pPr>
    </w:p>
    <w:p w:rsidR="003A4C34" w:rsidRDefault="003A4C34" w:rsidP="003A4C34">
      <w:pPr>
        <w:shd w:val="clear" w:color="auto" w:fill="FFFFFF"/>
        <w:spacing w:after="0" w:line="240" w:lineRule="auto"/>
        <w:rPr>
          <w:rFonts w:ascii="Times New Roman" w:eastAsia="Times New Roman" w:hAnsi="Times New Roman"/>
          <w:color w:val="000000"/>
          <w:sz w:val="24"/>
          <w:szCs w:val="24"/>
          <w:shd w:val="clear" w:color="auto" w:fill="FFFFFF"/>
          <w:lang w:eastAsia="pt-BR"/>
        </w:rPr>
      </w:pPr>
      <w:r w:rsidRPr="003A4C34">
        <w:rPr>
          <w:rFonts w:ascii="Times New Roman" w:eastAsia="Times New Roman" w:hAnsi="Times New Roman"/>
          <w:color w:val="000000"/>
          <w:sz w:val="24"/>
          <w:szCs w:val="24"/>
          <w:lang w:eastAsia="pt-BR"/>
          <w14:shadow w14:blurRad="50800" w14:dist="38100" w14:dir="2700000" w14:sx="100000" w14:sy="100000" w14:kx="0" w14:ky="0" w14:algn="tl">
            <w14:srgbClr w14:val="000000">
              <w14:alpha w14:val="60000"/>
            </w14:srgbClr>
          </w14:shadow>
        </w:rPr>
        <w:t xml:space="preserve">[14] </w:t>
      </w:r>
      <w:r w:rsidRPr="003A4C34">
        <w:rPr>
          <w:rFonts w:ascii="Times New Roman" w:eastAsia="Times New Roman" w:hAnsi="Times New Roman"/>
          <w:color w:val="000000"/>
          <w:sz w:val="24"/>
          <w:szCs w:val="24"/>
          <w:shd w:val="clear" w:color="auto" w:fill="FFFFFF"/>
          <w:lang w:eastAsia="pt-BR"/>
        </w:rPr>
        <w:t xml:space="preserve">TRANSDUTOR, definição e utilização, </w:t>
      </w:r>
      <w:hyperlink r:id="rId48" w:history="1">
        <w:r w:rsidRPr="003A4C34">
          <w:rPr>
            <w:rFonts w:ascii="Times New Roman" w:eastAsia="Times New Roman" w:hAnsi="Times New Roman"/>
            <w:color w:val="000000"/>
            <w:sz w:val="24"/>
            <w:szCs w:val="24"/>
            <w:u w:val="single"/>
            <w:shd w:val="clear" w:color="auto" w:fill="FFFFFF"/>
            <w:lang w:eastAsia="pt-BR"/>
          </w:rPr>
          <w:t>https://pt.wikipedia.org/wiki/Transdutor</w:t>
        </w:r>
      </w:hyperlink>
      <w:r w:rsidRPr="003A4C34">
        <w:rPr>
          <w:rFonts w:ascii="Times New Roman" w:eastAsia="Times New Roman" w:hAnsi="Times New Roman"/>
          <w:color w:val="000000"/>
          <w:sz w:val="24"/>
          <w:szCs w:val="24"/>
          <w:shd w:val="clear" w:color="auto" w:fill="FFFFFF"/>
          <w:lang w:eastAsia="pt-BR"/>
        </w:rPr>
        <w:t xml:space="preserve">, </w:t>
      </w:r>
      <w:r w:rsidRPr="003A4C34">
        <w:rPr>
          <w:rFonts w:ascii="Times New Roman" w:eastAsia="Times New Roman" w:hAnsi="Times New Roman"/>
          <w:b/>
          <w:color w:val="000000"/>
          <w:sz w:val="24"/>
          <w:szCs w:val="24"/>
          <w:shd w:val="clear" w:color="auto" w:fill="FFFFFF"/>
          <w:lang w:eastAsia="pt-BR"/>
        </w:rPr>
        <w:t>Wikipédia,</w:t>
      </w:r>
      <w:r w:rsidRPr="003A4C34">
        <w:rPr>
          <w:rFonts w:ascii="Times New Roman" w:eastAsia="Times New Roman" w:hAnsi="Times New Roman"/>
          <w:color w:val="000000"/>
          <w:sz w:val="24"/>
          <w:szCs w:val="24"/>
          <w:shd w:val="clear" w:color="auto" w:fill="FFFFFF"/>
          <w:lang w:eastAsia="pt-BR"/>
        </w:rPr>
        <w:t xml:space="preserve"> acesso em setembro de 2015. </w:t>
      </w:r>
    </w:p>
    <w:p w:rsidR="005A3DAA" w:rsidRDefault="005A3DAA" w:rsidP="003A4C34">
      <w:pPr>
        <w:shd w:val="clear" w:color="auto" w:fill="FFFFFF"/>
        <w:spacing w:after="0" w:line="240" w:lineRule="auto"/>
        <w:rPr>
          <w:rFonts w:ascii="Times New Roman" w:eastAsia="Times New Roman" w:hAnsi="Times New Roman"/>
          <w:color w:val="000000"/>
          <w:sz w:val="24"/>
          <w:szCs w:val="24"/>
          <w:shd w:val="clear" w:color="auto" w:fill="FFFFFF"/>
          <w:lang w:eastAsia="pt-BR"/>
        </w:rPr>
      </w:pPr>
    </w:p>
    <w:p w:rsidR="005A3DAA" w:rsidRPr="003A4C34" w:rsidRDefault="005A3DAA" w:rsidP="003A4C34">
      <w:pPr>
        <w:shd w:val="clear" w:color="auto" w:fill="FFFFFF"/>
        <w:spacing w:after="0" w:line="240" w:lineRule="auto"/>
        <w:rPr>
          <w:rFonts w:ascii="Times New Roman" w:eastAsia="Times New Roman" w:hAnsi="Times New Roman"/>
          <w:color w:val="000000"/>
          <w:sz w:val="24"/>
          <w:szCs w:val="24"/>
          <w:shd w:val="clear" w:color="auto" w:fill="FFFFFF"/>
          <w:lang w:eastAsia="pt-BR"/>
        </w:rPr>
      </w:pPr>
      <w:r>
        <w:rPr>
          <w:rFonts w:ascii="Times New Roman" w:eastAsia="Times New Roman" w:hAnsi="Times New Roman"/>
          <w:color w:val="000000"/>
          <w:sz w:val="24"/>
          <w:szCs w:val="24"/>
          <w:lang w:eastAsia="pt-BR"/>
          <w14:shadow w14:blurRad="50800" w14:dist="38100" w14:dir="2700000" w14:sx="100000" w14:sy="100000" w14:kx="0" w14:ky="0" w14:algn="tl">
            <w14:srgbClr w14:val="000000">
              <w14:alpha w14:val="60000"/>
            </w14:srgbClr>
          </w14:shadow>
        </w:rPr>
        <w:t>[15</w:t>
      </w:r>
      <w:r w:rsidRPr="003A4C34">
        <w:rPr>
          <w:rFonts w:ascii="Times New Roman" w:eastAsia="Times New Roman" w:hAnsi="Times New Roman"/>
          <w:color w:val="000000"/>
          <w:sz w:val="24"/>
          <w:szCs w:val="24"/>
          <w:lang w:eastAsia="pt-BR"/>
          <w14:shadow w14:blurRad="50800" w14:dist="38100" w14:dir="2700000" w14:sx="100000" w14:sy="100000" w14:kx="0" w14:ky="0" w14:algn="tl">
            <w14:srgbClr w14:val="000000">
              <w14:alpha w14:val="60000"/>
            </w14:srgbClr>
          </w14:shadow>
        </w:rPr>
        <w:t xml:space="preserve">] </w:t>
      </w:r>
      <w:r w:rsidR="009F4D25" w:rsidRPr="003A4C34">
        <w:rPr>
          <w:rFonts w:ascii="Times New Roman" w:eastAsia="Times New Roman" w:hAnsi="Times New Roman"/>
          <w:color w:val="000000"/>
          <w:sz w:val="24"/>
          <w:szCs w:val="24"/>
          <w:lang w:eastAsia="pt-BR"/>
        </w:rPr>
        <w:t>Norma N</w:t>
      </w:r>
      <w:r w:rsidR="009F4D25">
        <w:rPr>
          <w:rFonts w:ascii="Times New Roman" w:eastAsia="Times New Roman" w:hAnsi="Times New Roman"/>
          <w:color w:val="000000"/>
          <w:sz w:val="24"/>
          <w:szCs w:val="24"/>
          <w:lang w:eastAsia="pt-BR"/>
        </w:rPr>
        <w:t>BR-6648, Chapas grossas de aço-carbono para uso estrutural</w:t>
      </w:r>
      <w:r w:rsidR="009F4D25" w:rsidRPr="003A4C34">
        <w:rPr>
          <w:rFonts w:ascii="Times New Roman" w:eastAsia="Times New Roman" w:hAnsi="Times New Roman"/>
          <w:color w:val="000000"/>
          <w:sz w:val="24"/>
          <w:szCs w:val="24"/>
          <w:lang w:eastAsia="pt-BR"/>
        </w:rPr>
        <w:t xml:space="preserve">, </w:t>
      </w:r>
      <w:r w:rsidR="009F4D25">
        <w:rPr>
          <w:rFonts w:ascii="Times New Roman" w:eastAsia="Times New Roman" w:hAnsi="Times New Roman"/>
          <w:b/>
          <w:color w:val="000000"/>
          <w:sz w:val="24"/>
          <w:szCs w:val="24"/>
          <w:lang w:eastAsia="pt-BR"/>
        </w:rPr>
        <w:t>ABNT</w:t>
      </w:r>
      <w:r w:rsidR="009F4D25">
        <w:rPr>
          <w:rFonts w:ascii="Times New Roman" w:eastAsia="Times New Roman" w:hAnsi="Times New Roman"/>
          <w:color w:val="000000"/>
          <w:sz w:val="24"/>
          <w:szCs w:val="24"/>
          <w:lang w:eastAsia="pt-BR"/>
        </w:rPr>
        <w:t>, Abril 1984, acesso em abril de 2016</w:t>
      </w:r>
      <w:r w:rsidR="009F4D25" w:rsidRPr="003A4C34">
        <w:rPr>
          <w:rFonts w:ascii="Times New Roman" w:eastAsia="Times New Roman" w:hAnsi="Times New Roman"/>
          <w:color w:val="000000"/>
          <w:sz w:val="24"/>
          <w:szCs w:val="24"/>
          <w:lang w:eastAsia="pt-BR"/>
        </w:rPr>
        <w:t>.</w:t>
      </w:r>
    </w:p>
    <w:p w:rsidR="003236A9" w:rsidRDefault="003236A9" w:rsidP="006B058B">
      <w:pPr>
        <w:pStyle w:val="Body"/>
        <w:spacing w:after="120" w:line="360" w:lineRule="auto"/>
        <w:ind w:firstLine="0"/>
        <w:rPr>
          <w:rFonts w:cs="BCLFND+TimesNewRoman"/>
          <w:color w:val="FF0000"/>
          <w:sz w:val="24"/>
          <w:szCs w:val="24"/>
          <w:lang w:val="pt-BR"/>
        </w:rPr>
      </w:pPr>
      <w:r>
        <w:rPr>
          <w:rFonts w:cs="BCLFND+TimesNewRoman"/>
          <w:color w:val="FF0000"/>
          <w:sz w:val="24"/>
          <w:szCs w:val="24"/>
          <w:lang w:val="pt-BR"/>
        </w:rPr>
        <w:t xml:space="preserve"> </w:t>
      </w:r>
    </w:p>
    <w:p w:rsidR="00A77645" w:rsidRDefault="00A77645" w:rsidP="006B058B">
      <w:pPr>
        <w:pStyle w:val="Body"/>
        <w:spacing w:after="120" w:line="360" w:lineRule="auto"/>
        <w:ind w:firstLine="0"/>
        <w:rPr>
          <w:rFonts w:cs="BCLFND+TimesNewRoman"/>
          <w:color w:val="FF0000"/>
          <w:sz w:val="24"/>
          <w:szCs w:val="24"/>
          <w:lang w:val="pt-BR"/>
        </w:rPr>
      </w:pPr>
    </w:p>
    <w:p w:rsidR="00A77645" w:rsidRDefault="00A77645" w:rsidP="006B058B">
      <w:pPr>
        <w:pStyle w:val="Body"/>
        <w:spacing w:after="120" w:line="360" w:lineRule="auto"/>
        <w:ind w:firstLine="0"/>
        <w:rPr>
          <w:rFonts w:cs="BCLFND+TimesNewRoman"/>
          <w:color w:val="FF0000"/>
          <w:sz w:val="24"/>
          <w:szCs w:val="24"/>
          <w:lang w:val="pt-BR"/>
        </w:rPr>
      </w:pPr>
    </w:p>
    <w:p w:rsidR="00A77645" w:rsidRDefault="00A77645" w:rsidP="006B058B">
      <w:pPr>
        <w:pStyle w:val="Body"/>
        <w:spacing w:after="120" w:line="360" w:lineRule="auto"/>
        <w:ind w:firstLine="0"/>
        <w:rPr>
          <w:rFonts w:cs="BCLFND+TimesNewRoman"/>
          <w:color w:val="FF0000"/>
          <w:sz w:val="24"/>
          <w:szCs w:val="24"/>
          <w:lang w:val="pt-BR"/>
        </w:rPr>
      </w:pPr>
    </w:p>
    <w:p w:rsidR="00A77645" w:rsidRDefault="00A77645" w:rsidP="006B058B">
      <w:pPr>
        <w:pStyle w:val="Body"/>
        <w:spacing w:after="120" w:line="360" w:lineRule="auto"/>
        <w:ind w:firstLine="0"/>
        <w:rPr>
          <w:rFonts w:cs="BCLFND+TimesNewRoman"/>
          <w:color w:val="FF0000"/>
          <w:sz w:val="24"/>
          <w:szCs w:val="24"/>
          <w:lang w:val="pt-BR"/>
        </w:rPr>
      </w:pPr>
    </w:p>
    <w:p w:rsidR="00A77645" w:rsidRDefault="00A77645" w:rsidP="006B058B">
      <w:pPr>
        <w:pStyle w:val="Body"/>
        <w:spacing w:after="120" w:line="360" w:lineRule="auto"/>
        <w:ind w:firstLine="0"/>
        <w:rPr>
          <w:rFonts w:cs="BCLFND+TimesNewRoman"/>
          <w:color w:val="FF0000"/>
          <w:sz w:val="24"/>
          <w:szCs w:val="24"/>
          <w:lang w:val="pt-BR"/>
        </w:rPr>
      </w:pPr>
    </w:p>
    <w:p w:rsidR="00A77645" w:rsidRDefault="00A77645" w:rsidP="006B058B">
      <w:pPr>
        <w:pStyle w:val="Body"/>
        <w:spacing w:after="120" w:line="360" w:lineRule="auto"/>
        <w:ind w:firstLine="0"/>
        <w:rPr>
          <w:rFonts w:cs="BCLFND+TimesNewRoman"/>
          <w:color w:val="FF0000"/>
          <w:sz w:val="24"/>
          <w:szCs w:val="24"/>
          <w:lang w:val="pt-BR"/>
        </w:rPr>
      </w:pPr>
    </w:p>
    <w:p w:rsidR="00A77645" w:rsidRDefault="00A77645" w:rsidP="006B058B">
      <w:pPr>
        <w:pStyle w:val="Body"/>
        <w:spacing w:after="120" w:line="360" w:lineRule="auto"/>
        <w:ind w:firstLine="0"/>
        <w:rPr>
          <w:rFonts w:cs="BCLFND+TimesNewRoman"/>
          <w:color w:val="FF0000"/>
          <w:sz w:val="24"/>
          <w:szCs w:val="24"/>
          <w:lang w:val="pt-BR"/>
        </w:rPr>
      </w:pPr>
    </w:p>
    <w:p w:rsidR="00A77645" w:rsidRDefault="00A77645" w:rsidP="006B058B">
      <w:pPr>
        <w:pStyle w:val="Body"/>
        <w:spacing w:after="120" w:line="360" w:lineRule="auto"/>
        <w:ind w:firstLine="0"/>
        <w:rPr>
          <w:rFonts w:cs="BCLFND+TimesNewRoman"/>
          <w:color w:val="FF0000"/>
          <w:sz w:val="24"/>
          <w:szCs w:val="24"/>
          <w:lang w:val="pt-BR"/>
        </w:rPr>
      </w:pPr>
    </w:p>
    <w:p w:rsidR="00A77645" w:rsidRDefault="00A77645" w:rsidP="006B058B">
      <w:pPr>
        <w:pStyle w:val="Body"/>
        <w:spacing w:after="120" w:line="360" w:lineRule="auto"/>
        <w:ind w:firstLine="0"/>
        <w:rPr>
          <w:rFonts w:cs="BCLFND+TimesNewRoman"/>
          <w:color w:val="FF0000"/>
          <w:sz w:val="24"/>
          <w:szCs w:val="24"/>
          <w:lang w:val="pt-BR"/>
        </w:rPr>
      </w:pPr>
    </w:p>
    <w:p w:rsidR="00A77645" w:rsidRDefault="00A77645" w:rsidP="006B058B">
      <w:pPr>
        <w:pStyle w:val="Body"/>
        <w:spacing w:after="120" w:line="360" w:lineRule="auto"/>
        <w:ind w:firstLine="0"/>
        <w:rPr>
          <w:rFonts w:cs="BCLFND+TimesNewRoman"/>
          <w:color w:val="000000" w:themeColor="text1"/>
          <w:sz w:val="24"/>
          <w:szCs w:val="24"/>
          <w:lang w:val="pt-BR"/>
        </w:rPr>
      </w:pPr>
    </w:p>
    <w:p w:rsidR="005D6C7A" w:rsidRPr="005D6C7A" w:rsidRDefault="005D6C7A" w:rsidP="006B058B">
      <w:pPr>
        <w:pStyle w:val="Body"/>
        <w:spacing w:after="120" w:line="360" w:lineRule="auto"/>
        <w:ind w:firstLine="0"/>
        <w:rPr>
          <w:rFonts w:cs="BCLFND+TimesNewRoman"/>
          <w:color w:val="000000" w:themeColor="text1"/>
          <w:sz w:val="24"/>
          <w:szCs w:val="24"/>
          <w:lang w:val="pt-BR"/>
        </w:rPr>
      </w:pPr>
    </w:p>
    <w:p w:rsidR="003236A9" w:rsidRPr="006B058B" w:rsidRDefault="00D14CAA" w:rsidP="003236A9">
      <w:pPr>
        <w:pStyle w:val="Body"/>
        <w:spacing w:after="120" w:line="360" w:lineRule="auto"/>
        <w:ind w:firstLine="0"/>
        <w:jc w:val="center"/>
        <w:rPr>
          <w:rFonts w:cs="BCLFND+TimesNewRoman"/>
          <w:color w:val="000000" w:themeColor="text1"/>
          <w:sz w:val="24"/>
          <w:szCs w:val="24"/>
          <w:lang w:val="pt-BR"/>
        </w:rPr>
      </w:pPr>
      <w:r>
        <w:rPr>
          <w:rFonts w:cs="BCLFND+TimesNewRoman"/>
          <w:color w:val="000000" w:themeColor="text1"/>
          <w:sz w:val="24"/>
          <w:szCs w:val="24"/>
          <w:lang w:val="pt-BR"/>
        </w:rPr>
        <w:lastRenderedPageBreak/>
        <w:t>Apêndice A e B</w:t>
      </w:r>
    </w:p>
    <w:p w:rsidR="003236A9" w:rsidRDefault="003236A9" w:rsidP="003236A9">
      <w:pPr>
        <w:pStyle w:val="Body"/>
        <w:spacing w:after="120" w:line="360" w:lineRule="auto"/>
        <w:ind w:firstLine="0"/>
        <w:jc w:val="center"/>
        <w:rPr>
          <w:rFonts w:cs="BCLFND+TimesNewRoman"/>
          <w:color w:val="000000" w:themeColor="text1"/>
          <w:sz w:val="24"/>
          <w:szCs w:val="24"/>
          <w:lang w:val="pt-BR"/>
        </w:rPr>
      </w:pPr>
      <w:r w:rsidRPr="006B058B">
        <w:rPr>
          <w:rFonts w:cs="BCLFND+TimesNewRoman"/>
          <w:color w:val="000000" w:themeColor="text1"/>
          <w:sz w:val="24"/>
          <w:szCs w:val="24"/>
          <w:lang w:val="pt-BR"/>
        </w:rPr>
        <w:t xml:space="preserve">Dados obtidos nas análises com ultrassom </w:t>
      </w:r>
    </w:p>
    <w:p w:rsidR="006B058B" w:rsidRDefault="00071BE4" w:rsidP="003236A9">
      <w:pPr>
        <w:pStyle w:val="Body"/>
        <w:spacing w:after="120" w:line="360" w:lineRule="auto"/>
        <w:ind w:firstLine="0"/>
        <w:jc w:val="center"/>
        <w:rPr>
          <w:rFonts w:cs="BCLFND+TimesNewRoman"/>
          <w:color w:val="000000" w:themeColor="text1"/>
          <w:sz w:val="24"/>
          <w:szCs w:val="24"/>
          <w:lang w:val="pt-BR"/>
        </w:rPr>
      </w:pPr>
      <w:r>
        <w:rPr>
          <w:rFonts w:cs="BCLFND+TimesNewRoman"/>
          <w:noProof/>
          <w:color w:val="000000" w:themeColor="text1"/>
          <w:sz w:val="24"/>
          <w:szCs w:val="24"/>
          <w:lang w:val="pt-BR" w:eastAsia="pt-BR"/>
        </w:rPr>
        <w:drawing>
          <wp:inline distT="0" distB="0" distL="0" distR="0" wp14:anchorId="5B4D6AB7" wp14:editId="4403DEB9">
            <wp:extent cx="8057515" cy="3599171"/>
            <wp:effectExtent l="635" t="0" r="1270"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dos tfg II.png"/>
                    <pic:cNvPicPr/>
                  </pic:nvPicPr>
                  <pic:blipFill>
                    <a:blip r:embed="rId49">
                      <a:extLst>
                        <a:ext uri="{28A0092B-C50C-407E-A947-70E740481C1C}">
                          <a14:useLocalDpi xmlns:a14="http://schemas.microsoft.com/office/drawing/2010/main" val="0"/>
                        </a:ext>
                      </a:extLst>
                    </a:blip>
                    <a:stretch>
                      <a:fillRect/>
                    </a:stretch>
                  </pic:blipFill>
                  <pic:spPr>
                    <a:xfrm rot="5400000">
                      <a:off x="0" y="0"/>
                      <a:ext cx="8105739" cy="3620712"/>
                    </a:xfrm>
                    <a:prstGeom prst="rect">
                      <a:avLst/>
                    </a:prstGeom>
                  </pic:spPr>
                </pic:pic>
              </a:graphicData>
            </a:graphic>
          </wp:inline>
        </w:drawing>
      </w:r>
    </w:p>
    <w:p w:rsidR="006B058B" w:rsidRPr="006B058B" w:rsidRDefault="00071BE4" w:rsidP="003236A9">
      <w:pPr>
        <w:pStyle w:val="Body"/>
        <w:spacing w:after="120" w:line="360" w:lineRule="auto"/>
        <w:ind w:firstLine="0"/>
        <w:jc w:val="center"/>
        <w:rPr>
          <w:rFonts w:cs="BCLFND+TimesNewRoman"/>
          <w:color w:val="000000" w:themeColor="text1"/>
          <w:sz w:val="24"/>
          <w:szCs w:val="24"/>
          <w:lang w:val="pt-BR"/>
        </w:rPr>
      </w:pPr>
      <w:r>
        <w:rPr>
          <w:rFonts w:cs="BCLFND+TimesNewRoman"/>
          <w:noProof/>
          <w:color w:val="000000" w:themeColor="text1"/>
          <w:sz w:val="24"/>
          <w:szCs w:val="24"/>
          <w:lang w:val="pt-BR" w:eastAsia="pt-BR"/>
        </w:rPr>
        <w:lastRenderedPageBreak/>
        <w:drawing>
          <wp:inline distT="0" distB="0" distL="0" distR="0" wp14:anchorId="2524C619" wp14:editId="0ED0662E">
            <wp:extent cx="8496185" cy="3327082"/>
            <wp:effectExtent l="0" t="635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dos tfg II (2).jpg"/>
                    <pic:cNvPicPr/>
                  </pic:nvPicPr>
                  <pic:blipFill>
                    <a:blip r:embed="rId50">
                      <a:extLst>
                        <a:ext uri="{28A0092B-C50C-407E-A947-70E740481C1C}">
                          <a14:useLocalDpi xmlns:a14="http://schemas.microsoft.com/office/drawing/2010/main" val="0"/>
                        </a:ext>
                      </a:extLst>
                    </a:blip>
                    <a:stretch>
                      <a:fillRect/>
                    </a:stretch>
                  </pic:blipFill>
                  <pic:spPr>
                    <a:xfrm rot="5400000">
                      <a:off x="0" y="0"/>
                      <a:ext cx="8510520" cy="3332696"/>
                    </a:xfrm>
                    <a:prstGeom prst="rect">
                      <a:avLst/>
                    </a:prstGeom>
                  </pic:spPr>
                </pic:pic>
              </a:graphicData>
            </a:graphic>
          </wp:inline>
        </w:drawing>
      </w:r>
    </w:p>
    <w:p w:rsidR="00BD1C5B" w:rsidRPr="009D3DCF" w:rsidRDefault="00BD1C5B"/>
    <w:sectPr w:rsidR="00BD1C5B" w:rsidRPr="009D3DCF" w:rsidSect="0016225E">
      <w:footerReference w:type="default" r:id="rId51"/>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8F7" w:rsidRDefault="008238F7">
      <w:pPr>
        <w:spacing w:after="0" w:line="240" w:lineRule="auto"/>
      </w:pPr>
      <w:r>
        <w:separator/>
      </w:r>
    </w:p>
  </w:endnote>
  <w:endnote w:type="continuationSeparator" w:id="0">
    <w:p w:rsidR="008238F7" w:rsidRDefault="00823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CLFND+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01" w:rsidRDefault="00B45501">
    <w:pPr>
      <w:pStyle w:val="Rodap"/>
      <w:framePr w:wrap="auto"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15883">
      <w:rPr>
        <w:rStyle w:val="Nmerodepgina"/>
        <w:noProof/>
      </w:rPr>
      <w:t>24</w:t>
    </w:r>
    <w:r>
      <w:rPr>
        <w:rStyle w:val="Nmerodepgina"/>
      </w:rPr>
      <w:fldChar w:fldCharType="end"/>
    </w:r>
  </w:p>
  <w:p w:rsidR="00B45501" w:rsidRDefault="00B4550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8F7" w:rsidRDefault="008238F7">
      <w:pPr>
        <w:spacing w:after="0" w:line="240" w:lineRule="auto"/>
      </w:pPr>
      <w:r>
        <w:separator/>
      </w:r>
    </w:p>
  </w:footnote>
  <w:footnote w:type="continuationSeparator" w:id="0">
    <w:p w:rsidR="008238F7" w:rsidRDefault="008238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75F86"/>
    <w:multiLevelType w:val="hybridMultilevel"/>
    <w:tmpl w:val="81AE93CC"/>
    <w:lvl w:ilvl="0" w:tplc="04160001">
      <w:start w:val="1"/>
      <w:numFmt w:val="bullet"/>
      <w:lvlText w:val=""/>
      <w:lvlJc w:val="left"/>
      <w:pPr>
        <w:ind w:left="720" w:hanging="360"/>
      </w:pPr>
      <w:rPr>
        <w:rFonts w:ascii="Symbol" w:hAnsi="Symbol" w:hint="default"/>
      </w:rPr>
    </w:lvl>
    <w:lvl w:ilvl="1" w:tplc="0416000F">
      <w:start w:val="1"/>
      <w:numFmt w:val="decimal"/>
      <w:lvlText w:val="%2."/>
      <w:lvlJc w:val="left"/>
      <w:pPr>
        <w:ind w:left="1440" w:hanging="360"/>
      </w:pPr>
      <w:rPr>
        <w:rFont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B2E066A"/>
    <w:multiLevelType w:val="hybridMultilevel"/>
    <w:tmpl w:val="E0106DC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nsid w:val="0C18220A"/>
    <w:multiLevelType w:val="multilevel"/>
    <w:tmpl w:val="A510FC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AC65738"/>
    <w:multiLevelType w:val="multilevel"/>
    <w:tmpl w:val="EC9CDFC6"/>
    <w:lvl w:ilvl="0">
      <w:start w:val="1"/>
      <w:numFmt w:val="decimal"/>
      <w:pStyle w:val="Ttulo1"/>
      <w:lvlText w:val="%1"/>
      <w:lvlJc w:val="left"/>
      <w:pPr>
        <w:tabs>
          <w:tab w:val="num" w:pos="340"/>
        </w:tabs>
        <w:ind w:left="0" w:firstLine="0"/>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
    <w:nsid w:val="265A12AD"/>
    <w:multiLevelType w:val="hybridMultilevel"/>
    <w:tmpl w:val="74600BC4"/>
    <w:lvl w:ilvl="0" w:tplc="C8109CF4">
      <w:start w:val="1"/>
      <w:numFmt w:val="bullet"/>
      <w:lvlText w:val="•"/>
      <w:lvlJc w:val="left"/>
      <w:pPr>
        <w:tabs>
          <w:tab w:val="num" w:pos="720"/>
        </w:tabs>
        <w:ind w:left="720" w:hanging="360"/>
      </w:pPr>
      <w:rPr>
        <w:rFonts w:ascii="Arial" w:hAnsi="Arial" w:hint="default"/>
      </w:rPr>
    </w:lvl>
    <w:lvl w:ilvl="1" w:tplc="DD70A178" w:tentative="1">
      <w:start w:val="1"/>
      <w:numFmt w:val="bullet"/>
      <w:lvlText w:val="•"/>
      <w:lvlJc w:val="left"/>
      <w:pPr>
        <w:tabs>
          <w:tab w:val="num" w:pos="1440"/>
        </w:tabs>
        <w:ind w:left="1440" w:hanging="360"/>
      </w:pPr>
      <w:rPr>
        <w:rFonts w:ascii="Arial" w:hAnsi="Arial" w:hint="default"/>
      </w:rPr>
    </w:lvl>
    <w:lvl w:ilvl="2" w:tplc="F5D6A3EC" w:tentative="1">
      <w:start w:val="1"/>
      <w:numFmt w:val="bullet"/>
      <w:lvlText w:val="•"/>
      <w:lvlJc w:val="left"/>
      <w:pPr>
        <w:tabs>
          <w:tab w:val="num" w:pos="2160"/>
        </w:tabs>
        <w:ind w:left="2160" w:hanging="360"/>
      </w:pPr>
      <w:rPr>
        <w:rFonts w:ascii="Arial" w:hAnsi="Arial" w:hint="default"/>
      </w:rPr>
    </w:lvl>
    <w:lvl w:ilvl="3" w:tplc="FCBEAB4E" w:tentative="1">
      <w:start w:val="1"/>
      <w:numFmt w:val="bullet"/>
      <w:lvlText w:val="•"/>
      <w:lvlJc w:val="left"/>
      <w:pPr>
        <w:tabs>
          <w:tab w:val="num" w:pos="2880"/>
        </w:tabs>
        <w:ind w:left="2880" w:hanging="360"/>
      </w:pPr>
      <w:rPr>
        <w:rFonts w:ascii="Arial" w:hAnsi="Arial" w:hint="default"/>
      </w:rPr>
    </w:lvl>
    <w:lvl w:ilvl="4" w:tplc="4CE08ECA" w:tentative="1">
      <w:start w:val="1"/>
      <w:numFmt w:val="bullet"/>
      <w:lvlText w:val="•"/>
      <w:lvlJc w:val="left"/>
      <w:pPr>
        <w:tabs>
          <w:tab w:val="num" w:pos="3600"/>
        </w:tabs>
        <w:ind w:left="3600" w:hanging="360"/>
      </w:pPr>
      <w:rPr>
        <w:rFonts w:ascii="Arial" w:hAnsi="Arial" w:hint="default"/>
      </w:rPr>
    </w:lvl>
    <w:lvl w:ilvl="5" w:tplc="68BA45CA" w:tentative="1">
      <w:start w:val="1"/>
      <w:numFmt w:val="bullet"/>
      <w:lvlText w:val="•"/>
      <w:lvlJc w:val="left"/>
      <w:pPr>
        <w:tabs>
          <w:tab w:val="num" w:pos="4320"/>
        </w:tabs>
        <w:ind w:left="4320" w:hanging="360"/>
      </w:pPr>
      <w:rPr>
        <w:rFonts w:ascii="Arial" w:hAnsi="Arial" w:hint="default"/>
      </w:rPr>
    </w:lvl>
    <w:lvl w:ilvl="6" w:tplc="CC3A6054" w:tentative="1">
      <w:start w:val="1"/>
      <w:numFmt w:val="bullet"/>
      <w:lvlText w:val="•"/>
      <w:lvlJc w:val="left"/>
      <w:pPr>
        <w:tabs>
          <w:tab w:val="num" w:pos="5040"/>
        </w:tabs>
        <w:ind w:left="5040" w:hanging="360"/>
      </w:pPr>
      <w:rPr>
        <w:rFonts w:ascii="Arial" w:hAnsi="Arial" w:hint="default"/>
      </w:rPr>
    </w:lvl>
    <w:lvl w:ilvl="7" w:tplc="DC4A7DD0" w:tentative="1">
      <w:start w:val="1"/>
      <w:numFmt w:val="bullet"/>
      <w:lvlText w:val="•"/>
      <w:lvlJc w:val="left"/>
      <w:pPr>
        <w:tabs>
          <w:tab w:val="num" w:pos="5760"/>
        </w:tabs>
        <w:ind w:left="5760" w:hanging="360"/>
      </w:pPr>
      <w:rPr>
        <w:rFonts w:ascii="Arial" w:hAnsi="Arial" w:hint="default"/>
      </w:rPr>
    </w:lvl>
    <w:lvl w:ilvl="8" w:tplc="2DB6E7B4" w:tentative="1">
      <w:start w:val="1"/>
      <w:numFmt w:val="bullet"/>
      <w:lvlText w:val="•"/>
      <w:lvlJc w:val="left"/>
      <w:pPr>
        <w:tabs>
          <w:tab w:val="num" w:pos="6480"/>
        </w:tabs>
        <w:ind w:left="6480" w:hanging="360"/>
      </w:pPr>
      <w:rPr>
        <w:rFonts w:ascii="Arial" w:hAnsi="Arial" w:hint="default"/>
      </w:rPr>
    </w:lvl>
  </w:abstractNum>
  <w:abstractNum w:abstractNumId="5">
    <w:nsid w:val="265D67C6"/>
    <w:multiLevelType w:val="hybridMultilevel"/>
    <w:tmpl w:val="8B56E188"/>
    <w:lvl w:ilvl="0" w:tplc="D9E6EA3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6D31A8D"/>
    <w:multiLevelType w:val="hybridMultilevel"/>
    <w:tmpl w:val="9F7A8DB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2AF07016"/>
    <w:multiLevelType w:val="hybridMultilevel"/>
    <w:tmpl w:val="9D6CA3D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nsid w:val="426B4E59"/>
    <w:multiLevelType w:val="hybridMultilevel"/>
    <w:tmpl w:val="249E376C"/>
    <w:lvl w:ilvl="0" w:tplc="04160001">
      <w:start w:val="1"/>
      <w:numFmt w:val="bullet"/>
      <w:lvlText w:val=""/>
      <w:lvlJc w:val="left"/>
      <w:pPr>
        <w:ind w:left="1637"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80519EE"/>
    <w:multiLevelType w:val="hybridMultilevel"/>
    <w:tmpl w:val="65DE827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nsid w:val="77944545"/>
    <w:multiLevelType w:val="hybridMultilevel"/>
    <w:tmpl w:val="8110C1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0"/>
  </w:num>
  <w:num w:numId="5">
    <w:abstractNumId w:val="1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1"/>
  </w:num>
  <w:num w:numId="10">
    <w:abstractNumId w:val="7"/>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40E"/>
    <w:rsid w:val="000034C9"/>
    <w:rsid w:val="00003F90"/>
    <w:rsid w:val="0000524C"/>
    <w:rsid w:val="00005760"/>
    <w:rsid w:val="00005952"/>
    <w:rsid w:val="00005FFB"/>
    <w:rsid w:val="00007EF0"/>
    <w:rsid w:val="00011B1C"/>
    <w:rsid w:val="000138AC"/>
    <w:rsid w:val="00015883"/>
    <w:rsid w:val="00015FEC"/>
    <w:rsid w:val="0001615C"/>
    <w:rsid w:val="00017555"/>
    <w:rsid w:val="00020EC3"/>
    <w:rsid w:val="0002138D"/>
    <w:rsid w:val="00021F89"/>
    <w:rsid w:val="0002392A"/>
    <w:rsid w:val="00023FC7"/>
    <w:rsid w:val="000243B6"/>
    <w:rsid w:val="0002447B"/>
    <w:rsid w:val="000260F2"/>
    <w:rsid w:val="00030442"/>
    <w:rsid w:val="00031106"/>
    <w:rsid w:val="00034C97"/>
    <w:rsid w:val="00036B46"/>
    <w:rsid w:val="00036DEE"/>
    <w:rsid w:val="0003777E"/>
    <w:rsid w:val="0004050F"/>
    <w:rsid w:val="00042CD7"/>
    <w:rsid w:val="00044585"/>
    <w:rsid w:val="00044643"/>
    <w:rsid w:val="000447C0"/>
    <w:rsid w:val="00044DFB"/>
    <w:rsid w:val="00045769"/>
    <w:rsid w:val="00046428"/>
    <w:rsid w:val="0004750F"/>
    <w:rsid w:val="00047A50"/>
    <w:rsid w:val="00047C9B"/>
    <w:rsid w:val="00051ADF"/>
    <w:rsid w:val="00051DD9"/>
    <w:rsid w:val="000536FD"/>
    <w:rsid w:val="00061D62"/>
    <w:rsid w:val="00063057"/>
    <w:rsid w:val="00063261"/>
    <w:rsid w:val="0006586B"/>
    <w:rsid w:val="00067A44"/>
    <w:rsid w:val="00071BE4"/>
    <w:rsid w:val="00073555"/>
    <w:rsid w:val="00074E07"/>
    <w:rsid w:val="0007599C"/>
    <w:rsid w:val="0007683B"/>
    <w:rsid w:val="00077829"/>
    <w:rsid w:val="000807EF"/>
    <w:rsid w:val="000819AD"/>
    <w:rsid w:val="00081B49"/>
    <w:rsid w:val="00083078"/>
    <w:rsid w:val="0008626E"/>
    <w:rsid w:val="00090408"/>
    <w:rsid w:val="0009193A"/>
    <w:rsid w:val="00091BC3"/>
    <w:rsid w:val="0009234B"/>
    <w:rsid w:val="0009313B"/>
    <w:rsid w:val="000959CD"/>
    <w:rsid w:val="00096BF9"/>
    <w:rsid w:val="00097592"/>
    <w:rsid w:val="000A10BF"/>
    <w:rsid w:val="000A178E"/>
    <w:rsid w:val="000A1D2E"/>
    <w:rsid w:val="000A3292"/>
    <w:rsid w:val="000A741B"/>
    <w:rsid w:val="000B01BA"/>
    <w:rsid w:val="000B3A93"/>
    <w:rsid w:val="000B4065"/>
    <w:rsid w:val="000B4081"/>
    <w:rsid w:val="000C2751"/>
    <w:rsid w:val="000C5066"/>
    <w:rsid w:val="000C5FE1"/>
    <w:rsid w:val="000C6A77"/>
    <w:rsid w:val="000C72F6"/>
    <w:rsid w:val="000D1352"/>
    <w:rsid w:val="000D1422"/>
    <w:rsid w:val="000D1D19"/>
    <w:rsid w:val="000D2638"/>
    <w:rsid w:val="000D3189"/>
    <w:rsid w:val="000D5936"/>
    <w:rsid w:val="000D655C"/>
    <w:rsid w:val="000D7105"/>
    <w:rsid w:val="000D72FB"/>
    <w:rsid w:val="000E11F3"/>
    <w:rsid w:val="000E2608"/>
    <w:rsid w:val="000E2B04"/>
    <w:rsid w:val="000E4691"/>
    <w:rsid w:val="000F0F8F"/>
    <w:rsid w:val="000F374D"/>
    <w:rsid w:val="000F543C"/>
    <w:rsid w:val="0010096F"/>
    <w:rsid w:val="00101912"/>
    <w:rsid w:val="001047DE"/>
    <w:rsid w:val="001048C9"/>
    <w:rsid w:val="00106720"/>
    <w:rsid w:val="001108E0"/>
    <w:rsid w:val="0011162F"/>
    <w:rsid w:val="00111BD7"/>
    <w:rsid w:val="00112DEC"/>
    <w:rsid w:val="00114580"/>
    <w:rsid w:val="001169D3"/>
    <w:rsid w:val="00117C3F"/>
    <w:rsid w:val="00120C0D"/>
    <w:rsid w:val="00122F0C"/>
    <w:rsid w:val="0012336D"/>
    <w:rsid w:val="00123512"/>
    <w:rsid w:val="00125288"/>
    <w:rsid w:val="0012759A"/>
    <w:rsid w:val="00130CC1"/>
    <w:rsid w:val="00130ED7"/>
    <w:rsid w:val="00131D38"/>
    <w:rsid w:val="001342D0"/>
    <w:rsid w:val="001344F0"/>
    <w:rsid w:val="00134692"/>
    <w:rsid w:val="0013612B"/>
    <w:rsid w:val="00137876"/>
    <w:rsid w:val="0014104F"/>
    <w:rsid w:val="00142AB3"/>
    <w:rsid w:val="0014351C"/>
    <w:rsid w:val="00144432"/>
    <w:rsid w:val="001456F3"/>
    <w:rsid w:val="00146784"/>
    <w:rsid w:val="00147710"/>
    <w:rsid w:val="00150B39"/>
    <w:rsid w:val="00151D4E"/>
    <w:rsid w:val="001520E3"/>
    <w:rsid w:val="00157509"/>
    <w:rsid w:val="00160A19"/>
    <w:rsid w:val="0016225E"/>
    <w:rsid w:val="0016415A"/>
    <w:rsid w:val="001643D8"/>
    <w:rsid w:val="001645A8"/>
    <w:rsid w:val="00164C10"/>
    <w:rsid w:val="00165F41"/>
    <w:rsid w:val="00166292"/>
    <w:rsid w:val="00166F14"/>
    <w:rsid w:val="00170CEF"/>
    <w:rsid w:val="00173926"/>
    <w:rsid w:val="00173C3B"/>
    <w:rsid w:val="00173F4C"/>
    <w:rsid w:val="00175429"/>
    <w:rsid w:val="00177813"/>
    <w:rsid w:val="0018012E"/>
    <w:rsid w:val="001805AA"/>
    <w:rsid w:val="0018080C"/>
    <w:rsid w:val="00180DCB"/>
    <w:rsid w:val="00181541"/>
    <w:rsid w:val="001821A5"/>
    <w:rsid w:val="00182489"/>
    <w:rsid w:val="001841A5"/>
    <w:rsid w:val="001846CB"/>
    <w:rsid w:val="001856A4"/>
    <w:rsid w:val="00191CE5"/>
    <w:rsid w:val="00191DC0"/>
    <w:rsid w:val="001920C4"/>
    <w:rsid w:val="00192A21"/>
    <w:rsid w:val="00193C67"/>
    <w:rsid w:val="00194FE7"/>
    <w:rsid w:val="00195D86"/>
    <w:rsid w:val="001975AB"/>
    <w:rsid w:val="001A260B"/>
    <w:rsid w:val="001A4AAF"/>
    <w:rsid w:val="001A6BA2"/>
    <w:rsid w:val="001A7215"/>
    <w:rsid w:val="001A7DB8"/>
    <w:rsid w:val="001B0CFF"/>
    <w:rsid w:val="001B0FBB"/>
    <w:rsid w:val="001B2C1B"/>
    <w:rsid w:val="001B39F4"/>
    <w:rsid w:val="001B4576"/>
    <w:rsid w:val="001B521A"/>
    <w:rsid w:val="001B5C85"/>
    <w:rsid w:val="001B66A2"/>
    <w:rsid w:val="001B6E55"/>
    <w:rsid w:val="001B7903"/>
    <w:rsid w:val="001C484F"/>
    <w:rsid w:val="001C58E9"/>
    <w:rsid w:val="001D063F"/>
    <w:rsid w:val="001D3267"/>
    <w:rsid w:val="001D4706"/>
    <w:rsid w:val="001D4E6E"/>
    <w:rsid w:val="001D515B"/>
    <w:rsid w:val="001D53E3"/>
    <w:rsid w:val="001D5D56"/>
    <w:rsid w:val="001D6FA1"/>
    <w:rsid w:val="001D7EAF"/>
    <w:rsid w:val="001E0641"/>
    <w:rsid w:val="001E11BB"/>
    <w:rsid w:val="001E6E63"/>
    <w:rsid w:val="001E78DA"/>
    <w:rsid w:val="001F4D6C"/>
    <w:rsid w:val="001F5103"/>
    <w:rsid w:val="001F5F76"/>
    <w:rsid w:val="001F6A64"/>
    <w:rsid w:val="001F7B89"/>
    <w:rsid w:val="0020000D"/>
    <w:rsid w:val="002003A2"/>
    <w:rsid w:val="00200A71"/>
    <w:rsid w:val="00200E12"/>
    <w:rsid w:val="002012B3"/>
    <w:rsid w:val="00203234"/>
    <w:rsid w:val="00203701"/>
    <w:rsid w:val="00206252"/>
    <w:rsid w:val="00207568"/>
    <w:rsid w:val="00210C2C"/>
    <w:rsid w:val="002114D4"/>
    <w:rsid w:val="0021318A"/>
    <w:rsid w:val="00215405"/>
    <w:rsid w:val="0021654B"/>
    <w:rsid w:val="00216E5C"/>
    <w:rsid w:val="0021771D"/>
    <w:rsid w:val="002224B9"/>
    <w:rsid w:val="0022423C"/>
    <w:rsid w:val="002245C9"/>
    <w:rsid w:val="00225956"/>
    <w:rsid w:val="00226C0A"/>
    <w:rsid w:val="002314D0"/>
    <w:rsid w:val="002315B1"/>
    <w:rsid w:val="00232FB5"/>
    <w:rsid w:val="00235215"/>
    <w:rsid w:val="0023585A"/>
    <w:rsid w:val="00235E22"/>
    <w:rsid w:val="002360EB"/>
    <w:rsid w:val="00240468"/>
    <w:rsid w:val="00240962"/>
    <w:rsid w:val="002431E4"/>
    <w:rsid w:val="00243DDD"/>
    <w:rsid w:val="002458AE"/>
    <w:rsid w:val="00246BA9"/>
    <w:rsid w:val="00251C4E"/>
    <w:rsid w:val="0025416F"/>
    <w:rsid w:val="00256E1A"/>
    <w:rsid w:val="002626D5"/>
    <w:rsid w:val="00264DEB"/>
    <w:rsid w:val="00264FF6"/>
    <w:rsid w:val="002655F4"/>
    <w:rsid w:val="00266755"/>
    <w:rsid w:val="00266C74"/>
    <w:rsid w:val="0026731B"/>
    <w:rsid w:val="0027007C"/>
    <w:rsid w:val="00272DC4"/>
    <w:rsid w:val="0027442B"/>
    <w:rsid w:val="00274B0B"/>
    <w:rsid w:val="002752FF"/>
    <w:rsid w:val="0027542A"/>
    <w:rsid w:val="002756D3"/>
    <w:rsid w:val="00275BC4"/>
    <w:rsid w:val="00282638"/>
    <w:rsid w:val="00283ECA"/>
    <w:rsid w:val="0028536B"/>
    <w:rsid w:val="0028638B"/>
    <w:rsid w:val="00292167"/>
    <w:rsid w:val="00293A8E"/>
    <w:rsid w:val="002A507B"/>
    <w:rsid w:val="002A5E20"/>
    <w:rsid w:val="002A5FBA"/>
    <w:rsid w:val="002B0533"/>
    <w:rsid w:val="002B25C1"/>
    <w:rsid w:val="002B6E6D"/>
    <w:rsid w:val="002C173A"/>
    <w:rsid w:val="002C1D83"/>
    <w:rsid w:val="002C5770"/>
    <w:rsid w:val="002C6BDB"/>
    <w:rsid w:val="002C7503"/>
    <w:rsid w:val="002D2683"/>
    <w:rsid w:val="002D2E4F"/>
    <w:rsid w:val="002D38C2"/>
    <w:rsid w:val="002D55EF"/>
    <w:rsid w:val="002D6C19"/>
    <w:rsid w:val="002D7694"/>
    <w:rsid w:val="002D7B47"/>
    <w:rsid w:val="002E0009"/>
    <w:rsid w:val="002E2D73"/>
    <w:rsid w:val="002E345A"/>
    <w:rsid w:val="002E69A2"/>
    <w:rsid w:val="002E7753"/>
    <w:rsid w:val="002E7ACA"/>
    <w:rsid w:val="002F2ABF"/>
    <w:rsid w:val="002F35D9"/>
    <w:rsid w:val="002F4201"/>
    <w:rsid w:val="002F4EFE"/>
    <w:rsid w:val="002F57FA"/>
    <w:rsid w:val="002F69CC"/>
    <w:rsid w:val="002F6CCE"/>
    <w:rsid w:val="003009B2"/>
    <w:rsid w:val="003017D5"/>
    <w:rsid w:val="003033E4"/>
    <w:rsid w:val="0030356B"/>
    <w:rsid w:val="003035AB"/>
    <w:rsid w:val="00304EB6"/>
    <w:rsid w:val="0030516B"/>
    <w:rsid w:val="0030542C"/>
    <w:rsid w:val="00305FB0"/>
    <w:rsid w:val="003073BB"/>
    <w:rsid w:val="00307A35"/>
    <w:rsid w:val="00310314"/>
    <w:rsid w:val="003108A5"/>
    <w:rsid w:val="0031115A"/>
    <w:rsid w:val="00311550"/>
    <w:rsid w:val="00313837"/>
    <w:rsid w:val="00317A8D"/>
    <w:rsid w:val="0032022B"/>
    <w:rsid w:val="003222E5"/>
    <w:rsid w:val="0032305E"/>
    <w:rsid w:val="003236A9"/>
    <w:rsid w:val="00330383"/>
    <w:rsid w:val="0033065E"/>
    <w:rsid w:val="00331D5D"/>
    <w:rsid w:val="00332433"/>
    <w:rsid w:val="0033371F"/>
    <w:rsid w:val="00333DAB"/>
    <w:rsid w:val="00336BCE"/>
    <w:rsid w:val="00341B09"/>
    <w:rsid w:val="00344E12"/>
    <w:rsid w:val="003518D0"/>
    <w:rsid w:val="00352120"/>
    <w:rsid w:val="00353289"/>
    <w:rsid w:val="00354724"/>
    <w:rsid w:val="00356344"/>
    <w:rsid w:val="00357FB0"/>
    <w:rsid w:val="00360BCF"/>
    <w:rsid w:val="003633CC"/>
    <w:rsid w:val="00363485"/>
    <w:rsid w:val="003705F3"/>
    <w:rsid w:val="00370CFF"/>
    <w:rsid w:val="0037152B"/>
    <w:rsid w:val="003723A4"/>
    <w:rsid w:val="00372864"/>
    <w:rsid w:val="00372F4C"/>
    <w:rsid w:val="003734DF"/>
    <w:rsid w:val="003751EB"/>
    <w:rsid w:val="003751EF"/>
    <w:rsid w:val="00377B2E"/>
    <w:rsid w:val="00380916"/>
    <w:rsid w:val="003811EA"/>
    <w:rsid w:val="00382670"/>
    <w:rsid w:val="00383A5C"/>
    <w:rsid w:val="0038437F"/>
    <w:rsid w:val="00384ABB"/>
    <w:rsid w:val="00387B20"/>
    <w:rsid w:val="0039000A"/>
    <w:rsid w:val="00390B1E"/>
    <w:rsid w:val="003913C4"/>
    <w:rsid w:val="003918DE"/>
    <w:rsid w:val="00391D13"/>
    <w:rsid w:val="0039238D"/>
    <w:rsid w:val="0039244C"/>
    <w:rsid w:val="00393229"/>
    <w:rsid w:val="00393FE6"/>
    <w:rsid w:val="00395575"/>
    <w:rsid w:val="003A0688"/>
    <w:rsid w:val="003A12F2"/>
    <w:rsid w:val="003A2A06"/>
    <w:rsid w:val="003A344B"/>
    <w:rsid w:val="003A3B78"/>
    <w:rsid w:val="003A4C34"/>
    <w:rsid w:val="003A5115"/>
    <w:rsid w:val="003A65A9"/>
    <w:rsid w:val="003A6A77"/>
    <w:rsid w:val="003A7588"/>
    <w:rsid w:val="003B013F"/>
    <w:rsid w:val="003B2B37"/>
    <w:rsid w:val="003B4CC7"/>
    <w:rsid w:val="003B5585"/>
    <w:rsid w:val="003B5D1C"/>
    <w:rsid w:val="003B5E1A"/>
    <w:rsid w:val="003B62A2"/>
    <w:rsid w:val="003C4276"/>
    <w:rsid w:val="003C467D"/>
    <w:rsid w:val="003C4DBA"/>
    <w:rsid w:val="003C4E45"/>
    <w:rsid w:val="003C70FC"/>
    <w:rsid w:val="003C7BAE"/>
    <w:rsid w:val="003C7E5D"/>
    <w:rsid w:val="003D256F"/>
    <w:rsid w:val="003D581E"/>
    <w:rsid w:val="003D5836"/>
    <w:rsid w:val="003D5A25"/>
    <w:rsid w:val="003D5AE9"/>
    <w:rsid w:val="003D5FD6"/>
    <w:rsid w:val="003D60CF"/>
    <w:rsid w:val="003D6B4A"/>
    <w:rsid w:val="003D7FFC"/>
    <w:rsid w:val="003E00B2"/>
    <w:rsid w:val="003E0EA8"/>
    <w:rsid w:val="003E624B"/>
    <w:rsid w:val="003E6F4E"/>
    <w:rsid w:val="003F059A"/>
    <w:rsid w:val="003F3E60"/>
    <w:rsid w:val="003F478E"/>
    <w:rsid w:val="003F5643"/>
    <w:rsid w:val="003F6608"/>
    <w:rsid w:val="00400736"/>
    <w:rsid w:val="004032A2"/>
    <w:rsid w:val="0040369D"/>
    <w:rsid w:val="00404746"/>
    <w:rsid w:val="00405C6C"/>
    <w:rsid w:val="00406D11"/>
    <w:rsid w:val="004113D4"/>
    <w:rsid w:val="004123EB"/>
    <w:rsid w:val="00414511"/>
    <w:rsid w:val="00415879"/>
    <w:rsid w:val="0041676F"/>
    <w:rsid w:val="0041722F"/>
    <w:rsid w:val="004172CB"/>
    <w:rsid w:val="004173F4"/>
    <w:rsid w:val="00420131"/>
    <w:rsid w:val="00420B39"/>
    <w:rsid w:val="004238F3"/>
    <w:rsid w:val="00426C0E"/>
    <w:rsid w:val="004304F3"/>
    <w:rsid w:val="00430CD8"/>
    <w:rsid w:val="00432011"/>
    <w:rsid w:val="00433048"/>
    <w:rsid w:val="00433BA7"/>
    <w:rsid w:val="004353C5"/>
    <w:rsid w:val="00442D8B"/>
    <w:rsid w:val="00442E17"/>
    <w:rsid w:val="00442FAC"/>
    <w:rsid w:val="00443211"/>
    <w:rsid w:val="00445D35"/>
    <w:rsid w:val="0045007F"/>
    <w:rsid w:val="00452D06"/>
    <w:rsid w:val="004554BE"/>
    <w:rsid w:val="0045701C"/>
    <w:rsid w:val="00457D29"/>
    <w:rsid w:val="00460482"/>
    <w:rsid w:val="00462643"/>
    <w:rsid w:val="004643BD"/>
    <w:rsid w:val="004644A0"/>
    <w:rsid w:val="00464E77"/>
    <w:rsid w:val="004662F9"/>
    <w:rsid w:val="0046693C"/>
    <w:rsid w:val="00466C5D"/>
    <w:rsid w:val="00467FC5"/>
    <w:rsid w:val="00471B32"/>
    <w:rsid w:val="00472099"/>
    <w:rsid w:val="004739CC"/>
    <w:rsid w:val="0047492E"/>
    <w:rsid w:val="00476786"/>
    <w:rsid w:val="00476913"/>
    <w:rsid w:val="00481A85"/>
    <w:rsid w:val="00485D51"/>
    <w:rsid w:val="00493251"/>
    <w:rsid w:val="00495BC2"/>
    <w:rsid w:val="00495BF3"/>
    <w:rsid w:val="0049664F"/>
    <w:rsid w:val="0049723C"/>
    <w:rsid w:val="00497A9F"/>
    <w:rsid w:val="004A0FB1"/>
    <w:rsid w:val="004A20A2"/>
    <w:rsid w:val="004A724E"/>
    <w:rsid w:val="004B294F"/>
    <w:rsid w:val="004B3213"/>
    <w:rsid w:val="004B391A"/>
    <w:rsid w:val="004B5631"/>
    <w:rsid w:val="004B632D"/>
    <w:rsid w:val="004C23D7"/>
    <w:rsid w:val="004C49A8"/>
    <w:rsid w:val="004C5B12"/>
    <w:rsid w:val="004C6004"/>
    <w:rsid w:val="004D0C7E"/>
    <w:rsid w:val="004D1915"/>
    <w:rsid w:val="004D2B11"/>
    <w:rsid w:val="004D3B56"/>
    <w:rsid w:val="004D611B"/>
    <w:rsid w:val="004D7429"/>
    <w:rsid w:val="004E1DB5"/>
    <w:rsid w:val="004E1F8E"/>
    <w:rsid w:val="004E2931"/>
    <w:rsid w:val="004E5F3C"/>
    <w:rsid w:val="004E6F89"/>
    <w:rsid w:val="004E7ADA"/>
    <w:rsid w:val="004E7B78"/>
    <w:rsid w:val="004E7E4C"/>
    <w:rsid w:val="004F0F7C"/>
    <w:rsid w:val="004F5096"/>
    <w:rsid w:val="0050323D"/>
    <w:rsid w:val="00503482"/>
    <w:rsid w:val="00504DC7"/>
    <w:rsid w:val="005056ED"/>
    <w:rsid w:val="00506921"/>
    <w:rsid w:val="005069DD"/>
    <w:rsid w:val="005072C9"/>
    <w:rsid w:val="0050731B"/>
    <w:rsid w:val="005077FE"/>
    <w:rsid w:val="005117C0"/>
    <w:rsid w:val="005144AC"/>
    <w:rsid w:val="00516C25"/>
    <w:rsid w:val="00517805"/>
    <w:rsid w:val="005244A8"/>
    <w:rsid w:val="00524CDF"/>
    <w:rsid w:val="00524CE6"/>
    <w:rsid w:val="00525DF5"/>
    <w:rsid w:val="00526792"/>
    <w:rsid w:val="00526844"/>
    <w:rsid w:val="0053135E"/>
    <w:rsid w:val="005330D2"/>
    <w:rsid w:val="005345B9"/>
    <w:rsid w:val="00534702"/>
    <w:rsid w:val="00536EBE"/>
    <w:rsid w:val="00543348"/>
    <w:rsid w:val="00544583"/>
    <w:rsid w:val="00545E4D"/>
    <w:rsid w:val="00560721"/>
    <w:rsid w:val="00561796"/>
    <w:rsid w:val="00562DB4"/>
    <w:rsid w:val="005637D5"/>
    <w:rsid w:val="00564C08"/>
    <w:rsid w:val="00565F61"/>
    <w:rsid w:val="00567EB9"/>
    <w:rsid w:val="005705D8"/>
    <w:rsid w:val="00571564"/>
    <w:rsid w:val="00571BCC"/>
    <w:rsid w:val="00571F95"/>
    <w:rsid w:val="00572AE5"/>
    <w:rsid w:val="0057329E"/>
    <w:rsid w:val="00574350"/>
    <w:rsid w:val="00575204"/>
    <w:rsid w:val="0057648B"/>
    <w:rsid w:val="00576765"/>
    <w:rsid w:val="00576D6C"/>
    <w:rsid w:val="0058054B"/>
    <w:rsid w:val="005805DD"/>
    <w:rsid w:val="00581214"/>
    <w:rsid w:val="005814EC"/>
    <w:rsid w:val="005833E9"/>
    <w:rsid w:val="00590903"/>
    <w:rsid w:val="0059223F"/>
    <w:rsid w:val="0059257E"/>
    <w:rsid w:val="005930FE"/>
    <w:rsid w:val="00593EB9"/>
    <w:rsid w:val="0059662C"/>
    <w:rsid w:val="005A04A3"/>
    <w:rsid w:val="005A1A84"/>
    <w:rsid w:val="005A297F"/>
    <w:rsid w:val="005A3DAA"/>
    <w:rsid w:val="005A458D"/>
    <w:rsid w:val="005A47D0"/>
    <w:rsid w:val="005A4A8F"/>
    <w:rsid w:val="005A4D2C"/>
    <w:rsid w:val="005A506F"/>
    <w:rsid w:val="005A5995"/>
    <w:rsid w:val="005B3A0A"/>
    <w:rsid w:val="005B4437"/>
    <w:rsid w:val="005B4FAD"/>
    <w:rsid w:val="005C0FD1"/>
    <w:rsid w:val="005C6604"/>
    <w:rsid w:val="005C6E25"/>
    <w:rsid w:val="005C7FD6"/>
    <w:rsid w:val="005D0190"/>
    <w:rsid w:val="005D0EBD"/>
    <w:rsid w:val="005D132D"/>
    <w:rsid w:val="005D1F66"/>
    <w:rsid w:val="005D234F"/>
    <w:rsid w:val="005D4FD4"/>
    <w:rsid w:val="005D5647"/>
    <w:rsid w:val="005D5B07"/>
    <w:rsid w:val="005D68A7"/>
    <w:rsid w:val="005D6C7A"/>
    <w:rsid w:val="005D7B78"/>
    <w:rsid w:val="005D7F28"/>
    <w:rsid w:val="005E11D8"/>
    <w:rsid w:val="005E2B6C"/>
    <w:rsid w:val="005E329A"/>
    <w:rsid w:val="005E47D2"/>
    <w:rsid w:val="005E61C0"/>
    <w:rsid w:val="005E6E28"/>
    <w:rsid w:val="005F058C"/>
    <w:rsid w:val="005F08A5"/>
    <w:rsid w:val="005F1F0D"/>
    <w:rsid w:val="005F41CE"/>
    <w:rsid w:val="005F47FB"/>
    <w:rsid w:val="005F5601"/>
    <w:rsid w:val="005F5891"/>
    <w:rsid w:val="005F6030"/>
    <w:rsid w:val="00600442"/>
    <w:rsid w:val="006039B5"/>
    <w:rsid w:val="006046EF"/>
    <w:rsid w:val="006069F9"/>
    <w:rsid w:val="00611A26"/>
    <w:rsid w:val="00614031"/>
    <w:rsid w:val="00614F6C"/>
    <w:rsid w:val="00617E30"/>
    <w:rsid w:val="00620585"/>
    <w:rsid w:val="00621DA4"/>
    <w:rsid w:val="006224E5"/>
    <w:rsid w:val="0062383C"/>
    <w:rsid w:val="00625308"/>
    <w:rsid w:val="00635641"/>
    <w:rsid w:val="00641B2A"/>
    <w:rsid w:val="00641FEA"/>
    <w:rsid w:val="0064797D"/>
    <w:rsid w:val="00650D93"/>
    <w:rsid w:val="006516D5"/>
    <w:rsid w:val="0065176C"/>
    <w:rsid w:val="006567B6"/>
    <w:rsid w:val="006577D4"/>
    <w:rsid w:val="00657EC3"/>
    <w:rsid w:val="00661C9F"/>
    <w:rsid w:val="00661EE7"/>
    <w:rsid w:val="006624FB"/>
    <w:rsid w:val="006645C2"/>
    <w:rsid w:val="00667041"/>
    <w:rsid w:val="00667247"/>
    <w:rsid w:val="00667CB6"/>
    <w:rsid w:val="0067020F"/>
    <w:rsid w:val="00672ADB"/>
    <w:rsid w:val="0067450A"/>
    <w:rsid w:val="00676B46"/>
    <w:rsid w:val="006802D8"/>
    <w:rsid w:val="00680EE8"/>
    <w:rsid w:val="00681524"/>
    <w:rsid w:val="00681E78"/>
    <w:rsid w:val="006826BB"/>
    <w:rsid w:val="006831AF"/>
    <w:rsid w:val="00683757"/>
    <w:rsid w:val="00684146"/>
    <w:rsid w:val="00684F88"/>
    <w:rsid w:val="006855B8"/>
    <w:rsid w:val="0069277C"/>
    <w:rsid w:val="00693501"/>
    <w:rsid w:val="0069414C"/>
    <w:rsid w:val="006960DE"/>
    <w:rsid w:val="00696A02"/>
    <w:rsid w:val="00697704"/>
    <w:rsid w:val="006A07FE"/>
    <w:rsid w:val="006A2914"/>
    <w:rsid w:val="006A3C30"/>
    <w:rsid w:val="006A417A"/>
    <w:rsid w:val="006A432F"/>
    <w:rsid w:val="006A477B"/>
    <w:rsid w:val="006A657C"/>
    <w:rsid w:val="006B058B"/>
    <w:rsid w:val="006B14FC"/>
    <w:rsid w:val="006B2353"/>
    <w:rsid w:val="006B30E6"/>
    <w:rsid w:val="006B4BB0"/>
    <w:rsid w:val="006B51E9"/>
    <w:rsid w:val="006B562A"/>
    <w:rsid w:val="006B767B"/>
    <w:rsid w:val="006B7A1C"/>
    <w:rsid w:val="006C2082"/>
    <w:rsid w:val="006C23E7"/>
    <w:rsid w:val="006C5516"/>
    <w:rsid w:val="006C56AC"/>
    <w:rsid w:val="006C682A"/>
    <w:rsid w:val="006C7A81"/>
    <w:rsid w:val="006D79BF"/>
    <w:rsid w:val="006E0C7C"/>
    <w:rsid w:val="006E227A"/>
    <w:rsid w:val="006E2C08"/>
    <w:rsid w:val="006E2D47"/>
    <w:rsid w:val="006E3E26"/>
    <w:rsid w:val="006E4F2C"/>
    <w:rsid w:val="006E59C6"/>
    <w:rsid w:val="006F26E1"/>
    <w:rsid w:val="006F348C"/>
    <w:rsid w:val="006F3847"/>
    <w:rsid w:val="006F3C0A"/>
    <w:rsid w:val="006F4547"/>
    <w:rsid w:val="006F7915"/>
    <w:rsid w:val="00700625"/>
    <w:rsid w:val="00701238"/>
    <w:rsid w:val="00704C25"/>
    <w:rsid w:val="00705383"/>
    <w:rsid w:val="007058AC"/>
    <w:rsid w:val="007079D7"/>
    <w:rsid w:val="007156D8"/>
    <w:rsid w:val="00715ED7"/>
    <w:rsid w:val="0071644C"/>
    <w:rsid w:val="0071689E"/>
    <w:rsid w:val="00717FA0"/>
    <w:rsid w:val="00721044"/>
    <w:rsid w:val="0072309E"/>
    <w:rsid w:val="00723739"/>
    <w:rsid w:val="00727CEC"/>
    <w:rsid w:val="0073136B"/>
    <w:rsid w:val="007316AA"/>
    <w:rsid w:val="00731C68"/>
    <w:rsid w:val="0073327E"/>
    <w:rsid w:val="007332D6"/>
    <w:rsid w:val="00742C46"/>
    <w:rsid w:val="00744527"/>
    <w:rsid w:val="00745F81"/>
    <w:rsid w:val="00747BC0"/>
    <w:rsid w:val="00747EEF"/>
    <w:rsid w:val="00752DD1"/>
    <w:rsid w:val="00753BFF"/>
    <w:rsid w:val="00756827"/>
    <w:rsid w:val="00756C4C"/>
    <w:rsid w:val="0076090D"/>
    <w:rsid w:val="00762246"/>
    <w:rsid w:val="00763038"/>
    <w:rsid w:val="00765699"/>
    <w:rsid w:val="0076732F"/>
    <w:rsid w:val="0076740E"/>
    <w:rsid w:val="00767829"/>
    <w:rsid w:val="00770505"/>
    <w:rsid w:val="00770E44"/>
    <w:rsid w:val="0077156E"/>
    <w:rsid w:val="007717D9"/>
    <w:rsid w:val="007718BF"/>
    <w:rsid w:val="00771920"/>
    <w:rsid w:val="00771E6D"/>
    <w:rsid w:val="00772BFB"/>
    <w:rsid w:val="007734FD"/>
    <w:rsid w:val="00774009"/>
    <w:rsid w:val="007749E0"/>
    <w:rsid w:val="007760A4"/>
    <w:rsid w:val="007770E5"/>
    <w:rsid w:val="007773D5"/>
    <w:rsid w:val="007777A9"/>
    <w:rsid w:val="00777C44"/>
    <w:rsid w:val="007806EF"/>
    <w:rsid w:val="0078124C"/>
    <w:rsid w:val="00781EAC"/>
    <w:rsid w:val="00782AAC"/>
    <w:rsid w:val="00783565"/>
    <w:rsid w:val="00784E64"/>
    <w:rsid w:val="0078522E"/>
    <w:rsid w:val="00785625"/>
    <w:rsid w:val="007873E6"/>
    <w:rsid w:val="00792D8C"/>
    <w:rsid w:val="00795440"/>
    <w:rsid w:val="007958CF"/>
    <w:rsid w:val="00795945"/>
    <w:rsid w:val="00796CDA"/>
    <w:rsid w:val="00797A34"/>
    <w:rsid w:val="00797E62"/>
    <w:rsid w:val="007A29F9"/>
    <w:rsid w:val="007A2DC5"/>
    <w:rsid w:val="007A303A"/>
    <w:rsid w:val="007A39DC"/>
    <w:rsid w:val="007A433B"/>
    <w:rsid w:val="007A50DF"/>
    <w:rsid w:val="007A65A0"/>
    <w:rsid w:val="007A7C14"/>
    <w:rsid w:val="007B31EA"/>
    <w:rsid w:val="007B6FD1"/>
    <w:rsid w:val="007B7270"/>
    <w:rsid w:val="007C0AF7"/>
    <w:rsid w:val="007C4B7E"/>
    <w:rsid w:val="007C6A8C"/>
    <w:rsid w:val="007C6BE2"/>
    <w:rsid w:val="007C7D8D"/>
    <w:rsid w:val="007D00F6"/>
    <w:rsid w:val="007D3BB8"/>
    <w:rsid w:val="007D3FC5"/>
    <w:rsid w:val="007D515C"/>
    <w:rsid w:val="007D609C"/>
    <w:rsid w:val="007E0BE9"/>
    <w:rsid w:val="007E5C94"/>
    <w:rsid w:val="007E6B9F"/>
    <w:rsid w:val="007E7A93"/>
    <w:rsid w:val="007F0395"/>
    <w:rsid w:val="007F34F1"/>
    <w:rsid w:val="007F3A06"/>
    <w:rsid w:val="007F4033"/>
    <w:rsid w:val="007F45E8"/>
    <w:rsid w:val="007F49CD"/>
    <w:rsid w:val="00800088"/>
    <w:rsid w:val="008004C7"/>
    <w:rsid w:val="00801B2D"/>
    <w:rsid w:val="008023E5"/>
    <w:rsid w:val="00803EEB"/>
    <w:rsid w:val="0080688B"/>
    <w:rsid w:val="008078FB"/>
    <w:rsid w:val="0081011B"/>
    <w:rsid w:val="00811D2E"/>
    <w:rsid w:val="00811FA2"/>
    <w:rsid w:val="00813F0B"/>
    <w:rsid w:val="00815F46"/>
    <w:rsid w:val="00816CAD"/>
    <w:rsid w:val="00816D90"/>
    <w:rsid w:val="00816F6E"/>
    <w:rsid w:val="0081704F"/>
    <w:rsid w:val="00820273"/>
    <w:rsid w:val="00821133"/>
    <w:rsid w:val="00821A1B"/>
    <w:rsid w:val="008237CE"/>
    <w:rsid w:val="008238F7"/>
    <w:rsid w:val="00825E37"/>
    <w:rsid w:val="008265BC"/>
    <w:rsid w:val="00827BEE"/>
    <w:rsid w:val="008301C3"/>
    <w:rsid w:val="008309B3"/>
    <w:rsid w:val="00831B8A"/>
    <w:rsid w:val="008321F3"/>
    <w:rsid w:val="00833E4F"/>
    <w:rsid w:val="00834DEC"/>
    <w:rsid w:val="00835808"/>
    <w:rsid w:val="008364E6"/>
    <w:rsid w:val="00842380"/>
    <w:rsid w:val="008447F3"/>
    <w:rsid w:val="0084699F"/>
    <w:rsid w:val="00847C77"/>
    <w:rsid w:val="00850F51"/>
    <w:rsid w:val="00851BCF"/>
    <w:rsid w:val="00852C90"/>
    <w:rsid w:val="00853960"/>
    <w:rsid w:val="00854700"/>
    <w:rsid w:val="00857775"/>
    <w:rsid w:val="008603E8"/>
    <w:rsid w:val="0086142D"/>
    <w:rsid w:val="00862D4F"/>
    <w:rsid w:val="008630E9"/>
    <w:rsid w:val="00863C08"/>
    <w:rsid w:val="008654A2"/>
    <w:rsid w:val="00866D47"/>
    <w:rsid w:val="008672A6"/>
    <w:rsid w:val="0087047A"/>
    <w:rsid w:val="00870FCE"/>
    <w:rsid w:val="00871544"/>
    <w:rsid w:val="0087325A"/>
    <w:rsid w:val="00873372"/>
    <w:rsid w:val="00874027"/>
    <w:rsid w:val="00875FC4"/>
    <w:rsid w:val="00877F11"/>
    <w:rsid w:val="008821F3"/>
    <w:rsid w:val="00885800"/>
    <w:rsid w:val="00891089"/>
    <w:rsid w:val="008917C2"/>
    <w:rsid w:val="0089312C"/>
    <w:rsid w:val="0089363E"/>
    <w:rsid w:val="00896563"/>
    <w:rsid w:val="008967FE"/>
    <w:rsid w:val="00896DAD"/>
    <w:rsid w:val="00896FCC"/>
    <w:rsid w:val="008A02F1"/>
    <w:rsid w:val="008A03CD"/>
    <w:rsid w:val="008A063B"/>
    <w:rsid w:val="008A1317"/>
    <w:rsid w:val="008A1372"/>
    <w:rsid w:val="008A13B0"/>
    <w:rsid w:val="008A2388"/>
    <w:rsid w:val="008A37BC"/>
    <w:rsid w:val="008A47F1"/>
    <w:rsid w:val="008B1084"/>
    <w:rsid w:val="008B1859"/>
    <w:rsid w:val="008B3DE8"/>
    <w:rsid w:val="008B5271"/>
    <w:rsid w:val="008B55F6"/>
    <w:rsid w:val="008C03D2"/>
    <w:rsid w:val="008C04A6"/>
    <w:rsid w:val="008C1A20"/>
    <w:rsid w:val="008C1DF7"/>
    <w:rsid w:val="008C5275"/>
    <w:rsid w:val="008C61C7"/>
    <w:rsid w:val="008C68AE"/>
    <w:rsid w:val="008C7934"/>
    <w:rsid w:val="008D0BF2"/>
    <w:rsid w:val="008D197F"/>
    <w:rsid w:val="008D1EAD"/>
    <w:rsid w:val="008D1F5F"/>
    <w:rsid w:val="008D3A84"/>
    <w:rsid w:val="008D472D"/>
    <w:rsid w:val="008D481F"/>
    <w:rsid w:val="008E5064"/>
    <w:rsid w:val="008E5CD9"/>
    <w:rsid w:val="008E5D4F"/>
    <w:rsid w:val="008E646F"/>
    <w:rsid w:val="008E6B10"/>
    <w:rsid w:val="008E6C60"/>
    <w:rsid w:val="008F1006"/>
    <w:rsid w:val="008F2296"/>
    <w:rsid w:val="008F277F"/>
    <w:rsid w:val="008F3ACE"/>
    <w:rsid w:val="008F3DCA"/>
    <w:rsid w:val="008F5A6A"/>
    <w:rsid w:val="008F7D3A"/>
    <w:rsid w:val="00901E66"/>
    <w:rsid w:val="00902AB9"/>
    <w:rsid w:val="00903E49"/>
    <w:rsid w:val="00904452"/>
    <w:rsid w:val="00904D24"/>
    <w:rsid w:val="00904DC3"/>
    <w:rsid w:val="00905AFA"/>
    <w:rsid w:val="00907732"/>
    <w:rsid w:val="009129D9"/>
    <w:rsid w:val="00912DFB"/>
    <w:rsid w:val="00913F0A"/>
    <w:rsid w:val="00915BBB"/>
    <w:rsid w:val="00920178"/>
    <w:rsid w:val="00921128"/>
    <w:rsid w:val="00921E04"/>
    <w:rsid w:val="00923986"/>
    <w:rsid w:val="009242ED"/>
    <w:rsid w:val="00925686"/>
    <w:rsid w:val="009269AA"/>
    <w:rsid w:val="00926E8F"/>
    <w:rsid w:val="00930E7E"/>
    <w:rsid w:val="0093109A"/>
    <w:rsid w:val="00932566"/>
    <w:rsid w:val="00932D06"/>
    <w:rsid w:val="00932D73"/>
    <w:rsid w:val="00935D82"/>
    <w:rsid w:val="0093687F"/>
    <w:rsid w:val="0094030D"/>
    <w:rsid w:val="00941060"/>
    <w:rsid w:val="00942786"/>
    <w:rsid w:val="009429EF"/>
    <w:rsid w:val="00943391"/>
    <w:rsid w:val="0094406A"/>
    <w:rsid w:val="009443DD"/>
    <w:rsid w:val="00944F29"/>
    <w:rsid w:val="00945B94"/>
    <w:rsid w:val="00946919"/>
    <w:rsid w:val="00947F2F"/>
    <w:rsid w:val="009554D4"/>
    <w:rsid w:val="00957286"/>
    <w:rsid w:val="00960613"/>
    <w:rsid w:val="0096172B"/>
    <w:rsid w:val="009622D1"/>
    <w:rsid w:val="00964BAE"/>
    <w:rsid w:val="00967BFD"/>
    <w:rsid w:val="00967F8F"/>
    <w:rsid w:val="00974A55"/>
    <w:rsid w:val="009757DD"/>
    <w:rsid w:val="00975ACE"/>
    <w:rsid w:val="00977B7B"/>
    <w:rsid w:val="00981975"/>
    <w:rsid w:val="009857CF"/>
    <w:rsid w:val="00987AFA"/>
    <w:rsid w:val="00991F2F"/>
    <w:rsid w:val="009943BD"/>
    <w:rsid w:val="0099552F"/>
    <w:rsid w:val="00996F8F"/>
    <w:rsid w:val="009A17E7"/>
    <w:rsid w:val="009A2C0D"/>
    <w:rsid w:val="009A3CEB"/>
    <w:rsid w:val="009A5E9B"/>
    <w:rsid w:val="009A667C"/>
    <w:rsid w:val="009A7544"/>
    <w:rsid w:val="009A7F02"/>
    <w:rsid w:val="009B0369"/>
    <w:rsid w:val="009B0D51"/>
    <w:rsid w:val="009B15FD"/>
    <w:rsid w:val="009B43B7"/>
    <w:rsid w:val="009C10B4"/>
    <w:rsid w:val="009C21ED"/>
    <w:rsid w:val="009C2AF5"/>
    <w:rsid w:val="009C5D4B"/>
    <w:rsid w:val="009C7C47"/>
    <w:rsid w:val="009D019F"/>
    <w:rsid w:val="009D0ED8"/>
    <w:rsid w:val="009D0EE2"/>
    <w:rsid w:val="009D3433"/>
    <w:rsid w:val="009D3DCF"/>
    <w:rsid w:val="009D47AA"/>
    <w:rsid w:val="009D48EB"/>
    <w:rsid w:val="009D54C7"/>
    <w:rsid w:val="009D5B7E"/>
    <w:rsid w:val="009D5EEF"/>
    <w:rsid w:val="009E0154"/>
    <w:rsid w:val="009E05B4"/>
    <w:rsid w:val="009E2EE4"/>
    <w:rsid w:val="009E3318"/>
    <w:rsid w:val="009F158D"/>
    <w:rsid w:val="009F1AB9"/>
    <w:rsid w:val="009F2B93"/>
    <w:rsid w:val="009F319D"/>
    <w:rsid w:val="009F356B"/>
    <w:rsid w:val="009F35CA"/>
    <w:rsid w:val="009F377A"/>
    <w:rsid w:val="009F38D0"/>
    <w:rsid w:val="009F48B3"/>
    <w:rsid w:val="009F4D25"/>
    <w:rsid w:val="009F7B64"/>
    <w:rsid w:val="00A00F59"/>
    <w:rsid w:val="00A011F1"/>
    <w:rsid w:val="00A03B3D"/>
    <w:rsid w:val="00A03C79"/>
    <w:rsid w:val="00A04F74"/>
    <w:rsid w:val="00A06B88"/>
    <w:rsid w:val="00A078F3"/>
    <w:rsid w:val="00A10B8B"/>
    <w:rsid w:val="00A1107D"/>
    <w:rsid w:val="00A20316"/>
    <w:rsid w:val="00A20EF4"/>
    <w:rsid w:val="00A239F1"/>
    <w:rsid w:val="00A25887"/>
    <w:rsid w:val="00A26B67"/>
    <w:rsid w:val="00A308FD"/>
    <w:rsid w:val="00A30D4B"/>
    <w:rsid w:val="00A31059"/>
    <w:rsid w:val="00A3479E"/>
    <w:rsid w:val="00A3529D"/>
    <w:rsid w:val="00A3691F"/>
    <w:rsid w:val="00A41E26"/>
    <w:rsid w:val="00A42D50"/>
    <w:rsid w:val="00A458AF"/>
    <w:rsid w:val="00A512D4"/>
    <w:rsid w:val="00A5142E"/>
    <w:rsid w:val="00A526E5"/>
    <w:rsid w:val="00A53551"/>
    <w:rsid w:val="00A53A49"/>
    <w:rsid w:val="00A53A7A"/>
    <w:rsid w:val="00A561C7"/>
    <w:rsid w:val="00A561FA"/>
    <w:rsid w:val="00A57457"/>
    <w:rsid w:val="00A6132B"/>
    <w:rsid w:val="00A64089"/>
    <w:rsid w:val="00A65D37"/>
    <w:rsid w:val="00A6675C"/>
    <w:rsid w:val="00A66FBA"/>
    <w:rsid w:val="00A70777"/>
    <w:rsid w:val="00A71621"/>
    <w:rsid w:val="00A7216F"/>
    <w:rsid w:val="00A721BB"/>
    <w:rsid w:val="00A72BDE"/>
    <w:rsid w:val="00A76597"/>
    <w:rsid w:val="00A77472"/>
    <w:rsid w:val="00A77645"/>
    <w:rsid w:val="00A7783F"/>
    <w:rsid w:val="00A82666"/>
    <w:rsid w:val="00A87090"/>
    <w:rsid w:val="00A90809"/>
    <w:rsid w:val="00A9154B"/>
    <w:rsid w:val="00A93F24"/>
    <w:rsid w:val="00A9539C"/>
    <w:rsid w:val="00A95F38"/>
    <w:rsid w:val="00AA0254"/>
    <w:rsid w:val="00AA02D8"/>
    <w:rsid w:val="00AA11A3"/>
    <w:rsid w:val="00AA2365"/>
    <w:rsid w:val="00AA2841"/>
    <w:rsid w:val="00AA347E"/>
    <w:rsid w:val="00AA7128"/>
    <w:rsid w:val="00AA7FBF"/>
    <w:rsid w:val="00AB1793"/>
    <w:rsid w:val="00AB3942"/>
    <w:rsid w:val="00AB4424"/>
    <w:rsid w:val="00AB488B"/>
    <w:rsid w:val="00AC091E"/>
    <w:rsid w:val="00AC0EDA"/>
    <w:rsid w:val="00AC1100"/>
    <w:rsid w:val="00AC22C6"/>
    <w:rsid w:val="00AC34ED"/>
    <w:rsid w:val="00AC3B78"/>
    <w:rsid w:val="00AC490A"/>
    <w:rsid w:val="00AC4A1D"/>
    <w:rsid w:val="00AC68CF"/>
    <w:rsid w:val="00AC7B48"/>
    <w:rsid w:val="00AD0851"/>
    <w:rsid w:val="00AD1CDE"/>
    <w:rsid w:val="00AD58A8"/>
    <w:rsid w:val="00AE434A"/>
    <w:rsid w:val="00AE487D"/>
    <w:rsid w:val="00AF007E"/>
    <w:rsid w:val="00AF25A9"/>
    <w:rsid w:val="00AF45BE"/>
    <w:rsid w:val="00AF46DE"/>
    <w:rsid w:val="00B01572"/>
    <w:rsid w:val="00B02841"/>
    <w:rsid w:val="00B04B62"/>
    <w:rsid w:val="00B062A7"/>
    <w:rsid w:val="00B06A19"/>
    <w:rsid w:val="00B1058F"/>
    <w:rsid w:val="00B105F7"/>
    <w:rsid w:val="00B10A59"/>
    <w:rsid w:val="00B10ED1"/>
    <w:rsid w:val="00B10FE1"/>
    <w:rsid w:val="00B137F6"/>
    <w:rsid w:val="00B140B3"/>
    <w:rsid w:val="00B17152"/>
    <w:rsid w:val="00B218AF"/>
    <w:rsid w:val="00B2377D"/>
    <w:rsid w:val="00B23A86"/>
    <w:rsid w:val="00B2488E"/>
    <w:rsid w:val="00B26683"/>
    <w:rsid w:val="00B300E6"/>
    <w:rsid w:val="00B33F22"/>
    <w:rsid w:val="00B35592"/>
    <w:rsid w:val="00B35D70"/>
    <w:rsid w:val="00B36F6F"/>
    <w:rsid w:val="00B40A8E"/>
    <w:rsid w:val="00B40EB2"/>
    <w:rsid w:val="00B438D2"/>
    <w:rsid w:val="00B451E1"/>
    <w:rsid w:val="00B45501"/>
    <w:rsid w:val="00B45E50"/>
    <w:rsid w:val="00B46EA4"/>
    <w:rsid w:val="00B50F91"/>
    <w:rsid w:val="00B5150D"/>
    <w:rsid w:val="00B53F23"/>
    <w:rsid w:val="00B54EB5"/>
    <w:rsid w:val="00B55FDA"/>
    <w:rsid w:val="00B5678F"/>
    <w:rsid w:val="00B5694B"/>
    <w:rsid w:val="00B56B3D"/>
    <w:rsid w:val="00B6056C"/>
    <w:rsid w:val="00B62904"/>
    <w:rsid w:val="00B651F5"/>
    <w:rsid w:val="00B653EC"/>
    <w:rsid w:val="00B6635F"/>
    <w:rsid w:val="00B670A3"/>
    <w:rsid w:val="00B70CE6"/>
    <w:rsid w:val="00B7166F"/>
    <w:rsid w:val="00B73F5E"/>
    <w:rsid w:val="00B74C7D"/>
    <w:rsid w:val="00B765F8"/>
    <w:rsid w:val="00B779CC"/>
    <w:rsid w:val="00B825C6"/>
    <w:rsid w:val="00B835F7"/>
    <w:rsid w:val="00B87AAD"/>
    <w:rsid w:val="00B9146E"/>
    <w:rsid w:val="00B93EC8"/>
    <w:rsid w:val="00B94D52"/>
    <w:rsid w:val="00B95B9B"/>
    <w:rsid w:val="00B96642"/>
    <w:rsid w:val="00B96910"/>
    <w:rsid w:val="00BA0A0F"/>
    <w:rsid w:val="00BA1FB3"/>
    <w:rsid w:val="00BA235D"/>
    <w:rsid w:val="00BA3220"/>
    <w:rsid w:val="00BA4211"/>
    <w:rsid w:val="00BB045C"/>
    <w:rsid w:val="00BB1A45"/>
    <w:rsid w:val="00BB28E0"/>
    <w:rsid w:val="00BB2DB1"/>
    <w:rsid w:val="00BB4A27"/>
    <w:rsid w:val="00BB5670"/>
    <w:rsid w:val="00BB7125"/>
    <w:rsid w:val="00BC001D"/>
    <w:rsid w:val="00BC03E0"/>
    <w:rsid w:val="00BC1685"/>
    <w:rsid w:val="00BC16B0"/>
    <w:rsid w:val="00BC177B"/>
    <w:rsid w:val="00BC2135"/>
    <w:rsid w:val="00BC30CD"/>
    <w:rsid w:val="00BC396B"/>
    <w:rsid w:val="00BC622D"/>
    <w:rsid w:val="00BC6CB1"/>
    <w:rsid w:val="00BC6E40"/>
    <w:rsid w:val="00BD0062"/>
    <w:rsid w:val="00BD03D3"/>
    <w:rsid w:val="00BD1C5B"/>
    <w:rsid w:val="00BD5A25"/>
    <w:rsid w:val="00BD5F95"/>
    <w:rsid w:val="00BE1517"/>
    <w:rsid w:val="00BE1FE2"/>
    <w:rsid w:val="00BE2851"/>
    <w:rsid w:val="00BE4D06"/>
    <w:rsid w:val="00BE5B28"/>
    <w:rsid w:val="00BE5B73"/>
    <w:rsid w:val="00BE5C68"/>
    <w:rsid w:val="00BF0F79"/>
    <w:rsid w:val="00BF228E"/>
    <w:rsid w:val="00BF2822"/>
    <w:rsid w:val="00BF451C"/>
    <w:rsid w:val="00BF4AA6"/>
    <w:rsid w:val="00BF5767"/>
    <w:rsid w:val="00BF61F3"/>
    <w:rsid w:val="00BF621B"/>
    <w:rsid w:val="00BF6DE3"/>
    <w:rsid w:val="00BF7FE5"/>
    <w:rsid w:val="00C003A3"/>
    <w:rsid w:val="00C02EAB"/>
    <w:rsid w:val="00C069CA"/>
    <w:rsid w:val="00C0797B"/>
    <w:rsid w:val="00C12A80"/>
    <w:rsid w:val="00C15B70"/>
    <w:rsid w:val="00C25291"/>
    <w:rsid w:val="00C254A3"/>
    <w:rsid w:val="00C25A73"/>
    <w:rsid w:val="00C276D6"/>
    <w:rsid w:val="00C31C92"/>
    <w:rsid w:val="00C32037"/>
    <w:rsid w:val="00C3331D"/>
    <w:rsid w:val="00C36190"/>
    <w:rsid w:val="00C36ADD"/>
    <w:rsid w:val="00C370F3"/>
    <w:rsid w:val="00C3788A"/>
    <w:rsid w:val="00C43DBF"/>
    <w:rsid w:val="00C440DA"/>
    <w:rsid w:val="00C45E84"/>
    <w:rsid w:val="00C47F26"/>
    <w:rsid w:val="00C508A9"/>
    <w:rsid w:val="00C50DF2"/>
    <w:rsid w:val="00C52A5B"/>
    <w:rsid w:val="00C53BD6"/>
    <w:rsid w:val="00C55D43"/>
    <w:rsid w:val="00C56226"/>
    <w:rsid w:val="00C60C9B"/>
    <w:rsid w:val="00C66BF0"/>
    <w:rsid w:val="00C66F4E"/>
    <w:rsid w:val="00C6717A"/>
    <w:rsid w:val="00C724C1"/>
    <w:rsid w:val="00C75D78"/>
    <w:rsid w:val="00C76BDF"/>
    <w:rsid w:val="00C775D0"/>
    <w:rsid w:val="00C812E9"/>
    <w:rsid w:val="00C81584"/>
    <w:rsid w:val="00C817DF"/>
    <w:rsid w:val="00C8380F"/>
    <w:rsid w:val="00C84433"/>
    <w:rsid w:val="00C85910"/>
    <w:rsid w:val="00C87956"/>
    <w:rsid w:val="00C91B0E"/>
    <w:rsid w:val="00C9650B"/>
    <w:rsid w:val="00C96577"/>
    <w:rsid w:val="00CA104C"/>
    <w:rsid w:val="00CA30D5"/>
    <w:rsid w:val="00CA3717"/>
    <w:rsid w:val="00CA58DC"/>
    <w:rsid w:val="00CA690E"/>
    <w:rsid w:val="00CA6D72"/>
    <w:rsid w:val="00CB148D"/>
    <w:rsid w:val="00CB40D4"/>
    <w:rsid w:val="00CB4158"/>
    <w:rsid w:val="00CB4D9D"/>
    <w:rsid w:val="00CB55DC"/>
    <w:rsid w:val="00CB5665"/>
    <w:rsid w:val="00CC2FFA"/>
    <w:rsid w:val="00CC43E7"/>
    <w:rsid w:val="00CC7140"/>
    <w:rsid w:val="00CC71C1"/>
    <w:rsid w:val="00CD27BE"/>
    <w:rsid w:val="00CD2E12"/>
    <w:rsid w:val="00CD36E1"/>
    <w:rsid w:val="00CD43C2"/>
    <w:rsid w:val="00CD6300"/>
    <w:rsid w:val="00CE483E"/>
    <w:rsid w:val="00CE5774"/>
    <w:rsid w:val="00CE642C"/>
    <w:rsid w:val="00CE6E18"/>
    <w:rsid w:val="00CE6FC5"/>
    <w:rsid w:val="00CE7423"/>
    <w:rsid w:val="00CE7BD8"/>
    <w:rsid w:val="00CE7C26"/>
    <w:rsid w:val="00CF1E51"/>
    <w:rsid w:val="00CF4DED"/>
    <w:rsid w:val="00CF58CE"/>
    <w:rsid w:val="00D00487"/>
    <w:rsid w:val="00D01930"/>
    <w:rsid w:val="00D01BE4"/>
    <w:rsid w:val="00D02576"/>
    <w:rsid w:val="00D034C4"/>
    <w:rsid w:val="00D06056"/>
    <w:rsid w:val="00D11799"/>
    <w:rsid w:val="00D14375"/>
    <w:rsid w:val="00D14CAA"/>
    <w:rsid w:val="00D155A2"/>
    <w:rsid w:val="00D17217"/>
    <w:rsid w:val="00D1792E"/>
    <w:rsid w:val="00D17C69"/>
    <w:rsid w:val="00D20EA5"/>
    <w:rsid w:val="00D22C08"/>
    <w:rsid w:val="00D23C5C"/>
    <w:rsid w:val="00D23CDB"/>
    <w:rsid w:val="00D24E35"/>
    <w:rsid w:val="00D25876"/>
    <w:rsid w:val="00D3049B"/>
    <w:rsid w:val="00D31108"/>
    <w:rsid w:val="00D340BC"/>
    <w:rsid w:val="00D349FF"/>
    <w:rsid w:val="00D3515B"/>
    <w:rsid w:val="00D35B22"/>
    <w:rsid w:val="00D36244"/>
    <w:rsid w:val="00D411B6"/>
    <w:rsid w:val="00D46D34"/>
    <w:rsid w:val="00D47CBD"/>
    <w:rsid w:val="00D5120C"/>
    <w:rsid w:val="00D5503B"/>
    <w:rsid w:val="00D55090"/>
    <w:rsid w:val="00D56D21"/>
    <w:rsid w:val="00D6042E"/>
    <w:rsid w:val="00D60D91"/>
    <w:rsid w:val="00D61636"/>
    <w:rsid w:val="00D61966"/>
    <w:rsid w:val="00D619D9"/>
    <w:rsid w:val="00D61BE0"/>
    <w:rsid w:val="00D649D2"/>
    <w:rsid w:val="00D6594C"/>
    <w:rsid w:val="00D65CEA"/>
    <w:rsid w:val="00D666F1"/>
    <w:rsid w:val="00D66DB4"/>
    <w:rsid w:val="00D66E96"/>
    <w:rsid w:val="00D70F6D"/>
    <w:rsid w:val="00D7383B"/>
    <w:rsid w:val="00D7405D"/>
    <w:rsid w:val="00D740E7"/>
    <w:rsid w:val="00D74AC5"/>
    <w:rsid w:val="00D77217"/>
    <w:rsid w:val="00D77257"/>
    <w:rsid w:val="00D776AE"/>
    <w:rsid w:val="00D77781"/>
    <w:rsid w:val="00D83999"/>
    <w:rsid w:val="00D84762"/>
    <w:rsid w:val="00D90784"/>
    <w:rsid w:val="00D92E46"/>
    <w:rsid w:val="00D93BB8"/>
    <w:rsid w:val="00D94620"/>
    <w:rsid w:val="00D94A62"/>
    <w:rsid w:val="00D97ABA"/>
    <w:rsid w:val="00DA13C8"/>
    <w:rsid w:val="00DA540B"/>
    <w:rsid w:val="00DA6812"/>
    <w:rsid w:val="00DA7B6B"/>
    <w:rsid w:val="00DA7E68"/>
    <w:rsid w:val="00DB02D5"/>
    <w:rsid w:val="00DB38D3"/>
    <w:rsid w:val="00DB74B6"/>
    <w:rsid w:val="00DC0AC1"/>
    <w:rsid w:val="00DC0F3A"/>
    <w:rsid w:val="00DC24C3"/>
    <w:rsid w:val="00DC27E4"/>
    <w:rsid w:val="00DC33A5"/>
    <w:rsid w:val="00DC3D79"/>
    <w:rsid w:val="00DC43AA"/>
    <w:rsid w:val="00DC7346"/>
    <w:rsid w:val="00DD0864"/>
    <w:rsid w:val="00DD25DA"/>
    <w:rsid w:val="00DD3739"/>
    <w:rsid w:val="00DE0282"/>
    <w:rsid w:val="00DE2865"/>
    <w:rsid w:val="00DE390C"/>
    <w:rsid w:val="00DE42C7"/>
    <w:rsid w:val="00DE6A9C"/>
    <w:rsid w:val="00DF550C"/>
    <w:rsid w:val="00DF6948"/>
    <w:rsid w:val="00E018D0"/>
    <w:rsid w:val="00E02147"/>
    <w:rsid w:val="00E04B49"/>
    <w:rsid w:val="00E071B5"/>
    <w:rsid w:val="00E07625"/>
    <w:rsid w:val="00E07C0D"/>
    <w:rsid w:val="00E10683"/>
    <w:rsid w:val="00E1295D"/>
    <w:rsid w:val="00E141D1"/>
    <w:rsid w:val="00E144DE"/>
    <w:rsid w:val="00E14C6F"/>
    <w:rsid w:val="00E15F18"/>
    <w:rsid w:val="00E16165"/>
    <w:rsid w:val="00E164AB"/>
    <w:rsid w:val="00E179D3"/>
    <w:rsid w:val="00E20F46"/>
    <w:rsid w:val="00E213A3"/>
    <w:rsid w:val="00E22D6B"/>
    <w:rsid w:val="00E241AF"/>
    <w:rsid w:val="00E246DA"/>
    <w:rsid w:val="00E24861"/>
    <w:rsid w:val="00E25D1C"/>
    <w:rsid w:val="00E336BC"/>
    <w:rsid w:val="00E34067"/>
    <w:rsid w:val="00E3406B"/>
    <w:rsid w:val="00E34340"/>
    <w:rsid w:val="00E35879"/>
    <w:rsid w:val="00E3746C"/>
    <w:rsid w:val="00E37F3C"/>
    <w:rsid w:val="00E43ED4"/>
    <w:rsid w:val="00E4493D"/>
    <w:rsid w:val="00E45934"/>
    <w:rsid w:val="00E51738"/>
    <w:rsid w:val="00E51984"/>
    <w:rsid w:val="00E51CB7"/>
    <w:rsid w:val="00E52335"/>
    <w:rsid w:val="00E544BE"/>
    <w:rsid w:val="00E54AE6"/>
    <w:rsid w:val="00E6001B"/>
    <w:rsid w:val="00E6102D"/>
    <w:rsid w:val="00E614FE"/>
    <w:rsid w:val="00E63B8C"/>
    <w:rsid w:val="00E64349"/>
    <w:rsid w:val="00E65B9F"/>
    <w:rsid w:val="00E67923"/>
    <w:rsid w:val="00E7018D"/>
    <w:rsid w:val="00E7177D"/>
    <w:rsid w:val="00E72278"/>
    <w:rsid w:val="00E73918"/>
    <w:rsid w:val="00E7448E"/>
    <w:rsid w:val="00E7708B"/>
    <w:rsid w:val="00E775EB"/>
    <w:rsid w:val="00E776C0"/>
    <w:rsid w:val="00E804DF"/>
    <w:rsid w:val="00E8243A"/>
    <w:rsid w:val="00E8391E"/>
    <w:rsid w:val="00E83DD8"/>
    <w:rsid w:val="00E8408A"/>
    <w:rsid w:val="00E908C8"/>
    <w:rsid w:val="00E91420"/>
    <w:rsid w:val="00E9148D"/>
    <w:rsid w:val="00E92AE5"/>
    <w:rsid w:val="00E9385A"/>
    <w:rsid w:val="00E93A10"/>
    <w:rsid w:val="00E95766"/>
    <w:rsid w:val="00E97A2C"/>
    <w:rsid w:val="00E97EF8"/>
    <w:rsid w:val="00EA45D5"/>
    <w:rsid w:val="00EA49EE"/>
    <w:rsid w:val="00EA5DD1"/>
    <w:rsid w:val="00EA68B9"/>
    <w:rsid w:val="00EB019D"/>
    <w:rsid w:val="00EB1B53"/>
    <w:rsid w:val="00EB4645"/>
    <w:rsid w:val="00EB472F"/>
    <w:rsid w:val="00EB568F"/>
    <w:rsid w:val="00EB5E8F"/>
    <w:rsid w:val="00EB651F"/>
    <w:rsid w:val="00EB6D81"/>
    <w:rsid w:val="00EB7C71"/>
    <w:rsid w:val="00EB7FB2"/>
    <w:rsid w:val="00EC05B6"/>
    <w:rsid w:val="00EC172E"/>
    <w:rsid w:val="00EC17F0"/>
    <w:rsid w:val="00EC37A8"/>
    <w:rsid w:val="00EC4822"/>
    <w:rsid w:val="00EC5CBE"/>
    <w:rsid w:val="00ED1E33"/>
    <w:rsid w:val="00ED3A74"/>
    <w:rsid w:val="00ED4CC4"/>
    <w:rsid w:val="00ED5648"/>
    <w:rsid w:val="00EE1659"/>
    <w:rsid w:val="00EE1955"/>
    <w:rsid w:val="00EE1C45"/>
    <w:rsid w:val="00EE2309"/>
    <w:rsid w:val="00EE6DBB"/>
    <w:rsid w:val="00EE6EFC"/>
    <w:rsid w:val="00EE7D47"/>
    <w:rsid w:val="00EF34D7"/>
    <w:rsid w:val="00EF3BFB"/>
    <w:rsid w:val="00EF4D7B"/>
    <w:rsid w:val="00EF70AF"/>
    <w:rsid w:val="00F06646"/>
    <w:rsid w:val="00F06EDD"/>
    <w:rsid w:val="00F06F4F"/>
    <w:rsid w:val="00F1040E"/>
    <w:rsid w:val="00F118B3"/>
    <w:rsid w:val="00F14D5D"/>
    <w:rsid w:val="00F15390"/>
    <w:rsid w:val="00F15C94"/>
    <w:rsid w:val="00F161C0"/>
    <w:rsid w:val="00F162E3"/>
    <w:rsid w:val="00F210FC"/>
    <w:rsid w:val="00F212E4"/>
    <w:rsid w:val="00F214D6"/>
    <w:rsid w:val="00F2297C"/>
    <w:rsid w:val="00F23FDF"/>
    <w:rsid w:val="00F2624B"/>
    <w:rsid w:val="00F26FB1"/>
    <w:rsid w:val="00F3032F"/>
    <w:rsid w:val="00F306C1"/>
    <w:rsid w:val="00F3188F"/>
    <w:rsid w:val="00F33257"/>
    <w:rsid w:val="00F36B9A"/>
    <w:rsid w:val="00F36D20"/>
    <w:rsid w:val="00F36D9D"/>
    <w:rsid w:val="00F40234"/>
    <w:rsid w:val="00F402EB"/>
    <w:rsid w:val="00F40B5D"/>
    <w:rsid w:val="00F41806"/>
    <w:rsid w:val="00F41E7C"/>
    <w:rsid w:val="00F42B5B"/>
    <w:rsid w:val="00F4337D"/>
    <w:rsid w:val="00F4370C"/>
    <w:rsid w:val="00F44595"/>
    <w:rsid w:val="00F45EE3"/>
    <w:rsid w:val="00F50100"/>
    <w:rsid w:val="00F50AFF"/>
    <w:rsid w:val="00F5225C"/>
    <w:rsid w:val="00F52BAF"/>
    <w:rsid w:val="00F54EA1"/>
    <w:rsid w:val="00F55463"/>
    <w:rsid w:val="00F56064"/>
    <w:rsid w:val="00F5689F"/>
    <w:rsid w:val="00F57216"/>
    <w:rsid w:val="00F61612"/>
    <w:rsid w:val="00F61B4A"/>
    <w:rsid w:val="00F62039"/>
    <w:rsid w:val="00F62CB5"/>
    <w:rsid w:val="00F63580"/>
    <w:rsid w:val="00F63E8F"/>
    <w:rsid w:val="00F63F6D"/>
    <w:rsid w:val="00F65534"/>
    <w:rsid w:val="00F671A8"/>
    <w:rsid w:val="00F73985"/>
    <w:rsid w:val="00F7414F"/>
    <w:rsid w:val="00F760EE"/>
    <w:rsid w:val="00F76963"/>
    <w:rsid w:val="00F812B5"/>
    <w:rsid w:val="00F84ACF"/>
    <w:rsid w:val="00F84C7B"/>
    <w:rsid w:val="00F8632B"/>
    <w:rsid w:val="00F91AFA"/>
    <w:rsid w:val="00F945A1"/>
    <w:rsid w:val="00F95855"/>
    <w:rsid w:val="00F95E07"/>
    <w:rsid w:val="00FA1F12"/>
    <w:rsid w:val="00FA4D5C"/>
    <w:rsid w:val="00FA7487"/>
    <w:rsid w:val="00FB189C"/>
    <w:rsid w:val="00FB1F41"/>
    <w:rsid w:val="00FB2CE7"/>
    <w:rsid w:val="00FB2F07"/>
    <w:rsid w:val="00FB3455"/>
    <w:rsid w:val="00FB430E"/>
    <w:rsid w:val="00FB4E1D"/>
    <w:rsid w:val="00FB6A0F"/>
    <w:rsid w:val="00FB6D7B"/>
    <w:rsid w:val="00FC0FE1"/>
    <w:rsid w:val="00FC2553"/>
    <w:rsid w:val="00FC3DF8"/>
    <w:rsid w:val="00FC49BF"/>
    <w:rsid w:val="00FC6281"/>
    <w:rsid w:val="00FC6E7B"/>
    <w:rsid w:val="00FD0CFE"/>
    <w:rsid w:val="00FD165D"/>
    <w:rsid w:val="00FD3B2E"/>
    <w:rsid w:val="00FD56E5"/>
    <w:rsid w:val="00FD5F1D"/>
    <w:rsid w:val="00FD7200"/>
    <w:rsid w:val="00FD7A59"/>
    <w:rsid w:val="00FE15EC"/>
    <w:rsid w:val="00FE2132"/>
    <w:rsid w:val="00FE302D"/>
    <w:rsid w:val="00FE3AC7"/>
    <w:rsid w:val="00FE4C9A"/>
    <w:rsid w:val="00FE4F1E"/>
    <w:rsid w:val="00FF33F3"/>
    <w:rsid w:val="00FF3BC8"/>
    <w:rsid w:val="00FF5371"/>
    <w:rsid w:val="00FF5C90"/>
    <w:rsid w:val="00FF74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3D0368-EB38-41EF-A880-628E50916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aliases w:val="Texto"/>
    <w:basedOn w:val="Normal"/>
    <w:next w:val="Normal"/>
    <w:link w:val="Ttulo1Char"/>
    <w:qFormat/>
    <w:rsid w:val="00667CB6"/>
    <w:pPr>
      <w:keepNext/>
      <w:numPr>
        <w:numId w:val="2"/>
      </w:numPr>
      <w:spacing w:after="240" w:line="480" w:lineRule="auto"/>
      <w:jc w:val="both"/>
      <w:outlineLvl w:val="0"/>
    </w:pPr>
    <w:rPr>
      <w:rFonts w:ascii="Times New Roman" w:eastAsia="Times New Roman" w:hAnsi="Times New Roman" w:cs="Arial"/>
      <w:b/>
      <w:caps/>
      <w:color w:val="000000"/>
      <w:kern w:val="32"/>
      <w:sz w:val="24"/>
      <w:szCs w:val="24"/>
      <w:lang w:eastAsia="pt-BR"/>
    </w:rPr>
  </w:style>
  <w:style w:type="paragraph" w:styleId="Ttulo2">
    <w:name w:val="heading 2"/>
    <w:basedOn w:val="Normal"/>
    <w:next w:val="Normal"/>
    <w:link w:val="Ttulo2Char"/>
    <w:qFormat/>
    <w:rsid w:val="00667CB6"/>
    <w:pPr>
      <w:keepNext/>
      <w:numPr>
        <w:ilvl w:val="1"/>
        <w:numId w:val="2"/>
      </w:numPr>
      <w:spacing w:after="240" w:line="480" w:lineRule="auto"/>
      <w:outlineLvl w:val="1"/>
    </w:pPr>
    <w:rPr>
      <w:rFonts w:ascii="Times New Roman" w:eastAsia="Times New Roman" w:hAnsi="Times New Roman" w:cs="Arial"/>
      <w:b/>
      <w:bCs/>
      <w:iCs/>
      <w:sz w:val="24"/>
      <w:szCs w:val="28"/>
      <w:lang w:eastAsia="pt-BR"/>
    </w:rPr>
  </w:style>
  <w:style w:type="paragraph" w:styleId="Ttulo3">
    <w:name w:val="heading 3"/>
    <w:basedOn w:val="Normal"/>
    <w:next w:val="Normal"/>
    <w:link w:val="Ttulo3Char"/>
    <w:uiPriority w:val="9"/>
    <w:qFormat/>
    <w:rsid w:val="00667CB6"/>
    <w:pPr>
      <w:keepNext/>
      <w:numPr>
        <w:ilvl w:val="2"/>
        <w:numId w:val="2"/>
      </w:numPr>
      <w:spacing w:before="240" w:after="60" w:line="240" w:lineRule="auto"/>
      <w:outlineLvl w:val="2"/>
    </w:pPr>
    <w:rPr>
      <w:rFonts w:ascii="Times New Roman" w:eastAsia="Times New Roman" w:hAnsi="Times New Roman" w:cs="Arial"/>
      <w:b/>
      <w:bCs/>
      <w:sz w:val="24"/>
      <w:szCs w:val="26"/>
      <w:lang w:eastAsia="pt-BR"/>
    </w:rPr>
  </w:style>
  <w:style w:type="paragraph" w:styleId="Ttulo4">
    <w:name w:val="heading 4"/>
    <w:basedOn w:val="Normal"/>
    <w:next w:val="Normal"/>
    <w:link w:val="Ttulo4Char"/>
    <w:qFormat/>
    <w:rsid w:val="00667CB6"/>
    <w:pPr>
      <w:keepNext/>
      <w:numPr>
        <w:ilvl w:val="3"/>
        <w:numId w:val="2"/>
      </w:numPr>
      <w:spacing w:before="240" w:after="60" w:line="240" w:lineRule="auto"/>
      <w:outlineLvl w:val="3"/>
    </w:pPr>
    <w:rPr>
      <w:rFonts w:ascii="Arial" w:eastAsia="Times New Roman" w:hAnsi="Arial"/>
      <w:b/>
      <w:bCs/>
      <w:sz w:val="24"/>
      <w:szCs w:val="28"/>
      <w:lang w:eastAsia="pt-BR"/>
    </w:rPr>
  </w:style>
  <w:style w:type="paragraph" w:styleId="Ttulo5">
    <w:name w:val="heading 5"/>
    <w:basedOn w:val="Normal"/>
    <w:next w:val="Normal"/>
    <w:link w:val="Ttulo5Char"/>
    <w:qFormat/>
    <w:rsid w:val="00667CB6"/>
    <w:pPr>
      <w:numPr>
        <w:ilvl w:val="4"/>
        <w:numId w:val="2"/>
      </w:numPr>
      <w:spacing w:before="240" w:after="60" w:line="240" w:lineRule="auto"/>
      <w:outlineLvl w:val="4"/>
    </w:pPr>
    <w:rPr>
      <w:rFonts w:ascii="Times New Roman" w:eastAsia="Times New Roman" w:hAnsi="Times New Roman"/>
      <w:b/>
      <w:bCs/>
      <w:i/>
      <w:iCs/>
      <w:sz w:val="26"/>
      <w:szCs w:val="26"/>
      <w:lang w:eastAsia="pt-BR"/>
    </w:rPr>
  </w:style>
  <w:style w:type="paragraph" w:styleId="Ttulo6">
    <w:name w:val="heading 6"/>
    <w:basedOn w:val="Normal"/>
    <w:next w:val="Normal"/>
    <w:link w:val="Ttulo6Char"/>
    <w:qFormat/>
    <w:rsid w:val="00667CB6"/>
    <w:pPr>
      <w:numPr>
        <w:ilvl w:val="5"/>
        <w:numId w:val="2"/>
      </w:numPr>
      <w:spacing w:before="240" w:after="60" w:line="240" w:lineRule="auto"/>
      <w:outlineLvl w:val="5"/>
    </w:pPr>
    <w:rPr>
      <w:rFonts w:ascii="Arial" w:eastAsia="Times New Roman" w:hAnsi="Arial"/>
      <w:b/>
      <w:bCs/>
      <w:sz w:val="24"/>
      <w:lang w:eastAsia="pt-BR"/>
    </w:rPr>
  </w:style>
  <w:style w:type="paragraph" w:styleId="Ttulo7">
    <w:name w:val="heading 7"/>
    <w:basedOn w:val="Normal"/>
    <w:next w:val="Normal"/>
    <w:link w:val="Ttulo7Char"/>
    <w:qFormat/>
    <w:rsid w:val="00667CB6"/>
    <w:pPr>
      <w:numPr>
        <w:ilvl w:val="6"/>
        <w:numId w:val="2"/>
      </w:numPr>
      <w:spacing w:before="240" w:after="60" w:line="240" w:lineRule="auto"/>
      <w:outlineLvl w:val="6"/>
    </w:pPr>
    <w:rPr>
      <w:rFonts w:ascii="Times New Roman" w:eastAsia="Times New Roman" w:hAnsi="Times New Roman"/>
      <w:sz w:val="24"/>
      <w:szCs w:val="24"/>
      <w:lang w:eastAsia="pt-BR"/>
    </w:rPr>
  </w:style>
  <w:style w:type="paragraph" w:styleId="Ttulo8">
    <w:name w:val="heading 8"/>
    <w:basedOn w:val="Normal"/>
    <w:next w:val="Normal"/>
    <w:link w:val="Ttulo8Char"/>
    <w:qFormat/>
    <w:rsid w:val="00667CB6"/>
    <w:pPr>
      <w:numPr>
        <w:ilvl w:val="7"/>
        <w:numId w:val="2"/>
      </w:numPr>
      <w:spacing w:before="240" w:after="60" w:line="24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667CB6"/>
    <w:pPr>
      <w:numPr>
        <w:ilvl w:val="8"/>
        <w:numId w:val="2"/>
      </w:numPr>
      <w:spacing w:before="240" w:after="60" w:line="240" w:lineRule="auto"/>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perTitle">
    <w:name w:val="Paper Title"/>
    <w:next w:val="AuthorName"/>
    <w:autoRedefine/>
    <w:rsid w:val="0076740E"/>
    <w:pPr>
      <w:keepLines/>
      <w:pBdr>
        <w:left w:val="single" w:sz="18" w:space="0" w:color="auto"/>
      </w:pBdr>
      <w:spacing w:after="240"/>
      <w:ind w:left="57"/>
    </w:pPr>
    <w:rPr>
      <w:rFonts w:ascii="Times New Roman" w:eastAsia="Times New Roman" w:hAnsi="Times New Roman"/>
      <w:b/>
      <w:caps/>
      <w:sz w:val="28"/>
      <w:lang w:eastAsia="en-US"/>
    </w:rPr>
  </w:style>
  <w:style w:type="paragraph" w:customStyle="1" w:styleId="AuthorName">
    <w:name w:val="Author Name"/>
    <w:next w:val="AuthorAddress"/>
    <w:rsid w:val="0076740E"/>
    <w:pPr>
      <w:keepLines/>
      <w:pBdr>
        <w:left w:val="single" w:sz="18" w:space="4" w:color="auto"/>
      </w:pBdr>
      <w:ind w:left="57"/>
    </w:pPr>
    <w:rPr>
      <w:rFonts w:ascii="Times New Roman" w:eastAsia="Times New Roman" w:hAnsi="Times New Roman"/>
      <w:b/>
      <w:lang w:val="en-US" w:eastAsia="en-US"/>
    </w:rPr>
  </w:style>
  <w:style w:type="paragraph" w:customStyle="1" w:styleId="AuthorAddress">
    <w:name w:val="Author Address"/>
    <w:next w:val="Normal"/>
    <w:rsid w:val="0076740E"/>
    <w:pPr>
      <w:keepLines/>
      <w:pBdr>
        <w:left w:val="single" w:sz="18" w:space="4" w:color="auto"/>
      </w:pBdr>
      <w:ind w:left="57"/>
    </w:pPr>
    <w:rPr>
      <w:rFonts w:ascii="Times New Roman" w:eastAsia="Times New Roman" w:hAnsi="Times New Roman"/>
      <w:noProof/>
      <w:sz w:val="18"/>
      <w:lang w:val="en-US" w:eastAsia="en-US"/>
    </w:rPr>
  </w:style>
  <w:style w:type="paragraph" w:customStyle="1" w:styleId="MainHead">
    <w:name w:val="Main Head"/>
    <w:basedOn w:val="Normal"/>
    <w:rsid w:val="0076740E"/>
    <w:pPr>
      <w:keepNext/>
      <w:spacing w:after="240" w:line="240" w:lineRule="auto"/>
    </w:pPr>
    <w:rPr>
      <w:rFonts w:ascii="Times New Roman" w:eastAsia="Times New Roman" w:hAnsi="Times New Roman"/>
      <w:b/>
      <w:caps/>
      <w:sz w:val="20"/>
      <w:szCs w:val="20"/>
      <w:lang w:val="en-US"/>
    </w:rPr>
  </w:style>
  <w:style w:type="paragraph" w:customStyle="1" w:styleId="Body">
    <w:name w:val="Body"/>
    <w:basedOn w:val="Normal"/>
    <w:rsid w:val="0076740E"/>
    <w:pPr>
      <w:spacing w:after="240" w:line="240" w:lineRule="auto"/>
      <w:ind w:firstLine="454"/>
      <w:jc w:val="both"/>
    </w:pPr>
    <w:rPr>
      <w:rFonts w:ascii="Times New Roman" w:eastAsia="Times New Roman" w:hAnsi="Times New Roman"/>
      <w:sz w:val="20"/>
      <w:szCs w:val="20"/>
      <w:lang w:val="en-US"/>
    </w:rPr>
  </w:style>
  <w:style w:type="paragraph" w:customStyle="1" w:styleId="SectionBody">
    <w:name w:val="Section Body"/>
    <w:rsid w:val="0076740E"/>
    <w:pPr>
      <w:ind w:firstLine="340"/>
      <w:jc w:val="both"/>
    </w:pPr>
    <w:rPr>
      <w:rFonts w:ascii="Times New Roman" w:eastAsia="Times New Roman" w:hAnsi="Times New Roman"/>
      <w:lang w:val="en-US"/>
    </w:rPr>
  </w:style>
  <w:style w:type="paragraph" w:customStyle="1" w:styleId="Copyright">
    <w:name w:val="Copyright"/>
    <w:basedOn w:val="Normal"/>
    <w:rsid w:val="0076740E"/>
    <w:pPr>
      <w:spacing w:after="960" w:line="200" w:lineRule="exact"/>
    </w:pPr>
    <w:rPr>
      <w:rFonts w:ascii="Helvetica" w:eastAsia="Times New Roman" w:hAnsi="Helvetica"/>
      <w:sz w:val="16"/>
      <w:szCs w:val="20"/>
      <w:lang w:val="en-US"/>
    </w:rPr>
  </w:style>
  <w:style w:type="paragraph" w:styleId="Rodap">
    <w:name w:val="footer"/>
    <w:basedOn w:val="Normal"/>
    <w:link w:val="RodapChar"/>
    <w:rsid w:val="0076740E"/>
    <w:pPr>
      <w:tabs>
        <w:tab w:val="center" w:pos="4153"/>
        <w:tab w:val="right" w:pos="8306"/>
      </w:tabs>
      <w:spacing w:after="0" w:line="240" w:lineRule="auto"/>
    </w:pPr>
    <w:rPr>
      <w:rFonts w:ascii="Times New Roman" w:eastAsia="Times New Roman" w:hAnsi="Times New Roman"/>
      <w:sz w:val="20"/>
      <w:szCs w:val="20"/>
    </w:rPr>
  </w:style>
  <w:style w:type="character" w:customStyle="1" w:styleId="RodapChar">
    <w:name w:val="Rodapé Char"/>
    <w:link w:val="Rodap"/>
    <w:rsid w:val="0076740E"/>
    <w:rPr>
      <w:rFonts w:ascii="Times New Roman" w:eastAsia="Times New Roman" w:hAnsi="Times New Roman" w:cs="Times New Roman"/>
      <w:sz w:val="20"/>
      <w:szCs w:val="20"/>
    </w:rPr>
  </w:style>
  <w:style w:type="character" w:styleId="Nmerodepgina">
    <w:name w:val="page number"/>
    <w:rsid w:val="0076740E"/>
  </w:style>
  <w:style w:type="paragraph" w:styleId="Textodebalo">
    <w:name w:val="Balloon Text"/>
    <w:basedOn w:val="Normal"/>
    <w:link w:val="TextodebaloChar"/>
    <w:uiPriority w:val="99"/>
    <w:semiHidden/>
    <w:unhideWhenUsed/>
    <w:rsid w:val="0076740E"/>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76740E"/>
    <w:rPr>
      <w:rFonts w:ascii="Tahoma" w:hAnsi="Tahoma" w:cs="Tahoma"/>
      <w:sz w:val="16"/>
      <w:szCs w:val="16"/>
    </w:rPr>
  </w:style>
  <w:style w:type="paragraph" w:customStyle="1" w:styleId="Subsection">
    <w:name w:val="Subsection"/>
    <w:basedOn w:val="Normal"/>
    <w:next w:val="Normal"/>
    <w:rsid w:val="004554BE"/>
    <w:pPr>
      <w:spacing w:before="240" w:after="120" w:line="240" w:lineRule="auto"/>
      <w:jc w:val="both"/>
    </w:pPr>
    <w:rPr>
      <w:rFonts w:ascii="Times New Roman" w:eastAsia="Times New Roman" w:hAnsi="Times New Roman"/>
      <w:b/>
      <w:sz w:val="20"/>
      <w:szCs w:val="20"/>
    </w:rPr>
  </w:style>
  <w:style w:type="paragraph" w:customStyle="1" w:styleId="Keywordsandcategory">
    <w:name w:val="Keywords_and_category"/>
    <w:basedOn w:val="Normal"/>
    <w:next w:val="Normal"/>
    <w:rsid w:val="00E34340"/>
    <w:pPr>
      <w:spacing w:after="0" w:line="240" w:lineRule="auto"/>
      <w:ind w:left="567" w:right="567"/>
      <w:jc w:val="both"/>
    </w:pPr>
    <w:rPr>
      <w:rFonts w:ascii="Times New Roman" w:eastAsia="Times New Roman" w:hAnsi="Times New Roman"/>
      <w:i/>
      <w:sz w:val="20"/>
      <w:szCs w:val="20"/>
    </w:rPr>
  </w:style>
  <w:style w:type="table" w:styleId="Tabelacomgrade">
    <w:name w:val="Table Grid"/>
    <w:basedOn w:val="Tabelanormal"/>
    <w:uiPriority w:val="59"/>
    <w:rsid w:val="005E6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missivo2">
    <w:name w:val="index 2"/>
    <w:basedOn w:val="Normal"/>
    <w:next w:val="Normal"/>
    <w:autoRedefine/>
    <w:semiHidden/>
    <w:rsid w:val="0023585A"/>
    <w:pPr>
      <w:spacing w:after="0" w:line="240" w:lineRule="auto"/>
      <w:ind w:left="480" w:hanging="240"/>
    </w:pPr>
    <w:rPr>
      <w:rFonts w:ascii="Times New Roman" w:eastAsia="Times New Roman" w:hAnsi="Times New Roman"/>
      <w:sz w:val="24"/>
      <w:szCs w:val="24"/>
      <w:lang w:eastAsia="pt-BR"/>
    </w:rPr>
  </w:style>
  <w:style w:type="character" w:customStyle="1" w:styleId="FiguraChar">
    <w:name w:val="Figura Char"/>
    <w:link w:val="Figura"/>
    <w:locked/>
    <w:rsid w:val="00AF45BE"/>
    <w:rPr>
      <w:rFonts w:ascii="Arial" w:hAnsi="Arial" w:cs="Arial"/>
      <w:sz w:val="22"/>
      <w:szCs w:val="22"/>
    </w:rPr>
  </w:style>
  <w:style w:type="paragraph" w:customStyle="1" w:styleId="Figura">
    <w:name w:val="Figura"/>
    <w:basedOn w:val="Normal"/>
    <w:link w:val="FiguraChar"/>
    <w:rsid w:val="00AF45BE"/>
    <w:pPr>
      <w:spacing w:after="0" w:line="360" w:lineRule="auto"/>
      <w:jc w:val="center"/>
    </w:pPr>
    <w:rPr>
      <w:rFonts w:ascii="Arial" w:hAnsi="Arial" w:cs="Arial"/>
      <w:lang w:eastAsia="pt-BR"/>
    </w:rPr>
  </w:style>
  <w:style w:type="character" w:customStyle="1" w:styleId="Ttulo1Char">
    <w:name w:val="Título 1 Char"/>
    <w:aliases w:val="Texto Char"/>
    <w:basedOn w:val="Fontepargpadro"/>
    <w:link w:val="Ttulo1"/>
    <w:rsid w:val="00667CB6"/>
    <w:rPr>
      <w:rFonts w:ascii="Times New Roman" w:eastAsia="Times New Roman" w:hAnsi="Times New Roman" w:cs="Arial"/>
      <w:b/>
      <w:caps/>
      <w:color w:val="000000"/>
      <w:kern w:val="32"/>
      <w:sz w:val="24"/>
      <w:szCs w:val="24"/>
    </w:rPr>
  </w:style>
  <w:style w:type="character" w:customStyle="1" w:styleId="Ttulo2Char">
    <w:name w:val="Título 2 Char"/>
    <w:basedOn w:val="Fontepargpadro"/>
    <w:link w:val="Ttulo2"/>
    <w:rsid w:val="00667CB6"/>
    <w:rPr>
      <w:rFonts w:ascii="Times New Roman" w:eastAsia="Times New Roman" w:hAnsi="Times New Roman" w:cs="Arial"/>
      <w:b/>
      <w:bCs/>
      <w:iCs/>
      <w:sz w:val="24"/>
      <w:szCs w:val="28"/>
    </w:rPr>
  </w:style>
  <w:style w:type="character" w:customStyle="1" w:styleId="Ttulo3Char">
    <w:name w:val="Título 3 Char"/>
    <w:basedOn w:val="Fontepargpadro"/>
    <w:link w:val="Ttulo3"/>
    <w:uiPriority w:val="9"/>
    <w:rsid w:val="00667CB6"/>
    <w:rPr>
      <w:rFonts w:ascii="Times New Roman" w:eastAsia="Times New Roman" w:hAnsi="Times New Roman" w:cs="Arial"/>
      <w:b/>
      <w:bCs/>
      <w:sz w:val="24"/>
      <w:szCs w:val="26"/>
    </w:rPr>
  </w:style>
  <w:style w:type="character" w:customStyle="1" w:styleId="Ttulo4Char">
    <w:name w:val="Título 4 Char"/>
    <w:basedOn w:val="Fontepargpadro"/>
    <w:link w:val="Ttulo4"/>
    <w:rsid w:val="00667CB6"/>
    <w:rPr>
      <w:rFonts w:ascii="Arial" w:eastAsia="Times New Roman" w:hAnsi="Arial"/>
      <w:b/>
      <w:bCs/>
      <w:sz w:val="24"/>
      <w:szCs w:val="28"/>
    </w:rPr>
  </w:style>
  <w:style w:type="character" w:customStyle="1" w:styleId="Ttulo5Char">
    <w:name w:val="Título 5 Char"/>
    <w:basedOn w:val="Fontepargpadro"/>
    <w:link w:val="Ttulo5"/>
    <w:rsid w:val="00667CB6"/>
    <w:rPr>
      <w:rFonts w:ascii="Times New Roman" w:eastAsia="Times New Roman" w:hAnsi="Times New Roman"/>
      <w:b/>
      <w:bCs/>
      <w:i/>
      <w:iCs/>
      <w:sz w:val="26"/>
      <w:szCs w:val="26"/>
    </w:rPr>
  </w:style>
  <w:style w:type="character" w:customStyle="1" w:styleId="Ttulo6Char">
    <w:name w:val="Título 6 Char"/>
    <w:basedOn w:val="Fontepargpadro"/>
    <w:link w:val="Ttulo6"/>
    <w:rsid w:val="00667CB6"/>
    <w:rPr>
      <w:rFonts w:ascii="Arial" w:eastAsia="Times New Roman" w:hAnsi="Arial"/>
      <w:b/>
      <w:bCs/>
      <w:sz w:val="24"/>
      <w:szCs w:val="22"/>
    </w:rPr>
  </w:style>
  <w:style w:type="character" w:customStyle="1" w:styleId="Ttulo7Char">
    <w:name w:val="Título 7 Char"/>
    <w:basedOn w:val="Fontepargpadro"/>
    <w:link w:val="Ttulo7"/>
    <w:rsid w:val="00667CB6"/>
    <w:rPr>
      <w:rFonts w:ascii="Times New Roman" w:eastAsia="Times New Roman" w:hAnsi="Times New Roman"/>
      <w:sz w:val="24"/>
      <w:szCs w:val="24"/>
    </w:rPr>
  </w:style>
  <w:style w:type="character" w:customStyle="1" w:styleId="Ttulo8Char">
    <w:name w:val="Título 8 Char"/>
    <w:basedOn w:val="Fontepargpadro"/>
    <w:link w:val="Ttulo8"/>
    <w:rsid w:val="00667CB6"/>
    <w:rPr>
      <w:rFonts w:ascii="Times New Roman" w:eastAsia="Times New Roman" w:hAnsi="Times New Roman"/>
      <w:i/>
      <w:iCs/>
      <w:sz w:val="24"/>
      <w:szCs w:val="24"/>
    </w:rPr>
  </w:style>
  <w:style w:type="character" w:customStyle="1" w:styleId="Ttulo9Char">
    <w:name w:val="Título 9 Char"/>
    <w:basedOn w:val="Fontepargpadro"/>
    <w:link w:val="Ttulo9"/>
    <w:rsid w:val="00667CB6"/>
    <w:rPr>
      <w:rFonts w:ascii="Arial" w:eastAsia="Times New Roman" w:hAnsi="Arial" w:cs="Arial"/>
      <w:sz w:val="22"/>
      <w:szCs w:val="22"/>
    </w:rPr>
  </w:style>
  <w:style w:type="paragraph" w:styleId="Corpodetexto2">
    <w:name w:val="Body Text 2"/>
    <w:basedOn w:val="Normal"/>
    <w:link w:val="Corpodetexto2Char"/>
    <w:rsid w:val="00667CB6"/>
    <w:pPr>
      <w:spacing w:after="0" w:line="240" w:lineRule="auto"/>
    </w:pPr>
    <w:rPr>
      <w:rFonts w:ascii="Times New Roman" w:eastAsia="Times New Roman" w:hAnsi="Times New Roman"/>
      <w:sz w:val="24"/>
      <w:szCs w:val="20"/>
      <w:lang w:eastAsia="pt-BR"/>
    </w:rPr>
  </w:style>
  <w:style w:type="character" w:customStyle="1" w:styleId="Corpodetexto2Char">
    <w:name w:val="Corpo de texto 2 Char"/>
    <w:basedOn w:val="Fontepargpadro"/>
    <w:link w:val="Corpodetexto2"/>
    <w:rsid w:val="00667CB6"/>
    <w:rPr>
      <w:rFonts w:ascii="Times New Roman" w:eastAsia="Times New Roman" w:hAnsi="Times New Roman"/>
      <w:sz w:val="24"/>
    </w:rPr>
  </w:style>
  <w:style w:type="paragraph" w:styleId="Cabealho">
    <w:name w:val="header"/>
    <w:basedOn w:val="Normal"/>
    <w:link w:val="CabealhoChar"/>
    <w:uiPriority w:val="99"/>
    <w:unhideWhenUsed/>
    <w:rsid w:val="00EE195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1955"/>
    <w:rPr>
      <w:sz w:val="22"/>
      <w:szCs w:val="22"/>
      <w:lang w:eastAsia="en-US"/>
    </w:rPr>
  </w:style>
  <w:style w:type="paragraph" w:styleId="PargrafodaLista">
    <w:name w:val="List Paragraph"/>
    <w:basedOn w:val="Normal"/>
    <w:uiPriority w:val="34"/>
    <w:qFormat/>
    <w:rsid w:val="00762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61218">
      <w:bodyDiv w:val="1"/>
      <w:marLeft w:val="0"/>
      <w:marRight w:val="0"/>
      <w:marTop w:val="0"/>
      <w:marBottom w:val="0"/>
      <w:divBdr>
        <w:top w:val="none" w:sz="0" w:space="0" w:color="auto"/>
        <w:left w:val="none" w:sz="0" w:space="0" w:color="auto"/>
        <w:bottom w:val="none" w:sz="0" w:space="0" w:color="auto"/>
        <w:right w:val="none" w:sz="0" w:space="0" w:color="auto"/>
      </w:divBdr>
    </w:div>
    <w:div w:id="131294706">
      <w:bodyDiv w:val="1"/>
      <w:marLeft w:val="0"/>
      <w:marRight w:val="0"/>
      <w:marTop w:val="0"/>
      <w:marBottom w:val="0"/>
      <w:divBdr>
        <w:top w:val="none" w:sz="0" w:space="0" w:color="auto"/>
        <w:left w:val="none" w:sz="0" w:space="0" w:color="auto"/>
        <w:bottom w:val="none" w:sz="0" w:space="0" w:color="auto"/>
        <w:right w:val="none" w:sz="0" w:space="0" w:color="auto"/>
      </w:divBdr>
    </w:div>
    <w:div w:id="194733209">
      <w:bodyDiv w:val="1"/>
      <w:marLeft w:val="0"/>
      <w:marRight w:val="0"/>
      <w:marTop w:val="0"/>
      <w:marBottom w:val="0"/>
      <w:divBdr>
        <w:top w:val="none" w:sz="0" w:space="0" w:color="auto"/>
        <w:left w:val="none" w:sz="0" w:space="0" w:color="auto"/>
        <w:bottom w:val="none" w:sz="0" w:space="0" w:color="auto"/>
        <w:right w:val="none" w:sz="0" w:space="0" w:color="auto"/>
      </w:divBdr>
    </w:div>
    <w:div w:id="315450447">
      <w:bodyDiv w:val="1"/>
      <w:marLeft w:val="0"/>
      <w:marRight w:val="0"/>
      <w:marTop w:val="0"/>
      <w:marBottom w:val="0"/>
      <w:divBdr>
        <w:top w:val="none" w:sz="0" w:space="0" w:color="auto"/>
        <w:left w:val="none" w:sz="0" w:space="0" w:color="auto"/>
        <w:bottom w:val="none" w:sz="0" w:space="0" w:color="auto"/>
        <w:right w:val="none" w:sz="0" w:space="0" w:color="auto"/>
      </w:divBdr>
      <w:divsChild>
        <w:div w:id="1534614842">
          <w:marLeft w:val="0"/>
          <w:marRight w:val="0"/>
          <w:marTop w:val="0"/>
          <w:marBottom w:val="0"/>
          <w:divBdr>
            <w:top w:val="none" w:sz="0" w:space="0" w:color="auto"/>
            <w:left w:val="none" w:sz="0" w:space="0" w:color="auto"/>
            <w:bottom w:val="none" w:sz="0" w:space="0" w:color="auto"/>
            <w:right w:val="none" w:sz="0" w:space="0" w:color="auto"/>
          </w:divBdr>
        </w:div>
        <w:div w:id="701397878">
          <w:marLeft w:val="0"/>
          <w:marRight w:val="0"/>
          <w:marTop w:val="0"/>
          <w:marBottom w:val="0"/>
          <w:divBdr>
            <w:top w:val="none" w:sz="0" w:space="0" w:color="auto"/>
            <w:left w:val="none" w:sz="0" w:space="0" w:color="auto"/>
            <w:bottom w:val="none" w:sz="0" w:space="0" w:color="auto"/>
            <w:right w:val="none" w:sz="0" w:space="0" w:color="auto"/>
          </w:divBdr>
        </w:div>
        <w:div w:id="2065331916">
          <w:marLeft w:val="0"/>
          <w:marRight w:val="0"/>
          <w:marTop w:val="0"/>
          <w:marBottom w:val="0"/>
          <w:divBdr>
            <w:top w:val="none" w:sz="0" w:space="0" w:color="auto"/>
            <w:left w:val="none" w:sz="0" w:space="0" w:color="auto"/>
            <w:bottom w:val="none" w:sz="0" w:space="0" w:color="auto"/>
            <w:right w:val="none" w:sz="0" w:space="0" w:color="auto"/>
          </w:divBdr>
        </w:div>
      </w:divsChild>
    </w:div>
    <w:div w:id="571042835">
      <w:bodyDiv w:val="1"/>
      <w:marLeft w:val="0"/>
      <w:marRight w:val="0"/>
      <w:marTop w:val="0"/>
      <w:marBottom w:val="0"/>
      <w:divBdr>
        <w:top w:val="none" w:sz="0" w:space="0" w:color="auto"/>
        <w:left w:val="none" w:sz="0" w:space="0" w:color="auto"/>
        <w:bottom w:val="none" w:sz="0" w:space="0" w:color="auto"/>
        <w:right w:val="none" w:sz="0" w:space="0" w:color="auto"/>
      </w:divBdr>
    </w:div>
    <w:div w:id="589394044">
      <w:bodyDiv w:val="1"/>
      <w:marLeft w:val="0"/>
      <w:marRight w:val="0"/>
      <w:marTop w:val="0"/>
      <w:marBottom w:val="0"/>
      <w:divBdr>
        <w:top w:val="none" w:sz="0" w:space="0" w:color="auto"/>
        <w:left w:val="none" w:sz="0" w:space="0" w:color="auto"/>
        <w:bottom w:val="none" w:sz="0" w:space="0" w:color="auto"/>
        <w:right w:val="none" w:sz="0" w:space="0" w:color="auto"/>
      </w:divBdr>
      <w:divsChild>
        <w:div w:id="1903176536">
          <w:marLeft w:val="547"/>
          <w:marRight w:val="0"/>
          <w:marTop w:val="0"/>
          <w:marBottom w:val="0"/>
          <w:divBdr>
            <w:top w:val="none" w:sz="0" w:space="0" w:color="auto"/>
            <w:left w:val="none" w:sz="0" w:space="0" w:color="auto"/>
            <w:bottom w:val="none" w:sz="0" w:space="0" w:color="auto"/>
            <w:right w:val="none" w:sz="0" w:space="0" w:color="auto"/>
          </w:divBdr>
        </w:div>
        <w:div w:id="1292709843">
          <w:marLeft w:val="547"/>
          <w:marRight w:val="0"/>
          <w:marTop w:val="0"/>
          <w:marBottom w:val="0"/>
          <w:divBdr>
            <w:top w:val="none" w:sz="0" w:space="0" w:color="auto"/>
            <w:left w:val="none" w:sz="0" w:space="0" w:color="auto"/>
            <w:bottom w:val="none" w:sz="0" w:space="0" w:color="auto"/>
            <w:right w:val="none" w:sz="0" w:space="0" w:color="auto"/>
          </w:divBdr>
        </w:div>
        <w:div w:id="555822357">
          <w:marLeft w:val="547"/>
          <w:marRight w:val="0"/>
          <w:marTop w:val="0"/>
          <w:marBottom w:val="0"/>
          <w:divBdr>
            <w:top w:val="none" w:sz="0" w:space="0" w:color="auto"/>
            <w:left w:val="none" w:sz="0" w:space="0" w:color="auto"/>
            <w:bottom w:val="none" w:sz="0" w:space="0" w:color="auto"/>
            <w:right w:val="none" w:sz="0" w:space="0" w:color="auto"/>
          </w:divBdr>
        </w:div>
      </w:divsChild>
    </w:div>
    <w:div w:id="817498227">
      <w:bodyDiv w:val="1"/>
      <w:marLeft w:val="0"/>
      <w:marRight w:val="0"/>
      <w:marTop w:val="0"/>
      <w:marBottom w:val="0"/>
      <w:divBdr>
        <w:top w:val="none" w:sz="0" w:space="0" w:color="auto"/>
        <w:left w:val="none" w:sz="0" w:space="0" w:color="auto"/>
        <w:bottom w:val="none" w:sz="0" w:space="0" w:color="auto"/>
        <w:right w:val="none" w:sz="0" w:space="0" w:color="auto"/>
      </w:divBdr>
    </w:div>
    <w:div w:id="870847246">
      <w:bodyDiv w:val="1"/>
      <w:marLeft w:val="0"/>
      <w:marRight w:val="0"/>
      <w:marTop w:val="0"/>
      <w:marBottom w:val="0"/>
      <w:divBdr>
        <w:top w:val="none" w:sz="0" w:space="0" w:color="auto"/>
        <w:left w:val="none" w:sz="0" w:space="0" w:color="auto"/>
        <w:bottom w:val="none" w:sz="0" w:space="0" w:color="auto"/>
        <w:right w:val="none" w:sz="0" w:space="0" w:color="auto"/>
      </w:divBdr>
    </w:div>
    <w:div w:id="899443200">
      <w:bodyDiv w:val="1"/>
      <w:marLeft w:val="0"/>
      <w:marRight w:val="0"/>
      <w:marTop w:val="0"/>
      <w:marBottom w:val="0"/>
      <w:divBdr>
        <w:top w:val="none" w:sz="0" w:space="0" w:color="auto"/>
        <w:left w:val="none" w:sz="0" w:space="0" w:color="auto"/>
        <w:bottom w:val="none" w:sz="0" w:space="0" w:color="auto"/>
        <w:right w:val="none" w:sz="0" w:space="0" w:color="auto"/>
      </w:divBdr>
    </w:div>
    <w:div w:id="1114206978">
      <w:bodyDiv w:val="1"/>
      <w:marLeft w:val="0"/>
      <w:marRight w:val="0"/>
      <w:marTop w:val="0"/>
      <w:marBottom w:val="0"/>
      <w:divBdr>
        <w:top w:val="none" w:sz="0" w:space="0" w:color="auto"/>
        <w:left w:val="none" w:sz="0" w:space="0" w:color="auto"/>
        <w:bottom w:val="none" w:sz="0" w:space="0" w:color="auto"/>
        <w:right w:val="none" w:sz="0" w:space="0" w:color="auto"/>
      </w:divBdr>
    </w:div>
    <w:div w:id="1214579226">
      <w:bodyDiv w:val="1"/>
      <w:marLeft w:val="0"/>
      <w:marRight w:val="0"/>
      <w:marTop w:val="0"/>
      <w:marBottom w:val="0"/>
      <w:divBdr>
        <w:top w:val="none" w:sz="0" w:space="0" w:color="auto"/>
        <w:left w:val="none" w:sz="0" w:space="0" w:color="auto"/>
        <w:bottom w:val="none" w:sz="0" w:space="0" w:color="auto"/>
        <w:right w:val="none" w:sz="0" w:space="0" w:color="auto"/>
      </w:divBdr>
    </w:div>
    <w:div w:id="1215897832">
      <w:bodyDiv w:val="1"/>
      <w:marLeft w:val="0"/>
      <w:marRight w:val="0"/>
      <w:marTop w:val="0"/>
      <w:marBottom w:val="0"/>
      <w:divBdr>
        <w:top w:val="none" w:sz="0" w:space="0" w:color="auto"/>
        <w:left w:val="none" w:sz="0" w:space="0" w:color="auto"/>
        <w:bottom w:val="none" w:sz="0" w:space="0" w:color="auto"/>
        <w:right w:val="none" w:sz="0" w:space="0" w:color="auto"/>
      </w:divBdr>
    </w:div>
    <w:div w:id="1632590573">
      <w:bodyDiv w:val="1"/>
      <w:marLeft w:val="0"/>
      <w:marRight w:val="0"/>
      <w:marTop w:val="0"/>
      <w:marBottom w:val="0"/>
      <w:divBdr>
        <w:top w:val="none" w:sz="0" w:space="0" w:color="auto"/>
        <w:left w:val="none" w:sz="0" w:space="0" w:color="auto"/>
        <w:bottom w:val="none" w:sz="0" w:space="0" w:color="auto"/>
        <w:right w:val="none" w:sz="0" w:space="0" w:color="auto"/>
      </w:divBdr>
    </w:div>
    <w:div w:id="184735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iem.unifei.edu.br/professores/edmilson/Distortion33.pdf" TargetMode="External"/><Relationship Id="rId26" Type="http://schemas.openxmlformats.org/officeDocument/2006/relationships/image" Target="media/image15.jpeg"/><Relationship Id="rId39" Type="http://schemas.openxmlformats.org/officeDocument/2006/relationships/chart" Target="charts/chart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chart" Target="charts/chart4.xml"/><Relationship Id="rId47" Type="http://schemas.openxmlformats.org/officeDocument/2006/relationships/hyperlink" Target="http://www.fisica.ufmg.br/foptica/exercicioFOp2-2005.html" TargetMode="External"/><Relationship Id="rId50" Type="http://schemas.openxmlformats.org/officeDocument/2006/relationships/image" Target="media/image2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hyperlink" Target="https://pt.wikipedia.org/wiki/Energi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chart" Target="charts/chart2.xml"/><Relationship Id="rId45" Type="http://schemas.openxmlformats.org/officeDocument/2006/relationships/hyperlink" Target="http://www.mecatronicaatual.com.br/educacao/892-extensmetros-de-resistncia-eltrica-parte-2-tipos-comerciais-codificao-e-desempenho"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www.abendi.org.br/abendi/default.aspx?c=48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www.abendi.org.br/abendi/default.aspx?c=481" TargetMode="External"/><Relationship Id="rId48" Type="http://schemas.openxmlformats.org/officeDocument/2006/relationships/hyperlink" Target="https://pt.wikipedia.org/wiki/Transdutor"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t.wikipedia.org/w/index.php?title=Elemento_sensor&amp;action=edit&amp;redlink=1"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hyperlink" Target="http://www.iem.unifei.edu.br/professores/edmilson/Distortion33.pdf" TargetMode="External"/><Relationship Id="rId20" Type="http://schemas.openxmlformats.org/officeDocument/2006/relationships/hyperlink" Target="http://www.fisica.ufmg.br/foptica/exercicioFOp2-2005.html"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ill\Desktop\TFG%20I%20-%20TFG%20II\An&#225;lises%20com%20Ultrasso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ll\Desktop\TFG%20I%20-%20TFG%20II\An&#225;lises%20com%20Ultrasso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ll\Desktop\TFG%20I%20-%20TFG%20II\An&#225;lises%20com%20Ultrasso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ll\Desktop\TFG%20I%20-%20TFG%20II\An&#225;lises%20com%20Ultrassom.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0">
                <a:latin typeface="Times New Roman" panose="02020603050405020304" pitchFamily="18" charset="0"/>
                <a:cs typeface="Times New Roman" panose="02020603050405020304" pitchFamily="18" charset="0"/>
              </a:rPr>
              <a:t>Variação da espessura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2"/>
          <c:order val="0"/>
          <c:tx>
            <c:strRef>
              <c:f>Plan1!$C$3</c:f>
              <c:strCache>
                <c:ptCount val="1"/>
                <c:pt idx="0">
                  <c:v>Material ideal (livre de tensões)</c:v>
                </c:pt>
              </c:strCache>
            </c:strRef>
          </c:tx>
          <c:spPr>
            <a:ln w="34925" cap="rnd">
              <a:solidFill>
                <a:schemeClr val="bg2">
                  <a:lumMod val="50000"/>
                </a:schemeClr>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Plan1!$C$5:$C$23</c:f>
              <c:numCache>
                <c:formatCode>General</c:formatCode>
                <c:ptCount val="19"/>
                <c:pt idx="0">
                  <c:v>6.35</c:v>
                </c:pt>
                <c:pt idx="1">
                  <c:v>6.35</c:v>
                </c:pt>
                <c:pt idx="2">
                  <c:v>6.35</c:v>
                </c:pt>
                <c:pt idx="3">
                  <c:v>6.35</c:v>
                </c:pt>
                <c:pt idx="4">
                  <c:v>6.35</c:v>
                </c:pt>
                <c:pt idx="5">
                  <c:v>6.35</c:v>
                </c:pt>
                <c:pt idx="6">
                  <c:v>6.35</c:v>
                </c:pt>
                <c:pt idx="7">
                  <c:v>6.35</c:v>
                </c:pt>
                <c:pt idx="8">
                  <c:v>6.35</c:v>
                </c:pt>
                <c:pt idx="9">
                  <c:v>6.35</c:v>
                </c:pt>
                <c:pt idx="10">
                  <c:v>6.35</c:v>
                </c:pt>
                <c:pt idx="11">
                  <c:v>6.35</c:v>
                </c:pt>
                <c:pt idx="12">
                  <c:v>6.35</c:v>
                </c:pt>
                <c:pt idx="13">
                  <c:v>6.35</c:v>
                </c:pt>
                <c:pt idx="14">
                  <c:v>6.35</c:v>
                </c:pt>
                <c:pt idx="15">
                  <c:v>6.35</c:v>
                </c:pt>
                <c:pt idx="16">
                  <c:v>6.35</c:v>
                </c:pt>
                <c:pt idx="17">
                  <c:v>6.35</c:v>
                </c:pt>
                <c:pt idx="18">
                  <c:v>6.35</c:v>
                </c:pt>
              </c:numCache>
            </c:numRef>
          </c:val>
          <c:smooth val="0"/>
        </c:ser>
        <c:ser>
          <c:idx val="0"/>
          <c:order val="1"/>
          <c:tx>
            <c:strRef>
              <c:f>Plan1!$G$3</c:f>
              <c:strCache>
                <c:ptCount val="1"/>
                <c:pt idx="0">
                  <c:v>Material laminado a quente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Plan1!$G$5:$G$23</c:f>
              <c:numCache>
                <c:formatCode>General</c:formatCode>
                <c:ptCount val="19"/>
                <c:pt idx="0">
                  <c:v>6.4</c:v>
                </c:pt>
                <c:pt idx="1">
                  <c:v>6.4</c:v>
                </c:pt>
                <c:pt idx="2">
                  <c:v>6.39</c:v>
                </c:pt>
                <c:pt idx="3">
                  <c:v>6.39</c:v>
                </c:pt>
                <c:pt idx="4">
                  <c:v>6.39</c:v>
                </c:pt>
                <c:pt idx="5">
                  <c:v>6.39</c:v>
                </c:pt>
                <c:pt idx="6">
                  <c:v>6.3</c:v>
                </c:pt>
                <c:pt idx="7">
                  <c:v>6.3</c:v>
                </c:pt>
                <c:pt idx="8">
                  <c:v>6.3</c:v>
                </c:pt>
                <c:pt idx="9">
                  <c:v>6.39</c:v>
                </c:pt>
                <c:pt idx="10">
                  <c:v>6.39</c:v>
                </c:pt>
                <c:pt idx="11">
                  <c:v>6.39</c:v>
                </c:pt>
                <c:pt idx="12">
                  <c:v>6.39</c:v>
                </c:pt>
                <c:pt idx="13">
                  <c:v>6.39</c:v>
                </c:pt>
                <c:pt idx="14">
                  <c:v>6.39</c:v>
                </c:pt>
                <c:pt idx="15">
                  <c:v>6.39</c:v>
                </c:pt>
                <c:pt idx="16">
                  <c:v>6.4</c:v>
                </c:pt>
                <c:pt idx="17">
                  <c:v>6.4</c:v>
                </c:pt>
                <c:pt idx="18">
                  <c:v>6.4</c:v>
                </c:pt>
              </c:numCache>
            </c:numRef>
          </c:val>
          <c:smooth val="0"/>
        </c:ser>
        <c:ser>
          <c:idx val="1"/>
          <c:order val="2"/>
          <c:tx>
            <c:strRef>
              <c:f>Plan1!$K$3</c:f>
              <c:strCache>
                <c:ptCount val="1"/>
                <c:pt idx="0">
                  <c:v>Material cortado (Oxicorte manual)</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Plan1!$K$5:$K$23</c:f>
              <c:numCache>
                <c:formatCode>General</c:formatCode>
                <c:ptCount val="19"/>
                <c:pt idx="0">
                  <c:v>6.4</c:v>
                </c:pt>
                <c:pt idx="1">
                  <c:v>6.4</c:v>
                </c:pt>
                <c:pt idx="2">
                  <c:v>6.39</c:v>
                </c:pt>
                <c:pt idx="3">
                  <c:v>6.39</c:v>
                </c:pt>
                <c:pt idx="4">
                  <c:v>6.39</c:v>
                </c:pt>
                <c:pt idx="5">
                  <c:v>6.39</c:v>
                </c:pt>
                <c:pt idx="6">
                  <c:v>6.3</c:v>
                </c:pt>
                <c:pt idx="7">
                  <c:v>6.3</c:v>
                </c:pt>
                <c:pt idx="8">
                  <c:v>6.3</c:v>
                </c:pt>
                <c:pt idx="9">
                  <c:v>6.39</c:v>
                </c:pt>
                <c:pt idx="10">
                  <c:v>6.4</c:v>
                </c:pt>
                <c:pt idx="11">
                  <c:v>6.4</c:v>
                </c:pt>
                <c:pt idx="12">
                  <c:v>6.38</c:v>
                </c:pt>
                <c:pt idx="13">
                  <c:v>6.4</c:v>
                </c:pt>
                <c:pt idx="14">
                  <c:v>6.4</c:v>
                </c:pt>
                <c:pt idx="15">
                  <c:v>6.39</c:v>
                </c:pt>
                <c:pt idx="16">
                  <c:v>6.4</c:v>
                </c:pt>
                <c:pt idx="17">
                  <c:v>6.4</c:v>
                </c:pt>
                <c:pt idx="18">
                  <c:v>6.4</c:v>
                </c:pt>
              </c:numCache>
            </c:numRef>
          </c:val>
          <c:smooth val="0"/>
        </c:ser>
        <c:ser>
          <c:idx val="3"/>
          <c:order val="3"/>
          <c:tx>
            <c:strRef>
              <c:f>Plan1!$O$3</c:f>
              <c:strCache>
                <c:ptCount val="1"/>
                <c:pt idx="0">
                  <c:v>Material Soldado - MIG (Metal Inert Gas)</c:v>
                </c:pt>
              </c:strCache>
            </c:strRef>
          </c:tx>
          <c:spPr>
            <a:ln w="34925" cap="rnd">
              <a:solidFill>
                <a:schemeClr val="tx1"/>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Plan1!$O$5:$O$23</c:f>
              <c:numCache>
                <c:formatCode>General</c:formatCode>
                <c:ptCount val="19"/>
                <c:pt idx="0">
                  <c:v>6.4</c:v>
                </c:pt>
                <c:pt idx="1">
                  <c:v>6.4</c:v>
                </c:pt>
                <c:pt idx="2">
                  <c:v>6.39</c:v>
                </c:pt>
                <c:pt idx="3">
                  <c:v>6.39</c:v>
                </c:pt>
                <c:pt idx="4">
                  <c:v>6.39</c:v>
                </c:pt>
                <c:pt idx="5">
                  <c:v>6.39</c:v>
                </c:pt>
                <c:pt idx="6">
                  <c:v>6.34</c:v>
                </c:pt>
                <c:pt idx="7">
                  <c:v>6.34</c:v>
                </c:pt>
                <c:pt idx="8">
                  <c:v>6.32</c:v>
                </c:pt>
                <c:pt idx="9">
                  <c:v>6.8</c:v>
                </c:pt>
                <c:pt idx="10">
                  <c:v>6.42</c:v>
                </c:pt>
                <c:pt idx="11">
                  <c:v>6.45</c:v>
                </c:pt>
                <c:pt idx="12">
                  <c:v>6.42</c:v>
                </c:pt>
                <c:pt idx="13">
                  <c:v>6.4</c:v>
                </c:pt>
                <c:pt idx="14">
                  <c:v>6.4</c:v>
                </c:pt>
                <c:pt idx="15">
                  <c:v>6.39</c:v>
                </c:pt>
                <c:pt idx="16">
                  <c:v>6.4</c:v>
                </c:pt>
                <c:pt idx="17">
                  <c:v>6.4</c:v>
                </c:pt>
                <c:pt idx="18">
                  <c:v>6.4</c:v>
                </c:pt>
              </c:numCache>
            </c:numRef>
          </c:val>
          <c:smooth val="0"/>
        </c:ser>
        <c:ser>
          <c:idx val="4"/>
          <c:order val="4"/>
          <c:tx>
            <c:strRef>
              <c:f>Plan1!$S$3</c:f>
              <c:strCache>
                <c:ptCount val="1"/>
                <c:pt idx="0">
                  <c:v>Material Jateado com granalha esférica S 460 (Ø 1,18 mm)</c:v>
                </c:pt>
              </c:strCache>
            </c:strRef>
          </c:tx>
          <c:spPr>
            <a:ln w="34925" cap="rnd">
              <a:solidFill>
                <a:srgbClr val="0070C0"/>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Plan1!$S$5:$S$23</c:f>
              <c:numCache>
                <c:formatCode>General</c:formatCode>
                <c:ptCount val="19"/>
                <c:pt idx="0">
                  <c:v>6.8</c:v>
                </c:pt>
                <c:pt idx="1">
                  <c:v>6.8</c:v>
                </c:pt>
                <c:pt idx="2">
                  <c:v>6.94</c:v>
                </c:pt>
                <c:pt idx="3">
                  <c:v>6.8</c:v>
                </c:pt>
                <c:pt idx="4">
                  <c:v>6.8</c:v>
                </c:pt>
                <c:pt idx="5">
                  <c:v>6.8</c:v>
                </c:pt>
                <c:pt idx="6">
                  <c:v>6.83</c:v>
                </c:pt>
                <c:pt idx="7">
                  <c:v>6.8</c:v>
                </c:pt>
                <c:pt idx="8">
                  <c:v>6.82</c:v>
                </c:pt>
                <c:pt idx="9">
                  <c:v>7.03</c:v>
                </c:pt>
                <c:pt idx="10">
                  <c:v>6.88</c:v>
                </c:pt>
                <c:pt idx="11">
                  <c:v>6.84</c:v>
                </c:pt>
                <c:pt idx="12">
                  <c:v>6.85</c:v>
                </c:pt>
                <c:pt idx="13">
                  <c:v>6.8</c:v>
                </c:pt>
                <c:pt idx="14">
                  <c:v>6.8</c:v>
                </c:pt>
                <c:pt idx="15">
                  <c:v>6.94</c:v>
                </c:pt>
                <c:pt idx="16">
                  <c:v>6.8</c:v>
                </c:pt>
                <c:pt idx="17">
                  <c:v>6.8</c:v>
                </c:pt>
                <c:pt idx="18">
                  <c:v>6.81</c:v>
                </c:pt>
              </c:numCache>
            </c:numRef>
          </c:val>
          <c:smooth val="0"/>
        </c:ser>
        <c:ser>
          <c:idx val="5"/>
          <c:order val="5"/>
          <c:tx>
            <c:strRef>
              <c:f>Plan1!$W$3</c:f>
              <c:strCache>
                <c:ptCount val="1"/>
                <c:pt idx="0">
                  <c:v>Material Jateado com granalha esférica S 170 (Ø 0,42 mm)</c:v>
                </c:pt>
              </c:strCache>
            </c:strRef>
          </c:tx>
          <c:spPr>
            <a:ln w="34925" cap="rnd">
              <a:solidFill>
                <a:srgbClr val="7030A0"/>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Plan1!$W$5:$W$23</c:f>
              <c:numCache>
                <c:formatCode>General</c:formatCode>
                <c:ptCount val="19"/>
                <c:pt idx="0">
                  <c:v>6.8</c:v>
                </c:pt>
                <c:pt idx="1">
                  <c:v>6.8</c:v>
                </c:pt>
                <c:pt idx="2">
                  <c:v>6.94</c:v>
                </c:pt>
                <c:pt idx="3">
                  <c:v>6.8</c:v>
                </c:pt>
                <c:pt idx="4">
                  <c:v>6.8</c:v>
                </c:pt>
                <c:pt idx="5">
                  <c:v>6.8</c:v>
                </c:pt>
                <c:pt idx="6">
                  <c:v>6.83</c:v>
                </c:pt>
                <c:pt idx="7">
                  <c:v>6.81</c:v>
                </c:pt>
                <c:pt idx="8">
                  <c:v>6.82</c:v>
                </c:pt>
                <c:pt idx="9">
                  <c:v>7.03</c:v>
                </c:pt>
                <c:pt idx="10">
                  <c:v>6.88</c:v>
                </c:pt>
                <c:pt idx="11">
                  <c:v>6.84</c:v>
                </c:pt>
                <c:pt idx="12">
                  <c:v>6.85</c:v>
                </c:pt>
                <c:pt idx="13">
                  <c:v>6.8</c:v>
                </c:pt>
                <c:pt idx="14">
                  <c:v>6.8</c:v>
                </c:pt>
                <c:pt idx="15">
                  <c:v>6.94</c:v>
                </c:pt>
                <c:pt idx="16">
                  <c:v>6.8</c:v>
                </c:pt>
                <c:pt idx="17">
                  <c:v>6.8</c:v>
                </c:pt>
                <c:pt idx="18">
                  <c:v>6.81</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2131599616"/>
        <c:axId val="2131598528"/>
      </c:lineChart>
      <c:catAx>
        <c:axId val="213159961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a:t>PONTOS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31598528"/>
        <c:crosses val="autoZero"/>
        <c:auto val="1"/>
        <c:lblAlgn val="ctr"/>
        <c:lblOffset val="100"/>
        <c:noMultiLvlLbl val="0"/>
      </c:catAx>
      <c:valAx>
        <c:axId val="2131598528"/>
        <c:scaling>
          <c:orientation val="minMax"/>
          <c:max val="7.1"/>
          <c:min val="6.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a:t>s (mm)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31599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t-BR" b="0">
                <a:latin typeface="Times New Roman" panose="02020603050405020304" pitchFamily="18" charset="0"/>
                <a:cs typeface="Times New Roman" panose="02020603050405020304" pitchFamily="18" charset="0"/>
              </a:rPr>
              <a:t>Tempo</a:t>
            </a:r>
            <a:r>
              <a:rPr lang="pt-BR" b="0" baseline="0">
                <a:latin typeface="Times New Roman" panose="02020603050405020304" pitchFamily="18" charset="0"/>
                <a:cs typeface="Times New Roman" panose="02020603050405020304" pitchFamily="18" charset="0"/>
              </a:rPr>
              <a:t> de propagação</a:t>
            </a:r>
            <a:endParaRPr lang="pt-BR"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Plan1!$G$3</c:f>
              <c:strCache>
                <c:ptCount val="1"/>
                <c:pt idx="0">
                  <c:v>Material laminado a quente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Plan1!$H$5:$H$23</c:f>
              <c:numCache>
                <c:formatCode>General</c:formatCode>
                <c:ptCount val="19"/>
                <c:pt idx="0">
                  <c:v>11.68</c:v>
                </c:pt>
                <c:pt idx="1">
                  <c:v>11.68</c:v>
                </c:pt>
                <c:pt idx="2">
                  <c:v>11.68</c:v>
                </c:pt>
                <c:pt idx="3">
                  <c:v>11.68</c:v>
                </c:pt>
                <c:pt idx="4">
                  <c:v>11.68</c:v>
                </c:pt>
                <c:pt idx="5">
                  <c:v>11.68</c:v>
                </c:pt>
                <c:pt idx="6">
                  <c:v>11.68</c:v>
                </c:pt>
                <c:pt idx="7">
                  <c:v>11.68</c:v>
                </c:pt>
                <c:pt idx="8">
                  <c:v>11.68</c:v>
                </c:pt>
                <c:pt idx="9">
                  <c:v>11.6</c:v>
                </c:pt>
                <c:pt idx="10">
                  <c:v>11.6</c:v>
                </c:pt>
                <c:pt idx="11">
                  <c:v>11.6</c:v>
                </c:pt>
                <c:pt idx="12">
                  <c:v>11.71</c:v>
                </c:pt>
                <c:pt idx="13">
                  <c:v>11.68</c:v>
                </c:pt>
                <c:pt idx="14">
                  <c:v>11.6</c:v>
                </c:pt>
                <c:pt idx="15">
                  <c:v>11.6</c:v>
                </c:pt>
                <c:pt idx="16">
                  <c:v>11.68</c:v>
                </c:pt>
                <c:pt idx="17">
                  <c:v>11.6</c:v>
                </c:pt>
                <c:pt idx="18">
                  <c:v>11.6</c:v>
                </c:pt>
              </c:numCache>
            </c:numRef>
          </c:val>
          <c:smooth val="0"/>
        </c:ser>
        <c:ser>
          <c:idx val="2"/>
          <c:order val="1"/>
          <c:tx>
            <c:strRef>
              <c:f>Plan1!$K$3</c:f>
              <c:strCache>
                <c:ptCount val="1"/>
                <c:pt idx="0">
                  <c:v>Material cortado (Oxicorte manual)</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Plan1!$L$5:$L$23</c:f>
              <c:numCache>
                <c:formatCode>General</c:formatCode>
                <c:ptCount val="19"/>
                <c:pt idx="0">
                  <c:v>11.99</c:v>
                </c:pt>
                <c:pt idx="1">
                  <c:v>11.9</c:v>
                </c:pt>
                <c:pt idx="2">
                  <c:v>11.9</c:v>
                </c:pt>
                <c:pt idx="3">
                  <c:v>11.99</c:v>
                </c:pt>
                <c:pt idx="4">
                  <c:v>11.99</c:v>
                </c:pt>
                <c:pt idx="5">
                  <c:v>11.9</c:v>
                </c:pt>
                <c:pt idx="6">
                  <c:v>11.9</c:v>
                </c:pt>
                <c:pt idx="7">
                  <c:v>12.16</c:v>
                </c:pt>
                <c:pt idx="8">
                  <c:v>12.07</c:v>
                </c:pt>
                <c:pt idx="9">
                  <c:v>12.39</c:v>
                </c:pt>
                <c:pt idx="10">
                  <c:v>12.16</c:v>
                </c:pt>
                <c:pt idx="11">
                  <c:v>12.16</c:v>
                </c:pt>
                <c:pt idx="12">
                  <c:v>11.57</c:v>
                </c:pt>
                <c:pt idx="13">
                  <c:v>12.02</c:v>
                </c:pt>
                <c:pt idx="14">
                  <c:v>11.8</c:v>
                </c:pt>
                <c:pt idx="15">
                  <c:v>11.8</c:v>
                </c:pt>
                <c:pt idx="16">
                  <c:v>11.8</c:v>
                </c:pt>
                <c:pt idx="17">
                  <c:v>11.8</c:v>
                </c:pt>
                <c:pt idx="18">
                  <c:v>11.8</c:v>
                </c:pt>
              </c:numCache>
            </c:numRef>
          </c:val>
          <c:smooth val="0"/>
        </c:ser>
        <c:ser>
          <c:idx val="1"/>
          <c:order val="2"/>
          <c:tx>
            <c:strRef>
              <c:f>Plan1!$O$3</c:f>
              <c:strCache>
                <c:ptCount val="1"/>
                <c:pt idx="0">
                  <c:v>Material Soldado - MIG (Metal Inert Gas)</c:v>
                </c:pt>
              </c:strCache>
            </c:strRef>
          </c:tx>
          <c:spPr>
            <a:ln w="34925" cap="rnd">
              <a:solidFill>
                <a:schemeClr val="tx1"/>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Plan1!$P$5:$P$23</c:f>
              <c:numCache>
                <c:formatCode>General</c:formatCode>
                <c:ptCount val="19"/>
                <c:pt idx="0">
                  <c:v>11.99</c:v>
                </c:pt>
                <c:pt idx="1">
                  <c:v>12.01</c:v>
                </c:pt>
                <c:pt idx="2">
                  <c:v>12.01</c:v>
                </c:pt>
                <c:pt idx="3">
                  <c:v>12.5</c:v>
                </c:pt>
                <c:pt idx="4">
                  <c:v>12.45</c:v>
                </c:pt>
                <c:pt idx="5">
                  <c:v>11.31</c:v>
                </c:pt>
                <c:pt idx="6">
                  <c:v>12.8</c:v>
                </c:pt>
                <c:pt idx="7">
                  <c:v>13.01</c:v>
                </c:pt>
                <c:pt idx="8">
                  <c:v>11.3</c:v>
                </c:pt>
                <c:pt idx="9">
                  <c:v>13.22</c:v>
                </c:pt>
                <c:pt idx="10">
                  <c:v>12.83</c:v>
                </c:pt>
                <c:pt idx="11">
                  <c:v>12.83</c:v>
                </c:pt>
                <c:pt idx="12">
                  <c:v>11.01</c:v>
                </c:pt>
                <c:pt idx="13">
                  <c:v>12.54</c:v>
                </c:pt>
                <c:pt idx="14">
                  <c:v>12.49</c:v>
                </c:pt>
                <c:pt idx="15">
                  <c:v>11.94</c:v>
                </c:pt>
                <c:pt idx="16">
                  <c:v>12.01</c:v>
                </c:pt>
                <c:pt idx="17">
                  <c:v>11.8</c:v>
                </c:pt>
                <c:pt idx="18">
                  <c:v>11.81</c:v>
                </c:pt>
              </c:numCache>
            </c:numRef>
          </c:val>
          <c:smooth val="0"/>
        </c:ser>
        <c:ser>
          <c:idx val="3"/>
          <c:order val="3"/>
          <c:tx>
            <c:strRef>
              <c:f>Plan1!$S$3</c:f>
              <c:strCache>
                <c:ptCount val="1"/>
                <c:pt idx="0">
                  <c:v>Material Jateado com granalha esférica S 460 (Ø 1,18 mm)</c:v>
                </c:pt>
              </c:strCache>
            </c:strRef>
          </c:tx>
          <c:spPr>
            <a:ln w="34925" cap="rnd">
              <a:solidFill>
                <a:srgbClr val="0070C0"/>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Plan1!$T$5:$T$23</c:f>
              <c:numCache>
                <c:formatCode>General</c:formatCode>
                <c:ptCount val="19"/>
                <c:pt idx="0">
                  <c:v>12.09</c:v>
                </c:pt>
                <c:pt idx="1">
                  <c:v>12.09</c:v>
                </c:pt>
                <c:pt idx="2">
                  <c:v>12.21</c:v>
                </c:pt>
                <c:pt idx="3">
                  <c:v>12.09</c:v>
                </c:pt>
                <c:pt idx="4">
                  <c:v>12.1</c:v>
                </c:pt>
                <c:pt idx="5">
                  <c:v>12.72</c:v>
                </c:pt>
                <c:pt idx="6">
                  <c:v>11.9</c:v>
                </c:pt>
                <c:pt idx="7">
                  <c:v>12.16</c:v>
                </c:pt>
                <c:pt idx="8">
                  <c:v>12.7</c:v>
                </c:pt>
                <c:pt idx="9">
                  <c:v>12.39</c:v>
                </c:pt>
                <c:pt idx="10">
                  <c:v>12.16</c:v>
                </c:pt>
                <c:pt idx="11">
                  <c:v>12.16</c:v>
                </c:pt>
                <c:pt idx="12">
                  <c:v>12.87</c:v>
                </c:pt>
                <c:pt idx="13">
                  <c:v>12.09</c:v>
                </c:pt>
                <c:pt idx="14">
                  <c:v>12.21</c:v>
                </c:pt>
                <c:pt idx="15">
                  <c:v>12.09</c:v>
                </c:pt>
                <c:pt idx="16">
                  <c:v>12.1</c:v>
                </c:pt>
                <c:pt idx="17">
                  <c:v>12.12</c:v>
                </c:pt>
                <c:pt idx="18">
                  <c:v>12.1</c:v>
                </c:pt>
              </c:numCache>
            </c:numRef>
          </c:val>
          <c:smooth val="0"/>
        </c:ser>
        <c:ser>
          <c:idx val="4"/>
          <c:order val="4"/>
          <c:tx>
            <c:strRef>
              <c:f>Plan1!$W$3</c:f>
              <c:strCache>
                <c:ptCount val="1"/>
                <c:pt idx="0">
                  <c:v>Material Jateado com granalha esférica S 170 (Ø 0,42 mm)</c:v>
                </c:pt>
              </c:strCache>
            </c:strRef>
          </c:tx>
          <c:spPr>
            <a:ln w="34925" cap="rnd">
              <a:solidFill>
                <a:srgbClr val="7030A0"/>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Plan1!$X$5:$X$23</c:f>
              <c:numCache>
                <c:formatCode>General</c:formatCode>
                <c:ptCount val="19"/>
                <c:pt idx="0">
                  <c:v>12.1</c:v>
                </c:pt>
                <c:pt idx="1">
                  <c:v>12.1</c:v>
                </c:pt>
                <c:pt idx="2">
                  <c:v>12.23</c:v>
                </c:pt>
                <c:pt idx="3">
                  <c:v>12.09</c:v>
                </c:pt>
                <c:pt idx="4">
                  <c:v>12.1</c:v>
                </c:pt>
                <c:pt idx="5">
                  <c:v>12.7</c:v>
                </c:pt>
                <c:pt idx="6">
                  <c:v>11.92</c:v>
                </c:pt>
                <c:pt idx="7">
                  <c:v>12.17</c:v>
                </c:pt>
                <c:pt idx="8">
                  <c:v>12.78</c:v>
                </c:pt>
                <c:pt idx="9">
                  <c:v>12.43</c:v>
                </c:pt>
                <c:pt idx="10">
                  <c:v>12.19</c:v>
                </c:pt>
                <c:pt idx="11">
                  <c:v>12.19</c:v>
                </c:pt>
                <c:pt idx="12">
                  <c:v>12.84</c:v>
                </c:pt>
                <c:pt idx="13">
                  <c:v>12.1</c:v>
                </c:pt>
                <c:pt idx="14">
                  <c:v>12.25</c:v>
                </c:pt>
                <c:pt idx="15">
                  <c:v>12.08</c:v>
                </c:pt>
                <c:pt idx="16">
                  <c:v>12.11</c:v>
                </c:pt>
                <c:pt idx="17">
                  <c:v>12.13</c:v>
                </c:pt>
                <c:pt idx="18">
                  <c:v>12.12</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2131601792"/>
        <c:axId val="1990332176"/>
      </c:lineChart>
      <c:catAx>
        <c:axId val="21316017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a:t>PONTOS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90332176"/>
        <c:crosses val="autoZero"/>
        <c:auto val="1"/>
        <c:lblAlgn val="ctr"/>
        <c:lblOffset val="100"/>
        <c:noMultiLvlLbl val="0"/>
      </c:catAx>
      <c:valAx>
        <c:axId val="1990332176"/>
        <c:scaling>
          <c:orientation val="minMax"/>
          <c:max val="13.5"/>
          <c:min val="1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a:t>t (µs)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31601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t-BR" b="0">
                <a:latin typeface="Times New Roman" panose="02020603050405020304" pitchFamily="18" charset="0"/>
                <a:cs typeface="Times New Roman" panose="02020603050405020304" pitchFamily="18" charset="0"/>
              </a:rPr>
              <a:t>Velocidades de propagação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Plan1!$G$3</c:f>
              <c:strCache>
                <c:ptCount val="1"/>
                <c:pt idx="0">
                  <c:v>Material laminado a quente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Plan1!$I$5:$I$23</c:f>
              <c:numCache>
                <c:formatCode>0.00</c:formatCode>
                <c:ptCount val="19"/>
                <c:pt idx="0">
                  <c:v>547.94520547945206</c:v>
                </c:pt>
                <c:pt idx="1">
                  <c:v>547.94520547945206</c:v>
                </c:pt>
                <c:pt idx="2">
                  <c:v>547.08904109589037</c:v>
                </c:pt>
                <c:pt idx="3">
                  <c:v>547.08904109589037</c:v>
                </c:pt>
                <c:pt idx="4">
                  <c:v>547.08904109589037</c:v>
                </c:pt>
                <c:pt idx="5">
                  <c:v>547.08904109589037</c:v>
                </c:pt>
                <c:pt idx="6">
                  <c:v>539.38356164383561</c:v>
                </c:pt>
                <c:pt idx="7">
                  <c:v>539.38356164383561</c:v>
                </c:pt>
                <c:pt idx="8">
                  <c:v>539.38356164383561</c:v>
                </c:pt>
                <c:pt idx="9">
                  <c:v>550.86206896551732</c:v>
                </c:pt>
                <c:pt idx="10">
                  <c:v>550.86206896551732</c:v>
                </c:pt>
                <c:pt idx="11">
                  <c:v>550.86206896551732</c:v>
                </c:pt>
                <c:pt idx="12">
                  <c:v>545.68744662681456</c:v>
                </c:pt>
                <c:pt idx="13">
                  <c:v>547.08904109589037</c:v>
                </c:pt>
                <c:pt idx="14">
                  <c:v>550.86206896551732</c:v>
                </c:pt>
                <c:pt idx="15">
                  <c:v>550.86206896551732</c:v>
                </c:pt>
                <c:pt idx="16">
                  <c:v>547.94520547945206</c:v>
                </c:pt>
                <c:pt idx="17">
                  <c:v>551.72413793103453</c:v>
                </c:pt>
                <c:pt idx="18">
                  <c:v>551.72413793103453</c:v>
                </c:pt>
              </c:numCache>
            </c:numRef>
          </c:val>
          <c:smooth val="0"/>
        </c:ser>
        <c:ser>
          <c:idx val="1"/>
          <c:order val="1"/>
          <c:tx>
            <c:strRef>
              <c:f>Plan1!$K$3</c:f>
              <c:strCache>
                <c:ptCount val="1"/>
                <c:pt idx="0">
                  <c:v>Material cortado (Oxicorte manual)</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Plan1!$M$5:$M$23</c:f>
              <c:numCache>
                <c:formatCode>0.00</c:formatCode>
                <c:ptCount val="19"/>
                <c:pt idx="0">
                  <c:v>533.77814845704756</c:v>
                </c:pt>
                <c:pt idx="1">
                  <c:v>537.81512605042019</c:v>
                </c:pt>
                <c:pt idx="2">
                  <c:v>536.97478991596643</c:v>
                </c:pt>
                <c:pt idx="3">
                  <c:v>532.94412010008341</c:v>
                </c:pt>
                <c:pt idx="4">
                  <c:v>532.94412010008341</c:v>
                </c:pt>
                <c:pt idx="5">
                  <c:v>536.97478991596643</c:v>
                </c:pt>
                <c:pt idx="6">
                  <c:v>529.41176470588232</c:v>
                </c:pt>
                <c:pt idx="7">
                  <c:v>518.09210526315792</c:v>
                </c:pt>
                <c:pt idx="8">
                  <c:v>521.95526097763047</c:v>
                </c:pt>
                <c:pt idx="9">
                  <c:v>515.73849878934618</c:v>
                </c:pt>
                <c:pt idx="10">
                  <c:v>526.31578947368416</c:v>
                </c:pt>
                <c:pt idx="11">
                  <c:v>526.31578947368416</c:v>
                </c:pt>
                <c:pt idx="12">
                  <c:v>551.42610198789976</c:v>
                </c:pt>
                <c:pt idx="13">
                  <c:v>532.44592346089848</c:v>
                </c:pt>
                <c:pt idx="14">
                  <c:v>542.37288135593224</c:v>
                </c:pt>
                <c:pt idx="15">
                  <c:v>541.52542372881351</c:v>
                </c:pt>
                <c:pt idx="16">
                  <c:v>542.37288135593224</c:v>
                </c:pt>
                <c:pt idx="17">
                  <c:v>542.37288135593224</c:v>
                </c:pt>
                <c:pt idx="18">
                  <c:v>542.37288135593224</c:v>
                </c:pt>
              </c:numCache>
            </c:numRef>
          </c:val>
          <c:smooth val="0"/>
        </c:ser>
        <c:ser>
          <c:idx val="2"/>
          <c:order val="2"/>
          <c:tx>
            <c:strRef>
              <c:f>Plan1!$O$3</c:f>
              <c:strCache>
                <c:ptCount val="1"/>
                <c:pt idx="0">
                  <c:v>Material Soldado - MIG (Metal Inert Gas)</c:v>
                </c:pt>
              </c:strCache>
            </c:strRef>
          </c:tx>
          <c:spPr>
            <a:ln w="34925" cap="rnd">
              <a:solidFill>
                <a:schemeClr val="tx1"/>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Plan1!$Q$5:$Q$23</c:f>
              <c:numCache>
                <c:formatCode>0.00</c:formatCode>
                <c:ptCount val="19"/>
                <c:pt idx="0">
                  <c:v>533.77814845704756</c:v>
                </c:pt>
                <c:pt idx="1">
                  <c:v>532.88925895087425</c:v>
                </c:pt>
                <c:pt idx="2">
                  <c:v>532.05661948376348</c:v>
                </c:pt>
                <c:pt idx="3">
                  <c:v>511.2</c:v>
                </c:pt>
                <c:pt idx="4">
                  <c:v>513.25301204819277</c:v>
                </c:pt>
                <c:pt idx="5">
                  <c:v>564.9867374005305</c:v>
                </c:pt>
                <c:pt idx="6">
                  <c:v>495.31249999999994</c:v>
                </c:pt>
                <c:pt idx="7">
                  <c:v>487.31744811683325</c:v>
                </c:pt>
                <c:pt idx="8">
                  <c:v>559.29203539823004</c:v>
                </c:pt>
                <c:pt idx="9">
                  <c:v>514.37216338880478</c:v>
                </c:pt>
                <c:pt idx="10">
                  <c:v>500.38971161340606</c:v>
                </c:pt>
                <c:pt idx="11">
                  <c:v>502.7279812938425</c:v>
                </c:pt>
                <c:pt idx="12">
                  <c:v>583.10626702997286</c:v>
                </c:pt>
                <c:pt idx="13">
                  <c:v>510.36682615629991</c:v>
                </c:pt>
                <c:pt idx="14">
                  <c:v>512.40992794235387</c:v>
                </c:pt>
                <c:pt idx="15">
                  <c:v>535.1758793969849</c:v>
                </c:pt>
                <c:pt idx="16">
                  <c:v>532.88925895087425</c:v>
                </c:pt>
                <c:pt idx="17">
                  <c:v>542.37288135593224</c:v>
                </c:pt>
                <c:pt idx="18">
                  <c:v>541.913632514818</c:v>
                </c:pt>
              </c:numCache>
            </c:numRef>
          </c:val>
          <c:smooth val="0"/>
        </c:ser>
        <c:ser>
          <c:idx val="3"/>
          <c:order val="3"/>
          <c:tx>
            <c:strRef>
              <c:f>Plan1!$S$3</c:f>
              <c:strCache>
                <c:ptCount val="1"/>
                <c:pt idx="0">
                  <c:v>Material Jateado com granalha esférica S 460 (Ø 1,18 mm)</c:v>
                </c:pt>
              </c:strCache>
            </c:strRef>
          </c:tx>
          <c:spPr>
            <a:ln w="34925" cap="rnd">
              <a:solidFill>
                <a:srgbClr val="0070C0"/>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Plan1!$U$5:$U$23</c:f>
              <c:numCache>
                <c:formatCode>0.00</c:formatCode>
                <c:ptCount val="19"/>
                <c:pt idx="0">
                  <c:v>562.44830438378824</c:v>
                </c:pt>
                <c:pt idx="1">
                  <c:v>562.44830438378824</c:v>
                </c:pt>
                <c:pt idx="2">
                  <c:v>568.38656838656834</c:v>
                </c:pt>
                <c:pt idx="3">
                  <c:v>562.44830438378824</c:v>
                </c:pt>
                <c:pt idx="4">
                  <c:v>561.98347107438019</c:v>
                </c:pt>
                <c:pt idx="5">
                  <c:v>534.5911949685534</c:v>
                </c:pt>
                <c:pt idx="6">
                  <c:v>573.94957983193285</c:v>
                </c:pt>
                <c:pt idx="7">
                  <c:v>559.21052631578937</c:v>
                </c:pt>
                <c:pt idx="8">
                  <c:v>537.00787401574814</c:v>
                </c:pt>
                <c:pt idx="9">
                  <c:v>567.39305891848267</c:v>
                </c:pt>
                <c:pt idx="10">
                  <c:v>565.78947368421052</c:v>
                </c:pt>
                <c:pt idx="11">
                  <c:v>562.5</c:v>
                </c:pt>
                <c:pt idx="12">
                  <c:v>532.24553224553222</c:v>
                </c:pt>
                <c:pt idx="13">
                  <c:v>562.44830438378824</c:v>
                </c:pt>
                <c:pt idx="14">
                  <c:v>556.92055692055681</c:v>
                </c:pt>
                <c:pt idx="15">
                  <c:v>574.02812241521917</c:v>
                </c:pt>
                <c:pt idx="16">
                  <c:v>561.98347107438019</c:v>
                </c:pt>
                <c:pt idx="17">
                  <c:v>561.05610561056108</c:v>
                </c:pt>
                <c:pt idx="18">
                  <c:v>562.80991735537191</c:v>
                </c:pt>
              </c:numCache>
            </c:numRef>
          </c:val>
          <c:smooth val="0"/>
        </c:ser>
        <c:ser>
          <c:idx val="4"/>
          <c:order val="4"/>
          <c:tx>
            <c:strRef>
              <c:f>Plan1!$W$3</c:f>
              <c:strCache>
                <c:ptCount val="1"/>
                <c:pt idx="0">
                  <c:v>Material Jateado com granalha esférica S 170 (Ø 0,42 mm)</c:v>
                </c:pt>
              </c:strCache>
            </c:strRef>
          </c:tx>
          <c:spPr>
            <a:ln w="34925" cap="rnd">
              <a:solidFill>
                <a:srgbClr val="7030A0"/>
              </a:solidFill>
              <a:round/>
            </a:ln>
            <a:effectLst>
              <a:outerShdw blurRad="57150" dist="19050" dir="5400000" algn="ctr" rotWithShape="0">
                <a:srgbClr val="000000">
                  <a:alpha val="63000"/>
                </a:srgbClr>
              </a:outerShdw>
            </a:effectLst>
          </c:spPr>
          <c:marker>
            <c:symbol val="none"/>
          </c:marke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Plan1!$Y$5:$Y$23</c:f>
              <c:numCache>
                <c:formatCode>0.00</c:formatCode>
                <c:ptCount val="19"/>
                <c:pt idx="0">
                  <c:v>561.98347107438019</c:v>
                </c:pt>
                <c:pt idx="1">
                  <c:v>561.98347107438019</c:v>
                </c:pt>
                <c:pt idx="2">
                  <c:v>567.4570727718725</c:v>
                </c:pt>
                <c:pt idx="3">
                  <c:v>562.44830438378824</c:v>
                </c:pt>
                <c:pt idx="4">
                  <c:v>561.98347107438019</c:v>
                </c:pt>
                <c:pt idx="5">
                  <c:v>535.43307086614175</c:v>
                </c:pt>
                <c:pt idx="6">
                  <c:v>572.98657718120808</c:v>
                </c:pt>
                <c:pt idx="7">
                  <c:v>559.5727198027937</c:v>
                </c:pt>
                <c:pt idx="8">
                  <c:v>533.64632237871683</c:v>
                </c:pt>
                <c:pt idx="9">
                  <c:v>565.56717618664527</c:v>
                </c:pt>
                <c:pt idx="10">
                  <c:v>564.39704675963901</c:v>
                </c:pt>
                <c:pt idx="11">
                  <c:v>561.11566858080391</c:v>
                </c:pt>
                <c:pt idx="12">
                  <c:v>533.48909657320871</c:v>
                </c:pt>
                <c:pt idx="13">
                  <c:v>561.98347107438019</c:v>
                </c:pt>
                <c:pt idx="14">
                  <c:v>555.10204081632651</c:v>
                </c:pt>
                <c:pt idx="15">
                  <c:v>574.50331125827813</c:v>
                </c:pt>
                <c:pt idx="16">
                  <c:v>561.51940545004129</c:v>
                </c:pt>
                <c:pt idx="17">
                  <c:v>560.59356966199493</c:v>
                </c:pt>
                <c:pt idx="18">
                  <c:v>561.88118811881191</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69611984"/>
        <c:axId val="169610352"/>
      </c:lineChart>
      <c:catAx>
        <c:axId val="1696119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a:t>PONTOS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610352"/>
        <c:crosses val="autoZero"/>
        <c:auto val="1"/>
        <c:lblAlgn val="ctr"/>
        <c:lblOffset val="100"/>
        <c:noMultiLvlLbl val="0"/>
      </c:catAx>
      <c:valAx>
        <c:axId val="169610352"/>
        <c:scaling>
          <c:orientation val="minMax"/>
          <c:min val="4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a:t>V (m/s)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611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Tensões Avaliadas Pela Birrefringência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389592995479023E-2"/>
          <c:y val="8.5684917589969767E-2"/>
          <c:w val="0.70898311948779924"/>
          <c:h val="0.80453848808004946"/>
        </c:manualLayout>
      </c:layout>
      <c:line3DChart>
        <c:grouping val="standard"/>
        <c:varyColors val="0"/>
        <c:ser>
          <c:idx val="0"/>
          <c:order val="0"/>
          <c:tx>
            <c:strRef>
              <c:f>Plan1!$K$3</c:f>
              <c:strCache>
                <c:ptCount val="1"/>
                <c:pt idx="0">
                  <c:v>Material cortado (Oxicorte manual)</c:v>
                </c:pt>
              </c:strCache>
            </c:strRef>
          </c:tx>
          <c:spPr>
            <a:solidFill>
              <a:schemeClr val="accent6"/>
            </a:solidFill>
            <a:ln>
              <a:solidFill>
                <a:schemeClr val="accent6"/>
              </a:solidFill>
            </a:ln>
            <a:effectLst/>
            <a:sp3d>
              <a:contourClr>
                <a:schemeClr val="accent6"/>
              </a:contourClr>
            </a:sp3d>
          </c:spP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Plan1!$N$5:$N$23</c:f>
              <c:numCache>
                <c:formatCode>0.00</c:formatCode>
                <c:ptCount val="19"/>
                <c:pt idx="0">
                  <c:v>20.238652889149275</c:v>
                </c:pt>
                <c:pt idx="1">
                  <c:v>14.471542041474095</c:v>
                </c:pt>
                <c:pt idx="2">
                  <c:v>14.448930257034201</c:v>
                </c:pt>
                <c:pt idx="3">
                  <c:v>20.20702999400994</c:v>
                </c:pt>
                <c:pt idx="4">
                  <c:v>20.20702999400994</c:v>
                </c:pt>
                <c:pt idx="5">
                  <c:v>14.448930257034201</c:v>
                </c:pt>
                <c:pt idx="6">
                  <c:v>14.245424197076122</c:v>
                </c:pt>
                <c:pt idx="7">
                  <c:v>30.41636625811098</c:v>
                </c:pt>
                <c:pt idx="8">
                  <c:v>24.897572380293045</c:v>
                </c:pt>
                <c:pt idx="9">
                  <c:v>50.176528823101634</c:v>
                </c:pt>
                <c:pt idx="10">
                  <c:v>35.066113559761661</c:v>
                </c:pt>
                <c:pt idx="11">
                  <c:v>35.066113559761661</c:v>
                </c:pt>
                <c:pt idx="12">
                  <c:v>-8.1980790872645617</c:v>
                </c:pt>
                <c:pt idx="13">
                  <c:v>20.918739478559832</c:v>
                </c:pt>
                <c:pt idx="14">
                  <c:v>12.12741087083584</c:v>
                </c:pt>
                <c:pt idx="15">
                  <c:v>13.338064623862596</c:v>
                </c:pt>
                <c:pt idx="16">
                  <c:v>7.9604630335997433</c:v>
                </c:pt>
                <c:pt idx="17">
                  <c:v>13.358937964431854</c:v>
                </c:pt>
                <c:pt idx="18">
                  <c:v>13.358937964431854</c:v>
                </c:pt>
              </c:numCache>
            </c:numRef>
          </c:val>
          <c:smooth val="0"/>
        </c:ser>
        <c:ser>
          <c:idx val="1"/>
          <c:order val="1"/>
          <c:tx>
            <c:strRef>
              <c:f>Plan1!$O$3</c:f>
              <c:strCache>
                <c:ptCount val="1"/>
                <c:pt idx="0">
                  <c:v>Material Soldado - MIG (Metal Inert Gas)</c:v>
                </c:pt>
              </c:strCache>
            </c:strRef>
          </c:tx>
          <c:spPr>
            <a:solidFill>
              <a:schemeClr val="tx1"/>
            </a:solidFill>
            <a:ln>
              <a:solidFill>
                <a:schemeClr val="tx1"/>
              </a:solidFill>
            </a:ln>
            <a:effectLst/>
            <a:sp3d>
              <a:contourClr>
                <a:schemeClr val="tx1"/>
              </a:contourClr>
            </a:sp3d>
          </c:spP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Plan1!$R$5:$R$23</c:f>
              <c:numCache>
                <c:formatCode>0.00</c:formatCode>
                <c:ptCount val="19"/>
                <c:pt idx="0">
                  <c:v>20.238652889149275</c:v>
                </c:pt>
                <c:pt idx="1">
                  <c:v>21.508495040825437</c:v>
                </c:pt>
                <c:pt idx="2">
                  <c:v>21.474888017324119</c:v>
                </c:pt>
                <c:pt idx="3">
                  <c:v>51.27005870841483</c:v>
                </c:pt>
                <c:pt idx="4">
                  <c:v>48.337184353853708</c:v>
                </c:pt>
                <c:pt idx="5">
                  <c:v>-25.568137578057339</c:v>
                </c:pt>
                <c:pt idx="6">
                  <c:v>62.958659491193806</c:v>
                </c:pt>
                <c:pt idx="7">
                  <c:v>74.380162181431956</c:v>
                </c:pt>
                <c:pt idx="8">
                  <c:v>-28.440676791992054</c:v>
                </c:pt>
                <c:pt idx="9">
                  <c:v>52.128436538160777</c:v>
                </c:pt>
                <c:pt idx="10">
                  <c:v>72.103367645873234</c:v>
                </c:pt>
                <c:pt idx="11">
                  <c:v>68.762982388106877</c:v>
                </c:pt>
                <c:pt idx="12">
                  <c:v>-53.455457718797561</c:v>
                </c:pt>
                <c:pt idx="13">
                  <c:v>52.460307056557795</c:v>
                </c:pt>
                <c:pt idx="14">
                  <c:v>54.931630033090642</c:v>
                </c:pt>
                <c:pt idx="15">
                  <c:v>22.40884224076061</c:v>
                </c:pt>
                <c:pt idx="16">
                  <c:v>21.508495040825437</c:v>
                </c:pt>
                <c:pt idx="17">
                  <c:v>13.358937964431854</c:v>
                </c:pt>
                <c:pt idx="18">
                  <c:v>14.015007737452185</c:v>
                </c:pt>
              </c:numCache>
            </c:numRef>
          </c:val>
          <c:smooth val="0"/>
        </c:ser>
        <c:ser>
          <c:idx val="2"/>
          <c:order val="2"/>
          <c:tx>
            <c:strRef>
              <c:f>Plan1!$S$3</c:f>
              <c:strCache>
                <c:ptCount val="1"/>
                <c:pt idx="0">
                  <c:v>Material Jateado com granalha esférica S 460 (Ø 1,18 mm)</c:v>
                </c:pt>
              </c:strCache>
            </c:strRef>
          </c:tx>
          <c:spPr>
            <a:solidFill>
              <a:schemeClr val="accent5"/>
            </a:solidFill>
            <a:ln>
              <a:noFill/>
            </a:ln>
            <a:effectLst/>
            <a:sp3d/>
          </c:spP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Plan1!$V$5:$V$23</c:f>
              <c:numCache>
                <c:formatCode>0.00</c:formatCode>
                <c:ptCount val="19"/>
                <c:pt idx="0">
                  <c:v>20.718712720480262</c:v>
                </c:pt>
                <c:pt idx="1">
                  <c:v>20.718712720480262</c:v>
                </c:pt>
                <c:pt idx="2">
                  <c:v>30.425038986682825</c:v>
                </c:pt>
                <c:pt idx="3">
                  <c:v>21.941804696996964</c:v>
                </c:pt>
                <c:pt idx="4">
                  <c:v>21.27775711212832</c:v>
                </c:pt>
                <c:pt idx="5">
                  <c:v>-17.854065896195671</c:v>
                </c:pt>
                <c:pt idx="6">
                  <c:v>49.380025982996067</c:v>
                </c:pt>
                <c:pt idx="7">
                  <c:v>28.324235245648232</c:v>
                </c:pt>
                <c:pt idx="8">
                  <c:v>-3.3938394686963744</c:v>
                </c:pt>
                <c:pt idx="9">
                  <c:v>23.615699932807633</c:v>
                </c:pt>
                <c:pt idx="10">
                  <c:v>21.324863883847424</c:v>
                </c:pt>
                <c:pt idx="11">
                  <c:v>16.62561576354668</c:v>
                </c:pt>
                <c:pt idx="12">
                  <c:v>-19.202734830403351</c:v>
                </c:pt>
                <c:pt idx="13">
                  <c:v>21.941804696996964</c:v>
                </c:pt>
                <c:pt idx="14">
                  <c:v>8.654982792913545</c:v>
                </c:pt>
                <c:pt idx="15">
                  <c:v>33.094362071002642</c:v>
                </c:pt>
                <c:pt idx="16">
                  <c:v>20.054665135611621</c:v>
                </c:pt>
                <c:pt idx="17">
                  <c:v>13.331382399323633</c:v>
                </c:pt>
                <c:pt idx="18">
                  <c:v>15.836827749053393</c:v>
                </c:pt>
              </c:numCache>
            </c:numRef>
          </c:val>
          <c:smooth val="0"/>
        </c:ser>
        <c:ser>
          <c:idx val="3"/>
          <c:order val="3"/>
          <c:tx>
            <c:strRef>
              <c:f>Plan1!$W$3</c:f>
              <c:strCache>
                <c:ptCount val="1"/>
                <c:pt idx="0">
                  <c:v>Material Jateado com granalha esférica S 170 (Ø 0,42 mm)</c:v>
                </c:pt>
              </c:strCache>
            </c:strRef>
          </c:tx>
          <c:spPr>
            <a:solidFill>
              <a:srgbClr val="7030A0"/>
            </a:solidFill>
            <a:ln>
              <a:solidFill>
                <a:srgbClr val="7030A0"/>
              </a:solidFill>
            </a:ln>
            <a:effectLst/>
            <a:sp3d>
              <a:contourClr>
                <a:srgbClr val="7030A0"/>
              </a:contourClr>
            </a:sp3d>
          </c:spPr>
          <c:cat>
            <c:strRef>
              <c:f>Plan1!$A$5:$A$23</c:f>
              <c:strCache>
                <c:ptCount val="19"/>
                <c:pt idx="0">
                  <c:v>MB   150  (1)</c:v>
                </c:pt>
                <c:pt idx="1">
                  <c:v>MB   150  (2)</c:v>
                </c:pt>
                <c:pt idx="2">
                  <c:v>MB   150  (3)</c:v>
                </c:pt>
                <c:pt idx="3">
                  <c:v>ZTMA   90  (4)</c:v>
                </c:pt>
                <c:pt idx="4">
                  <c:v>ZTMA   90  (5)</c:v>
                </c:pt>
                <c:pt idx="5">
                  <c:v>ZTMA   90  (6)</c:v>
                </c:pt>
                <c:pt idx="6">
                  <c:v>ZTA   30  (7)</c:v>
                </c:pt>
                <c:pt idx="7">
                  <c:v>ZTA   30  (8)</c:v>
                </c:pt>
                <c:pt idx="8">
                  <c:v>ZTA   30  (9)</c:v>
                </c:pt>
                <c:pt idx="9">
                  <c:v>ZF     0   (0)</c:v>
                </c:pt>
                <c:pt idx="10">
                  <c:v>ZTA   30  (10)</c:v>
                </c:pt>
                <c:pt idx="11">
                  <c:v>ZTA   30  (11)</c:v>
                </c:pt>
                <c:pt idx="12">
                  <c:v>ZTA   30  (12)</c:v>
                </c:pt>
                <c:pt idx="13">
                  <c:v>ZTMA   90  (13)</c:v>
                </c:pt>
                <c:pt idx="14">
                  <c:v>ZTMA   90  (14)</c:v>
                </c:pt>
                <c:pt idx="15">
                  <c:v>ZTMA   90  (15)</c:v>
                </c:pt>
                <c:pt idx="16">
                  <c:v>MB   150  (16)</c:v>
                </c:pt>
                <c:pt idx="17">
                  <c:v>MB   150  (17)</c:v>
                </c:pt>
                <c:pt idx="18">
                  <c:v>MB   150  (18)</c:v>
                </c:pt>
              </c:strCache>
            </c:strRef>
          </c:cat>
          <c:val>
            <c:numRef>
              <c:f>Plan1!$Z$5:$Z$23</c:f>
              <c:numCache>
                <c:formatCode>0.00</c:formatCode>
                <c:ptCount val="19"/>
                <c:pt idx="0">
                  <c:v>20.054665135611621</c:v>
                </c:pt>
                <c:pt idx="1">
                  <c:v>20.054665135611621</c:v>
                </c:pt>
                <c:pt idx="2">
                  <c:v>29.097188108545915</c:v>
                </c:pt>
                <c:pt idx="3">
                  <c:v>21.941804696996964</c:v>
                </c:pt>
                <c:pt idx="4">
                  <c:v>21.27775711212832</c:v>
                </c:pt>
                <c:pt idx="5">
                  <c:v>-16.651386042498025</c:v>
                </c:pt>
                <c:pt idx="6">
                  <c:v>48.004307910532098</c:v>
                </c:pt>
                <c:pt idx="7">
                  <c:v>28.841654512797277</c:v>
                </c:pt>
                <c:pt idx="8">
                  <c:v>-8.1960560930268205</c:v>
                </c:pt>
                <c:pt idx="9">
                  <c:v>21.007296030182783</c:v>
                </c:pt>
                <c:pt idx="10">
                  <c:v>19.335682563030986</c:v>
                </c:pt>
                <c:pt idx="11">
                  <c:v>14.647999450409415</c:v>
                </c:pt>
                <c:pt idx="12">
                  <c:v>-17.426214362294072</c:v>
                </c:pt>
                <c:pt idx="13">
                  <c:v>21.27775711212832</c:v>
                </c:pt>
                <c:pt idx="14">
                  <c:v>6.0571026440131197</c:v>
                </c:pt>
                <c:pt idx="15">
                  <c:v>33.773203275372587</c:v>
                </c:pt>
                <c:pt idx="16">
                  <c:v>19.391714243698907</c:v>
                </c:pt>
                <c:pt idx="17">
                  <c:v>12.670616758514859</c:v>
                </c:pt>
                <c:pt idx="18">
                  <c:v>14.510071696824818</c:v>
                </c:pt>
              </c:numCache>
            </c:numRef>
          </c:val>
          <c:smooth val="0"/>
        </c:ser>
        <c:dLbls>
          <c:showLegendKey val="0"/>
          <c:showVal val="0"/>
          <c:showCatName val="0"/>
          <c:showSerName val="0"/>
          <c:showPercent val="0"/>
          <c:showBubbleSize val="0"/>
        </c:dLbls>
        <c:axId val="169598384"/>
        <c:axId val="169597840"/>
        <c:axId val="2133268368"/>
      </c:line3DChart>
      <c:catAx>
        <c:axId val="16959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PONTOS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597840"/>
        <c:crosses val="autoZero"/>
        <c:auto val="1"/>
        <c:lblAlgn val="ctr"/>
        <c:lblOffset val="100"/>
        <c:noMultiLvlLbl val="0"/>
      </c:catAx>
      <c:valAx>
        <c:axId val="169597840"/>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TENSÃO</a:t>
                </a:r>
                <a:r>
                  <a:rPr lang="pt-BR" baseline="0"/>
                  <a:t> RESIDUAL </a:t>
                </a:r>
                <a:r>
                  <a:rPr lang="pt-BR"/>
                  <a:t>(MPa)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598384"/>
        <c:crosses val="autoZero"/>
        <c:crossBetween val="between"/>
      </c:valAx>
      <c:serAx>
        <c:axId val="2133268368"/>
        <c:scaling>
          <c:orientation val="minMax"/>
        </c:scaling>
        <c:delete val="1"/>
        <c:axPos val="b"/>
        <c:majorTickMark val="out"/>
        <c:minorTickMark val="none"/>
        <c:tickLblPos val="nextTo"/>
        <c:crossAx val="169597840"/>
        <c:crosses val="autoZero"/>
      </c:serAx>
      <c:spPr>
        <a:noFill/>
        <a:ln>
          <a:noFill/>
        </a:ln>
        <a:effectLst/>
      </c:spPr>
    </c:plotArea>
    <c:legend>
      <c:legendPos val="r"/>
      <c:layout>
        <c:manualLayout>
          <c:xMode val="edge"/>
          <c:yMode val="edge"/>
          <c:x val="0.80798556430446189"/>
          <c:y val="0.2144497573053751"/>
          <c:w val="0.18986220472440946"/>
          <c:h val="0.708738556160689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30CF7-8E6C-4260-9C07-D22A4E333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34</Pages>
  <Words>6987</Words>
  <Characters>37731</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Marcio</dc:creator>
  <cp:lastModifiedBy>Will</cp:lastModifiedBy>
  <cp:revision>140</cp:revision>
  <dcterms:created xsi:type="dcterms:W3CDTF">2013-07-13T22:52:00Z</dcterms:created>
  <dcterms:modified xsi:type="dcterms:W3CDTF">2016-06-15T22:55:00Z</dcterms:modified>
</cp:coreProperties>
</file>