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2C" w:rsidRPr="0094565F" w:rsidRDefault="00BE762C" w:rsidP="0060618A">
      <w:pPr>
        <w:jc w:val="right"/>
        <w:rPr>
          <w:rFonts w:ascii="Helvetica-Bold" w:eastAsiaTheme="minorEastAsia" w:hAnsi="Helvetica-Bold" w:cs="Helvetica-Bold"/>
          <w:b/>
          <w:bCs/>
          <w:sz w:val="32"/>
          <w:szCs w:val="32"/>
        </w:rPr>
      </w:pPr>
    </w:p>
    <w:p w:rsidR="00484237" w:rsidRPr="0094565F" w:rsidRDefault="00484237" w:rsidP="00484237">
      <w:pPr>
        <w:autoSpaceDE w:val="0"/>
        <w:autoSpaceDN w:val="0"/>
        <w:adjustRightInd w:val="0"/>
        <w:jc w:val="right"/>
        <w:rPr>
          <w:rFonts w:ascii="Helvetica-Bold" w:eastAsiaTheme="minorEastAsia" w:hAnsi="Helvetica-Bold" w:cs="Helvetica-Bold"/>
          <w:b/>
          <w:bCs/>
          <w:sz w:val="32"/>
          <w:szCs w:val="32"/>
        </w:rPr>
      </w:pPr>
      <w:r w:rsidRPr="0094565F">
        <w:rPr>
          <w:rFonts w:ascii="Helvetica-Bold" w:eastAsiaTheme="minorEastAsia" w:hAnsi="Helvetica-Bold" w:cs="Helvetica-Bold"/>
          <w:b/>
          <w:bCs/>
          <w:sz w:val="32"/>
          <w:szCs w:val="32"/>
        </w:rPr>
        <w:t xml:space="preserve">Hidrodinâmica comportamental </w:t>
      </w:r>
      <w:r w:rsidR="00254482" w:rsidRPr="0094565F">
        <w:rPr>
          <w:rFonts w:ascii="Helvetica-Bold" w:eastAsiaTheme="minorEastAsia" w:hAnsi="Helvetica-Bold" w:cs="Helvetica-Bold"/>
          <w:b/>
          <w:bCs/>
          <w:sz w:val="32"/>
          <w:szCs w:val="32"/>
        </w:rPr>
        <w:t>em Reatores UASB; U</w:t>
      </w:r>
      <w:r w:rsidRPr="0094565F">
        <w:rPr>
          <w:rFonts w:ascii="Helvetica-Bold" w:eastAsiaTheme="minorEastAsia" w:hAnsi="Helvetica-Bold" w:cs="Helvetica-Bold"/>
          <w:b/>
          <w:bCs/>
          <w:sz w:val="32"/>
          <w:szCs w:val="32"/>
        </w:rPr>
        <w:t xml:space="preserve">ma nova </w:t>
      </w:r>
      <w:r w:rsidR="00254482" w:rsidRPr="0094565F">
        <w:rPr>
          <w:rFonts w:ascii="Helvetica-Bold" w:eastAsiaTheme="minorEastAsia" w:hAnsi="Helvetica-Bold" w:cs="Helvetica-Bold"/>
          <w:b/>
          <w:bCs/>
          <w:sz w:val="32"/>
          <w:szCs w:val="32"/>
        </w:rPr>
        <w:t>abordagem</w:t>
      </w:r>
      <w:r w:rsidRPr="0094565F">
        <w:rPr>
          <w:rFonts w:ascii="Helvetica-Bold" w:eastAsiaTheme="minorEastAsia" w:hAnsi="Helvetica-Bold" w:cs="Helvetica-Bold"/>
          <w:b/>
          <w:bCs/>
          <w:sz w:val="32"/>
          <w:szCs w:val="32"/>
        </w:rPr>
        <w:t xml:space="preserve"> de </w:t>
      </w:r>
      <w:r w:rsidR="00254482" w:rsidRPr="0094565F">
        <w:rPr>
          <w:rFonts w:ascii="Helvetica-Bold" w:eastAsiaTheme="minorEastAsia" w:hAnsi="Helvetica-Bold" w:cs="Helvetica-Bold"/>
          <w:b/>
          <w:bCs/>
          <w:sz w:val="32"/>
          <w:szCs w:val="32"/>
        </w:rPr>
        <w:t>arquitetura</w:t>
      </w:r>
      <w:r w:rsidRPr="0094565F">
        <w:rPr>
          <w:rFonts w:ascii="Helvetica-Bold" w:eastAsiaTheme="minorEastAsia" w:hAnsi="Helvetica-Bold" w:cs="Helvetica-Bold"/>
          <w:b/>
          <w:bCs/>
          <w:sz w:val="32"/>
          <w:szCs w:val="32"/>
        </w:rPr>
        <w:t xml:space="preserve"> interna </w:t>
      </w:r>
    </w:p>
    <w:p w:rsidR="00696962" w:rsidRPr="0094565F" w:rsidRDefault="00696962" w:rsidP="0060618A">
      <w:pPr>
        <w:jc w:val="right"/>
        <w:rPr>
          <w:rFonts w:ascii="Helvetica-Bold" w:eastAsiaTheme="minorEastAsia" w:hAnsi="Helvetica-Bold" w:cs="Helvetica-Bold"/>
          <w:b/>
          <w:bCs/>
          <w:sz w:val="32"/>
          <w:szCs w:val="32"/>
        </w:rPr>
      </w:pPr>
    </w:p>
    <w:p w:rsidR="00696962" w:rsidRPr="0094565F" w:rsidRDefault="00696962" w:rsidP="0060618A">
      <w:pPr>
        <w:jc w:val="right"/>
        <w:rPr>
          <w:rFonts w:ascii="Helvetica-Bold" w:eastAsiaTheme="minorEastAsia" w:hAnsi="Helvetica-Bold" w:cs="Helvetica-Bold"/>
          <w:b/>
          <w:bCs/>
          <w:sz w:val="32"/>
          <w:szCs w:val="32"/>
        </w:rPr>
      </w:pPr>
    </w:p>
    <w:p w:rsidR="0060618A" w:rsidRPr="0094565F" w:rsidRDefault="00785D8B" w:rsidP="0060618A">
      <w:pPr>
        <w:pStyle w:val="Subttuloartigo"/>
        <w:rPr>
          <w:color w:val="auto"/>
        </w:rPr>
      </w:pPr>
      <w:r w:rsidRPr="0094565F">
        <w:rPr>
          <w:color w:val="auto"/>
        </w:rPr>
        <w:t xml:space="preserve"> DE OLIVEIRA</w:t>
      </w:r>
      <w:r w:rsidR="0060618A" w:rsidRPr="0094565F">
        <w:rPr>
          <w:color w:val="auto"/>
        </w:rPr>
        <w:t xml:space="preserve">, </w:t>
      </w:r>
      <w:r w:rsidRPr="0094565F">
        <w:rPr>
          <w:color w:val="auto"/>
        </w:rPr>
        <w:t>Glauco Fernandes De Oliveira Nunes</w:t>
      </w:r>
      <w:r w:rsidR="00696962" w:rsidRPr="0094565F">
        <w:rPr>
          <w:color w:val="auto"/>
          <w:vertAlign w:val="superscript"/>
        </w:rPr>
        <w:t>1</w:t>
      </w:r>
    </w:p>
    <w:p w:rsidR="0060618A" w:rsidRPr="0094565F" w:rsidRDefault="0060618A" w:rsidP="0060618A">
      <w:pPr>
        <w:pStyle w:val="Subttuloartigo"/>
        <w:rPr>
          <w:color w:val="auto"/>
        </w:rPr>
      </w:pPr>
    </w:p>
    <w:p w:rsidR="0060618A" w:rsidRPr="0094565F" w:rsidRDefault="0060618A" w:rsidP="0060618A">
      <w:pPr>
        <w:pStyle w:val="Subttuloartigo"/>
        <w:rPr>
          <w:color w:val="auto"/>
        </w:rPr>
      </w:pPr>
    </w:p>
    <w:p w:rsidR="00696962" w:rsidRPr="0094565F" w:rsidRDefault="00696962" w:rsidP="00696962">
      <w:pPr>
        <w:jc w:val="right"/>
        <w:rPr>
          <w:rFonts w:ascii="Cambria" w:hAnsi="Cambria"/>
          <w:sz w:val="18"/>
          <w:szCs w:val="18"/>
        </w:rPr>
      </w:pPr>
      <w:r w:rsidRPr="0094565F">
        <w:rPr>
          <w:rFonts w:ascii="Cambria" w:hAnsi="Cambria"/>
          <w:sz w:val="18"/>
          <w:szCs w:val="18"/>
          <w:vertAlign w:val="superscript"/>
        </w:rPr>
        <w:t>1</w:t>
      </w:r>
      <w:r w:rsidR="00785D8B" w:rsidRPr="0094565F">
        <w:rPr>
          <w:rFonts w:ascii="Cambria" w:hAnsi="Cambria"/>
          <w:sz w:val="18"/>
          <w:szCs w:val="18"/>
          <w:vertAlign w:val="superscript"/>
        </w:rPr>
        <w:t xml:space="preserve"> </w:t>
      </w:r>
      <w:r w:rsidR="00785D8B" w:rsidRPr="0094565F">
        <w:rPr>
          <w:rFonts w:ascii="Cambria" w:hAnsi="Cambria"/>
          <w:sz w:val="18"/>
          <w:szCs w:val="18"/>
        </w:rPr>
        <w:t xml:space="preserve"> Mestrando do curso de engenharia </w:t>
      </w:r>
      <w:r w:rsidRPr="0094565F">
        <w:rPr>
          <w:rFonts w:ascii="Cambria" w:hAnsi="Cambria"/>
          <w:sz w:val="18"/>
          <w:szCs w:val="18"/>
        </w:rPr>
        <w:t>, Universidade</w:t>
      </w:r>
      <w:r w:rsidR="00785D8B" w:rsidRPr="0094565F">
        <w:rPr>
          <w:rFonts w:ascii="Cambria" w:hAnsi="Cambria"/>
          <w:sz w:val="18"/>
          <w:szCs w:val="18"/>
        </w:rPr>
        <w:t xml:space="preserve"> Federal de Minas Gerais</w:t>
      </w:r>
      <w:r w:rsidRPr="0094565F">
        <w:rPr>
          <w:rFonts w:ascii="Cambria" w:hAnsi="Cambria"/>
          <w:sz w:val="18"/>
          <w:szCs w:val="18"/>
        </w:rPr>
        <w:t xml:space="preserve">, </w:t>
      </w:r>
      <w:r w:rsidR="00785D8B" w:rsidRPr="0094565F">
        <w:rPr>
          <w:rFonts w:ascii="Cambria" w:hAnsi="Cambria"/>
          <w:sz w:val="18"/>
          <w:szCs w:val="18"/>
        </w:rPr>
        <w:t xml:space="preserve">Belo Horizonte </w:t>
      </w:r>
      <w:r w:rsidR="00FE7DB5" w:rsidRPr="0094565F">
        <w:rPr>
          <w:rFonts w:ascii="Cambria" w:hAnsi="Cambria"/>
          <w:sz w:val="18"/>
          <w:szCs w:val="18"/>
        </w:rPr>
        <w:t>,</w:t>
      </w:r>
      <w:r w:rsidR="00785D8B" w:rsidRPr="0094565F">
        <w:rPr>
          <w:rFonts w:ascii="Cambria" w:hAnsi="Cambria"/>
          <w:sz w:val="18"/>
          <w:szCs w:val="18"/>
        </w:rPr>
        <w:t>Brasil</w:t>
      </w:r>
      <w:r w:rsidR="00AE643C" w:rsidRPr="0094565F">
        <w:rPr>
          <w:rFonts w:ascii="Cambria" w:hAnsi="Cambria"/>
          <w:sz w:val="18"/>
          <w:szCs w:val="18"/>
        </w:rPr>
        <w:t xml:space="preserve">. </w:t>
      </w:r>
      <w:r w:rsidR="00785D8B" w:rsidRPr="0094565F">
        <w:rPr>
          <w:rFonts w:ascii="Cambria" w:hAnsi="Cambria"/>
          <w:sz w:val="18"/>
          <w:szCs w:val="18"/>
        </w:rPr>
        <w:t>glaucofon@gmail.com</w:t>
      </w:r>
    </w:p>
    <w:p w:rsidR="00696962" w:rsidRPr="0094565F" w:rsidRDefault="00696962" w:rsidP="00696962">
      <w:pPr>
        <w:jc w:val="right"/>
        <w:rPr>
          <w:rFonts w:ascii="Cambria" w:hAnsi="Cambria"/>
          <w:sz w:val="18"/>
          <w:szCs w:val="18"/>
        </w:rPr>
      </w:pPr>
    </w:p>
    <w:p w:rsidR="00A075C2" w:rsidRPr="0094565F" w:rsidRDefault="00A075C2" w:rsidP="00F35843"/>
    <w:p w:rsidR="00F35843" w:rsidRPr="0094565F" w:rsidRDefault="00F35843" w:rsidP="00F35843"/>
    <w:p w:rsidR="00F35843" w:rsidRPr="0094565F" w:rsidRDefault="00F35843" w:rsidP="00F35843"/>
    <w:p w:rsidR="00F35843" w:rsidRPr="0094565F" w:rsidRDefault="00F35843" w:rsidP="00F35843"/>
    <w:p w:rsidR="00F35843" w:rsidRPr="0094565F" w:rsidRDefault="00F35843" w:rsidP="00F35843"/>
    <w:p w:rsidR="00400AF1" w:rsidRPr="0094565F" w:rsidRDefault="00400AF1" w:rsidP="00F35843"/>
    <w:p w:rsidR="00352789" w:rsidRPr="0094565F" w:rsidRDefault="00352789" w:rsidP="00F35843"/>
    <w:p w:rsidR="00F35843" w:rsidRPr="0094565F" w:rsidRDefault="00F35843" w:rsidP="00F35843">
      <w:pPr>
        <w:sectPr w:rsidR="00F35843" w:rsidRPr="0094565F" w:rsidSect="00696962">
          <w:headerReference w:type="default" r:id="rId7"/>
          <w:pgSz w:w="11906" w:h="16838"/>
          <w:pgMar w:top="1418" w:right="1021" w:bottom="1418" w:left="1701" w:header="709" w:footer="709" w:gutter="0"/>
          <w:cols w:space="708"/>
          <w:docGrid w:linePitch="360"/>
        </w:sectPr>
      </w:pPr>
    </w:p>
    <w:p w:rsidR="00400AF1" w:rsidRPr="0094565F" w:rsidRDefault="00F35843" w:rsidP="00B462CD">
      <w:pPr>
        <w:spacing w:after="170"/>
        <w:ind w:right="-17"/>
        <w:rPr>
          <w:rFonts w:ascii="Helvetica-Bold" w:eastAsiaTheme="minorEastAsia" w:hAnsi="Helvetica-Bold" w:cs="Helvetica-Bold"/>
          <w:b/>
          <w:bCs/>
          <w:szCs w:val="24"/>
        </w:rPr>
      </w:pPr>
      <w:r w:rsidRPr="0094565F">
        <w:rPr>
          <w:rFonts w:ascii="Helvetica-Bold" w:eastAsiaTheme="minorEastAsia" w:hAnsi="Helvetica-Bold" w:cs="Helvetica-Bold"/>
          <w:b/>
          <w:bCs/>
          <w:szCs w:val="24"/>
        </w:rPr>
        <w:lastRenderedPageBreak/>
        <w:t xml:space="preserve">Resumo </w:t>
      </w:r>
    </w:p>
    <w:p w:rsidR="0017402B" w:rsidRPr="0094565F" w:rsidRDefault="00D874F8" w:rsidP="0017402B">
      <w:pPr>
        <w:autoSpaceDE w:val="0"/>
        <w:autoSpaceDN w:val="0"/>
        <w:adjustRightInd w:val="0"/>
        <w:rPr>
          <w:rFonts w:ascii="Helvetica" w:eastAsiaTheme="minorEastAsia" w:hAnsi="Helvetica" w:cs="Helvetica"/>
          <w:sz w:val="20"/>
          <w:szCs w:val="20"/>
        </w:rPr>
      </w:pPr>
      <w:r w:rsidRPr="0094565F">
        <w:rPr>
          <w:rFonts w:ascii="Helvetica" w:eastAsiaTheme="minorEastAsia" w:hAnsi="Helvetica" w:cs="Helvetica"/>
          <w:sz w:val="20"/>
          <w:szCs w:val="20"/>
        </w:rPr>
        <w:t xml:space="preserve">Este artigo cientifico sobre </w:t>
      </w:r>
      <w:r w:rsidR="0041626B" w:rsidRPr="0094565F">
        <w:rPr>
          <w:rFonts w:ascii="Helvetica" w:eastAsiaTheme="minorEastAsia" w:hAnsi="Helvetica" w:cs="Helvetica"/>
          <w:sz w:val="20"/>
          <w:szCs w:val="20"/>
        </w:rPr>
        <w:t xml:space="preserve">Reator UASB, apresentado possui inovadora arquitetura interna para </w:t>
      </w:r>
      <w:r w:rsidR="00664FC7" w:rsidRPr="0094565F">
        <w:rPr>
          <w:rFonts w:ascii="Helvetica" w:eastAsiaTheme="minorEastAsia" w:hAnsi="Helvetica" w:cs="Helvetica"/>
          <w:sz w:val="20"/>
          <w:szCs w:val="20"/>
        </w:rPr>
        <w:t>tratamento de efluentes</w:t>
      </w:r>
      <w:r w:rsidR="0017402B" w:rsidRPr="0094565F">
        <w:rPr>
          <w:rFonts w:ascii="Helvetica" w:eastAsiaTheme="minorEastAsia" w:hAnsi="Helvetica" w:cs="Helvetica"/>
          <w:sz w:val="20"/>
          <w:szCs w:val="20"/>
        </w:rPr>
        <w:t xml:space="preserve">. Os ensaios hidrodinâmicos e a analise dos </w:t>
      </w:r>
      <w:r w:rsidR="0017402B" w:rsidRPr="0094565F">
        <w:rPr>
          <w:rFonts w:ascii="Helvetica" w:eastAsiaTheme="minorEastAsia" w:hAnsi="Helvetica" w:cs="Helvetica" w:hint="eastAsia"/>
          <w:sz w:val="20"/>
          <w:szCs w:val="20"/>
        </w:rPr>
        <w:t>parâmetros</w:t>
      </w:r>
      <w:r w:rsidR="0017402B" w:rsidRPr="0094565F">
        <w:rPr>
          <w:rFonts w:ascii="Helvetica" w:eastAsiaTheme="minorEastAsia" w:hAnsi="Helvetica" w:cs="Helvetica"/>
          <w:sz w:val="20"/>
          <w:szCs w:val="20"/>
        </w:rPr>
        <w:t xml:space="preserve"> físico-químico foram realizados com </w:t>
      </w:r>
      <w:r w:rsidR="0017402B" w:rsidRPr="0094565F">
        <w:rPr>
          <w:rFonts w:ascii="Helvetica" w:eastAsiaTheme="minorEastAsia" w:hAnsi="Helvetica" w:cs="Helvetica" w:hint="eastAsia"/>
          <w:sz w:val="20"/>
          <w:szCs w:val="20"/>
        </w:rPr>
        <w:t>protótipo</w:t>
      </w:r>
      <w:r w:rsidR="0017402B" w:rsidRPr="0094565F">
        <w:rPr>
          <w:rFonts w:ascii="Helvetica" w:eastAsiaTheme="minorEastAsia" w:hAnsi="Helvetica" w:cs="Helvetica"/>
          <w:sz w:val="20"/>
          <w:szCs w:val="20"/>
        </w:rPr>
        <w:t xml:space="preserve"> do reator UASB circular, </w:t>
      </w:r>
      <w:r w:rsidR="0041626B" w:rsidRPr="0094565F">
        <w:rPr>
          <w:rFonts w:ascii="Helvetica" w:eastAsiaTheme="minorEastAsia" w:hAnsi="Helvetica" w:cs="Helvetica"/>
          <w:sz w:val="20"/>
          <w:szCs w:val="20"/>
        </w:rPr>
        <w:t>apresenta</w:t>
      </w:r>
      <w:r w:rsidR="00377CEC" w:rsidRPr="0094565F">
        <w:rPr>
          <w:rFonts w:ascii="Helvetica" w:eastAsiaTheme="minorEastAsia" w:hAnsi="Helvetica" w:cs="Helvetica"/>
          <w:sz w:val="20"/>
          <w:szCs w:val="20"/>
        </w:rPr>
        <w:t xml:space="preserve">ndo </w:t>
      </w:r>
      <w:r w:rsidR="0041626B" w:rsidRPr="0094565F">
        <w:rPr>
          <w:rFonts w:ascii="Helvetica" w:eastAsiaTheme="minorEastAsia" w:hAnsi="Helvetica" w:cs="Helvetica"/>
          <w:sz w:val="20"/>
          <w:szCs w:val="20"/>
        </w:rPr>
        <w:t xml:space="preserve"> </w:t>
      </w:r>
      <w:r w:rsidR="004B65B2" w:rsidRPr="0094565F">
        <w:rPr>
          <w:rFonts w:ascii="Helvetica" w:eastAsiaTheme="minorEastAsia" w:hAnsi="Helvetica" w:cs="Helvetica"/>
          <w:sz w:val="20"/>
          <w:szCs w:val="20"/>
        </w:rPr>
        <w:t xml:space="preserve">inovação </w:t>
      </w:r>
      <w:r w:rsidR="0017402B" w:rsidRPr="0094565F">
        <w:rPr>
          <w:rFonts w:ascii="Helvetica" w:eastAsiaTheme="minorEastAsia" w:hAnsi="Helvetica" w:cs="Helvetica"/>
          <w:sz w:val="20"/>
          <w:szCs w:val="20"/>
        </w:rPr>
        <w:t xml:space="preserve">interna, em relação aos seus separadores de fase, e tenderá a uma melhor eficiência na remoção de sólidos. </w:t>
      </w:r>
      <w:r w:rsidR="0041626B" w:rsidRPr="0094565F">
        <w:rPr>
          <w:rFonts w:ascii="Helvetica" w:eastAsiaTheme="minorEastAsia" w:hAnsi="Helvetica" w:cs="Helvetica"/>
          <w:sz w:val="20"/>
          <w:szCs w:val="20"/>
        </w:rPr>
        <w:t xml:space="preserve">Devido aos </w:t>
      </w:r>
      <w:r w:rsidR="0017402B" w:rsidRPr="0094565F">
        <w:rPr>
          <w:rFonts w:ascii="Helvetica" w:eastAsiaTheme="minorEastAsia" w:hAnsi="Helvetica" w:cs="Helvetica"/>
          <w:sz w:val="20"/>
          <w:szCs w:val="20"/>
        </w:rPr>
        <w:t xml:space="preserve">aproveitamentos de área quanto as aberturas de passagem da câmara de </w:t>
      </w:r>
      <w:r w:rsidR="0017402B" w:rsidRPr="0094565F">
        <w:rPr>
          <w:rFonts w:ascii="Helvetica" w:eastAsiaTheme="minorEastAsia" w:hAnsi="Helvetica" w:cs="Helvetica" w:hint="eastAsia"/>
          <w:sz w:val="20"/>
          <w:szCs w:val="20"/>
        </w:rPr>
        <w:t>decantação</w:t>
      </w:r>
      <w:r w:rsidR="0017402B" w:rsidRPr="0094565F">
        <w:rPr>
          <w:rFonts w:ascii="Helvetica" w:eastAsiaTheme="minorEastAsia" w:hAnsi="Helvetica" w:cs="Helvetica"/>
          <w:sz w:val="20"/>
          <w:szCs w:val="20"/>
        </w:rPr>
        <w:t>, para que seja obtido menores velocidades de passagem.</w:t>
      </w:r>
      <w:r w:rsidR="0041626B" w:rsidRPr="0094565F">
        <w:rPr>
          <w:rFonts w:ascii="Helvetica" w:eastAsiaTheme="minorEastAsia" w:hAnsi="Helvetica" w:cs="Helvetica"/>
          <w:sz w:val="20"/>
          <w:szCs w:val="20"/>
        </w:rPr>
        <w:t xml:space="preserve"> F</w:t>
      </w:r>
      <w:r w:rsidR="0017402B" w:rsidRPr="0094565F">
        <w:rPr>
          <w:rFonts w:ascii="Helvetica" w:eastAsiaTheme="minorEastAsia" w:hAnsi="Helvetica" w:cs="Helvetica"/>
          <w:sz w:val="20"/>
          <w:szCs w:val="20"/>
        </w:rPr>
        <w:t xml:space="preserve">oram previstas </w:t>
      </w:r>
      <w:r w:rsidR="0017402B" w:rsidRPr="0094565F">
        <w:rPr>
          <w:rFonts w:ascii="Helvetica" w:eastAsiaTheme="minorEastAsia" w:hAnsi="Helvetica" w:cs="Helvetica" w:hint="eastAsia"/>
          <w:sz w:val="20"/>
          <w:szCs w:val="20"/>
        </w:rPr>
        <w:t>três</w:t>
      </w:r>
      <w:r w:rsidR="0017402B" w:rsidRPr="0094565F">
        <w:rPr>
          <w:rFonts w:ascii="Helvetica" w:eastAsiaTheme="minorEastAsia" w:hAnsi="Helvetica" w:cs="Helvetica"/>
          <w:sz w:val="20"/>
          <w:szCs w:val="20"/>
        </w:rPr>
        <w:t xml:space="preserve"> aberturas numeradas de 1 a 3 para câmaras de </w:t>
      </w:r>
      <w:r w:rsidR="0017402B" w:rsidRPr="0094565F">
        <w:rPr>
          <w:rFonts w:ascii="Helvetica" w:eastAsiaTheme="minorEastAsia" w:hAnsi="Helvetica" w:cs="Helvetica" w:hint="eastAsia"/>
          <w:sz w:val="20"/>
          <w:szCs w:val="20"/>
        </w:rPr>
        <w:t>decantação</w:t>
      </w:r>
      <w:r w:rsidR="00664FC7" w:rsidRPr="0094565F">
        <w:rPr>
          <w:rFonts w:ascii="Helvetica" w:eastAsiaTheme="minorEastAsia" w:hAnsi="Helvetica" w:cs="Helvetica"/>
          <w:sz w:val="20"/>
          <w:szCs w:val="20"/>
        </w:rPr>
        <w:t xml:space="preserve">, a baixo </w:t>
      </w:r>
      <w:r w:rsidR="0017402B" w:rsidRPr="0094565F">
        <w:rPr>
          <w:rFonts w:ascii="Helvetica" w:eastAsiaTheme="minorEastAsia" w:hAnsi="Helvetica" w:cs="Helvetica"/>
          <w:sz w:val="20"/>
          <w:szCs w:val="20"/>
        </w:rPr>
        <w:t>analisados.</w:t>
      </w:r>
      <w:r w:rsidR="0041626B" w:rsidRPr="0094565F">
        <w:rPr>
          <w:rFonts w:ascii="Helvetica" w:eastAsiaTheme="minorEastAsia" w:hAnsi="Helvetica" w:cs="Helvetica"/>
          <w:sz w:val="20"/>
          <w:szCs w:val="20"/>
        </w:rPr>
        <w:t xml:space="preserve"> </w:t>
      </w:r>
      <w:r w:rsidR="00664FC7" w:rsidRPr="0094565F">
        <w:rPr>
          <w:rFonts w:ascii="Helvetica" w:eastAsiaTheme="minorEastAsia" w:hAnsi="Helvetica" w:cs="Helvetica"/>
          <w:sz w:val="20"/>
          <w:szCs w:val="20"/>
        </w:rPr>
        <w:t>Sendo</w:t>
      </w:r>
      <w:r w:rsidR="0017402B" w:rsidRPr="0094565F">
        <w:rPr>
          <w:rFonts w:ascii="Helvetica" w:eastAsiaTheme="minorEastAsia" w:hAnsi="Helvetica" w:cs="Helvetica"/>
          <w:sz w:val="20"/>
          <w:szCs w:val="20"/>
        </w:rPr>
        <w:t xml:space="preserve"> determinadas as velocidades de fluxo do lado </w:t>
      </w:r>
      <w:r w:rsidR="00664FC7" w:rsidRPr="0094565F">
        <w:rPr>
          <w:rFonts w:ascii="Helvetica" w:eastAsiaTheme="minorEastAsia" w:hAnsi="Helvetica" w:cs="Helvetica"/>
          <w:sz w:val="20"/>
          <w:szCs w:val="20"/>
        </w:rPr>
        <w:t>interno</w:t>
      </w:r>
      <w:r w:rsidR="0017402B" w:rsidRPr="0094565F">
        <w:rPr>
          <w:rFonts w:ascii="Helvetica" w:eastAsiaTheme="minorEastAsia" w:hAnsi="Helvetica" w:cs="Helvetica"/>
          <w:sz w:val="20"/>
          <w:szCs w:val="20"/>
        </w:rPr>
        <w:t xml:space="preserve"> das câmaras de </w:t>
      </w:r>
      <w:r w:rsidR="0017402B" w:rsidRPr="0094565F">
        <w:rPr>
          <w:rFonts w:ascii="Helvetica" w:eastAsiaTheme="minorEastAsia" w:hAnsi="Helvetica" w:cs="Helvetica" w:hint="eastAsia"/>
          <w:sz w:val="20"/>
          <w:szCs w:val="20"/>
        </w:rPr>
        <w:t>decantação</w:t>
      </w:r>
      <w:r w:rsidR="0017402B" w:rsidRPr="0094565F">
        <w:rPr>
          <w:rFonts w:ascii="Helvetica" w:eastAsiaTheme="minorEastAsia" w:hAnsi="Helvetica" w:cs="Helvetica"/>
          <w:sz w:val="20"/>
          <w:szCs w:val="20"/>
        </w:rPr>
        <w:t xml:space="preserve"> ,usou-se um traçador tipo salino, na primeira etapa, além  de sondas de condutividade, ambas com distancia conhecida Tendo Velocidade Progressiva Media (VPM),  e Velocidade de Entrada na D</w:t>
      </w:r>
      <w:r w:rsidR="0017402B" w:rsidRPr="0094565F">
        <w:rPr>
          <w:rFonts w:ascii="Helvetica" w:eastAsiaTheme="minorEastAsia" w:hAnsi="Helvetica" w:cs="Helvetica" w:hint="eastAsia"/>
          <w:sz w:val="20"/>
          <w:szCs w:val="20"/>
        </w:rPr>
        <w:t>ecantação</w:t>
      </w:r>
      <w:r w:rsidR="0041626B" w:rsidRPr="0094565F">
        <w:rPr>
          <w:rFonts w:ascii="Helvetica" w:eastAsiaTheme="minorEastAsia" w:hAnsi="Helvetica" w:cs="Helvetica"/>
          <w:sz w:val="20"/>
          <w:szCs w:val="20"/>
        </w:rPr>
        <w:t xml:space="preserve"> (VED). </w:t>
      </w:r>
      <w:r w:rsidR="0017402B" w:rsidRPr="0094565F">
        <w:rPr>
          <w:rFonts w:ascii="Helvetica" w:eastAsiaTheme="minorEastAsia" w:hAnsi="Helvetica" w:cs="Helvetica"/>
          <w:sz w:val="20"/>
          <w:szCs w:val="20"/>
        </w:rPr>
        <w:t xml:space="preserve">Já na etapa II, os ensaios de estímulo-resposta, foram feitos, com a partida do reator e </w:t>
      </w:r>
      <w:r w:rsidR="0017402B" w:rsidRPr="0094565F">
        <w:rPr>
          <w:rFonts w:ascii="Helvetica" w:eastAsiaTheme="minorEastAsia" w:hAnsi="Helvetica" w:cs="Helvetica" w:hint="eastAsia"/>
          <w:sz w:val="20"/>
          <w:szCs w:val="20"/>
        </w:rPr>
        <w:t>alcança</w:t>
      </w:r>
      <w:r w:rsidR="0017402B" w:rsidRPr="0094565F">
        <w:rPr>
          <w:rFonts w:ascii="Helvetica" w:eastAsiaTheme="minorEastAsia" w:hAnsi="Helvetica" w:cs="Helvetica"/>
          <w:sz w:val="20"/>
          <w:szCs w:val="20"/>
        </w:rPr>
        <w:t>do as curvas de distribuição do tempo de residência (DTR), a partir deste ponto</w:t>
      </w:r>
      <w:r w:rsidR="00664FC7" w:rsidRPr="0094565F">
        <w:rPr>
          <w:rFonts w:ascii="Helvetica" w:eastAsiaTheme="minorEastAsia" w:hAnsi="Helvetica" w:cs="Helvetica"/>
          <w:sz w:val="20"/>
          <w:szCs w:val="20"/>
        </w:rPr>
        <w:t xml:space="preserve"> </w:t>
      </w:r>
      <w:r w:rsidR="0017402B" w:rsidRPr="0094565F">
        <w:rPr>
          <w:rFonts w:ascii="Helvetica" w:eastAsiaTheme="minorEastAsia" w:hAnsi="Helvetica" w:cs="Helvetica"/>
          <w:sz w:val="20"/>
          <w:szCs w:val="20"/>
        </w:rPr>
        <w:t>e</w:t>
      </w:r>
      <w:r w:rsidR="00664FC7" w:rsidRPr="0094565F">
        <w:rPr>
          <w:rFonts w:ascii="Helvetica" w:eastAsiaTheme="minorEastAsia" w:hAnsi="Helvetica" w:cs="Helvetica"/>
          <w:sz w:val="20"/>
          <w:szCs w:val="20"/>
        </w:rPr>
        <w:t xml:space="preserve"> de a</w:t>
      </w:r>
      <w:r w:rsidR="0017402B" w:rsidRPr="0094565F">
        <w:rPr>
          <w:rFonts w:ascii="Helvetica" w:eastAsiaTheme="minorEastAsia" w:hAnsi="Helvetica" w:cs="Helvetica"/>
          <w:sz w:val="20"/>
          <w:szCs w:val="20"/>
        </w:rPr>
        <w:t xml:space="preserve"> forma obter o que caracteriza-se como um sistema de fluxo disperso.</w:t>
      </w:r>
      <w:r w:rsidR="0041626B" w:rsidRPr="0094565F">
        <w:rPr>
          <w:rFonts w:ascii="Helvetica" w:eastAsiaTheme="minorEastAsia" w:hAnsi="Helvetica" w:cs="Helvetica"/>
          <w:sz w:val="20"/>
          <w:szCs w:val="20"/>
        </w:rPr>
        <w:t xml:space="preserve"> </w:t>
      </w:r>
      <w:r w:rsidR="00664FC7" w:rsidRPr="0094565F">
        <w:rPr>
          <w:rFonts w:ascii="Helvetica" w:eastAsiaTheme="minorEastAsia" w:hAnsi="Helvetica" w:cs="Helvetica"/>
          <w:sz w:val="20"/>
          <w:szCs w:val="20"/>
        </w:rPr>
        <w:t>Durante os</w:t>
      </w:r>
      <w:r w:rsidR="0017402B" w:rsidRPr="0094565F">
        <w:rPr>
          <w:rFonts w:ascii="Helvetica" w:eastAsiaTheme="minorEastAsia" w:hAnsi="Helvetica" w:cs="Helvetica"/>
          <w:sz w:val="20"/>
          <w:szCs w:val="20"/>
        </w:rPr>
        <w:t xml:space="preserve"> cem dias iniciais,desta etapa, execut</w:t>
      </w:r>
      <w:r w:rsidR="00664FC7" w:rsidRPr="0094565F">
        <w:rPr>
          <w:rFonts w:ascii="Helvetica" w:eastAsiaTheme="minorEastAsia" w:hAnsi="Helvetica" w:cs="Helvetica"/>
          <w:sz w:val="20"/>
          <w:szCs w:val="20"/>
        </w:rPr>
        <w:t>ou-se</w:t>
      </w:r>
      <w:r w:rsidR="0017402B" w:rsidRPr="0094565F">
        <w:rPr>
          <w:rFonts w:ascii="Helvetica" w:eastAsiaTheme="minorEastAsia" w:hAnsi="Helvetica" w:cs="Helvetica"/>
          <w:sz w:val="20"/>
          <w:szCs w:val="20"/>
        </w:rPr>
        <w:t xml:space="preserve"> analises físico-químicas do reator, </w:t>
      </w:r>
      <w:r w:rsidR="00664FC7" w:rsidRPr="0094565F">
        <w:rPr>
          <w:rFonts w:ascii="Helvetica" w:eastAsiaTheme="minorEastAsia" w:hAnsi="Helvetica" w:cs="Helvetica"/>
          <w:sz w:val="20"/>
          <w:szCs w:val="20"/>
        </w:rPr>
        <w:t>com</w:t>
      </w:r>
      <w:r w:rsidR="0017402B" w:rsidRPr="0094565F">
        <w:rPr>
          <w:rFonts w:ascii="Helvetica" w:eastAsiaTheme="minorEastAsia" w:hAnsi="Helvetica" w:cs="Helvetica"/>
          <w:sz w:val="20"/>
          <w:szCs w:val="20"/>
        </w:rPr>
        <w:t xml:space="preserve"> resultados </w:t>
      </w:r>
      <w:r w:rsidR="0017402B" w:rsidRPr="0094565F">
        <w:rPr>
          <w:rFonts w:ascii="Helvetica" w:eastAsiaTheme="minorEastAsia" w:hAnsi="Helvetica" w:cs="Helvetica" w:hint="eastAsia"/>
          <w:sz w:val="20"/>
          <w:szCs w:val="20"/>
        </w:rPr>
        <w:t>médios</w:t>
      </w:r>
      <w:r w:rsidR="0017402B" w:rsidRPr="0094565F">
        <w:rPr>
          <w:rFonts w:ascii="Helvetica" w:eastAsiaTheme="minorEastAsia" w:hAnsi="Helvetica" w:cs="Helvetica"/>
          <w:sz w:val="20"/>
          <w:szCs w:val="20"/>
        </w:rPr>
        <w:t xml:space="preserve"> de </w:t>
      </w:r>
      <w:r w:rsidR="0017402B" w:rsidRPr="0094565F">
        <w:rPr>
          <w:rFonts w:ascii="Helvetica" w:eastAsiaTheme="minorEastAsia" w:hAnsi="Helvetica" w:cs="Helvetica" w:hint="eastAsia"/>
          <w:sz w:val="20"/>
          <w:szCs w:val="20"/>
        </w:rPr>
        <w:t>eficiência</w:t>
      </w:r>
      <w:r w:rsidR="0017402B" w:rsidRPr="0094565F">
        <w:rPr>
          <w:rFonts w:ascii="Helvetica" w:eastAsiaTheme="minorEastAsia" w:hAnsi="Helvetica" w:cs="Helvetica"/>
          <w:sz w:val="20"/>
          <w:szCs w:val="20"/>
        </w:rPr>
        <w:t xml:space="preserve"> </w:t>
      </w:r>
      <w:r w:rsidR="0017402B" w:rsidRPr="0094565F">
        <w:rPr>
          <w:rFonts w:ascii="Helvetica" w:eastAsiaTheme="minorEastAsia" w:hAnsi="Helvetica" w:cs="Helvetica" w:hint="eastAsia"/>
          <w:sz w:val="20"/>
          <w:szCs w:val="20"/>
        </w:rPr>
        <w:t>incluído</w:t>
      </w:r>
      <w:r w:rsidR="0017402B" w:rsidRPr="0094565F">
        <w:rPr>
          <w:rFonts w:ascii="Helvetica" w:eastAsiaTheme="minorEastAsia" w:hAnsi="Helvetica" w:cs="Helvetica"/>
          <w:sz w:val="20"/>
          <w:szCs w:val="20"/>
        </w:rPr>
        <w:t xml:space="preserve"> </w:t>
      </w:r>
      <w:r w:rsidR="00664FC7" w:rsidRPr="0094565F">
        <w:rPr>
          <w:rFonts w:ascii="Helvetica" w:eastAsiaTheme="minorEastAsia" w:hAnsi="Helvetica" w:cs="Helvetica"/>
          <w:sz w:val="20"/>
          <w:szCs w:val="20"/>
        </w:rPr>
        <w:t>o tempo de estabilidade</w:t>
      </w:r>
      <w:r w:rsidR="0017402B" w:rsidRPr="0094565F">
        <w:rPr>
          <w:rFonts w:ascii="Helvetica" w:eastAsiaTheme="minorEastAsia" w:hAnsi="Helvetica" w:cs="Helvetica"/>
          <w:sz w:val="20"/>
          <w:szCs w:val="20"/>
        </w:rPr>
        <w:t>.</w:t>
      </w:r>
    </w:p>
    <w:p w:rsidR="00400AF1" w:rsidRPr="0094565F" w:rsidRDefault="00400AF1" w:rsidP="002705E3">
      <w:pPr>
        <w:ind w:right="-15"/>
        <w:rPr>
          <w:rFonts w:ascii="Helvetica" w:eastAsiaTheme="minorEastAsia" w:hAnsi="Helvetica" w:cs="Helvetica"/>
          <w:sz w:val="20"/>
          <w:szCs w:val="20"/>
        </w:rPr>
      </w:pPr>
    </w:p>
    <w:p w:rsidR="00F43F36" w:rsidRPr="0094565F" w:rsidRDefault="00F43F36" w:rsidP="002705E3">
      <w:pPr>
        <w:ind w:right="-15"/>
        <w:rPr>
          <w:rFonts w:ascii="Helvetica" w:eastAsiaTheme="minorEastAsia" w:hAnsi="Helvetica" w:cs="Helvetica"/>
          <w:sz w:val="20"/>
          <w:szCs w:val="20"/>
        </w:rPr>
      </w:pPr>
    </w:p>
    <w:p w:rsidR="00675187" w:rsidRPr="0094565F" w:rsidRDefault="004A1CA0" w:rsidP="00A960C8">
      <w:pPr>
        <w:ind w:right="-17"/>
        <w:rPr>
          <w:rFonts w:ascii="Helvetica-Bold" w:eastAsiaTheme="minorEastAsia" w:hAnsi="Helvetica-Bold" w:cs="Helvetica-Bold"/>
          <w:bCs/>
          <w:sz w:val="20"/>
          <w:szCs w:val="20"/>
        </w:rPr>
      </w:pPr>
      <w:r w:rsidRPr="0094565F">
        <w:rPr>
          <w:rFonts w:ascii="Helvetica-Bold" w:eastAsiaTheme="minorEastAsia" w:hAnsi="Helvetica-Bold" w:cs="Helvetica-Bold"/>
          <w:b/>
          <w:bCs/>
          <w:sz w:val="20"/>
          <w:szCs w:val="20"/>
        </w:rPr>
        <w:t xml:space="preserve">Palavras-Chave: </w:t>
      </w:r>
      <w:r w:rsidR="00760A0F" w:rsidRPr="0094565F">
        <w:rPr>
          <w:rFonts w:ascii="Helvetica-Bold" w:eastAsiaTheme="minorEastAsia" w:hAnsi="Helvetica-Bold" w:cs="Helvetica-Bold"/>
          <w:bCs/>
          <w:sz w:val="20"/>
          <w:szCs w:val="20"/>
        </w:rPr>
        <w:t>Ambiente, Sustentabilidade, Reatores UASB, Inovação água, Planejamento</w:t>
      </w:r>
    </w:p>
    <w:p w:rsidR="00760A0F" w:rsidRPr="0094565F" w:rsidRDefault="00760A0F" w:rsidP="00A960C8">
      <w:pPr>
        <w:ind w:right="-17"/>
        <w:rPr>
          <w:rFonts w:ascii="Helvetica-Bold" w:eastAsiaTheme="minorEastAsia" w:hAnsi="Helvetica-Bold" w:cs="Helvetica-Bold"/>
          <w:bCs/>
          <w:sz w:val="20"/>
          <w:szCs w:val="20"/>
        </w:rPr>
      </w:pPr>
    </w:p>
    <w:p w:rsidR="00760A0F" w:rsidRPr="0094565F" w:rsidRDefault="00760A0F" w:rsidP="00A960C8">
      <w:pPr>
        <w:ind w:right="-17"/>
        <w:rPr>
          <w:rFonts w:ascii="Helvetica-Bold" w:eastAsiaTheme="minorEastAsia" w:hAnsi="Helvetica-Bold" w:cs="Helvetica-Bold"/>
          <w:bCs/>
          <w:sz w:val="20"/>
          <w:szCs w:val="20"/>
        </w:rPr>
      </w:pPr>
    </w:p>
    <w:p w:rsidR="00F35843" w:rsidRPr="0094565F" w:rsidRDefault="00F35843" w:rsidP="00B462CD">
      <w:pPr>
        <w:spacing w:after="170"/>
        <w:ind w:right="-17"/>
        <w:rPr>
          <w:rFonts w:ascii="Helvetica-Bold" w:eastAsiaTheme="minorEastAsia" w:hAnsi="Helvetica-Bold" w:cs="Helvetica-Bold"/>
          <w:b/>
          <w:bCs/>
          <w:szCs w:val="24"/>
          <w:lang w:val="en-US"/>
        </w:rPr>
      </w:pPr>
      <w:r w:rsidRPr="0094565F">
        <w:rPr>
          <w:rFonts w:ascii="Helvetica-Bold" w:eastAsiaTheme="minorEastAsia" w:hAnsi="Helvetica-Bold" w:cs="Helvetica-Bold"/>
          <w:b/>
          <w:bCs/>
          <w:szCs w:val="24"/>
          <w:lang w:val="en-US"/>
        </w:rPr>
        <w:t xml:space="preserve">Abstract </w:t>
      </w:r>
    </w:p>
    <w:p w:rsidR="00B43EC0" w:rsidRPr="0094565F" w:rsidRDefault="00377CEC" w:rsidP="00B073ED">
      <w:pPr>
        <w:ind w:right="-15"/>
        <w:rPr>
          <w:rFonts w:ascii="Helvetica" w:eastAsiaTheme="minorEastAsia" w:hAnsi="Helvetica" w:cs="Helvetica"/>
          <w:sz w:val="20"/>
          <w:szCs w:val="20"/>
          <w:lang w:val="en-US"/>
        </w:rPr>
      </w:pPr>
      <w:r w:rsidRPr="0094565F">
        <w:rPr>
          <w:rFonts w:ascii="Helvetica" w:eastAsiaTheme="minorEastAsia" w:hAnsi="Helvetica" w:cs="Helvetica"/>
          <w:sz w:val="20"/>
          <w:szCs w:val="20"/>
          <w:lang w:val="en-US"/>
        </w:rPr>
        <w:t>This scientific article on UASB reactor presented features innovative internal architecture for wastewater treatment. Hydrodynamic testing and analysis of physical-chemical parameters were performed with prototype circular UASB, with proposed new internal architecture, in relation to its phase separators, and will tend to better efficiency in the removal of solids. Because the area of ​​utilizations as the passage openings of the decantation chamber, is obtained lower speeds passage. They were provided three openings numbered 1-3 for decanting chambers, the low analyzed. Since certain of the inner side flow velocities of the decanting chambers used if a salt-type marker, in the first step, and conductivity probes, both known distance having speed Progressive Media (VPM) and input speed in Decantation (VED). In the phase II, stimulus-response assays were made with the departure of the reactor and reached the residence time distribution curves (DTR), from this point and how to get what is characterized as a dispersed flow system. During the initial hundred days of this stage, it performed physicochemical analysis of the reactor, with average results of efficiency including stability time.</w:t>
      </w:r>
    </w:p>
    <w:p w:rsidR="00B43EC0" w:rsidRPr="0094565F" w:rsidRDefault="00B43EC0" w:rsidP="00B073ED">
      <w:pPr>
        <w:ind w:right="-15"/>
        <w:rPr>
          <w:rFonts w:ascii="Helvetica" w:eastAsiaTheme="minorEastAsia" w:hAnsi="Helvetica" w:cs="Helvetica"/>
          <w:sz w:val="20"/>
          <w:szCs w:val="20"/>
          <w:lang w:val="en-US"/>
        </w:rPr>
      </w:pPr>
    </w:p>
    <w:p w:rsidR="00760A0F" w:rsidRPr="0094565F" w:rsidRDefault="00760A0F" w:rsidP="00B073ED">
      <w:pPr>
        <w:ind w:right="-17"/>
        <w:rPr>
          <w:rFonts w:ascii="Helvetica-Bold" w:eastAsiaTheme="minorEastAsia" w:hAnsi="Helvetica-Bold" w:cs="Helvetica-Bold"/>
          <w:b/>
          <w:bCs/>
          <w:sz w:val="20"/>
          <w:szCs w:val="20"/>
          <w:lang w:val="en-US"/>
        </w:rPr>
      </w:pPr>
    </w:p>
    <w:p w:rsidR="00760A0F" w:rsidRPr="0094565F" w:rsidRDefault="00760A0F" w:rsidP="00B073ED">
      <w:pPr>
        <w:ind w:right="-17"/>
        <w:rPr>
          <w:rFonts w:ascii="Helvetica-Bold" w:eastAsiaTheme="minorEastAsia" w:hAnsi="Helvetica-Bold" w:cs="Helvetica-Bold"/>
          <w:b/>
          <w:bCs/>
          <w:sz w:val="20"/>
          <w:szCs w:val="20"/>
          <w:lang w:val="en-US"/>
        </w:rPr>
      </w:pPr>
    </w:p>
    <w:p w:rsidR="00760A0F" w:rsidRPr="0094565F" w:rsidRDefault="00760A0F" w:rsidP="00B073ED">
      <w:pPr>
        <w:ind w:right="-17"/>
        <w:rPr>
          <w:rFonts w:ascii="Helvetica-Bold" w:eastAsiaTheme="minorEastAsia" w:hAnsi="Helvetica-Bold" w:cs="Helvetica-Bold"/>
          <w:b/>
          <w:bCs/>
          <w:sz w:val="20"/>
          <w:szCs w:val="20"/>
          <w:lang w:val="en-US"/>
        </w:rPr>
      </w:pPr>
    </w:p>
    <w:p w:rsidR="00377CEC" w:rsidRPr="0094565F" w:rsidRDefault="00377CEC" w:rsidP="00B073ED">
      <w:pPr>
        <w:ind w:right="-17"/>
        <w:rPr>
          <w:rFonts w:ascii="Helvetica-Bold" w:eastAsiaTheme="minorEastAsia" w:hAnsi="Helvetica-Bold" w:cs="Helvetica-Bold"/>
          <w:b/>
          <w:bCs/>
          <w:sz w:val="20"/>
          <w:szCs w:val="20"/>
          <w:lang w:val="en-US"/>
        </w:rPr>
      </w:pPr>
    </w:p>
    <w:p w:rsidR="00B073ED" w:rsidRPr="0094565F" w:rsidRDefault="00B073ED" w:rsidP="00B073ED">
      <w:pPr>
        <w:ind w:right="-17"/>
        <w:rPr>
          <w:rFonts w:ascii="Helvetica-Bold" w:eastAsiaTheme="minorEastAsia" w:hAnsi="Helvetica-Bold" w:cs="Helvetica-Bold"/>
          <w:bCs/>
          <w:sz w:val="20"/>
          <w:szCs w:val="20"/>
          <w:lang w:val="en-US"/>
        </w:rPr>
      </w:pPr>
      <w:r w:rsidRPr="0094565F">
        <w:rPr>
          <w:rFonts w:ascii="Helvetica-Bold" w:eastAsiaTheme="minorEastAsia" w:hAnsi="Helvetica-Bold" w:cs="Helvetica-Bold"/>
          <w:b/>
          <w:bCs/>
          <w:sz w:val="20"/>
          <w:szCs w:val="20"/>
          <w:lang w:val="en-US"/>
        </w:rPr>
        <w:t>Key-Words:</w:t>
      </w:r>
      <w:r w:rsidR="00760A0F" w:rsidRPr="0094565F">
        <w:rPr>
          <w:rFonts w:ascii="Helvetica-Bold" w:eastAsiaTheme="minorEastAsia" w:hAnsi="Helvetica-Bold" w:cs="Helvetica-Bold"/>
          <w:b/>
          <w:bCs/>
          <w:sz w:val="20"/>
          <w:szCs w:val="20"/>
          <w:lang w:val="en-US"/>
        </w:rPr>
        <w:t xml:space="preserve"> </w:t>
      </w:r>
      <w:r w:rsidR="00760A0F" w:rsidRPr="0094565F">
        <w:rPr>
          <w:rFonts w:ascii="Helvetica-Bold" w:eastAsiaTheme="minorEastAsia" w:hAnsi="Helvetica-Bold" w:cs="Helvetica-Bold"/>
          <w:bCs/>
          <w:sz w:val="20"/>
          <w:szCs w:val="20"/>
          <w:lang w:val="en-US"/>
        </w:rPr>
        <w:t xml:space="preserve">Environment, Sustainability, UASB Reactors, Innovation water, </w:t>
      </w:r>
      <w:r w:rsidR="00AE13DA" w:rsidRPr="0094565F">
        <w:rPr>
          <w:rFonts w:ascii="Helvetica-Bold" w:eastAsiaTheme="minorEastAsia" w:hAnsi="Helvetica-Bold" w:cs="Helvetica-Bold"/>
          <w:bCs/>
          <w:sz w:val="20"/>
          <w:szCs w:val="20"/>
          <w:lang w:val="en-US"/>
        </w:rPr>
        <w:t>planning water.</w:t>
      </w:r>
    </w:p>
    <w:p w:rsidR="00B462CD" w:rsidRPr="0094565F" w:rsidRDefault="00B462CD" w:rsidP="002677C7">
      <w:pPr>
        <w:pStyle w:val="subtitulo"/>
        <w:numPr>
          <w:ilvl w:val="0"/>
          <w:numId w:val="10"/>
        </w:numPr>
        <w:tabs>
          <w:tab w:val="left" w:pos="426"/>
        </w:tabs>
        <w:spacing w:after="0"/>
        <w:rPr>
          <w:rFonts w:eastAsia="MS Mincho"/>
          <w:color w:val="auto"/>
        </w:rPr>
      </w:pPr>
      <w:r w:rsidRPr="0094565F">
        <w:rPr>
          <w:b w:val="0"/>
          <w:color w:val="auto"/>
          <w:sz w:val="20"/>
          <w:szCs w:val="20"/>
        </w:rPr>
        <w:br w:type="column"/>
      </w:r>
      <w:r w:rsidRPr="0094565F">
        <w:rPr>
          <w:rFonts w:eastAsia="MS Mincho"/>
          <w:color w:val="auto"/>
        </w:rPr>
        <w:lastRenderedPageBreak/>
        <w:t>Introdução</w:t>
      </w:r>
    </w:p>
    <w:p w:rsidR="00BF1E7C" w:rsidRPr="0094565F" w:rsidRDefault="00BF1E7C" w:rsidP="00006654">
      <w:pPr>
        <w:autoSpaceDE w:val="0"/>
        <w:autoSpaceDN w:val="0"/>
        <w:adjustRightInd w:val="0"/>
        <w:rPr>
          <w:rFonts w:ascii="Helvetica" w:eastAsiaTheme="minorEastAsia" w:hAnsi="Helvetica" w:cs="Helvetica"/>
          <w:bCs/>
          <w:sz w:val="20"/>
          <w:szCs w:val="20"/>
        </w:rPr>
      </w:pPr>
    </w:p>
    <w:p w:rsidR="00006654" w:rsidRPr="0094565F" w:rsidRDefault="00BF1E7C" w:rsidP="00006654">
      <w:pPr>
        <w:autoSpaceDE w:val="0"/>
        <w:autoSpaceDN w:val="0"/>
        <w:adjustRightInd w:val="0"/>
        <w:rPr>
          <w:rFonts w:ascii="Helvetica" w:hAnsi="Helvetica" w:cs="Helvetica"/>
          <w:sz w:val="20"/>
          <w:szCs w:val="20"/>
        </w:rPr>
      </w:pPr>
      <w:r w:rsidRPr="0094565F">
        <w:rPr>
          <w:rFonts w:ascii="Helvetica" w:eastAsiaTheme="minorEastAsia" w:hAnsi="Helvetica" w:cs="Helvetica"/>
          <w:bCs/>
          <w:sz w:val="20"/>
          <w:szCs w:val="20"/>
        </w:rPr>
        <w:t xml:space="preserve">Devido a gestão </w:t>
      </w:r>
      <w:r w:rsidR="009F7B43" w:rsidRPr="0094565F">
        <w:rPr>
          <w:rFonts w:ascii="Helvetica" w:eastAsiaTheme="minorEastAsia" w:hAnsi="Helvetica" w:cs="Helvetica"/>
          <w:bCs/>
          <w:sz w:val="20"/>
          <w:szCs w:val="20"/>
        </w:rPr>
        <w:t>errônea</w:t>
      </w:r>
      <w:r w:rsidR="00006654" w:rsidRPr="0094565F">
        <w:rPr>
          <w:rFonts w:ascii="Helvetica" w:eastAsiaTheme="minorEastAsia" w:hAnsi="Helvetica" w:cs="Helvetica"/>
          <w:bCs/>
          <w:sz w:val="20"/>
          <w:szCs w:val="20"/>
        </w:rPr>
        <w:t xml:space="preserve"> de esgotos sanitários, encontrados no Brasil, e a situação sanitária evidenciada pela Pesquisa Nacional de Saneamento Básico (PNSB, 2000), publicada pelo Instituto Brasileiro de Geografia e Estatística (IBGE) em 2002.  Obteve-se como resultado o seguinte; dos 5.507 municípios brasileiros, apenas 2.875 (52,2%) estavam servidos por algum serviço de esgotamento sanitário e somente 1.112 (20,2%) municípios efetuavam algum tipo de tratamento do esgoto. Esta parcela de esgoto é tratada </w:t>
      </w:r>
      <w:r w:rsidRPr="0094565F">
        <w:rPr>
          <w:rFonts w:ascii="Helvetica" w:eastAsiaTheme="minorEastAsia" w:hAnsi="Helvetica" w:cs="Helvetica"/>
          <w:bCs/>
          <w:sz w:val="20"/>
          <w:szCs w:val="20"/>
        </w:rPr>
        <w:t>por</w:t>
      </w:r>
      <w:r w:rsidR="00006654" w:rsidRPr="0094565F">
        <w:rPr>
          <w:rFonts w:ascii="Helvetica" w:eastAsiaTheme="minorEastAsia" w:hAnsi="Helvetica" w:cs="Helvetica"/>
          <w:bCs/>
          <w:sz w:val="20"/>
          <w:szCs w:val="20"/>
        </w:rPr>
        <w:t xml:space="preserve"> estações de tratamento centralizadas, das quais </w:t>
      </w:r>
      <w:r w:rsidR="000B25B1" w:rsidRPr="0094565F">
        <w:rPr>
          <w:rFonts w:ascii="Helvetica" w:eastAsiaTheme="minorEastAsia" w:hAnsi="Helvetica" w:cs="Helvetica"/>
          <w:bCs/>
          <w:sz w:val="20"/>
          <w:szCs w:val="20"/>
        </w:rPr>
        <w:t xml:space="preserve">uma parcela </w:t>
      </w:r>
      <w:r w:rsidR="00006654" w:rsidRPr="0094565F">
        <w:rPr>
          <w:rFonts w:ascii="Helvetica" w:eastAsiaTheme="minorEastAsia" w:hAnsi="Helvetica" w:cs="Helvetica"/>
          <w:bCs/>
          <w:sz w:val="20"/>
          <w:szCs w:val="20"/>
        </w:rPr>
        <w:t xml:space="preserve">e tratamento mais usados são os biológicos aeróbios que acontecem com a presença de oxigênio livre. Porém, a tecnologia usada nestes sistemas é sofisticada e a operação precisa de equipamentos que consomem grande quantidade de energia, além de gerar grande volume de lodo não estabilizado. Ante ao supracitado existe o desafio </w:t>
      </w:r>
      <w:r w:rsidR="004B65B2" w:rsidRPr="0094565F">
        <w:rPr>
          <w:rFonts w:ascii="Helvetica" w:eastAsiaTheme="minorEastAsia" w:hAnsi="Helvetica" w:cs="Helvetica"/>
          <w:bCs/>
          <w:sz w:val="20"/>
          <w:szCs w:val="20"/>
        </w:rPr>
        <w:t xml:space="preserve">de repensar </w:t>
      </w:r>
      <w:r w:rsidR="00006654" w:rsidRPr="0094565F">
        <w:rPr>
          <w:rFonts w:ascii="Helvetica" w:eastAsiaTheme="minorEastAsia" w:hAnsi="Helvetica" w:cs="Helvetica"/>
          <w:bCs/>
          <w:sz w:val="20"/>
          <w:szCs w:val="20"/>
        </w:rPr>
        <w:t>o saneamento básico</w:t>
      </w:r>
      <w:r w:rsidR="004B65B2" w:rsidRPr="0094565F">
        <w:rPr>
          <w:rFonts w:ascii="Helvetica" w:eastAsiaTheme="minorEastAsia" w:hAnsi="Helvetica" w:cs="Helvetica"/>
          <w:bCs/>
          <w:sz w:val="20"/>
          <w:szCs w:val="20"/>
        </w:rPr>
        <w:t xml:space="preserve"> de forma s</w:t>
      </w:r>
      <w:r w:rsidR="00006654" w:rsidRPr="0094565F">
        <w:rPr>
          <w:rFonts w:ascii="Helvetica" w:eastAsiaTheme="minorEastAsia" w:hAnsi="Helvetica" w:cs="Helvetica"/>
          <w:bCs/>
          <w:sz w:val="20"/>
          <w:szCs w:val="20"/>
        </w:rPr>
        <w:t>ócio-economicamente</w:t>
      </w:r>
      <w:r w:rsidR="004B65B2" w:rsidRPr="0094565F">
        <w:rPr>
          <w:rFonts w:ascii="Helvetica" w:eastAsiaTheme="minorEastAsia" w:hAnsi="Helvetica" w:cs="Helvetica"/>
          <w:bCs/>
          <w:sz w:val="20"/>
          <w:szCs w:val="20"/>
        </w:rPr>
        <w:t xml:space="preserve"> viável, pois a engenharia tem a</w:t>
      </w:r>
      <w:r w:rsidR="00006654" w:rsidRPr="0094565F">
        <w:rPr>
          <w:rFonts w:ascii="Helvetica" w:eastAsiaTheme="minorEastAsia" w:hAnsi="Helvetica" w:cs="Helvetica"/>
          <w:bCs/>
          <w:sz w:val="20"/>
          <w:szCs w:val="20"/>
        </w:rPr>
        <w:t xml:space="preserve"> </w:t>
      </w:r>
      <w:r w:rsidR="004B65B2" w:rsidRPr="0094565F">
        <w:rPr>
          <w:rFonts w:ascii="Helvetica" w:eastAsiaTheme="minorEastAsia" w:hAnsi="Helvetica" w:cs="Helvetica"/>
          <w:bCs/>
          <w:sz w:val="20"/>
          <w:szCs w:val="20"/>
        </w:rPr>
        <w:t xml:space="preserve">premissa de </w:t>
      </w:r>
      <w:r w:rsidR="00006654" w:rsidRPr="0094565F">
        <w:rPr>
          <w:rFonts w:ascii="Helvetica" w:eastAsiaTheme="minorEastAsia" w:hAnsi="Helvetica" w:cs="Helvetica"/>
          <w:bCs/>
          <w:sz w:val="20"/>
          <w:szCs w:val="20"/>
        </w:rPr>
        <w:t xml:space="preserve"> projetar sistemas de tratamento de esgotos funcionalmente simples, com tecnologia voltada ao ambiente nacional, no qual além da eficiência, uma baixa relação custo/benefício,  atend</w:t>
      </w:r>
      <w:r w:rsidRPr="0094565F">
        <w:rPr>
          <w:rFonts w:ascii="Helvetica" w:eastAsiaTheme="minorEastAsia" w:hAnsi="Helvetica" w:cs="Helvetica"/>
          <w:bCs/>
          <w:sz w:val="20"/>
          <w:szCs w:val="20"/>
        </w:rPr>
        <w:t>endo</w:t>
      </w:r>
      <w:r w:rsidR="00006654" w:rsidRPr="0094565F">
        <w:rPr>
          <w:rFonts w:ascii="Helvetica" w:eastAsiaTheme="minorEastAsia" w:hAnsi="Helvetica" w:cs="Helvetica"/>
          <w:bCs/>
          <w:sz w:val="20"/>
          <w:szCs w:val="20"/>
        </w:rPr>
        <w:t xml:space="preserve"> a um número maior de comunidades com os recursos financeiros </w:t>
      </w:r>
      <w:r w:rsidRPr="0094565F">
        <w:rPr>
          <w:rFonts w:ascii="Helvetica" w:eastAsiaTheme="minorEastAsia" w:hAnsi="Helvetica" w:cs="Helvetica"/>
          <w:bCs/>
          <w:sz w:val="20"/>
          <w:szCs w:val="20"/>
        </w:rPr>
        <w:t>cada vez menor</w:t>
      </w:r>
      <w:r w:rsidR="00006654" w:rsidRPr="0094565F">
        <w:rPr>
          <w:rFonts w:ascii="Helvetica" w:eastAsiaTheme="minorEastAsia" w:hAnsi="Helvetica" w:cs="Helvetica"/>
          <w:bCs/>
          <w:sz w:val="20"/>
          <w:szCs w:val="20"/>
        </w:rPr>
        <w:t>.</w:t>
      </w:r>
      <w:r w:rsidRPr="0094565F">
        <w:rPr>
          <w:rFonts w:ascii="Helvetica" w:eastAsiaTheme="minorEastAsia" w:hAnsi="Helvetica" w:cs="Helvetica"/>
          <w:bCs/>
          <w:sz w:val="20"/>
          <w:szCs w:val="20"/>
        </w:rPr>
        <w:t xml:space="preserve"> Ao contraio do</w:t>
      </w:r>
      <w:r w:rsidR="00006654" w:rsidRPr="0094565F">
        <w:rPr>
          <w:rFonts w:ascii="Helvetica" w:eastAsiaTheme="minorEastAsia" w:hAnsi="Helvetica" w:cs="Helvetica"/>
          <w:bCs/>
          <w:sz w:val="20"/>
          <w:szCs w:val="20"/>
        </w:rPr>
        <w:t xml:space="preserve"> início dos anos 80, os sistemas anaeróbios de tratamento de esgotos passaram a ocupar uma posição de destaque, </w:t>
      </w:r>
      <w:r w:rsidRPr="0094565F">
        <w:rPr>
          <w:rFonts w:ascii="Helvetica" w:eastAsiaTheme="minorEastAsia" w:hAnsi="Helvetica" w:cs="Helvetica"/>
          <w:bCs/>
          <w:sz w:val="20"/>
          <w:szCs w:val="20"/>
        </w:rPr>
        <w:t>por fatores que não agridem o Ambiente, melhor Sustentabilidade,abrindo portas para Inovação no setor de água, e sendo agradável ao gestor publico devido ao fácil Planejamento .</w:t>
      </w:r>
      <w:r w:rsidR="00006654" w:rsidRPr="0094565F">
        <w:rPr>
          <w:rFonts w:ascii="Helvetica" w:eastAsiaTheme="minorEastAsia" w:hAnsi="Helvetica" w:cs="Helvetica"/>
          <w:bCs/>
          <w:sz w:val="20"/>
          <w:szCs w:val="20"/>
        </w:rPr>
        <w:t>principalmente no Brasil, em função das favoráveis condições ambientais de temperatura</w:t>
      </w:r>
      <w:r w:rsidR="00006654" w:rsidRPr="0094565F">
        <w:rPr>
          <w:rFonts w:ascii="Helvetica" w:hAnsi="Helvetica" w:cs="Helvetica"/>
          <w:sz w:val="20"/>
          <w:szCs w:val="20"/>
        </w:rPr>
        <w:t xml:space="preserve"> (CHERNICHARO, 2007).</w:t>
      </w:r>
    </w:p>
    <w:p w:rsidR="00E0392E" w:rsidRPr="0094565F" w:rsidRDefault="00022CB5" w:rsidP="00006654">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A boa </w:t>
      </w:r>
      <w:r w:rsidR="00966B33" w:rsidRPr="0094565F">
        <w:rPr>
          <w:rFonts w:ascii="Helvetica" w:eastAsiaTheme="minorEastAsia" w:hAnsi="Helvetica" w:cs="Helvetica"/>
          <w:bCs/>
          <w:sz w:val="20"/>
          <w:szCs w:val="20"/>
        </w:rPr>
        <w:t>cotação</w:t>
      </w:r>
      <w:r w:rsidRPr="0094565F">
        <w:rPr>
          <w:rFonts w:ascii="Helvetica" w:eastAsiaTheme="minorEastAsia" w:hAnsi="Helvetica" w:cs="Helvetica"/>
          <w:bCs/>
          <w:sz w:val="20"/>
          <w:szCs w:val="20"/>
        </w:rPr>
        <w:t xml:space="preserve"> dos </w:t>
      </w:r>
      <w:r w:rsidR="00006654" w:rsidRPr="0094565F">
        <w:rPr>
          <w:rFonts w:ascii="Helvetica" w:eastAsiaTheme="minorEastAsia" w:hAnsi="Helvetica" w:cs="Helvetica"/>
          <w:bCs/>
          <w:sz w:val="20"/>
          <w:szCs w:val="20"/>
        </w:rPr>
        <w:t xml:space="preserve">processos anaeróbios são </w:t>
      </w:r>
      <w:r w:rsidRPr="0094565F">
        <w:rPr>
          <w:rFonts w:ascii="Helvetica" w:eastAsiaTheme="minorEastAsia" w:hAnsi="Helvetica" w:cs="Helvetica"/>
          <w:bCs/>
          <w:sz w:val="20"/>
          <w:szCs w:val="20"/>
        </w:rPr>
        <w:t>devidos a</w:t>
      </w:r>
      <w:r w:rsidR="00006654" w:rsidRPr="0094565F">
        <w:rPr>
          <w:rFonts w:ascii="Helvetica" w:eastAsiaTheme="minorEastAsia" w:hAnsi="Helvetica" w:cs="Helvetica"/>
          <w:bCs/>
          <w:sz w:val="20"/>
          <w:szCs w:val="20"/>
        </w:rPr>
        <w:t xml:space="preserve"> unidades de tratamento biológico de esgoto </w:t>
      </w:r>
      <w:r w:rsidR="00966B33" w:rsidRPr="0094565F">
        <w:rPr>
          <w:rFonts w:ascii="Helvetica" w:eastAsiaTheme="minorEastAsia" w:hAnsi="Helvetica" w:cs="Helvetica"/>
          <w:bCs/>
          <w:sz w:val="20"/>
          <w:szCs w:val="20"/>
        </w:rPr>
        <w:t>depuram</w:t>
      </w:r>
      <w:r w:rsidR="00006654" w:rsidRPr="0094565F">
        <w:rPr>
          <w:rFonts w:ascii="Helvetica" w:eastAsiaTheme="minorEastAsia" w:hAnsi="Helvetica" w:cs="Helvetica"/>
          <w:bCs/>
          <w:sz w:val="20"/>
          <w:szCs w:val="20"/>
        </w:rPr>
        <w:t xml:space="preserve"> aproximadamente 70% material orgânico nessa unidade, sendo utilizado tecnologia simples e de baixo custo, com reduzido consumo de energia, sem necessidade da adição de produtos químicos, com ínfima produção de lodo estabilizado.</w:t>
      </w:r>
    </w:p>
    <w:p w:rsidR="00006654" w:rsidRPr="0094565F" w:rsidRDefault="00006654" w:rsidP="00006654">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No Brasil, o tratamento anaeróbio difundido em vários estados, é do tipo UASB (do inglês, Upflow Anaerobic Sludge Blanket), reatores anaeróbicos de fluxo ascendente e manta de lodo.</w:t>
      </w:r>
      <w:r w:rsidR="00966B33" w:rsidRPr="0094565F">
        <w:rPr>
          <w:rFonts w:ascii="Helvetica" w:eastAsiaTheme="minorEastAsia" w:hAnsi="Helvetica" w:cs="Helvetica"/>
          <w:bCs/>
          <w:sz w:val="20"/>
          <w:szCs w:val="20"/>
        </w:rPr>
        <w:t xml:space="preserve"> </w:t>
      </w:r>
      <w:r w:rsidRPr="0094565F">
        <w:rPr>
          <w:rFonts w:ascii="Helvetica" w:eastAsiaTheme="minorEastAsia" w:hAnsi="Helvetica" w:cs="Helvetica"/>
          <w:bCs/>
          <w:sz w:val="20"/>
          <w:szCs w:val="20"/>
        </w:rPr>
        <w:t xml:space="preserve">O sistema </w:t>
      </w:r>
      <w:r w:rsidR="00966B33" w:rsidRPr="0094565F">
        <w:rPr>
          <w:rFonts w:ascii="Helvetica" w:eastAsiaTheme="minorEastAsia" w:hAnsi="Helvetica" w:cs="Helvetica"/>
          <w:bCs/>
          <w:sz w:val="20"/>
          <w:szCs w:val="20"/>
        </w:rPr>
        <w:t>possui inumeras</w:t>
      </w:r>
      <w:r w:rsidRPr="0094565F">
        <w:rPr>
          <w:rFonts w:ascii="Helvetica" w:eastAsiaTheme="minorEastAsia" w:hAnsi="Helvetica" w:cs="Helvetica"/>
          <w:bCs/>
          <w:sz w:val="20"/>
          <w:szCs w:val="20"/>
        </w:rPr>
        <w:t xml:space="preserve"> vantagens </w:t>
      </w:r>
      <w:r w:rsidR="00966B33" w:rsidRPr="0094565F">
        <w:rPr>
          <w:rFonts w:ascii="Helvetica" w:eastAsiaTheme="minorEastAsia" w:hAnsi="Helvetica" w:cs="Helvetica"/>
          <w:bCs/>
          <w:sz w:val="20"/>
          <w:szCs w:val="20"/>
        </w:rPr>
        <w:t xml:space="preserve">comparando-o aos </w:t>
      </w:r>
      <w:r w:rsidRPr="0094565F">
        <w:rPr>
          <w:rFonts w:ascii="Helvetica" w:eastAsiaTheme="minorEastAsia" w:hAnsi="Helvetica" w:cs="Helvetica"/>
          <w:bCs/>
          <w:sz w:val="20"/>
          <w:szCs w:val="20"/>
        </w:rPr>
        <w:t>processos aeróbios convencionais, notadamente quando aplicado em locais de clima quente, como é o caso de</w:t>
      </w:r>
      <w:r w:rsidR="00580A4E" w:rsidRPr="0094565F">
        <w:rPr>
          <w:rFonts w:ascii="Helvetica" w:eastAsiaTheme="minorEastAsia" w:hAnsi="Helvetica" w:cs="Helvetica"/>
          <w:bCs/>
          <w:sz w:val="20"/>
          <w:szCs w:val="20"/>
        </w:rPr>
        <w:t xml:space="preserve"> cidades mais ao norte do estado de Minas </w:t>
      </w:r>
      <w:r w:rsidR="00580A4E" w:rsidRPr="0094565F">
        <w:rPr>
          <w:rFonts w:ascii="Helvetica" w:eastAsiaTheme="minorEastAsia" w:hAnsi="Helvetica" w:cs="Helvetica"/>
          <w:bCs/>
          <w:sz w:val="20"/>
          <w:szCs w:val="20"/>
        </w:rPr>
        <w:lastRenderedPageBreak/>
        <w:t xml:space="preserve">Gerais, como a Cidade de Montalvania, e demais </w:t>
      </w:r>
      <w:r w:rsidRPr="0094565F">
        <w:rPr>
          <w:rFonts w:ascii="Helvetica" w:eastAsiaTheme="minorEastAsia" w:hAnsi="Helvetica" w:cs="Helvetica"/>
          <w:bCs/>
          <w:sz w:val="20"/>
          <w:szCs w:val="20"/>
        </w:rPr>
        <w:t xml:space="preserve"> estados do norte e nordeste do Brasil</w:t>
      </w:r>
      <w:r w:rsidR="00580A4E" w:rsidRPr="0094565F">
        <w:rPr>
          <w:rFonts w:ascii="Helvetica" w:eastAsiaTheme="minorEastAsia" w:hAnsi="Helvetica" w:cs="Helvetica"/>
          <w:bCs/>
          <w:sz w:val="20"/>
          <w:szCs w:val="20"/>
        </w:rPr>
        <w:t>.</w:t>
      </w:r>
    </w:p>
    <w:tbl>
      <w:tblPr>
        <w:tblStyle w:val="SombreamentoClaro"/>
        <w:tblW w:w="0" w:type="auto"/>
        <w:shd w:val="clear" w:color="auto" w:fill="FFFFFF" w:themeFill="background1"/>
        <w:tblLook w:val="04A0"/>
      </w:tblPr>
      <w:tblGrid>
        <w:gridCol w:w="4524"/>
      </w:tblGrid>
      <w:tr w:rsidR="00580A4E" w:rsidRPr="0094565F" w:rsidTr="002677C7">
        <w:trPr>
          <w:cnfStyle w:val="100000000000"/>
        </w:trPr>
        <w:tc>
          <w:tcPr>
            <w:cnfStyle w:val="001000000000"/>
            <w:tcW w:w="4524" w:type="dxa"/>
            <w:shd w:val="clear" w:color="auto" w:fill="FFFFFF" w:themeFill="background1"/>
          </w:tcPr>
          <w:p w:rsidR="00580A4E" w:rsidRPr="0094565F" w:rsidRDefault="00580A4E" w:rsidP="00006654">
            <w:pPr>
              <w:autoSpaceDE w:val="0"/>
              <w:autoSpaceDN w:val="0"/>
              <w:adjustRightInd w:val="0"/>
              <w:rPr>
                <w:rFonts w:ascii="Helvetica" w:hAnsi="Helvetica" w:cs="Helvetica"/>
                <w:color w:val="auto"/>
                <w:sz w:val="20"/>
                <w:szCs w:val="20"/>
              </w:rPr>
            </w:pPr>
            <w:r w:rsidRPr="0094565F">
              <w:rPr>
                <w:rFonts w:ascii="Helvetica" w:hAnsi="Helvetica" w:cs="Helvetica"/>
                <w:noProof/>
                <w:color w:val="auto"/>
                <w:sz w:val="20"/>
                <w:szCs w:val="20"/>
                <w:lang w:eastAsia="pt-BR"/>
              </w:rPr>
              <w:drawing>
                <wp:inline distT="0" distB="0" distL="0" distR="0">
                  <wp:extent cx="2731770" cy="1744345"/>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731770" cy="1744345"/>
                          </a:xfrm>
                          <a:prstGeom prst="rect">
                            <a:avLst/>
                          </a:prstGeom>
                          <a:noFill/>
                          <a:ln w="9525">
                            <a:noFill/>
                            <a:miter lim="800000"/>
                            <a:headEnd/>
                            <a:tailEnd/>
                          </a:ln>
                        </pic:spPr>
                      </pic:pic>
                    </a:graphicData>
                  </a:graphic>
                </wp:inline>
              </w:drawing>
            </w:r>
          </w:p>
        </w:tc>
      </w:tr>
      <w:tr w:rsidR="00580A4E" w:rsidRPr="0094565F" w:rsidTr="002677C7">
        <w:trPr>
          <w:cnfStyle w:val="000000100000"/>
        </w:trPr>
        <w:tc>
          <w:tcPr>
            <w:cnfStyle w:val="001000000000"/>
            <w:tcW w:w="4524" w:type="dxa"/>
            <w:shd w:val="clear" w:color="auto" w:fill="FFFFFF" w:themeFill="background1"/>
          </w:tcPr>
          <w:p w:rsidR="00580A4E" w:rsidRPr="0094565F" w:rsidRDefault="00580A4E" w:rsidP="00006654">
            <w:pPr>
              <w:autoSpaceDE w:val="0"/>
              <w:autoSpaceDN w:val="0"/>
              <w:adjustRightInd w:val="0"/>
              <w:rPr>
                <w:rFonts w:asciiTheme="majorHAnsi" w:hAnsiTheme="majorHAnsi" w:cs="Helvetica"/>
                <w:color w:val="auto"/>
                <w:sz w:val="20"/>
                <w:szCs w:val="20"/>
              </w:rPr>
            </w:pPr>
            <w:r w:rsidRPr="0094565F">
              <w:rPr>
                <w:rFonts w:asciiTheme="majorHAnsi" w:hAnsiTheme="majorHAnsi" w:cs="Arial"/>
                <w:color w:val="auto"/>
                <w:sz w:val="18"/>
                <w:szCs w:val="18"/>
                <w:shd w:val="clear" w:color="auto" w:fill="FFFFFF"/>
              </w:rPr>
              <w:t>Montalvânia está localizada no extremo norte de Minas Gerais. Distante 775 Km de Belo Horizonte; 346 Km de Montes Claros; 748 Km de Brasília; 1.210 Km do Rio de Janeiro e 15 Km do estado da Bahia.</w:t>
            </w:r>
          </w:p>
        </w:tc>
      </w:tr>
    </w:tbl>
    <w:p w:rsidR="0094565F" w:rsidRPr="0094565F" w:rsidRDefault="0094565F" w:rsidP="00006654">
      <w:pPr>
        <w:autoSpaceDE w:val="0"/>
        <w:autoSpaceDN w:val="0"/>
        <w:adjustRightInd w:val="0"/>
        <w:rPr>
          <w:rFonts w:ascii="Helvetica" w:hAnsi="Helvetica" w:cs="Helvetica"/>
          <w:sz w:val="14"/>
          <w:szCs w:val="20"/>
        </w:rPr>
      </w:pPr>
      <w:r w:rsidRPr="0094565F">
        <w:rPr>
          <w:rFonts w:ascii="Helvetica" w:hAnsi="Helvetica" w:cs="Helvetica"/>
          <w:sz w:val="14"/>
          <w:szCs w:val="20"/>
        </w:rPr>
        <w:t>Fonte:</w:t>
      </w:r>
      <w:r w:rsidRPr="0094565F">
        <w:t xml:space="preserve"> </w:t>
      </w:r>
      <w:r w:rsidRPr="0094565F">
        <w:rPr>
          <w:rFonts w:ascii="Helvetica" w:hAnsi="Helvetica" w:cs="Helvetica"/>
          <w:sz w:val="14"/>
          <w:szCs w:val="20"/>
        </w:rPr>
        <w:t>http://www.montalvania.com.br/</w:t>
      </w:r>
      <w:r>
        <w:rPr>
          <w:rFonts w:ascii="Helvetica" w:hAnsi="Helvetica" w:cs="Helvetica"/>
          <w:sz w:val="14"/>
          <w:szCs w:val="20"/>
        </w:rPr>
        <w:t xml:space="preserve"> </w:t>
      </w:r>
    </w:p>
    <w:p w:rsidR="00006654" w:rsidRPr="0094565F" w:rsidRDefault="00006654" w:rsidP="00006654">
      <w:pPr>
        <w:autoSpaceDE w:val="0"/>
        <w:autoSpaceDN w:val="0"/>
        <w:adjustRightInd w:val="0"/>
        <w:rPr>
          <w:rFonts w:ascii="Helvetica" w:eastAsiaTheme="minorEastAsia" w:hAnsi="Helvetica" w:cs="Helvetica"/>
          <w:bCs/>
          <w:sz w:val="20"/>
          <w:szCs w:val="20"/>
        </w:rPr>
      </w:pPr>
      <w:r w:rsidRPr="0094565F">
        <w:rPr>
          <w:rFonts w:ascii="Helvetica" w:hAnsi="Helvetica" w:cs="Helvetica"/>
          <w:sz w:val="20"/>
          <w:szCs w:val="20"/>
        </w:rPr>
        <w:t xml:space="preserve">Neste passo será </w:t>
      </w:r>
      <w:r w:rsidR="00966B33" w:rsidRPr="0094565F">
        <w:rPr>
          <w:rFonts w:ascii="Helvetica" w:hAnsi="Helvetica" w:cs="Helvetica"/>
          <w:sz w:val="20"/>
          <w:szCs w:val="20"/>
        </w:rPr>
        <w:t xml:space="preserve">destrinchado os </w:t>
      </w:r>
      <w:r w:rsidRPr="0094565F">
        <w:rPr>
          <w:rFonts w:ascii="Helvetica" w:hAnsi="Helvetica" w:cs="Helvetica"/>
          <w:sz w:val="20"/>
          <w:szCs w:val="20"/>
        </w:rPr>
        <w:t xml:space="preserve"> entendimentos dos aspectos hidrodinâmicos dos reatores utilizados, afim de entendermos a otimização da geometria dos reatores biológicos.</w:t>
      </w:r>
      <w:r w:rsidRPr="0094565F">
        <w:rPr>
          <w:rFonts w:ascii="Helvetica" w:eastAsiaTheme="minorEastAsia" w:hAnsi="Helvetica" w:cs="Helvetica"/>
          <w:bCs/>
          <w:sz w:val="20"/>
          <w:szCs w:val="20"/>
        </w:rPr>
        <w:t xml:space="preserve">Observa-se que ainda não existe uma configuração interna mais eficiente de reatores UASB. Atualmente, nos projetos de reatores circulares em operação, são comuns o uso da configuração clássica com câmara de gás no centro do reator e o uso de separadores de três fases (trifásicos) , para determinar a câmara de decantação. Os reatores de maiores diâmetros, em relação ao ângulo de inclinação do separador trifásico do topo, que interfere no volume útil da câmara de decantação; perda de volume útil da câmara digestora, devido ao defletor de biogás; apresenta pequena abertura de passagem para o decantador e excessiva área de contato na câmara de gás, aumentando assim risco de corrosão. Existem ainda detalhes, como os de corrosão, a serem resolvidos, No caso dos reatores de maiores diâmetros, em relação ao ângulo de inclinação do separador trifásico do topo, os mesmos ainda interferem no volume útil da câmara de decantação; havendo perda de volume útil da câmara biodigestora, devido ao defletor de </w:t>
      </w:r>
      <w:r w:rsidRPr="0094565F">
        <w:rPr>
          <w:rFonts w:ascii="Helvetica" w:hAnsi="Helvetica" w:cs="Helvetica"/>
          <w:sz w:val="20"/>
          <w:szCs w:val="20"/>
        </w:rPr>
        <w:t xml:space="preserve">biogás; apresentar pequena abertura de </w:t>
      </w:r>
      <w:r w:rsidRPr="0094565F">
        <w:rPr>
          <w:rFonts w:ascii="Helvetica" w:eastAsiaTheme="minorEastAsia" w:hAnsi="Helvetica" w:cs="Helvetica"/>
          <w:bCs/>
          <w:sz w:val="20"/>
          <w:szCs w:val="20"/>
        </w:rPr>
        <w:t>passagem para o decantador e grande área de contato na câmara de gás. Devido as limitações supracitadas e do custo de manutenção preditiva dos reatores UASB convencionais, foi projetada uma nova arquitetura interna de reatores UASB, que apresenta, principalmente, na evolução da forma, quantidade e posicionamento dos separadores de três fases que encaminham os gases gerados na câmara de digestão para a câmara de gás.</w:t>
      </w:r>
      <w:r w:rsidR="00966B33" w:rsidRPr="0094565F">
        <w:rPr>
          <w:rFonts w:ascii="Helvetica" w:eastAsiaTheme="minorEastAsia" w:hAnsi="Helvetica" w:cs="Helvetica"/>
          <w:bCs/>
          <w:sz w:val="20"/>
          <w:szCs w:val="20"/>
        </w:rPr>
        <w:t xml:space="preserve"> </w:t>
      </w:r>
      <w:r w:rsidRPr="0094565F">
        <w:rPr>
          <w:rFonts w:ascii="Helvetica" w:eastAsiaTheme="minorEastAsia" w:hAnsi="Helvetica" w:cs="Helvetica"/>
          <w:bCs/>
          <w:sz w:val="20"/>
          <w:szCs w:val="20"/>
        </w:rPr>
        <w:t>Esta inovação permite o encaminhamento dos gases para a lateral do reator e determinam a localização da câmara de decantação no centro.</w:t>
      </w:r>
    </w:p>
    <w:p w:rsidR="0093499F" w:rsidRPr="0094565F" w:rsidRDefault="00006654" w:rsidP="00966B33">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lastRenderedPageBreak/>
        <w:t>Possibilitando inclusive, uma redução na área de</w:t>
      </w:r>
      <w:r w:rsidR="00966B33" w:rsidRPr="0094565F">
        <w:rPr>
          <w:rFonts w:ascii="Helvetica" w:eastAsiaTheme="minorEastAsia" w:hAnsi="Helvetica" w:cs="Helvetica"/>
          <w:bCs/>
          <w:sz w:val="20"/>
          <w:szCs w:val="20"/>
        </w:rPr>
        <w:t xml:space="preserve"> contato da câmara de gás, que estava</w:t>
      </w:r>
      <w:r w:rsidRPr="0094565F">
        <w:rPr>
          <w:rFonts w:ascii="Helvetica" w:eastAsiaTheme="minorEastAsia" w:hAnsi="Helvetica" w:cs="Helvetica"/>
          <w:bCs/>
          <w:sz w:val="20"/>
          <w:szCs w:val="20"/>
        </w:rPr>
        <w:t xml:space="preserve"> passível de corrosão.</w:t>
      </w:r>
      <w:r w:rsidR="00966B33" w:rsidRPr="0094565F">
        <w:rPr>
          <w:rFonts w:ascii="Helvetica" w:eastAsiaTheme="minorEastAsia" w:hAnsi="Helvetica" w:cs="Helvetica"/>
          <w:bCs/>
          <w:sz w:val="20"/>
          <w:szCs w:val="20"/>
        </w:rPr>
        <w:t xml:space="preserve"> </w:t>
      </w:r>
      <w:r w:rsidRPr="0094565F">
        <w:rPr>
          <w:rFonts w:ascii="Helvetica" w:eastAsiaTheme="minorEastAsia" w:hAnsi="Helvetica" w:cs="Helvetica"/>
          <w:bCs/>
          <w:sz w:val="20"/>
          <w:szCs w:val="20"/>
        </w:rPr>
        <w:t>A inovação buscou entre outras a vantagem da redução das velocidades de entrada na câmara de decantação, viabilizando o retorno do sólido em suspensão para a câmara de digestão, aumentando seu tempo retido.</w:t>
      </w:r>
      <w:r w:rsidR="00966B33" w:rsidRPr="0094565F">
        <w:rPr>
          <w:rFonts w:ascii="Helvetica" w:eastAsiaTheme="minorEastAsia" w:hAnsi="Helvetica" w:cs="Helvetica"/>
          <w:bCs/>
          <w:sz w:val="20"/>
          <w:szCs w:val="20"/>
        </w:rPr>
        <w:t xml:space="preserve"> </w:t>
      </w:r>
      <w:r w:rsidRPr="0094565F">
        <w:rPr>
          <w:rFonts w:ascii="Helvetica" w:eastAsiaTheme="minorEastAsia" w:hAnsi="Helvetica" w:cs="Helvetica"/>
          <w:bCs/>
          <w:sz w:val="20"/>
          <w:szCs w:val="20"/>
        </w:rPr>
        <w:t>Com este vigor foi projetado, construído e implantado o reator UASB com a arquitetura proposta.</w:t>
      </w:r>
      <w:r w:rsidR="00966B33" w:rsidRPr="0094565F">
        <w:rPr>
          <w:rFonts w:ascii="Helvetica" w:eastAsiaTheme="minorEastAsia" w:hAnsi="Helvetica" w:cs="Helvetica"/>
          <w:bCs/>
          <w:sz w:val="20"/>
          <w:szCs w:val="20"/>
        </w:rPr>
        <w:t xml:space="preserve"> </w:t>
      </w:r>
      <w:r w:rsidRPr="0094565F">
        <w:rPr>
          <w:rFonts w:ascii="Helvetica" w:eastAsiaTheme="minorEastAsia" w:hAnsi="Helvetica" w:cs="Helvetica"/>
          <w:bCs/>
          <w:sz w:val="20"/>
          <w:szCs w:val="20"/>
        </w:rPr>
        <w:t>Testes hidrodinâmicos, foram feitos e acompanhados através de análises de DQO e SST ,na partida do reator. Este artigo descreve as etapas desenvolvidas,coleta e análise de dados e conclusões.</w:t>
      </w:r>
      <w:r w:rsidR="00966B33" w:rsidRPr="0094565F">
        <w:rPr>
          <w:rFonts w:ascii="Helvetica" w:eastAsiaTheme="minorEastAsia" w:hAnsi="Helvetica" w:cs="Helvetica"/>
          <w:bCs/>
          <w:sz w:val="20"/>
          <w:szCs w:val="20"/>
        </w:rPr>
        <w:t xml:space="preserve"> </w:t>
      </w:r>
    </w:p>
    <w:p w:rsidR="009F7B43" w:rsidRPr="0094565F" w:rsidRDefault="009F7B43" w:rsidP="002677C7">
      <w:pPr>
        <w:pStyle w:val="subtitulo"/>
        <w:tabs>
          <w:tab w:val="left" w:pos="426"/>
        </w:tabs>
        <w:spacing w:after="0"/>
        <w:ind w:left="567"/>
        <w:rPr>
          <w:rFonts w:eastAsia="MS Mincho"/>
          <w:color w:val="auto"/>
        </w:rPr>
      </w:pPr>
    </w:p>
    <w:p w:rsidR="002677C7" w:rsidRPr="0094565F" w:rsidRDefault="00133542" w:rsidP="002677C7">
      <w:pPr>
        <w:pStyle w:val="subtitulo"/>
        <w:numPr>
          <w:ilvl w:val="0"/>
          <w:numId w:val="10"/>
        </w:numPr>
        <w:tabs>
          <w:tab w:val="left" w:pos="426"/>
        </w:tabs>
        <w:spacing w:after="0"/>
        <w:rPr>
          <w:rFonts w:eastAsia="MS Mincho"/>
          <w:color w:val="auto"/>
        </w:rPr>
      </w:pPr>
      <w:r w:rsidRPr="0094565F">
        <w:rPr>
          <w:rFonts w:eastAsia="MS Mincho"/>
          <w:color w:val="auto"/>
        </w:rPr>
        <w:t>Desenvolvimento</w:t>
      </w:r>
      <w:r w:rsidR="00C30927" w:rsidRPr="0094565F">
        <w:rPr>
          <w:rFonts w:eastAsia="MS Mincho"/>
          <w:color w:val="auto"/>
        </w:rPr>
        <w:t xml:space="preserve"> </w:t>
      </w:r>
    </w:p>
    <w:p w:rsidR="002677C7" w:rsidRPr="0094565F" w:rsidRDefault="002677C7" w:rsidP="002677C7">
      <w:pPr>
        <w:pStyle w:val="subtitulo"/>
        <w:tabs>
          <w:tab w:val="left" w:pos="426"/>
        </w:tabs>
        <w:spacing w:after="0"/>
        <w:ind w:left="792"/>
        <w:rPr>
          <w:rFonts w:eastAsia="MS Mincho"/>
          <w:color w:val="auto"/>
        </w:rPr>
      </w:pPr>
    </w:p>
    <w:p w:rsidR="00690810" w:rsidRPr="0094565F" w:rsidRDefault="00690810" w:rsidP="00D640E6">
      <w:pPr>
        <w:pStyle w:val="subtitulo"/>
        <w:numPr>
          <w:ilvl w:val="1"/>
          <w:numId w:val="10"/>
        </w:numPr>
        <w:tabs>
          <w:tab w:val="left" w:pos="426"/>
        </w:tabs>
        <w:spacing w:after="0"/>
        <w:ind w:hanging="792"/>
        <w:rPr>
          <w:rFonts w:eastAsia="MS Mincho"/>
          <w:color w:val="auto"/>
          <w:sz w:val="22"/>
        </w:rPr>
      </w:pPr>
      <w:r w:rsidRPr="0094565F">
        <w:rPr>
          <w:color w:val="auto"/>
          <w:sz w:val="22"/>
        </w:rPr>
        <w:t>Protótipo do reator UASB</w:t>
      </w:r>
    </w:p>
    <w:p w:rsidR="00690810" w:rsidRPr="0094565F" w:rsidRDefault="00690810" w:rsidP="00690810">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Foi executado um </w:t>
      </w:r>
      <w:r w:rsidRPr="0094565F">
        <w:rPr>
          <w:rFonts w:ascii="Helvetica" w:eastAsiaTheme="minorEastAsia" w:hAnsi="Helvetica" w:cs="Helvetica" w:hint="eastAsia"/>
          <w:bCs/>
          <w:sz w:val="20"/>
          <w:szCs w:val="20"/>
        </w:rPr>
        <w:t>protótipo</w:t>
      </w:r>
      <w:r w:rsidRPr="0094565F">
        <w:rPr>
          <w:rFonts w:ascii="Helvetica" w:eastAsiaTheme="minorEastAsia" w:hAnsi="Helvetica" w:cs="Helvetica"/>
          <w:bCs/>
          <w:sz w:val="20"/>
          <w:szCs w:val="20"/>
        </w:rPr>
        <w:t xml:space="preserve"> com separador </w:t>
      </w:r>
      <w:r w:rsidRPr="0094565F">
        <w:rPr>
          <w:rFonts w:ascii="Helvetica" w:eastAsiaTheme="minorEastAsia" w:hAnsi="Helvetica" w:cs="Helvetica" w:hint="eastAsia"/>
          <w:bCs/>
          <w:sz w:val="20"/>
          <w:szCs w:val="20"/>
        </w:rPr>
        <w:t>trifásico</w:t>
      </w:r>
      <w:r w:rsidRPr="0094565F">
        <w:rPr>
          <w:rFonts w:ascii="Helvetica" w:eastAsiaTheme="minorEastAsia" w:hAnsi="Helvetica" w:cs="Helvetica"/>
          <w:bCs/>
          <w:sz w:val="20"/>
          <w:szCs w:val="20"/>
        </w:rPr>
        <w:t xml:space="preserve">, conforme </w:t>
      </w:r>
      <w:r w:rsidRPr="0094565F">
        <w:rPr>
          <w:rFonts w:ascii="Helvetica" w:eastAsiaTheme="minorEastAsia" w:hAnsi="Helvetica" w:cs="Helvetica" w:hint="eastAsia"/>
          <w:bCs/>
          <w:sz w:val="20"/>
          <w:szCs w:val="20"/>
        </w:rPr>
        <w:t xml:space="preserve">projeto com cinco metros e meio de altura e um metro e noventa de diâmetro </w:t>
      </w:r>
      <w:r w:rsidRPr="0094565F">
        <w:rPr>
          <w:rFonts w:ascii="Helvetica" w:eastAsiaTheme="minorEastAsia" w:hAnsi="Helvetica" w:cs="Helvetica"/>
          <w:bCs/>
          <w:sz w:val="20"/>
          <w:szCs w:val="20"/>
        </w:rPr>
        <w:t xml:space="preserve">a ele foi dado tratamento anticorrosivo e pinturas especiais. Com a entrada pela base de afluente, por meio de uma malha de </w:t>
      </w:r>
      <w:r w:rsidRPr="0094565F">
        <w:rPr>
          <w:rFonts w:ascii="Helvetica" w:eastAsiaTheme="minorEastAsia" w:hAnsi="Helvetica" w:cs="Helvetica" w:hint="eastAsia"/>
          <w:bCs/>
          <w:sz w:val="20"/>
          <w:szCs w:val="20"/>
        </w:rPr>
        <w:t>diâmetro</w:t>
      </w:r>
      <w:r w:rsidRPr="0094565F">
        <w:rPr>
          <w:rFonts w:ascii="Helvetica" w:eastAsiaTheme="minorEastAsia" w:hAnsi="Helvetica" w:cs="Helvetica"/>
          <w:bCs/>
          <w:sz w:val="20"/>
          <w:szCs w:val="20"/>
        </w:rPr>
        <w:t xml:space="preserve"> nominal de 60 </w:t>
      </w:r>
      <w:r w:rsidR="00FA15FC" w:rsidRPr="0094565F">
        <w:rPr>
          <w:rFonts w:ascii="Helvetica" w:eastAsiaTheme="minorEastAsia" w:hAnsi="Helvetica" w:cs="Helvetica"/>
          <w:bCs/>
          <w:sz w:val="20"/>
          <w:szCs w:val="20"/>
        </w:rPr>
        <w:t>milímetros</w:t>
      </w:r>
      <w:r w:rsidRPr="0094565F">
        <w:rPr>
          <w:rFonts w:ascii="Helvetica" w:eastAsiaTheme="minorEastAsia" w:hAnsi="Helvetica" w:cs="Helvetica"/>
          <w:bCs/>
          <w:sz w:val="20"/>
          <w:szCs w:val="20"/>
        </w:rPr>
        <w:t xml:space="preserve">. Sua </w:t>
      </w:r>
      <w:r w:rsidRPr="0094565F">
        <w:rPr>
          <w:rFonts w:ascii="Helvetica" w:eastAsiaTheme="minorEastAsia" w:hAnsi="Helvetica" w:cs="Helvetica" w:hint="eastAsia"/>
          <w:bCs/>
          <w:sz w:val="20"/>
          <w:szCs w:val="20"/>
        </w:rPr>
        <w:t>saída</w:t>
      </w:r>
      <w:r w:rsidRPr="0094565F">
        <w:rPr>
          <w:rFonts w:ascii="Helvetica" w:eastAsiaTheme="minorEastAsia" w:hAnsi="Helvetica" w:cs="Helvetica"/>
          <w:bCs/>
          <w:sz w:val="20"/>
          <w:szCs w:val="20"/>
        </w:rPr>
        <w:t xml:space="preserve"> do reator se deu por meio de uma</w:t>
      </w:r>
      <w:r w:rsidRPr="0094565F">
        <w:rPr>
          <w:rFonts w:ascii="Helvedica" w:hAnsi="Helvedica" w:cs="Times-Roman"/>
          <w:szCs w:val="24"/>
        </w:rPr>
        <w:t xml:space="preserve"> </w:t>
      </w:r>
      <w:r w:rsidRPr="0094565F">
        <w:rPr>
          <w:rFonts w:ascii="Helvetica" w:eastAsiaTheme="minorEastAsia" w:hAnsi="Helvetica" w:cs="Helvetica"/>
          <w:bCs/>
          <w:sz w:val="20"/>
          <w:szCs w:val="20"/>
        </w:rPr>
        <w:t xml:space="preserve">calha coletora centrada ao reator . e interna a câmara de </w:t>
      </w:r>
      <w:r w:rsidRPr="0094565F">
        <w:rPr>
          <w:rFonts w:ascii="Helvetica" w:eastAsiaTheme="minorEastAsia" w:hAnsi="Helvetica" w:cs="Helvetica" w:hint="eastAsia"/>
          <w:bCs/>
          <w:sz w:val="20"/>
          <w:szCs w:val="20"/>
        </w:rPr>
        <w:t>decantação</w:t>
      </w:r>
      <w:r w:rsidRPr="0094565F">
        <w:rPr>
          <w:rFonts w:ascii="Helvetica" w:eastAsiaTheme="minorEastAsia" w:hAnsi="Helvetica" w:cs="Helvetica"/>
          <w:bCs/>
          <w:sz w:val="20"/>
          <w:szCs w:val="20"/>
        </w:rPr>
        <w:t xml:space="preserve"> . Relevante á sua </w:t>
      </w:r>
      <w:r w:rsidRPr="0094565F">
        <w:rPr>
          <w:rFonts w:ascii="Helvetica" w:eastAsiaTheme="minorEastAsia" w:hAnsi="Helvetica" w:cs="Helvetica" w:hint="eastAsia"/>
          <w:bCs/>
          <w:sz w:val="20"/>
          <w:szCs w:val="20"/>
        </w:rPr>
        <w:t>característica</w:t>
      </w:r>
      <w:r w:rsidRPr="0094565F">
        <w:rPr>
          <w:rFonts w:ascii="Helvetica" w:eastAsiaTheme="minorEastAsia" w:hAnsi="Helvetica" w:cs="Helvetica"/>
          <w:bCs/>
          <w:sz w:val="20"/>
          <w:szCs w:val="20"/>
        </w:rPr>
        <w:t xml:space="preserve"> interna, tem-se </w:t>
      </w:r>
      <w:r w:rsidR="00FA15FC" w:rsidRPr="0094565F">
        <w:rPr>
          <w:rFonts w:ascii="Helvetica" w:eastAsiaTheme="minorEastAsia" w:hAnsi="Helvetica" w:cs="Helvetica"/>
          <w:bCs/>
          <w:sz w:val="20"/>
          <w:szCs w:val="20"/>
        </w:rPr>
        <w:t>n</w:t>
      </w:r>
      <w:r w:rsidRPr="0094565F">
        <w:rPr>
          <w:rFonts w:ascii="Helvetica" w:eastAsiaTheme="minorEastAsia" w:hAnsi="Helvetica" w:cs="Helvetica"/>
          <w:bCs/>
          <w:sz w:val="20"/>
          <w:szCs w:val="20"/>
        </w:rPr>
        <w:t>o primeiro separador</w:t>
      </w:r>
      <w:r w:rsidR="00FA15FC" w:rsidRPr="0094565F">
        <w:rPr>
          <w:rFonts w:ascii="Helvetica" w:eastAsiaTheme="minorEastAsia" w:hAnsi="Helvetica" w:cs="Helvetica"/>
          <w:bCs/>
          <w:sz w:val="20"/>
          <w:szCs w:val="20"/>
        </w:rPr>
        <w:t>,</w:t>
      </w:r>
      <w:r w:rsidRPr="0094565F">
        <w:rPr>
          <w:rFonts w:ascii="Helvetica" w:eastAsiaTheme="minorEastAsia" w:hAnsi="Helvetica" w:cs="Helvetica"/>
          <w:bCs/>
          <w:sz w:val="20"/>
          <w:szCs w:val="20"/>
        </w:rPr>
        <w:t xml:space="preserve"> </w:t>
      </w:r>
      <w:r w:rsidRPr="0094565F">
        <w:rPr>
          <w:rFonts w:ascii="Helvetica" w:eastAsiaTheme="minorEastAsia" w:hAnsi="Helvetica" w:cs="Helvetica" w:hint="eastAsia"/>
          <w:bCs/>
          <w:sz w:val="20"/>
          <w:szCs w:val="20"/>
        </w:rPr>
        <w:t>cônico</w:t>
      </w:r>
      <w:r w:rsidR="00FA15FC" w:rsidRPr="0094565F">
        <w:rPr>
          <w:rFonts w:ascii="Helvetica" w:eastAsiaTheme="minorEastAsia" w:hAnsi="Helvetica" w:cs="Helvetica"/>
          <w:bCs/>
          <w:sz w:val="20"/>
          <w:szCs w:val="20"/>
        </w:rPr>
        <w:t xml:space="preserve"> a</w:t>
      </w:r>
      <w:r w:rsidRPr="0094565F">
        <w:rPr>
          <w:rFonts w:ascii="Helvetica" w:eastAsiaTheme="minorEastAsia" w:hAnsi="Helvetica" w:cs="Helvetica"/>
          <w:bCs/>
          <w:sz w:val="20"/>
          <w:szCs w:val="20"/>
        </w:rPr>
        <w:t xml:space="preserve"> saída de </w:t>
      </w:r>
      <w:r w:rsidRPr="0094565F">
        <w:rPr>
          <w:rFonts w:ascii="Helvetica" w:eastAsiaTheme="minorEastAsia" w:hAnsi="Helvetica" w:cs="Helvetica" w:hint="eastAsia"/>
          <w:bCs/>
          <w:sz w:val="20"/>
          <w:szCs w:val="20"/>
        </w:rPr>
        <w:t>biogás</w:t>
      </w:r>
      <w:r w:rsidRPr="0094565F">
        <w:rPr>
          <w:rFonts w:ascii="Helvetica" w:eastAsiaTheme="minorEastAsia" w:hAnsi="Helvetica" w:cs="Helvetica"/>
          <w:bCs/>
          <w:sz w:val="20"/>
          <w:szCs w:val="20"/>
        </w:rPr>
        <w:t xml:space="preserve">, Conduzido por meio de </w:t>
      </w:r>
      <w:r w:rsidRPr="0094565F">
        <w:rPr>
          <w:rFonts w:ascii="Helvetica" w:eastAsiaTheme="minorEastAsia" w:hAnsi="Helvetica" w:cs="Helvetica" w:hint="eastAsia"/>
          <w:bCs/>
          <w:sz w:val="20"/>
          <w:szCs w:val="20"/>
        </w:rPr>
        <w:t>tubulação</w:t>
      </w:r>
      <w:r w:rsidRPr="0094565F">
        <w:rPr>
          <w:rFonts w:ascii="Helvetica" w:eastAsiaTheme="minorEastAsia" w:hAnsi="Helvetica" w:cs="Helvetica"/>
          <w:bCs/>
          <w:sz w:val="20"/>
          <w:szCs w:val="20"/>
        </w:rPr>
        <w:t xml:space="preserve"> direcionada para câmara de </w:t>
      </w:r>
      <w:r w:rsidRPr="0094565F">
        <w:rPr>
          <w:rFonts w:ascii="Helvetica" w:eastAsiaTheme="minorEastAsia" w:hAnsi="Helvetica" w:cs="Helvetica" w:hint="eastAsia"/>
          <w:bCs/>
          <w:sz w:val="20"/>
          <w:szCs w:val="20"/>
        </w:rPr>
        <w:t>captação</w:t>
      </w:r>
      <w:r w:rsidRPr="0094565F">
        <w:rPr>
          <w:rFonts w:ascii="Helvetica" w:eastAsiaTheme="minorEastAsia" w:hAnsi="Helvetica" w:cs="Helvetica"/>
          <w:bCs/>
          <w:sz w:val="20"/>
          <w:szCs w:val="20"/>
        </w:rPr>
        <w:t xml:space="preserve"> lateral. Os </w:t>
      </w:r>
      <w:r w:rsidRPr="0094565F">
        <w:rPr>
          <w:rFonts w:ascii="Helvetica" w:eastAsiaTheme="minorEastAsia" w:hAnsi="Helvetica" w:cs="Helvetica" w:hint="eastAsia"/>
          <w:bCs/>
          <w:sz w:val="20"/>
          <w:szCs w:val="20"/>
        </w:rPr>
        <w:t>três</w:t>
      </w:r>
      <w:r w:rsidRPr="0094565F">
        <w:rPr>
          <w:rFonts w:ascii="Helvetica" w:eastAsiaTheme="minorEastAsia" w:hAnsi="Helvetica" w:cs="Helvetica"/>
          <w:bCs/>
          <w:sz w:val="20"/>
          <w:szCs w:val="20"/>
        </w:rPr>
        <w:t xml:space="preserve"> demais  Separadores possuem forma de tronco de cone invertidos que defletem os gases lateralmente ao reator (ver Figura 1.2 da Introdução). Da seguinte forma :</w:t>
      </w:r>
    </w:p>
    <w:p w:rsidR="00F725B3" w:rsidRPr="0094565F" w:rsidRDefault="00F725B3" w:rsidP="00690810">
      <w:pPr>
        <w:autoSpaceDE w:val="0"/>
        <w:autoSpaceDN w:val="0"/>
        <w:adjustRightInd w:val="0"/>
        <w:rPr>
          <w:rFonts w:ascii="Helvetica" w:eastAsiaTheme="minorEastAsia" w:hAnsi="Helvetica" w:cs="Helvetica"/>
          <w:bCs/>
          <w:sz w:val="20"/>
          <w:szCs w:val="20"/>
        </w:rPr>
      </w:pPr>
    </w:p>
    <w:tbl>
      <w:tblPr>
        <w:tblStyle w:val="SombreamentoClaro"/>
        <w:tblW w:w="0" w:type="auto"/>
        <w:shd w:val="clear" w:color="auto" w:fill="FFFFFF" w:themeFill="background1"/>
        <w:tblLook w:val="04A0"/>
      </w:tblPr>
      <w:tblGrid>
        <w:gridCol w:w="3055"/>
        <w:gridCol w:w="1469"/>
      </w:tblGrid>
      <w:tr w:rsidR="00690810" w:rsidRPr="0094565F" w:rsidTr="00293700">
        <w:trPr>
          <w:cnfStyle w:val="100000000000"/>
        </w:trPr>
        <w:tc>
          <w:tcPr>
            <w:cnfStyle w:val="001000000000"/>
            <w:tcW w:w="3055" w:type="dxa"/>
            <w:shd w:val="clear" w:color="auto" w:fill="FFFFFF" w:themeFill="background1"/>
          </w:tcPr>
          <w:p w:rsidR="00690810" w:rsidRPr="0094565F" w:rsidRDefault="00690810" w:rsidP="0099737F">
            <w:pPr>
              <w:autoSpaceDE w:val="0"/>
              <w:autoSpaceDN w:val="0"/>
              <w:adjustRightInd w:val="0"/>
              <w:jc w:val="center"/>
              <w:rPr>
                <w:rFonts w:asciiTheme="majorHAnsi" w:hAnsiTheme="majorHAnsi" w:cs="Symbol"/>
                <w:b w:val="0"/>
                <w:color w:val="auto"/>
                <w:sz w:val="18"/>
                <w:szCs w:val="24"/>
              </w:rPr>
            </w:pPr>
            <w:r w:rsidRPr="0094565F">
              <w:rPr>
                <w:rFonts w:asciiTheme="majorHAnsi" w:hAnsiTheme="majorHAnsi" w:cs="Symbol"/>
                <w:color w:val="auto"/>
                <w:sz w:val="18"/>
                <w:szCs w:val="24"/>
              </w:rPr>
              <w:t>ELEMENTOS</w:t>
            </w:r>
          </w:p>
        </w:tc>
        <w:tc>
          <w:tcPr>
            <w:tcW w:w="1469" w:type="dxa"/>
            <w:shd w:val="clear" w:color="auto" w:fill="FFFFFF" w:themeFill="background1"/>
          </w:tcPr>
          <w:p w:rsidR="00690810" w:rsidRPr="0094565F" w:rsidRDefault="00690810" w:rsidP="0099737F">
            <w:pPr>
              <w:autoSpaceDE w:val="0"/>
              <w:autoSpaceDN w:val="0"/>
              <w:adjustRightInd w:val="0"/>
              <w:jc w:val="center"/>
              <w:cnfStyle w:val="100000000000"/>
              <w:rPr>
                <w:rFonts w:asciiTheme="majorHAnsi" w:hAnsiTheme="majorHAnsi" w:cs="Times-Roman"/>
                <w:b w:val="0"/>
                <w:color w:val="auto"/>
                <w:sz w:val="18"/>
                <w:szCs w:val="24"/>
              </w:rPr>
            </w:pPr>
            <w:r w:rsidRPr="0094565F">
              <w:rPr>
                <w:rFonts w:asciiTheme="majorHAnsi" w:hAnsiTheme="majorHAnsi" w:cs="Times-Roman"/>
                <w:color w:val="auto"/>
                <w:sz w:val="18"/>
                <w:szCs w:val="24"/>
              </w:rPr>
              <w:t>DADOS</w:t>
            </w:r>
          </w:p>
        </w:tc>
      </w:tr>
      <w:tr w:rsidR="00690810" w:rsidRPr="0094565F" w:rsidTr="00293700">
        <w:trPr>
          <w:cnfStyle w:val="000000100000"/>
        </w:trPr>
        <w:tc>
          <w:tcPr>
            <w:cnfStyle w:val="001000000000"/>
            <w:tcW w:w="3055" w:type="dxa"/>
            <w:shd w:val="clear" w:color="auto" w:fill="FFFFFF" w:themeFill="background1"/>
          </w:tcPr>
          <w:p w:rsidR="00690810" w:rsidRPr="0094565F" w:rsidRDefault="00690810" w:rsidP="0099737F">
            <w:pPr>
              <w:autoSpaceDE w:val="0"/>
              <w:autoSpaceDN w:val="0"/>
              <w:adjustRightInd w:val="0"/>
              <w:rPr>
                <w:rFonts w:asciiTheme="majorHAnsi" w:hAnsiTheme="majorHAnsi" w:cs="Times-Roman"/>
                <w:b w:val="0"/>
                <w:color w:val="auto"/>
                <w:sz w:val="18"/>
                <w:szCs w:val="24"/>
              </w:rPr>
            </w:pPr>
            <w:r w:rsidRPr="0094565F">
              <w:rPr>
                <w:rFonts w:asciiTheme="majorHAnsi" w:hAnsiTheme="majorHAnsi" w:cs="Times-Roman"/>
                <w:b w:val="0"/>
                <w:color w:val="auto"/>
                <w:sz w:val="18"/>
                <w:szCs w:val="24"/>
              </w:rPr>
              <w:t xml:space="preserve">Volume do Reator </w:t>
            </w:r>
          </w:p>
        </w:tc>
        <w:tc>
          <w:tcPr>
            <w:tcW w:w="1469" w:type="dxa"/>
            <w:shd w:val="clear" w:color="auto" w:fill="FFFFFF" w:themeFill="background1"/>
          </w:tcPr>
          <w:p w:rsidR="00690810" w:rsidRPr="0094565F" w:rsidRDefault="00690810" w:rsidP="0099737F">
            <w:pPr>
              <w:autoSpaceDE w:val="0"/>
              <w:autoSpaceDN w:val="0"/>
              <w:adjustRightInd w:val="0"/>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15.000 L</w:t>
            </w:r>
          </w:p>
        </w:tc>
      </w:tr>
      <w:tr w:rsidR="00690810" w:rsidRPr="0094565F" w:rsidTr="00293700">
        <w:tc>
          <w:tcPr>
            <w:cnfStyle w:val="001000000000"/>
            <w:tcW w:w="3055" w:type="dxa"/>
            <w:shd w:val="clear" w:color="auto" w:fill="FFFFFF" w:themeFill="background1"/>
          </w:tcPr>
          <w:p w:rsidR="00690810" w:rsidRPr="0094565F" w:rsidRDefault="00690810" w:rsidP="0099737F">
            <w:pPr>
              <w:autoSpaceDE w:val="0"/>
              <w:autoSpaceDN w:val="0"/>
              <w:adjustRightInd w:val="0"/>
              <w:rPr>
                <w:rFonts w:asciiTheme="majorHAnsi" w:hAnsiTheme="majorHAnsi" w:cs="Times-Roman"/>
                <w:b w:val="0"/>
                <w:color w:val="auto"/>
                <w:sz w:val="18"/>
                <w:szCs w:val="24"/>
              </w:rPr>
            </w:pPr>
            <w:r w:rsidRPr="0094565F">
              <w:rPr>
                <w:rFonts w:asciiTheme="majorHAnsi" w:hAnsiTheme="majorHAnsi" w:cs="Times-Roman"/>
                <w:b w:val="0"/>
                <w:color w:val="auto"/>
                <w:sz w:val="18"/>
                <w:szCs w:val="24"/>
              </w:rPr>
              <w:t xml:space="preserve">Separadores trifásicos cônicos </w:t>
            </w:r>
          </w:p>
        </w:tc>
        <w:tc>
          <w:tcPr>
            <w:tcW w:w="1469" w:type="dxa"/>
            <w:shd w:val="clear" w:color="auto" w:fill="FFFFFF" w:themeFill="background1"/>
          </w:tcPr>
          <w:p w:rsidR="00690810" w:rsidRPr="0094565F" w:rsidRDefault="00690810" w:rsidP="0099737F">
            <w:pPr>
              <w:autoSpaceDE w:val="0"/>
              <w:autoSpaceDN w:val="0"/>
              <w:adjustRightInd w:val="0"/>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4 unidades</w:t>
            </w:r>
          </w:p>
        </w:tc>
      </w:tr>
      <w:tr w:rsidR="00690810" w:rsidRPr="0094565F" w:rsidTr="00293700">
        <w:trPr>
          <w:cnfStyle w:val="000000100000"/>
        </w:trPr>
        <w:tc>
          <w:tcPr>
            <w:cnfStyle w:val="001000000000"/>
            <w:tcW w:w="3055" w:type="dxa"/>
            <w:shd w:val="clear" w:color="auto" w:fill="FFFFFF" w:themeFill="background1"/>
          </w:tcPr>
          <w:p w:rsidR="00690810" w:rsidRPr="0094565F" w:rsidRDefault="00690810" w:rsidP="0099737F">
            <w:pPr>
              <w:autoSpaceDE w:val="0"/>
              <w:autoSpaceDN w:val="0"/>
              <w:adjustRightInd w:val="0"/>
              <w:rPr>
                <w:rFonts w:asciiTheme="majorHAnsi" w:hAnsiTheme="majorHAnsi" w:cs="Symbol"/>
                <w:b w:val="0"/>
                <w:color w:val="auto"/>
                <w:sz w:val="18"/>
                <w:szCs w:val="24"/>
              </w:rPr>
            </w:pPr>
            <w:r w:rsidRPr="0094565F">
              <w:rPr>
                <w:rFonts w:asciiTheme="majorHAnsi" w:hAnsiTheme="majorHAnsi" w:cs="Times-Roman"/>
                <w:b w:val="0"/>
                <w:color w:val="auto"/>
                <w:sz w:val="18"/>
                <w:szCs w:val="24"/>
              </w:rPr>
              <w:t>Separadores trifásicos tronco de cone invertido</w:t>
            </w:r>
          </w:p>
        </w:tc>
        <w:tc>
          <w:tcPr>
            <w:tcW w:w="1469" w:type="dxa"/>
            <w:shd w:val="clear" w:color="auto" w:fill="FFFFFF" w:themeFill="background1"/>
          </w:tcPr>
          <w:p w:rsidR="00690810" w:rsidRPr="0094565F" w:rsidRDefault="00690810" w:rsidP="0099737F">
            <w:pPr>
              <w:autoSpaceDE w:val="0"/>
              <w:autoSpaceDN w:val="0"/>
              <w:adjustRightInd w:val="0"/>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3 unidades</w:t>
            </w:r>
          </w:p>
        </w:tc>
      </w:tr>
      <w:tr w:rsidR="00690810" w:rsidRPr="0094565F" w:rsidTr="00293700">
        <w:tc>
          <w:tcPr>
            <w:cnfStyle w:val="001000000000"/>
            <w:tcW w:w="3055" w:type="dxa"/>
            <w:shd w:val="clear" w:color="auto" w:fill="FFFFFF" w:themeFill="background1"/>
          </w:tcPr>
          <w:p w:rsidR="00690810" w:rsidRPr="0094565F" w:rsidRDefault="00690810" w:rsidP="0099737F">
            <w:pPr>
              <w:autoSpaceDE w:val="0"/>
              <w:autoSpaceDN w:val="0"/>
              <w:adjustRightInd w:val="0"/>
              <w:rPr>
                <w:rFonts w:asciiTheme="majorHAnsi" w:hAnsiTheme="majorHAnsi" w:cs="Times-Roman"/>
                <w:b w:val="0"/>
                <w:color w:val="auto"/>
                <w:sz w:val="18"/>
                <w:szCs w:val="24"/>
              </w:rPr>
            </w:pPr>
            <w:r w:rsidRPr="0094565F">
              <w:rPr>
                <w:rFonts w:asciiTheme="majorHAnsi" w:hAnsiTheme="majorHAnsi" w:cs="Times-Roman"/>
                <w:b w:val="0"/>
                <w:color w:val="auto"/>
                <w:sz w:val="18"/>
                <w:szCs w:val="24"/>
              </w:rPr>
              <w:t>Câmara de digestão</w:t>
            </w:r>
          </w:p>
        </w:tc>
        <w:tc>
          <w:tcPr>
            <w:tcW w:w="1469" w:type="dxa"/>
            <w:shd w:val="clear" w:color="auto" w:fill="FFFFFF" w:themeFill="background1"/>
          </w:tcPr>
          <w:p w:rsidR="00690810" w:rsidRPr="0094565F" w:rsidRDefault="00690810" w:rsidP="0099737F">
            <w:pPr>
              <w:autoSpaceDE w:val="0"/>
              <w:autoSpaceDN w:val="0"/>
              <w:adjustRightInd w:val="0"/>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altura de 3,0 m</w:t>
            </w:r>
          </w:p>
        </w:tc>
      </w:tr>
      <w:tr w:rsidR="00690810" w:rsidRPr="0094565F" w:rsidTr="00293700">
        <w:trPr>
          <w:cnfStyle w:val="000000100000"/>
        </w:trPr>
        <w:tc>
          <w:tcPr>
            <w:cnfStyle w:val="001000000000"/>
            <w:tcW w:w="3055" w:type="dxa"/>
            <w:shd w:val="clear" w:color="auto" w:fill="FFFFFF" w:themeFill="background1"/>
          </w:tcPr>
          <w:p w:rsidR="00690810" w:rsidRPr="0094565F" w:rsidRDefault="00690810" w:rsidP="0099737F">
            <w:pPr>
              <w:autoSpaceDE w:val="0"/>
              <w:autoSpaceDN w:val="0"/>
              <w:adjustRightInd w:val="0"/>
              <w:rPr>
                <w:rFonts w:asciiTheme="majorHAnsi" w:hAnsiTheme="majorHAnsi" w:cs="Times-Roman"/>
                <w:b w:val="0"/>
                <w:color w:val="auto"/>
                <w:sz w:val="18"/>
                <w:szCs w:val="24"/>
              </w:rPr>
            </w:pPr>
            <w:r w:rsidRPr="0094565F">
              <w:rPr>
                <w:rFonts w:asciiTheme="majorHAnsi" w:hAnsiTheme="majorHAnsi" w:cs="Times-Roman"/>
                <w:b w:val="0"/>
                <w:color w:val="auto"/>
                <w:sz w:val="18"/>
                <w:szCs w:val="24"/>
              </w:rPr>
              <w:t xml:space="preserve">Câmara de decantação </w:t>
            </w:r>
          </w:p>
        </w:tc>
        <w:tc>
          <w:tcPr>
            <w:tcW w:w="1469" w:type="dxa"/>
            <w:shd w:val="clear" w:color="auto" w:fill="FFFFFF" w:themeFill="background1"/>
          </w:tcPr>
          <w:p w:rsidR="00690810" w:rsidRPr="0094565F" w:rsidRDefault="00690810" w:rsidP="0099737F">
            <w:pPr>
              <w:autoSpaceDE w:val="0"/>
              <w:autoSpaceDN w:val="0"/>
              <w:adjustRightInd w:val="0"/>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altura de 2,2 m</w:t>
            </w:r>
          </w:p>
        </w:tc>
      </w:tr>
      <w:tr w:rsidR="00690810" w:rsidRPr="0094565F" w:rsidTr="00293700">
        <w:tc>
          <w:tcPr>
            <w:cnfStyle w:val="001000000000"/>
            <w:tcW w:w="3055" w:type="dxa"/>
            <w:shd w:val="clear" w:color="auto" w:fill="FFFFFF" w:themeFill="background1"/>
          </w:tcPr>
          <w:p w:rsidR="00690810" w:rsidRPr="0094565F" w:rsidRDefault="00690810" w:rsidP="0099737F">
            <w:pPr>
              <w:autoSpaceDE w:val="0"/>
              <w:autoSpaceDN w:val="0"/>
              <w:adjustRightInd w:val="0"/>
              <w:rPr>
                <w:rFonts w:asciiTheme="majorHAnsi" w:hAnsiTheme="majorHAnsi" w:cs="Times-Roman"/>
                <w:b w:val="0"/>
                <w:color w:val="auto"/>
                <w:sz w:val="18"/>
                <w:szCs w:val="24"/>
              </w:rPr>
            </w:pPr>
            <w:r w:rsidRPr="0094565F">
              <w:rPr>
                <w:rFonts w:asciiTheme="majorHAnsi" w:hAnsiTheme="majorHAnsi" w:cs="Times-Roman"/>
                <w:b w:val="0"/>
                <w:color w:val="auto"/>
                <w:sz w:val="18"/>
                <w:szCs w:val="24"/>
              </w:rPr>
              <w:t>Borda livre superior</w:t>
            </w:r>
          </w:p>
        </w:tc>
        <w:tc>
          <w:tcPr>
            <w:tcW w:w="1469" w:type="dxa"/>
            <w:shd w:val="clear" w:color="auto" w:fill="FFFFFF" w:themeFill="background1"/>
          </w:tcPr>
          <w:p w:rsidR="00690810" w:rsidRPr="0094565F" w:rsidRDefault="00690810" w:rsidP="0099737F">
            <w:pPr>
              <w:autoSpaceDE w:val="0"/>
              <w:autoSpaceDN w:val="0"/>
              <w:adjustRightInd w:val="0"/>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altura de 0,30 m</w:t>
            </w:r>
          </w:p>
        </w:tc>
      </w:tr>
      <w:tr w:rsidR="00690810" w:rsidRPr="0094565F" w:rsidTr="00293700">
        <w:trPr>
          <w:cnfStyle w:val="000000100000"/>
        </w:trPr>
        <w:tc>
          <w:tcPr>
            <w:cnfStyle w:val="001000000000"/>
            <w:tcW w:w="3055" w:type="dxa"/>
            <w:shd w:val="clear" w:color="auto" w:fill="FFFFFF" w:themeFill="background1"/>
          </w:tcPr>
          <w:p w:rsidR="00690810" w:rsidRPr="0094565F" w:rsidRDefault="00690810" w:rsidP="0099737F">
            <w:pPr>
              <w:autoSpaceDE w:val="0"/>
              <w:autoSpaceDN w:val="0"/>
              <w:adjustRightInd w:val="0"/>
              <w:rPr>
                <w:rFonts w:asciiTheme="majorHAnsi" w:hAnsiTheme="majorHAnsi" w:cs="Times-Roman"/>
                <w:b w:val="0"/>
                <w:color w:val="auto"/>
                <w:sz w:val="18"/>
                <w:szCs w:val="24"/>
              </w:rPr>
            </w:pPr>
            <w:r w:rsidRPr="0094565F">
              <w:rPr>
                <w:rFonts w:asciiTheme="majorHAnsi" w:hAnsiTheme="majorHAnsi" w:cs="Times-Roman"/>
                <w:b w:val="0"/>
                <w:color w:val="auto"/>
                <w:sz w:val="18"/>
                <w:szCs w:val="24"/>
              </w:rPr>
              <w:t xml:space="preserve">Abertura para a decantação </w:t>
            </w:r>
          </w:p>
        </w:tc>
        <w:tc>
          <w:tcPr>
            <w:tcW w:w="1469" w:type="dxa"/>
            <w:shd w:val="clear" w:color="auto" w:fill="FFFFFF" w:themeFill="background1"/>
          </w:tcPr>
          <w:p w:rsidR="00690810" w:rsidRPr="0094565F" w:rsidRDefault="00690810" w:rsidP="0099737F">
            <w:pPr>
              <w:autoSpaceDE w:val="0"/>
              <w:autoSpaceDN w:val="0"/>
              <w:adjustRightInd w:val="0"/>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4 unidades.</w:t>
            </w:r>
          </w:p>
        </w:tc>
      </w:tr>
      <w:tr w:rsidR="00690810" w:rsidRPr="0094565F" w:rsidTr="00293700">
        <w:tc>
          <w:tcPr>
            <w:cnfStyle w:val="001000000000"/>
            <w:tcW w:w="4524" w:type="dxa"/>
            <w:gridSpan w:val="2"/>
            <w:shd w:val="clear" w:color="auto" w:fill="FFFFFF" w:themeFill="background1"/>
          </w:tcPr>
          <w:p w:rsidR="00690810" w:rsidRPr="0094565F" w:rsidRDefault="00690810" w:rsidP="0099737F">
            <w:pPr>
              <w:autoSpaceDE w:val="0"/>
              <w:autoSpaceDN w:val="0"/>
              <w:adjustRightInd w:val="0"/>
              <w:jc w:val="center"/>
              <w:rPr>
                <w:rFonts w:asciiTheme="majorHAnsi" w:hAnsiTheme="majorHAnsi" w:cs="Times-Roman"/>
                <w:b w:val="0"/>
                <w:color w:val="auto"/>
                <w:sz w:val="18"/>
                <w:szCs w:val="24"/>
              </w:rPr>
            </w:pPr>
            <w:r w:rsidRPr="0094565F">
              <w:rPr>
                <w:rFonts w:asciiTheme="majorHAnsi" w:hAnsiTheme="majorHAnsi" w:cs="Times-Roman"/>
                <w:b w:val="0"/>
                <w:color w:val="auto"/>
                <w:sz w:val="18"/>
                <w:szCs w:val="24"/>
              </w:rPr>
              <w:t>Dimensionamento básico do protótipo de reator UASB</w:t>
            </w:r>
          </w:p>
        </w:tc>
      </w:tr>
    </w:tbl>
    <w:p w:rsidR="00F725B3" w:rsidRPr="0094565F" w:rsidRDefault="00F725B3" w:rsidP="0049675D">
      <w:pPr>
        <w:autoSpaceDE w:val="0"/>
        <w:autoSpaceDN w:val="0"/>
        <w:adjustRightInd w:val="0"/>
        <w:rPr>
          <w:rFonts w:ascii="Helvetica" w:eastAsiaTheme="minorEastAsia" w:hAnsi="Helvetica" w:cs="Helvetica"/>
          <w:bCs/>
          <w:sz w:val="20"/>
          <w:szCs w:val="20"/>
        </w:rPr>
      </w:pPr>
    </w:p>
    <w:p w:rsidR="0049675D" w:rsidRPr="0094565F" w:rsidRDefault="0049675D" w:rsidP="0049675D">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Está apresentado na Figura 4.1, a unidade de pesquisa que foi utilizada para realização dos ensaios. Já na Figura 4.2 são apresentados desenhos com os dimensionais do reator.</w:t>
      </w:r>
    </w:p>
    <w:p w:rsidR="008D7558" w:rsidRPr="0094565F" w:rsidRDefault="008D7558" w:rsidP="0049675D">
      <w:pPr>
        <w:autoSpaceDE w:val="0"/>
        <w:autoSpaceDN w:val="0"/>
        <w:adjustRightInd w:val="0"/>
        <w:rPr>
          <w:rFonts w:ascii="Helvetica" w:eastAsiaTheme="minorEastAsia" w:hAnsi="Helvetica" w:cs="Helvetica"/>
          <w:bCs/>
          <w:sz w:val="20"/>
          <w:szCs w:val="20"/>
        </w:rPr>
      </w:pPr>
    </w:p>
    <w:tbl>
      <w:tblPr>
        <w:tblStyle w:val="SombreamentoClaro"/>
        <w:tblW w:w="0" w:type="auto"/>
        <w:tblLayout w:type="fixed"/>
        <w:tblLook w:val="04A0"/>
      </w:tblPr>
      <w:tblGrid>
        <w:gridCol w:w="4132"/>
      </w:tblGrid>
      <w:tr w:rsidR="006865F5" w:rsidRPr="0094565F" w:rsidTr="008D7558">
        <w:trPr>
          <w:cnfStyle w:val="100000000000"/>
          <w:trHeight w:val="263"/>
        </w:trPr>
        <w:tc>
          <w:tcPr>
            <w:cnfStyle w:val="001000000000"/>
            <w:tcW w:w="4132" w:type="dxa"/>
            <w:shd w:val="clear" w:color="auto" w:fill="auto"/>
          </w:tcPr>
          <w:p w:rsidR="006865F5" w:rsidRPr="0094565F" w:rsidRDefault="006865F5" w:rsidP="008D7558">
            <w:pPr>
              <w:tabs>
                <w:tab w:val="left" w:pos="4150"/>
              </w:tabs>
              <w:jc w:val="center"/>
              <w:rPr>
                <w:rFonts w:asciiTheme="majorHAnsi" w:hAnsiTheme="majorHAnsi" w:cs="Times-Roman"/>
                <w:color w:val="auto"/>
                <w:sz w:val="18"/>
                <w:szCs w:val="24"/>
              </w:rPr>
            </w:pPr>
            <w:r w:rsidRPr="0094565F">
              <w:rPr>
                <w:rFonts w:asciiTheme="majorHAnsi" w:hAnsiTheme="majorHAnsi" w:cs="Times-Roman"/>
                <w:color w:val="auto"/>
                <w:sz w:val="18"/>
                <w:szCs w:val="24"/>
              </w:rPr>
              <w:t>Esquema da unidade de pesquisa</w:t>
            </w:r>
          </w:p>
        </w:tc>
      </w:tr>
      <w:tr w:rsidR="002C3EC8" w:rsidRPr="0094565F" w:rsidTr="008D7558">
        <w:trPr>
          <w:cnfStyle w:val="000000100000"/>
          <w:trHeight w:val="263"/>
        </w:trPr>
        <w:tc>
          <w:tcPr>
            <w:cnfStyle w:val="001000000000"/>
            <w:tcW w:w="4132" w:type="dxa"/>
            <w:shd w:val="clear" w:color="auto" w:fill="auto"/>
          </w:tcPr>
          <w:p w:rsidR="002C3EC8" w:rsidRPr="0094565F" w:rsidRDefault="006865F5" w:rsidP="002C3EC8">
            <w:pPr>
              <w:tabs>
                <w:tab w:val="left" w:pos="4150"/>
              </w:tabs>
              <w:rPr>
                <w:rFonts w:asciiTheme="majorHAnsi" w:hAnsiTheme="majorHAnsi" w:cs="Times-Roman"/>
                <w:b w:val="0"/>
                <w:color w:val="auto"/>
                <w:sz w:val="18"/>
                <w:szCs w:val="24"/>
              </w:rPr>
            </w:pPr>
            <w:r w:rsidRPr="0094565F">
              <w:rPr>
                <w:rFonts w:asciiTheme="majorHAnsi" w:hAnsiTheme="majorHAnsi" w:cs="Times-Roman"/>
                <w:b w:val="0"/>
                <w:color w:val="auto"/>
                <w:sz w:val="18"/>
                <w:szCs w:val="24"/>
              </w:rPr>
              <w:t>Reservatório de entrada,</w:t>
            </w:r>
          </w:p>
        </w:tc>
      </w:tr>
      <w:tr w:rsidR="002C3EC8" w:rsidRPr="0094565F" w:rsidTr="008D7558">
        <w:trPr>
          <w:trHeight w:val="263"/>
        </w:trPr>
        <w:tc>
          <w:tcPr>
            <w:cnfStyle w:val="001000000000"/>
            <w:tcW w:w="4132" w:type="dxa"/>
            <w:shd w:val="clear" w:color="auto" w:fill="auto"/>
          </w:tcPr>
          <w:p w:rsidR="002C3EC8" w:rsidRPr="0094565F" w:rsidRDefault="002C3EC8" w:rsidP="002C3EC8">
            <w:pPr>
              <w:tabs>
                <w:tab w:val="left" w:pos="4150"/>
              </w:tabs>
              <w:rPr>
                <w:rFonts w:asciiTheme="majorHAnsi" w:hAnsiTheme="majorHAnsi" w:cs="Times-Roman"/>
                <w:b w:val="0"/>
                <w:color w:val="auto"/>
                <w:sz w:val="18"/>
                <w:szCs w:val="24"/>
              </w:rPr>
            </w:pPr>
            <w:r w:rsidRPr="0094565F">
              <w:rPr>
                <w:rFonts w:asciiTheme="majorHAnsi" w:hAnsiTheme="majorHAnsi" w:cs="Times-Roman"/>
                <w:b w:val="0"/>
                <w:color w:val="auto"/>
                <w:sz w:val="18"/>
                <w:szCs w:val="24"/>
              </w:rPr>
              <w:t>Bomba submersa,</w:t>
            </w:r>
          </w:p>
        </w:tc>
      </w:tr>
      <w:tr w:rsidR="002C3EC8" w:rsidRPr="0094565F" w:rsidTr="008D7558">
        <w:trPr>
          <w:cnfStyle w:val="000000100000"/>
          <w:trHeight w:val="263"/>
        </w:trPr>
        <w:tc>
          <w:tcPr>
            <w:cnfStyle w:val="001000000000"/>
            <w:tcW w:w="4132" w:type="dxa"/>
            <w:shd w:val="clear" w:color="auto" w:fill="auto"/>
          </w:tcPr>
          <w:p w:rsidR="002C3EC8" w:rsidRPr="0094565F" w:rsidRDefault="002C3EC8" w:rsidP="002C3EC8">
            <w:pPr>
              <w:tabs>
                <w:tab w:val="left" w:pos="4150"/>
              </w:tabs>
              <w:rPr>
                <w:rFonts w:asciiTheme="majorHAnsi" w:hAnsiTheme="majorHAnsi" w:cs="Times-Roman"/>
                <w:b w:val="0"/>
                <w:color w:val="auto"/>
                <w:sz w:val="18"/>
                <w:szCs w:val="24"/>
              </w:rPr>
            </w:pPr>
            <w:r w:rsidRPr="0094565F">
              <w:rPr>
                <w:rFonts w:asciiTheme="majorHAnsi" w:hAnsiTheme="majorHAnsi" w:cs="Times-Roman"/>
                <w:b w:val="0"/>
                <w:color w:val="auto"/>
                <w:sz w:val="18"/>
                <w:szCs w:val="24"/>
              </w:rPr>
              <w:t>Medidor de vazão,</w:t>
            </w:r>
          </w:p>
        </w:tc>
      </w:tr>
      <w:tr w:rsidR="002C3EC8" w:rsidRPr="0094565F" w:rsidTr="008D7558">
        <w:trPr>
          <w:trHeight w:val="263"/>
        </w:trPr>
        <w:tc>
          <w:tcPr>
            <w:cnfStyle w:val="001000000000"/>
            <w:tcW w:w="4132" w:type="dxa"/>
            <w:shd w:val="clear" w:color="auto" w:fill="auto"/>
          </w:tcPr>
          <w:p w:rsidR="002C3EC8" w:rsidRPr="0094565F" w:rsidRDefault="002C3EC8" w:rsidP="002C3EC8">
            <w:pPr>
              <w:tabs>
                <w:tab w:val="left" w:pos="4150"/>
              </w:tabs>
              <w:rPr>
                <w:rFonts w:asciiTheme="majorHAnsi" w:hAnsiTheme="majorHAnsi" w:cs="Times-Roman"/>
                <w:b w:val="0"/>
                <w:color w:val="auto"/>
                <w:sz w:val="18"/>
                <w:szCs w:val="24"/>
              </w:rPr>
            </w:pPr>
            <w:r w:rsidRPr="0094565F">
              <w:rPr>
                <w:rFonts w:asciiTheme="majorHAnsi" w:hAnsiTheme="majorHAnsi" w:cs="Times-Roman"/>
                <w:b w:val="0"/>
                <w:color w:val="auto"/>
                <w:sz w:val="18"/>
                <w:szCs w:val="24"/>
              </w:rPr>
              <w:t>Registros de entrada,</w:t>
            </w:r>
          </w:p>
        </w:tc>
      </w:tr>
      <w:tr w:rsidR="002C3EC8" w:rsidRPr="0094565F" w:rsidTr="008D7558">
        <w:trPr>
          <w:cnfStyle w:val="000000100000"/>
          <w:trHeight w:val="263"/>
        </w:trPr>
        <w:tc>
          <w:tcPr>
            <w:cnfStyle w:val="001000000000"/>
            <w:tcW w:w="4132" w:type="dxa"/>
            <w:shd w:val="clear" w:color="auto" w:fill="auto"/>
          </w:tcPr>
          <w:p w:rsidR="002C3EC8" w:rsidRPr="0094565F" w:rsidRDefault="002C3EC8" w:rsidP="002C3EC8">
            <w:pPr>
              <w:tabs>
                <w:tab w:val="left" w:pos="4150"/>
              </w:tabs>
              <w:rPr>
                <w:rFonts w:asciiTheme="majorHAnsi" w:hAnsiTheme="majorHAnsi" w:cs="Times-Roman"/>
                <w:b w:val="0"/>
                <w:color w:val="auto"/>
                <w:sz w:val="18"/>
                <w:szCs w:val="24"/>
              </w:rPr>
            </w:pPr>
            <w:r w:rsidRPr="0094565F">
              <w:rPr>
                <w:rFonts w:asciiTheme="majorHAnsi" w:hAnsiTheme="majorHAnsi" w:cs="Times-Roman"/>
                <w:b w:val="0"/>
                <w:color w:val="auto"/>
                <w:sz w:val="18"/>
                <w:szCs w:val="24"/>
              </w:rPr>
              <w:t>Malha de distribuição do efluente</w:t>
            </w:r>
          </w:p>
        </w:tc>
      </w:tr>
      <w:tr w:rsidR="002C3EC8" w:rsidRPr="0094565F" w:rsidTr="008D7558">
        <w:trPr>
          <w:trHeight w:val="263"/>
        </w:trPr>
        <w:tc>
          <w:tcPr>
            <w:cnfStyle w:val="001000000000"/>
            <w:tcW w:w="4132" w:type="dxa"/>
            <w:shd w:val="clear" w:color="auto" w:fill="auto"/>
          </w:tcPr>
          <w:p w:rsidR="002C3EC8" w:rsidRPr="0094565F" w:rsidRDefault="002C3EC8" w:rsidP="002C3EC8">
            <w:pPr>
              <w:tabs>
                <w:tab w:val="left" w:pos="4150"/>
              </w:tabs>
              <w:rPr>
                <w:rFonts w:asciiTheme="majorHAnsi" w:hAnsiTheme="majorHAnsi" w:cs="Times-Roman"/>
                <w:b w:val="0"/>
                <w:color w:val="auto"/>
                <w:sz w:val="18"/>
                <w:szCs w:val="24"/>
              </w:rPr>
            </w:pPr>
            <w:r w:rsidRPr="0094565F">
              <w:rPr>
                <w:rFonts w:asciiTheme="majorHAnsi" w:hAnsiTheme="majorHAnsi" w:cs="Times-Roman"/>
                <w:b w:val="0"/>
                <w:color w:val="auto"/>
                <w:sz w:val="18"/>
                <w:szCs w:val="24"/>
              </w:rPr>
              <w:lastRenderedPageBreak/>
              <w:t>Compressor de ar,</w:t>
            </w:r>
          </w:p>
        </w:tc>
      </w:tr>
      <w:tr w:rsidR="002C3EC8" w:rsidRPr="0094565F" w:rsidTr="008D7558">
        <w:trPr>
          <w:cnfStyle w:val="000000100000"/>
          <w:trHeight w:val="263"/>
        </w:trPr>
        <w:tc>
          <w:tcPr>
            <w:cnfStyle w:val="001000000000"/>
            <w:tcW w:w="4132" w:type="dxa"/>
            <w:shd w:val="clear" w:color="auto" w:fill="auto"/>
          </w:tcPr>
          <w:p w:rsidR="002C3EC8" w:rsidRPr="0094565F" w:rsidRDefault="002C3EC8" w:rsidP="002C3EC8">
            <w:pPr>
              <w:tabs>
                <w:tab w:val="left" w:pos="4150"/>
              </w:tabs>
              <w:rPr>
                <w:rFonts w:asciiTheme="majorHAnsi" w:hAnsiTheme="majorHAnsi" w:cs="Times-Roman"/>
                <w:b w:val="0"/>
                <w:color w:val="auto"/>
                <w:sz w:val="18"/>
                <w:szCs w:val="24"/>
              </w:rPr>
            </w:pPr>
            <w:r w:rsidRPr="0094565F">
              <w:rPr>
                <w:rFonts w:asciiTheme="majorHAnsi" w:hAnsiTheme="majorHAnsi" w:cs="Times-Roman"/>
                <w:b w:val="0"/>
                <w:color w:val="auto"/>
                <w:sz w:val="18"/>
                <w:szCs w:val="24"/>
              </w:rPr>
              <w:t>Difusor de distribuição de ar</w:t>
            </w:r>
          </w:p>
        </w:tc>
      </w:tr>
      <w:tr w:rsidR="002C3EC8" w:rsidRPr="0094565F" w:rsidTr="008D7558">
        <w:trPr>
          <w:trHeight w:val="263"/>
        </w:trPr>
        <w:tc>
          <w:tcPr>
            <w:cnfStyle w:val="001000000000"/>
            <w:tcW w:w="4132" w:type="dxa"/>
            <w:shd w:val="clear" w:color="auto" w:fill="auto"/>
          </w:tcPr>
          <w:p w:rsidR="002C3EC8" w:rsidRPr="0094565F" w:rsidRDefault="006865F5" w:rsidP="002C3EC8">
            <w:pPr>
              <w:tabs>
                <w:tab w:val="left" w:pos="4150"/>
              </w:tabs>
              <w:rPr>
                <w:rFonts w:asciiTheme="majorHAnsi" w:hAnsiTheme="majorHAnsi" w:cs="Times-Roman"/>
                <w:color w:val="auto"/>
                <w:sz w:val="18"/>
                <w:szCs w:val="24"/>
              </w:rPr>
            </w:pPr>
            <w:r w:rsidRPr="0094565F">
              <w:rPr>
                <w:rFonts w:asciiTheme="majorHAnsi" w:hAnsiTheme="majorHAnsi" w:cs="Times-Roman"/>
                <w:noProof/>
                <w:color w:val="auto"/>
                <w:sz w:val="18"/>
                <w:szCs w:val="24"/>
                <w:lang w:eastAsia="pt-BR"/>
              </w:rPr>
              <w:drawing>
                <wp:inline distT="0" distB="0" distL="0" distR="0">
                  <wp:extent cx="2486660" cy="1370965"/>
                  <wp:effectExtent l="19050" t="0" r="8890" b="0"/>
                  <wp:docPr id="2" name="Imagem 1" descr="branco sem quadricul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co sem quadriculado.PNG"/>
                          <pic:cNvPicPr/>
                        </pic:nvPicPr>
                        <pic:blipFill>
                          <a:blip r:embed="rId9"/>
                          <a:stretch>
                            <a:fillRect/>
                          </a:stretch>
                        </pic:blipFill>
                        <pic:spPr>
                          <a:xfrm>
                            <a:off x="0" y="0"/>
                            <a:ext cx="2486660" cy="1370965"/>
                          </a:xfrm>
                          <a:prstGeom prst="rect">
                            <a:avLst/>
                          </a:prstGeom>
                        </pic:spPr>
                      </pic:pic>
                    </a:graphicData>
                  </a:graphic>
                </wp:inline>
              </w:drawing>
            </w:r>
          </w:p>
        </w:tc>
      </w:tr>
    </w:tbl>
    <w:p w:rsidR="0049675D" w:rsidRPr="0094565F" w:rsidRDefault="0049675D" w:rsidP="0049675D">
      <w:pPr>
        <w:autoSpaceDE w:val="0"/>
        <w:autoSpaceDN w:val="0"/>
        <w:adjustRightInd w:val="0"/>
        <w:rPr>
          <w:rFonts w:ascii="Helvetica" w:eastAsiaTheme="minorEastAsia" w:hAnsi="Helvetica" w:cs="Helvetica"/>
          <w:bCs/>
          <w:sz w:val="20"/>
          <w:szCs w:val="20"/>
        </w:rPr>
      </w:pPr>
    </w:p>
    <w:tbl>
      <w:tblPr>
        <w:tblStyle w:val="SombreamentoClaro"/>
        <w:tblW w:w="4503" w:type="dxa"/>
        <w:shd w:val="clear" w:color="auto" w:fill="FFFFFF" w:themeFill="background1"/>
        <w:tblLayout w:type="fixed"/>
        <w:tblLook w:val="04A0"/>
      </w:tblPr>
      <w:tblGrid>
        <w:gridCol w:w="2235"/>
        <w:gridCol w:w="850"/>
        <w:gridCol w:w="709"/>
        <w:gridCol w:w="709"/>
      </w:tblGrid>
      <w:tr w:rsidR="00643A21" w:rsidRPr="0094565F" w:rsidTr="00293700">
        <w:trPr>
          <w:cnfStyle w:val="100000000000"/>
          <w:trHeight w:val="211"/>
        </w:trPr>
        <w:tc>
          <w:tcPr>
            <w:cnfStyle w:val="001000000000"/>
            <w:tcW w:w="4503" w:type="dxa"/>
            <w:gridSpan w:val="4"/>
            <w:shd w:val="clear" w:color="auto" w:fill="FFFFFF" w:themeFill="background1"/>
          </w:tcPr>
          <w:p w:rsidR="00643A21" w:rsidRPr="0094565F" w:rsidRDefault="00643A21" w:rsidP="00643A21">
            <w:pPr>
              <w:tabs>
                <w:tab w:val="left" w:pos="4150"/>
              </w:tabs>
              <w:jc w:val="center"/>
              <w:rPr>
                <w:rFonts w:asciiTheme="majorHAnsi" w:hAnsiTheme="majorHAnsi" w:cs="Times-Roman"/>
                <w:color w:val="auto"/>
                <w:sz w:val="18"/>
                <w:szCs w:val="24"/>
              </w:rPr>
            </w:pPr>
            <w:r w:rsidRPr="0094565F">
              <w:rPr>
                <w:rFonts w:asciiTheme="majorHAnsi" w:hAnsiTheme="majorHAnsi" w:cs="Times-Roman"/>
                <w:color w:val="auto"/>
                <w:sz w:val="18"/>
                <w:szCs w:val="24"/>
              </w:rPr>
              <w:t>Resumo dos parâmetros hidráulicos do protótipo</w:t>
            </w:r>
          </w:p>
        </w:tc>
      </w:tr>
      <w:tr w:rsidR="00643A21" w:rsidRPr="0094565F" w:rsidTr="00293700">
        <w:trPr>
          <w:cnfStyle w:val="000000100000"/>
          <w:trHeight w:val="211"/>
        </w:trPr>
        <w:tc>
          <w:tcPr>
            <w:cnfStyle w:val="001000000000"/>
            <w:tcW w:w="2235" w:type="dxa"/>
            <w:shd w:val="clear" w:color="auto" w:fill="FFFFFF" w:themeFill="background1"/>
          </w:tcPr>
          <w:p w:rsidR="00643A21" w:rsidRPr="0094565F" w:rsidRDefault="00643A21" w:rsidP="00643A21">
            <w:pPr>
              <w:tabs>
                <w:tab w:val="left" w:pos="4150"/>
              </w:tabs>
              <w:jc w:val="left"/>
              <w:rPr>
                <w:rFonts w:asciiTheme="majorHAnsi" w:hAnsiTheme="majorHAnsi" w:cs="Times-Roman"/>
                <w:b w:val="0"/>
                <w:color w:val="auto"/>
                <w:sz w:val="18"/>
                <w:szCs w:val="24"/>
              </w:rPr>
            </w:pPr>
            <w:r w:rsidRPr="0094565F">
              <w:rPr>
                <w:rFonts w:asciiTheme="majorHAnsi" w:hAnsiTheme="majorHAnsi" w:cs="Times-Roman"/>
                <w:b w:val="0"/>
                <w:color w:val="auto"/>
                <w:sz w:val="18"/>
                <w:szCs w:val="24"/>
              </w:rPr>
              <w:t>Critério/ parâmetros</w:t>
            </w:r>
          </w:p>
        </w:tc>
        <w:tc>
          <w:tcPr>
            <w:tcW w:w="850" w:type="dxa"/>
            <w:shd w:val="clear" w:color="auto" w:fill="FFFFFF" w:themeFill="background1"/>
          </w:tcPr>
          <w:p w:rsidR="00643A21" w:rsidRPr="0094565F" w:rsidRDefault="00643A21" w:rsidP="00643A21">
            <w:pPr>
              <w:tabs>
                <w:tab w:val="left" w:pos="4150"/>
              </w:tabs>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Q méd</w:t>
            </w:r>
          </w:p>
        </w:tc>
        <w:tc>
          <w:tcPr>
            <w:tcW w:w="709" w:type="dxa"/>
            <w:shd w:val="clear" w:color="auto" w:fill="FFFFFF" w:themeFill="background1"/>
          </w:tcPr>
          <w:p w:rsidR="00643A21" w:rsidRPr="0094565F" w:rsidRDefault="00643A21" w:rsidP="00643A21">
            <w:pPr>
              <w:tabs>
                <w:tab w:val="left" w:pos="4150"/>
              </w:tabs>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Q máx</w:t>
            </w:r>
          </w:p>
        </w:tc>
        <w:tc>
          <w:tcPr>
            <w:tcW w:w="709" w:type="dxa"/>
            <w:shd w:val="clear" w:color="auto" w:fill="FFFFFF" w:themeFill="background1"/>
          </w:tcPr>
          <w:p w:rsidR="00643A21" w:rsidRPr="0094565F" w:rsidRDefault="00643A21" w:rsidP="00643A21">
            <w:pPr>
              <w:tabs>
                <w:tab w:val="left" w:pos="4150"/>
              </w:tabs>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Q Pico</w:t>
            </w:r>
          </w:p>
        </w:tc>
      </w:tr>
      <w:tr w:rsidR="00643A21" w:rsidRPr="0094565F" w:rsidTr="00293700">
        <w:trPr>
          <w:trHeight w:val="211"/>
        </w:trPr>
        <w:tc>
          <w:tcPr>
            <w:cnfStyle w:val="001000000000"/>
            <w:tcW w:w="2235" w:type="dxa"/>
            <w:shd w:val="clear" w:color="auto" w:fill="FFFFFF" w:themeFill="background1"/>
          </w:tcPr>
          <w:p w:rsidR="00643A21" w:rsidRPr="0094565F" w:rsidRDefault="00643A21" w:rsidP="00643A21">
            <w:pPr>
              <w:tabs>
                <w:tab w:val="left" w:pos="4150"/>
              </w:tabs>
              <w:jc w:val="left"/>
              <w:rPr>
                <w:rFonts w:asciiTheme="majorHAnsi" w:hAnsiTheme="majorHAnsi" w:cs="Times-Roman"/>
                <w:b w:val="0"/>
                <w:color w:val="auto"/>
                <w:sz w:val="18"/>
                <w:szCs w:val="24"/>
              </w:rPr>
            </w:pPr>
            <w:r w:rsidRPr="0094565F">
              <w:rPr>
                <w:rFonts w:asciiTheme="majorHAnsi" w:hAnsiTheme="majorHAnsi" w:cs="Times-Roman"/>
                <w:b w:val="0"/>
                <w:color w:val="auto"/>
                <w:sz w:val="18"/>
                <w:szCs w:val="24"/>
              </w:rPr>
              <w:t>Vazões de projeto (L/s)</w:t>
            </w:r>
          </w:p>
        </w:tc>
        <w:tc>
          <w:tcPr>
            <w:tcW w:w="850" w:type="dxa"/>
            <w:shd w:val="clear" w:color="auto" w:fill="FFFFFF" w:themeFill="background1"/>
          </w:tcPr>
          <w:p w:rsidR="00643A21" w:rsidRPr="0094565F" w:rsidRDefault="00643A21" w:rsidP="00643A21">
            <w:pPr>
              <w:tabs>
                <w:tab w:val="left" w:pos="4150"/>
              </w:tabs>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0,50</w:t>
            </w:r>
          </w:p>
        </w:tc>
        <w:tc>
          <w:tcPr>
            <w:tcW w:w="709" w:type="dxa"/>
            <w:shd w:val="clear" w:color="auto" w:fill="FFFFFF" w:themeFill="background1"/>
          </w:tcPr>
          <w:p w:rsidR="00643A21" w:rsidRPr="0094565F" w:rsidRDefault="00643A21" w:rsidP="00643A21">
            <w:pPr>
              <w:tabs>
                <w:tab w:val="left" w:pos="4150"/>
              </w:tabs>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0,75</w:t>
            </w:r>
          </w:p>
        </w:tc>
        <w:tc>
          <w:tcPr>
            <w:tcW w:w="709" w:type="dxa"/>
            <w:shd w:val="clear" w:color="auto" w:fill="FFFFFF" w:themeFill="background1"/>
          </w:tcPr>
          <w:p w:rsidR="00643A21" w:rsidRPr="0094565F" w:rsidRDefault="00643A21" w:rsidP="00643A21">
            <w:pPr>
              <w:tabs>
                <w:tab w:val="left" w:pos="4150"/>
              </w:tabs>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0,90</w:t>
            </w:r>
          </w:p>
        </w:tc>
      </w:tr>
      <w:tr w:rsidR="00643A21" w:rsidRPr="0094565F" w:rsidTr="00293700">
        <w:trPr>
          <w:cnfStyle w:val="000000100000"/>
          <w:trHeight w:val="211"/>
        </w:trPr>
        <w:tc>
          <w:tcPr>
            <w:cnfStyle w:val="001000000000"/>
            <w:tcW w:w="2235" w:type="dxa"/>
            <w:shd w:val="clear" w:color="auto" w:fill="FFFFFF" w:themeFill="background1"/>
          </w:tcPr>
          <w:p w:rsidR="00643A21" w:rsidRPr="0094565F" w:rsidRDefault="00643A21" w:rsidP="00643A21">
            <w:pPr>
              <w:tabs>
                <w:tab w:val="left" w:pos="4150"/>
              </w:tabs>
              <w:jc w:val="left"/>
              <w:rPr>
                <w:rFonts w:asciiTheme="majorHAnsi" w:hAnsiTheme="majorHAnsi" w:cs="Times-Roman"/>
                <w:b w:val="0"/>
                <w:color w:val="auto"/>
                <w:sz w:val="18"/>
                <w:szCs w:val="24"/>
              </w:rPr>
            </w:pPr>
            <w:r w:rsidRPr="0094565F">
              <w:rPr>
                <w:rFonts w:asciiTheme="majorHAnsi" w:hAnsiTheme="majorHAnsi" w:cs="Times-Roman"/>
                <w:b w:val="0"/>
                <w:color w:val="auto"/>
                <w:sz w:val="18"/>
                <w:szCs w:val="24"/>
              </w:rPr>
              <w:t>Carga hidráulica volumétrica (m3/m3 x d)</w:t>
            </w:r>
          </w:p>
        </w:tc>
        <w:tc>
          <w:tcPr>
            <w:tcW w:w="850" w:type="dxa"/>
            <w:shd w:val="clear" w:color="auto" w:fill="FFFFFF" w:themeFill="background1"/>
          </w:tcPr>
          <w:p w:rsidR="00643A21" w:rsidRPr="0094565F" w:rsidRDefault="00643A21" w:rsidP="00643A21">
            <w:pPr>
              <w:tabs>
                <w:tab w:val="left" w:pos="4150"/>
              </w:tabs>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2,8</w:t>
            </w:r>
          </w:p>
        </w:tc>
        <w:tc>
          <w:tcPr>
            <w:tcW w:w="709" w:type="dxa"/>
            <w:shd w:val="clear" w:color="auto" w:fill="FFFFFF" w:themeFill="background1"/>
          </w:tcPr>
          <w:p w:rsidR="00643A21" w:rsidRPr="0094565F" w:rsidRDefault="00643A21" w:rsidP="00643A21">
            <w:pPr>
              <w:tabs>
                <w:tab w:val="left" w:pos="4150"/>
              </w:tabs>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4,3</w:t>
            </w:r>
          </w:p>
        </w:tc>
        <w:tc>
          <w:tcPr>
            <w:tcW w:w="709" w:type="dxa"/>
            <w:shd w:val="clear" w:color="auto" w:fill="FFFFFF" w:themeFill="background1"/>
          </w:tcPr>
          <w:p w:rsidR="00643A21" w:rsidRPr="0094565F" w:rsidRDefault="00643A21" w:rsidP="00643A21">
            <w:pPr>
              <w:tabs>
                <w:tab w:val="left" w:pos="4150"/>
              </w:tabs>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5,1</w:t>
            </w:r>
          </w:p>
        </w:tc>
      </w:tr>
      <w:tr w:rsidR="00643A21" w:rsidRPr="0094565F" w:rsidTr="00293700">
        <w:trPr>
          <w:trHeight w:val="211"/>
        </w:trPr>
        <w:tc>
          <w:tcPr>
            <w:cnfStyle w:val="001000000000"/>
            <w:tcW w:w="2235" w:type="dxa"/>
            <w:shd w:val="clear" w:color="auto" w:fill="FFFFFF" w:themeFill="background1"/>
          </w:tcPr>
          <w:p w:rsidR="00643A21" w:rsidRPr="0094565F" w:rsidRDefault="00643A21" w:rsidP="00643A21">
            <w:pPr>
              <w:tabs>
                <w:tab w:val="left" w:pos="4150"/>
              </w:tabs>
              <w:jc w:val="left"/>
              <w:rPr>
                <w:rFonts w:asciiTheme="majorHAnsi" w:hAnsiTheme="majorHAnsi" w:cs="Times-Roman"/>
                <w:b w:val="0"/>
                <w:color w:val="auto"/>
                <w:sz w:val="18"/>
                <w:szCs w:val="24"/>
              </w:rPr>
            </w:pPr>
            <w:r w:rsidRPr="0094565F">
              <w:rPr>
                <w:rFonts w:asciiTheme="majorHAnsi" w:hAnsiTheme="majorHAnsi" w:cs="Times-Roman"/>
                <w:b w:val="0"/>
                <w:color w:val="auto"/>
                <w:sz w:val="18"/>
                <w:szCs w:val="24"/>
              </w:rPr>
              <w:t>T. detenção hidráulica (h)</w:t>
            </w:r>
          </w:p>
        </w:tc>
        <w:tc>
          <w:tcPr>
            <w:tcW w:w="850" w:type="dxa"/>
            <w:shd w:val="clear" w:color="auto" w:fill="FFFFFF" w:themeFill="background1"/>
          </w:tcPr>
          <w:p w:rsidR="00643A21" w:rsidRPr="0094565F" w:rsidRDefault="00643A21" w:rsidP="00643A21">
            <w:pPr>
              <w:tabs>
                <w:tab w:val="left" w:pos="4150"/>
              </w:tabs>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8,4</w:t>
            </w:r>
          </w:p>
        </w:tc>
        <w:tc>
          <w:tcPr>
            <w:tcW w:w="709" w:type="dxa"/>
            <w:shd w:val="clear" w:color="auto" w:fill="FFFFFF" w:themeFill="background1"/>
          </w:tcPr>
          <w:p w:rsidR="00643A21" w:rsidRPr="0094565F" w:rsidRDefault="00643A21" w:rsidP="00643A21">
            <w:pPr>
              <w:tabs>
                <w:tab w:val="left" w:pos="4150"/>
              </w:tabs>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5,6</w:t>
            </w:r>
          </w:p>
        </w:tc>
        <w:tc>
          <w:tcPr>
            <w:tcW w:w="709" w:type="dxa"/>
            <w:shd w:val="clear" w:color="auto" w:fill="FFFFFF" w:themeFill="background1"/>
          </w:tcPr>
          <w:p w:rsidR="00643A21" w:rsidRPr="0094565F" w:rsidRDefault="00643A21" w:rsidP="00643A21">
            <w:pPr>
              <w:tabs>
                <w:tab w:val="left" w:pos="4150"/>
              </w:tabs>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4,7</w:t>
            </w:r>
          </w:p>
        </w:tc>
      </w:tr>
      <w:tr w:rsidR="00643A21" w:rsidRPr="0094565F" w:rsidTr="00293700">
        <w:trPr>
          <w:cnfStyle w:val="000000100000"/>
          <w:trHeight w:val="211"/>
        </w:trPr>
        <w:tc>
          <w:tcPr>
            <w:cnfStyle w:val="001000000000"/>
            <w:tcW w:w="2235" w:type="dxa"/>
            <w:shd w:val="clear" w:color="auto" w:fill="FFFFFF" w:themeFill="background1"/>
          </w:tcPr>
          <w:p w:rsidR="00643A21" w:rsidRPr="0094565F" w:rsidRDefault="00643A21" w:rsidP="00643A21">
            <w:pPr>
              <w:tabs>
                <w:tab w:val="left" w:pos="4150"/>
              </w:tabs>
              <w:jc w:val="left"/>
              <w:rPr>
                <w:rFonts w:asciiTheme="majorHAnsi" w:hAnsiTheme="majorHAnsi" w:cs="Times-Roman"/>
                <w:b w:val="0"/>
                <w:color w:val="auto"/>
                <w:sz w:val="18"/>
                <w:szCs w:val="24"/>
              </w:rPr>
            </w:pPr>
            <w:r w:rsidRPr="0094565F">
              <w:rPr>
                <w:rFonts w:asciiTheme="majorHAnsi" w:hAnsiTheme="majorHAnsi" w:cs="Times-Roman"/>
                <w:b w:val="0"/>
                <w:color w:val="auto"/>
                <w:sz w:val="18"/>
                <w:szCs w:val="24"/>
              </w:rPr>
              <w:t>Velocidade superficial do fluxo (m/h)</w:t>
            </w:r>
          </w:p>
        </w:tc>
        <w:tc>
          <w:tcPr>
            <w:tcW w:w="850" w:type="dxa"/>
            <w:shd w:val="clear" w:color="auto" w:fill="FFFFFF" w:themeFill="background1"/>
          </w:tcPr>
          <w:p w:rsidR="00643A21" w:rsidRPr="0094565F" w:rsidRDefault="00643A21" w:rsidP="00643A21">
            <w:pPr>
              <w:tabs>
                <w:tab w:val="left" w:pos="4150"/>
              </w:tabs>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0,63</w:t>
            </w:r>
          </w:p>
        </w:tc>
        <w:tc>
          <w:tcPr>
            <w:tcW w:w="709" w:type="dxa"/>
            <w:shd w:val="clear" w:color="auto" w:fill="FFFFFF" w:themeFill="background1"/>
          </w:tcPr>
          <w:p w:rsidR="00643A21" w:rsidRPr="0094565F" w:rsidRDefault="00643A21" w:rsidP="00643A21">
            <w:pPr>
              <w:tabs>
                <w:tab w:val="left" w:pos="4150"/>
              </w:tabs>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0,95</w:t>
            </w:r>
          </w:p>
        </w:tc>
        <w:tc>
          <w:tcPr>
            <w:tcW w:w="709" w:type="dxa"/>
            <w:shd w:val="clear" w:color="auto" w:fill="FFFFFF" w:themeFill="background1"/>
          </w:tcPr>
          <w:p w:rsidR="00643A21" w:rsidRPr="0094565F" w:rsidRDefault="00643A21" w:rsidP="00643A21">
            <w:pPr>
              <w:tabs>
                <w:tab w:val="left" w:pos="4150"/>
              </w:tabs>
              <w:jc w:val="center"/>
              <w:cnfStyle w:val="000000100000"/>
              <w:rPr>
                <w:rFonts w:asciiTheme="majorHAnsi" w:hAnsiTheme="majorHAnsi" w:cs="Times-Roman"/>
                <w:color w:val="auto"/>
                <w:sz w:val="18"/>
                <w:szCs w:val="24"/>
              </w:rPr>
            </w:pPr>
            <w:r w:rsidRPr="0094565F">
              <w:rPr>
                <w:rFonts w:asciiTheme="majorHAnsi" w:hAnsiTheme="majorHAnsi" w:cs="Times-Roman"/>
                <w:color w:val="auto"/>
                <w:sz w:val="18"/>
                <w:szCs w:val="24"/>
              </w:rPr>
              <w:t>1,14</w:t>
            </w:r>
          </w:p>
        </w:tc>
      </w:tr>
      <w:tr w:rsidR="00643A21" w:rsidRPr="0094565F" w:rsidTr="00293700">
        <w:trPr>
          <w:trHeight w:val="211"/>
        </w:trPr>
        <w:tc>
          <w:tcPr>
            <w:cnfStyle w:val="001000000000"/>
            <w:tcW w:w="2235" w:type="dxa"/>
            <w:shd w:val="clear" w:color="auto" w:fill="FFFFFF" w:themeFill="background1"/>
          </w:tcPr>
          <w:p w:rsidR="00643A21" w:rsidRPr="0094565F" w:rsidRDefault="00643A21" w:rsidP="00643A21">
            <w:pPr>
              <w:tabs>
                <w:tab w:val="left" w:pos="4150"/>
              </w:tabs>
              <w:jc w:val="left"/>
              <w:rPr>
                <w:rFonts w:asciiTheme="majorHAnsi" w:hAnsiTheme="majorHAnsi" w:cs="Times-Roman"/>
                <w:b w:val="0"/>
                <w:color w:val="auto"/>
                <w:sz w:val="18"/>
                <w:szCs w:val="24"/>
              </w:rPr>
            </w:pPr>
            <w:r w:rsidRPr="0094565F">
              <w:rPr>
                <w:rFonts w:asciiTheme="majorHAnsi" w:hAnsiTheme="majorHAnsi" w:cs="Times-Roman"/>
                <w:b w:val="0"/>
                <w:color w:val="auto"/>
                <w:sz w:val="18"/>
                <w:szCs w:val="24"/>
              </w:rPr>
              <w:t>T. de detenção hidráulica no decantador (h)</w:t>
            </w:r>
          </w:p>
        </w:tc>
        <w:tc>
          <w:tcPr>
            <w:tcW w:w="850" w:type="dxa"/>
            <w:shd w:val="clear" w:color="auto" w:fill="FFFFFF" w:themeFill="background1"/>
          </w:tcPr>
          <w:p w:rsidR="00643A21" w:rsidRPr="0094565F" w:rsidRDefault="00643A21" w:rsidP="00643A21">
            <w:pPr>
              <w:tabs>
                <w:tab w:val="left" w:pos="4150"/>
              </w:tabs>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1,42</w:t>
            </w:r>
          </w:p>
        </w:tc>
        <w:tc>
          <w:tcPr>
            <w:tcW w:w="709" w:type="dxa"/>
            <w:shd w:val="clear" w:color="auto" w:fill="FFFFFF" w:themeFill="background1"/>
          </w:tcPr>
          <w:p w:rsidR="00643A21" w:rsidRPr="0094565F" w:rsidRDefault="00643A21" w:rsidP="00643A21">
            <w:pPr>
              <w:tabs>
                <w:tab w:val="left" w:pos="4150"/>
              </w:tabs>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0,94</w:t>
            </w:r>
          </w:p>
        </w:tc>
        <w:tc>
          <w:tcPr>
            <w:tcW w:w="709" w:type="dxa"/>
            <w:shd w:val="clear" w:color="auto" w:fill="FFFFFF" w:themeFill="background1"/>
          </w:tcPr>
          <w:p w:rsidR="00643A21" w:rsidRPr="0094565F" w:rsidRDefault="00643A21" w:rsidP="00643A21">
            <w:pPr>
              <w:tabs>
                <w:tab w:val="left" w:pos="4150"/>
              </w:tabs>
              <w:jc w:val="center"/>
              <w:cnfStyle w:val="000000000000"/>
              <w:rPr>
                <w:rFonts w:asciiTheme="majorHAnsi" w:hAnsiTheme="majorHAnsi" w:cs="Times-Roman"/>
                <w:color w:val="auto"/>
                <w:sz w:val="18"/>
                <w:szCs w:val="24"/>
              </w:rPr>
            </w:pPr>
            <w:r w:rsidRPr="0094565F">
              <w:rPr>
                <w:rFonts w:asciiTheme="majorHAnsi" w:hAnsiTheme="majorHAnsi" w:cs="Times-Roman"/>
                <w:color w:val="auto"/>
                <w:sz w:val="18"/>
                <w:szCs w:val="24"/>
              </w:rPr>
              <w:t>0,79</w:t>
            </w:r>
          </w:p>
        </w:tc>
      </w:tr>
      <w:tr w:rsidR="00643A21" w:rsidRPr="0094565F" w:rsidTr="00293700">
        <w:trPr>
          <w:cnfStyle w:val="000000100000"/>
          <w:trHeight w:val="211"/>
        </w:trPr>
        <w:tc>
          <w:tcPr>
            <w:cnfStyle w:val="001000000000"/>
            <w:tcW w:w="4503" w:type="dxa"/>
            <w:gridSpan w:val="4"/>
            <w:shd w:val="clear" w:color="auto" w:fill="FFFFFF" w:themeFill="background1"/>
          </w:tcPr>
          <w:p w:rsidR="00643A21" w:rsidRPr="0094565F" w:rsidRDefault="00643A21" w:rsidP="00643A21">
            <w:pPr>
              <w:tabs>
                <w:tab w:val="left" w:pos="4150"/>
              </w:tabs>
              <w:jc w:val="center"/>
              <w:rPr>
                <w:rFonts w:asciiTheme="majorHAnsi" w:hAnsiTheme="majorHAnsi" w:cs="Times-Roman"/>
                <w:b w:val="0"/>
                <w:color w:val="auto"/>
                <w:sz w:val="18"/>
                <w:szCs w:val="24"/>
              </w:rPr>
            </w:pPr>
            <w:r w:rsidRPr="0094565F">
              <w:rPr>
                <w:rFonts w:asciiTheme="majorHAnsi" w:hAnsiTheme="majorHAnsi" w:cs="Times-Roman"/>
                <w:b w:val="0"/>
                <w:color w:val="auto"/>
                <w:sz w:val="18"/>
                <w:szCs w:val="24"/>
              </w:rPr>
              <w:t>T. =tempo</w:t>
            </w:r>
          </w:p>
        </w:tc>
      </w:tr>
    </w:tbl>
    <w:p w:rsidR="009A3273" w:rsidRPr="0094565F" w:rsidRDefault="009A3273" w:rsidP="009A3273">
      <w:pPr>
        <w:autoSpaceDE w:val="0"/>
        <w:autoSpaceDN w:val="0"/>
        <w:adjustRightInd w:val="0"/>
        <w:rPr>
          <w:rFonts w:ascii="Times-Bold" w:hAnsi="Times-Bold" w:cs="Times-Bold"/>
          <w:b/>
          <w:bCs/>
          <w:szCs w:val="24"/>
        </w:rPr>
      </w:pPr>
    </w:p>
    <w:p w:rsidR="009A3273" w:rsidRPr="0094565F" w:rsidRDefault="009A3273" w:rsidP="00D640E6">
      <w:pPr>
        <w:pStyle w:val="subtitulo"/>
        <w:numPr>
          <w:ilvl w:val="1"/>
          <w:numId w:val="10"/>
        </w:numPr>
        <w:tabs>
          <w:tab w:val="left" w:pos="426"/>
        </w:tabs>
        <w:spacing w:after="0"/>
        <w:ind w:hanging="792"/>
        <w:rPr>
          <w:color w:val="auto"/>
          <w:sz w:val="22"/>
        </w:rPr>
      </w:pPr>
      <w:r w:rsidRPr="0094565F">
        <w:rPr>
          <w:color w:val="auto"/>
          <w:sz w:val="22"/>
        </w:rPr>
        <w:t>Etapas de estudo</w:t>
      </w:r>
    </w:p>
    <w:p w:rsidR="009A3273" w:rsidRPr="0094565F" w:rsidRDefault="009A3273" w:rsidP="009A3273">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O estudo visou a investi</w:t>
      </w:r>
      <w:r w:rsidR="00FA15FC" w:rsidRPr="0094565F">
        <w:rPr>
          <w:rFonts w:ascii="Helvetica" w:eastAsiaTheme="minorEastAsia" w:hAnsi="Helvetica" w:cs="Helvetica"/>
          <w:bCs/>
          <w:sz w:val="20"/>
          <w:szCs w:val="20"/>
        </w:rPr>
        <w:t>gação do comportamento hidrodinâ</w:t>
      </w:r>
      <w:r w:rsidRPr="0094565F">
        <w:rPr>
          <w:rFonts w:ascii="Helvetica" w:eastAsiaTheme="minorEastAsia" w:hAnsi="Helvetica" w:cs="Helvetica"/>
          <w:bCs/>
          <w:sz w:val="20"/>
          <w:szCs w:val="20"/>
        </w:rPr>
        <w:t xml:space="preserve">mico da base de raciocínio do reator UASB e concomitante, acompanhamento da eficiência de remoção de matéria orgânica e sólidos. Conforme citado, houveram duas etapas detalhadas abaixo.   </w:t>
      </w:r>
    </w:p>
    <w:p w:rsidR="009A3273" w:rsidRPr="0094565F" w:rsidRDefault="009A3273" w:rsidP="008D7558">
      <w:pPr>
        <w:pStyle w:val="subtitulo"/>
        <w:numPr>
          <w:ilvl w:val="2"/>
          <w:numId w:val="10"/>
        </w:numPr>
        <w:tabs>
          <w:tab w:val="left" w:pos="426"/>
        </w:tabs>
        <w:spacing w:after="0"/>
        <w:ind w:left="567" w:hanging="567"/>
        <w:rPr>
          <w:color w:val="auto"/>
          <w:sz w:val="20"/>
        </w:rPr>
      </w:pPr>
      <w:r w:rsidRPr="0094565F">
        <w:rPr>
          <w:color w:val="auto"/>
          <w:sz w:val="20"/>
        </w:rPr>
        <w:t>Primeira etapa</w:t>
      </w:r>
    </w:p>
    <w:p w:rsidR="009A3273" w:rsidRPr="0094565F" w:rsidRDefault="009A3273" w:rsidP="009A3273">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Testes foram executados hidrodinâmicamente</w:t>
      </w:r>
      <w:r w:rsidRPr="0094565F">
        <w:rPr>
          <w:rFonts w:ascii="Times-Roman" w:hAnsi="Times-Roman" w:cs="Times-Roman"/>
          <w:szCs w:val="24"/>
        </w:rPr>
        <w:t xml:space="preserve">  </w:t>
      </w:r>
      <w:r w:rsidRPr="0094565F">
        <w:rPr>
          <w:rFonts w:ascii="Helvetica" w:eastAsiaTheme="minorEastAsia" w:hAnsi="Helvetica" w:cs="Helvetica"/>
          <w:bCs/>
          <w:sz w:val="20"/>
          <w:szCs w:val="20"/>
        </w:rPr>
        <w:t>para determinação das velocidades internas da câmara de decantação, com o uso de traçador salino e sondas de condutividade. Os testes foram realizados com água filtrada, havendo ajuste intermitente da vazão em 0,5 l/s e TDH de 8,3 h. Houve simulação de entrada de biogás, com a introdução de ar por difusor localizado na base do reator.</w:t>
      </w:r>
    </w:p>
    <w:p w:rsidR="00711796" w:rsidRPr="0094565F" w:rsidRDefault="00711796" w:rsidP="009A3273">
      <w:pPr>
        <w:autoSpaceDE w:val="0"/>
        <w:autoSpaceDN w:val="0"/>
        <w:adjustRightInd w:val="0"/>
        <w:rPr>
          <w:rFonts w:ascii="Helvetica" w:eastAsiaTheme="minorEastAsia" w:hAnsi="Helvetica" w:cs="Helvetica"/>
          <w:bCs/>
          <w:sz w:val="20"/>
          <w:szCs w:val="20"/>
        </w:rPr>
      </w:pPr>
    </w:p>
    <w:p w:rsidR="009A3273" w:rsidRPr="0094565F" w:rsidRDefault="009A3273" w:rsidP="008D7558">
      <w:pPr>
        <w:pStyle w:val="subtitulo"/>
        <w:numPr>
          <w:ilvl w:val="2"/>
          <w:numId w:val="10"/>
        </w:numPr>
        <w:tabs>
          <w:tab w:val="left" w:pos="426"/>
        </w:tabs>
        <w:spacing w:after="0"/>
        <w:ind w:left="567" w:hanging="567"/>
        <w:rPr>
          <w:color w:val="auto"/>
          <w:sz w:val="20"/>
        </w:rPr>
      </w:pPr>
      <w:r w:rsidRPr="0094565F">
        <w:rPr>
          <w:color w:val="auto"/>
          <w:sz w:val="20"/>
        </w:rPr>
        <w:t>Segunda etapa</w:t>
      </w:r>
    </w:p>
    <w:p w:rsidR="009A3273" w:rsidRPr="0094565F" w:rsidRDefault="009A3273" w:rsidP="009A3273">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No intuído de acelerar </w:t>
      </w:r>
      <w:r w:rsidR="00711796" w:rsidRPr="0094565F">
        <w:rPr>
          <w:rFonts w:ascii="Helvetica" w:eastAsiaTheme="minorEastAsia" w:hAnsi="Helvetica" w:cs="Helvetica"/>
          <w:bCs/>
          <w:sz w:val="20"/>
          <w:szCs w:val="20"/>
        </w:rPr>
        <w:t>os trabalhos com o</w:t>
      </w:r>
      <w:r w:rsidRPr="0094565F">
        <w:rPr>
          <w:rFonts w:ascii="Helvetica" w:eastAsiaTheme="minorEastAsia" w:hAnsi="Helvetica" w:cs="Helvetica"/>
          <w:bCs/>
          <w:sz w:val="20"/>
          <w:szCs w:val="20"/>
        </w:rPr>
        <w:t xml:space="preserve"> sistema, o reator foi carregado com aproximadamente 50 % de seu volume com lodo anaeróbio granular proveniente do reator UASB de uma </w:t>
      </w:r>
      <w:r w:rsidR="00711796" w:rsidRPr="0094565F">
        <w:rPr>
          <w:rFonts w:ascii="Helvetica" w:eastAsiaTheme="minorEastAsia" w:hAnsi="Helvetica" w:cs="Helvetica"/>
          <w:bCs/>
          <w:sz w:val="20"/>
          <w:szCs w:val="20"/>
        </w:rPr>
        <w:t xml:space="preserve">ETE, que existe nas proximidades. </w:t>
      </w:r>
      <w:r w:rsidRPr="0094565F">
        <w:rPr>
          <w:rFonts w:ascii="Helvetica" w:eastAsiaTheme="minorEastAsia" w:hAnsi="Helvetica" w:cs="Helvetica"/>
          <w:bCs/>
          <w:sz w:val="20"/>
          <w:szCs w:val="20"/>
        </w:rPr>
        <w:t>O prot</w:t>
      </w:r>
      <w:r w:rsidR="00711796" w:rsidRPr="0094565F">
        <w:rPr>
          <w:rFonts w:ascii="Helvetica" w:eastAsiaTheme="minorEastAsia" w:hAnsi="Helvetica" w:cs="Helvetica"/>
          <w:bCs/>
          <w:sz w:val="20"/>
          <w:szCs w:val="20"/>
        </w:rPr>
        <w:t xml:space="preserve">ótipo passou a receber a carga </w:t>
      </w:r>
      <w:r w:rsidRPr="0094565F">
        <w:rPr>
          <w:rFonts w:ascii="Helvetica" w:eastAsiaTheme="minorEastAsia" w:hAnsi="Helvetica" w:cs="Helvetica"/>
          <w:bCs/>
          <w:sz w:val="20"/>
          <w:szCs w:val="20"/>
        </w:rPr>
        <w:t xml:space="preserve">de esgoto doméstico efluente do tratamento </w:t>
      </w:r>
      <w:r w:rsidR="00711796" w:rsidRPr="0094565F">
        <w:rPr>
          <w:rFonts w:ascii="Helvetica" w:eastAsiaTheme="minorEastAsia" w:hAnsi="Helvetica" w:cs="Helvetica"/>
          <w:bCs/>
          <w:sz w:val="20"/>
          <w:szCs w:val="20"/>
        </w:rPr>
        <w:t>preambular</w:t>
      </w:r>
      <w:r w:rsidRPr="0094565F">
        <w:rPr>
          <w:rFonts w:ascii="Helvetica" w:eastAsiaTheme="minorEastAsia" w:hAnsi="Helvetica" w:cs="Helvetica"/>
          <w:bCs/>
          <w:sz w:val="20"/>
          <w:szCs w:val="20"/>
        </w:rPr>
        <w:t xml:space="preserve">, mantendo-se a vazão o mais próximo de 0,5 L/s. Esta fase foi realizada a monitoria de parâmetros de DQO e sólidos suspensos totais. Em paralelo, foram feitos ensaios </w:t>
      </w:r>
      <w:r w:rsidR="009F7B43" w:rsidRPr="0094565F">
        <w:rPr>
          <w:rFonts w:ascii="Helvetica" w:eastAsiaTheme="minorEastAsia" w:hAnsi="Helvetica" w:cs="Helvetica"/>
          <w:bCs/>
          <w:sz w:val="20"/>
          <w:szCs w:val="20"/>
        </w:rPr>
        <w:t>hidrodinâmicos</w:t>
      </w:r>
      <w:r w:rsidRPr="0094565F">
        <w:rPr>
          <w:rFonts w:ascii="Helvetica" w:eastAsiaTheme="minorEastAsia" w:hAnsi="Helvetica" w:cs="Helvetica"/>
          <w:bCs/>
          <w:sz w:val="20"/>
          <w:szCs w:val="20"/>
        </w:rPr>
        <w:t xml:space="preserve"> de estímulo-resposta com traçador salino.</w:t>
      </w:r>
    </w:p>
    <w:p w:rsidR="006865F5" w:rsidRPr="0094565F" w:rsidRDefault="006865F5" w:rsidP="009A3273">
      <w:pPr>
        <w:autoSpaceDE w:val="0"/>
        <w:autoSpaceDN w:val="0"/>
        <w:adjustRightInd w:val="0"/>
        <w:rPr>
          <w:rFonts w:ascii="Helvetica" w:eastAsiaTheme="minorEastAsia" w:hAnsi="Helvetica" w:cs="Helvetica"/>
          <w:bCs/>
          <w:sz w:val="20"/>
          <w:szCs w:val="20"/>
        </w:rPr>
      </w:pPr>
    </w:p>
    <w:p w:rsidR="009A3273" w:rsidRPr="0094565F" w:rsidRDefault="009A3273" w:rsidP="00D640E6">
      <w:pPr>
        <w:pStyle w:val="subtitulo"/>
        <w:numPr>
          <w:ilvl w:val="2"/>
          <w:numId w:val="10"/>
        </w:numPr>
        <w:tabs>
          <w:tab w:val="left" w:pos="426"/>
        </w:tabs>
        <w:spacing w:after="0"/>
        <w:ind w:left="567" w:hanging="567"/>
        <w:rPr>
          <w:color w:val="auto"/>
          <w:sz w:val="20"/>
        </w:rPr>
      </w:pPr>
      <w:r w:rsidRPr="0094565F">
        <w:rPr>
          <w:color w:val="auto"/>
          <w:sz w:val="20"/>
        </w:rPr>
        <w:t>Primeira etapa</w:t>
      </w:r>
    </w:p>
    <w:p w:rsidR="009A3273" w:rsidRPr="0094565F" w:rsidRDefault="009A3273" w:rsidP="009A3273">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lastRenderedPageBreak/>
        <w:t>O estudo hidrodinâmico foi feito na primeira etapa coletando-se os dados de velocidades nas aberturas da câmara de decantação. Para isto, foram usadas as sondas de condutividade para a avaliação da velocidade a partir do uso de traçador. Nestes ensaios usou-se a solução salina (300 g/L NaCl) aplicada ao reator UASB em carga, com água filtrada. As sondas de condutividade foram locadas a uma distância definida (20 cm).  Desta forma, cronometrou-se a alteração do primeiro medidor (montante), e logo em seguida o segundo (jusante), o valor  medido, que a mancha de dispersão percorria do ponto de abertura. O condutivímetro (modelo WDT 400, fabricante WALCHEM)</w:t>
      </w:r>
      <w:r w:rsidR="00711796" w:rsidRPr="0094565F">
        <w:rPr>
          <w:rFonts w:ascii="Helvetica" w:eastAsiaTheme="minorEastAsia" w:hAnsi="Helvetica" w:cs="Helvetica"/>
          <w:bCs/>
          <w:sz w:val="20"/>
          <w:szCs w:val="20"/>
        </w:rPr>
        <w:t>; Calibrado pela Calibratec, Unidade Contagem Minas Gerais;</w:t>
      </w:r>
      <w:r w:rsidRPr="0094565F">
        <w:rPr>
          <w:rFonts w:ascii="Helvetica" w:eastAsiaTheme="minorEastAsia" w:hAnsi="Helvetica" w:cs="Helvetica"/>
          <w:bCs/>
          <w:sz w:val="20"/>
          <w:szCs w:val="20"/>
        </w:rPr>
        <w:t xml:space="preserve"> usado armazenou os dados e em seguida, estes foram descarregados para planilha eletrônica.Os dados hidrodinâmicos mais coerentes foram obtidos instalando-se o sistema de aeração composto por compressor de ar, medidor de vazão de ar, e distribuição por meio de difusores de bolhas finas. Este implemento foi instalado no intuito de uma simulação  de produção do biogás </w:t>
      </w:r>
      <w:r w:rsidR="00FE1F6C" w:rsidRPr="0094565F">
        <w:rPr>
          <w:rFonts w:ascii="Helvetica" w:eastAsiaTheme="minorEastAsia" w:hAnsi="Helvetica" w:cs="Helvetica"/>
          <w:bCs/>
          <w:sz w:val="20"/>
          <w:szCs w:val="20"/>
        </w:rPr>
        <w:t>(para posterior implementação</w:t>
      </w:r>
      <w:r w:rsidR="00EE5165" w:rsidRPr="0094565F">
        <w:rPr>
          <w:rFonts w:ascii="Helvetica" w:eastAsiaTheme="minorEastAsia" w:hAnsi="Helvetica" w:cs="Helvetica"/>
          <w:bCs/>
          <w:sz w:val="20"/>
          <w:szCs w:val="20"/>
        </w:rPr>
        <w:t>, visando aproveitamento da</w:t>
      </w:r>
      <w:r w:rsidR="00FE1F6C" w:rsidRPr="0094565F">
        <w:rPr>
          <w:rFonts w:ascii="Helvetica" w:eastAsiaTheme="minorEastAsia" w:hAnsi="Helvetica" w:cs="Helvetica"/>
          <w:bCs/>
          <w:sz w:val="20"/>
          <w:szCs w:val="20"/>
        </w:rPr>
        <w:t xml:space="preserve"> energia) </w:t>
      </w:r>
      <w:r w:rsidRPr="0094565F">
        <w:rPr>
          <w:rFonts w:ascii="Helvetica" w:eastAsiaTheme="minorEastAsia" w:hAnsi="Helvetica" w:cs="Helvetica"/>
          <w:bCs/>
          <w:sz w:val="20"/>
          <w:szCs w:val="20"/>
        </w:rPr>
        <w:t>e, evidenciar, sua influência no fluxo hidrodinâmico do contexto. Através de cálculos teóricos,</w:t>
      </w:r>
      <w:r w:rsidR="00FE1F6C" w:rsidRPr="0094565F">
        <w:rPr>
          <w:rFonts w:ascii="Helvetica" w:eastAsiaTheme="minorEastAsia" w:hAnsi="Helvetica" w:cs="Helvetica"/>
          <w:bCs/>
          <w:sz w:val="20"/>
          <w:szCs w:val="20"/>
        </w:rPr>
        <w:t xml:space="preserve"> </w:t>
      </w:r>
      <w:r w:rsidRPr="0094565F">
        <w:rPr>
          <w:rFonts w:ascii="Helvetica" w:eastAsiaTheme="minorEastAsia" w:hAnsi="Helvetica" w:cs="Helvetica"/>
          <w:bCs/>
          <w:sz w:val="20"/>
          <w:szCs w:val="20"/>
        </w:rPr>
        <w:t>dimensionado a vazão de ar aplicada.</w:t>
      </w:r>
      <w:r w:rsidR="00A22A23" w:rsidRPr="0094565F">
        <w:rPr>
          <w:rFonts w:ascii="Helvetica" w:eastAsiaTheme="minorEastAsia" w:hAnsi="Helvetica" w:cs="Helvetica"/>
          <w:bCs/>
          <w:sz w:val="20"/>
          <w:szCs w:val="20"/>
        </w:rPr>
        <w:t xml:space="preserve"> </w:t>
      </w:r>
      <w:r w:rsidRPr="0094565F">
        <w:rPr>
          <w:rFonts w:ascii="Helvetica" w:eastAsiaTheme="minorEastAsia" w:hAnsi="Helvetica" w:cs="Helvetica"/>
          <w:bCs/>
          <w:sz w:val="20"/>
          <w:szCs w:val="20"/>
        </w:rPr>
        <w:t>Tendo em vista a vazão aplicada e a eficiência estimad</w:t>
      </w:r>
      <w:r w:rsidR="00A22A23" w:rsidRPr="0094565F">
        <w:rPr>
          <w:rFonts w:ascii="Helvetica" w:eastAsiaTheme="minorEastAsia" w:hAnsi="Helvetica" w:cs="Helvetica"/>
          <w:bCs/>
          <w:sz w:val="20"/>
          <w:szCs w:val="20"/>
        </w:rPr>
        <w:t xml:space="preserve">a, conforme demonstrado na Equação (1), abaixo citada. </w:t>
      </w:r>
      <w:r w:rsidRPr="0094565F">
        <w:rPr>
          <w:rFonts w:ascii="Helvetica" w:eastAsiaTheme="minorEastAsia" w:hAnsi="Helvetica" w:cs="Helvetica"/>
          <w:bCs/>
          <w:sz w:val="20"/>
          <w:szCs w:val="20"/>
        </w:rPr>
        <w:t xml:space="preserve">Os ensaios desta etapa, como supracitado, foram feitos usando água filtrada ao invés de esgoto, para uma melhor visualização interna e assim uma boa locação das sondas, na câmara de decantação.No intuito de fixar a vazão constante de entrada (0,5 L/s) e facilitar o controle na execução dos ensaios, foi colocado um tanque com bomba submersa, sendo a vazão de entrada controlada através de um hidrômetro tipo residencial e registro de gaveta. Para melhor ajuste da vazão, instalou-se um contador de pulso interligado a um data-loger. O sistema interligado ao computador,permite um ajuste fino da vazão, com precisão de 1 % . O ponto de instalação do protótipo não é abastecido de água, contando somente com uma cisterna para suprir a demanda de água da estação de tratamento. No entanto a cisterna tinha a capacidade para abastecer com vazões de projeto do protótipo, o reuso, foi a opção, com a água da saída do reator, que era recirculada para o tanque de entrada. Em cada ensaio com traçador, inicialmente o reator UASB foi submetido à vazão média de projeto, a segurança das leituras com as sondas estivessem equiparadas e estáveis. Logo após, era aplicada a solução salina com corante. (facilitar a escolha de uma melhor locação dos </w:t>
      </w:r>
      <w:r w:rsidRPr="0094565F">
        <w:rPr>
          <w:rFonts w:ascii="Helvetica" w:eastAsiaTheme="minorEastAsia" w:hAnsi="Helvetica" w:cs="Helvetica"/>
          <w:bCs/>
          <w:sz w:val="20"/>
          <w:szCs w:val="20"/>
        </w:rPr>
        <w:lastRenderedPageBreak/>
        <w:t>condutivímetro). Foram instaladas janelas de 40x40 cm para visualização do interior do reator .Na mensuração das velocidades, foram analisados comparativamente, os gráficos de condutividade medida por cada condutivímetro. Isto é, para cada condutivímetro, foi feita</w:t>
      </w:r>
    </w:p>
    <w:p w:rsidR="009A3273" w:rsidRPr="0094565F" w:rsidRDefault="009A3273" w:rsidP="009A3273">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à medição intermitente das variações medidas ao longo da passagem do traçador. Estes pontos</w:t>
      </w:r>
      <w:r w:rsidR="005E11D6" w:rsidRPr="0094565F">
        <w:rPr>
          <w:rFonts w:ascii="Helvetica" w:eastAsiaTheme="minorEastAsia" w:hAnsi="Helvetica" w:cs="Helvetica"/>
          <w:bCs/>
          <w:sz w:val="20"/>
          <w:szCs w:val="20"/>
        </w:rPr>
        <w:t xml:space="preserve"> </w:t>
      </w:r>
      <w:r w:rsidRPr="0094565F">
        <w:rPr>
          <w:rFonts w:ascii="Helvetica" w:eastAsiaTheme="minorEastAsia" w:hAnsi="Helvetica" w:cs="Helvetica"/>
          <w:bCs/>
          <w:sz w:val="20"/>
          <w:szCs w:val="20"/>
        </w:rPr>
        <w:t>formaram a curva de condutividade em função do tempo. Comparando os gráficos de cada sonda foi possível determinar as velocidades de passagem do traçador.</w:t>
      </w:r>
    </w:p>
    <w:p w:rsidR="009A3273" w:rsidRPr="0094565F" w:rsidRDefault="009A3273" w:rsidP="009A3273">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Com a recirculação da água, os gráficos de condutividade se tornaram divergentes aos  encontrados na bibliografia; Pois não ocorreu queda acentuada nos valores de condutividade após o gráfico atingir o pico. Devido a esta limitação, o estudo para a </w:t>
      </w:r>
      <w:r w:rsidR="000A0FC3" w:rsidRPr="0094565F">
        <w:rPr>
          <w:rFonts w:ascii="Helvetica" w:eastAsiaTheme="minorEastAsia" w:hAnsi="Helvetica" w:cs="Helvetica"/>
          <w:bCs/>
          <w:sz w:val="20"/>
          <w:szCs w:val="20"/>
        </w:rPr>
        <w:t>comparação</w:t>
      </w:r>
      <w:r w:rsidRPr="0094565F">
        <w:rPr>
          <w:rFonts w:ascii="Helvetica" w:eastAsiaTheme="minorEastAsia" w:hAnsi="Helvetica" w:cs="Helvetica"/>
          <w:bCs/>
          <w:sz w:val="20"/>
          <w:szCs w:val="20"/>
        </w:rPr>
        <w:t xml:space="preserve"> foi realizado analisando-se a resposta inicial de cada sonda. Os pontos de inflexão dos gráficos de condutividade foram definidos visualmente. Por meio de comparação entre os pontos das sondas, foi avaliado a hidrodinâmica interna no protótipo. Este protótipo tem quatro aberturas internas para a câmara de decantação. Estas aberturas, numeradas do ponto mais baixo para o topo, respectivamente, 1, 2, 3 e 4.</w:t>
      </w:r>
    </w:p>
    <w:tbl>
      <w:tblPr>
        <w:tblStyle w:val="SombreamentoClaro"/>
        <w:tblW w:w="0" w:type="auto"/>
        <w:tblLook w:val="04A0"/>
      </w:tblPr>
      <w:tblGrid>
        <w:gridCol w:w="4448"/>
      </w:tblGrid>
      <w:tr w:rsidR="005E11D6" w:rsidRPr="0094565F" w:rsidTr="007B2BC4">
        <w:trPr>
          <w:cnfStyle w:val="100000000000"/>
        </w:trPr>
        <w:tc>
          <w:tcPr>
            <w:cnfStyle w:val="001000000000"/>
            <w:tcW w:w="4448" w:type="dxa"/>
            <w:shd w:val="clear" w:color="auto" w:fill="auto"/>
          </w:tcPr>
          <w:p w:rsidR="005E11D6" w:rsidRPr="0094565F" w:rsidRDefault="00A22A23" w:rsidP="005E11D6">
            <w:pPr>
              <w:autoSpaceDE w:val="0"/>
              <w:autoSpaceDN w:val="0"/>
              <w:adjustRightInd w:val="0"/>
              <w:jc w:val="center"/>
              <w:rPr>
                <w:rFonts w:ascii="Helvetica" w:eastAsiaTheme="minorEastAsia" w:hAnsi="Helvetica" w:cs="Helvetica"/>
                <w:bCs w:val="0"/>
                <w:color w:val="auto"/>
                <w:sz w:val="20"/>
                <w:szCs w:val="20"/>
              </w:rPr>
            </w:pPr>
            <w:r w:rsidRPr="0094565F">
              <w:rPr>
                <w:color w:val="auto"/>
              </w:rPr>
              <w:object w:dxaOrig="5820" w:dyaOrig="7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65pt;height:172.8pt" o:ole="">
                  <v:imagedata r:id="rId10" o:title=""/>
                </v:shape>
                <o:OLEObject Type="Embed" ProgID="PBrush" ShapeID="_x0000_i1025" DrawAspect="Content" ObjectID="_1525700585" r:id="rId11"/>
              </w:object>
            </w:r>
          </w:p>
        </w:tc>
      </w:tr>
      <w:tr w:rsidR="005E11D6" w:rsidRPr="0094565F" w:rsidTr="007B2BC4">
        <w:trPr>
          <w:cnfStyle w:val="000000100000"/>
        </w:trPr>
        <w:tc>
          <w:tcPr>
            <w:cnfStyle w:val="001000000000"/>
            <w:tcW w:w="4448" w:type="dxa"/>
            <w:shd w:val="clear" w:color="auto" w:fill="auto"/>
          </w:tcPr>
          <w:p w:rsidR="005E11D6" w:rsidRPr="0094565F" w:rsidRDefault="005E11D6" w:rsidP="009A3273">
            <w:pPr>
              <w:autoSpaceDE w:val="0"/>
              <w:autoSpaceDN w:val="0"/>
              <w:adjustRightInd w:val="0"/>
              <w:rPr>
                <w:rFonts w:asciiTheme="majorHAnsi" w:eastAsiaTheme="minorEastAsia" w:hAnsiTheme="majorHAnsi" w:cstheme="minorHAnsi"/>
                <w:bCs w:val="0"/>
                <w:color w:val="auto"/>
                <w:sz w:val="20"/>
                <w:szCs w:val="20"/>
              </w:rPr>
            </w:pPr>
            <w:r w:rsidRPr="0094565F">
              <w:rPr>
                <w:rFonts w:asciiTheme="majorHAnsi" w:hAnsiTheme="majorHAnsi" w:cstheme="minorHAnsi"/>
                <w:color w:val="auto"/>
                <w:sz w:val="18"/>
                <w:szCs w:val="24"/>
              </w:rPr>
              <w:t>Princípio de funcionamento da separação trifásica do reator. Do lado direito representado o posicionamento das sondas para os ensaios da tomada de velocidade</w:t>
            </w:r>
          </w:p>
        </w:tc>
      </w:tr>
    </w:tbl>
    <w:p w:rsidR="005E11D6" w:rsidRPr="0094565F" w:rsidRDefault="005E11D6" w:rsidP="009A3273">
      <w:pPr>
        <w:autoSpaceDE w:val="0"/>
        <w:autoSpaceDN w:val="0"/>
        <w:adjustRightInd w:val="0"/>
        <w:rPr>
          <w:rFonts w:ascii="Helvetica" w:eastAsiaTheme="minorEastAsia" w:hAnsi="Helvetica" w:cs="Helvetica"/>
          <w:bCs/>
          <w:sz w:val="20"/>
          <w:szCs w:val="20"/>
        </w:rPr>
      </w:pPr>
    </w:p>
    <w:p w:rsidR="000C1650" w:rsidRPr="0094565F" w:rsidRDefault="000C1650" w:rsidP="000C1650">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A Figura 4.5 apresenta fotografias dos sistemas descritos, sendo A e B referentes ao sistema de entrada, composto por uma caixa de entrada com sistema de bombeamento e registros de regulagem de vazão. Em C e D ilustram-se os sistemas de distribuição de efluentes e de aeração e o sistema de medição de vazão através de hidrômetro com contador de pulso.</w:t>
      </w:r>
    </w:p>
    <w:p w:rsidR="000C1650" w:rsidRPr="0094565F" w:rsidRDefault="000C1650" w:rsidP="000C1650">
      <w:pPr>
        <w:autoSpaceDE w:val="0"/>
        <w:autoSpaceDN w:val="0"/>
        <w:adjustRightInd w:val="0"/>
        <w:rPr>
          <w:rFonts w:ascii="Helvetica" w:eastAsiaTheme="minorEastAsia" w:hAnsi="Helvetica" w:cs="Helvetica"/>
          <w:bCs/>
          <w:sz w:val="20"/>
          <w:szCs w:val="20"/>
        </w:rPr>
      </w:pPr>
    </w:p>
    <w:p w:rsidR="000C1650" w:rsidRPr="0094565F" w:rsidRDefault="00C544F6" w:rsidP="00C544F6">
      <w:pPr>
        <w:pStyle w:val="subtitulo"/>
        <w:numPr>
          <w:ilvl w:val="2"/>
          <w:numId w:val="10"/>
        </w:numPr>
        <w:tabs>
          <w:tab w:val="left" w:pos="426"/>
        </w:tabs>
        <w:spacing w:after="0"/>
        <w:ind w:left="567" w:hanging="567"/>
        <w:rPr>
          <w:color w:val="auto"/>
          <w:sz w:val="20"/>
        </w:rPr>
      </w:pPr>
      <w:r w:rsidRPr="0094565F">
        <w:rPr>
          <w:color w:val="auto"/>
          <w:sz w:val="20"/>
        </w:rPr>
        <w:t>Cálculo da produção teórica de biogás</w:t>
      </w:r>
    </w:p>
    <w:p w:rsidR="000C1650" w:rsidRPr="0094565F" w:rsidRDefault="000C1650" w:rsidP="000C1650">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Conforme (CHERNICHARO, 2007), pode-se avaliar a produção de biogás a partir da estimativa da carga de DQO afluente ao reator </w:t>
      </w:r>
      <w:r w:rsidRPr="0094565F">
        <w:rPr>
          <w:rFonts w:ascii="Helvetica" w:eastAsiaTheme="minorEastAsia" w:hAnsi="Helvetica" w:cs="Helvetica"/>
          <w:bCs/>
          <w:sz w:val="20"/>
          <w:szCs w:val="20"/>
        </w:rPr>
        <w:lastRenderedPageBreak/>
        <w:t xml:space="preserve">que é convertida em gás metano, de acordo com a expressão:  </w:t>
      </w:r>
    </w:p>
    <w:p w:rsidR="00A22A23" w:rsidRPr="0094565F" w:rsidRDefault="00A22A23" w:rsidP="000C1650">
      <w:pPr>
        <w:autoSpaceDE w:val="0"/>
        <w:autoSpaceDN w:val="0"/>
        <w:adjustRightInd w:val="0"/>
        <w:rPr>
          <w:rFonts w:ascii="Helvetica" w:eastAsiaTheme="minorEastAsia" w:hAnsi="Helvetica" w:cs="Helvetica"/>
          <w:bCs/>
          <w:sz w:val="20"/>
          <w:szCs w:val="20"/>
        </w:rPr>
      </w:pPr>
    </w:p>
    <w:p w:rsidR="00FE1F6C" w:rsidRPr="0094565F" w:rsidRDefault="00A22A23" w:rsidP="000C1650">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Equação (1)</w:t>
      </w:r>
    </w:p>
    <w:p w:rsidR="00A22A23" w:rsidRPr="0094565F" w:rsidRDefault="00A22A23" w:rsidP="000C1650">
      <w:pPr>
        <w:autoSpaceDE w:val="0"/>
        <w:autoSpaceDN w:val="0"/>
        <w:adjustRightInd w:val="0"/>
        <w:rPr>
          <w:rFonts w:ascii="Helvetica" w:eastAsiaTheme="minorEastAsia" w:hAnsi="Helvetica" w:cs="Helvetica"/>
          <w:bCs/>
          <w:sz w:val="20"/>
          <w:szCs w:val="20"/>
        </w:rPr>
      </w:pPr>
    </w:p>
    <w:tbl>
      <w:tblPr>
        <w:tblStyle w:val="Tabelacomgrade"/>
        <w:tblW w:w="0" w:type="auto"/>
        <w:tblLook w:val="04A0"/>
      </w:tblPr>
      <w:tblGrid>
        <w:gridCol w:w="3859"/>
        <w:gridCol w:w="589"/>
      </w:tblGrid>
      <w:tr w:rsidR="00FE1F6C" w:rsidRPr="0094565F" w:rsidTr="00FE1F6C">
        <w:tc>
          <w:tcPr>
            <w:tcW w:w="3859" w:type="dxa"/>
            <w:tcBorders>
              <w:right w:val="single" w:sz="4" w:space="0" w:color="auto"/>
            </w:tcBorders>
          </w:tcPr>
          <w:p w:rsidR="00FE1F6C" w:rsidRPr="0094565F" w:rsidRDefault="00FE1F6C" w:rsidP="000C1650">
            <w:pPr>
              <w:autoSpaceDE w:val="0"/>
              <w:autoSpaceDN w:val="0"/>
              <w:adjustRightInd w:val="0"/>
              <w:rPr>
                <w:rFonts w:ascii="Helvetica" w:eastAsiaTheme="minorEastAsia" w:hAnsi="Helvetica" w:cs="Helvetica"/>
                <w:bCs/>
                <w:sz w:val="20"/>
                <w:szCs w:val="20"/>
                <w:lang w:val="en-US"/>
              </w:rPr>
            </w:pPr>
            <w:r w:rsidRPr="0094565F">
              <w:rPr>
                <w:rFonts w:asciiTheme="majorHAnsi" w:hAnsiTheme="majorHAnsi" w:cs="Times-Roman"/>
                <w:bCs/>
                <w:sz w:val="18"/>
                <w:szCs w:val="24"/>
              </w:rPr>
              <w:t>DQO</w:t>
            </w:r>
            <w:r w:rsidRPr="0094565F">
              <w:rPr>
                <w:rFonts w:asciiTheme="majorHAnsi" w:hAnsiTheme="majorHAnsi" w:cs="Times-Roman"/>
                <w:bCs/>
                <w:sz w:val="18"/>
                <w:szCs w:val="24"/>
                <w:vertAlign w:val="subscript"/>
              </w:rPr>
              <w:t>CH4</w:t>
            </w:r>
            <w:r w:rsidRPr="0094565F">
              <w:rPr>
                <w:rFonts w:asciiTheme="majorHAnsi" w:hAnsiTheme="majorHAnsi" w:cs="Times-Roman"/>
                <w:bCs/>
                <w:sz w:val="18"/>
                <w:szCs w:val="24"/>
              </w:rPr>
              <w:t>=Q.(S</w:t>
            </w:r>
            <w:r w:rsidRPr="0094565F">
              <w:rPr>
                <w:rFonts w:asciiTheme="majorHAnsi" w:hAnsiTheme="majorHAnsi" w:cs="Times-Roman"/>
                <w:bCs/>
                <w:sz w:val="18"/>
                <w:szCs w:val="24"/>
                <w:vertAlign w:val="subscript"/>
              </w:rPr>
              <w:t>0</w:t>
            </w:r>
            <w:r w:rsidRPr="0094565F">
              <w:rPr>
                <w:rFonts w:asciiTheme="majorHAnsi" w:hAnsiTheme="majorHAnsi" w:cs="Times-Roman"/>
                <w:bCs/>
                <w:sz w:val="18"/>
                <w:szCs w:val="24"/>
              </w:rPr>
              <w:t>-S)-Y</w:t>
            </w:r>
            <w:r w:rsidRPr="0094565F">
              <w:rPr>
                <w:rFonts w:asciiTheme="majorHAnsi" w:hAnsiTheme="majorHAnsi" w:cs="Times-Roman"/>
                <w:bCs/>
                <w:sz w:val="18"/>
                <w:szCs w:val="24"/>
                <w:vertAlign w:val="subscript"/>
              </w:rPr>
              <w:t>OBS.</w:t>
            </w:r>
            <w:r w:rsidRPr="0094565F">
              <w:rPr>
                <w:rFonts w:asciiTheme="majorHAnsi" w:hAnsiTheme="majorHAnsi" w:cs="Times-Roman"/>
                <w:bCs/>
                <w:sz w:val="18"/>
                <w:szCs w:val="24"/>
              </w:rPr>
              <w:t>Q.S</w:t>
            </w:r>
            <w:r w:rsidRPr="0094565F">
              <w:rPr>
                <w:rFonts w:asciiTheme="majorHAnsi" w:hAnsiTheme="majorHAnsi" w:cs="Times-Roman"/>
                <w:bCs/>
                <w:sz w:val="18"/>
                <w:szCs w:val="24"/>
                <w:vertAlign w:val="subscript"/>
              </w:rPr>
              <w:t>0</w:t>
            </w:r>
          </w:p>
        </w:tc>
        <w:tc>
          <w:tcPr>
            <w:tcW w:w="589" w:type="dxa"/>
            <w:tcBorders>
              <w:left w:val="single" w:sz="4" w:space="0" w:color="auto"/>
            </w:tcBorders>
          </w:tcPr>
          <w:p w:rsidR="00FE1F6C" w:rsidRPr="0094565F" w:rsidRDefault="00FE1F6C" w:rsidP="00FE1F6C">
            <w:pPr>
              <w:autoSpaceDE w:val="0"/>
              <w:autoSpaceDN w:val="0"/>
              <w:adjustRightInd w:val="0"/>
              <w:jc w:val="center"/>
              <w:rPr>
                <w:rFonts w:ascii="Helvetica" w:eastAsiaTheme="minorEastAsia" w:hAnsi="Helvetica" w:cs="Helvetica"/>
                <w:bCs/>
                <w:sz w:val="20"/>
                <w:szCs w:val="20"/>
                <w:lang w:val="en-US"/>
              </w:rPr>
            </w:pPr>
            <w:r w:rsidRPr="0094565F">
              <w:rPr>
                <w:rFonts w:ascii="Helvetica" w:eastAsiaTheme="minorEastAsia" w:hAnsi="Helvetica" w:cs="Helvetica"/>
                <w:bCs/>
                <w:sz w:val="20"/>
                <w:szCs w:val="20"/>
                <w:lang w:val="en-US"/>
              </w:rPr>
              <w:t>(1)</w:t>
            </w:r>
          </w:p>
        </w:tc>
      </w:tr>
    </w:tbl>
    <w:p w:rsidR="000C1650" w:rsidRPr="0094565F" w:rsidRDefault="000C1650" w:rsidP="000C1650">
      <w:pPr>
        <w:autoSpaceDE w:val="0"/>
        <w:autoSpaceDN w:val="0"/>
        <w:adjustRightInd w:val="0"/>
        <w:rPr>
          <w:rFonts w:ascii="Helvetica" w:eastAsiaTheme="minorEastAsia" w:hAnsi="Helvetica" w:cs="Helvetica"/>
          <w:bCs/>
          <w:sz w:val="20"/>
          <w:szCs w:val="20"/>
          <w:lang w:val="en-US"/>
        </w:rPr>
      </w:pPr>
    </w:p>
    <w:p w:rsidR="00FE1F6C" w:rsidRPr="0094565F" w:rsidRDefault="00FE1F6C" w:rsidP="000C1650">
      <w:pPr>
        <w:autoSpaceDE w:val="0"/>
        <w:autoSpaceDN w:val="0"/>
        <w:adjustRightInd w:val="0"/>
        <w:rPr>
          <w:rFonts w:ascii="Helvetica" w:eastAsiaTheme="minorEastAsia" w:hAnsi="Helvetica" w:cs="Helvetica"/>
          <w:bCs/>
          <w:sz w:val="20"/>
          <w:szCs w:val="20"/>
          <w:lang w:val="en-US"/>
        </w:rPr>
      </w:pPr>
      <w:r w:rsidRPr="0094565F">
        <w:rPr>
          <w:rFonts w:ascii="Helvetica" w:eastAsiaTheme="minorEastAsia" w:hAnsi="Helvetica" w:cs="Helvetica"/>
          <w:bCs/>
          <w:sz w:val="20"/>
          <w:szCs w:val="20"/>
          <w:lang w:val="en-US"/>
        </w:rPr>
        <w:t>Onde:</w:t>
      </w:r>
    </w:p>
    <w:tbl>
      <w:tblPr>
        <w:tblStyle w:val="Tabelacomgrade"/>
        <w:tblW w:w="0" w:type="auto"/>
        <w:tblLook w:val="04A0"/>
      </w:tblPr>
      <w:tblGrid>
        <w:gridCol w:w="4448"/>
      </w:tblGrid>
      <w:tr w:rsidR="00FE1F6C" w:rsidRPr="0094565F" w:rsidTr="00FE1F6C">
        <w:tc>
          <w:tcPr>
            <w:tcW w:w="4448" w:type="dxa"/>
          </w:tcPr>
          <w:p w:rsidR="00FE1F6C" w:rsidRPr="0094565F" w:rsidRDefault="00FE1F6C" w:rsidP="00F75500">
            <w:pPr>
              <w:autoSpaceDE w:val="0"/>
              <w:autoSpaceDN w:val="0"/>
              <w:adjustRightInd w:val="0"/>
              <w:rPr>
                <w:rFonts w:ascii="Helvetica" w:eastAsiaTheme="minorEastAsia" w:hAnsi="Helvetica" w:cs="Helvetica"/>
                <w:bCs/>
                <w:sz w:val="20"/>
                <w:szCs w:val="20"/>
                <w:lang w:val="en-US"/>
              </w:rPr>
            </w:pPr>
            <w:r w:rsidRPr="0094565F">
              <w:rPr>
                <w:rFonts w:asciiTheme="majorHAnsi" w:hAnsiTheme="majorHAnsi" w:cs="Times-Roman"/>
                <w:bCs/>
                <w:sz w:val="18"/>
                <w:szCs w:val="24"/>
              </w:rPr>
              <w:t xml:space="preserve">DQO : </w:t>
            </w:r>
            <w:r w:rsidR="00F75500" w:rsidRPr="0094565F">
              <w:rPr>
                <w:rFonts w:asciiTheme="majorHAnsi" w:hAnsiTheme="majorHAnsi" w:cs="Times-Roman"/>
                <w:bCs/>
                <w:sz w:val="18"/>
                <w:szCs w:val="24"/>
              </w:rPr>
              <w:t>C</w:t>
            </w:r>
            <w:r w:rsidRPr="0094565F">
              <w:rPr>
                <w:rFonts w:asciiTheme="majorHAnsi" w:hAnsiTheme="majorHAnsi" w:cs="Times-Roman"/>
                <w:bCs/>
                <w:sz w:val="18"/>
                <w:szCs w:val="24"/>
              </w:rPr>
              <w:t>arga de DQO convertida em metano                  (kg DQO</w:t>
            </w:r>
            <w:r w:rsidR="00DE7C92" w:rsidRPr="0094565F">
              <w:rPr>
                <w:rFonts w:asciiTheme="majorHAnsi" w:hAnsiTheme="majorHAnsi" w:cs="Times-Roman"/>
                <w:bCs/>
                <w:sz w:val="18"/>
                <w:szCs w:val="24"/>
              </w:rPr>
              <w:t xml:space="preserve"> </w:t>
            </w:r>
            <w:r w:rsidR="00DE7C92" w:rsidRPr="0094565F">
              <w:rPr>
                <w:rFonts w:asciiTheme="majorHAnsi" w:hAnsiTheme="majorHAnsi" w:cs="Times-Roman"/>
                <w:bCs/>
                <w:sz w:val="18"/>
                <w:szCs w:val="24"/>
                <w:vertAlign w:val="subscript"/>
              </w:rPr>
              <w:t>4CH</w:t>
            </w:r>
            <w:r w:rsidRPr="0094565F">
              <w:rPr>
                <w:rFonts w:asciiTheme="majorHAnsi" w:hAnsiTheme="majorHAnsi" w:cs="Times-Roman"/>
                <w:bCs/>
                <w:sz w:val="18"/>
                <w:szCs w:val="24"/>
              </w:rPr>
              <w:t xml:space="preserve"> /dia),</w:t>
            </w:r>
          </w:p>
        </w:tc>
      </w:tr>
      <w:tr w:rsidR="00FE1F6C" w:rsidRPr="0094565F" w:rsidTr="00FE1F6C">
        <w:tc>
          <w:tcPr>
            <w:tcW w:w="4448" w:type="dxa"/>
          </w:tcPr>
          <w:p w:rsidR="00FE1F6C" w:rsidRPr="0094565F" w:rsidRDefault="00F75500" w:rsidP="000C1650">
            <w:pPr>
              <w:autoSpaceDE w:val="0"/>
              <w:autoSpaceDN w:val="0"/>
              <w:adjustRightInd w:val="0"/>
              <w:rPr>
                <w:rFonts w:asciiTheme="majorHAnsi" w:hAnsiTheme="majorHAnsi" w:cs="Times-Roman"/>
                <w:bCs/>
                <w:sz w:val="18"/>
                <w:szCs w:val="24"/>
              </w:rPr>
            </w:pPr>
            <w:r w:rsidRPr="0094565F">
              <w:rPr>
                <w:rFonts w:asciiTheme="majorHAnsi" w:hAnsiTheme="majorHAnsi" w:cs="Times-Roman"/>
                <w:bCs/>
                <w:sz w:val="18"/>
                <w:szCs w:val="24"/>
              </w:rPr>
              <w:t>Q : Vazão de esgoto afluente (m³/dia)</w:t>
            </w:r>
          </w:p>
        </w:tc>
      </w:tr>
      <w:tr w:rsidR="00FE1F6C" w:rsidRPr="0094565F" w:rsidTr="00FE1F6C">
        <w:tc>
          <w:tcPr>
            <w:tcW w:w="4448" w:type="dxa"/>
          </w:tcPr>
          <w:p w:rsidR="00FE1F6C" w:rsidRPr="0094565F" w:rsidRDefault="00F75500" w:rsidP="000C1650">
            <w:pPr>
              <w:autoSpaceDE w:val="0"/>
              <w:autoSpaceDN w:val="0"/>
              <w:adjustRightInd w:val="0"/>
              <w:rPr>
                <w:rFonts w:asciiTheme="majorHAnsi" w:hAnsiTheme="majorHAnsi" w:cs="Times-Roman"/>
                <w:bCs/>
                <w:sz w:val="18"/>
                <w:szCs w:val="24"/>
              </w:rPr>
            </w:pPr>
            <w:r w:rsidRPr="0094565F">
              <w:rPr>
                <w:rFonts w:asciiTheme="majorHAnsi" w:hAnsiTheme="majorHAnsi" w:cs="Times-Roman"/>
                <w:bCs/>
                <w:sz w:val="18"/>
                <w:szCs w:val="24"/>
              </w:rPr>
              <w:t>S</w:t>
            </w:r>
            <w:r w:rsidRPr="0094565F">
              <w:rPr>
                <w:rFonts w:asciiTheme="majorHAnsi" w:hAnsiTheme="majorHAnsi" w:cs="Times-Roman"/>
                <w:bCs/>
                <w:sz w:val="18"/>
                <w:szCs w:val="24"/>
                <w:vertAlign w:val="subscript"/>
              </w:rPr>
              <w:t>o</w:t>
            </w:r>
            <w:r w:rsidRPr="0094565F">
              <w:rPr>
                <w:rFonts w:asciiTheme="majorHAnsi" w:hAnsiTheme="majorHAnsi" w:cs="Times-Roman"/>
                <w:bCs/>
                <w:sz w:val="18"/>
                <w:szCs w:val="24"/>
              </w:rPr>
              <w:t xml:space="preserve">: Concentração de DQO </w:t>
            </w:r>
            <w:r w:rsidRPr="0094565F">
              <w:rPr>
                <w:rFonts w:asciiTheme="majorHAnsi" w:hAnsiTheme="majorHAnsi" w:cs="Times-Roman"/>
                <w:bCs/>
                <w:sz w:val="18"/>
                <w:szCs w:val="24"/>
                <w:vertAlign w:val="subscript"/>
              </w:rPr>
              <w:t>afluente</w:t>
            </w:r>
            <w:r w:rsidRPr="0094565F">
              <w:rPr>
                <w:rFonts w:asciiTheme="majorHAnsi" w:hAnsiTheme="majorHAnsi" w:cs="Times-Roman"/>
                <w:bCs/>
                <w:sz w:val="18"/>
                <w:szCs w:val="24"/>
              </w:rPr>
              <w:t xml:space="preserve"> (kgDQO/m³),</w:t>
            </w:r>
          </w:p>
        </w:tc>
      </w:tr>
      <w:tr w:rsidR="00FE1F6C" w:rsidRPr="0094565F" w:rsidTr="00FE1F6C">
        <w:tc>
          <w:tcPr>
            <w:tcW w:w="4448" w:type="dxa"/>
          </w:tcPr>
          <w:p w:rsidR="00FE1F6C" w:rsidRPr="0094565F" w:rsidRDefault="00F75500" w:rsidP="00F75500">
            <w:pPr>
              <w:autoSpaceDE w:val="0"/>
              <w:autoSpaceDN w:val="0"/>
              <w:adjustRightInd w:val="0"/>
              <w:rPr>
                <w:rFonts w:asciiTheme="majorHAnsi" w:hAnsiTheme="majorHAnsi" w:cs="Times-Roman"/>
                <w:bCs/>
                <w:sz w:val="18"/>
                <w:szCs w:val="24"/>
              </w:rPr>
            </w:pPr>
            <w:r w:rsidRPr="0094565F">
              <w:rPr>
                <w:rFonts w:asciiTheme="majorHAnsi" w:hAnsiTheme="majorHAnsi" w:cs="Times-Roman"/>
                <w:bCs/>
                <w:sz w:val="18"/>
                <w:szCs w:val="24"/>
              </w:rPr>
              <w:t xml:space="preserve">S: Concentração de DQO </w:t>
            </w:r>
            <w:r w:rsidRPr="0094565F">
              <w:rPr>
                <w:rFonts w:asciiTheme="majorHAnsi" w:hAnsiTheme="majorHAnsi" w:cs="Times-Roman"/>
                <w:bCs/>
                <w:sz w:val="18"/>
                <w:szCs w:val="24"/>
                <w:vertAlign w:val="subscript"/>
              </w:rPr>
              <w:t>efluente</w:t>
            </w:r>
            <w:r w:rsidRPr="0094565F">
              <w:rPr>
                <w:rFonts w:asciiTheme="majorHAnsi" w:hAnsiTheme="majorHAnsi" w:cs="Times-Roman"/>
                <w:bCs/>
                <w:sz w:val="18"/>
                <w:szCs w:val="24"/>
              </w:rPr>
              <w:t xml:space="preserve"> (kgDQO/m³)</w:t>
            </w:r>
          </w:p>
        </w:tc>
      </w:tr>
      <w:tr w:rsidR="00FE1F6C" w:rsidRPr="0094565F" w:rsidTr="00FE1F6C">
        <w:tc>
          <w:tcPr>
            <w:tcW w:w="4448" w:type="dxa"/>
          </w:tcPr>
          <w:p w:rsidR="00FE1F6C" w:rsidRPr="0094565F" w:rsidRDefault="00F75500" w:rsidP="00F75500">
            <w:pPr>
              <w:autoSpaceDE w:val="0"/>
              <w:autoSpaceDN w:val="0"/>
              <w:adjustRightInd w:val="0"/>
              <w:rPr>
                <w:rFonts w:asciiTheme="majorHAnsi" w:hAnsiTheme="majorHAnsi" w:cs="Times-Roman"/>
                <w:bCs/>
                <w:sz w:val="18"/>
                <w:szCs w:val="24"/>
              </w:rPr>
            </w:pPr>
            <w:r w:rsidRPr="0094565F">
              <w:rPr>
                <w:rFonts w:asciiTheme="majorHAnsi" w:hAnsiTheme="majorHAnsi" w:cs="Times-Roman"/>
                <w:bCs/>
                <w:sz w:val="18"/>
                <w:szCs w:val="24"/>
              </w:rPr>
              <w:t xml:space="preserve">YOBS: Coeficiente de produção celular (0,11 a 0,23 kg DQO </w:t>
            </w:r>
            <w:r w:rsidRPr="0094565F">
              <w:rPr>
                <w:rFonts w:asciiTheme="majorHAnsi" w:hAnsiTheme="majorHAnsi" w:cs="Times-Roman"/>
                <w:bCs/>
                <w:sz w:val="18"/>
                <w:szCs w:val="24"/>
                <w:vertAlign w:val="subscript"/>
              </w:rPr>
              <w:t>lodo</w:t>
            </w:r>
            <w:r w:rsidRPr="0094565F">
              <w:rPr>
                <w:rFonts w:asciiTheme="majorHAnsi" w:hAnsiTheme="majorHAnsi" w:cs="Times-Roman"/>
                <w:bCs/>
                <w:sz w:val="18"/>
                <w:szCs w:val="24"/>
              </w:rPr>
              <w:t>/ kg DQO</w:t>
            </w:r>
            <w:r w:rsidRPr="0094565F">
              <w:rPr>
                <w:rFonts w:asciiTheme="majorHAnsi" w:hAnsiTheme="majorHAnsi" w:cs="Times-Roman"/>
                <w:bCs/>
                <w:sz w:val="18"/>
                <w:szCs w:val="24"/>
                <w:vertAlign w:val="subscript"/>
              </w:rPr>
              <w:t>apl</w:t>
            </w:r>
            <w:r w:rsidRPr="0094565F">
              <w:rPr>
                <w:rFonts w:asciiTheme="majorHAnsi" w:hAnsiTheme="majorHAnsi" w:cs="Times-Roman"/>
                <w:bCs/>
                <w:sz w:val="18"/>
                <w:szCs w:val="24"/>
              </w:rPr>
              <w:t>).</w:t>
            </w:r>
          </w:p>
        </w:tc>
      </w:tr>
    </w:tbl>
    <w:p w:rsidR="00FE1F6C" w:rsidRPr="0094565F" w:rsidRDefault="00FE1F6C" w:rsidP="000C1650">
      <w:pPr>
        <w:autoSpaceDE w:val="0"/>
        <w:autoSpaceDN w:val="0"/>
        <w:adjustRightInd w:val="0"/>
        <w:rPr>
          <w:rFonts w:ascii="Helvetica" w:eastAsiaTheme="minorEastAsia" w:hAnsi="Helvetica" w:cs="Helvetica"/>
          <w:bCs/>
          <w:sz w:val="20"/>
          <w:szCs w:val="20"/>
          <w:lang w:val="en-US"/>
        </w:rPr>
      </w:pPr>
    </w:p>
    <w:p w:rsidR="000C1650" w:rsidRPr="0094565F" w:rsidRDefault="000C1650" w:rsidP="00C544F6">
      <w:pPr>
        <w:pStyle w:val="subtitulo"/>
        <w:numPr>
          <w:ilvl w:val="2"/>
          <w:numId w:val="10"/>
        </w:numPr>
        <w:tabs>
          <w:tab w:val="left" w:pos="426"/>
        </w:tabs>
        <w:spacing w:after="0"/>
        <w:ind w:left="567" w:hanging="567"/>
        <w:rPr>
          <w:color w:val="auto"/>
          <w:sz w:val="20"/>
        </w:rPr>
      </w:pPr>
      <w:r w:rsidRPr="0094565F">
        <w:rPr>
          <w:color w:val="auto"/>
          <w:sz w:val="20"/>
        </w:rPr>
        <w:t>Etapa 1 . Estudo hidrodinâmico com ensaios de velocidade</w:t>
      </w:r>
    </w:p>
    <w:p w:rsidR="000C1650" w:rsidRPr="0094565F" w:rsidRDefault="000C1650" w:rsidP="000C1650">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Nesta etapa do projeto foi aplicada o traçador para avaliar as velocidades de trânsito nas aberturas do decantador. Como supra indicado, o protótipo tem três aberturas principais, internas à câmara de decantação. As aberturas foram numeradas de baixo para cima, (1, 2, 3 e 4)</w:t>
      </w:r>
    </w:p>
    <w:p w:rsidR="000C1650" w:rsidRPr="0094565F" w:rsidRDefault="000C1650" w:rsidP="00C544F6">
      <w:pPr>
        <w:pStyle w:val="subtitulo"/>
        <w:numPr>
          <w:ilvl w:val="2"/>
          <w:numId w:val="10"/>
        </w:numPr>
        <w:tabs>
          <w:tab w:val="left" w:pos="426"/>
        </w:tabs>
        <w:spacing w:after="0"/>
        <w:ind w:left="567" w:hanging="567"/>
        <w:rPr>
          <w:color w:val="auto"/>
          <w:sz w:val="20"/>
        </w:rPr>
      </w:pPr>
      <w:r w:rsidRPr="0094565F">
        <w:rPr>
          <w:color w:val="auto"/>
          <w:sz w:val="20"/>
        </w:rPr>
        <w:t>Vazão afluente</w:t>
      </w:r>
    </w:p>
    <w:p w:rsidR="000C1650" w:rsidRPr="0094565F" w:rsidRDefault="000C1650" w:rsidP="000C1650">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Os ensaios foram feitos usando vazão aproximadamente constante de 0,5 L/s. Ao longo dos experimentos, as variações tiveram coeficiente de variação menor que 5%,</w:t>
      </w:r>
      <w:r w:rsidR="00293700" w:rsidRPr="0094565F">
        <w:rPr>
          <w:rFonts w:ascii="Helvetica" w:eastAsiaTheme="minorEastAsia" w:hAnsi="Helvetica" w:cs="Helvetica"/>
          <w:bCs/>
          <w:sz w:val="20"/>
          <w:szCs w:val="20"/>
        </w:rPr>
        <w:t>dispersáveis</w:t>
      </w:r>
      <w:r w:rsidRPr="0094565F">
        <w:rPr>
          <w:rFonts w:ascii="Helvetica" w:eastAsiaTheme="minorEastAsia" w:hAnsi="Helvetica" w:cs="Helvetica"/>
          <w:bCs/>
          <w:sz w:val="20"/>
          <w:szCs w:val="20"/>
        </w:rPr>
        <w:t xml:space="preserve">, em relação ao valor médio. </w:t>
      </w:r>
    </w:p>
    <w:p w:rsidR="000C1650" w:rsidRPr="0094565F" w:rsidRDefault="000C1650" w:rsidP="000C1650">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Com os dados de variação de vazão apresentados das Hidrógrafas de experimentos com vazão constante, para os ensaios de velocidade nas aberturas 1, 2 e 3,foram calculados os coeficientes de variação de vazão obtidos nestes experimentos, em relação à vazão projetada de 0,50 L/s.</w:t>
      </w:r>
    </w:p>
    <w:tbl>
      <w:tblPr>
        <w:tblStyle w:val="SombreamentoClaro"/>
        <w:tblW w:w="0" w:type="auto"/>
        <w:shd w:val="clear" w:color="auto" w:fill="FFFFFF" w:themeFill="background1"/>
        <w:tblLook w:val="04A0"/>
      </w:tblPr>
      <w:tblGrid>
        <w:gridCol w:w="1331"/>
        <w:gridCol w:w="1439"/>
        <w:gridCol w:w="1275"/>
      </w:tblGrid>
      <w:tr w:rsidR="000C1650" w:rsidRPr="0094565F" w:rsidTr="00293700">
        <w:trPr>
          <w:cnfStyle w:val="100000000000"/>
        </w:trPr>
        <w:tc>
          <w:tcPr>
            <w:cnfStyle w:val="001000000000"/>
            <w:tcW w:w="1331" w:type="dxa"/>
            <w:shd w:val="clear" w:color="auto" w:fill="FFFFFF" w:themeFill="background1"/>
          </w:tcPr>
          <w:p w:rsidR="000C1650" w:rsidRPr="0094565F" w:rsidRDefault="000C1650" w:rsidP="00D36D60">
            <w:pPr>
              <w:autoSpaceDE w:val="0"/>
              <w:autoSpaceDN w:val="0"/>
              <w:adjustRightInd w:val="0"/>
              <w:jc w:val="center"/>
              <w:rPr>
                <w:rFonts w:asciiTheme="majorHAnsi" w:hAnsiTheme="majorHAnsi"/>
                <w:color w:val="auto"/>
                <w:sz w:val="18"/>
              </w:rPr>
            </w:pPr>
            <w:r w:rsidRPr="0094565F">
              <w:rPr>
                <w:rFonts w:asciiTheme="majorHAnsi" w:hAnsiTheme="majorHAnsi"/>
                <w:color w:val="auto"/>
                <w:sz w:val="18"/>
              </w:rPr>
              <w:t>Código do experimento</w:t>
            </w:r>
          </w:p>
        </w:tc>
        <w:tc>
          <w:tcPr>
            <w:tcW w:w="1439" w:type="dxa"/>
            <w:shd w:val="clear" w:color="auto" w:fill="FFFFFF" w:themeFill="background1"/>
          </w:tcPr>
          <w:p w:rsidR="000C1650" w:rsidRPr="0094565F" w:rsidRDefault="000C1650" w:rsidP="00D36D60">
            <w:pPr>
              <w:autoSpaceDE w:val="0"/>
              <w:autoSpaceDN w:val="0"/>
              <w:adjustRightInd w:val="0"/>
              <w:jc w:val="center"/>
              <w:cnfStyle w:val="100000000000"/>
              <w:rPr>
                <w:rFonts w:asciiTheme="majorHAnsi" w:hAnsiTheme="majorHAnsi"/>
                <w:color w:val="auto"/>
                <w:sz w:val="18"/>
              </w:rPr>
            </w:pPr>
            <w:r w:rsidRPr="0094565F">
              <w:rPr>
                <w:rFonts w:asciiTheme="majorHAnsi" w:hAnsiTheme="majorHAnsi"/>
                <w:color w:val="auto"/>
                <w:sz w:val="18"/>
              </w:rPr>
              <w:t>Vazão media aplicada(L/s)</w:t>
            </w:r>
          </w:p>
        </w:tc>
        <w:tc>
          <w:tcPr>
            <w:tcW w:w="1275" w:type="dxa"/>
            <w:shd w:val="clear" w:color="auto" w:fill="FFFFFF" w:themeFill="background1"/>
          </w:tcPr>
          <w:p w:rsidR="000C1650" w:rsidRPr="0094565F" w:rsidRDefault="000C1650" w:rsidP="00D36D60">
            <w:pPr>
              <w:autoSpaceDE w:val="0"/>
              <w:autoSpaceDN w:val="0"/>
              <w:adjustRightInd w:val="0"/>
              <w:jc w:val="center"/>
              <w:cnfStyle w:val="100000000000"/>
              <w:rPr>
                <w:rFonts w:asciiTheme="majorHAnsi" w:hAnsiTheme="majorHAnsi"/>
                <w:color w:val="auto"/>
                <w:sz w:val="18"/>
              </w:rPr>
            </w:pPr>
            <w:r w:rsidRPr="0094565F">
              <w:rPr>
                <w:rFonts w:asciiTheme="majorHAnsi" w:hAnsiTheme="majorHAnsi"/>
                <w:color w:val="auto"/>
                <w:sz w:val="18"/>
              </w:rPr>
              <w:t>Coeficiente de Variação (%)</w:t>
            </w:r>
          </w:p>
        </w:tc>
      </w:tr>
      <w:tr w:rsidR="000C1650" w:rsidRPr="0094565F" w:rsidTr="00293700">
        <w:trPr>
          <w:cnfStyle w:val="000000100000"/>
        </w:trPr>
        <w:tc>
          <w:tcPr>
            <w:cnfStyle w:val="001000000000"/>
            <w:tcW w:w="1331" w:type="dxa"/>
            <w:shd w:val="clear" w:color="auto" w:fill="FFFFFF" w:themeFill="background1"/>
          </w:tcPr>
          <w:p w:rsidR="000C1650" w:rsidRPr="0094565F" w:rsidRDefault="000C1650" w:rsidP="00D36D60">
            <w:pPr>
              <w:autoSpaceDE w:val="0"/>
              <w:autoSpaceDN w:val="0"/>
              <w:adjustRightInd w:val="0"/>
              <w:jc w:val="center"/>
              <w:rPr>
                <w:rFonts w:asciiTheme="majorHAnsi" w:hAnsiTheme="majorHAnsi"/>
                <w:color w:val="auto"/>
                <w:sz w:val="18"/>
              </w:rPr>
            </w:pPr>
            <w:r w:rsidRPr="0094565F">
              <w:rPr>
                <w:rFonts w:asciiTheme="majorHAnsi" w:hAnsiTheme="majorHAnsi"/>
                <w:color w:val="auto"/>
                <w:sz w:val="18"/>
              </w:rPr>
              <w:t>E1.1</w:t>
            </w:r>
          </w:p>
        </w:tc>
        <w:tc>
          <w:tcPr>
            <w:tcW w:w="1439" w:type="dxa"/>
            <w:shd w:val="clear" w:color="auto" w:fill="FFFFFF" w:themeFill="background1"/>
          </w:tcPr>
          <w:p w:rsidR="000C1650" w:rsidRPr="0094565F" w:rsidRDefault="000C1650" w:rsidP="00D36D60">
            <w:pPr>
              <w:autoSpaceDE w:val="0"/>
              <w:autoSpaceDN w:val="0"/>
              <w:adjustRightInd w:val="0"/>
              <w:jc w:val="center"/>
              <w:cnfStyle w:val="000000100000"/>
              <w:rPr>
                <w:rFonts w:asciiTheme="majorHAnsi" w:hAnsiTheme="majorHAnsi"/>
                <w:color w:val="auto"/>
                <w:sz w:val="18"/>
              </w:rPr>
            </w:pPr>
            <w:r w:rsidRPr="0094565F">
              <w:rPr>
                <w:rFonts w:asciiTheme="majorHAnsi" w:hAnsiTheme="majorHAnsi"/>
                <w:color w:val="auto"/>
                <w:sz w:val="18"/>
              </w:rPr>
              <w:t>0,497</w:t>
            </w:r>
          </w:p>
        </w:tc>
        <w:tc>
          <w:tcPr>
            <w:tcW w:w="1275" w:type="dxa"/>
            <w:shd w:val="clear" w:color="auto" w:fill="FFFFFF" w:themeFill="background1"/>
          </w:tcPr>
          <w:p w:rsidR="000C1650" w:rsidRPr="0094565F" w:rsidRDefault="000C1650" w:rsidP="00D36D60">
            <w:pPr>
              <w:autoSpaceDE w:val="0"/>
              <w:autoSpaceDN w:val="0"/>
              <w:adjustRightInd w:val="0"/>
              <w:jc w:val="center"/>
              <w:cnfStyle w:val="000000100000"/>
              <w:rPr>
                <w:rFonts w:asciiTheme="majorHAnsi" w:hAnsiTheme="majorHAnsi"/>
                <w:color w:val="auto"/>
                <w:sz w:val="18"/>
              </w:rPr>
            </w:pPr>
            <w:r w:rsidRPr="0094565F">
              <w:rPr>
                <w:rFonts w:asciiTheme="majorHAnsi" w:hAnsiTheme="majorHAnsi"/>
                <w:color w:val="auto"/>
                <w:sz w:val="18"/>
              </w:rPr>
              <w:t>2,0</w:t>
            </w:r>
          </w:p>
        </w:tc>
      </w:tr>
      <w:tr w:rsidR="000C1650" w:rsidRPr="0094565F" w:rsidTr="00293700">
        <w:tc>
          <w:tcPr>
            <w:cnfStyle w:val="001000000000"/>
            <w:tcW w:w="1331" w:type="dxa"/>
            <w:shd w:val="clear" w:color="auto" w:fill="FFFFFF" w:themeFill="background1"/>
          </w:tcPr>
          <w:p w:rsidR="000C1650" w:rsidRPr="0094565F" w:rsidRDefault="000C1650" w:rsidP="00D36D60">
            <w:pPr>
              <w:autoSpaceDE w:val="0"/>
              <w:autoSpaceDN w:val="0"/>
              <w:adjustRightInd w:val="0"/>
              <w:jc w:val="center"/>
              <w:rPr>
                <w:rFonts w:asciiTheme="majorHAnsi" w:hAnsiTheme="majorHAnsi"/>
                <w:color w:val="auto"/>
                <w:sz w:val="18"/>
              </w:rPr>
            </w:pPr>
            <w:r w:rsidRPr="0094565F">
              <w:rPr>
                <w:rFonts w:asciiTheme="majorHAnsi" w:hAnsiTheme="majorHAnsi"/>
                <w:color w:val="auto"/>
                <w:sz w:val="18"/>
              </w:rPr>
              <w:t>E1.2</w:t>
            </w:r>
          </w:p>
        </w:tc>
        <w:tc>
          <w:tcPr>
            <w:tcW w:w="1439" w:type="dxa"/>
            <w:shd w:val="clear" w:color="auto" w:fill="FFFFFF" w:themeFill="background1"/>
          </w:tcPr>
          <w:p w:rsidR="000C1650" w:rsidRPr="0094565F" w:rsidRDefault="000C1650" w:rsidP="00D36D60">
            <w:pPr>
              <w:autoSpaceDE w:val="0"/>
              <w:autoSpaceDN w:val="0"/>
              <w:adjustRightInd w:val="0"/>
              <w:jc w:val="center"/>
              <w:cnfStyle w:val="000000000000"/>
              <w:rPr>
                <w:rFonts w:asciiTheme="majorHAnsi" w:hAnsiTheme="majorHAnsi"/>
                <w:color w:val="auto"/>
                <w:sz w:val="18"/>
              </w:rPr>
            </w:pPr>
            <w:r w:rsidRPr="0094565F">
              <w:rPr>
                <w:rFonts w:asciiTheme="majorHAnsi" w:hAnsiTheme="majorHAnsi"/>
                <w:color w:val="auto"/>
                <w:sz w:val="18"/>
              </w:rPr>
              <w:t>0,493</w:t>
            </w:r>
          </w:p>
        </w:tc>
        <w:tc>
          <w:tcPr>
            <w:tcW w:w="1275" w:type="dxa"/>
            <w:shd w:val="clear" w:color="auto" w:fill="FFFFFF" w:themeFill="background1"/>
          </w:tcPr>
          <w:p w:rsidR="000C1650" w:rsidRPr="0094565F" w:rsidRDefault="000C1650" w:rsidP="00D36D60">
            <w:pPr>
              <w:autoSpaceDE w:val="0"/>
              <w:autoSpaceDN w:val="0"/>
              <w:adjustRightInd w:val="0"/>
              <w:jc w:val="center"/>
              <w:cnfStyle w:val="000000000000"/>
              <w:rPr>
                <w:rFonts w:asciiTheme="majorHAnsi" w:hAnsiTheme="majorHAnsi"/>
                <w:color w:val="auto"/>
                <w:sz w:val="18"/>
              </w:rPr>
            </w:pPr>
            <w:r w:rsidRPr="0094565F">
              <w:rPr>
                <w:rFonts w:asciiTheme="majorHAnsi" w:hAnsiTheme="majorHAnsi"/>
                <w:color w:val="auto"/>
                <w:sz w:val="18"/>
              </w:rPr>
              <w:t>1,8</w:t>
            </w:r>
          </w:p>
        </w:tc>
      </w:tr>
      <w:tr w:rsidR="000C1650" w:rsidRPr="0094565F" w:rsidTr="00293700">
        <w:trPr>
          <w:cnfStyle w:val="000000100000"/>
        </w:trPr>
        <w:tc>
          <w:tcPr>
            <w:cnfStyle w:val="001000000000"/>
            <w:tcW w:w="1331" w:type="dxa"/>
            <w:shd w:val="clear" w:color="auto" w:fill="FFFFFF" w:themeFill="background1"/>
          </w:tcPr>
          <w:p w:rsidR="000C1650" w:rsidRPr="0094565F" w:rsidRDefault="000C1650" w:rsidP="00D36D60">
            <w:pPr>
              <w:autoSpaceDE w:val="0"/>
              <w:autoSpaceDN w:val="0"/>
              <w:adjustRightInd w:val="0"/>
              <w:jc w:val="center"/>
              <w:rPr>
                <w:rFonts w:asciiTheme="majorHAnsi" w:hAnsiTheme="majorHAnsi"/>
                <w:color w:val="auto"/>
                <w:sz w:val="18"/>
              </w:rPr>
            </w:pPr>
            <w:r w:rsidRPr="0094565F">
              <w:rPr>
                <w:rFonts w:asciiTheme="majorHAnsi" w:hAnsiTheme="majorHAnsi"/>
                <w:color w:val="auto"/>
                <w:sz w:val="18"/>
              </w:rPr>
              <w:t>E2.1</w:t>
            </w:r>
          </w:p>
        </w:tc>
        <w:tc>
          <w:tcPr>
            <w:tcW w:w="1439" w:type="dxa"/>
            <w:shd w:val="clear" w:color="auto" w:fill="FFFFFF" w:themeFill="background1"/>
          </w:tcPr>
          <w:p w:rsidR="000C1650" w:rsidRPr="0094565F" w:rsidRDefault="000C1650" w:rsidP="00D36D60">
            <w:pPr>
              <w:autoSpaceDE w:val="0"/>
              <w:autoSpaceDN w:val="0"/>
              <w:adjustRightInd w:val="0"/>
              <w:jc w:val="center"/>
              <w:cnfStyle w:val="000000100000"/>
              <w:rPr>
                <w:rFonts w:asciiTheme="majorHAnsi" w:hAnsiTheme="majorHAnsi"/>
                <w:color w:val="auto"/>
                <w:sz w:val="18"/>
              </w:rPr>
            </w:pPr>
            <w:r w:rsidRPr="0094565F">
              <w:rPr>
                <w:rFonts w:asciiTheme="majorHAnsi" w:hAnsiTheme="majorHAnsi"/>
                <w:color w:val="auto"/>
                <w:sz w:val="18"/>
              </w:rPr>
              <w:t>0,496</w:t>
            </w:r>
          </w:p>
        </w:tc>
        <w:tc>
          <w:tcPr>
            <w:tcW w:w="1275" w:type="dxa"/>
            <w:shd w:val="clear" w:color="auto" w:fill="FFFFFF" w:themeFill="background1"/>
          </w:tcPr>
          <w:p w:rsidR="000C1650" w:rsidRPr="0094565F" w:rsidRDefault="000C1650" w:rsidP="00D36D60">
            <w:pPr>
              <w:autoSpaceDE w:val="0"/>
              <w:autoSpaceDN w:val="0"/>
              <w:adjustRightInd w:val="0"/>
              <w:jc w:val="center"/>
              <w:cnfStyle w:val="000000100000"/>
              <w:rPr>
                <w:rFonts w:asciiTheme="majorHAnsi" w:hAnsiTheme="majorHAnsi"/>
                <w:color w:val="auto"/>
                <w:sz w:val="18"/>
              </w:rPr>
            </w:pPr>
            <w:r w:rsidRPr="0094565F">
              <w:rPr>
                <w:rFonts w:asciiTheme="majorHAnsi" w:hAnsiTheme="majorHAnsi"/>
                <w:color w:val="auto"/>
                <w:sz w:val="18"/>
              </w:rPr>
              <w:t>1,4</w:t>
            </w:r>
          </w:p>
        </w:tc>
      </w:tr>
      <w:tr w:rsidR="000C1650" w:rsidRPr="0094565F" w:rsidTr="00293700">
        <w:tc>
          <w:tcPr>
            <w:cnfStyle w:val="001000000000"/>
            <w:tcW w:w="1331" w:type="dxa"/>
            <w:shd w:val="clear" w:color="auto" w:fill="FFFFFF" w:themeFill="background1"/>
          </w:tcPr>
          <w:p w:rsidR="000C1650" w:rsidRPr="0094565F" w:rsidRDefault="000C1650" w:rsidP="00D36D60">
            <w:pPr>
              <w:autoSpaceDE w:val="0"/>
              <w:autoSpaceDN w:val="0"/>
              <w:adjustRightInd w:val="0"/>
              <w:jc w:val="center"/>
              <w:rPr>
                <w:rFonts w:asciiTheme="majorHAnsi" w:hAnsiTheme="majorHAnsi"/>
                <w:color w:val="auto"/>
                <w:sz w:val="18"/>
              </w:rPr>
            </w:pPr>
            <w:r w:rsidRPr="0094565F">
              <w:rPr>
                <w:rFonts w:asciiTheme="majorHAnsi" w:hAnsiTheme="majorHAnsi"/>
                <w:color w:val="auto"/>
                <w:sz w:val="18"/>
              </w:rPr>
              <w:t>E2.2</w:t>
            </w:r>
          </w:p>
        </w:tc>
        <w:tc>
          <w:tcPr>
            <w:tcW w:w="1439" w:type="dxa"/>
            <w:shd w:val="clear" w:color="auto" w:fill="FFFFFF" w:themeFill="background1"/>
          </w:tcPr>
          <w:p w:rsidR="000C1650" w:rsidRPr="0094565F" w:rsidRDefault="000C1650" w:rsidP="00D36D60">
            <w:pPr>
              <w:autoSpaceDE w:val="0"/>
              <w:autoSpaceDN w:val="0"/>
              <w:adjustRightInd w:val="0"/>
              <w:jc w:val="center"/>
              <w:cnfStyle w:val="000000000000"/>
              <w:rPr>
                <w:rFonts w:asciiTheme="majorHAnsi" w:hAnsiTheme="majorHAnsi"/>
                <w:color w:val="auto"/>
                <w:sz w:val="18"/>
              </w:rPr>
            </w:pPr>
            <w:r w:rsidRPr="0094565F">
              <w:rPr>
                <w:rFonts w:asciiTheme="majorHAnsi" w:hAnsiTheme="majorHAnsi"/>
                <w:color w:val="auto"/>
                <w:sz w:val="18"/>
              </w:rPr>
              <w:t>0,491</w:t>
            </w:r>
          </w:p>
        </w:tc>
        <w:tc>
          <w:tcPr>
            <w:tcW w:w="1275" w:type="dxa"/>
            <w:shd w:val="clear" w:color="auto" w:fill="FFFFFF" w:themeFill="background1"/>
          </w:tcPr>
          <w:p w:rsidR="000C1650" w:rsidRPr="0094565F" w:rsidRDefault="000C1650" w:rsidP="00D36D60">
            <w:pPr>
              <w:autoSpaceDE w:val="0"/>
              <w:autoSpaceDN w:val="0"/>
              <w:adjustRightInd w:val="0"/>
              <w:jc w:val="center"/>
              <w:cnfStyle w:val="000000000000"/>
              <w:rPr>
                <w:rFonts w:asciiTheme="majorHAnsi" w:hAnsiTheme="majorHAnsi"/>
                <w:color w:val="auto"/>
                <w:sz w:val="18"/>
              </w:rPr>
            </w:pPr>
            <w:r w:rsidRPr="0094565F">
              <w:rPr>
                <w:rFonts w:asciiTheme="majorHAnsi" w:hAnsiTheme="majorHAnsi"/>
                <w:color w:val="auto"/>
                <w:sz w:val="18"/>
              </w:rPr>
              <w:t>4,8</w:t>
            </w:r>
          </w:p>
        </w:tc>
      </w:tr>
      <w:tr w:rsidR="000C1650" w:rsidRPr="0094565F" w:rsidTr="00293700">
        <w:trPr>
          <w:cnfStyle w:val="000000100000"/>
        </w:trPr>
        <w:tc>
          <w:tcPr>
            <w:cnfStyle w:val="001000000000"/>
            <w:tcW w:w="1331" w:type="dxa"/>
            <w:shd w:val="clear" w:color="auto" w:fill="FFFFFF" w:themeFill="background1"/>
          </w:tcPr>
          <w:p w:rsidR="000C1650" w:rsidRPr="0094565F" w:rsidRDefault="000C1650" w:rsidP="00D36D60">
            <w:pPr>
              <w:autoSpaceDE w:val="0"/>
              <w:autoSpaceDN w:val="0"/>
              <w:adjustRightInd w:val="0"/>
              <w:jc w:val="center"/>
              <w:rPr>
                <w:rFonts w:asciiTheme="majorHAnsi" w:hAnsiTheme="majorHAnsi"/>
                <w:color w:val="auto"/>
                <w:sz w:val="18"/>
              </w:rPr>
            </w:pPr>
            <w:r w:rsidRPr="0094565F">
              <w:rPr>
                <w:rFonts w:asciiTheme="majorHAnsi" w:hAnsiTheme="majorHAnsi"/>
                <w:color w:val="auto"/>
                <w:sz w:val="18"/>
              </w:rPr>
              <w:t>E3.1</w:t>
            </w:r>
          </w:p>
        </w:tc>
        <w:tc>
          <w:tcPr>
            <w:tcW w:w="1439" w:type="dxa"/>
            <w:shd w:val="clear" w:color="auto" w:fill="FFFFFF" w:themeFill="background1"/>
          </w:tcPr>
          <w:p w:rsidR="000C1650" w:rsidRPr="0094565F" w:rsidRDefault="000C1650" w:rsidP="00D36D60">
            <w:pPr>
              <w:autoSpaceDE w:val="0"/>
              <w:autoSpaceDN w:val="0"/>
              <w:adjustRightInd w:val="0"/>
              <w:jc w:val="center"/>
              <w:cnfStyle w:val="000000100000"/>
              <w:rPr>
                <w:rFonts w:asciiTheme="majorHAnsi" w:hAnsiTheme="majorHAnsi"/>
                <w:color w:val="auto"/>
                <w:sz w:val="18"/>
              </w:rPr>
            </w:pPr>
            <w:r w:rsidRPr="0094565F">
              <w:rPr>
                <w:rFonts w:asciiTheme="majorHAnsi" w:hAnsiTheme="majorHAnsi"/>
                <w:color w:val="auto"/>
                <w:sz w:val="18"/>
              </w:rPr>
              <w:t>0,497</w:t>
            </w:r>
          </w:p>
        </w:tc>
        <w:tc>
          <w:tcPr>
            <w:tcW w:w="1275" w:type="dxa"/>
            <w:shd w:val="clear" w:color="auto" w:fill="FFFFFF" w:themeFill="background1"/>
          </w:tcPr>
          <w:p w:rsidR="000C1650" w:rsidRPr="0094565F" w:rsidRDefault="000C1650" w:rsidP="00D36D60">
            <w:pPr>
              <w:autoSpaceDE w:val="0"/>
              <w:autoSpaceDN w:val="0"/>
              <w:adjustRightInd w:val="0"/>
              <w:jc w:val="center"/>
              <w:cnfStyle w:val="000000100000"/>
              <w:rPr>
                <w:rFonts w:asciiTheme="majorHAnsi" w:hAnsiTheme="majorHAnsi"/>
                <w:color w:val="auto"/>
                <w:sz w:val="18"/>
              </w:rPr>
            </w:pPr>
            <w:r w:rsidRPr="0094565F">
              <w:rPr>
                <w:rFonts w:asciiTheme="majorHAnsi" w:hAnsiTheme="majorHAnsi"/>
                <w:color w:val="auto"/>
                <w:sz w:val="18"/>
              </w:rPr>
              <w:t>1,8</w:t>
            </w:r>
          </w:p>
        </w:tc>
      </w:tr>
      <w:tr w:rsidR="000C1650" w:rsidRPr="0094565F" w:rsidTr="00293700">
        <w:tc>
          <w:tcPr>
            <w:cnfStyle w:val="001000000000"/>
            <w:tcW w:w="1331" w:type="dxa"/>
            <w:shd w:val="clear" w:color="auto" w:fill="FFFFFF" w:themeFill="background1"/>
          </w:tcPr>
          <w:p w:rsidR="000C1650" w:rsidRPr="0094565F" w:rsidRDefault="000C1650" w:rsidP="00D36D60">
            <w:pPr>
              <w:autoSpaceDE w:val="0"/>
              <w:autoSpaceDN w:val="0"/>
              <w:adjustRightInd w:val="0"/>
              <w:jc w:val="center"/>
              <w:rPr>
                <w:rFonts w:asciiTheme="majorHAnsi" w:hAnsiTheme="majorHAnsi"/>
                <w:color w:val="auto"/>
                <w:sz w:val="18"/>
              </w:rPr>
            </w:pPr>
            <w:r w:rsidRPr="0094565F">
              <w:rPr>
                <w:rFonts w:asciiTheme="majorHAnsi" w:hAnsiTheme="majorHAnsi"/>
                <w:color w:val="auto"/>
                <w:sz w:val="18"/>
              </w:rPr>
              <w:t>E3.2</w:t>
            </w:r>
          </w:p>
        </w:tc>
        <w:tc>
          <w:tcPr>
            <w:tcW w:w="1439" w:type="dxa"/>
            <w:shd w:val="clear" w:color="auto" w:fill="FFFFFF" w:themeFill="background1"/>
          </w:tcPr>
          <w:p w:rsidR="000C1650" w:rsidRPr="0094565F" w:rsidRDefault="000C1650" w:rsidP="00D36D60">
            <w:pPr>
              <w:autoSpaceDE w:val="0"/>
              <w:autoSpaceDN w:val="0"/>
              <w:adjustRightInd w:val="0"/>
              <w:jc w:val="center"/>
              <w:cnfStyle w:val="000000000000"/>
              <w:rPr>
                <w:rFonts w:asciiTheme="majorHAnsi" w:hAnsiTheme="majorHAnsi"/>
                <w:color w:val="auto"/>
                <w:sz w:val="18"/>
              </w:rPr>
            </w:pPr>
            <w:r w:rsidRPr="0094565F">
              <w:rPr>
                <w:rFonts w:asciiTheme="majorHAnsi" w:hAnsiTheme="majorHAnsi"/>
                <w:color w:val="auto"/>
                <w:sz w:val="18"/>
              </w:rPr>
              <w:t>0,495</w:t>
            </w:r>
          </w:p>
        </w:tc>
        <w:tc>
          <w:tcPr>
            <w:tcW w:w="1275" w:type="dxa"/>
            <w:shd w:val="clear" w:color="auto" w:fill="FFFFFF" w:themeFill="background1"/>
          </w:tcPr>
          <w:p w:rsidR="000C1650" w:rsidRPr="0094565F" w:rsidRDefault="000C1650" w:rsidP="00D36D60">
            <w:pPr>
              <w:autoSpaceDE w:val="0"/>
              <w:autoSpaceDN w:val="0"/>
              <w:adjustRightInd w:val="0"/>
              <w:jc w:val="center"/>
              <w:cnfStyle w:val="000000000000"/>
              <w:rPr>
                <w:rFonts w:asciiTheme="majorHAnsi" w:hAnsiTheme="majorHAnsi"/>
                <w:color w:val="auto"/>
                <w:sz w:val="18"/>
              </w:rPr>
            </w:pPr>
            <w:r w:rsidRPr="0094565F">
              <w:rPr>
                <w:rFonts w:asciiTheme="majorHAnsi" w:hAnsiTheme="majorHAnsi"/>
                <w:color w:val="auto"/>
                <w:sz w:val="18"/>
              </w:rPr>
              <w:t>1,1</w:t>
            </w:r>
          </w:p>
        </w:tc>
      </w:tr>
      <w:tr w:rsidR="000C1650" w:rsidRPr="0094565F" w:rsidTr="00293700">
        <w:trPr>
          <w:cnfStyle w:val="000000100000"/>
        </w:trPr>
        <w:tc>
          <w:tcPr>
            <w:cnfStyle w:val="001000000000"/>
            <w:tcW w:w="4045" w:type="dxa"/>
            <w:gridSpan w:val="3"/>
            <w:shd w:val="clear" w:color="auto" w:fill="FFFFFF" w:themeFill="background1"/>
          </w:tcPr>
          <w:p w:rsidR="000C1650" w:rsidRPr="007B2BC4" w:rsidRDefault="000C1650" w:rsidP="00D36D60">
            <w:pPr>
              <w:autoSpaceDE w:val="0"/>
              <w:autoSpaceDN w:val="0"/>
              <w:adjustRightInd w:val="0"/>
              <w:rPr>
                <w:rFonts w:asciiTheme="majorHAnsi" w:hAnsiTheme="majorHAnsi" w:cs="Times-Roman"/>
                <w:b w:val="0"/>
                <w:color w:val="auto"/>
                <w:sz w:val="18"/>
                <w:szCs w:val="24"/>
              </w:rPr>
            </w:pPr>
            <w:r w:rsidRPr="007B2BC4">
              <w:rPr>
                <w:rFonts w:asciiTheme="majorHAnsi" w:hAnsiTheme="majorHAnsi" w:cs="Times-Roman"/>
                <w:b w:val="0"/>
                <w:color w:val="auto"/>
                <w:sz w:val="18"/>
                <w:szCs w:val="24"/>
              </w:rPr>
              <w:t>Nesta etapa, os experimentos, foram classificados segundo os códigos  E-k y, sendo;</w:t>
            </w:r>
          </w:p>
          <w:p w:rsidR="000C1650" w:rsidRPr="007B2BC4" w:rsidRDefault="000C1650" w:rsidP="00D36D60">
            <w:pPr>
              <w:autoSpaceDE w:val="0"/>
              <w:autoSpaceDN w:val="0"/>
              <w:adjustRightInd w:val="0"/>
              <w:rPr>
                <w:rFonts w:asciiTheme="majorHAnsi" w:hAnsiTheme="majorHAnsi" w:cs="Times-Roman"/>
                <w:b w:val="0"/>
                <w:color w:val="auto"/>
                <w:sz w:val="18"/>
                <w:szCs w:val="24"/>
              </w:rPr>
            </w:pPr>
            <w:r w:rsidRPr="007B2BC4">
              <w:rPr>
                <w:rFonts w:asciiTheme="majorHAnsi" w:hAnsiTheme="majorHAnsi" w:cs="Times-Roman"/>
                <w:b w:val="0"/>
                <w:color w:val="auto"/>
                <w:sz w:val="18"/>
                <w:szCs w:val="24"/>
              </w:rPr>
              <w:t xml:space="preserve">k) Número referente à abertura em que estão as sondas (Aberturas 1, 2 e 3.) </w:t>
            </w:r>
          </w:p>
          <w:p w:rsidR="000C1650" w:rsidRPr="0094565F" w:rsidRDefault="000C1650" w:rsidP="00D36D60">
            <w:pPr>
              <w:autoSpaceDE w:val="0"/>
              <w:autoSpaceDN w:val="0"/>
              <w:adjustRightInd w:val="0"/>
              <w:rPr>
                <w:rFonts w:asciiTheme="majorHAnsi" w:hAnsiTheme="majorHAnsi"/>
                <w:color w:val="auto"/>
                <w:sz w:val="18"/>
              </w:rPr>
            </w:pPr>
            <w:r w:rsidRPr="007B2BC4">
              <w:rPr>
                <w:rFonts w:asciiTheme="majorHAnsi" w:hAnsiTheme="majorHAnsi" w:cs="Times-Roman"/>
                <w:b w:val="0"/>
                <w:color w:val="auto"/>
                <w:sz w:val="18"/>
                <w:szCs w:val="24"/>
              </w:rPr>
              <w:t>y) Número do ensaio realizado.As figuras 5.2 a 5.4 mostram as variações de vazão ao longo do tempo, para os ensaios de medição de velocidade realizados na etapa I.</w:t>
            </w:r>
          </w:p>
        </w:tc>
      </w:tr>
    </w:tbl>
    <w:p w:rsidR="000C1650" w:rsidRPr="0094565F" w:rsidRDefault="000C1650" w:rsidP="000C1650">
      <w:pPr>
        <w:autoSpaceDE w:val="0"/>
        <w:autoSpaceDN w:val="0"/>
        <w:adjustRightInd w:val="0"/>
        <w:rPr>
          <w:rFonts w:ascii="Helvetica" w:eastAsiaTheme="minorEastAsia" w:hAnsi="Helvetica" w:cs="Helvetica"/>
          <w:bCs/>
          <w:sz w:val="20"/>
          <w:szCs w:val="20"/>
        </w:rPr>
      </w:pPr>
    </w:p>
    <w:p w:rsidR="000C1650" w:rsidRPr="0094565F" w:rsidRDefault="000C1650" w:rsidP="00C544F6">
      <w:pPr>
        <w:pStyle w:val="subtitulo"/>
        <w:numPr>
          <w:ilvl w:val="2"/>
          <w:numId w:val="10"/>
        </w:numPr>
        <w:tabs>
          <w:tab w:val="left" w:pos="426"/>
        </w:tabs>
        <w:spacing w:after="0"/>
        <w:ind w:left="567" w:hanging="567"/>
        <w:rPr>
          <w:color w:val="auto"/>
          <w:sz w:val="20"/>
        </w:rPr>
      </w:pPr>
      <w:r w:rsidRPr="0094565F">
        <w:rPr>
          <w:color w:val="auto"/>
          <w:sz w:val="20"/>
        </w:rPr>
        <w:t>Ensaios de velocidade de passagem do traçador</w:t>
      </w:r>
    </w:p>
    <w:p w:rsidR="000C1650" w:rsidRPr="0094565F" w:rsidRDefault="00C544F6" w:rsidP="000C1650">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A seguir o elemento demonstrado graficamente traduz </w:t>
      </w:r>
      <w:r w:rsidR="000C1650" w:rsidRPr="0094565F">
        <w:rPr>
          <w:rFonts w:ascii="Helvetica" w:eastAsiaTheme="minorEastAsia" w:hAnsi="Helvetica" w:cs="Helvetica"/>
          <w:bCs/>
          <w:sz w:val="20"/>
          <w:szCs w:val="20"/>
        </w:rPr>
        <w:t xml:space="preserve">um dos resultados encontrado nos ensaios de velocidade para cada abertura </w:t>
      </w:r>
      <w:r w:rsidR="000C1650" w:rsidRPr="0094565F">
        <w:rPr>
          <w:rFonts w:ascii="Helvetica" w:eastAsiaTheme="minorEastAsia" w:hAnsi="Helvetica" w:cs="Helvetica"/>
          <w:bCs/>
          <w:sz w:val="20"/>
          <w:szCs w:val="20"/>
        </w:rPr>
        <w:lastRenderedPageBreak/>
        <w:t>interna da câmara de decantação. Divergente ao observado em trabalhos relacionados a estudos de velocidade,</w:t>
      </w:r>
      <w:r w:rsidRPr="0094565F">
        <w:rPr>
          <w:rFonts w:ascii="Helvetica" w:eastAsiaTheme="minorEastAsia" w:hAnsi="Helvetica" w:cs="Helvetica"/>
          <w:bCs/>
          <w:sz w:val="20"/>
          <w:szCs w:val="20"/>
        </w:rPr>
        <w:t xml:space="preserve"> na qual</w:t>
      </w:r>
      <w:r w:rsidR="000C1650" w:rsidRPr="0094565F">
        <w:rPr>
          <w:rFonts w:ascii="Helvetica" w:eastAsiaTheme="minorEastAsia" w:hAnsi="Helvetica" w:cs="Helvetica"/>
          <w:bCs/>
          <w:sz w:val="20"/>
          <w:szCs w:val="20"/>
        </w:rPr>
        <w:t xml:space="preserve"> não foi possível obter curvas de variação concentração devido ao </w:t>
      </w:r>
      <w:r w:rsidRPr="0094565F">
        <w:rPr>
          <w:rFonts w:ascii="Helvetica" w:eastAsiaTheme="minorEastAsia" w:hAnsi="Helvetica" w:cs="Helvetica"/>
          <w:bCs/>
          <w:sz w:val="20"/>
          <w:szCs w:val="20"/>
        </w:rPr>
        <w:t>brusca queda</w:t>
      </w:r>
      <w:r w:rsidR="000C1650" w:rsidRPr="0094565F">
        <w:rPr>
          <w:rFonts w:ascii="Helvetica" w:eastAsiaTheme="minorEastAsia" w:hAnsi="Helvetica" w:cs="Helvetica"/>
          <w:bCs/>
          <w:sz w:val="20"/>
          <w:szCs w:val="20"/>
        </w:rPr>
        <w:t xml:space="preserve">.  MARTINS (2004) ensaiou </w:t>
      </w:r>
      <w:r w:rsidRPr="0094565F">
        <w:rPr>
          <w:rFonts w:ascii="Helvetica" w:eastAsiaTheme="minorEastAsia" w:hAnsi="Helvetica" w:cs="Helvetica"/>
          <w:bCs/>
          <w:sz w:val="20"/>
          <w:szCs w:val="20"/>
        </w:rPr>
        <w:t xml:space="preserve">essas </w:t>
      </w:r>
      <w:r w:rsidR="000C1650" w:rsidRPr="0094565F">
        <w:rPr>
          <w:rFonts w:ascii="Helvetica" w:eastAsiaTheme="minorEastAsia" w:hAnsi="Helvetica" w:cs="Helvetica"/>
          <w:bCs/>
          <w:sz w:val="20"/>
          <w:szCs w:val="20"/>
        </w:rPr>
        <w:t xml:space="preserve">velocidade onde foi possível constatar a passagem da mancha de concentração através das sondas.E este trabalho notou um lento decaimento da curva de concentração, justificado pelas baixas velocidades comparadas a resultados da bibliografia supracitada. O fato </w:t>
      </w:r>
      <w:r w:rsidRPr="0094565F">
        <w:rPr>
          <w:rFonts w:ascii="Helvetica" w:eastAsiaTheme="minorEastAsia" w:hAnsi="Helvetica" w:cs="Helvetica"/>
          <w:bCs/>
          <w:sz w:val="20"/>
          <w:szCs w:val="20"/>
        </w:rPr>
        <w:t>não deixou que fosse</w:t>
      </w:r>
      <w:r w:rsidR="000C1650" w:rsidRPr="0094565F">
        <w:rPr>
          <w:rFonts w:ascii="Helvetica" w:eastAsiaTheme="minorEastAsia" w:hAnsi="Helvetica" w:cs="Helvetica"/>
          <w:bCs/>
          <w:sz w:val="20"/>
          <w:szCs w:val="20"/>
        </w:rPr>
        <w:t xml:space="preserve"> clara</w:t>
      </w:r>
      <w:r w:rsidRPr="0094565F">
        <w:rPr>
          <w:rFonts w:ascii="Helvetica" w:eastAsiaTheme="minorEastAsia" w:hAnsi="Helvetica" w:cs="Helvetica"/>
          <w:bCs/>
          <w:sz w:val="20"/>
          <w:szCs w:val="20"/>
        </w:rPr>
        <w:t xml:space="preserve"> a</w:t>
      </w:r>
      <w:r w:rsidR="000C1650" w:rsidRPr="0094565F">
        <w:rPr>
          <w:rFonts w:ascii="Helvetica" w:eastAsiaTheme="minorEastAsia" w:hAnsi="Helvetica" w:cs="Helvetica"/>
          <w:bCs/>
          <w:sz w:val="20"/>
          <w:szCs w:val="20"/>
        </w:rPr>
        <w:t xml:space="preserve"> observação do ponto de máximo dos gráficos de concentração.</w:t>
      </w:r>
      <w:r w:rsidRPr="0094565F">
        <w:rPr>
          <w:rFonts w:ascii="Helvetica" w:eastAsiaTheme="minorEastAsia" w:hAnsi="Helvetica" w:cs="Helvetica"/>
          <w:bCs/>
          <w:sz w:val="20"/>
          <w:szCs w:val="20"/>
        </w:rPr>
        <w:t xml:space="preserve"> </w:t>
      </w:r>
      <w:r w:rsidR="000C1650" w:rsidRPr="0094565F">
        <w:rPr>
          <w:rFonts w:ascii="Helvetica" w:eastAsiaTheme="minorEastAsia" w:hAnsi="Helvetica" w:cs="Helvetica"/>
          <w:bCs/>
          <w:sz w:val="20"/>
          <w:szCs w:val="20"/>
        </w:rPr>
        <w:t>Dada as dificuldades apresentadas, estabelecimento do pico dos gráficos de concentração, será adotado neste levantamento:</w:t>
      </w:r>
    </w:p>
    <w:p w:rsidR="00C544F6" w:rsidRPr="0094565F" w:rsidRDefault="000C1650" w:rsidP="000C1650">
      <w:pPr>
        <w:pStyle w:val="PargrafodaLista"/>
        <w:numPr>
          <w:ilvl w:val="0"/>
          <w:numId w:val="12"/>
        </w:num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A comparação entre os tempos de respostas dos gráficos será feita pela resposta inicial dada por cada sonda com a passagem do traçador. </w:t>
      </w:r>
    </w:p>
    <w:p w:rsidR="000C1650" w:rsidRPr="0094565F" w:rsidRDefault="000C1650" w:rsidP="000C1650">
      <w:pPr>
        <w:pStyle w:val="PargrafodaLista"/>
        <w:numPr>
          <w:ilvl w:val="0"/>
          <w:numId w:val="12"/>
        </w:num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Análises visuais dos gráficos, foram feitas buscando determinar pontos de inflexão das curvas de condutividade a fim de definir o tempo de transito entre sondas.</w:t>
      </w:r>
    </w:p>
    <w:p w:rsidR="000C1650" w:rsidRPr="0094565F" w:rsidRDefault="000C1650" w:rsidP="000C1650">
      <w:pPr>
        <w:autoSpaceDE w:val="0"/>
        <w:autoSpaceDN w:val="0"/>
        <w:adjustRightInd w:val="0"/>
        <w:rPr>
          <w:rFonts w:ascii="Helvetica" w:eastAsiaTheme="minorEastAsia" w:hAnsi="Helvetica" w:cs="Helvetica"/>
          <w:bCs/>
          <w:sz w:val="20"/>
          <w:szCs w:val="20"/>
        </w:rPr>
      </w:pPr>
    </w:p>
    <w:p w:rsidR="000C1650" w:rsidRPr="0094565F" w:rsidRDefault="000C1650" w:rsidP="00C544F6">
      <w:pPr>
        <w:pStyle w:val="subtitulo"/>
        <w:numPr>
          <w:ilvl w:val="2"/>
          <w:numId w:val="10"/>
        </w:numPr>
        <w:tabs>
          <w:tab w:val="left" w:pos="426"/>
        </w:tabs>
        <w:spacing w:after="0"/>
        <w:ind w:left="567" w:hanging="567"/>
        <w:rPr>
          <w:color w:val="auto"/>
          <w:sz w:val="20"/>
        </w:rPr>
      </w:pPr>
      <w:r w:rsidRPr="0094565F">
        <w:rPr>
          <w:color w:val="auto"/>
          <w:sz w:val="20"/>
        </w:rPr>
        <w:t>Ensaios na abertura 1.</w:t>
      </w:r>
    </w:p>
    <w:p w:rsidR="000C1650" w:rsidRPr="0094565F" w:rsidRDefault="000C1650" w:rsidP="000C1650">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As próximas Figuras estão apresentados os resultados dos ensaios para a abertura 1. </w:t>
      </w:r>
    </w:p>
    <w:tbl>
      <w:tblPr>
        <w:tblStyle w:val="SombreamentoClaro"/>
        <w:tblW w:w="0" w:type="auto"/>
        <w:shd w:val="clear" w:color="auto" w:fill="FFFFFF" w:themeFill="background1"/>
        <w:tblLook w:val="04A0"/>
      </w:tblPr>
      <w:tblGrid>
        <w:gridCol w:w="4524"/>
      </w:tblGrid>
      <w:tr w:rsidR="000C1650" w:rsidRPr="0094565F" w:rsidTr="00293700">
        <w:trPr>
          <w:cnfStyle w:val="100000000000"/>
        </w:trPr>
        <w:tc>
          <w:tcPr>
            <w:cnfStyle w:val="001000000000"/>
            <w:tcW w:w="4695" w:type="dxa"/>
            <w:shd w:val="clear" w:color="auto" w:fill="FFFFFF" w:themeFill="background1"/>
          </w:tcPr>
          <w:p w:rsidR="000C1650" w:rsidRPr="0094565F" w:rsidRDefault="000C1650" w:rsidP="000C1650">
            <w:pPr>
              <w:autoSpaceDE w:val="0"/>
              <w:autoSpaceDN w:val="0"/>
              <w:adjustRightInd w:val="0"/>
              <w:jc w:val="left"/>
              <w:rPr>
                <w:rFonts w:ascii="Times-Roman" w:hAnsi="Times-Roman" w:cs="Times-Roman"/>
                <w:color w:val="auto"/>
                <w:szCs w:val="24"/>
              </w:rPr>
            </w:pPr>
            <w:r w:rsidRPr="0094565F">
              <w:rPr>
                <w:rFonts w:ascii="Times-Roman" w:hAnsi="Times-Roman" w:cs="Times-Roman"/>
                <w:noProof/>
                <w:color w:val="auto"/>
                <w:szCs w:val="24"/>
                <w:lang w:eastAsia="pt-BR"/>
              </w:rPr>
              <w:drawing>
                <wp:inline distT="0" distB="0" distL="0" distR="0">
                  <wp:extent cx="2701572" cy="1723438"/>
                  <wp:effectExtent l="19050" t="0" r="3528" b="0"/>
                  <wp:docPr id="7"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srcRect/>
                          <a:stretch>
                            <a:fillRect/>
                          </a:stretch>
                        </pic:blipFill>
                        <pic:spPr bwMode="auto">
                          <a:xfrm>
                            <a:off x="0" y="0"/>
                            <a:ext cx="2702946" cy="1724315"/>
                          </a:xfrm>
                          <a:prstGeom prst="rect">
                            <a:avLst/>
                          </a:prstGeom>
                          <a:noFill/>
                          <a:ln w="9525">
                            <a:noFill/>
                            <a:miter lim="800000"/>
                            <a:headEnd/>
                            <a:tailEnd/>
                          </a:ln>
                        </pic:spPr>
                      </pic:pic>
                    </a:graphicData>
                  </a:graphic>
                </wp:inline>
              </w:drawing>
            </w:r>
          </w:p>
        </w:tc>
      </w:tr>
      <w:tr w:rsidR="000C1650" w:rsidRPr="0094565F" w:rsidTr="00293700">
        <w:trPr>
          <w:cnfStyle w:val="000000100000"/>
        </w:trPr>
        <w:tc>
          <w:tcPr>
            <w:cnfStyle w:val="001000000000"/>
            <w:tcW w:w="4695" w:type="dxa"/>
            <w:shd w:val="clear" w:color="auto" w:fill="FFFFFF" w:themeFill="background1"/>
          </w:tcPr>
          <w:p w:rsidR="000C1650" w:rsidRPr="0094565F" w:rsidRDefault="000C1650" w:rsidP="00D36D60">
            <w:pPr>
              <w:autoSpaceDE w:val="0"/>
              <w:autoSpaceDN w:val="0"/>
              <w:adjustRightInd w:val="0"/>
              <w:rPr>
                <w:rFonts w:asciiTheme="majorHAnsi" w:hAnsiTheme="majorHAnsi" w:cs="Times-Roman"/>
                <w:color w:val="auto"/>
                <w:szCs w:val="24"/>
              </w:rPr>
            </w:pPr>
            <w:r w:rsidRPr="0094565F">
              <w:rPr>
                <w:rFonts w:asciiTheme="majorHAnsi" w:hAnsiTheme="majorHAnsi" w:cs="Times-Roman"/>
                <w:color w:val="auto"/>
                <w:sz w:val="18"/>
                <w:szCs w:val="24"/>
              </w:rPr>
              <w:t>Curva de condutividade em função do tempo, referente ao ensaio 1 , abertura 1.</w:t>
            </w:r>
          </w:p>
        </w:tc>
      </w:tr>
    </w:tbl>
    <w:p w:rsidR="00EC2B3A" w:rsidRPr="0094565F" w:rsidRDefault="00EC2B3A" w:rsidP="00195681">
      <w:pPr>
        <w:autoSpaceDE w:val="0"/>
        <w:autoSpaceDN w:val="0"/>
        <w:adjustRightInd w:val="0"/>
        <w:rPr>
          <w:rFonts w:ascii="Helvetica" w:eastAsiaTheme="minorEastAsia" w:hAnsi="Helvetica" w:cs="Helvetica"/>
          <w:bCs/>
          <w:sz w:val="20"/>
          <w:szCs w:val="20"/>
        </w:rPr>
      </w:pPr>
    </w:p>
    <w:p w:rsidR="00EC2B3A" w:rsidRPr="0094565F" w:rsidRDefault="00EC2B3A" w:rsidP="00EC2B3A">
      <w:pPr>
        <w:pStyle w:val="subtitulo"/>
        <w:numPr>
          <w:ilvl w:val="2"/>
          <w:numId w:val="10"/>
        </w:numPr>
        <w:tabs>
          <w:tab w:val="left" w:pos="426"/>
        </w:tabs>
        <w:spacing w:after="0"/>
        <w:ind w:left="567" w:hanging="567"/>
        <w:rPr>
          <w:color w:val="auto"/>
          <w:sz w:val="20"/>
        </w:rPr>
      </w:pPr>
      <w:r w:rsidRPr="0094565F">
        <w:rPr>
          <w:color w:val="auto"/>
          <w:sz w:val="20"/>
        </w:rPr>
        <w:t xml:space="preserve">Ensaio 1.1 </w:t>
      </w:r>
    </w:p>
    <w:p w:rsidR="00EC2B3A" w:rsidRPr="0094565F" w:rsidRDefault="00195681" w:rsidP="00195681">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Através de análise visual, constatou-se que a inflexão inicial do gráfico referente à </w:t>
      </w:r>
    </w:p>
    <w:p w:rsidR="00195681" w:rsidRPr="0094565F" w:rsidRDefault="00EC2B3A" w:rsidP="00EC2B3A">
      <w:pPr>
        <w:pStyle w:val="PargrafodaLista"/>
        <w:numPr>
          <w:ilvl w:val="0"/>
          <w:numId w:val="13"/>
        </w:num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Sonda </w:t>
      </w:r>
      <w:r w:rsidR="00195681" w:rsidRPr="0094565F">
        <w:rPr>
          <w:rFonts w:ascii="Helvetica" w:eastAsiaTheme="minorEastAsia" w:hAnsi="Helvetica" w:cs="Helvetica"/>
          <w:bCs/>
          <w:sz w:val="20"/>
          <w:szCs w:val="20"/>
        </w:rPr>
        <w:t>A.</w:t>
      </w:r>
    </w:p>
    <w:p w:rsidR="00195681" w:rsidRPr="0094565F" w:rsidRDefault="00195681" w:rsidP="00195681">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Ocorreu no período Ta = 11:05:40 </w:t>
      </w:r>
    </w:p>
    <w:p w:rsidR="00195681" w:rsidRPr="0094565F" w:rsidRDefault="00EC2B3A" w:rsidP="00EC2B3A">
      <w:pPr>
        <w:pStyle w:val="PargrafodaLista"/>
        <w:numPr>
          <w:ilvl w:val="0"/>
          <w:numId w:val="13"/>
        </w:num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Sonda </w:t>
      </w:r>
      <w:r w:rsidR="00195681" w:rsidRPr="0094565F">
        <w:rPr>
          <w:rFonts w:ascii="Helvetica" w:eastAsiaTheme="minorEastAsia" w:hAnsi="Helvetica" w:cs="Helvetica"/>
          <w:bCs/>
          <w:sz w:val="20"/>
          <w:szCs w:val="20"/>
        </w:rPr>
        <w:t>B</w:t>
      </w:r>
      <w:r w:rsidRPr="0094565F">
        <w:rPr>
          <w:rFonts w:ascii="Helvetica" w:eastAsiaTheme="minorEastAsia" w:hAnsi="Helvetica" w:cs="Helvetica"/>
          <w:bCs/>
          <w:sz w:val="20"/>
          <w:szCs w:val="20"/>
        </w:rPr>
        <w:t>.</w:t>
      </w:r>
    </w:p>
    <w:p w:rsidR="00195681" w:rsidRPr="0094565F" w:rsidRDefault="00EC2B3A" w:rsidP="00195681">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O</w:t>
      </w:r>
      <w:r w:rsidR="00195681" w:rsidRPr="0094565F">
        <w:rPr>
          <w:rFonts w:ascii="Helvetica" w:eastAsiaTheme="minorEastAsia" w:hAnsi="Helvetica" w:cs="Helvetica"/>
          <w:bCs/>
          <w:sz w:val="20"/>
          <w:szCs w:val="20"/>
        </w:rPr>
        <w:t>correu no período Tb = 11:11:54,</w:t>
      </w:r>
    </w:p>
    <w:p w:rsidR="00195681" w:rsidRPr="0094565F" w:rsidRDefault="00CC3611" w:rsidP="00195681">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Um tempo de percurso de sonda a</w:t>
      </w:r>
      <w:r w:rsidR="00195681" w:rsidRPr="0094565F">
        <w:rPr>
          <w:rFonts w:ascii="Helvetica" w:eastAsiaTheme="minorEastAsia" w:hAnsi="Helvetica" w:cs="Helvetica"/>
          <w:bCs/>
          <w:sz w:val="20"/>
          <w:szCs w:val="20"/>
        </w:rPr>
        <w:t xml:space="preserve"> sonda de 6 min</w:t>
      </w:r>
      <w:r w:rsidRPr="0094565F">
        <w:rPr>
          <w:rFonts w:ascii="Helvetica" w:eastAsiaTheme="minorEastAsia" w:hAnsi="Helvetica" w:cs="Helvetica"/>
          <w:bCs/>
          <w:sz w:val="20"/>
          <w:szCs w:val="20"/>
        </w:rPr>
        <w:t>utos</w:t>
      </w:r>
      <w:r w:rsidR="00195681" w:rsidRPr="0094565F">
        <w:rPr>
          <w:rFonts w:ascii="Helvetica" w:eastAsiaTheme="minorEastAsia" w:hAnsi="Helvetica" w:cs="Helvetica"/>
          <w:bCs/>
          <w:sz w:val="20"/>
          <w:szCs w:val="20"/>
        </w:rPr>
        <w:t xml:space="preserve"> e 12 segundos ou 374 segundos. Para este tempo e </w:t>
      </w:r>
      <w:r w:rsidRPr="0094565F">
        <w:rPr>
          <w:rFonts w:ascii="Helvetica" w:eastAsiaTheme="minorEastAsia" w:hAnsi="Helvetica" w:cs="Helvetica"/>
          <w:bCs/>
          <w:sz w:val="20"/>
          <w:szCs w:val="20"/>
        </w:rPr>
        <w:t xml:space="preserve">para </w:t>
      </w:r>
      <w:r w:rsidR="00195681" w:rsidRPr="0094565F">
        <w:rPr>
          <w:rFonts w:ascii="Helvetica" w:eastAsiaTheme="minorEastAsia" w:hAnsi="Helvetica" w:cs="Helvetica"/>
          <w:bCs/>
          <w:sz w:val="20"/>
          <w:szCs w:val="20"/>
        </w:rPr>
        <w:t xml:space="preserve">a distância das sondas de 20 cm, </w:t>
      </w:r>
      <w:r w:rsidRPr="0094565F">
        <w:rPr>
          <w:rFonts w:ascii="Helvetica" w:eastAsiaTheme="minorEastAsia" w:hAnsi="Helvetica" w:cs="Helvetica"/>
          <w:bCs/>
          <w:sz w:val="20"/>
          <w:szCs w:val="20"/>
        </w:rPr>
        <w:t>obtém-se</w:t>
      </w:r>
      <w:r w:rsidR="00195681" w:rsidRPr="0094565F">
        <w:rPr>
          <w:rFonts w:ascii="Helvetica" w:eastAsiaTheme="minorEastAsia" w:hAnsi="Helvetica" w:cs="Helvetica"/>
          <w:bCs/>
          <w:sz w:val="20"/>
          <w:szCs w:val="20"/>
        </w:rPr>
        <w:t>;</w:t>
      </w:r>
    </w:p>
    <w:p w:rsidR="00195681" w:rsidRPr="0094565F" w:rsidRDefault="00195681" w:rsidP="00195681">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Velocidade- Ensaio 1.1 = 20 cm / 374 s = 1,92 m/h.</w:t>
      </w:r>
    </w:p>
    <w:tbl>
      <w:tblPr>
        <w:tblStyle w:val="SombreamentoClaro"/>
        <w:tblW w:w="0" w:type="auto"/>
        <w:shd w:val="clear" w:color="auto" w:fill="FFFFFF" w:themeFill="background1"/>
        <w:tblLook w:val="04A0"/>
      </w:tblPr>
      <w:tblGrid>
        <w:gridCol w:w="4416"/>
      </w:tblGrid>
      <w:tr w:rsidR="00195681" w:rsidRPr="0094565F" w:rsidTr="00293700">
        <w:trPr>
          <w:cnfStyle w:val="100000000000"/>
        </w:trPr>
        <w:tc>
          <w:tcPr>
            <w:cnfStyle w:val="001000000000"/>
            <w:tcW w:w="4416" w:type="dxa"/>
            <w:shd w:val="clear" w:color="auto" w:fill="FFFFFF" w:themeFill="background1"/>
          </w:tcPr>
          <w:p w:rsidR="00195681" w:rsidRPr="0094565F" w:rsidRDefault="00195681" w:rsidP="00D36D60">
            <w:pPr>
              <w:autoSpaceDE w:val="0"/>
              <w:autoSpaceDN w:val="0"/>
              <w:adjustRightInd w:val="0"/>
              <w:rPr>
                <w:rFonts w:ascii="Times-Roman" w:hAnsi="Times-Roman" w:cs="Times-Roman"/>
                <w:color w:val="auto"/>
                <w:szCs w:val="24"/>
              </w:rPr>
            </w:pPr>
            <w:r w:rsidRPr="0094565F">
              <w:rPr>
                <w:rFonts w:ascii="Times-Roman" w:hAnsi="Times-Roman" w:cs="Times-Roman"/>
                <w:noProof/>
                <w:color w:val="auto"/>
                <w:szCs w:val="24"/>
                <w:lang w:eastAsia="pt-BR"/>
              </w:rPr>
              <w:lastRenderedPageBreak/>
              <w:drawing>
                <wp:inline distT="0" distB="0" distL="0" distR="0">
                  <wp:extent cx="2646960" cy="1365153"/>
                  <wp:effectExtent l="19050" t="0" r="99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srcRect/>
                          <a:stretch>
                            <a:fillRect/>
                          </a:stretch>
                        </pic:blipFill>
                        <pic:spPr bwMode="auto">
                          <a:xfrm>
                            <a:off x="0" y="0"/>
                            <a:ext cx="2647408" cy="1365384"/>
                          </a:xfrm>
                          <a:prstGeom prst="rect">
                            <a:avLst/>
                          </a:prstGeom>
                          <a:noFill/>
                          <a:ln w="9525">
                            <a:noFill/>
                            <a:miter lim="800000"/>
                            <a:headEnd/>
                            <a:tailEnd/>
                          </a:ln>
                        </pic:spPr>
                      </pic:pic>
                    </a:graphicData>
                  </a:graphic>
                </wp:inline>
              </w:drawing>
            </w:r>
          </w:p>
        </w:tc>
      </w:tr>
      <w:tr w:rsidR="00195681" w:rsidRPr="0094565F" w:rsidTr="00293700">
        <w:trPr>
          <w:cnfStyle w:val="000000100000"/>
          <w:trHeight w:val="464"/>
        </w:trPr>
        <w:tc>
          <w:tcPr>
            <w:cnfStyle w:val="001000000000"/>
            <w:tcW w:w="4416" w:type="dxa"/>
            <w:shd w:val="clear" w:color="auto" w:fill="FFFFFF" w:themeFill="background1"/>
          </w:tcPr>
          <w:p w:rsidR="00195681" w:rsidRPr="0094565F" w:rsidRDefault="00195681" w:rsidP="00D36D60">
            <w:pPr>
              <w:autoSpaceDE w:val="0"/>
              <w:autoSpaceDN w:val="0"/>
              <w:adjustRightInd w:val="0"/>
              <w:rPr>
                <w:rFonts w:asciiTheme="majorHAnsi" w:hAnsiTheme="majorHAnsi" w:cs="Times-Roman"/>
                <w:color w:val="auto"/>
                <w:sz w:val="18"/>
                <w:szCs w:val="18"/>
              </w:rPr>
            </w:pPr>
            <w:r w:rsidRPr="0094565F">
              <w:rPr>
                <w:rFonts w:asciiTheme="majorHAnsi" w:hAnsiTheme="majorHAnsi" w:cs="Times-Roman"/>
                <w:color w:val="auto"/>
                <w:sz w:val="18"/>
                <w:szCs w:val="18"/>
              </w:rPr>
              <w:t>Curvas de condutividade em função do tempo, referente ao ensaio 2, abertura 1.</w:t>
            </w:r>
          </w:p>
        </w:tc>
      </w:tr>
    </w:tbl>
    <w:p w:rsidR="00CC3611" w:rsidRPr="0094565F" w:rsidRDefault="00CC3611" w:rsidP="00195681">
      <w:pPr>
        <w:autoSpaceDE w:val="0"/>
        <w:autoSpaceDN w:val="0"/>
        <w:adjustRightInd w:val="0"/>
        <w:rPr>
          <w:rFonts w:ascii="Helvetica" w:eastAsiaTheme="minorEastAsia" w:hAnsi="Helvetica" w:cs="Helvetica"/>
          <w:bCs/>
          <w:sz w:val="20"/>
          <w:szCs w:val="20"/>
        </w:rPr>
      </w:pPr>
    </w:p>
    <w:p w:rsidR="00195681" w:rsidRPr="0094565F" w:rsidRDefault="00195681" w:rsidP="00CC3611">
      <w:pPr>
        <w:pStyle w:val="subtitulo"/>
        <w:numPr>
          <w:ilvl w:val="2"/>
          <w:numId w:val="10"/>
        </w:numPr>
        <w:tabs>
          <w:tab w:val="left" w:pos="426"/>
        </w:tabs>
        <w:spacing w:after="0"/>
        <w:ind w:left="567" w:hanging="567"/>
        <w:rPr>
          <w:color w:val="auto"/>
          <w:sz w:val="20"/>
        </w:rPr>
      </w:pPr>
      <w:r w:rsidRPr="0094565F">
        <w:rPr>
          <w:color w:val="auto"/>
          <w:sz w:val="20"/>
        </w:rPr>
        <w:t>Resumo dos ensaios de velocidade</w:t>
      </w:r>
    </w:p>
    <w:p w:rsidR="00195681" w:rsidRPr="0094565F" w:rsidRDefault="00195681" w:rsidP="00195681">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Esta tabela apresenta é um resumo dos resultados dos experimentos realizados nesta etapa do experimento. Nos ensaios realizados foi adotado o posicionamento da sonda com um ângulo de 45</w:t>
      </w:r>
      <w:r w:rsidRPr="0094565F">
        <w:rPr>
          <w:rFonts w:ascii="Helvetica" w:eastAsiaTheme="minorEastAsia" w:hAnsi="Helvetica" w:cs="Helvetica"/>
          <w:bCs/>
          <w:sz w:val="20"/>
          <w:szCs w:val="20"/>
          <w:vertAlign w:val="superscript"/>
        </w:rPr>
        <w:t>0</w:t>
      </w:r>
      <w:r w:rsidRPr="0094565F">
        <w:rPr>
          <w:rFonts w:ascii="Helvetica" w:eastAsiaTheme="minorEastAsia" w:hAnsi="Helvetica" w:cs="Helvetica"/>
          <w:bCs/>
          <w:sz w:val="20"/>
          <w:szCs w:val="20"/>
        </w:rPr>
        <w:t xml:space="preserve">, é demonstrado os resultados das medições de velocidade e também o cálculo da componente vertical obtida através da equação </w:t>
      </w:r>
    </w:p>
    <w:p w:rsidR="00195681" w:rsidRPr="0094565F" w:rsidRDefault="00195681" w:rsidP="00195681">
      <w:pPr>
        <w:autoSpaceDE w:val="0"/>
        <w:autoSpaceDN w:val="0"/>
        <w:adjustRightInd w:val="0"/>
        <w:rPr>
          <w:rFonts w:ascii="Helvetica" w:eastAsiaTheme="minorEastAsia" w:hAnsi="Helvetica" w:cs="Helvetica"/>
          <w:bCs/>
          <w:sz w:val="20"/>
          <w:szCs w:val="20"/>
        </w:rPr>
      </w:pPr>
    </w:p>
    <w:p w:rsidR="00195681" w:rsidRPr="0094565F" w:rsidRDefault="00195681" w:rsidP="00CC3611">
      <w:pPr>
        <w:autoSpaceDE w:val="0"/>
        <w:autoSpaceDN w:val="0"/>
        <w:adjustRightInd w:val="0"/>
        <w:jc w:val="left"/>
        <w:rPr>
          <w:rFonts w:ascii="Helvetica" w:eastAsiaTheme="minorEastAsia" w:hAnsi="Helvetica" w:cs="Helvetica"/>
          <w:bCs/>
          <w:sz w:val="20"/>
          <w:szCs w:val="20"/>
          <w:vertAlign w:val="superscript"/>
        </w:rPr>
      </w:pPr>
      <w:r w:rsidRPr="0094565F">
        <w:rPr>
          <w:rFonts w:ascii="Helvetica" w:eastAsiaTheme="minorEastAsia" w:hAnsi="Helvetica" w:cs="Helvetica"/>
          <w:bCs/>
          <w:sz w:val="20"/>
          <w:szCs w:val="20"/>
        </w:rPr>
        <w:t>Vv = V cos 45</w:t>
      </w:r>
      <w:r w:rsidRPr="0094565F">
        <w:rPr>
          <w:rFonts w:ascii="Helvetica" w:eastAsiaTheme="minorEastAsia" w:hAnsi="Helvetica" w:cs="Helvetica"/>
          <w:bCs/>
          <w:sz w:val="20"/>
          <w:szCs w:val="20"/>
          <w:vertAlign w:val="superscript"/>
        </w:rPr>
        <w:t>0</w:t>
      </w:r>
    </w:p>
    <w:p w:rsidR="00273DB5" w:rsidRPr="0094565F" w:rsidRDefault="00273DB5" w:rsidP="00273DB5">
      <w:pPr>
        <w:autoSpaceDE w:val="0"/>
        <w:autoSpaceDN w:val="0"/>
        <w:adjustRightInd w:val="0"/>
        <w:jc w:val="center"/>
        <w:rPr>
          <w:rFonts w:ascii="Helvetica" w:eastAsiaTheme="minorEastAsia" w:hAnsi="Helvetica" w:cs="Helvetica"/>
          <w:bCs/>
          <w:sz w:val="20"/>
          <w:szCs w:val="20"/>
          <w:vertAlign w:val="superscript"/>
        </w:rPr>
      </w:pPr>
    </w:p>
    <w:tbl>
      <w:tblPr>
        <w:tblStyle w:val="SombreamentoClaro"/>
        <w:tblW w:w="0" w:type="auto"/>
        <w:shd w:val="clear" w:color="auto" w:fill="FFFFFF" w:themeFill="background1"/>
        <w:tblLayout w:type="fixed"/>
        <w:tblLook w:val="04A0"/>
      </w:tblPr>
      <w:tblGrid>
        <w:gridCol w:w="817"/>
        <w:gridCol w:w="817"/>
        <w:gridCol w:w="993"/>
        <w:gridCol w:w="992"/>
        <w:gridCol w:w="850"/>
      </w:tblGrid>
      <w:tr w:rsidR="00273DB5" w:rsidRPr="0094565F" w:rsidTr="00293700">
        <w:trPr>
          <w:cnfStyle w:val="100000000000"/>
        </w:trPr>
        <w:tc>
          <w:tcPr>
            <w:cnfStyle w:val="001000000000"/>
            <w:tcW w:w="4469" w:type="dxa"/>
            <w:gridSpan w:val="5"/>
            <w:shd w:val="clear" w:color="auto" w:fill="FFFFFF" w:themeFill="background1"/>
          </w:tcPr>
          <w:p w:rsidR="00273DB5" w:rsidRPr="0094565F" w:rsidRDefault="00273DB5" w:rsidP="00D36D60">
            <w:pPr>
              <w:autoSpaceDE w:val="0"/>
              <w:autoSpaceDN w:val="0"/>
              <w:adjustRightInd w:val="0"/>
              <w:jc w:val="center"/>
              <w:rPr>
                <w:rFonts w:asciiTheme="majorHAnsi" w:hAnsiTheme="majorHAnsi" w:cs="Times-Roman"/>
                <w:color w:val="auto"/>
                <w:sz w:val="18"/>
                <w:szCs w:val="24"/>
              </w:rPr>
            </w:pPr>
            <w:r w:rsidRPr="0094565F">
              <w:rPr>
                <w:rFonts w:asciiTheme="majorHAnsi" w:hAnsiTheme="majorHAnsi" w:cs="Times-Roman"/>
                <w:color w:val="auto"/>
                <w:sz w:val="18"/>
                <w:szCs w:val="24"/>
              </w:rPr>
              <w:t>Resumo dos ensaios realizados na etapa 1</w:t>
            </w:r>
          </w:p>
        </w:tc>
      </w:tr>
      <w:tr w:rsidR="00273DB5" w:rsidRPr="0094565F" w:rsidTr="00293700">
        <w:trPr>
          <w:cnfStyle w:val="000000100000"/>
        </w:trPr>
        <w:tc>
          <w:tcPr>
            <w:cnfStyle w:val="001000000000"/>
            <w:tcW w:w="817" w:type="dxa"/>
            <w:shd w:val="clear" w:color="auto" w:fill="FFFFFF" w:themeFill="background1"/>
          </w:tcPr>
          <w:p w:rsidR="00273DB5" w:rsidRPr="007B2BC4" w:rsidRDefault="00273DB5" w:rsidP="00D36D60">
            <w:pPr>
              <w:autoSpaceDE w:val="0"/>
              <w:autoSpaceDN w:val="0"/>
              <w:adjustRightInd w:val="0"/>
              <w:jc w:val="center"/>
              <w:rPr>
                <w:rFonts w:asciiTheme="majorHAnsi" w:hAnsiTheme="majorHAnsi" w:cs="Times-Roman"/>
                <w:b w:val="0"/>
                <w:color w:val="auto"/>
                <w:sz w:val="18"/>
                <w:szCs w:val="24"/>
              </w:rPr>
            </w:pPr>
            <w:r w:rsidRPr="007B2BC4">
              <w:rPr>
                <w:rFonts w:asciiTheme="majorHAnsi" w:hAnsiTheme="majorHAnsi" w:cs="Times-Roman"/>
                <w:b w:val="0"/>
                <w:color w:val="auto"/>
                <w:sz w:val="18"/>
                <w:szCs w:val="24"/>
              </w:rPr>
              <w:t>Código do experimento</w:t>
            </w:r>
          </w:p>
        </w:tc>
        <w:tc>
          <w:tcPr>
            <w:tcW w:w="817"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data</w:t>
            </w:r>
          </w:p>
        </w:tc>
        <w:tc>
          <w:tcPr>
            <w:tcW w:w="993"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Vazão aplicada media</w:t>
            </w:r>
          </w:p>
        </w:tc>
        <w:tc>
          <w:tcPr>
            <w:tcW w:w="992"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Velocidade media (v)</w:t>
            </w:r>
          </w:p>
        </w:tc>
        <w:tc>
          <w:tcPr>
            <w:tcW w:w="850"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Velocidade componente vertical (Vv)(m/h)</w:t>
            </w:r>
          </w:p>
        </w:tc>
      </w:tr>
      <w:tr w:rsidR="00273DB5" w:rsidRPr="0094565F" w:rsidTr="00293700">
        <w:tc>
          <w:tcPr>
            <w:cnfStyle w:val="001000000000"/>
            <w:tcW w:w="817" w:type="dxa"/>
            <w:shd w:val="clear" w:color="auto" w:fill="FFFFFF" w:themeFill="background1"/>
          </w:tcPr>
          <w:p w:rsidR="00273DB5" w:rsidRPr="007B2BC4" w:rsidRDefault="00273DB5" w:rsidP="00D36D60">
            <w:pPr>
              <w:autoSpaceDE w:val="0"/>
              <w:autoSpaceDN w:val="0"/>
              <w:adjustRightInd w:val="0"/>
              <w:jc w:val="center"/>
              <w:rPr>
                <w:rFonts w:asciiTheme="majorHAnsi" w:hAnsiTheme="majorHAnsi" w:cs="Times-Roman"/>
                <w:color w:val="auto"/>
                <w:sz w:val="18"/>
                <w:szCs w:val="24"/>
              </w:rPr>
            </w:pPr>
            <w:r w:rsidRPr="007B2BC4">
              <w:rPr>
                <w:rFonts w:asciiTheme="majorHAnsi" w:hAnsiTheme="majorHAnsi" w:cs="Times-Roman"/>
                <w:color w:val="auto"/>
                <w:sz w:val="18"/>
                <w:szCs w:val="24"/>
              </w:rPr>
              <w:t>E1.1</w:t>
            </w:r>
          </w:p>
        </w:tc>
        <w:tc>
          <w:tcPr>
            <w:tcW w:w="817"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20/02/2016</w:t>
            </w:r>
          </w:p>
        </w:tc>
        <w:tc>
          <w:tcPr>
            <w:tcW w:w="993"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0,497</w:t>
            </w:r>
          </w:p>
        </w:tc>
        <w:tc>
          <w:tcPr>
            <w:tcW w:w="992"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1,92</w:t>
            </w:r>
          </w:p>
        </w:tc>
        <w:tc>
          <w:tcPr>
            <w:tcW w:w="850"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1,36</w:t>
            </w:r>
          </w:p>
        </w:tc>
      </w:tr>
      <w:tr w:rsidR="00273DB5" w:rsidRPr="0094565F" w:rsidTr="00293700">
        <w:trPr>
          <w:cnfStyle w:val="000000100000"/>
        </w:trPr>
        <w:tc>
          <w:tcPr>
            <w:cnfStyle w:val="001000000000"/>
            <w:tcW w:w="817" w:type="dxa"/>
            <w:shd w:val="clear" w:color="auto" w:fill="FFFFFF" w:themeFill="background1"/>
          </w:tcPr>
          <w:p w:rsidR="00273DB5" w:rsidRPr="007B2BC4" w:rsidRDefault="00273DB5" w:rsidP="00D36D60">
            <w:pPr>
              <w:autoSpaceDE w:val="0"/>
              <w:autoSpaceDN w:val="0"/>
              <w:adjustRightInd w:val="0"/>
              <w:jc w:val="center"/>
              <w:rPr>
                <w:rFonts w:asciiTheme="majorHAnsi" w:hAnsiTheme="majorHAnsi" w:cs="Times-Roman"/>
                <w:color w:val="auto"/>
                <w:sz w:val="18"/>
                <w:szCs w:val="24"/>
              </w:rPr>
            </w:pPr>
            <w:r w:rsidRPr="007B2BC4">
              <w:rPr>
                <w:rFonts w:asciiTheme="majorHAnsi" w:hAnsiTheme="majorHAnsi" w:cs="Times-Roman"/>
                <w:color w:val="auto"/>
                <w:sz w:val="18"/>
                <w:szCs w:val="24"/>
              </w:rPr>
              <w:t>E 1.2</w:t>
            </w:r>
          </w:p>
        </w:tc>
        <w:tc>
          <w:tcPr>
            <w:tcW w:w="817"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22/02/2016</w:t>
            </w:r>
          </w:p>
        </w:tc>
        <w:tc>
          <w:tcPr>
            <w:tcW w:w="993"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0,493</w:t>
            </w:r>
          </w:p>
        </w:tc>
        <w:tc>
          <w:tcPr>
            <w:tcW w:w="992"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1,84</w:t>
            </w:r>
          </w:p>
        </w:tc>
        <w:tc>
          <w:tcPr>
            <w:tcW w:w="850"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1,30</w:t>
            </w:r>
          </w:p>
        </w:tc>
      </w:tr>
      <w:tr w:rsidR="00273DB5" w:rsidRPr="0094565F" w:rsidTr="00293700">
        <w:tc>
          <w:tcPr>
            <w:cnfStyle w:val="001000000000"/>
            <w:tcW w:w="817" w:type="dxa"/>
            <w:shd w:val="clear" w:color="auto" w:fill="FFFFFF" w:themeFill="background1"/>
          </w:tcPr>
          <w:p w:rsidR="00273DB5" w:rsidRPr="007B2BC4" w:rsidRDefault="00273DB5" w:rsidP="00D36D60">
            <w:pPr>
              <w:autoSpaceDE w:val="0"/>
              <w:autoSpaceDN w:val="0"/>
              <w:adjustRightInd w:val="0"/>
              <w:jc w:val="center"/>
              <w:rPr>
                <w:rFonts w:asciiTheme="majorHAnsi" w:hAnsiTheme="majorHAnsi" w:cs="Times-Roman"/>
                <w:color w:val="auto"/>
                <w:sz w:val="18"/>
                <w:szCs w:val="24"/>
              </w:rPr>
            </w:pPr>
            <w:r w:rsidRPr="007B2BC4">
              <w:rPr>
                <w:rFonts w:asciiTheme="majorHAnsi" w:hAnsiTheme="majorHAnsi" w:cs="Times-Roman"/>
                <w:color w:val="auto"/>
                <w:sz w:val="18"/>
                <w:szCs w:val="24"/>
              </w:rPr>
              <w:t>E 2.1</w:t>
            </w:r>
          </w:p>
        </w:tc>
        <w:tc>
          <w:tcPr>
            <w:tcW w:w="817"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24/02/2016</w:t>
            </w:r>
          </w:p>
        </w:tc>
        <w:tc>
          <w:tcPr>
            <w:tcW w:w="993"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0,496</w:t>
            </w:r>
          </w:p>
        </w:tc>
        <w:tc>
          <w:tcPr>
            <w:tcW w:w="992"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1,95</w:t>
            </w:r>
          </w:p>
        </w:tc>
        <w:tc>
          <w:tcPr>
            <w:tcW w:w="850"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1,38</w:t>
            </w:r>
          </w:p>
        </w:tc>
      </w:tr>
      <w:tr w:rsidR="00273DB5" w:rsidRPr="0094565F" w:rsidTr="00293700">
        <w:trPr>
          <w:cnfStyle w:val="000000100000"/>
        </w:trPr>
        <w:tc>
          <w:tcPr>
            <w:cnfStyle w:val="001000000000"/>
            <w:tcW w:w="817" w:type="dxa"/>
            <w:shd w:val="clear" w:color="auto" w:fill="FFFFFF" w:themeFill="background1"/>
          </w:tcPr>
          <w:p w:rsidR="00273DB5" w:rsidRPr="007B2BC4" w:rsidRDefault="00273DB5" w:rsidP="00D36D60">
            <w:pPr>
              <w:autoSpaceDE w:val="0"/>
              <w:autoSpaceDN w:val="0"/>
              <w:adjustRightInd w:val="0"/>
              <w:jc w:val="center"/>
              <w:rPr>
                <w:rFonts w:asciiTheme="majorHAnsi" w:hAnsiTheme="majorHAnsi" w:cs="Times-Roman"/>
                <w:color w:val="auto"/>
                <w:sz w:val="18"/>
                <w:szCs w:val="24"/>
              </w:rPr>
            </w:pPr>
            <w:r w:rsidRPr="007B2BC4">
              <w:rPr>
                <w:rFonts w:asciiTheme="majorHAnsi" w:hAnsiTheme="majorHAnsi" w:cs="Times-Roman"/>
                <w:color w:val="auto"/>
                <w:sz w:val="18"/>
                <w:szCs w:val="24"/>
              </w:rPr>
              <w:t>E2.2</w:t>
            </w:r>
          </w:p>
        </w:tc>
        <w:tc>
          <w:tcPr>
            <w:tcW w:w="817"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26/02/2016</w:t>
            </w:r>
          </w:p>
        </w:tc>
        <w:tc>
          <w:tcPr>
            <w:tcW w:w="993"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0,491</w:t>
            </w:r>
          </w:p>
        </w:tc>
        <w:tc>
          <w:tcPr>
            <w:tcW w:w="992"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1,89</w:t>
            </w:r>
          </w:p>
        </w:tc>
        <w:tc>
          <w:tcPr>
            <w:tcW w:w="850"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1,34</w:t>
            </w:r>
          </w:p>
        </w:tc>
      </w:tr>
      <w:tr w:rsidR="00273DB5" w:rsidRPr="0094565F" w:rsidTr="00293700">
        <w:tc>
          <w:tcPr>
            <w:cnfStyle w:val="001000000000"/>
            <w:tcW w:w="817" w:type="dxa"/>
            <w:shd w:val="clear" w:color="auto" w:fill="FFFFFF" w:themeFill="background1"/>
          </w:tcPr>
          <w:p w:rsidR="00273DB5" w:rsidRPr="007B2BC4" w:rsidRDefault="00273DB5" w:rsidP="00D36D60">
            <w:pPr>
              <w:autoSpaceDE w:val="0"/>
              <w:autoSpaceDN w:val="0"/>
              <w:adjustRightInd w:val="0"/>
              <w:jc w:val="center"/>
              <w:rPr>
                <w:rFonts w:asciiTheme="majorHAnsi" w:hAnsiTheme="majorHAnsi" w:cs="Times-Roman"/>
                <w:color w:val="auto"/>
                <w:sz w:val="18"/>
                <w:szCs w:val="24"/>
              </w:rPr>
            </w:pPr>
            <w:r w:rsidRPr="007B2BC4">
              <w:rPr>
                <w:rFonts w:asciiTheme="majorHAnsi" w:hAnsiTheme="majorHAnsi" w:cs="Times-Roman"/>
                <w:color w:val="auto"/>
                <w:sz w:val="18"/>
                <w:szCs w:val="24"/>
              </w:rPr>
              <w:t>E3.1</w:t>
            </w:r>
          </w:p>
        </w:tc>
        <w:tc>
          <w:tcPr>
            <w:tcW w:w="817"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28/02/2016</w:t>
            </w:r>
          </w:p>
        </w:tc>
        <w:tc>
          <w:tcPr>
            <w:tcW w:w="993"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0,497</w:t>
            </w:r>
          </w:p>
        </w:tc>
        <w:tc>
          <w:tcPr>
            <w:tcW w:w="992"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1,75</w:t>
            </w:r>
          </w:p>
        </w:tc>
        <w:tc>
          <w:tcPr>
            <w:tcW w:w="850" w:type="dxa"/>
            <w:shd w:val="clear" w:color="auto" w:fill="FFFFFF" w:themeFill="background1"/>
          </w:tcPr>
          <w:p w:rsidR="00273DB5" w:rsidRPr="007B2BC4" w:rsidRDefault="00273DB5" w:rsidP="00D36D60">
            <w:pPr>
              <w:autoSpaceDE w:val="0"/>
              <w:autoSpaceDN w:val="0"/>
              <w:adjustRightInd w:val="0"/>
              <w:jc w:val="center"/>
              <w:cnfStyle w:val="000000000000"/>
              <w:rPr>
                <w:rFonts w:asciiTheme="majorHAnsi" w:hAnsiTheme="majorHAnsi" w:cs="Times-Roman"/>
                <w:color w:val="auto"/>
                <w:sz w:val="18"/>
                <w:szCs w:val="24"/>
              </w:rPr>
            </w:pPr>
            <w:r w:rsidRPr="007B2BC4">
              <w:rPr>
                <w:rFonts w:asciiTheme="majorHAnsi" w:hAnsiTheme="majorHAnsi" w:cs="Times-Roman"/>
                <w:color w:val="auto"/>
                <w:sz w:val="18"/>
                <w:szCs w:val="24"/>
              </w:rPr>
              <w:t>1,24</w:t>
            </w:r>
          </w:p>
        </w:tc>
      </w:tr>
      <w:tr w:rsidR="00273DB5" w:rsidRPr="0094565F" w:rsidTr="00293700">
        <w:trPr>
          <w:cnfStyle w:val="000000100000"/>
        </w:trPr>
        <w:tc>
          <w:tcPr>
            <w:cnfStyle w:val="001000000000"/>
            <w:tcW w:w="817" w:type="dxa"/>
            <w:shd w:val="clear" w:color="auto" w:fill="FFFFFF" w:themeFill="background1"/>
          </w:tcPr>
          <w:p w:rsidR="00273DB5" w:rsidRPr="007B2BC4" w:rsidRDefault="00273DB5" w:rsidP="00D36D60">
            <w:pPr>
              <w:autoSpaceDE w:val="0"/>
              <w:autoSpaceDN w:val="0"/>
              <w:adjustRightInd w:val="0"/>
              <w:jc w:val="center"/>
              <w:rPr>
                <w:rFonts w:asciiTheme="majorHAnsi" w:hAnsiTheme="majorHAnsi" w:cs="Times-Roman"/>
                <w:color w:val="auto"/>
                <w:sz w:val="18"/>
                <w:szCs w:val="24"/>
              </w:rPr>
            </w:pPr>
            <w:r w:rsidRPr="007B2BC4">
              <w:rPr>
                <w:rFonts w:asciiTheme="majorHAnsi" w:hAnsiTheme="majorHAnsi" w:cs="Times-Roman"/>
                <w:color w:val="auto"/>
                <w:sz w:val="18"/>
                <w:szCs w:val="24"/>
              </w:rPr>
              <w:t>E3.2</w:t>
            </w:r>
          </w:p>
        </w:tc>
        <w:tc>
          <w:tcPr>
            <w:tcW w:w="817"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01/03/2016</w:t>
            </w:r>
          </w:p>
        </w:tc>
        <w:tc>
          <w:tcPr>
            <w:tcW w:w="993"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0,495</w:t>
            </w:r>
          </w:p>
        </w:tc>
        <w:tc>
          <w:tcPr>
            <w:tcW w:w="992"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1,71</w:t>
            </w:r>
          </w:p>
        </w:tc>
        <w:tc>
          <w:tcPr>
            <w:tcW w:w="850" w:type="dxa"/>
            <w:shd w:val="clear" w:color="auto" w:fill="FFFFFF" w:themeFill="background1"/>
          </w:tcPr>
          <w:p w:rsidR="00273DB5" w:rsidRPr="007B2BC4" w:rsidRDefault="00273DB5" w:rsidP="00D36D60">
            <w:pPr>
              <w:autoSpaceDE w:val="0"/>
              <w:autoSpaceDN w:val="0"/>
              <w:adjustRightInd w:val="0"/>
              <w:jc w:val="center"/>
              <w:cnfStyle w:val="000000100000"/>
              <w:rPr>
                <w:rFonts w:asciiTheme="majorHAnsi" w:hAnsiTheme="majorHAnsi" w:cs="Times-Roman"/>
                <w:color w:val="auto"/>
                <w:sz w:val="18"/>
                <w:szCs w:val="24"/>
              </w:rPr>
            </w:pPr>
            <w:r w:rsidRPr="007B2BC4">
              <w:rPr>
                <w:rFonts w:asciiTheme="majorHAnsi" w:hAnsiTheme="majorHAnsi" w:cs="Times-Roman"/>
                <w:color w:val="auto"/>
                <w:sz w:val="18"/>
                <w:szCs w:val="24"/>
              </w:rPr>
              <w:t>1,21</w:t>
            </w:r>
          </w:p>
        </w:tc>
      </w:tr>
    </w:tbl>
    <w:p w:rsidR="00900C17" w:rsidRPr="0094565F" w:rsidRDefault="00900C17" w:rsidP="00900C17">
      <w:pPr>
        <w:pStyle w:val="subtitulo"/>
        <w:tabs>
          <w:tab w:val="left" w:pos="426"/>
        </w:tabs>
        <w:spacing w:after="0"/>
        <w:ind w:left="360"/>
        <w:rPr>
          <w:rFonts w:eastAsia="MS Mincho"/>
          <w:color w:val="auto"/>
        </w:rPr>
      </w:pPr>
    </w:p>
    <w:p w:rsidR="004A50A7" w:rsidRPr="0094565F" w:rsidRDefault="004A50A7" w:rsidP="00900C17">
      <w:pPr>
        <w:pStyle w:val="SemEspaamento"/>
        <w:numPr>
          <w:ilvl w:val="0"/>
          <w:numId w:val="10"/>
        </w:numPr>
      </w:pPr>
      <w:r w:rsidRPr="0094565F">
        <w:t xml:space="preserve">Conclusão </w:t>
      </w:r>
    </w:p>
    <w:p w:rsidR="00C42F5F" w:rsidRPr="0094565F" w:rsidRDefault="00C42F5F" w:rsidP="00C42F5F">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Com esta pesquisa obteve-se o seguinte:</w:t>
      </w:r>
    </w:p>
    <w:p w:rsidR="00C42F5F" w:rsidRPr="0094565F" w:rsidRDefault="00C42F5F" w:rsidP="00C42F5F">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Na avaliação dimensional das velocidades </w:t>
      </w:r>
      <w:r w:rsidR="00284355" w:rsidRPr="0094565F">
        <w:rPr>
          <w:rFonts w:ascii="Helvetica" w:eastAsiaTheme="minorEastAsia" w:hAnsi="Helvetica" w:cs="Helvetica"/>
          <w:bCs/>
          <w:sz w:val="20"/>
          <w:szCs w:val="20"/>
        </w:rPr>
        <w:t>n</w:t>
      </w:r>
      <w:r w:rsidRPr="0094565F">
        <w:rPr>
          <w:rFonts w:ascii="Helvetica" w:eastAsiaTheme="minorEastAsia" w:hAnsi="Helvetica" w:cs="Helvetica"/>
          <w:bCs/>
          <w:sz w:val="20"/>
          <w:szCs w:val="20"/>
        </w:rPr>
        <w:t>a câmara de decantação internamente foram obtidas variações entre  1,21 m/s a 1,24 m/s de forma que estas velocidades são relativas a velocidade acendente do próprio decantador</w:t>
      </w:r>
    </w:p>
    <w:p w:rsidR="00C42F5F" w:rsidRPr="0094565F" w:rsidRDefault="00C42F5F" w:rsidP="00C42F5F">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A arquitetura proposta devera ser aprimorada devida a baixa melhoria na remoção dos sólidos, visto que os dados de eficiência na remoção para SST estão dentro dos valores já conhecidos bibliograficamente. </w:t>
      </w:r>
    </w:p>
    <w:p w:rsidR="00C42F5F" w:rsidRPr="0094565F" w:rsidRDefault="00C42F5F" w:rsidP="00C42F5F">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No entanto, levando em conta a taxa de aplicação superficial demandada para o decantador esteve próxima a faixa máxima determinada na literatura. Tendo condições de </w:t>
      </w:r>
      <w:r w:rsidRPr="0094565F">
        <w:rPr>
          <w:rFonts w:ascii="Helvetica" w:eastAsiaTheme="minorEastAsia" w:hAnsi="Helvetica" w:cs="Helvetica"/>
          <w:bCs/>
          <w:sz w:val="20"/>
          <w:szCs w:val="20"/>
        </w:rPr>
        <w:lastRenderedPageBreak/>
        <w:t xml:space="preserve">afirmar que o reator teve bons resultados na remoção de sólidos e DQO Particulada . </w:t>
      </w:r>
    </w:p>
    <w:p w:rsidR="00C42F5F" w:rsidRPr="0094565F" w:rsidRDefault="00C42F5F" w:rsidP="00C42F5F">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A metodologia de tomada dimensional da velocidade nas aberturas do decantador teve  resultados satisfatórios nos resultados da taxa de aplicacao superficial no decantador, porem a necessidade de aprimorar a metodologia de avaliação de velocidades de entrada.Com a analise indireta de resultados, foi possível avaliar as velocidades de entrada no decantador com valores de  Abertura 1= 1,99 m/h; Abertura 2=  0,52 m/h; Abertura 3= 0,36 m/h; e Abertura 4= 0,15 m/h. Tomando como base a bibliografia os resultados são inferiores, permitindo concluir que a proposta de nova arquitetura dos separadores de fase permite uma redução nas velocidades de entrada da câmara de decantação.</w:t>
      </w:r>
    </w:p>
    <w:p w:rsidR="00C42F5F" w:rsidRPr="0094565F" w:rsidRDefault="00C42F5F" w:rsidP="00C42F5F">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Os resultados da etapa II; Confirmou-se que o escoamento no reator é do tipo</w:t>
      </w:r>
      <w:r w:rsidRPr="0094565F">
        <w:rPr>
          <w:rFonts w:ascii="Times-Roman" w:hAnsi="Times-Roman" w:cs="Times-Roman"/>
          <w:sz w:val="26"/>
          <w:szCs w:val="24"/>
        </w:rPr>
        <w:t xml:space="preserve"> fluxo </w:t>
      </w:r>
      <w:r w:rsidRPr="0094565F">
        <w:rPr>
          <w:rFonts w:ascii="Helvetica" w:eastAsiaTheme="minorEastAsia" w:hAnsi="Helvetica" w:cs="Helvetica"/>
          <w:bCs/>
          <w:sz w:val="20"/>
          <w:szCs w:val="20"/>
        </w:rPr>
        <w:t>disperso, através  os ensaios de estímulo resposta, Pelo surgimento do efeito cauda na curva “C”, Sugerindo a diversidade de velocidades internas notadas pela dispersão do tracador.</w:t>
      </w:r>
    </w:p>
    <w:p w:rsidR="00C42F5F" w:rsidRPr="0094565F" w:rsidRDefault="00C42F5F" w:rsidP="00C42F5F">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Com os resultados dos testes com o traçador, foi possível o calculo de valores para o tempo e residência médio, t = 10,48 h; acompanhado do coeficiente de mistura, d=0,124 para o reator UASB Constatou-se que os resultados de </w:t>
      </w:r>
      <w:r w:rsidRPr="0094565F">
        <w:rPr>
          <w:rFonts w:ascii="Helvetica" w:eastAsiaTheme="minorEastAsia" w:hAnsi="Helvetica" w:cs="Helvetica" w:hint="eastAsia"/>
          <w:bCs/>
          <w:sz w:val="20"/>
          <w:szCs w:val="20"/>
        </w:rPr>
        <w:t>remoção</w:t>
      </w:r>
      <w:r w:rsidRPr="0094565F">
        <w:rPr>
          <w:rFonts w:ascii="Helvetica" w:eastAsiaTheme="minorEastAsia" w:hAnsi="Helvetica" w:cs="Helvetica"/>
          <w:bCs/>
          <w:sz w:val="20"/>
          <w:szCs w:val="20"/>
        </w:rPr>
        <w:t xml:space="preserve"> de DQO  e SST  </w:t>
      </w:r>
      <w:r w:rsidRPr="0094565F">
        <w:rPr>
          <w:rFonts w:ascii="Helvetica" w:eastAsiaTheme="minorEastAsia" w:hAnsi="Helvetica" w:cs="Helvetica" w:hint="eastAsia"/>
          <w:bCs/>
          <w:sz w:val="20"/>
          <w:szCs w:val="20"/>
        </w:rPr>
        <w:t>são</w:t>
      </w:r>
      <w:r w:rsidRPr="0094565F">
        <w:rPr>
          <w:rFonts w:ascii="Helvetica" w:eastAsiaTheme="minorEastAsia" w:hAnsi="Helvetica" w:cs="Helvetica"/>
          <w:bCs/>
          <w:sz w:val="20"/>
          <w:szCs w:val="20"/>
        </w:rPr>
        <w:t xml:space="preserve"> equivalentes aos resultados dos reatores convencionais, e que o reator funcionou </w:t>
      </w:r>
      <w:r w:rsidRPr="0094565F">
        <w:rPr>
          <w:rFonts w:ascii="Helvetica" w:eastAsiaTheme="minorEastAsia" w:hAnsi="Helvetica" w:cs="Helvetica" w:hint="eastAsia"/>
          <w:bCs/>
          <w:sz w:val="20"/>
          <w:szCs w:val="20"/>
        </w:rPr>
        <w:t>estável</w:t>
      </w:r>
      <w:r w:rsidRPr="0094565F">
        <w:rPr>
          <w:rFonts w:ascii="Helvetica" w:eastAsiaTheme="minorEastAsia" w:hAnsi="Helvetica" w:cs="Helvetica"/>
          <w:bCs/>
          <w:sz w:val="20"/>
          <w:szCs w:val="20"/>
        </w:rPr>
        <w:t xml:space="preserve">, </w:t>
      </w:r>
      <w:r w:rsidRPr="0094565F">
        <w:rPr>
          <w:rFonts w:ascii="Helvetica" w:eastAsiaTheme="minorEastAsia" w:hAnsi="Helvetica" w:cs="Helvetica" w:hint="eastAsia"/>
          <w:bCs/>
          <w:sz w:val="20"/>
          <w:szCs w:val="20"/>
        </w:rPr>
        <w:t>próximo</w:t>
      </w:r>
      <w:r w:rsidRPr="0094565F">
        <w:rPr>
          <w:rFonts w:ascii="Helvetica" w:eastAsiaTheme="minorEastAsia" w:hAnsi="Helvetica" w:cs="Helvetica"/>
          <w:bCs/>
          <w:sz w:val="20"/>
          <w:szCs w:val="20"/>
        </w:rPr>
        <w:t xml:space="preserve"> a T=70 dias e depois de T= 80  dias, a </w:t>
      </w:r>
      <w:r w:rsidRPr="0094565F">
        <w:rPr>
          <w:rFonts w:ascii="Helvetica" w:eastAsiaTheme="minorEastAsia" w:hAnsi="Helvetica" w:cs="Helvetica" w:hint="eastAsia"/>
          <w:bCs/>
          <w:sz w:val="20"/>
          <w:szCs w:val="20"/>
        </w:rPr>
        <w:t>eficiência</w:t>
      </w:r>
      <w:r w:rsidRPr="0094565F">
        <w:rPr>
          <w:rFonts w:ascii="Helvetica" w:eastAsiaTheme="minorEastAsia" w:hAnsi="Helvetica" w:cs="Helvetica"/>
          <w:bCs/>
          <w:sz w:val="20"/>
          <w:szCs w:val="20"/>
        </w:rPr>
        <w:t xml:space="preserve"> decaiu. Como </w:t>
      </w:r>
      <w:r w:rsidRPr="0094565F">
        <w:rPr>
          <w:rFonts w:ascii="Helvetica" w:eastAsiaTheme="minorEastAsia" w:hAnsi="Helvetica" w:cs="Helvetica" w:hint="eastAsia"/>
          <w:bCs/>
          <w:sz w:val="20"/>
          <w:szCs w:val="20"/>
        </w:rPr>
        <w:t>não</w:t>
      </w:r>
      <w:r w:rsidRPr="0094565F">
        <w:rPr>
          <w:rFonts w:ascii="Helvetica" w:eastAsiaTheme="minorEastAsia" w:hAnsi="Helvetica" w:cs="Helvetica"/>
          <w:bCs/>
          <w:sz w:val="20"/>
          <w:szCs w:val="20"/>
        </w:rPr>
        <w:t xml:space="preserve"> foram feitas retiradas do lodo ao longo deste ensaio , este dado pode ter sido a justificativa pelo acumulo </w:t>
      </w:r>
      <w:r w:rsidR="00DF7BCA" w:rsidRPr="0094565F">
        <w:rPr>
          <w:rFonts w:ascii="Helvetica" w:eastAsiaTheme="minorEastAsia" w:hAnsi="Helvetica" w:cs="Helvetica"/>
          <w:bCs/>
          <w:sz w:val="20"/>
          <w:szCs w:val="20"/>
        </w:rPr>
        <w:t>excessivo</w:t>
      </w:r>
      <w:r w:rsidRPr="0094565F">
        <w:rPr>
          <w:rFonts w:ascii="Helvetica" w:eastAsiaTheme="minorEastAsia" w:hAnsi="Helvetica" w:cs="Helvetica"/>
          <w:bCs/>
          <w:sz w:val="20"/>
          <w:szCs w:val="20"/>
        </w:rPr>
        <w:t xml:space="preserve"> de biomassa, que passou a interferir na qualidade do efluente.</w:t>
      </w:r>
    </w:p>
    <w:p w:rsidR="00900C17" w:rsidRPr="0094565F" w:rsidRDefault="00900C17" w:rsidP="00C42F5F">
      <w:pPr>
        <w:autoSpaceDE w:val="0"/>
        <w:autoSpaceDN w:val="0"/>
        <w:adjustRightInd w:val="0"/>
        <w:rPr>
          <w:rFonts w:ascii="Helvetica" w:eastAsiaTheme="minorEastAsia" w:hAnsi="Helvetica" w:cs="Helvetica"/>
          <w:bCs/>
          <w:sz w:val="20"/>
          <w:szCs w:val="20"/>
        </w:rPr>
      </w:pPr>
    </w:p>
    <w:p w:rsidR="00900C17" w:rsidRPr="0094565F" w:rsidRDefault="00E82EDC" w:rsidP="00900C17">
      <w:pPr>
        <w:pStyle w:val="SemEspaamento"/>
        <w:numPr>
          <w:ilvl w:val="0"/>
          <w:numId w:val="10"/>
        </w:numPr>
      </w:pPr>
      <w:r w:rsidRPr="0094565F">
        <w:t>Agradecimentos</w:t>
      </w:r>
    </w:p>
    <w:p w:rsidR="00E82EDC" w:rsidRPr="0094565F" w:rsidRDefault="00E82EDC" w:rsidP="00900C17">
      <w:pPr>
        <w:pStyle w:val="SemEspaamento"/>
        <w:numPr>
          <w:ilvl w:val="0"/>
          <w:numId w:val="0"/>
        </w:numPr>
        <w:ind w:left="360"/>
        <w:rPr>
          <w:rFonts w:ascii="Helvetica" w:eastAsiaTheme="minorEastAsia" w:hAnsi="Helvetica" w:cs="Helvetica"/>
          <w:b w:val="0"/>
          <w:sz w:val="20"/>
          <w:szCs w:val="20"/>
        </w:rPr>
      </w:pPr>
      <w:r w:rsidRPr="0094565F">
        <w:rPr>
          <w:rFonts w:ascii="Helvetica" w:eastAsiaTheme="minorEastAsia" w:hAnsi="Helvetica" w:cs="Helvetica"/>
          <w:b w:val="0"/>
          <w:sz w:val="20"/>
          <w:szCs w:val="20"/>
        </w:rPr>
        <w:t xml:space="preserve">Agradecimentos ao Professor </w:t>
      </w:r>
      <w:hyperlink r:id="rId14" w:history="1">
        <w:r w:rsidRPr="0094565F">
          <w:rPr>
            <w:rFonts w:ascii="Helvetica" w:eastAsiaTheme="minorEastAsia" w:hAnsi="Helvetica" w:cs="Helvetica"/>
            <w:b w:val="0"/>
            <w:sz w:val="20"/>
            <w:szCs w:val="20"/>
          </w:rPr>
          <w:t>Carlos Augusto de Lemos Chernicharo</w:t>
        </w:r>
      </w:hyperlink>
      <w:r w:rsidRPr="0094565F">
        <w:rPr>
          <w:rFonts w:ascii="Helvetica" w:eastAsiaTheme="minorEastAsia" w:hAnsi="Helvetica" w:cs="Helvetica"/>
          <w:b w:val="0"/>
          <w:sz w:val="20"/>
          <w:szCs w:val="20"/>
        </w:rPr>
        <w:t xml:space="preserve"> e ao Professor </w:t>
      </w:r>
      <w:hyperlink r:id="rId15" w:history="1">
        <w:r w:rsidRPr="0094565F">
          <w:rPr>
            <w:rFonts w:ascii="Helvetica" w:eastAsiaTheme="minorEastAsia" w:hAnsi="Helvetica" w:cs="Helvetica"/>
            <w:b w:val="0"/>
            <w:sz w:val="20"/>
            <w:szCs w:val="20"/>
          </w:rPr>
          <w:t>Marcio Benedito Baptista</w:t>
        </w:r>
      </w:hyperlink>
      <w:r w:rsidRPr="0094565F">
        <w:rPr>
          <w:rFonts w:ascii="Helvetica" w:eastAsiaTheme="minorEastAsia" w:hAnsi="Helvetica" w:cs="Helvetica"/>
          <w:b w:val="0"/>
          <w:sz w:val="20"/>
          <w:szCs w:val="20"/>
        </w:rPr>
        <w:t>,</w:t>
      </w:r>
      <w:r w:rsidR="00900C17" w:rsidRPr="0094565F">
        <w:rPr>
          <w:rFonts w:ascii="Helvetica" w:eastAsiaTheme="minorEastAsia" w:hAnsi="Helvetica" w:cs="Helvetica"/>
          <w:b w:val="0"/>
          <w:sz w:val="20"/>
          <w:szCs w:val="20"/>
        </w:rPr>
        <w:t>Do qual tive o prazer de ser aluno, em suas aulas do Mestrado de Hidráulica da UFMG</w:t>
      </w:r>
      <w:r w:rsidRPr="0094565F">
        <w:rPr>
          <w:rFonts w:ascii="Helvetica" w:eastAsiaTheme="minorEastAsia" w:hAnsi="Helvetica" w:cs="Helvetica"/>
          <w:b w:val="0"/>
          <w:sz w:val="20"/>
          <w:szCs w:val="20"/>
        </w:rPr>
        <w:t xml:space="preserve"> Por serem precursores </w:t>
      </w:r>
      <w:r w:rsidR="00DF7BCA" w:rsidRPr="0094565F">
        <w:rPr>
          <w:rFonts w:ascii="Helvetica" w:eastAsiaTheme="minorEastAsia" w:hAnsi="Helvetica" w:cs="Helvetica"/>
          <w:b w:val="0"/>
          <w:sz w:val="20"/>
          <w:szCs w:val="20"/>
        </w:rPr>
        <w:t>técnicos de uma nova visão da Hidráulica e Hidrologia</w:t>
      </w:r>
    </w:p>
    <w:p w:rsidR="00202753" w:rsidRPr="0094565F" w:rsidRDefault="00202753" w:rsidP="00900C17">
      <w:pPr>
        <w:pStyle w:val="SemEspaamento"/>
        <w:numPr>
          <w:ilvl w:val="0"/>
          <w:numId w:val="0"/>
        </w:numPr>
        <w:ind w:left="360"/>
      </w:pPr>
    </w:p>
    <w:p w:rsidR="00900C17" w:rsidRPr="0094565F" w:rsidRDefault="00900C17" w:rsidP="00900C17">
      <w:pPr>
        <w:pStyle w:val="SemEspaamento"/>
        <w:numPr>
          <w:ilvl w:val="0"/>
          <w:numId w:val="10"/>
        </w:numPr>
      </w:pPr>
      <w:r w:rsidRPr="0094565F">
        <w:t>Referências</w:t>
      </w:r>
    </w:p>
    <w:p w:rsidR="00A22A23" w:rsidRPr="0094565F" w:rsidRDefault="00202753" w:rsidP="00A22A23">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[1] </w:t>
      </w:r>
      <w:r w:rsidR="00A22A23" w:rsidRPr="0094565F">
        <w:rPr>
          <w:rFonts w:ascii="Helvetica" w:eastAsiaTheme="minorEastAsia" w:hAnsi="Helvetica" w:cs="Helvetica"/>
          <w:bCs/>
          <w:sz w:val="20"/>
          <w:szCs w:val="20"/>
        </w:rPr>
        <w:t xml:space="preserve">CHENICHARO,  C.A.L.  The  effect  of  temperature  and  substrate  concentracion  on  the  efficiency  of  UASB  reactors.  Grã-Bretanha,  University  of  Newcastle,  1990.  Tese (Doutorado). </w:t>
      </w:r>
    </w:p>
    <w:p w:rsidR="00E82EDC" w:rsidRPr="0094565F" w:rsidRDefault="00202753" w:rsidP="00A22A23">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[2] </w:t>
      </w:r>
      <w:r w:rsidR="00A22A23" w:rsidRPr="0094565F">
        <w:rPr>
          <w:rFonts w:ascii="Helvetica" w:eastAsiaTheme="minorEastAsia" w:hAnsi="Helvetica" w:cs="Helvetica"/>
          <w:bCs/>
          <w:sz w:val="20"/>
          <w:szCs w:val="20"/>
        </w:rPr>
        <w:t xml:space="preserve">CHENICHARO, C.A.L. et al. Reatores Anaeróbios de Manta de Lodo. Capítulo 7. CAMPOS, José Roberto (Coord.). Tratamento de Esgotos Sanitários por Processo Anaeróbio </w:t>
      </w:r>
      <w:r w:rsidR="00A22A23" w:rsidRPr="0094565F">
        <w:rPr>
          <w:rFonts w:ascii="Helvetica" w:eastAsiaTheme="minorEastAsia" w:hAnsi="Helvetica" w:cs="Helvetica"/>
          <w:bCs/>
          <w:sz w:val="20"/>
          <w:szCs w:val="20"/>
        </w:rPr>
        <w:lastRenderedPageBreak/>
        <w:t>e Disposição Controlada no Solo. Prosab/Finep - Rio de Janeiro (1999).</w:t>
      </w:r>
    </w:p>
    <w:p w:rsidR="00202753" w:rsidRPr="0094565F" w:rsidRDefault="00202753" w:rsidP="00A22A23">
      <w:pPr>
        <w:autoSpaceDE w:val="0"/>
        <w:autoSpaceDN w:val="0"/>
        <w:adjustRightInd w:val="0"/>
        <w:rPr>
          <w:rFonts w:ascii="Helvetica" w:eastAsiaTheme="minorEastAsia" w:hAnsi="Helvetica" w:cs="Helvetica"/>
          <w:bCs/>
          <w:sz w:val="20"/>
          <w:szCs w:val="20"/>
        </w:rPr>
      </w:pPr>
    </w:p>
    <w:p w:rsidR="00A22A23" w:rsidRPr="0094565F" w:rsidRDefault="00202753" w:rsidP="00A22A23">
      <w:pPr>
        <w:autoSpaceDE w:val="0"/>
        <w:autoSpaceDN w:val="0"/>
        <w:adjustRightInd w:val="0"/>
        <w:rPr>
          <w:rFonts w:ascii="Helvetica" w:eastAsiaTheme="minorEastAsia" w:hAnsi="Helvetica" w:cs="Helvetica"/>
          <w:bCs/>
          <w:sz w:val="20"/>
          <w:szCs w:val="20"/>
        </w:rPr>
      </w:pPr>
      <w:r w:rsidRPr="0094565F">
        <w:rPr>
          <w:rFonts w:ascii="Helvetica" w:eastAsiaTheme="minorEastAsia" w:hAnsi="Helvetica" w:cs="Helvetica"/>
          <w:bCs/>
          <w:sz w:val="20"/>
          <w:szCs w:val="20"/>
        </w:rPr>
        <w:t xml:space="preserve">[3] </w:t>
      </w:r>
      <w:r w:rsidR="00A22A23" w:rsidRPr="0094565F">
        <w:rPr>
          <w:rFonts w:ascii="Helvetica" w:eastAsiaTheme="minorEastAsia" w:hAnsi="Helvetica" w:cs="Helvetica"/>
          <w:bCs/>
          <w:sz w:val="20"/>
          <w:szCs w:val="20"/>
        </w:rPr>
        <w:t>MARTINS  JR,  W.  N.  et al. Determinação  automática  de tempos  de  trânsito  de  traçadores para  medição  de  velocidades. In:  XXI  Congresso  Latino-americano  de  Hidráulica (IAHR). Anais, São Pedro, 2004.</w:t>
      </w:r>
    </w:p>
    <w:sectPr w:rsidR="00A22A23" w:rsidRPr="0094565F" w:rsidSect="002705E3">
      <w:type w:val="continuous"/>
      <w:pgSz w:w="11906" w:h="16838"/>
      <w:pgMar w:top="1418" w:right="1021" w:bottom="1418" w:left="1701" w:header="709" w:footer="709"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E3C" w:rsidRDefault="00E36E3C" w:rsidP="00BE762C">
      <w:r>
        <w:separator/>
      </w:r>
    </w:p>
  </w:endnote>
  <w:endnote w:type="continuationSeparator" w:id="1">
    <w:p w:rsidR="00E36E3C" w:rsidRDefault="00E36E3C" w:rsidP="00BE7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Bold">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dica">
    <w:altName w:val="Times New Roman"/>
    <w:panose1 w:val="00000000000000000000"/>
    <w:charset w:val="00"/>
    <w:family w:val="roman"/>
    <w:notTrueType/>
    <w:pitch w:val="default"/>
    <w:sig w:usb0="00000000" w:usb1="00000000" w:usb2="00000000" w:usb3="00000000" w:csb0="00000000"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E3C" w:rsidRDefault="00E36E3C" w:rsidP="00BE762C">
      <w:r>
        <w:separator/>
      </w:r>
    </w:p>
  </w:footnote>
  <w:footnote w:type="continuationSeparator" w:id="1">
    <w:p w:rsidR="00E36E3C" w:rsidRDefault="00E36E3C" w:rsidP="00BE7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3DA" w:rsidRPr="0057439D" w:rsidRDefault="00F603E2" w:rsidP="00BE762C">
    <w:pPr>
      <w:pStyle w:val="Cabealho"/>
      <w:jc w:val="right"/>
      <w:rPr>
        <w:rFonts w:asciiTheme="minorHAnsi" w:hAnsiTheme="minorHAnsi"/>
        <w:sz w:val="16"/>
      </w:rPr>
    </w:pPr>
    <w:r w:rsidRPr="00F603E2">
      <w:rPr>
        <w:rFonts w:asciiTheme="minorHAnsi" w:hAnsiTheme="minorHAnsi"/>
        <w:sz w:val="20"/>
        <w:szCs w:val="20"/>
      </w:rPr>
      <w:t>Hidrodinâmica comportamental em Reatores UASB</w:t>
    </w:r>
    <w:r>
      <w:rPr>
        <w:rFonts w:asciiTheme="minorHAnsi" w:hAnsiTheme="minorHAnsi"/>
        <w:sz w:val="20"/>
        <w:szCs w:val="20"/>
      </w:rPr>
      <w:t xml:space="preserve"> </w:t>
    </w:r>
    <w:r w:rsidR="00AE13DA" w:rsidRPr="0057439D">
      <w:rPr>
        <w:rFonts w:asciiTheme="minorHAnsi" w:hAnsiTheme="minorHAnsi"/>
        <w:sz w:val="18"/>
        <w:szCs w:val="18"/>
      </w:rPr>
      <w:t xml:space="preserve">| </w:t>
    </w:r>
    <w:r w:rsidR="00AE13DA">
      <w:rPr>
        <w:rFonts w:asciiTheme="minorHAnsi" w:hAnsiTheme="minorHAnsi"/>
        <w:b/>
        <w:szCs w:val="24"/>
      </w:rPr>
      <w:t>paranoá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E154F"/>
    <w:multiLevelType w:val="multilevel"/>
    <w:tmpl w:val="AAD09434"/>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2286259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644183"/>
    <w:multiLevelType w:val="hybridMultilevel"/>
    <w:tmpl w:val="1F7E8F26"/>
    <w:lvl w:ilvl="0" w:tplc="55609A98">
      <w:start w:val="1"/>
      <w:numFmt w:val="decimal"/>
      <w:pStyle w:val="SemEspaament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86F6611"/>
    <w:multiLevelType w:val="hybridMultilevel"/>
    <w:tmpl w:val="ED209CA4"/>
    <w:lvl w:ilvl="0" w:tplc="0AE43F9A">
      <w:start w:val="1"/>
      <w:numFmt w:val="decimal"/>
      <w:pStyle w:val="Ttu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A250F3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33E0E03"/>
    <w:multiLevelType w:val="hybridMultilevel"/>
    <w:tmpl w:val="70666D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7D22923"/>
    <w:multiLevelType w:val="hybridMultilevel"/>
    <w:tmpl w:val="A718EAF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82106D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3FC5224"/>
    <w:multiLevelType w:val="hybridMultilevel"/>
    <w:tmpl w:val="0C1006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895086B"/>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5EDF4E38"/>
    <w:multiLevelType w:val="hybridMultilevel"/>
    <w:tmpl w:val="49AA60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22A3336"/>
    <w:multiLevelType w:val="hybridMultilevel"/>
    <w:tmpl w:val="98D81562"/>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nsid w:val="7EAB4B5C"/>
    <w:multiLevelType w:val="hybridMultilevel"/>
    <w:tmpl w:val="9C40D5B8"/>
    <w:lvl w:ilvl="0" w:tplc="CDE20C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4"/>
  </w:num>
  <w:num w:numId="5">
    <w:abstractNumId w:val="7"/>
  </w:num>
  <w:num w:numId="6">
    <w:abstractNumId w:val="8"/>
  </w:num>
  <w:num w:numId="7">
    <w:abstractNumId w:val="2"/>
  </w:num>
  <w:num w:numId="8">
    <w:abstractNumId w:val="0"/>
  </w:num>
  <w:num w:numId="9">
    <w:abstractNumId w:val="9"/>
  </w:num>
  <w:num w:numId="10">
    <w:abstractNumId w:val="1"/>
  </w:num>
  <w:num w:numId="11">
    <w:abstractNumId w:val="3"/>
  </w:num>
  <w:num w:numId="12">
    <w:abstractNumId w:val="11"/>
  </w:num>
  <w:num w:numId="13">
    <w:abstractNumId w:val="10"/>
  </w:num>
  <w:num w:numId="14">
    <w:abstractNumId w:val="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attachedTemplate r:id="rId1"/>
  <w:defaultTabStop w:val="708"/>
  <w:hyphenationZone w:val="425"/>
  <w:characterSpacingControl w:val="doNotCompress"/>
  <w:footnotePr>
    <w:footnote w:id="0"/>
    <w:footnote w:id="1"/>
  </w:footnotePr>
  <w:endnotePr>
    <w:endnote w:id="0"/>
    <w:endnote w:id="1"/>
  </w:endnotePr>
  <w:compat/>
  <w:rsids>
    <w:rsidRoot w:val="00E24C03"/>
    <w:rsid w:val="00006654"/>
    <w:rsid w:val="00017EC3"/>
    <w:rsid w:val="00022CB5"/>
    <w:rsid w:val="0005007A"/>
    <w:rsid w:val="000A0FC3"/>
    <w:rsid w:val="000B25B1"/>
    <w:rsid w:val="000B76C8"/>
    <w:rsid w:val="000C1650"/>
    <w:rsid w:val="000D11DF"/>
    <w:rsid w:val="000D7B0E"/>
    <w:rsid w:val="000F52C3"/>
    <w:rsid w:val="001110DF"/>
    <w:rsid w:val="0012562C"/>
    <w:rsid w:val="00133542"/>
    <w:rsid w:val="00134F4D"/>
    <w:rsid w:val="00154D56"/>
    <w:rsid w:val="001567DA"/>
    <w:rsid w:val="0016193C"/>
    <w:rsid w:val="00170DB9"/>
    <w:rsid w:val="0017402B"/>
    <w:rsid w:val="00195681"/>
    <w:rsid w:val="001A489D"/>
    <w:rsid w:val="001B7228"/>
    <w:rsid w:val="00202753"/>
    <w:rsid w:val="00207E05"/>
    <w:rsid w:val="00223502"/>
    <w:rsid w:val="0022422D"/>
    <w:rsid w:val="00224D23"/>
    <w:rsid w:val="00254482"/>
    <w:rsid w:val="0026017C"/>
    <w:rsid w:val="002620A9"/>
    <w:rsid w:val="002677C7"/>
    <w:rsid w:val="002705E3"/>
    <w:rsid w:val="00273DB5"/>
    <w:rsid w:val="002836EA"/>
    <w:rsid w:val="00284355"/>
    <w:rsid w:val="00293700"/>
    <w:rsid w:val="00294CBB"/>
    <w:rsid w:val="002A4879"/>
    <w:rsid w:val="002A5902"/>
    <w:rsid w:val="002B2426"/>
    <w:rsid w:val="002C3EC8"/>
    <w:rsid w:val="002F02DA"/>
    <w:rsid w:val="0031115C"/>
    <w:rsid w:val="00316AC0"/>
    <w:rsid w:val="00337628"/>
    <w:rsid w:val="003470A2"/>
    <w:rsid w:val="00352789"/>
    <w:rsid w:val="003554EC"/>
    <w:rsid w:val="003717EA"/>
    <w:rsid w:val="00377CEC"/>
    <w:rsid w:val="00383F4E"/>
    <w:rsid w:val="003A46FC"/>
    <w:rsid w:val="003B6A97"/>
    <w:rsid w:val="003C1276"/>
    <w:rsid w:val="003E0842"/>
    <w:rsid w:val="00400AF1"/>
    <w:rsid w:val="0041106B"/>
    <w:rsid w:val="004133D6"/>
    <w:rsid w:val="0041626B"/>
    <w:rsid w:val="00440145"/>
    <w:rsid w:val="004423BD"/>
    <w:rsid w:val="00455AAF"/>
    <w:rsid w:val="004578A0"/>
    <w:rsid w:val="00461802"/>
    <w:rsid w:val="004734AB"/>
    <w:rsid w:val="0047651C"/>
    <w:rsid w:val="00477C61"/>
    <w:rsid w:val="00484237"/>
    <w:rsid w:val="00491957"/>
    <w:rsid w:val="0049675D"/>
    <w:rsid w:val="004A1CA0"/>
    <w:rsid w:val="004A50A7"/>
    <w:rsid w:val="004A77FD"/>
    <w:rsid w:val="004B615B"/>
    <w:rsid w:val="004B65B2"/>
    <w:rsid w:val="004B6B02"/>
    <w:rsid w:val="004C0F81"/>
    <w:rsid w:val="004C59D2"/>
    <w:rsid w:val="004C7D68"/>
    <w:rsid w:val="00507223"/>
    <w:rsid w:val="0051075F"/>
    <w:rsid w:val="00514218"/>
    <w:rsid w:val="00520D11"/>
    <w:rsid w:val="00522564"/>
    <w:rsid w:val="00563660"/>
    <w:rsid w:val="00570DC8"/>
    <w:rsid w:val="00580A4E"/>
    <w:rsid w:val="0058232B"/>
    <w:rsid w:val="00595688"/>
    <w:rsid w:val="005B4B98"/>
    <w:rsid w:val="005B5ABC"/>
    <w:rsid w:val="005E11D6"/>
    <w:rsid w:val="005E46BB"/>
    <w:rsid w:val="005E594B"/>
    <w:rsid w:val="0060618A"/>
    <w:rsid w:val="00627777"/>
    <w:rsid w:val="00632928"/>
    <w:rsid w:val="00643A21"/>
    <w:rsid w:val="00646C76"/>
    <w:rsid w:val="00646EE9"/>
    <w:rsid w:val="00664FC7"/>
    <w:rsid w:val="00675187"/>
    <w:rsid w:val="006865F5"/>
    <w:rsid w:val="006906BA"/>
    <w:rsid w:val="00690810"/>
    <w:rsid w:val="00696962"/>
    <w:rsid w:val="006D62BC"/>
    <w:rsid w:val="00711796"/>
    <w:rsid w:val="00716037"/>
    <w:rsid w:val="007352DB"/>
    <w:rsid w:val="00760A0F"/>
    <w:rsid w:val="00761B80"/>
    <w:rsid w:val="0076616F"/>
    <w:rsid w:val="007713C1"/>
    <w:rsid w:val="0077632D"/>
    <w:rsid w:val="00783C7F"/>
    <w:rsid w:val="00785D8B"/>
    <w:rsid w:val="007A684D"/>
    <w:rsid w:val="007B1CE8"/>
    <w:rsid w:val="007B2BC4"/>
    <w:rsid w:val="007C67C0"/>
    <w:rsid w:val="007C6BD1"/>
    <w:rsid w:val="007E0C0A"/>
    <w:rsid w:val="007E6825"/>
    <w:rsid w:val="0080083A"/>
    <w:rsid w:val="008018F3"/>
    <w:rsid w:val="00810A4D"/>
    <w:rsid w:val="008247F1"/>
    <w:rsid w:val="00830921"/>
    <w:rsid w:val="00834FF8"/>
    <w:rsid w:val="0085659B"/>
    <w:rsid w:val="0086425A"/>
    <w:rsid w:val="0087558A"/>
    <w:rsid w:val="008B5CB1"/>
    <w:rsid w:val="008B5E8E"/>
    <w:rsid w:val="008B703E"/>
    <w:rsid w:val="008D7558"/>
    <w:rsid w:val="008F6B0F"/>
    <w:rsid w:val="00900C17"/>
    <w:rsid w:val="0093499F"/>
    <w:rsid w:val="00934F3F"/>
    <w:rsid w:val="0094565F"/>
    <w:rsid w:val="009462C8"/>
    <w:rsid w:val="00966B33"/>
    <w:rsid w:val="0097790B"/>
    <w:rsid w:val="009A3273"/>
    <w:rsid w:val="009B250E"/>
    <w:rsid w:val="009C2ACA"/>
    <w:rsid w:val="009E3F63"/>
    <w:rsid w:val="009E726D"/>
    <w:rsid w:val="009F7B43"/>
    <w:rsid w:val="00A055B9"/>
    <w:rsid w:val="00A07382"/>
    <w:rsid w:val="00A075C2"/>
    <w:rsid w:val="00A22A23"/>
    <w:rsid w:val="00A368AD"/>
    <w:rsid w:val="00A46060"/>
    <w:rsid w:val="00A5377F"/>
    <w:rsid w:val="00A610B8"/>
    <w:rsid w:val="00A64A4C"/>
    <w:rsid w:val="00A77ED0"/>
    <w:rsid w:val="00A83F50"/>
    <w:rsid w:val="00A87283"/>
    <w:rsid w:val="00A960C8"/>
    <w:rsid w:val="00AB7E49"/>
    <w:rsid w:val="00AD374B"/>
    <w:rsid w:val="00AE13DA"/>
    <w:rsid w:val="00AE6226"/>
    <w:rsid w:val="00AE643C"/>
    <w:rsid w:val="00B073ED"/>
    <w:rsid w:val="00B174DA"/>
    <w:rsid w:val="00B265DD"/>
    <w:rsid w:val="00B3238E"/>
    <w:rsid w:val="00B43EC0"/>
    <w:rsid w:val="00B462CD"/>
    <w:rsid w:val="00B702F1"/>
    <w:rsid w:val="00B83547"/>
    <w:rsid w:val="00B87C7B"/>
    <w:rsid w:val="00B96BD6"/>
    <w:rsid w:val="00BC1E73"/>
    <w:rsid w:val="00BE762C"/>
    <w:rsid w:val="00BF1E7C"/>
    <w:rsid w:val="00C30927"/>
    <w:rsid w:val="00C42F5F"/>
    <w:rsid w:val="00C544F6"/>
    <w:rsid w:val="00C72426"/>
    <w:rsid w:val="00C77A66"/>
    <w:rsid w:val="00C80239"/>
    <w:rsid w:val="00C93005"/>
    <w:rsid w:val="00CA10E6"/>
    <w:rsid w:val="00CA667B"/>
    <w:rsid w:val="00CB41A8"/>
    <w:rsid w:val="00CC2733"/>
    <w:rsid w:val="00CC2DCD"/>
    <w:rsid w:val="00CC3611"/>
    <w:rsid w:val="00CD1B8D"/>
    <w:rsid w:val="00CE0BCD"/>
    <w:rsid w:val="00D066DD"/>
    <w:rsid w:val="00D1454E"/>
    <w:rsid w:val="00D24213"/>
    <w:rsid w:val="00D343E7"/>
    <w:rsid w:val="00D640E6"/>
    <w:rsid w:val="00D7498B"/>
    <w:rsid w:val="00D80B28"/>
    <w:rsid w:val="00D874F8"/>
    <w:rsid w:val="00DA051E"/>
    <w:rsid w:val="00DB5DD7"/>
    <w:rsid w:val="00DB7DF6"/>
    <w:rsid w:val="00DD7D0D"/>
    <w:rsid w:val="00DE7C92"/>
    <w:rsid w:val="00DF6942"/>
    <w:rsid w:val="00DF7BCA"/>
    <w:rsid w:val="00E0392E"/>
    <w:rsid w:val="00E140BA"/>
    <w:rsid w:val="00E24C03"/>
    <w:rsid w:val="00E36E3C"/>
    <w:rsid w:val="00E42E6C"/>
    <w:rsid w:val="00E4398C"/>
    <w:rsid w:val="00E672BF"/>
    <w:rsid w:val="00E819B6"/>
    <w:rsid w:val="00E82EDC"/>
    <w:rsid w:val="00EC22EE"/>
    <w:rsid w:val="00EC2B3A"/>
    <w:rsid w:val="00EE5165"/>
    <w:rsid w:val="00EF514B"/>
    <w:rsid w:val="00F1274E"/>
    <w:rsid w:val="00F35843"/>
    <w:rsid w:val="00F43F36"/>
    <w:rsid w:val="00F603E2"/>
    <w:rsid w:val="00F63F58"/>
    <w:rsid w:val="00F71990"/>
    <w:rsid w:val="00F725B3"/>
    <w:rsid w:val="00F75500"/>
    <w:rsid w:val="00FA15FC"/>
    <w:rsid w:val="00FA1C22"/>
    <w:rsid w:val="00FB72B5"/>
    <w:rsid w:val="00FC2BC0"/>
    <w:rsid w:val="00FE1F6C"/>
    <w:rsid w:val="00FE7D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9B"/>
    <w:rPr>
      <w:rFonts w:ascii="Times New Roman" w:hAnsi="Times New Roman"/>
      <w:sz w:val="24"/>
    </w:rPr>
  </w:style>
  <w:style w:type="paragraph" w:styleId="Ttulo1">
    <w:name w:val="heading 1"/>
    <w:aliases w:val="2ºsubUNB"/>
    <w:basedOn w:val="Normal"/>
    <w:next w:val="Normal"/>
    <w:link w:val="Ttulo1Char"/>
    <w:uiPriority w:val="9"/>
    <w:qFormat/>
    <w:rsid w:val="002677C7"/>
    <w:pPr>
      <w:keepNext/>
      <w:keepLines/>
      <w:numPr>
        <w:numId w:val="8"/>
      </w:numPr>
      <w:spacing w:before="480"/>
      <w:outlineLvl w:val="0"/>
    </w:pPr>
    <w:rPr>
      <w:rFonts w:ascii="Helvetica-Bold" w:eastAsiaTheme="majorEastAsia" w:hAnsi="Helvetica-Bold" w:cstheme="majorBidi"/>
      <w:b/>
      <w:bCs/>
      <w:sz w:val="22"/>
      <w:szCs w:val="28"/>
    </w:rPr>
  </w:style>
  <w:style w:type="paragraph" w:styleId="Ttulo2">
    <w:name w:val="heading 2"/>
    <w:aliases w:val="3ºsubUNB"/>
    <w:basedOn w:val="Normal"/>
    <w:next w:val="Normal"/>
    <w:link w:val="Ttulo2Char"/>
    <w:uiPriority w:val="9"/>
    <w:unhideWhenUsed/>
    <w:qFormat/>
    <w:rsid w:val="00D640E6"/>
    <w:pPr>
      <w:keepNext/>
      <w:keepLines/>
      <w:numPr>
        <w:numId w:val="11"/>
      </w:numPr>
      <w:spacing w:before="200"/>
      <w:ind w:left="360"/>
      <w:outlineLvl w:val="1"/>
    </w:pPr>
    <w:rPr>
      <w:rFonts w:ascii="Helvetica-Bold" w:eastAsiaTheme="majorEastAsia" w:hAnsi="Helvetica-Bold" w:cstheme="majorBidi"/>
      <w:b/>
      <w:bCs/>
      <w:sz w:val="20"/>
      <w:szCs w:val="26"/>
    </w:rPr>
  </w:style>
  <w:style w:type="paragraph" w:styleId="Ttulo3">
    <w:name w:val="heading 3"/>
    <w:basedOn w:val="Normal"/>
    <w:next w:val="Normal"/>
    <w:link w:val="Ttulo3Char"/>
    <w:uiPriority w:val="9"/>
    <w:semiHidden/>
    <w:unhideWhenUsed/>
    <w:qFormat/>
    <w:rsid w:val="002677C7"/>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677C7"/>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677C7"/>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2677C7"/>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2677C7"/>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677C7"/>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2677C7"/>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4734AB"/>
    <w:pPr>
      <w:spacing w:after="300"/>
      <w:contextualSpacing/>
      <w:jc w:val="center"/>
    </w:pPr>
    <w:rPr>
      <w:rFonts w:asciiTheme="majorHAnsi" w:eastAsiaTheme="majorEastAsia" w:hAnsiTheme="majorHAnsi" w:cstheme="majorBidi"/>
      <w:b/>
      <w:color w:val="000000" w:themeColor="text1"/>
      <w:spacing w:val="5"/>
      <w:kern w:val="28"/>
      <w:sz w:val="32"/>
      <w:szCs w:val="52"/>
    </w:rPr>
  </w:style>
  <w:style w:type="character" w:customStyle="1" w:styleId="TtuloChar">
    <w:name w:val="Título Char"/>
    <w:basedOn w:val="Fontepargpadro"/>
    <w:link w:val="Ttulo"/>
    <w:uiPriority w:val="10"/>
    <w:rsid w:val="004734AB"/>
    <w:rPr>
      <w:rFonts w:asciiTheme="majorHAnsi" w:eastAsiaTheme="majorEastAsia" w:hAnsiTheme="majorHAnsi" w:cstheme="majorBidi"/>
      <w:b/>
      <w:color w:val="000000" w:themeColor="text1"/>
      <w:spacing w:val="5"/>
      <w:kern w:val="28"/>
      <w:sz w:val="32"/>
      <w:szCs w:val="52"/>
    </w:rPr>
  </w:style>
  <w:style w:type="character" w:customStyle="1" w:styleId="Ttulo1Char">
    <w:name w:val="Título 1 Char"/>
    <w:aliases w:val="2ºsubUNB Char"/>
    <w:basedOn w:val="Fontepargpadro"/>
    <w:link w:val="Ttulo1"/>
    <w:uiPriority w:val="9"/>
    <w:rsid w:val="002677C7"/>
    <w:rPr>
      <w:rFonts w:ascii="Helvetica-Bold" w:eastAsiaTheme="majorEastAsia" w:hAnsi="Helvetica-Bold" w:cstheme="majorBidi"/>
      <w:b/>
      <w:bCs/>
      <w:szCs w:val="28"/>
    </w:rPr>
  </w:style>
  <w:style w:type="paragraph" w:customStyle="1" w:styleId="TITULOARTIGO">
    <w:name w:val="TITULO ARTIGO"/>
    <w:basedOn w:val="Normal"/>
    <w:uiPriority w:val="99"/>
    <w:rsid w:val="005E46BB"/>
    <w:pPr>
      <w:widowControl w:val="0"/>
      <w:suppressAutoHyphens/>
      <w:autoSpaceDE w:val="0"/>
      <w:autoSpaceDN w:val="0"/>
      <w:adjustRightInd w:val="0"/>
      <w:spacing w:line="400" w:lineRule="atLeast"/>
      <w:jc w:val="right"/>
      <w:textAlignment w:val="center"/>
    </w:pPr>
    <w:rPr>
      <w:rFonts w:ascii="Helvetica-Bold" w:eastAsiaTheme="minorEastAsia" w:hAnsi="Helvetica-Bold" w:cs="Helvetica-Bold"/>
      <w:b/>
      <w:bCs/>
      <w:color w:val="000000"/>
      <w:sz w:val="32"/>
      <w:szCs w:val="32"/>
    </w:rPr>
  </w:style>
  <w:style w:type="paragraph" w:customStyle="1" w:styleId="Subttuloartigo">
    <w:name w:val="Subtítulo artigo"/>
    <w:basedOn w:val="Normal"/>
    <w:uiPriority w:val="99"/>
    <w:rsid w:val="0060618A"/>
    <w:pPr>
      <w:widowControl w:val="0"/>
      <w:autoSpaceDE w:val="0"/>
      <w:autoSpaceDN w:val="0"/>
      <w:adjustRightInd w:val="0"/>
      <w:spacing w:line="280" w:lineRule="atLeast"/>
      <w:jc w:val="right"/>
      <w:textAlignment w:val="center"/>
    </w:pPr>
    <w:rPr>
      <w:rFonts w:ascii="Helvetica" w:eastAsiaTheme="minorEastAsia" w:hAnsi="Helvetica" w:cs="Helvetica"/>
      <w:color w:val="000000"/>
      <w:sz w:val="22"/>
    </w:rPr>
  </w:style>
  <w:style w:type="paragraph" w:customStyle="1" w:styleId="subtitulo">
    <w:name w:val="subtitulo"/>
    <w:basedOn w:val="Normal"/>
    <w:uiPriority w:val="99"/>
    <w:rsid w:val="00F35843"/>
    <w:pPr>
      <w:widowControl w:val="0"/>
      <w:tabs>
        <w:tab w:val="left" w:pos="0"/>
      </w:tabs>
      <w:autoSpaceDE w:val="0"/>
      <w:autoSpaceDN w:val="0"/>
      <w:adjustRightInd w:val="0"/>
      <w:spacing w:after="170" w:line="280" w:lineRule="atLeast"/>
      <w:textAlignment w:val="center"/>
    </w:pPr>
    <w:rPr>
      <w:rFonts w:ascii="Helvetica-Bold" w:eastAsiaTheme="minorEastAsia" w:hAnsi="Helvetica-Bold" w:cs="Helvetica-Bold"/>
      <w:b/>
      <w:bCs/>
      <w:color w:val="000000"/>
      <w:szCs w:val="24"/>
    </w:rPr>
  </w:style>
  <w:style w:type="paragraph" w:styleId="Cabealho">
    <w:name w:val="header"/>
    <w:basedOn w:val="Normal"/>
    <w:link w:val="CabealhoChar"/>
    <w:uiPriority w:val="99"/>
    <w:unhideWhenUsed/>
    <w:rsid w:val="00BE762C"/>
    <w:pPr>
      <w:tabs>
        <w:tab w:val="center" w:pos="4252"/>
        <w:tab w:val="right" w:pos="8504"/>
      </w:tabs>
    </w:pPr>
  </w:style>
  <w:style w:type="character" w:customStyle="1" w:styleId="CabealhoChar">
    <w:name w:val="Cabeçalho Char"/>
    <w:basedOn w:val="Fontepargpadro"/>
    <w:link w:val="Cabealho"/>
    <w:uiPriority w:val="99"/>
    <w:rsid w:val="00BE762C"/>
    <w:rPr>
      <w:rFonts w:ascii="Times New Roman" w:hAnsi="Times New Roman"/>
      <w:sz w:val="24"/>
    </w:rPr>
  </w:style>
  <w:style w:type="paragraph" w:styleId="Rodap">
    <w:name w:val="footer"/>
    <w:basedOn w:val="Normal"/>
    <w:link w:val="RodapChar"/>
    <w:uiPriority w:val="99"/>
    <w:semiHidden/>
    <w:unhideWhenUsed/>
    <w:rsid w:val="00BE762C"/>
    <w:pPr>
      <w:tabs>
        <w:tab w:val="center" w:pos="4252"/>
        <w:tab w:val="right" w:pos="8504"/>
      </w:tabs>
    </w:pPr>
  </w:style>
  <w:style w:type="character" w:customStyle="1" w:styleId="RodapChar">
    <w:name w:val="Rodapé Char"/>
    <w:basedOn w:val="Fontepargpadro"/>
    <w:link w:val="Rodap"/>
    <w:uiPriority w:val="99"/>
    <w:semiHidden/>
    <w:rsid w:val="00BE762C"/>
    <w:rPr>
      <w:rFonts w:ascii="Times New Roman" w:hAnsi="Times New Roman"/>
      <w:sz w:val="24"/>
    </w:rPr>
  </w:style>
  <w:style w:type="paragraph" w:styleId="Textodebalo">
    <w:name w:val="Balloon Text"/>
    <w:basedOn w:val="Normal"/>
    <w:link w:val="TextodebaloChar"/>
    <w:uiPriority w:val="99"/>
    <w:semiHidden/>
    <w:unhideWhenUsed/>
    <w:rsid w:val="00BE762C"/>
    <w:rPr>
      <w:rFonts w:ascii="Tahoma" w:hAnsi="Tahoma" w:cs="Tahoma"/>
      <w:sz w:val="16"/>
      <w:szCs w:val="16"/>
    </w:rPr>
  </w:style>
  <w:style w:type="character" w:customStyle="1" w:styleId="TextodebaloChar">
    <w:name w:val="Texto de balão Char"/>
    <w:basedOn w:val="Fontepargpadro"/>
    <w:link w:val="Textodebalo"/>
    <w:uiPriority w:val="99"/>
    <w:semiHidden/>
    <w:rsid w:val="00BE762C"/>
    <w:rPr>
      <w:rFonts w:ascii="Tahoma" w:hAnsi="Tahoma" w:cs="Tahoma"/>
      <w:sz w:val="16"/>
      <w:szCs w:val="16"/>
    </w:rPr>
  </w:style>
  <w:style w:type="character" w:styleId="Hyperlink">
    <w:name w:val="Hyperlink"/>
    <w:basedOn w:val="Fontepargpadro"/>
    <w:uiPriority w:val="99"/>
    <w:unhideWhenUsed/>
    <w:rsid w:val="002A4879"/>
    <w:rPr>
      <w:color w:val="0000FF" w:themeColor="hyperlink"/>
      <w:u w:val="single"/>
    </w:rPr>
  </w:style>
  <w:style w:type="paragraph" w:styleId="PargrafodaLista">
    <w:name w:val="List Paragraph"/>
    <w:basedOn w:val="Normal"/>
    <w:uiPriority w:val="34"/>
    <w:qFormat/>
    <w:rsid w:val="003C1276"/>
    <w:pPr>
      <w:ind w:left="720"/>
      <w:contextualSpacing/>
    </w:pPr>
  </w:style>
  <w:style w:type="paragraph" w:customStyle="1" w:styleId="legenda">
    <w:name w:val="legenda"/>
    <w:basedOn w:val="Normal"/>
    <w:uiPriority w:val="99"/>
    <w:rsid w:val="003E0842"/>
    <w:pPr>
      <w:widowControl w:val="0"/>
      <w:tabs>
        <w:tab w:val="left" w:pos="0"/>
      </w:tabs>
      <w:autoSpaceDE w:val="0"/>
      <w:autoSpaceDN w:val="0"/>
      <w:adjustRightInd w:val="0"/>
      <w:spacing w:after="170" w:line="220" w:lineRule="atLeast"/>
      <w:textAlignment w:val="center"/>
    </w:pPr>
    <w:rPr>
      <w:rFonts w:ascii="Helvetica" w:eastAsiaTheme="minorEastAsia" w:hAnsi="Helvetica" w:cs="Helvetica"/>
      <w:color w:val="000000"/>
      <w:sz w:val="16"/>
      <w:szCs w:val="16"/>
    </w:rPr>
  </w:style>
  <w:style w:type="table" w:styleId="Tabelacomgrade">
    <w:name w:val="Table Grid"/>
    <w:basedOn w:val="Tabelanormal"/>
    <w:uiPriority w:val="59"/>
    <w:rsid w:val="003E08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646C76"/>
    <w:rPr>
      <w:color w:val="808080"/>
    </w:rPr>
  </w:style>
  <w:style w:type="paragraph" w:styleId="NormalWeb">
    <w:name w:val="Normal (Web)"/>
    <w:basedOn w:val="Normal"/>
    <w:uiPriority w:val="99"/>
    <w:semiHidden/>
    <w:unhideWhenUsed/>
    <w:rsid w:val="00E0392E"/>
    <w:pPr>
      <w:spacing w:before="100" w:beforeAutospacing="1" w:after="100" w:afterAutospacing="1"/>
      <w:jc w:val="left"/>
    </w:pPr>
    <w:rPr>
      <w:rFonts w:eastAsia="Times New Roman" w:cs="Times New Roman"/>
      <w:szCs w:val="24"/>
      <w:lang w:eastAsia="pt-BR"/>
    </w:rPr>
  </w:style>
  <w:style w:type="table" w:customStyle="1" w:styleId="SombreamentoClaro">
    <w:name w:val="Light Shading"/>
    <w:basedOn w:val="Tabelanormal"/>
    <w:uiPriority w:val="60"/>
    <w:rsid w:val="0029370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emEspaamento">
    <w:name w:val="No Spacing"/>
    <w:aliases w:val="1ºSUB UNB"/>
    <w:uiPriority w:val="1"/>
    <w:qFormat/>
    <w:rsid w:val="002677C7"/>
    <w:pPr>
      <w:numPr>
        <w:numId w:val="7"/>
      </w:numPr>
    </w:pPr>
    <w:rPr>
      <w:rFonts w:ascii="Helvetica-Bold" w:hAnsi="Helvetica-Bold"/>
      <w:b/>
      <w:sz w:val="24"/>
    </w:rPr>
  </w:style>
  <w:style w:type="character" w:customStyle="1" w:styleId="Ttulo2Char">
    <w:name w:val="Título 2 Char"/>
    <w:aliases w:val="3ºsubUNB Char"/>
    <w:basedOn w:val="Fontepargpadro"/>
    <w:link w:val="Ttulo2"/>
    <w:uiPriority w:val="9"/>
    <w:rsid w:val="00D640E6"/>
    <w:rPr>
      <w:rFonts w:ascii="Helvetica-Bold" w:eastAsiaTheme="majorEastAsia" w:hAnsi="Helvetica-Bold" w:cstheme="majorBidi"/>
      <w:b/>
      <w:bCs/>
      <w:sz w:val="20"/>
      <w:szCs w:val="26"/>
    </w:rPr>
  </w:style>
  <w:style w:type="character" w:customStyle="1" w:styleId="Ttulo3Char">
    <w:name w:val="Título 3 Char"/>
    <w:basedOn w:val="Fontepargpadro"/>
    <w:link w:val="Ttulo3"/>
    <w:uiPriority w:val="9"/>
    <w:semiHidden/>
    <w:rsid w:val="002677C7"/>
    <w:rPr>
      <w:rFonts w:asciiTheme="majorHAnsi" w:eastAsiaTheme="majorEastAsia" w:hAnsiTheme="majorHAnsi" w:cstheme="majorBidi"/>
      <w:b/>
      <w:bCs/>
      <w:color w:val="4F81BD" w:themeColor="accent1"/>
      <w:sz w:val="24"/>
    </w:rPr>
  </w:style>
  <w:style w:type="character" w:customStyle="1" w:styleId="Ttulo4Char">
    <w:name w:val="Título 4 Char"/>
    <w:basedOn w:val="Fontepargpadro"/>
    <w:link w:val="Ttulo4"/>
    <w:uiPriority w:val="9"/>
    <w:semiHidden/>
    <w:rsid w:val="002677C7"/>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2677C7"/>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2677C7"/>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2677C7"/>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2677C7"/>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2677C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301885716">
      <w:bodyDiv w:val="1"/>
      <w:marLeft w:val="0"/>
      <w:marRight w:val="0"/>
      <w:marTop w:val="0"/>
      <w:marBottom w:val="0"/>
      <w:divBdr>
        <w:top w:val="none" w:sz="0" w:space="0" w:color="auto"/>
        <w:left w:val="none" w:sz="0" w:space="0" w:color="auto"/>
        <w:bottom w:val="none" w:sz="0" w:space="0" w:color="auto"/>
        <w:right w:val="none" w:sz="0" w:space="0" w:color="auto"/>
      </w:divBdr>
      <w:divsChild>
        <w:div w:id="970331139">
          <w:marLeft w:val="0"/>
          <w:marRight w:val="0"/>
          <w:marTop w:val="0"/>
          <w:marBottom w:val="0"/>
          <w:divBdr>
            <w:top w:val="none" w:sz="0" w:space="0" w:color="auto"/>
            <w:left w:val="none" w:sz="0" w:space="0" w:color="auto"/>
            <w:bottom w:val="none" w:sz="0" w:space="0" w:color="auto"/>
            <w:right w:val="none" w:sz="0" w:space="0" w:color="auto"/>
          </w:divBdr>
          <w:divsChild>
            <w:div w:id="1375887642">
              <w:marLeft w:val="0"/>
              <w:marRight w:val="33"/>
              <w:marTop w:val="0"/>
              <w:marBottom w:val="0"/>
              <w:divBdr>
                <w:top w:val="none" w:sz="0" w:space="0" w:color="auto"/>
                <w:left w:val="none" w:sz="0" w:space="0" w:color="auto"/>
                <w:bottom w:val="none" w:sz="0" w:space="0" w:color="auto"/>
                <w:right w:val="none" w:sz="0" w:space="0" w:color="auto"/>
              </w:divBdr>
              <w:divsChild>
                <w:div w:id="1363673917">
                  <w:marLeft w:val="0"/>
                  <w:marRight w:val="0"/>
                  <w:marTop w:val="0"/>
                  <w:marBottom w:val="67"/>
                  <w:divBdr>
                    <w:top w:val="single" w:sz="2" w:space="0" w:color="C0C0C0"/>
                    <w:left w:val="single" w:sz="2" w:space="0" w:color="D9D9D9"/>
                    <w:bottom w:val="single" w:sz="2" w:space="0" w:color="D9D9D9"/>
                    <w:right w:val="single" w:sz="2" w:space="0" w:color="D9D9D9"/>
                  </w:divBdr>
                  <w:divsChild>
                    <w:div w:id="21334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82020">
          <w:marLeft w:val="0"/>
          <w:marRight w:val="0"/>
          <w:marTop w:val="0"/>
          <w:marBottom w:val="0"/>
          <w:divBdr>
            <w:top w:val="none" w:sz="0" w:space="0" w:color="auto"/>
            <w:left w:val="none" w:sz="0" w:space="0" w:color="auto"/>
            <w:bottom w:val="none" w:sz="0" w:space="0" w:color="auto"/>
            <w:right w:val="none" w:sz="0" w:space="0" w:color="auto"/>
          </w:divBdr>
          <w:divsChild>
            <w:div w:id="654382104">
              <w:marLeft w:val="33"/>
              <w:marRight w:val="0"/>
              <w:marTop w:val="0"/>
              <w:marBottom w:val="0"/>
              <w:divBdr>
                <w:top w:val="none" w:sz="0" w:space="0" w:color="auto"/>
                <w:left w:val="none" w:sz="0" w:space="0" w:color="auto"/>
                <w:bottom w:val="none" w:sz="0" w:space="0" w:color="auto"/>
                <w:right w:val="none" w:sz="0" w:space="0" w:color="auto"/>
              </w:divBdr>
              <w:divsChild>
                <w:div w:id="279605520">
                  <w:marLeft w:val="0"/>
                  <w:marRight w:val="0"/>
                  <w:marTop w:val="0"/>
                  <w:marBottom w:val="0"/>
                  <w:divBdr>
                    <w:top w:val="none" w:sz="0" w:space="0" w:color="auto"/>
                    <w:left w:val="none" w:sz="0" w:space="0" w:color="auto"/>
                    <w:bottom w:val="none" w:sz="0" w:space="0" w:color="auto"/>
                    <w:right w:val="none" w:sz="0" w:space="0" w:color="auto"/>
                  </w:divBdr>
                  <w:divsChild>
                    <w:div w:id="1465611429">
                      <w:marLeft w:val="0"/>
                      <w:marRight w:val="0"/>
                      <w:marTop w:val="0"/>
                      <w:marBottom w:val="67"/>
                      <w:divBdr>
                        <w:top w:val="single" w:sz="2" w:space="0" w:color="F5F5F5"/>
                        <w:left w:val="single" w:sz="2" w:space="0" w:color="F5F5F5"/>
                        <w:bottom w:val="single" w:sz="2" w:space="0" w:color="F5F5F5"/>
                        <w:right w:val="single" w:sz="2" w:space="0" w:color="F5F5F5"/>
                      </w:divBdr>
                      <w:divsChild>
                        <w:div w:id="27533523">
                          <w:marLeft w:val="0"/>
                          <w:marRight w:val="0"/>
                          <w:marTop w:val="0"/>
                          <w:marBottom w:val="0"/>
                          <w:divBdr>
                            <w:top w:val="none" w:sz="0" w:space="0" w:color="auto"/>
                            <w:left w:val="none" w:sz="0" w:space="0" w:color="auto"/>
                            <w:bottom w:val="none" w:sz="0" w:space="0" w:color="auto"/>
                            <w:right w:val="none" w:sz="0" w:space="0" w:color="auto"/>
                          </w:divBdr>
                          <w:divsChild>
                            <w:div w:id="8864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561818578">
      <w:bodyDiv w:val="1"/>
      <w:marLeft w:val="0"/>
      <w:marRight w:val="0"/>
      <w:marTop w:val="0"/>
      <w:marBottom w:val="0"/>
      <w:divBdr>
        <w:top w:val="none" w:sz="0" w:space="0" w:color="auto"/>
        <w:left w:val="none" w:sz="0" w:space="0" w:color="auto"/>
        <w:bottom w:val="none" w:sz="0" w:space="0" w:color="auto"/>
        <w:right w:val="none" w:sz="0" w:space="0" w:color="auto"/>
      </w:divBdr>
    </w:div>
    <w:div w:id="1852376924">
      <w:bodyDiv w:val="1"/>
      <w:marLeft w:val="0"/>
      <w:marRight w:val="0"/>
      <w:marTop w:val="0"/>
      <w:marBottom w:val="0"/>
      <w:divBdr>
        <w:top w:val="none" w:sz="0" w:space="0" w:color="auto"/>
        <w:left w:val="none" w:sz="0" w:space="0" w:color="auto"/>
        <w:bottom w:val="none" w:sz="0" w:space="0" w:color="auto"/>
        <w:right w:val="none" w:sz="0" w:space="0" w:color="auto"/>
      </w:divBdr>
    </w:div>
    <w:div w:id="1877624138">
      <w:bodyDiv w:val="1"/>
      <w:marLeft w:val="0"/>
      <w:marRight w:val="0"/>
      <w:marTop w:val="0"/>
      <w:marBottom w:val="0"/>
      <w:divBdr>
        <w:top w:val="none" w:sz="0" w:space="0" w:color="auto"/>
        <w:left w:val="none" w:sz="0" w:space="0" w:color="auto"/>
        <w:bottom w:val="none" w:sz="0" w:space="0" w:color="auto"/>
        <w:right w:val="none" w:sz="0" w:space="0" w:color="auto"/>
      </w:divBdr>
    </w:div>
    <w:div w:id="2071881243">
      <w:bodyDiv w:val="1"/>
      <w:marLeft w:val="0"/>
      <w:marRight w:val="0"/>
      <w:marTop w:val="0"/>
      <w:marBottom w:val="0"/>
      <w:divBdr>
        <w:top w:val="none" w:sz="0" w:space="0" w:color="auto"/>
        <w:left w:val="none" w:sz="0" w:space="0" w:color="auto"/>
        <w:bottom w:val="none" w:sz="0" w:space="0" w:color="auto"/>
        <w:right w:val="none" w:sz="0" w:space="0" w:color="auto"/>
      </w:divBdr>
      <w:divsChild>
        <w:div w:id="628777133">
          <w:marLeft w:val="0"/>
          <w:marRight w:val="0"/>
          <w:marTop w:val="0"/>
          <w:marBottom w:val="0"/>
          <w:divBdr>
            <w:top w:val="none" w:sz="0" w:space="0" w:color="auto"/>
            <w:left w:val="none" w:sz="0" w:space="0" w:color="auto"/>
            <w:bottom w:val="none" w:sz="0" w:space="0" w:color="auto"/>
            <w:right w:val="none" w:sz="0" w:space="0" w:color="auto"/>
          </w:divBdr>
          <w:divsChild>
            <w:div w:id="1503276259">
              <w:marLeft w:val="0"/>
              <w:marRight w:val="33"/>
              <w:marTop w:val="0"/>
              <w:marBottom w:val="0"/>
              <w:divBdr>
                <w:top w:val="none" w:sz="0" w:space="0" w:color="auto"/>
                <w:left w:val="none" w:sz="0" w:space="0" w:color="auto"/>
                <w:bottom w:val="none" w:sz="0" w:space="0" w:color="auto"/>
                <w:right w:val="none" w:sz="0" w:space="0" w:color="auto"/>
              </w:divBdr>
              <w:divsChild>
                <w:div w:id="881015110">
                  <w:marLeft w:val="0"/>
                  <w:marRight w:val="0"/>
                  <w:marTop w:val="0"/>
                  <w:marBottom w:val="67"/>
                  <w:divBdr>
                    <w:top w:val="single" w:sz="2" w:space="0" w:color="C0C0C0"/>
                    <w:left w:val="single" w:sz="2" w:space="0" w:color="D9D9D9"/>
                    <w:bottom w:val="single" w:sz="2" w:space="0" w:color="D9D9D9"/>
                    <w:right w:val="single" w:sz="2" w:space="0" w:color="D9D9D9"/>
                  </w:divBdr>
                  <w:divsChild>
                    <w:div w:id="13935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0448">
          <w:marLeft w:val="0"/>
          <w:marRight w:val="0"/>
          <w:marTop w:val="0"/>
          <w:marBottom w:val="0"/>
          <w:divBdr>
            <w:top w:val="none" w:sz="0" w:space="0" w:color="auto"/>
            <w:left w:val="none" w:sz="0" w:space="0" w:color="auto"/>
            <w:bottom w:val="none" w:sz="0" w:space="0" w:color="auto"/>
            <w:right w:val="none" w:sz="0" w:space="0" w:color="auto"/>
          </w:divBdr>
          <w:divsChild>
            <w:div w:id="2095661406">
              <w:marLeft w:val="33"/>
              <w:marRight w:val="0"/>
              <w:marTop w:val="0"/>
              <w:marBottom w:val="0"/>
              <w:divBdr>
                <w:top w:val="none" w:sz="0" w:space="0" w:color="auto"/>
                <w:left w:val="none" w:sz="0" w:space="0" w:color="auto"/>
                <w:bottom w:val="none" w:sz="0" w:space="0" w:color="auto"/>
                <w:right w:val="none" w:sz="0" w:space="0" w:color="auto"/>
              </w:divBdr>
              <w:divsChild>
                <w:div w:id="715936193">
                  <w:marLeft w:val="0"/>
                  <w:marRight w:val="0"/>
                  <w:marTop w:val="0"/>
                  <w:marBottom w:val="0"/>
                  <w:divBdr>
                    <w:top w:val="none" w:sz="0" w:space="0" w:color="auto"/>
                    <w:left w:val="none" w:sz="0" w:space="0" w:color="auto"/>
                    <w:bottom w:val="none" w:sz="0" w:space="0" w:color="auto"/>
                    <w:right w:val="none" w:sz="0" w:space="0" w:color="auto"/>
                  </w:divBdr>
                  <w:divsChild>
                    <w:div w:id="55205185">
                      <w:marLeft w:val="0"/>
                      <w:marRight w:val="0"/>
                      <w:marTop w:val="0"/>
                      <w:marBottom w:val="67"/>
                      <w:divBdr>
                        <w:top w:val="single" w:sz="2" w:space="0" w:color="F5F5F5"/>
                        <w:left w:val="single" w:sz="2" w:space="0" w:color="F5F5F5"/>
                        <w:bottom w:val="single" w:sz="2" w:space="0" w:color="F5F5F5"/>
                        <w:right w:val="single" w:sz="2" w:space="0" w:color="F5F5F5"/>
                      </w:divBdr>
                      <w:divsChild>
                        <w:div w:id="1884711056">
                          <w:marLeft w:val="0"/>
                          <w:marRight w:val="0"/>
                          <w:marTop w:val="0"/>
                          <w:marBottom w:val="0"/>
                          <w:divBdr>
                            <w:top w:val="none" w:sz="0" w:space="0" w:color="auto"/>
                            <w:left w:val="none" w:sz="0" w:space="0" w:color="auto"/>
                            <w:bottom w:val="none" w:sz="0" w:space="0" w:color="auto"/>
                            <w:right w:val="none" w:sz="0" w:space="0" w:color="auto"/>
                          </w:divBdr>
                          <w:divsChild>
                            <w:div w:id="15958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omos.ufmg.br/professores/view/1736"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mos.ufmg.br/professores/view/4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b\Meus%20documentos\Google%20Drive\Template_Artigos_Parano&#225;.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Template_Artigos_Paranoá</Template>
  <TotalTime>1</TotalTime>
  <Pages>7</Pages>
  <Words>3644</Words>
  <Characters>19680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cp:lastPrinted>2013-06-06T12:50:00Z</cp:lastPrinted>
  <dcterms:created xsi:type="dcterms:W3CDTF">2016-05-25T19:56:00Z</dcterms:created>
  <dcterms:modified xsi:type="dcterms:W3CDTF">2016-05-25T19:56:00Z</dcterms:modified>
</cp:coreProperties>
</file>