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C77" w:rsidRPr="00F32C77" w:rsidRDefault="00F32C77" w:rsidP="00F32C77">
      <w:pPr>
        <w:jc w:val="center"/>
        <w:rPr>
          <w:b/>
          <w:sz w:val="32"/>
        </w:rPr>
      </w:pPr>
      <w:r w:rsidRPr="00F32C77">
        <w:rPr>
          <w:b/>
          <w:sz w:val="32"/>
        </w:rPr>
        <w:t>A VIDEOCONFERÊNCIA NA EDUCAÇÃO</w:t>
      </w:r>
    </w:p>
    <w:p w:rsidR="00F32C77" w:rsidRDefault="00F32C77" w:rsidP="00F32C77">
      <w:pPr>
        <w:pStyle w:val="Cabealho"/>
        <w:rPr>
          <w:rFonts w:eastAsia="Times New Roman"/>
          <w:color w:val="auto"/>
          <w:szCs w:val="24"/>
          <w:lang w:eastAsia="en-US"/>
        </w:rPr>
      </w:pPr>
    </w:p>
    <w:p w:rsidR="00F32C77" w:rsidRDefault="00F32C77" w:rsidP="00F32C77">
      <w:pPr>
        <w:pStyle w:val="Cabealho"/>
        <w:jc w:val="center"/>
        <w:rPr>
          <w:rFonts w:eastAsia="Times New Roman"/>
          <w:color w:val="auto"/>
          <w:sz w:val="28"/>
          <w:szCs w:val="24"/>
          <w:lang w:eastAsia="en-US"/>
        </w:rPr>
      </w:pPr>
      <w:r w:rsidRPr="00F32C77">
        <w:rPr>
          <w:rFonts w:eastAsia="Times New Roman"/>
          <w:color w:val="auto"/>
          <w:sz w:val="28"/>
          <w:szCs w:val="24"/>
          <w:lang w:eastAsia="en-US"/>
        </w:rPr>
        <w:t>Claudio Gomes da Silva,</w:t>
      </w:r>
      <w:r w:rsidRPr="00F32C77">
        <w:rPr>
          <w:rFonts w:ascii="Times New Roman" w:eastAsia="Times New Roman" w:hAnsi="Times New Roman" w:cs="Times New Roman"/>
          <w:color w:val="auto"/>
          <w:sz w:val="28"/>
          <w:szCs w:val="24"/>
          <w:lang w:eastAsia="en-US"/>
        </w:rPr>
        <w:t xml:space="preserve"> </w:t>
      </w:r>
      <w:r w:rsidRPr="00F32C77">
        <w:rPr>
          <w:rFonts w:eastAsia="Times New Roman"/>
          <w:color w:val="auto"/>
          <w:sz w:val="28"/>
          <w:szCs w:val="24"/>
          <w:lang w:eastAsia="en-US"/>
        </w:rPr>
        <w:t xml:space="preserve">Professor Especialista em Gestão da </w:t>
      </w:r>
      <w:proofErr w:type="spellStart"/>
      <w:r w:rsidRPr="00F32C77">
        <w:rPr>
          <w:rFonts w:eastAsia="Times New Roman"/>
          <w:color w:val="auto"/>
          <w:sz w:val="28"/>
          <w:szCs w:val="24"/>
          <w:lang w:eastAsia="en-US"/>
        </w:rPr>
        <w:t>EaD</w:t>
      </w:r>
      <w:proofErr w:type="spellEnd"/>
      <w:r w:rsidRPr="00F32C77">
        <w:rPr>
          <w:rFonts w:eastAsia="Times New Roman"/>
          <w:color w:val="auto"/>
          <w:sz w:val="28"/>
          <w:szCs w:val="24"/>
          <w:lang w:eastAsia="en-US"/>
        </w:rPr>
        <w:t xml:space="preserve">, analista em Sistemas da Educação Aplicada a Educação. </w:t>
      </w:r>
    </w:p>
    <w:p w:rsidR="00F32C77" w:rsidRPr="00F32C77" w:rsidRDefault="00F32C77" w:rsidP="00F32C77">
      <w:pPr>
        <w:pStyle w:val="Cabealho"/>
        <w:jc w:val="center"/>
        <w:rPr>
          <w:sz w:val="28"/>
        </w:rPr>
      </w:pPr>
      <w:proofErr w:type="spellStart"/>
      <w:r w:rsidRPr="00F32C77">
        <w:rPr>
          <w:rFonts w:eastAsia="Times New Roman"/>
          <w:color w:val="auto"/>
          <w:sz w:val="28"/>
          <w:szCs w:val="24"/>
          <w:lang w:eastAsia="en-US"/>
        </w:rPr>
        <w:t>Email</w:t>
      </w:r>
      <w:proofErr w:type="spellEnd"/>
      <w:r w:rsidRPr="00F32C77">
        <w:rPr>
          <w:rFonts w:eastAsia="Times New Roman"/>
          <w:color w:val="auto"/>
          <w:sz w:val="28"/>
          <w:szCs w:val="24"/>
          <w:lang w:eastAsia="en-US"/>
        </w:rPr>
        <w:t xml:space="preserve"> </w:t>
      </w:r>
      <w:hyperlink r:id="rId7" w:history="1">
        <w:r w:rsidRPr="00F32C77">
          <w:rPr>
            <w:rFonts w:eastAsia="Times New Roman"/>
            <w:color w:val="0563C1"/>
            <w:sz w:val="28"/>
            <w:szCs w:val="24"/>
            <w:u w:val="single"/>
            <w:lang w:eastAsia="en-US"/>
          </w:rPr>
          <w:t>clabim@hotmail.com</w:t>
        </w:r>
      </w:hyperlink>
    </w:p>
    <w:p w:rsidR="00F32C77" w:rsidRDefault="00F32C77" w:rsidP="00F32C77">
      <w:pPr>
        <w:spacing w:after="0" w:line="360" w:lineRule="auto"/>
        <w:ind w:firstLine="572"/>
        <w:rPr>
          <w:color w:val="auto"/>
        </w:rPr>
      </w:pPr>
    </w:p>
    <w:p w:rsidR="00F32C77" w:rsidRPr="002555C5" w:rsidRDefault="00F32C77" w:rsidP="00F32C77">
      <w:pPr>
        <w:spacing w:after="0" w:line="360" w:lineRule="auto"/>
        <w:ind w:firstLine="572"/>
        <w:rPr>
          <w:rFonts w:eastAsia="Times New Roman"/>
          <w:color w:val="auto"/>
          <w:szCs w:val="24"/>
        </w:rPr>
      </w:pPr>
      <w:r w:rsidRPr="002555C5">
        <w:rPr>
          <w:color w:val="auto"/>
        </w:rPr>
        <w:t>O sistema de videoconferência nas instituições de ensino deve complementar o aprendizado através de um espaço colaborativo e dinâmico e que o docente esteja apto a utilizar todos os recursos que ela oferece. Desta forma a videoconferência propõe mudanças no processo de aprendizagem, e requer muitas vezes um tem</w:t>
      </w:r>
      <w:bookmarkStart w:id="0" w:name="_GoBack"/>
      <w:bookmarkEnd w:id="0"/>
      <w:r w:rsidRPr="002555C5">
        <w:rPr>
          <w:color w:val="auto"/>
        </w:rPr>
        <w:t>po de planejamento e preparo das aulas maior que o modelo tradicional, segundo Cruz (2009) “q</w:t>
      </w:r>
      <w:r w:rsidRPr="002555C5">
        <w:rPr>
          <w:rFonts w:eastAsia="Times New Roman"/>
          <w:color w:val="auto"/>
          <w:szCs w:val="24"/>
        </w:rPr>
        <w:t>uanto mais interação se deseja, mais planejamento é necessário.”</w:t>
      </w:r>
    </w:p>
    <w:p w:rsidR="00F32C77" w:rsidRPr="002555C5" w:rsidRDefault="00F32C77" w:rsidP="00F32C77">
      <w:pPr>
        <w:spacing w:after="0" w:line="240" w:lineRule="auto"/>
        <w:ind w:left="2268" w:firstLine="0"/>
        <w:rPr>
          <w:rFonts w:eastAsia="Calibri"/>
          <w:color w:val="auto"/>
          <w:sz w:val="22"/>
          <w:lang w:eastAsia="en-US"/>
        </w:rPr>
      </w:pPr>
      <w:r w:rsidRPr="002555C5">
        <w:rPr>
          <w:rFonts w:eastAsia="Calibri"/>
          <w:color w:val="auto"/>
          <w:sz w:val="22"/>
          <w:lang w:eastAsia="en-US"/>
        </w:rPr>
        <w:t>No meio acadêmico, a videoconferência pode ser usada como uma ferramenta alternativa para o ensino e aprendizagem, através de programas para o ensino a distância. Desta forma, as escolas, universidades e bibliotecas podem compartilhar dados e interagir através do intercâmbio de informações, como na realização remota de aulas e palestras. (</w:t>
      </w:r>
      <w:proofErr w:type="spellStart"/>
      <w:r w:rsidRPr="002555C5">
        <w:rPr>
          <w:rFonts w:eastAsia="Calibri"/>
          <w:color w:val="auto"/>
          <w:sz w:val="22"/>
          <w:lang w:eastAsia="en-US"/>
        </w:rPr>
        <w:t>LEOPOLDINO</w:t>
      </w:r>
      <w:proofErr w:type="spellEnd"/>
      <w:r w:rsidRPr="002555C5">
        <w:rPr>
          <w:rFonts w:eastAsia="Calibri"/>
          <w:color w:val="auto"/>
          <w:sz w:val="22"/>
          <w:lang w:eastAsia="en-US"/>
        </w:rPr>
        <w:t>, 2001, p. 4)</w:t>
      </w:r>
    </w:p>
    <w:p w:rsidR="00F32C77" w:rsidRPr="002555C5" w:rsidRDefault="00F32C77" w:rsidP="00F32C77">
      <w:pPr>
        <w:spacing w:after="0" w:line="240" w:lineRule="auto"/>
        <w:ind w:left="2268" w:firstLine="0"/>
        <w:rPr>
          <w:rFonts w:eastAsia="Calibri"/>
          <w:color w:val="auto"/>
          <w:sz w:val="20"/>
          <w:szCs w:val="20"/>
          <w:lang w:eastAsia="en-US"/>
        </w:rPr>
      </w:pP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A aprendizagem deve ser compreendida como um processo contínuo, pessoal, gradativo. Dentro do aspecto educacional, o computador assume diferentes maneiras de ensinar, transformando-se em uma ferramenta motivadora, possibilitando através de seus próprios recursos produzir um projeto pedagógico estruturado, e possibilitar a interdisciplinaridade.</w:t>
      </w:r>
    </w:p>
    <w:p w:rsidR="00F32C77"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 As atividades lúdicas durante a aula são de grande importância no cenário educacional, além de introduzir o aluno as espontaneidades, ao desenvolvimento emocional, físico e social, ajudam no relacionamento interpessoal e intrapessoal, a informática educacional tem um grande potencial para desenvolver de maneira lúdica e eficiente, habilidades que facilitam o processo de aprendizagem, entre outras, a percepção visual, a coordenação motora, a atenção concentrada, a aprendizagem por ensaio e erro, o diálogo com seu próprio cérebro e a velocidade própria de execução. Além disso, o computador é um indiscutível agente de motivação é moderno, é ágil e capaz de entrelaçar a linguagem verbal e outras linguagens em conformidade com o ritmo que embala o cotidiano do aluno.</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lastRenderedPageBreak/>
        <w:br/>
      </w:r>
      <w:r w:rsidRPr="002555C5">
        <w:rPr>
          <w:rFonts w:ascii="Arial" w:eastAsia="Times New Roman" w:hAnsi="Arial" w:cs="Arial"/>
          <w:sz w:val="24"/>
          <w:szCs w:val="24"/>
          <w:lang w:eastAsia="pt-BR"/>
        </w:rPr>
        <w:tab/>
        <w:t xml:space="preserve">O homem do século </w:t>
      </w:r>
      <w:proofErr w:type="spellStart"/>
      <w:r w:rsidRPr="002555C5">
        <w:rPr>
          <w:rFonts w:ascii="Arial" w:eastAsia="Times New Roman" w:hAnsi="Arial" w:cs="Arial"/>
          <w:sz w:val="24"/>
          <w:szCs w:val="24"/>
          <w:lang w:eastAsia="pt-BR"/>
        </w:rPr>
        <w:t>XXI</w:t>
      </w:r>
      <w:proofErr w:type="spellEnd"/>
      <w:r w:rsidRPr="002555C5">
        <w:rPr>
          <w:rFonts w:ascii="Arial" w:eastAsia="Times New Roman" w:hAnsi="Arial" w:cs="Arial"/>
          <w:sz w:val="24"/>
          <w:szCs w:val="24"/>
          <w:lang w:eastAsia="pt-BR"/>
        </w:rPr>
        <w:t xml:space="preserve"> está cercado da mais alta tecnologia, o que lhe exige respostas rápidas e precisas a desafios e situações problema. </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A informática na educação é uma das estratégias metodológicas de ensino, que pode ser desenvolvida com atividades diferentes. </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O uso da informática na educação requer muitos desafios não só por parte dos alunos, mas também por parte dos professores que necessitam entender que a informática não é um meio de Educação, mas sim, uma opção a ser utilizada como ferramenta na Educação.</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No Brasil, a área de estudos e pesquisas ligada à “Informática na Educação” pode ser considerada como recente, já que somente nos últimos anos ela recebeu especial atenção dos governos. Este despertar de interesse veio principalmente, a partir do aperfeiçoamento e queda dos preços dos microcomputadores.</w:t>
      </w:r>
      <w:r w:rsidRPr="002555C5">
        <w:rPr>
          <w:rFonts w:ascii="Arial" w:eastAsia="Times New Roman" w:hAnsi="Arial" w:cs="Arial"/>
          <w:sz w:val="24"/>
          <w:szCs w:val="24"/>
          <w:lang w:eastAsia="pt-BR"/>
        </w:rPr>
        <w:br/>
      </w:r>
      <w:r w:rsidRPr="002555C5">
        <w:rPr>
          <w:rFonts w:ascii="Arial" w:eastAsia="Times New Roman" w:hAnsi="Arial" w:cs="Arial"/>
          <w:sz w:val="24"/>
          <w:szCs w:val="24"/>
          <w:lang w:eastAsia="pt-BR"/>
        </w:rPr>
        <w:tab/>
        <w:t xml:space="preserve">No ano de 1983 no Brasil foi elaborado um projeto de informática na educação o projeto </w:t>
      </w:r>
      <w:proofErr w:type="spellStart"/>
      <w:r w:rsidRPr="002555C5">
        <w:rPr>
          <w:rFonts w:ascii="Arial" w:eastAsia="Times New Roman" w:hAnsi="Arial" w:cs="Arial"/>
          <w:sz w:val="24"/>
          <w:szCs w:val="24"/>
          <w:lang w:eastAsia="pt-BR"/>
        </w:rPr>
        <w:t>EDUCOM</w:t>
      </w:r>
      <w:proofErr w:type="spellEnd"/>
      <w:r w:rsidRPr="002555C5">
        <w:rPr>
          <w:rFonts w:ascii="Arial" w:eastAsia="Times New Roman" w:hAnsi="Arial" w:cs="Arial"/>
          <w:sz w:val="24"/>
          <w:szCs w:val="24"/>
          <w:lang w:eastAsia="pt-BR"/>
        </w:rPr>
        <w:t xml:space="preserve"> (Educação e Computador), que se propunha a associar a informática com a educação e foi considerado um grande marco para o desenvolvimento da informática na educação, as universidades UFRJ (Universidade Federal do Rio de Janeiro), UFRGS (Universidade Federal do Rio Grande do Sul), UFMG (Universidade Federal de Minas Gerais), UFPE (Universidade Federal de Pernambuco) e a UNICAMP (Universidade Estadual de Campinas) forma responsáveis por elaborar os projetos. Cada universidade traçou estratégias adequadas a cada contexto em que estavam inseridas. </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O desafio do experimento foi a produção e desenvolvimento de programas de ensino por computador em número suficiente e de qualidade, para quatro disciplinas: Biologia, Física, Matemática e Química. Na UFRJ, foram criadas quatro equipes interdisciplinares formadas por professores universitários, professores do ensino médio e técnicos em informática. Eles produziram 104 programas, chamados de </w:t>
      </w:r>
      <w:proofErr w:type="spellStart"/>
      <w:r w:rsidRPr="002555C5">
        <w:rPr>
          <w:rFonts w:ascii="Arial" w:eastAsia="Times New Roman" w:hAnsi="Arial" w:cs="Arial"/>
          <w:sz w:val="24"/>
          <w:szCs w:val="24"/>
          <w:lang w:eastAsia="pt-BR"/>
        </w:rPr>
        <w:t>coursewares</w:t>
      </w:r>
      <w:proofErr w:type="spellEnd"/>
      <w:r w:rsidRPr="002555C5">
        <w:rPr>
          <w:rFonts w:ascii="Arial" w:eastAsia="Times New Roman" w:hAnsi="Arial" w:cs="Arial"/>
          <w:sz w:val="24"/>
          <w:szCs w:val="24"/>
          <w:lang w:eastAsia="pt-BR"/>
        </w:rPr>
        <w:t>. Eles foram utilizados por professores e alunos de um colégio estadual do Rio de Janeiro que enfrentaram grandes desafios, mas é considerado um marco, por suas propostas inovadoras, que se tornaram modelo para muitas iniciativas que se sucederam.</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Mudanças políticas impediram o pleno desenvolvimento das propostas do Projeto </w:t>
      </w:r>
      <w:proofErr w:type="spellStart"/>
      <w:r w:rsidRPr="002555C5">
        <w:rPr>
          <w:rFonts w:ascii="Arial" w:eastAsia="Times New Roman" w:hAnsi="Arial" w:cs="Arial"/>
          <w:sz w:val="24"/>
          <w:szCs w:val="24"/>
          <w:lang w:eastAsia="pt-BR"/>
        </w:rPr>
        <w:t>EDUCOM</w:t>
      </w:r>
      <w:proofErr w:type="spellEnd"/>
      <w:r w:rsidRPr="002555C5">
        <w:rPr>
          <w:rFonts w:ascii="Arial" w:eastAsia="Times New Roman" w:hAnsi="Arial" w:cs="Arial"/>
          <w:sz w:val="24"/>
          <w:szCs w:val="24"/>
          <w:lang w:eastAsia="pt-BR"/>
        </w:rPr>
        <w:t xml:space="preserve"> (Educação e Computador), que na época, ampliava seu </w:t>
      </w:r>
      <w:r w:rsidRPr="002555C5">
        <w:rPr>
          <w:rFonts w:ascii="Arial" w:eastAsia="Times New Roman" w:hAnsi="Arial" w:cs="Arial"/>
          <w:sz w:val="24"/>
          <w:szCs w:val="24"/>
          <w:lang w:eastAsia="pt-BR"/>
        </w:rPr>
        <w:lastRenderedPageBreak/>
        <w:t xml:space="preserve">campo de ação, criando centros de capacitação para professores. A mobilização acerca da Informática Educativa conquistou novas instituições que deram significativos reforços para a área. </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Este evento tem percorrido as várias regiões do Brasil disseminando resultados de pesquisas e experimentos bem sucedidos no Brasil e no mundo. Em 1990, o Programa Nacional de Informática na Educação (</w:t>
      </w:r>
      <w:proofErr w:type="spellStart"/>
      <w:r w:rsidRPr="002555C5">
        <w:rPr>
          <w:rFonts w:ascii="Arial" w:eastAsia="Times New Roman" w:hAnsi="Arial" w:cs="Arial"/>
          <w:sz w:val="24"/>
          <w:szCs w:val="24"/>
          <w:lang w:eastAsia="pt-BR"/>
        </w:rPr>
        <w:t>PROINFO</w:t>
      </w:r>
      <w:proofErr w:type="spellEnd"/>
      <w:r w:rsidRPr="002555C5">
        <w:rPr>
          <w:rFonts w:ascii="Arial" w:eastAsia="Times New Roman" w:hAnsi="Arial" w:cs="Arial"/>
          <w:sz w:val="24"/>
          <w:szCs w:val="24"/>
          <w:lang w:eastAsia="pt-BR"/>
        </w:rPr>
        <w:t>) foi lançado pela secretaria de Educação a Distância (</w:t>
      </w:r>
      <w:proofErr w:type="spellStart"/>
      <w:r w:rsidRPr="002555C5">
        <w:rPr>
          <w:rFonts w:ascii="Arial" w:eastAsia="Times New Roman" w:hAnsi="Arial" w:cs="Arial"/>
          <w:sz w:val="24"/>
          <w:szCs w:val="24"/>
          <w:lang w:eastAsia="pt-BR"/>
        </w:rPr>
        <w:t>SEED</w:t>
      </w:r>
      <w:proofErr w:type="spellEnd"/>
      <w:r w:rsidRPr="002555C5">
        <w:rPr>
          <w:rFonts w:ascii="Arial" w:eastAsia="Times New Roman" w:hAnsi="Arial" w:cs="Arial"/>
          <w:sz w:val="24"/>
          <w:szCs w:val="24"/>
          <w:lang w:eastAsia="pt-BR"/>
        </w:rPr>
        <w:t xml:space="preserve">/MEC) para que pudessem ser inseridas as novas tecnologias nas salas de ensino fundamental e médio. Na última década o </w:t>
      </w:r>
      <w:proofErr w:type="spellStart"/>
      <w:r w:rsidRPr="002555C5">
        <w:rPr>
          <w:rFonts w:ascii="Arial" w:eastAsia="Times New Roman" w:hAnsi="Arial" w:cs="Arial"/>
          <w:sz w:val="24"/>
          <w:szCs w:val="24"/>
          <w:lang w:eastAsia="pt-BR"/>
        </w:rPr>
        <w:t>PROINFO</w:t>
      </w:r>
      <w:proofErr w:type="spellEnd"/>
      <w:r w:rsidRPr="002555C5">
        <w:rPr>
          <w:rFonts w:ascii="Arial" w:eastAsia="Times New Roman" w:hAnsi="Arial" w:cs="Arial"/>
          <w:sz w:val="24"/>
          <w:szCs w:val="24"/>
          <w:lang w:eastAsia="pt-BR"/>
        </w:rPr>
        <w:t xml:space="preserve"> (Programa Nacional de Tecnologia Educacional) sofreu vários percalços e foi se modificando no ritmo do desenvolvimento da tecnologia computacional e das políticas governamentais, mas continua sendo desenvolvido no âmbito da Secretaria de Educação a Distância.</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A tecnologia da informação atravessa um momento de grande desenvolvimento, gerando impactos em diferentes domínios do conhecimento, a área educacional vem tendo suas práticas modificadas por conta desta onda tecnológica existem uma vasta gama de produtos acessíveis em sites e repositórios de software e de objetos de aprendizagem. Dentre os muitos desafios que se apresentam e que devem ser superados, destaca-se a escolha dos artefatos de software ideais para cada tipo de objetivo educacional. Neste contexto os produtos e serviços oferecidos recebem certificações de qualidade, que atualmente, são importantes para que as empresas exportem seus bens de produção. Estas certificações são fornecidas por associações internacionais que verificam os produtos, ou serviços, segundo uma lista de critérios de avaliação. As certificações mais conhecidas na área de software são as normas ISO (</w:t>
      </w:r>
      <w:proofErr w:type="spellStart"/>
      <w:r w:rsidRPr="002555C5">
        <w:rPr>
          <w:rFonts w:ascii="Arial" w:eastAsia="Times New Roman" w:hAnsi="Arial" w:cs="Arial"/>
          <w:sz w:val="24"/>
          <w:szCs w:val="24"/>
          <w:lang w:eastAsia="pt-BR"/>
        </w:rPr>
        <w:t>International</w:t>
      </w:r>
      <w:proofErr w:type="spellEnd"/>
      <w:r w:rsidRPr="002555C5">
        <w:rPr>
          <w:rFonts w:ascii="Arial" w:eastAsia="Times New Roman" w:hAnsi="Arial" w:cs="Arial"/>
          <w:sz w:val="24"/>
          <w:szCs w:val="24"/>
          <w:lang w:eastAsia="pt-BR"/>
        </w:rPr>
        <w:t xml:space="preserve"> </w:t>
      </w:r>
      <w:proofErr w:type="spellStart"/>
      <w:r w:rsidRPr="002555C5">
        <w:rPr>
          <w:rFonts w:ascii="Arial" w:eastAsia="Times New Roman" w:hAnsi="Arial" w:cs="Arial"/>
          <w:sz w:val="24"/>
          <w:szCs w:val="24"/>
          <w:lang w:eastAsia="pt-BR"/>
        </w:rPr>
        <w:t>Organization</w:t>
      </w:r>
      <w:proofErr w:type="spellEnd"/>
      <w:r w:rsidRPr="002555C5">
        <w:rPr>
          <w:rFonts w:ascii="Arial" w:eastAsia="Times New Roman" w:hAnsi="Arial" w:cs="Arial"/>
          <w:sz w:val="24"/>
          <w:szCs w:val="24"/>
          <w:lang w:eastAsia="pt-BR"/>
        </w:rPr>
        <w:t xml:space="preserve"> for </w:t>
      </w:r>
      <w:proofErr w:type="spellStart"/>
      <w:r w:rsidRPr="002555C5">
        <w:rPr>
          <w:rFonts w:ascii="Arial" w:eastAsia="Times New Roman" w:hAnsi="Arial" w:cs="Arial"/>
          <w:sz w:val="24"/>
          <w:szCs w:val="24"/>
          <w:lang w:eastAsia="pt-BR"/>
        </w:rPr>
        <w:t>Standardization</w:t>
      </w:r>
      <w:proofErr w:type="spellEnd"/>
      <w:r w:rsidRPr="002555C5">
        <w:rPr>
          <w:rFonts w:ascii="Arial" w:eastAsia="Times New Roman" w:hAnsi="Arial" w:cs="Arial"/>
          <w:sz w:val="24"/>
          <w:szCs w:val="24"/>
          <w:lang w:eastAsia="pt-BR"/>
        </w:rPr>
        <w:t xml:space="preserve">) e a </w:t>
      </w:r>
      <w:proofErr w:type="spellStart"/>
      <w:r w:rsidRPr="002555C5">
        <w:rPr>
          <w:rFonts w:ascii="Arial" w:eastAsia="Times New Roman" w:hAnsi="Arial" w:cs="Arial"/>
          <w:sz w:val="24"/>
          <w:szCs w:val="24"/>
          <w:lang w:eastAsia="pt-BR"/>
        </w:rPr>
        <w:t>CMMi</w:t>
      </w:r>
      <w:proofErr w:type="spellEnd"/>
      <w:r w:rsidRPr="002555C5">
        <w:rPr>
          <w:rFonts w:ascii="Arial" w:eastAsia="Times New Roman" w:hAnsi="Arial" w:cs="Arial"/>
          <w:sz w:val="24"/>
          <w:szCs w:val="24"/>
          <w:lang w:eastAsia="pt-BR"/>
        </w:rPr>
        <w:t xml:space="preserve"> (</w:t>
      </w:r>
      <w:proofErr w:type="spellStart"/>
      <w:r w:rsidRPr="002555C5">
        <w:rPr>
          <w:rFonts w:ascii="Arial" w:eastAsia="Times New Roman" w:hAnsi="Arial" w:cs="Arial"/>
          <w:sz w:val="24"/>
          <w:szCs w:val="24"/>
          <w:lang w:eastAsia="pt-BR"/>
        </w:rPr>
        <w:t>Capability</w:t>
      </w:r>
      <w:proofErr w:type="spellEnd"/>
      <w:r w:rsidRPr="002555C5">
        <w:rPr>
          <w:rFonts w:ascii="Arial" w:eastAsia="Times New Roman" w:hAnsi="Arial" w:cs="Arial"/>
          <w:sz w:val="24"/>
          <w:szCs w:val="24"/>
          <w:lang w:eastAsia="pt-BR"/>
        </w:rPr>
        <w:t xml:space="preserve"> </w:t>
      </w:r>
      <w:proofErr w:type="spellStart"/>
      <w:r w:rsidRPr="002555C5">
        <w:rPr>
          <w:rFonts w:ascii="Arial" w:eastAsia="Times New Roman" w:hAnsi="Arial" w:cs="Arial"/>
          <w:sz w:val="24"/>
          <w:szCs w:val="24"/>
          <w:lang w:eastAsia="pt-BR"/>
        </w:rPr>
        <w:t>Maturity</w:t>
      </w:r>
      <w:proofErr w:type="spellEnd"/>
      <w:r w:rsidRPr="002555C5">
        <w:rPr>
          <w:rFonts w:ascii="Arial" w:eastAsia="Times New Roman" w:hAnsi="Arial" w:cs="Arial"/>
          <w:sz w:val="24"/>
          <w:szCs w:val="24"/>
          <w:lang w:eastAsia="pt-BR"/>
        </w:rPr>
        <w:t xml:space="preserve"> </w:t>
      </w:r>
      <w:proofErr w:type="spellStart"/>
      <w:r w:rsidRPr="002555C5">
        <w:rPr>
          <w:rFonts w:ascii="Arial" w:eastAsia="Times New Roman" w:hAnsi="Arial" w:cs="Arial"/>
          <w:sz w:val="24"/>
          <w:szCs w:val="24"/>
          <w:lang w:eastAsia="pt-BR"/>
        </w:rPr>
        <w:t>Model</w:t>
      </w:r>
      <w:proofErr w:type="spellEnd"/>
      <w:r w:rsidRPr="002555C5">
        <w:rPr>
          <w:rFonts w:ascii="Arial" w:eastAsia="Times New Roman" w:hAnsi="Arial" w:cs="Arial"/>
          <w:sz w:val="24"/>
          <w:szCs w:val="24"/>
          <w:lang w:eastAsia="pt-BR"/>
        </w:rPr>
        <w:t xml:space="preserve"> </w:t>
      </w:r>
      <w:proofErr w:type="spellStart"/>
      <w:r w:rsidRPr="002555C5">
        <w:rPr>
          <w:rFonts w:ascii="Arial" w:eastAsia="Times New Roman" w:hAnsi="Arial" w:cs="Arial"/>
          <w:sz w:val="24"/>
          <w:szCs w:val="24"/>
          <w:lang w:eastAsia="pt-BR"/>
        </w:rPr>
        <w:t>Integration</w:t>
      </w:r>
      <w:proofErr w:type="spellEnd"/>
      <w:r w:rsidRPr="002555C5">
        <w:rPr>
          <w:rFonts w:ascii="Arial" w:eastAsia="Times New Roman" w:hAnsi="Arial" w:cs="Arial"/>
          <w:sz w:val="24"/>
          <w:szCs w:val="24"/>
          <w:lang w:eastAsia="pt-BR"/>
        </w:rPr>
        <w:t xml:space="preserve">), ISO (ISO/CD8402,1990). </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Existem normas voltadas para avaliar o processo de desenvolvimento do produto de software (que garantem que o ciclo de construção do software será adequado para gerar bons produtos) e outras específicas para avaliar produtos já finalizados. Neste sentido, existem métodos específicos para diferentes tipos de produtos de softwares educacionais, que foram desenvolvidos e que abarcaram todos estas características.</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lastRenderedPageBreak/>
        <w:t>Destacam-se as características essenciais para que um produto tenha suas qualidades reconhecidas. Cada característica se divide em itens que devem ser avaliados e que na linguagem técnica são considerados como critérios de avaliação.</w:t>
      </w:r>
    </w:p>
    <w:p w:rsidR="00F32C77" w:rsidRPr="002555C5" w:rsidRDefault="00F32C77" w:rsidP="00F32C77">
      <w:pPr>
        <w:pStyle w:val="PargrafodaLista"/>
        <w:spacing w:after="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A utilização da videoconferência seus equipamentos ou softwares requer que o professor e os profissionais envolvidos estejam preparados para o seu uso, é desejável que haja um preparo para a utilização dos equipamentos, sistemas de som, projetores e da plataforma educacional utilizada, isto não significa que o professor deva ter conhecimentos técnicos avançados, mas o mínimo necessário para operar os equipamentos com segurança e propriedade. TAROUCO, MORO &amp; </w:t>
      </w:r>
      <w:proofErr w:type="spellStart"/>
      <w:r w:rsidRPr="002555C5">
        <w:rPr>
          <w:rFonts w:ascii="Arial" w:eastAsia="Times New Roman" w:hAnsi="Arial" w:cs="Arial"/>
          <w:sz w:val="24"/>
          <w:szCs w:val="24"/>
          <w:lang w:eastAsia="pt-BR"/>
        </w:rPr>
        <w:t>ESTABEL</w:t>
      </w:r>
      <w:proofErr w:type="spellEnd"/>
      <w:r w:rsidRPr="002555C5">
        <w:rPr>
          <w:rFonts w:ascii="Arial" w:eastAsia="Times New Roman" w:hAnsi="Arial" w:cs="Arial"/>
          <w:sz w:val="24"/>
          <w:szCs w:val="24"/>
          <w:lang w:eastAsia="pt-BR"/>
        </w:rPr>
        <w:t>, (2003, p. 3), falam sobre o uso das ferramentas tecnológicas na educação e afirmam que:</w:t>
      </w:r>
    </w:p>
    <w:p w:rsidR="00F32C77" w:rsidRPr="002555C5" w:rsidRDefault="00F32C77" w:rsidP="00F32C77">
      <w:pPr>
        <w:spacing w:after="0" w:line="240" w:lineRule="auto"/>
        <w:ind w:left="2268" w:firstLine="0"/>
        <w:rPr>
          <w:rFonts w:eastAsia="Calibri"/>
          <w:color w:val="auto"/>
          <w:sz w:val="22"/>
          <w:lang w:eastAsia="en-US"/>
        </w:rPr>
      </w:pPr>
      <w:r w:rsidRPr="002555C5">
        <w:rPr>
          <w:rFonts w:eastAsia="Calibri"/>
          <w:color w:val="auto"/>
          <w:sz w:val="22"/>
          <w:lang w:eastAsia="en-US"/>
        </w:rPr>
        <w:t xml:space="preserve">Educar a distância significa saber utilizar as ferramentas das tecnologias de informação e de comunicação não só disponibilizando materiais, mas interagindo, trocando, aprendendo em grupos, cooperando e colaborando, mudando, transformando. (TAROUCO, MORO &amp; </w:t>
      </w:r>
      <w:proofErr w:type="spellStart"/>
      <w:r w:rsidRPr="002555C5">
        <w:rPr>
          <w:rFonts w:eastAsia="Calibri"/>
          <w:color w:val="auto"/>
          <w:sz w:val="22"/>
          <w:lang w:eastAsia="en-US"/>
        </w:rPr>
        <w:t>ESTABEL</w:t>
      </w:r>
      <w:proofErr w:type="spellEnd"/>
      <w:r w:rsidRPr="002555C5">
        <w:rPr>
          <w:rFonts w:eastAsia="Calibri"/>
          <w:color w:val="auto"/>
          <w:sz w:val="22"/>
          <w:lang w:eastAsia="en-US"/>
        </w:rPr>
        <w:t>, 2003, p. 3)</w:t>
      </w:r>
    </w:p>
    <w:p w:rsidR="00F32C77" w:rsidRPr="002555C5" w:rsidRDefault="00F32C77" w:rsidP="00F32C77">
      <w:pPr>
        <w:spacing w:after="0" w:line="240" w:lineRule="auto"/>
        <w:ind w:left="2268" w:firstLine="0"/>
        <w:rPr>
          <w:rFonts w:eastAsia="Calibri"/>
          <w:color w:val="auto"/>
          <w:sz w:val="20"/>
          <w:szCs w:val="20"/>
          <w:lang w:eastAsia="en-US"/>
        </w:rPr>
      </w:pPr>
    </w:p>
    <w:p w:rsidR="00F32C77" w:rsidRPr="002555C5" w:rsidRDefault="00F32C77" w:rsidP="00F32C77">
      <w:pPr>
        <w:autoSpaceDE w:val="0"/>
        <w:autoSpaceDN w:val="0"/>
        <w:adjustRightInd w:val="0"/>
        <w:spacing w:after="0" w:line="360" w:lineRule="auto"/>
        <w:ind w:left="0" w:firstLine="567"/>
        <w:rPr>
          <w:rFonts w:eastAsia="Times New Roman"/>
          <w:color w:val="auto"/>
          <w:szCs w:val="24"/>
        </w:rPr>
      </w:pPr>
      <w:r w:rsidRPr="002555C5">
        <w:rPr>
          <w:rFonts w:eastAsia="Times New Roman"/>
          <w:color w:val="auto"/>
          <w:szCs w:val="24"/>
        </w:rPr>
        <w:t xml:space="preserve">Para </w:t>
      </w:r>
      <w:proofErr w:type="spellStart"/>
      <w:r w:rsidRPr="002555C5">
        <w:rPr>
          <w:rFonts w:eastAsia="Times New Roman"/>
          <w:color w:val="auto"/>
          <w:szCs w:val="24"/>
        </w:rPr>
        <w:t>Cabero</w:t>
      </w:r>
      <w:proofErr w:type="spellEnd"/>
      <w:r w:rsidRPr="002555C5">
        <w:rPr>
          <w:rFonts w:eastAsia="Times New Roman"/>
          <w:color w:val="auto"/>
          <w:szCs w:val="24"/>
        </w:rPr>
        <w:t xml:space="preserve"> (2003, </w:t>
      </w:r>
      <w:proofErr w:type="spellStart"/>
      <w:r w:rsidRPr="002555C5">
        <w:rPr>
          <w:rFonts w:eastAsia="Times New Roman"/>
          <w:color w:val="auto"/>
          <w:szCs w:val="24"/>
        </w:rPr>
        <w:t>s.p</w:t>
      </w:r>
      <w:proofErr w:type="spellEnd"/>
      <w:r w:rsidRPr="002555C5">
        <w:rPr>
          <w:rFonts w:eastAsia="Times New Roman"/>
          <w:color w:val="auto"/>
          <w:szCs w:val="24"/>
        </w:rPr>
        <w:t xml:space="preserve">) “existem três etapas no uso da videoconferência a preparação, desenvolvimento e as atividades de extensão.” </w:t>
      </w:r>
      <w:r w:rsidRPr="002555C5">
        <w:rPr>
          <w:rFonts w:eastAsia="Times New Roman"/>
          <w:i/>
          <w:color w:val="auto"/>
          <w:szCs w:val="24"/>
        </w:rPr>
        <w:t>Preparação</w:t>
      </w:r>
      <w:r w:rsidRPr="002555C5">
        <w:rPr>
          <w:rFonts w:eastAsia="Times New Roman"/>
          <w:color w:val="auto"/>
          <w:szCs w:val="24"/>
        </w:rPr>
        <w:t xml:space="preserve">: é onde o professor prepara efetivamente a aula, elabora os materiais a serem utilizados, planeja o cronometra o tempo a ser utilizado, as atividades e avaliação. </w:t>
      </w:r>
      <w:r w:rsidRPr="002555C5">
        <w:rPr>
          <w:rFonts w:eastAsia="Times New Roman"/>
          <w:i/>
          <w:color w:val="auto"/>
          <w:szCs w:val="24"/>
        </w:rPr>
        <w:t>Desenvolvimento</w:t>
      </w:r>
      <w:r w:rsidRPr="002555C5">
        <w:rPr>
          <w:rFonts w:eastAsia="Times New Roman"/>
          <w:color w:val="auto"/>
          <w:szCs w:val="24"/>
        </w:rPr>
        <w:t xml:space="preserve">: é onde o professor analisa o tempo de intervir nas expectativas dos estudantes quanto à transmissão das aulas, trabalha no estimulo dos estudantes para que possam ser ativos na videoconferência participando com seus questionamentos e anseios.  </w:t>
      </w:r>
      <w:r w:rsidRPr="002555C5">
        <w:rPr>
          <w:rFonts w:eastAsia="Times New Roman"/>
          <w:i/>
          <w:color w:val="auto"/>
          <w:szCs w:val="24"/>
        </w:rPr>
        <w:t>Atividades de extensão</w:t>
      </w:r>
      <w:r w:rsidRPr="002555C5">
        <w:rPr>
          <w:rFonts w:eastAsia="Times New Roman"/>
          <w:color w:val="auto"/>
          <w:szCs w:val="24"/>
        </w:rPr>
        <w:t xml:space="preserve">: é nessa fase em que os estudantes colocam em prática os conhecimentos adquiridos pelo professor, com leituras, dinâmicas e outros. Para </w:t>
      </w:r>
      <w:proofErr w:type="spellStart"/>
      <w:r w:rsidRPr="002555C5">
        <w:rPr>
          <w:rFonts w:eastAsia="Times New Roman"/>
          <w:color w:val="auto"/>
          <w:szCs w:val="24"/>
        </w:rPr>
        <w:t>LEOPOLDINO</w:t>
      </w:r>
      <w:proofErr w:type="spellEnd"/>
      <w:r w:rsidRPr="002555C5">
        <w:rPr>
          <w:rFonts w:eastAsia="Times New Roman"/>
          <w:color w:val="auto"/>
          <w:szCs w:val="24"/>
        </w:rPr>
        <w:t xml:space="preserve"> (2001, </w:t>
      </w:r>
      <w:proofErr w:type="spellStart"/>
      <w:r w:rsidRPr="002555C5">
        <w:rPr>
          <w:rFonts w:eastAsia="Times New Roman"/>
          <w:color w:val="auto"/>
          <w:szCs w:val="24"/>
        </w:rPr>
        <w:t>s.p</w:t>
      </w:r>
      <w:proofErr w:type="spellEnd"/>
      <w:r w:rsidRPr="002555C5">
        <w:rPr>
          <w:rFonts w:eastAsia="Times New Roman"/>
          <w:color w:val="auto"/>
          <w:szCs w:val="24"/>
        </w:rPr>
        <w:t xml:space="preserve">) existem grandes variedades de videoconferência e suas aplicações, porém devem ser analisados os seus objetivos.   </w:t>
      </w:r>
    </w:p>
    <w:p w:rsidR="00F32C77" w:rsidRPr="002555C5" w:rsidRDefault="00F32C77" w:rsidP="00F32C77">
      <w:pPr>
        <w:spacing w:after="0" w:line="240" w:lineRule="auto"/>
        <w:ind w:left="2268" w:firstLine="0"/>
        <w:rPr>
          <w:rFonts w:eastAsia="Calibri"/>
          <w:color w:val="auto"/>
          <w:sz w:val="22"/>
          <w:lang w:eastAsia="en-US"/>
        </w:rPr>
      </w:pPr>
      <w:r w:rsidRPr="002555C5">
        <w:rPr>
          <w:rFonts w:eastAsia="Calibri"/>
          <w:color w:val="auto"/>
          <w:sz w:val="22"/>
          <w:lang w:eastAsia="en-US"/>
        </w:rPr>
        <w:t>Uma grande variedade de soluções de videoconferência está disponível e cada aplicação, de acordo com seu propósito, pode ter necessidades diferentes com relação a equipamentos, à infraestrutura de rede e a qualidade de serviço requerida. A combinação destas necessidades gera cenários de videoconferência diferentes. (</w:t>
      </w:r>
      <w:proofErr w:type="spellStart"/>
      <w:r w:rsidRPr="002555C5">
        <w:rPr>
          <w:rFonts w:eastAsia="Calibri"/>
          <w:color w:val="auto"/>
          <w:sz w:val="22"/>
          <w:lang w:eastAsia="en-US"/>
        </w:rPr>
        <w:t>LEOPOLDINO</w:t>
      </w:r>
      <w:proofErr w:type="spellEnd"/>
      <w:r w:rsidRPr="002555C5">
        <w:rPr>
          <w:rFonts w:eastAsia="Calibri"/>
          <w:color w:val="auto"/>
          <w:sz w:val="22"/>
          <w:lang w:eastAsia="en-US"/>
        </w:rPr>
        <w:t xml:space="preserve">, 2001, </w:t>
      </w:r>
      <w:proofErr w:type="spellStart"/>
      <w:r w:rsidRPr="002555C5">
        <w:rPr>
          <w:rFonts w:eastAsia="Calibri"/>
          <w:color w:val="auto"/>
          <w:sz w:val="22"/>
          <w:lang w:eastAsia="en-US"/>
        </w:rPr>
        <w:t>s.p</w:t>
      </w:r>
      <w:proofErr w:type="spellEnd"/>
      <w:r w:rsidRPr="002555C5">
        <w:rPr>
          <w:rFonts w:eastAsia="Calibri"/>
          <w:color w:val="auto"/>
          <w:sz w:val="22"/>
          <w:lang w:eastAsia="en-US"/>
        </w:rPr>
        <w:t>)</w:t>
      </w:r>
    </w:p>
    <w:p w:rsidR="00F32C77" w:rsidRPr="002555C5" w:rsidRDefault="00F32C77" w:rsidP="00F32C77">
      <w:pPr>
        <w:autoSpaceDE w:val="0"/>
        <w:autoSpaceDN w:val="0"/>
        <w:adjustRightInd w:val="0"/>
        <w:spacing w:after="0" w:line="360" w:lineRule="auto"/>
        <w:ind w:left="0" w:firstLine="709"/>
        <w:rPr>
          <w:color w:val="auto"/>
          <w:sz w:val="21"/>
          <w:szCs w:val="21"/>
        </w:rPr>
      </w:pPr>
    </w:p>
    <w:p w:rsidR="00F32C77" w:rsidRPr="002555C5" w:rsidRDefault="00F32C77" w:rsidP="00F32C77">
      <w:pPr>
        <w:autoSpaceDE w:val="0"/>
        <w:autoSpaceDN w:val="0"/>
        <w:adjustRightInd w:val="0"/>
        <w:spacing w:after="0" w:line="360" w:lineRule="auto"/>
        <w:ind w:left="0" w:firstLine="567"/>
        <w:rPr>
          <w:rFonts w:eastAsia="Times New Roman"/>
          <w:color w:val="auto"/>
          <w:szCs w:val="24"/>
        </w:rPr>
      </w:pPr>
    </w:p>
    <w:p w:rsidR="00F32C77" w:rsidRPr="002555C5" w:rsidRDefault="00F32C77" w:rsidP="00F32C77">
      <w:pPr>
        <w:autoSpaceDE w:val="0"/>
        <w:autoSpaceDN w:val="0"/>
        <w:adjustRightInd w:val="0"/>
        <w:spacing w:after="0" w:line="360" w:lineRule="auto"/>
        <w:ind w:left="0" w:firstLine="567"/>
        <w:rPr>
          <w:rFonts w:eastAsia="Times New Roman"/>
          <w:color w:val="auto"/>
          <w:szCs w:val="24"/>
        </w:rPr>
      </w:pPr>
      <w:r w:rsidRPr="002555C5">
        <w:rPr>
          <w:rFonts w:eastAsia="Times New Roman"/>
          <w:color w:val="auto"/>
          <w:szCs w:val="24"/>
        </w:rPr>
        <w:lastRenderedPageBreak/>
        <w:t xml:space="preserve">Conforme </w:t>
      </w:r>
      <w:proofErr w:type="spellStart"/>
      <w:r w:rsidRPr="002555C5">
        <w:rPr>
          <w:rFonts w:eastAsia="Times New Roman"/>
          <w:color w:val="auto"/>
          <w:szCs w:val="24"/>
        </w:rPr>
        <w:t>Litwin</w:t>
      </w:r>
      <w:proofErr w:type="spellEnd"/>
      <w:r w:rsidRPr="002555C5">
        <w:rPr>
          <w:rFonts w:eastAsia="Times New Roman"/>
          <w:color w:val="auto"/>
          <w:szCs w:val="24"/>
        </w:rPr>
        <w:t xml:space="preserve"> (2001, p. 21) as propostas de ensino devem ser analisadas, e faz uma analogia entre a Educação a Distância e o distanciamento entre aluno e professor. </w:t>
      </w:r>
    </w:p>
    <w:p w:rsidR="00F32C77" w:rsidRPr="002555C5" w:rsidRDefault="00F32C77" w:rsidP="00F32C77">
      <w:pPr>
        <w:spacing w:after="0" w:line="240" w:lineRule="auto"/>
        <w:ind w:left="2268" w:firstLine="0"/>
        <w:rPr>
          <w:rFonts w:eastAsia="Calibri"/>
          <w:color w:val="auto"/>
          <w:sz w:val="22"/>
          <w:lang w:eastAsia="en-US"/>
        </w:rPr>
      </w:pPr>
      <w:r w:rsidRPr="002555C5">
        <w:rPr>
          <w:rFonts w:eastAsia="Calibri"/>
          <w:color w:val="auto"/>
          <w:sz w:val="22"/>
          <w:lang w:eastAsia="en-US"/>
        </w:rPr>
        <w:t>O desafio permanente da educação a distância consiste em não perder de vista o sentido político original da oferta, em verificar se os suportes tecnológicos utilizados são os mais adequados para o desenvolvimento dos conteúdos, em identificar a proposta de ensino e a concepção de aprendizagem subjacente e em analisar de que maneira os desafios da "distância" são tratados entre alunos e docentes e entre os próprios alunos.</w:t>
      </w:r>
    </w:p>
    <w:p w:rsidR="00F32C77" w:rsidRPr="002555C5" w:rsidRDefault="00F32C77" w:rsidP="00F32C77">
      <w:pPr>
        <w:spacing w:after="0" w:line="240" w:lineRule="auto"/>
        <w:ind w:left="2268" w:firstLine="0"/>
        <w:rPr>
          <w:rFonts w:eastAsia="Calibri"/>
          <w:color w:val="auto"/>
          <w:sz w:val="20"/>
          <w:szCs w:val="20"/>
          <w:lang w:eastAsia="en-US"/>
        </w:rPr>
      </w:pPr>
    </w:p>
    <w:p w:rsidR="00F32C77" w:rsidRPr="002555C5" w:rsidRDefault="00F32C77" w:rsidP="00F32C77">
      <w:pPr>
        <w:autoSpaceDE w:val="0"/>
        <w:autoSpaceDN w:val="0"/>
        <w:adjustRightInd w:val="0"/>
        <w:spacing w:after="0" w:line="360" w:lineRule="auto"/>
        <w:ind w:left="0" w:firstLine="567"/>
        <w:rPr>
          <w:rFonts w:eastAsia="Times New Roman"/>
          <w:color w:val="auto"/>
          <w:szCs w:val="24"/>
        </w:rPr>
      </w:pPr>
      <w:r w:rsidRPr="002555C5">
        <w:rPr>
          <w:rFonts w:eastAsia="Times New Roman"/>
          <w:color w:val="auto"/>
          <w:szCs w:val="24"/>
        </w:rPr>
        <w:t xml:space="preserve">Moore (1996, </w:t>
      </w:r>
      <w:proofErr w:type="spellStart"/>
      <w:r w:rsidRPr="002555C5">
        <w:rPr>
          <w:rFonts w:eastAsia="Times New Roman"/>
          <w:color w:val="auto"/>
          <w:szCs w:val="24"/>
        </w:rPr>
        <w:t>s.p</w:t>
      </w:r>
      <w:proofErr w:type="spellEnd"/>
      <w:r w:rsidRPr="002555C5">
        <w:rPr>
          <w:rFonts w:eastAsia="Times New Roman"/>
          <w:color w:val="auto"/>
          <w:szCs w:val="24"/>
        </w:rPr>
        <w:t xml:space="preserve">) observa que há muita confusão sobre a terminologia em </w:t>
      </w:r>
      <w:proofErr w:type="spellStart"/>
      <w:r w:rsidRPr="002555C5">
        <w:rPr>
          <w:rFonts w:eastAsia="Times New Roman"/>
          <w:color w:val="auto"/>
          <w:szCs w:val="24"/>
        </w:rPr>
        <w:t>EaD</w:t>
      </w:r>
      <w:proofErr w:type="spellEnd"/>
      <w:r w:rsidRPr="002555C5">
        <w:rPr>
          <w:rFonts w:eastAsia="Times New Roman"/>
          <w:color w:val="auto"/>
          <w:szCs w:val="24"/>
        </w:rPr>
        <w:t xml:space="preserve"> e nenhuma unanimidade em relação ao significado do termo. </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 xml:space="preserve">As instituições de ensino precisam estar atentas para promover as alterações necessárias em seus modelos de ensino, pois as profundas mudanças vêm ocorrendo na sociedade fundada sobre a informação e o saber, têm provocado transformações na estrutura do trabalho e do emprego. (Campos Filho, </w:t>
      </w:r>
      <w:proofErr w:type="spellStart"/>
      <w:r w:rsidRPr="002555C5">
        <w:rPr>
          <w:rFonts w:eastAsia="Calibri"/>
          <w:color w:val="auto"/>
          <w:sz w:val="22"/>
        </w:rPr>
        <w:t>Ferneda</w:t>
      </w:r>
      <w:proofErr w:type="spellEnd"/>
      <w:r w:rsidRPr="002555C5">
        <w:rPr>
          <w:rFonts w:eastAsia="Calibri"/>
          <w:color w:val="auto"/>
          <w:sz w:val="22"/>
        </w:rPr>
        <w:t xml:space="preserve"> e Paula (2004, </w:t>
      </w:r>
      <w:proofErr w:type="spellStart"/>
      <w:r w:rsidRPr="002555C5">
        <w:rPr>
          <w:rFonts w:eastAsia="Calibri"/>
          <w:color w:val="auto"/>
          <w:sz w:val="22"/>
        </w:rPr>
        <w:t>s.p</w:t>
      </w:r>
      <w:proofErr w:type="spellEnd"/>
      <w:r w:rsidRPr="002555C5">
        <w:rPr>
          <w:rFonts w:eastAsia="Calibri"/>
          <w:color w:val="auto"/>
          <w:sz w:val="22"/>
        </w:rPr>
        <w:t xml:space="preserve">) </w:t>
      </w:r>
    </w:p>
    <w:p w:rsidR="00F32C77" w:rsidRPr="002555C5" w:rsidRDefault="00F32C77" w:rsidP="00F32C77">
      <w:pPr>
        <w:spacing w:after="0" w:line="240" w:lineRule="auto"/>
        <w:ind w:left="2268"/>
        <w:rPr>
          <w:rFonts w:eastAsia="Calibri"/>
          <w:color w:val="auto"/>
          <w:sz w:val="20"/>
          <w:szCs w:val="20"/>
        </w:rPr>
      </w:pPr>
    </w:p>
    <w:p w:rsidR="00F32C77" w:rsidRPr="002555C5" w:rsidRDefault="00F32C77" w:rsidP="00F32C77">
      <w:pPr>
        <w:autoSpaceDE w:val="0"/>
        <w:autoSpaceDN w:val="0"/>
        <w:adjustRightInd w:val="0"/>
        <w:spacing w:after="0" w:line="360" w:lineRule="auto"/>
        <w:ind w:left="0" w:firstLine="567"/>
        <w:rPr>
          <w:rFonts w:eastAsia="Times New Roman"/>
          <w:color w:val="auto"/>
          <w:szCs w:val="24"/>
        </w:rPr>
      </w:pPr>
      <w:r w:rsidRPr="002555C5">
        <w:rPr>
          <w:rFonts w:eastAsia="Times New Roman"/>
          <w:color w:val="auto"/>
          <w:szCs w:val="24"/>
        </w:rPr>
        <w:t xml:space="preserve">Criar e manter um curso </w:t>
      </w:r>
      <w:proofErr w:type="spellStart"/>
      <w:r w:rsidRPr="002555C5">
        <w:rPr>
          <w:rFonts w:eastAsia="Times New Roman"/>
          <w:color w:val="auto"/>
          <w:szCs w:val="24"/>
        </w:rPr>
        <w:t>EaD</w:t>
      </w:r>
      <w:proofErr w:type="spellEnd"/>
      <w:r w:rsidRPr="002555C5">
        <w:rPr>
          <w:rFonts w:eastAsia="Times New Roman"/>
          <w:color w:val="auto"/>
          <w:szCs w:val="24"/>
        </w:rPr>
        <w:t xml:space="preserve"> vão além de uma simples escolha do modelo pedagógico e roteiro curricular, precisa-se contar principalmente com um gestor que saiba organizar, planejar, orientar, direcionar as atividades para que aconteçam da melhor forma possível. Essa gestão pode ser compreendida como salienta Moreira, </w:t>
      </w:r>
      <w:proofErr w:type="spellStart"/>
      <w:r w:rsidRPr="002555C5">
        <w:rPr>
          <w:rFonts w:eastAsia="Times New Roman"/>
          <w:color w:val="auto"/>
          <w:szCs w:val="24"/>
        </w:rPr>
        <w:t>Safanelli</w:t>
      </w:r>
      <w:proofErr w:type="spellEnd"/>
      <w:r w:rsidRPr="002555C5">
        <w:rPr>
          <w:rFonts w:eastAsia="Times New Roman"/>
          <w:color w:val="auto"/>
          <w:szCs w:val="24"/>
        </w:rPr>
        <w:t>, Cardoso &amp; Battisti apud (</w:t>
      </w:r>
      <w:proofErr w:type="spellStart"/>
      <w:r w:rsidRPr="002555C5">
        <w:rPr>
          <w:rFonts w:eastAsia="Times New Roman"/>
          <w:color w:val="auto"/>
          <w:szCs w:val="24"/>
        </w:rPr>
        <w:t>RUMBLE</w:t>
      </w:r>
      <w:proofErr w:type="spellEnd"/>
      <w:r w:rsidRPr="002555C5">
        <w:rPr>
          <w:rFonts w:eastAsia="Times New Roman"/>
          <w:color w:val="auto"/>
          <w:szCs w:val="24"/>
        </w:rPr>
        <w:t xml:space="preserve">, 2003, p.7), como “um processo que permite o desenvolvimento de atividades com eficácia, a tomada de decisões com respeito às ações que se fizerem necessárias, a escolha e a verificação da melhor forma de executá-las”. </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Desse modo, há a necessidade de estabelecer uma gestão que torne possível viver a cooperação, superando modelos que preveem organizações em equipes que detenham maior poder, perpassa dos por uma dimensão conservadora e de visões puramente tecnicistas e descompromissadas com transformações da sociedade. (</w:t>
      </w:r>
      <w:proofErr w:type="spellStart"/>
      <w:r w:rsidRPr="002555C5">
        <w:rPr>
          <w:rFonts w:eastAsia="Calibri"/>
          <w:color w:val="auto"/>
          <w:sz w:val="22"/>
        </w:rPr>
        <w:t>Novello</w:t>
      </w:r>
      <w:proofErr w:type="spellEnd"/>
      <w:r w:rsidRPr="002555C5">
        <w:rPr>
          <w:rFonts w:eastAsia="Calibri"/>
          <w:color w:val="auto"/>
          <w:sz w:val="22"/>
        </w:rPr>
        <w:t xml:space="preserve"> &amp; </w:t>
      </w:r>
      <w:proofErr w:type="spellStart"/>
      <w:r w:rsidRPr="002555C5">
        <w:rPr>
          <w:rFonts w:eastAsia="Calibri"/>
          <w:color w:val="auto"/>
          <w:sz w:val="22"/>
        </w:rPr>
        <w:t>Laurino</w:t>
      </w:r>
      <w:proofErr w:type="spellEnd"/>
      <w:r w:rsidRPr="002555C5">
        <w:rPr>
          <w:rFonts w:eastAsia="Calibri"/>
          <w:color w:val="auto"/>
          <w:sz w:val="22"/>
        </w:rPr>
        <w:t xml:space="preserve"> 2012, p.7 apud </w:t>
      </w:r>
      <w:proofErr w:type="spellStart"/>
      <w:r w:rsidRPr="002555C5">
        <w:rPr>
          <w:rFonts w:eastAsia="Calibri"/>
          <w:color w:val="auto"/>
          <w:sz w:val="22"/>
        </w:rPr>
        <w:t>POLAK</w:t>
      </w:r>
      <w:proofErr w:type="spellEnd"/>
      <w:r w:rsidRPr="002555C5">
        <w:rPr>
          <w:rFonts w:eastAsia="Calibri"/>
          <w:color w:val="auto"/>
          <w:sz w:val="22"/>
        </w:rPr>
        <w:t xml:space="preserve">, 2002, </w:t>
      </w:r>
      <w:proofErr w:type="spellStart"/>
      <w:r w:rsidRPr="002555C5">
        <w:rPr>
          <w:rFonts w:eastAsia="Calibri"/>
          <w:color w:val="auto"/>
          <w:sz w:val="22"/>
        </w:rPr>
        <w:t>s.p</w:t>
      </w:r>
      <w:proofErr w:type="spellEnd"/>
      <w:r w:rsidRPr="002555C5">
        <w:rPr>
          <w:rFonts w:eastAsia="Calibri"/>
          <w:color w:val="auto"/>
          <w:sz w:val="22"/>
        </w:rPr>
        <w:t xml:space="preserve">) </w:t>
      </w:r>
    </w:p>
    <w:p w:rsidR="00F32C77" w:rsidRPr="002555C5" w:rsidRDefault="00F32C77" w:rsidP="00F32C77">
      <w:pPr>
        <w:spacing w:after="0" w:line="240" w:lineRule="auto"/>
        <w:ind w:left="2268"/>
        <w:rPr>
          <w:rFonts w:eastAsia="Calibri"/>
          <w:color w:val="auto"/>
          <w:sz w:val="20"/>
          <w:szCs w:val="20"/>
        </w:rPr>
      </w:pPr>
    </w:p>
    <w:p w:rsidR="00F32C77" w:rsidRPr="002555C5" w:rsidRDefault="00F32C77" w:rsidP="00F32C77">
      <w:pPr>
        <w:spacing w:after="0" w:line="240" w:lineRule="auto"/>
        <w:ind w:left="2268"/>
        <w:rPr>
          <w:rFonts w:eastAsia="Calibri"/>
          <w:color w:val="auto"/>
          <w:sz w:val="20"/>
          <w:szCs w:val="20"/>
        </w:rPr>
      </w:pPr>
    </w:p>
    <w:p w:rsidR="00F32C77" w:rsidRPr="002555C5" w:rsidRDefault="00F32C77" w:rsidP="00F32C77">
      <w:pPr>
        <w:autoSpaceDE w:val="0"/>
        <w:autoSpaceDN w:val="0"/>
        <w:adjustRightInd w:val="0"/>
        <w:spacing w:after="0" w:line="360" w:lineRule="auto"/>
        <w:ind w:left="0" w:firstLine="567"/>
        <w:rPr>
          <w:rFonts w:eastAsia="Times New Roman"/>
          <w:color w:val="auto"/>
          <w:szCs w:val="24"/>
        </w:rPr>
      </w:pPr>
      <w:r w:rsidRPr="002555C5">
        <w:rPr>
          <w:rFonts w:eastAsia="Times New Roman"/>
          <w:color w:val="auto"/>
          <w:szCs w:val="24"/>
        </w:rPr>
        <w:t xml:space="preserve">No entanto um gestor solitário não conseguirá atingir seus objetivos, esse necessita de toda uma equipe comprometida e coesa. </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 xml:space="preserve">O que se apresenta atualmente na maioria das práticas das organizações é a valorização da ação e da responsabilidade individual pelo resultado do trabalho que é coletivo, ocorrendo por parte dos membros da equipe dificuldade em compreender a totalidade e a união e, consequentemente, a importância da interação com o próximo. Para apresentar um diferencial de qualidade e competitividade, a organização precisa descobrir </w:t>
      </w:r>
      <w:r w:rsidRPr="002555C5">
        <w:rPr>
          <w:rFonts w:eastAsia="Calibri"/>
          <w:color w:val="auto"/>
          <w:sz w:val="22"/>
        </w:rPr>
        <w:lastRenderedPageBreak/>
        <w:t xml:space="preserve">como obter a adesão das pessoas e fazer com que se disponha a aprender e a mudar mediante as exigências do contexto em que atuam. Nenhuma equipe de trabalho se constitui pronta e acabada; ela aprende e se desenvolve constantemente, em contínuo processo de aprendizagem. A essa adesão entendemos como consequência da motivação. Motivação refere-se aos fatores que provocam, canalizam e sustentam o compromisso de um indivíduo apresentando caráter intrínseco. (Gomes &amp; Furquim 2005, p.162) </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p>
    <w:p w:rsidR="00F32C77" w:rsidRPr="002555C5" w:rsidRDefault="00F32C77" w:rsidP="00F32C77">
      <w:pPr>
        <w:pStyle w:val="PargrafodaLista"/>
        <w:spacing w:after="0" w:line="360" w:lineRule="auto"/>
        <w:ind w:left="0" w:firstLine="567"/>
        <w:jc w:val="both"/>
        <w:rPr>
          <w:rFonts w:ascii="Arial" w:eastAsia="Times New Roman" w:hAnsi="Arial" w:cs="Arial"/>
          <w:sz w:val="24"/>
          <w:szCs w:val="24"/>
          <w:lang w:eastAsia="pt-BR"/>
        </w:rPr>
      </w:pPr>
      <w:proofErr w:type="spellStart"/>
      <w:r w:rsidRPr="002555C5">
        <w:rPr>
          <w:rFonts w:ascii="Arial" w:eastAsia="Times New Roman" w:hAnsi="Arial" w:cs="Arial"/>
          <w:sz w:val="24"/>
          <w:szCs w:val="24"/>
          <w:lang w:eastAsia="pt-BR"/>
        </w:rPr>
        <w:t>Novello</w:t>
      </w:r>
      <w:proofErr w:type="spellEnd"/>
      <w:r w:rsidRPr="002555C5">
        <w:rPr>
          <w:rFonts w:ascii="Arial" w:eastAsia="Times New Roman" w:hAnsi="Arial" w:cs="Arial"/>
          <w:sz w:val="24"/>
          <w:szCs w:val="24"/>
          <w:lang w:eastAsia="pt-BR"/>
        </w:rPr>
        <w:t xml:space="preserve"> e </w:t>
      </w:r>
      <w:proofErr w:type="spellStart"/>
      <w:r w:rsidRPr="002555C5">
        <w:rPr>
          <w:rFonts w:ascii="Arial" w:eastAsia="Times New Roman" w:hAnsi="Arial" w:cs="Arial"/>
          <w:sz w:val="24"/>
          <w:szCs w:val="24"/>
          <w:lang w:eastAsia="pt-BR"/>
        </w:rPr>
        <w:t>Laurino</w:t>
      </w:r>
      <w:proofErr w:type="spellEnd"/>
      <w:r w:rsidRPr="002555C5">
        <w:rPr>
          <w:rFonts w:ascii="Arial" w:eastAsia="Times New Roman" w:hAnsi="Arial" w:cs="Arial"/>
          <w:sz w:val="24"/>
          <w:szCs w:val="24"/>
          <w:lang w:eastAsia="pt-BR"/>
        </w:rPr>
        <w:t xml:space="preserve"> discorrem de como da importância da consolidação das equipes que controlam, administram e participam da gestão do curso </w:t>
      </w:r>
      <w:proofErr w:type="spellStart"/>
      <w:r w:rsidRPr="002555C5">
        <w:rPr>
          <w:rFonts w:ascii="Arial" w:eastAsia="Times New Roman" w:hAnsi="Arial" w:cs="Arial"/>
          <w:sz w:val="24"/>
          <w:szCs w:val="24"/>
          <w:lang w:eastAsia="pt-BR"/>
        </w:rPr>
        <w:t>EaD</w:t>
      </w:r>
      <w:proofErr w:type="spellEnd"/>
      <w:r w:rsidRPr="002555C5">
        <w:rPr>
          <w:rFonts w:ascii="Arial" w:eastAsia="Times New Roman" w:hAnsi="Arial" w:cs="Arial"/>
          <w:sz w:val="24"/>
          <w:szCs w:val="24"/>
          <w:lang w:eastAsia="pt-BR"/>
        </w:rPr>
        <w:t xml:space="preserve">. </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É importante que as Instituições de Ensino Superior (</w:t>
      </w:r>
      <w:proofErr w:type="spellStart"/>
      <w:r w:rsidRPr="002555C5">
        <w:rPr>
          <w:rFonts w:eastAsia="Calibri"/>
          <w:color w:val="auto"/>
          <w:sz w:val="22"/>
        </w:rPr>
        <w:t>IES</w:t>
      </w:r>
      <w:proofErr w:type="spellEnd"/>
      <w:r w:rsidRPr="002555C5">
        <w:rPr>
          <w:rFonts w:eastAsia="Calibri"/>
          <w:color w:val="auto"/>
          <w:sz w:val="22"/>
        </w:rPr>
        <w:t>) consolidem equipes multidisciplinares que apoiem e deem suporte aos professores no planejamento e na elaboração de materiais digitais. A diversidade de profissionais envolvendo especialistas em desenho instrucional, revisão linguística, diagramação, ilustração, desenvolvimento de páginas web, apoio pedagógico, entre outros. Entretanto, uma equipe por si só não se justifica e nem se sustenta isoladamente, uma vez que o funcionamento dessa equipe fica permanentemente atrelado a uma dinâmica, na qual um conjunto de ações, específicas ou não, depende do funcionamento adequado de todas as atividades envolvidas. Em outras palavras, o cumprimento normal do trabalho de uma equipe compromete a qualidade e o funcionamento de outra e vice-versa e, por isso, são necessários diálogos permanentes, interação, troca de experiências e ações coordenadas para concretização das metas propostas pelos cursos e para o atendimento as suas especificidades. (</w:t>
      </w:r>
      <w:proofErr w:type="spellStart"/>
      <w:r w:rsidRPr="002555C5">
        <w:rPr>
          <w:rFonts w:eastAsia="Calibri"/>
          <w:color w:val="auto"/>
          <w:sz w:val="22"/>
        </w:rPr>
        <w:t>Novello</w:t>
      </w:r>
      <w:proofErr w:type="spellEnd"/>
      <w:r w:rsidRPr="002555C5">
        <w:rPr>
          <w:rFonts w:eastAsia="Calibri"/>
          <w:color w:val="auto"/>
          <w:sz w:val="22"/>
        </w:rPr>
        <w:t xml:space="preserve"> &amp; </w:t>
      </w:r>
      <w:proofErr w:type="spellStart"/>
      <w:r w:rsidRPr="002555C5">
        <w:rPr>
          <w:rFonts w:eastAsia="Calibri"/>
          <w:color w:val="auto"/>
          <w:sz w:val="22"/>
        </w:rPr>
        <w:t>Laurino</w:t>
      </w:r>
      <w:proofErr w:type="spellEnd"/>
      <w:r w:rsidRPr="002555C5">
        <w:rPr>
          <w:rFonts w:eastAsia="Calibri"/>
          <w:color w:val="auto"/>
          <w:sz w:val="22"/>
        </w:rPr>
        <w:t xml:space="preserve"> 2012, p.8). </w:t>
      </w:r>
    </w:p>
    <w:p w:rsidR="00F32C77" w:rsidRPr="002555C5" w:rsidRDefault="00F32C77" w:rsidP="00F32C77">
      <w:pPr>
        <w:spacing w:after="0" w:line="240" w:lineRule="auto"/>
        <w:ind w:left="2268"/>
        <w:rPr>
          <w:rFonts w:eastAsia="Calibri"/>
          <w:color w:val="auto"/>
          <w:sz w:val="20"/>
          <w:szCs w:val="20"/>
        </w:rPr>
      </w:pP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Para que o processo de ensino voltado para </w:t>
      </w:r>
      <w:proofErr w:type="spellStart"/>
      <w:r w:rsidRPr="002555C5">
        <w:rPr>
          <w:rFonts w:ascii="Arial" w:eastAsia="Times New Roman" w:hAnsi="Arial" w:cs="Arial"/>
          <w:sz w:val="24"/>
          <w:szCs w:val="24"/>
          <w:lang w:eastAsia="pt-BR"/>
        </w:rPr>
        <w:t>EaD</w:t>
      </w:r>
      <w:proofErr w:type="spellEnd"/>
      <w:r w:rsidRPr="002555C5">
        <w:rPr>
          <w:rFonts w:ascii="Arial" w:eastAsia="Times New Roman" w:hAnsi="Arial" w:cs="Arial"/>
          <w:sz w:val="24"/>
          <w:szCs w:val="24"/>
          <w:lang w:eastAsia="pt-BR"/>
        </w:rPr>
        <w:t xml:space="preserve"> de qualidade aconteça, é necessário que os gestores/tutores e demais envolvidos estejam cientes dos desafios que irão encontrar e comprometidos com as funções que irão desempenhar, estando prontos para lidar com pessoas, culturas e atitudes diversificadas mantendo sempre o bom relacionamento da equipe.</w:t>
      </w:r>
    </w:p>
    <w:p w:rsidR="00F32C77" w:rsidRPr="002555C5" w:rsidRDefault="00F32C77" w:rsidP="00F32C77">
      <w:pPr>
        <w:pStyle w:val="PargrafodaLista"/>
        <w:spacing w:after="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O gestor de uma instituição educacional assume importantes funções junto à sociedade junto à comunidade em que a instituição está inserida e também aos funcionários da própria instituição em que atua. </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 processos de desenvolvimento do ser: este se desenvolve e se transforma continuamente, e a educação pode atuar na configuração da personalidade a partir de determinadas condições internas do indivíduo (</w:t>
      </w:r>
      <w:proofErr w:type="spellStart"/>
      <w:r w:rsidRPr="002555C5">
        <w:rPr>
          <w:rFonts w:eastAsia="Calibri"/>
          <w:color w:val="auto"/>
          <w:sz w:val="22"/>
        </w:rPr>
        <w:t>Libâneo</w:t>
      </w:r>
      <w:proofErr w:type="spellEnd"/>
      <w:r w:rsidRPr="002555C5">
        <w:rPr>
          <w:rFonts w:eastAsia="Calibri"/>
          <w:color w:val="auto"/>
          <w:sz w:val="22"/>
        </w:rPr>
        <w:t xml:space="preserve"> 2001, p.66). </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Ressalta-se que o gestor de uma instituição educacional deve ter comprometimento com a mesma e ter ciência que sua função se diferencia a de </w:t>
      </w:r>
      <w:r w:rsidRPr="002555C5">
        <w:rPr>
          <w:rFonts w:ascii="Arial" w:eastAsia="Times New Roman" w:hAnsi="Arial" w:cs="Arial"/>
          <w:sz w:val="24"/>
          <w:szCs w:val="24"/>
          <w:lang w:eastAsia="pt-BR"/>
        </w:rPr>
        <w:lastRenderedPageBreak/>
        <w:t xml:space="preserve">um administrador por se tratar de uma organização em que os demais funcionários também participam ou devem participar das decisões e por consequência disso devam ter o mesmo comprometimento juntamente com o gestor. Dessa forma, os fatores relacionados à gestão de uma instituição dizem respeito a todos que compõem a comunidade pedagógica. </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Para que os gestores educacionais se preparem é necessário que haja um efetivo estudo e reflexão sobre sua representação para a sociedade educacional. </w:t>
      </w:r>
    </w:p>
    <w:p w:rsidR="00F32C77" w:rsidRPr="002555C5" w:rsidRDefault="00F32C77" w:rsidP="00F32C77">
      <w:pPr>
        <w:pStyle w:val="PargrafodaLista"/>
        <w:spacing w:after="240" w:line="240" w:lineRule="auto"/>
        <w:ind w:left="2268"/>
        <w:jc w:val="both"/>
        <w:rPr>
          <w:rFonts w:ascii="Arial" w:hAnsi="Arial" w:cs="Arial"/>
        </w:rPr>
      </w:pPr>
      <w:r w:rsidRPr="002555C5">
        <w:rPr>
          <w:rFonts w:ascii="Arial" w:hAnsi="Arial" w:cs="Arial"/>
        </w:rPr>
        <w:t>Liderança é um conceito complexo que abrange um conjunto de comportamentos, atitudes e ações voltado para influenciar pessoas e produzir resultados, levando em consideração a dinâmica das organizações sociais e do relacionamento interpessoal e intergrupal no seu contexto, superando ambiguidades. (</w:t>
      </w:r>
      <w:proofErr w:type="spellStart"/>
      <w:r w:rsidRPr="002555C5">
        <w:rPr>
          <w:rFonts w:ascii="Arial" w:hAnsi="Arial" w:cs="Arial"/>
        </w:rPr>
        <w:t>LUCK</w:t>
      </w:r>
      <w:proofErr w:type="spellEnd"/>
      <w:r w:rsidRPr="002555C5">
        <w:rPr>
          <w:rFonts w:ascii="Arial" w:hAnsi="Arial" w:cs="Arial"/>
        </w:rPr>
        <w:t xml:space="preserve">, 2010b, p. 37). </w:t>
      </w:r>
    </w:p>
    <w:p w:rsidR="00F32C77" w:rsidRPr="002555C5" w:rsidRDefault="00F32C77" w:rsidP="00F32C77">
      <w:pPr>
        <w:pStyle w:val="PargrafodaLista"/>
        <w:spacing w:after="0" w:line="360" w:lineRule="auto"/>
        <w:ind w:left="0" w:firstLine="567"/>
        <w:jc w:val="both"/>
        <w:rPr>
          <w:rFonts w:ascii="Arial" w:eastAsia="Times New Roman" w:hAnsi="Arial" w:cs="Arial"/>
          <w:sz w:val="24"/>
          <w:szCs w:val="24"/>
          <w:lang w:eastAsia="pt-BR"/>
        </w:rPr>
      </w:pPr>
    </w:p>
    <w:p w:rsidR="00F32C77" w:rsidRPr="002555C5" w:rsidRDefault="00F32C77" w:rsidP="00F32C77">
      <w:pPr>
        <w:pStyle w:val="PargrafodaLista"/>
        <w:spacing w:after="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A partir das palavras do autor se pode compreender que administrar e gerir são processos diferentes dentro da educação.</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 xml:space="preserve">O envolvimento dos gestores escolares na articulação dos diferentes segmentos da comunidade escolar, na liderança do processo de inserção das </w:t>
      </w:r>
      <w:proofErr w:type="spellStart"/>
      <w:r w:rsidRPr="002555C5">
        <w:rPr>
          <w:rFonts w:eastAsia="Calibri"/>
          <w:color w:val="auto"/>
          <w:sz w:val="22"/>
        </w:rPr>
        <w:t>TIC</w:t>
      </w:r>
      <w:proofErr w:type="spellEnd"/>
      <w:r w:rsidRPr="002555C5">
        <w:rPr>
          <w:rFonts w:eastAsia="Calibri"/>
          <w:color w:val="auto"/>
          <w:sz w:val="22"/>
        </w:rPr>
        <w:t xml:space="preserve"> na escola em seus âmbitos administrativo e pedagógico e, ainda, na criação de condições para a formação continuada e em serviço dos seus profissionais, pode contribuir e significativamente para os processos de transformação da escola em um espaço articulador e produtor de conhecimentos compartilhados. (Almeida 2004, p.2).</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p>
    <w:p w:rsidR="00F32C77" w:rsidRPr="002555C5" w:rsidRDefault="00F32C77" w:rsidP="00F32C77">
      <w:pPr>
        <w:pStyle w:val="PargrafodaLista"/>
        <w:spacing w:after="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De acordo com estudos analisados, pudemos constatar outras ideias, Pimentel (2010, </w:t>
      </w:r>
      <w:proofErr w:type="spellStart"/>
      <w:r w:rsidRPr="002555C5">
        <w:rPr>
          <w:rFonts w:ascii="Arial" w:eastAsia="Times New Roman" w:hAnsi="Arial" w:cs="Arial"/>
          <w:sz w:val="24"/>
          <w:szCs w:val="24"/>
          <w:lang w:eastAsia="pt-BR"/>
        </w:rPr>
        <w:t>s.p</w:t>
      </w:r>
      <w:proofErr w:type="spellEnd"/>
      <w:r w:rsidRPr="002555C5">
        <w:rPr>
          <w:rFonts w:ascii="Arial" w:eastAsia="Times New Roman" w:hAnsi="Arial" w:cs="Arial"/>
          <w:sz w:val="24"/>
          <w:szCs w:val="24"/>
          <w:lang w:eastAsia="pt-BR"/>
        </w:rPr>
        <w:t xml:space="preserve">) ao comentar alguns conceitos referentes às funções da tutoria </w:t>
      </w:r>
      <w:proofErr w:type="spellStart"/>
      <w:r w:rsidRPr="002555C5">
        <w:rPr>
          <w:rFonts w:ascii="Arial" w:eastAsia="Times New Roman" w:hAnsi="Arial" w:cs="Arial"/>
          <w:sz w:val="24"/>
          <w:szCs w:val="24"/>
          <w:lang w:eastAsia="pt-BR"/>
        </w:rPr>
        <w:t>EaD</w:t>
      </w:r>
      <w:proofErr w:type="spellEnd"/>
      <w:r w:rsidRPr="002555C5">
        <w:rPr>
          <w:rFonts w:ascii="Arial" w:eastAsia="Times New Roman" w:hAnsi="Arial" w:cs="Arial"/>
          <w:sz w:val="24"/>
          <w:szCs w:val="24"/>
          <w:lang w:eastAsia="pt-BR"/>
        </w:rPr>
        <w:t>.</w:t>
      </w:r>
    </w:p>
    <w:p w:rsidR="00F32C77" w:rsidRPr="002555C5" w:rsidRDefault="00F32C77" w:rsidP="00F32C77">
      <w:pPr>
        <w:spacing w:after="0" w:line="240" w:lineRule="auto"/>
        <w:ind w:left="2268"/>
        <w:rPr>
          <w:rFonts w:eastAsia="Times New Roman"/>
          <w:color w:val="auto"/>
          <w:sz w:val="22"/>
        </w:rPr>
      </w:pPr>
      <w:r w:rsidRPr="002555C5">
        <w:rPr>
          <w:rFonts w:eastAsia="Times New Roman"/>
          <w:color w:val="auto"/>
          <w:sz w:val="22"/>
        </w:rPr>
        <w:t xml:space="preserve"> </w:t>
      </w:r>
      <w:r w:rsidRPr="002555C5">
        <w:rPr>
          <w:rFonts w:eastAsia="Calibri"/>
          <w:color w:val="auto"/>
          <w:sz w:val="22"/>
        </w:rPr>
        <w:t>“(...) aponta também para uma interação mútua e colaborativa como as mais indicadas para a atuação do tutor no processo ensino-aprendizagem, acompanhando os alunos e conduzindo-os a uma participação mais efetiva”.</w:t>
      </w:r>
      <w:r w:rsidRPr="002555C5">
        <w:rPr>
          <w:rFonts w:eastAsia="Times New Roman"/>
          <w:color w:val="auto"/>
          <w:sz w:val="22"/>
        </w:rPr>
        <w:t xml:space="preserve"> </w:t>
      </w:r>
    </w:p>
    <w:p w:rsidR="00F32C77" w:rsidRPr="002555C5" w:rsidRDefault="00F32C77" w:rsidP="00F32C77">
      <w:pPr>
        <w:pStyle w:val="PargrafodaLista"/>
        <w:spacing w:after="0" w:line="360" w:lineRule="auto"/>
        <w:ind w:left="0" w:firstLine="567"/>
        <w:jc w:val="both"/>
        <w:rPr>
          <w:rFonts w:ascii="Arial" w:eastAsia="Times New Roman" w:hAnsi="Arial" w:cs="Arial"/>
          <w:sz w:val="24"/>
          <w:szCs w:val="24"/>
          <w:lang w:eastAsia="pt-BR"/>
        </w:rPr>
      </w:pPr>
    </w:p>
    <w:p w:rsidR="00F32C77" w:rsidRPr="002555C5" w:rsidRDefault="00F32C77" w:rsidP="00F32C77">
      <w:pPr>
        <w:pStyle w:val="PargrafodaLista"/>
        <w:spacing w:after="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Ainda segundo Pimentel (2010, </w:t>
      </w:r>
      <w:proofErr w:type="spellStart"/>
      <w:r w:rsidRPr="002555C5">
        <w:rPr>
          <w:rFonts w:ascii="Arial" w:eastAsia="Times New Roman" w:hAnsi="Arial" w:cs="Arial"/>
          <w:sz w:val="24"/>
          <w:szCs w:val="24"/>
          <w:lang w:eastAsia="pt-BR"/>
        </w:rPr>
        <w:t>s.p</w:t>
      </w:r>
      <w:proofErr w:type="spellEnd"/>
      <w:r w:rsidRPr="002555C5">
        <w:rPr>
          <w:rFonts w:ascii="Arial" w:eastAsia="Times New Roman" w:hAnsi="Arial" w:cs="Arial"/>
          <w:sz w:val="24"/>
          <w:szCs w:val="24"/>
          <w:lang w:eastAsia="pt-BR"/>
        </w:rPr>
        <w:t>) “O Tutor é o principal responsável pelo acompanhamento do ensino- aprendizagem dos alunos; ele utiliza meios telemáticos e é o principal elo entre a instituição e o corpo discente”.</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 xml:space="preserve">O tutor tem um papel fundamental no processo educacional desenvolvido na sala de aula interativa (SILVA, 2007). Ele é responsável pela motivação do aluno – buscando evitar a evasão –, ao mesmo tempo em que lança mão de instrumentos específicos e mecanismos para a interação ser efetiva e possibilitar, pois, a aprendizagem. (Pimentel (apud COSTA, PARAGUAÇU e PINTO (2009, p.30) </w:t>
      </w:r>
    </w:p>
    <w:p w:rsidR="00F32C77" w:rsidRPr="002555C5" w:rsidRDefault="00F32C77" w:rsidP="00F32C77">
      <w:pPr>
        <w:pStyle w:val="PargrafodaLista"/>
        <w:spacing w:after="0" w:line="360" w:lineRule="auto"/>
        <w:ind w:left="0"/>
        <w:jc w:val="both"/>
        <w:rPr>
          <w:rFonts w:ascii="Arial" w:eastAsia="Times New Roman" w:hAnsi="Arial" w:cs="Arial"/>
          <w:sz w:val="24"/>
          <w:szCs w:val="24"/>
          <w:lang w:eastAsia="pt-BR"/>
        </w:rPr>
      </w:pPr>
    </w:p>
    <w:p w:rsidR="00F32C77" w:rsidRPr="002555C5" w:rsidRDefault="00F32C77" w:rsidP="00F32C77">
      <w:pPr>
        <w:pStyle w:val="PargrafodaLista"/>
        <w:spacing w:after="0" w:line="360" w:lineRule="auto"/>
        <w:ind w:left="0" w:firstLine="709"/>
        <w:jc w:val="both"/>
        <w:rPr>
          <w:rFonts w:ascii="Arial" w:eastAsia="Times New Roman" w:hAnsi="Arial" w:cs="Arial"/>
          <w:sz w:val="24"/>
          <w:szCs w:val="24"/>
          <w:lang w:eastAsia="pt-BR"/>
        </w:rPr>
      </w:pPr>
      <w:proofErr w:type="spellStart"/>
      <w:r w:rsidRPr="002555C5">
        <w:rPr>
          <w:rFonts w:ascii="Arial" w:eastAsia="Times New Roman" w:hAnsi="Arial" w:cs="Arial"/>
          <w:sz w:val="24"/>
          <w:szCs w:val="24"/>
          <w:lang w:eastAsia="pt-BR"/>
        </w:rPr>
        <w:t>Belloni</w:t>
      </w:r>
      <w:proofErr w:type="spellEnd"/>
      <w:r w:rsidRPr="002555C5">
        <w:rPr>
          <w:rFonts w:ascii="Arial" w:eastAsia="Times New Roman" w:hAnsi="Arial" w:cs="Arial"/>
          <w:sz w:val="24"/>
          <w:szCs w:val="24"/>
          <w:lang w:eastAsia="pt-BR"/>
        </w:rPr>
        <w:t xml:space="preserve"> fala sobre o papel do professor formador e suas atribuições assim como as funções exercidas pelo tutor. </w:t>
      </w:r>
    </w:p>
    <w:p w:rsidR="00F32C77" w:rsidRPr="002555C5" w:rsidRDefault="00F32C77" w:rsidP="00F32C77">
      <w:pPr>
        <w:spacing w:after="0" w:line="240" w:lineRule="auto"/>
        <w:ind w:left="2268"/>
        <w:rPr>
          <w:rFonts w:eastAsia="Times New Roman"/>
          <w:color w:val="auto"/>
          <w:sz w:val="22"/>
        </w:rPr>
      </w:pPr>
      <w:r w:rsidRPr="002555C5">
        <w:rPr>
          <w:rFonts w:eastAsia="Calibri"/>
          <w:color w:val="auto"/>
          <w:sz w:val="22"/>
        </w:rPr>
        <w:t xml:space="preserve">Professor formador: orienta a aprendizagem, apoia, ensina a pesquisar, a </w:t>
      </w:r>
      <w:r w:rsidRPr="002555C5">
        <w:rPr>
          <w:rFonts w:eastAsia="Calibri"/>
          <w:color w:val="auto"/>
          <w:sz w:val="22"/>
        </w:rPr>
        <w:br/>
        <w:t xml:space="preserve">processar as informações e a aprender. É a função pedagógica do professor no ensino presencial; </w:t>
      </w:r>
      <w:proofErr w:type="spellStart"/>
      <w:r w:rsidRPr="002555C5">
        <w:rPr>
          <w:rFonts w:eastAsia="Calibri"/>
          <w:color w:val="auto"/>
          <w:sz w:val="22"/>
        </w:rPr>
        <w:t>Conceptor</w:t>
      </w:r>
      <w:proofErr w:type="spellEnd"/>
      <w:r w:rsidRPr="002555C5">
        <w:rPr>
          <w:rFonts w:eastAsia="Calibri"/>
          <w:color w:val="auto"/>
          <w:sz w:val="22"/>
        </w:rPr>
        <w:t xml:space="preserve"> e realizador de cursos e materiais: [...] corresponde à função didática; [...] Professor pesquisador: pesquisa e se atualiza em sua disciplina específica, em teoria e metodologias de ensino/aprendizagem. Professor tutor: orienta o aluno em seus estudos relativos à disciplina pela qual é responsável, esclarece dúvidas e explica a questões relativas aos </w:t>
      </w:r>
      <w:proofErr w:type="spellStart"/>
      <w:r w:rsidRPr="002555C5">
        <w:rPr>
          <w:rFonts w:eastAsia="Calibri"/>
          <w:color w:val="auto"/>
          <w:sz w:val="22"/>
        </w:rPr>
        <w:t>conteúdos</w:t>
      </w:r>
      <w:proofErr w:type="spellEnd"/>
      <w:r w:rsidRPr="002555C5">
        <w:rPr>
          <w:rFonts w:eastAsia="Calibri"/>
          <w:color w:val="auto"/>
          <w:sz w:val="22"/>
        </w:rPr>
        <w:t xml:space="preserve"> da disciplina; em geral participa da atividade de avaliação. “Tecnólogo educacional” designer ou pedagogo especialista em novas tecnologias [...]</w:t>
      </w:r>
      <w:r w:rsidRPr="002555C5">
        <w:rPr>
          <w:rFonts w:eastAsia="Times New Roman"/>
          <w:color w:val="auto"/>
          <w:sz w:val="22"/>
        </w:rPr>
        <w:t xml:space="preserve"> (</w:t>
      </w:r>
      <w:proofErr w:type="spellStart"/>
      <w:r w:rsidRPr="002555C5">
        <w:rPr>
          <w:rFonts w:eastAsia="Times New Roman"/>
          <w:color w:val="auto"/>
          <w:sz w:val="22"/>
        </w:rPr>
        <w:t>Belloni</w:t>
      </w:r>
      <w:proofErr w:type="spellEnd"/>
      <w:r w:rsidRPr="002555C5">
        <w:rPr>
          <w:rFonts w:eastAsia="Times New Roman"/>
          <w:color w:val="auto"/>
          <w:sz w:val="22"/>
        </w:rPr>
        <w:t xml:space="preserve"> 2009, p. 83).</w:t>
      </w:r>
    </w:p>
    <w:p w:rsidR="00F32C77" w:rsidRPr="002555C5" w:rsidRDefault="00F32C77" w:rsidP="00F32C77">
      <w:pPr>
        <w:spacing w:after="0" w:line="240" w:lineRule="auto"/>
        <w:ind w:left="2268"/>
        <w:rPr>
          <w:rFonts w:eastAsia="Times New Roman"/>
          <w:color w:val="auto"/>
          <w:sz w:val="22"/>
        </w:rPr>
      </w:pPr>
    </w:p>
    <w:p w:rsidR="00F32C77" w:rsidRPr="002555C5" w:rsidRDefault="00F32C77" w:rsidP="00F32C77">
      <w:pPr>
        <w:spacing w:after="0" w:line="240" w:lineRule="auto"/>
        <w:ind w:left="0" w:firstLine="0"/>
        <w:rPr>
          <w:color w:val="auto"/>
          <w:sz w:val="10"/>
          <w:szCs w:val="19"/>
        </w:rPr>
      </w:pPr>
    </w:p>
    <w:p w:rsidR="00F32C77" w:rsidRPr="002555C5" w:rsidRDefault="00F32C77" w:rsidP="00F32C77">
      <w:pPr>
        <w:pStyle w:val="PargrafodaLista"/>
        <w:spacing w:after="0" w:line="360" w:lineRule="auto"/>
        <w:ind w:left="0" w:firstLine="709"/>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Na imagem abaixo é possível verificar o papel do tutor de acordo com o olhar de </w:t>
      </w:r>
      <w:proofErr w:type="spellStart"/>
      <w:r w:rsidRPr="002555C5">
        <w:rPr>
          <w:rFonts w:ascii="Arial" w:eastAsia="Times New Roman" w:hAnsi="Arial" w:cs="Arial"/>
          <w:sz w:val="24"/>
          <w:szCs w:val="24"/>
          <w:lang w:eastAsia="pt-BR"/>
        </w:rPr>
        <w:t>Belloni</w:t>
      </w:r>
      <w:proofErr w:type="spellEnd"/>
      <w:r w:rsidRPr="002555C5">
        <w:rPr>
          <w:rFonts w:ascii="Arial" w:eastAsia="Times New Roman" w:hAnsi="Arial" w:cs="Arial"/>
          <w:sz w:val="24"/>
          <w:szCs w:val="24"/>
          <w:lang w:eastAsia="pt-BR"/>
        </w:rPr>
        <w:t xml:space="preserve"> (2001, </w:t>
      </w:r>
      <w:proofErr w:type="spellStart"/>
      <w:r w:rsidRPr="002555C5">
        <w:rPr>
          <w:rFonts w:ascii="Arial" w:eastAsia="Times New Roman" w:hAnsi="Arial" w:cs="Arial"/>
          <w:sz w:val="24"/>
          <w:szCs w:val="24"/>
          <w:lang w:eastAsia="pt-BR"/>
        </w:rPr>
        <w:t>s.p</w:t>
      </w:r>
      <w:proofErr w:type="spellEnd"/>
      <w:r w:rsidRPr="002555C5">
        <w:rPr>
          <w:rFonts w:ascii="Arial" w:eastAsia="Times New Roman" w:hAnsi="Arial" w:cs="Arial"/>
          <w:sz w:val="24"/>
          <w:szCs w:val="24"/>
          <w:lang w:eastAsia="pt-BR"/>
        </w:rPr>
        <w:t>), apresenta uma proposta onde foi valorizadas as competências tecnológicas, didáticas e pedagógicas do tutor.</w:t>
      </w:r>
    </w:p>
    <w:p w:rsidR="00F32C77" w:rsidRPr="002555C5" w:rsidRDefault="00F32C77" w:rsidP="00F32C77">
      <w:pPr>
        <w:pStyle w:val="PargrafodaLista"/>
        <w:spacing w:after="0" w:line="240" w:lineRule="auto"/>
        <w:ind w:left="0" w:firstLine="567"/>
        <w:jc w:val="center"/>
        <w:rPr>
          <w:rFonts w:ascii="Arial" w:eastAsia="Times New Roman" w:hAnsi="Arial" w:cs="Arial"/>
          <w:sz w:val="24"/>
          <w:szCs w:val="24"/>
          <w:lang w:eastAsia="pt-BR"/>
        </w:rPr>
      </w:pPr>
      <w:r w:rsidRPr="002555C5">
        <w:rPr>
          <w:rFonts w:ascii="Arial" w:eastAsia="Times New Roman" w:hAnsi="Arial" w:cs="Arial"/>
          <w:noProof/>
          <w:sz w:val="24"/>
          <w:szCs w:val="24"/>
          <w:lang w:eastAsia="pt-BR"/>
        </w:rPr>
        <w:drawing>
          <wp:inline distT="0" distB="0" distL="0" distR="0">
            <wp:extent cx="3997325" cy="2785745"/>
            <wp:effectExtent l="38100" t="38100" r="41275" b="33655"/>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r="960" b="1204"/>
                    <a:stretch>
                      <a:fillRect/>
                    </a:stretch>
                  </pic:blipFill>
                  <pic:spPr bwMode="auto">
                    <a:xfrm>
                      <a:off x="0" y="0"/>
                      <a:ext cx="3997325" cy="2785745"/>
                    </a:xfrm>
                    <a:prstGeom prst="rect">
                      <a:avLst/>
                    </a:prstGeom>
                    <a:noFill/>
                    <a:ln w="38100">
                      <a:solidFill>
                        <a:srgbClr val="000000"/>
                      </a:solidFill>
                      <a:miter lim="800000"/>
                      <a:headEnd/>
                      <a:tailEnd/>
                    </a:ln>
                  </pic:spPr>
                </pic:pic>
              </a:graphicData>
            </a:graphic>
          </wp:inline>
        </w:drawing>
      </w:r>
    </w:p>
    <w:p w:rsidR="00F32C77" w:rsidRPr="002555C5" w:rsidRDefault="00F32C77" w:rsidP="00F32C77">
      <w:pPr>
        <w:pStyle w:val="Legenda"/>
        <w:spacing w:after="0" w:line="240" w:lineRule="auto"/>
        <w:ind w:left="1701" w:hanging="11"/>
        <w:rPr>
          <w:b w:val="0"/>
          <w:color w:val="auto"/>
        </w:rPr>
      </w:pPr>
      <w:bookmarkStart w:id="1" w:name="_Toc433707338"/>
      <w:r w:rsidRPr="002555C5">
        <w:rPr>
          <w:color w:val="auto"/>
        </w:rPr>
        <w:t xml:space="preserve">Figura </w:t>
      </w:r>
      <w:r w:rsidRPr="002555C5">
        <w:rPr>
          <w:color w:val="auto"/>
        </w:rPr>
        <w:fldChar w:fldCharType="begin"/>
      </w:r>
      <w:r w:rsidRPr="002555C5">
        <w:rPr>
          <w:color w:val="auto"/>
        </w:rPr>
        <w:instrText xml:space="preserve"> SEQ Figura \* ARABIC </w:instrText>
      </w:r>
      <w:r w:rsidRPr="002555C5">
        <w:rPr>
          <w:color w:val="auto"/>
        </w:rPr>
        <w:fldChar w:fldCharType="separate"/>
      </w:r>
      <w:r>
        <w:rPr>
          <w:noProof/>
          <w:color w:val="auto"/>
        </w:rPr>
        <w:t>26</w:t>
      </w:r>
      <w:r w:rsidRPr="002555C5">
        <w:rPr>
          <w:color w:val="auto"/>
        </w:rPr>
        <w:fldChar w:fldCharType="end"/>
      </w:r>
      <w:r w:rsidRPr="002555C5">
        <w:rPr>
          <w:color w:val="auto"/>
        </w:rPr>
        <w:t xml:space="preserve">: </w:t>
      </w:r>
      <w:r w:rsidRPr="002555C5">
        <w:rPr>
          <w:b w:val="0"/>
          <w:color w:val="auto"/>
        </w:rPr>
        <w:t>Perfis do tutor (</w:t>
      </w:r>
      <w:proofErr w:type="spellStart"/>
      <w:r w:rsidRPr="002555C5">
        <w:rPr>
          <w:b w:val="0"/>
          <w:color w:val="auto"/>
        </w:rPr>
        <w:t>Belloni</w:t>
      </w:r>
      <w:proofErr w:type="spellEnd"/>
      <w:r w:rsidRPr="002555C5">
        <w:rPr>
          <w:b w:val="0"/>
          <w:color w:val="auto"/>
        </w:rPr>
        <w:t>)</w:t>
      </w:r>
      <w:bookmarkEnd w:id="1"/>
    </w:p>
    <w:p w:rsidR="00F32C77" w:rsidRPr="002555C5" w:rsidRDefault="00F32C77" w:rsidP="00F32C77">
      <w:pPr>
        <w:pStyle w:val="Legenda"/>
        <w:spacing w:after="0" w:line="240" w:lineRule="auto"/>
        <w:ind w:left="1701" w:hanging="11"/>
        <w:rPr>
          <w:rFonts w:eastAsia="Times New Roman"/>
          <w:b w:val="0"/>
          <w:color w:val="auto"/>
          <w:sz w:val="24"/>
          <w:szCs w:val="24"/>
        </w:rPr>
      </w:pPr>
      <w:r w:rsidRPr="002555C5">
        <w:rPr>
          <w:rFonts w:eastAsia="Times New Roman"/>
          <w:b w:val="0"/>
          <w:color w:val="auto"/>
        </w:rPr>
        <w:t>Fonte: (</w:t>
      </w:r>
      <w:proofErr w:type="spellStart"/>
      <w:r w:rsidRPr="002555C5">
        <w:rPr>
          <w:b w:val="0"/>
          <w:color w:val="auto"/>
          <w:sz w:val="19"/>
          <w:szCs w:val="19"/>
        </w:rPr>
        <w:t>Belloni</w:t>
      </w:r>
      <w:proofErr w:type="spellEnd"/>
      <w:r w:rsidRPr="002555C5">
        <w:rPr>
          <w:b w:val="0"/>
          <w:color w:val="auto"/>
          <w:sz w:val="19"/>
          <w:szCs w:val="19"/>
        </w:rPr>
        <w:t>, 2001)</w:t>
      </w:r>
    </w:p>
    <w:p w:rsidR="00F32C77" w:rsidRPr="002555C5" w:rsidRDefault="00F32C77" w:rsidP="00F32C77">
      <w:pPr>
        <w:pStyle w:val="PargrafodaLista"/>
        <w:spacing w:after="0" w:line="360" w:lineRule="auto"/>
        <w:ind w:left="2127" w:firstLine="567"/>
        <w:rPr>
          <w:rFonts w:ascii="Arial" w:eastAsia="Times New Roman" w:hAnsi="Arial" w:cs="Arial"/>
          <w:sz w:val="24"/>
          <w:szCs w:val="24"/>
          <w:lang w:eastAsia="pt-BR"/>
        </w:rPr>
      </w:pPr>
    </w:p>
    <w:p w:rsidR="00F32C77" w:rsidRPr="002555C5" w:rsidRDefault="00F32C77" w:rsidP="00F32C77">
      <w:pPr>
        <w:pStyle w:val="PargrafodaLista"/>
        <w:spacing w:after="0" w:line="360" w:lineRule="auto"/>
        <w:ind w:left="0" w:firstLine="567"/>
        <w:rPr>
          <w:rFonts w:ascii="Arial" w:eastAsia="Times New Roman" w:hAnsi="Arial" w:cs="Arial"/>
          <w:sz w:val="24"/>
          <w:szCs w:val="24"/>
          <w:lang w:eastAsia="pt-BR"/>
        </w:rPr>
      </w:pPr>
      <w:r w:rsidRPr="002555C5">
        <w:rPr>
          <w:rFonts w:ascii="Arial" w:eastAsia="Times New Roman" w:hAnsi="Arial" w:cs="Arial"/>
          <w:sz w:val="24"/>
          <w:szCs w:val="24"/>
          <w:lang w:eastAsia="pt-BR"/>
        </w:rPr>
        <w:t>Andrade discorre sobre as atribuições do tutor:</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 xml:space="preserve">[...] o tutor não deve ser um controlador de cronogramas e um “animador de festas” e sim ser bem informado, ter ciência do conteúdo, intervindo nas discussões de forma prática e real. [...] Cabe ao tutor fazer a união entre o curso, o aluno, o assunto e a prática deste, que é a aprendizagem de qualidade, sempre oportunizando um ambiente afetivo. (Andrade 2007, </w:t>
      </w:r>
      <w:proofErr w:type="spellStart"/>
      <w:r w:rsidRPr="002555C5">
        <w:rPr>
          <w:rFonts w:eastAsia="Calibri"/>
          <w:color w:val="auto"/>
          <w:sz w:val="22"/>
        </w:rPr>
        <w:t>s.p.</w:t>
      </w:r>
      <w:proofErr w:type="spellEnd"/>
      <w:r w:rsidRPr="002555C5">
        <w:rPr>
          <w:rFonts w:eastAsia="Calibri"/>
          <w:color w:val="auto"/>
          <w:sz w:val="22"/>
        </w:rPr>
        <w:t>)</w:t>
      </w:r>
    </w:p>
    <w:p w:rsidR="00F32C77" w:rsidRPr="002555C5" w:rsidRDefault="00F32C77" w:rsidP="00F32C77">
      <w:pPr>
        <w:pStyle w:val="PargrafodaLista"/>
        <w:spacing w:after="24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t xml:space="preserve"> </w:t>
      </w:r>
    </w:p>
    <w:p w:rsidR="00F32C77" w:rsidRPr="002555C5" w:rsidRDefault="00F32C77" w:rsidP="00F32C77">
      <w:pPr>
        <w:pStyle w:val="PargrafodaLista"/>
        <w:spacing w:after="0" w:line="360" w:lineRule="auto"/>
        <w:ind w:left="0" w:firstLine="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lastRenderedPageBreak/>
        <w:t xml:space="preserve">Concordando com Nobre, Melo, </w:t>
      </w:r>
      <w:proofErr w:type="spellStart"/>
      <w:r w:rsidRPr="002555C5">
        <w:rPr>
          <w:rFonts w:ascii="Arial" w:eastAsia="Times New Roman" w:hAnsi="Arial" w:cs="Arial"/>
          <w:sz w:val="24"/>
          <w:szCs w:val="24"/>
          <w:lang w:eastAsia="pt-BR"/>
        </w:rPr>
        <w:t>Aretio</w:t>
      </w:r>
      <w:proofErr w:type="spellEnd"/>
      <w:r w:rsidRPr="002555C5">
        <w:rPr>
          <w:rFonts w:ascii="Arial" w:eastAsia="Times New Roman" w:hAnsi="Arial" w:cs="Arial"/>
          <w:sz w:val="24"/>
          <w:szCs w:val="24"/>
          <w:lang w:eastAsia="pt-BR"/>
        </w:rPr>
        <w:t xml:space="preserve"> (2001, </w:t>
      </w:r>
      <w:proofErr w:type="spellStart"/>
      <w:r w:rsidRPr="002555C5">
        <w:rPr>
          <w:rFonts w:ascii="Arial" w:eastAsia="Times New Roman" w:hAnsi="Arial" w:cs="Arial"/>
          <w:sz w:val="24"/>
          <w:szCs w:val="24"/>
          <w:lang w:eastAsia="pt-BR"/>
        </w:rPr>
        <w:t>s.p</w:t>
      </w:r>
      <w:proofErr w:type="spellEnd"/>
      <w:r w:rsidRPr="002555C5">
        <w:rPr>
          <w:rFonts w:ascii="Arial" w:eastAsia="Times New Roman" w:hAnsi="Arial" w:cs="Arial"/>
          <w:sz w:val="24"/>
          <w:szCs w:val="24"/>
          <w:lang w:eastAsia="pt-BR"/>
        </w:rPr>
        <w:t xml:space="preserve"> apud </w:t>
      </w:r>
      <w:proofErr w:type="spellStart"/>
      <w:r w:rsidRPr="002555C5">
        <w:rPr>
          <w:rFonts w:ascii="Arial" w:eastAsia="Times New Roman" w:hAnsi="Arial" w:cs="Arial"/>
          <w:sz w:val="24"/>
          <w:szCs w:val="24"/>
          <w:lang w:eastAsia="pt-BR"/>
        </w:rPr>
        <w:t>GIANNELLA</w:t>
      </w:r>
      <w:proofErr w:type="spellEnd"/>
      <w:r w:rsidRPr="002555C5">
        <w:rPr>
          <w:rFonts w:ascii="Arial" w:eastAsia="Times New Roman" w:hAnsi="Arial" w:cs="Arial"/>
          <w:sz w:val="24"/>
          <w:szCs w:val="24"/>
          <w:lang w:eastAsia="pt-BR"/>
        </w:rPr>
        <w:t xml:space="preserve">, </w:t>
      </w:r>
      <w:proofErr w:type="spellStart"/>
      <w:r w:rsidRPr="002555C5">
        <w:rPr>
          <w:rFonts w:ascii="Arial" w:eastAsia="Times New Roman" w:hAnsi="Arial" w:cs="Arial"/>
          <w:sz w:val="24"/>
          <w:szCs w:val="24"/>
          <w:lang w:eastAsia="pt-BR"/>
        </w:rPr>
        <w:t>STRUCHINER</w:t>
      </w:r>
      <w:proofErr w:type="spellEnd"/>
      <w:r w:rsidRPr="002555C5">
        <w:rPr>
          <w:rFonts w:ascii="Arial" w:eastAsia="Times New Roman" w:hAnsi="Arial" w:cs="Arial"/>
          <w:sz w:val="24"/>
          <w:szCs w:val="24"/>
          <w:lang w:eastAsia="pt-BR"/>
        </w:rPr>
        <w:t xml:space="preserve"> e </w:t>
      </w:r>
      <w:proofErr w:type="spellStart"/>
      <w:r w:rsidRPr="002555C5">
        <w:rPr>
          <w:rFonts w:ascii="Arial" w:eastAsia="Times New Roman" w:hAnsi="Arial" w:cs="Arial"/>
          <w:sz w:val="24"/>
          <w:szCs w:val="24"/>
          <w:lang w:eastAsia="pt-BR"/>
        </w:rPr>
        <w:t>RICCIARDI</w:t>
      </w:r>
      <w:proofErr w:type="spellEnd"/>
      <w:r w:rsidRPr="002555C5">
        <w:rPr>
          <w:rFonts w:ascii="Arial" w:eastAsia="Times New Roman" w:hAnsi="Arial" w:cs="Arial"/>
          <w:sz w:val="24"/>
          <w:szCs w:val="24"/>
          <w:lang w:eastAsia="pt-BR"/>
        </w:rPr>
        <w:t xml:space="preserve">, 2003, </w:t>
      </w:r>
      <w:proofErr w:type="spellStart"/>
      <w:r w:rsidRPr="002555C5">
        <w:rPr>
          <w:rFonts w:ascii="Arial" w:eastAsia="Times New Roman" w:hAnsi="Arial" w:cs="Arial"/>
          <w:sz w:val="24"/>
          <w:szCs w:val="24"/>
          <w:lang w:eastAsia="pt-BR"/>
        </w:rPr>
        <w:t>s.p</w:t>
      </w:r>
      <w:proofErr w:type="spellEnd"/>
      <w:r w:rsidRPr="002555C5">
        <w:rPr>
          <w:rFonts w:ascii="Arial" w:eastAsia="Times New Roman" w:hAnsi="Arial" w:cs="Arial"/>
          <w:sz w:val="24"/>
          <w:szCs w:val="24"/>
          <w:lang w:eastAsia="pt-BR"/>
        </w:rPr>
        <w:t xml:space="preserve">): </w:t>
      </w:r>
    </w:p>
    <w:p w:rsidR="00F32C77" w:rsidRPr="002555C5" w:rsidRDefault="00F32C77" w:rsidP="00F32C77">
      <w:pPr>
        <w:spacing w:after="0" w:line="240" w:lineRule="auto"/>
        <w:ind w:left="2268" w:hanging="11"/>
        <w:rPr>
          <w:rFonts w:eastAsia="Calibri"/>
          <w:color w:val="auto"/>
          <w:sz w:val="22"/>
        </w:rPr>
      </w:pPr>
      <w:r w:rsidRPr="002555C5">
        <w:rPr>
          <w:rFonts w:eastAsia="Calibri"/>
          <w:color w:val="auto"/>
          <w:sz w:val="22"/>
        </w:rPr>
        <w:t xml:space="preserve">Cordialidade: fazer com que os alunos se sintam “bem-vindos”, respeitados e confortáveis; Aceitação: aceitar/compreender a realidade do aluno que, em seus contatos com o tutor/orientador, deve se sentir participante ativo do processo; Honradez: ser verdadeiro e autêntico; não deixar que o aluno crie expectativas falsas sobre o que se pode oferecer; manifestar honestidade, não assumindo uma postura de “professor dono da verdade”; Empatia: colocar-se no lugar do outro; envolver-se com os sentimentos dos alunos, aproximando as relações. </w:t>
      </w:r>
    </w:p>
    <w:p w:rsidR="00F32C77" w:rsidRPr="002555C5" w:rsidRDefault="00F32C77" w:rsidP="00F32C77">
      <w:pPr>
        <w:pStyle w:val="PargrafodaLista"/>
        <w:spacing w:after="0" w:line="360" w:lineRule="auto"/>
        <w:ind w:left="567"/>
        <w:jc w:val="both"/>
        <w:rPr>
          <w:rFonts w:ascii="Arial" w:eastAsia="Times New Roman" w:hAnsi="Arial" w:cs="Arial"/>
          <w:sz w:val="24"/>
          <w:szCs w:val="24"/>
          <w:lang w:eastAsia="pt-BR"/>
        </w:rPr>
      </w:pPr>
    </w:p>
    <w:p w:rsidR="00F32C77" w:rsidRPr="002555C5" w:rsidRDefault="00F32C77" w:rsidP="00F32C77">
      <w:pPr>
        <w:spacing w:line="360" w:lineRule="auto"/>
        <w:ind w:left="-6" w:firstLine="715"/>
        <w:rPr>
          <w:color w:val="auto"/>
        </w:rPr>
      </w:pPr>
      <w:r w:rsidRPr="002555C5">
        <w:rPr>
          <w:color w:val="auto"/>
        </w:rPr>
        <w:t xml:space="preserve">Leal afirma que o tutor educador pode participar das propostas do curso e elaborar discursos pertinentes aos relacionados à aula, além de ensinar e aprender com competência. </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 xml:space="preserve">Na nossa concepção, ainda que preliminar porquanto não se ter uma experiência consolidada em EAD, compreendemos o papel do tutor enquanto categoria acadêmica, baseada no compromisso com a formação de alunos que pensem e sejam capazes de discutir e elaborar conhecimento. Um tutor educador que tenha percorrido um caminho que o leve ao pensar livre, descarnado de preceitos tecnológicos que </w:t>
      </w:r>
      <w:proofErr w:type="spellStart"/>
      <w:r w:rsidRPr="002555C5">
        <w:rPr>
          <w:rFonts w:eastAsia="Calibri"/>
          <w:color w:val="auto"/>
          <w:sz w:val="22"/>
        </w:rPr>
        <w:t>obtusam</w:t>
      </w:r>
      <w:proofErr w:type="spellEnd"/>
      <w:r w:rsidRPr="002555C5">
        <w:rPr>
          <w:rFonts w:eastAsia="Calibri"/>
          <w:color w:val="auto"/>
          <w:sz w:val="22"/>
        </w:rPr>
        <w:t xml:space="preserve"> as mentes criativas. Um tutor que compreenda o papel da Universidade, num contexto a distância, como focos do debate, da criação que permita desconstruir e reconstruir significados na sua ação, que se permita desconstruir e reconstruir significados na sua ação formativa e na construção do saber científico. Um tutor/educador capaz de se indignar com a vulgaridade de propostas alienantes; capaz de elaborar um contra discurso ideológico; que sobretudo, seja aberto às mudanças, aos novos paradigmas tecnológicos. Enfim, um profissional com condições de aprender a aprender com competência para fazer da educação a distância, um espaço de virtualidade criativa, poética, formativa e comprometidos com a formação de alunos críticos e sujeitos pensantes. [...] (Leal 2005, </w:t>
      </w:r>
      <w:proofErr w:type="spellStart"/>
      <w:r w:rsidRPr="002555C5">
        <w:rPr>
          <w:rFonts w:eastAsia="Calibri"/>
          <w:color w:val="auto"/>
          <w:sz w:val="22"/>
        </w:rPr>
        <w:t>s.p</w:t>
      </w:r>
      <w:proofErr w:type="spellEnd"/>
      <w:r w:rsidRPr="002555C5">
        <w:rPr>
          <w:rFonts w:eastAsia="Calibri"/>
          <w:color w:val="auto"/>
          <w:sz w:val="22"/>
        </w:rPr>
        <w:t xml:space="preserve"> apud </w:t>
      </w:r>
      <w:proofErr w:type="spellStart"/>
      <w:r w:rsidRPr="002555C5">
        <w:rPr>
          <w:rFonts w:eastAsia="Calibri"/>
          <w:color w:val="auto"/>
          <w:sz w:val="22"/>
        </w:rPr>
        <w:t>MAGGIO</w:t>
      </w:r>
      <w:proofErr w:type="spellEnd"/>
      <w:r w:rsidRPr="002555C5">
        <w:rPr>
          <w:rFonts w:eastAsia="Calibri"/>
          <w:color w:val="auto"/>
          <w:sz w:val="22"/>
        </w:rPr>
        <w:t xml:space="preserve">, 2001, </w:t>
      </w:r>
      <w:proofErr w:type="spellStart"/>
      <w:r w:rsidRPr="002555C5">
        <w:rPr>
          <w:rFonts w:eastAsia="Calibri"/>
          <w:color w:val="auto"/>
          <w:sz w:val="22"/>
        </w:rPr>
        <w:t>s.p</w:t>
      </w:r>
      <w:proofErr w:type="spellEnd"/>
      <w:r w:rsidRPr="002555C5">
        <w:rPr>
          <w:rFonts w:eastAsia="Calibri"/>
          <w:color w:val="auto"/>
          <w:sz w:val="22"/>
        </w:rPr>
        <w:t>):</w:t>
      </w:r>
    </w:p>
    <w:p w:rsidR="00F32C77" w:rsidRPr="002555C5" w:rsidRDefault="00F32C77" w:rsidP="00F32C77">
      <w:pPr>
        <w:pStyle w:val="PargrafodaLista"/>
        <w:spacing w:after="0" w:line="360" w:lineRule="auto"/>
        <w:ind w:left="567"/>
        <w:jc w:val="both"/>
        <w:rPr>
          <w:rFonts w:ascii="Arial" w:eastAsia="Times New Roman" w:hAnsi="Arial" w:cs="Arial"/>
          <w:sz w:val="24"/>
          <w:szCs w:val="24"/>
          <w:lang w:eastAsia="pt-BR"/>
        </w:rPr>
      </w:pPr>
      <w:r w:rsidRPr="002555C5">
        <w:rPr>
          <w:rFonts w:ascii="Arial" w:eastAsia="Times New Roman" w:hAnsi="Arial" w:cs="Arial"/>
          <w:sz w:val="24"/>
          <w:szCs w:val="24"/>
          <w:lang w:eastAsia="pt-BR"/>
        </w:rPr>
        <w:br/>
        <w:t xml:space="preserve">Leal discorre ainda sobre a função do tutor no espaço virtual: </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 xml:space="preserve">O tutor é um educador a distância. Aquele que coordena a seleção de </w:t>
      </w:r>
      <w:proofErr w:type="spellStart"/>
      <w:r w:rsidRPr="002555C5">
        <w:rPr>
          <w:rFonts w:eastAsia="Calibri"/>
          <w:color w:val="auto"/>
          <w:sz w:val="22"/>
        </w:rPr>
        <w:t>conteúdos</w:t>
      </w:r>
      <w:proofErr w:type="spellEnd"/>
      <w:r w:rsidRPr="002555C5">
        <w:rPr>
          <w:rFonts w:eastAsia="Calibri"/>
          <w:color w:val="auto"/>
          <w:sz w:val="22"/>
        </w:rPr>
        <w:t xml:space="preserve">, que discute as estratégias de aprendizagem. Que Suscita a criação de percursos acadêmicos, que problematiza o conhecimento, que estabelece o diálogo com o aluno, que media problemas de aprendizagem, sugere, instiga e acolhe. Enfim, um professor no espaço virtual, exercendo a sua função de formar o aluno (Leal, 2005, </w:t>
      </w:r>
      <w:proofErr w:type="spellStart"/>
      <w:r w:rsidRPr="002555C5">
        <w:rPr>
          <w:rFonts w:eastAsia="Calibri"/>
          <w:color w:val="auto"/>
          <w:sz w:val="22"/>
        </w:rPr>
        <w:t>s.p</w:t>
      </w:r>
      <w:proofErr w:type="spellEnd"/>
      <w:r w:rsidRPr="002555C5">
        <w:rPr>
          <w:rFonts w:eastAsia="Calibri"/>
          <w:color w:val="auto"/>
          <w:sz w:val="22"/>
        </w:rPr>
        <w:t xml:space="preserve"> apud </w:t>
      </w:r>
      <w:proofErr w:type="spellStart"/>
      <w:r w:rsidRPr="002555C5">
        <w:rPr>
          <w:rFonts w:eastAsia="Calibri"/>
          <w:color w:val="auto"/>
          <w:sz w:val="22"/>
        </w:rPr>
        <w:t>CATAPAN</w:t>
      </w:r>
      <w:proofErr w:type="spellEnd"/>
      <w:r w:rsidRPr="002555C5">
        <w:rPr>
          <w:rFonts w:eastAsia="Calibri"/>
          <w:color w:val="auto"/>
          <w:sz w:val="22"/>
        </w:rPr>
        <w:t xml:space="preserve">, 2004 e </w:t>
      </w:r>
      <w:proofErr w:type="spellStart"/>
      <w:r w:rsidRPr="002555C5">
        <w:rPr>
          <w:rFonts w:eastAsia="Calibri"/>
          <w:color w:val="auto"/>
          <w:sz w:val="22"/>
        </w:rPr>
        <w:t>ILLICH</w:t>
      </w:r>
      <w:proofErr w:type="spellEnd"/>
      <w:r w:rsidRPr="002555C5">
        <w:rPr>
          <w:rFonts w:eastAsia="Calibri"/>
          <w:color w:val="auto"/>
          <w:sz w:val="22"/>
        </w:rPr>
        <w:t xml:space="preserve">, 1976). </w:t>
      </w:r>
    </w:p>
    <w:p w:rsidR="00F32C77" w:rsidRPr="002555C5" w:rsidRDefault="00F32C77" w:rsidP="00F32C77">
      <w:pPr>
        <w:autoSpaceDE w:val="0"/>
        <w:autoSpaceDN w:val="0"/>
        <w:adjustRightInd w:val="0"/>
        <w:spacing w:after="0" w:line="360" w:lineRule="auto"/>
        <w:ind w:left="0" w:firstLine="567"/>
        <w:rPr>
          <w:rFonts w:eastAsia="Times New Roman"/>
          <w:color w:val="auto"/>
          <w:szCs w:val="24"/>
        </w:rPr>
      </w:pPr>
    </w:p>
    <w:p w:rsidR="00F32C77" w:rsidRPr="002555C5" w:rsidRDefault="00F32C77" w:rsidP="00F32C77">
      <w:pPr>
        <w:autoSpaceDE w:val="0"/>
        <w:autoSpaceDN w:val="0"/>
        <w:adjustRightInd w:val="0"/>
        <w:spacing w:after="0" w:line="360" w:lineRule="auto"/>
        <w:ind w:left="0" w:firstLine="567"/>
        <w:rPr>
          <w:rFonts w:eastAsia="Times New Roman"/>
          <w:color w:val="auto"/>
          <w:szCs w:val="24"/>
        </w:rPr>
      </w:pPr>
      <w:r w:rsidRPr="002555C5">
        <w:rPr>
          <w:rFonts w:eastAsia="Times New Roman"/>
          <w:color w:val="auto"/>
          <w:szCs w:val="24"/>
        </w:rPr>
        <w:lastRenderedPageBreak/>
        <w:t>Silva (2013) publica que “Para ser um (a) tutor (a) online eficaz, necessita-se desenvolver algumas habilidades e competências como estas:  Ser naturalmente motivado(a) e estimular a motivação de seus alunos.”</w:t>
      </w:r>
    </w:p>
    <w:p w:rsidR="00F32C77" w:rsidRPr="002555C5" w:rsidRDefault="00F32C77" w:rsidP="00F32C77">
      <w:pPr>
        <w:spacing w:after="0" w:line="240" w:lineRule="auto"/>
        <w:ind w:left="2268"/>
        <w:rPr>
          <w:rFonts w:eastAsia="Calibri"/>
          <w:color w:val="auto"/>
          <w:sz w:val="22"/>
        </w:rPr>
      </w:pPr>
      <w:r w:rsidRPr="002555C5">
        <w:rPr>
          <w:rFonts w:eastAsia="Calibri"/>
          <w:color w:val="auto"/>
          <w:sz w:val="22"/>
        </w:rPr>
        <w:t xml:space="preserve">No momento atual, devido a desafios impostos pela sociedade cada vez mais tecnológica e devido à competitividade do mercado de trabalho surge a necessidade de repensar o papel do gestor e os processos de gestão, principalmente no que diz respeito ao diferencial que as instituições de ensino sejam elas públicas ou privadas precisam apresentar para atrair seus alunos/clientes. “As pessoas precisam estar preparadas para aprender ao longo da vida podendo intervir, adaptar-se e criar novos cenários.” (MORAN, </w:t>
      </w:r>
      <w:proofErr w:type="spellStart"/>
      <w:r w:rsidRPr="002555C5">
        <w:rPr>
          <w:rFonts w:eastAsia="Calibri"/>
          <w:color w:val="auto"/>
          <w:sz w:val="22"/>
        </w:rPr>
        <w:t>MASETTO</w:t>
      </w:r>
      <w:proofErr w:type="spellEnd"/>
      <w:r w:rsidRPr="002555C5">
        <w:rPr>
          <w:rFonts w:eastAsia="Calibri"/>
          <w:color w:val="auto"/>
          <w:sz w:val="22"/>
        </w:rPr>
        <w:t xml:space="preserve"> &amp; </w:t>
      </w:r>
      <w:proofErr w:type="spellStart"/>
      <w:r w:rsidRPr="002555C5">
        <w:rPr>
          <w:rFonts w:eastAsia="Calibri"/>
          <w:color w:val="auto"/>
          <w:sz w:val="22"/>
        </w:rPr>
        <w:t>BEHRENS</w:t>
      </w:r>
      <w:proofErr w:type="spellEnd"/>
      <w:r w:rsidRPr="002555C5">
        <w:rPr>
          <w:rFonts w:eastAsia="Calibri"/>
          <w:color w:val="auto"/>
          <w:sz w:val="22"/>
        </w:rPr>
        <w:t xml:space="preserve">, 2007, p.68). </w:t>
      </w:r>
    </w:p>
    <w:sectPr w:rsidR="00F32C77" w:rsidRPr="002555C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FA9" w:rsidRDefault="00165FA9" w:rsidP="00F32C77">
      <w:pPr>
        <w:spacing w:after="0" w:line="240" w:lineRule="auto"/>
      </w:pPr>
      <w:r>
        <w:separator/>
      </w:r>
    </w:p>
  </w:endnote>
  <w:endnote w:type="continuationSeparator" w:id="0">
    <w:p w:rsidR="00165FA9" w:rsidRDefault="00165FA9" w:rsidP="00F3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FA9" w:rsidRDefault="00165FA9" w:rsidP="00F32C77">
      <w:pPr>
        <w:spacing w:after="0" w:line="240" w:lineRule="auto"/>
      </w:pPr>
      <w:r>
        <w:separator/>
      </w:r>
    </w:p>
  </w:footnote>
  <w:footnote w:type="continuationSeparator" w:id="0">
    <w:p w:rsidR="00165FA9" w:rsidRDefault="00165FA9" w:rsidP="00F32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504CA"/>
    <w:multiLevelType w:val="multilevel"/>
    <w:tmpl w:val="613A78F8"/>
    <w:lvl w:ilvl="0">
      <w:start w:val="1"/>
      <w:numFmt w:val="decimal"/>
      <w:lvlText w:val="%1.0"/>
      <w:lvlJc w:val="left"/>
      <w:pPr>
        <w:ind w:left="1740" w:hanging="360"/>
      </w:pPr>
      <w:rPr>
        <w:rFonts w:hint="default"/>
      </w:rPr>
    </w:lvl>
    <w:lvl w:ilvl="1">
      <w:start w:val="1"/>
      <w:numFmt w:val="decimal"/>
      <w:lvlText w:val="%1.%2"/>
      <w:lvlJc w:val="left"/>
      <w:pPr>
        <w:ind w:left="2448" w:hanging="36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4584" w:hanging="1080"/>
      </w:pPr>
      <w:rPr>
        <w:rFonts w:hint="default"/>
      </w:rPr>
    </w:lvl>
    <w:lvl w:ilvl="4">
      <w:start w:val="1"/>
      <w:numFmt w:val="decimal"/>
      <w:lvlText w:val="%1.%2.%3.%4.%5"/>
      <w:lvlJc w:val="left"/>
      <w:pPr>
        <w:ind w:left="5292" w:hanging="1080"/>
      </w:pPr>
      <w:rPr>
        <w:rFonts w:hint="default"/>
      </w:rPr>
    </w:lvl>
    <w:lvl w:ilvl="5">
      <w:start w:val="1"/>
      <w:numFmt w:val="decimal"/>
      <w:lvlText w:val="%1.%2.%3.%4.%5.%6"/>
      <w:lvlJc w:val="left"/>
      <w:pPr>
        <w:ind w:left="6360" w:hanging="144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136" w:hanging="1800"/>
      </w:pPr>
      <w:rPr>
        <w:rFonts w:hint="default"/>
      </w:rPr>
    </w:lvl>
    <w:lvl w:ilvl="8">
      <w:start w:val="1"/>
      <w:numFmt w:val="decimal"/>
      <w:lvlText w:val="%1.%2.%3.%4.%5.%6.%7.%8.%9"/>
      <w:lvlJc w:val="left"/>
      <w:pPr>
        <w:ind w:left="8844" w:hanging="1800"/>
      </w:pPr>
      <w:rPr>
        <w:rFonts w:hint="default"/>
      </w:rPr>
    </w:lvl>
  </w:abstractNum>
  <w:abstractNum w:abstractNumId="1" w15:restartNumberingAfterBreak="0">
    <w:nsid w:val="424C18C6"/>
    <w:multiLevelType w:val="multilevel"/>
    <w:tmpl w:val="789C7C38"/>
    <w:lvl w:ilvl="0">
      <w:start w:val="2"/>
      <w:numFmt w:val="decimal"/>
      <w:lvlText w:val="%1"/>
      <w:lvlJc w:val="left"/>
      <w:pPr>
        <w:ind w:left="375" w:hanging="375"/>
      </w:pPr>
      <w:rPr>
        <w:rFonts w:hint="default"/>
      </w:rPr>
    </w:lvl>
    <w:lvl w:ilvl="1">
      <w:start w:val="1"/>
      <w:numFmt w:val="decimal"/>
      <w:lvlText w:val="%1.%2"/>
      <w:lvlJc w:val="left"/>
      <w:pPr>
        <w:ind w:left="1065"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 w15:restartNumberingAfterBreak="0">
    <w:nsid w:val="77DD3DC7"/>
    <w:multiLevelType w:val="hybridMultilevel"/>
    <w:tmpl w:val="2BC448EC"/>
    <w:lvl w:ilvl="0" w:tplc="E646C846">
      <w:start w:val="1"/>
      <w:numFmt w:val="decimal"/>
      <w:pStyle w:val="TTULOSCOMNUMERAO"/>
      <w:lvlText w:val="%1."/>
      <w:lvlJc w:val="left"/>
      <w:pPr>
        <w:ind w:left="345" w:hanging="360"/>
      </w:pPr>
      <w:rPr>
        <w:rFonts w:hint="default"/>
      </w:rPr>
    </w:lvl>
    <w:lvl w:ilvl="1" w:tplc="04160019">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77"/>
    <w:rsid w:val="0008671A"/>
    <w:rsid w:val="000B1F5B"/>
    <w:rsid w:val="00125962"/>
    <w:rsid w:val="001463F5"/>
    <w:rsid w:val="00165FA9"/>
    <w:rsid w:val="00167793"/>
    <w:rsid w:val="00490582"/>
    <w:rsid w:val="0054250E"/>
    <w:rsid w:val="0060100C"/>
    <w:rsid w:val="006558AC"/>
    <w:rsid w:val="0069727C"/>
    <w:rsid w:val="0076636A"/>
    <w:rsid w:val="008C47C2"/>
    <w:rsid w:val="008D640E"/>
    <w:rsid w:val="00914B25"/>
    <w:rsid w:val="009C12D1"/>
    <w:rsid w:val="009F2FA6"/>
    <w:rsid w:val="00A12DF7"/>
    <w:rsid w:val="00A143D9"/>
    <w:rsid w:val="00A82E3F"/>
    <w:rsid w:val="00B4594B"/>
    <w:rsid w:val="00C056B5"/>
    <w:rsid w:val="00CB1033"/>
    <w:rsid w:val="00D33627"/>
    <w:rsid w:val="00F32C77"/>
    <w:rsid w:val="00F43F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AEA2"/>
  <w15:chartTrackingRefBased/>
  <w15:docId w15:val="{E99785E5-8F19-4F86-8E26-2E6D003D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2C77"/>
    <w:pPr>
      <w:spacing w:after="141" w:line="351" w:lineRule="auto"/>
      <w:ind w:left="-5" w:hanging="10"/>
      <w:jc w:val="both"/>
    </w:pPr>
    <w:rPr>
      <w:rFonts w:ascii="Arial" w:eastAsia="Arial" w:hAnsi="Arial" w:cs="Arial"/>
      <w:color w:val="000000"/>
      <w:sz w:val="24"/>
      <w:lang w:eastAsia="pt-BR"/>
    </w:rPr>
  </w:style>
  <w:style w:type="paragraph" w:styleId="Ttulo1">
    <w:name w:val="heading 1"/>
    <w:basedOn w:val="Normal"/>
    <w:next w:val="Normal"/>
    <w:link w:val="Ttulo1Char"/>
    <w:uiPriority w:val="9"/>
    <w:qFormat/>
    <w:rsid w:val="00F32C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SCOMNUMERAO">
    <w:name w:val="TÍTULOS COM NUMERAÇÃO"/>
    <w:basedOn w:val="Ttulo1"/>
    <w:link w:val="TTULOSCOMNUMERAOChar"/>
    <w:qFormat/>
    <w:rsid w:val="00F32C77"/>
    <w:pPr>
      <w:numPr>
        <w:numId w:val="1"/>
      </w:numPr>
      <w:spacing w:before="0" w:after="55" w:line="360" w:lineRule="auto"/>
      <w:ind w:right="-15"/>
      <w:jc w:val="left"/>
    </w:pPr>
    <w:rPr>
      <w:rFonts w:ascii="Times New Roman" w:eastAsia="Arial" w:hAnsi="Times New Roman" w:cs="Times New Roman"/>
      <w:b/>
      <w:color w:val="000000"/>
      <w:sz w:val="28"/>
      <w:szCs w:val="20"/>
      <w:lang w:val="x-none" w:eastAsia="x-none"/>
    </w:rPr>
  </w:style>
  <w:style w:type="character" w:customStyle="1" w:styleId="TTULOSCOMNUMERAOChar">
    <w:name w:val="TÍTULOS COM NUMERAÇÃO Char"/>
    <w:link w:val="TTULOSCOMNUMERAO"/>
    <w:rsid w:val="00F32C77"/>
    <w:rPr>
      <w:rFonts w:ascii="Times New Roman" w:eastAsia="Arial" w:hAnsi="Times New Roman" w:cs="Times New Roman"/>
      <w:b/>
      <w:color w:val="000000"/>
      <w:sz w:val="28"/>
      <w:szCs w:val="20"/>
      <w:lang w:val="x-none" w:eastAsia="x-none"/>
    </w:rPr>
  </w:style>
  <w:style w:type="paragraph" w:styleId="Legenda">
    <w:name w:val="caption"/>
    <w:basedOn w:val="Normal"/>
    <w:next w:val="Normal"/>
    <w:uiPriority w:val="35"/>
    <w:unhideWhenUsed/>
    <w:qFormat/>
    <w:rsid w:val="00F32C77"/>
    <w:rPr>
      <w:b/>
      <w:bCs/>
      <w:sz w:val="20"/>
      <w:szCs w:val="20"/>
    </w:rPr>
  </w:style>
  <w:style w:type="paragraph" w:styleId="PargrafodaLista">
    <w:name w:val="List Paragraph"/>
    <w:basedOn w:val="Normal"/>
    <w:uiPriority w:val="34"/>
    <w:qFormat/>
    <w:rsid w:val="00F32C77"/>
    <w:pPr>
      <w:spacing w:after="200" w:line="276" w:lineRule="auto"/>
      <w:ind w:left="720" w:firstLine="0"/>
      <w:contextualSpacing/>
      <w:jc w:val="left"/>
    </w:pPr>
    <w:rPr>
      <w:rFonts w:ascii="Calibri" w:eastAsia="Calibri" w:hAnsi="Calibri" w:cs="Times New Roman"/>
      <w:color w:val="auto"/>
      <w:sz w:val="22"/>
      <w:lang w:eastAsia="en-US"/>
    </w:rPr>
  </w:style>
  <w:style w:type="character" w:customStyle="1" w:styleId="Ttulo1Char">
    <w:name w:val="Título 1 Char"/>
    <w:basedOn w:val="Fontepargpadro"/>
    <w:link w:val="Ttulo1"/>
    <w:uiPriority w:val="9"/>
    <w:rsid w:val="00F32C77"/>
    <w:rPr>
      <w:rFonts w:asciiTheme="majorHAnsi" w:eastAsiaTheme="majorEastAsia" w:hAnsiTheme="majorHAnsi" w:cstheme="majorBidi"/>
      <w:color w:val="2F5496" w:themeColor="accent1" w:themeShade="BF"/>
      <w:sz w:val="32"/>
      <w:szCs w:val="32"/>
      <w:lang w:eastAsia="pt-BR"/>
    </w:rPr>
  </w:style>
  <w:style w:type="paragraph" w:styleId="Cabealho">
    <w:name w:val="header"/>
    <w:basedOn w:val="Normal"/>
    <w:link w:val="CabealhoChar"/>
    <w:uiPriority w:val="99"/>
    <w:unhideWhenUsed/>
    <w:rsid w:val="00F32C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2C77"/>
    <w:rPr>
      <w:rFonts w:ascii="Arial" w:eastAsia="Arial" w:hAnsi="Arial" w:cs="Arial"/>
      <w:color w:val="000000"/>
      <w:sz w:val="24"/>
      <w:lang w:eastAsia="pt-BR"/>
    </w:rPr>
  </w:style>
  <w:style w:type="paragraph" w:styleId="Rodap">
    <w:name w:val="footer"/>
    <w:basedOn w:val="Normal"/>
    <w:link w:val="RodapChar"/>
    <w:uiPriority w:val="99"/>
    <w:unhideWhenUsed/>
    <w:rsid w:val="00F32C77"/>
    <w:pPr>
      <w:tabs>
        <w:tab w:val="center" w:pos="4252"/>
        <w:tab w:val="right" w:pos="8504"/>
      </w:tabs>
      <w:spacing w:after="0" w:line="240" w:lineRule="auto"/>
    </w:pPr>
  </w:style>
  <w:style w:type="character" w:customStyle="1" w:styleId="RodapChar">
    <w:name w:val="Rodapé Char"/>
    <w:basedOn w:val="Fontepargpadro"/>
    <w:link w:val="Rodap"/>
    <w:uiPriority w:val="99"/>
    <w:rsid w:val="00F32C77"/>
    <w:rPr>
      <w:rFonts w:ascii="Arial" w:eastAsia="Arial" w:hAnsi="Arial" w:cs="Arial"/>
      <w:color w:val="000000"/>
      <w:sz w:val="24"/>
      <w:lang w:eastAsia="pt-BR"/>
    </w:rPr>
  </w:style>
  <w:style w:type="character" w:styleId="Hyperlink">
    <w:name w:val="Hyperlink"/>
    <w:basedOn w:val="Fontepargpadro"/>
    <w:uiPriority w:val="99"/>
    <w:unhideWhenUsed/>
    <w:rsid w:val="00F32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labim@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3330</Words>
  <Characters>17982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Micro_03</dc:creator>
  <cp:keywords/>
  <dc:description/>
  <cp:lastModifiedBy>Micro_03</cp:lastModifiedBy>
  <cp:revision>1</cp:revision>
  <dcterms:created xsi:type="dcterms:W3CDTF">2016-11-24T21:52:00Z</dcterms:created>
  <dcterms:modified xsi:type="dcterms:W3CDTF">2016-11-24T22:00:00Z</dcterms:modified>
</cp:coreProperties>
</file>