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9B0" w:rsidRDefault="00B329B0" w:rsidP="00B329B0">
      <w:pPr>
        <w:spacing w:line="360" w:lineRule="auto"/>
        <w:rPr>
          <w:rFonts w:ascii="Times New Roman" w:hAnsi="Times New Roman"/>
          <w:b/>
          <w:sz w:val="24"/>
          <w:szCs w:val="24"/>
        </w:rPr>
      </w:pPr>
      <w:r w:rsidRPr="00B329B0">
        <w:rPr>
          <w:rFonts w:ascii="Times New Roman" w:eastAsia="Times New Roman" w:hAnsi="Times New Roman"/>
          <w:noProof/>
          <w:sz w:val="24"/>
          <w:szCs w:val="24"/>
          <w:lang w:eastAsia="pt-BR"/>
        </w:rPr>
        <w:drawing>
          <wp:inline distT="0" distB="0" distL="0" distR="0">
            <wp:extent cx="3076575" cy="352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575" cy="352425"/>
                    </a:xfrm>
                    <a:prstGeom prst="rect">
                      <a:avLst/>
                    </a:prstGeom>
                    <a:noFill/>
                    <a:ln>
                      <a:noFill/>
                    </a:ln>
                  </pic:spPr>
                </pic:pic>
              </a:graphicData>
            </a:graphic>
          </wp:inline>
        </w:drawing>
      </w:r>
    </w:p>
    <w:p w:rsidR="00A11297" w:rsidRDefault="00A11297" w:rsidP="00A11297">
      <w:pPr>
        <w:spacing w:line="360" w:lineRule="auto"/>
        <w:jc w:val="center"/>
        <w:rPr>
          <w:rFonts w:ascii="Times New Roman" w:hAnsi="Times New Roman"/>
          <w:b/>
          <w:sz w:val="24"/>
          <w:szCs w:val="24"/>
        </w:rPr>
      </w:pPr>
      <w:r>
        <w:rPr>
          <w:rFonts w:ascii="Times New Roman" w:hAnsi="Times New Roman"/>
          <w:b/>
          <w:sz w:val="24"/>
          <w:szCs w:val="24"/>
        </w:rPr>
        <w:t>A eficácia dos direitos de igualdade da mulher e a sua construção na esfera pública nacional</w:t>
      </w:r>
      <w:r>
        <w:rPr>
          <w:rStyle w:val="Refdenotaderodap"/>
          <w:rFonts w:ascii="Times New Roman" w:hAnsi="Times New Roman"/>
          <w:b/>
          <w:sz w:val="24"/>
          <w:szCs w:val="24"/>
        </w:rPr>
        <w:footnoteReference w:id="1"/>
      </w:r>
    </w:p>
    <w:p w:rsidR="00A11297" w:rsidRPr="00D56B3F" w:rsidRDefault="00A11297" w:rsidP="00B329B0">
      <w:pPr>
        <w:spacing w:after="0" w:line="240" w:lineRule="auto"/>
        <w:jc w:val="right"/>
        <w:rPr>
          <w:rFonts w:ascii="Times New Roman" w:hAnsi="Times New Roman"/>
          <w:sz w:val="24"/>
          <w:szCs w:val="24"/>
        </w:rPr>
      </w:pPr>
      <w:r>
        <w:rPr>
          <w:rFonts w:ascii="Times New Roman" w:hAnsi="Times New Roman"/>
          <w:b/>
          <w:sz w:val="24"/>
          <w:szCs w:val="24"/>
        </w:rPr>
        <w:t xml:space="preserve">                                                                                                  </w:t>
      </w:r>
      <w:r w:rsidRPr="00D56B3F">
        <w:rPr>
          <w:rFonts w:ascii="Times New Roman" w:hAnsi="Times New Roman"/>
          <w:sz w:val="24"/>
          <w:szCs w:val="24"/>
        </w:rPr>
        <w:t>R</w:t>
      </w:r>
      <w:r>
        <w:rPr>
          <w:rFonts w:ascii="Times New Roman" w:hAnsi="Times New Roman"/>
          <w:sz w:val="24"/>
          <w:szCs w:val="24"/>
        </w:rPr>
        <w:t>ita de Cássia Freire Silva</w:t>
      </w:r>
      <w:r w:rsidRPr="00D56B3F">
        <w:rPr>
          <w:rStyle w:val="Refdenotaderodap"/>
          <w:rFonts w:ascii="Times New Roman" w:hAnsi="Times New Roman"/>
          <w:sz w:val="24"/>
          <w:szCs w:val="24"/>
        </w:rPr>
        <w:footnoteReference w:id="2"/>
      </w:r>
    </w:p>
    <w:p w:rsidR="00A11297" w:rsidRDefault="00A11297" w:rsidP="00B329B0">
      <w:pPr>
        <w:spacing w:after="0" w:line="240" w:lineRule="auto"/>
        <w:jc w:val="right"/>
        <w:rPr>
          <w:rFonts w:ascii="Times New Roman" w:hAnsi="Times New Roman"/>
          <w:sz w:val="24"/>
          <w:szCs w:val="24"/>
        </w:rPr>
      </w:pPr>
      <w:r>
        <w:rPr>
          <w:rFonts w:ascii="Times New Roman" w:hAnsi="Times New Roman"/>
          <w:sz w:val="24"/>
          <w:szCs w:val="24"/>
        </w:rPr>
        <w:t>Rossana Mota Guimarães</w:t>
      </w:r>
      <w:r w:rsidRPr="00D56B3F">
        <w:rPr>
          <w:rStyle w:val="Refdenotaderodap"/>
          <w:rFonts w:ascii="Times New Roman" w:hAnsi="Times New Roman"/>
          <w:sz w:val="24"/>
          <w:szCs w:val="24"/>
        </w:rPr>
        <w:footnoteReference w:id="3"/>
      </w:r>
    </w:p>
    <w:p w:rsidR="00B329B0" w:rsidRDefault="00B329B0" w:rsidP="00B329B0">
      <w:pPr>
        <w:spacing w:after="0" w:line="240" w:lineRule="auto"/>
        <w:jc w:val="right"/>
        <w:rPr>
          <w:rFonts w:ascii="Times New Roman" w:hAnsi="Times New Roman"/>
          <w:sz w:val="24"/>
          <w:szCs w:val="24"/>
        </w:rPr>
      </w:pPr>
    </w:p>
    <w:p w:rsidR="00A11297" w:rsidRPr="002C7E75" w:rsidRDefault="00A11297" w:rsidP="00A11297">
      <w:pPr>
        <w:spacing w:line="360" w:lineRule="auto"/>
        <w:ind w:left="2268"/>
        <w:jc w:val="both"/>
        <w:rPr>
          <w:rFonts w:ascii="Times New Roman" w:hAnsi="Times New Roman"/>
          <w:sz w:val="20"/>
          <w:szCs w:val="20"/>
        </w:rPr>
      </w:pPr>
      <w:bookmarkStart w:id="0" w:name="_GoBack"/>
      <w:bookmarkEnd w:id="0"/>
      <w:r w:rsidRPr="002C7E75">
        <w:rPr>
          <w:rFonts w:ascii="Times New Roman" w:hAnsi="Times New Roman"/>
          <w:sz w:val="20"/>
          <w:szCs w:val="20"/>
        </w:rPr>
        <w:t xml:space="preserve">Sumário: Introdução; </w:t>
      </w:r>
      <w:r>
        <w:rPr>
          <w:rFonts w:ascii="Times New Roman" w:hAnsi="Times New Roman"/>
          <w:sz w:val="20"/>
          <w:szCs w:val="20"/>
        </w:rPr>
        <w:t xml:space="preserve">1 </w:t>
      </w:r>
      <w:r w:rsidRPr="003F55C6">
        <w:rPr>
          <w:rFonts w:ascii="Times New Roman" w:hAnsi="Times New Roman"/>
          <w:color w:val="000000" w:themeColor="text1"/>
          <w:sz w:val="20"/>
          <w:szCs w:val="20"/>
        </w:rPr>
        <w:t xml:space="preserve">Direitos e garantias fundamentais da mulher; 2 Violência contra mulher: herança do patriarcalismo ou violação de direitos fundamentais?; 3 Mulher e a família monoparental; 4 Movimentos sociais da mulher e o reflexo na esfera pública; </w:t>
      </w:r>
      <w:smartTag w:uri="urn:schemas-microsoft-com:office:smarttags" w:element="metricconverter">
        <w:smartTagPr>
          <w:attr w:name="ProductID" w:val="5 A"/>
        </w:smartTagPr>
        <w:r w:rsidRPr="003F55C6">
          <w:rPr>
            <w:rFonts w:ascii="Times New Roman" w:hAnsi="Times New Roman"/>
            <w:color w:val="000000" w:themeColor="text1"/>
            <w:sz w:val="20"/>
            <w:szCs w:val="20"/>
          </w:rPr>
          <w:t>5 A</w:t>
        </w:r>
      </w:smartTag>
      <w:r w:rsidRPr="003F55C6">
        <w:rPr>
          <w:rFonts w:ascii="Times New Roman" w:hAnsi="Times New Roman"/>
          <w:color w:val="000000" w:themeColor="text1"/>
          <w:sz w:val="20"/>
          <w:szCs w:val="20"/>
        </w:rPr>
        <w:t xml:space="preserve"> evolução da mulher no cenário jurídico; Conclusão; Referências</w:t>
      </w:r>
      <w:r w:rsidRPr="002C7E75">
        <w:rPr>
          <w:rFonts w:ascii="Times New Roman" w:hAnsi="Times New Roman"/>
          <w:sz w:val="20"/>
          <w:szCs w:val="20"/>
        </w:rPr>
        <w:t xml:space="preserve">. </w:t>
      </w:r>
    </w:p>
    <w:p w:rsidR="00A11297" w:rsidRDefault="00A11297" w:rsidP="00A11297">
      <w:pPr>
        <w:spacing w:line="360" w:lineRule="auto"/>
        <w:jc w:val="center"/>
        <w:rPr>
          <w:rFonts w:ascii="Times New Roman" w:hAnsi="Times New Roman"/>
          <w:sz w:val="24"/>
          <w:szCs w:val="24"/>
        </w:rPr>
      </w:pPr>
      <w:r>
        <w:rPr>
          <w:rFonts w:ascii="Times New Roman" w:hAnsi="Times New Roman"/>
          <w:sz w:val="24"/>
          <w:szCs w:val="24"/>
        </w:rPr>
        <w:t xml:space="preserve">RESUMO </w:t>
      </w:r>
    </w:p>
    <w:p w:rsidR="00A11297" w:rsidRDefault="00A11297" w:rsidP="00A11297">
      <w:pPr>
        <w:spacing w:line="360" w:lineRule="auto"/>
        <w:jc w:val="both"/>
        <w:rPr>
          <w:rFonts w:ascii="Times New Roman" w:hAnsi="Times New Roman"/>
          <w:sz w:val="24"/>
          <w:szCs w:val="24"/>
        </w:rPr>
      </w:pPr>
      <w:r>
        <w:rPr>
          <w:rFonts w:ascii="Times New Roman" w:hAnsi="Times New Roman"/>
          <w:sz w:val="24"/>
          <w:szCs w:val="24"/>
        </w:rPr>
        <w:t xml:space="preserve">Este artigo analisa a evolução do papel desempenhado pela mulher na esfera nacional. A Constituição Federal/88 garante a promoção do bem de todos, sem preconceito de origem, raça, sexo, cor, idade e quaisquer outras formas de discriminação. Prevê também que homens e mulheres são iguais, perante a lei, em direitos e obrigações. Dignidade humana, liberdade e igualdade são reivindicações que ultrapassam a esfera pública, social, econômica e jurídica. A mulher tem tomado posse de seu direito como fato-social. Ao longo da história, inúmeras lutas urbanas e conflitos sociais foram, na verdade, movimentos feministas para atender as necessidades da mulher. A industrialização trouxe a inserção da mulher no mercado de trabalho. A participação feminina na vida econômica, a luta contra a violência, bem como a emancipação gradativa acarretaram não somente em mudanças que abalaram a força do patriarcalismo, mas também em aquisição de direitos e obrigações pela mulher. O presente artigo </w:t>
      </w:r>
      <w:r>
        <w:rPr>
          <w:rFonts w:ascii="Times New Roman" w:hAnsi="Times New Roman"/>
          <w:sz w:val="24"/>
          <w:szCs w:val="24"/>
          <w:lang w:eastAsia="pt-BR"/>
        </w:rPr>
        <w:t>analisa as transformações sofridas pela mulher na sociedade, observando os direitos e garantias fundamentais, bem como a possível violação dos mesmos sob o ponto de vista da Sociologia Jurídica.</w:t>
      </w:r>
    </w:p>
    <w:p w:rsidR="00A11297" w:rsidRDefault="00A11297" w:rsidP="00A11297">
      <w:pPr>
        <w:jc w:val="both"/>
        <w:rPr>
          <w:rFonts w:ascii="Times New Roman" w:hAnsi="Times New Roman"/>
          <w:sz w:val="24"/>
          <w:szCs w:val="24"/>
          <w:lang w:eastAsia="pt-BR"/>
        </w:rPr>
      </w:pPr>
      <w:r>
        <w:rPr>
          <w:rFonts w:ascii="Times New Roman" w:hAnsi="Times New Roman"/>
          <w:sz w:val="24"/>
          <w:szCs w:val="24"/>
          <w:lang w:eastAsia="pt-BR"/>
        </w:rPr>
        <w:t>PALAVRAS-CHAVE: Mulher; Direitos Fundamentais; Emancipação Feminina.</w:t>
      </w:r>
    </w:p>
    <w:p w:rsidR="00A11297" w:rsidRDefault="00A11297" w:rsidP="00A11297">
      <w:pPr>
        <w:jc w:val="both"/>
        <w:rPr>
          <w:rFonts w:ascii="Times New Roman" w:hAnsi="Times New Roman"/>
          <w:sz w:val="24"/>
          <w:szCs w:val="24"/>
          <w:lang w:eastAsia="pt-BR"/>
        </w:rPr>
      </w:pPr>
    </w:p>
    <w:p w:rsidR="00A11297" w:rsidRDefault="00A11297" w:rsidP="00A11297">
      <w:pPr>
        <w:spacing w:after="0" w:line="360" w:lineRule="auto"/>
        <w:jc w:val="both"/>
        <w:rPr>
          <w:rFonts w:ascii="Times New Roman" w:hAnsi="Times New Roman"/>
          <w:b/>
          <w:sz w:val="24"/>
          <w:szCs w:val="24"/>
        </w:rPr>
      </w:pPr>
      <w:r>
        <w:rPr>
          <w:rFonts w:ascii="Times New Roman" w:hAnsi="Times New Roman"/>
          <w:b/>
          <w:sz w:val="24"/>
          <w:szCs w:val="24"/>
        </w:rPr>
        <w:t>Introdução</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Brasil, como um Estado Democrático de Direito, possui a soberania popular e os princípios fundamentais como alguns dos elementos basilares previstos na Constituição Federal/88. Elaborada pelo Poder Constituinte originário, a mesma é dotada de supremacia. Dentre seus direitos e garantias está a promoção do bem de todos, sem preconceito de origem, raça, sexo, cor, idade e quaisquer outras formas de discriminação. Prevê também que homens e mulheres são iguais perante a lei, podendo adquirir direitos e contrair obrigações.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Ao discorrer sobre a mulher, é pertinente traçar alguns comentários sobre família e sua configuração ao longo  da história, uma vez que a mesma consiste em uma instituição primária, basilar, tendo papel determinante na formação da personalidade básica, através da preservação de aspectos religiosos, morais, jurídicos e políticos, contribuindo para a integração do indivíduo na sociedade.</w:t>
      </w:r>
    </w:p>
    <w:p w:rsidR="00A11297" w:rsidRDefault="00A11297" w:rsidP="00A11297">
      <w:pPr>
        <w:spacing w:after="0" w:line="360" w:lineRule="auto"/>
        <w:ind w:firstLine="1134"/>
        <w:jc w:val="both"/>
        <w:rPr>
          <w:rFonts w:ascii="Times New Roman" w:hAnsi="Times New Roman"/>
          <w:sz w:val="24"/>
          <w:szCs w:val="24"/>
        </w:rPr>
      </w:pPr>
      <w:r w:rsidRPr="00E23D7D">
        <w:rPr>
          <w:rFonts w:ascii="Times New Roman" w:hAnsi="Times New Roman"/>
          <w:sz w:val="24"/>
          <w:szCs w:val="24"/>
        </w:rPr>
        <w:t>No</w:t>
      </w:r>
      <w:r>
        <w:rPr>
          <w:rFonts w:ascii="Times New Roman" w:hAnsi="Times New Roman"/>
          <w:sz w:val="24"/>
          <w:szCs w:val="24"/>
        </w:rPr>
        <w:t xml:space="preserve"> curso das antigas civilizações, como Grécia e Roma, a família, marcada pelo patriarcalismo, possuía um conceito mais abrangente, de uma entidade ampla e hierarquizada, com papel religioso de grande relevância no vínculo familiar, em contraposição da estrutura atual configurada pelo ambiente exclusivo de pais e filhos. Baseava-se no poder do </w:t>
      </w:r>
      <w:r>
        <w:rPr>
          <w:rFonts w:ascii="Times New Roman" w:hAnsi="Times New Roman"/>
          <w:i/>
          <w:sz w:val="24"/>
          <w:szCs w:val="24"/>
        </w:rPr>
        <w:t xml:space="preserve">paterfamilia, </w:t>
      </w:r>
      <w:r>
        <w:rPr>
          <w:rFonts w:ascii="Times New Roman" w:hAnsi="Times New Roman"/>
          <w:sz w:val="24"/>
          <w:szCs w:val="24"/>
        </w:rPr>
        <w:t>que se estendia à mulher, aos filhos, aos agregados e escravos. Portanto, a determinação de família não era somente por consaguinidade. Porém, a mulher não participava da sociedade, estando restrita ao ambiente privado do lar. A mulher (</w:t>
      </w:r>
      <w:r>
        <w:rPr>
          <w:rFonts w:ascii="Times New Roman" w:hAnsi="Times New Roman"/>
          <w:i/>
          <w:sz w:val="24"/>
          <w:szCs w:val="24"/>
        </w:rPr>
        <w:t>materfamilia)</w:t>
      </w:r>
      <w:r>
        <w:rPr>
          <w:rFonts w:ascii="Times New Roman" w:hAnsi="Times New Roman"/>
          <w:sz w:val="24"/>
          <w:szCs w:val="24"/>
        </w:rPr>
        <w:t xml:space="preserve"> não herdava o poder do </w:t>
      </w:r>
      <w:r w:rsidRPr="0020201D">
        <w:rPr>
          <w:rFonts w:ascii="Times New Roman" w:hAnsi="Times New Roman"/>
          <w:i/>
          <w:sz w:val="24"/>
          <w:szCs w:val="24"/>
        </w:rPr>
        <w:t>pater</w:t>
      </w:r>
      <w:r>
        <w:rPr>
          <w:rFonts w:ascii="Times New Roman" w:hAnsi="Times New Roman"/>
          <w:i/>
          <w:sz w:val="24"/>
          <w:szCs w:val="24"/>
        </w:rPr>
        <w:t>,</w:t>
      </w:r>
      <w:r>
        <w:rPr>
          <w:rFonts w:ascii="Times New Roman" w:hAnsi="Times New Roman"/>
          <w:sz w:val="24"/>
          <w:szCs w:val="24"/>
        </w:rPr>
        <w:t xml:space="preserve"> e, ao casar, passava do poder do pai para o poder do marido.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 Idade Média a família era fortemente dominada pela igreja católica, através do casamento religioso, sem conotação afetiva, sendo destinado, portanto, como em Roma, à manutenção do culto religioso. Os poderes do pai continuavam a ser transferidos ao filho homem, bem como a profissão e o ofício da família era trasmitido de geração a geração. Ocorre substituição do trabalho escravo pelo servil, com uma agricultura de subsistência, onde toda a família, inclusive a mulher, trabalhava na propriedade arrendada. Portanto, eram freqüentes famílias numerosas, para intensificar a mão-de-obra e o trabalho no campo, que era administrado pelo chefe do lar, o pai. Logo, a família medieval ainda é profundamente marcada pelo patriarcado.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Com o advento da Idade Moderna, da industrialização e do capitalismo, o trabalhador, juntamente com a família, é lançado para fora do campo, onde era dono da terra, dos bens de produção e do produto final, e passa a trabalhar nas indústrias, passando por um </w:t>
      </w:r>
      <w:r>
        <w:rPr>
          <w:rFonts w:ascii="Times New Roman" w:hAnsi="Times New Roman"/>
          <w:sz w:val="24"/>
          <w:szCs w:val="24"/>
        </w:rPr>
        <w:lastRenderedPageBreak/>
        <w:t>processo de alienação da força de trabalho. Surgem novas classes sociais: a burguesia e a classe operária. E a mulher, dentro do processo de transformações sociais e econômicas, assume novo papel. Para auxiliar no sustento da família, é lançada no mercado de trabalho, sob uma jornada extensa e exaustiva, o que ocasionou a supressão do tempo, que antes era dedicado ao cuidado com a casa e com os filhos. Com isso tem início uma séria de transformações na hierarquia e na configuração familiar. Porém, o ingresso da mulher no mercado de trabalho, constitui um marco histórico, não somente nas mudanças da estrutura da família, mas nas formas de resistência operária, nas lutas sociais e políticas por igualdade de direitos, fim da exploração e opressão, há séculos enraizados nas sociedades.</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No século XX a família assume nova estrutura. As crianças são educadas nas escolas, onde dispensam maior parte do tempo, enquanto os pais trabalham. A mulher, dentro da famíla, possui a mesma autoridade que o homem na educação dos filhos e na gerência do lar. E os filhos, que antes eram gerados para mão-de-obra, para perpetuação e para assumir o poder familiar após a morte do </w:t>
      </w:r>
      <w:r>
        <w:rPr>
          <w:rFonts w:ascii="Times New Roman" w:hAnsi="Times New Roman"/>
          <w:i/>
          <w:sz w:val="24"/>
          <w:szCs w:val="24"/>
        </w:rPr>
        <w:t>pater</w:t>
      </w:r>
      <w:r>
        <w:rPr>
          <w:rFonts w:ascii="Times New Roman" w:hAnsi="Times New Roman"/>
          <w:sz w:val="24"/>
          <w:szCs w:val="24"/>
        </w:rPr>
        <w:t>, agora eram fruto de vínculo afetivo. A nova família passa a ser nuclear, ou seja, composta pelo pai, mãe e filhos.</w:t>
      </w:r>
    </w:p>
    <w:p w:rsidR="00A11297" w:rsidRDefault="00A11297" w:rsidP="00A11297">
      <w:pPr>
        <w:spacing w:line="360" w:lineRule="auto"/>
        <w:ind w:firstLine="1134"/>
        <w:jc w:val="both"/>
        <w:rPr>
          <w:rFonts w:ascii="Times New Roman" w:hAnsi="Times New Roman"/>
          <w:sz w:val="24"/>
          <w:szCs w:val="24"/>
        </w:rPr>
      </w:pPr>
      <w:r>
        <w:rPr>
          <w:rFonts w:ascii="Times New Roman" w:hAnsi="Times New Roman"/>
          <w:sz w:val="24"/>
          <w:szCs w:val="24"/>
        </w:rPr>
        <w:t xml:space="preserve">É inquestionável o papel que a mulher tem assumido ao longo dos anos, sendo agente em inúmeros movimentos sociais, os quais serviam à demanda das necessidades da mulher. A mulher tem tomado posse de seu direito como fato-social. A industrialização foi um marco na evolução das sociedades modernas, bem como inseriu a mulher no mercado de trabalho. A participação feminina na vida econômica, a luta contra a violência, bem como a emancipação gradativa acarretaram não somente em mudanças que abalaram a força do patriarcalismo, mas também em aquisição de direitos e obrigações pela mulher, impondo sobre a mulher em um ônus sobremodo extenuante. O presente artigo </w:t>
      </w:r>
      <w:r>
        <w:rPr>
          <w:rFonts w:ascii="Times New Roman" w:hAnsi="Times New Roman"/>
          <w:sz w:val="24"/>
          <w:szCs w:val="24"/>
          <w:lang w:eastAsia="pt-BR"/>
        </w:rPr>
        <w:t>analisa as transformações sofridas pela mulher na sociedade, observando os direitos e garantias fundamentais, bem como a possível violação dos mesmos sob o ponto de vista da Sociologia Jurídica.</w:t>
      </w: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Default="00A11297" w:rsidP="00A11297">
      <w:pPr>
        <w:spacing w:after="0" w:line="360" w:lineRule="auto"/>
        <w:ind w:firstLine="1134"/>
        <w:jc w:val="both"/>
        <w:rPr>
          <w:rFonts w:ascii="Times New Roman" w:hAnsi="Times New Roman"/>
          <w:sz w:val="24"/>
          <w:szCs w:val="24"/>
        </w:rPr>
      </w:pPr>
    </w:p>
    <w:p w:rsidR="00A11297" w:rsidRPr="00F02161" w:rsidRDefault="00A11297" w:rsidP="00A11297">
      <w:pPr>
        <w:pStyle w:val="PargrafodaLista"/>
        <w:numPr>
          <w:ilvl w:val="0"/>
          <w:numId w:val="1"/>
        </w:numPr>
        <w:spacing w:after="0" w:line="360" w:lineRule="auto"/>
        <w:ind w:left="284"/>
        <w:jc w:val="both"/>
        <w:rPr>
          <w:rFonts w:ascii="Times New Roman" w:hAnsi="Times New Roman"/>
          <w:b/>
          <w:sz w:val="24"/>
          <w:szCs w:val="24"/>
        </w:rPr>
      </w:pPr>
      <w:r w:rsidRPr="00F02161">
        <w:rPr>
          <w:rFonts w:ascii="Times New Roman" w:hAnsi="Times New Roman"/>
          <w:b/>
          <w:sz w:val="24"/>
          <w:szCs w:val="24"/>
        </w:rPr>
        <w:t>Direitos e garantias fundamentais da mulher</w:t>
      </w:r>
    </w:p>
    <w:p w:rsidR="00A11297" w:rsidRDefault="00A11297" w:rsidP="00A11297">
      <w:pPr>
        <w:spacing w:after="0" w:line="360" w:lineRule="auto"/>
        <w:ind w:firstLine="284"/>
        <w:jc w:val="both"/>
        <w:rPr>
          <w:rFonts w:ascii="Times New Roman" w:hAnsi="Times New Roman"/>
          <w:sz w:val="24"/>
          <w:szCs w:val="24"/>
        </w:rPr>
      </w:pPr>
      <w:r>
        <w:rPr>
          <w:rFonts w:ascii="Times New Roman" w:hAnsi="Times New Roman"/>
          <w:sz w:val="24"/>
          <w:szCs w:val="24"/>
        </w:rPr>
        <w:t>O Capítulo I do título II da Constituição da República Federativa do Brasil trata dos Direitos e Deveres Individuais e Coletivos, chamados também de direitos humanos. Seus fundamentos estão no direito à liberdade e à dignidade da pessoa humana. Quanto à igualdade entre homens e mulheres o  inciso I do artigo 5º da Constituição Federal dispõe:</w:t>
      </w:r>
    </w:p>
    <w:p w:rsidR="00A11297" w:rsidRPr="00AC39F0" w:rsidRDefault="00A11297" w:rsidP="00A11297">
      <w:pPr>
        <w:spacing w:before="100" w:beforeAutospacing="1" w:after="100" w:afterAutospacing="1" w:line="240" w:lineRule="auto"/>
        <w:ind w:left="3420" w:firstLine="36"/>
        <w:jc w:val="both"/>
        <w:rPr>
          <w:rFonts w:ascii="Arial" w:hAnsi="Arial" w:cs="Arial"/>
          <w:color w:val="000000"/>
          <w:sz w:val="20"/>
          <w:szCs w:val="20"/>
          <w:lang w:eastAsia="pt-BR"/>
        </w:rPr>
      </w:pPr>
      <w:bookmarkStart w:id="1" w:name="5"/>
      <w:bookmarkStart w:id="2" w:name="art5"/>
      <w:bookmarkEnd w:id="1"/>
      <w:bookmarkEnd w:id="2"/>
      <w:r w:rsidRPr="00AC39F0">
        <w:rPr>
          <w:rFonts w:ascii="Arial" w:hAnsi="Arial" w:cs="Arial"/>
          <w:color w:val="000000"/>
          <w:sz w:val="20"/>
          <w:szCs w:val="20"/>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A11297" w:rsidRDefault="00A11297" w:rsidP="00A11297">
      <w:pPr>
        <w:spacing w:before="100" w:beforeAutospacing="1" w:after="100" w:afterAutospacing="1" w:line="240" w:lineRule="auto"/>
        <w:ind w:left="3420"/>
        <w:jc w:val="both"/>
        <w:rPr>
          <w:rFonts w:ascii="Arial" w:hAnsi="Arial" w:cs="Arial"/>
          <w:color w:val="000000"/>
          <w:sz w:val="20"/>
          <w:szCs w:val="20"/>
          <w:lang w:eastAsia="pt-BR"/>
        </w:rPr>
      </w:pPr>
      <w:bookmarkStart w:id="3" w:name="5I"/>
      <w:bookmarkEnd w:id="3"/>
      <w:r w:rsidRPr="00AC39F0">
        <w:rPr>
          <w:rFonts w:ascii="Arial" w:hAnsi="Arial" w:cs="Arial"/>
          <w:color w:val="000000"/>
          <w:sz w:val="20"/>
          <w:szCs w:val="20"/>
          <w:lang w:eastAsia="pt-BR"/>
        </w:rPr>
        <w:t>I - homens e mulheres são iguais em direitos e obrigações, nos termos desta Constituição;</w:t>
      </w:r>
    </w:p>
    <w:p w:rsidR="00A11297" w:rsidRDefault="00A11297" w:rsidP="00A11297">
      <w:pPr>
        <w:pStyle w:val="NormalWeb"/>
        <w:spacing w:line="360" w:lineRule="auto"/>
        <w:ind w:firstLine="709"/>
        <w:jc w:val="both"/>
      </w:pPr>
      <w:r>
        <w:t>Quando nos referimos a homens e mulheres, a primeira ideia que vem em mente é a distinção entre os sexos. Segundo Ana Lúcia Sabadell, quando se usa esse termo pensamos nas diferenças físicas entre homens e mulheres. Entretanto, sabe-se que historicamente as diferenças são muito mais complexas e são reflexos da forma de socialização, que mudam ao longo da história. Nesse contexto de mudanças, foi proposto empregar o termo “gênero” ao  invés do termo “sexo”, com o objetivo de indicar que as diferenças entre homens e mulheres vão além das biológicas, ou seja decorrem de um construção social da realidade.</w:t>
      </w:r>
    </w:p>
    <w:p w:rsidR="00A11297" w:rsidRDefault="00A11297" w:rsidP="00A11297">
      <w:pPr>
        <w:pStyle w:val="NormalWeb"/>
        <w:spacing w:line="360" w:lineRule="auto"/>
        <w:ind w:firstLine="709"/>
        <w:jc w:val="both"/>
      </w:pPr>
      <w:r>
        <w:t xml:space="preserve">A igualdade a que a Constituição Federal se refere é uma igualdade nas diversas esferas sociais, onde homens e mulheres possam usufruir de direitos e obrigações, sem que haja discriminação, principalmente, quanto à igualdade jurídica, econômica e política dos gêneros.  </w:t>
      </w:r>
    </w:p>
    <w:p w:rsidR="00A11297" w:rsidRDefault="00A11297" w:rsidP="00A11297">
      <w:pPr>
        <w:pStyle w:val="NormalWeb"/>
        <w:spacing w:line="360" w:lineRule="auto"/>
        <w:ind w:firstLine="709"/>
        <w:jc w:val="both"/>
      </w:pPr>
      <w:r>
        <w:t xml:space="preserve">As discriminações enfrentadas até hoje são reflexos do papel exercido pelas mulheres nas esferas pública e privada, construída com base em uma distinção hierárquica dos gêneros, ou seja, o espaço de atuação da mulher sempre foi prioritariamente o privado. As mulheres sempre eram excluídas da vida política e do exercício de várias profissões, além da limitação ao acesso à instrução. </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 xml:space="preserve">No Brasil, o marco principal dessas mudanças foi a promulgação da Constituição Federal de 1988. Alguns reflexos podem ser observados por meio da criação de leis relacionadas aos direitos trabalhistas, como: a lei 9.029/95, que passou a considerar como prática discriminatória a exigência de exames de esterilização ou estado de gravidez; a Lei </w:t>
      </w:r>
      <w:r>
        <w:rPr>
          <w:rFonts w:ascii="Times New Roman" w:hAnsi="Times New Roman"/>
          <w:sz w:val="24"/>
          <w:szCs w:val="24"/>
        </w:rPr>
        <w:lastRenderedPageBreak/>
        <w:t>10.421/2002, que estendeu o direito de licença maternidade às adotantes; a Lei 11.324/2006, que estendeu à empregada doméstica a estabilidade no emprego, entre outras. Quanto ao aspecto relacionado à violência, destaca-se a Lei 11.340/2006, Lei Maria da Penha e a Lei 12.015/2009, que trata dos crimes contra a dignidade sexual e  no campo político destaca-se a Lei 9.504/96, que reserva 30% das vagas para disputa eleitoral às mulheres.</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 xml:space="preserve">Entretanto, verifica-se que apesar do esforço empreendido por diversos grupos organizados ou mesmo por iniciativas isoladas ou do próprio Estado, os direitos de igualdade da mulher, ainda, estão distantes do que se possa denominar de justo, mas todas essas iniciativas refletem uma mudança de mentalidade, que só se consolidará com o distanciamento da cultura que predominou até recentemente.  </w:t>
      </w:r>
    </w:p>
    <w:p w:rsidR="00A11297" w:rsidRDefault="00A11297" w:rsidP="00A11297">
      <w:pPr>
        <w:spacing w:after="0" w:line="360" w:lineRule="auto"/>
        <w:jc w:val="both"/>
        <w:rPr>
          <w:rFonts w:ascii="Times New Roman" w:hAnsi="Times New Roman"/>
          <w:sz w:val="24"/>
          <w:szCs w:val="24"/>
        </w:rPr>
      </w:pPr>
    </w:p>
    <w:p w:rsidR="00A11297" w:rsidRDefault="00A11297" w:rsidP="00A11297">
      <w:pPr>
        <w:spacing w:after="0" w:line="360" w:lineRule="auto"/>
        <w:jc w:val="both"/>
        <w:rPr>
          <w:rFonts w:ascii="Times New Roman" w:hAnsi="Times New Roman"/>
          <w:sz w:val="24"/>
          <w:szCs w:val="24"/>
        </w:rPr>
      </w:pPr>
      <w:r>
        <w:rPr>
          <w:rFonts w:ascii="Times New Roman" w:hAnsi="Times New Roman"/>
          <w:b/>
          <w:sz w:val="24"/>
          <w:szCs w:val="24"/>
        </w:rPr>
        <w:t>2 Violência contra a mulher: herança do patriarcalismo ou violação dos direitos fundamentais?</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Dentro da construção dos direitos da mulher no constitucionalismo brasileiro é pertinente não só o estudo do direito comparado, mas também como é encarada a violência contra a mulher em outros países. Estudos realizados na Europa mostram que a principal causa de morte e incapacidade entre mulheres de 16 a 44 anos é a violência doméstica, superando patologias como câncer ou acidentes automobilísticos. A Organização das Nações Unidas divulgou em março de 2010 que 70% sofrem algum tipo de violência doméstica ao longo da vida. No Brasil, 3,9 em cem mil mulheres praticam homicídio. No Rio de Janeiro uma mulher morre a cada dia vítima de homicídio. Contudo, a violência contra a mulher ultrapassa o âmbito privado, atingindo o espaço público, e não é somente física, mas também psicológica e moral.</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O patriarcalismo trouxe uma herança para a sociedade, sendo perpetuada através da estrutura do direito positivado, condicionando o seu conteúdo e a sua aplicação ao favorecimento dos interesses masculinos em detrimento aos valores e exigências femininas. Segundo Sabadell (2010) a violência contra a mulher no espaço privado constitui o centro da cultura patriarcal. Da mesma forma, de acordo com Sabadell (2010) “a violência doméstica é uma forma de violência física e/ou psíquica, exercida pelos homens contra as mulheres no âmbito das relações de intimidade e manifestando um poder de posse de caráter patriarcal”.</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Um dos desdobramentos da criminologia crítica é a criminologia feminista, sendo chamada de criminologia feminista crítica. Ela diverge da criminologia positivista no que diz respeito a sexo e gênero. Enquanto a criminologia feminista está ligada ao gênero, como uma </w:t>
      </w:r>
      <w:r>
        <w:rPr>
          <w:rFonts w:ascii="Times New Roman" w:hAnsi="Times New Roman"/>
          <w:sz w:val="24"/>
          <w:szCs w:val="24"/>
        </w:rPr>
        <w:lastRenderedPageBreak/>
        <w:t xml:space="preserve">construção social, a escola positivista trabalhava a questão do sexo, dentro de uma distinção biológica. Lombroso definia “a criminalidade das prostitutas”, ou seja, criminosas eram as prostitutas.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Estabelecendo uma relação entre os movimentos feministas e a criminologia crítica é possível fazer algumas considerações. Os movimentos feministas vivem uma dualidade, entre a criminalização e a descriminalização. Existem movimentos para criminalizar o assédio sexual e a violência doméstica, assim como movimentos para descriminalizar o adultério e o aborto, por exemplo. Contudo, assim como a criminalização é seletiva, a vitimação também o é. Dentro do patriarcado existe a lógica da honestidade, pela qual o conceito de honesto diverge entre o homem e a mulher. O homem honesto, na cultura patriarcal, representa o que é trabalhador, cumpridor dos deveres, enquanto a mulher honesta é aquela de reputação sexual inquestionável, recatada, passiva dentro do lar. E tanto a criminalização quanto a vitimação são selecionados pela honestidade, através de um padrão esteriotipado.</w:t>
      </w:r>
    </w:p>
    <w:p w:rsidR="00A11297" w:rsidRDefault="00A11297" w:rsidP="00A11297">
      <w:pPr>
        <w:spacing w:after="0" w:line="360" w:lineRule="auto"/>
        <w:jc w:val="both"/>
        <w:rPr>
          <w:rFonts w:ascii="Times New Roman" w:hAnsi="Times New Roman"/>
          <w:b/>
          <w:sz w:val="24"/>
          <w:szCs w:val="24"/>
        </w:rPr>
      </w:pPr>
    </w:p>
    <w:p w:rsidR="00A11297" w:rsidRDefault="00A11297" w:rsidP="00A11297">
      <w:pPr>
        <w:spacing w:after="0" w:line="360" w:lineRule="auto"/>
        <w:jc w:val="both"/>
        <w:rPr>
          <w:rFonts w:ascii="Times New Roman" w:hAnsi="Times New Roman"/>
          <w:sz w:val="24"/>
          <w:szCs w:val="24"/>
        </w:rPr>
      </w:pPr>
      <w:r>
        <w:rPr>
          <w:rFonts w:ascii="Times New Roman" w:hAnsi="Times New Roman"/>
          <w:b/>
          <w:sz w:val="24"/>
          <w:szCs w:val="24"/>
        </w:rPr>
        <w:t>3</w:t>
      </w:r>
      <w:r w:rsidRPr="00A96454">
        <w:rPr>
          <w:rFonts w:ascii="Times New Roman" w:hAnsi="Times New Roman"/>
          <w:b/>
          <w:sz w:val="24"/>
          <w:szCs w:val="24"/>
        </w:rPr>
        <w:t xml:space="preserve"> </w:t>
      </w:r>
      <w:r>
        <w:rPr>
          <w:rFonts w:ascii="Times New Roman" w:hAnsi="Times New Roman"/>
          <w:b/>
          <w:sz w:val="24"/>
          <w:szCs w:val="24"/>
        </w:rPr>
        <w:t xml:space="preserve">  Mulher e a família monoparental</w:t>
      </w:r>
      <w:r w:rsidRPr="00F22515">
        <w:rPr>
          <w:rFonts w:ascii="Times New Roman" w:hAnsi="Times New Roman"/>
          <w:sz w:val="24"/>
          <w:szCs w:val="24"/>
        </w:rPr>
        <w:t xml:space="preserve">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Ao abordarmos a construção do papel da mulher na sociedade, é impossível desvencilhar sua atuação dentro da família, um vez que esta constitui instituição basilar da sociedade. A família desempenhou diversas funções na sociedade, desde a manutenção da riqueza e da propriedade, até a união afetiva e amorosa dos parceiros.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A instituição familiar tem assumido uma estrutura mais complexa do que a duas ou três décadas atrás, quando a noção patriarcal de família compunha forte essência da instituição. A estrutura patriarcal de família não deixou de existir, porém perdeu a sua força. A família é a primeira instituição social, que viabilizou a organização, das mais diversas formas, do homem em sociedade, sendo de fundamental importância.</w:t>
      </w:r>
    </w:p>
    <w:p w:rsidR="00A11297" w:rsidRPr="00A035B9" w:rsidRDefault="00A11297" w:rsidP="00A11297">
      <w:pPr>
        <w:spacing w:after="0" w:line="360" w:lineRule="auto"/>
        <w:ind w:left="2268"/>
        <w:jc w:val="both"/>
        <w:rPr>
          <w:rFonts w:ascii="Times New Roman" w:hAnsi="Times New Roman"/>
          <w:sz w:val="20"/>
          <w:szCs w:val="20"/>
        </w:rPr>
      </w:pPr>
      <w:r w:rsidRPr="00A035B9">
        <w:rPr>
          <w:rFonts w:ascii="Times New Roman" w:hAnsi="Times New Roman"/>
          <w:sz w:val="20"/>
          <w:szCs w:val="20"/>
        </w:rPr>
        <w:t xml:space="preserve">De uma perspectiva funcionalista, as relações de família e parentesco preenchem condições básicas de sobrevivência: (1) regularização do sexo e casamento, evitando assim muito do conflito potencial e da tensão sobre essa atividade elementar; (2) provisão para a estrutura biológica de cada membro da sociedade, e especialmente o recém-nascido e o jovem que são o futuro de uma sociedade; (3) criação de uma unidade estável de socialização para que o jovem possa adquirir experiências culturais e de atuações essenciais à vida adulta; (4) fornecimento de uma atmosfera de apoio social para os jovens e também para os adultos; e (5) regularização e sistematização da colocação de jovens adultos em status da produção (econômica) e reprodução (gravidez/parto, educação) na sociedade. De uma perspectiva </w:t>
      </w:r>
      <w:r w:rsidRPr="00A035B9">
        <w:rPr>
          <w:rFonts w:ascii="Times New Roman" w:hAnsi="Times New Roman"/>
          <w:sz w:val="20"/>
          <w:szCs w:val="20"/>
        </w:rPr>
        <w:lastRenderedPageBreak/>
        <w:t xml:space="preserve">funcionalista, se essas necessidades não são satisfeitas, a sobrevivência </w:t>
      </w:r>
      <w:r>
        <w:rPr>
          <w:rFonts w:ascii="Times New Roman" w:hAnsi="Times New Roman"/>
          <w:sz w:val="20"/>
          <w:szCs w:val="20"/>
        </w:rPr>
        <w:t>da espécie se torna problemática; e, nas sociedades primitivas, laços de sangue e de casamento representavam o caminho mais fácil para construir estruturas sociais viáveis. (TURNER, p. 137)</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 acordo com Turner, “a instituição família e parentesco é a organização dos laços de casamento e de sangue dentro de estruturas que garantem a regularização do sexo e casamento, suporte biológico, socialização, estrutura social e colocação social”. Porém, essa compreensão sofre transformações, principalmente a partir da década de 90. Segundo Castells apud Machado (2005) a principal transformação que está ocorrendo na família é o fim do patriarcalismo, que “caracteriza-se pela autoridade, imposta institucionalmente, do homem sobre mulher e filhos no âmbito familiar”. O sistema patriarcal perpetuou-se nas civilizações, em virtude de uma herança histórica e cultural. Castells também afirma que um dos principais fatores que contribuíram para alterar a estrutura do patriarcalismo é a inserção da mulher no mercado de trabalho. </w:t>
      </w:r>
    </w:p>
    <w:p w:rsidR="00A11297" w:rsidRPr="004A119E" w:rsidRDefault="00A11297" w:rsidP="00A11297">
      <w:pPr>
        <w:spacing w:after="0" w:line="360" w:lineRule="auto"/>
        <w:ind w:left="2268"/>
        <w:jc w:val="both"/>
        <w:rPr>
          <w:rFonts w:ascii="Times New Roman" w:hAnsi="Times New Roman"/>
          <w:sz w:val="20"/>
          <w:szCs w:val="20"/>
        </w:rPr>
      </w:pPr>
      <w:r w:rsidRPr="004A119E">
        <w:rPr>
          <w:rFonts w:ascii="Times New Roman" w:hAnsi="Times New Roman"/>
          <w:sz w:val="20"/>
          <w:szCs w:val="20"/>
        </w:rPr>
        <w:t>A família patriarcal, base fundamental do patriarcalismo, vem sendo contestada neste milênio pelos processos, inseparáveis, de transformação do trabalho feminino e da conscientização da mulher. As forças propulsoras desses processos são o crescimento de uma economia informacional global, mudanças tecnológicas no processo de reprodução da espécie e o impulso poderoso promovido pelas lutas da mulher e por um movimento feminista multifacetado, três tendências observadas a partir do final dos anos 60 (CASTELLS, 2002, p. 170).</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partir da década de 70 até os dias de hoje, a participação das mulheres no mercado de trabalho tem apresentando espantosa progressão. Se em 1970 apenas 18% das mulheres brasileiras trabalhavam, chega-se a 2007 com mais da metade delas (52,4%) em atividade. O processo de globalização, contribuiu em grande parte para os novos padrões de comportamento, e impulsionou a ocupação das mulheres em diversos postos de trabalho, inclusive aqueles tradicionalmente ocupados por homens. A incorporação da mulher ao mercado de trabalho aumentou o seu poder, frente ao domínio histórico do homem. Com isso, a mulher passa de uma única função, que era a organização do lar e a educação dos filhos, e assume outros papéis, que a sobrecarregam. Agora a mulher possui uma jornada diária que inclui o trabalho remunerado, cuidar da casa, criar os filhos e ser mulher e esposa para com seu marido. Com inúmeras atribuições, a mulher agora não tem somente função reprodutora, para perpetuar a espécie. A maternidade passa, então, a ser uma escolha, de acordo com o tempo disponível e a escala de prioridades, criada pela própria mulher.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Outro fator pontuado por Castells para as transformações sofridas pelo patriarcalismo diz respeito às transformações tecnológicas, que proporcionaram à mulher planejamento e controle sobre a maternidade e reprodução. A mulher utilizou-se de métodos de contracepção, através de anticoncepcionais, e pela inseminação artificial para um planejamento e possibilidade de livre escolha da maternidade. Com isso, houve um retardo na idade de as mulheres terem o primeiro filho. Scavone (2001) afirma que “a escolha da maternidade é um fenômeno moderno consolidado no decorrer do século XX com o avanço da industrialização e da urbanização.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Por último Castells considera o movimento feminista, que tenta eliminar toda e qualquer forma de desigualdade e de opressão do homem sobre a mulher, porém ainda não atingiu seu objetivo plenamente. Segundo Castells, “muitas lutas urbanas, antigas e contemporâneas, foram, na realidade, movimentos feministas envolvendo as necessidades e a administração da vida diária”. O impacto dos movimentos sociais e feministas deram origem a um novo questionamento a respeito das relações heterossexuais.</w:t>
      </w:r>
    </w:p>
    <w:p w:rsidR="00A11297" w:rsidRDefault="00A11297" w:rsidP="00A11297">
      <w:pPr>
        <w:spacing w:after="0" w:line="360" w:lineRule="auto"/>
        <w:ind w:left="2268"/>
        <w:jc w:val="both"/>
        <w:rPr>
          <w:rFonts w:ascii="Times New Roman" w:hAnsi="Times New Roman"/>
          <w:sz w:val="20"/>
          <w:szCs w:val="20"/>
        </w:rPr>
      </w:pPr>
      <w:r w:rsidRPr="007227EA">
        <w:rPr>
          <w:rFonts w:ascii="Times New Roman" w:hAnsi="Times New Roman"/>
          <w:sz w:val="20"/>
          <w:szCs w:val="20"/>
        </w:rPr>
        <w:t>Para as lésbicas, separar-se dos homens, origem de sua opressão, foi a conseqüência lógica, se não inevitável, de sua visão de dominação masculina como o motivo pelo qual as mulheres se encontram em situação tão precária. Para gays o questionamento da família tradicional e as relações conflitantes entre homens e mulheres proporcionaram uma abertura para explorar novas formas de relacionamentos pessoais, inclusive novas formas de vida familiar, as famílias gays. Para todos, a liberação sexual, sem limites institucionais, tornou-se a nova fronteira da auto-expressão</w:t>
      </w:r>
      <w:r>
        <w:rPr>
          <w:rFonts w:ascii="Times New Roman" w:hAnsi="Times New Roman"/>
          <w:sz w:val="20"/>
          <w:szCs w:val="20"/>
        </w:rPr>
        <w:t xml:space="preserve"> (CASTELLS, 2002)</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As transformações o</w:t>
      </w:r>
      <w:r w:rsidRPr="00BE3A31">
        <w:rPr>
          <w:rFonts w:ascii="Times New Roman" w:hAnsi="Times New Roman"/>
          <w:sz w:val="24"/>
          <w:szCs w:val="24"/>
        </w:rPr>
        <w:t xml:space="preserve">corridas </w:t>
      </w:r>
      <w:r>
        <w:rPr>
          <w:rFonts w:ascii="Times New Roman" w:hAnsi="Times New Roman"/>
          <w:sz w:val="24"/>
          <w:szCs w:val="24"/>
        </w:rPr>
        <w:t xml:space="preserve">na estrutura social, política, econômica e </w:t>
      </w:r>
      <w:r w:rsidRPr="00BE3A31">
        <w:rPr>
          <w:rFonts w:ascii="Times New Roman" w:hAnsi="Times New Roman"/>
          <w:sz w:val="24"/>
          <w:szCs w:val="24"/>
        </w:rPr>
        <w:t>nos relacionamentos afeti</w:t>
      </w:r>
      <w:r>
        <w:rPr>
          <w:rFonts w:ascii="Times New Roman" w:hAnsi="Times New Roman"/>
          <w:sz w:val="24"/>
          <w:szCs w:val="24"/>
        </w:rPr>
        <w:t>vos refletiram em uma nova vinculação</w:t>
      </w:r>
      <w:r w:rsidRPr="00BE3A31">
        <w:rPr>
          <w:rFonts w:ascii="Times New Roman" w:hAnsi="Times New Roman"/>
          <w:sz w:val="24"/>
          <w:szCs w:val="24"/>
        </w:rPr>
        <w:t xml:space="preserve"> de casamento</w:t>
      </w:r>
      <w:r>
        <w:rPr>
          <w:rFonts w:ascii="Times New Roman" w:hAnsi="Times New Roman"/>
          <w:sz w:val="24"/>
          <w:szCs w:val="24"/>
        </w:rPr>
        <w:t>, e, consequentemente, de configuração  de família. O casamento, portanto, sofreu mudanças ao longo da história, e não mais apresenta o significado de união de famílias, mas sim união afetiva entre duas pessoas. E uma das principais mudanças foi a instituição do divórcio.</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 acordo com Castells (2002), “a dissolução dos lares, por meio do divórcio ou separação dos casais, constitui o primeiro indicador de insatisfação com um modelo familiar baseado no comprometimento duradouro de seus membros”. As crise matrimoniais também deve-se à dificuldade da mulher contemporânea em conciliar o casamento e as obrigações profissionais, uma vez que ela ocupa posição de destaque no mercado de trabalho. Em decorrência surge o adiamento, não somente da formação de casamentos e de uniões sem casamento, mas também da geração de filhos, que surgem cada vez mais em menor número.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Castells (2002) faz uma abordagem comparativa de estatísticas de crise da família patriarcal entre países desenvolvidos e em desenvolvimento, no período de 1970 a 1995. Ele constata que o estágio mais avançado da crise foi nos Estados Unidos, onde as taxas de divórcio foram de 42,3% em 1970, 58,9% em 1980 e 54,8% em 1990. Países como Reino Unido, França, Canadá e México, entre 1971 e 1995, os números de divórcios mais que dobraram. Portanto, a crise do patriarcalismo é geral e global, não estando restrita a países desenvolvidos. Na mesma pesquisa, Castells (2002) mostra a evolução dos índices de casamento em 17 países, entre eles o Brasil. Em 1971 o índice de casamentos no Brasil foi bem pequeno, o menor entre os países comparados. Em 1980 houve um crescimento importante no índice, porém voltando a cair em 1990. Com exceção do México e da Alemanha, os demais países, inclusive o Brasil, apresentaram declínio, no período de 20 anos, nos índices brutos de casamento.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Outro aspecto relevante é o adiamento na formação de casamentos. As mulheres casam cada vez mais tarde. As mulheres estão priorizando mais formação escolar ou universitária, ou, então, a realização profissional no mercado de trabalho. Podemos constatar na realidade da mulher brasileira que, quanto maior o seu grau de instrução e aperfeiçoamento profissional, por meio de curso superior, pós-graduações, mestrados e doutorados, maior a faixa etária dos seus casamentos. Ou então, não casam e optam pela produção independente através da fertilização </w:t>
      </w:r>
      <w:r>
        <w:rPr>
          <w:rFonts w:ascii="Times New Roman" w:hAnsi="Times New Roman"/>
          <w:i/>
          <w:sz w:val="24"/>
          <w:szCs w:val="24"/>
        </w:rPr>
        <w:t xml:space="preserve">in vitro, </w:t>
      </w:r>
      <w:r>
        <w:rPr>
          <w:rFonts w:ascii="Times New Roman" w:hAnsi="Times New Roman"/>
          <w:sz w:val="24"/>
          <w:szCs w:val="24"/>
        </w:rPr>
        <w:t>gerando filhos que ficarão somente sob sua responsabilidade, configurando monoparentalidade, ou adotam técnicas contraceptivas. Segundo Castells (2002), “é cada vez maior, nos países desenvolvidos, o número de crianças nascidas fora do casamento”. Na década de 90, o número de crianças nascidas fora do casamento corresponde à metade do número total de nascimentos.</w:t>
      </w:r>
    </w:p>
    <w:p w:rsidR="00A11297" w:rsidRPr="00736C00" w:rsidRDefault="00A11297" w:rsidP="00A11297">
      <w:pPr>
        <w:spacing w:after="0" w:line="360" w:lineRule="auto"/>
        <w:ind w:left="2268"/>
        <w:jc w:val="both"/>
        <w:rPr>
          <w:rFonts w:ascii="Times New Roman" w:hAnsi="Times New Roman"/>
          <w:sz w:val="20"/>
          <w:szCs w:val="20"/>
        </w:rPr>
      </w:pPr>
      <w:r>
        <w:rPr>
          <w:rFonts w:ascii="Times New Roman" w:hAnsi="Times New Roman"/>
          <w:sz w:val="20"/>
          <w:szCs w:val="20"/>
        </w:rPr>
        <w:t xml:space="preserve">Como resultado tanto de casais separados como de mães solteiras, a proporção de lares com filhos dependentes habitados por apenas um dos pais (geralmente a mãe) aumentou no período entre o início da década de 70 e meados dos anos 80 em países desenvolvidos. </w:t>
      </w:r>
      <w:r w:rsidRPr="00736C00">
        <w:rPr>
          <w:rFonts w:ascii="Times New Roman" w:hAnsi="Times New Roman"/>
          <w:sz w:val="20"/>
          <w:szCs w:val="20"/>
        </w:rPr>
        <w:t xml:space="preserve">Nos países em desenvolvimento, percebe-se pelas estatísticas de lares em que a mulher é a chefe de família de </w:t>
      </w:r>
      <w:r w:rsidRPr="00736C00">
        <w:rPr>
          <w:rFonts w:ascii="Times New Roman" w:hAnsi="Times New Roman"/>
          <w:i/>
          <w:sz w:val="20"/>
          <w:szCs w:val="20"/>
        </w:rPr>
        <w:t>jure</w:t>
      </w:r>
      <w:r w:rsidRPr="00736C00">
        <w:rPr>
          <w:rFonts w:ascii="Times New Roman" w:hAnsi="Times New Roman"/>
          <w:sz w:val="20"/>
          <w:szCs w:val="20"/>
        </w:rPr>
        <w:t>, uma tendência semelhante. Evidencia uma tendência geral de crescimento na proporção de lares chefiados por mulheres no período que vai de meados da década de 70 até meados do fim da década de 80, e no Brasil, a proporção de lares nessa categoria era que de 14% em 1980, passou para 20% em 1989 (CASTELLS, 2002)</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fim do vínculo conjugal é tão antiga quanto o casamento. Entre os povos antigos a dissolução poderia ocorrer pelo repúdio, e essa ruptura era privilégio do homem. Com o advento do cristianismo a ruptura conjugal foi repudiada, e a igreja condenava o </w:t>
      </w:r>
      <w:r>
        <w:rPr>
          <w:rFonts w:ascii="Times New Roman" w:hAnsi="Times New Roman"/>
          <w:sz w:val="24"/>
          <w:szCs w:val="24"/>
        </w:rPr>
        <w:lastRenderedPageBreak/>
        <w:t xml:space="preserve">divórcio, salvo em casos de adultério, como relata o Evangelho de Mateus (19. 9), “...quem repudiar sua mulher, não sendo por causa de relações sexuais ilícitas, e casar com outra comete adultério”.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igreja condena o divórcio e defende a indissolubilidade do casamento, enquanto os cônjuges estiverem vivos. Porém, as transformações sócias, políticas e econômicas, juntamente com diminuição do poder de influência da igreja, trouxeram a legalização do divórcio, principalmente no Ocidente, como conseqüência. Em 1977 foi instituído o divórcio no Brasil, através da Lei nº 6.515. Esta Lei somente veio consolidar e legalizar separações que já existiam na privacidade do lar, onde cônjuges simplesmente vivem sob o mesmo teto, porém totalmente separados pela falta de comunicação e amor. Com o divórcio vem o fim da sociedade conjugal, mas permanece o laço de filiação. E, após a dissolução, decide-se qual dos pais será responsável pela guarda dos filhos. Surge, assim, a transição da família biparental para a monoparental. </w:t>
      </w:r>
    </w:p>
    <w:p w:rsidR="00A11297" w:rsidRDefault="00A11297" w:rsidP="00A11297">
      <w:pPr>
        <w:spacing w:after="0" w:line="360" w:lineRule="auto"/>
        <w:ind w:firstLine="1134"/>
        <w:jc w:val="both"/>
        <w:rPr>
          <w:rFonts w:ascii="Times New Roman" w:hAnsi="Times New Roman"/>
          <w:sz w:val="24"/>
          <w:szCs w:val="24"/>
        </w:rPr>
      </w:pPr>
      <w:r>
        <w:rPr>
          <w:rFonts w:ascii="Times New Roman" w:hAnsi="Times New Roman"/>
          <w:sz w:val="24"/>
          <w:szCs w:val="24"/>
        </w:rPr>
        <w:t xml:space="preserve">O número de famílias monoparentais é cada vez maior devido casamentos dissolvidos, e com isso o aumenta o número de solteiros e divorciados, originando lares onde existe apenas um dos pais juntamente com a prole formada no casamento. Gomes e Paiva apud Machado (2005) referem-se a uma nova configuração do conceito de casamento, uma vez que “as famílias vão se constituindo de uma forma mais ampla, incluindo novos parceiros (marido da mãe/esposa do pai) e os filhos e irmãos agregados, frutos de outro casamento, sendo que o pai perde substancialmente a tradicional figura e função, já que um grande número de famílias é constituído apenas pela figura materna”. A mulher brasileira, a partir dos anos 80, assume novos papéis, iguais aos dos seus parceiros ou ex-maridos. A entrada maciça das mulheres no mercado de trabalho, em virtude da informatização e globalização da economia, teve papel fundamental no avanço rumo à igualdade de papéis entre homens e mulheres. Castells (2002) mostra em seu trabalho que, no Brasil, a participação econômica das mulheres, em 1970 era de 13,1%, e em 1990 passou para 27,9%. Porém, existe um ônus atribuído à emancipação feminina. A ideologia legitimada do patriarcalismo foi abalada quando a mulher passou também a ser provedora do seu lar, gerando conflitos e divergências com seus companheiros. Também intensificou as obrigações sobre a mulher, que teve que assumir, ao mesmo tempo, o trabalho remunerado, o lar, os filhos e os afazeres particulares de esposa para com o seu marido. Tamanha sobrecarga de funções certamente abalaria as bases matrimoniais, trazendo muitas vezes, discussões, exigências, atitudes de intolerância e, por fim, divórcios. </w:t>
      </w:r>
    </w:p>
    <w:p w:rsidR="00A11297" w:rsidRDefault="00A11297" w:rsidP="00A11297">
      <w:pPr>
        <w:spacing w:after="0" w:line="360" w:lineRule="auto"/>
        <w:jc w:val="both"/>
        <w:rPr>
          <w:rFonts w:ascii="Times New Roman" w:hAnsi="Times New Roman"/>
          <w:b/>
          <w:sz w:val="24"/>
          <w:szCs w:val="24"/>
        </w:rPr>
      </w:pPr>
    </w:p>
    <w:p w:rsidR="00A11297" w:rsidRDefault="00A11297" w:rsidP="00A11297">
      <w:pPr>
        <w:spacing w:after="0" w:line="360" w:lineRule="auto"/>
        <w:jc w:val="both"/>
        <w:rPr>
          <w:rFonts w:ascii="Times New Roman" w:hAnsi="Times New Roman"/>
          <w:b/>
          <w:sz w:val="24"/>
          <w:szCs w:val="24"/>
        </w:rPr>
      </w:pPr>
    </w:p>
    <w:p w:rsidR="00A11297" w:rsidRDefault="00A11297" w:rsidP="00A11297">
      <w:pPr>
        <w:spacing w:after="0" w:line="360" w:lineRule="auto"/>
        <w:jc w:val="both"/>
        <w:rPr>
          <w:rFonts w:ascii="Times New Roman" w:hAnsi="Times New Roman"/>
          <w:b/>
          <w:sz w:val="24"/>
          <w:szCs w:val="24"/>
        </w:rPr>
      </w:pPr>
    </w:p>
    <w:p w:rsidR="00A11297" w:rsidRDefault="00A11297" w:rsidP="00A11297">
      <w:pPr>
        <w:spacing w:after="0" w:line="360" w:lineRule="auto"/>
        <w:jc w:val="both"/>
        <w:rPr>
          <w:rFonts w:ascii="Times New Roman" w:hAnsi="Times New Roman"/>
          <w:b/>
          <w:sz w:val="24"/>
          <w:szCs w:val="24"/>
        </w:rPr>
      </w:pPr>
      <w:r>
        <w:rPr>
          <w:rFonts w:ascii="Times New Roman" w:hAnsi="Times New Roman"/>
          <w:b/>
          <w:sz w:val="24"/>
          <w:szCs w:val="24"/>
        </w:rPr>
        <w:t>4   Movimentos sociais da mulher e o reflexo na esfera pública</w:t>
      </w:r>
    </w:p>
    <w:p w:rsidR="00A11297" w:rsidRDefault="00A11297" w:rsidP="00A11297">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b/>
        <w:t xml:space="preserve">Observa-se ao longo da história, que vários direitos foram negados às mulheres, gerando problemas que até hoje refletem na vida social. O maior prejuízo, talvez, tenha sido exatamente em relação à exclusão das mulheres nas representações políticas e econômicas, ou seja, o seu direito à voz  e à participação no mercado de trabalho. Segundo estudiosos é necessário quebrar essas barreiras que foram impostas às mulheres, por meio de uma reforma do sistema jurídico e ao  recurso a “ ações afirmativas”. </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As ações afirmativas são medidas de caráter político que tutelam os interesses de grupos sociais considerados marginalizados no intuito de produzir a igualdade material.</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As ações afirmativas estão relacionadas com a problemática da relação entre as mudanças sociais e o direito. Nesse contexto, a sociologia jurídica  depara-se  com fenômenos do conflito, da integração e da mudança social que se exprimem por meio do sistema jurídico.</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 xml:space="preserve">No Brasil, a Lei 9.100/1995 estabeleceu que 20% dos candidatos de cada partido nas eleições municipais deveriam ser do sexo feminino e A Lei 9.504 de 1997 fixou a quota em 30%, impondo-a a todas as eleições. </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 xml:space="preserve"> O objetivo político é a abolição do sistema social da dominação masculina e não simplesmente a mudança jurídica, considerando que a causa da opressão feminina situa-se na própria sociedade, não estando ao alcance do legislador mudar a realidade por meio de reformas. (SABADELL, 2010). </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A análise dos movimentos feministas desvendaram que os princípios constitucionais  que legitimam o discurso jurídico não possuem eficácia social, ou seja, os direitos garantidos pela Constituição Federal  não são respeitados quando partem para os níveis da atividade judicial, por meio da legislação, doutrina e aplicação do direito, os quais reproduzem a discriminação da mulher, contrariando as promessas de liberdade e igualdade.</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Nesse aspecto, pode-se dizer que quando a mulher não é discriminada pela norma, ela é discriminada pela prática ou pela doutrina jurídica, pois o “direito é masculino” fruto de uma sociedade patriarcal, cujo reflexo é o patriarcalismo jurídico, que reproduz a discriminação feminina.</w:t>
      </w:r>
      <w:r w:rsidRPr="0066497C">
        <w:rPr>
          <w:rFonts w:ascii="Times New Roman" w:hAnsi="Times New Roman"/>
          <w:sz w:val="24"/>
          <w:szCs w:val="24"/>
        </w:rPr>
        <w:t xml:space="preserve"> </w:t>
      </w:r>
      <w:r>
        <w:rPr>
          <w:rFonts w:ascii="Times New Roman" w:hAnsi="Times New Roman"/>
          <w:sz w:val="24"/>
          <w:szCs w:val="24"/>
        </w:rPr>
        <w:t>(SABADELL, 2010).</w:t>
      </w:r>
    </w:p>
    <w:p w:rsidR="00A11297" w:rsidRDefault="00A11297" w:rsidP="00A11297">
      <w:pPr>
        <w:spacing w:after="0" w:line="360" w:lineRule="auto"/>
        <w:jc w:val="both"/>
        <w:rPr>
          <w:rFonts w:ascii="Times New Roman" w:hAnsi="Times New Roman"/>
          <w:sz w:val="24"/>
          <w:szCs w:val="24"/>
        </w:rPr>
      </w:pPr>
      <w:r>
        <w:rPr>
          <w:rFonts w:ascii="Times New Roman" w:hAnsi="Times New Roman"/>
          <w:sz w:val="24"/>
          <w:szCs w:val="24"/>
        </w:rPr>
        <w:tab/>
        <w:t xml:space="preserve">Tudo isso significa que há muito a ser feito, pois a legislação atual a favor das mulheres tem funcionado  apenas como o início de uma mudança social, contribuindo para a </w:t>
      </w:r>
      <w:r>
        <w:rPr>
          <w:rFonts w:ascii="Times New Roman" w:hAnsi="Times New Roman"/>
          <w:sz w:val="24"/>
          <w:szCs w:val="24"/>
        </w:rPr>
        <w:lastRenderedPageBreak/>
        <w:t>melhoria da condição social da mulher, mas, ainda, existem limitações no próprio direito e na forma de pensar e agir das mulheres.  No aspecto político, por exemplo, observa-se o desinteresse das mulheres pela política, resultado da forma de socialização imposta ao longo da história, pois apesar do incentivo da legislação, a participação da mulher, ainda, é tímida.</w:t>
      </w:r>
    </w:p>
    <w:p w:rsidR="00A11297" w:rsidRPr="004B1408" w:rsidRDefault="00A11297" w:rsidP="00A11297">
      <w:pPr>
        <w:spacing w:after="0" w:line="360" w:lineRule="auto"/>
        <w:jc w:val="both"/>
        <w:rPr>
          <w:rFonts w:ascii="Times New Roman" w:hAnsi="Times New Roman"/>
          <w:sz w:val="24"/>
          <w:szCs w:val="24"/>
        </w:rPr>
      </w:pPr>
    </w:p>
    <w:p w:rsidR="00A11297" w:rsidRDefault="00A11297" w:rsidP="00A11297">
      <w:pPr>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t>A evolução da mulher no cenário jurídico</w:t>
      </w:r>
    </w:p>
    <w:p w:rsidR="00A11297" w:rsidRDefault="00A11297" w:rsidP="00A11297">
      <w:pPr>
        <w:spacing w:after="0" w:line="360" w:lineRule="auto"/>
        <w:jc w:val="both"/>
        <w:rPr>
          <w:rFonts w:ascii="Times New Roman" w:hAnsi="Times New Roman"/>
          <w:b/>
          <w:sz w:val="24"/>
          <w:szCs w:val="24"/>
        </w:rPr>
      </w:pPr>
    </w:p>
    <w:p w:rsidR="00A11297" w:rsidRDefault="00A11297" w:rsidP="00A11297">
      <w:pPr>
        <w:spacing w:after="0" w:line="360" w:lineRule="auto"/>
        <w:ind w:firstLine="360"/>
        <w:jc w:val="both"/>
        <w:rPr>
          <w:rFonts w:ascii="Times New Roman" w:hAnsi="Times New Roman"/>
          <w:sz w:val="24"/>
          <w:szCs w:val="24"/>
        </w:rPr>
      </w:pPr>
      <w:r w:rsidRPr="00C202F0">
        <w:rPr>
          <w:rFonts w:ascii="Times New Roman" w:hAnsi="Times New Roman"/>
          <w:sz w:val="24"/>
          <w:szCs w:val="24"/>
        </w:rPr>
        <w:t xml:space="preserve">Apesar dos mecanismos de exclusão ainda existentes, pode-se perceber que </w:t>
      </w:r>
      <w:r>
        <w:rPr>
          <w:rFonts w:ascii="Times New Roman" w:hAnsi="Times New Roman"/>
          <w:sz w:val="24"/>
          <w:szCs w:val="24"/>
        </w:rPr>
        <w:t>a participação da mulher no meio jurídico tem aumentado. No Brasil, o aumento dessa participação não tem sido diferente. Segundo pesquisa do Supremo Tribunal Federal, em 2003, a porcentagem de juízas aumentou, apesar dos números, ainda serem irrisórios. Reflexo disso é que somente em 2000 assistiu-se à nomeação da primeira mulher ao Supremo Tribunal Federal, tendo ocorrido a segunda nomeação em 2006. (SABADELL, 2010).</w:t>
      </w:r>
    </w:p>
    <w:p w:rsidR="00A11297" w:rsidRDefault="00A11297" w:rsidP="00A11297">
      <w:pPr>
        <w:spacing w:after="0" w:line="360" w:lineRule="auto"/>
        <w:jc w:val="both"/>
        <w:rPr>
          <w:rFonts w:ascii="Times New Roman" w:hAnsi="Times New Roman"/>
          <w:sz w:val="24"/>
          <w:szCs w:val="24"/>
        </w:rPr>
      </w:pPr>
      <w:r>
        <w:rPr>
          <w:rFonts w:ascii="Times New Roman" w:hAnsi="Times New Roman"/>
          <w:b/>
          <w:sz w:val="24"/>
          <w:szCs w:val="24"/>
        </w:rPr>
        <w:tab/>
      </w:r>
      <w:r w:rsidRPr="00EF39A5">
        <w:rPr>
          <w:rFonts w:ascii="Times New Roman" w:hAnsi="Times New Roman"/>
          <w:sz w:val="24"/>
          <w:szCs w:val="24"/>
        </w:rPr>
        <w:t>A</w:t>
      </w:r>
      <w:r>
        <w:rPr>
          <w:rFonts w:ascii="Times New Roman" w:hAnsi="Times New Roman"/>
          <w:b/>
          <w:sz w:val="24"/>
          <w:szCs w:val="24"/>
        </w:rPr>
        <w:t xml:space="preserve"> </w:t>
      </w:r>
      <w:r w:rsidRPr="00EF39A5">
        <w:rPr>
          <w:rFonts w:ascii="Times New Roman" w:hAnsi="Times New Roman"/>
          <w:sz w:val="24"/>
          <w:szCs w:val="24"/>
        </w:rPr>
        <w:t>análise feita sobre a pouca representação da mulher no cenário jurídico</w:t>
      </w:r>
      <w:r>
        <w:rPr>
          <w:rFonts w:ascii="Times New Roman" w:hAnsi="Times New Roman"/>
          <w:sz w:val="24"/>
          <w:szCs w:val="24"/>
        </w:rPr>
        <w:t xml:space="preserve"> conclui que é resultado da recente entrada das mulheres nesse mundo, o que reflete diretamente no número de mulheres aptas a exercer cargos nessa área em relação aos homens. Outra hipótese é o fator cultural, pois apesar dos avanços, persistem elementos da cultura patriarcal, que impõe uma seletividade de gênero.</w:t>
      </w:r>
    </w:p>
    <w:p w:rsidR="00A11297" w:rsidRDefault="00A11297" w:rsidP="00A11297">
      <w:pPr>
        <w:spacing w:after="0" w:line="360" w:lineRule="auto"/>
        <w:jc w:val="both"/>
        <w:rPr>
          <w:rFonts w:ascii="Times New Roman" w:hAnsi="Times New Roman"/>
          <w:b/>
          <w:sz w:val="24"/>
          <w:szCs w:val="24"/>
        </w:rPr>
      </w:pPr>
      <w:r>
        <w:rPr>
          <w:rFonts w:ascii="Times New Roman" w:hAnsi="Times New Roman"/>
          <w:sz w:val="24"/>
          <w:szCs w:val="24"/>
        </w:rPr>
        <w:tab/>
        <w:t xml:space="preserve">Existe uma crítica às ideologias que apresentam o direito como instrumento de igualdade. Apesar das críticas, não se pode negar os avanços em relação às normas jurídicas a favor das mulheres e suas tímidas mudanças, mas, também,  não se pode negar que existem muitas barreiras a serem rompidas, que só o tempo irá mostrar. </w:t>
      </w:r>
    </w:p>
    <w:p w:rsidR="00A11297" w:rsidRPr="00A96454" w:rsidRDefault="00A11297" w:rsidP="00A11297">
      <w:pPr>
        <w:spacing w:after="0" w:line="360" w:lineRule="auto"/>
        <w:jc w:val="both"/>
        <w:rPr>
          <w:rFonts w:ascii="Times New Roman" w:hAnsi="Times New Roman"/>
          <w:b/>
          <w:sz w:val="24"/>
          <w:szCs w:val="24"/>
        </w:rPr>
      </w:pPr>
      <w:r>
        <w:rPr>
          <w:rFonts w:ascii="Times New Roman" w:hAnsi="Times New Roman"/>
          <w:b/>
          <w:sz w:val="24"/>
          <w:szCs w:val="24"/>
        </w:rPr>
        <w:t>Conclusão</w:t>
      </w:r>
    </w:p>
    <w:p w:rsidR="00A11297" w:rsidRDefault="00A11297" w:rsidP="00A11297">
      <w:pPr>
        <w:spacing w:after="0" w:line="360" w:lineRule="auto"/>
        <w:ind w:firstLine="708"/>
        <w:jc w:val="both"/>
        <w:rPr>
          <w:rFonts w:ascii="Times New Roman" w:hAnsi="Times New Roman"/>
          <w:sz w:val="24"/>
          <w:szCs w:val="24"/>
        </w:rPr>
      </w:pPr>
      <w:r w:rsidRPr="00B677CF">
        <w:rPr>
          <w:rFonts w:ascii="Times New Roman" w:hAnsi="Times New Roman"/>
          <w:sz w:val="24"/>
          <w:szCs w:val="24"/>
        </w:rPr>
        <w:t xml:space="preserve">Em conclusão pode-se dizer que </w:t>
      </w:r>
      <w:r>
        <w:rPr>
          <w:rFonts w:ascii="Times New Roman" w:hAnsi="Times New Roman"/>
          <w:sz w:val="24"/>
          <w:szCs w:val="24"/>
        </w:rPr>
        <w:t>existe uma mudança social tendente ao rompimento de algumas barreiras contra a desigualdade entre homens e mulheres, por meio do direito e por meio de algumas mudanças de mentalidade, mas a evolução, ainda, é lenta.</w:t>
      </w:r>
    </w:p>
    <w:p w:rsidR="00A11297" w:rsidRDefault="00A11297" w:rsidP="00A11297">
      <w:pPr>
        <w:spacing w:after="0" w:line="360" w:lineRule="auto"/>
        <w:ind w:firstLine="708"/>
        <w:jc w:val="both"/>
        <w:rPr>
          <w:rFonts w:ascii="Times New Roman" w:hAnsi="Times New Roman"/>
          <w:sz w:val="24"/>
          <w:szCs w:val="24"/>
        </w:rPr>
      </w:pPr>
      <w:r>
        <w:rPr>
          <w:rFonts w:ascii="Times New Roman" w:hAnsi="Times New Roman"/>
          <w:sz w:val="24"/>
          <w:szCs w:val="24"/>
        </w:rPr>
        <w:t xml:space="preserve">Ainda, não se pode falar em eficácia </w:t>
      </w:r>
      <w:r w:rsidRPr="00B677CF">
        <w:rPr>
          <w:rFonts w:ascii="Times New Roman" w:hAnsi="Times New Roman"/>
          <w:sz w:val="24"/>
          <w:szCs w:val="24"/>
        </w:rPr>
        <w:t xml:space="preserve">dos </w:t>
      </w:r>
      <w:r>
        <w:rPr>
          <w:rFonts w:ascii="Times New Roman" w:hAnsi="Times New Roman"/>
          <w:sz w:val="24"/>
          <w:szCs w:val="24"/>
        </w:rPr>
        <w:t xml:space="preserve">direitos de igualdade da mulher, pois a sociedade atual, ainda, sente os reflexos de uma sociedade patriarcal, imposta ao longo da história. Houve melhorias e conquistas, mas a opressão do gênero feminino ainda persiste. É  necessário que a evolução feminina seja incentivada, por meio da participação na esfera pública e consequentemente na construção não somente de normas jurídicas em favor das mulheres, mas principalmente, na construção de uma nova consciência tanto do homem quanto da mulher. Vale ressaltar, que a igualdade proposta leva em consideração a questão do </w:t>
      </w:r>
      <w:r>
        <w:rPr>
          <w:rFonts w:ascii="Times New Roman" w:hAnsi="Times New Roman"/>
          <w:sz w:val="24"/>
          <w:szCs w:val="24"/>
        </w:rPr>
        <w:lastRenderedPageBreak/>
        <w:t>gênero e não do sexo, pois as diferenças biológicas sempre existirão e por conseqüência deverão ser respeitadas.</w:t>
      </w:r>
    </w:p>
    <w:p w:rsidR="00A11297" w:rsidRDefault="00A11297" w:rsidP="00A11297">
      <w:pPr>
        <w:spacing w:after="0" w:line="240" w:lineRule="auto"/>
        <w:jc w:val="both"/>
        <w:rPr>
          <w:rFonts w:ascii="Times New Roman" w:hAnsi="Times New Roman"/>
          <w:b/>
          <w:sz w:val="24"/>
          <w:szCs w:val="24"/>
        </w:rPr>
      </w:pPr>
      <w:r w:rsidRPr="00E13BA6">
        <w:rPr>
          <w:rFonts w:ascii="Times New Roman" w:hAnsi="Times New Roman"/>
          <w:b/>
          <w:sz w:val="24"/>
          <w:szCs w:val="24"/>
        </w:rPr>
        <w:t>REFERÊNCIAS</w:t>
      </w:r>
    </w:p>
    <w:p w:rsidR="00A11297" w:rsidRDefault="00A11297" w:rsidP="00A11297">
      <w:pPr>
        <w:spacing w:after="0" w:line="240" w:lineRule="auto"/>
        <w:jc w:val="both"/>
        <w:rPr>
          <w:rFonts w:ascii="Times New Roman" w:hAnsi="Times New Roman"/>
          <w:b/>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BRASIL. Constituição (1988). </w:t>
      </w:r>
      <w:r>
        <w:rPr>
          <w:rFonts w:ascii="Times New Roman" w:hAnsi="Times New Roman"/>
          <w:b/>
          <w:sz w:val="24"/>
          <w:szCs w:val="24"/>
        </w:rPr>
        <w:t xml:space="preserve">Constituição da República Federativa do Brasil: </w:t>
      </w:r>
      <w:r>
        <w:rPr>
          <w:rFonts w:ascii="Times New Roman" w:hAnsi="Times New Roman"/>
          <w:sz w:val="24"/>
          <w:szCs w:val="24"/>
        </w:rPr>
        <w:t>promulgada em 5 de outubro de 1988. 31. ed. atual. ampl. São Paulo: Saraiva, 2003.</w:t>
      </w:r>
      <w:r w:rsidRPr="00876AEF">
        <w:rPr>
          <w:rFonts w:ascii="Times New Roman" w:hAnsi="Times New Roman"/>
          <w:sz w:val="24"/>
          <w:szCs w:val="24"/>
        </w:rPr>
        <w:t xml:space="preserve"> </w:t>
      </w:r>
    </w:p>
    <w:p w:rsidR="00A11297" w:rsidRDefault="00A11297" w:rsidP="00A11297">
      <w:pPr>
        <w:spacing w:after="0" w:line="240" w:lineRule="auto"/>
        <w:rPr>
          <w:rFonts w:ascii="Times New Roman" w:hAnsi="Times New Roman"/>
          <w:sz w:val="24"/>
          <w:szCs w:val="24"/>
        </w:rPr>
      </w:pPr>
    </w:p>
    <w:p w:rsidR="00A11297" w:rsidRPr="00C6251F" w:rsidRDefault="00A11297" w:rsidP="00A11297">
      <w:pPr>
        <w:spacing w:after="0" w:line="240" w:lineRule="auto"/>
        <w:jc w:val="both"/>
        <w:rPr>
          <w:rFonts w:ascii="Times New Roman" w:hAnsi="Times New Roman"/>
          <w:sz w:val="24"/>
          <w:szCs w:val="24"/>
        </w:rPr>
      </w:pPr>
      <w:r>
        <w:rPr>
          <w:rFonts w:ascii="Times New Roman" w:hAnsi="Times New Roman"/>
          <w:sz w:val="24"/>
          <w:szCs w:val="24"/>
        </w:rPr>
        <w:t xml:space="preserve">CASTELLS, Manuel. </w:t>
      </w:r>
      <w:r>
        <w:rPr>
          <w:rFonts w:ascii="Times New Roman" w:hAnsi="Times New Roman"/>
          <w:b/>
          <w:sz w:val="24"/>
          <w:szCs w:val="24"/>
        </w:rPr>
        <w:t xml:space="preserve">A era da informação: </w:t>
      </w:r>
      <w:r>
        <w:rPr>
          <w:rFonts w:ascii="Times New Roman" w:hAnsi="Times New Roman"/>
          <w:sz w:val="24"/>
          <w:szCs w:val="24"/>
        </w:rPr>
        <w:t xml:space="preserve">economia, sociedade e cultura. 3. ed. Ed. Paz e Terra, 2002. Tradução de: The Power of identity (1996) – Klaus Brandini Gerhardt. </w:t>
      </w: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MARCONI, Marina de Andrade; PRESOTTO, Zélia Maria Neves. </w:t>
      </w:r>
      <w:r w:rsidRPr="00E13BA6">
        <w:rPr>
          <w:rFonts w:ascii="Times New Roman" w:hAnsi="Times New Roman"/>
          <w:b/>
          <w:sz w:val="24"/>
          <w:szCs w:val="24"/>
        </w:rPr>
        <w:t>Antropologia:</w:t>
      </w:r>
      <w:r>
        <w:rPr>
          <w:rFonts w:ascii="Times New Roman" w:hAnsi="Times New Roman"/>
          <w:sz w:val="24"/>
          <w:szCs w:val="24"/>
        </w:rPr>
        <w:t xml:space="preserve"> uma introdução. 6. ed. 3. reimp. São Paulo: Atlas, 2007.</w:t>
      </w:r>
      <w:r w:rsidRPr="00876AEF">
        <w:rPr>
          <w:rFonts w:ascii="Times New Roman" w:hAnsi="Times New Roman"/>
          <w:sz w:val="24"/>
          <w:szCs w:val="24"/>
        </w:rPr>
        <w:t xml:space="preserve"> </w:t>
      </w:r>
    </w:p>
    <w:p w:rsidR="00A11297" w:rsidRDefault="00A11297" w:rsidP="00A11297">
      <w:pPr>
        <w:pStyle w:val="PargrafodaLista"/>
        <w:spacing w:after="0" w:line="240" w:lineRule="auto"/>
        <w:ind w:left="0"/>
        <w:rPr>
          <w:rFonts w:ascii="Times New Roman" w:hAnsi="Times New Roman"/>
          <w:sz w:val="24"/>
          <w:szCs w:val="24"/>
        </w:rPr>
      </w:pPr>
    </w:p>
    <w:p w:rsidR="00A11297" w:rsidRPr="002107AA"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CHAVEIRO, Eguimar Felício; SILVA, Mônica Cristina da. Demografia e família: as transformações da família no século XXI. </w:t>
      </w:r>
      <w:r w:rsidRPr="00EE2452">
        <w:rPr>
          <w:rFonts w:ascii="Times New Roman" w:hAnsi="Times New Roman"/>
          <w:b/>
          <w:sz w:val="24"/>
          <w:szCs w:val="24"/>
        </w:rPr>
        <w:t>B. goiano. Geogr</w:t>
      </w:r>
      <w:r>
        <w:rPr>
          <w:rFonts w:ascii="Times New Roman" w:hAnsi="Times New Roman"/>
          <w:b/>
          <w:sz w:val="24"/>
          <w:szCs w:val="24"/>
        </w:rPr>
        <w:t>.,</w:t>
      </w:r>
      <w:r>
        <w:rPr>
          <w:rFonts w:ascii="Times New Roman" w:hAnsi="Times New Roman"/>
          <w:sz w:val="24"/>
          <w:szCs w:val="24"/>
        </w:rPr>
        <w:t xml:space="preserve"> Goiânia, v. 29, n. 2, p. 171-183, jul./dez. 2009.</w:t>
      </w:r>
    </w:p>
    <w:p w:rsidR="00A11297" w:rsidRDefault="00A11297" w:rsidP="00A11297">
      <w:pPr>
        <w:pStyle w:val="PargrafodaLista"/>
        <w:spacing w:after="0" w:line="240" w:lineRule="auto"/>
        <w:ind w:left="0"/>
        <w:rPr>
          <w:rFonts w:ascii="Times New Roman" w:hAnsi="Times New Roman"/>
          <w:sz w:val="24"/>
          <w:szCs w:val="24"/>
        </w:rPr>
      </w:pPr>
    </w:p>
    <w:p w:rsidR="00A11297" w:rsidRDefault="00A11297" w:rsidP="00A11297">
      <w:pPr>
        <w:pStyle w:val="PargrafodaLista"/>
        <w:spacing w:after="0" w:line="240" w:lineRule="auto"/>
        <w:ind w:left="0"/>
        <w:rPr>
          <w:rFonts w:ascii="Times New Roman" w:hAnsi="Times New Roman"/>
          <w:color w:val="000000"/>
          <w:sz w:val="24"/>
          <w:szCs w:val="24"/>
          <w:lang w:eastAsia="pt-BR"/>
        </w:rPr>
      </w:pPr>
      <w:r>
        <w:rPr>
          <w:rFonts w:ascii="Times New Roman" w:hAnsi="Times New Roman"/>
          <w:color w:val="000000"/>
          <w:sz w:val="24"/>
          <w:szCs w:val="24"/>
          <w:lang w:eastAsia="pt-BR"/>
        </w:rPr>
        <w:t xml:space="preserve">CLÁUDIO. </w:t>
      </w:r>
      <w:r w:rsidRPr="00480310">
        <w:rPr>
          <w:rFonts w:ascii="Times New Roman" w:hAnsi="Times New Roman"/>
          <w:b/>
          <w:color w:val="000000"/>
          <w:sz w:val="24"/>
          <w:szCs w:val="24"/>
          <w:lang w:eastAsia="pt-BR"/>
        </w:rPr>
        <w:t>União e Casamento</w:t>
      </w:r>
      <w:r>
        <w:rPr>
          <w:rFonts w:ascii="Times New Roman" w:hAnsi="Times New Roman"/>
          <w:color w:val="000000"/>
          <w:sz w:val="24"/>
          <w:szCs w:val="24"/>
          <w:lang w:eastAsia="pt-BR"/>
        </w:rPr>
        <w:t xml:space="preserve"> (Antropologia). Disponível em: &lt;http://psicologiarg.blogspot.com/2007/04/unio-e-casamento-antropologia.html&gt;. Acesso em: 28 out. 2010.</w:t>
      </w:r>
    </w:p>
    <w:p w:rsidR="00A11297" w:rsidRDefault="00A11297" w:rsidP="00A11297">
      <w:pPr>
        <w:pStyle w:val="PargrafodaLista"/>
        <w:spacing w:after="0" w:line="240" w:lineRule="auto"/>
        <w:ind w:left="0"/>
        <w:rPr>
          <w:rFonts w:ascii="Times New Roman" w:hAnsi="Times New Roman"/>
          <w:color w:val="000000"/>
          <w:sz w:val="24"/>
          <w:szCs w:val="24"/>
          <w:lang w:eastAsia="pt-BR"/>
        </w:rPr>
      </w:pPr>
    </w:p>
    <w:p w:rsidR="00A11297" w:rsidRDefault="00A11297" w:rsidP="00A11297">
      <w:pPr>
        <w:spacing w:after="0" w:line="240" w:lineRule="auto"/>
        <w:rPr>
          <w:rFonts w:ascii="Times New Roman" w:hAnsi="Times New Roman"/>
          <w:sz w:val="24"/>
          <w:szCs w:val="24"/>
        </w:rPr>
      </w:pPr>
      <w:r w:rsidRPr="006A3284">
        <w:rPr>
          <w:rFonts w:ascii="Times New Roman" w:hAnsi="Times New Roman"/>
          <w:b/>
          <w:sz w:val="24"/>
          <w:szCs w:val="24"/>
        </w:rPr>
        <w:t>Declaração Universal dos Direitos Humanos.</w:t>
      </w:r>
      <w:r>
        <w:rPr>
          <w:rFonts w:ascii="Times New Roman" w:hAnsi="Times New Roman"/>
          <w:sz w:val="24"/>
          <w:szCs w:val="24"/>
        </w:rPr>
        <w:t xml:space="preserve"> Disponível em: http://portal.mj.gov.br/sedh/ct/legis_intern/ddh_bib_inter_universal.htm. Acesso em: 29 mar 2010.</w:t>
      </w:r>
    </w:p>
    <w:p w:rsidR="00A11297" w:rsidRDefault="00A11297" w:rsidP="00A11297">
      <w:pPr>
        <w:spacing w:after="0" w:line="240" w:lineRule="auto"/>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FILHO, Arnaldo Lemos et al. </w:t>
      </w:r>
      <w:r>
        <w:rPr>
          <w:rFonts w:ascii="Times New Roman" w:hAnsi="Times New Roman"/>
          <w:b/>
          <w:sz w:val="24"/>
          <w:szCs w:val="24"/>
        </w:rPr>
        <w:t xml:space="preserve">Sociologia Geral e do Direito. </w:t>
      </w:r>
      <w:r>
        <w:rPr>
          <w:rFonts w:ascii="Times New Roman" w:hAnsi="Times New Roman"/>
          <w:sz w:val="24"/>
          <w:szCs w:val="24"/>
        </w:rPr>
        <w:t>4. ed. São Paulo: Alínea, 2009.</w:t>
      </w:r>
      <w:r w:rsidRPr="00876AEF">
        <w:rPr>
          <w:rFonts w:ascii="Times New Roman" w:hAnsi="Times New Roman"/>
          <w:sz w:val="24"/>
          <w:szCs w:val="24"/>
        </w:rPr>
        <w:t xml:space="preserve"> </w:t>
      </w:r>
    </w:p>
    <w:p w:rsidR="00A11297" w:rsidRDefault="00A11297" w:rsidP="00A11297">
      <w:pPr>
        <w:spacing w:after="0" w:line="240" w:lineRule="auto"/>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LAKATOS, Eva Maria; MARCONI, Marina de Andrade. </w:t>
      </w:r>
      <w:r>
        <w:rPr>
          <w:rFonts w:ascii="Times New Roman" w:hAnsi="Times New Roman"/>
          <w:b/>
          <w:sz w:val="24"/>
          <w:szCs w:val="24"/>
        </w:rPr>
        <w:t xml:space="preserve">Sociologia Geral. </w:t>
      </w:r>
      <w:r>
        <w:rPr>
          <w:rFonts w:ascii="Times New Roman" w:hAnsi="Times New Roman"/>
          <w:sz w:val="24"/>
          <w:szCs w:val="24"/>
        </w:rPr>
        <w:t>7. ed. São Paulo: Atlas, 2009. 512 p.</w:t>
      </w:r>
    </w:p>
    <w:p w:rsidR="00A11297" w:rsidRDefault="00A11297" w:rsidP="00A11297">
      <w:pPr>
        <w:spacing w:after="0" w:line="240" w:lineRule="auto"/>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MACHADO, Hilka Vier. Reflexões sobre concepções de família e empresas familiares. </w:t>
      </w:r>
      <w:r>
        <w:rPr>
          <w:rFonts w:ascii="Times New Roman" w:hAnsi="Times New Roman"/>
          <w:b/>
          <w:sz w:val="24"/>
          <w:szCs w:val="24"/>
        </w:rPr>
        <w:t xml:space="preserve">Psicologia em estudo, </w:t>
      </w:r>
      <w:r>
        <w:rPr>
          <w:rFonts w:ascii="Times New Roman" w:hAnsi="Times New Roman"/>
          <w:sz w:val="24"/>
          <w:szCs w:val="24"/>
        </w:rPr>
        <w:t>Maringá, v. 10, n. 2, mai./ago. 2005.</w:t>
      </w:r>
    </w:p>
    <w:p w:rsidR="00A11297" w:rsidRDefault="00A11297" w:rsidP="00A11297">
      <w:pPr>
        <w:spacing w:after="0" w:line="240" w:lineRule="auto"/>
        <w:rPr>
          <w:rFonts w:ascii="Times New Roman" w:hAnsi="Times New Roman"/>
          <w:sz w:val="24"/>
          <w:szCs w:val="24"/>
        </w:rPr>
      </w:pPr>
    </w:p>
    <w:p w:rsidR="00A11297" w:rsidRDefault="00A11297" w:rsidP="00A11297">
      <w:pPr>
        <w:pStyle w:val="PargrafodaLista"/>
        <w:spacing w:after="0" w:line="240" w:lineRule="auto"/>
        <w:ind w:left="0"/>
        <w:rPr>
          <w:rFonts w:ascii="Times New Roman" w:hAnsi="Times New Roman"/>
          <w:sz w:val="24"/>
          <w:szCs w:val="24"/>
        </w:rPr>
      </w:pPr>
      <w:r>
        <w:rPr>
          <w:rFonts w:ascii="Times New Roman" w:hAnsi="Times New Roman"/>
          <w:sz w:val="24"/>
          <w:szCs w:val="24"/>
        </w:rPr>
        <w:t xml:space="preserve">MARCONI, Marina de Andrade; PRESOTTO, Zélia Maria Neves. </w:t>
      </w:r>
      <w:r w:rsidRPr="006A660B">
        <w:rPr>
          <w:rFonts w:ascii="Times New Roman" w:hAnsi="Times New Roman"/>
          <w:b/>
          <w:sz w:val="24"/>
          <w:szCs w:val="24"/>
        </w:rPr>
        <w:t>Antropologia</w:t>
      </w:r>
      <w:r>
        <w:rPr>
          <w:rFonts w:ascii="Times New Roman" w:hAnsi="Times New Roman"/>
          <w:b/>
          <w:sz w:val="24"/>
          <w:szCs w:val="24"/>
        </w:rPr>
        <w:t xml:space="preserve"> : </w:t>
      </w:r>
      <w:r w:rsidRPr="006A660B">
        <w:rPr>
          <w:rFonts w:ascii="Times New Roman" w:hAnsi="Times New Roman"/>
          <w:sz w:val="24"/>
          <w:szCs w:val="24"/>
        </w:rPr>
        <w:t>Uma Introdução</w:t>
      </w:r>
      <w:r>
        <w:rPr>
          <w:rFonts w:ascii="Times New Roman" w:hAnsi="Times New Roman"/>
          <w:sz w:val="24"/>
          <w:szCs w:val="24"/>
        </w:rPr>
        <w:t>. 6.ed. São Paulo: Atlas, 2007.</w:t>
      </w:r>
    </w:p>
    <w:p w:rsidR="00A11297" w:rsidRDefault="00A11297" w:rsidP="00A11297">
      <w:pPr>
        <w:pStyle w:val="PargrafodaLista"/>
        <w:spacing w:after="0" w:line="240" w:lineRule="auto"/>
        <w:ind w:left="0"/>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MATEUS. In: BÍBLIA. Português. </w:t>
      </w:r>
      <w:r>
        <w:rPr>
          <w:rFonts w:ascii="Times New Roman" w:hAnsi="Times New Roman"/>
          <w:b/>
          <w:sz w:val="24"/>
          <w:szCs w:val="24"/>
        </w:rPr>
        <w:t>Bíblia Shedd.</w:t>
      </w:r>
      <w:r>
        <w:rPr>
          <w:rFonts w:ascii="Times New Roman" w:hAnsi="Times New Roman"/>
          <w:sz w:val="24"/>
          <w:szCs w:val="24"/>
        </w:rPr>
        <w:t xml:space="preserve"> Editor responsável: Russell P. Shedd. Tradução de João Ferreira de Almeida. 2. ed. rev. atual. São Paulo: Vida Nova. Sociedade Bíblica do Brasil, 1997. p. 1585.</w:t>
      </w:r>
    </w:p>
    <w:p w:rsidR="00A11297" w:rsidRDefault="00A11297" w:rsidP="00A11297">
      <w:pPr>
        <w:pStyle w:val="PargrafodaLista"/>
        <w:spacing w:after="0" w:line="240" w:lineRule="auto"/>
        <w:ind w:left="0"/>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b/>
          <w:sz w:val="24"/>
          <w:szCs w:val="24"/>
        </w:rPr>
        <w:t xml:space="preserve">Mulheres, Trabalho e Família. </w:t>
      </w:r>
      <w:r>
        <w:rPr>
          <w:rFonts w:ascii="Times New Roman" w:hAnsi="Times New Roman"/>
          <w:sz w:val="24"/>
          <w:szCs w:val="24"/>
        </w:rPr>
        <w:t>Disponível em: http://www.fcc.org.br/mulher/series_historicas/mtf.html. Acesso em: 01 nov 2010.</w:t>
      </w:r>
    </w:p>
    <w:p w:rsidR="00A11297" w:rsidRDefault="00A11297" w:rsidP="00A11297">
      <w:pPr>
        <w:spacing w:after="0" w:line="240" w:lineRule="auto"/>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NADER, Paulo. </w:t>
      </w:r>
      <w:r>
        <w:rPr>
          <w:rFonts w:ascii="Times New Roman" w:hAnsi="Times New Roman"/>
          <w:b/>
          <w:sz w:val="24"/>
          <w:szCs w:val="24"/>
        </w:rPr>
        <w:t xml:space="preserve">Introdução ao Estudo do Direito. </w:t>
      </w:r>
      <w:r>
        <w:rPr>
          <w:rFonts w:ascii="Times New Roman" w:hAnsi="Times New Roman"/>
          <w:sz w:val="24"/>
          <w:szCs w:val="24"/>
        </w:rPr>
        <w:t>32. ed. Rio de Janeiro: Forense, 2010.</w:t>
      </w:r>
      <w:r w:rsidRPr="00876AEF">
        <w:rPr>
          <w:rFonts w:ascii="Times New Roman" w:hAnsi="Times New Roman"/>
          <w:sz w:val="24"/>
          <w:szCs w:val="24"/>
        </w:rPr>
        <w:t xml:space="preserve"> </w:t>
      </w:r>
    </w:p>
    <w:p w:rsidR="00A11297" w:rsidRDefault="00A11297" w:rsidP="00A11297">
      <w:pPr>
        <w:spacing w:after="0" w:line="240" w:lineRule="auto"/>
        <w:rPr>
          <w:rFonts w:ascii="Times New Roman" w:hAnsi="Times New Roman"/>
          <w:sz w:val="24"/>
          <w:szCs w:val="24"/>
        </w:rPr>
      </w:pPr>
    </w:p>
    <w:p w:rsidR="00A11297" w:rsidRDefault="00A11297" w:rsidP="00A11297">
      <w:pPr>
        <w:pStyle w:val="PargrafodaLista"/>
        <w:spacing w:after="0" w:line="240" w:lineRule="auto"/>
        <w:ind w:left="0"/>
        <w:rPr>
          <w:rFonts w:ascii="Times New Roman" w:hAnsi="Times New Roman"/>
          <w:sz w:val="24"/>
          <w:szCs w:val="24"/>
        </w:rPr>
      </w:pPr>
      <w:r>
        <w:rPr>
          <w:rFonts w:ascii="Times New Roman" w:hAnsi="Times New Roman"/>
          <w:sz w:val="24"/>
          <w:szCs w:val="24"/>
        </w:rPr>
        <w:t xml:space="preserve">PEREIRA, Xerardo. </w:t>
      </w:r>
      <w:r w:rsidRPr="00AD77D5">
        <w:rPr>
          <w:rFonts w:ascii="Times New Roman" w:hAnsi="Times New Roman"/>
          <w:b/>
          <w:sz w:val="24"/>
          <w:szCs w:val="24"/>
        </w:rPr>
        <w:t>Antropologia do parentesco.</w:t>
      </w:r>
      <w:r>
        <w:rPr>
          <w:rFonts w:ascii="Times New Roman" w:hAnsi="Times New Roman"/>
          <w:sz w:val="24"/>
          <w:szCs w:val="24"/>
        </w:rPr>
        <w:t xml:space="preserve"> Disponível em: &lt;www.utad.pt/~xperez/&gt; . Acesso em: 27 out.2010.</w:t>
      </w:r>
    </w:p>
    <w:p w:rsidR="00A11297" w:rsidRDefault="00A11297" w:rsidP="00A11297">
      <w:pPr>
        <w:pStyle w:val="PargrafodaLista"/>
        <w:spacing w:after="0" w:line="240" w:lineRule="auto"/>
        <w:ind w:left="0"/>
        <w:rPr>
          <w:rFonts w:ascii="Times New Roman" w:hAnsi="Times New Roman"/>
          <w:sz w:val="24"/>
          <w:szCs w:val="24"/>
        </w:rPr>
      </w:pPr>
    </w:p>
    <w:p w:rsidR="00A11297" w:rsidRPr="00B677CF" w:rsidRDefault="00A11297" w:rsidP="00A11297">
      <w:pPr>
        <w:pStyle w:val="PargrafodaLista"/>
        <w:spacing w:after="0" w:line="240" w:lineRule="auto"/>
        <w:ind w:left="0"/>
        <w:rPr>
          <w:rFonts w:ascii="Times New Roman" w:hAnsi="Times New Roman"/>
          <w:color w:val="FF0000"/>
          <w:sz w:val="24"/>
          <w:szCs w:val="24"/>
        </w:rPr>
      </w:pPr>
      <w:r w:rsidRPr="00B677CF">
        <w:rPr>
          <w:rFonts w:ascii="Times New Roman" w:hAnsi="Times New Roman"/>
          <w:color w:val="FF0000"/>
          <w:sz w:val="24"/>
          <w:szCs w:val="24"/>
        </w:rPr>
        <w:t xml:space="preserve">SABADELL, Ana Lúcia. </w:t>
      </w:r>
      <w:r w:rsidRPr="00B677CF">
        <w:rPr>
          <w:rFonts w:ascii="Times New Roman" w:hAnsi="Times New Roman"/>
          <w:b/>
          <w:color w:val="FF0000"/>
          <w:sz w:val="24"/>
          <w:szCs w:val="24"/>
        </w:rPr>
        <w:t>Manual de Sociologia Jurídica</w:t>
      </w:r>
      <w:r w:rsidRPr="00B677CF">
        <w:rPr>
          <w:rFonts w:ascii="Times New Roman" w:hAnsi="Times New Roman"/>
          <w:color w:val="FF0000"/>
          <w:sz w:val="24"/>
          <w:szCs w:val="24"/>
        </w:rPr>
        <w:t>: introdução a uma leitura externa do direito. 5 ed.rev. e atual. São Paulo: Editora Revista dos Tribunais. 2010.</w:t>
      </w:r>
    </w:p>
    <w:p w:rsidR="00A11297" w:rsidRDefault="00A11297" w:rsidP="00A11297">
      <w:pPr>
        <w:pStyle w:val="PargrafodaLista"/>
        <w:spacing w:after="0" w:line="240" w:lineRule="auto"/>
        <w:ind w:left="0"/>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SANTOS, Jonabio Barbosa dos; SANTOS, Morgana Sales da Costa. Família monoparental brasileira. </w:t>
      </w:r>
      <w:r>
        <w:rPr>
          <w:rFonts w:ascii="Times New Roman" w:hAnsi="Times New Roman"/>
          <w:b/>
          <w:sz w:val="24"/>
          <w:szCs w:val="24"/>
        </w:rPr>
        <w:t>Revista Jurídica.</w:t>
      </w:r>
      <w:r>
        <w:rPr>
          <w:rFonts w:ascii="Times New Roman" w:hAnsi="Times New Roman"/>
          <w:sz w:val="24"/>
          <w:szCs w:val="24"/>
        </w:rPr>
        <w:t xml:space="preserve"> Brasília, v.10, n. 92, p. 01-30, out /2008 a jan/2009. Disponível em: http: //www.presidencia.gov.br/revista juridica. Acesso em: ago. 2010.</w:t>
      </w:r>
    </w:p>
    <w:p w:rsidR="00A11297" w:rsidRDefault="00A11297" w:rsidP="00A11297">
      <w:pPr>
        <w:spacing w:after="0" w:line="240" w:lineRule="auto"/>
        <w:rPr>
          <w:rFonts w:ascii="Times New Roman" w:hAnsi="Times New Roman"/>
          <w:sz w:val="24"/>
          <w:szCs w:val="24"/>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SCAVONE, Lucila. </w:t>
      </w:r>
      <w:r w:rsidRPr="005318E5">
        <w:rPr>
          <w:rFonts w:ascii="Times New Roman" w:hAnsi="Times New Roman"/>
          <w:b/>
          <w:sz w:val="24"/>
          <w:szCs w:val="24"/>
        </w:rPr>
        <w:t>Maternidade:</w:t>
      </w:r>
      <w:r>
        <w:rPr>
          <w:rFonts w:ascii="Times New Roman" w:hAnsi="Times New Roman"/>
          <w:sz w:val="24"/>
          <w:szCs w:val="24"/>
        </w:rPr>
        <w:t xml:space="preserve"> transformações na família e nas relações de gênero. In: XIX Reunião Anual da ANPOCS, Caxambu, MG, 1995.</w:t>
      </w:r>
    </w:p>
    <w:p w:rsidR="00A11297" w:rsidRDefault="00A11297" w:rsidP="00A11297">
      <w:pPr>
        <w:spacing w:after="0" w:line="240" w:lineRule="auto"/>
        <w:rPr>
          <w:rFonts w:ascii="Times New Roman" w:hAnsi="Times New Roman"/>
          <w:sz w:val="24"/>
          <w:szCs w:val="24"/>
        </w:rPr>
      </w:pPr>
    </w:p>
    <w:p w:rsidR="00A11297" w:rsidRDefault="00494D62" w:rsidP="00A11297">
      <w:pPr>
        <w:shd w:val="clear" w:color="auto" w:fill="FFFFFF"/>
        <w:spacing w:after="0" w:line="240" w:lineRule="auto"/>
        <w:ind w:right="221"/>
        <w:outlineLvl w:val="1"/>
        <w:rPr>
          <w:rFonts w:ascii="Times New Roman" w:hAnsi="Times New Roman"/>
          <w:color w:val="000000"/>
          <w:sz w:val="24"/>
          <w:szCs w:val="24"/>
          <w:lang w:eastAsia="pt-BR"/>
        </w:rPr>
      </w:pPr>
      <w:hyperlink r:id="rId8" w:tooltip="PauloSecundo" w:history="1">
        <w:r w:rsidR="00A11297" w:rsidRPr="00C908A1">
          <w:rPr>
            <w:rFonts w:ascii="Times New Roman" w:hAnsi="Times New Roman"/>
            <w:color w:val="000000"/>
            <w:sz w:val="24"/>
            <w:szCs w:val="24"/>
            <w:lang w:eastAsia="pt-BR"/>
          </w:rPr>
          <w:t>SECUNDO</w:t>
        </w:r>
      </w:hyperlink>
      <w:r w:rsidR="00A11297" w:rsidRPr="00C908A1">
        <w:rPr>
          <w:rFonts w:ascii="Times New Roman" w:hAnsi="Times New Roman"/>
          <w:color w:val="000000"/>
          <w:sz w:val="19"/>
          <w:szCs w:val="19"/>
          <w:lang w:eastAsia="pt-BR"/>
        </w:rPr>
        <w:t>,   </w:t>
      </w:r>
      <w:r w:rsidR="00A11297" w:rsidRPr="00C908A1">
        <w:rPr>
          <w:rFonts w:ascii="Times New Roman" w:hAnsi="Times New Roman"/>
          <w:color w:val="000000"/>
          <w:sz w:val="24"/>
          <w:szCs w:val="24"/>
          <w:lang w:eastAsia="pt-BR"/>
        </w:rPr>
        <w:t>Paulo.</w:t>
      </w:r>
      <w:r w:rsidR="00A11297" w:rsidRPr="00C908A1">
        <w:rPr>
          <w:rFonts w:ascii="Times New Roman" w:hAnsi="Times New Roman"/>
          <w:color w:val="000000"/>
          <w:sz w:val="19"/>
          <w:szCs w:val="19"/>
          <w:lang w:eastAsia="pt-BR"/>
        </w:rPr>
        <w:t xml:space="preserve">  </w:t>
      </w:r>
      <w:r w:rsidR="00A11297" w:rsidRPr="00C908A1">
        <w:rPr>
          <w:rFonts w:ascii="Times New Roman" w:hAnsi="Times New Roman"/>
          <w:b/>
          <w:bCs/>
          <w:color w:val="000000"/>
          <w:kern w:val="36"/>
          <w:sz w:val="24"/>
          <w:szCs w:val="24"/>
          <w:lang w:eastAsia="pt-BR"/>
        </w:rPr>
        <w:t>Antiética e Violação dos Direitos Humanos nos Valores do Casamento Indiano.</w:t>
      </w:r>
      <w:r w:rsidR="00A11297">
        <w:rPr>
          <w:rFonts w:ascii="Times New Roman" w:hAnsi="Times New Roman"/>
          <w:b/>
          <w:bCs/>
          <w:color w:val="000000"/>
          <w:kern w:val="36"/>
          <w:sz w:val="24"/>
          <w:szCs w:val="24"/>
          <w:lang w:eastAsia="pt-BR"/>
        </w:rPr>
        <w:t xml:space="preserve"> </w:t>
      </w:r>
      <w:r w:rsidR="00A11297" w:rsidRPr="00C908A1">
        <w:rPr>
          <w:rFonts w:ascii="Times New Roman" w:hAnsi="Times New Roman"/>
          <w:bCs/>
          <w:color w:val="000000"/>
          <w:kern w:val="36"/>
          <w:sz w:val="24"/>
          <w:szCs w:val="24"/>
          <w:lang w:eastAsia="pt-BR"/>
        </w:rPr>
        <w:t>Disponível em:</w:t>
      </w:r>
      <w:r w:rsidR="00A11297" w:rsidRPr="00C908A1">
        <w:rPr>
          <w:rFonts w:ascii="Times New Roman" w:hAnsi="Times New Roman"/>
          <w:b/>
          <w:bCs/>
          <w:color w:val="000000"/>
          <w:kern w:val="36"/>
          <w:sz w:val="24"/>
          <w:szCs w:val="24"/>
          <w:lang w:eastAsia="pt-BR"/>
        </w:rPr>
        <w:t xml:space="preserve"> &lt;</w:t>
      </w:r>
      <w:r w:rsidR="00A11297" w:rsidRPr="00C908A1">
        <w:rPr>
          <w:rFonts w:ascii="Times New Roman" w:hAnsi="Times New Roman"/>
          <w:color w:val="000000"/>
          <w:sz w:val="24"/>
          <w:szCs w:val="24"/>
          <w:lang w:eastAsia="pt-BR"/>
        </w:rPr>
        <w:t>http://pt.shvoong.com/humanities/1693249-anti%C3%A9tica-viola%C3%A7%C3%A3o-dos-direitos-humanos/&gt;. Acesso em: 31 out. 2010.</w:t>
      </w:r>
    </w:p>
    <w:p w:rsidR="00A11297" w:rsidRDefault="00A11297" w:rsidP="00A11297">
      <w:pPr>
        <w:shd w:val="clear" w:color="auto" w:fill="FFFFFF"/>
        <w:spacing w:after="0" w:line="240" w:lineRule="auto"/>
        <w:ind w:right="221"/>
        <w:outlineLvl w:val="1"/>
        <w:rPr>
          <w:rFonts w:ascii="Times New Roman" w:hAnsi="Times New Roman"/>
          <w:color w:val="000000"/>
          <w:sz w:val="24"/>
          <w:szCs w:val="24"/>
          <w:lang w:eastAsia="pt-BR"/>
        </w:rPr>
      </w:pPr>
    </w:p>
    <w:p w:rsidR="00A11297" w:rsidRDefault="00A11297" w:rsidP="00A11297">
      <w:pPr>
        <w:spacing w:after="0" w:line="240" w:lineRule="auto"/>
        <w:rPr>
          <w:rFonts w:ascii="Times New Roman" w:hAnsi="Times New Roman"/>
          <w:sz w:val="24"/>
          <w:szCs w:val="24"/>
        </w:rPr>
      </w:pPr>
      <w:r>
        <w:rPr>
          <w:rFonts w:ascii="Times New Roman" w:hAnsi="Times New Roman"/>
          <w:sz w:val="24"/>
          <w:szCs w:val="24"/>
        </w:rPr>
        <w:t xml:space="preserve">SIMIONATO, Marlene Aparecida Wischral; OLIVEIRA, Raquel Gusmão. Funções e transformações da família ao longo da história. </w:t>
      </w:r>
      <w:r>
        <w:rPr>
          <w:rFonts w:ascii="Times New Roman" w:hAnsi="Times New Roman"/>
          <w:b/>
          <w:sz w:val="24"/>
          <w:szCs w:val="24"/>
        </w:rPr>
        <w:t xml:space="preserve">I Encontro Paraense de Psicopedagogia </w:t>
      </w:r>
      <w:r>
        <w:rPr>
          <w:rFonts w:ascii="Times New Roman" w:hAnsi="Times New Roman"/>
          <w:sz w:val="24"/>
          <w:szCs w:val="24"/>
        </w:rPr>
        <w:t>– ABPppr – nov./2003.</w:t>
      </w:r>
    </w:p>
    <w:p w:rsidR="00A11297" w:rsidRPr="00266ADF" w:rsidRDefault="00A11297" w:rsidP="00A11297">
      <w:pPr>
        <w:spacing w:after="0" w:line="240" w:lineRule="auto"/>
        <w:rPr>
          <w:rFonts w:ascii="Times New Roman" w:hAnsi="Times New Roman"/>
          <w:sz w:val="24"/>
          <w:szCs w:val="24"/>
        </w:rPr>
      </w:pPr>
    </w:p>
    <w:p w:rsidR="00A11297" w:rsidRDefault="00A11297" w:rsidP="00A11297">
      <w:pPr>
        <w:shd w:val="clear" w:color="auto" w:fill="FFFFFF"/>
        <w:spacing w:after="0" w:line="240" w:lineRule="auto"/>
        <w:ind w:right="221"/>
        <w:outlineLvl w:val="1"/>
        <w:rPr>
          <w:rFonts w:ascii="Times New Roman" w:hAnsi="Times New Roman"/>
          <w:sz w:val="24"/>
          <w:szCs w:val="24"/>
        </w:rPr>
      </w:pPr>
      <w:r>
        <w:rPr>
          <w:rFonts w:ascii="Times New Roman" w:hAnsi="Times New Roman"/>
          <w:sz w:val="24"/>
          <w:szCs w:val="24"/>
        </w:rPr>
        <w:t>STIGAR, Robson</w:t>
      </w:r>
      <w:r>
        <w:rPr>
          <w:rFonts w:ascii="Times New Roman" w:hAnsi="Times New Roman"/>
          <w:b/>
          <w:sz w:val="24"/>
          <w:szCs w:val="24"/>
        </w:rPr>
        <w:t xml:space="preserve">. </w:t>
      </w:r>
      <w:r w:rsidRPr="00B842E8">
        <w:rPr>
          <w:rFonts w:ascii="Times New Roman" w:hAnsi="Times New Roman"/>
          <w:b/>
          <w:sz w:val="24"/>
          <w:szCs w:val="24"/>
        </w:rPr>
        <w:t xml:space="preserve">As novas concepções de família. </w:t>
      </w:r>
      <w:r w:rsidRPr="00B842E8">
        <w:rPr>
          <w:rFonts w:ascii="Times New Roman" w:hAnsi="Times New Roman"/>
          <w:sz w:val="24"/>
          <w:szCs w:val="24"/>
        </w:rPr>
        <w:t xml:space="preserve">Disponível em: </w:t>
      </w:r>
      <w:r>
        <w:rPr>
          <w:rFonts w:ascii="Times New Roman" w:hAnsi="Times New Roman"/>
          <w:sz w:val="24"/>
          <w:szCs w:val="24"/>
        </w:rPr>
        <w:t>&lt;http://artigos.netsaber.com.br/resumo_artigo_7445/artigo_sobre_as_novas_concepcoes_de_familia&gt;. Acesso em: 27/10/2010.</w:t>
      </w:r>
    </w:p>
    <w:p w:rsidR="00A11297" w:rsidRDefault="00A11297" w:rsidP="00A11297">
      <w:pPr>
        <w:spacing w:after="0" w:line="240" w:lineRule="auto"/>
        <w:rPr>
          <w:rFonts w:ascii="Times New Roman" w:hAnsi="Times New Roman"/>
          <w:sz w:val="24"/>
          <w:szCs w:val="24"/>
        </w:rPr>
      </w:pPr>
    </w:p>
    <w:p w:rsidR="00A11297" w:rsidRPr="001B0BCD" w:rsidRDefault="00A11297" w:rsidP="00A11297">
      <w:pPr>
        <w:spacing w:after="0" w:line="240" w:lineRule="auto"/>
        <w:jc w:val="both"/>
        <w:rPr>
          <w:rFonts w:ascii="Times New Roman" w:hAnsi="Times New Roman"/>
          <w:sz w:val="24"/>
          <w:szCs w:val="24"/>
        </w:rPr>
      </w:pPr>
      <w:r>
        <w:rPr>
          <w:rFonts w:ascii="Times New Roman" w:hAnsi="Times New Roman"/>
          <w:sz w:val="24"/>
          <w:szCs w:val="24"/>
        </w:rPr>
        <w:t xml:space="preserve">TURNER, Jonathan H. </w:t>
      </w:r>
      <w:r w:rsidRPr="00266ADF">
        <w:rPr>
          <w:rFonts w:ascii="Times New Roman" w:hAnsi="Times New Roman"/>
          <w:b/>
          <w:sz w:val="24"/>
          <w:szCs w:val="24"/>
        </w:rPr>
        <w:t>Sociologia:</w:t>
      </w:r>
      <w:r>
        <w:rPr>
          <w:rFonts w:ascii="Times New Roman" w:hAnsi="Times New Roman"/>
          <w:sz w:val="24"/>
          <w:szCs w:val="24"/>
        </w:rPr>
        <w:t xml:space="preserve"> conceito e aplicações. São Paulo: Makron Books.</w:t>
      </w:r>
    </w:p>
    <w:p w:rsidR="00A11297" w:rsidRPr="00D0514C" w:rsidRDefault="00A11297" w:rsidP="00A11297">
      <w:pPr>
        <w:spacing w:after="0" w:line="240" w:lineRule="auto"/>
        <w:jc w:val="both"/>
        <w:rPr>
          <w:rFonts w:ascii="Times New Roman" w:hAnsi="Times New Roman"/>
          <w:sz w:val="24"/>
          <w:szCs w:val="24"/>
        </w:rPr>
      </w:pPr>
    </w:p>
    <w:p w:rsidR="005A5202" w:rsidRDefault="005A5202"/>
    <w:sectPr w:rsidR="005A5202" w:rsidSect="00AD4812">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D62" w:rsidRDefault="00494D62" w:rsidP="00A11297">
      <w:pPr>
        <w:spacing w:after="0" w:line="240" w:lineRule="auto"/>
      </w:pPr>
      <w:r>
        <w:separator/>
      </w:r>
    </w:p>
  </w:endnote>
  <w:endnote w:type="continuationSeparator" w:id="0">
    <w:p w:rsidR="00494D62" w:rsidRDefault="00494D62" w:rsidP="00A1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F4" w:rsidRDefault="00494D62">
    <w:pPr>
      <w:pStyle w:val="Rodap"/>
    </w:pPr>
  </w:p>
  <w:p w:rsidR="002414F4" w:rsidRDefault="00494D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D62" w:rsidRDefault="00494D62" w:rsidP="00A11297">
      <w:pPr>
        <w:spacing w:after="0" w:line="240" w:lineRule="auto"/>
      </w:pPr>
      <w:r>
        <w:separator/>
      </w:r>
    </w:p>
  </w:footnote>
  <w:footnote w:type="continuationSeparator" w:id="0">
    <w:p w:rsidR="00494D62" w:rsidRDefault="00494D62" w:rsidP="00A11297">
      <w:pPr>
        <w:spacing w:after="0" w:line="240" w:lineRule="auto"/>
      </w:pPr>
      <w:r>
        <w:continuationSeparator/>
      </w:r>
    </w:p>
  </w:footnote>
  <w:footnote w:id="1">
    <w:p w:rsidR="00A11297" w:rsidRDefault="00A11297" w:rsidP="00A11297">
      <w:pPr>
        <w:pStyle w:val="Textodenotaderodap"/>
        <w:spacing w:after="0" w:line="240" w:lineRule="auto"/>
      </w:pPr>
      <w:r>
        <w:rPr>
          <w:rStyle w:val="Refdenotaderodap"/>
        </w:rPr>
        <w:footnoteRef/>
      </w:r>
      <w:r>
        <w:t xml:space="preserve"> </w:t>
      </w:r>
      <w:r w:rsidRPr="00846CD1">
        <w:rPr>
          <w:rFonts w:ascii="Times New Roman" w:hAnsi="Times New Roman"/>
        </w:rPr>
        <w:t>Paper ap</w:t>
      </w:r>
      <w:r>
        <w:rPr>
          <w:rFonts w:ascii="Times New Roman" w:hAnsi="Times New Roman"/>
        </w:rPr>
        <w:t xml:space="preserve">resentado como requisito </w:t>
      </w:r>
      <w:r w:rsidRPr="00846CD1">
        <w:rPr>
          <w:rFonts w:ascii="Times New Roman" w:hAnsi="Times New Roman"/>
        </w:rPr>
        <w:t xml:space="preserve">para </w:t>
      </w:r>
      <w:r>
        <w:rPr>
          <w:rFonts w:ascii="Times New Roman" w:hAnsi="Times New Roman"/>
        </w:rPr>
        <w:t xml:space="preserve">obtenção de nota parcial </w:t>
      </w:r>
      <w:r w:rsidRPr="00846CD1">
        <w:rPr>
          <w:rFonts w:ascii="Times New Roman" w:hAnsi="Times New Roman"/>
        </w:rPr>
        <w:t xml:space="preserve">na disciplina </w:t>
      </w:r>
      <w:r>
        <w:rPr>
          <w:rFonts w:ascii="Times New Roman" w:hAnsi="Times New Roman"/>
        </w:rPr>
        <w:t>Sociologia Jurídica,</w:t>
      </w:r>
      <w:r w:rsidRPr="00846CD1">
        <w:rPr>
          <w:rFonts w:ascii="Times New Roman" w:hAnsi="Times New Roman"/>
        </w:rPr>
        <w:t xml:space="preserve"> do cu</w:t>
      </w:r>
      <w:r>
        <w:rPr>
          <w:rFonts w:ascii="Times New Roman" w:hAnsi="Times New Roman"/>
        </w:rPr>
        <w:t>rso de direito da UNDB, ministra</w:t>
      </w:r>
      <w:r w:rsidRPr="00846CD1">
        <w:rPr>
          <w:rFonts w:ascii="Times New Roman" w:hAnsi="Times New Roman"/>
        </w:rPr>
        <w:t>da pel</w:t>
      </w:r>
      <w:r>
        <w:rPr>
          <w:rFonts w:ascii="Times New Roman" w:hAnsi="Times New Roman"/>
        </w:rPr>
        <w:t>a Prf</w:t>
      </w:r>
      <w:r>
        <w:rPr>
          <w:rFonts w:ascii="Times New Roman" w:hAnsi="Times New Roman"/>
          <w:vertAlign w:val="superscript"/>
        </w:rPr>
        <w:t>a</w:t>
      </w:r>
      <w:r>
        <w:rPr>
          <w:rFonts w:ascii="Times New Roman" w:hAnsi="Times New Roman"/>
        </w:rPr>
        <w:t>. Adriana.</w:t>
      </w:r>
    </w:p>
  </w:footnote>
  <w:footnote w:id="2">
    <w:p w:rsidR="00A11297" w:rsidRDefault="00A11297" w:rsidP="00A11297">
      <w:pPr>
        <w:pStyle w:val="Textodenotaderodap"/>
        <w:spacing w:after="0" w:line="240" w:lineRule="auto"/>
        <w:rPr>
          <w:rFonts w:ascii="Times New Roman" w:hAnsi="Times New Roman"/>
        </w:rPr>
      </w:pPr>
      <w:r>
        <w:rPr>
          <w:rStyle w:val="Refdenotaderodap"/>
        </w:rPr>
        <w:footnoteRef/>
      </w:r>
      <w:r>
        <w:t xml:space="preserve"> </w:t>
      </w:r>
      <w:r>
        <w:rPr>
          <w:rFonts w:ascii="Times New Roman" w:hAnsi="Times New Roman"/>
        </w:rPr>
        <w:t>Aluna do 3</w:t>
      </w:r>
      <w:r w:rsidRPr="00846CD1">
        <w:rPr>
          <w:rFonts w:ascii="Times New Roman" w:hAnsi="Times New Roman"/>
        </w:rPr>
        <w:t xml:space="preserve">º período do curso de Direito Noturno da Unidade de Ensino Superior Dom Bosco (UNDB), </w:t>
      </w:r>
      <w:smartTag w:uri="urn:schemas-microsoft-com:office:smarttags" w:element="PersonName">
        <w:smartTagPr>
          <w:attr w:name="ProductID" w:val="em São Luís"/>
        </w:smartTagPr>
        <w:r w:rsidRPr="00846CD1">
          <w:rPr>
            <w:rFonts w:ascii="Times New Roman" w:hAnsi="Times New Roman"/>
          </w:rPr>
          <w:t>em São Luís</w:t>
        </w:r>
      </w:smartTag>
      <w:r w:rsidRPr="00846CD1">
        <w:rPr>
          <w:rFonts w:ascii="Times New Roman" w:hAnsi="Times New Roman"/>
        </w:rPr>
        <w:t>/MA/Brasil.</w:t>
      </w:r>
    </w:p>
    <w:p w:rsidR="00A11297" w:rsidRDefault="00A11297" w:rsidP="00A11297">
      <w:pPr>
        <w:pStyle w:val="Textodenotaderodap"/>
        <w:spacing w:after="0" w:line="240" w:lineRule="auto"/>
      </w:pPr>
      <w:r w:rsidRPr="00846CD1">
        <w:rPr>
          <w:rFonts w:ascii="Times New Roman" w:hAnsi="Times New Roman"/>
        </w:rPr>
        <w:t>E-mail:</w:t>
      </w:r>
      <w:r>
        <w:rPr>
          <w:rFonts w:ascii="Times New Roman" w:hAnsi="Times New Roman"/>
        </w:rPr>
        <w:t>freirerita.freire30@gmail.com</w:t>
      </w:r>
    </w:p>
  </w:footnote>
  <w:footnote w:id="3">
    <w:p w:rsidR="00A11297" w:rsidRPr="00846CD1" w:rsidRDefault="00A11297" w:rsidP="00A11297">
      <w:pPr>
        <w:pStyle w:val="Textodenotaderodap"/>
        <w:spacing w:after="0" w:line="240" w:lineRule="auto"/>
        <w:rPr>
          <w:rFonts w:ascii="Times New Roman" w:hAnsi="Times New Roman"/>
        </w:rPr>
      </w:pPr>
      <w:r>
        <w:rPr>
          <w:rStyle w:val="Refdenotaderodap"/>
        </w:rPr>
        <w:footnoteRef/>
      </w:r>
      <w:r>
        <w:t xml:space="preserve"> </w:t>
      </w:r>
      <w:r>
        <w:rPr>
          <w:rFonts w:ascii="Times New Roman" w:hAnsi="Times New Roman"/>
        </w:rPr>
        <w:t>Aluna do 3</w:t>
      </w:r>
      <w:r w:rsidRPr="00846CD1">
        <w:rPr>
          <w:rFonts w:ascii="Times New Roman" w:hAnsi="Times New Roman"/>
        </w:rPr>
        <w:t xml:space="preserve">º período do curso de Direito Noturno da Unidade de Ensino Superior Dom Bosco (UNDB), </w:t>
      </w:r>
      <w:smartTag w:uri="urn:schemas-microsoft-com:office:smarttags" w:element="PersonName">
        <w:smartTagPr>
          <w:attr w:name="ProductID" w:val="em São Luís"/>
        </w:smartTagPr>
        <w:r w:rsidRPr="00846CD1">
          <w:rPr>
            <w:rFonts w:ascii="Times New Roman" w:hAnsi="Times New Roman"/>
          </w:rPr>
          <w:t>em São Luís</w:t>
        </w:r>
      </w:smartTag>
      <w:r w:rsidRPr="00846CD1">
        <w:rPr>
          <w:rFonts w:ascii="Times New Roman" w:hAnsi="Times New Roman"/>
        </w:rPr>
        <w:t>/MA/Brasil.</w:t>
      </w:r>
    </w:p>
    <w:p w:rsidR="00A11297" w:rsidRPr="00846CD1" w:rsidRDefault="00A11297" w:rsidP="00A11297">
      <w:pPr>
        <w:pStyle w:val="Textodenotaderodap"/>
        <w:spacing w:after="0" w:line="240" w:lineRule="auto"/>
        <w:rPr>
          <w:rFonts w:ascii="Times New Roman" w:hAnsi="Times New Roman"/>
        </w:rPr>
      </w:pPr>
      <w:r w:rsidRPr="00846CD1">
        <w:rPr>
          <w:rFonts w:ascii="Times New Roman" w:hAnsi="Times New Roman"/>
        </w:rPr>
        <w:t xml:space="preserve">E-mail: </w:t>
      </w:r>
      <w:r>
        <w:rPr>
          <w:rFonts w:ascii="Times New Roman" w:hAnsi="Times New Roman"/>
        </w:rPr>
        <w:t>rossana-guimaraes@uol.com.br</w:t>
      </w:r>
      <w:r w:rsidRPr="00846CD1">
        <w:rPr>
          <w:rFonts w:ascii="Times New Roman" w:hAnsi="Times New Roman"/>
        </w:rPr>
        <w:t xml:space="preserve"> </w:t>
      </w:r>
    </w:p>
    <w:p w:rsidR="00A11297" w:rsidRDefault="00A11297" w:rsidP="00A11297">
      <w:pPr>
        <w:pStyle w:val="Textodenotaderodap"/>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F4" w:rsidRDefault="009D21D2">
    <w:pPr>
      <w:pStyle w:val="Cabealho"/>
      <w:jc w:val="right"/>
    </w:pPr>
    <w:r>
      <w:fldChar w:fldCharType="begin"/>
    </w:r>
    <w:r>
      <w:instrText xml:space="preserve"> PAGE   \* MERGEFORMAT </w:instrText>
    </w:r>
    <w:r>
      <w:fldChar w:fldCharType="separate"/>
    </w:r>
    <w:r w:rsidR="00B329B0">
      <w:rPr>
        <w:noProof/>
      </w:rPr>
      <w:t>1</w:t>
    </w:r>
    <w:r>
      <w:fldChar w:fldCharType="end"/>
    </w:r>
  </w:p>
  <w:p w:rsidR="002414F4" w:rsidRDefault="00494D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3514F"/>
    <w:multiLevelType w:val="hybridMultilevel"/>
    <w:tmpl w:val="F27AF5B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74FD5FF8"/>
    <w:multiLevelType w:val="hybridMultilevel"/>
    <w:tmpl w:val="F662BB02"/>
    <w:lvl w:ilvl="0" w:tplc="CFD0D898">
      <w:start w:val="5"/>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1297"/>
    <w:rsid w:val="003F55C6"/>
    <w:rsid w:val="00494D62"/>
    <w:rsid w:val="005A5202"/>
    <w:rsid w:val="009D21D2"/>
    <w:rsid w:val="00A11297"/>
    <w:rsid w:val="00B32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1E7867D-D41A-4A22-9E6E-1CA20485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29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A11297"/>
    <w:rPr>
      <w:sz w:val="20"/>
      <w:szCs w:val="20"/>
    </w:rPr>
  </w:style>
  <w:style w:type="character" w:customStyle="1" w:styleId="TextodenotaderodapChar">
    <w:name w:val="Texto de nota de rodapé Char"/>
    <w:basedOn w:val="Fontepargpadro"/>
    <w:link w:val="Textodenotaderodap"/>
    <w:uiPriority w:val="99"/>
    <w:semiHidden/>
    <w:rsid w:val="00A11297"/>
    <w:rPr>
      <w:rFonts w:ascii="Calibri" w:eastAsia="Calibri" w:hAnsi="Calibri" w:cs="Times New Roman"/>
      <w:sz w:val="20"/>
      <w:szCs w:val="20"/>
    </w:rPr>
  </w:style>
  <w:style w:type="character" w:styleId="Refdenotaderodap">
    <w:name w:val="footnote reference"/>
    <w:basedOn w:val="Fontepargpadro"/>
    <w:uiPriority w:val="99"/>
    <w:semiHidden/>
    <w:rsid w:val="00A11297"/>
    <w:rPr>
      <w:rFonts w:cs="Times New Roman"/>
      <w:vertAlign w:val="superscript"/>
    </w:rPr>
  </w:style>
  <w:style w:type="paragraph" w:styleId="PargrafodaLista">
    <w:name w:val="List Paragraph"/>
    <w:basedOn w:val="Normal"/>
    <w:uiPriority w:val="99"/>
    <w:qFormat/>
    <w:rsid w:val="00A11297"/>
    <w:pPr>
      <w:ind w:left="720"/>
      <w:contextualSpacing/>
    </w:pPr>
  </w:style>
  <w:style w:type="paragraph" w:styleId="Cabealho">
    <w:name w:val="header"/>
    <w:basedOn w:val="Normal"/>
    <w:link w:val="CabealhoChar"/>
    <w:uiPriority w:val="99"/>
    <w:rsid w:val="00A112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1297"/>
    <w:rPr>
      <w:rFonts w:ascii="Calibri" w:eastAsia="Calibri" w:hAnsi="Calibri" w:cs="Times New Roman"/>
    </w:rPr>
  </w:style>
  <w:style w:type="paragraph" w:styleId="Rodap">
    <w:name w:val="footer"/>
    <w:basedOn w:val="Normal"/>
    <w:link w:val="RodapChar"/>
    <w:uiPriority w:val="99"/>
    <w:rsid w:val="00A11297"/>
    <w:pPr>
      <w:tabs>
        <w:tab w:val="center" w:pos="4252"/>
        <w:tab w:val="right" w:pos="8504"/>
      </w:tabs>
      <w:spacing w:after="0" w:line="240" w:lineRule="auto"/>
    </w:pPr>
  </w:style>
  <w:style w:type="character" w:customStyle="1" w:styleId="RodapChar">
    <w:name w:val="Rodapé Char"/>
    <w:basedOn w:val="Fontepargpadro"/>
    <w:link w:val="Rodap"/>
    <w:uiPriority w:val="99"/>
    <w:rsid w:val="00A11297"/>
    <w:rPr>
      <w:rFonts w:ascii="Calibri" w:eastAsia="Calibri" w:hAnsi="Calibri" w:cs="Times New Roman"/>
    </w:rPr>
  </w:style>
  <w:style w:type="paragraph" w:styleId="NormalWeb">
    <w:name w:val="Normal (Web)"/>
    <w:basedOn w:val="Normal"/>
    <w:uiPriority w:val="99"/>
    <w:rsid w:val="00A11297"/>
    <w:pPr>
      <w:spacing w:after="225" w:line="240" w:lineRule="auto"/>
    </w:pPr>
    <w:rPr>
      <w:rFonts w:ascii="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shvoong.com/writers/paulosecund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5250</Words>
  <Characters>28353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Rossana</cp:lastModifiedBy>
  <cp:revision>3</cp:revision>
  <dcterms:created xsi:type="dcterms:W3CDTF">2011-05-25T00:40:00Z</dcterms:created>
  <dcterms:modified xsi:type="dcterms:W3CDTF">2016-10-27T00:44:00Z</dcterms:modified>
</cp:coreProperties>
</file>