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D5" w:rsidRPr="00BD0962" w:rsidRDefault="003312D5" w:rsidP="003312D5">
      <w:pPr>
        <w:pStyle w:val="Ttulo1"/>
        <w:numPr>
          <w:ilvl w:val="0"/>
          <w:numId w:val="0"/>
        </w:numPr>
        <w:rPr>
          <w:rFonts w:cs="Arial"/>
          <w:szCs w:val="28"/>
        </w:rPr>
      </w:pPr>
      <w:bookmarkStart w:id="0" w:name="_Toc420537968"/>
      <w:r w:rsidRPr="00BD0962">
        <w:rPr>
          <w:rFonts w:cs="Arial"/>
          <w:szCs w:val="28"/>
        </w:rPr>
        <w:t>RESPONSABILIDADE SOCIAL EMPRESARIAL</w:t>
      </w:r>
      <w:bookmarkEnd w:id="0"/>
    </w:p>
    <w:p w:rsidR="003312D5" w:rsidRPr="00BD0962" w:rsidRDefault="003312D5" w:rsidP="003312D5">
      <w:pPr>
        <w:pStyle w:val="PargrafodaLista"/>
        <w:ind w:left="218"/>
        <w:jc w:val="both"/>
        <w:rPr>
          <w:rFonts w:ascii="Arial" w:hAnsi="Arial" w:cs="Arial"/>
          <w:sz w:val="24"/>
          <w:szCs w:val="30"/>
        </w:rPr>
      </w:pPr>
    </w:p>
    <w:p w:rsidR="003312D5" w:rsidRDefault="003312D5" w:rsidP="003312D5">
      <w:pPr>
        <w:pStyle w:val="PargrafodaLista"/>
        <w:spacing w:line="360" w:lineRule="auto"/>
        <w:ind w:left="218"/>
        <w:jc w:val="both"/>
        <w:rPr>
          <w:rFonts w:ascii="Arial" w:hAnsi="Arial" w:cs="Arial"/>
          <w:sz w:val="24"/>
          <w:szCs w:val="30"/>
        </w:rPr>
      </w:pPr>
    </w:p>
    <w:p w:rsidR="003312D5" w:rsidRPr="00BD0962" w:rsidRDefault="003312D5" w:rsidP="003312D5">
      <w:pPr>
        <w:pStyle w:val="PargrafodaLista"/>
        <w:spacing w:line="360" w:lineRule="auto"/>
        <w:ind w:left="218"/>
        <w:jc w:val="both"/>
        <w:rPr>
          <w:rFonts w:ascii="Arial" w:hAnsi="Arial" w:cs="Arial"/>
          <w:sz w:val="24"/>
          <w:szCs w:val="30"/>
        </w:rPr>
      </w:pPr>
    </w:p>
    <w:p w:rsidR="003312D5" w:rsidRPr="00BD0962" w:rsidRDefault="003312D5" w:rsidP="003312D5">
      <w:pPr>
        <w:pStyle w:val="PargrafodaLista"/>
        <w:spacing w:line="360" w:lineRule="auto"/>
        <w:ind w:left="-142"/>
        <w:jc w:val="both"/>
        <w:rPr>
          <w:rFonts w:ascii="Arial" w:hAnsi="Arial" w:cs="Arial"/>
          <w:sz w:val="24"/>
          <w:szCs w:val="30"/>
        </w:rPr>
      </w:pPr>
      <w:r w:rsidRPr="00BD0962">
        <w:rPr>
          <w:rFonts w:ascii="Arial" w:hAnsi="Arial" w:cs="Arial"/>
          <w:sz w:val="24"/>
          <w:szCs w:val="30"/>
        </w:rPr>
        <w:t xml:space="preserve">O movimento de Responsabilidade Social nas empresas surgiu nos EUA e Europa, e depois foi sendo expandido. No Brasil, sua importância se deu a partir de 1980, revelando as particularidades existentes em </w:t>
      </w:r>
      <w:proofErr w:type="gramStart"/>
      <w:r w:rsidRPr="00BD0962">
        <w:rPr>
          <w:rFonts w:ascii="Arial" w:hAnsi="Arial" w:cs="Arial"/>
          <w:sz w:val="24"/>
          <w:szCs w:val="30"/>
        </w:rPr>
        <w:t>vários regiões</w:t>
      </w:r>
      <w:proofErr w:type="gramEnd"/>
      <w:r w:rsidRPr="00BD0962">
        <w:rPr>
          <w:rFonts w:ascii="Arial" w:hAnsi="Arial" w:cs="Arial"/>
          <w:sz w:val="24"/>
          <w:szCs w:val="30"/>
        </w:rPr>
        <w:t xml:space="preserve"> do país, onde as carências e desigualdades sociais elevavam ainda mais o grau de importância para o surgimento do tema. (SOBRAL, 2007)</w:t>
      </w:r>
    </w:p>
    <w:p w:rsidR="003312D5" w:rsidRPr="00BD0962" w:rsidRDefault="003312D5" w:rsidP="003312D5">
      <w:pPr>
        <w:pStyle w:val="PargrafodaLista"/>
        <w:ind w:left="-142"/>
        <w:jc w:val="both"/>
        <w:rPr>
          <w:rFonts w:ascii="Arial" w:hAnsi="Arial" w:cs="Arial"/>
          <w:sz w:val="24"/>
          <w:szCs w:val="30"/>
        </w:rPr>
      </w:pPr>
    </w:p>
    <w:p w:rsidR="003312D5" w:rsidRPr="00BD0962" w:rsidRDefault="003312D5" w:rsidP="003312D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BD0962">
        <w:rPr>
          <w:rFonts w:ascii="Arial" w:hAnsi="Arial" w:cs="Arial"/>
          <w:sz w:val="24"/>
          <w:szCs w:val="24"/>
        </w:rPr>
        <w:t>Pode-se compreender a Responsabilidade Social como uma maneira de prestação de contas da empresa para com a sociedade, podendo estar ligada aos fatores:</w:t>
      </w:r>
    </w:p>
    <w:p w:rsidR="003312D5" w:rsidRPr="00BD0962" w:rsidRDefault="003312D5" w:rsidP="003312D5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3312D5" w:rsidRPr="00BD0962" w:rsidRDefault="003312D5" w:rsidP="003312D5">
      <w:pPr>
        <w:spacing w:line="240" w:lineRule="auto"/>
        <w:ind w:left="2268"/>
        <w:jc w:val="both"/>
        <w:rPr>
          <w:rFonts w:ascii="Arial" w:hAnsi="Arial" w:cs="Arial"/>
        </w:rPr>
      </w:pPr>
      <w:r w:rsidRPr="00BD0962">
        <w:rPr>
          <w:rFonts w:ascii="Arial" w:hAnsi="Arial" w:cs="Arial"/>
        </w:rPr>
        <w:t xml:space="preserve">- Consumo pela empresa dos recursos naturais de propriedade da humanidade; </w:t>
      </w:r>
    </w:p>
    <w:p w:rsidR="003312D5" w:rsidRPr="00BD0962" w:rsidRDefault="003312D5" w:rsidP="003312D5">
      <w:pPr>
        <w:spacing w:line="240" w:lineRule="auto"/>
        <w:ind w:left="2268"/>
        <w:jc w:val="both"/>
        <w:rPr>
          <w:rFonts w:ascii="Arial" w:hAnsi="Arial" w:cs="Arial"/>
        </w:rPr>
      </w:pPr>
      <w:r w:rsidRPr="00BD0962">
        <w:rPr>
          <w:rFonts w:ascii="Arial" w:hAnsi="Arial" w:cs="Arial"/>
        </w:rPr>
        <w:t xml:space="preserve">- Consumo pela empresa dos capitais financeiros e tecnológicos pelo uso da capacidade de trabalho que pertence a pessoas físicas, integrante daquela sociedade; </w:t>
      </w:r>
    </w:p>
    <w:p w:rsidR="003312D5" w:rsidRPr="00BD0962" w:rsidRDefault="003312D5" w:rsidP="003312D5">
      <w:pPr>
        <w:spacing w:line="240" w:lineRule="auto"/>
        <w:ind w:left="2268"/>
        <w:jc w:val="both"/>
        <w:rPr>
          <w:rFonts w:ascii="Arial" w:hAnsi="Arial" w:cs="Arial"/>
        </w:rPr>
      </w:pPr>
      <w:r w:rsidRPr="00BD0962">
        <w:rPr>
          <w:rFonts w:ascii="Arial" w:hAnsi="Arial" w:cs="Arial"/>
        </w:rPr>
        <w:t xml:space="preserve">- Apoio que recebe da organização do Estado, fruto da mobilização da sociedade Melo Neto &amp; </w:t>
      </w:r>
      <w:proofErr w:type="spellStart"/>
      <w:r w:rsidRPr="00BD0962">
        <w:rPr>
          <w:rFonts w:ascii="Arial" w:hAnsi="Arial" w:cs="Arial"/>
        </w:rPr>
        <w:t>Froes</w:t>
      </w:r>
      <w:proofErr w:type="spellEnd"/>
      <w:r w:rsidRPr="00BD0962">
        <w:rPr>
          <w:rFonts w:ascii="Arial" w:hAnsi="Arial" w:cs="Arial"/>
        </w:rPr>
        <w:t xml:space="preserve"> (1999, </w:t>
      </w:r>
      <w:r w:rsidRPr="00BD0962">
        <w:rPr>
          <w:rFonts w:ascii="Arial" w:hAnsi="Arial" w:cs="Arial"/>
          <w:i/>
        </w:rPr>
        <w:t>apud</w:t>
      </w:r>
      <w:r w:rsidRPr="00BD0962">
        <w:rPr>
          <w:rFonts w:ascii="Arial" w:hAnsi="Arial" w:cs="Arial"/>
        </w:rPr>
        <w:t xml:space="preserve"> SOUSA 2006).</w:t>
      </w:r>
    </w:p>
    <w:p w:rsidR="003312D5" w:rsidRPr="00BD0962" w:rsidRDefault="003312D5" w:rsidP="003312D5">
      <w:pPr>
        <w:spacing w:line="240" w:lineRule="auto"/>
        <w:ind w:left="2268"/>
        <w:jc w:val="both"/>
        <w:rPr>
          <w:rFonts w:ascii="Arial" w:hAnsi="Arial" w:cs="Arial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hAnsi="Arial" w:cs="Arial"/>
          <w:sz w:val="24"/>
          <w:szCs w:val="24"/>
        </w:rPr>
        <w:t xml:space="preserve">As organizações se originam e finalizam nas pessoas, e devido à grande amplitude do tema em questão, existem dificuldades em apontar uma definição </w:t>
      </w:r>
      <w:proofErr w:type="gramStart"/>
      <w:r w:rsidRPr="00BD0962">
        <w:rPr>
          <w:rFonts w:ascii="Arial" w:hAnsi="Arial" w:cs="Arial"/>
          <w:sz w:val="24"/>
          <w:szCs w:val="24"/>
        </w:rPr>
        <w:t>exata.</w:t>
      </w:r>
      <w:proofErr w:type="gramEnd"/>
      <w:r w:rsidRPr="00BD0962">
        <w:rPr>
          <w:rFonts w:ascii="Arial" w:hAnsi="Arial" w:cs="Arial"/>
          <w:sz w:val="24"/>
          <w:szCs w:val="24"/>
        </w:rPr>
        <w:t xml:space="preserve">Segundo </w:t>
      </w:r>
      <w:r w:rsidRPr="00BD0962">
        <w:rPr>
          <w:rFonts w:ascii="Arial" w:eastAsiaTheme="minorHAnsi" w:hAnsi="Arial" w:cs="Arial"/>
          <w:sz w:val="24"/>
          <w:szCs w:val="24"/>
        </w:rPr>
        <w:t xml:space="preserve">Melo Neto e </w:t>
      </w:r>
      <w:proofErr w:type="spellStart"/>
      <w:r w:rsidRPr="00BD0962">
        <w:rPr>
          <w:rFonts w:ascii="Arial" w:eastAsiaTheme="minorHAnsi" w:hAnsi="Arial" w:cs="Arial"/>
          <w:sz w:val="24"/>
          <w:szCs w:val="24"/>
        </w:rPr>
        <w:t>Froes</w:t>
      </w:r>
      <w:proofErr w:type="spellEnd"/>
      <w:r w:rsidRPr="00BD0962">
        <w:rPr>
          <w:rFonts w:ascii="Arial" w:eastAsiaTheme="minorHAnsi" w:hAnsi="Arial" w:cs="Arial"/>
          <w:sz w:val="24"/>
          <w:szCs w:val="24"/>
        </w:rPr>
        <w:t xml:space="preserve"> (2001, </w:t>
      </w:r>
      <w:r w:rsidRPr="00BD0962">
        <w:rPr>
          <w:rFonts w:ascii="Arial" w:eastAsiaTheme="minorHAnsi" w:hAnsi="Arial" w:cs="Arial"/>
          <w:i/>
          <w:sz w:val="24"/>
          <w:szCs w:val="24"/>
        </w:rPr>
        <w:t>apud</w:t>
      </w:r>
      <w:r w:rsidRPr="00BD0962">
        <w:rPr>
          <w:rFonts w:ascii="Arial" w:eastAsiaTheme="minorHAnsi" w:hAnsi="Arial" w:cs="Arial"/>
          <w:sz w:val="24"/>
          <w:szCs w:val="24"/>
        </w:rPr>
        <w:t xml:space="preserve"> SOARES 2008):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rPr>
          <w:rFonts w:ascii="Arial" w:eastAsiaTheme="minorHAnsi" w:hAnsi="Arial" w:cs="Arial"/>
          <w:sz w:val="18"/>
          <w:szCs w:val="18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rPr>
          <w:rFonts w:ascii="Arial" w:eastAsiaTheme="minorHAnsi" w:hAnsi="Arial" w:cs="Arial"/>
          <w:sz w:val="18"/>
          <w:szCs w:val="18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t xml:space="preserve">a) a responsabilidade social como atitude e comportamento </w:t>
      </w:r>
      <w:proofErr w:type="spellStart"/>
      <w:r w:rsidRPr="00BD0962">
        <w:rPr>
          <w:rFonts w:ascii="Arial" w:eastAsiaTheme="minorHAnsi" w:hAnsi="Arial" w:cs="Arial"/>
        </w:rPr>
        <w:t>empresarialético</w:t>
      </w:r>
      <w:proofErr w:type="spellEnd"/>
      <w:r w:rsidRPr="00BD0962">
        <w:rPr>
          <w:rFonts w:ascii="Arial" w:eastAsiaTheme="minorHAnsi" w:hAnsi="Arial" w:cs="Arial"/>
        </w:rPr>
        <w:t xml:space="preserve"> e responsável;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t>b) a responsabilidade social como um conjunto de valores;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t>c) a responsabilidade social como postura estratégica empresarial;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t>d) a responsabilidade social como estratégia de relacionamento;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t>e) a responsabilidade social como estratégia de marketing institucional;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t xml:space="preserve">f) a responsabilidade social como estratégia de valorização das ações </w:t>
      </w:r>
      <w:proofErr w:type="spellStart"/>
      <w:r w:rsidRPr="00BD0962">
        <w:rPr>
          <w:rFonts w:ascii="Arial" w:eastAsiaTheme="minorHAnsi" w:hAnsi="Arial" w:cs="Arial"/>
        </w:rPr>
        <w:t>daempresa</w:t>
      </w:r>
      <w:proofErr w:type="spellEnd"/>
      <w:r w:rsidRPr="00BD0962">
        <w:rPr>
          <w:rFonts w:ascii="Arial" w:eastAsiaTheme="minorHAnsi" w:hAnsi="Arial" w:cs="Arial"/>
        </w:rPr>
        <w:t xml:space="preserve"> (agregação de valor);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lastRenderedPageBreak/>
        <w:t>g) a responsabilidade social como estratégia de recursos humanos;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t xml:space="preserve">h) a responsabilidade social como estratégia de valorização dos </w:t>
      </w:r>
      <w:proofErr w:type="spellStart"/>
      <w:r w:rsidRPr="00BD0962">
        <w:rPr>
          <w:rFonts w:ascii="Arial" w:eastAsiaTheme="minorHAnsi" w:hAnsi="Arial" w:cs="Arial"/>
        </w:rPr>
        <w:t>produtose</w:t>
      </w:r>
      <w:proofErr w:type="spellEnd"/>
      <w:r w:rsidRPr="00BD0962">
        <w:rPr>
          <w:rFonts w:ascii="Arial" w:eastAsiaTheme="minorHAnsi" w:hAnsi="Arial" w:cs="Arial"/>
        </w:rPr>
        <w:t xml:space="preserve"> serviços;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t xml:space="preserve">i) a responsabilidade social como estratégia social de inserção </w:t>
      </w:r>
      <w:proofErr w:type="spellStart"/>
      <w:r w:rsidRPr="00BD0962">
        <w:rPr>
          <w:rFonts w:ascii="Arial" w:eastAsiaTheme="minorHAnsi" w:hAnsi="Arial" w:cs="Arial"/>
        </w:rPr>
        <w:t>nacomunidade</w:t>
      </w:r>
      <w:proofErr w:type="spellEnd"/>
      <w:r w:rsidRPr="00BD0962">
        <w:rPr>
          <w:rFonts w:ascii="Arial" w:eastAsiaTheme="minorHAnsi" w:hAnsi="Arial" w:cs="Arial"/>
        </w:rPr>
        <w:t>;</w:t>
      </w:r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hAnsi="Arial" w:cs="Arial"/>
          <w:sz w:val="24"/>
        </w:rPr>
        <w:t>Já o</w:t>
      </w:r>
      <w:r w:rsidRPr="00BD0962">
        <w:rPr>
          <w:rFonts w:ascii="Arial" w:eastAsiaTheme="minorHAnsi" w:hAnsi="Arial" w:cs="Arial"/>
          <w:sz w:val="24"/>
          <w:szCs w:val="24"/>
        </w:rPr>
        <w:t xml:space="preserve"> Instituto </w:t>
      </w:r>
      <w:proofErr w:type="spellStart"/>
      <w:r w:rsidRPr="00BD0962">
        <w:rPr>
          <w:rFonts w:ascii="Arial" w:eastAsiaTheme="minorHAnsi" w:hAnsi="Arial" w:cs="Arial"/>
          <w:sz w:val="24"/>
          <w:szCs w:val="24"/>
        </w:rPr>
        <w:t>Ethos</w:t>
      </w:r>
      <w:proofErr w:type="spellEnd"/>
      <w:r w:rsidRPr="00BD0962">
        <w:rPr>
          <w:rFonts w:ascii="Arial" w:eastAsiaTheme="minorHAnsi" w:hAnsi="Arial" w:cs="Arial"/>
          <w:sz w:val="24"/>
          <w:szCs w:val="24"/>
        </w:rPr>
        <w:t xml:space="preserve"> (2007, </w:t>
      </w:r>
      <w:r w:rsidRPr="00BD0962">
        <w:rPr>
          <w:rFonts w:ascii="Arial" w:eastAsiaTheme="minorHAnsi" w:hAnsi="Arial" w:cs="Arial"/>
          <w:i/>
          <w:sz w:val="24"/>
          <w:szCs w:val="24"/>
        </w:rPr>
        <w:t>apud</w:t>
      </w:r>
      <w:r w:rsidRPr="00BD0962">
        <w:rPr>
          <w:rFonts w:ascii="Arial" w:eastAsiaTheme="minorHAnsi" w:hAnsi="Arial" w:cs="Arial"/>
          <w:sz w:val="24"/>
          <w:szCs w:val="24"/>
        </w:rPr>
        <w:t xml:space="preserve"> SOARES 2008), entidade referência no País na promoção de práticas sócio responsáveis, 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r w:rsidRPr="00BD0962">
        <w:rPr>
          <w:rFonts w:ascii="Arial" w:eastAsiaTheme="minorHAnsi" w:hAnsi="Arial" w:cs="Arial"/>
        </w:rPr>
        <w:t>“Entende responsabilidade social empresarial como a maneira de gestão baseada em relações éticas e transparentes com todos os públicos com os quais a empresa se relaciona e pela elaboração de metas empresarias coerentes com desenvolvimento sustentável da sociedade, preservando recursos ambientais e culturais para as gerações futuras, respeitando a diversidade e promovendo a redução das desigualdades sociais.”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eastAsiaTheme="minorHAnsi" w:hAnsi="Arial" w:cs="Arial"/>
          <w:sz w:val="24"/>
          <w:szCs w:val="24"/>
        </w:rPr>
        <w:t xml:space="preserve">Porém alguns autores afirmam que essa definição não está completa e apontam algumas vertentes que se destacam no tema como apoio ao desenvolvimento da comunidade, transparência na comunicação, sinergia dos parceiros e satisfação do consumidor Melo Neto e </w:t>
      </w:r>
      <w:proofErr w:type="spellStart"/>
      <w:r w:rsidRPr="00BD0962">
        <w:rPr>
          <w:rFonts w:ascii="Arial" w:eastAsiaTheme="minorHAnsi" w:hAnsi="Arial" w:cs="Arial"/>
          <w:sz w:val="24"/>
          <w:szCs w:val="24"/>
        </w:rPr>
        <w:t>Froes</w:t>
      </w:r>
      <w:proofErr w:type="spellEnd"/>
      <w:r w:rsidRPr="00BD0962">
        <w:rPr>
          <w:rFonts w:ascii="Arial" w:eastAsiaTheme="minorHAnsi" w:hAnsi="Arial" w:cs="Arial"/>
          <w:sz w:val="24"/>
          <w:szCs w:val="24"/>
        </w:rPr>
        <w:t xml:space="preserve"> (2005, </w:t>
      </w:r>
      <w:r w:rsidRPr="00BD0962">
        <w:rPr>
          <w:rFonts w:ascii="Arial" w:eastAsiaTheme="minorHAnsi" w:hAnsi="Arial" w:cs="Arial"/>
          <w:i/>
          <w:sz w:val="24"/>
          <w:szCs w:val="24"/>
        </w:rPr>
        <w:t>apud</w:t>
      </w:r>
      <w:r w:rsidRPr="00BD0962">
        <w:rPr>
          <w:rFonts w:ascii="Arial" w:eastAsiaTheme="minorHAnsi" w:hAnsi="Arial" w:cs="Arial"/>
          <w:sz w:val="24"/>
          <w:szCs w:val="24"/>
        </w:rPr>
        <w:t xml:space="preserve"> SOARES 2008).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eastAsiaTheme="minorHAnsi" w:hAnsi="Arial" w:cs="Arial"/>
          <w:sz w:val="24"/>
          <w:szCs w:val="24"/>
        </w:rPr>
        <w:t xml:space="preserve">Nota-se que a Responsabilidade Social Empresarial possui duas dimensões, interna, no que se refere ao público interno da organização, empregados e dependentes e o público externo, que se refere à comunidade. Melo Neto e </w:t>
      </w:r>
      <w:proofErr w:type="spellStart"/>
      <w:r w:rsidRPr="00BD0962">
        <w:rPr>
          <w:rFonts w:ascii="Arial" w:eastAsiaTheme="minorHAnsi" w:hAnsi="Arial" w:cs="Arial"/>
          <w:sz w:val="24"/>
          <w:szCs w:val="24"/>
        </w:rPr>
        <w:t>Froes</w:t>
      </w:r>
      <w:proofErr w:type="spellEnd"/>
      <w:r w:rsidRPr="00BD0962">
        <w:rPr>
          <w:rFonts w:ascii="Arial" w:eastAsiaTheme="minorHAnsi" w:hAnsi="Arial" w:cs="Arial"/>
          <w:sz w:val="24"/>
          <w:szCs w:val="24"/>
        </w:rPr>
        <w:t xml:space="preserve">, (2005 </w:t>
      </w:r>
      <w:r w:rsidRPr="00BD0962">
        <w:rPr>
          <w:rFonts w:ascii="Arial" w:eastAsiaTheme="minorHAnsi" w:hAnsi="Arial" w:cs="Arial"/>
          <w:i/>
          <w:sz w:val="24"/>
          <w:szCs w:val="24"/>
        </w:rPr>
        <w:t xml:space="preserve">apud </w:t>
      </w:r>
      <w:r w:rsidRPr="00BD0962">
        <w:rPr>
          <w:rFonts w:ascii="Arial" w:eastAsiaTheme="minorHAnsi" w:hAnsi="Arial" w:cs="Arial"/>
          <w:sz w:val="24"/>
          <w:szCs w:val="24"/>
        </w:rPr>
        <w:t>SOARES 2008).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pStyle w:val="Ttulo1"/>
        <w:numPr>
          <w:ilvl w:val="0"/>
          <w:numId w:val="0"/>
        </w:numPr>
        <w:ind w:left="360" w:hanging="360"/>
        <w:rPr>
          <w:rFonts w:cs="Arial"/>
        </w:rPr>
      </w:pPr>
    </w:p>
    <w:p w:rsidR="003312D5" w:rsidRPr="00BD0962" w:rsidRDefault="003312D5" w:rsidP="003312D5">
      <w:pPr>
        <w:pStyle w:val="Legenda"/>
        <w:keepNext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1" w:name="_Toc420538926"/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t xml:space="preserve">Tabela </w:t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fldChar w:fldCharType="begin"/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instrText xml:space="preserve"> SEQ Tabela \* ARABIC </w:instrText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fldChar w:fldCharType="separate"/>
      </w:r>
      <w:r w:rsidRPr="00BD0962">
        <w:rPr>
          <w:rFonts w:ascii="Arial" w:hAnsi="Arial" w:cs="Arial"/>
          <w:b/>
          <w:i w:val="0"/>
          <w:noProof/>
          <w:color w:val="auto"/>
          <w:sz w:val="24"/>
          <w:szCs w:val="24"/>
        </w:rPr>
        <w:t>1</w:t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fldChar w:fldCharType="end"/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t>: Os Tipos de Responsabilidade Social</w:t>
      </w:r>
      <w:bookmarkEnd w:id="1"/>
    </w:p>
    <w:p w:rsidR="003312D5" w:rsidRPr="00BD0962" w:rsidRDefault="003312D5" w:rsidP="003312D5">
      <w:pPr>
        <w:rPr>
          <w:rFonts w:ascii="Arial" w:hAnsi="Arial" w:cs="Arial"/>
          <w:sz w:val="24"/>
        </w:rPr>
      </w:pPr>
      <w:r w:rsidRPr="00BD0962">
        <w:rPr>
          <w:rFonts w:ascii="Arial" w:hAnsi="Arial" w:cs="Arial"/>
          <w:noProof/>
          <w:sz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5210175" cy="590550"/>
            <wp:effectExtent l="0" t="0" r="952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12D5" w:rsidRPr="00BD0962" w:rsidRDefault="003312D5" w:rsidP="003312D5">
      <w:pPr>
        <w:rPr>
          <w:rFonts w:ascii="Arial" w:hAnsi="Arial" w:cs="Arial"/>
          <w:sz w:val="24"/>
        </w:rPr>
      </w:pPr>
    </w:p>
    <w:p w:rsidR="003312D5" w:rsidRPr="00BD0962" w:rsidRDefault="003312D5" w:rsidP="003312D5">
      <w:pPr>
        <w:ind w:left="1985" w:hanging="1985"/>
        <w:rPr>
          <w:rFonts w:ascii="Arial" w:hAnsi="Arial" w:cs="Arial"/>
          <w:sz w:val="24"/>
          <w:szCs w:val="24"/>
        </w:rPr>
      </w:pPr>
      <w:r w:rsidRPr="00BD0962">
        <w:rPr>
          <w:rFonts w:ascii="Arial" w:hAnsi="Arial" w:cs="Arial"/>
          <w:sz w:val="24"/>
          <w:szCs w:val="24"/>
        </w:rPr>
        <w:t xml:space="preserve">Fonte: Adaptado de </w:t>
      </w:r>
      <w:proofErr w:type="spellStart"/>
      <w:r w:rsidRPr="00BD0962">
        <w:rPr>
          <w:rFonts w:ascii="Arial" w:hAnsi="Arial" w:cs="Arial"/>
          <w:sz w:val="24"/>
          <w:szCs w:val="24"/>
        </w:rPr>
        <w:t>Schvarstein</w:t>
      </w:r>
      <w:proofErr w:type="spellEnd"/>
      <w:r w:rsidRPr="00BD0962">
        <w:rPr>
          <w:rFonts w:ascii="Arial" w:hAnsi="Arial" w:cs="Arial"/>
          <w:sz w:val="24"/>
          <w:szCs w:val="24"/>
        </w:rPr>
        <w:t>, (2004, apud SOUSA 2006)</w:t>
      </w:r>
    </w:p>
    <w:p w:rsidR="003312D5" w:rsidRPr="00BD0962" w:rsidRDefault="003312D5" w:rsidP="003312D5">
      <w:pPr>
        <w:tabs>
          <w:tab w:val="left" w:pos="1590"/>
        </w:tabs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ab/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>É importante destacar que existe um</w:t>
      </w:r>
      <w:r>
        <w:rPr>
          <w:rFonts w:ascii="Arial" w:hAnsi="Arial" w:cs="Arial"/>
          <w:sz w:val="24"/>
        </w:rPr>
        <w:t xml:space="preserve"> </w:t>
      </w:r>
      <w:r w:rsidRPr="00BD0962">
        <w:rPr>
          <w:rFonts w:ascii="Arial" w:hAnsi="Arial" w:cs="Arial"/>
          <w:sz w:val="24"/>
        </w:rPr>
        <w:t xml:space="preserve">conflito entre os conceitos de RSE e filantropia, onde esta última se refere à parte inicial, à implantação da Responsabilidade Social na empresa. 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155BE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6" o:spid="_x0000_s1026" type="#_x0000_t202" style="position:absolute;left:0;text-align:left;margin-left:0;margin-top:17pt;width:399pt;height:36pt;z-index:251662336;visibility:visible;mso-position-horizontal:left;mso-position-horizontal-relative:margin" wrapcoords="-41 0 -41 21150 21600 21150 21600 0 -4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" stroked="f">
            <v:textbox inset="0,0,0,0">
              <w:txbxContent>
                <w:p w:rsidR="003312D5" w:rsidRPr="00BD0962" w:rsidRDefault="003312D5" w:rsidP="003312D5">
                  <w:pPr>
                    <w:pStyle w:val="Legenda"/>
                    <w:rPr>
                      <w:rFonts w:ascii="Arial" w:hAnsi="Arial" w:cs="Arial"/>
                      <w:b/>
                      <w:i w:val="0"/>
                      <w:noProof/>
                      <w:color w:val="auto"/>
                      <w:sz w:val="24"/>
                      <w:szCs w:val="24"/>
                    </w:rPr>
                  </w:pPr>
                  <w:bookmarkStart w:id="2" w:name="_Toc420538927"/>
                  <w:r w:rsidRPr="00BD0962">
                    <w:rPr>
                      <w:rFonts w:ascii="Arial" w:hAnsi="Arial" w:cs="Arial"/>
                      <w:b/>
                      <w:i w:val="0"/>
                      <w:color w:val="auto"/>
                      <w:sz w:val="24"/>
                      <w:szCs w:val="24"/>
                    </w:rPr>
                    <w:t xml:space="preserve">Tabela </w:t>
                  </w:r>
                  <w:r w:rsidRPr="00BD0962">
                    <w:rPr>
                      <w:rFonts w:ascii="Arial" w:hAnsi="Arial" w:cs="Arial"/>
                      <w:b/>
                      <w:i w:val="0"/>
                      <w:color w:val="auto"/>
                      <w:sz w:val="24"/>
                      <w:szCs w:val="24"/>
                    </w:rPr>
                    <w:fldChar w:fldCharType="begin"/>
                  </w:r>
                  <w:r w:rsidRPr="00BD0962">
                    <w:rPr>
                      <w:rFonts w:ascii="Arial" w:hAnsi="Arial" w:cs="Arial"/>
                      <w:b/>
                      <w:i w:val="0"/>
                      <w:color w:val="auto"/>
                      <w:sz w:val="24"/>
                      <w:szCs w:val="24"/>
                    </w:rPr>
                    <w:instrText xml:space="preserve"> SEQ Tabela \* ARABIC </w:instrText>
                  </w:r>
                  <w:r w:rsidRPr="00BD0962">
                    <w:rPr>
                      <w:rFonts w:ascii="Arial" w:hAnsi="Arial" w:cs="Arial"/>
                      <w:b/>
                      <w:i w:val="0"/>
                      <w:color w:val="auto"/>
                      <w:sz w:val="24"/>
                      <w:szCs w:val="24"/>
                    </w:rPr>
                    <w:fldChar w:fldCharType="separate"/>
                  </w:r>
                  <w:r w:rsidRPr="00BD0962">
                    <w:rPr>
                      <w:rFonts w:ascii="Arial" w:hAnsi="Arial" w:cs="Arial"/>
                      <w:b/>
                      <w:i w:val="0"/>
                      <w:noProof/>
                      <w:color w:val="auto"/>
                      <w:sz w:val="24"/>
                      <w:szCs w:val="24"/>
                    </w:rPr>
                    <w:t>2</w:t>
                  </w:r>
                  <w:r w:rsidRPr="00BD0962">
                    <w:rPr>
                      <w:rFonts w:ascii="Arial" w:hAnsi="Arial" w:cs="Arial"/>
                      <w:b/>
                      <w:i w:val="0"/>
                      <w:color w:val="auto"/>
                      <w:sz w:val="24"/>
                      <w:szCs w:val="24"/>
                    </w:rPr>
                    <w:fldChar w:fldCharType="end"/>
                  </w:r>
                  <w:r w:rsidRPr="00BD0962">
                    <w:rPr>
                      <w:rFonts w:ascii="Arial" w:hAnsi="Arial" w:cs="Arial"/>
                      <w:b/>
                      <w:i w:val="0"/>
                      <w:color w:val="auto"/>
                      <w:sz w:val="24"/>
                      <w:szCs w:val="24"/>
                    </w:rPr>
                    <w:t>: Filantropia x Responsabilidade Social</w:t>
                  </w:r>
                  <w:bookmarkEnd w:id="2"/>
                </w:p>
              </w:txbxContent>
            </v:textbox>
            <w10:wrap type="through" anchorx="margin"/>
          </v:shape>
        </w:pict>
      </w:r>
    </w:p>
    <w:p w:rsidR="003312D5" w:rsidRPr="00BD0962" w:rsidRDefault="003312D5" w:rsidP="003312D5">
      <w:pPr>
        <w:rPr>
          <w:rFonts w:ascii="Arial" w:hAnsi="Arial" w:cs="Arial"/>
          <w:b/>
        </w:rPr>
      </w:pPr>
    </w:p>
    <w:p w:rsidR="003312D5" w:rsidRPr="00BD0962" w:rsidRDefault="003312D5" w:rsidP="003312D5">
      <w:pPr>
        <w:jc w:val="right"/>
        <w:rPr>
          <w:rFonts w:ascii="Arial" w:hAnsi="Arial" w:cs="Arial"/>
          <w:b/>
          <w:sz w:val="24"/>
        </w:rPr>
      </w:pPr>
      <w:r w:rsidRPr="00BD0962"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8890</wp:posOffset>
            </wp:positionV>
            <wp:extent cx="4686300" cy="1476375"/>
            <wp:effectExtent l="0" t="0" r="0" b="9525"/>
            <wp:wrapThrough wrapText="bothSides">
              <wp:wrapPolygon edited="0">
                <wp:start x="0" y="0"/>
                <wp:lineTo x="0" y="21461"/>
                <wp:lineTo x="21512" y="21461"/>
                <wp:lineTo x="21512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D0962">
        <w:rPr>
          <w:rFonts w:ascii="Arial" w:hAnsi="Arial" w:cs="Arial"/>
          <w:sz w:val="24"/>
          <w:szCs w:val="24"/>
        </w:rPr>
        <w:t xml:space="preserve">Fonte: Melo e Neto </w:t>
      </w:r>
      <w:proofErr w:type="spellStart"/>
      <w:r w:rsidRPr="00BD0962">
        <w:rPr>
          <w:rFonts w:ascii="Arial" w:hAnsi="Arial" w:cs="Arial"/>
          <w:sz w:val="24"/>
          <w:szCs w:val="24"/>
        </w:rPr>
        <w:t>Froes</w:t>
      </w:r>
      <w:proofErr w:type="spellEnd"/>
      <w:r w:rsidRPr="00BD096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BD0962">
        <w:rPr>
          <w:rFonts w:ascii="Arial" w:hAnsi="Arial" w:cs="Arial"/>
          <w:sz w:val="24"/>
          <w:szCs w:val="24"/>
        </w:rPr>
        <w:t>2005,</w:t>
      </w:r>
      <w:proofErr w:type="gramEnd"/>
      <w:r w:rsidRPr="00BD0962">
        <w:rPr>
          <w:rFonts w:ascii="Arial" w:hAnsi="Arial" w:cs="Arial"/>
          <w:i/>
          <w:sz w:val="24"/>
          <w:szCs w:val="24"/>
        </w:rPr>
        <w:t xml:space="preserve">apud </w:t>
      </w:r>
      <w:r w:rsidRPr="00BD0962">
        <w:rPr>
          <w:rFonts w:ascii="Arial" w:hAnsi="Arial" w:cs="Arial"/>
          <w:sz w:val="24"/>
          <w:szCs w:val="24"/>
        </w:rPr>
        <w:t>SOUSA 2006)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>Aos poucos as empresas foram percebendo a importância de exercer a responsabilidade social, não somente como estratégias de negócios, mas como uma poderosa ferramenta para beneficiar à sociedade. Nesse contexto, elas sentem a pressão de adotar novas posturas dentro de uma visão sustentável utilizando parceiras com o Terceiro Setor.</w:t>
      </w:r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 xml:space="preserve">De acordo com Frei </w:t>
      </w:r>
      <w:proofErr w:type="spellStart"/>
      <w:r w:rsidRPr="00BD0962">
        <w:rPr>
          <w:rFonts w:ascii="Arial" w:hAnsi="Arial" w:cs="Arial"/>
          <w:sz w:val="24"/>
        </w:rPr>
        <w:t>Betto</w:t>
      </w:r>
      <w:proofErr w:type="spellEnd"/>
      <w:r w:rsidRPr="00BD0962">
        <w:rPr>
          <w:rFonts w:ascii="Arial" w:hAnsi="Arial" w:cs="Arial"/>
          <w:sz w:val="24"/>
        </w:rPr>
        <w:t xml:space="preserve"> (</w:t>
      </w:r>
      <w:proofErr w:type="gramStart"/>
      <w:r w:rsidRPr="00BD0962">
        <w:rPr>
          <w:rFonts w:ascii="Arial" w:hAnsi="Arial" w:cs="Arial"/>
          <w:sz w:val="24"/>
        </w:rPr>
        <w:t>2001,</w:t>
      </w:r>
      <w:proofErr w:type="spellStart"/>
      <w:proofErr w:type="gramEnd"/>
      <w:r w:rsidRPr="00BD0962">
        <w:rPr>
          <w:rFonts w:ascii="Arial" w:hAnsi="Arial" w:cs="Arial"/>
          <w:i/>
          <w:sz w:val="24"/>
        </w:rPr>
        <w:t>apud</w:t>
      </w:r>
      <w:r w:rsidRPr="00BD0962">
        <w:rPr>
          <w:rFonts w:ascii="Arial" w:hAnsi="Arial" w:cs="Arial"/>
          <w:sz w:val="24"/>
        </w:rPr>
        <w:t>TENÓRIOet</w:t>
      </w:r>
      <w:proofErr w:type="spellEnd"/>
      <w:r w:rsidRPr="00BD0962">
        <w:rPr>
          <w:rFonts w:ascii="Arial" w:hAnsi="Arial" w:cs="Arial"/>
          <w:sz w:val="24"/>
        </w:rPr>
        <w:t xml:space="preserve"> </w:t>
      </w:r>
      <w:proofErr w:type="spellStart"/>
      <w:r w:rsidRPr="00BD0962">
        <w:rPr>
          <w:rFonts w:ascii="Arial" w:hAnsi="Arial" w:cs="Arial"/>
          <w:sz w:val="24"/>
        </w:rPr>
        <w:t>al</w:t>
      </w:r>
      <w:proofErr w:type="spellEnd"/>
      <w:r w:rsidRPr="00BD0962">
        <w:rPr>
          <w:rFonts w:ascii="Arial" w:hAnsi="Arial" w:cs="Arial"/>
          <w:sz w:val="24"/>
        </w:rPr>
        <w:t xml:space="preserve"> 2006):</w:t>
      </w:r>
    </w:p>
    <w:p w:rsidR="003312D5" w:rsidRPr="00BD0962" w:rsidRDefault="003312D5" w:rsidP="003312D5">
      <w:pPr>
        <w:spacing w:line="240" w:lineRule="auto"/>
        <w:ind w:left="2268"/>
        <w:jc w:val="both"/>
        <w:rPr>
          <w:rFonts w:ascii="Arial" w:hAnsi="Arial" w:cs="Arial"/>
        </w:rPr>
      </w:pPr>
    </w:p>
    <w:p w:rsidR="003312D5" w:rsidRPr="00BD0962" w:rsidRDefault="003312D5" w:rsidP="003312D5">
      <w:pPr>
        <w:spacing w:line="240" w:lineRule="auto"/>
        <w:ind w:left="2268"/>
        <w:jc w:val="both"/>
        <w:rPr>
          <w:rFonts w:ascii="Arial" w:hAnsi="Arial" w:cs="Arial"/>
        </w:rPr>
      </w:pPr>
      <w:r w:rsidRPr="00BD0962">
        <w:rPr>
          <w:rFonts w:ascii="Arial" w:hAnsi="Arial" w:cs="Arial"/>
        </w:rPr>
        <w:t xml:space="preserve">“Uma empresa convencida de sua responsabilidade social não se restringe a cumprir rigorosamente as leis trabalhistas. Ela avança na direção de constituir-se numa comunidade. Transformar a empresa numa comunidade não consiste </w:t>
      </w:r>
      <w:r w:rsidRPr="00BD0962">
        <w:rPr>
          <w:rFonts w:ascii="Arial" w:hAnsi="Arial" w:cs="Arial"/>
        </w:rPr>
        <w:lastRenderedPageBreak/>
        <w:t>apenas em recusar mão de obra infantil e oferecer aos funcionários condições dignas de trabalho e benefícios. É</w:t>
      </w:r>
      <w:proofErr w:type="gramStart"/>
      <w:r w:rsidRPr="00BD0962">
        <w:rPr>
          <w:rFonts w:ascii="Arial" w:hAnsi="Arial" w:cs="Arial"/>
        </w:rPr>
        <w:t xml:space="preserve"> sobretudo</w:t>
      </w:r>
      <w:proofErr w:type="gramEnd"/>
      <w:r w:rsidRPr="00BD0962">
        <w:rPr>
          <w:rFonts w:ascii="Arial" w:hAnsi="Arial" w:cs="Arial"/>
        </w:rPr>
        <w:t>, inserir no quadro de alcance da empresa o tendão de Aquiles de todo ser humano: a família.”</w:t>
      </w:r>
    </w:p>
    <w:p w:rsidR="003312D5" w:rsidRPr="00BD0962" w:rsidRDefault="003312D5" w:rsidP="003312D5">
      <w:pPr>
        <w:spacing w:line="240" w:lineRule="auto"/>
        <w:ind w:left="2268"/>
        <w:jc w:val="both"/>
        <w:rPr>
          <w:rFonts w:ascii="Arial" w:hAnsi="Arial" w:cs="Arial"/>
        </w:rPr>
      </w:pPr>
    </w:p>
    <w:p w:rsidR="003312D5" w:rsidRPr="00BD0962" w:rsidRDefault="003312D5" w:rsidP="003312D5">
      <w:pPr>
        <w:spacing w:line="240" w:lineRule="auto"/>
        <w:ind w:left="2268"/>
        <w:jc w:val="both"/>
        <w:rPr>
          <w:rFonts w:ascii="Arial" w:hAnsi="Arial" w:cs="Arial"/>
        </w:rPr>
      </w:pPr>
    </w:p>
    <w:p w:rsidR="003312D5" w:rsidRPr="00BD0962" w:rsidRDefault="003312D5" w:rsidP="003312D5">
      <w:pPr>
        <w:jc w:val="both"/>
        <w:rPr>
          <w:rFonts w:ascii="Arial" w:hAnsi="Arial" w:cs="Arial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0962">
        <w:rPr>
          <w:rFonts w:ascii="Arial" w:hAnsi="Arial" w:cs="Arial"/>
          <w:sz w:val="24"/>
          <w:szCs w:val="24"/>
        </w:rPr>
        <w:t xml:space="preserve">Vários fatores interferem na motivação da empresa para atuar de maneira socialmente responsável, devido pressões externas ou princípios. Com relação às pressões externas, refere-se às legislações, à atuação de órgãos competentes visando conformidade e crescimento dos padrões trabalhistas, além da globalização. Quando motivada por princípios, os valores estão inseridos na cultura empresarial, diminuindo o risco de descontinuidade dos investimentos. Dessa forma, suavizam os riscos referentes </w:t>
      </w:r>
      <w:proofErr w:type="gramStart"/>
      <w:r w:rsidRPr="00BD0962">
        <w:rPr>
          <w:rFonts w:ascii="Arial" w:hAnsi="Arial" w:cs="Arial"/>
          <w:sz w:val="24"/>
          <w:szCs w:val="24"/>
        </w:rPr>
        <w:t>à</w:t>
      </w:r>
      <w:proofErr w:type="gramEnd"/>
      <w:r w:rsidRPr="00BD0962">
        <w:rPr>
          <w:rFonts w:ascii="Arial" w:hAnsi="Arial" w:cs="Arial"/>
          <w:sz w:val="24"/>
          <w:szCs w:val="24"/>
        </w:rPr>
        <w:t xml:space="preserve"> greves, contingências ambientais e fiscais e vínculos ligados à escândalos. (</w:t>
      </w:r>
      <w:proofErr w:type="gramStart"/>
      <w:r w:rsidRPr="00BD0962">
        <w:rPr>
          <w:rFonts w:ascii="Arial" w:hAnsi="Arial" w:cs="Arial"/>
          <w:sz w:val="24"/>
          <w:szCs w:val="24"/>
        </w:rPr>
        <w:t>TENÓRIO,</w:t>
      </w:r>
      <w:proofErr w:type="spellStart"/>
      <w:proofErr w:type="gramEnd"/>
      <w:r w:rsidRPr="00BD0962">
        <w:rPr>
          <w:rFonts w:ascii="Arial" w:hAnsi="Arial" w:cs="Arial"/>
          <w:i/>
          <w:sz w:val="24"/>
          <w:szCs w:val="24"/>
        </w:rPr>
        <w:t>et</w:t>
      </w:r>
      <w:proofErr w:type="spellEnd"/>
      <w:r w:rsidRPr="00BD096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D0962">
        <w:rPr>
          <w:rFonts w:ascii="Arial" w:hAnsi="Arial" w:cs="Arial"/>
          <w:i/>
          <w:sz w:val="24"/>
          <w:szCs w:val="24"/>
        </w:rPr>
        <w:t>al</w:t>
      </w:r>
      <w:proofErr w:type="spellEnd"/>
      <w:r w:rsidRPr="00BD0962">
        <w:rPr>
          <w:rFonts w:ascii="Arial" w:hAnsi="Arial" w:cs="Arial"/>
          <w:sz w:val="24"/>
          <w:szCs w:val="24"/>
        </w:rPr>
        <w:t xml:space="preserve"> 2006). 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  <w:szCs w:val="23"/>
        </w:rPr>
      </w:pPr>
      <w:r w:rsidRPr="00BD0962">
        <w:rPr>
          <w:rFonts w:ascii="Arial" w:hAnsi="Arial" w:cs="Arial"/>
          <w:sz w:val="24"/>
          <w:szCs w:val="23"/>
        </w:rPr>
        <w:t xml:space="preserve">Os indicadores </w:t>
      </w:r>
      <w:proofErr w:type="spellStart"/>
      <w:r w:rsidRPr="00BD0962">
        <w:rPr>
          <w:rFonts w:ascii="Arial" w:hAnsi="Arial" w:cs="Arial"/>
          <w:sz w:val="24"/>
          <w:szCs w:val="23"/>
        </w:rPr>
        <w:t>Ethos</w:t>
      </w:r>
      <w:proofErr w:type="spellEnd"/>
      <w:r w:rsidRPr="00BD0962">
        <w:rPr>
          <w:rFonts w:ascii="Arial" w:hAnsi="Arial" w:cs="Arial"/>
          <w:sz w:val="24"/>
          <w:szCs w:val="23"/>
        </w:rPr>
        <w:t xml:space="preserve"> de Empresas e Responsabilidade Social estão agrupados em sete grandes </w:t>
      </w:r>
      <w:proofErr w:type="gramStart"/>
      <w:r w:rsidRPr="00BD0962">
        <w:rPr>
          <w:rFonts w:ascii="Arial" w:hAnsi="Arial" w:cs="Arial"/>
          <w:sz w:val="24"/>
          <w:szCs w:val="23"/>
        </w:rPr>
        <w:t>temas(</w:t>
      </w:r>
      <w:proofErr w:type="gramEnd"/>
      <w:r w:rsidRPr="00BD0962">
        <w:rPr>
          <w:rFonts w:ascii="Arial" w:hAnsi="Arial" w:cs="Arial"/>
          <w:sz w:val="24"/>
          <w:szCs w:val="23"/>
        </w:rPr>
        <w:t>ETHOS SEBRAE, 2007):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3"/>
        </w:rPr>
      </w:pPr>
    </w:p>
    <w:p w:rsidR="003312D5" w:rsidRPr="00BD0962" w:rsidRDefault="003312D5" w:rsidP="003312D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" w:line="360" w:lineRule="auto"/>
        <w:rPr>
          <w:rFonts w:ascii="Arial" w:hAnsi="Arial" w:cs="Arial"/>
          <w:sz w:val="24"/>
          <w:szCs w:val="23"/>
        </w:rPr>
      </w:pPr>
      <w:proofErr w:type="gramStart"/>
      <w:r w:rsidRPr="00BD0962">
        <w:rPr>
          <w:rFonts w:ascii="Arial" w:hAnsi="Arial" w:cs="Arial"/>
          <w:sz w:val="24"/>
          <w:szCs w:val="23"/>
        </w:rPr>
        <w:t>valores</w:t>
      </w:r>
      <w:proofErr w:type="gramEnd"/>
      <w:r w:rsidRPr="00BD0962">
        <w:rPr>
          <w:rFonts w:ascii="Arial" w:hAnsi="Arial" w:cs="Arial"/>
          <w:sz w:val="24"/>
          <w:szCs w:val="23"/>
        </w:rPr>
        <w:t xml:space="preserve"> e transparência; </w:t>
      </w:r>
    </w:p>
    <w:p w:rsidR="003312D5" w:rsidRPr="00BD0962" w:rsidRDefault="003312D5" w:rsidP="003312D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" w:line="360" w:lineRule="auto"/>
        <w:rPr>
          <w:rFonts w:ascii="Arial" w:hAnsi="Arial" w:cs="Arial"/>
          <w:sz w:val="24"/>
          <w:szCs w:val="23"/>
        </w:rPr>
      </w:pPr>
      <w:proofErr w:type="gramStart"/>
      <w:r w:rsidRPr="00BD0962">
        <w:rPr>
          <w:rFonts w:ascii="Arial" w:hAnsi="Arial" w:cs="Arial"/>
          <w:sz w:val="24"/>
          <w:szCs w:val="23"/>
        </w:rPr>
        <w:t>público</w:t>
      </w:r>
      <w:proofErr w:type="gramEnd"/>
      <w:r w:rsidRPr="00BD0962">
        <w:rPr>
          <w:rFonts w:ascii="Arial" w:hAnsi="Arial" w:cs="Arial"/>
          <w:sz w:val="24"/>
          <w:szCs w:val="23"/>
        </w:rPr>
        <w:t xml:space="preserve"> interno; </w:t>
      </w:r>
    </w:p>
    <w:p w:rsidR="003312D5" w:rsidRPr="00BD0962" w:rsidRDefault="003312D5" w:rsidP="003312D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" w:line="360" w:lineRule="auto"/>
        <w:rPr>
          <w:rFonts w:ascii="Arial" w:hAnsi="Arial" w:cs="Arial"/>
          <w:sz w:val="24"/>
          <w:szCs w:val="23"/>
        </w:rPr>
      </w:pPr>
      <w:proofErr w:type="gramStart"/>
      <w:r w:rsidRPr="00BD0962">
        <w:rPr>
          <w:rFonts w:ascii="Arial" w:hAnsi="Arial" w:cs="Arial"/>
          <w:sz w:val="24"/>
          <w:szCs w:val="23"/>
        </w:rPr>
        <w:t>meio</w:t>
      </w:r>
      <w:proofErr w:type="gramEnd"/>
      <w:r w:rsidRPr="00BD0962">
        <w:rPr>
          <w:rFonts w:ascii="Arial" w:hAnsi="Arial" w:cs="Arial"/>
          <w:sz w:val="24"/>
          <w:szCs w:val="23"/>
        </w:rPr>
        <w:t xml:space="preserve"> ambiente; </w:t>
      </w:r>
    </w:p>
    <w:p w:rsidR="003312D5" w:rsidRPr="00BD0962" w:rsidRDefault="003312D5" w:rsidP="003312D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" w:line="360" w:lineRule="auto"/>
        <w:rPr>
          <w:rFonts w:ascii="Arial" w:hAnsi="Arial" w:cs="Arial"/>
          <w:sz w:val="24"/>
          <w:szCs w:val="23"/>
        </w:rPr>
      </w:pPr>
      <w:proofErr w:type="gramStart"/>
      <w:r w:rsidRPr="00BD0962">
        <w:rPr>
          <w:rFonts w:ascii="Arial" w:hAnsi="Arial" w:cs="Arial"/>
          <w:sz w:val="24"/>
          <w:szCs w:val="23"/>
        </w:rPr>
        <w:t>fornecedores</w:t>
      </w:r>
      <w:proofErr w:type="gramEnd"/>
      <w:r w:rsidRPr="00BD0962">
        <w:rPr>
          <w:rFonts w:ascii="Arial" w:hAnsi="Arial" w:cs="Arial"/>
          <w:sz w:val="24"/>
          <w:szCs w:val="23"/>
        </w:rPr>
        <w:t xml:space="preserve">; </w:t>
      </w:r>
    </w:p>
    <w:p w:rsidR="003312D5" w:rsidRPr="00BD0962" w:rsidRDefault="003312D5" w:rsidP="003312D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" w:line="360" w:lineRule="auto"/>
        <w:rPr>
          <w:rFonts w:ascii="Arial" w:hAnsi="Arial" w:cs="Arial"/>
          <w:sz w:val="24"/>
          <w:szCs w:val="23"/>
        </w:rPr>
      </w:pPr>
      <w:proofErr w:type="gramStart"/>
      <w:r w:rsidRPr="00BD0962">
        <w:rPr>
          <w:rFonts w:ascii="Arial" w:hAnsi="Arial" w:cs="Arial"/>
          <w:sz w:val="24"/>
          <w:szCs w:val="23"/>
        </w:rPr>
        <w:t>consumidores</w:t>
      </w:r>
      <w:proofErr w:type="gramEnd"/>
      <w:r w:rsidRPr="00BD0962">
        <w:rPr>
          <w:rFonts w:ascii="Arial" w:hAnsi="Arial" w:cs="Arial"/>
          <w:sz w:val="24"/>
          <w:szCs w:val="23"/>
        </w:rPr>
        <w:t xml:space="preserve">; </w:t>
      </w:r>
    </w:p>
    <w:p w:rsidR="003312D5" w:rsidRPr="00BD0962" w:rsidRDefault="003312D5" w:rsidP="003312D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6" w:line="360" w:lineRule="auto"/>
        <w:rPr>
          <w:rFonts w:ascii="Arial" w:hAnsi="Arial" w:cs="Arial"/>
          <w:sz w:val="24"/>
          <w:szCs w:val="23"/>
        </w:rPr>
      </w:pPr>
      <w:proofErr w:type="gramStart"/>
      <w:r w:rsidRPr="00BD0962">
        <w:rPr>
          <w:rFonts w:ascii="Arial" w:hAnsi="Arial" w:cs="Arial"/>
          <w:sz w:val="24"/>
          <w:szCs w:val="23"/>
        </w:rPr>
        <w:t>comunidade</w:t>
      </w:r>
      <w:proofErr w:type="gramEnd"/>
      <w:r w:rsidRPr="00BD0962">
        <w:rPr>
          <w:rFonts w:ascii="Arial" w:hAnsi="Arial" w:cs="Arial"/>
          <w:sz w:val="24"/>
          <w:szCs w:val="23"/>
        </w:rPr>
        <w:t xml:space="preserve">; </w:t>
      </w:r>
    </w:p>
    <w:p w:rsidR="003312D5" w:rsidRPr="00BD0962" w:rsidRDefault="003312D5" w:rsidP="003312D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3"/>
        </w:rPr>
      </w:pPr>
      <w:proofErr w:type="gramStart"/>
      <w:r w:rsidRPr="00BD0962">
        <w:rPr>
          <w:rFonts w:ascii="Arial" w:hAnsi="Arial" w:cs="Arial"/>
          <w:sz w:val="24"/>
          <w:szCs w:val="23"/>
        </w:rPr>
        <w:t>governo</w:t>
      </w:r>
      <w:proofErr w:type="gramEnd"/>
      <w:r w:rsidRPr="00BD0962">
        <w:rPr>
          <w:rFonts w:ascii="Arial" w:hAnsi="Arial" w:cs="Arial"/>
          <w:sz w:val="24"/>
          <w:szCs w:val="23"/>
        </w:rPr>
        <w:t xml:space="preserve"> e sociedade. </w:t>
      </w: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3"/>
        </w:rPr>
      </w:pPr>
      <w:r w:rsidRPr="00BD0962">
        <w:rPr>
          <w:rFonts w:ascii="Arial" w:hAnsi="Arial" w:cs="Arial"/>
          <w:sz w:val="24"/>
          <w:szCs w:val="23"/>
        </w:rPr>
        <w:tab/>
      </w: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240" w:lineRule="auto"/>
        <w:ind w:left="2268" w:hanging="1984"/>
        <w:jc w:val="both"/>
        <w:rPr>
          <w:rFonts w:ascii="Arial" w:hAnsi="Arial" w:cs="Arial"/>
        </w:rPr>
      </w:pPr>
      <w:r w:rsidRPr="00BD0962">
        <w:rPr>
          <w:rFonts w:ascii="Arial" w:hAnsi="Arial" w:cs="Arial"/>
        </w:rPr>
        <w:t>Segundo Rico (2004):</w:t>
      </w: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4"/>
          <w:szCs w:val="23"/>
        </w:rPr>
      </w:pPr>
      <w:r w:rsidRPr="00BD0962">
        <w:rPr>
          <w:rFonts w:ascii="Arial" w:hAnsi="Arial" w:cs="Arial"/>
        </w:rPr>
        <w:lastRenderedPageBreak/>
        <w:t>“Na compreensão dos institutos, fundações, associações empresariais que vêm buscando assumir uma gestão socialmente responsável nos negócios, a responsabilidade social empresarial é uma forma de conduzir as ações organizacionais pautada em valores éticos que visem integrar todos os protagonistas de suas relações: clientes, fornecedores, consumidores, comunidade local, governo (público externo) e direção, gerência e funcionários (público interno), ou seja, todos aqueles que são diretamente ou não afetados por suas atividades, contribuindo para a construção de uma sociedade que promova a igualdade de oportunidades e a inclusão social no país. As empresas, adotando um comportamento socialmente responsável, são poderosos agentes de mudança ao assumirem parcerias com o Estado e a sociedade civil, na construção de um mundo economicamente mais próspero e socialmente mais justo.”</w:t>
      </w: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3"/>
        </w:rPr>
      </w:pP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3"/>
        </w:rPr>
      </w:pP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3"/>
        </w:rPr>
      </w:pPr>
    </w:p>
    <w:p w:rsidR="003312D5" w:rsidRPr="00BD0962" w:rsidRDefault="003312D5" w:rsidP="003312D5">
      <w:pPr>
        <w:pStyle w:val="PargrafodaLista"/>
        <w:tabs>
          <w:tab w:val="left" w:pos="19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3"/>
        </w:rPr>
      </w:pPr>
    </w:p>
    <w:p w:rsidR="003312D5" w:rsidRPr="00BD0962" w:rsidRDefault="003312D5" w:rsidP="003312D5">
      <w:pPr>
        <w:pStyle w:val="Ttulo2"/>
        <w:rPr>
          <w:rFonts w:ascii="Arial" w:hAnsi="Arial" w:cs="Arial"/>
          <w:color w:val="000000" w:themeColor="text1"/>
        </w:rPr>
      </w:pPr>
      <w:bookmarkStart w:id="3" w:name="_Toc420537969"/>
      <w:r w:rsidRPr="00BD0962">
        <w:rPr>
          <w:rFonts w:ascii="Arial" w:hAnsi="Arial" w:cs="Arial"/>
          <w:color w:val="000000" w:themeColor="text1"/>
        </w:rPr>
        <w:t>2.1 Jovens</w:t>
      </w:r>
      <w:bookmarkEnd w:id="3"/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 xml:space="preserve">Assuntos relacionados à juventude estão cada vez mais em pauta, sendo crescente o número de movimentos que os tem levado </w:t>
      </w:r>
      <w:proofErr w:type="gramStart"/>
      <w:r w:rsidRPr="00BD0962">
        <w:rPr>
          <w:rFonts w:ascii="Arial" w:hAnsi="Arial" w:cs="Arial"/>
          <w:sz w:val="24"/>
        </w:rPr>
        <w:t>à</w:t>
      </w:r>
      <w:proofErr w:type="gramEnd"/>
      <w:r w:rsidRPr="00BD0962">
        <w:rPr>
          <w:rFonts w:ascii="Arial" w:hAnsi="Arial" w:cs="Arial"/>
          <w:sz w:val="24"/>
        </w:rPr>
        <w:t xml:space="preserve"> atitudes positivas em relação ao mercado de trabalho. Segundo estudos, garantir escolaridade e inserção produtiva é um grande desafio nos dias atuais. Os problemas que cercam essa população despertaram os olhos de todos os setores organizacionais.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eastAsiaTheme="minorHAnsi" w:hAnsi="Arial" w:cs="Arial"/>
          <w:sz w:val="24"/>
          <w:szCs w:val="24"/>
        </w:rPr>
        <w:t xml:space="preserve">O jovem é a pessoa entre 15 e 24 anos nessa convenção, pois seria nesse período de vida que se alcança a maturação biológica, psicológica e social que permite uma completa condição de compartilhar das relações sociais do mundo adulto. (ONU 2004 </w:t>
      </w:r>
      <w:r w:rsidRPr="00BD0962">
        <w:rPr>
          <w:rFonts w:ascii="Arial" w:eastAsiaTheme="minorHAnsi" w:hAnsi="Arial" w:cs="Arial"/>
          <w:i/>
          <w:sz w:val="24"/>
          <w:szCs w:val="24"/>
        </w:rPr>
        <w:t xml:space="preserve">apud </w:t>
      </w:r>
      <w:r w:rsidRPr="00BD0962">
        <w:rPr>
          <w:rFonts w:ascii="Arial" w:eastAsiaTheme="minorHAnsi" w:hAnsi="Arial" w:cs="Arial"/>
          <w:sz w:val="24"/>
          <w:szCs w:val="24"/>
        </w:rPr>
        <w:t xml:space="preserve">Carvalho 2004). 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eastAsiaTheme="minorHAnsi" w:hAnsi="Arial" w:cs="Arial"/>
          <w:sz w:val="24"/>
          <w:szCs w:val="24"/>
        </w:rPr>
        <w:t>Segundo o Dicionário Aurélio, o jovem é aquele que tem pouca idade e ainda não é adulto. E a partir dessa definição levanta-se a questão se a juventude já está pronta ou não para ser inserida no mundo produtivo. A partir de dados do IBGE (2004) a população brasileira está concentrada em 203.351.152 habitantes e deste número, 34.223.353 são jovens de ambos os sexos, o que corresponde a aproximadamente 17% da população.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pStyle w:val="Legenda"/>
        <w:keepNext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4" w:name="_Toc420538928"/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t xml:space="preserve">Tabela </w:t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fldChar w:fldCharType="begin"/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instrText xml:space="preserve"> SEQ Tabela \* ARABIC </w:instrText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fldChar w:fldCharType="separate"/>
      </w:r>
      <w:r w:rsidRPr="00BD0962">
        <w:rPr>
          <w:rFonts w:ascii="Arial" w:hAnsi="Arial" w:cs="Arial"/>
          <w:b/>
          <w:i w:val="0"/>
          <w:noProof/>
          <w:color w:val="auto"/>
          <w:sz w:val="24"/>
          <w:szCs w:val="24"/>
        </w:rPr>
        <w:t>3</w:t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fldChar w:fldCharType="end"/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t>: População total do Brasil - grupos etários (2010-2014)</w:t>
      </w:r>
      <w:bookmarkEnd w:id="4"/>
    </w:p>
    <w:tbl>
      <w:tblPr>
        <w:tblW w:w="22368" w:type="dxa"/>
        <w:tblCellMar>
          <w:left w:w="70" w:type="dxa"/>
          <w:right w:w="70" w:type="dxa"/>
        </w:tblCellMar>
        <w:tblLook w:val="04A0"/>
      </w:tblPr>
      <w:tblGrid>
        <w:gridCol w:w="1985"/>
        <w:gridCol w:w="1701"/>
        <w:gridCol w:w="1612"/>
        <w:gridCol w:w="1475"/>
        <w:gridCol w:w="1475"/>
        <w:gridCol w:w="1475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3312D5" w:rsidRPr="00BD0962" w:rsidTr="00EA71B5">
        <w:trPr>
          <w:trHeight w:val="510"/>
        </w:trPr>
        <w:tc>
          <w:tcPr>
            <w:tcW w:w="97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ind w:right="297"/>
              <w:rPr>
                <w:rFonts w:ascii="Arial" w:eastAsia="Times New Roman" w:hAnsi="Arial" w:cs="Arial"/>
                <w:b/>
                <w:bCs/>
                <w:iCs/>
                <w:sz w:val="24"/>
                <w:szCs w:val="28"/>
                <w:lang w:eastAsia="pt-BR"/>
              </w:rPr>
            </w:pPr>
          </w:p>
          <w:p w:rsidR="003312D5" w:rsidRPr="00BD0962" w:rsidRDefault="003312D5" w:rsidP="00EA71B5">
            <w:pPr>
              <w:spacing w:after="0" w:line="240" w:lineRule="auto"/>
              <w:ind w:right="297"/>
              <w:jc w:val="center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312D5" w:rsidRPr="00BD0962" w:rsidTr="00EA71B5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GRUPO ETÁRIO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2010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2011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2012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312D5" w:rsidRPr="00BD0962" w:rsidTr="00EA71B5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195.497.797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197.397.018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199.242.462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201.032.714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202.768.562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312D5" w:rsidRPr="00BD0962" w:rsidTr="00EA71B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17.172.257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17.153.030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17.143.273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17.141.387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17.144.248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312D5" w:rsidRPr="00BD0962" w:rsidTr="00EA71B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17.319.107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17.205.781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17.136.273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17.101.326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17.079.105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312D5" w:rsidRPr="00BD0962" w:rsidTr="00EA71B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3312D5" w:rsidRPr="00BD0962" w:rsidTr="00EA71B5">
        <w:trPr>
          <w:trHeight w:val="405"/>
        </w:trPr>
        <w:tc>
          <w:tcPr>
            <w:tcW w:w="223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BD0962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Fonte: IBGE/Diretoria de Pesquisas. Coordenação de População e Indicadores Sociais.</w:t>
            </w:r>
          </w:p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32"/>
                <w:lang w:eastAsia="pt-BR"/>
              </w:rPr>
            </w:pPr>
            <w:r w:rsidRPr="00BD0962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Gerência de Estudos e Análises da Dinâmica Demográfica, 2014</w:t>
            </w:r>
          </w:p>
        </w:tc>
      </w:tr>
      <w:tr w:rsidR="003312D5" w:rsidRPr="00BD0962" w:rsidTr="00EA71B5">
        <w:trPr>
          <w:trHeight w:val="405"/>
        </w:trPr>
        <w:tc>
          <w:tcPr>
            <w:tcW w:w="13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32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2D5" w:rsidRPr="00BD0962" w:rsidRDefault="003312D5" w:rsidP="00EA7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eastAsiaTheme="minorHAnsi" w:hAnsi="Arial" w:cs="Arial"/>
          <w:sz w:val="24"/>
          <w:szCs w:val="24"/>
        </w:rPr>
        <w:t xml:space="preserve">Nesse contexto, da mesma maneira que houve um crescimento da população cresceu também o número de desemprego, que atinge grande parte dessa faixa etária, entre os 15 e 24 anos de idade. Em suma, isso ocorre devido </w:t>
      </w:r>
      <w:proofErr w:type="gramStart"/>
      <w:r w:rsidRPr="00BD0962">
        <w:rPr>
          <w:rFonts w:ascii="Arial" w:eastAsiaTheme="minorHAnsi" w:hAnsi="Arial" w:cs="Arial"/>
          <w:sz w:val="24"/>
          <w:szCs w:val="24"/>
        </w:rPr>
        <w:t>a</w:t>
      </w:r>
      <w:proofErr w:type="gramEnd"/>
      <w:r w:rsidRPr="00BD0962">
        <w:rPr>
          <w:rFonts w:ascii="Arial" w:eastAsiaTheme="minorHAnsi" w:hAnsi="Arial" w:cs="Arial"/>
          <w:sz w:val="24"/>
          <w:szCs w:val="24"/>
        </w:rPr>
        <w:t xml:space="preserve"> incapacidade da economia de oferecer oportunidades no mundo produtivo como a sociedade necessita.</w:t>
      </w:r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pStyle w:val="NormalWeb"/>
        <w:shd w:val="clear" w:color="auto" w:fill="FFFFFF"/>
        <w:spacing w:before="150" w:beforeAutospacing="0" w:after="0" w:afterAutospacing="0" w:line="360" w:lineRule="auto"/>
        <w:jc w:val="both"/>
        <w:rPr>
          <w:rFonts w:ascii="Arial" w:hAnsi="Arial" w:cs="Arial"/>
        </w:rPr>
      </w:pPr>
      <w:r w:rsidRPr="00BD0962">
        <w:rPr>
          <w:rFonts w:ascii="Arial" w:hAnsi="Arial" w:cs="Arial"/>
        </w:rPr>
        <w:t xml:space="preserve">A taxa de desocupação dos jovens de 18 a 24 anos de idade, 15,4%, apresentou-se muito </w:t>
      </w:r>
      <w:proofErr w:type="gramStart"/>
      <w:r w:rsidRPr="00BD0962">
        <w:rPr>
          <w:rFonts w:ascii="Arial" w:hAnsi="Arial" w:cs="Arial"/>
        </w:rPr>
        <w:t>superior às demais idades</w:t>
      </w:r>
      <w:proofErr w:type="gramEnd"/>
      <w:r w:rsidRPr="00BD0962">
        <w:rPr>
          <w:rFonts w:ascii="Arial" w:hAnsi="Arial" w:cs="Arial"/>
        </w:rPr>
        <w:t xml:space="preserve">. Segundo pesquisa apontada pelo IBGE, essas informações ocorreram no Brasil, com relação às cinco regiões do país, para diversos grupos etários. 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312D5" w:rsidRPr="00BD0962" w:rsidRDefault="003312D5" w:rsidP="003312D5">
      <w:pPr>
        <w:pStyle w:val="NormalWeb"/>
        <w:shd w:val="clear" w:color="auto" w:fill="FFFFFF"/>
        <w:spacing w:before="150" w:beforeAutospacing="0" w:after="0" w:afterAutospacing="0" w:line="360" w:lineRule="auto"/>
        <w:rPr>
          <w:rFonts w:ascii="Arial" w:eastAsiaTheme="minorHAnsi" w:hAnsi="Arial" w:cs="Arial"/>
          <w:lang w:eastAsia="en-US"/>
        </w:rPr>
      </w:pPr>
    </w:p>
    <w:p w:rsidR="003312D5" w:rsidRPr="00BD0962" w:rsidRDefault="003312D5" w:rsidP="003312D5">
      <w:pPr>
        <w:pStyle w:val="titulo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17"/>
          <w:szCs w:val="17"/>
          <w:bdr w:val="none" w:sz="0" w:space="0" w:color="auto" w:frame="1"/>
        </w:rPr>
      </w:pPr>
    </w:p>
    <w:p w:rsidR="003312D5" w:rsidRPr="00BD0962" w:rsidRDefault="003312D5" w:rsidP="003312D5">
      <w:pPr>
        <w:pStyle w:val="Legenda"/>
        <w:keepNext/>
        <w:jc w:val="both"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5" w:name="_Toc420539165"/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lastRenderedPageBreak/>
        <w:t xml:space="preserve">Gráfico </w:t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fldChar w:fldCharType="begin"/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instrText xml:space="preserve"> SEQ Gráfico \* ARABIC </w:instrText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fldChar w:fldCharType="separate"/>
      </w:r>
      <w:r w:rsidRPr="00BD0962">
        <w:rPr>
          <w:rFonts w:ascii="Arial" w:hAnsi="Arial" w:cs="Arial"/>
          <w:b/>
          <w:i w:val="0"/>
          <w:noProof/>
          <w:color w:val="auto"/>
          <w:sz w:val="24"/>
          <w:szCs w:val="24"/>
        </w:rPr>
        <w:t>1</w:t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fldChar w:fldCharType="end"/>
      </w:r>
      <w:r w:rsidRPr="00BD0962">
        <w:rPr>
          <w:rFonts w:ascii="Arial" w:hAnsi="Arial" w:cs="Arial"/>
          <w:b/>
          <w:i w:val="0"/>
          <w:color w:val="auto"/>
          <w:sz w:val="24"/>
          <w:szCs w:val="24"/>
        </w:rPr>
        <w:t>: Taxa de desocupação, na semana de referência, das pessoas de 14 anos ou mais de idade, por grupos de idade, segundo as Grandes Regiões – 2º trimestre de 2013</w:t>
      </w:r>
      <w:bookmarkEnd w:id="5"/>
    </w:p>
    <w:p w:rsidR="003312D5" w:rsidRPr="00BD0962" w:rsidRDefault="003312D5" w:rsidP="003312D5">
      <w:pPr>
        <w:pStyle w:val="titul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7"/>
          <w:szCs w:val="17"/>
        </w:rPr>
      </w:pPr>
      <w:r w:rsidRPr="00BD0962"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5057775" cy="2343150"/>
            <wp:effectExtent l="0" t="0" r="0" b="0"/>
            <wp:docPr id="11" name="Imagem 11" descr="C:\Users\Usuario\Desktop\ib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b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2D5" w:rsidRPr="00BD0962" w:rsidRDefault="003312D5" w:rsidP="003312D5">
      <w:pPr>
        <w:jc w:val="center"/>
        <w:rPr>
          <w:rFonts w:ascii="Arial" w:hAnsi="Arial" w:cs="Arial"/>
        </w:rPr>
      </w:pPr>
      <w:r w:rsidRPr="00BD0962">
        <w:rPr>
          <w:rFonts w:ascii="Arial" w:hAnsi="Arial" w:cs="Arial"/>
        </w:rPr>
        <w:t>Fonte: IBGE 2014</w:t>
      </w:r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 xml:space="preserve">Englobam-se diversos fatores, dentre eles é notável a falta de oportunidade que os jovens </w:t>
      </w:r>
      <w:proofErr w:type="gramStart"/>
      <w:r w:rsidRPr="00BD0962">
        <w:rPr>
          <w:rFonts w:ascii="Arial" w:hAnsi="Arial" w:cs="Arial"/>
          <w:sz w:val="24"/>
        </w:rPr>
        <w:t>tem</w:t>
      </w:r>
      <w:proofErr w:type="gramEnd"/>
      <w:r w:rsidRPr="00BD0962">
        <w:rPr>
          <w:rFonts w:ascii="Arial" w:hAnsi="Arial" w:cs="Arial"/>
          <w:sz w:val="24"/>
        </w:rPr>
        <w:t>, diante de um mercado de trabalho tão exigente e captador de profissionais qualificados. Com isso, a partir dos dados supracitados, as organizações estabelecem sobre esse, grupo etário, um peso considerável para romper a barreira de inserção no mundo produtivo e adquirir experiência profissional.</w:t>
      </w:r>
    </w:p>
    <w:p w:rsidR="003312D5" w:rsidRPr="00BD0962" w:rsidRDefault="003312D5" w:rsidP="003312D5">
      <w:pPr>
        <w:jc w:val="both"/>
        <w:rPr>
          <w:rFonts w:ascii="Arial" w:hAnsi="Arial" w:cs="Arial"/>
          <w:b/>
          <w:sz w:val="26"/>
          <w:szCs w:val="26"/>
        </w:rPr>
      </w:pPr>
    </w:p>
    <w:p w:rsidR="003312D5" w:rsidRPr="00BD0962" w:rsidRDefault="003312D5" w:rsidP="003312D5">
      <w:pPr>
        <w:jc w:val="both"/>
        <w:rPr>
          <w:rFonts w:ascii="Arial" w:hAnsi="Arial" w:cs="Arial"/>
          <w:b/>
          <w:sz w:val="26"/>
          <w:szCs w:val="26"/>
        </w:rPr>
      </w:pPr>
    </w:p>
    <w:p w:rsidR="003312D5" w:rsidRPr="00BD0962" w:rsidRDefault="003312D5" w:rsidP="003312D5">
      <w:pPr>
        <w:jc w:val="both"/>
        <w:rPr>
          <w:rFonts w:ascii="Arial" w:hAnsi="Arial" w:cs="Arial"/>
          <w:b/>
          <w:sz w:val="26"/>
          <w:szCs w:val="26"/>
        </w:rPr>
      </w:pPr>
    </w:p>
    <w:p w:rsidR="003312D5" w:rsidRPr="00BD0962" w:rsidRDefault="003312D5" w:rsidP="003312D5">
      <w:pPr>
        <w:jc w:val="both"/>
        <w:rPr>
          <w:rFonts w:ascii="Arial" w:hAnsi="Arial" w:cs="Arial"/>
          <w:b/>
          <w:sz w:val="26"/>
          <w:szCs w:val="26"/>
        </w:rPr>
      </w:pPr>
    </w:p>
    <w:p w:rsidR="003312D5" w:rsidRPr="00BD0962" w:rsidRDefault="003312D5" w:rsidP="003312D5">
      <w:pPr>
        <w:pStyle w:val="Ttulo2"/>
        <w:rPr>
          <w:rFonts w:ascii="Arial" w:hAnsi="Arial" w:cs="Arial"/>
          <w:color w:val="auto"/>
        </w:rPr>
      </w:pPr>
      <w:bookmarkStart w:id="6" w:name="_Toc420537970"/>
      <w:proofErr w:type="gramStart"/>
      <w:r w:rsidRPr="00BD0962">
        <w:rPr>
          <w:rFonts w:ascii="Arial" w:hAnsi="Arial" w:cs="Arial"/>
          <w:color w:val="auto"/>
        </w:rPr>
        <w:t>2.2Mercado</w:t>
      </w:r>
      <w:proofErr w:type="gramEnd"/>
      <w:r w:rsidRPr="00BD0962">
        <w:rPr>
          <w:rFonts w:ascii="Arial" w:hAnsi="Arial" w:cs="Arial"/>
          <w:color w:val="auto"/>
        </w:rPr>
        <w:t xml:space="preserve"> de trabalho e o mundo produtivo</w:t>
      </w:r>
      <w:bookmarkEnd w:id="6"/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 xml:space="preserve">As </w:t>
      </w:r>
      <w:proofErr w:type="spellStart"/>
      <w:r w:rsidRPr="00BD0962">
        <w:rPr>
          <w:rFonts w:ascii="Arial" w:hAnsi="Arial" w:cs="Arial"/>
          <w:sz w:val="24"/>
        </w:rPr>
        <w:t>discursões</w:t>
      </w:r>
      <w:proofErr w:type="spellEnd"/>
      <w:r w:rsidRPr="00BD0962">
        <w:rPr>
          <w:rFonts w:ascii="Arial" w:hAnsi="Arial" w:cs="Arial"/>
          <w:sz w:val="24"/>
        </w:rPr>
        <w:t xml:space="preserve"> acerca do mercado de trabalho no Brasil envolvem várias </w:t>
      </w:r>
      <w:proofErr w:type="spellStart"/>
      <w:r w:rsidRPr="00BD0962">
        <w:rPr>
          <w:rFonts w:ascii="Arial" w:hAnsi="Arial" w:cs="Arial"/>
          <w:sz w:val="24"/>
        </w:rPr>
        <w:t>discursões</w:t>
      </w:r>
      <w:proofErr w:type="spellEnd"/>
      <w:r w:rsidRPr="00BD0962">
        <w:rPr>
          <w:rFonts w:ascii="Arial" w:hAnsi="Arial" w:cs="Arial"/>
          <w:sz w:val="24"/>
        </w:rPr>
        <w:t xml:space="preserve"> e é necessário levar em consideração que só recentemente, o país foi arraigado no processo de globalização do mundo </w:t>
      </w:r>
      <w:proofErr w:type="gramStart"/>
      <w:r w:rsidRPr="00BD0962">
        <w:rPr>
          <w:rFonts w:ascii="Arial" w:hAnsi="Arial" w:cs="Arial"/>
          <w:sz w:val="24"/>
        </w:rPr>
        <w:t>produtivo.</w:t>
      </w:r>
      <w:proofErr w:type="gramEnd"/>
      <w:r w:rsidRPr="00BD0962">
        <w:rPr>
          <w:rFonts w:ascii="Arial" w:hAnsi="Arial" w:cs="Arial"/>
          <w:sz w:val="24"/>
        </w:rPr>
        <w:t xml:space="preserve">Em meados da década de 90, esse debate andava paralelo ao lento crescimento da economia, </w:t>
      </w:r>
      <w:r w:rsidRPr="00BD0962">
        <w:rPr>
          <w:rFonts w:ascii="Arial" w:hAnsi="Arial" w:cs="Arial"/>
          <w:sz w:val="24"/>
        </w:rPr>
        <w:lastRenderedPageBreak/>
        <w:t>verificando a necessidade de proporcionar mais liberdade às empresas. (CARVALHO, 2004).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 xml:space="preserve">Com esse moroso crescimento no Brasil, houve brecha para o desemprego e ilegalidade dos contratos de trabalho. A partir daí, o Estado e as organizações privadas exerceram um papel fundamental para auxiliar o crescimento do país, na tentativa de criar oportunidades viáveis para benefício da nação, </w:t>
      </w:r>
      <w:proofErr w:type="spellStart"/>
      <w:r w:rsidRPr="00BD0962">
        <w:rPr>
          <w:rFonts w:ascii="Arial" w:hAnsi="Arial" w:cs="Arial"/>
          <w:sz w:val="24"/>
        </w:rPr>
        <w:t>consequente</w:t>
      </w:r>
      <w:proofErr w:type="spellEnd"/>
      <w:r w:rsidRPr="00BD0962">
        <w:rPr>
          <w:rFonts w:ascii="Arial" w:hAnsi="Arial" w:cs="Arial"/>
          <w:sz w:val="24"/>
        </w:rPr>
        <w:t xml:space="preserve"> das melhorias proporcionadas à população, como geração de renda e aumento no consumo de bens e serviços. (CARVALHO, 2004).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hAnsi="Arial" w:cs="Arial"/>
          <w:sz w:val="24"/>
        </w:rPr>
        <w:t xml:space="preserve">Segundo </w:t>
      </w:r>
      <w:proofErr w:type="spellStart"/>
      <w:r w:rsidRPr="00BD0962">
        <w:rPr>
          <w:rFonts w:ascii="Arial" w:eastAsiaTheme="minorHAnsi" w:hAnsi="Arial" w:cs="Arial"/>
          <w:sz w:val="24"/>
          <w:szCs w:val="24"/>
        </w:rPr>
        <w:t>Gorz</w:t>
      </w:r>
      <w:proofErr w:type="spellEnd"/>
      <w:r w:rsidRPr="00BD0962">
        <w:rPr>
          <w:rFonts w:ascii="Arial" w:eastAsiaTheme="minorHAnsi" w:hAnsi="Arial" w:cs="Arial"/>
          <w:sz w:val="24"/>
          <w:szCs w:val="24"/>
        </w:rPr>
        <w:t xml:space="preserve"> (2003, </w:t>
      </w:r>
      <w:r w:rsidRPr="00BD0962">
        <w:rPr>
          <w:rFonts w:ascii="Arial" w:eastAsiaTheme="minorHAnsi" w:hAnsi="Arial" w:cs="Arial"/>
          <w:i/>
          <w:sz w:val="24"/>
          <w:szCs w:val="24"/>
        </w:rPr>
        <w:t>apud</w:t>
      </w:r>
      <w:r w:rsidRPr="00BD0962">
        <w:rPr>
          <w:rFonts w:ascii="Arial" w:eastAsiaTheme="minorHAnsi" w:hAnsi="Arial" w:cs="Arial"/>
          <w:sz w:val="24"/>
          <w:szCs w:val="24"/>
        </w:rPr>
        <w:t xml:space="preserve"> CARVALHO 2004), o ser humano promove a transformação da natureza para garantir a sua sobrevivência, bem como cria conhecimento e cultura transformando a sua própria natureza pelo trabalho; mas, ao longo da história humana, essa condição não foi compartilhada livre e igualmente.</w:t>
      </w:r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>A prática do trabalho origina ao indivíduo um papel de inserção social e a possibilidade de desenvolvimento contínuo. A relação entre o trabalhador e as organizações teve seu marco a partir da Revolução Industrial, século XVIII, e desde então o tema mercado de trabalho está em debate. (OLIVEIRA e PICCININI, 2011).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 xml:space="preserve">Com base em Oliveira e </w:t>
      </w:r>
      <w:proofErr w:type="spellStart"/>
      <w:r w:rsidRPr="00BD0962">
        <w:rPr>
          <w:rFonts w:ascii="Arial" w:hAnsi="Arial" w:cs="Arial"/>
          <w:sz w:val="24"/>
        </w:rPr>
        <w:t>Piccinini</w:t>
      </w:r>
      <w:proofErr w:type="spellEnd"/>
      <w:r w:rsidRPr="00BD0962">
        <w:rPr>
          <w:rFonts w:ascii="Arial" w:hAnsi="Arial" w:cs="Arial"/>
          <w:sz w:val="24"/>
        </w:rPr>
        <w:t xml:space="preserve"> (2011), o mercado de trabalho sofre variações constantes, sendo necessário analisar o contexto para exprimir uma definição mais equivalente possível.  O desenvolvimento deste tem uma grande relevância para a sociedade como um todo, dentre as mais diversas variáveis, como emprego, distribuição de renda, produtividade e qualificação.</w:t>
      </w: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hAnsi="Arial" w:cs="Arial"/>
          <w:sz w:val="24"/>
          <w:szCs w:val="24"/>
        </w:rPr>
        <w:t xml:space="preserve">O trabalho pode ser considerado um produto, os trabalhadores podem ser como vendedores e empregadores como são consumidores. Nesse sentido, a </w:t>
      </w:r>
      <w:r w:rsidRPr="00BD0962">
        <w:rPr>
          <w:rFonts w:ascii="Arial" w:hAnsi="Arial" w:cs="Arial"/>
          <w:sz w:val="24"/>
          <w:szCs w:val="24"/>
        </w:rPr>
        <w:lastRenderedPageBreak/>
        <w:t xml:space="preserve">produção capitalista </w:t>
      </w:r>
      <w:r w:rsidRPr="00BD0962">
        <w:rPr>
          <w:rFonts w:ascii="Arial" w:eastAsiaTheme="minorHAnsi" w:hAnsi="Arial" w:cs="Arial"/>
          <w:sz w:val="24"/>
          <w:szCs w:val="24"/>
        </w:rPr>
        <w:t xml:space="preserve">aloca os trabalhadores de uma sociedade em diferentes espaços produtivos e assegura renda àqueles que participam desta relação </w:t>
      </w:r>
      <w:proofErr w:type="spellStart"/>
      <w:proofErr w:type="gramStart"/>
      <w:r w:rsidRPr="00BD0962">
        <w:rPr>
          <w:rFonts w:ascii="Arial" w:eastAsiaTheme="minorHAnsi" w:hAnsi="Arial" w:cs="Arial"/>
          <w:sz w:val="24"/>
          <w:szCs w:val="24"/>
        </w:rPr>
        <w:t>Horn</w:t>
      </w:r>
      <w:proofErr w:type="spellEnd"/>
      <w:r w:rsidRPr="00BD0962">
        <w:rPr>
          <w:rFonts w:ascii="Arial" w:eastAsiaTheme="minorHAnsi" w:hAnsi="Arial" w:cs="Arial"/>
          <w:sz w:val="24"/>
          <w:szCs w:val="24"/>
        </w:rPr>
        <w:t>(</w:t>
      </w:r>
      <w:proofErr w:type="gramEnd"/>
      <w:r w:rsidRPr="00BD0962">
        <w:rPr>
          <w:rFonts w:ascii="Arial" w:eastAsiaTheme="minorHAnsi" w:hAnsi="Arial" w:cs="Arial"/>
          <w:sz w:val="24"/>
          <w:szCs w:val="24"/>
        </w:rPr>
        <w:t>2006,</w:t>
      </w:r>
      <w:proofErr w:type="spellStart"/>
      <w:r w:rsidRPr="00BD0962">
        <w:rPr>
          <w:rFonts w:ascii="Arial" w:eastAsiaTheme="minorHAnsi" w:hAnsi="Arial" w:cs="Arial"/>
          <w:i/>
          <w:sz w:val="24"/>
          <w:szCs w:val="24"/>
        </w:rPr>
        <w:t>apud</w:t>
      </w:r>
      <w:r w:rsidRPr="00BD0962">
        <w:rPr>
          <w:rFonts w:ascii="Arial" w:eastAsiaTheme="minorHAnsi" w:hAnsi="Arial" w:cs="Arial"/>
          <w:sz w:val="24"/>
          <w:szCs w:val="24"/>
        </w:rPr>
        <w:t>OLIVEIRA</w:t>
      </w:r>
      <w:proofErr w:type="spellEnd"/>
      <w:r w:rsidRPr="00BD0962">
        <w:rPr>
          <w:rFonts w:ascii="Arial" w:eastAsiaTheme="minorHAnsi" w:hAnsi="Arial" w:cs="Arial"/>
          <w:sz w:val="24"/>
          <w:szCs w:val="24"/>
        </w:rPr>
        <w:t xml:space="preserve"> e PICCININI, 2011).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 xml:space="preserve">De acordo com Oliveira e </w:t>
      </w:r>
      <w:proofErr w:type="spellStart"/>
      <w:r w:rsidRPr="00BD0962">
        <w:rPr>
          <w:rFonts w:ascii="Arial" w:hAnsi="Arial" w:cs="Arial"/>
          <w:sz w:val="24"/>
        </w:rPr>
        <w:t>Piccinini</w:t>
      </w:r>
      <w:proofErr w:type="spellEnd"/>
      <w:r w:rsidRPr="00BD0962">
        <w:rPr>
          <w:rFonts w:ascii="Arial" w:hAnsi="Arial" w:cs="Arial"/>
          <w:sz w:val="24"/>
        </w:rPr>
        <w:t xml:space="preserve"> (2011), Já na perspectiva Neoclássica, o trabalho é resultante do confronto oferta e demanda e a formação é considerada como investido em capital humano, onde o trabalhador em potencial tem a liberdade de escolha a partir da sua preferência. 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D0962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BD0962">
        <w:rPr>
          <w:rFonts w:ascii="Arial" w:eastAsiaTheme="minorHAnsi" w:hAnsi="Arial" w:cs="Arial"/>
          <w:sz w:val="24"/>
          <w:szCs w:val="24"/>
        </w:rPr>
        <w:t>Granovetter</w:t>
      </w:r>
      <w:proofErr w:type="spellEnd"/>
      <w:r w:rsidRPr="00BD0962">
        <w:rPr>
          <w:rFonts w:ascii="Arial" w:eastAsiaTheme="minorHAnsi" w:hAnsi="Arial" w:cs="Arial"/>
          <w:sz w:val="24"/>
          <w:szCs w:val="24"/>
        </w:rPr>
        <w:t xml:space="preserve"> (</w:t>
      </w:r>
      <w:proofErr w:type="gramStart"/>
      <w:r w:rsidRPr="00BD0962">
        <w:rPr>
          <w:rFonts w:ascii="Arial" w:eastAsiaTheme="minorHAnsi" w:hAnsi="Arial" w:cs="Arial"/>
          <w:sz w:val="24"/>
          <w:szCs w:val="24"/>
        </w:rPr>
        <w:t>1995,</w:t>
      </w:r>
      <w:proofErr w:type="spellStart"/>
      <w:proofErr w:type="gramEnd"/>
      <w:r w:rsidRPr="00BD0962">
        <w:rPr>
          <w:rFonts w:ascii="Arial" w:eastAsiaTheme="minorHAnsi" w:hAnsi="Arial" w:cs="Arial"/>
          <w:i/>
          <w:sz w:val="24"/>
          <w:szCs w:val="24"/>
        </w:rPr>
        <w:t>apud</w:t>
      </w:r>
      <w:r w:rsidRPr="00BD0962">
        <w:rPr>
          <w:rFonts w:ascii="Arial" w:eastAsiaTheme="minorHAnsi" w:hAnsi="Arial" w:cs="Arial"/>
          <w:sz w:val="24"/>
          <w:szCs w:val="24"/>
        </w:rPr>
        <w:t>OLIVEIRA</w:t>
      </w:r>
      <w:proofErr w:type="spellEnd"/>
      <w:r w:rsidRPr="00BD0962">
        <w:rPr>
          <w:rFonts w:ascii="Arial" w:eastAsiaTheme="minorHAnsi" w:hAnsi="Arial" w:cs="Arial"/>
          <w:sz w:val="24"/>
          <w:szCs w:val="24"/>
        </w:rPr>
        <w:t xml:space="preserve"> e PICCININI, 2011):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12D5" w:rsidRPr="00BD0962" w:rsidRDefault="003312D5" w:rsidP="003312D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Theme="minorHAnsi" w:hAnsi="Arial" w:cs="Arial"/>
        </w:rPr>
      </w:pPr>
      <w:proofErr w:type="gramStart"/>
      <w:r w:rsidRPr="00BD0962">
        <w:rPr>
          <w:rFonts w:ascii="Arial" w:eastAsiaTheme="minorHAnsi" w:hAnsi="Arial" w:cs="Arial"/>
        </w:rPr>
        <w:t>“...</w:t>
      </w:r>
      <w:proofErr w:type="gramEnd"/>
      <w:r w:rsidRPr="00BD0962">
        <w:rPr>
          <w:rFonts w:ascii="Arial" w:eastAsiaTheme="minorHAnsi" w:hAnsi="Arial" w:cs="Arial"/>
        </w:rPr>
        <w:t xml:space="preserve">os profissionais utilizam três formas de encontrar oportunidades de trabalho: </w:t>
      </w:r>
      <w:r w:rsidRPr="00BD0962">
        <w:rPr>
          <w:rFonts w:ascii="Arial" w:eastAsiaTheme="minorHAnsi" w:hAnsi="Arial" w:cs="Arial"/>
          <w:i/>
          <w:iCs/>
        </w:rPr>
        <w:t xml:space="preserve">meios formais </w:t>
      </w:r>
      <w:r w:rsidRPr="00BD0962">
        <w:rPr>
          <w:rFonts w:ascii="Arial" w:eastAsiaTheme="minorHAnsi" w:hAnsi="Arial" w:cs="Arial"/>
        </w:rPr>
        <w:t xml:space="preserve">(propagandas, agências de emprego públicas e privadas, concursos e seleções patrocinadas por universidades ou por associações profissionais), </w:t>
      </w:r>
      <w:r w:rsidRPr="00BD0962">
        <w:rPr>
          <w:rFonts w:ascii="Arial" w:eastAsiaTheme="minorHAnsi" w:hAnsi="Arial" w:cs="Arial"/>
          <w:i/>
          <w:iCs/>
        </w:rPr>
        <w:t xml:space="preserve">contatos pessoais </w:t>
      </w:r>
      <w:r w:rsidRPr="00BD0962">
        <w:rPr>
          <w:rFonts w:ascii="Arial" w:eastAsiaTheme="minorHAnsi" w:hAnsi="Arial" w:cs="Arial"/>
        </w:rPr>
        <w:t xml:space="preserve">e </w:t>
      </w:r>
      <w:r w:rsidRPr="00BD0962">
        <w:rPr>
          <w:rFonts w:ascii="Arial" w:eastAsiaTheme="minorHAnsi" w:hAnsi="Arial" w:cs="Arial"/>
          <w:i/>
          <w:iCs/>
        </w:rPr>
        <w:t>contato direto</w:t>
      </w:r>
      <w:r w:rsidRPr="00BD0962">
        <w:rPr>
          <w:rFonts w:ascii="Arial" w:eastAsiaTheme="minorHAnsi" w:hAnsi="Arial" w:cs="Arial"/>
        </w:rPr>
        <w:t xml:space="preserve"> com a organização. Os mecanismos formais — que representam a busca de trabalho dentro da perspectiva clássica, quando a informação estaria disponível para todos aqueles que podem concorrer a uma determinada vaga — permitem esclarecer apenas 20% das colocações. A maioria dos postos disponíveis (56%) é encontrada de modo informal, por meio de amigos, colegas ou familiares, pelos quais os indivíduos são informados do surgimento de novos postos. Desta forma, a vantagem financeira não configuraria como o motivo de maior concorrência em determinados postos, visto que muitos candidatos nem saberiam de sua existência, uma vez que a divulgação destas oportunidades muitas vezes é restrita a redes de relacionamento onde os laços de confiança são mais representativos.”</w:t>
      </w:r>
    </w:p>
    <w:p w:rsidR="003312D5" w:rsidRPr="00BD0962" w:rsidRDefault="003312D5" w:rsidP="003312D5">
      <w:pPr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  <w:r w:rsidRPr="00BD0962">
        <w:rPr>
          <w:rFonts w:ascii="Arial" w:hAnsi="Arial" w:cs="Arial"/>
          <w:sz w:val="24"/>
        </w:rPr>
        <w:t xml:space="preserve">No âmbito socioeconômico, a partir da supracitada estruturação produtiva, tanto por parte do governo, quanto de empresários para assegurar aos indivíduos, em especial os jovens, geram-se competências de acordo com </w:t>
      </w:r>
      <w:proofErr w:type="gramStart"/>
      <w:r w:rsidRPr="00BD0962">
        <w:rPr>
          <w:rFonts w:ascii="Arial" w:hAnsi="Arial" w:cs="Arial"/>
          <w:sz w:val="24"/>
        </w:rPr>
        <w:t>às</w:t>
      </w:r>
      <w:proofErr w:type="gramEnd"/>
      <w:r w:rsidRPr="00BD0962">
        <w:rPr>
          <w:rFonts w:ascii="Arial" w:hAnsi="Arial" w:cs="Arial"/>
          <w:sz w:val="24"/>
        </w:rPr>
        <w:t xml:space="preserve"> exigências do mundo do trabalho. (OLIVEIRA e PICCININI, 2001).</w:t>
      </w: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4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8"/>
        </w:rPr>
      </w:pPr>
    </w:p>
    <w:p w:rsidR="003312D5" w:rsidRPr="00BD0962" w:rsidRDefault="003312D5" w:rsidP="003312D5">
      <w:pPr>
        <w:spacing w:line="360" w:lineRule="auto"/>
        <w:jc w:val="both"/>
        <w:rPr>
          <w:rFonts w:ascii="Arial" w:hAnsi="Arial" w:cs="Arial"/>
          <w:sz w:val="28"/>
        </w:rPr>
      </w:pPr>
    </w:p>
    <w:p w:rsidR="00753CCA" w:rsidRDefault="00753CCA"/>
    <w:sectPr w:rsidR="00753CCA" w:rsidSect="00753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B2605"/>
    <w:multiLevelType w:val="hybridMultilevel"/>
    <w:tmpl w:val="9C863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C59F8"/>
    <w:multiLevelType w:val="multilevel"/>
    <w:tmpl w:val="B44A10F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312D5"/>
    <w:rsid w:val="003312D5"/>
    <w:rsid w:val="00426AEC"/>
    <w:rsid w:val="0075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D5"/>
    <w:rPr>
      <w:rFonts w:ascii="Calibri" w:eastAsia="Calibri" w:hAnsi="Calibri" w:cs="Times New Roman"/>
    </w:rPr>
  </w:style>
  <w:style w:type="paragraph" w:styleId="Ttulo1">
    <w:name w:val="heading 1"/>
    <w:basedOn w:val="Normal"/>
    <w:next w:val="Corpodetexto"/>
    <w:link w:val="Ttulo1Char"/>
    <w:qFormat/>
    <w:rsid w:val="003312D5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SimSun" w:hAnsi="Arial" w:cs="Tahoma"/>
      <w:b/>
      <w:bCs/>
      <w:kern w:val="1"/>
      <w:sz w:val="24"/>
      <w:szCs w:val="32"/>
      <w:lang w:eastAsia="hi-IN" w:bidi="hi-I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12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12D5"/>
    <w:rPr>
      <w:rFonts w:ascii="Arial" w:eastAsia="SimSun" w:hAnsi="Arial" w:cs="Tahoma"/>
      <w:b/>
      <w:bCs/>
      <w:kern w:val="1"/>
      <w:sz w:val="24"/>
      <w:szCs w:val="32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3312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3312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3312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3312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12D5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3312D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312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312D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2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1961</Words>
  <Characters>10592</Characters>
  <Application>Microsoft Office Word</Application>
  <DocSecurity>0</DocSecurity>
  <Lines>88</Lines>
  <Paragraphs>25</Paragraphs>
  <ScaleCrop>false</ScaleCrop>
  <Company/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JAGGAbreu</dc:creator>
  <cp:lastModifiedBy>JAGGAbreu</cp:lastModifiedBy>
  <cp:revision>1</cp:revision>
  <dcterms:created xsi:type="dcterms:W3CDTF">2016-10-25T21:33:00Z</dcterms:created>
  <dcterms:modified xsi:type="dcterms:W3CDTF">2016-10-25T21:34:00Z</dcterms:modified>
</cp:coreProperties>
</file>