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153C" w:rsidRDefault="0029619D" w:rsidP="00207B7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UNIDADE DE ENSINO SUPERIOR DOM BOSCO</w:t>
      </w:r>
    </w:p>
    <w:p w:rsidR="0029619D" w:rsidRDefault="0029619D" w:rsidP="00207B7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CURSO DE GRADUAÇÃO EM DIREITO</w:t>
      </w:r>
    </w:p>
    <w:p w:rsidR="0029619D" w:rsidRDefault="0029619D" w:rsidP="00207B76">
      <w:pPr>
        <w:spacing w:after="0" w:line="360" w:lineRule="auto"/>
        <w:jc w:val="center"/>
        <w:rPr>
          <w:rFonts w:ascii="Times New Roman" w:hAnsi="Times New Roman" w:cs="Times New Roman"/>
          <w:sz w:val="24"/>
          <w:szCs w:val="24"/>
        </w:rPr>
      </w:pPr>
    </w:p>
    <w:p w:rsidR="0029619D" w:rsidRDefault="0029619D" w:rsidP="00207B76">
      <w:pPr>
        <w:spacing w:after="0" w:line="360" w:lineRule="auto"/>
        <w:jc w:val="center"/>
        <w:rPr>
          <w:rFonts w:ascii="Times New Roman" w:hAnsi="Times New Roman" w:cs="Times New Roman"/>
          <w:sz w:val="24"/>
          <w:szCs w:val="24"/>
        </w:rPr>
      </w:pPr>
    </w:p>
    <w:p w:rsidR="0029619D" w:rsidRDefault="0029619D" w:rsidP="00207B76">
      <w:pPr>
        <w:spacing w:after="0" w:line="360" w:lineRule="auto"/>
        <w:jc w:val="center"/>
        <w:rPr>
          <w:rFonts w:ascii="Times New Roman" w:hAnsi="Times New Roman" w:cs="Times New Roman"/>
          <w:sz w:val="24"/>
          <w:szCs w:val="24"/>
        </w:rPr>
      </w:pPr>
    </w:p>
    <w:p w:rsidR="0029619D" w:rsidRDefault="0029619D" w:rsidP="00207B76">
      <w:pPr>
        <w:spacing w:after="0" w:line="360" w:lineRule="auto"/>
        <w:jc w:val="center"/>
        <w:rPr>
          <w:rFonts w:ascii="Times New Roman" w:hAnsi="Times New Roman" w:cs="Times New Roman"/>
          <w:sz w:val="24"/>
          <w:szCs w:val="24"/>
        </w:rPr>
      </w:pPr>
    </w:p>
    <w:p w:rsidR="0029619D" w:rsidRDefault="0029619D" w:rsidP="00207B76">
      <w:pPr>
        <w:spacing w:after="0" w:line="360" w:lineRule="auto"/>
        <w:jc w:val="center"/>
        <w:rPr>
          <w:rFonts w:ascii="Times New Roman" w:hAnsi="Times New Roman" w:cs="Times New Roman"/>
          <w:sz w:val="24"/>
          <w:szCs w:val="24"/>
        </w:rPr>
      </w:pPr>
    </w:p>
    <w:p w:rsidR="0029619D" w:rsidRPr="00680E06" w:rsidRDefault="00C411BA" w:rsidP="00207B76">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MARCOS HENRIQUE SACRAMENTO BRITO</w:t>
      </w:r>
    </w:p>
    <w:p w:rsidR="0029619D" w:rsidRDefault="0029619D" w:rsidP="00207B76">
      <w:pPr>
        <w:spacing w:after="0" w:line="360" w:lineRule="auto"/>
        <w:jc w:val="center"/>
        <w:rPr>
          <w:rFonts w:ascii="Times New Roman" w:hAnsi="Times New Roman" w:cs="Times New Roman"/>
          <w:sz w:val="24"/>
          <w:szCs w:val="24"/>
        </w:rPr>
      </w:pPr>
    </w:p>
    <w:p w:rsidR="0029619D" w:rsidRDefault="0029619D" w:rsidP="00207B76">
      <w:pPr>
        <w:spacing w:after="0" w:line="360" w:lineRule="auto"/>
        <w:jc w:val="center"/>
        <w:rPr>
          <w:rFonts w:ascii="Times New Roman" w:hAnsi="Times New Roman" w:cs="Times New Roman"/>
          <w:sz w:val="24"/>
          <w:szCs w:val="24"/>
        </w:rPr>
      </w:pPr>
    </w:p>
    <w:p w:rsidR="0029619D" w:rsidRDefault="0029619D" w:rsidP="00207B76">
      <w:pPr>
        <w:spacing w:after="0" w:line="360" w:lineRule="auto"/>
        <w:jc w:val="center"/>
        <w:rPr>
          <w:rFonts w:ascii="Times New Roman" w:hAnsi="Times New Roman" w:cs="Times New Roman"/>
          <w:sz w:val="24"/>
          <w:szCs w:val="24"/>
        </w:rPr>
      </w:pPr>
    </w:p>
    <w:p w:rsidR="0029619D" w:rsidRDefault="0029619D" w:rsidP="00207B76">
      <w:pPr>
        <w:spacing w:after="0" w:line="360" w:lineRule="auto"/>
        <w:jc w:val="center"/>
        <w:rPr>
          <w:rFonts w:ascii="Times New Roman" w:hAnsi="Times New Roman" w:cs="Times New Roman"/>
          <w:sz w:val="24"/>
          <w:szCs w:val="24"/>
        </w:rPr>
      </w:pPr>
    </w:p>
    <w:p w:rsidR="0029619D" w:rsidRDefault="0029619D" w:rsidP="00207B76">
      <w:pPr>
        <w:spacing w:after="0" w:line="360" w:lineRule="auto"/>
        <w:jc w:val="center"/>
        <w:rPr>
          <w:rFonts w:ascii="Times New Roman" w:hAnsi="Times New Roman" w:cs="Times New Roman"/>
          <w:sz w:val="24"/>
          <w:szCs w:val="24"/>
        </w:rPr>
      </w:pPr>
    </w:p>
    <w:p w:rsidR="0029619D" w:rsidRDefault="0029619D" w:rsidP="00207B76">
      <w:pPr>
        <w:spacing w:after="0" w:line="360" w:lineRule="auto"/>
        <w:jc w:val="center"/>
        <w:rPr>
          <w:rFonts w:ascii="Times New Roman" w:hAnsi="Times New Roman" w:cs="Times New Roman"/>
          <w:sz w:val="24"/>
          <w:szCs w:val="24"/>
        </w:rPr>
      </w:pPr>
    </w:p>
    <w:p w:rsidR="0029619D" w:rsidRDefault="0029619D" w:rsidP="00207B76">
      <w:pPr>
        <w:spacing w:after="0" w:line="360" w:lineRule="auto"/>
        <w:jc w:val="center"/>
        <w:rPr>
          <w:rFonts w:ascii="Times New Roman" w:hAnsi="Times New Roman" w:cs="Times New Roman"/>
          <w:sz w:val="24"/>
          <w:szCs w:val="24"/>
        </w:rPr>
      </w:pPr>
    </w:p>
    <w:p w:rsidR="0029619D" w:rsidRDefault="0029619D" w:rsidP="00207B76">
      <w:pPr>
        <w:spacing w:after="0" w:line="360" w:lineRule="auto"/>
        <w:jc w:val="center"/>
        <w:rPr>
          <w:rFonts w:ascii="Times New Roman" w:hAnsi="Times New Roman" w:cs="Times New Roman"/>
          <w:sz w:val="24"/>
          <w:szCs w:val="24"/>
        </w:rPr>
      </w:pPr>
    </w:p>
    <w:p w:rsidR="0029619D" w:rsidRPr="00970C2C" w:rsidRDefault="00970C2C" w:rsidP="00207B76">
      <w:pPr>
        <w:spacing w:after="0" w:line="360" w:lineRule="auto"/>
        <w:jc w:val="center"/>
        <w:rPr>
          <w:rFonts w:ascii="Times New Roman" w:hAnsi="Times New Roman" w:cs="Times New Roman"/>
          <w:b/>
          <w:sz w:val="24"/>
          <w:szCs w:val="24"/>
        </w:rPr>
      </w:pPr>
      <w:r w:rsidRPr="00970C2C">
        <w:rPr>
          <w:rFonts w:ascii="Times New Roman" w:hAnsi="Times New Roman" w:cs="Times New Roman"/>
          <w:b/>
          <w:sz w:val="24"/>
          <w:szCs w:val="24"/>
        </w:rPr>
        <w:t>A PROBLEMÁTICA DOS INIMPUTÁVEIS COM DOENÇA MENTAL FRENTE À MEDIDA DE SEGURANÇA COM CARÁTER DE INDETERMINABILIDADE TEMPORAL E SUA OFENSA AO PRINCÍPIO DA PROIBIÇÃO DE PENA PERPÉTUA</w:t>
      </w:r>
    </w:p>
    <w:p w:rsidR="0029619D" w:rsidRDefault="0029619D" w:rsidP="00207B76">
      <w:pPr>
        <w:spacing w:after="0" w:line="360" w:lineRule="auto"/>
        <w:jc w:val="center"/>
        <w:rPr>
          <w:rFonts w:ascii="Times New Roman" w:hAnsi="Times New Roman" w:cs="Times New Roman"/>
          <w:sz w:val="24"/>
          <w:szCs w:val="24"/>
        </w:rPr>
      </w:pPr>
    </w:p>
    <w:p w:rsidR="0029619D" w:rsidRDefault="0029619D" w:rsidP="00207B76">
      <w:pPr>
        <w:spacing w:after="0" w:line="360" w:lineRule="auto"/>
        <w:jc w:val="center"/>
        <w:rPr>
          <w:rFonts w:ascii="Times New Roman" w:hAnsi="Times New Roman" w:cs="Times New Roman"/>
          <w:sz w:val="24"/>
          <w:szCs w:val="24"/>
        </w:rPr>
      </w:pPr>
    </w:p>
    <w:p w:rsidR="0029619D" w:rsidRDefault="0029619D" w:rsidP="00207B76">
      <w:pPr>
        <w:spacing w:after="0" w:line="360" w:lineRule="auto"/>
        <w:jc w:val="center"/>
        <w:rPr>
          <w:rFonts w:ascii="Times New Roman" w:hAnsi="Times New Roman" w:cs="Times New Roman"/>
          <w:sz w:val="24"/>
          <w:szCs w:val="24"/>
        </w:rPr>
      </w:pPr>
    </w:p>
    <w:p w:rsidR="0029619D" w:rsidRDefault="0029619D" w:rsidP="00207B76">
      <w:pPr>
        <w:spacing w:after="0" w:line="360" w:lineRule="auto"/>
        <w:jc w:val="center"/>
        <w:rPr>
          <w:rFonts w:ascii="Times New Roman" w:hAnsi="Times New Roman" w:cs="Times New Roman"/>
          <w:sz w:val="24"/>
          <w:szCs w:val="24"/>
        </w:rPr>
      </w:pPr>
    </w:p>
    <w:p w:rsidR="001352B9" w:rsidRDefault="001352B9" w:rsidP="00207B76">
      <w:pPr>
        <w:spacing w:after="0" w:line="360" w:lineRule="auto"/>
        <w:jc w:val="center"/>
        <w:rPr>
          <w:rFonts w:ascii="Times New Roman" w:hAnsi="Times New Roman" w:cs="Times New Roman"/>
          <w:sz w:val="24"/>
          <w:szCs w:val="24"/>
        </w:rPr>
      </w:pPr>
    </w:p>
    <w:p w:rsidR="0029619D" w:rsidRDefault="0029619D" w:rsidP="00207B76">
      <w:pPr>
        <w:spacing w:after="0" w:line="360" w:lineRule="auto"/>
        <w:jc w:val="center"/>
        <w:rPr>
          <w:rFonts w:ascii="Times New Roman" w:hAnsi="Times New Roman" w:cs="Times New Roman"/>
          <w:sz w:val="24"/>
          <w:szCs w:val="24"/>
        </w:rPr>
      </w:pPr>
    </w:p>
    <w:p w:rsidR="0029619D" w:rsidRDefault="0029619D" w:rsidP="00207B76">
      <w:pPr>
        <w:spacing w:after="0" w:line="360" w:lineRule="auto"/>
        <w:jc w:val="center"/>
        <w:rPr>
          <w:rFonts w:ascii="Times New Roman" w:hAnsi="Times New Roman" w:cs="Times New Roman"/>
          <w:sz w:val="24"/>
          <w:szCs w:val="24"/>
        </w:rPr>
      </w:pPr>
    </w:p>
    <w:p w:rsidR="0029619D" w:rsidRDefault="0029619D" w:rsidP="00207B76">
      <w:pPr>
        <w:spacing w:after="0" w:line="360" w:lineRule="auto"/>
        <w:jc w:val="center"/>
        <w:rPr>
          <w:rFonts w:ascii="Times New Roman" w:hAnsi="Times New Roman" w:cs="Times New Roman"/>
          <w:sz w:val="24"/>
          <w:szCs w:val="24"/>
        </w:rPr>
      </w:pPr>
    </w:p>
    <w:p w:rsidR="0029619D" w:rsidRDefault="0029619D" w:rsidP="00207B76">
      <w:pPr>
        <w:spacing w:after="0" w:line="360" w:lineRule="auto"/>
        <w:jc w:val="center"/>
        <w:rPr>
          <w:rFonts w:ascii="Times New Roman" w:hAnsi="Times New Roman" w:cs="Times New Roman"/>
          <w:sz w:val="24"/>
          <w:szCs w:val="24"/>
        </w:rPr>
      </w:pPr>
    </w:p>
    <w:p w:rsidR="0029619D" w:rsidRDefault="0029619D" w:rsidP="00207B76">
      <w:pPr>
        <w:spacing w:after="0" w:line="360" w:lineRule="auto"/>
        <w:jc w:val="center"/>
        <w:rPr>
          <w:rFonts w:ascii="Times New Roman" w:hAnsi="Times New Roman" w:cs="Times New Roman"/>
          <w:sz w:val="24"/>
          <w:szCs w:val="24"/>
        </w:rPr>
      </w:pPr>
    </w:p>
    <w:p w:rsidR="0029619D" w:rsidRDefault="0029619D" w:rsidP="00207B76">
      <w:pPr>
        <w:spacing w:after="0" w:line="360" w:lineRule="auto"/>
        <w:jc w:val="center"/>
        <w:rPr>
          <w:rFonts w:ascii="Times New Roman" w:hAnsi="Times New Roman" w:cs="Times New Roman"/>
          <w:sz w:val="24"/>
          <w:szCs w:val="24"/>
        </w:rPr>
      </w:pPr>
    </w:p>
    <w:p w:rsidR="0029619D" w:rsidRDefault="0029619D" w:rsidP="00207B76">
      <w:pPr>
        <w:spacing w:after="0" w:line="360" w:lineRule="auto"/>
        <w:jc w:val="center"/>
        <w:rPr>
          <w:rFonts w:ascii="Times New Roman" w:hAnsi="Times New Roman" w:cs="Times New Roman"/>
          <w:sz w:val="24"/>
          <w:szCs w:val="24"/>
        </w:rPr>
      </w:pPr>
    </w:p>
    <w:p w:rsidR="0029619D" w:rsidRDefault="0029619D" w:rsidP="00207B7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São Luís</w:t>
      </w:r>
    </w:p>
    <w:p w:rsidR="0029619D" w:rsidRDefault="00C411BA" w:rsidP="00207B7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2015</w:t>
      </w:r>
    </w:p>
    <w:p w:rsidR="0029619D" w:rsidRPr="00DA0C12" w:rsidRDefault="00C411BA" w:rsidP="00DA0C12">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MARCOS HENRIQUE SACRAMENTO BRITO</w:t>
      </w:r>
    </w:p>
    <w:p w:rsidR="0029619D" w:rsidRPr="00DA0C12" w:rsidRDefault="0029619D" w:rsidP="00DA0C12">
      <w:pPr>
        <w:spacing w:after="0" w:line="360" w:lineRule="auto"/>
        <w:jc w:val="center"/>
        <w:rPr>
          <w:rFonts w:ascii="Times New Roman" w:hAnsi="Times New Roman" w:cs="Times New Roman"/>
          <w:b/>
          <w:sz w:val="24"/>
          <w:szCs w:val="24"/>
        </w:rPr>
      </w:pPr>
    </w:p>
    <w:p w:rsidR="0029619D" w:rsidRPr="00DA0C12" w:rsidRDefault="0029619D" w:rsidP="00DA0C12">
      <w:pPr>
        <w:spacing w:after="0" w:line="360" w:lineRule="auto"/>
        <w:jc w:val="center"/>
        <w:rPr>
          <w:rFonts w:ascii="Times New Roman" w:hAnsi="Times New Roman" w:cs="Times New Roman"/>
          <w:b/>
          <w:sz w:val="24"/>
          <w:szCs w:val="24"/>
        </w:rPr>
      </w:pPr>
    </w:p>
    <w:p w:rsidR="0029619D" w:rsidRPr="00DA0C12" w:rsidRDefault="0029619D" w:rsidP="00DA0C12">
      <w:pPr>
        <w:spacing w:after="0" w:line="360" w:lineRule="auto"/>
        <w:jc w:val="center"/>
        <w:rPr>
          <w:rFonts w:ascii="Times New Roman" w:hAnsi="Times New Roman" w:cs="Times New Roman"/>
          <w:b/>
          <w:sz w:val="24"/>
          <w:szCs w:val="24"/>
        </w:rPr>
      </w:pPr>
    </w:p>
    <w:p w:rsidR="0029619D" w:rsidRPr="00DA0C12" w:rsidRDefault="0029619D" w:rsidP="00DA0C12">
      <w:pPr>
        <w:spacing w:after="0" w:line="360" w:lineRule="auto"/>
        <w:jc w:val="center"/>
        <w:rPr>
          <w:rFonts w:ascii="Times New Roman" w:hAnsi="Times New Roman" w:cs="Times New Roman"/>
          <w:b/>
          <w:sz w:val="24"/>
          <w:szCs w:val="24"/>
        </w:rPr>
      </w:pPr>
    </w:p>
    <w:p w:rsidR="0029619D" w:rsidRPr="00DA0C12" w:rsidRDefault="0029619D" w:rsidP="00DA0C12">
      <w:pPr>
        <w:spacing w:after="0" w:line="360" w:lineRule="auto"/>
        <w:jc w:val="center"/>
        <w:rPr>
          <w:rFonts w:ascii="Times New Roman" w:hAnsi="Times New Roman" w:cs="Times New Roman"/>
          <w:b/>
          <w:sz w:val="24"/>
          <w:szCs w:val="24"/>
        </w:rPr>
      </w:pPr>
    </w:p>
    <w:p w:rsidR="0029619D" w:rsidRPr="00DA0C12" w:rsidRDefault="0029619D" w:rsidP="00DA0C12">
      <w:pPr>
        <w:spacing w:after="0" w:line="360" w:lineRule="auto"/>
        <w:jc w:val="center"/>
        <w:rPr>
          <w:rFonts w:ascii="Times New Roman" w:hAnsi="Times New Roman" w:cs="Times New Roman"/>
          <w:b/>
          <w:sz w:val="24"/>
          <w:szCs w:val="24"/>
        </w:rPr>
      </w:pPr>
    </w:p>
    <w:p w:rsidR="0029619D" w:rsidRPr="00DA0C12" w:rsidRDefault="0029619D" w:rsidP="00DA0C12">
      <w:pPr>
        <w:spacing w:after="0" w:line="360" w:lineRule="auto"/>
        <w:jc w:val="center"/>
        <w:rPr>
          <w:rFonts w:ascii="Times New Roman" w:hAnsi="Times New Roman" w:cs="Times New Roman"/>
          <w:b/>
          <w:sz w:val="24"/>
          <w:szCs w:val="24"/>
        </w:rPr>
      </w:pPr>
    </w:p>
    <w:p w:rsidR="0029619D" w:rsidRPr="00DA0C12" w:rsidRDefault="0029619D" w:rsidP="00DA0C12">
      <w:pPr>
        <w:spacing w:after="0" w:line="360" w:lineRule="auto"/>
        <w:jc w:val="center"/>
        <w:rPr>
          <w:rFonts w:ascii="Times New Roman" w:hAnsi="Times New Roman" w:cs="Times New Roman"/>
          <w:b/>
          <w:sz w:val="24"/>
          <w:szCs w:val="24"/>
        </w:rPr>
      </w:pPr>
    </w:p>
    <w:p w:rsidR="0029619D" w:rsidRPr="00DA0C12" w:rsidRDefault="0029619D" w:rsidP="00DA0C12">
      <w:pPr>
        <w:spacing w:after="0" w:line="360" w:lineRule="auto"/>
        <w:jc w:val="center"/>
        <w:rPr>
          <w:rFonts w:ascii="Times New Roman" w:hAnsi="Times New Roman" w:cs="Times New Roman"/>
          <w:b/>
          <w:sz w:val="24"/>
          <w:szCs w:val="24"/>
        </w:rPr>
      </w:pPr>
    </w:p>
    <w:p w:rsidR="0029619D" w:rsidRPr="00DA0C12" w:rsidRDefault="0029619D" w:rsidP="00DA0C12">
      <w:pPr>
        <w:spacing w:after="0" w:line="360" w:lineRule="auto"/>
        <w:jc w:val="center"/>
        <w:rPr>
          <w:rFonts w:ascii="Times New Roman" w:hAnsi="Times New Roman" w:cs="Times New Roman"/>
          <w:b/>
          <w:sz w:val="24"/>
          <w:szCs w:val="24"/>
        </w:rPr>
      </w:pPr>
    </w:p>
    <w:p w:rsidR="0029619D" w:rsidRPr="00970C2C" w:rsidRDefault="00970C2C" w:rsidP="00DA0C12">
      <w:pPr>
        <w:spacing w:after="0" w:line="360" w:lineRule="auto"/>
        <w:jc w:val="center"/>
        <w:rPr>
          <w:rFonts w:ascii="Times New Roman" w:hAnsi="Times New Roman" w:cs="Times New Roman"/>
          <w:b/>
          <w:sz w:val="24"/>
          <w:szCs w:val="24"/>
        </w:rPr>
      </w:pPr>
      <w:r w:rsidRPr="00970C2C">
        <w:rPr>
          <w:rFonts w:ascii="Times New Roman" w:hAnsi="Times New Roman" w:cs="Times New Roman"/>
          <w:b/>
          <w:sz w:val="24"/>
          <w:szCs w:val="24"/>
        </w:rPr>
        <w:t>A PROBLEMÁTICA DOS INIMPUTÁVEIS COM DOENÇA MENTAL FRENTE À MEDIDA DE SEGURANÇA COM CARÁTER DE INDETERMINABILIDADE TEMPORAL E SUA OFENSA AO PRINCÍPIO DA PROIBIÇÃO DE PENA PERPÉTUA</w:t>
      </w:r>
    </w:p>
    <w:p w:rsidR="00DA0C12" w:rsidRDefault="00DA0C12" w:rsidP="00DA0C12">
      <w:pPr>
        <w:spacing w:after="0" w:line="360" w:lineRule="auto"/>
        <w:jc w:val="center"/>
        <w:rPr>
          <w:rFonts w:ascii="Times New Roman" w:hAnsi="Times New Roman" w:cs="Times New Roman"/>
          <w:sz w:val="24"/>
          <w:szCs w:val="24"/>
        </w:rPr>
      </w:pPr>
    </w:p>
    <w:p w:rsidR="00970C2C" w:rsidRDefault="00970C2C" w:rsidP="00DA0C12">
      <w:pPr>
        <w:spacing w:after="0" w:line="360" w:lineRule="auto"/>
        <w:jc w:val="center"/>
        <w:rPr>
          <w:rFonts w:ascii="Times New Roman" w:hAnsi="Times New Roman" w:cs="Times New Roman"/>
          <w:sz w:val="24"/>
          <w:szCs w:val="24"/>
        </w:rPr>
      </w:pPr>
    </w:p>
    <w:p w:rsidR="0029619D" w:rsidRDefault="0029619D" w:rsidP="0029619D">
      <w:pPr>
        <w:spacing w:after="0" w:line="240" w:lineRule="auto"/>
        <w:ind w:left="4536"/>
        <w:jc w:val="both"/>
        <w:rPr>
          <w:rFonts w:ascii="Times New Roman" w:hAnsi="Times New Roman" w:cs="Times New Roman"/>
          <w:sz w:val="20"/>
          <w:szCs w:val="20"/>
        </w:rPr>
      </w:pPr>
      <w:r>
        <w:rPr>
          <w:rFonts w:ascii="Times New Roman" w:hAnsi="Times New Roman" w:cs="Times New Roman"/>
          <w:sz w:val="20"/>
          <w:szCs w:val="20"/>
        </w:rPr>
        <w:t xml:space="preserve">Projeto de </w:t>
      </w:r>
      <w:r w:rsidR="00C55544">
        <w:rPr>
          <w:rFonts w:ascii="Times New Roman" w:hAnsi="Times New Roman" w:cs="Times New Roman"/>
          <w:sz w:val="20"/>
          <w:szCs w:val="20"/>
        </w:rPr>
        <w:t xml:space="preserve">monografia </w:t>
      </w:r>
      <w:r>
        <w:rPr>
          <w:rFonts w:ascii="Times New Roman" w:hAnsi="Times New Roman" w:cs="Times New Roman"/>
          <w:sz w:val="20"/>
          <w:szCs w:val="20"/>
        </w:rPr>
        <w:t xml:space="preserve">apresentado à Coordenação do Curso de Graduação em Direito da Unidade de Ensino Superior Dom Bosco – UNDB, como </w:t>
      </w:r>
      <w:proofErr w:type="gramStart"/>
      <w:r>
        <w:rPr>
          <w:rFonts w:ascii="Times New Roman" w:hAnsi="Times New Roman" w:cs="Times New Roman"/>
          <w:sz w:val="20"/>
          <w:szCs w:val="20"/>
        </w:rPr>
        <w:t>requisito</w:t>
      </w:r>
      <w:proofErr w:type="gramEnd"/>
      <w:r>
        <w:rPr>
          <w:rFonts w:ascii="Times New Roman" w:hAnsi="Times New Roman" w:cs="Times New Roman"/>
          <w:sz w:val="20"/>
          <w:szCs w:val="20"/>
        </w:rPr>
        <w:t xml:space="preserve"> de integralização curricular.</w:t>
      </w:r>
    </w:p>
    <w:p w:rsidR="0029619D" w:rsidRDefault="0029619D" w:rsidP="0029619D">
      <w:pPr>
        <w:spacing w:after="0" w:line="240" w:lineRule="auto"/>
        <w:ind w:left="4536"/>
        <w:jc w:val="both"/>
        <w:rPr>
          <w:rFonts w:ascii="Times New Roman" w:hAnsi="Times New Roman" w:cs="Times New Roman"/>
          <w:sz w:val="20"/>
          <w:szCs w:val="20"/>
        </w:rPr>
      </w:pPr>
    </w:p>
    <w:p w:rsidR="0029619D" w:rsidRDefault="0029619D" w:rsidP="0029619D">
      <w:pPr>
        <w:spacing w:after="0" w:line="240" w:lineRule="auto"/>
        <w:ind w:left="4536"/>
        <w:jc w:val="both"/>
        <w:rPr>
          <w:rFonts w:ascii="Times New Roman" w:hAnsi="Times New Roman" w:cs="Times New Roman"/>
          <w:sz w:val="20"/>
          <w:szCs w:val="20"/>
        </w:rPr>
      </w:pPr>
      <w:r>
        <w:rPr>
          <w:rFonts w:ascii="Times New Roman" w:hAnsi="Times New Roman" w:cs="Times New Roman"/>
          <w:sz w:val="20"/>
          <w:szCs w:val="20"/>
        </w:rPr>
        <w:t>Orientadora: Prof. Ma. Nilvanete de Lima.</w:t>
      </w:r>
    </w:p>
    <w:p w:rsidR="0029619D" w:rsidRPr="00DA0C12" w:rsidRDefault="0029619D" w:rsidP="00DA0C12">
      <w:pPr>
        <w:spacing w:after="0" w:line="360" w:lineRule="auto"/>
        <w:ind w:left="4536"/>
        <w:jc w:val="both"/>
        <w:rPr>
          <w:rFonts w:ascii="Times New Roman" w:hAnsi="Times New Roman" w:cs="Times New Roman"/>
          <w:sz w:val="24"/>
          <w:szCs w:val="24"/>
        </w:rPr>
      </w:pPr>
    </w:p>
    <w:p w:rsidR="0029619D" w:rsidRPr="00DA0C12" w:rsidRDefault="0029619D" w:rsidP="00DA0C12">
      <w:pPr>
        <w:spacing w:after="0" w:line="360" w:lineRule="auto"/>
        <w:ind w:left="4536"/>
        <w:jc w:val="both"/>
        <w:rPr>
          <w:rFonts w:ascii="Times New Roman" w:hAnsi="Times New Roman" w:cs="Times New Roman"/>
          <w:sz w:val="24"/>
          <w:szCs w:val="24"/>
        </w:rPr>
      </w:pPr>
    </w:p>
    <w:p w:rsidR="0029619D" w:rsidRPr="00DA0C12" w:rsidRDefault="0029619D" w:rsidP="00DA0C12">
      <w:pPr>
        <w:spacing w:after="0" w:line="360" w:lineRule="auto"/>
        <w:ind w:left="4536"/>
        <w:jc w:val="both"/>
        <w:rPr>
          <w:rFonts w:ascii="Times New Roman" w:hAnsi="Times New Roman" w:cs="Times New Roman"/>
          <w:sz w:val="24"/>
          <w:szCs w:val="24"/>
        </w:rPr>
      </w:pPr>
    </w:p>
    <w:p w:rsidR="0029619D" w:rsidRPr="00DA0C12" w:rsidRDefault="0029619D" w:rsidP="00DA0C12">
      <w:pPr>
        <w:spacing w:after="0" w:line="360" w:lineRule="auto"/>
        <w:ind w:left="4536"/>
        <w:jc w:val="both"/>
        <w:rPr>
          <w:rFonts w:ascii="Times New Roman" w:hAnsi="Times New Roman" w:cs="Times New Roman"/>
          <w:sz w:val="24"/>
          <w:szCs w:val="24"/>
        </w:rPr>
      </w:pPr>
    </w:p>
    <w:p w:rsidR="0029619D" w:rsidRPr="00DA0C12" w:rsidRDefault="0029619D" w:rsidP="00DA0C12">
      <w:pPr>
        <w:spacing w:after="0" w:line="360" w:lineRule="auto"/>
        <w:ind w:left="4536"/>
        <w:jc w:val="both"/>
        <w:rPr>
          <w:rFonts w:ascii="Times New Roman" w:hAnsi="Times New Roman" w:cs="Times New Roman"/>
          <w:sz w:val="24"/>
          <w:szCs w:val="24"/>
        </w:rPr>
      </w:pPr>
    </w:p>
    <w:p w:rsidR="0029619D" w:rsidRPr="00DA0C12" w:rsidRDefault="0029619D" w:rsidP="00DA0C12">
      <w:pPr>
        <w:spacing w:after="0" w:line="360" w:lineRule="auto"/>
        <w:ind w:left="4536"/>
        <w:jc w:val="both"/>
        <w:rPr>
          <w:rFonts w:ascii="Times New Roman" w:hAnsi="Times New Roman" w:cs="Times New Roman"/>
          <w:sz w:val="24"/>
          <w:szCs w:val="24"/>
        </w:rPr>
      </w:pPr>
    </w:p>
    <w:p w:rsidR="0029619D" w:rsidRDefault="0029619D" w:rsidP="00DA0C12">
      <w:pPr>
        <w:spacing w:after="0" w:line="360" w:lineRule="auto"/>
        <w:ind w:left="4536"/>
        <w:jc w:val="both"/>
        <w:rPr>
          <w:rFonts w:ascii="Times New Roman" w:hAnsi="Times New Roman" w:cs="Times New Roman"/>
          <w:sz w:val="24"/>
          <w:szCs w:val="24"/>
        </w:rPr>
      </w:pPr>
    </w:p>
    <w:p w:rsidR="00477798" w:rsidRDefault="00477798" w:rsidP="00DA0C12">
      <w:pPr>
        <w:spacing w:after="0" w:line="360" w:lineRule="auto"/>
        <w:ind w:left="4536"/>
        <w:jc w:val="both"/>
        <w:rPr>
          <w:rFonts w:ascii="Times New Roman" w:hAnsi="Times New Roman" w:cs="Times New Roman"/>
          <w:sz w:val="24"/>
          <w:szCs w:val="24"/>
        </w:rPr>
      </w:pPr>
    </w:p>
    <w:p w:rsidR="00477798" w:rsidRDefault="00477798" w:rsidP="00DA0C12">
      <w:pPr>
        <w:spacing w:after="0" w:line="360" w:lineRule="auto"/>
        <w:ind w:left="4536"/>
        <w:jc w:val="both"/>
        <w:rPr>
          <w:rFonts w:ascii="Times New Roman" w:hAnsi="Times New Roman" w:cs="Times New Roman"/>
          <w:sz w:val="24"/>
          <w:szCs w:val="24"/>
        </w:rPr>
      </w:pPr>
    </w:p>
    <w:p w:rsidR="00477798" w:rsidRDefault="00477798" w:rsidP="00DA0C12">
      <w:pPr>
        <w:spacing w:after="0" w:line="360" w:lineRule="auto"/>
        <w:ind w:left="4536"/>
        <w:jc w:val="both"/>
        <w:rPr>
          <w:rFonts w:ascii="Times New Roman" w:hAnsi="Times New Roman" w:cs="Times New Roman"/>
          <w:sz w:val="24"/>
          <w:szCs w:val="24"/>
        </w:rPr>
      </w:pPr>
    </w:p>
    <w:p w:rsidR="00477798" w:rsidRDefault="00477798" w:rsidP="00DA0C12">
      <w:pPr>
        <w:spacing w:after="0" w:line="360" w:lineRule="auto"/>
        <w:ind w:left="4536"/>
        <w:jc w:val="both"/>
        <w:rPr>
          <w:rFonts w:ascii="Times New Roman" w:hAnsi="Times New Roman" w:cs="Times New Roman"/>
          <w:sz w:val="24"/>
          <w:szCs w:val="24"/>
        </w:rPr>
      </w:pPr>
    </w:p>
    <w:p w:rsidR="0029619D" w:rsidRDefault="0029619D" w:rsidP="00DA0C12">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São Luís</w:t>
      </w:r>
    </w:p>
    <w:p w:rsidR="0029619D" w:rsidRDefault="00C411BA" w:rsidP="00DA0C12">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2015</w:t>
      </w:r>
    </w:p>
    <w:p w:rsidR="0029619D" w:rsidRDefault="0029619D" w:rsidP="00A1783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SUMÁRIO</w:t>
      </w:r>
    </w:p>
    <w:p w:rsidR="0029619D" w:rsidRDefault="0029619D" w:rsidP="00A17839">
      <w:pPr>
        <w:spacing w:after="0" w:line="240" w:lineRule="auto"/>
        <w:jc w:val="both"/>
        <w:rPr>
          <w:rFonts w:ascii="Times New Roman" w:hAnsi="Times New Roman" w:cs="Times New Roman"/>
          <w:b/>
          <w:sz w:val="24"/>
          <w:szCs w:val="24"/>
        </w:rPr>
      </w:pPr>
    </w:p>
    <w:tbl>
      <w:tblPr>
        <w:tblStyle w:val="Tabelacomgrade"/>
        <w:tblW w:w="0" w:type="auto"/>
        <w:tblBorders>
          <w:insideH w:val="single" w:sz="6" w:space="0" w:color="auto"/>
          <w:insideV w:val="single" w:sz="6" w:space="0" w:color="auto"/>
        </w:tblBorders>
        <w:tblLook w:val="04A0"/>
      </w:tblPr>
      <w:tblGrid>
        <w:gridCol w:w="696"/>
        <w:gridCol w:w="8135"/>
        <w:gridCol w:w="456"/>
      </w:tblGrid>
      <w:tr w:rsidR="00812CD6" w:rsidTr="00785A09">
        <w:tc>
          <w:tcPr>
            <w:tcW w:w="696" w:type="dxa"/>
          </w:tcPr>
          <w:p w:rsidR="00812CD6" w:rsidRDefault="00812CD6" w:rsidP="000B7472">
            <w:pPr>
              <w:spacing w:line="360" w:lineRule="auto"/>
              <w:contextualSpacing/>
              <w:jc w:val="both"/>
              <w:rPr>
                <w:rFonts w:ascii="Times New Roman" w:hAnsi="Times New Roman" w:cs="Times New Roman"/>
                <w:b/>
                <w:sz w:val="24"/>
                <w:szCs w:val="24"/>
              </w:rPr>
            </w:pPr>
            <w:proofErr w:type="gramStart"/>
            <w:r>
              <w:rPr>
                <w:rFonts w:ascii="Times New Roman" w:hAnsi="Times New Roman" w:cs="Times New Roman"/>
                <w:b/>
                <w:sz w:val="24"/>
                <w:szCs w:val="24"/>
              </w:rPr>
              <w:t>1</w:t>
            </w:r>
            <w:proofErr w:type="gramEnd"/>
          </w:p>
        </w:tc>
        <w:tc>
          <w:tcPr>
            <w:tcW w:w="8135" w:type="dxa"/>
          </w:tcPr>
          <w:p w:rsidR="00812CD6" w:rsidRDefault="009B2B8C" w:rsidP="00CE5D95">
            <w:pPr>
              <w:tabs>
                <w:tab w:val="left" w:pos="5310"/>
              </w:tabs>
              <w:spacing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IDENTIFICAÇÃO DO PROJETO</w:t>
            </w:r>
            <w:r w:rsidR="00CE5D95">
              <w:rPr>
                <w:rFonts w:ascii="Times New Roman" w:hAnsi="Times New Roman" w:cs="Times New Roman"/>
                <w:sz w:val="24"/>
                <w:szCs w:val="24"/>
              </w:rPr>
              <w:t xml:space="preserve">. . . . . . . . . . . . . . . . . . . . . . . . . . . . . . . . . . . . </w:t>
            </w:r>
          </w:p>
        </w:tc>
        <w:tc>
          <w:tcPr>
            <w:tcW w:w="456" w:type="dxa"/>
          </w:tcPr>
          <w:p w:rsidR="00812CD6" w:rsidRPr="00A17839" w:rsidRDefault="00A21AEC" w:rsidP="000B7472">
            <w:pPr>
              <w:spacing w:line="360" w:lineRule="auto"/>
              <w:contextualSpacing/>
              <w:jc w:val="both"/>
              <w:rPr>
                <w:rFonts w:ascii="Times New Roman" w:hAnsi="Times New Roman" w:cs="Times New Roman"/>
                <w:sz w:val="24"/>
                <w:szCs w:val="24"/>
              </w:rPr>
            </w:pPr>
            <w:proofErr w:type="gramStart"/>
            <w:r>
              <w:rPr>
                <w:rFonts w:ascii="Times New Roman" w:hAnsi="Times New Roman" w:cs="Times New Roman"/>
                <w:sz w:val="24"/>
                <w:szCs w:val="24"/>
              </w:rPr>
              <w:t>3</w:t>
            </w:r>
            <w:proofErr w:type="gramEnd"/>
          </w:p>
        </w:tc>
      </w:tr>
      <w:tr w:rsidR="00812CD6" w:rsidTr="00785A09">
        <w:tc>
          <w:tcPr>
            <w:tcW w:w="696" w:type="dxa"/>
          </w:tcPr>
          <w:p w:rsidR="00812CD6" w:rsidRDefault="00812CD6" w:rsidP="000B7472">
            <w:pPr>
              <w:spacing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1.1</w:t>
            </w:r>
          </w:p>
        </w:tc>
        <w:tc>
          <w:tcPr>
            <w:tcW w:w="8135" w:type="dxa"/>
          </w:tcPr>
          <w:p w:rsidR="00812CD6" w:rsidRDefault="009B2B8C" w:rsidP="000B7472">
            <w:pPr>
              <w:spacing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TEMA</w:t>
            </w:r>
            <w:r w:rsidR="00CE5D95">
              <w:rPr>
                <w:rFonts w:ascii="Times New Roman" w:hAnsi="Times New Roman" w:cs="Times New Roman"/>
                <w:sz w:val="24"/>
                <w:szCs w:val="24"/>
              </w:rPr>
              <w:t xml:space="preserve">. . . . . . . . . . . . . . . . . . . . . . . . . . . . . . . . . . . . . . . . . . . . . . . . . . . . . . . . . . . . </w:t>
            </w:r>
          </w:p>
        </w:tc>
        <w:tc>
          <w:tcPr>
            <w:tcW w:w="456" w:type="dxa"/>
          </w:tcPr>
          <w:p w:rsidR="00812CD6" w:rsidRPr="00A17839" w:rsidRDefault="00A21AEC" w:rsidP="000B7472">
            <w:pPr>
              <w:spacing w:line="360" w:lineRule="auto"/>
              <w:contextualSpacing/>
              <w:jc w:val="both"/>
              <w:rPr>
                <w:rFonts w:ascii="Times New Roman" w:hAnsi="Times New Roman" w:cs="Times New Roman"/>
                <w:sz w:val="24"/>
                <w:szCs w:val="24"/>
              </w:rPr>
            </w:pPr>
            <w:proofErr w:type="gramStart"/>
            <w:r>
              <w:rPr>
                <w:rFonts w:ascii="Times New Roman" w:hAnsi="Times New Roman" w:cs="Times New Roman"/>
                <w:sz w:val="24"/>
                <w:szCs w:val="24"/>
              </w:rPr>
              <w:t>3</w:t>
            </w:r>
            <w:proofErr w:type="gramEnd"/>
          </w:p>
        </w:tc>
      </w:tr>
      <w:tr w:rsidR="00812CD6" w:rsidTr="00785A09">
        <w:tc>
          <w:tcPr>
            <w:tcW w:w="696" w:type="dxa"/>
          </w:tcPr>
          <w:p w:rsidR="00812CD6" w:rsidRDefault="00812CD6" w:rsidP="000B7472">
            <w:pPr>
              <w:spacing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1.2</w:t>
            </w:r>
          </w:p>
        </w:tc>
        <w:tc>
          <w:tcPr>
            <w:tcW w:w="8135" w:type="dxa"/>
          </w:tcPr>
          <w:p w:rsidR="00812CD6" w:rsidRDefault="009B2B8C" w:rsidP="00314940">
            <w:pPr>
              <w:spacing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Delimitação do tema</w:t>
            </w:r>
            <w:r w:rsidR="000655F6">
              <w:rPr>
                <w:rFonts w:ascii="Times New Roman" w:hAnsi="Times New Roman" w:cs="Times New Roman"/>
                <w:sz w:val="24"/>
                <w:szCs w:val="24"/>
              </w:rPr>
              <w:t xml:space="preserve">.  . . . . . . . . . . . . . . . . . . . . . . . . . . . . . . . . . . . . . . . . . . . . . . . </w:t>
            </w:r>
          </w:p>
        </w:tc>
        <w:tc>
          <w:tcPr>
            <w:tcW w:w="456" w:type="dxa"/>
          </w:tcPr>
          <w:p w:rsidR="00812CD6" w:rsidRPr="00A17839" w:rsidRDefault="00A21AEC" w:rsidP="000B7472">
            <w:pPr>
              <w:spacing w:line="360" w:lineRule="auto"/>
              <w:contextualSpacing/>
              <w:jc w:val="both"/>
              <w:rPr>
                <w:rFonts w:ascii="Times New Roman" w:hAnsi="Times New Roman" w:cs="Times New Roman"/>
                <w:sz w:val="24"/>
                <w:szCs w:val="24"/>
              </w:rPr>
            </w:pPr>
            <w:proofErr w:type="gramStart"/>
            <w:r>
              <w:rPr>
                <w:rFonts w:ascii="Times New Roman" w:hAnsi="Times New Roman" w:cs="Times New Roman"/>
                <w:sz w:val="24"/>
                <w:szCs w:val="24"/>
              </w:rPr>
              <w:t>3</w:t>
            </w:r>
            <w:proofErr w:type="gramEnd"/>
          </w:p>
        </w:tc>
      </w:tr>
      <w:tr w:rsidR="00812CD6" w:rsidTr="00785A09">
        <w:tc>
          <w:tcPr>
            <w:tcW w:w="696" w:type="dxa"/>
          </w:tcPr>
          <w:p w:rsidR="00812CD6" w:rsidRDefault="00812CD6" w:rsidP="000B7472">
            <w:pPr>
              <w:spacing w:line="360" w:lineRule="auto"/>
              <w:contextualSpacing/>
              <w:jc w:val="both"/>
              <w:rPr>
                <w:rFonts w:ascii="Times New Roman" w:hAnsi="Times New Roman" w:cs="Times New Roman"/>
                <w:b/>
                <w:sz w:val="24"/>
                <w:szCs w:val="24"/>
              </w:rPr>
            </w:pPr>
            <w:proofErr w:type="gramStart"/>
            <w:r>
              <w:rPr>
                <w:rFonts w:ascii="Times New Roman" w:hAnsi="Times New Roman" w:cs="Times New Roman"/>
                <w:b/>
                <w:sz w:val="24"/>
                <w:szCs w:val="24"/>
              </w:rPr>
              <w:t>2</w:t>
            </w:r>
            <w:proofErr w:type="gramEnd"/>
          </w:p>
        </w:tc>
        <w:tc>
          <w:tcPr>
            <w:tcW w:w="8135" w:type="dxa"/>
          </w:tcPr>
          <w:p w:rsidR="00812CD6" w:rsidRDefault="009B2B8C" w:rsidP="000B7472">
            <w:pPr>
              <w:spacing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PROBLEMA</w:t>
            </w:r>
            <w:r w:rsidR="0039281D">
              <w:rPr>
                <w:rFonts w:ascii="Times New Roman" w:hAnsi="Times New Roman" w:cs="Times New Roman"/>
                <w:sz w:val="24"/>
                <w:szCs w:val="24"/>
              </w:rPr>
              <w:t xml:space="preserve">. . . . . . . . . . . . . . . . . . . . . . . . . . . . . . . . . . . . . . . . . . . . . . . . . . . . . . </w:t>
            </w:r>
          </w:p>
        </w:tc>
        <w:tc>
          <w:tcPr>
            <w:tcW w:w="456" w:type="dxa"/>
          </w:tcPr>
          <w:p w:rsidR="00812CD6" w:rsidRPr="00A17839" w:rsidRDefault="00A21AEC" w:rsidP="000B7472">
            <w:pPr>
              <w:spacing w:line="360" w:lineRule="auto"/>
              <w:contextualSpacing/>
              <w:jc w:val="both"/>
              <w:rPr>
                <w:rFonts w:ascii="Times New Roman" w:hAnsi="Times New Roman" w:cs="Times New Roman"/>
                <w:sz w:val="24"/>
                <w:szCs w:val="24"/>
              </w:rPr>
            </w:pPr>
            <w:proofErr w:type="gramStart"/>
            <w:r>
              <w:rPr>
                <w:rFonts w:ascii="Times New Roman" w:hAnsi="Times New Roman" w:cs="Times New Roman"/>
                <w:sz w:val="24"/>
                <w:szCs w:val="24"/>
              </w:rPr>
              <w:t>3</w:t>
            </w:r>
            <w:proofErr w:type="gramEnd"/>
          </w:p>
        </w:tc>
      </w:tr>
      <w:tr w:rsidR="00812CD6" w:rsidTr="00785A09">
        <w:tc>
          <w:tcPr>
            <w:tcW w:w="696" w:type="dxa"/>
          </w:tcPr>
          <w:p w:rsidR="00812CD6" w:rsidRDefault="00812CD6" w:rsidP="000B7472">
            <w:pPr>
              <w:spacing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2.1</w:t>
            </w:r>
          </w:p>
        </w:tc>
        <w:tc>
          <w:tcPr>
            <w:tcW w:w="8135" w:type="dxa"/>
          </w:tcPr>
          <w:p w:rsidR="00812CD6" w:rsidRDefault="009B2B8C" w:rsidP="000B7472">
            <w:pPr>
              <w:spacing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Resposta provisória ao problema</w:t>
            </w:r>
            <w:r w:rsidR="0039281D">
              <w:rPr>
                <w:rFonts w:ascii="Times New Roman" w:hAnsi="Times New Roman" w:cs="Times New Roman"/>
                <w:sz w:val="24"/>
                <w:szCs w:val="24"/>
              </w:rPr>
              <w:t xml:space="preserve">. . . . . . . . . . . . . . . . . . . . . . . . . . . . . . . . . . . . . . </w:t>
            </w:r>
          </w:p>
        </w:tc>
        <w:tc>
          <w:tcPr>
            <w:tcW w:w="456" w:type="dxa"/>
          </w:tcPr>
          <w:p w:rsidR="00812CD6" w:rsidRPr="00A17839" w:rsidRDefault="00B069C9" w:rsidP="000B7472">
            <w:pPr>
              <w:spacing w:line="360" w:lineRule="auto"/>
              <w:contextualSpacing/>
              <w:jc w:val="both"/>
              <w:rPr>
                <w:rFonts w:ascii="Times New Roman" w:hAnsi="Times New Roman" w:cs="Times New Roman"/>
                <w:sz w:val="24"/>
                <w:szCs w:val="24"/>
              </w:rPr>
            </w:pPr>
            <w:proofErr w:type="gramStart"/>
            <w:r>
              <w:rPr>
                <w:rFonts w:ascii="Times New Roman" w:hAnsi="Times New Roman" w:cs="Times New Roman"/>
                <w:sz w:val="24"/>
                <w:szCs w:val="24"/>
              </w:rPr>
              <w:t>4</w:t>
            </w:r>
            <w:proofErr w:type="gramEnd"/>
          </w:p>
        </w:tc>
      </w:tr>
      <w:tr w:rsidR="00812CD6" w:rsidTr="00785A09">
        <w:tc>
          <w:tcPr>
            <w:tcW w:w="696" w:type="dxa"/>
          </w:tcPr>
          <w:p w:rsidR="00812CD6" w:rsidRDefault="00812CD6" w:rsidP="000B7472">
            <w:pPr>
              <w:spacing w:line="360" w:lineRule="auto"/>
              <w:contextualSpacing/>
              <w:jc w:val="both"/>
              <w:rPr>
                <w:rFonts w:ascii="Times New Roman" w:hAnsi="Times New Roman" w:cs="Times New Roman"/>
                <w:b/>
                <w:sz w:val="24"/>
                <w:szCs w:val="24"/>
              </w:rPr>
            </w:pPr>
            <w:proofErr w:type="gramStart"/>
            <w:r>
              <w:rPr>
                <w:rFonts w:ascii="Times New Roman" w:hAnsi="Times New Roman" w:cs="Times New Roman"/>
                <w:b/>
                <w:sz w:val="24"/>
                <w:szCs w:val="24"/>
              </w:rPr>
              <w:t>3</w:t>
            </w:r>
            <w:proofErr w:type="gramEnd"/>
          </w:p>
        </w:tc>
        <w:tc>
          <w:tcPr>
            <w:tcW w:w="8135" w:type="dxa"/>
          </w:tcPr>
          <w:p w:rsidR="00812CD6" w:rsidRDefault="009B2B8C" w:rsidP="000B7472">
            <w:pPr>
              <w:spacing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JUSTIFICATIVA</w:t>
            </w:r>
            <w:r w:rsidR="0039281D">
              <w:rPr>
                <w:rFonts w:ascii="Times New Roman" w:hAnsi="Times New Roman" w:cs="Times New Roman"/>
                <w:sz w:val="24"/>
                <w:szCs w:val="24"/>
              </w:rPr>
              <w:t xml:space="preserve">. . . . . . . . . . . . . . . . . . . . . . . . . . . . . . . . . . . . . . . . . . . . . . . . . . </w:t>
            </w:r>
          </w:p>
        </w:tc>
        <w:tc>
          <w:tcPr>
            <w:tcW w:w="456" w:type="dxa"/>
          </w:tcPr>
          <w:p w:rsidR="00812CD6" w:rsidRPr="00A17839" w:rsidRDefault="00B069C9" w:rsidP="000B7472">
            <w:pPr>
              <w:spacing w:line="360" w:lineRule="auto"/>
              <w:contextualSpacing/>
              <w:jc w:val="both"/>
              <w:rPr>
                <w:rFonts w:ascii="Times New Roman" w:hAnsi="Times New Roman" w:cs="Times New Roman"/>
                <w:sz w:val="24"/>
                <w:szCs w:val="24"/>
              </w:rPr>
            </w:pPr>
            <w:proofErr w:type="gramStart"/>
            <w:r>
              <w:rPr>
                <w:rFonts w:ascii="Times New Roman" w:hAnsi="Times New Roman" w:cs="Times New Roman"/>
                <w:sz w:val="24"/>
                <w:szCs w:val="24"/>
              </w:rPr>
              <w:t>4</w:t>
            </w:r>
            <w:proofErr w:type="gramEnd"/>
          </w:p>
        </w:tc>
      </w:tr>
      <w:tr w:rsidR="00812CD6" w:rsidTr="00785A09">
        <w:tc>
          <w:tcPr>
            <w:tcW w:w="696" w:type="dxa"/>
          </w:tcPr>
          <w:p w:rsidR="00812CD6" w:rsidRDefault="00812CD6" w:rsidP="000B7472">
            <w:pPr>
              <w:spacing w:line="360" w:lineRule="auto"/>
              <w:contextualSpacing/>
              <w:jc w:val="both"/>
              <w:rPr>
                <w:rFonts w:ascii="Times New Roman" w:hAnsi="Times New Roman" w:cs="Times New Roman"/>
                <w:b/>
                <w:sz w:val="24"/>
                <w:szCs w:val="24"/>
              </w:rPr>
            </w:pPr>
            <w:proofErr w:type="gramStart"/>
            <w:r>
              <w:rPr>
                <w:rFonts w:ascii="Times New Roman" w:hAnsi="Times New Roman" w:cs="Times New Roman"/>
                <w:b/>
                <w:sz w:val="24"/>
                <w:szCs w:val="24"/>
              </w:rPr>
              <w:t>4</w:t>
            </w:r>
            <w:proofErr w:type="gramEnd"/>
          </w:p>
        </w:tc>
        <w:tc>
          <w:tcPr>
            <w:tcW w:w="8135" w:type="dxa"/>
          </w:tcPr>
          <w:p w:rsidR="00812CD6" w:rsidRDefault="009B2B8C" w:rsidP="000B7472">
            <w:pPr>
              <w:spacing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OBJETIVOS</w:t>
            </w:r>
            <w:r w:rsidR="000754B8">
              <w:rPr>
                <w:rFonts w:ascii="Times New Roman" w:hAnsi="Times New Roman" w:cs="Times New Roman"/>
                <w:sz w:val="24"/>
                <w:szCs w:val="24"/>
              </w:rPr>
              <w:t xml:space="preserve">. . . . . . . . . . . . . . . . . . . . . . . . . . . . . . . . . . . . . . . . . . . . . . . . . . . . . . . </w:t>
            </w:r>
          </w:p>
        </w:tc>
        <w:tc>
          <w:tcPr>
            <w:tcW w:w="456" w:type="dxa"/>
          </w:tcPr>
          <w:p w:rsidR="00812CD6" w:rsidRPr="00A17839" w:rsidRDefault="00343970" w:rsidP="000B7472">
            <w:pPr>
              <w:spacing w:line="360" w:lineRule="auto"/>
              <w:contextualSpacing/>
              <w:jc w:val="both"/>
              <w:rPr>
                <w:rFonts w:ascii="Times New Roman" w:hAnsi="Times New Roman" w:cs="Times New Roman"/>
                <w:sz w:val="24"/>
                <w:szCs w:val="24"/>
              </w:rPr>
            </w:pPr>
            <w:proofErr w:type="gramStart"/>
            <w:r>
              <w:rPr>
                <w:rFonts w:ascii="Times New Roman" w:hAnsi="Times New Roman" w:cs="Times New Roman"/>
                <w:sz w:val="24"/>
                <w:szCs w:val="24"/>
              </w:rPr>
              <w:t>5</w:t>
            </w:r>
            <w:proofErr w:type="gramEnd"/>
          </w:p>
        </w:tc>
      </w:tr>
      <w:tr w:rsidR="00812CD6" w:rsidTr="00785A09">
        <w:tc>
          <w:tcPr>
            <w:tcW w:w="696" w:type="dxa"/>
          </w:tcPr>
          <w:p w:rsidR="00812CD6" w:rsidRDefault="00812CD6" w:rsidP="000B7472">
            <w:pPr>
              <w:spacing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4.1</w:t>
            </w:r>
          </w:p>
        </w:tc>
        <w:tc>
          <w:tcPr>
            <w:tcW w:w="8135" w:type="dxa"/>
          </w:tcPr>
          <w:p w:rsidR="00812CD6" w:rsidRDefault="009B2B8C" w:rsidP="000B7472">
            <w:pPr>
              <w:spacing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Geral</w:t>
            </w:r>
            <w:r w:rsidR="000754B8">
              <w:rPr>
                <w:rFonts w:ascii="Times New Roman" w:hAnsi="Times New Roman" w:cs="Times New Roman"/>
                <w:sz w:val="24"/>
                <w:szCs w:val="24"/>
              </w:rPr>
              <w:t xml:space="preserve">. . . . . . . . . . . . . . . . . . . . . . . . . . . . . . . . . . . . . . . . . . . . . . . . . . . . . . . . . . . . . </w:t>
            </w:r>
          </w:p>
        </w:tc>
        <w:tc>
          <w:tcPr>
            <w:tcW w:w="456" w:type="dxa"/>
          </w:tcPr>
          <w:p w:rsidR="00812CD6" w:rsidRPr="00A17839" w:rsidRDefault="00343970" w:rsidP="000B7472">
            <w:pPr>
              <w:spacing w:line="360" w:lineRule="auto"/>
              <w:contextualSpacing/>
              <w:jc w:val="both"/>
              <w:rPr>
                <w:rFonts w:ascii="Times New Roman" w:hAnsi="Times New Roman" w:cs="Times New Roman"/>
                <w:sz w:val="24"/>
                <w:szCs w:val="24"/>
              </w:rPr>
            </w:pPr>
            <w:proofErr w:type="gramStart"/>
            <w:r>
              <w:rPr>
                <w:rFonts w:ascii="Times New Roman" w:hAnsi="Times New Roman" w:cs="Times New Roman"/>
                <w:sz w:val="24"/>
                <w:szCs w:val="24"/>
              </w:rPr>
              <w:t>5</w:t>
            </w:r>
            <w:proofErr w:type="gramEnd"/>
          </w:p>
        </w:tc>
      </w:tr>
      <w:tr w:rsidR="00812CD6" w:rsidTr="00785A09">
        <w:tc>
          <w:tcPr>
            <w:tcW w:w="696" w:type="dxa"/>
          </w:tcPr>
          <w:p w:rsidR="00812CD6" w:rsidRDefault="00812CD6" w:rsidP="000B7472">
            <w:pPr>
              <w:spacing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4.2</w:t>
            </w:r>
          </w:p>
        </w:tc>
        <w:tc>
          <w:tcPr>
            <w:tcW w:w="8135" w:type="dxa"/>
          </w:tcPr>
          <w:p w:rsidR="00812CD6" w:rsidRDefault="009B2B8C" w:rsidP="000B7472">
            <w:pPr>
              <w:spacing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Específicos</w:t>
            </w:r>
            <w:r w:rsidR="000754B8">
              <w:rPr>
                <w:rFonts w:ascii="Times New Roman" w:hAnsi="Times New Roman" w:cs="Times New Roman"/>
                <w:sz w:val="24"/>
                <w:szCs w:val="24"/>
              </w:rPr>
              <w:t xml:space="preserve">. . . . . . . . . . . . . . . . . . . . . . . . . . . . . . . . . . . . . . . . . . . . . . . . . . . . . . . . . </w:t>
            </w:r>
          </w:p>
        </w:tc>
        <w:tc>
          <w:tcPr>
            <w:tcW w:w="456" w:type="dxa"/>
          </w:tcPr>
          <w:p w:rsidR="00812CD6" w:rsidRPr="00A17839" w:rsidRDefault="00A21AEC" w:rsidP="000B7472">
            <w:pPr>
              <w:spacing w:line="360" w:lineRule="auto"/>
              <w:contextualSpacing/>
              <w:jc w:val="both"/>
              <w:rPr>
                <w:rFonts w:ascii="Times New Roman" w:hAnsi="Times New Roman" w:cs="Times New Roman"/>
                <w:sz w:val="24"/>
                <w:szCs w:val="24"/>
              </w:rPr>
            </w:pPr>
            <w:proofErr w:type="gramStart"/>
            <w:r>
              <w:rPr>
                <w:rFonts w:ascii="Times New Roman" w:hAnsi="Times New Roman" w:cs="Times New Roman"/>
                <w:sz w:val="24"/>
                <w:szCs w:val="24"/>
              </w:rPr>
              <w:t>5</w:t>
            </w:r>
            <w:proofErr w:type="gramEnd"/>
          </w:p>
        </w:tc>
      </w:tr>
      <w:tr w:rsidR="00812CD6" w:rsidTr="00785A09">
        <w:tc>
          <w:tcPr>
            <w:tcW w:w="696" w:type="dxa"/>
          </w:tcPr>
          <w:p w:rsidR="00812CD6" w:rsidRDefault="00812CD6" w:rsidP="000B7472">
            <w:pPr>
              <w:spacing w:line="360" w:lineRule="auto"/>
              <w:contextualSpacing/>
              <w:jc w:val="both"/>
              <w:rPr>
                <w:rFonts w:ascii="Times New Roman" w:hAnsi="Times New Roman" w:cs="Times New Roman"/>
                <w:b/>
                <w:sz w:val="24"/>
                <w:szCs w:val="24"/>
              </w:rPr>
            </w:pPr>
            <w:proofErr w:type="gramStart"/>
            <w:r>
              <w:rPr>
                <w:rFonts w:ascii="Times New Roman" w:hAnsi="Times New Roman" w:cs="Times New Roman"/>
                <w:b/>
                <w:sz w:val="24"/>
                <w:szCs w:val="24"/>
              </w:rPr>
              <w:t>5</w:t>
            </w:r>
            <w:proofErr w:type="gramEnd"/>
          </w:p>
        </w:tc>
        <w:tc>
          <w:tcPr>
            <w:tcW w:w="8135" w:type="dxa"/>
          </w:tcPr>
          <w:p w:rsidR="00812CD6" w:rsidRDefault="009B2B8C" w:rsidP="000B7472">
            <w:pPr>
              <w:spacing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REFERENCIAL TÉORICO</w:t>
            </w:r>
            <w:r w:rsidR="000754B8">
              <w:rPr>
                <w:rFonts w:ascii="Times New Roman" w:hAnsi="Times New Roman" w:cs="Times New Roman"/>
                <w:sz w:val="24"/>
                <w:szCs w:val="24"/>
              </w:rPr>
              <w:t xml:space="preserve">. . . . . . . . . . . . . . . . . . . . . . . . . . . . . . . . . . . . . . . . . </w:t>
            </w:r>
          </w:p>
        </w:tc>
        <w:tc>
          <w:tcPr>
            <w:tcW w:w="456" w:type="dxa"/>
          </w:tcPr>
          <w:p w:rsidR="00812CD6" w:rsidRPr="001220AE" w:rsidRDefault="00A21AEC" w:rsidP="000B7472">
            <w:pPr>
              <w:spacing w:line="360" w:lineRule="auto"/>
              <w:contextualSpacing/>
              <w:jc w:val="both"/>
              <w:rPr>
                <w:rFonts w:ascii="Times New Roman" w:hAnsi="Times New Roman" w:cs="Times New Roman"/>
                <w:sz w:val="24"/>
                <w:szCs w:val="24"/>
              </w:rPr>
            </w:pPr>
            <w:proofErr w:type="gramStart"/>
            <w:r>
              <w:rPr>
                <w:rFonts w:ascii="Times New Roman" w:hAnsi="Times New Roman" w:cs="Times New Roman"/>
                <w:sz w:val="24"/>
                <w:szCs w:val="24"/>
              </w:rPr>
              <w:t>5</w:t>
            </w:r>
            <w:proofErr w:type="gramEnd"/>
          </w:p>
        </w:tc>
      </w:tr>
      <w:tr w:rsidR="00812CD6" w:rsidTr="00785A09">
        <w:tc>
          <w:tcPr>
            <w:tcW w:w="696" w:type="dxa"/>
          </w:tcPr>
          <w:p w:rsidR="00812CD6" w:rsidRDefault="00812CD6" w:rsidP="000B7472">
            <w:pPr>
              <w:spacing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5.1</w:t>
            </w:r>
          </w:p>
        </w:tc>
        <w:tc>
          <w:tcPr>
            <w:tcW w:w="8135" w:type="dxa"/>
          </w:tcPr>
          <w:p w:rsidR="00812CD6" w:rsidRDefault="00876DE4" w:rsidP="00876DE4">
            <w:pPr>
              <w:spacing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O</w:t>
            </w:r>
            <w:r w:rsidR="00B93BA6" w:rsidRPr="00194103">
              <w:rPr>
                <w:rFonts w:ascii="Times New Roman" w:hAnsi="Times New Roman" w:cs="Times New Roman"/>
                <w:b/>
                <w:sz w:val="24"/>
                <w:szCs w:val="24"/>
              </w:rPr>
              <w:t xml:space="preserve"> conceito e os elementos da medida de segurança trazidos pela doutrina</w:t>
            </w:r>
            <w:r w:rsidR="00075347">
              <w:rPr>
                <w:rFonts w:ascii="Times New Roman" w:hAnsi="Times New Roman" w:cs="Times New Roman"/>
                <w:sz w:val="24"/>
                <w:szCs w:val="24"/>
              </w:rPr>
              <w:t xml:space="preserve">. . . . </w:t>
            </w:r>
          </w:p>
        </w:tc>
        <w:tc>
          <w:tcPr>
            <w:tcW w:w="456" w:type="dxa"/>
          </w:tcPr>
          <w:p w:rsidR="00812CD6" w:rsidRPr="001220AE" w:rsidRDefault="00A21AEC" w:rsidP="000B7472">
            <w:pPr>
              <w:spacing w:line="360" w:lineRule="auto"/>
              <w:contextualSpacing/>
              <w:jc w:val="both"/>
              <w:rPr>
                <w:rFonts w:ascii="Times New Roman" w:hAnsi="Times New Roman" w:cs="Times New Roman"/>
                <w:sz w:val="24"/>
                <w:szCs w:val="24"/>
              </w:rPr>
            </w:pPr>
            <w:proofErr w:type="gramStart"/>
            <w:r>
              <w:rPr>
                <w:rFonts w:ascii="Times New Roman" w:hAnsi="Times New Roman" w:cs="Times New Roman"/>
                <w:sz w:val="24"/>
                <w:szCs w:val="24"/>
              </w:rPr>
              <w:t>5</w:t>
            </w:r>
            <w:proofErr w:type="gramEnd"/>
          </w:p>
        </w:tc>
      </w:tr>
      <w:tr w:rsidR="00785A09" w:rsidTr="00785A09">
        <w:tc>
          <w:tcPr>
            <w:tcW w:w="696" w:type="dxa"/>
          </w:tcPr>
          <w:p w:rsidR="00785A09" w:rsidRDefault="00764C99" w:rsidP="000B7472">
            <w:pPr>
              <w:spacing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5.2</w:t>
            </w:r>
          </w:p>
        </w:tc>
        <w:tc>
          <w:tcPr>
            <w:tcW w:w="8135" w:type="dxa"/>
          </w:tcPr>
          <w:p w:rsidR="00785A09" w:rsidRPr="00785A09" w:rsidRDefault="00785A09" w:rsidP="00876DE4">
            <w:pPr>
              <w:spacing w:line="360" w:lineRule="auto"/>
              <w:contextualSpacing/>
              <w:jc w:val="both"/>
              <w:rPr>
                <w:rFonts w:ascii="Times New Roman" w:hAnsi="Times New Roman" w:cs="Times New Roman"/>
                <w:sz w:val="24"/>
                <w:szCs w:val="24"/>
              </w:rPr>
            </w:pPr>
            <w:r>
              <w:rPr>
                <w:rFonts w:ascii="Times New Roman" w:hAnsi="Times New Roman" w:cs="Times New Roman"/>
                <w:b/>
                <w:sz w:val="24"/>
                <w:szCs w:val="24"/>
              </w:rPr>
              <w:t xml:space="preserve">Espécies </w:t>
            </w:r>
            <w:r w:rsidRPr="00194103">
              <w:rPr>
                <w:rFonts w:ascii="Times New Roman" w:hAnsi="Times New Roman" w:cs="Times New Roman"/>
                <w:b/>
                <w:sz w:val="24"/>
                <w:szCs w:val="24"/>
              </w:rPr>
              <w:t xml:space="preserve">de medida de segurança e suas </w:t>
            </w:r>
            <w:r>
              <w:rPr>
                <w:rFonts w:ascii="Times New Roman" w:hAnsi="Times New Roman" w:cs="Times New Roman"/>
                <w:b/>
                <w:sz w:val="24"/>
                <w:szCs w:val="24"/>
              </w:rPr>
              <w:t>características</w:t>
            </w:r>
            <w:r w:rsidR="00764C99">
              <w:rPr>
                <w:rFonts w:ascii="Times New Roman" w:hAnsi="Times New Roman" w:cs="Times New Roman"/>
                <w:sz w:val="24"/>
                <w:szCs w:val="24"/>
              </w:rPr>
              <w:t xml:space="preserve">. . . . . . . . . . . . . . . . </w:t>
            </w:r>
          </w:p>
        </w:tc>
        <w:tc>
          <w:tcPr>
            <w:tcW w:w="456" w:type="dxa"/>
          </w:tcPr>
          <w:p w:rsidR="00785A09" w:rsidRDefault="00785A09" w:rsidP="000B7472">
            <w:pPr>
              <w:spacing w:line="360" w:lineRule="auto"/>
              <w:contextualSpacing/>
              <w:jc w:val="both"/>
              <w:rPr>
                <w:rFonts w:ascii="Times New Roman" w:hAnsi="Times New Roman" w:cs="Times New Roman"/>
                <w:sz w:val="24"/>
                <w:szCs w:val="24"/>
              </w:rPr>
            </w:pPr>
            <w:proofErr w:type="gramStart"/>
            <w:r>
              <w:rPr>
                <w:rFonts w:ascii="Times New Roman" w:hAnsi="Times New Roman" w:cs="Times New Roman"/>
                <w:sz w:val="24"/>
                <w:szCs w:val="24"/>
              </w:rPr>
              <w:t>7</w:t>
            </w:r>
            <w:proofErr w:type="gramEnd"/>
          </w:p>
        </w:tc>
      </w:tr>
      <w:tr w:rsidR="000A0E64" w:rsidTr="00785A09">
        <w:tc>
          <w:tcPr>
            <w:tcW w:w="696" w:type="dxa"/>
          </w:tcPr>
          <w:p w:rsidR="000A0E64" w:rsidRPr="000A0E64" w:rsidRDefault="000A0E64" w:rsidP="000B7472">
            <w:pPr>
              <w:spacing w:line="360" w:lineRule="auto"/>
              <w:contextualSpacing/>
              <w:jc w:val="both"/>
              <w:rPr>
                <w:rFonts w:ascii="Times New Roman" w:hAnsi="Times New Roman" w:cs="Times New Roman"/>
                <w:sz w:val="24"/>
                <w:szCs w:val="24"/>
              </w:rPr>
            </w:pPr>
            <w:r w:rsidRPr="000A0E64">
              <w:rPr>
                <w:rFonts w:ascii="Times New Roman" w:hAnsi="Times New Roman" w:cs="Times New Roman"/>
                <w:sz w:val="24"/>
                <w:szCs w:val="24"/>
              </w:rPr>
              <w:t>5.2.1</w:t>
            </w:r>
          </w:p>
        </w:tc>
        <w:tc>
          <w:tcPr>
            <w:tcW w:w="8135" w:type="dxa"/>
          </w:tcPr>
          <w:p w:rsidR="000A0E64" w:rsidRPr="000B07F8" w:rsidRDefault="000A0E64" w:rsidP="00876DE4">
            <w:pPr>
              <w:spacing w:line="360" w:lineRule="auto"/>
              <w:contextualSpacing/>
              <w:jc w:val="both"/>
              <w:rPr>
                <w:rFonts w:ascii="Times New Roman" w:hAnsi="Times New Roman" w:cs="Times New Roman"/>
                <w:sz w:val="24"/>
                <w:szCs w:val="24"/>
              </w:rPr>
            </w:pPr>
            <w:r w:rsidRPr="000B07F8">
              <w:rPr>
                <w:rFonts w:ascii="Times New Roman" w:hAnsi="Times New Roman" w:cs="Times New Roman"/>
                <w:sz w:val="24"/>
                <w:szCs w:val="24"/>
              </w:rPr>
              <w:t>Medida de segurança restritiva</w:t>
            </w:r>
            <w:r w:rsidR="00764C99">
              <w:rPr>
                <w:rFonts w:ascii="Times New Roman" w:hAnsi="Times New Roman" w:cs="Times New Roman"/>
                <w:sz w:val="24"/>
                <w:szCs w:val="24"/>
              </w:rPr>
              <w:t xml:space="preserve">. . . . . . . . . . . . . . . . . . . . . . . . . . . . . . . . . . . . . . . . . </w:t>
            </w:r>
          </w:p>
        </w:tc>
        <w:tc>
          <w:tcPr>
            <w:tcW w:w="456" w:type="dxa"/>
          </w:tcPr>
          <w:p w:rsidR="000A0E64" w:rsidRDefault="000B66CF" w:rsidP="000B7472">
            <w:pPr>
              <w:spacing w:line="360" w:lineRule="auto"/>
              <w:contextualSpacing/>
              <w:jc w:val="both"/>
              <w:rPr>
                <w:rFonts w:ascii="Times New Roman" w:hAnsi="Times New Roman" w:cs="Times New Roman"/>
                <w:sz w:val="24"/>
                <w:szCs w:val="24"/>
              </w:rPr>
            </w:pPr>
            <w:proofErr w:type="gramStart"/>
            <w:r>
              <w:rPr>
                <w:rFonts w:ascii="Times New Roman" w:hAnsi="Times New Roman" w:cs="Times New Roman"/>
                <w:sz w:val="24"/>
                <w:szCs w:val="24"/>
              </w:rPr>
              <w:t>7</w:t>
            </w:r>
            <w:proofErr w:type="gramEnd"/>
          </w:p>
        </w:tc>
      </w:tr>
      <w:tr w:rsidR="000B07F8" w:rsidTr="00785A09">
        <w:tc>
          <w:tcPr>
            <w:tcW w:w="696" w:type="dxa"/>
          </w:tcPr>
          <w:p w:rsidR="000B07F8" w:rsidRPr="000A0E64" w:rsidRDefault="000A0E64" w:rsidP="000B7472">
            <w:pPr>
              <w:spacing w:line="360" w:lineRule="auto"/>
              <w:contextualSpacing/>
              <w:jc w:val="both"/>
              <w:rPr>
                <w:rFonts w:ascii="Times New Roman" w:hAnsi="Times New Roman" w:cs="Times New Roman"/>
                <w:sz w:val="24"/>
                <w:szCs w:val="24"/>
              </w:rPr>
            </w:pPr>
            <w:r w:rsidRPr="000A0E64">
              <w:rPr>
                <w:rFonts w:ascii="Times New Roman" w:hAnsi="Times New Roman" w:cs="Times New Roman"/>
                <w:sz w:val="24"/>
                <w:szCs w:val="24"/>
              </w:rPr>
              <w:t>5.2.2</w:t>
            </w:r>
          </w:p>
        </w:tc>
        <w:tc>
          <w:tcPr>
            <w:tcW w:w="8135" w:type="dxa"/>
          </w:tcPr>
          <w:p w:rsidR="000B07F8" w:rsidRPr="000B07F8" w:rsidRDefault="000B07F8" w:rsidP="00876DE4">
            <w:pPr>
              <w:spacing w:line="360" w:lineRule="auto"/>
              <w:contextualSpacing/>
              <w:jc w:val="both"/>
              <w:rPr>
                <w:rFonts w:ascii="Times New Roman" w:hAnsi="Times New Roman" w:cs="Times New Roman"/>
                <w:sz w:val="24"/>
                <w:szCs w:val="24"/>
              </w:rPr>
            </w:pPr>
            <w:r w:rsidRPr="000B07F8">
              <w:rPr>
                <w:rFonts w:ascii="Times New Roman" w:hAnsi="Times New Roman" w:cs="Times New Roman"/>
                <w:sz w:val="24"/>
                <w:szCs w:val="24"/>
              </w:rPr>
              <w:t>Medida de segurança detentiva</w:t>
            </w:r>
            <w:r w:rsidR="00764C99">
              <w:rPr>
                <w:rFonts w:ascii="Times New Roman" w:hAnsi="Times New Roman" w:cs="Times New Roman"/>
                <w:sz w:val="24"/>
                <w:szCs w:val="24"/>
              </w:rPr>
              <w:t xml:space="preserve">. . . . . . . . . . . . . . . . . . . . . . . . . . . . . . . . . . . . . . . . . </w:t>
            </w:r>
          </w:p>
        </w:tc>
        <w:tc>
          <w:tcPr>
            <w:tcW w:w="456" w:type="dxa"/>
          </w:tcPr>
          <w:p w:rsidR="000B07F8" w:rsidRDefault="000A0E64" w:rsidP="000B7472">
            <w:pPr>
              <w:spacing w:line="360" w:lineRule="auto"/>
              <w:contextualSpacing/>
              <w:jc w:val="both"/>
              <w:rPr>
                <w:rFonts w:ascii="Times New Roman" w:hAnsi="Times New Roman" w:cs="Times New Roman"/>
                <w:sz w:val="24"/>
                <w:szCs w:val="24"/>
              </w:rPr>
            </w:pPr>
            <w:proofErr w:type="gramStart"/>
            <w:r>
              <w:rPr>
                <w:rFonts w:ascii="Times New Roman" w:hAnsi="Times New Roman" w:cs="Times New Roman"/>
                <w:sz w:val="24"/>
                <w:szCs w:val="24"/>
              </w:rPr>
              <w:t>8</w:t>
            </w:r>
            <w:proofErr w:type="gramEnd"/>
          </w:p>
        </w:tc>
      </w:tr>
      <w:tr w:rsidR="00812CD6" w:rsidTr="00785A09">
        <w:tc>
          <w:tcPr>
            <w:tcW w:w="696" w:type="dxa"/>
          </w:tcPr>
          <w:p w:rsidR="00812CD6" w:rsidRDefault="00812CD6" w:rsidP="000B7472">
            <w:pPr>
              <w:spacing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5.3</w:t>
            </w:r>
          </w:p>
        </w:tc>
        <w:tc>
          <w:tcPr>
            <w:tcW w:w="8135" w:type="dxa"/>
          </w:tcPr>
          <w:p w:rsidR="00812CD6" w:rsidRDefault="00B069C9" w:rsidP="00764C99">
            <w:pPr>
              <w:spacing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P</w:t>
            </w:r>
            <w:r w:rsidRPr="00194103">
              <w:rPr>
                <w:rFonts w:ascii="Times New Roman" w:hAnsi="Times New Roman" w:cs="Times New Roman"/>
                <w:b/>
                <w:sz w:val="24"/>
                <w:szCs w:val="24"/>
              </w:rPr>
              <w:t>roibição de penas de caráter perpétuo no Brasil frente a não determinação do tempo de cumprimento da medida de segurança</w:t>
            </w:r>
            <w:r w:rsidR="00075347">
              <w:rPr>
                <w:rFonts w:ascii="Times New Roman" w:hAnsi="Times New Roman" w:cs="Times New Roman"/>
                <w:sz w:val="24"/>
                <w:szCs w:val="24"/>
              </w:rPr>
              <w:t xml:space="preserve">. . . . . . . . </w:t>
            </w:r>
            <w:r>
              <w:rPr>
                <w:rFonts w:ascii="Times New Roman" w:hAnsi="Times New Roman" w:cs="Times New Roman"/>
                <w:sz w:val="24"/>
                <w:szCs w:val="24"/>
              </w:rPr>
              <w:t xml:space="preserve">. . . . . . . . . . . . . . </w:t>
            </w:r>
          </w:p>
        </w:tc>
        <w:tc>
          <w:tcPr>
            <w:tcW w:w="456" w:type="dxa"/>
          </w:tcPr>
          <w:p w:rsidR="00812CD6" w:rsidRPr="00343970" w:rsidRDefault="000B07F8" w:rsidP="000B7472">
            <w:pPr>
              <w:spacing w:line="360" w:lineRule="auto"/>
              <w:contextualSpacing/>
              <w:jc w:val="both"/>
              <w:rPr>
                <w:rFonts w:ascii="Times New Roman" w:hAnsi="Times New Roman" w:cs="Times New Roman"/>
                <w:sz w:val="24"/>
                <w:szCs w:val="24"/>
              </w:rPr>
            </w:pPr>
            <w:proofErr w:type="gramStart"/>
            <w:r>
              <w:rPr>
                <w:rFonts w:ascii="Times New Roman" w:hAnsi="Times New Roman" w:cs="Times New Roman"/>
                <w:sz w:val="24"/>
                <w:szCs w:val="24"/>
              </w:rPr>
              <w:t>8</w:t>
            </w:r>
            <w:proofErr w:type="gramEnd"/>
          </w:p>
        </w:tc>
      </w:tr>
      <w:tr w:rsidR="00812CD6" w:rsidTr="00785A09">
        <w:tc>
          <w:tcPr>
            <w:tcW w:w="696" w:type="dxa"/>
          </w:tcPr>
          <w:p w:rsidR="00812CD6" w:rsidRDefault="00812CD6" w:rsidP="000B7472">
            <w:pPr>
              <w:spacing w:line="360" w:lineRule="auto"/>
              <w:contextualSpacing/>
              <w:jc w:val="both"/>
              <w:rPr>
                <w:rFonts w:ascii="Times New Roman" w:hAnsi="Times New Roman" w:cs="Times New Roman"/>
                <w:b/>
                <w:sz w:val="24"/>
                <w:szCs w:val="24"/>
              </w:rPr>
            </w:pPr>
          </w:p>
        </w:tc>
        <w:tc>
          <w:tcPr>
            <w:tcW w:w="8135" w:type="dxa"/>
          </w:tcPr>
          <w:p w:rsidR="00812CD6" w:rsidRDefault="000C39B0" w:rsidP="000B7472">
            <w:pPr>
              <w:spacing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REFERÊNCIAS</w:t>
            </w:r>
            <w:r w:rsidR="00075347">
              <w:rPr>
                <w:rFonts w:ascii="Times New Roman" w:hAnsi="Times New Roman" w:cs="Times New Roman"/>
                <w:sz w:val="24"/>
                <w:szCs w:val="24"/>
              </w:rPr>
              <w:t xml:space="preserve">. . . . . . . . . . . . . . . . . . . . . . . . . . . . . . . . . . . . . . . . . . . . . . . . . . . . </w:t>
            </w:r>
          </w:p>
        </w:tc>
        <w:tc>
          <w:tcPr>
            <w:tcW w:w="456" w:type="dxa"/>
          </w:tcPr>
          <w:p w:rsidR="00812CD6" w:rsidRPr="000B66CF" w:rsidRDefault="000B66CF" w:rsidP="000B7472">
            <w:pPr>
              <w:spacing w:line="360" w:lineRule="auto"/>
              <w:contextualSpacing/>
              <w:jc w:val="both"/>
              <w:rPr>
                <w:rFonts w:ascii="Times New Roman" w:hAnsi="Times New Roman" w:cs="Times New Roman"/>
                <w:sz w:val="24"/>
                <w:szCs w:val="24"/>
              </w:rPr>
            </w:pPr>
            <w:r w:rsidRPr="000B66CF">
              <w:rPr>
                <w:rFonts w:ascii="Times New Roman" w:hAnsi="Times New Roman" w:cs="Times New Roman"/>
                <w:sz w:val="24"/>
                <w:szCs w:val="24"/>
              </w:rPr>
              <w:t>11</w:t>
            </w:r>
          </w:p>
        </w:tc>
      </w:tr>
    </w:tbl>
    <w:p w:rsidR="008B4747" w:rsidRDefault="008B4747" w:rsidP="0029619D">
      <w:pPr>
        <w:spacing w:after="0" w:line="240" w:lineRule="auto"/>
        <w:jc w:val="both"/>
        <w:rPr>
          <w:rFonts w:ascii="Times New Roman" w:hAnsi="Times New Roman" w:cs="Times New Roman"/>
          <w:b/>
          <w:sz w:val="24"/>
          <w:szCs w:val="24"/>
        </w:rPr>
      </w:pPr>
    </w:p>
    <w:p w:rsidR="008B4747" w:rsidRDefault="008B4747" w:rsidP="0029619D">
      <w:pPr>
        <w:spacing w:after="0" w:line="240" w:lineRule="auto"/>
        <w:jc w:val="both"/>
        <w:rPr>
          <w:rFonts w:ascii="Times New Roman" w:hAnsi="Times New Roman" w:cs="Times New Roman"/>
          <w:b/>
          <w:sz w:val="24"/>
          <w:szCs w:val="24"/>
        </w:rPr>
      </w:pPr>
    </w:p>
    <w:p w:rsidR="008B4747" w:rsidRDefault="008B4747" w:rsidP="0029619D">
      <w:pPr>
        <w:spacing w:after="0" w:line="240" w:lineRule="auto"/>
        <w:jc w:val="both"/>
        <w:rPr>
          <w:rFonts w:ascii="Times New Roman" w:hAnsi="Times New Roman" w:cs="Times New Roman"/>
          <w:b/>
          <w:sz w:val="24"/>
          <w:szCs w:val="24"/>
        </w:rPr>
      </w:pPr>
    </w:p>
    <w:p w:rsidR="001D0EAE" w:rsidRDefault="001D0EAE" w:rsidP="0029619D">
      <w:pPr>
        <w:spacing w:after="0" w:line="240" w:lineRule="auto"/>
        <w:jc w:val="both"/>
        <w:rPr>
          <w:rFonts w:ascii="Times New Roman" w:hAnsi="Times New Roman" w:cs="Times New Roman"/>
          <w:b/>
          <w:sz w:val="24"/>
          <w:szCs w:val="24"/>
        </w:rPr>
      </w:pPr>
    </w:p>
    <w:p w:rsidR="008B4747" w:rsidRDefault="008B4747" w:rsidP="0029619D">
      <w:pPr>
        <w:spacing w:after="0" w:line="240" w:lineRule="auto"/>
        <w:jc w:val="both"/>
        <w:rPr>
          <w:rFonts w:ascii="Times New Roman" w:hAnsi="Times New Roman" w:cs="Times New Roman"/>
          <w:b/>
          <w:sz w:val="24"/>
          <w:szCs w:val="24"/>
        </w:rPr>
      </w:pPr>
    </w:p>
    <w:p w:rsidR="008B4747" w:rsidRDefault="008B4747" w:rsidP="0029619D">
      <w:pPr>
        <w:spacing w:after="0" w:line="240" w:lineRule="auto"/>
        <w:jc w:val="both"/>
        <w:rPr>
          <w:rFonts w:ascii="Times New Roman" w:hAnsi="Times New Roman" w:cs="Times New Roman"/>
          <w:b/>
          <w:sz w:val="24"/>
          <w:szCs w:val="24"/>
        </w:rPr>
      </w:pPr>
    </w:p>
    <w:p w:rsidR="008B4747" w:rsidRDefault="008B4747" w:rsidP="0029619D">
      <w:pPr>
        <w:spacing w:after="0" w:line="240" w:lineRule="auto"/>
        <w:jc w:val="both"/>
        <w:rPr>
          <w:rFonts w:ascii="Times New Roman" w:hAnsi="Times New Roman" w:cs="Times New Roman"/>
          <w:b/>
          <w:sz w:val="24"/>
          <w:szCs w:val="24"/>
        </w:rPr>
      </w:pPr>
    </w:p>
    <w:p w:rsidR="008B4747" w:rsidRDefault="008B4747" w:rsidP="0029619D">
      <w:pPr>
        <w:spacing w:after="0" w:line="240" w:lineRule="auto"/>
        <w:jc w:val="both"/>
        <w:rPr>
          <w:rFonts w:ascii="Times New Roman" w:hAnsi="Times New Roman" w:cs="Times New Roman"/>
          <w:b/>
          <w:sz w:val="24"/>
          <w:szCs w:val="24"/>
        </w:rPr>
      </w:pPr>
    </w:p>
    <w:p w:rsidR="008B4747" w:rsidRDefault="008B4747" w:rsidP="0029619D">
      <w:pPr>
        <w:spacing w:after="0" w:line="240" w:lineRule="auto"/>
        <w:jc w:val="both"/>
        <w:rPr>
          <w:rFonts w:ascii="Times New Roman" w:hAnsi="Times New Roman" w:cs="Times New Roman"/>
          <w:b/>
          <w:sz w:val="24"/>
          <w:szCs w:val="24"/>
        </w:rPr>
      </w:pPr>
    </w:p>
    <w:p w:rsidR="008B4747" w:rsidRDefault="008B4747" w:rsidP="0029619D">
      <w:pPr>
        <w:spacing w:after="0" w:line="240" w:lineRule="auto"/>
        <w:jc w:val="both"/>
        <w:rPr>
          <w:rFonts w:ascii="Times New Roman" w:hAnsi="Times New Roman" w:cs="Times New Roman"/>
          <w:b/>
          <w:sz w:val="24"/>
          <w:szCs w:val="24"/>
        </w:rPr>
      </w:pPr>
    </w:p>
    <w:p w:rsidR="008B4747" w:rsidRDefault="008B4747" w:rsidP="0029619D">
      <w:pPr>
        <w:spacing w:after="0" w:line="240" w:lineRule="auto"/>
        <w:jc w:val="both"/>
        <w:rPr>
          <w:rFonts w:ascii="Times New Roman" w:hAnsi="Times New Roman" w:cs="Times New Roman"/>
          <w:b/>
          <w:sz w:val="24"/>
          <w:szCs w:val="24"/>
        </w:rPr>
      </w:pPr>
    </w:p>
    <w:p w:rsidR="008B4747" w:rsidRDefault="008B4747" w:rsidP="0029619D">
      <w:pPr>
        <w:spacing w:after="0" w:line="240" w:lineRule="auto"/>
        <w:jc w:val="both"/>
        <w:rPr>
          <w:rFonts w:ascii="Times New Roman" w:hAnsi="Times New Roman" w:cs="Times New Roman"/>
          <w:b/>
          <w:sz w:val="24"/>
          <w:szCs w:val="24"/>
        </w:rPr>
      </w:pPr>
    </w:p>
    <w:p w:rsidR="008B4747" w:rsidRDefault="008B4747" w:rsidP="0029619D">
      <w:pPr>
        <w:spacing w:after="0" w:line="240" w:lineRule="auto"/>
        <w:jc w:val="both"/>
        <w:rPr>
          <w:rFonts w:ascii="Times New Roman" w:hAnsi="Times New Roman" w:cs="Times New Roman"/>
          <w:b/>
          <w:sz w:val="24"/>
          <w:szCs w:val="24"/>
        </w:rPr>
      </w:pPr>
    </w:p>
    <w:p w:rsidR="008B4747" w:rsidRDefault="008B4747" w:rsidP="0029619D">
      <w:pPr>
        <w:spacing w:after="0" w:line="240" w:lineRule="auto"/>
        <w:jc w:val="both"/>
        <w:rPr>
          <w:rFonts w:ascii="Times New Roman" w:hAnsi="Times New Roman" w:cs="Times New Roman"/>
          <w:b/>
          <w:sz w:val="24"/>
          <w:szCs w:val="24"/>
        </w:rPr>
      </w:pPr>
    </w:p>
    <w:p w:rsidR="008B4747" w:rsidRDefault="008B4747" w:rsidP="0029619D">
      <w:pPr>
        <w:spacing w:after="0" w:line="240" w:lineRule="auto"/>
        <w:jc w:val="both"/>
        <w:rPr>
          <w:rFonts w:ascii="Times New Roman" w:hAnsi="Times New Roman" w:cs="Times New Roman"/>
          <w:b/>
          <w:sz w:val="24"/>
          <w:szCs w:val="24"/>
        </w:rPr>
      </w:pPr>
    </w:p>
    <w:p w:rsidR="009903C7" w:rsidRDefault="009903C7" w:rsidP="0029619D">
      <w:pPr>
        <w:spacing w:after="0" w:line="240" w:lineRule="auto"/>
        <w:jc w:val="both"/>
        <w:rPr>
          <w:rFonts w:ascii="Times New Roman" w:hAnsi="Times New Roman" w:cs="Times New Roman"/>
          <w:b/>
          <w:sz w:val="24"/>
          <w:szCs w:val="24"/>
        </w:rPr>
      </w:pPr>
    </w:p>
    <w:p w:rsidR="009903C7" w:rsidRDefault="009903C7" w:rsidP="0029619D">
      <w:pPr>
        <w:spacing w:after="0" w:line="240" w:lineRule="auto"/>
        <w:jc w:val="both"/>
        <w:rPr>
          <w:rFonts w:ascii="Times New Roman" w:hAnsi="Times New Roman" w:cs="Times New Roman"/>
          <w:b/>
          <w:sz w:val="24"/>
          <w:szCs w:val="24"/>
        </w:rPr>
      </w:pPr>
    </w:p>
    <w:p w:rsidR="009903C7" w:rsidRDefault="009903C7" w:rsidP="0029619D">
      <w:pPr>
        <w:spacing w:after="0" w:line="240" w:lineRule="auto"/>
        <w:jc w:val="both"/>
        <w:rPr>
          <w:rFonts w:ascii="Times New Roman" w:hAnsi="Times New Roman" w:cs="Times New Roman"/>
          <w:b/>
          <w:sz w:val="24"/>
          <w:szCs w:val="24"/>
        </w:rPr>
      </w:pPr>
    </w:p>
    <w:p w:rsidR="009903C7" w:rsidRDefault="009903C7" w:rsidP="0029619D">
      <w:pPr>
        <w:spacing w:after="0" w:line="240" w:lineRule="auto"/>
        <w:jc w:val="both"/>
        <w:rPr>
          <w:rFonts w:ascii="Times New Roman" w:hAnsi="Times New Roman" w:cs="Times New Roman"/>
          <w:b/>
          <w:sz w:val="24"/>
          <w:szCs w:val="24"/>
        </w:rPr>
      </w:pPr>
    </w:p>
    <w:p w:rsidR="004065F3" w:rsidRDefault="004065F3" w:rsidP="0029619D">
      <w:pPr>
        <w:spacing w:after="0" w:line="240" w:lineRule="auto"/>
        <w:jc w:val="both"/>
        <w:rPr>
          <w:rFonts w:ascii="Times New Roman" w:hAnsi="Times New Roman" w:cs="Times New Roman"/>
          <w:b/>
          <w:sz w:val="24"/>
          <w:szCs w:val="24"/>
        </w:rPr>
      </w:pPr>
    </w:p>
    <w:p w:rsidR="004065F3" w:rsidRDefault="004065F3" w:rsidP="0029619D">
      <w:pPr>
        <w:spacing w:after="0" w:line="240" w:lineRule="auto"/>
        <w:jc w:val="both"/>
        <w:rPr>
          <w:rFonts w:ascii="Times New Roman" w:hAnsi="Times New Roman" w:cs="Times New Roman"/>
          <w:b/>
          <w:sz w:val="24"/>
          <w:szCs w:val="24"/>
        </w:rPr>
      </w:pPr>
    </w:p>
    <w:p w:rsidR="004065F3" w:rsidRDefault="004065F3" w:rsidP="0029619D">
      <w:pPr>
        <w:spacing w:after="0" w:line="240" w:lineRule="auto"/>
        <w:jc w:val="both"/>
        <w:rPr>
          <w:rFonts w:ascii="Times New Roman" w:hAnsi="Times New Roman" w:cs="Times New Roman"/>
          <w:b/>
          <w:sz w:val="24"/>
          <w:szCs w:val="24"/>
        </w:rPr>
      </w:pPr>
    </w:p>
    <w:p w:rsidR="0029619D" w:rsidRPr="00303004" w:rsidRDefault="00303004" w:rsidP="00C86947">
      <w:pPr>
        <w:spacing w:after="0" w:line="360" w:lineRule="auto"/>
        <w:contextualSpacing/>
        <w:jc w:val="both"/>
        <w:rPr>
          <w:rFonts w:ascii="Times New Roman" w:hAnsi="Times New Roman" w:cs="Times New Roman"/>
          <w:b/>
          <w:sz w:val="24"/>
          <w:szCs w:val="24"/>
        </w:rPr>
      </w:pPr>
      <w:proofErr w:type="gramStart"/>
      <w:r>
        <w:rPr>
          <w:rFonts w:ascii="Times New Roman" w:hAnsi="Times New Roman" w:cs="Times New Roman"/>
          <w:b/>
          <w:sz w:val="24"/>
          <w:szCs w:val="24"/>
        </w:rPr>
        <w:lastRenderedPageBreak/>
        <w:t>1</w:t>
      </w:r>
      <w:proofErr w:type="gramEnd"/>
      <w:r>
        <w:rPr>
          <w:rFonts w:ascii="Times New Roman" w:hAnsi="Times New Roman" w:cs="Times New Roman"/>
          <w:b/>
          <w:sz w:val="24"/>
          <w:szCs w:val="24"/>
        </w:rPr>
        <w:t xml:space="preserve"> </w:t>
      </w:r>
      <w:r w:rsidR="0029619D" w:rsidRPr="00303004">
        <w:rPr>
          <w:rFonts w:ascii="Times New Roman" w:hAnsi="Times New Roman" w:cs="Times New Roman"/>
          <w:b/>
          <w:sz w:val="24"/>
          <w:szCs w:val="24"/>
        </w:rPr>
        <w:t>IDENTIFICAÇÃO DO PROJETO</w:t>
      </w:r>
    </w:p>
    <w:p w:rsidR="00156AF8" w:rsidRDefault="00156AF8" w:rsidP="00C86947">
      <w:pPr>
        <w:spacing w:after="0" w:line="360" w:lineRule="auto"/>
        <w:contextualSpacing/>
        <w:jc w:val="both"/>
        <w:rPr>
          <w:rFonts w:ascii="Times New Roman" w:hAnsi="Times New Roman" w:cs="Times New Roman"/>
          <w:b/>
          <w:sz w:val="24"/>
          <w:szCs w:val="24"/>
        </w:rPr>
      </w:pPr>
    </w:p>
    <w:p w:rsidR="00156AF8" w:rsidRDefault="00303004" w:rsidP="00C86947">
      <w:pPr>
        <w:pStyle w:val="PargrafodaLista"/>
        <w:spacing w:after="0" w:line="360" w:lineRule="auto"/>
        <w:ind w:left="0"/>
        <w:jc w:val="both"/>
        <w:rPr>
          <w:rFonts w:ascii="Times New Roman" w:hAnsi="Times New Roman" w:cs="Times New Roman"/>
          <w:b/>
          <w:sz w:val="24"/>
          <w:szCs w:val="24"/>
        </w:rPr>
      </w:pPr>
      <w:r>
        <w:rPr>
          <w:rFonts w:ascii="Times New Roman" w:hAnsi="Times New Roman" w:cs="Times New Roman"/>
          <w:b/>
          <w:sz w:val="24"/>
          <w:szCs w:val="24"/>
        </w:rPr>
        <w:t xml:space="preserve">1.1 </w:t>
      </w:r>
      <w:r w:rsidR="00156AF8">
        <w:rPr>
          <w:rFonts w:ascii="Times New Roman" w:hAnsi="Times New Roman" w:cs="Times New Roman"/>
          <w:b/>
          <w:sz w:val="24"/>
          <w:szCs w:val="24"/>
        </w:rPr>
        <w:t>Tema</w:t>
      </w:r>
    </w:p>
    <w:p w:rsidR="00156AF8" w:rsidRPr="00260832" w:rsidRDefault="00156AF8" w:rsidP="001A61DC">
      <w:pPr>
        <w:spacing w:after="0" w:line="360" w:lineRule="auto"/>
        <w:ind w:firstLine="1134"/>
        <w:contextualSpacing/>
        <w:jc w:val="both"/>
        <w:rPr>
          <w:rFonts w:ascii="Times New Roman" w:hAnsi="Times New Roman" w:cs="Times New Roman"/>
          <w:sz w:val="24"/>
          <w:szCs w:val="24"/>
        </w:rPr>
      </w:pPr>
    </w:p>
    <w:p w:rsidR="00156AF8" w:rsidRPr="00260832" w:rsidRDefault="00156AF8" w:rsidP="001A61DC">
      <w:pPr>
        <w:spacing w:after="0" w:line="360" w:lineRule="auto"/>
        <w:ind w:firstLine="1134"/>
        <w:contextualSpacing/>
        <w:jc w:val="both"/>
        <w:rPr>
          <w:rFonts w:ascii="Times New Roman" w:hAnsi="Times New Roman" w:cs="Times New Roman"/>
          <w:sz w:val="24"/>
          <w:szCs w:val="24"/>
        </w:rPr>
      </w:pPr>
      <w:r>
        <w:rPr>
          <w:rFonts w:ascii="Times New Roman" w:hAnsi="Times New Roman" w:cs="Times New Roman"/>
          <w:sz w:val="24"/>
          <w:szCs w:val="24"/>
        </w:rPr>
        <w:t>Medida de segurança</w:t>
      </w:r>
      <w:r w:rsidR="008B2CDC">
        <w:rPr>
          <w:rFonts w:ascii="Times New Roman" w:hAnsi="Times New Roman" w:cs="Times New Roman"/>
          <w:sz w:val="24"/>
          <w:szCs w:val="24"/>
        </w:rPr>
        <w:t>.</w:t>
      </w:r>
    </w:p>
    <w:p w:rsidR="00156AF8" w:rsidRPr="00260832" w:rsidRDefault="00156AF8" w:rsidP="001A61DC">
      <w:pPr>
        <w:spacing w:after="0" w:line="360" w:lineRule="auto"/>
        <w:ind w:firstLine="1134"/>
        <w:contextualSpacing/>
        <w:jc w:val="both"/>
        <w:rPr>
          <w:rFonts w:ascii="Times New Roman" w:hAnsi="Times New Roman" w:cs="Times New Roman"/>
          <w:sz w:val="24"/>
          <w:szCs w:val="24"/>
        </w:rPr>
      </w:pPr>
    </w:p>
    <w:p w:rsidR="00156AF8" w:rsidRPr="002742B5" w:rsidRDefault="002742B5" w:rsidP="001A61DC">
      <w:pPr>
        <w:spacing w:after="0" w:line="360" w:lineRule="auto"/>
        <w:contextualSpacing/>
        <w:jc w:val="both"/>
        <w:rPr>
          <w:rFonts w:ascii="Times New Roman" w:hAnsi="Times New Roman" w:cs="Times New Roman"/>
          <w:b/>
          <w:sz w:val="24"/>
          <w:szCs w:val="24"/>
        </w:rPr>
      </w:pPr>
      <w:proofErr w:type="gramStart"/>
      <w:r>
        <w:rPr>
          <w:rFonts w:ascii="Times New Roman" w:hAnsi="Times New Roman" w:cs="Times New Roman"/>
          <w:b/>
          <w:sz w:val="24"/>
          <w:szCs w:val="24"/>
        </w:rPr>
        <w:t>1.2</w:t>
      </w:r>
      <w:r w:rsidR="00156AF8" w:rsidRPr="002742B5">
        <w:rPr>
          <w:rFonts w:ascii="Times New Roman" w:hAnsi="Times New Roman" w:cs="Times New Roman"/>
          <w:b/>
          <w:sz w:val="24"/>
          <w:szCs w:val="24"/>
        </w:rPr>
        <w:t xml:space="preserve"> Delimitação</w:t>
      </w:r>
      <w:proofErr w:type="gramEnd"/>
      <w:r w:rsidR="00156AF8" w:rsidRPr="002742B5">
        <w:rPr>
          <w:rFonts w:ascii="Times New Roman" w:hAnsi="Times New Roman" w:cs="Times New Roman"/>
          <w:b/>
          <w:sz w:val="24"/>
          <w:szCs w:val="24"/>
        </w:rPr>
        <w:t xml:space="preserve"> do tema</w:t>
      </w:r>
    </w:p>
    <w:p w:rsidR="00156AF8" w:rsidRPr="00260832" w:rsidRDefault="00156AF8" w:rsidP="001A61DC">
      <w:pPr>
        <w:spacing w:after="0" w:line="360" w:lineRule="auto"/>
        <w:ind w:firstLine="1134"/>
        <w:contextualSpacing/>
        <w:jc w:val="both"/>
        <w:rPr>
          <w:rFonts w:ascii="Times New Roman" w:hAnsi="Times New Roman" w:cs="Times New Roman"/>
          <w:sz w:val="24"/>
          <w:szCs w:val="24"/>
        </w:rPr>
      </w:pPr>
    </w:p>
    <w:p w:rsidR="00156AF8" w:rsidRDefault="001D0EAE" w:rsidP="001D0EAE">
      <w:pPr>
        <w:spacing w:after="0" w:line="360" w:lineRule="auto"/>
        <w:ind w:firstLine="1134"/>
        <w:contextualSpacing/>
        <w:jc w:val="both"/>
        <w:rPr>
          <w:rFonts w:ascii="Times New Roman" w:hAnsi="Times New Roman" w:cs="Times New Roman"/>
          <w:sz w:val="24"/>
          <w:szCs w:val="24"/>
        </w:rPr>
      </w:pPr>
      <w:r>
        <w:rPr>
          <w:rFonts w:ascii="Times New Roman" w:hAnsi="Times New Roman" w:cs="Times New Roman"/>
          <w:sz w:val="24"/>
          <w:szCs w:val="24"/>
        </w:rPr>
        <w:t xml:space="preserve">A problemática dos inimputáveis com doença mental frente à medida de segurança com caráter de </w:t>
      </w:r>
      <w:proofErr w:type="spellStart"/>
      <w:r>
        <w:rPr>
          <w:rFonts w:ascii="Times New Roman" w:hAnsi="Times New Roman" w:cs="Times New Roman"/>
          <w:sz w:val="24"/>
          <w:szCs w:val="24"/>
        </w:rPr>
        <w:t>indeterminabilidade</w:t>
      </w:r>
      <w:proofErr w:type="spellEnd"/>
      <w:r>
        <w:rPr>
          <w:rFonts w:ascii="Times New Roman" w:hAnsi="Times New Roman" w:cs="Times New Roman"/>
          <w:sz w:val="24"/>
          <w:szCs w:val="24"/>
        </w:rPr>
        <w:t xml:space="preserve"> temporal e sua ofensa ao princípio da proibição de pena perpétua.</w:t>
      </w:r>
    </w:p>
    <w:p w:rsidR="001D0EAE" w:rsidRPr="00156AF8" w:rsidRDefault="001D0EAE" w:rsidP="001D0EAE">
      <w:pPr>
        <w:spacing w:after="0" w:line="360" w:lineRule="auto"/>
        <w:ind w:firstLine="1134"/>
        <w:contextualSpacing/>
        <w:jc w:val="both"/>
        <w:rPr>
          <w:rFonts w:ascii="Times New Roman" w:hAnsi="Times New Roman" w:cs="Times New Roman"/>
          <w:b/>
          <w:sz w:val="24"/>
          <w:szCs w:val="24"/>
        </w:rPr>
      </w:pPr>
    </w:p>
    <w:p w:rsidR="00156AF8" w:rsidRPr="002742B5" w:rsidRDefault="002742B5" w:rsidP="001A61DC">
      <w:pPr>
        <w:spacing w:after="0" w:line="360" w:lineRule="auto"/>
        <w:contextualSpacing/>
        <w:jc w:val="both"/>
        <w:rPr>
          <w:rFonts w:ascii="Times New Roman" w:hAnsi="Times New Roman" w:cs="Times New Roman"/>
          <w:b/>
          <w:sz w:val="24"/>
          <w:szCs w:val="24"/>
        </w:rPr>
      </w:pPr>
      <w:proofErr w:type="gramStart"/>
      <w:r>
        <w:rPr>
          <w:rFonts w:ascii="Times New Roman" w:hAnsi="Times New Roman" w:cs="Times New Roman"/>
          <w:b/>
          <w:sz w:val="24"/>
          <w:szCs w:val="24"/>
        </w:rPr>
        <w:t>2</w:t>
      </w:r>
      <w:proofErr w:type="gramEnd"/>
      <w:r>
        <w:rPr>
          <w:rFonts w:ascii="Times New Roman" w:hAnsi="Times New Roman" w:cs="Times New Roman"/>
          <w:b/>
          <w:sz w:val="24"/>
          <w:szCs w:val="24"/>
        </w:rPr>
        <w:t xml:space="preserve"> </w:t>
      </w:r>
      <w:r w:rsidR="00630FAD" w:rsidRPr="002742B5">
        <w:rPr>
          <w:rFonts w:ascii="Times New Roman" w:hAnsi="Times New Roman" w:cs="Times New Roman"/>
          <w:b/>
          <w:sz w:val="24"/>
          <w:szCs w:val="24"/>
        </w:rPr>
        <w:t xml:space="preserve">PROBLEMA </w:t>
      </w:r>
    </w:p>
    <w:p w:rsidR="00EB7EED" w:rsidRDefault="00EB7EED" w:rsidP="001A61DC">
      <w:pPr>
        <w:spacing w:after="0" w:line="360" w:lineRule="auto"/>
        <w:ind w:firstLine="1134"/>
        <w:contextualSpacing/>
        <w:jc w:val="both"/>
        <w:rPr>
          <w:rFonts w:ascii="Times New Roman" w:hAnsi="Times New Roman" w:cs="Times New Roman"/>
          <w:sz w:val="24"/>
          <w:szCs w:val="24"/>
        </w:rPr>
      </w:pPr>
    </w:p>
    <w:p w:rsidR="008412E6" w:rsidRDefault="00C2275B" w:rsidP="004D1356">
      <w:pPr>
        <w:spacing w:after="0" w:line="360" w:lineRule="auto"/>
        <w:ind w:firstLine="1134"/>
        <w:contextualSpacing/>
        <w:jc w:val="both"/>
        <w:rPr>
          <w:rFonts w:ascii="Times New Roman" w:hAnsi="Times New Roman" w:cs="Times New Roman"/>
          <w:sz w:val="24"/>
          <w:szCs w:val="24"/>
        </w:rPr>
      </w:pPr>
      <w:r>
        <w:rPr>
          <w:rFonts w:ascii="Times New Roman" w:hAnsi="Times New Roman" w:cs="Times New Roman"/>
          <w:sz w:val="24"/>
          <w:szCs w:val="24"/>
        </w:rPr>
        <w:t>Com a adoção do sistema vicariante para aplicação de sanções na reforma da Parte</w:t>
      </w:r>
      <w:r w:rsidR="00C05C6D">
        <w:rPr>
          <w:rFonts w:ascii="Times New Roman" w:hAnsi="Times New Roman" w:cs="Times New Roman"/>
          <w:sz w:val="24"/>
          <w:szCs w:val="24"/>
        </w:rPr>
        <w:t xml:space="preserve"> Geral do Código Penal em 1984 houve </w:t>
      </w:r>
      <w:r w:rsidR="00872C24">
        <w:rPr>
          <w:rFonts w:ascii="Times New Roman" w:hAnsi="Times New Roman" w:cs="Times New Roman"/>
          <w:sz w:val="24"/>
          <w:szCs w:val="24"/>
        </w:rPr>
        <w:t>o estabelecimento da regra que aos imputáveis é aplicada uma pena, aos semi-imputáveis uma pena ou medida de segurança, a depender da condição do agente, e aos inimputáveis uma medida de segurança</w:t>
      </w:r>
      <w:r w:rsidR="008412E6">
        <w:rPr>
          <w:rFonts w:ascii="Times New Roman" w:hAnsi="Times New Roman" w:cs="Times New Roman"/>
          <w:sz w:val="24"/>
          <w:szCs w:val="24"/>
        </w:rPr>
        <w:t>.</w:t>
      </w:r>
    </w:p>
    <w:p w:rsidR="00924A7E" w:rsidRDefault="00ED0909" w:rsidP="004D1356">
      <w:pPr>
        <w:spacing w:after="0" w:line="360" w:lineRule="auto"/>
        <w:ind w:firstLine="1134"/>
        <w:contextualSpacing/>
        <w:jc w:val="both"/>
        <w:rPr>
          <w:rFonts w:ascii="Times New Roman" w:hAnsi="Times New Roman" w:cs="Times New Roman"/>
          <w:sz w:val="24"/>
          <w:szCs w:val="24"/>
        </w:rPr>
      </w:pPr>
      <w:r>
        <w:rPr>
          <w:rFonts w:ascii="Times New Roman" w:hAnsi="Times New Roman" w:cs="Times New Roman"/>
          <w:sz w:val="24"/>
          <w:szCs w:val="24"/>
        </w:rPr>
        <w:t xml:space="preserve">Ademais, </w:t>
      </w:r>
      <w:r w:rsidR="008412E6">
        <w:rPr>
          <w:rFonts w:ascii="Times New Roman" w:hAnsi="Times New Roman" w:cs="Times New Roman"/>
          <w:sz w:val="24"/>
          <w:szCs w:val="24"/>
        </w:rPr>
        <w:t>no que tange aos inimputáveis o Estado não cumpre com seu papel de ofertar tratamentos dignos, mormente pelo fato da maioria dos hospitais estarem em condições insalubres e os inimputáveis</w:t>
      </w:r>
      <w:r w:rsidR="00924A7E">
        <w:rPr>
          <w:rFonts w:ascii="Times New Roman" w:hAnsi="Times New Roman" w:cs="Times New Roman"/>
          <w:sz w:val="24"/>
          <w:szCs w:val="24"/>
        </w:rPr>
        <w:t xml:space="preserve"> em tratamento ficarem segregados e sem nenhum acompanhamento psiquiátrico para testar sua evolução e/ou ajuda-los no retorno ao convívio social, ferindo assim um dos principais princípios do estado democrático de direito elencado no rol dos direitos fundamentais da Constituição brasileira</w:t>
      </w:r>
      <w:r w:rsidR="003A2B87">
        <w:rPr>
          <w:rFonts w:ascii="Times New Roman" w:hAnsi="Times New Roman" w:cs="Times New Roman"/>
          <w:sz w:val="24"/>
          <w:szCs w:val="24"/>
        </w:rPr>
        <w:t>,</w:t>
      </w:r>
      <w:r w:rsidR="00924A7E">
        <w:rPr>
          <w:rFonts w:ascii="Times New Roman" w:hAnsi="Times New Roman" w:cs="Times New Roman"/>
          <w:sz w:val="24"/>
          <w:szCs w:val="24"/>
        </w:rPr>
        <w:t xml:space="preserve"> que é o princípio da dignidade humana.</w:t>
      </w:r>
    </w:p>
    <w:p w:rsidR="00C05C6D" w:rsidRDefault="003A2B87" w:rsidP="004D1356">
      <w:pPr>
        <w:spacing w:after="0" w:line="360" w:lineRule="auto"/>
        <w:ind w:firstLine="1134"/>
        <w:contextualSpacing/>
        <w:jc w:val="both"/>
        <w:rPr>
          <w:rFonts w:ascii="Times New Roman" w:hAnsi="Times New Roman" w:cs="Times New Roman"/>
          <w:sz w:val="24"/>
          <w:szCs w:val="24"/>
        </w:rPr>
      </w:pPr>
      <w:r>
        <w:rPr>
          <w:rFonts w:ascii="Times New Roman" w:hAnsi="Times New Roman" w:cs="Times New Roman"/>
          <w:sz w:val="24"/>
          <w:szCs w:val="24"/>
        </w:rPr>
        <w:t>O fato é que a má vontade junto à ineficiência do Estado em prover medidas que possam reinserir novamente os inimputáveis ao convívio social, não torna legitima a ação em que os penalizam com medidas de segurança que na maioria das vezes deixam-nos mais do</w:t>
      </w:r>
      <w:r w:rsidR="003454D2">
        <w:rPr>
          <w:rFonts w:ascii="Times New Roman" w:hAnsi="Times New Roman" w:cs="Times New Roman"/>
          <w:sz w:val="24"/>
          <w:szCs w:val="24"/>
        </w:rPr>
        <w:t xml:space="preserve"> que o permitido pela legislação pátria, visto que </w:t>
      </w:r>
      <w:r w:rsidR="00ED0909">
        <w:rPr>
          <w:rFonts w:ascii="Times New Roman" w:hAnsi="Times New Roman" w:cs="Times New Roman"/>
          <w:sz w:val="24"/>
          <w:szCs w:val="24"/>
        </w:rPr>
        <w:t xml:space="preserve">a Constituição Federal de 1988 trouxe a proibição de pena perpétua, bem como tempo máximo de cumprimento de pena de 30 anos, no entanto, essas previsões constitucionais esbarram na </w:t>
      </w:r>
      <w:proofErr w:type="spellStart"/>
      <w:r w:rsidR="00ED0909">
        <w:rPr>
          <w:rFonts w:ascii="Times New Roman" w:hAnsi="Times New Roman" w:cs="Times New Roman"/>
          <w:sz w:val="24"/>
          <w:szCs w:val="24"/>
        </w:rPr>
        <w:t>indeterminabilidade</w:t>
      </w:r>
      <w:proofErr w:type="spellEnd"/>
      <w:r w:rsidR="00ED0909">
        <w:rPr>
          <w:rFonts w:ascii="Times New Roman" w:hAnsi="Times New Roman" w:cs="Times New Roman"/>
          <w:sz w:val="24"/>
          <w:szCs w:val="24"/>
        </w:rPr>
        <w:t xml:space="preserve"> temporal que é característica da medida de segurança.</w:t>
      </w:r>
    </w:p>
    <w:p w:rsidR="00CE067B" w:rsidRPr="00CE067B" w:rsidRDefault="00C2275B" w:rsidP="001A61DC">
      <w:pPr>
        <w:spacing w:after="0" w:line="360" w:lineRule="auto"/>
        <w:ind w:firstLine="1134"/>
        <w:contextualSpacing/>
        <w:jc w:val="both"/>
        <w:rPr>
          <w:rFonts w:ascii="Times New Roman" w:hAnsi="Times New Roman" w:cs="Times New Roman"/>
          <w:sz w:val="24"/>
          <w:szCs w:val="24"/>
        </w:rPr>
      </w:pPr>
      <w:r>
        <w:rPr>
          <w:rFonts w:ascii="Times New Roman" w:hAnsi="Times New Roman" w:cs="Times New Roman"/>
          <w:sz w:val="24"/>
          <w:szCs w:val="24"/>
        </w:rPr>
        <w:lastRenderedPageBreak/>
        <w:t>Dessa forma</w:t>
      </w:r>
      <w:r w:rsidR="00EB7EED">
        <w:rPr>
          <w:rFonts w:ascii="Times New Roman" w:hAnsi="Times New Roman" w:cs="Times New Roman"/>
          <w:sz w:val="24"/>
          <w:szCs w:val="24"/>
        </w:rPr>
        <w:t>, indaga-se: de que forma é possível a aplicação da medida de segurança aos inimputáveis sem que essa medida possa afetar ao princípio da proibição de pena perpétua?</w:t>
      </w:r>
    </w:p>
    <w:p w:rsidR="00CE067B" w:rsidRPr="00CE067B" w:rsidRDefault="00CE067B" w:rsidP="001A61DC">
      <w:pPr>
        <w:spacing w:after="0" w:line="360" w:lineRule="auto"/>
        <w:ind w:firstLine="1134"/>
        <w:contextualSpacing/>
        <w:jc w:val="both"/>
        <w:rPr>
          <w:rFonts w:ascii="Times New Roman" w:hAnsi="Times New Roman" w:cs="Times New Roman"/>
          <w:sz w:val="24"/>
          <w:szCs w:val="24"/>
        </w:rPr>
      </w:pPr>
    </w:p>
    <w:p w:rsidR="00630FAD" w:rsidRPr="00E075A3" w:rsidRDefault="00E075A3" w:rsidP="001A61DC">
      <w:pPr>
        <w:spacing w:after="0" w:line="360" w:lineRule="auto"/>
        <w:contextualSpacing/>
        <w:jc w:val="both"/>
        <w:rPr>
          <w:rFonts w:ascii="Times New Roman" w:hAnsi="Times New Roman" w:cs="Times New Roman"/>
          <w:b/>
          <w:sz w:val="24"/>
          <w:szCs w:val="24"/>
        </w:rPr>
      </w:pPr>
      <w:proofErr w:type="gramStart"/>
      <w:r>
        <w:rPr>
          <w:rFonts w:ascii="Times New Roman" w:hAnsi="Times New Roman" w:cs="Times New Roman"/>
          <w:b/>
          <w:sz w:val="24"/>
          <w:szCs w:val="24"/>
        </w:rPr>
        <w:t>2.1</w:t>
      </w:r>
      <w:r w:rsidR="00CE067B" w:rsidRPr="00E075A3">
        <w:rPr>
          <w:rFonts w:ascii="Times New Roman" w:hAnsi="Times New Roman" w:cs="Times New Roman"/>
          <w:b/>
          <w:sz w:val="24"/>
          <w:szCs w:val="24"/>
        </w:rPr>
        <w:t xml:space="preserve"> Resposta</w:t>
      </w:r>
      <w:proofErr w:type="gramEnd"/>
      <w:r w:rsidR="00CE067B" w:rsidRPr="00E075A3">
        <w:rPr>
          <w:rFonts w:ascii="Times New Roman" w:hAnsi="Times New Roman" w:cs="Times New Roman"/>
          <w:b/>
          <w:sz w:val="24"/>
          <w:szCs w:val="24"/>
        </w:rPr>
        <w:t xml:space="preserve"> provisória ao problema</w:t>
      </w:r>
    </w:p>
    <w:p w:rsidR="00156AF8" w:rsidRPr="00B17129" w:rsidRDefault="00156AF8" w:rsidP="001A61DC">
      <w:pPr>
        <w:spacing w:after="0" w:line="360" w:lineRule="auto"/>
        <w:ind w:firstLine="1134"/>
        <w:contextualSpacing/>
        <w:jc w:val="both"/>
        <w:rPr>
          <w:rFonts w:ascii="Times New Roman" w:hAnsi="Times New Roman" w:cs="Times New Roman"/>
          <w:sz w:val="24"/>
          <w:szCs w:val="24"/>
        </w:rPr>
      </w:pPr>
    </w:p>
    <w:p w:rsidR="00630FAD" w:rsidRPr="00B17129" w:rsidRDefault="003E48B9" w:rsidP="001A61DC">
      <w:pPr>
        <w:spacing w:after="0" w:line="360" w:lineRule="auto"/>
        <w:ind w:firstLine="1134"/>
        <w:contextualSpacing/>
        <w:jc w:val="both"/>
        <w:rPr>
          <w:rFonts w:ascii="Times New Roman" w:hAnsi="Times New Roman" w:cs="Times New Roman"/>
          <w:sz w:val="24"/>
          <w:szCs w:val="24"/>
        </w:rPr>
      </w:pPr>
      <w:r>
        <w:rPr>
          <w:rFonts w:ascii="Times New Roman" w:hAnsi="Times New Roman" w:cs="Times New Roman"/>
          <w:sz w:val="24"/>
          <w:szCs w:val="24"/>
        </w:rPr>
        <w:t xml:space="preserve">Uma possível saída para a questão levantada é </w:t>
      </w:r>
      <w:r w:rsidR="00653508">
        <w:rPr>
          <w:rFonts w:ascii="Times New Roman" w:hAnsi="Times New Roman" w:cs="Times New Roman"/>
          <w:sz w:val="24"/>
          <w:szCs w:val="24"/>
        </w:rPr>
        <w:t xml:space="preserve">a realização de uma estimativa do tempo de tratamento na decisão do juiz que determinar tal medida, para tentar evitar </w:t>
      </w:r>
      <w:r w:rsidR="0001095D">
        <w:rPr>
          <w:rFonts w:ascii="Times New Roman" w:hAnsi="Times New Roman" w:cs="Times New Roman"/>
          <w:sz w:val="24"/>
          <w:szCs w:val="24"/>
        </w:rPr>
        <w:t>prolongamentos temporais desnecessários</w:t>
      </w:r>
      <w:r w:rsidR="0078509D">
        <w:rPr>
          <w:rFonts w:ascii="Times New Roman" w:hAnsi="Times New Roman" w:cs="Times New Roman"/>
          <w:sz w:val="24"/>
          <w:szCs w:val="24"/>
        </w:rPr>
        <w:t xml:space="preserve">, bem como a capacitação do Estado para o tratamento dos inimputáveis para que os mesmos possam ser reinseridos na sociedade novamente e não </w:t>
      </w:r>
      <w:proofErr w:type="gramStart"/>
      <w:r w:rsidR="0078509D">
        <w:rPr>
          <w:rFonts w:ascii="Times New Roman" w:hAnsi="Times New Roman" w:cs="Times New Roman"/>
          <w:sz w:val="24"/>
          <w:szCs w:val="24"/>
        </w:rPr>
        <w:t>sejam</w:t>
      </w:r>
      <w:proofErr w:type="gramEnd"/>
      <w:r w:rsidR="0078509D">
        <w:rPr>
          <w:rFonts w:ascii="Times New Roman" w:hAnsi="Times New Roman" w:cs="Times New Roman"/>
          <w:sz w:val="24"/>
          <w:szCs w:val="24"/>
        </w:rPr>
        <w:t xml:space="preserve"> mais considerados um risco para os demais.</w:t>
      </w:r>
    </w:p>
    <w:p w:rsidR="00156AF8" w:rsidRPr="00B17129" w:rsidRDefault="00156AF8" w:rsidP="001A61DC">
      <w:pPr>
        <w:spacing w:after="0" w:line="360" w:lineRule="auto"/>
        <w:ind w:firstLine="1134"/>
        <w:contextualSpacing/>
        <w:jc w:val="both"/>
        <w:rPr>
          <w:rFonts w:ascii="Times New Roman" w:hAnsi="Times New Roman" w:cs="Times New Roman"/>
          <w:sz w:val="24"/>
          <w:szCs w:val="24"/>
        </w:rPr>
      </w:pPr>
    </w:p>
    <w:p w:rsidR="00156AF8" w:rsidRPr="00E075A3" w:rsidRDefault="00E075A3" w:rsidP="001A61DC">
      <w:pPr>
        <w:spacing w:after="0" w:line="360" w:lineRule="auto"/>
        <w:contextualSpacing/>
        <w:jc w:val="both"/>
        <w:rPr>
          <w:rFonts w:ascii="Times New Roman" w:hAnsi="Times New Roman" w:cs="Times New Roman"/>
          <w:b/>
          <w:sz w:val="24"/>
          <w:szCs w:val="24"/>
        </w:rPr>
      </w:pPr>
      <w:proofErr w:type="gramStart"/>
      <w:r>
        <w:rPr>
          <w:rFonts w:ascii="Times New Roman" w:hAnsi="Times New Roman" w:cs="Times New Roman"/>
          <w:b/>
          <w:sz w:val="24"/>
          <w:szCs w:val="24"/>
        </w:rPr>
        <w:t>3</w:t>
      </w:r>
      <w:proofErr w:type="gramEnd"/>
      <w:r w:rsidR="00CE067B" w:rsidRPr="00E075A3">
        <w:rPr>
          <w:rFonts w:ascii="Times New Roman" w:hAnsi="Times New Roman" w:cs="Times New Roman"/>
          <w:b/>
          <w:sz w:val="24"/>
          <w:szCs w:val="24"/>
        </w:rPr>
        <w:t xml:space="preserve"> JUSTIFICATIVA</w:t>
      </w:r>
    </w:p>
    <w:p w:rsidR="00A9792B" w:rsidRDefault="00A9792B" w:rsidP="001A61DC">
      <w:pPr>
        <w:spacing w:after="0" w:line="360" w:lineRule="auto"/>
        <w:ind w:firstLine="1134"/>
        <w:contextualSpacing/>
        <w:jc w:val="both"/>
        <w:rPr>
          <w:rFonts w:ascii="Times New Roman" w:hAnsi="Times New Roman" w:cs="Times New Roman"/>
          <w:sz w:val="24"/>
          <w:szCs w:val="24"/>
        </w:rPr>
      </w:pPr>
    </w:p>
    <w:p w:rsidR="00A9792B" w:rsidRDefault="00A9792B" w:rsidP="00A9792B">
      <w:pPr>
        <w:pStyle w:val="PargrafodaLista"/>
        <w:spacing w:after="0"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 xml:space="preserve">Afirma </w:t>
      </w:r>
      <w:r w:rsidRPr="001F5631">
        <w:rPr>
          <w:rFonts w:ascii="Times New Roman" w:hAnsi="Times New Roman" w:cs="Times New Roman"/>
          <w:sz w:val="24"/>
          <w:szCs w:val="24"/>
        </w:rPr>
        <w:t xml:space="preserve">Fernando </w:t>
      </w:r>
      <w:proofErr w:type="spellStart"/>
      <w:r w:rsidRPr="001F5631">
        <w:rPr>
          <w:rFonts w:ascii="Times New Roman" w:hAnsi="Times New Roman" w:cs="Times New Roman"/>
          <w:sz w:val="24"/>
          <w:szCs w:val="24"/>
        </w:rPr>
        <w:t>Capez</w:t>
      </w:r>
      <w:proofErr w:type="spellEnd"/>
      <w:r w:rsidRPr="001F5631">
        <w:rPr>
          <w:rFonts w:ascii="Times New Roman" w:hAnsi="Times New Roman" w:cs="Times New Roman"/>
          <w:sz w:val="24"/>
          <w:szCs w:val="24"/>
        </w:rPr>
        <w:t xml:space="preserve"> </w:t>
      </w:r>
      <w:r>
        <w:rPr>
          <w:rFonts w:ascii="Times New Roman" w:hAnsi="Times New Roman" w:cs="Times New Roman"/>
          <w:sz w:val="24"/>
          <w:szCs w:val="24"/>
        </w:rPr>
        <w:t xml:space="preserve">(2004) ser </w:t>
      </w:r>
      <w:r w:rsidR="00CA0E9C">
        <w:rPr>
          <w:rFonts w:ascii="Times New Roman" w:hAnsi="Times New Roman" w:cs="Times New Roman"/>
          <w:sz w:val="24"/>
          <w:szCs w:val="24"/>
        </w:rPr>
        <w:t>medida</w:t>
      </w:r>
      <w:r w:rsidRPr="001F5631">
        <w:rPr>
          <w:rFonts w:ascii="Times New Roman" w:hAnsi="Times New Roman" w:cs="Times New Roman"/>
          <w:sz w:val="24"/>
          <w:szCs w:val="24"/>
        </w:rPr>
        <w:t xml:space="preserve"> de segurança</w:t>
      </w:r>
      <w:r>
        <w:rPr>
          <w:rFonts w:ascii="Times New Roman" w:hAnsi="Times New Roman" w:cs="Times New Roman"/>
          <w:sz w:val="24"/>
          <w:szCs w:val="24"/>
        </w:rPr>
        <w:t xml:space="preserve"> </w:t>
      </w:r>
      <w:r w:rsidRPr="001F5631">
        <w:rPr>
          <w:rFonts w:ascii="Times New Roman" w:hAnsi="Times New Roman" w:cs="Times New Roman"/>
          <w:sz w:val="24"/>
          <w:szCs w:val="24"/>
        </w:rPr>
        <w:t xml:space="preserve">uma sanção penal imposta pelo Estado, </w:t>
      </w:r>
      <w:r w:rsidR="00CA0E9C">
        <w:rPr>
          <w:rFonts w:ascii="Times New Roman" w:hAnsi="Times New Roman" w:cs="Times New Roman"/>
          <w:sz w:val="24"/>
          <w:szCs w:val="24"/>
        </w:rPr>
        <w:t xml:space="preserve">quando na </w:t>
      </w:r>
      <w:r w:rsidRPr="001F5631">
        <w:rPr>
          <w:rFonts w:ascii="Times New Roman" w:hAnsi="Times New Roman" w:cs="Times New Roman"/>
          <w:sz w:val="24"/>
          <w:szCs w:val="24"/>
        </w:rPr>
        <w:t>execução de uma sentença</w:t>
      </w:r>
      <w:r w:rsidR="00CA0E9C">
        <w:rPr>
          <w:rFonts w:ascii="Times New Roman" w:hAnsi="Times New Roman" w:cs="Times New Roman"/>
          <w:sz w:val="24"/>
          <w:szCs w:val="24"/>
        </w:rPr>
        <w:t>, mirando</w:t>
      </w:r>
      <w:r w:rsidR="0030763E">
        <w:rPr>
          <w:rFonts w:ascii="Times New Roman" w:hAnsi="Times New Roman" w:cs="Times New Roman"/>
          <w:sz w:val="24"/>
          <w:szCs w:val="24"/>
        </w:rPr>
        <w:t xml:space="preserve"> tal instituto a evitar que a pessoa a qual será submetida </w:t>
      </w:r>
      <w:r w:rsidR="00A73408">
        <w:rPr>
          <w:rFonts w:ascii="Times New Roman" w:hAnsi="Times New Roman" w:cs="Times New Roman"/>
          <w:sz w:val="24"/>
          <w:szCs w:val="24"/>
        </w:rPr>
        <w:t>a</w:t>
      </w:r>
      <w:r w:rsidR="0030763E">
        <w:rPr>
          <w:rFonts w:ascii="Times New Roman" w:hAnsi="Times New Roman" w:cs="Times New Roman"/>
          <w:sz w:val="24"/>
          <w:szCs w:val="24"/>
        </w:rPr>
        <w:t xml:space="preserve"> essa sanção</w:t>
      </w:r>
      <w:r w:rsidRPr="001F5631">
        <w:rPr>
          <w:rFonts w:ascii="Times New Roman" w:hAnsi="Times New Roman" w:cs="Times New Roman"/>
          <w:sz w:val="24"/>
          <w:szCs w:val="24"/>
        </w:rPr>
        <w:t xml:space="preserve"> </w:t>
      </w:r>
      <w:r w:rsidR="00A73408">
        <w:rPr>
          <w:rFonts w:ascii="Times New Roman" w:hAnsi="Times New Roman" w:cs="Times New Roman"/>
          <w:sz w:val="24"/>
          <w:szCs w:val="24"/>
        </w:rPr>
        <w:t xml:space="preserve">volte a cometer um delito, apresentando, assim, um grau de periculosidade para a sociedade, revelando-se </w:t>
      </w:r>
      <w:r w:rsidR="00AB54CA">
        <w:rPr>
          <w:rFonts w:ascii="Times New Roman" w:hAnsi="Times New Roman" w:cs="Times New Roman"/>
          <w:sz w:val="24"/>
          <w:szCs w:val="24"/>
        </w:rPr>
        <w:t xml:space="preserve">dessa forma ser essa medida </w:t>
      </w:r>
      <w:r w:rsidR="00A73408">
        <w:rPr>
          <w:rFonts w:ascii="Times New Roman" w:hAnsi="Times New Roman" w:cs="Times New Roman"/>
          <w:sz w:val="24"/>
          <w:szCs w:val="24"/>
        </w:rPr>
        <w:t>revestida de um caráter exclusivamente preventivo</w:t>
      </w:r>
      <w:r w:rsidRPr="001F5631">
        <w:rPr>
          <w:rFonts w:ascii="Times New Roman" w:hAnsi="Times New Roman" w:cs="Times New Roman"/>
          <w:sz w:val="24"/>
          <w:szCs w:val="24"/>
        </w:rPr>
        <w:t>.</w:t>
      </w:r>
    </w:p>
    <w:p w:rsidR="006C5301" w:rsidRPr="001F5631" w:rsidRDefault="006C5301" w:rsidP="00A9792B">
      <w:pPr>
        <w:pStyle w:val="PargrafodaLista"/>
        <w:spacing w:after="0"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Rogério Greco (2007, p. 678) diz</w:t>
      </w:r>
      <w:r w:rsidR="00FB3A68">
        <w:rPr>
          <w:rFonts w:ascii="Times New Roman" w:hAnsi="Times New Roman" w:cs="Times New Roman"/>
          <w:sz w:val="24"/>
          <w:szCs w:val="24"/>
        </w:rPr>
        <w:t xml:space="preserve"> que na verdade essa medida possui</w:t>
      </w:r>
      <w:r w:rsidR="006A20C3">
        <w:rPr>
          <w:rFonts w:ascii="Times New Roman" w:hAnsi="Times New Roman" w:cs="Times New Roman"/>
          <w:sz w:val="24"/>
          <w:szCs w:val="24"/>
        </w:rPr>
        <w:t xml:space="preserve"> sim</w:t>
      </w:r>
      <w:r w:rsidR="00FB3A68">
        <w:rPr>
          <w:rFonts w:ascii="Times New Roman" w:hAnsi="Times New Roman" w:cs="Times New Roman"/>
          <w:sz w:val="24"/>
          <w:szCs w:val="24"/>
        </w:rPr>
        <w:t xml:space="preserve"> uma </w:t>
      </w:r>
      <w:r w:rsidR="007F6E3A">
        <w:rPr>
          <w:rFonts w:ascii="Times New Roman" w:hAnsi="Times New Roman" w:cs="Times New Roman"/>
          <w:sz w:val="24"/>
          <w:szCs w:val="24"/>
        </w:rPr>
        <w:t>finalidade</w:t>
      </w:r>
      <w:r w:rsidR="00FB3A68">
        <w:rPr>
          <w:rFonts w:ascii="Times New Roman" w:hAnsi="Times New Roman" w:cs="Times New Roman"/>
          <w:sz w:val="24"/>
          <w:szCs w:val="24"/>
        </w:rPr>
        <w:t xml:space="preserve"> preventiva, mas não só essa, visto que também “se destinam à cura, ou pelo menos, ao tratamento daquele que praticou um fato típico e ilícito”.</w:t>
      </w:r>
    </w:p>
    <w:p w:rsidR="0029619D" w:rsidRPr="00222924" w:rsidRDefault="00D1591B" w:rsidP="00A9792B">
      <w:pPr>
        <w:spacing w:after="0" w:line="360" w:lineRule="auto"/>
        <w:ind w:firstLine="1134"/>
        <w:contextualSpacing/>
        <w:jc w:val="both"/>
        <w:rPr>
          <w:rFonts w:ascii="Times New Roman" w:hAnsi="Times New Roman" w:cs="Times New Roman"/>
          <w:sz w:val="24"/>
          <w:szCs w:val="24"/>
        </w:rPr>
      </w:pPr>
      <w:r>
        <w:rPr>
          <w:rFonts w:ascii="Times New Roman" w:hAnsi="Times New Roman" w:cs="Times New Roman"/>
          <w:sz w:val="24"/>
          <w:szCs w:val="24"/>
        </w:rPr>
        <w:t>Essa medida não é aplicada a qualquer um que tenha cometido um fato típico e ilícito, devendo para tanto ser o agente um inimputável ou semi-inimputável</w:t>
      </w:r>
      <w:r w:rsidR="004972D0">
        <w:rPr>
          <w:rFonts w:ascii="Times New Roman" w:hAnsi="Times New Roman" w:cs="Times New Roman"/>
          <w:sz w:val="24"/>
          <w:szCs w:val="24"/>
        </w:rPr>
        <w:t>. Estes são definidos pelo Código Penal em seu artigo 26</w:t>
      </w:r>
      <w:r w:rsidR="00222924">
        <w:rPr>
          <w:rFonts w:ascii="Times New Roman" w:hAnsi="Times New Roman" w:cs="Times New Roman"/>
          <w:sz w:val="24"/>
          <w:szCs w:val="24"/>
        </w:rPr>
        <w:t xml:space="preserve">, </w:t>
      </w:r>
      <w:r w:rsidR="00222924">
        <w:rPr>
          <w:rFonts w:ascii="Times New Roman" w:hAnsi="Times New Roman" w:cs="Times New Roman"/>
          <w:i/>
          <w:sz w:val="24"/>
          <w:szCs w:val="24"/>
        </w:rPr>
        <w:t xml:space="preserve">in </w:t>
      </w:r>
      <w:proofErr w:type="spellStart"/>
      <w:r w:rsidR="00222924">
        <w:rPr>
          <w:rFonts w:ascii="Times New Roman" w:hAnsi="Times New Roman" w:cs="Times New Roman"/>
          <w:i/>
          <w:sz w:val="24"/>
          <w:szCs w:val="24"/>
        </w:rPr>
        <w:t>verbis</w:t>
      </w:r>
      <w:proofErr w:type="spellEnd"/>
      <w:r w:rsidR="00E76852">
        <w:rPr>
          <w:rFonts w:ascii="Times New Roman" w:hAnsi="Times New Roman" w:cs="Times New Roman"/>
          <w:sz w:val="24"/>
          <w:szCs w:val="24"/>
        </w:rPr>
        <w:t>, dizendo que “É isento de pena o agente que, por doença mental ou desenvolvimento incompleto ou retardado, era, ao tempo da ação ou omissão, inteiramente incapaz de entender o caráter ilícito do fato ou de determinar-se de acordo com esse entendimento”.</w:t>
      </w:r>
    </w:p>
    <w:p w:rsidR="00260832" w:rsidRDefault="004A3626" w:rsidP="00CE067B">
      <w:pPr>
        <w:spacing w:after="0" w:line="360" w:lineRule="auto"/>
        <w:ind w:firstLine="1134"/>
        <w:contextualSpacing/>
        <w:jc w:val="both"/>
        <w:rPr>
          <w:rFonts w:ascii="Times New Roman" w:hAnsi="Times New Roman" w:cs="Times New Roman"/>
          <w:sz w:val="24"/>
          <w:szCs w:val="24"/>
        </w:rPr>
      </w:pPr>
      <w:r>
        <w:rPr>
          <w:rFonts w:ascii="Times New Roman" w:hAnsi="Times New Roman" w:cs="Times New Roman"/>
          <w:sz w:val="24"/>
          <w:szCs w:val="24"/>
        </w:rPr>
        <w:t xml:space="preserve">Entende-se assim que essa previsão legislativa faz jus ao princípio </w:t>
      </w:r>
      <w:r w:rsidR="00130A0A">
        <w:rPr>
          <w:rFonts w:ascii="Times New Roman" w:hAnsi="Times New Roman" w:cs="Times New Roman"/>
          <w:sz w:val="24"/>
          <w:szCs w:val="24"/>
        </w:rPr>
        <w:t xml:space="preserve">constitucional </w:t>
      </w:r>
      <w:r>
        <w:rPr>
          <w:rFonts w:ascii="Times New Roman" w:hAnsi="Times New Roman" w:cs="Times New Roman"/>
          <w:sz w:val="24"/>
          <w:szCs w:val="24"/>
        </w:rPr>
        <w:t>da igualdade, já que</w:t>
      </w:r>
      <w:r w:rsidR="00DD426E">
        <w:rPr>
          <w:rFonts w:ascii="Times New Roman" w:hAnsi="Times New Roman" w:cs="Times New Roman"/>
          <w:sz w:val="24"/>
          <w:szCs w:val="24"/>
        </w:rPr>
        <w:t xml:space="preserve"> a partir dele </w:t>
      </w:r>
      <w:proofErr w:type="gramStart"/>
      <w:r w:rsidR="00DD426E">
        <w:rPr>
          <w:rFonts w:ascii="Times New Roman" w:hAnsi="Times New Roman" w:cs="Times New Roman"/>
          <w:sz w:val="24"/>
          <w:szCs w:val="24"/>
        </w:rPr>
        <w:t>deve-se</w:t>
      </w:r>
      <w:proofErr w:type="gramEnd"/>
      <w:r w:rsidR="00DD426E">
        <w:rPr>
          <w:rFonts w:ascii="Times New Roman" w:hAnsi="Times New Roman" w:cs="Times New Roman"/>
          <w:sz w:val="24"/>
          <w:szCs w:val="24"/>
        </w:rPr>
        <w:t xml:space="preserve"> tratar os iguais de forma igual e os desiguais de forma desigual, </w:t>
      </w:r>
      <w:r w:rsidR="0014265E">
        <w:rPr>
          <w:rFonts w:ascii="Times New Roman" w:hAnsi="Times New Roman" w:cs="Times New Roman"/>
          <w:sz w:val="24"/>
          <w:szCs w:val="24"/>
        </w:rPr>
        <w:t xml:space="preserve">na medida </w:t>
      </w:r>
      <w:r w:rsidR="00DD426E">
        <w:rPr>
          <w:rFonts w:ascii="Times New Roman" w:hAnsi="Times New Roman" w:cs="Times New Roman"/>
          <w:sz w:val="24"/>
          <w:szCs w:val="24"/>
        </w:rPr>
        <w:t>de sua desigualdade</w:t>
      </w:r>
      <w:r w:rsidR="00D329D6">
        <w:rPr>
          <w:rFonts w:ascii="Times New Roman" w:hAnsi="Times New Roman" w:cs="Times New Roman"/>
          <w:sz w:val="24"/>
          <w:szCs w:val="24"/>
        </w:rPr>
        <w:t xml:space="preserve">. Com isso, os delinquentes </w:t>
      </w:r>
      <w:r w:rsidR="002863C5">
        <w:rPr>
          <w:rFonts w:ascii="Times New Roman" w:hAnsi="Times New Roman" w:cs="Times New Roman"/>
          <w:sz w:val="24"/>
          <w:szCs w:val="24"/>
        </w:rPr>
        <w:t>“</w:t>
      </w:r>
      <w:r w:rsidR="00D329D6">
        <w:rPr>
          <w:rFonts w:ascii="Times New Roman" w:hAnsi="Times New Roman" w:cs="Times New Roman"/>
          <w:sz w:val="24"/>
          <w:szCs w:val="24"/>
        </w:rPr>
        <w:t>normais</w:t>
      </w:r>
      <w:r w:rsidR="002863C5">
        <w:rPr>
          <w:rFonts w:ascii="Times New Roman" w:hAnsi="Times New Roman" w:cs="Times New Roman"/>
          <w:sz w:val="24"/>
          <w:szCs w:val="24"/>
        </w:rPr>
        <w:t>”</w:t>
      </w:r>
      <w:r w:rsidR="00D329D6">
        <w:rPr>
          <w:rFonts w:ascii="Times New Roman" w:hAnsi="Times New Roman" w:cs="Times New Roman"/>
          <w:sz w:val="24"/>
          <w:szCs w:val="24"/>
        </w:rPr>
        <w:t xml:space="preserve"> têm de ser tratados como </w:t>
      </w:r>
      <w:r w:rsidR="002863C5">
        <w:rPr>
          <w:rFonts w:ascii="Times New Roman" w:hAnsi="Times New Roman" w:cs="Times New Roman"/>
          <w:sz w:val="24"/>
          <w:szCs w:val="24"/>
        </w:rPr>
        <w:t>“</w:t>
      </w:r>
      <w:r w:rsidR="00D329D6">
        <w:rPr>
          <w:rFonts w:ascii="Times New Roman" w:hAnsi="Times New Roman" w:cs="Times New Roman"/>
          <w:sz w:val="24"/>
          <w:szCs w:val="24"/>
        </w:rPr>
        <w:t>normais</w:t>
      </w:r>
      <w:r w:rsidR="002863C5">
        <w:rPr>
          <w:rFonts w:ascii="Times New Roman" w:hAnsi="Times New Roman" w:cs="Times New Roman"/>
          <w:sz w:val="24"/>
          <w:szCs w:val="24"/>
        </w:rPr>
        <w:t>”</w:t>
      </w:r>
      <w:r w:rsidR="00D329D6">
        <w:rPr>
          <w:rFonts w:ascii="Times New Roman" w:hAnsi="Times New Roman" w:cs="Times New Roman"/>
          <w:sz w:val="24"/>
          <w:szCs w:val="24"/>
        </w:rPr>
        <w:t xml:space="preserve">, imputando-se a esses a pena propriamente dita, enquanto que os inimputáveis têm de ser tratados como </w:t>
      </w:r>
      <w:proofErr w:type="gramStart"/>
      <w:r w:rsidR="00D329D6">
        <w:rPr>
          <w:rFonts w:ascii="Times New Roman" w:hAnsi="Times New Roman" w:cs="Times New Roman"/>
          <w:sz w:val="24"/>
          <w:szCs w:val="24"/>
        </w:rPr>
        <w:t>tais, não sendo possível imputar a esses penas de caráter repressivo, visto</w:t>
      </w:r>
      <w:proofErr w:type="gramEnd"/>
      <w:r w:rsidR="00D329D6">
        <w:rPr>
          <w:rFonts w:ascii="Times New Roman" w:hAnsi="Times New Roman" w:cs="Times New Roman"/>
          <w:sz w:val="24"/>
          <w:szCs w:val="24"/>
        </w:rPr>
        <w:t xml:space="preserve"> o desconhecimento</w:t>
      </w:r>
      <w:r w:rsidR="000617B4">
        <w:rPr>
          <w:rFonts w:ascii="Times New Roman" w:hAnsi="Times New Roman" w:cs="Times New Roman"/>
          <w:sz w:val="24"/>
          <w:szCs w:val="24"/>
        </w:rPr>
        <w:t xml:space="preserve"> da ilicitude de suas ações</w:t>
      </w:r>
      <w:r w:rsidR="004B48C3" w:rsidRPr="004B48C3">
        <w:rPr>
          <w:rFonts w:ascii="Times New Roman" w:hAnsi="Times New Roman" w:cs="Times New Roman"/>
          <w:sz w:val="24"/>
          <w:szCs w:val="24"/>
        </w:rPr>
        <w:t xml:space="preserve"> </w:t>
      </w:r>
      <w:r w:rsidR="004B48C3">
        <w:rPr>
          <w:rFonts w:ascii="Times New Roman" w:hAnsi="Times New Roman" w:cs="Times New Roman"/>
          <w:sz w:val="24"/>
          <w:szCs w:val="24"/>
        </w:rPr>
        <w:t xml:space="preserve">em razão de defeitos no </w:t>
      </w:r>
      <w:r w:rsidR="004B48C3">
        <w:rPr>
          <w:rFonts w:ascii="Times New Roman" w:hAnsi="Times New Roman" w:cs="Times New Roman"/>
          <w:sz w:val="24"/>
          <w:szCs w:val="24"/>
        </w:rPr>
        <w:lastRenderedPageBreak/>
        <w:t>desenvolvimento mental,</w:t>
      </w:r>
      <w:r w:rsidR="000617B4">
        <w:rPr>
          <w:rFonts w:ascii="Times New Roman" w:hAnsi="Times New Roman" w:cs="Times New Roman"/>
          <w:sz w:val="24"/>
          <w:szCs w:val="24"/>
        </w:rPr>
        <w:t xml:space="preserve"> mas sim medidas que visem tratá-lo, a fim de que este</w:t>
      </w:r>
      <w:r w:rsidR="0058599B">
        <w:rPr>
          <w:rFonts w:ascii="Times New Roman" w:hAnsi="Times New Roman" w:cs="Times New Roman"/>
          <w:sz w:val="24"/>
          <w:szCs w:val="24"/>
        </w:rPr>
        <w:t xml:space="preserve"> não venha a reincidir em um delito penal, deixando assim de apresentar um grau de periculosidade.</w:t>
      </w:r>
    </w:p>
    <w:p w:rsidR="0058599B" w:rsidRDefault="0058599B" w:rsidP="00CE067B">
      <w:pPr>
        <w:spacing w:after="0" w:line="360" w:lineRule="auto"/>
        <w:ind w:firstLine="1134"/>
        <w:contextualSpacing/>
        <w:jc w:val="both"/>
        <w:rPr>
          <w:rFonts w:ascii="Times New Roman" w:hAnsi="Times New Roman" w:cs="Times New Roman"/>
          <w:sz w:val="24"/>
          <w:szCs w:val="24"/>
        </w:rPr>
      </w:pPr>
      <w:r>
        <w:rPr>
          <w:rFonts w:ascii="Times New Roman" w:hAnsi="Times New Roman" w:cs="Times New Roman"/>
          <w:sz w:val="24"/>
          <w:szCs w:val="24"/>
        </w:rPr>
        <w:t xml:space="preserve">No entanto, </w:t>
      </w:r>
      <w:r w:rsidR="00CD5690">
        <w:rPr>
          <w:rFonts w:ascii="Times New Roman" w:hAnsi="Times New Roman" w:cs="Times New Roman"/>
          <w:sz w:val="24"/>
          <w:szCs w:val="24"/>
        </w:rPr>
        <w:t>outra previsão constitucional vem</w:t>
      </w:r>
      <w:r>
        <w:rPr>
          <w:rFonts w:ascii="Times New Roman" w:hAnsi="Times New Roman" w:cs="Times New Roman"/>
          <w:sz w:val="24"/>
          <w:szCs w:val="24"/>
        </w:rPr>
        <w:t xml:space="preserve"> sendo descumprida em relação a esses inimputáveis, já que a Carta Magna veda expressamente penas de caráter perpétuo</w:t>
      </w:r>
      <w:r w:rsidR="00EE2647">
        <w:rPr>
          <w:rFonts w:ascii="Times New Roman" w:hAnsi="Times New Roman" w:cs="Times New Roman"/>
          <w:sz w:val="24"/>
          <w:szCs w:val="24"/>
        </w:rPr>
        <w:t xml:space="preserve"> e período de cumprimento máximo de pena de</w:t>
      </w:r>
      <w:r w:rsidR="00BC0A67">
        <w:rPr>
          <w:rFonts w:ascii="Times New Roman" w:hAnsi="Times New Roman" w:cs="Times New Roman"/>
          <w:sz w:val="24"/>
          <w:szCs w:val="24"/>
        </w:rPr>
        <w:t xml:space="preserve"> 30 anos, o que não acontece em alguns casos em que a medida de segurança se estende por um prazo maior que 30 anos, chegando inclusive a acompanhar o inimputável até o momento de sua morte.</w:t>
      </w:r>
    </w:p>
    <w:p w:rsidR="00A9792B" w:rsidRDefault="00BC0A67" w:rsidP="00FF4119">
      <w:pPr>
        <w:spacing w:after="0" w:line="360" w:lineRule="auto"/>
        <w:ind w:firstLine="1134"/>
        <w:contextualSpacing/>
        <w:jc w:val="both"/>
        <w:rPr>
          <w:rFonts w:ascii="Times New Roman" w:hAnsi="Times New Roman" w:cs="Times New Roman"/>
          <w:sz w:val="24"/>
          <w:szCs w:val="24"/>
        </w:rPr>
      </w:pPr>
      <w:r>
        <w:rPr>
          <w:rFonts w:ascii="Times New Roman" w:hAnsi="Times New Roman" w:cs="Times New Roman"/>
          <w:sz w:val="24"/>
          <w:szCs w:val="24"/>
        </w:rPr>
        <w:t>Dito isso, percebe-se a importância do tema em estudo</w:t>
      </w:r>
      <w:r w:rsidR="0039708A">
        <w:rPr>
          <w:rFonts w:ascii="Times New Roman" w:hAnsi="Times New Roman" w:cs="Times New Roman"/>
          <w:sz w:val="24"/>
          <w:szCs w:val="24"/>
        </w:rPr>
        <w:t>, pois</w:t>
      </w:r>
      <w:r>
        <w:rPr>
          <w:rFonts w:ascii="Times New Roman" w:hAnsi="Times New Roman" w:cs="Times New Roman"/>
          <w:sz w:val="24"/>
          <w:szCs w:val="24"/>
        </w:rPr>
        <w:t xml:space="preserve"> </w:t>
      </w:r>
      <w:r w:rsidR="00CD5690">
        <w:rPr>
          <w:rFonts w:ascii="Times New Roman" w:hAnsi="Times New Roman" w:cs="Times New Roman"/>
          <w:sz w:val="24"/>
          <w:szCs w:val="24"/>
        </w:rPr>
        <w:t xml:space="preserve">versa acerca </w:t>
      </w:r>
      <w:r w:rsidR="00BF6840">
        <w:rPr>
          <w:rFonts w:ascii="Times New Roman" w:hAnsi="Times New Roman" w:cs="Times New Roman"/>
          <w:sz w:val="24"/>
          <w:szCs w:val="24"/>
        </w:rPr>
        <w:t>de uma previsão constitucional</w:t>
      </w:r>
      <w:r w:rsidR="00DF4296">
        <w:rPr>
          <w:rFonts w:ascii="Times New Roman" w:hAnsi="Times New Roman" w:cs="Times New Roman"/>
          <w:sz w:val="24"/>
          <w:szCs w:val="24"/>
        </w:rPr>
        <w:t xml:space="preserve"> que, em decorrência da própria condição especial dos inimputáveis, </w:t>
      </w:r>
      <w:r w:rsidR="00B979A9">
        <w:rPr>
          <w:rFonts w:ascii="Times New Roman" w:hAnsi="Times New Roman" w:cs="Times New Roman"/>
          <w:sz w:val="24"/>
          <w:szCs w:val="24"/>
        </w:rPr>
        <w:t xml:space="preserve">não vem sendo observada, mas que deveria ser </w:t>
      </w:r>
      <w:r w:rsidR="00061B9E">
        <w:rPr>
          <w:rFonts w:ascii="Times New Roman" w:hAnsi="Times New Roman" w:cs="Times New Roman"/>
          <w:sz w:val="24"/>
          <w:szCs w:val="24"/>
        </w:rPr>
        <w:t>em respeito à própria dignidade do inimputável.</w:t>
      </w:r>
    </w:p>
    <w:p w:rsidR="008B2CDC" w:rsidRPr="00CE067B" w:rsidRDefault="008B2CDC" w:rsidP="00FF4119">
      <w:pPr>
        <w:spacing w:after="0" w:line="360" w:lineRule="auto"/>
        <w:ind w:firstLine="1134"/>
        <w:contextualSpacing/>
        <w:jc w:val="both"/>
        <w:rPr>
          <w:rFonts w:ascii="Times New Roman" w:hAnsi="Times New Roman" w:cs="Times New Roman"/>
          <w:sz w:val="24"/>
          <w:szCs w:val="24"/>
        </w:rPr>
      </w:pPr>
    </w:p>
    <w:p w:rsidR="0029619D" w:rsidRPr="00777525" w:rsidRDefault="00777525" w:rsidP="00FF4119">
      <w:pPr>
        <w:spacing w:after="0" w:line="360" w:lineRule="auto"/>
        <w:contextualSpacing/>
        <w:jc w:val="both"/>
        <w:rPr>
          <w:rFonts w:ascii="Times New Roman" w:hAnsi="Times New Roman" w:cs="Times New Roman"/>
          <w:b/>
          <w:sz w:val="24"/>
          <w:szCs w:val="24"/>
        </w:rPr>
      </w:pPr>
      <w:proofErr w:type="gramStart"/>
      <w:r>
        <w:rPr>
          <w:rFonts w:ascii="Times New Roman" w:hAnsi="Times New Roman" w:cs="Times New Roman"/>
          <w:b/>
          <w:sz w:val="24"/>
          <w:szCs w:val="24"/>
        </w:rPr>
        <w:t>4</w:t>
      </w:r>
      <w:proofErr w:type="gramEnd"/>
      <w:r>
        <w:rPr>
          <w:rFonts w:ascii="Times New Roman" w:hAnsi="Times New Roman" w:cs="Times New Roman"/>
          <w:b/>
          <w:sz w:val="24"/>
          <w:szCs w:val="24"/>
        </w:rPr>
        <w:t xml:space="preserve"> </w:t>
      </w:r>
      <w:r w:rsidR="0029619D" w:rsidRPr="00777525">
        <w:rPr>
          <w:rFonts w:ascii="Times New Roman" w:hAnsi="Times New Roman" w:cs="Times New Roman"/>
          <w:b/>
          <w:sz w:val="24"/>
          <w:szCs w:val="24"/>
        </w:rPr>
        <w:t>OBJETIVOS</w:t>
      </w:r>
    </w:p>
    <w:p w:rsidR="00130A0A" w:rsidRPr="00130A0A" w:rsidRDefault="00130A0A" w:rsidP="00FF4119">
      <w:pPr>
        <w:spacing w:after="0" w:line="360" w:lineRule="auto"/>
        <w:contextualSpacing/>
        <w:jc w:val="both"/>
        <w:rPr>
          <w:rFonts w:ascii="Times New Roman" w:hAnsi="Times New Roman" w:cs="Times New Roman"/>
          <w:b/>
          <w:sz w:val="24"/>
          <w:szCs w:val="24"/>
        </w:rPr>
      </w:pPr>
    </w:p>
    <w:p w:rsidR="0029619D" w:rsidRPr="00777525" w:rsidRDefault="00777525" w:rsidP="00FF4119">
      <w:pPr>
        <w:spacing w:after="0"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 xml:space="preserve">4.1 </w:t>
      </w:r>
      <w:r w:rsidR="0029619D" w:rsidRPr="00777525">
        <w:rPr>
          <w:rFonts w:ascii="Times New Roman" w:hAnsi="Times New Roman" w:cs="Times New Roman"/>
          <w:b/>
          <w:sz w:val="24"/>
          <w:szCs w:val="24"/>
        </w:rPr>
        <w:t>Geral</w:t>
      </w:r>
    </w:p>
    <w:p w:rsidR="003E2688" w:rsidRPr="003E2688" w:rsidRDefault="003E2688" w:rsidP="00FF4119">
      <w:pPr>
        <w:spacing w:after="0" w:line="360" w:lineRule="auto"/>
        <w:contextualSpacing/>
        <w:jc w:val="both"/>
        <w:rPr>
          <w:rFonts w:ascii="Times New Roman" w:hAnsi="Times New Roman" w:cs="Times New Roman"/>
          <w:b/>
          <w:sz w:val="24"/>
          <w:szCs w:val="24"/>
        </w:rPr>
      </w:pPr>
    </w:p>
    <w:p w:rsidR="0029619D" w:rsidRPr="003E2688" w:rsidRDefault="003E2688" w:rsidP="00ED542F">
      <w:pPr>
        <w:pStyle w:val="PargrafodaLista"/>
        <w:spacing w:after="0"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 xml:space="preserve">Analisar a </w:t>
      </w:r>
      <w:proofErr w:type="spellStart"/>
      <w:r w:rsidR="00FB017C">
        <w:rPr>
          <w:rFonts w:ascii="Times New Roman" w:hAnsi="Times New Roman" w:cs="Times New Roman"/>
          <w:sz w:val="24"/>
          <w:szCs w:val="24"/>
        </w:rPr>
        <w:t>indeterminabilidade</w:t>
      </w:r>
      <w:proofErr w:type="spellEnd"/>
      <w:r w:rsidR="00FB017C">
        <w:rPr>
          <w:rFonts w:ascii="Times New Roman" w:hAnsi="Times New Roman" w:cs="Times New Roman"/>
          <w:sz w:val="24"/>
          <w:szCs w:val="24"/>
        </w:rPr>
        <w:t xml:space="preserve"> temporal da medida de segurança</w:t>
      </w:r>
      <w:r w:rsidR="008F2945">
        <w:rPr>
          <w:rFonts w:ascii="Times New Roman" w:hAnsi="Times New Roman" w:cs="Times New Roman"/>
          <w:sz w:val="24"/>
          <w:szCs w:val="24"/>
        </w:rPr>
        <w:t xml:space="preserve"> </w:t>
      </w:r>
      <w:r w:rsidR="004F7DD6">
        <w:rPr>
          <w:rFonts w:ascii="Times New Roman" w:hAnsi="Times New Roman" w:cs="Times New Roman"/>
          <w:sz w:val="24"/>
          <w:szCs w:val="24"/>
        </w:rPr>
        <w:t xml:space="preserve">em oposição </w:t>
      </w:r>
      <w:r w:rsidR="008F2945">
        <w:rPr>
          <w:rFonts w:ascii="Times New Roman" w:hAnsi="Times New Roman" w:cs="Times New Roman"/>
          <w:sz w:val="24"/>
          <w:szCs w:val="24"/>
        </w:rPr>
        <w:t>à impossibilidade de haver pena perpétua no Brasil</w:t>
      </w:r>
    </w:p>
    <w:p w:rsidR="003E2688" w:rsidRPr="003E2688" w:rsidRDefault="003E2688" w:rsidP="00FF4119">
      <w:pPr>
        <w:spacing w:after="0" w:line="360" w:lineRule="auto"/>
        <w:contextualSpacing/>
        <w:jc w:val="both"/>
        <w:rPr>
          <w:rFonts w:ascii="Times New Roman" w:hAnsi="Times New Roman" w:cs="Times New Roman"/>
          <w:sz w:val="24"/>
          <w:szCs w:val="24"/>
        </w:rPr>
      </w:pPr>
    </w:p>
    <w:p w:rsidR="0029619D" w:rsidRPr="00095BDF" w:rsidRDefault="0029619D" w:rsidP="00FF4119">
      <w:pPr>
        <w:pStyle w:val="PargrafodaLista"/>
        <w:numPr>
          <w:ilvl w:val="1"/>
          <w:numId w:val="19"/>
        </w:numPr>
        <w:spacing w:after="0" w:line="360" w:lineRule="auto"/>
        <w:jc w:val="both"/>
        <w:rPr>
          <w:rFonts w:ascii="Times New Roman" w:hAnsi="Times New Roman" w:cs="Times New Roman"/>
          <w:b/>
          <w:sz w:val="24"/>
          <w:szCs w:val="24"/>
        </w:rPr>
      </w:pPr>
      <w:r w:rsidRPr="00095BDF">
        <w:rPr>
          <w:rFonts w:ascii="Times New Roman" w:hAnsi="Times New Roman" w:cs="Times New Roman"/>
          <w:b/>
          <w:sz w:val="24"/>
          <w:szCs w:val="24"/>
        </w:rPr>
        <w:t>Específicos</w:t>
      </w:r>
    </w:p>
    <w:p w:rsidR="00FA72FF" w:rsidRPr="003E2688" w:rsidRDefault="00FA72FF" w:rsidP="00FF4119">
      <w:pPr>
        <w:spacing w:after="0" w:line="360" w:lineRule="auto"/>
        <w:contextualSpacing/>
        <w:jc w:val="both"/>
        <w:rPr>
          <w:rFonts w:ascii="Times New Roman" w:hAnsi="Times New Roman" w:cs="Times New Roman"/>
          <w:sz w:val="24"/>
          <w:szCs w:val="24"/>
        </w:rPr>
      </w:pPr>
    </w:p>
    <w:p w:rsidR="0029619D" w:rsidRDefault="00C25F2A" w:rsidP="00ED542F">
      <w:pPr>
        <w:pStyle w:val="PargrafodaLista"/>
        <w:spacing w:after="0"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 xml:space="preserve">Abordar o conceito e os elementos da medida de segurança </w:t>
      </w:r>
      <w:r w:rsidR="00FB017C">
        <w:rPr>
          <w:rFonts w:ascii="Times New Roman" w:hAnsi="Times New Roman" w:cs="Times New Roman"/>
          <w:sz w:val="24"/>
          <w:szCs w:val="24"/>
        </w:rPr>
        <w:t>trazidos pela doutrina;</w:t>
      </w:r>
    </w:p>
    <w:p w:rsidR="003E2688" w:rsidRDefault="00FB017C" w:rsidP="00ED542F">
      <w:pPr>
        <w:pStyle w:val="PargrafodaLista"/>
        <w:spacing w:after="0"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Distinguir as modalidades de medida de segurança para tratar de suas especificidades;</w:t>
      </w:r>
    </w:p>
    <w:p w:rsidR="003E2688" w:rsidRDefault="004F7DD6" w:rsidP="00ED542F">
      <w:pPr>
        <w:pStyle w:val="PargrafodaLista"/>
        <w:spacing w:after="0"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 xml:space="preserve">Discorrer acerca da proibição de penas de caráter perpétuo no Brasil frente a não determinação do tempo </w:t>
      </w:r>
      <w:r w:rsidR="003F73A6">
        <w:rPr>
          <w:rFonts w:ascii="Times New Roman" w:hAnsi="Times New Roman" w:cs="Times New Roman"/>
          <w:sz w:val="24"/>
          <w:szCs w:val="24"/>
        </w:rPr>
        <w:t>de cumprimento da medida de segurança</w:t>
      </w:r>
      <w:r w:rsidR="00D57922">
        <w:rPr>
          <w:rFonts w:ascii="Times New Roman" w:hAnsi="Times New Roman" w:cs="Times New Roman"/>
          <w:sz w:val="24"/>
          <w:szCs w:val="24"/>
        </w:rPr>
        <w:t>.</w:t>
      </w:r>
    </w:p>
    <w:p w:rsidR="003E2688" w:rsidRPr="003E2688" w:rsidRDefault="003E2688" w:rsidP="00FF4119">
      <w:pPr>
        <w:spacing w:after="0" w:line="360" w:lineRule="auto"/>
        <w:contextualSpacing/>
        <w:jc w:val="both"/>
        <w:rPr>
          <w:rFonts w:ascii="Times New Roman" w:hAnsi="Times New Roman" w:cs="Times New Roman"/>
          <w:sz w:val="24"/>
          <w:szCs w:val="24"/>
        </w:rPr>
      </w:pPr>
    </w:p>
    <w:p w:rsidR="003E2688" w:rsidRPr="002E337D" w:rsidRDefault="002E337D" w:rsidP="00FF4119">
      <w:pPr>
        <w:spacing w:after="0" w:line="360" w:lineRule="auto"/>
        <w:contextualSpacing/>
        <w:jc w:val="both"/>
        <w:rPr>
          <w:rFonts w:ascii="Times New Roman" w:hAnsi="Times New Roman" w:cs="Times New Roman"/>
          <w:b/>
          <w:sz w:val="24"/>
          <w:szCs w:val="24"/>
        </w:rPr>
      </w:pPr>
      <w:proofErr w:type="gramStart"/>
      <w:r w:rsidRPr="002E337D">
        <w:rPr>
          <w:rFonts w:ascii="Times New Roman" w:hAnsi="Times New Roman" w:cs="Times New Roman"/>
          <w:b/>
          <w:sz w:val="24"/>
          <w:szCs w:val="24"/>
        </w:rPr>
        <w:t>5</w:t>
      </w:r>
      <w:proofErr w:type="gramEnd"/>
      <w:r w:rsidRPr="002E337D">
        <w:rPr>
          <w:rFonts w:ascii="Times New Roman" w:hAnsi="Times New Roman" w:cs="Times New Roman"/>
          <w:b/>
          <w:sz w:val="24"/>
          <w:szCs w:val="24"/>
        </w:rPr>
        <w:t xml:space="preserve"> REFERENCIAL TÉORICO</w:t>
      </w:r>
    </w:p>
    <w:p w:rsidR="00D57922" w:rsidRDefault="00D57922" w:rsidP="00FF4119">
      <w:pPr>
        <w:spacing w:after="0" w:line="360" w:lineRule="auto"/>
        <w:contextualSpacing/>
        <w:jc w:val="both"/>
        <w:rPr>
          <w:rFonts w:ascii="Times New Roman" w:hAnsi="Times New Roman" w:cs="Times New Roman"/>
          <w:b/>
          <w:sz w:val="24"/>
          <w:szCs w:val="24"/>
        </w:rPr>
      </w:pPr>
    </w:p>
    <w:p w:rsidR="00BF6840" w:rsidRPr="00194103" w:rsidRDefault="00194103" w:rsidP="00FF4119">
      <w:pPr>
        <w:spacing w:after="0" w:line="360" w:lineRule="auto"/>
        <w:contextualSpacing/>
        <w:jc w:val="both"/>
        <w:rPr>
          <w:rFonts w:ascii="Times New Roman" w:hAnsi="Times New Roman" w:cs="Times New Roman"/>
          <w:b/>
          <w:sz w:val="24"/>
          <w:szCs w:val="24"/>
        </w:rPr>
      </w:pPr>
      <w:r w:rsidRPr="00194103">
        <w:rPr>
          <w:rFonts w:ascii="Times New Roman" w:hAnsi="Times New Roman" w:cs="Times New Roman"/>
          <w:b/>
          <w:sz w:val="24"/>
          <w:szCs w:val="24"/>
        </w:rPr>
        <w:t xml:space="preserve">5.1 </w:t>
      </w:r>
      <w:r w:rsidR="00272883">
        <w:rPr>
          <w:rFonts w:ascii="Times New Roman" w:hAnsi="Times New Roman" w:cs="Times New Roman"/>
          <w:b/>
          <w:sz w:val="24"/>
          <w:szCs w:val="24"/>
        </w:rPr>
        <w:t xml:space="preserve">O </w:t>
      </w:r>
      <w:r w:rsidRPr="00194103">
        <w:rPr>
          <w:rFonts w:ascii="Times New Roman" w:hAnsi="Times New Roman" w:cs="Times New Roman"/>
          <w:b/>
          <w:sz w:val="24"/>
          <w:szCs w:val="24"/>
        </w:rPr>
        <w:t>conceito e os elementos da medida de segurança trazidos pela doutrina</w:t>
      </w:r>
    </w:p>
    <w:p w:rsidR="00BF6840" w:rsidRPr="002E1456" w:rsidRDefault="00BF6840" w:rsidP="002E1456">
      <w:pPr>
        <w:spacing w:after="0" w:line="360" w:lineRule="auto"/>
        <w:ind w:firstLine="1134"/>
        <w:contextualSpacing/>
        <w:jc w:val="both"/>
        <w:rPr>
          <w:rFonts w:ascii="Times New Roman" w:hAnsi="Times New Roman" w:cs="Times New Roman"/>
          <w:sz w:val="24"/>
          <w:szCs w:val="24"/>
        </w:rPr>
      </w:pPr>
    </w:p>
    <w:p w:rsidR="002E1456" w:rsidRDefault="0031531D" w:rsidP="002E1456">
      <w:pPr>
        <w:spacing w:after="0" w:line="360" w:lineRule="auto"/>
        <w:ind w:firstLine="1134"/>
        <w:contextualSpacing/>
        <w:jc w:val="both"/>
        <w:rPr>
          <w:rFonts w:ascii="Times New Roman" w:hAnsi="Times New Roman" w:cs="Times New Roman"/>
          <w:sz w:val="24"/>
          <w:szCs w:val="24"/>
        </w:rPr>
      </w:pPr>
      <w:r>
        <w:rPr>
          <w:rFonts w:ascii="Times New Roman" w:hAnsi="Times New Roman" w:cs="Times New Roman"/>
          <w:sz w:val="24"/>
          <w:szCs w:val="24"/>
        </w:rPr>
        <w:t xml:space="preserve">Diz Fernando </w:t>
      </w:r>
      <w:proofErr w:type="spellStart"/>
      <w:r>
        <w:rPr>
          <w:rFonts w:ascii="Times New Roman" w:hAnsi="Times New Roman" w:cs="Times New Roman"/>
          <w:sz w:val="24"/>
          <w:szCs w:val="24"/>
        </w:rPr>
        <w:t>Capez</w:t>
      </w:r>
      <w:proofErr w:type="spellEnd"/>
      <w:r>
        <w:rPr>
          <w:rFonts w:ascii="Times New Roman" w:hAnsi="Times New Roman" w:cs="Times New Roman"/>
          <w:sz w:val="24"/>
          <w:szCs w:val="24"/>
        </w:rPr>
        <w:t xml:space="preserve"> (2013</w:t>
      </w:r>
      <w:r w:rsidR="00586C49">
        <w:rPr>
          <w:rFonts w:ascii="Times New Roman" w:hAnsi="Times New Roman" w:cs="Times New Roman"/>
          <w:sz w:val="24"/>
          <w:szCs w:val="24"/>
        </w:rPr>
        <w:t xml:space="preserve">) que medida de segurança é uma sanção penal que é imposta pelo Estado ao executar uma sentença visando exclusivamente prevenir, </w:t>
      </w:r>
      <w:r w:rsidR="00314422">
        <w:rPr>
          <w:rFonts w:ascii="Times New Roman" w:hAnsi="Times New Roman" w:cs="Times New Roman"/>
          <w:sz w:val="24"/>
          <w:szCs w:val="24"/>
        </w:rPr>
        <w:t xml:space="preserve">no sentido </w:t>
      </w:r>
      <w:r w:rsidR="00314422">
        <w:rPr>
          <w:rFonts w:ascii="Times New Roman" w:hAnsi="Times New Roman" w:cs="Times New Roman"/>
          <w:sz w:val="24"/>
          <w:szCs w:val="24"/>
        </w:rPr>
        <w:lastRenderedPageBreak/>
        <w:t>de evitar que o agente que praticou a infração penal reprimida com tal sanção, tendo assim</w:t>
      </w:r>
      <w:r w:rsidR="00DB2F7B">
        <w:rPr>
          <w:rFonts w:ascii="Times New Roman" w:hAnsi="Times New Roman" w:cs="Times New Roman"/>
          <w:sz w:val="24"/>
          <w:szCs w:val="24"/>
        </w:rPr>
        <w:t xml:space="preserve"> demonstrado uma periculosidade, volte a delinquir.</w:t>
      </w:r>
    </w:p>
    <w:p w:rsidR="00194103" w:rsidRDefault="000E4492" w:rsidP="002E1456">
      <w:pPr>
        <w:spacing w:after="0" w:line="360" w:lineRule="auto"/>
        <w:ind w:firstLine="1134"/>
        <w:contextualSpacing/>
        <w:jc w:val="both"/>
        <w:rPr>
          <w:rFonts w:ascii="Times New Roman" w:hAnsi="Times New Roman" w:cs="Times New Roman"/>
          <w:sz w:val="24"/>
          <w:szCs w:val="24"/>
        </w:rPr>
      </w:pPr>
      <w:r>
        <w:rPr>
          <w:rFonts w:ascii="Times New Roman" w:hAnsi="Times New Roman" w:cs="Times New Roman"/>
          <w:sz w:val="24"/>
          <w:szCs w:val="24"/>
        </w:rPr>
        <w:t xml:space="preserve">Quanto aos elementos da medida de segurança, traz a doutrina dois elementos essenciais para que </w:t>
      </w:r>
      <w:r w:rsidR="001A6BCB">
        <w:rPr>
          <w:rFonts w:ascii="Times New Roman" w:hAnsi="Times New Roman" w:cs="Times New Roman"/>
          <w:sz w:val="24"/>
          <w:szCs w:val="24"/>
        </w:rPr>
        <w:t>ela ocorra</w:t>
      </w:r>
      <w:r>
        <w:rPr>
          <w:rFonts w:ascii="Times New Roman" w:hAnsi="Times New Roman" w:cs="Times New Roman"/>
          <w:sz w:val="24"/>
          <w:szCs w:val="24"/>
        </w:rPr>
        <w:t xml:space="preserve">: a) prática de crime e b) potencialidade para novas ações danosas. Em relação à prática de crime, </w:t>
      </w:r>
      <w:r w:rsidR="005957E4">
        <w:rPr>
          <w:rFonts w:ascii="Times New Roman" w:hAnsi="Times New Roman" w:cs="Times New Roman"/>
          <w:sz w:val="24"/>
          <w:szCs w:val="24"/>
        </w:rPr>
        <w:t xml:space="preserve">deve-se levar em conta o que é doutrinariamente chamado de pressupostos negativos, os quais não podem estar presentes, caso contrário não se configurará hipótese de medida de segurança. São tais pressupostos </w:t>
      </w:r>
      <w:r w:rsidR="002039D8">
        <w:rPr>
          <w:rFonts w:ascii="Times New Roman" w:hAnsi="Times New Roman" w:cs="Times New Roman"/>
          <w:sz w:val="24"/>
          <w:szCs w:val="24"/>
        </w:rPr>
        <w:t xml:space="preserve">a não existência de prova de autoria; não existência de prova do fato; se estiver presente causa de exclusão de ilicitude; não ser crime impossível; e não ter ocorrido </w:t>
      </w:r>
      <w:proofErr w:type="gramStart"/>
      <w:r w:rsidR="002039D8">
        <w:rPr>
          <w:rFonts w:ascii="Times New Roman" w:hAnsi="Times New Roman" w:cs="Times New Roman"/>
          <w:sz w:val="24"/>
          <w:szCs w:val="24"/>
        </w:rPr>
        <w:t>a</w:t>
      </w:r>
      <w:proofErr w:type="gramEnd"/>
      <w:r w:rsidR="002039D8">
        <w:rPr>
          <w:rFonts w:ascii="Times New Roman" w:hAnsi="Times New Roman" w:cs="Times New Roman"/>
          <w:sz w:val="24"/>
          <w:szCs w:val="24"/>
        </w:rPr>
        <w:t xml:space="preserve"> prescrição ou outra causa extintiva de punibilidade</w:t>
      </w:r>
      <w:r w:rsidR="003D40F7">
        <w:rPr>
          <w:rFonts w:ascii="Times New Roman" w:hAnsi="Times New Roman" w:cs="Times New Roman"/>
          <w:sz w:val="24"/>
          <w:szCs w:val="24"/>
        </w:rPr>
        <w:t xml:space="preserve">. Todos os pressupostos citados dizem respeito </w:t>
      </w:r>
      <w:proofErr w:type="gramStart"/>
      <w:r w:rsidR="003D40F7">
        <w:rPr>
          <w:rFonts w:ascii="Times New Roman" w:hAnsi="Times New Roman" w:cs="Times New Roman"/>
          <w:sz w:val="24"/>
          <w:szCs w:val="24"/>
        </w:rPr>
        <w:t>à</w:t>
      </w:r>
      <w:proofErr w:type="gramEnd"/>
      <w:r w:rsidR="003D40F7">
        <w:rPr>
          <w:rFonts w:ascii="Times New Roman" w:hAnsi="Times New Roman" w:cs="Times New Roman"/>
          <w:sz w:val="24"/>
          <w:szCs w:val="24"/>
        </w:rPr>
        <w:t xml:space="preserve"> não demonstração de ocorrência da prática delitiva, não sendo, portanto, legitimado o Estado a intervir na liberdade individual de um cidadão</w:t>
      </w:r>
      <w:r w:rsidR="002039D8">
        <w:rPr>
          <w:rFonts w:ascii="Times New Roman" w:hAnsi="Times New Roman" w:cs="Times New Roman"/>
          <w:sz w:val="24"/>
          <w:szCs w:val="24"/>
        </w:rPr>
        <w:t>. (CAPEZ, 2013)</w:t>
      </w:r>
      <w:r w:rsidR="00D57922">
        <w:rPr>
          <w:rFonts w:ascii="Times New Roman" w:hAnsi="Times New Roman" w:cs="Times New Roman"/>
          <w:sz w:val="24"/>
          <w:szCs w:val="24"/>
        </w:rPr>
        <w:t>.</w:t>
      </w:r>
    </w:p>
    <w:p w:rsidR="000E4492" w:rsidRDefault="00D96009" w:rsidP="00460FAB">
      <w:pPr>
        <w:spacing w:after="0" w:line="360" w:lineRule="auto"/>
        <w:ind w:firstLine="1134"/>
        <w:contextualSpacing/>
        <w:jc w:val="both"/>
        <w:rPr>
          <w:rFonts w:ascii="Times New Roman" w:hAnsi="Times New Roman" w:cs="Times New Roman"/>
          <w:sz w:val="24"/>
          <w:szCs w:val="24"/>
        </w:rPr>
      </w:pPr>
      <w:r>
        <w:rPr>
          <w:rFonts w:ascii="Times New Roman" w:hAnsi="Times New Roman" w:cs="Times New Roman"/>
          <w:sz w:val="24"/>
          <w:szCs w:val="24"/>
        </w:rPr>
        <w:t xml:space="preserve">A potencialidade para novas ações danosas, a periculosidade, </w:t>
      </w:r>
      <w:r w:rsidR="000A1D86">
        <w:rPr>
          <w:rFonts w:ascii="Times New Roman" w:hAnsi="Times New Roman" w:cs="Times New Roman"/>
          <w:sz w:val="24"/>
          <w:szCs w:val="24"/>
        </w:rPr>
        <w:t xml:space="preserve">por sua </w:t>
      </w:r>
      <w:r w:rsidR="00954688">
        <w:rPr>
          <w:rFonts w:ascii="Times New Roman" w:hAnsi="Times New Roman" w:cs="Times New Roman"/>
          <w:sz w:val="24"/>
          <w:szCs w:val="24"/>
        </w:rPr>
        <w:t>vez, caracteriza-se por ser a p</w:t>
      </w:r>
      <w:r w:rsidR="00F31C36">
        <w:rPr>
          <w:rFonts w:ascii="Times New Roman" w:hAnsi="Times New Roman" w:cs="Times New Roman"/>
          <w:sz w:val="24"/>
          <w:szCs w:val="24"/>
        </w:rPr>
        <w:t xml:space="preserve">ela possibilidade de o inimputável </w:t>
      </w:r>
      <w:r w:rsidR="005D5D0E">
        <w:rPr>
          <w:rFonts w:ascii="Times New Roman" w:hAnsi="Times New Roman" w:cs="Times New Roman"/>
          <w:sz w:val="24"/>
          <w:szCs w:val="24"/>
        </w:rPr>
        <w:t>praticar ações lesivas</w:t>
      </w:r>
      <w:r w:rsidR="00C15EEC">
        <w:rPr>
          <w:rFonts w:ascii="Times New Roman" w:hAnsi="Times New Roman" w:cs="Times New Roman"/>
          <w:sz w:val="24"/>
          <w:szCs w:val="24"/>
        </w:rPr>
        <w:t xml:space="preserve">, ou seja, difere da culpabilidade em razão de aquela referir-se </w:t>
      </w:r>
      <w:r w:rsidR="00C27D41">
        <w:rPr>
          <w:rFonts w:ascii="Times New Roman" w:hAnsi="Times New Roman" w:cs="Times New Roman"/>
          <w:sz w:val="24"/>
          <w:szCs w:val="24"/>
        </w:rPr>
        <w:t>a</w:t>
      </w:r>
      <w:r w:rsidR="00C15EEC">
        <w:rPr>
          <w:rFonts w:ascii="Times New Roman" w:hAnsi="Times New Roman" w:cs="Times New Roman"/>
          <w:sz w:val="24"/>
          <w:szCs w:val="24"/>
        </w:rPr>
        <w:t xml:space="preserve"> ações futuras, enquanto que esta está relacionada a uma ação passada</w:t>
      </w:r>
      <w:r w:rsidR="003F5493">
        <w:rPr>
          <w:rFonts w:ascii="Times New Roman" w:hAnsi="Times New Roman" w:cs="Times New Roman"/>
          <w:sz w:val="24"/>
          <w:szCs w:val="24"/>
        </w:rPr>
        <w:t>. E</w:t>
      </w:r>
      <w:r w:rsidR="00AE362A">
        <w:rPr>
          <w:rFonts w:ascii="Times New Roman" w:hAnsi="Times New Roman" w:cs="Times New Roman"/>
          <w:sz w:val="24"/>
          <w:szCs w:val="24"/>
        </w:rPr>
        <w:t>m razão da doença mental que o acomete</w:t>
      </w:r>
      <w:r w:rsidR="003F5493">
        <w:rPr>
          <w:rFonts w:ascii="Times New Roman" w:hAnsi="Times New Roman" w:cs="Times New Roman"/>
          <w:sz w:val="24"/>
          <w:szCs w:val="24"/>
        </w:rPr>
        <w:t xml:space="preserve">, a periculosidade do inimputável é presumida, bastando, assim, que o laudo </w:t>
      </w:r>
      <w:r w:rsidR="002A71D0">
        <w:rPr>
          <w:rFonts w:ascii="Times New Roman" w:hAnsi="Times New Roman" w:cs="Times New Roman"/>
          <w:sz w:val="24"/>
          <w:szCs w:val="24"/>
        </w:rPr>
        <w:t>pericial aponte nesse sentido para haver a obrigatoriedade de imposição da medida de segurança.</w:t>
      </w:r>
      <w:r w:rsidR="00F147D9">
        <w:rPr>
          <w:rFonts w:ascii="Times New Roman" w:hAnsi="Times New Roman" w:cs="Times New Roman"/>
          <w:sz w:val="24"/>
          <w:szCs w:val="24"/>
        </w:rPr>
        <w:t xml:space="preserve"> Quanto aos semi-imputáveis</w:t>
      </w:r>
      <w:r w:rsidR="00AA3C8A">
        <w:rPr>
          <w:rFonts w:ascii="Times New Roman" w:hAnsi="Times New Roman" w:cs="Times New Roman"/>
          <w:sz w:val="24"/>
          <w:szCs w:val="24"/>
        </w:rPr>
        <w:t>, estes possuem discernimento, ainda que reduzido, de suas ações, não bastando, portanto, apenas um laudo pericial apontando que uma pessoa não possui total sanidade mental, devendo ser analisado no caso concreto a real necessidade de aplicação da medida de segurança.</w:t>
      </w:r>
      <w:r w:rsidR="00990C16">
        <w:rPr>
          <w:rFonts w:ascii="Times New Roman" w:hAnsi="Times New Roman" w:cs="Times New Roman"/>
          <w:sz w:val="24"/>
          <w:szCs w:val="24"/>
        </w:rPr>
        <w:t xml:space="preserve"> (JESUS, 2013)</w:t>
      </w:r>
      <w:r w:rsidR="00D57922">
        <w:rPr>
          <w:rFonts w:ascii="Times New Roman" w:hAnsi="Times New Roman" w:cs="Times New Roman"/>
          <w:sz w:val="24"/>
          <w:szCs w:val="24"/>
        </w:rPr>
        <w:t>.</w:t>
      </w:r>
    </w:p>
    <w:p w:rsidR="00416FF1" w:rsidRDefault="00416FF1" w:rsidP="00460FAB">
      <w:pPr>
        <w:spacing w:after="0" w:line="360" w:lineRule="auto"/>
        <w:ind w:firstLine="1134"/>
        <w:contextualSpacing/>
        <w:jc w:val="both"/>
        <w:rPr>
          <w:rFonts w:ascii="Times New Roman" w:hAnsi="Times New Roman" w:cs="Times New Roman"/>
          <w:sz w:val="24"/>
          <w:szCs w:val="24"/>
        </w:rPr>
      </w:pPr>
      <w:r>
        <w:rPr>
          <w:rFonts w:ascii="Times New Roman" w:hAnsi="Times New Roman" w:cs="Times New Roman"/>
          <w:sz w:val="24"/>
          <w:szCs w:val="24"/>
        </w:rPr>
        <w:t>Para verificar se no caso concreto haverá periculosidade, deve o juiz observar dois aspectos: os fatores (</w:t>
      </w:r>
      <w:r w:rsidR="00286E29">
        <w:rPr>
          <w:rFonts w:ascii="Times New Roman" w:hAnsi="Times New Roman" w:cs="Times New Roman"/>
          <w:sz w:val="24"/>
          <w:szCs w:val="24"/>
        </w:rPr>
        <w:t>elementos</w:t>
      </w:r>
      <w:r>
        <w:rPr>
          <w:rFonts w:ascii="Times New Roman" w:hAnsi="Times New Roman" w:cs="Times New Roman"/>
          <w:sz w:val="24"/>
          <w:szCs w:val="24"/>
        </w:rPr>
        <w:t>)</w:t>
      </w:r>
      <w:r w:rsidR="00286E29">
        <w:rPr>
          <w:rFonts w:ascii="Times New Roman" w:hAnsi="Times New Roman" w:cs="Times New Roman"/>
          <w:sz w:val="24"/>
          <w:szCs w:val="24"/>
        </w:rPr>
        <w:t xml:space="preserve"> e os indícios (sintomas). Segundo Damásio de Jesus (2013, p. 592):</w:t>
      </w:r>
    </w:p>
    <w:p w:rsidR="00286E29" w:rsidRDefault="00D57922" w:rsidP="00286E29">
      <w:pPr>
        <w:spacing w:after="0" w:line="240" w:lineRule="auto"/>
        <w:ind w:left="2268"/>
        <w:contextualSpacing/>
        <w:jc w:val="both"/>
        <w:rPr>
          <w:rFonts w:ascii="Times New Roman" w:hAnsi="Times New Roman" w:cs="Times New Roman"/>
          <w:sz w:val="20"/>
          <w:szCs w:val="24"/>
        </w:rPr>
      </w:pPr>
      <w:r>
        <w:rPr>
          <w:rFonts w:ascii="Times New Roman" w:hAnsi="Times New Roman" w:cs="Times New Roman"/>
          <w:sz w:val="20"/>
          <w:szCs w:val="24"/>
        </w:rPr>
        <w:t>‘</w:t>
      </w:r>
      <w:r w:rsidR="00286E29">
        <w:rPr>
          <w:rFonts w:ascii="Times New Roman" w:hAnsi="Times New Roman" w:cs="Times New Roman"/>
          <w:sz w:val="20"/>
          <w:szCs w:val="24"/>
        </w:rPr>
        <w:t xml:space="preserve">Fatores da periculosidade são os elementos que, atuando sobre o indivíduo, o transformam nesse </w:t>
      </w:r>
      <w:proofErr w:type="gramStart"/>
      <w:r w:rsidR="00286E29">
        <w:rPr>
          <w:rFonts w:ascii="Times New Roman" w:hAnsi="Times New Roman" w:cs="Times New Roman"/>
          <w:sz w:val="20"/>
          <w:szCs w:val="24"/>
        </w:rPr>
        <w:t>ser</w:t>
      </w:r>
      <w:proofErr w:type="gramEnd"/>
      <w:r w:rsidR="00286E29">
        <w:rPr>
          <w:rFonts w:ascii="Times New Roman" w:hAnsi="Times New Roman" w:cs="Times New Roman"/>
          <w:sz w:val="20"/>
          <w:szCs w:val="24"/>
        </w:rPr>
        <w:t xml:space="preserve"> com probabilidade de delinquir</w:t>
      </w:r>
      <w:r>
        <w:rPr>
          <w:rFonts w:ascii="Times New Roman" w:hAnsi="Times New Roman" w:cs="Times New Roman"/>
          <w:sz w:val="20"/>
          <w:szCs w:val="24"/>
        </w:rPr>
        <w:t>’</w:t>
      </w:r>
      <w:r w:rsidR="00286E29">
        <w:rPr>
          <w:rFonts w:ascii="Times New Roman" w:hAnsi="Times New Roman" w:cs="Times New Roman"/>
          <w:sz w:val="20"/>
          <w:szCs w:val="24"/>
        </w:rPr>
        <w:t>, de ordem</w:t>
      </w:r>
      <w:r w:rsidR="008C6BC3">
        <w:rPr>
          <w:rFonts w:ascii="Times New Roman" w:hAnsi="Times New Roman" w:cs="Times New Roman"/>
          <w:sz w:val="20"/>
          <w:szCs w:val="24"/>
        </w:rPr>
        <w:t xml:space="preserve"> externa ou interna, referentes às condições físicas individuais, morais e culturais, condições físicas do ambiente, de vida familiar ou de vida social, reveladores de sua personalidade. Ao lado dos fatores, há os sintomas de periculosidade, que são os antecedentes criminais, civis ou administrativos, os motivos determinantes da prática delituosa e suas circunstâncias (natureza, modo de realização do tipo, meios empregados, objeto material, momento da prática, lugar, consequência etc.). Há certos dados, explica José Frederico Marques, que funcionam como fatores e sintomas, como as condições de vida e o caráter.</w:t>
      </w:r>
    </w:p>
    <w:p w:rsidR="00D82A2F" w:rsidRPr="00286E29" w:rsidRDefault="00D82A2F" w:rsidP="00286E29">
      <w:pPr>
        <w:spacing w:after="0" w:line="240" w:lineRule="auto"/>
        <w:ind w:left="2268"/>
        <w:contextualSpacing/>
        <w:jc w:val="both"/>
        <w:rPr>
          <w:rFonts w:ascii="Times New Roman" w:hAnsi="Times New Roman" w:cs="Times New Roman"/>
          <w:sz w:val="20"/>
          <w:szCs w:val="24"/>
        </w:rPr>
      </w:pPr>
    </w:p>
    <w:p w:rsidR="00BE7BCC" w:rsidRDefault="00DF1995" w:rsidP="00460FAB">
      <w:pPr>
        <w:spacing w:after="0" w:line="360" w:lineRule="auto"/>
        <w:ind w:firstLine="1134"/>
        <w:contextualSpacing/>
        <w:jc w:val="both"/>
        <w:rPr>
          <w:rFonts w:ascii="Times New Roman" w:hAnsi="Times New Roman" w:cs="Times New Roman"/>
          <w:sz w:val="24"/>
          <w:szCs w:val="24"/>
        </w:rPr>
      </w:pPr>
      <w:r>
        <w:rPr>
          <w:rFonts w:ascii="Times New Roman" w:hAnsi="Times New Roman" w:cs="Times New Roman"/>
          <w:sz w:val="24"/>
          <w:szCs w:val="24"/>
        </w:rPr>
        <w:t>Conforme essa lição do autor citado</w:t>
      </w:r>
      <w:proofErr w:type="gramStart"/>
      <w:r>
        <w:rPr>
          <w:rFonts w:ascii="Times New Roman" w:hAnsi="Times New Roman" w:cs="Times New Roman"/>
          <w:sz w:val="24"/>
          <w:szCs w:val="24"/>
        </w:rPr>
        <w:t>, percebe-se</w:t>
      </w:r>
      <w:proofErr w:type="gramEnd"/>
      <w:r>
        <w:rPr>
          <w:rFonts w:ascii="Times New Roman" w:hAnsi="Times New Roman" w:cs="Times New Roman"/>
          <w:sz w:val="24"/>
          <w:szCs w:val="24"/>
        </w:rPr>
        <w:t xml:space="preserve"> que </w:t>
      </w:r>
      <w:r w:rsidR="0022699C">
        <w:rPr>
          <w:rFonts w:ascii="Times New Roman" w:hAnsi="Times New Roman" w:cs="Times New Roman"/>
          <w:sz w:val="24"/>
          <w:szCs w:val="24"/>
        </w:rPr>
        <w:t xml:space="preserve">realmente deve haver uma conjugação entre os fatores e </w:t>
      </w:r>
      <w:r w:rsidR="005F587E">
        <w:rPr>
          <w:rFonts w:ascii="Times New Roman" w:hAnsi="Times New Roman" w:cs="Times New Roman"/>
          <w:sz w:val="24"/>
          <w:szCs w:val="24"/>
        </w:rPr>
        <w:t>os sintomas, de forma que apenas com essa conjugação poderá ser possível analisar o real grau de periculosidade de um indivíduo em um caso concreto.</w:t>
      </w:r>
    </w:p>
    <w:p w:rsidR="00194103" w:rsidRPr="00194103" w:rsidRDefault="00194103" w:rsidP="00460FAB">
      <w:pPr>
        <w:spacing w:after="0" w:line="360" w:lineRule="auto"/>
        <w:contextualSpacing/>
        <w:jc w:val="both"/>
        <w:rPr>
          <w:rFonts w:ascii="Times New Roman" w:hAnsi="Times New Roman" w:cs="Times New Roman"/>
          <w:b/>
          <w:sz w:val="24"/>
          <w:szCs w:val="24"/>
        </w:rPr>
      </w:pPr>
      <w:r w:rsidRPr="00194103">
        <w:rPr>
          <w:rFonts w:ascii="Times New Roman" w:hAnsi="Times New Roman" w:cs="Times New Roman"/>
          <w:b/>
          <w:sz w:val="24"/>
          <w:szCs w:val="24"/>
        </w:rPr>
        <w:lastRenderedPageBreak/>
        <w:t xml:space="preserve">5.2 </w:t>
      </w:r>
      <w:r w:rsidR="00D70928">
        <w:rPr>
          <w:rFonts w:ascii="Times New Roman" w:hAnsi="Times New Roman" w:cs="Times New Roman"/>
          <w:b/>
          <w:sz w:val="24"/>
          <w:szCs w:val="24"/>
        </w:rPr>
        <w:t xml:space="preserve">Espécies </w:t>
      </w:r>
      <w:r w:rsidRPr="00194103">
        <w:rPr>
          <w:rFonts w:ascii="Times New Roman" w:hAnsi="Times New Roman" w:cs="Times New Roman"/>
          <w:b/>
          <w:sz w:val="24"/>
          <w:szCs w:val="24"/>
        </w:rPr>
        <w:t xml:space="preserve">de medida de segurança e suas </w:t>
      </w:r>
      <w:r w:rsidR="00D70928">
        <w:rPr>
          <w:rFonts w:ascii="Times New Roman" w:hAnsi="Times New Roman" w:cs="Times New Roman"/>
          <w:b/>
          <w:sz w:val="24"/>
          <w:szCs w:val="24"/>
        </w:rPr>
        <w:t>características</w:t>
      </w:r>
    </w:p>
    <w:p w:rsidR="00D57922" w:rsidRDefault="00D57922" w:rsidP="00D57922">
      <w:pPr>
        <w:spacing w:after="0" w:line="360" w:lineRule="auto"/>
        <w:ind w:firstLine="1134"/>
        <w:contextualSpacing/>
        <w:jc w:val="both"/>
        <w:rPr>
          <w:rFonts w:ascii="Times New Roman" w:hAnsi="Times New Roman" w:cs="Times New Roman"/>
          <w:sz w:val="24"/>
          <w:szCs w:val="24"/>
        </w:rPr>
      </w:pPr>
    </w:p>
    <w:p w:rsidR="00D57922" w:rsidRDefault="00633650" w:rsidP="00D57922">
      <w:pPr>
        <w:spacing w:after="0" w:line="360" w:lineRule="auto"/>
        <w:ind w:firstLine="1134"/>
        <w:contextualSpacing/>
        <w:jc w:val="both"/>
        <w:rPr>
          <w:rFonts w:ascii="Times New Roman" w:hAnsi="Times New Roman" w:cs="Times New Roman"/>
          <w:sz w:val="24"/>
          <w:szCs w:val="24"/>
        </w:rPr>
      </w:pPr>
      <w:r>
        <w:rPr>
          <w:rFonts w:ascii="Times New Roman" w:hAnsi="Times New Roman" w:cs="Times New Roman"/>
          <w:sz w:val="24"/>
          <w:szCs w:val="24"/>
        </w:rPr>
        <w:t>A aplicação da medida de segurança ocorre por duas maneiras diferentes: uma é com a medida de segurança restritiva e a outra com a medida de segurança detentiva. Essa aplicação</w:t>
      </w:r>
      <w:r w:rsidR="008B25C1">
        <w:rPr>
          <w:rFonts w:ascii="Times New Roman" w:hAnsi="Times New Roman" w:cs="Times New Roman"/>
          <w:sz w:val="24"/>
          <w:szCs w:val="24"/>
        </w:rPr>
        <w:t xml:space="preserve"> é determinada pelo próprio Código Penal a partir de </w:t>
      </w:r>
      <w:r w:rsidR="00715AD3">
        <w:rPr>
          <w:rFonts w:ascii="Times New Roman" w:hAnsi="Times New Roman" w:cs="Times New Roman"/>
          <w:sz w:val="24"/>
          <w:szCs w:val="24"/>
        </w:rPr>
        <w:t xml:space="preserve">um critério que leva em consideração a pena aplicável pelo delito cometido. Contudo, </w:t>
      </w:r>
      <w:r w:rsidR="00DA27C5">
        <w:rPr>
          <w:rFonts w:ascii="Times New Roman" w:hAnsi="Times New Roman" w:cs="Times New Roman"/>
          <w:sz w:val="24"/>
          <w:szCs w:val="24"/>
        </w:rPr>
        <w:t>conforme se verá a seguir, a</w:t>
      </w:r>
      <w:r w:rsidR="00AE482A">
        <w:rPr>
          <w:rFonts w:ascii="Times New Roman" w:hAnsi="Times New Roman" w:cs="Times New Roman"/>
          <w:sz w:val="24"/>
          <w:szCs w:val="24"/>
        </w:rPr>
        <w:t xml:space="preserve"> diferencia</w:t>
      </w:r>
      <w:r w:rsidR="00DA27C5">
        <w:rPr>
          <w:rFonts w:ascii="Times New Roman" w:hAnsi="Times New Roman" w:cs="Times New Roman"/>
          <w:sz w:val="24"/>
          <w:szCs w:val="24"/>
        </w:rPr>
        <w:t>ção</w:t>
      </w:r>
      <w:r w:rsidR="00AE482A">
        <w:rPr>
          <w:rFonts w:ascii="Times New Roman" w:hAnsi="Times New Roman" w:cs="Times New Roman"/>
          <w:sz w:val="24"/>
          <w:szCs w:val="24"/>
        </w:rPr>
        <w:t xml:space="preserve"> </w:t>
      </w:r>
      <w:r w:rsidR="00DA27C5">
        <w:rPr>
          <w:rFonts w:ascii="Times New Roman" w:hAnsi="Times New Roman" w:cs="Times New Roman"/>
          <w:sz w:val="24"/>
          <w:szCs w:val="24"/>
        </w:rPr>
        <w:t>d</w:t>
      </w:r>
      <w:r w:rsidR="00AE482A">
        <w:rPr>
          <w:rFonts w:ascii="Times New Roman" w:hAnsi="Times New Roman" w:cs="Times New Roman"/>
          <w:sz w:val="24"/>
          <w:szCs w:val="24"/>
        </w:rPr>
        <w:t xml:space="preserve">esses dois tipos de medida de segurança </w:t>
      </w:r>
      <w:r w:rsidR="00DA27C5">
        <w:rPr>
          <w:rFonts w:ascii="Times New Roman" w:hAnsi="Times New Roman" w:cs="Times New Roman"/>
          <w:sz w:val="24"/>
          <w:szCs w:val="24"/>
        </w:rPr>
        <w:t xml:space="preserve">revela que a pena </w:t>
      </w:r>
      <w:proofErr w:type="spellStart"/>
      <w:r w:rsidR="003A16A0">
        <w:rPr>
          <w:rFonts w:ascii="Times New Roman" w:hAnsi="Times New Roman" w:cs="Times New Roman"/>
          <w:sz w:val="24"/>
          <w:szCs w:val="24"/>
        </w:rPr>
        <w:t>cominável</w:t>
      </w:r>
      <w:proofErr w:type="spellEnd"/>
      <w:r w:rsidR="003A16A0">
        <w:rPr>
          <w:rFonts w:ascii="Times New Roman" w:hAnsi="Times New Roman" w:cs="Times New Roman"/>
          <w:sz w:val="24"/>
          <w:szCs w:val="24"/>
        </w:rPr>
        <w:t xml:space="preserve"> pelo</w:t>
      </w:r>
      <w:r w:rsidR="00DA27C5">
        <w:rPr>
          <w:rFonts w:ascii="Times New Roman" w:hAnsi="Times New Roman" w:cs="Times New Roman"/>
          <w:sz w:val="24"/>
          <w:szCs w:val="24"/>
        </w:rPr>
        <w:t xml:space="preserve"> ilícito </w:t>
      </w:r>
      <w:r w:rsidR="003A16A0">
        <w:rPr>
          <w:rFonts w:ascii="Times New Roman" w:hAnsi="Times New Roman" w:cs="Times New Roman"/>
          <w:sz w:val="24"/>
          <w:szCs w:val="24"/>
        </w:rPr>
        <w:t xml:space="preserve">não é </w:t>
      </w:r>
      <w:r w:rsidR="00DA27C5">
        <w:rPr>
          <w:rFonts w:ascii="Times New Roman" w:hAnsi="Times New Roman" w:cs="Times New Roman"/>
          <w:sz w:val="24"/>
          <w:szCs w:val="24"/>
        </w:rPr>
        <w:t>o critério mais adequado para determinar qual a medida a ser aplicável</w:t>
      </w:r>
      <w:r w:rsidR="003A16A0">
        <w:rPr>
          <w:rFonts w:ascii="Times New Roman" w:hAnsi="Times New Roman" w:cs="Times New Roman"/>
          <w:sz w:val="24"/>
          <w:szCs w:val="24"/>
        </w:rPr>
        <w:t>.</w:t>
      </w:r>
      <w:r w:rsidR="00DA27C5">
        <w:rPr>
          <w:rFonts w:ascii="Times New Roman" w:hAnsi="Times New Roman" w:cs="Times New Roman"/>
          <w:sz w:val="24"/>
          <w:szCs w:val="24"/>
        </w:rPr>
        <w:t xml:space="preserve"> </w:t>
      </w:r>
    </w:p>
    <w:p w:rsidR="00D57922" w:rsidRDefault="00D57922" w:rsidP="00D57922">
      <w:pPr>
        <w:spacing w:after="0" w:line="360" w:lineRule="auto"/>
        <w:ind w:firstLine="1134"/>
        <w:contextualSpacing/>
        <w:jc w:val="both"/>
        <w:rPr>
          <w:rFonts w:ascii="Times New Roman" w:hAnsi="Times New Roman" w:cs="Times New Roman"/>
          <w:sz w:val="24"/>
          <w:szCs w:val="24"/>
        </w:rPr>
      </w:pPr>
    </w:p>
    <w:p w:rsidR="00BF6840" w:rsidRDefault="00460FAB" w:rsidP="00460FAB">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5.2.1 Medida de segurança restritiva</w:t>
      </w:r>
    </w:p>
    <w:p w:rsidR="00460FAB" w:rsidRPr="002E1456" w:rsidRDefault="00460FAB" w:rsidP="00460FAB">
      <w:pPr>
        <w:spacing w:after="0" w:line="360" w:lineRule="auto"/>
        <w:ind w:firstLine="1134"/>
        <w:contextualSpacing/>
        <w:jc w:val="both"/>
        <w:rPr>
          <w:rFonts w:ascii="Times New Roman" w:hAnsi="Times New Roman" w:cs="Times New Roman"/>
          <w:sz w:val="24"/>
          <w:szCs w:val="24"/>
        </w:rPr>
      </w:pPr>
    </w:p>
    <w:p w:rsidR="00460FAB" w:rsidRPr="00B50830" w:rsidRDefault="00460FAB" w:rsidP="00460FAB">
      <w:pPr>
        <w:spacing w:after="0" w:line="360" w:lineRule="auto"/>
        <w:ind w:firstLine="1134"/>
        <w:contextualSpacing/>
        <w:jc w:val="both"/>
        <w:rPr>
          <w:rFonts w:ascii="Times New Roman" w:hAnsi="Times New Roman" w:cs="Times New Roman"/>
          <w:sz w:val="24"/>
          <w:szCs w:val="24"/>
        </w:rPr>
      </w:pPr>
      <w:r>
        <w:rPr>
          <w:rFonts w:ascii="Times New Roman" w:hAnsi="Times New Roman" w:cs="Times New Roman"/>
          <w:sz w:val="24"/>
          <w:szCs w:val="24"/>
        </w:rPr>
        <w:t xml:space="preserve">A medida de segurança restritiva é a que sujeita o agente </w:t>
      </w:r>
      <w:proofErr w:type="gramStart"/>
      <w:r>
        <w:rPr>
          <w:rFonts w:ascii="Times New Roman" w:hAnsi="Times New Roman" w:cs="Times New Roman"/>
          <w:sz w:val="24"/>
          <w:szCs w:val="24"/>
        </w:rPr>
        <w:t>à</w:t>
      </w:r>
      <w:proofErr w:type="gramEnd"/>
      <w:r>
        <w:rPr>
          <w:rFonts w:ascii="Times New Roman" w:hAnsi="Times New Roman" w:cs="Times New Roman"/>
          <w:sz w:val="24"/>
          <w:szCs w:val="24"/>
        </w:rPr>
        <w:t xml:space="preserve"> tratamento ambulatorial, tratamento esse no qual são dados cuidados médicos ao agente submetido à essa medida. De acordo com o artigo 101 da Lei de Execuções Penais, ela deverá ocorrer em hospital de custódia e tratamento psiquiátrico ou, à falta deste, em outro local com dependência médica adequada, muito embora o artigo não defina o que realmente seja um local com dependência médica adequada, não sendo possível também encontrar um dispositivo que diga o que seja esse local no Código Penal.</w:t>
      </w:r>
    </w:p>
    <w:p w:rsidR="00460FAB" w:rsidRDefault="00460FAB" w:rsidP="00460FAB">
      <w:pPr>
        <w:spacing w:after="0" w:line="360" w:lineRule="auto"/>
        <w:ind w:firstLine="1134"/>
        <w:contextualSpacing/>
        <w:jc w:val="both"/>
        <w:rPr>
          <w:rFonts w:ascii="Times New Roman" w:hAnsi="Times New Roman" w:cs="Times New Roman"/>
          <w:sz w:val="24"/>
          <w:szCs w:val="24"/>
        </w:rPr>
      </w:pPr>
      <w:r>
        <w:rPr>
          <w:rFonts w:ascii="Times New Roman" w:hAnsi="Times New Roman" w:cs="Times New Roman"/>
          <w:sz w:val="24"/>
          <w:szCs w:val="24"/>
        </w:rPr>
        <w:t>Vários</w:t>
      </w:r>
      <w:r w:rsidR="00173198">
        <w:rPr>
          <w:rFonts w:ascii="Times New Roman" w:hAnsi="Times New Roman" w:cs="Times New Roman"/>
          <w:sz w:val="24"/>
          <w:szCs w:val="24"/>
        </w:rPr>
        <w:t xml:space="preserve"> doutrinadores da área penal vee</w:t>
      </w:r>
      <w:r>
        <w:rPr>
          <w:rFonts w:ascii="Times New Roman" w:hAnsi="Times New Roman" w:cs="Times New Roman"/>
          <w:sz w:val="24"/>
          <w:szCs w:val="24"/>
        </w:rPr>
        <w:t>m esse tipo de medida de segurança como uma exceção à regra, que seria para eles o outro tipo de medida de segurança, provavelmente por causa do que está disposto no caput do artigo 97 do CP</w:t>
      </w:r>
      <w:r w:rsidR="009E21F2">
        <w:rPr>
          <w:rFonts w:ascii="Times New Roman" w:hAnsi="Times New Roman" w:cs="Times New Roman"/>
          <w:sz w:val="24"/>
          <w:szCs w:val="24"/>
        </w:rPr>
        <w:t xml:space="preserve"> (BRASIL, 1940)</w:t>
      </w:r>
      <w:r>
        <w:rPr>
          <w:rFonts w:ascii="Times New Roman" w:hAnsi="Times New Roman" w:cs="Times New Roman"/>
          <w:sz w:val="24"/>
          <w:szCs w:val="24"/>
        </w:rPr>
        <w:t>, segundo o qual “Se o agente for inimputável, o juiz determinará sua internação (art.26). Se, todavia, o fato previsto como crime for punível com detenção, poderá o juiz submetê-lo a tratamento ambulatorial”.</w:t>
      </w:r>
    </w:p>
    <w:p w:rsidR="00460FAB" w:rsidRDefault="00460FAB" w:rsidP="00460FAB">
      <w:pPr>
        <w:spacing w:after="0" w:line="360" w:lineRule="auto"/>
        <w:ind w:firstLine="1134"/>
        <w:contextualSpacing/>
        <w:jc w:val="both"/>
        <w:rPr>
          <w:rFonts w:ascii="Times New Roman" w:hAnsi="Times New Roman" w:cs="Times New Roman"/>
          <w:sz w:val="24"/>
          <w:szCs w:val="24"/>
        </w:rPr>
      </w:pPr>
      <w:r>
        <w:rPr>
          <w:rFonts w:ascii="Times New Roman" w:hAnsi="Times New Roman" w:cs="Times New Roman"/>
          <w:sz w:val="24"/>
          <w:szCs w:val="24"/>
        </w:rPr>
        <w:t xml:space="preserve">Essa disposição do Código realmente dá a entender que o tratamento ambulatorial fica em segundo plano em relação à internação. Contudo, </w:t>
      </w:r>
      <w:proofErr w:type="spellStart"/>
      <w:r w:rsidR="009E21F2">
        <w:rPr>
          <w:rFonts w:ascii="Times New Roman" w:hAnsi="Times New Roman" w:cs="Times New Roman"/>
          <w:sz w:val="24"/>
          <w:szCs w:val="24"/>
        </w:rPr>
        <w:t>Bitencourt</w:t>
      </w:r>
      <w:proofErr w:type="spellEnd"/>
      <w:r w:rsidR="009E21F2">
        <w:rPr>
          <w:rFonts w:ascii="Times New Roman" w:hAnsi="Times New Roman" w:cs="Times New Roman"/>
          <w:sz w:val="24"/>
          <w:szCs w:val="24"/>
        </w:rPr>
        <w:t xml:space="preserve"> </w:t>
      </w:r>
      <w:r>
        <w:rPr>
          <w:rFonts w:ascii="Times New Roman" w:hAnsi="Times New Roman" w:cs="Times New Roman"/>
          <w:sz w:val="24"/>
          <w:szCs w:val="24"/>
        </w:rPr>
        <w:t>(2003) lembra que devem ser observadas as circunstâncias pessoais e fáticas para a sua aplicação ou não. O referido autor diz que:</w:t>
      </w:r>
    </w:p>
    <w:p w:rsidR="00460FAB" w:rsidRDefault="00460FAB" w:rsidP="00460FAB">
      <w:pPr>
        <w:spacing w:after="0" w:line="240" w:lineRule="auto"/>
        <w:ind w:left="2268"/>
        <w:contextualSpacing/>
        <w:jc w:val="both"/>
        <w:rPr>
          <w:rFonts w:ascii="Times New Roman" w:hAnsi="Times New Roman" w:cs="Times New Roman"/>
          <w:sz w:val="20"/>
          <w:szCs w:val="20"/>
        </w:rPr>
      </w:pPr>
      <w:r w:rsidRPr="00025B08">
        <w:rPr>
          <w:rFonts w:ascii="Times New Roman" w:hAnsi="Times New Roman" w:cs="Times New Roman"/>
          <w:sz w:val="20"/>
          <w:szCs w:val="20"/>
        </w:rPr>
        <w:t xml:space="preserve">“A punibilidade com </w:t>
      </w:r>
      <w:r w:rsidRPr="00025B08">
        <w:rPr>
          <w:rFonts w:ascii="Times New Roman" w:hAnsi="Times New Roman" w:cs="Times New Roman"/>
          <w:i/>
          <w:sz w:val="20"/>
          <w:szCs w:val="20"/>
        </w:rPr>
        <w:t>pena de detenção</w:t>
      </w:r>
      <w:r w:rsidRPr="00025B08">
        <w:rPr>
          <w:rFonts w:ascii="Times New Roman" w:hAnsi="Times New Roman" w:cs="Times New Roman"/>
          <w:sz w:val="20"/>
          <w:szCs w:val="20"/>
        </w:rPr>
        <w:t xml:space="preserve">, por si só, não é suficiente para determinar a conversão da internação em tratamento ambulatorial. É necessário examinar as </w:t>
      </w:r>
      <w:r w:rsidRPr="00025B08">
        <w:rPr>
          <w:rFonts w:ascii="Times New Roman" w:hAnsi="Times New Roman" w:cs="Times New Roman"/>
          <w:i/>
          <w:sz w:val="20"/>
          <w:szCs w:val="20"/>
        </w:rPr>
        <w:t>condições pessoais do agente</w:t>
      </w:r>
      <w:r w:rsidRPr="00025B08">
        <w:rPr>
          <w:rFonts w:ascii="Times New Roman" w:hAnsi="Times New Roman" w:cs="Times New Roman"/>
          <w:sz w:val="20"/>
          <w:szCs w:val="20"/>
        </w:rPr>
        <w:t xml:space="preserve"> para constatar a sua</w:t>
      </w:r>
      <w:r w:rsidRPr="00025B08">
        <w:rPr>
          <w:rFonts w:ascii="Times New Roman" w:hAnsi="Times New Roman" w:cs="Times New Roman"/>
          <w:i/>
          <w:sz w:val="20"/>
          <w:szCs w:val="20"/>
        </w:rPr>
        <w:t xml:space="preserve"> compatibilidade</w:t>
      </w:r>
      <w:r w:rsidRPr="00025B08">
        <w:rPr>
          <w:rFonts w:ascii="Times New Roman" w:hAnsi="Times New Roman" w:cs="Times New Roman"/>
          <w:sz w:val="20"/>
          <w:szCs w:val="20"/>
        </w:rPr>
        <w:t xml:space="preserve"> ou </w:t>
      </w:r>
      <w:r w:rsidRPr="00025B08">
        <w:rPr>
          <w:rFonts w:ascii="Times New Roman" w:hAnsi="Times New Roman" w:cs="Times New Roman"/>
          <w:i/>
          <w:sz w:val="20"/>
          <w:szCs w:val="20"/>
        </w:rPr>
        <w:t>incompatibilidade</w:t>
      </w:r>
      <w:r w:rsidRPr="00025B08">
        <w:rPr>
          <w:rFonts w:ascii="Times New Roman" w:hAnsi="Times New Roman" w:cs="Times New Roman"/>
          <w:sz w:val="20"/>
          <w:szCs w:val="20"/>
        </w:rPr>
        <w:t xml:space="preserve"> com a medida mais liberal. Claro, se tais condições forem favoráveis, a substituição se impõe</w:t>
      </w:r>
      <w:r>
        <w:rPr>
          <w:rFonts w:ascii="Times New Roman" w:hAnsi="Times New Roman" w:cs="Times New Roman"/>
          <w:sz w:val="20"/>
          <w:szCs w:val="20"/>
        </w:rPr>
        <w:t>.</w:t>
      </w:r>
      <w:r w:rsidRPr="00025B08">
        <w:rPr>
          <w:rFonts w:ascii="Times New Roman" w:hAnsi="Times New Roman" w:cs="Times New Roman"/>
          <w:sz w:val="20"/>
          <w:szCs w:val="20"/>
        </w:rPr>
        <w:t>”</w:t>
      </w:r>
      <w:r>
        <w:rPr>
          <w:rFonts w:ascii="Times New Roman" w:hAnsi="Times New Roman" w:cs="Times New Roman"/>
          <w:sz w:val="20"/>
          <w:szCs w:val="20"/>
        </w:rPr>
        <w:t xml:space="preserve">. </w:t>
      </w:r>
    </w:p>
    <w:p w:rsidR="007D3308" w:rsidRPr="00025B08" w:rsidRDefault="007D3308" w:rsidP="00460FAB">
      <w:pPr>
        <w:spacing w:after="0" w:line="240" w:lineRule="auto"/>
        <w:ind w:left="2268"/>
        <w:contextualSpacing/>
        <w:jc w:val="both"/>
        <w:rPr>
          <w:rFonts w:ascii="Times New Roman" w:hAnsi="Times New Roman" w:cs="Times New Roman"/>
          <w:sz w:val="20"/>
          <w:szCs w:val="20"/>
        </w:rPr>
      </w:pPr>
    </w:p>
    <w:p w:rsidR="00BF6840" w:rsidRDefault="007D3308" w:rsidP="00460FAB">
      <w:pPr>
        <w:spacing w:after="0" w:line="360" w:lineRule="auto"/>
        <w:ind w:firstLine="1134"/>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Assim, </w:t>
      </w:r>
      <w:r w:rsidR="00D16BEE">
        <w:rPr>
          <w:rFonts w:ascii="Times New Roman" w:hAnsi="Times New Roman" w:cs="Times New Roman"/>
          <w:sz w:val="24"/>
          <w:szCs w:val="24"/>
        </w:rPr>
        <w:t>não basta que</w:t>
      </w:r>
      <w:r w:rsidR="00956A6C">
        <w:rPr>
          <w:rFonts w:ascii="Times New Roman" w:hAnsi="Times New Roman" w:cs="Times New Roman"/>
          <w:sz w:val="24"/>
          <w:szCs w:val="24"/>
        </w:rPr>
        <w:t xml:space="preserve"> seja crime “X” ou limite </w:t>
      </w:r>
      <w:r w:rsidR="00B81FA3">
        <w:rPr>
          <w:rFonts w:ascii="Times New Roman" w:hAnsi="Times New Roman" w:cs="Times New Roman"/>
          <w:sz w:val="24"/>
          <w:szCs w:val="24"/>
        </w:rPr>
        <w:t xml:space="preserve">estabelecido de </w:t>
      </w:r>
      <w:r w:rsidR="00956A6C">
        <w:rPr>
          <w:rFonts w:ascii="Times New Roman" w:hAnsi="Times New Roman" w:cs="Times New Roman"/>
          <w:sz w:val="24"/>
          <w:szCs w:val="24"/>
        </w:rPr>
        <w:t xml:space="preserve">pena “Y”, é necessário que o juiz analise a fundo a situação em que se encontra para </w:t>
      </w:r>
      <w:r w:rsidR="00A41E77">
        <w:rPr>
          <w:rFonts w:ascii="Times New Roman" w:hAnsi="Times New Roman" w:cs="Times New Roman"/>
          <w:sz w:val="24"/>
          <w:szCs w:val="24"/>
        </w:rPr>
        <w:t>determinar qual medida de segurança será mais viável a ser aplicada para o delinquente em questão.</w:t>
      </w:r>
    </w:p>
    <w:p w:rsidR="00B1472B" w:rsidRDefault="00B1472B" w:rsidP="00460FAB">
      <w:pPr>
        <w:spacing w:after="0" w:line="360" w:lineRule="auto"/>
        <w:ind w:firstLine="1134"/>
        <w:contextualSpacing/>
        <w:jc w:val="both"/>
        <w:rPr>
          <w:rFonts w:ascii="Times New Roman" w:hAnsi="Times New Roman" w:cs="Times New Roman"/>
          <w:sz w:val="24"/>
          <w:szCs w:val="24"/>
        </w:rPr>
      </w:pPr>
    </w:p>
    <w:p w:rsidR="006D549F" w:rsidRDefault="0066179F" w:rsidP="0066179F">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5.2.2 Medida de segurança detentiva</w:t>
      </w:r>
    </w:p>
    <w:p w:rsidR="006D549F" w:rsidRDefault="006D549F" w:rsidP="00C9446C">
      <w:pPr>
        <w:tabs>
          <w:tab w:val="left" w:pos="3390"/>
        </w:tabs>
        <w:spacing w:after="0" w:line="360" w:lineRule="auto"/>
        <w:ind w:firstLine="1134"/>
        <w:contextualSpacing/>
        <w:jc w:val="both"/>
        <w:rPr>
          <w:rFonts w:ascii="Times New Roman" w:hAnsi="Times New Roman" w:cs="Times New Roman"/>
          <w:sz w:val="24"/>
          <w:szCs w:val="24"/>
        </w:rPr>
      </w:pPr>
    </w:p>
    <w:p w:rsidR="00991FA6" w:rsidRDefault="00C9446C" w:rsidP="00C9446C">
      <w:pPr>
        <w:spacing w:after="0" w:line="360" w:lineRule="auto"/>
        <w:ind w:firstLine="1134"/>
        <w:contextualSpacing/>
        <w:jc w:val="both"/>
        <w:rPr>
          <w:rFonts w:ascii="Times New Roman" w:hAnsi="Times New Roman" w:cs="Times New Roman"/>
          <w:sz w:val="24"/>
          <w:szCs w:val="24"/>
        </w:rPr>
      </w:pPr>
      <w:r>
        <w:rPr>
          <w:rFonts w:ascii="Times New Roman" w:hAnsi="Times New Roman" w:cs="Times New Roman"/>
          <w:sz w:val="24"/>
          <w:szCs w:val="24"/>
        </w:rPr>
        <w:t xml:space="preserve">A medida de segurança detentiva tem fins curativos e consiste na internação em hospital de custódia e tratamento psiquiátrico ou, caso não haja este, em outro estabelecimento adequado, conforme o disposto no artigo 96 do Código Penal. Em relação ao hospital de custódia e tratamento psiquiátrico, </w:t>
      </w:r>
      <w:proofErr w:type="spellStart"/>
      <w:r w:rsidR="00785F2F">
        <w:rPr>
          <w:rFonts w:ascii="Times New Roman" w:hAnsi="Times New Roman" w:cs="Times New Roman"/>
          <w:sz w:val="24"/>
          <w:szCs w:val="24"/>
        </w:rPr>
        <w:t>Bitencourt</w:t>
      </w:r>
      <w:proofErr w:type="spellEnd"/>
      <w:r w:rsidR="00785F2F">
        <w:rPr>
          <w:rFonts w:ascii="Times New Roman" w:hAnsi="Times New Roman" w:cs="Times New Roman"/>
          <w:sz w:val="24"/>
          <w:szCs w:val="24"/>
        </w:rPr>
        <w:t xml:space="preserve"> </w:t>
      </w:r>
      <w:r>
        <w:rPr>
          <w:rFonts w:ascii="Times New Roman" w:hAnsi="Times New Roman" w:cs="Times New Roman"/>
          <w:sz w:val="24"/>
          <w:szCs w:val="24"/>
        </w:rPr>
        <w:t xml:space="preserve">(2003) analisa que essa denominação fora apenas outra forma que o legislador brasileiro da Reforma da Parte Geral do Código Penal teve para chamar o, como o próprio autor diz, “velho e deficiente </w:t>
      </w:r>
      <w:r w:rsidRPr="008D500D">
        <w:rPr>
          <w:rFonts w:ascii="Times New Roman" w:hAnsi="Times New Roman" w:cs="Times New Roman"/>
          <w:i/>
          <w:sz w:val="24"/>
          <w:szCs w:val="24"/>
        </w:rPr>
        <w:t>manicômio judiciário</w:t>
      </w:r>
      <w:r w:rsidR="0072122D">
        <w:rPr>
          <w:rFonts w:ascii="Times New Roman" w:hAnsi="Times New Roman" w:cs="Times New Roman"/>
          <w:sz w:val="24"/>
          <w:szCs w:val="24"/>
        </w:rPr>
        <w:t>”. Q</w:t>
      </w:r>
      <w:r>
        <w:rPr>
          <w:rFonts w:ascii="Times New Roman" w:hAnsi="Times New Roman" w:cs="Times New Roman"/>
          <w:sz w:val="24"/>
          <w:szCs w:val="24"/>
        </w:rPr>
        <w:t xml:space="preserve">uanto ao estabelecimento adequado, </w:t>
      </w:r>
      <w:proofErr w:type="spellStart"/>
      <w:r w:rsidR="00785F2F">
        <w:rPr>
          <w:rFonts w:ascii="Times New Roman" w:hAnsi="Times New Roman" w:cs="Times New Roman"/>
          <w:sz w:val="24"/>
          <w:szCs w:val="24"/>
        </w:rPr>
        <w:t>Capez</w:t>
      </w:r>
      <w:proofErr w:type="spellEnd"/>
      <w:r w:rsidR="00785F2F">
        <w:rPr>
          <w:rFonts w:ascii="Times New Roman" w:hAnsi="Times New Roman" w:cs="Times New Roman"/>
          <w:sz w:val="24"/>
          <w:szCs w:val="24"/>
        </w:rPr>
        <w:t xml:space="preserve"> </w:t>
      </w:r>
      <w:r w:rsidR="00991FA6">
        <w:rPr>
          <w:rFonts w:ascii="Times New Roman" w:hAnsi="Times New Roman" w:cs="Times New Roman"/>
          <w:sz w:val="24"/>
          <w:szCs w:val="24"/>
        </w:rPr>
        <w:t>(2013, p. 475-6)</w:t>
      </w:r>
      <w:r>
        <w:rPr>
          <w:rFonts w:ascii="Times New Roman" w:hAnsi="Times New Roman" w:cs="Times New Roman"/>
          <w:sz w:val="24"/>
          <w:szCs w:val="24"/>
        </w:rPr>
        <w:t xml:space="preserve"> </w:t>
      </w:r>
      <w:r w:rsidR="00991FA6">
        <w:rPr>
          <w:rFonts w:ascii="Times New Roman" w:hAnsi="Times New Roman" w:cs="Times New Roman"/>
          <w:sz w:val="24"/>
          <w:szCs w:val="24"/>
        </w:rPr>
        <w:t>afirma que:</w:t>
      </w:r>
    </w:p>
    <w:p w:rsidR="00C9446C" w:rsidRDefault="00991FA6" w:rsidP="00991FA6">
      <w:pPr>
        <w:spacing w:after="0" w:line="240" w:lineRule="auto"/>
        <w:ind w:left="2268"/>
        <w:contextualSpacing/>
        <w:jc w:val="both"/>
        <w:rPr>
          <w:rFonts w:ascii="Times New Roman" w:hAnsi="Times New Roman" w:cs="Times New Roman"/>
          <w:sz w:val="20"/>
          <w:szCs w:val="24"/>
        </w:rPr>
      </w:pPr>
      <w:r w:rsidRPr="00991FA6">
        <w:rPr>
          <w:rFonts w:ascii="Times New Roman" w:hAnsi="Times New Roman" w:cs="Times New Roman"/>
          <w:sz w:val="20"/>
          <w:szCs w:val="24"/>
        </w:rPr>
        <w:t>“a internação pode dar-se em hospital comum ou particular, mas nunca em cadeia pública; inclusive, o Supremo Tribunal Federal já se manifestou pela possibilidade de internação em hospital particular. Dessa forma, constitui constrangimento ilegal a manutenção do réu destinatário da medida de segurança em estabelecimento inadequado por inexistência de vaga em hospital.”</w:t>
      </w:r>
    </w:p>
    <w:p w:rsidR="007633F0" w:rsidRPr="00991FA6" w:rsidRDefault="007633F0" w:rsidP="00991FA6">
      <w:pPr>
        <w:spacing w:after="0" w:line="240" w:lineRule="auto"/>
        <w:ind w:left="2268"/>
        <w:contextualSpacing/>
        <w:jc w:val="both"/>
        <w:rPr>
          <w:rFonts w:ascii="Times New Roman" w:hAnsi="Times New Roman" w:cs="Times New Roman"/>
          <w:sz w:val="20"/>
          <w:szCs w:val="24"/>
        </w:rPr>
      </w:pPr>
    </w:p>
    <w:p w:rsidR="00C9446C" w:rsidRDefault="00C9446C" w:rsidP="00C9446C">
      <w:pPr>
        <w:spacing w:after="0" w:line="360" w:lineRule="auto"/>
        <w:ind w:firstLine="1134"/>
        <w:contextualSpacing/>
        <w:jc w:val="both"/>
        <w:rPr>
          <w:rFonts w:ascii="Times New Roman" w:hAnsi="Times New Roman" w:cs="Times New Roman"/>
          <w:sz w:val="24"/>
          <w:szCs w:val="24"/>
        </w:rPr>
      </w:pPr>
      <w:r>
        <w:rPr>
          <w:rFonts w:ascii="Times New Roman" w:hAnsi="Times New Roman" w:cs="Times New Roman"/>
          <w:sz w:val="24"/>
          <w:szCs w:val="24"/>
        </w:rPr>
        <w:t xml:space="preserve">Muito doutrinadores entendem que essa espécie de medida de segurança é a regra a ser aplicada e que a outra espécie seja a exceção. Contudo, um pensamento análogo ao de </w:t>
      </w:r>
      <w:proofErr w:type="spellStart"/>
      <w:r w:rsidR="002B7440">
        <w:rPr>
          <w:rFonts w:ascii="Times New Roman" w:hAnsi="Times New Roman" w:cs="Times New Roman"/>
          <w:sz w:val="24"/>
          <w:szCs w:val="24"/>
        </w:rPr>
        <w:t>Bitencourt</w:t>
      </w:r>
      <w:proofErr w:type="spellEnd"/>
      <w:r w:rsidR="002B7440">
        <w:rPr>
          <w:rFonts w:ascii="Times New Roman" w:hAnsi="Times New Roman" w:cs="Times New Roman"/>
          <w:sz w:val="24"/>
          <w:szCs w:val="24"/>
        </w:rPr>
        <w:t xml:space="preserve"> </w:t>
      </w:r>
      <w:r>
        <w:rPr>
          <w:rFonts w:ascii="Times New Roman" w:hAnsi="Times New Roman" w:cs="Times New Roman"/>
          <w:sz w:val="24"/>
          <w:szCs w:val="24"/>
        </w:rPr>
        <w:t>(2003) em relação à outra espécie de medida pode ser feito de forma que a aplicação dessa medida de segurança, a internação, seja feita não como regra, mas a depender do caso de cada pessoa, pois devem ser observadas as condições pessoais do agente, para que se possa determinar qual medida deva ser aplicada, além também da natureza do ilícito por ele cometido.</w:t>
      </w:r>
    </w:p>
    <w:p w:rsidR="00C9446C" w:rsidRPr="002E1456" w:rsidRDefault="00C9446C" w:rsidP="00C9446C">
      <w:pPr>
        <w:tabs>
          <w:tab w:val="left" w:pos="3390"/>
        </w:tabs>
        <w:spacing w:after="0" w:line="360" w:lineRule="auto"/>
        <w:ind w:firstLine="1134"/>
        <w:contextualSpacing/>
        <w:jc w:val="both"/>
        <w:rPr>
          <w:rFonts w:ascii="Times New Roman" w:hAnsi="Times New Roman" w:cs="Times New Roman"/>
          <w:sz w:val="24"/>
          <w:szCs w:val="24"/>
        </w:rPr>
      </w:pPr>
    </w:p>
    <w:p w:rsidR="00BF6840" w:rsidRPr="00194103" w:rsidRDefault="00194103" w:rsidP="00FF4119">
      <w:pPr>
        <w:spacing w:after="0" w:line="360" w:lineRule="auto"/>
        <w:contextualSpacing/>
        <w:jc w:val="both"/>
        <w:rPr>
          <w:rFonts w:ascii="Times New Roman" w:hAnsi="Times New Roman" w:cs="Times New Roman"/>
          <w:b/>
          <w:sz w:val="24"/>
          <w:szCs w:val="24"/>
        </w:rPr>
      </w:pPr>
      <w:proofErr w:type="gramStart"/>
      <w:r w:rsidRPr="00194103">
        <w:rPr>
          <w:rFonts w:ascii="Times New Roman" w:hAnsi="Times New Roman" w:cs="Times New Roman"/>
          <w:b/>
          <w:sz w:val="24"/>
          <w:szCs w:val="24"/>
        </w:rPr>
        <w:t xml:space="preserve">5.3 </w:t>
      </w:r>
      <w:r w:rsidR="00A9437D">
        <w:rPr>
          <w:rFonts w:ascii="Times New Roman" w:hAnsi="Times New Roman" w:cs="Times New Roman"/>
          <w:b/>
          <w:sz w:val="24"/>
          <w:szCs w:val="24"/>
        </w:rPr>
        <w:t>P</w:t>
      </w:r>
      <w:r w:rsidRPr="00194103">
        <w:rPr>
          <w:rFonts w:ascii="Times New Roman" w:hAnsi="Times New Roman" w:cs="Times New Roman"/>
          <w:b/>
          <w:sz w:val="24"/>
          <w:szCs w:val="24"/>
        </w:rPr>
        <w:t>roibição</w:t>
      </w:r>
      <w:proofErr w:type="gramEnd"/>
      <w:r w:rsidRPr="00194103">
        <w:rPr>
          <w:rFonts w:ascii="Times New Roman" w:hAnsi="Times New Roman" w:cs="Times New Roman"/>
          <w:b/>
          <w:sz w:val="24"/>
          <w:szCs w:val="24"/>
        </w:rPr>
        <w:t xml:space="preserve"> de penas de caráter perpétuo no Brasil frente a não determinação do tempo de cumprimento da medida de segurança</w:t>
      </w:r>
    </w:p>
    <w:p w:rsidR="00BF6840" w:rsidRDefault="00BF6840" w:rsidP="00EF0EED">
      <w:pPr>
        <w:spacing w:after="0" w:line="360" w:lineRule="auto"/>
        <w:ind w:firstLine="1134"/>
        <w:contextualSpacing/>
        <w:jc w:val="both"/>
        <w:rPr>
          <w:rFonts w:ascii="Times New Roman" w:hAnsi="Times New Roman" w:cs="Times New Roman"/>
          <w:sz w:val="24"/>
          <w:szCs w:val="24"/>
        </w:rPr>
      </w:pPr>
    </w:p>
    <w:p w:rsidR="00EF0EED" w:rsidRDefault="00EF0EED" w:rsidP="00EF0EED">
      <w:pPr>
        <w:spacing w:after="0" w:line="360" w:lineRule="auto"/>
        <w:ind w:firstLine="1134"/>
        <w:contextualSpacing/>
        <w:jc w:val="both"/>
        <w:rPr>
          <w:rFonts w:ascii="Times New Roman" w:hAnsi="Times New Roman" w:cs="Times New Roman"/>
          <w:sz w:val="24"/>
          <w:szCs w:val="24"/>
        </w:rPr>
      </w:pPr>
      <w:r>
        <w:rPr>
          <w:rFonts w:ascii="Times New Roman" w:hAnsi="Times New Roman" w:cs="Times New Roman"/>
          <w:sz w:val="24"/>
          <w:szCs w:val="24"/>
        </w:rPr>
        <w:t xml:space="preserve">O juiz que decidir por aplicar uma medida de segurança a uma pessoa deverá fixar um prazo mínimo, dentre 1 a 3 anos, para que seja realizada uma perícia médica nessa pessoa, conforme o </w:t>
      </w:r>
      <w:r w:rsidRPr="00E34281">
        <w:rPr>
          <w:rFonts w:ascii="Times New Roman" w:hAnsi="Times New Roman" w:cs="Times New Roman"/>
          <w:sz w:val="24"/>
          <w:szCs w:val="24"/>
        </w:rPr>
        <w:t>§</w:t>
      </w:r>
      <w:r>
        <w:rPr>
          <w:rFonts w:ascii="Times New Roman" w:hAnsi="Times New Roman" w:cs="Times New Roman"/>
          <w:sz w:val="24"/>
          <w:szCs w:val="24"/>
        </w:rPr>
        <w:t xml:space="preserve"> 1.º do artigo 97 do Código Penal, e é justamente essa perícia médica que determinará a extinção ou não da medida de segurança imposta.</w:t>
      </w:r>
    </w:p>
    <w:p w:rsidR="00EF0EED" w:rsidRDefault="00EF0EED" w:rsidP="00EF0EED">
      <w:pPr>
        <w:spacing w:after="0" w:line="360" w:lineRule="auto"/>
        <w:ind w:firstLine="1134"/>
        <w:contextualSpacing/>
        <w:jc w:val="both"/>
        <w:rPr>
          <w:rFonts w:ascii="Times New Roman" w:hAnsi="Times New Roman" w:cs="Times New Roman"/>
          <w:sz w:val="24"/>
          <w:szCs w:val="24"/>
        </w:rPr>
      </w:pPr>
      <w:r>
        <w:rPr>
          <w:rFonts w:ascii="Times New Roman" w:hAnsi="Times New Roman" w:cs="Times New Roman"/>
          <w:sz w:val="24"/>
          <w:szCs w:val="24"/>
        </w:rPr>
        <w:t xml:space="preserve">Caso a perícia médica comprove que o agente ao qual foi imposta essa medida de segurança realmente não apresenta mais um grau de periculosidade, não mais oferecendo um </w:t>
      </w:r>
      <w:r>
        <w:rPr>
          <w:rFonts w:ascii="Times New Roman" w:hAnsi="Times New Roman" w:cs="Times New Roman"/>
          <w:sz w:val="24"/>
          <w:szCs w:val="24"/>
        </w:rPr>
        <w:lastRenderedPageBreak/>
        <w:t xml:space="preserve">risco à sociedade, o juiz da execução deverá determinar a </w:t>
      </w:r>
      <w:proofErr w:type="spellStart"/>
      <w:r>
        <w:rPr>
          <w:rFonts w:ascii="Times New Roman" w:hAnsi="Times New Roman" w:cs="Times New Roman"/>
          <w:sz w:val="24"/>
          <w:szCs w:val="24"/>
        </w:rPr>
        <w:t>desinternação</w:t>
      </w:r>
      <w:proofErr w:type="spellEnd"/>
      <w:r>
        <w:rPr>
          <w:rFonts w:ascii="Times New Roman" w:hAnsi="Times New Roman" w:cs="Times New Roman"/>
          <w:sz w:val="24"/>
          <w:szCs w:val="24"/>
        </w:rPr>
        <w:t xml:space="preserve"> ou liberação que, de acordo com o </w:t>
      </w:r>
      <w:r w:rsidRPr="00E34281">
        <w:rPr>
          <w:rFonts w:ascii="Times New Roman" w:hAnsi="Times New Roman" w:cs="Times New Roman"/>
          <w:sz w:val="24"/>
          <w:szCs w:val="24"/>
        </w:rPr>
        <w:t>§</w:t>
      </w:r>
      <w:r>
        <w:rPr>
          <w:rFonts w:ascii="Times New Roman" w:hAnsi="Times New Roman" w:cs="Times New Roman"/>
          <w:sz w:val="24"/>
          <w:szCs w:val="24"/>
        </w:rPr>
        <w:t xml:space="preserve"> 3</w:t>
      </w:r>
      <w:r>
        <w:rPr>
          <w:rFonts w:ascii="Times New Roman" w:hAnsi="Times New Roman" w:cs="Times New Roman"/>
          <w:color w:val="000000"/>
          <w:sz w:val="24"/>
          <w:szCs w:val="24"/>
        </w:rPr>
        <w:t xml:space="preserve">.º do art. 97, será sempre condicionada à prática de fato indicativo de persistência de periculosidade durante o período de </w:t>
      </w:r>
      <w:proofErr w:type="gramStart"/>
      <w:r>
        <w:rPr>
          <w:rFonts w:ascii="Times New Roman" w:hAnsi="Times New Roman" w:cs="Times New Roman"/>
          <w:color w:val="000000"/>
          <w:sz w:val="24"/>
          <w:szCs w:val="24"/>
        </w:rPr>
        <w:t>1</w:t>
      </w:r>
      <w:proofErr w:type="gramEnd"/>
      <w:r>
        <w:rPr>
          <w:rFonts w:ascii="Times New Roman" w:hAnsi="Times New Roman" w:cs="Times New Roman"/>
          <w:color w:val="000000"/>
          <w:sz w:val="24"/>
          <w:szCs w:val="24"/>
        </w:rPr>
        <w:t xml:space="preserve"> ano</w:t>
      </w:r>
      <w:r>
        <w:rPr>
          <w:rFonts w:ascii="Times New Roman" w:hAnsi="Times New Roman" w:cs="Times New Roman"/>
          <w:sz w:val="24"/>
          <w:szCs w:val="24"/>
        </w:rPr>
        <w:t xml:space="preserve">. </w:t>
      </w:r>
      <w:proofErr w:type="spellStart"/>
      <w:r w:rsidR="00DC35EE">
        <w:rPr>
          <w:rFonts w:ascii="Times New Roman" w:hAnsi="Times New Roman" w:cs="Times New Roman"/>
          <w:sz w:val="24"/>
          <w:szCs w:val="24"/>
        </w:rPr>
        <w:t>Bitencourt</w:t>
      </w:r>
      <w:proofErr w:type="spellEnd"/>
      <w:r w:rsidR="00DC35EE">
        <w:rPr>
          <w:rFonts w:ascii="Times New Roman" w:hAnsi="Times New Roman" w:cs="Times New Roman"/>
          <w:sz w:val="24"/>
          <w:szCs w:val="24"/>
        </w:rPr>
        <w:t xml:space="preserve"> </w:t>
      </w:r>
      <w:r>
        <w:rPr>
          <w:rFonts w:ascii="Times New Roman" w:hAnsi="Times New Roman" w:cs="Times New Roman"/>
          <w:sz w:val="24"/>
          <w:szCs w:val="24"/>
        </w:rPr>
        <w:t xml:space="preserve">(2003) utiliza as expressões “suspensa” e “extinta” para definir bem essa situação: </w:t>
      </w:r>
    </w:p>
    <w:p w:rsidR="00EF0EED" w:rsidRDefault="00EF0EED" w:rsidP="00EF0EED">
      <w:pPr>
        <w:spacing w:after="0" w:line="240" w:lineRule="auto"/>
        <w:ind w:left="2268"/>
        <w:contextualSpacing/>
        <w:jc w:val="both"/>
        <w:rPr>
          <w:rFonts w:ascii="Times New Roman" w:hAnsi="Times New Roman" w:cs="Times New Roman"/>
          <w:sz w:val="20"/>
          <w:szCs w:val="20"/>
        </w:rPr>
      </w:pPr>
      <w:r w:rsidRPr="00E34281">
        <w:rPr>
          <w:rFonts w:ascii="Times New Roman" w:hAnsi="Times New Roman" w:cs="Times New Roman"/>
          <w:sz w:val="20"/>
          <w:szCs w:val="20"/>
        </w:rPr>
        <w:t xml:space="preserve">Na verdade, essa </w:t>
      </w:r>
      <w:r w:rsidRPr="00E34281">
        <w:rPr>
          <w:rFonts w:ascii="Times New Roman" w:hAnsi="Times New Roman" w:cs="Times New Roman"/>
          <w:i/>
          <w:sz w:val="20"/>
          <w:szCs w:val="20"/>
        </w:rPr>
        <w:t>revogação</w:t>
      </w:r>
      <w:r w:rsidRPr="00E34281">
        <w:rPr>
          <w:rFonts w:ascii="Times New Roman" w:hAnsi="Times New Roman" w:cs="Times New Roman"/>
          <w:sz w:val="20"/>
          <w:szCs w:val="20"/>
        </w:rPr>
        <w:t xml:space="preserve"> não passa de uma simples </w:t>
      </w:r>
      <w:r w:rsidRPr="00E34281">
        <w:rPr>
          <w:rFonts w:ascii="Times New Roman" w:hAnsi="Times New Roman" w:cs="Times New Roman"/>
          <w:i/>
          <w:sz w:val="20"/>
          <w:szCs w:val="20"/>
        </w:rPr>
        <w:t xml:space="preserve">suspensão condicional </w:t>
      </w:r>
      <w:r w:rsidRPr="00E34281">
        <w:rPr>
          <w:rFonts w:ascii="Times New Roman" w:hAnsi="Times New Roman" w:cs="Times New Roman"/>
          <w:sz w:val="20"/>
          <w:szCs w:val="20"/>
        </w:rPr>
        <w:t xml:space="preserve">da medida de segurança, pois, se o </w:t>
      </w:r>
      <w:proofErr w:type="spellStart"/>
      <w:r w:rsidRPr="00E34281">
        <w:rPr>
          <w:rFonts w:ascii="Times New Roman" w:hAnsi="Times New Roman" w:cs="Times New Roman"/>
          <w:sz w:val="20"/>
          <w:szCs w:val="20"/>
        </w:rPr>
        <w:t>desinternado</w:t>
      </w:r>
      <w:proofErr w:type="spellEnd"/>
      <w:r w:rsidRPr="00E34281">
        <w:rPr>
          <w:rFonts w:ascii="Times New Roman" w:hAnsi="Times New Roman" w:cs="Times New Roman"/>
          <w:sz w:val="20"/>
          <w:szCs w:val="20"/>
        </w:rPr>
        <w:t xml:space="preserve"> ou liberado, durante um ano, praticar ‘fato indicativo de persistência de periculosidade’, será restabelecida a medida de segurança </w:t>
      </w:r>
      <w:r w:rsidRPr="00E34281">
        <w:rPr>
          <w:rFonts w:ascii="Times New Roman" w:hAnsi="Times New Roman" w:cs="Times New Roman"/>
          <w:i/>
          <w:sz w:val="20"/>
          <w:szCs w:val="20"/>
        </w:rPr>
        <w:t>suspensa</w:t>
      </w:r>
      <w:r w:rsidRPr="00E34281">
        <w:rPr>
          <w:rFonts w:ascii="Times New Roman" w:hAnsi="Times New Roman" w:cs="Times New Roman"/>
          <w:sz w:val="20"/>
          <w:szCs w:val="20"/>
        </w:rPr>
        <w:t xml:space="preserve">. Somente se ultrapassar esse período </w:t>
      </w:r>
      <w:r w:rsidRPr="00E34281">
        <w:rPr>
          <w:rFonts w:ascii="Times New Roman" w:hAnsi="Times New Roman" w:cs="Times New Roman"/>
          <w:i/>
          <w:sz w:val="20"/>
          <w:szCs w:val="20"/>
        </w:rPr>
        <w:t xml:space="preserve">in </w:t>
      </w:r>
      <w:proofErr w:type="spellStart"/>
      <w:r w:rsidRPr="00E34281">
        <w:rPr>
          <w:rFonts w:ascii="Times New Roman" w:hAnsi="Times New Roman" w:cs="Times New Roman"/>
          <w:i/>
          <w:sz w:val="20"/>
          <w:szCs w:val="20"/>
        </w:rPr>
        <w:t>albis</w:t>
      </w:r>
      <w:proofErr w:type="spellEnd"/>
      <w:r w:rsidRPr="00E34281">
        <w:rPr>
          <w:rFonts w:ascii="Times New Roman" w:hAnsi="Times New Roman" w:cs="Times New Roman"/>
          <w:sz w:val="20"/>
          <w:szCs w:val="20"/>
        </w:rPr>
        <w:t xml:space="preserve"> a medida de segurança será definitivamente extinta</w:t>
      </w:r>
      <w:r>
        <w:rPr>
          <w:rFonts w:ascii="Times New Roman" w:hAnsi="Times New Roman" w:cs="Times New Roman"/>
          <w:sz w:val="20"/>
          <w:szCs w:val="20"/>
        </w:rPr>
        <w:t xml:space="preserve">. </w:t>
      </w:r>
    </w:p>
    <w:p w:rsidR="00EF0EED" w:rsidRPr="00B50830" w:rsidRDefault="00EF0EED" w:rsidP="00EF0EED">
      <w:pPr>
        <w:spacing w:after="0" w:line="240" w:lineRule="auto"/>
        <w:ind w:left="2268"/>
        <w:contextualSpacing/>
        <w:jc w:val="both"/>
        <w:rPr>
          <w:rFonts w:ascii="Times New Roman" w:hAnsi="Times New Roman" w:cs="Times New Roman"/>
          <w:sz w:val="24"/>
          <w:szCs w:val="24"/>
        </w:rPr>
      </w:pPr>
    </w:p>
    <w:p w:rsidR="00EF0EED" w:rsidRDefault="00EF0EED" w:rsidP="00EF0EED">
      <w:pPr>
        <w:spacing w:after="0" w:line="360" w:lineRule="auto"/>
        <w:ind w:firstLine="1134"/>
        <w:contextualSpacing/>
        <w:jc w:val="both"/>
        <w:rPr>
          <w:rFonts w:ascii="Times New Roman" w:hAnsi="Times New Roman" w:cs="Times New Roman"/>
          <w:sz w:val="24"/>
          <w:szCs w:val="24"/>
        </w:rPr>
      </w:pPr>
      <w:r>
        <w:rPr>
          <w:rFonts w:ascii="Times New Roman" w:hAnsi="Times New Roman" w:cs="Times New Roman"/>
          <w:sz w:val="24"/>
          <w:szCs w:val="24"/>
        </w:rPr>
        <w:t>No entanto, se a perícia médica comprovar que o agente ainda apresenta um grau de periculosidade, a medida de segurança continuará a ter validade, visto que o objetivo principal da medida de segurança, que é a extinção de periculosidade do agente e a consequente reinserção do mesmo na sociedade, ainda não foi cumprido. E essa validade da medida de segurança continuará a existir até que uma perícia médica posterior, que será repetida anualmente ou a qualquer momento a depender do juiz da execução, comprove a cessação da periculosidade.</w:t>
      </w:r>
    </w:p>
    <w:p w:rsidR="00EF0EED" w:rsidRDefault="00EF0EED" w:rsidP="00EF0EED">
      <w:pPr>
        <w:spacing w:after="0" w:line="360" w:lineRule="auto"/>
        <w:ind w:firstLine="1134"/>
        <w:contextualSpacing/>
        <w:jc w:val="both"/>
        <w:rPr>
          <w:rFonts w:ascii="Times New Roman" w:hAnsi="Times New Roman" w:cs="Times New Roman"/>
          <w:sz w:val="24"/>
          <w:szCs w:val="24"/>
        </w:rPr>
      </w:pPr>
      <w:r>
        <w:rPr>
          <w:rFonts w:ascii="Times New Roman" w:hAnsi="Times New Roman" w:cs="Times New Roman"/>
          <w:sz w:val="24"/>
          <w:szCs w:val="24"/>
        </w:rPr>
        <w:t xml:space="preserve">Esse caráter de </w:t>
      </w:r>
      <w:proofErr w:type="spellStart"/>
      <w:r>
        <w:rPr>
          <w:rFonts w:ascii="Times New Roman" w:hAnsi="Times New Roman" w:cs="Times New Roman"/>
          <w:sz w:val="24"/>
          <w:szCs w:val="24"/>
        </w:rPr>
        <w:t>indeterminabilidade</w:t>
      </w:r>
      <w:proofErr w:type="spellEnd"/>
      <w:r>
        <w:rPr>
          <w:rFonts w:ascii="Times New Roman" w:hAnsi="Times New Roman" w:cs="Times New Roman"/>
          <w:sz w:val="24"/>
          <w:szCs w:val="24"/>
        </w:rPr>
        <w:t xml:space="preserve"> temporal da medida de segurança, entretanto, mesmo positivado no Código Penal</w:t>
      </w:r>
      <w:r w:rsidR="00B138CD">
        <w:rPr>
          <w:rFonts w:ascii="Times New Roman" w:hAnsi="Times New Roman" w:cs="Times New Roman"/>
          <w:sz w:val="24"/>
          <w:szCs w:val="24"/>
        </w:rPr>
        <w:t>,</w:t>
      </w:r>
      <w:r>
        <w:rPr>
          <w:rFonts w:ascii="Times New Roman" w:hAnsi="Times New Roman" w:cs="Times New Roman"/>
          <w:sz w:val="24"/>
          <w:szCs w:val="24"/>
        </w:rPr>
        <w:t xml:space="preserve"> pode contrariar outras partes do ordenamento jurídico brasileiro, inclusive o próprio Código em outros dispositivos, e também, de acordo com </w:t>
      </w:r>
      <w:r w:rsidR="00B80C82">
        <w:rPr>
          <w:rFonts w:ascii="Times New Roman" w:hAnsi="Times New Roman" w:cs="Times New Roman"/>
          <w:sz w:val="24"/>
          <w:szCs w:val="24"/>
        </w:rPr>
        <w:t xml:space="preserve">Silva </w:t>
      </w:r>
      <w:r>
        <w:rPr>
          <w:rFonts w:ascii="Times New Roman" w:hAnsi="Times New Roman" w:cs="Times New Roman"/>
          <w:sz w:val="24"/>
          <w:szCs w:val="24"/>
        </w:rPr>
        <w:t xml:space="preserve">(2008), em última análise contraria até o Estado Democrático de Direito, o qual não admite a violação do direito do agente de saber o limite da sanção a que estará submetido. </w:t>
      </w:r>
    </w:p>
    <w:p w:rsidR="004F63FC" w:rsidRDefault="00EF0EED" w:rsidP="00EF0EED">
      <w:pPr>
        <w:spacing w:after="0" w:line="360" w:lineRule="auto"/>
        <w:ind w:firstLine="1134"/>
        <w:contextualSpacing/>
        <w:jc w:val="both"/>
        <w:rPr>
          <w:rFonts w:ascii="Times New Roman" w:hAnsi="Times New Roman" w:cs="Times New Roman"/>
          <w:color w:val="000000"/>
          <w:sz w:val="24"/>
          <w:szCs w:val="24"/>
        </w:rPr>
      </w:pPr>
      <w:r>
        <w:rPr>
          <w:rFonts w:ascii="Times New Roman" w:hAnsi="Times New Roman" w:cs="Times New Roman"/>
          <w:sz w:val="24"/>
          <w:szCs w:val="24"/>
        </w:rPr>
        <w:t xml:space="preserve">O artigo 75 do Código Penal estabelece que o tempo máximo para cumprimento de penas privativas de liberdade é de 30 anos, enquanto que a Constituição Federal proíbe, no artigo </w:t>
      </w:r>
      <w:r>
        <w:rPr>
          <w:rFonts w:ascii="Times New Roman" w:hAnsi="Times New Roman" w:cs="Times New Roman"/>
          <w:color w:val="000000"/>
          <w:sz w:val="24"/>
          <w:szCs w:val="24"/>
        </w:rPr>
        <w:t xml:space="preserve">5º, inciso XLVII, alínea b, penas de caráter perpétuo. É certo que ambos referem-se </w:t>
      </w:r>
      <w:proofErr w:type="gramStart"/>
      <w:r>
        <w:rPr>
          <w:rFonts w:ascii="Times New Roman" w:hAnsi="Times New Roman" w:cs="Times New Roman"/>
          <w:color w:val="000000"/>
          <w:sz w:val="24"/>
          <w:szCs w:val="24"/>
        </w:rPr>
        <w:t>à</w:t>
      </w:r>
      <w:proofErr w:type="gramEnd"/>
      <w:r>
        <w:rPr>
          <w:rFonts w:ascii="Times New Roman" w:hAnsi="Times New Roman" w:cs="Times New Roman"/>
          <w:color w:val="000000"/>
          <w:sz w:val="24"/>
          <w:szCs w:val="24"/>
        </w:rPr>
        <w:t xml:space="preserve"> penas, </w:t>
      </w:r>
      <w:r w:rsidR="00312A0A">
        <w:rPr>
          <w:rFonts w:ascii="Times New Roman" w:hAnsi="Times New Roman" w:cs="Times New Roman"/>
          <w:color w:val="000000"/>
          <w:sz w:val="24"/>
          <w:szCs w:val="24"/>
        </w:rPr>
        <w:t xml:space="preserve">sendo necessário, portanto, </w:t>
      </w:r>
      <w:r w:rsidR="004F63FC">
        <w:rPr>
          <w:rFonts w:ascii="Times New Roman" w:hAnsi="Times New Roman" w:cs="Times New Roman"/>
          <w:color w:val="000000"/>
          <w:sz w:val="24"/>
          <w:szCs w:val="24"/>
        </w:rPr>
        <w:t xml:space="preserve">aqui </w:t>
      </w:r>
      <w:r w:rsidR="00291BD9">
        <w:rPr>
          <w:rFonts w:ascii="Times New Roman" w:hAnsi="Times New Roman" w:cs="Times New Roman"/>
          <w:color w:val="000000"/>
          <w:sz w:val="24"/>
          <w:szCs w:val="24"/>
        </w:rPr>
        <w:t xml:space="preserve">expor a diferença, ainda que para alguns teórica, entre </w:t>
      </w:r>
      <w:r w:rsidR="00312A0A">
        <w:rPr>
          <w:rFonts w:ascii="Times New Roman" w:hAnsi="Times New Roman" w:cs="Times New Roman"/>
          <w:color w:val="000000"/>
          <w:sz w:val="24"/>
          <w:szCs w:val="24"/>
        </w:rPr>
        <w:t>a pena e a medida de segurança. Tal diferença</w:t>
      </w:r>
      <w:r w:rsidR="00FE13D6">
        <w:rPr>
          <w:rFonts w:ascii="Times New Roman" w:hAnsi="Times New Roman" w:cs="Times New Roman"/>
          <w:color w:val="000000"/>
          <w:sz w:val="24"/>
          <w:szCs w:val="24"/>
        </w:rPr>
        <w:t>, segundo Damásio de Jesus (2013, p. 591)</w:t>
      </w:r>
      <w:proofErr w:type="gramStart"/>
      <w:r w:rsidR="00FE13D6">
        <w:rPr>
          <w:rFonts w:ascii="Times New Roman" w:hAnsi="Times New Roman" w:cs="Times New Roman"/>
          <w:color w:val="000000"/>
          <w:sz w:val="24"/>
          <w:szCs w:val="24"/>
        </w:rPr>
        <w:t>, ocorre</w:t>
      </w:r>
      <w:proofErr w:type="gramEnd"/>
      <w:r w:rsidR="00FE13D6">
        <w:rPr>
          <w:rFonts w:ascii="Times New Roman" w:hAnsi="Times New Roman" w:cs="Times New Roman"/>
          <w:color w:val="000000"/>
          <w:sz w:val="24"/>
          <w:szCs w:val="24"/>
        </w:rPr>
        <w:t xml:space="preserve"> pelos seguintes fatos:</w:t>
      </w:r>
    </w:p>
    <w:p w:rsidR="00957605" w:rsidRPr="00957605" w:rsidRDefault="006A511C" w:rsidP="00957605">
      <w:pPr>
        <w:spacing w:after="0" w:line="240" w:lineRule="auto"/>
        <w:ind w:left="2268"/>
        <w:jc w:val="both"/>
        <w:rPr>
          <w:rFonts w:ascii="Times New Roman" w:hAnsi="Times New Roman" w:cs="Times New Roman"/>
          <w:sz w:val="20"/>
          <w:szCs w:val="20"/>
        </w:rPr>
      </w:pPr>
      <w:r w:rsidRPr="006A511C">
        <w:rPr>
          <w:rFonts w:ascii="Times New Roman" w:hAnsi="Times New Roman" w:cs="Times New Roman"/>
          <w:i/>
          <w:sz w:val="20"/>
          <w:szCs w:val="20"/>
        </w:rPr>
        <w:t>a</w:t>
      </w:r>
      <w:r w:rsidR="00957605">
        <w:rPr>
          <w:rFonts w:ascii="Times New Roman" w:hAnsi="Times New Roman" w:cs="Times New Roman"/>
          <w:sz w:val="20"/>
          <w:szCs w:val="20"/>
        </w:rPr>
        <w:t xml:space="preserve">) </w:t>
      </w:r>
      <w:r w:rsidR="00957605" w:rsidRPr="00957605">
        <w:rPr>
          <w:rFonts w:ascii="Times New Roman" w:hAnsi="Times New Roman" w:cs="Times New Roman"/>
          <w:sz w:val="20"/>
          <w:szCs w:val="20"/>
        </w:rPr>
        <w:t>as</w:t>
      </w:r>
      <w:r w:rsidR="005D7165">
        <w:rPr>
          <w:rFonts w:ascii="Times New Roman" w:hAnsi="Times New Roman" w:cs="Times New Roman"/>
          <w:sz w:val="20"/>
          <w:szCs w:val="20"/>
        </w:rPr>
        <w:t xml:space="preserve"> penas têm natureza </w:t>
      </w:r>
      <w:proofErr w:type="spellStart"/>
      <w:r w:rsidR="005D7165">
        <w:rPr>
          <w:rFonts w:ascii="Times New Roman" w:hAnsi="Times New Roman" w:cs="Times New Roman"/>
          <w:sz w:val="20"/>
          <w:szCs w:val="20"/>
        </w:rPr>
        <w:t>retributivo-preventiva</w:t>
      </w:r>
      <w:proofErr w:type="spellEnd"/>
      <w:r w:rsidR="005D7165">
        <w:rPr>
          <w:rFonts w:ascii="Times New Roman" w:hAnsi="Times New Roman" w:cs="Times New Roman"/>
          <w:sz w:val="20"/>
          <w:szCs w:val="20"/>
        </w:rPr>
        <w:t>;</w:t>
      </w:r>
      <w:r w:rsidR="00957605" w:rsidRPr="00957605">
        <w:rPr>
          <w:rFonts w:ascii="Times New Roman" w:hAnsi="Times New Roman" w:cs="Times New Roman"/>
          <w:sz w:val="20"/>
          <w:szCs w:val="20"/>
        </w:rPr>
        <w:t xml:space="preserve"> as medidas de segurança são preventiva</w:t>
      </w:r>
      <w:r w:rsidR="005D7165">
        <w:rPr>
          <w:rFonts w:ascii="Times New Roman" w:hAnsi="Times New Roman" w:cs="Times New Roman"/>
          <w:sz w:val="20"/>
          <w:szCs w:val="20"/>
        </w:rPr>
        <w:t>s;</w:t>
      </w:r>
    </w:p>
    <w:p w:rsidR="00957605" w:rsidRPr="00957605" w:rsidRDefault="006A511C" w:rsidP="00957605">
      <w:pPr>
        <w:pStyle w:val="PargrafodaLista"/>
        <w:spacing w:after="0" w:line="240" w:lineRule="auto"/>
        <w:ind w:left="2268"/>
        <w:jc w:val="both"/>
        <w:rPr>
          <w:rFonts w:ascii="Times New Roman" w:hAnsi="Times New Roman" w:cs="Times New Roman"/>
          <w:sz w:val="20"/>
          <w:szCs w:val="20"/>
        </w:rPr>
      </w:pPr>
      <w:r w:rsidRPr="006A511C">
        <w:rPr>
          <w:rFonts w:ascii="Times New Roman" w:hAnsi="Times New Roman" w:cs="Times New Roman"/>
          <w:i/>
          <w:sz w:val="20"/>
          <w:szCs w:val="20"/>
        </w:rPr>
        <w:t>b</w:t>
      </w:r>
      <w:r w:rsidR="00957605">
        <w:rPr>
          <w:rFonts w:ascii="Times New Roman" w:hAnsi="Times New Roman" w:cs="Times New Roman"/>
          <w:sz w:val="20"/>
          <w:szCs w:val="20"/>
        </w:rPr>
        <w:t>) a</w:t>
      </w:r>
      <w:r w:rsidR="00957605" w:rsidRPr="00957605">
        <w:rPr>
          <w:rFonts w:ascii="Times New Roman" w:hAnsi="Times New Roman" w:cs="Times New Roman"/>
          <w:sz w:val="20"/>
          <w:szCs w:val="20"/>
        </w:rPr>
        <w:t>s penas são proporc</w:t>
      </w:r>
      <w:r w:rsidR="005D7165">
        <w:rPr>
          <w:rFonts w:ascii="Times New Roman" w:hAnsi="Times New Roman" w:cs="Times New Roman"/>
          <w:sz w:val="20"/>
          <w:szCs w:val="20"/>
        </w:rPr>
        <w:t xml:space="preserve">ionais à gravidade da infração; </w:t>
      </w:r>
      <w:r w:rsidR="00957605" w:rsidRPr="00957605">
        <w:rPr>
          <w:rFonts w:ascii="Times New Roman" w:hAnsi="Times New Roman" w:cs="Times New Roman"/>
          <w:sz w:val="20"/>
          <w:szCs w:val="20"/>
        </w:rPr>
        <w:t>a proporcionalidade das medidas de segurança fundamenta-</w:t>
      </w:r>
      <w:r w:rsidR="005D7165">
        <w:rPr>
          <w:rFonts w:ascii="Times New Roman" w:hAnsi="Times New Roman" w:cs="Times New Roman"/>
          <w:sz w:val="20"/>
          <w:szCs w:val="20"/>
        </w:rPr>
        <w:t>se na periculosidade do sujeito;</w:t>
      </w:r>
    </w:p>
    <w:p w:rsidR="00957605" w:rsidRPr="00957605" w:rsidRDefault="006A511C" w:rsidP="00957605">
      <w:pPr>
        <w:pStyle w:val="PargrafodaLista"/>
        <w:spacing w:after="0" w:line="240" w:lineRule="auto"/>
        <w:ind w:left="2268"/>
        <w:jc w:val="both"/>
        <w:rPr>
          <w:rFonts w:ascii="Times New Roman" w:hAnsi="Times New Roman" w:cs="Times New Roman"/>
          <w:sz w:val="20"/>
          <w:szCs w:val="20"/>
        </w:rPr>
      </w:pPr>
      <w:r w:rsidRPr="006A511C">
        <w:rPr>
          <w:rFonts w:ascii="Times New Roman" w:hAnsi="Times New Roman" w:cs="Times New Roman"/>
          <w:i/>
          <w:sz w:val="20"/>
          <w:szCs w:val="20"/>
        </w:rPr>
        <w:t>c</w:t>
      </w:r>
      <w:r w:rsidR="00957605">
        <w:rPr>
          <w:rFonts w:ascii="Times New Roman" w:hAnsi="Times New Roman" w:cs="Times New Roman"/>
          <w:sz w:val="20"/>
          <w:szCs w:val="20"/>
        </w:rPr>
        <w:t>) a</w:t>
      </w:r>
      <w:r w:rsidR="00957605" w:rsidRPr="00957605">
        <w:rPr>
          <w:rFonts w:ascii="Times New Roman" w:hAnsi="Times New Roman" w:cs="Times New Roman"/>
          <w:sz w:val="20"/>
          <w:szCs w:val="20"/>
        </w:rPr>
        <w:t>s penas ligam-se ao sujeito pelo juízo de culp</w:t>
      </w:r>
      <w:r w:rsidR="005D7165">
        <w:rPr>
          <w:rFonts w:ascii="Times New Roman" w:hAnsi="Times New Roman" w:cs="Times New Roman"/>
          <w:sz w:val="20"/>
          <w:szCs w:val="20"/>
        </w:rPr>
        <w:t xml:space="preserve">abilidade (reprovação social); </w:t>
      </w:r>
      <w:r w:rsidR="00C734A4">
        <w:rPr>
          <w:rFonts w:ascii="Times New Roman" w:hAnsi="Times New Roman" w:cs="Times New Roman"/>
          <w:sz w:val="20"/>
          <w:szCs w:val="20"/>
        </w:rPr>
        <w:t>as medidas de segurança,</w:t>
      </w:r>
      <w:r w:rsidR="005D7165">
        <w:rPr>
          <w:rFonts w:ascii="Times New Roman" w:hAnsi="Times New Roman" w:cs="Times New Roman"/>
          <w:sz w:val="20"/>
          <w:szCs w:val="20"/>
        </w:rPr>
        <w:t xml:space="preserve"> pelo juízo de periculosidade;</w:t>
      </w:r>
    </w:p>
    <w:p w:rsidR="00957605" w:rsidRPr="00957605" w:rsidRDefault="006A511C" w:rsidP="00957605">
      <w:pPr>
        <w:pStyle w:val="PargrafodaLista"/>
        <w:spacing w:after="0" w:line="240" w:lineRule="auto"/>
        <w:ind w:left="2268"/>
        <w:jc w:val="both"/>
        <w:rPr>
          <w:rFonts w:ascii="Times New Roman" w:hAnsi="Times New Roman" w:cs="Times New Roman"/>
          <w:sz w:val="20"/>
          <w:szCs w:val="20"/>
        </w:rPr>
      </w:pPr>
      <w:r w:rsidRPr="006A511C">
        <w:rPr>
          <w:rFonts w:ascii="Times New Roman" w:hAnsi="Times New Roman" w:cs="Times New Roman"/>
          <w:i/>
          <w:sz w:val="20"/>
          <w:szCs w:val="20"/>
        </w:rPr>
        <w:t>d</w:t>
      </w:r>
      <w:r w:rsidR="00957605">
        <w:rPr>
          <w:rFonts w:ascii="Times New Roman" w:hAnsi="Times New Roman" w:cs="Times New Roman"/>
          <w:sz w:val="20"/>
          <w:szCs w:val="20"/>
        </w:rPr>
        <w:t>) a</w:t>
      </w:r>
      <w:r w:rsidR="00957605" w:rsidRPr="00957605">
        <w:rPr>
          <w:rFonts w:ascii="Times New Roman" w:hAnsi="Times New Roman" w:cs="Times New Roman"/>
          <w:sz w:val="20"/>
          <w:szCs w:val="20"/>
        </w:rPr>
        <w:t xml:space="preserve">s penas são </w:t>
      </w:r>
      <w:r w:rsidR="00C734A4">
        <w:rPr>
          <w:rFonts w:ascii="Times New Roman" w:hAnsi="Times New Roman" w:cs="Times New Roman"/>
          <w:sz w:val="20"/>
          <w:szCs w:val="20"/>
        </w:rPr>
        <w:t>fixas;</w:t>
      </w:r>
      <w:r w:rsidR="00957605" w:rsidRPr="00957605">
        <w:rPr>
          <w:rFonts w:ascii="Times New Roman" w:hAnsi="Times New Roman" w:cs="Times New Roman"/>
          <w:sz w:val="20"/>
          <w:szCs w:val="20"/>
        </w:rPr>
        <w:t xml:space="preserve"> as medidas de segurança indeterminadas, cessando com o desaparecimen</w:t>
      </w:r>
      <w:r w:rsidR="00C734A4">
        <w:rPr>
          <w:rFonts w:ascii="Times New Roman" w:hAnsi="Times New Roman" w:cs="Times New Roman"/>
          <w:sz w:val="20"/>
          <w:szCs w:val="20"/>
        </w:rPr>
        <w:t>to da periculosidade do sujeito;</w:t>
      </w:r>
    </w:p>
    <w:p w:rsidR="00957605" w:rsidRDefault="006A511C" w:rsidP="00957605">
      <w:pPr>
        <w:pStyle w:val="PargrafodaLista"/>
        <w:spacing w:after="0" w:line="240" w:lineRule="auto"/>
        <w:ind w:left="2268"/>
        <w:jc w:val="both"/>
        <w:rPr>
          <w:rFonts w:ascii="Times New Roman" w:hAnsi="Times New Roman" w:cs="Times New Roman"/>
          <w:sz w:val="20"/>
          <w:szCs w:val="20"/>
        </w:rPr>
      </w:pPr>
      <w:r w:rsidRPr="006A511C">
        <w:rPr>
          <w:rFonts w:ascii="Times New Roman" w:hAnsi="Times New Roman" w:cs="Times New Roman"/>
          <w:i/>
          <w:sz w:val="20"/>
          <w:szCs w:val="20"/>
        </w:rPr>
        <w:t>e</w:t>
      </w:r>
      <w:r w:rsidR="00957605">
        <w:rPr>
          <w:rFonts w:ascii="Times New Roman" w:hAnsi="Times New Roman" w:cs="Times New Roman"/>
          <w:sz w:val="20"/>
          <w:szCs w:val="20"/>
        </w:rPr>
        <w:t>) a</w:t>
      </w:r>
      <w:r w:rsidR="00957605" w:rsidRPr="00957605">
        <w:rPr>
          <w:rFonts w:ascii="Times New Roman" w:hAnsi="Times New Roman" w:cs="Times New Roman"/>
          <w:sz w:val="20"/>
          <w:szCs w:val="20"/>
        </w:rPr>
        <w:t xml:space="preserve">s penas são aplicadas aos imputáveis e aos </w:t>
      </w:r>
      <w:proofErr w:type="spellStart"/>
      <w:proofErr w:type="gramStart"/>
      <w:r w:rsidR="00957605" w:rsidRPr="00957605">
        <w:rPr>
          <w:rFonts w:ascii="Times New Roman" w:hAnsi="Times New Roman" w:cs="Times New Roman"/>
          <w:sz w:val="20"/>
          <w:szCs w:val="20"/>
        </w:rPr>
        <w:t>semi-responsáveis</w:t>
      </w:r>
      <w:proofErr w:type="spellEnd"/>
      <w:proofErr w:type="gramEnd"/>
      <w:r w:rsidR="00C734A4">
        <w:rPr>
          <w:rFonts w:ascii="Times New Roman" w:hAnsi="Times New Roman" w:cs="Times New Roman"/>
          <w:sz w:val="20"/>
          <w:szCs w:val="20"/>
        </w:rPr>
        <w:t xml:space="preserve">; </w:t>
      </w:r>
      <w:r w:rsidR="00957605" w:rsidRPr="00957605">
        <w:rPr>
          <w:rFonts w:ascii="Times New Roman" w:hAnsi="Times New Roman" w:cs="Times New Roman"/>
          <w:sz w:val="20"/>
          <w:szCs w:val="20"/>
        </w:rPr>
        <w:t xml:space="preserve">as medidas de segurança </w:t>
      </w:r>
      <w:r w:rsidR="00ED0E01">
        <w:rPr>
          <w:rFonts w:ascii="Times New Roman" w:hAnsi="Times New Roman" w:cs="Times New Roman"/>
          <w:sz w:val="20"/>
          <w:szCs w:val="20"/>
        </w:rPr>
        <w:t xml:space="preserve">não podem ser </w:t>
      </w:r>
      <w:r w:rsidR="00957605" w:rsidRPr="00957605">
        <w:rPr>
          <w:rFonts w:ascii="Times New Roman" w:hAnsi="Times New Roman" w:cs="Times New Roman"/>
          <w:sz w:val="20"/>
          <w:szCs w:val="20"/>
        </w:rPr>
        <w:t xml:space="preserve">aplicadas aos </w:t>
      </w:r>
      <w:r w:rsidR="00ED0E01">
        <w:rPr>
          <w:rFonts w:ascii="Times New Roman" w:hAnsi="Times New Roman" w:cs="Times New Roman"/>
          <w:sz w:val="20"/>
          <w:szCs w:val="20"/>
        </w:rPr>
        <w:t xml:space="preserve">absolutamente </w:t>
      </w:r>
      <w:r w:rsidR="00957605" w:rsidRPr="00957605">
        <w:rPr>
          <w:rFonts w:ascii="Times New Roman" w:hAnsi="Times New Roman" w:cs="Times New Roman"/>
          <w:sz w:val="20"/>
          <w:szCs w:val="20"/>
        </w:rPr>
        <w:t>imputáveis.</w:t>
      </w:r>
      <w:r w:rsidR="00415246">
        <w:rPr>
          <w:rFonts w:ascii="Times New Roman" w:hAnsi="Times New Roman" w:cs="Times New Roman"/>
          <w:sz w:val="20"/>
          <w:szCs w:val="20"/>
        </w:rPr>
        <w:t xml:space="preserve"> (grifos do autor)</w:t>
      </w:r>
    </w:p>
    <w:p w:rsidR="00775855" w:rsidRPr="00957605" w:rsidRDefault="00775855" w:rsidP="00957605">
      <w:pPr>
        <w:pStyle w:val="PargrafodaLista"/>
        <w:spacing w:after="0" w:line="240" w:lineRule="auto"/>
        <w:ind w:left="2268"/>
        <w:jc w:val="both"/>
        <w:rPr>
          <w:rFonts w:ascii="Times New Roman" w:hAnsi="Times New Roman" w:cs="Times New Roman"/>
          <w:sz w:val="20"/>
          <w:szCs w:val="20"/>
        </w:rPr>
      </w:pPr>
    </w:p>
    <w:p w:rsidR="00EF0EED" w:rsidRDefault="00816330" w:rsidP="00EF0EED">
      <w:pPr>
        <w:spacing w:after="0" w:line="360" w:lineRule="auto"/>
        <w:ind w:firstLine="1134"/>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Gomes </w:t>
      </w:r>
      <w:r w:rsidR="00EF0EED">
        <w:rPr>
          <w:rFonts w:ascii="Times New Roman" w:hAnsi="Times New Roman" w:cs="Times New Roman"/>
          <w:color w:val="000000"/>
          <w:sz w:val="24"/>
          <w:szCs w:val="24"/>
        </w:rPr>
        <w:t>(2005), analisando essa situação, compara a pena com a medida de segurança, dizendo que:</w:t>
      </w:r>
      <w:r w:rsidR="00EF0EED">
        <w:rPr>
          <w:rFonts w:ascii="Times New Roman" w:hAnsi="Times New Roman" w:cs="Times New Roman"/>
          <w:sz w:val="24"/>
          <w:szCs w:val="24"/>
        </w:rPr>
        <w:t xml:space="preserve"> “</w:t>
      </w:r>
      <w:r w:rsidR="00EF0EED" w:rsidRPr="00162166">
        <w:rPr>
          <w:rFonts w:ascii="Times New Roman" w:hAnsi="Times New Roman" w:cs="Times New Roman"/>
          <w:color w:val="000000"/>
          <w:sz w:val="24"/>
          <w:szCs w:val="24"/>
        </w:rPr>
        <w:t xml:space="preserve">a medida de segurança detentiva tem caráter aflitivo (e é privativa </w:t>
      </w:r>
      <w:r w:rsidR="00EF0EED" w:rsidRPr="00162166">
        <w:rPr>
          <w:rFonts w:ascii="Times New Roman" w:hAnsi="Times New Roman" w:cs="Times New Roman"/>
          <w:color w:val="000000"/>
          <w:sz w:val="24"/>
          <w:szCs w:val="24"/>
        </w:rPr>
        <w:lastRenderedPageBreak/>
        <w:t>de liberdade). Na essência, portanto, a pena de prisão não difere em nada da internação: ambas privam a pessoa de sua liberdade em razão do cometimento de um delito, ambas são aflitivas.</w:t>
      </w:r>
      <w:r w:rsidR="00EF0EED">
        <w:rPr>
          <w:rFonts w:ascii="Times New Roman" w:hAnsi="Times New Roman" w:cs="Times New Roman"/>
          <w:color w:val="000000"/>
          <w:sz w:val="24"/>
          <w:szCs w:val="24"/>
        </w:rPr>
        <w:t xml:space="preserve">”. </w:t>
      </w:r>
    </w:p>
    <w:p w:rsidR="00EF0EED" w:rsidRDefault="00EF0EED" w:rsidP="00EF0EED">
      <w:pPr>
        <w:spacing w:after="0" w:line="360" w:lineRule="auto"/>
        <w:ind w:firstLine="1134"/>
        <w:contextualSpacing/>
        <w:jc w:val="both"/>
        <w:rPr>
          <w:rFonts w:ascii="Times New Roman" w:hAnsi="Times New Roman" w:cs="Times New Roman"/>
          <w:sz w:val="24"/>
          <w:szCs w:val="24"/>
        </w:rPr>
      </w:pPr>
      <w:r>
        <w:rPr>
          <w:rFonts w:ascii="Times New Roman" w:hAnsi="Times New Roman" w:cs="Times New Roman"/>
          <w:sz w:val="24"/>
          <w:szCs w:val="24"/>
        </w:rPr>
        <w:t xml:space="preserve">Essa reflexão feita por Luiz Flávio Gomes junto com os dispositivos citados dá ensejo a duas correntes que defendem a alteração da medida de segurança. Uma dessas defende que a duração da medida de segurança, assim como a da pena, não pode ultrapassar o período de 30 anos, havendo inclusive uma decisão do STF seguindo essa corrente, ao conceder habeas corpus </w:t>
      </w:r>
      <w:proofErr w:type="gramStart"/>
      <w:r>
        <w:rPr>
          <w:rFonts w:ascii="Times New Roman" w:hAnsi="Times New Roman" w:cs="Times New Roman"/>
          <w:sz w:val="24"/>
          <w:szCs w:val="24"/>
        </w:rPr>
        <w:t>à</w:t>
      </w:r>
      <w:proofErr w:type="gramEnd"/>
      <w:r>
        <w:rPr>
          <w:rFonts w:ascii="Times New Roman" w:hAnsi="Times New Roman" w:cs="Times New Roman"/>
          <w:sz w:val="24"/>
          <w:szCs w:val="24"/>
        </w:rPr>
        <w:t xml:space="preserve"> uma mulher que estava cumprindo medida de segurança há mais de 30 anos.</w:t>
      </w:r>
    </w:p>
    <w:p w:rsidR="00EF0EED" w:rsidRDefault="00EF0EED" w:rsidP="00EF0EED">
      <w:pPr>
        <w:spacing w:after="0" w:line="360" w:lineRule="auto"/>
        <w:ind w:firstLine="1134"/>
        <w:contextualSpacing/>
        <w:jc w:val="both"/>
        <w:rPr>
          <w:rFonts w:ascii="Times New Roman" w:hAnsi="Times New Roman" w:cs="Times New Roman"/>
          <w:sz w:val="24"/>
          <w:szCs w:val="24"/>
        </w:rPr>
      </w:pPr>
      <w:r>
        <w:rPr>
          <w:rFonts w:ascii="Times New Roman" w:hAnsi="Times New Roman" w:cs="Times New Roman"/>
          <w:sz w:val="24"/>
          <w:szCs w:val="24"/>
        </w:rPr>
        <w:t xml:space="preserve">Já a outra corrente defende a alteração da duração da medida de segurança para a duração máxima que o delito cometido possa ter. Nesse sentido, </w:t>
      </w:r>
      <w:proofErr w:type="spellStart"/>
      <w:r w:rsidR="00816330">
        <w:rPr>
          <w:rFonts w:ascii="Times New Roman" w:hAnsi="Times New Roman" w:cs="Times New Roman"/>
          <w:sz w:val="24"/>
          <w:szCs w:val="24"/>
        </w:rPr>
        <w:t>Bitencourt</w:t>
      </w:r>
      <w:proofErr w:type="spellEnd"/>
      <w:r w:rsidR="00816330">
        <w:rPr>
          <w:rFonts w:ascii="Times New Roman" w:hAnsi="Times New Roman" w:cs="Times New Roman"/>
          <w:sz w:val="24"/>
          <w:szCs w:val="24"/>
        </w:rPr>
        <w:t xml:space="preserve"> </w:t>
      </w:r>
      <w:r>
        <w:rPr>
          <w:rFonts w:ascii="Times New Roman" w:hAnsi="Times New Roman" w:cs="Times New Roman"/>
          <w:sz w:val="24"/>
          <w:szCs w:val="24"/>
        </w:rPr>
        <w:t>(2003), citando Luiz Flávio Gomes, defende essa posição explicando que “a medida de segurança não pode ultrapassar o limite máximo de pena abstratamente cominada ao delito, pois esse seria ‘o limite da intervenção estatal, seja a título de pena, seja a título de medida’, na liberdade do indivíduo”.</w:t>
      </w:r>
    </w:p>
    <w:p w:rsidR="00BF6840" w:rsidRDefault="00EF0EED" w:rsidP="00EF0EED">
      <w:pPr>
        <w:spacing w:after="0" w:line="360" w:lineRule="auto"/>
        <w:ind w:firstLine="1134"/>
        <w:contextualSpacing/>
        <w:jc w:val="both"/>
        <w:rPr>
          <w:rFonts w:ascii="Times New Roman" w:hAnsi="Times New Roman" w:cs="Times New Roman"/>
          <w:sz w:val="24"/>
          <w:szCs w:val="24"/>
        </w:rPr>
      </w:pPr>
      <w:r>
        <w:rPr>
          <w:rFonts w:ascii="Times New Roman" w:hAnsi="Times New Roman" w:cs="Times New Roman"/>
          <w:sz w:val="24"/>
          <w:szCs w:val="24"/>
        </w:rPr>
        <w:t xml:space="preserve">Ambas correntes defendem um prazo determinado para o fim da medida de segurança mesmo que não seja verificada a cessão da periculosidade. Nesses casos, </w:t>
      </w:r>
      <w:r w:rsidR="00816330">
        <w:rPr>
          <w:rFonts w:ascii="Times New Roman" w:hAnsi="Times New Roman" w:cs="Times New Roman"/>
          <w:sz w:val="24"/>
          <w:szCs w:val="24"/>
        </w:rPr>
        <w:t xml:space="preserve">Gomes </w:t>
      </w:r>
      <w:r>
        <w:rPr>
          <w:rFonts w:ascii="Times New Roman" w:hAnsi="Times New Roman" w:cs="Times New Roman"/>
          <w:sz w:val="24"/>
          <w:szCs w:val="24"/>
        </w:rPr>
        <w:t>(2005) defende que se deve prosseguir de acordo com a decisão do STF de encaminhar o agente para um hospital psiquiátrico da rede pública.</w:t>
      </w:r>
    </w:p>
    <w:p w:rsidR="00BF6840" w:rsidRDefault="00BF6840" w:rsidP="002E1456">
      <w:pPr>
        <w:spacing w:after="0" w:line="360" w:lineRule="auto"/>
        <w:ind w:firstLine="1134"/>
        <w:contextualSpacing/>
        <w:jc w:val="both"/>
        <w:rPr>
          <w:rFonts w:ascii="Times New Roman" w:hAnsi="Times New Roman" w:cs="Times New Roman"/>
          <w:sz w:val="24"/>
          <w:szCs w:val="24"/>
        </w:rPr>
      </w:pPr>
    </w:p>
    <w:p w:rsidR="003202EC" w:rsidRDefault="003202EC" w:rsidP="002E1456">
      <w:pPr>
        <w:spacing w:after="0" w:line="360" w:lineRule="auto"/>
        <w:ind w:firstLine="1134"/>
        <w:contextualSpacing/>
        <w:jc w:val="both"/>
        <w:rPr>
          <w:rFonts w:ascii="Times New Roman" w:hAnsi="Times New Roman" w:cs="Times New Roman"/>
          <w:sz w:val="24"/>
          <w:szCs w:val="24"/>
        </w:rPr>
      </w:pPr>
    </w:p>
    <w:p w:rsidR="002E1456" w:rsidRDefault="002E1456" w:rsidP="000E6C75">
      <w:pPr>
        <w:spacing w:after="0" w:line="240" w:lineRule="auto"/>
        <w:jc w:val="center"/>
        <w:rPr>
          <w:rFonts w:ascii="Times New Roman" w:hAnsi="Times New Roman" w:cs="Times New Roman"/>
          <w:b/>
          <w:sz w:val="24"/>
          <w:szCs w:val="24"/>
        </w:rPr>
      </w:pPr>
    </w:p>
    <w:p w:rsidR="00B70A03" w:rsidRDefault="00B70A03" w:rsidP="000E6C75">
      <w:pPr>
        <w:spacing w:after="0" w:line="240" w:lineRule="auto"/>
        <w:jc w:val="center"/>
        <w:rPr>
          <w:rFonts w:ascii="Times New Roman" w:hAnsi="Times New Roman" w:cs="Times New Roman"/>
          <w:b/>
          <w:sz w:val="24"/>
          <w:szCs w:val="24"/>
        </w:rPr>
      </w:pPr>
    </w:p>
    <w:p w:rsidR="00B70A03" w:rsidRDefault="00B70A03" w:rsidP="000E6C75">
      <w:pPr>
        <w:spacing w:after="0" w:line="240" w:lineRule="auto"/>
        <w:jc w:val="center"/>
        <w:rPr>
          <w:rFonts w:ascii="Times New Roman" w:hAnsi="Times New Roman" w:cs="Times New Roman"/>
          <w:b/>
          <w:sz w:val="24"/>
          <w:szCs w:val="24"/>
        </w:rPr>
      </w:pPr>
    </w:p>
    <w:p w:rsidR="00E4502A" w:rsidRDefault="00E4502A" w:rsidP="000E6C75">
      <w:pPr>
        <w:spacing w:after="0" w:line="240" w:lineRule="auto"/>
        <w:jc w:val="center"/>
        <w:rPr>
          <w:rFonts w:ascii="Times New Roman" w:hAnsi="Times New Roman" w:cs="Times New Roman"/>
          <w:b/>
          <w:sz w:val="24"/>
          <w:szCs w:val="24"/>
        </w:rPr>
      </w:pPr>
    </w:p>
    <w:p w:rsidR="008F344B" w:rsidRDefault="008F344B" w:rsidP="000E6C75">
      <w:pPr>
        <w:spacing w:after="0" w:line="240" w:lineRule="auto"/>
        <w:jc w:val="center"/>
        <w:rPr>
          <w:rFonts w:ascii="Times New Roman" w:hAnsi="Times New Roman" w:cs="Times New Roman"/>
          <w:b/>
          <w:sz w:val="24"/>
          <w:szCs w:val="24"/>
        </w:rPr>
      </w:pPr>
    </w:p>
    <w:p w:rsidR="008F344B" w:rsidRDefault="008F344B" w:rsidP="000E6C75">
      <w:pPr>
        <w:spacing w:after="0" w:line="240" w:lineRule="auto"/>
        <w:jc w:val="center"/>
        <w:rPr>
          <w:rFonts w:ascii="Times New Roman" w:hAnsi="Times New Roman" w:cs="Times New Roman"/>
          <w:b/>
          <w:sz w:val="24"/>
          <w:szCs w:val="24"/>
        </w:rPr>
      </w:pPr>
    </w:p>
    <w:p w:rsidR="008F344B" w:rsidRDefault="008F344B" w:rsidP="000E6C75">
      <w:pPr>
        <w:spacing w:after="0" w:line="240" w:lineRule="auto"/>
        <w:jc w:val="center"/>
        <w:rPr>
          <w:rFonts w:ascii="Times New Roman" w:hAnsi="Times New Roman" w:cs="Times New Roman"/>
          <w:b/>
          <w:sz w:val="24"/>
          <w:szCs w:val="24"/>
        </w:rPr>
      </w:pPr>
    </w:p>
    <w:p w:rsidR="008F344B" w:rsidRDefault="008F344B" w:rsidP="000E6C75">
      <w:pPr>
        <w:spacing w:after="0" w:line="240" w:lineRule="auto"/>
        <w:jc w:val="center"/>
        <w:rPr>
          <w:rFonts w:ascii="Times New Roman" w:hAnsi="Times New Roman" w:cs="Times New Roman"/>
          <w:b/>
          <w:sz w:val="24"/>
          <w:szCs w:val="24"/>
        </w:rPr>
      </w:pPr>
    </w:p>
    <w:p w:rsidR="008F344B" w:rsidRDefault="008F344B" w:rsidP="000E6C75">
      <w:pPr>
        <w:spacing w:after="0" w:line="240" w:lineRule="auto"/>
        <w:jc w:val="center"/>
        <w:rPr>
          <w:rFonts w:ascii="Times New Roman" w:hAnsi="Times New Roman" w:cs="Times New Roman"/>
          <w:b/>
          <w:sz w:val="24"/>
          <w:szCs w:val="24"/>
        </w:rPr>
      </w:pPr>
    </w:p>
    <w:p w:rsidR="008F344B" w:rsidRDefault="008F344B" w:rsidP="000E6C75">
      <w:pPr>
        <w:spacing w:after="0" w:line="240" w:lineRule="auto"/>
        <w:jc w:val="center"/>
        <w:rPr>
          <w:rFonts w:ascii="Times New Roman" w:hAnsi="Times New Roman" w:cs="Times New Roman"/>
          <w:b/>
          <w:sz w:val="24"/>
          <w:szCs w:val="24"/>
        </w:rPr>
      </w:pPr>
    </w:p>
    <w:p w:rsidR="008F344B" w:rsidRDefault="008F344B" w:rsidP="000E6C75">
      <w:pPr>
        <w:spacing w:after="0" w:line="240" w:lineRule="auto"/>
        <w:jc w:val="center"/>
        <w:rPr>
          <w:rFonts w:ascii="Times New Roman" w:hAnsi="Times New Roman" w:cs="Times New Roman"/>
          <w:b/>
          <w:sz w:val="24"/>
          <w:szCs w:val="24"/>
        </w:rPr>
      </w:pPr>
    </w:p>
    <w:p w:rsidR="008F344B" w:rsidRDefault="008F344B" w:rsidP="000E6C75">
      <w:pPr>
        <w:spacing w:after="0" w:line="240" w:lineRule="auto"/>
        <w:jc w:val="center"/>
        <w:rPr>
          <w:rFonts w:ascii="Times New Roman" w:hAnsi="Times New Roman" w:cs="Times New Roman"/>
          <w:b/>
          <w:sz w:val="24"/>
          <w:szCs w:val="24"/>
        </w:rPr>
      </w:pPr>
    </w:p>
    <w:p w:rsidR="008F344B" w:rsidRDefault="008F344B" w:rsidP="000E6C75">
      <w:pPr>
        <w:spacing w:after="0" w:line="240" w:lineRule="auto"/>
        <w:jc w:val="center"/>
        <w:rPr>
          <w:rFonts w:ascii="Times New Roman" w:hAnsi="Times New Roman" w:cs="Times New Roman"/>
          <w:b/>
          <w:sz w:val="24"/>
          <w:szCs w:val="24"/>
        </w:rPr>
      </w:pPr>
    </w:p>
    <w:p w:rsidR="008F344B" w:rsidRDefault="008F344B" w:rsidP="000E6C75">
      <w:pPr>
        <w:spacing w:after="0" w:line="240" w:lineRule="auto"/>
        <w:jc w:val="center"/>
        <w:rPr>
          <w:rFonts w:ascii="Times New Roman" w:hAnsi="Times New Roman" w:cs="Times New Roman"/>
          <w:b/>
          <w:sz w:val="24"/>
          <w:szCs w:val="24"/>
        </w:rPr>
      </w:pPr>
    </w:p>
    <w:p w:rsidR="008F344B" w:rsidRDefault="008F344B" w:rsidP="000E6C75">
      <w:pPr>
        <w:spacing w:after="0" w:line="240" w:lineRule="auto"/>
        <w:jc w:val="center"/>
        <w:rPr>
          <w:rFonts w:ascii="Times New Roman" w:hAnsi="Times New Roman" w:cs="Times New Roman"/>
          <w:b/>
          <w:sz w:val="24"/>
          <w:szCs w:val="24"/>
        </w:rPr>
      </w:pPr>
    </w:p>
    <w:p w:rsidR="008F344B" w:rsidRDefault="008F344B" w:rsidP="000E6C75">
      <w:pPr>
        <w:spacing w:after="0" w:line="240" w:lineRule="auto"/>
        <w:jc w:val="center"/>
        <w:rPr>
          <w:rFonts w:ascii="Times New Roman" w:hAnsi="Times New Roman" w:cs="Times New Roman"/>
          <w:b/>
          <w:sz w:val="24"/>
          <w:szCs w:val="24"/>
        </w:rPr>
      </w:pPr>
    </w:p>
    <w:p w:rsidR="008F344B" w:rsidRDefault="008F344B" w:rsidP="000E6C75">
      <w:pPr>
        <w:spacing w:after="0" w:line="240" w:lineRule="auto"/>
        <w:jc w:val="center"/>
        <w:rPr>
          <w:rFonts w:ascii="Times New Roman" w:hAnsi="Times New Roman" w:cs="Times New Roman"/>
          <w:b/>
          <w:sz w:val="24"/>
          <w:szCs w:val="24"/>
        </w:rPr>
      </w:pPr>
    </w:p>
    <w:p w:rsidR="008F344B" w:rsidRDefault="008F344B" w:rsidP="000E6C75">
      <w:pPr>
        <w:spacing w:after="0" w:line="240" w:lineRule="auto"/>
        <w:jc w:val="center"/>
        <w:rPr>
          <w:rFonts w:ascii="Times New Roman" w:hAnsi="Times New Roman" w:cs="Times New Roman"/>
          <w:b/>
          <w:sz w:val="24"/>
          <w:szCs w:val="24"/>
        </w:rPr>
      </w:pPr>
    </w:p>
    <w:p w:rsidR="008F344B" w:rsidRDefault="008F344B" w:rsidP="000E6C75">
      <w:pPr>
        <w:spacing w:after="0" w:line="240" w:lineRule="auto"/>
        <w:jc w:val="center"/>
        <w:rPr>
          <w:rFonts w:ascii="Times New Roman" w:hAnsi="Times New Roman" w:cs="Times New Roman"/>
          <w:b/>
          <w:sz w:val="24"/>
          <w:szCs w:val="24"/>
        </w:rPr>
      </w:pPr>
    </w:p>
    <w:p w:rsidR="000E6C75" w:rsidRPr="000E6C75" w:rsidRDefault="000E6C75" w:rsidP="000E6C75">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lastRenderedPageBreak/>
        <w:t>REFERÊNCIAS</w:t>
      </w:r>
    </w:p>
    <w:p w:rsidR="00E41A1F" w:rsidRDefault="00E41A1F" w:rsidP="00930BC7">
      <w:pPr>
        <w:spacing w:after="0" w:line="240" w:lineRule="auto"/>
        <w:jc w:val="both"/>
        <w:rPr>
          <w:rFonts w:ascii="Times New Roman" w:hAnsi="Times New Roman" w:cs="Times New Roman"/>
          <w:sz w:val="24"/>
          <w:szCs w:val="24"/>
        </w:rPr>
      </w:pPr>
    </w:p>
    <w:p w:rsidR="00A02BAB" w:rsidRDefault="00A02BAB" w:rsidP="00A02BA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BITENCOURT, Cezar Roberto. </w:t>
      </w:r>
      <w:r w:rsidRPr="00875E67">
        <w:rPr>
          <w:rFonts w:ascii="Times New Roman" w:hAnsi="Times New Roman" w:cs="Times New Roman"/>
          <w:b/>
          <w:sz w:val="24"/>
          <w:szCs w:val="24"/>
        </w:rPr>
        <w:t>Trata</w:t>
      </w:r>
      <w:r>
        <w:rPr>
          <w:rFonts w:ascii="Times New Roman" w:hAnsi="Times New Roman" w:cs="Times New Roman"/>
          <w:b/>
          <w:sz w:val="24"/>
          <w:szCs w:val="24"/>
        </w:rPr>
        <w:t>d</w:t>
      </w:r>
      <w:r w:rsidRPr="00875E67">
        <w:rPr>
          <w:rFonts w:ascii="Times New Roman" w:hAnsi="Times New Roman" w:cs="Times New Roman"/>
          <w:b/>
          <w:sz w:val="24"/>
          <w:szCs w:val="24"/>
        </w:rPr>
        <w:t>o de Direito Penal</w:t>
      </w:r>
      <w:r>
        <w:rPr>
          <w:rFonts w:ascii="Times New Roman" w:hAnsi="Times New Roman" w:cs="Times New Roman"/>
          <w:b/>
          <w:sz w:val="24"/>
          <w:szCs w:val="24"/>
        </w:rPr>
        <w:t xml:space="preserve">: </w:t>
      </w:r>
      <w:r>
        <w:rPr>
          <w:rFonts w:ascii="Times New Roman" w:hAnsi="Times New Roman" w:cs="Times New Roman"/>
          <w:sz w:val="24"/>
          <w:szCs w:val="24"/>
        </w:rPr>
        <w:t xml:space="preserve">Parte Geral. </w:t>
      </w:r>
      <w:proofErr w:type="gramStart"/>
      <w:r>
        <w:rPr>
          <w:rFonts w:ascii="Times New Roman" w:hAnsi="Times New Roman" w:cs="Times New Roman"/>
          <w:sz w:val="24"/>
          <w:szCs w:val="24"/>
        </w:rPr>
        <w:t>8</w:t>
      </w:r>
      <w:proofErr w:type="gramEnd"/>
      <w:r>
        <w:rPr>
          <w:rFonts w:ascii="Times New Roman" w:hAnsi="Times New Roman" w:cs="Times New Roman"/>
          <w:sz w:val="24"/>
          <w:szCs w:val="24"/>
        </w:rPr>
        <w:t xml:space="preserve"> ed. V.1  São Paulo: Saraiva, 2003.</w:t>
      </w:r>
    </w:p>
    <w:p w:rsidR="00A02BAB" w:rsidRDefault="00A02BAB" w:rsidP="00930BC7">
      <w:pPr>
        <w:spacing w:after="0" w:line="240" w:lineRule="auto"/>
        <w:jc w:val="both"/>
        <w:rPr>
          <w:rFonts w:ascii="Times New Roman" w:hAnsi="Times New Roman" w:cs="Times New Roman"/>
          <w:sz w:val="24"/>
          <w:szCs w:val="24"/>
        </w:rPr>
      </w:pPr>
    </w:p>
    <w:p w:rsidR="00A43768" w:rsidRDefault="00A43768" w:rsidP="00A437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BRASIL. Supremo Tribunal Federal. Habeas Corpus n</w:t>
      </w:r>
      <w:r>
        <w:rPr>
          <w:rFonts w:ascii="Times New Roman" w:hAnsi="Times New Roman" w:cs="Times New Roman"/>
          <w:color w:val="000000"/>
          <w:sz w:val="24"/>
          <w:szCs w:val="24"/>
        </w:rPr>
        <w:t>º 84219/SP. Relator: Ministro Marco Aurélio. Brasília, DF, 16 de Agosto de 2005. Disponível em: &lt;</w:t>
      </w:r>
      <w:r w:rsidRPr="000E167F">
        <w:t xml:space="preserve"> </w:t>
      </w:r>
      <w:r w:rsidRPr="000E167F">
        <w:rPr>
          <w:rFonts w:ascii="Times New Roman" w:hAnsi="Times New Roman" w:cs="Times New Roman"/>
          <w:color w:val="000000"/>
          <w:sz w:val="24"/>
          <w:szCs w:val="24"/>
        </w:rPr>
        <w:t>http://www.stf.jus.br/portal/jurisprudencia/listarJurisprudencia.asp?</w:t>
      </w:r>
      <w:proofErr w:type="gramStart"/>
      <w:r w:rsidRPr="000E167F">
        <w:rPr>
          <w:rFonts w:ascii="Times New Roman" w:hAnsi="Times New Roman" w:cs="Times New Roman"/>
          <w:color w:val="000000"/>
          <w:sz w:val="24"/>
          <w:szCs w:val="24"/>
        </w:rPr>
        <w:t>s1</w:t>
      </w:r>
      <w:proofErr w:type="gramEnd"/>
      <w:r w:rsidRPr="000E167F">
        <w:rPr>
          <w:rFonts w:ascii="Times New Roman" w:hAnsi="Times New Roman" w:cs="Times New Roman"/>
          <w:color w:val="000000"/>
          <w:sz w:val="24"/>
          <w:szCs w:val="24"/>
        </w:rPr>
        <w:t xml:space="preserve">=%2884219%2ENUME%2E+OU+84219%2EACMS%2E%29%28PRIMEIRA%2ESESS%2E%29&amp;base=baseAcordaos </w:t>
      </w:r>
      <w:r w:rsidR="00A207F3">
        <w:rPr>
          <w:rFonts w:ascii="Times New Roman" w:hAnsi="Times New Roman" w:cs="Times New Roman"/>
          <w:color w:val="000000"/>
          <w:sz w:val="24"/>
          <w:szCs w:val="24"/>
        </w:rPr>
        <w:t>&gt;. Acesso em 10 de Maio 2015</w:t>
      </w:r>
      <w:r>
        <w:rPr>
          <w:rFonts w:ascii="Times New Roman" w:hAnsi="Times New Roman" w:cs="Times New Roman"/>
          <w:color w:val="000000"/>
          <w:sz w:val="24"/>
          <w:szCs w:val="24"/>
        </w:rPr>
        <w:t>.</w:t>
      </w:r>
    </w:p>
    <w:p w:rsidR="00A43768" w:rsidRDefault="00A43768" w:rsidP="00930BC7">
      <w:pPr>
        <w:spacing w:after="0" w:line="240" w:lineRule="auto"/>
        <w:jc w:val="both"/>
        <w:rPr>
          <w:rFonts w:ascii="Times New Roman" w:hAnsi="Times New Roman" w:cs="Times New Roman"/>
          <w:sz w:val="24"/>
          <w:szCs w:val="24"/>
        </w:rPr>
      </w:pPr>
    </w:p>
    <w:p w:rsidR="000C303C" w:rsidRDefault="005616E5" w:rsidP="005616E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CAPEZ, </w:t>
      </w:r>
      <w:r w:rsidR="000C303C">
        <w:rPr>
          <w:rFonts w:ascii="Times New Roman" w:hAnsi="Times New Roman" w:cs="Times New Roman"/>
          <w:sz w:val="24"/>
          <w:szCs w:val="24"/>
        </w:rPr>
        <w:t>Fernando.</w:t>
      </w:r>
      <w:r>
        <w:rPr>
          <w:rFonts w:ascii="Times New Roman" w:hAnsi="Times New Roman" w:cs="Times New Roman"/>
          <w:sz w:val="24"/>
          <w:szCs w:val="24"/>
        </w:rPr>
        <w:t xml:space="preserve"> </w:t>
      </w:r>
      <w:r w:rsidR="000C303C">
        <w:rPr>
          <w:rFonts w:ascii="Times New Roman" w:hAnsi="Times New Roman" w:cs="Times New Roman"/>
          <w:b/>
          <w:sz w:val="24"/>
          <w:szCs w:val="24"/>
        </w:rPr>
        <w:t xml:space="preserve">Curso de Direito Penal: </w:t>
      </w:r>
      <w:r w:rsidR="000C303C">
        <w:rPr>
          <w:rFonts w:ascii="Times New Roman" w:hAnsi="Times New Roman" w:cs="Times New Roman"/>
          <w:sz w:val="24"/>
          <w:szCs w:val="24"/>
        </w:rPr>
        <w:t xml:space="preserve">Parte Geral. </w:t>
      </w:r>
      <w:proofErr w:type="gramStart"/>
      <w:r w:rsidR="000C303C">
        <w:rPr>
          <w:rFonts w:ascii="Times New Roman" w:hAnsi="Times New Roman" w:cs="Times New Roman"/>
          <w:sz w:val="24"/>
          <w:szCs w:val="24"/>
        </w:rPr>
        <w:t>7</w:t>
      </w:r>
      <w:proofErr w:type="gramEnd"/>
      <w:r w:rsidR="000C303C">
        <w:rPr>
          <w:rFonts w:ascii="Times New Roman" w:hAnsi="Times New Roman" w:cs="Times New Roman"/>
          <w:sz w:val="24"/>
          <w:szCs w:val="24"/>
        </w:rPr>
        <w:t xml:space="preserve"> ed. V. 1. São Paulo: </w:t>
      </w:r>
      <w:proofErr w:type="gramStart"/>
      <w:r w:rsidR="000C303C">
        <w:rPr>
          <w:rFonts w:ascii="Times New Roman" w:hAnsi="Times New Roman" w:cs="Times New Roman"/>
          <w:sz w:val="24"/>
          <w:szCs w:val="24"/>
        </w:rPr>
        <w:t>Saraiva,</w:t>
      </w:r>
      <w:proofErr w:type="gramEnd"/>
      <w:r w:rsidR="000C303C">
        <w:rPr>
          <w:rFonts w:ascii="Times New Roman" w:hAnsi="Times New Roman" w:cs="Times New Roman"/>
          <w:sz w:val="24"/>
          <w:szCs w:val="24"/>
        </w:rPr>
        <w:t xml:space="preserve"> 2004.</w:t>
      </w:r>
    </w:p>
    <w:p w:rsidR="000C303C" w:rsidRDefault="000C303C" w:rsidP="005616E5">
      <w:pPr>
        <w:spacing w:after="0" w:line="240" w:lineRule="auto"/>
        <w:rPr>
          <w:rFonts w:ascii="Times New Roman" w:hAnsi="Times New Roman" w:cs="Times New Roman"/>
          <w:sz w:val="24"/>
          <w:szCs w:val="24"/>
        </w:rPr>
      </w:pPr>
    </w:p>
    <w:p w:rsidR="00346A1B" w:rsidRPr="00346A1B" w:rsidRDefault="005616E5" w:rsidP="005616E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CAPEZ, </w:t>
      </w:r>
      <w:r w:rsidR="00346A1B">
        <w:rPr>
          <w:rFonts w:ascii="Times New Roman" w:hAnsi="Times New Roman" w:cs="Times New Roman"/>
          <w:sz w:val="24"/>
          <w:szCs w:val="24"/>
        </w:rPr>
        <w:t xml:space="preserve">Fernando. </w:t>
      </w:r>
      <w:r w:rsidR="00346A1B">
        <w:rPr>
          <w:rFonts w:ascii="Times New Roman" w:hAnsi="Times New Roman" w:cs="Times New Roman"/>
          <w:b/>
          <w:sz w:val="24"/>
          <w:szCs w:val="24"/>
        </w:rPr>
        <w:t>Curso de Direito Penal:</w:t>
      </w:r>
      <w:r w:rsidR="00346A1B">
        <w:rPr>
          <w:rFonts w:ascii="Times New Roman" w:hAnsi="Times New Roman" w:cs="Times New Roman"/>
          <w:sz w:val="24"/>
          <w:szCs w:val="24"/>
        </w:rPr>
        <w:t xml:space="preserve"> Parte Geral. 17 ed. V. 1. São Paulo: </w:t>
      </w:r>
      <w:proofErr w:type="gramStart"/>
      <w:r w:rsidR="00346A1B">
        <w:rPr>
          <w:rFonts w:ascii="Times New Roman" w:hAnsi="Times New Roman" w:cs="Times New Roman"/>
          <w:sz w:val="24"/>
          <w:szCs w:val="24"/>
        </w:rPr>
        <w:t>Saraiva,</w:t>
      </w:r>
      <w:proofErr w:type="gramEnd"/>
      <w:r w:rsidR="00346A1B">
        <w:rPr>
          <w:rFonts w:ascii="Times New Roman" w:hAnsi="Times New Roman" w:cs="Times New Roman"/>
          <w:sz w:val="24"/>
          <w:szCs w:val="24"/>
        </w:rPr>
        <w:t xml:space="preserve"> 2013.</w:t>
      </w:r>
    </w:p>
    <w:p w:rsidR="00346A1B" w:rsidRDefault="00346A1B" w:rsidP="000E6C75">
      <w:pPr>
        <w:spacing w:after="0" w:line="240" w:lineRule="auto"/>
        <w:rPr>
          <w:rFonts w:ascii="Times New Roman" w:hAnsi="Times New Roman" w:cs="Times New Roman"/>
          <w:sz w:val="24"/>
          <w:szCs w:val="24"/>
        </w:rPr>
      </w:pPr>
    </w:p>
    <w:p w:rsidR="0031531D" w:rsidRDefault="0031531D" w:rsidP="000E6C7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GOMES, Luiz Flávio. </w:t>
      </w:r>
      <w:r>
        <w:rPr>
          <w:rFonts w:ascii="Times New Roman" w:hAnsi="Times New Roman" w:cs="Times New Roman"/>
          <w:b/>
          <w:sz w:val="24"/>
          <w:szCs w:val="24"/>
        </w:rPr>
        <w:t>O louco deve cumprir medida de segurança perpetuamente?</w:t>
      </w:r>
      <w:r>
        <w:rPr>
          <w:rFonts w:ascii="Times New Roman" w:hAnsi="Times New Roman" w:cs="Times New Roman"/>
          <w:sz w:val="24"/>
          <w:szCs w:val="24"/>
        </w:rPr>
        <w:t xml:space="preserve"> 10 de Janeiro de 2005. Disponível em: &lt;</w:t>
      </w:r>
      <w:r w:rsidRPr="00E84632">
        <w:t xml:space="preserve"> </w:t>
      </w:r>
      <w:r w:rsidRPr="00E84632">
        <w:rPr>
          <w:rFonts w:ascii="Times New Roman" w:hAnsi="Times New Roman" w:cs="Times New Roman"/>
          <w:sz w:val="24"/>
          <w:szCs w:val="24"/>
        </w:rPr>
        <w:t>http://www.juspodivm.com.br/artigos/artigos_242.</w:t>
      </w:r>
      <w:r w:rsidRPr="0031531D">
        <w:rPr>
          <w:rFonts w:ascii="Times New Roman" w:hAnsi="Times New Roman" w:cs="Times New Roman"/>
          <w:sz w:val="24"/>
          <w:szCs w:val="24"/>
        </w:rPr>
        <w:t>html</w:t>
      </w:r>
      <w:r w:rsidRPr="0031531D">
        <w:rPr>
          <w:rStyle w:val="Hyperlink"/>
          <w:rFonts w:ascii="Times New Roman" w:hAnsi="Times New Roman" w:cs="Times New Roman"/>
          <w:color w:val="auto"/>
          <w:sz w:val="24"/>
          <w:szCs w:val="24"/>
          <w:u w:val="none"/>
        </w:rPr>
        <w:t xml:space="preserve"> &gt;.</w:t>
      </w:r>
      <w:r>
        <w:rPr>
          <w:rFonts w:ascii="Times New Roman" w:hAnsi="Times New Roman" w:cs="Times New Roman"/>
          <w:sz w:val="24"/>
          <w:szCs w:val="24"/>
        </w:rPr>
        <w:t xml:space="preserve">  Acesso</w:t>
      </w:r>
      <w:r w:rsidR="00A207F3">
        <w:rPr>
          <w:rFonts w:ascii="Times New Roman" w:hAnsi="Times New Roman" w:cs="Times New Roman"/>
          <w:sz w:val="24"/>
          <w:szCs w:val="24"/>
        </w:rPr>
        <w:t xml:space="preserve"> em: 10</w:t>
      </w:r>
      <w:r>
        <w:rPr>
          <w:rFonts w:ascii="Times New Roman" w:hAnsi="Times New Roman" w:cs="Times New Roman"/>
          <w:sz w:val="24"/>
          <w:szCs w:val="24"/>
        </w:rPr>
        <w:t xml:space="preserve"> de </w:t>
      </w:r>
      <w:r w:rsidR="00A207F3">
        <w:rPr>
          <w:rFonts w:ascii="Times New Roman" w:hAnsi="Times New Roman" w:cs="Times New Roman"/>
          <w:sz w:val="24"/>
          <w:szCs w:val="24"/>
        </w:rPr>
        <w:t>Maio de 2015</w:t>
      </w:r>
      <w:r w:rsidR="00A373A9">
        <w:rPr>
          <w:rFonts w:ascii="Times New Roman" w:hAnsi="Times New Roman" w:cs="Times New Roman"/>
          <w:sz w:val="24"/>
          <w:szCs w:val="24"/>
        </w:rPr>
        <w:t>.</w:t>
      </w:r>
    </w:p>
    <w:p w:rsidR="0031531D" w:rsidRDefault="0031531D" w:rsidP="000E6C75">
      <w:pPr>
        <w:spacing w:after="0" w:line="240" w:lineRule="auto"/>
        <w:rPr>
          <w:rFonts w:ascii="Times New Roman" w:hAnsi="Times New Roman" w:cs="Times New Roman"/>
          <w:sz w:val="24"/>
          <w:szCs w:val="24"/>
        </w:rPr>
      </w:pPr>
    </w:p>
    <w:p w:rsidR="00C25F2A" w:rsidRDefault="00C25F2A" w:rsidP="000E6C7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GRECO, Rogério. </w:t>
      </w:r>
      <w:r>
        <w:rPr>
          <w:rFonts w:ascii="Times New Roman" w:hAnsi="Times New Roman" w:cs="Times New Roman"/>
          <w:b/>
          <w:sz w:val="24"/>
          <w:szCs w:val="24"/>
        </w:rPr>
        <w:t xml:space="preserve">Curso de Direito Penal: </w:t>
      </w:r>
      <w:r>
        <w:rPr>
          <w:rFonts w:ascii="Times New Roman" w:hAnsi="Times New Roman" w:cs="Times New Roman"/>
          <w:sz w:val="24"/>
          <w:szCs w:val="24"/>
        </w:rPr>
        <w:t xml:space="preserve">Parte Geral. </w:t>
      </w:r>
      <w:proofErr w:type="gramStart"/>
      <w:r>
        <w:rPr>
          <w:rFonts w:ascii="Times New Roman" w:hAnsi="Times New Roman" w:cs="Times New Roman"/>
          <w:sz w:val="24"/>
          <w:szCs w:val="24"/>
        </w:rPr>
        <w:t>8</w:t>
      </w:r>
      <w:proofErr w:type="gramEnd"/>
      <w:r>
        <w:rPr>
          <w:rFonts w:ascii="Times New Roman" w:hAnsi="Times New Roman" w:cs="Times New Roman"/>
          <w:sz w:val="24"/>
          <w:szCs w:val="24"/>
        </w:rPr>
        <w:t xml:space="preserve"> ed. V.1 Rio de Janeiro: </w:t>
      </w:r>
      <w:proofErr w:type="spellStart"/>
      <w:r>
        <w:rPr>
          <w:rFonts w:ascii="Times New Roman" w:hAnsi="Times New Roman" w:cs="Times New Roman"/>
          <w:sz w:val="24"/>
          <w:szCs w:val="24"/>
        </w:rPr>
        <w:t>Impetus</w:t>
      </w:r>
      <w:proofErr w:type="spellEnd"/>
      <w:r>
        <w:rPr>
          <w:rFonts w:ascii="Times New Roman" w:hAnsi="Times New Roman" w:cs="Times New Roman"/>
          <w:sz w:val="24"/>
          <w:szCs w:val="24"/>
        </w:rPr>
        <w:t>, 2007.</w:t>
      </w:r>
    </w:p>
    <w:p w:rsidR="00A02BAB" w:rsidRDefault="00A02BAB" w:rsidP="00A02BAB">
      <w:pPr>
        <w:spacing w:after="0" w:line="240" w:lineRule="auto"/>
        <w:rPr>
          <w:rFonts w:ascii="Times New Roman" w:hAnsi="Times New Roman" w:cs="Times New Roman"/>
          <w:sz w:val="24"/>
          <w:szCs w:val="24"/>
        </w:rPr>
      </w:pPr>
    </w:p>
    <w:p w:rsidR="000812E9" w:rsidRPr="000812E9" w:rsidRDefault="000812E9" w:rsidP="00A02BA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JESUS, Damásio de. </w:t>
      </w:r>
      <w:r>
        <w:rPr>
          <w:rFonts w:ascii="Times New Roman" w:hAnsi="Times New Roman" w:cs="Times New Roman"/>
          <w:b/>
          <w:sz w:val="24"/>
          <w:szCs w:val="24"/>
        </w:rPr>
        <w:t>Direito Penal:</w:t>
      </w:r>
      <w:r>
        <w:rPr>
          <w:rFonts w:ascii="Times New Roman" w:hAnsi="Times New Roman" w:cs="Times New Roman"/>
          <w:sz w:val="24"/>
          <w:szCs w:val="24"/>
        </w:rPr>
        <w:t xml:space="preserve"> Parte Geral. 32 ed. V. 1. São Paulo: </w:t>
      </w:r>
      <w:proofErr w:type="gramStart"/>
      <w:r>
        <w:rPr>
          <w:rFonts w:ascii="Times New Roman" w:hAnsi="Times New Roman" w:cs="Times New Roman"/>
          <w:sz w:val="24"/>
          <w:szCs w:val="24"/>
        </w:rPr>
        <w:t>Saraiva,</w:t>
      </w:r>
      <w:proofErr w:type="gramEnd"/>
      <w:r>
        <w:rPr>
          <w:rFonts w:ascii="Times New Roman" w:hAnsi="Times New Roman" w:cs="Times New Roman"/>
          <w:sz w:val="24"/>
          <w:szCs w:val="24"/>
        </w:rPr>
        <w:t xml:space="preserve"> 2013.</w:t>
      </w:r>
    </w:p>
    <w:p w:rsidR="000812E9" w:rsidRDefault="000812E9" w:rsidP="00A02BAB">
      <w:pPr>
        <w:spacing w:after="0" w:line="240" w:lineRule="auto"/>
        <w:rPr>
          <w:rFonts w:ascii="Times New Roman" w:hAnsi="Times New Roman" w:cs="Times New Roman"/>
          <w:sz w:val="24"/>
          <w:szCs w:val="24"/>
        </w:rPr>
      </w:pPr>
    </w:p>
    <w:p w:rsidR="00A02BAB" w:rsidRDefault="00A02BAB" w:rsidP="00A02BA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SILVA, Claudine Menezes </w:t>
      </w:r>
      <w:proofErr w:type="spellStart"/>
      <w:proofErr w:type="gramStart"/>
      <w:r>
        <w:rPr>
          <w:rFonts w:ascii="Times New Roman" w:hAnsi="Times New Roman" w:cs="Times New Roman"/>
          <w:sz w:val="24"/>
          <w:szCs w:val="24"/>
        </w:rPr>
        <w:t>da.</w:t>
      </w:r>
      <w:proofErr w:type="spellEnd"/>
      <w:proofErr w:type="gramEnd"/>
      <w:r>
        <w:rPr>
          <w:rFonts w:ascii="Times New Roman" w:hAnsi="Times New Roman" w:cs="Times New Roman"/>
          <w:sz w:val="24"/>
          <w:szCs w:val="24"/>
        </w:rPr>
        <w:t xml:space="preserve"> </w:t>
      </w:r>
      <w:r>
        <w:rPr>
          <w:rFonts w:ascii="Times New Roman" w:hAnsi="Times New Roman" w:cs="Times New Roman"/>
          <w:b/>
          <w:sz w:val="24"/>
          <w:szCs w:val="24"/>
        </w:rPr>
        <w:t>Limitação temporal da medida de segurança.</w:t>
      </w:r>
      <w:r>
        <w:rPr>
          <w:rFonts w:ascii="Times New Roman" w:hAnsi="Times New Roman" w:cs="Times New Roman"/>
          <w:sz w:val="24"/>
          <w:szCs w:val="24"/>
        </w:rPr>
        <w:t xml:space="preserve"> 01 de Fevereiro de 2008. Disponível em: &lt;</w:t>
      </w:r>
      <w:hyperlink r:id="rId8" w:history="1">
        <w:r w:rsidRPr="0031531D">
          <w:rPr>
            <w:rStyle w:val="Hyperlink"/>
            <w:rFonts w:ascii="Times New Roman" w:hAnsi="Times New Roman" w:cs="Times New Roman"/>
            <w:color w:val="auto"/>
            <w:sz w:val="24"/>
            <w:szCs w:val="24"/>
            <w:u w:val="none"/>
          </w:rPr>
          <w:t>www.ibccrim.org.br</w:t>
        </w:r>
      </w:hyperlink>
      <w:r w:rsidRPr="0031531D">
        <w:rPr>
          <w:rStyle w:val="Hyperlink"/>
          <w:rFonts w:ascii="Times New Roman" w:hAnsi="Times New Roman" w:cs="Times New Roman"/>
          <w:color w:val="auto"/>
          <w:sz w:val="24"/>
          <w:szCs w:val="24"/>
          <w:u w:val="none"/>
        </w:rPr>
        <w:t>&gt;</w:t>
      </w:r>
      <w:r w:rsidR="00A207F3">
        <w:rPr>
          <w:rFonts w:ascii="Times New Roman" w:hAnsi="Times New Roman" w:cs="Times New Roman"/>
          <w:sz w:val="24"/>
          <w:szCs w:val="24"/>
        </w:rPr>
        <w:t>.  Acesso em: 10</w:t>
      </w:r>
      <w:r>
        <w:rPr>
          <w:rFonts w:ascii="Times New Roman" w:hAnsi="Times New Roman" w:cs="Times New Roman"/>
          <w:sz w:val="24"/>
          <w:szCs w:val="24"/>
        </w:rPr>
        <w:t xml:space="preserve"> de </w:t>
      </w:r>
      <w:r w:rsidR="00A207F3">
        <w:rPr>
          <w:rFonts w:ascii="Times New Roman" w:hAnsi="Times New Roman" w:cs="Times New Roman"/>
          <w:sz w:val="24"/>
          <w:szCs w:val="24"/>
        </w:rPr>
        <w:t>Maio de 2015.</w:t>
      </w:r>
    </w:p>
    <w:p w:rsidR="00A02BAB" w:rsidRDefault="00A02BAB" w:rsidP="00A02BAB">
      <w:pPr>
        <w:spacing w:after="0" w:line="240" w:lineRule="auto"/>
        <w:rPr>
          <w:rFonts w:ascii="Times New Roman" w:hAnsi="Times New Roman" w:cs="Times New Roman"/>
          <w:sz w:val="24"/>
          <w:szCs w:val="24"/>
        </w:rPr>
      </w:pPr>
    </w:p>
    <w:sectPr w:rsidR="00A02BAB" w:rsidSect="00970C2C">
      <w:headerReference w:type="default" r:id="rId9"/>
      <w:pgSz w:w="11906" w:h="16838"/>
      <w:pgMar w:top="1701" w:right="1134"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0584" w:rsidRDefault="00870584" w:rsidP="007B5093">
      <w:pPr>
        <w:spacing w:after="0" w:line="240" w:lineRule="auto"/>
      </w:pPr>
      <w:r>
        <w:separator/>
      </w:r>
    </w:p>
  </w:endnote>
  <w:endnote w:type="continuationSeparator" w:id="0">
    <w:p w:rsidR="00870584" w:rsidRDefault="00870584" w:rsidP="007B509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0584" w:rsidRDefault="00870584" w:rsidP="007B5093">
      <w:pPr>
        <w:spacing w:after="0" w:line="240" w:lineRule="auto"/>
      </w:pPr>
      <w:r>
        <w:separator/>
      </w:r>
    </w:p>
  </w:footnote>
  <w:footnote w:type="continuationSeparator" w:id="0">
    <w:p w:rsidR="00870584" w:rsidRDefault="00870584" w:rsidP="007B509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54B8" w:rsidRDefault="000754B8">
    <w:pPr>
      <w:pStyle w:val="Cabealho"/>
      <w:jc w:val="right"/>
    </w:pPr>
  </w:p>
  <w:p w:rsidR="000754B8" w:rsidRDefault="000754B8">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F75203"/>
    <w:multiLevelType w:val="hybridMultilevel"/>
    <w:tmpl w:val="347C024C"/>
    <w:lvl w:ilvl="0" w:tplc="53647FDA">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6085C4E"/>
    <w:multiLevelType w:val="hybridMultilevel"/>
    <w:tmpl w:val="7F2E95A2"/>
    <w:lvl w:ilvl="0" w:tplc="1BD8935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324D7A9F"/>
    <w:multiLevelType w:val="hybridMultilevel"/>
    <w:tmpl w:val="476417C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36B62EDF"/>
    <w:multiLevelType w:val="hybridMultilevel"/>
    <w:tmpl w:val="DDACC55E"/>
    <w:lvl w:ilvl="0" w:tplc="D8DE60CC">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9D14587"/>
    <w:multiLevelType w:val="hybridMultilevel"/>
    <w:tmpl w:val="210ACDB4"/>
    <w:lvl w:ilvl="0" w:tplc="A8AA30CA">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427E1F46"/>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4A2D692B"/>
    <w:multiLevelType w:val="hybridMultilevel"/>
    <w:tmpl w:val="D5166B22"/>
    <w:lvl w:ilvl="0" w:tplc="30906A70">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4EBB1C37"/>
    <w:multiLevelType w:val="hybridMultilevel"/>
    <w:tmpl w:val="01266798"/>
    <w:lvl w:ilvl="0" w:tplc="FB207F0A">
      <w:start w:val="2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51AF0033"/>
    <w:multiLevelType w:val="hybridMultilevel"/>
    <w:tmpl w:val="F9B65BBE"/>
    <w:lvl w:ilvl="0" w:tplc="4950D084">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9">
    <w:nsid w:val="56A70216"/>
    <w:multiLevelType w:val="multilevel"/>
    <w:tmpl w:val="586C87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5FBF5BE1"/>
    <w:multiLevelType w:val="hybridMultilevel"/>
    <w:tmpl w:val="B4CA5366"/>
    <w:lvl w:ilvl="0" w:tplc="006231A4">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1">
    <w:nsid w:val="607D5B88"/>
    <w:multiLevelType w:val="hybridMultilevel"/>
    <w:tmpl w:val="441A1106"/>
    <w:lvl w:ilvl="0" w:tplc="B05C4C4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6300360D"/>
    <w:multiLevelType w:val="hybridMultilevel"/>
    <w:tmpl w:val="8F90E9BA"/>
    <w:lvl w:ilvl="0" w:tplc="520060FE">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63C25D6A"/>
    <w:multiLevelType w:val="hybridMultilevel"/>
    <w:tmpl w:val="2520BDF4"/>
    <w:lvl w:ilvl="0" w:tplc="47561AE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65856004"/>
    <w:multiLevelType w:val="hybridMultilevel"/>
    <w:tmpl w:val="BA48F238"/>
    <w:lvl w:ilvl="0" w:tplc="C77ED54E">
      <w:start w:val="2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6C833185"/>
    <w:multiLevelType w:val="multilevel"/>
    <w:tmpl w:val="CE6E05A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74721031"/>
    <w:multiLevelType w:val="multilevel"/>
    <w:tmpl w:val="D5329A1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75214B91"/>
    <w:multiLevelType w:val="multilevel"/>
    <w:tmpl w:val="A33E0BB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75226790"/>
    <w:multiLevelType w:val="hybridMultilevel"/>
    <w:tmpl w:val="B628B97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nsid w:val="7A7A60EC"/>
    <w:multiLevelType w:val="hybridMultilevel"/>
    <w:tmpl w:val="CC4278F2"/>
    <w:lvl w:ilvl="0" w:tplc="7D021556">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7AC51AC3"/>
    <w:multiLevelType w:val="hybridMultilevel"/>
    <w:tmpl w:val="1ED08F56"/>
    <w:lvl w:ilvl="0" w:tplc="1C147990">
      <w:start w:val="2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5"/>
  </w:num>
  <w:num w:numId="2">
    <w:abstractNumId w:val="18"/>
  </w:num>
  <w:num w:numId="3">
    <w:abstractNumId w:val="2"/>
  </w:num>
  <w:num w:numId="4">
    <w:abstractNumId w:val="1"/>
  </w:num>
  <w:num w:numId="5">
    <w:abstractNumId w:val="11"/>
  </w:num>
  <w:num w:numId="6">
    <w:abstractNumId w:val="13"/>
  </w:num>
  <w:num w:numId="7">
    <w:abstractNumId w:val="12"/>
  </w:num>
  <w:num w:numId="8">
    <w:abstractNumId w:val="14"/>
  </w:num>
  <w:num w:numId="9">
    <w:abstractNumId w:val="20"/>
  </w:num>
  <w:num w:numId="10">
    <w:abstractNumId w:val="7"/>
  </w:num>
  <w:num w:numId="11">
    <w:abstractNumId w:val="15"/>
  </w:num>
  <w:num w:numId="12">
    <w:abstractNumId w:val="0"/>
  </w:num>
  <w:num w:numId="13">
    <w:abstractNumId w:val="19"/>
  </w:num>
  <w:num w:numId="14">
    <w:abstractNumId w:val="9"/>
  </w:num>
  <w:num w:numId="15">
    <w:abstractNumId w:val="4"/>
  </w:num>
  <w:num w:numId="16">
    <w:abstractNumId w:val="3"/>
  </w:num>
  <w:num w:numId="17">
    <w:abstractNumId w:val="6"/>
  </w:num>
  <w:num w:numId="18">
    <w:abstractNumId w:val="16"/>
  </w:num>
  <w:num w:numId="19">
    <w:abstractNumId w:val="17"/>
  </w:num>
  <w:num w:numId="20">
    <w:abstractNumId w:val="10"/>
  </w:num>
  <w:num w:numId="2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F4162A"/>
    <w:rsid w:val="0001095D"/>
    <w:rsid w:val="000617B4"/>
    <w:rsid w:val="00061B9E"/>
    <w:rsid w:val="000655F6"/>
    <w:rsid w:val="00075347"/>
    <w:rsid w:val="000754B8"/>
    <w:rsid w:val="000812E9"/>
    <w:rsid w:val="00091310"/>
    <w:rsid w:val="00095BDF"/>
    <w:rsid w:val="000A0E64"/>
    <w:rsid w:val="000A1D86"/>
    <w:rsid w:val="000B07F8"/>
    <w:rsid w:val="000B66CF"/>
    <w:rsid w:val="000B7472"/>
    <w:rsid w:val="000C303C"/>
    <w:rsid w:val="000C39B0"/>
    <w:rsid w:val="000D47ED"/>
    <w:rsid w:val="000E4492"/>
    <w:rsid w:val="000E4849"/>
    <w:rsid w:val="000E6C75"/>
    <w:rsid w:val="000F374E"/>
    <w:rsid w:val="00113EBE"/>
    <w:rsid w:val="001220AE"/>
    <w:rsid w:val="00130A0A"/>
    <w:rsid w:val="00134218"/>
    <w:rsid w:val="001352B9"/>
    <w:rsid w:val="0014265E"/>
    <w:rsid w:val="00150173"/>
    <w:rsid w:val="001547EC"/>
    <w:rsid w:val="00156AF8"/>
    <w:rsid w:val="001671D4"/>
    <w:rsid w:val="00171B0A"/>
    <w:rsid w:val="00173198"/>
    <w:rsid w:val="00182CA6"/>
    <w:rsid w:val="00194103"/>
    <w:rsid w:val="001A1B73"/>
    <w:rsid w:val="001A4B50"/>
    <w:rsid w:val="001A61DC"/>
    <w:rsid w:val="001A6BCB"/>
    <w:rsid w:val="001C196B"/>
    <w:rsid w:val="001D0EAE"/>
    <w:rsid w:val="002007BD"/>
    <w:rsid w:val="002039D8"/>
    <w:rsid w:val="00203ABD"/>
    <w:rsid w:val="00207B76"/>
    <w:rsid w:val="002172A7"/>
    <w:rsid w:val="00221F89"/>
    <w:rsid w:val="00222924"/>
    <w:rsid w:val="0022699C"/>
    <w:rsid w:val="00231F9C"/>
    <w:rsid w:val="002379A1"/>
    <w:rsid w:val="00250A21"/>
    <w:rsid w:val="00253C7B"/>
    <w:rsid w:val="00260832"/>
    <w:rsid w:val="00265A2C"/>
    <w:rsid w:val="00272883"/>
    <w:rsid w:val="002742B5"/>
    <w:rsid w:val="00280541"/>
    <w:rsid w:val="00283C2D"/>
    <w:rsid w:val="002863C5"/>
    <w:rsid w:val="00286E29"/>
    <w:rsid w:val="00286F6A"/>
    <w:rsid w:val="00291399"/>
    <w:rsid w:val="00291BD9"/>
    <w:rsid w:val="0029619D"/>
    <w:rsid w:val="002A71D0"/>
    <w:rsid w:val="002B7440"/>
    <w:rsid w:val="002C5CE3"/>
    <w:rsid w:val="002D0ACB"/>
    <w:rsid w:val="002E1456"/>
    <w:rsid w:val="002E337D"/>
    <w:rsid w:val="002F38EC"/>
    <w:rsid w:val="00300A86"/>
    <w:rsid w:val="00303004"/>
    <w:rsid w:val="0030763E"/>
    <w:rsid w:val="00312A0A"/>
    <w:rsid w:val="00314422"/>
    <w:rsid w:val="00314940"/>
    <w:rsid w:val="0031531D"/>
    <w:rsid w:val="00316084"/>
    <w:rsid w:val="00317E64"/>
    <w:rsid w:val="003202EC"/>
    <w:rsid w:val="00330FE8"/>
    <w:rsid w:val="0033750D"/>
    <w:rsid w:val="00343970"/>
    <w:rsid w:val="003454D2"/>
    <w:rsid w:val="00346A1B"/>
    <w:rsid w:val="003663F8"/>
    <w:rsid w:val="003801C9"/>
    <w:rsid w:val="00381585"/>
    <w:rsid w:val="00387B2A"/>
    <w:rsid w:val="0039281D"/>
    <w:rsid w:val="00396204"/>
    <w:rsid w:val="0039628B"/>
    <w:rsid w:val="0039708A"/>
    <w:rsid w:val="003A16A0"/>
    <w:rsid w:val="003A2B87"/>
    <w:rsid w:val="003D40F7"/>
    <w:rsid w:val="003E2688"/>
    <w:rsid w:val="003E48B9"/>
    <w:rsid w:val="003F5493"/>
    <w:rsid w:val="003F73A6"/>
    <w:rsid w:val="004065F3"/>
    <w:rsid w:val="004068A9"/>
    <w:rsid w:val="00415246"/>
    <w:rsid w:val="00416318"/>
    <w:rsid w:val="00416FF1"/>
    <w:rsid w:val="00425B66"/>
    <w:rsid w:val="00460FAB"/>
    <w:rsid w:val="0046153C"/>
    <w:rsid w:val="0047121E"/>
    <w:rsid w:val="00477798"/>
    <w:rsid w:val="004842DA"/>
    <w:rsid w:val="004972D0"/>
    <w:rsid w:val="004A3626"/>
    <w:rsid w:val="004B48C3"/>
    <w:rsid w:val="004D1356"/>
    <w:rsid w:val="004F63FC"/>
    <w:rsid w:val="004F7DD6"/>
    <w:rsid w:val="0052362E"/>
    <w:rsid w:val="00533C10"/>
    <w:rsid w:val="00544961"/>
    <w:rsid w:val="005616E5"/>
    <w:rsid w:val="00561BB8"/>
    <w:rsid w:val="00563A4F"/>
    <w:rsid w:val="005677DF"/>
    <w:rsid w:val="00574CE7"/>
    <w:rsid w:val="0058599B"/>
    <w:rsid w:val="00586C49"/>
    <w:rsid w:val="005957E4"/>
    <w:rsid w:val="005B29E5"/>
    <w:rsid w:val="005B7628"/>
    <w:rsid w:val="005D5D0E"/>
    <w:rsid w:val="005D7165"/>
    <w:rsid w:val="005F587E"/>
    <w:rsid w:val="005F7D2B"/>
    <w:rsid w:val="005F7E54"/>
    <w:rsid w:val="00602B4B"/>
    <w:rsid w:val="00605463"/>
    <w:rsid w:val="00612A33"/>
    <w:rsid w:val="00630471"/>
    <w:rsid w:val="00630FAD"/>
    <w:rsid w:val="00633650"/>
    <w:rsid w:val="00633C3B"/>
    <w:rsid w:val="00653508"/>
    <w:rsid w:val="006610AB"/>
    <w:rsid w:val="0066179F"/>
    <w:rsid w:val="00680E06"/>
    <w:rsid w:val="00690BC6"/>
    <w:rsid w:val="006A20C3"/>
    <w:rsid w:val="006A511C"/>
    <w:rsid w:val="006B4D74"/>
    <w:rsid w:val="006C5301"/>
    <w:rsid w:val="006D549F"/>
    <w:rsid w:val="006E241A"/>
    <w:rsid w:val="006E4904"/>
    <w:rsid w:val="00715AD3"/>
    <w:rsid w:val="0072122D"/>
    <w:rsid w:val="00746C1E"/>
    <w:rsid w:val="00754D7E"/>
    <w:rsid w:val="007577E7"/>
    <w:rsid w:val="00761BA3"/>
    <w:rsid w:val="007633F0"/>
    <w:rsid w:val="00764C99"/>
    <w:rsid w:val="00775855"/>
    <w:rsid w:val="00775EFD"/>
    <w:rsid w:val="00777525"/>
    <w:rsid w:val="0078509D"/>
    <w:rsid w:val="00785A09"/>
    <w:rsid w:val="00785F2F"/>
    <w:rsid w:val="00797F6E"/>
    <w:rsid w:val="007B5093"/>
    <w:rsid w:val="007D3308"/>
    <w:rsid w:val="007E0218"/>
    <w:rsid w:val="007E7A61"/>
    <w:rsid w:val="007F65A6"/>
    <w:rsid w:val="007F6E3A"/>
    <w:rsid w:val="008015ED"/>
    <w:rsid w:val="00804E87"/>
    <w:rsid w:val="00806D02"/>
    <w:rsid w:val="00812CD6"/>
    <w:rsid w:val="00816330"/>
    <w:rsid w:val="00834670"/>
    <w:rsid w:val="008412E6"/>
    <w:rsid w:val="00845CFB"/>
    <w:rsid w:val="00846026"/>
    <w:rsid w:val="00870584"/>
    <w:rsid w:val="00872177"/>
    <w:rsid w:val="00872C24"/>
    <w:rsid w:val="00876DE4"/>
    <w:rsid w:val="008836D0"/>
    <w:rsid w:val="008A3065"/>
    <w:rsid w:val="008B25C1"/>
    <w:rsid w:val="008B2CDC"/>
    <w:rsid w:val="008B4747"/>
    <w:rsid w:val="008C6BC3"/>
    <w:rsid w:val="008F2945"/>
    <w:rsid w:val="008F344B"/>
    <w:rsid w:val="008F714A"/>
    <w:rsid w:val="00914D25"/>
    <w:rsid w:val="00924A7E"/>
    <w:rsid w:val="00925B55"/>
    <w:rsid w:val="00930BC7"/>
    <w:rsid w:val="00940624"/>
    <w:rsid w:val="00954688"/>
    <w:rsid w:val="00956A6C"/>
    <w:rsid w:val="00957605"/>
    <w:rsid w:val="00970994"/>
    <w:rsid w:val="00970C2C"/>
    <w:rsid w:val="00980403"/>
    <w:rsid w:val="00982957"/>
    <w:rsid w:val="009902CC"/>
    <w:rsid w:val="009903C7"/>
    <w:rsid w:val="00990C16"/>
    <w:rsid w:val="00991FA6"/>
    <w:rsid w:val="009B2B8C"/>
    <w:rsid w:val="009C498E"/>
    <w:rsid w:val="009D0F17"/>
    <w:rsid w:val="009E21F2"/>
    <w:rsid w:val="00A02BAB"/>
    <w:rsid w:val="00A02DF7"/>
    <w:rsid w:val="00A03934"/>
    <w:rsid w:val="00A15D47"/>
    <w:rsid w:val="00A17839"/>
    <w:rsid w:val="00A207F3"/>
    <w:rsid w:val="00A21AEC"/>
    <w:rsid w:val="00A373A9"/>
    <w:rsid w:val="00A41E77"/>
    <w:rsid w:val="00A43768"/>
    <w:rsid w:val="00A54944"/>
    <w:rsid w:val="00A571E0"/>
    <w:rsid w:val="00A62A1D"/>
    <w:rsid w:val="00A63CD7"/>
    <w:rsid w:val="00A66BEB"/>
    <w:rsid w:val="00A7056F"/>
    <w:rsid w:val="00A73408"/>
    <w:rsid w:val="00A81ADB"/>
    <w:rsid w:val="00A81DB6"/>
    <w:rsid w:val="00A86953"/>
    <w:rsid w:val="00A9437D"/>
    <w:rsid w:val="00A9792B"/>
    <w:rsid w:val="00AA0F5D"/>
    <w:rsid w:val="00AA3C8A"/>
    <w:rsid w:val="00AA7150"/>
    <w:rsid w:val="00AB54CA"/>
    <w:rsid w:val="00AC43DF"/>
    <w:rsid w:val="00AE362A"/>
    <w:rsid w:val="00AE482A"/>
    <w:rsid w:val="00AF19D2"/>
    <w:rsid w:val="00AF6F83"/>
    <w:rsid w:val="00B060FC"/>
    <w:rsid w:val="00B069C9"/>
    <w:rsid w:val="00B138CD"/>
    <w:rsid w:val="00B1472B"/>
    <w:rsid w:val="00B17129"/>
    <w:rsid w:val="00B35058"/>
    <w:rsid w:val="00B37D12"/>
    <w:rsid w:val="00B61CC4"/>
    <w:rsid w:val="00B70031"/>
    <w:rsid w:val="00B70A03"/>
    <w:rsid w:val="00B73B7D"/>
    <w:rsid w:val="00B761B0"/>
    <w:rsid w:val="00B80C82"/>
    <w:rsid w:val="00B81FA3"/>
    <w:rsid w:val="00B93BA6"/>
    <w:rsid w:val="00B979A9"/>
    <w:rsid w:val="00BB2263"/>
    <w:rsid w:val="00BB5578"/>
    <w:rsid w:val="00BC0A67"/>
    <w:rsid w:val="00BE5BFB"/>
    <w:rsid w:val="00BE7BCC"/>
    <w:rsid w:val="00BF1AB6"/>
    <w:rsid w:val="00BF6840"/>
    <w:rsid w:val="00C0103F"/>
    <w:rsid w:val="00C05C6D"/>
    <w:rsid w:val="00C10D74"/>
    <w:rsid w:val="00C12B21"/>
    <w:rsid w:val="00C15EEC"/>
    <w:rsid w:val="00C2275B"/>
    <w:rsid w:val="00C25F2A"/>
    <w:rsid w:val="00C27D41"/>
    <w:rsid w:val="00C411BA"/>
    <w:rsid w:val="00C55085"/>
    <w:rsid w:val="00C55544"/>
    <w:rsid w:val="00C5648D"/>
    <w:rsid w:val="00C734A4"/>
    <w:rsid w:val="00C86947"/>
    <w:rsid w:val="00C9446C"/>
    <w:rsid w:val="00CA0E9C"/>
    <w:rsid w:val="00CD5690"/>
    <w:rsid w:val="00CE04E9"/>
    <w:rsid w:val="00CE067B"/>
    <w:rsid w:val="00CE5D95"/>
    <w:rsid w:val="00CE7D34"/>
    <w:rsid w:val="00D0501B"/>
    <w:rsid w:val="00D1591B"/>
    <w:rsid w:val="00D1596F"/>
    <w:rsid w:val="00D15CD3"/>
    <w:rsid w:val="00D16BEE"/>
    <w:rsid w:val="00D175C7"/>
    <w:rsid w:val="00D329D6"/>
    <w:rsid w:val="00D32BFA"/>
    <w:rsid w:val="00D368A5"/>
    <w:rsid w:val="00D45582"/>
    <w:rsid w:val="00D57922"/>
    <w:rsid w:val="00D64614"/>
    <w:rsid w:val="00D67D65"/>
    <w:rsid w:val="00D70928"/>
    <w:rsid w:val="00D71270"/>
    <w:rsid w:val="00D82A2F"/>
    <w:rsid w:val="00D82F13"/>
    <w:rsid w:val="00D96009"/>
    <w:rsid w:val="00DA0C12"/>
    <w:rsid w:val="00DA27C5"/>
    <w:rsid w:val="00DA359A"/>
    <w:rsid w:val="00DB2F7B"/>
    <w:rsid w:val="00DB74E3"/>
    <w:rsid w:val="00DC35EE"/>
    <w:rsid w:val="00DD3616"/>
    <w:rsid w:val="00DD36FF"/>
    <w:rsid w:val="00DD41C7"/>
    <w:rsid w:val="00DD426E"/>
    <w:rsid w:val="00DE7DB5"/>
    <w:rsid w:val="00DF1995"/>
    <w:rsid w:val="00DF4296"/>
    <w:rsid w:val="00E075A3"/>
    <w:rsid w:val="00E20ACE"/>
    <w:rsid w:val="00E26043"/>
    <w:rsid w:val="00E27CE5"/>
    <w:rsid w:val="00E30449"/>
    <w:rsid w:val="00E41A1F"/>
    <w:rsid w:val="00E4502A"/>
    <w:rsid w:val="00E56710"/>
    <w:rsid w:val="00E743F0"/>
    <w:rsid w:val="00E76852"/>
    <w:rsid w:val="00E80A08"/>
    <w:rsid w:val="00E9185D"/>
    <w:rsid w:val="00EA3978"/>
    <w:rsid w:val="00EB7EED"/>
    <w:rsid w:val="00EC0236"/>
    <w:rsid w:val="00ED0909"/>
    <w:rsid w:val="00ED0E01"/>
    <w:rsid w:val="00ED2470"/>
    <w:rsid w:val="00ED29E2"/>
    <w:rsid w:val="00ED2CCD"/>
    <w:rsid w:val="00ED542F"/>
    <w:rsid w:val="00EE2647"/>
    <w:rsid w:val="00EF0EED"/>
    <w:rsid w:val="00F03838"/>
    <w:rsid w:val="00F147D9"/>
    <w:rsid w:val="00F31C36"/>
    <w:rsid w:val="00F4162A"/>
    <w:rsid w:val="00F57128"/>
    <w:rsid w:val="00F57E1D"/>
    <w:rsid w:val="00F64FF8"/>
    <w:rsid w:val="00F943C7"/>
    <w:rsid w:val="00F95205"/>
    <w:rsid w:val="00F97765"/>
    <w:rsid w:val="00FA0501"/>
    <w:rsid w:val="00FA5B28"/>
    <w:rsid w:val="00FA72FF"/>
    <w:rsid w:val="00FB017C"/>
    <w:rsid w:val="00FB3A68"/>
    <w:rsid w:val="00FD53FF"/>
    <w:rsid w:val="00FE13D6"/>
    <w:rsid w:val="00FF411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153C"/>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29619D"/>
    <w:pPr>
      <w:ind w:left="720"/>
      <w:contextualSpacing/>
    </w:pPr>
  </w:style>
  <w:style w:type="character" w:styleId="Hyperlink">
    <w:name w:val="Hyperlink"/>
    <w:basedOn w:val="Fontepargpadro"/>
    <w:uiPriority w:val="99"/>
    <w:semiHidden/>
    <w:unhideWhenUsed/>
    <w:rsid w:val="00930BC7"/>
    <w:rPr>
      <w:color w:val="0000FF"/>
      <w:u w:val="single"/>
    </w:rPr>
  </w:style>
  <w:style w:type="paragraph" w:styleId="Cabealho">
    <w:name w:val="header"/>
    <w:basedOn w:val="Normal"/>
    <w:link w:val="CabealhoChar"/>
    <w:uiPriority w:val="99"/>
    <w:unhideWhenUsed/>
    <w:rsid w:val="007B509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B5093"/>
  </w:style>
  <w:style w:type="paragraph" w:styleId="Rodap">
    <w:name w:val="footer"/>
    <w:basedOn w:val="Normal"/>
    <w:link w:val="RodapChar"/>
    <w:uiPriority w:val="99"/>
    <w:semiHidden/>
    <w:unhideWhenUsed/>
    <w:rsid w:val="007B5093"/>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7B5093"/>
  </w:style>
  <w:style w:type="table" w:styleId="Tabelacomgrade">
    <w:name w:val="Table Grid"/>
    <w:basedOn w:val="Tabelanormal"/>
    <w:uiPriority w:val="59"/>
    <w:rsid w:val="00812C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bccrim.org.b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9DA8B2-2C89-4D43-8363-26A719B4B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12</Pages>
  <Words>3365</Words>
  <Characters>18174</Characters>
  <Application>Microsoft Office Word</Application>
  <DocSecurity>0</DocSecurity>
  <Lines>151</Lines>
  <Paragraphs>42</Paragraphs>
  <ScaleCrop>false</ScaleCrop>
  <HeadingPairs>
    <vt:vector size="2" baseType="variant">
      <vt:variant>
        <vt:lpstr>Título</vt:lpstr>
      </vt:variant>
      <vt:variant>
        <vt:i4>1</vt:i4>
      </vt:variant>
    </vt:vector>
  </HeadingPairs>
  <TitlesOfParts>
    <vt:vector size="1" baseType="lpstr">
      <vt:lpstr/>
    </vt:vector>
  </TitlesOfParts>
  <Company>UNDB</Company>
  <LinksUpToDate>false</LinksUpToDate>
  <CharactersWithSpaces>21497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UNDB</dc:creator>
  <cp:lastModifiedBy>Tércius</cp:lastModifiedBy>
  <cp:revision>5</cp:revision>
  <dcterms:created xsi:type="dcterms:W3CDTF">2015-05-14T21:17:00Z</dcterms:created>
  <dcterms:modified xsi:type="dcterms:W3CDTF">2015-05-14T22:27:00Z</dcterms:modified>
</cp:coreProperties>
</file>