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117" w:rsidRPr="00F64786" w:rsidRDefault="0054135A" w:rsidP="00A42117">
      <w:pPr>
        <w:pStyle w:val="Default"/>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ANÁLISE DE</w:t>
      </w:r>
      <w:r w:rsidR="00A42117" w:rsidRPr="00F64786">
        <w:rPr>
          <w:rFonts w:ascii="Times New Roman" w:hAnsi="Times New Roman" w:cs="Times New Roman"/>
          <w:b/>
          <w:bCs/>
          <w:color w:val="000000" w:themeColor="text1"/>
          <w:sz w:val="28"/>
          <w:szCs w:val="28"/>
        </w:rPr>
        <w:t xml:space="preserve"> CASO: </w:t>
      </w:r>
      <w:r w:rsidR="00FD30DA">
        <w:rPr>
          <w:rFonts w:ascii="Times New Roman" w:hAnsi="Times New Roman" w:cs="Times New Roman"/>
          <w:bCs/>
          <w:color w:val="000000" w:themeColor="text1"/>
          <w:sz w:val="28"/>
          <w:szCs w:val="28"/>
        </w:rPr>
        <w:t>DECISÃO TRABALHISTA</w:t>
      </w:r>
      <w:r w:rsidR="00A42117" w:rsidRPr="00F64786">
        <w:rPr>
          <w:rStyle w:val="Refdenotaderodap"/>
          <w:rFonts w:ascii="Times New Roman" w:hAnsi="Times New Roman" w:cs="Times New Roman"/>
          <w:color w:val="000000" w:themeColor="text1"/>
          <w:sz w:val="28"/>
          <w:szCs w:val="28"/>
        </w:rPr>
        <w:footnoteReference w:id="1"/>
      </w:r>
    </w:p>
    <w:p w:rsidR="00A42117" w:rsidRPr="00F64786" w:rsidRDefault="00A42117" w:rsidP="00A42117">
      <w:pPr>
        <w:pStyle w:val="Default"/>
        <w:rPr>
          <w:rFonts w:ascii="Times New Roman" w:hAnsi="Times New Roman" w:cs="Times New Roman"/>
          <w:color w:val="000000" w:themeColor="text1"/>
          <w:sz w:val="28"/>
          <w:szCs w:val="28"/>
        </w:rPr>
      </w:pPr>
    </w:p>
    <w:p w:rsidR="00A42117" w:rsidRPr="00F64786" w:rsidRDefault="00393E0D" w:rsidP="00A42117">
      <w:pPr>
        <w:pStyle w:val="Default"/>
        <w:jc w:val="right"/>
        <w:rPr>
          <w:rFonts w:ascii="Times New Roman" w:hAnsi="Times New Roman" w:cs="Times New Roman"/>
          <w:color w:val="000000" w:themeColor="text1"/>
        </w:rPr>
      </w:pPr>
      <w:r>
        <w:rPr>
          <w:rFonts w:ascii="Times New Roman" w:hAnsi="Times New Roman" w:cs="Times New Roman"/>
          <w:color w:val="000000" w:themeColor="text1"/>
        </w:rPr>
        <w:t>Marcos Henrique Sacramento Brito</w:t>
      </w:r>
      <w:r w:rsidR="00C45870">
        <w:rPr>
          <w:rFonts w:ascii="Times New Roman" w:hAnsi="Times New Roman" w:cs="Times New Roman"/>
          <w:color w:val="000000" w:themeColor="text1"/>
        </w:rPr>
        <w:t xml:space="preserve"> e Mozaniel Vaz da Silva</w:t>
      </w:r>
      <w:r w:rsidR="00A42117" w:rsidRPr="00F64786">
        <w:rPr>
          <w:rStyle w:val="Refdenotaderodap"/>
          <w:rFonts w:ascii="Times New Roman" w:hAnsi="Times New Roman" w:cs="Times New Roman"/>
          <w:color w:val="000000" w:themeColor="text1"/>
        </w:rPr>
        <w:footnoteReference w:id="2"/>
      </w:r>
    </w:p>
    <w:p w:rsidR="00A42117" w:rsidRPr="00F64786" w:rsidRDefault="00A42117" w:rsidP="00A42117">
      <w:pPr>
        <w:pStyle w:val="Default"/>
        <w:rPr>
          <w:rFonts w:ascii="Times New Roman" w:hAnsi="Times New Roman" w:cs="Times New Roman"/>
          <w:b/>
          <w:bCs/>
          <w:color w:val="000000" w:themeColor="text1"/>
          <w:sz w:val="22"/>
          <w:szCs w:val="22"/>
        </w:rPr>
      </w:pPr>
    </w:p>
    <w:p w:rsidR="00A42117" w:rsidRPr="00F64786" w:rsidRDefault="00A42117" w:rsidP="00A42117">
      <w:pPr>
        <w:pStyle w:val="Default"/>
        <w:rPr>
          <w:rFonts w:ascii="Times New Roman" w:hAnsi="Times New Roman" w:cs="Times New Roman"/>
          <w:b/>
          <w:bCs/>
          <w:color w:val="000000" w:themeColor="text1"/>
          <w:sz w:val="22"/>
          <w:szCs w:val="22"/>
        </w:rPr>
      </w:pPr>
    </w:p>
    <w:p w:rsidR="00A42117" w:rsidRDefault="00A42117" w:rsidP="002C5D90">
      <w:pPr>
        <w:pStyle w:val="Default"/>
        <w:rPr>
          <w:rFonts w:ascii="Times New Roman" w:hAnsi="Times New Roman" w:cs="Times New Roman"/>
          <w:b/>
          <w:bCs/>
          <w:color w:val="000000" w:themeColor="text1"/>
          <w:sz w:val="22"/>
          <w:szCs w:val="22"/>
        </w:rPr>
      </w:pPr>
      <w:r w:rsidRPr="00F64786">
        <w:rPr>
          <w:rFonts w:ascii="Times New Roman" w:hAnsi="Times New Roman" w:cs="Times New Roman"/>
          <w:b/>
          <w:bCs/>
          <w:color w:val="000000" w:themeColor="text1"/>
          <w:sz w:val="22"/>
          <w:szCs w:val="22"/>
        </w:rPr>
        <w:t xml:space="preserve">1 DESCRIÇÃO DO CASO </w:t>
      </w:r>
    </w:p>
    <w:p w:rsidR="002C5D90" w:rsidRPr="002C5D90" w:rsidRDefault="002C5D90" w:rsidP="002C5D90">
      <w:pPr>
        <w:pStyle w:val="Default"/>
        <w:rPr>
          <w:rFonts w:ascii="Times New Roman" w:hAnsi="Times New Roman" w:cs="Times New Roman"/>
          <w:color w:val="000000" w:themeColor="text1"/>
          <w:sz w:val="22"/>
          <w:szCs w:val="22"/>
        </w:rPr>
      </w:pPr>
    </w:p>
    <w:p w:rsidR="00260791" w:rsidRDefault="007956DF" w:rsidP="00260791">
      <w:pPr>
        <w:tabs>
          <w:tab w:val="left" w:pos="1134"/>
        </w:tabs>
        <w:spacing w:line="360" w:lineRule="auto"/>
        <w:jc w:val="both"/>
        <w:rPr>
          <w:rFonts w:ascii="Times New Roman" w:hAnsi="Times New Roman" w:cs="Times New Roman"/>
          <w:sz w:val="24"/>
        </w:rPr>
      </w:pPr>
      <w:r w:rsidRPr="00F64786">
        <w:rPr>
          <w:rFonts w:ascii="Times New Roman" w:hAnsi="Times New Roman" w:cs="Times New Roman"/>
          <w:color w:val="000000" w:themeColor="text1"/>
          <w:sz w:val="24"/>
        </w:rPr>
        <w:t xml:space="preserve">            </w:t>
      </w:r>
      <w:r w:rsidR="00260791">
        <w:rPr>
          <w:rFonts w:ascii="Times New Roman" w:hAnsi="Times New Roman" w:cs="Times New Roman"/>
          <w:sz w:val="24"/>
        </w:rPr>
        <w:t xml:space="preserve">       </w:t>
      </w:r>
      <w:r w:rsidR="00260791" w:rsidRPr="00AF0A5C">
        <w:rPr>
          <w:rFonts w:ascii="Times New Roman" w:hAnsi="Times New Roman" w:cs="Times New Roman"/>
          <w:sz w:val="24"/>
        </w:rPr>
        <w:t>Mariana Ferreira foi contratada como expositora de vendas, por um período de 30 dias, não tendo registro em sua CTPS, e nem registro algum de que o contrato era por prazo determinado, houve apenas um acordo verbal. Antes do término do contrato a trabalhadora foi atropelada na saída do serviço, carecendo a licença de 30 dias.</w:t>
      </w:r>
    </w:p>
    <w:p w:rsidR="00260791" w:rsidRDefault="00260791" w:rsidP="00260791">
      <w:pPr>
        <w:tabs>
          <w:tab w:val="left" w:pos="1134"/>
        </w:tabs>
        <w:spacing w:line="360" w:lineRule="auto"/>
        <w:jc w:val="both"/>
        <w:rPr>
          <w:rFonts w:ascii="Times New Roman" w:hAnsi="Times New Roman" w:cs="Times New Roman"/>
          <w:sz w:val="24"/>
        </w:rPr>
      </w:pPr>
      <w:r>
        <w:rPr>
          <w:rFonts w:ascii="Times New Roman" w:hAnsi="Times New Roman" w:cs="Times New Roman"/>
          <w:sz w:val="24"/>
        </w:rPr>
        <w:t xml:space="preserve">           </w:t>
      </w:r>
      <w:r w:rsidRPr="00AF0A5C">
        <w:rPr>
          <w:rFonts w:ascii="Times New Roman" w:hAnsi="Times New Roman" w:cs="Times New Roman"/>
          <w:sz w:val="24"/>
        </w:rPr>
        <w:t xml:space="preserve"> </w:t>
      </w:r>
      <w:r>
        <w:rPr>
          <w:rFonts w:ascii="Times New Roman" w:hAnsi="Times New Roman" w:cs="Times New Roman"/>
          <w:sz w:val="24"/>
        </w:rPr>
        <w:t xml:space="preserve">       </w:t>
      </w:r>
      <w:r w:rsidRPr="00AF0A5C">
        <w:rPr>
          <w:rFonts w:ascii="Times New Roman" w:hAnsi="Times New Roman" w:cs="Times New Roman"/>
          <w:sz w:val="24"/>
        </w:rPr>
        <w:t xml:space="preserve">No retorno só percebeu o equivalente aos 30 dias de serviços contratados, não </w:t>
      </w:r>
      <w:r>
        <w:rPr>
          <w:rFonts w:ascii="Times New Roman" w:hAnsi="Times New Roman" w:cs="Times New Roman"/>
          <w:sz w:val="24"/>
        </w:rPr>
        <w:t>recebendo</w:t>
      </w:r>
      <w:r w:rsidRPr="00AF0A5C">
        <w:rPr>
          <w:rFonts w:ascii="Times New Roman" w:hAnsi="Times New Roman" w:cs="Times New Roman"/>
          <w:sz w:val="24"/>
        </w:rPr>
        <w:t xml:space="preserve"> nenhuma verba indenizatória. Sendo um contrato de experiência e tendo respaldo em um Acordo Coletivo, o empregador pagou-lhe um valor inferior ao da categoria.                                                        </w:t>
      </w:r>
    </w:p>
    <w:p w:rsidR="00260791" w:rsidRDefault="00260791" w:rsidP="00260791">
      <w:pPr>
        <w:tabs>
          <w:tab w:val="left" w:pos="1134"/>
        </w:tabs>
        <w:spacing w:line="360" w:lineRule="auto"/>
        <w:jc w:val="both"/>
        <w:rPr>
          <w:rFonts w:ascii="Times New Roman" w:hAnsi="Times New Roman" w:cs="Times New Roman"/>
          <w:sz w:val="24"/>
        </w:rPr>
      </w:pPr>
      <w:r>
        <w:rPr>
          <w:rFonts w:ascii="Times New Roman" w:hAnsi="Times New Roman" w:cs="Times New Roman"/>
          <w:sz w:val="24"/>
        </w:rPr>
        <w:t xml:space="preserve">                   </w:t>
      </w:r>
      <w:r w:rsidRPr="00AF0A5C">
        <w:rPr>
          <w:rFonts w:ascii="Times New Roman" w:hAnsi="Times New Roman" w:cs="Times New Roman"/>
          <w:sz w:val="24"/>
        </w:rPr>
        <w:t>Mariana insatisfeita com a rescisão ajuizou uma Reclamação Trabalhista pleiteando, diferença de salário, garantia provisória como empregada acidentada, aviso prévio, multa do FGTS, indenização por dano moral pelo acidente de trabalho.</w:t>
      </w:r>
    </w:p>
    <w:p w:rsidR="00260791" w:rsidRPr="00AF0A5C" w:rsidRDefault="00260791" w:rsidP="00260791">
      <w:pPr>
        <w:tabs>
          <w:tab w:val="left" w:pos="1134"/>
        </w:tabs>
        <w:spacing w:line="360" w:lineRule="auto"/>
        <w:jc w:val="both"/>
        <w:rPr>
          <w:rFonts w:ascii="Times New Roman" w:hAnsi="Times New Roman" w:cs="Times New Roman"/>
          <w:sz w:val="24"/>
        </w:rPr>
      </w:pPr>
      <w:r>
        <w:rPr>
          <w:rFonts w:ascii="Times New Roman" w:hAnsi="Times New Roman" w:cs="Times New Roman"/>
          <w:sz w:val="24"/>
        </w:rPr>
        <w:t xml:space="preserve">                  </w:t>
      </w:r>
      <w:r w:rsidRPr="00AF0A5C">
        <w:rPr>
          <w:rFonts w:ascii="Times New Roman" w:hAnsi="Times New Roman" w:cs="Times New Roman"/>
          <w:sz w:val="24"/>
        </w:rPr>
        <w:t xml:space="preserve"> O empregador defendeu-se acerca das parcelas indenizatórias, aviso prévio </w:t>
      </w:r>
      <w:proofErr w:type="gramStart"/>
      <w:r w:rsidRPr="00AF0A5C">
        <w:rPr>
          <w:rFonts w:ascii="Times New Roman" w:hAnsi="Times New Roman" w:cs="Times New Roman"/>
          <w:sz w:val="24"/>
        </w:rPr>
        <w:t>e</w:t>
      </w:r>
      <w:proofErr w:type="gramEnd"/>
      <w:r w:rsidRPr="00AF0A5C">
        <w:rPr>
          <w:rFonts w:ascii="Times New Roman" w:hAnsi="Times New Roman" w:cs="Times New Roman"/>
          <w:sz w:val="24"/>
        </w:rPr>
        <w:t xml:space="preserve"> FGTS, sob a alegação de que o contrato era por prazo determinado e não garante ditos direito, e sob a diferença salarial aduz que o salário era menor apenas no período de experiência</w:t>
      </w:r>
      <w:r>
        <w:rPr>
          <w:rFonts w:ascii="Times New Roman" w:hAnsi="Times New Roman" w:cs="Times New Roman"/>
          <w:sz w:val="24"/>
        </w:rPr>
        <w:t>.</w:t>
      </w:r>
    </w:p>
    <w:p w:rsidR="007956DF" w:rsidRPr="00F64786" w:rsidRDefault="007956DF" w:rsidP="00260791">
      <w:pPr>
        <w:spacing w:line="360" w:lineRule="auto"/>
        <w:jc w:val="both"/>
        <w:rPr>
          <w:rFonts w:ascii="Times New Roman" w:hAnsi="Times New Roman" w:cs="Times New Roman"/>
          <w:color w:val="000000" w:themeColor="text1"/>
          <w:sz w:val="24"/>
        </w:rPr>
      </w:pPr>
    </w:p>
    <w:p w:rsidR="007956DF" w:rsidRPr="00F64786" w:rsidRDefault="007956DF" w:rsidP="007956DF">
      <w:pPr>
        <w:pStyle w:val="Default"/>
        <w:rPr>
          <w:rFonts w:ascii="Times New Roman" w:hAnsi="Times New Roman" w:cs="Times New Roman"/>
          <w:color w:val="000000" w:themeColor="text1"/>
        </w:rPr>
      </w:pPr>
    </w:p>
    <w:p w:rsidR="00A42117" w:rsidRPr="00F64786" w:rsidRDefault="00A42117" w:rsidP="00A42117">
      <w:pPr>
        <w:pStyle w:val="Default"/>
        <w:rPr>
          <w:rFonts w:ascii="Times New Roman" w:hAnsi="Times New Roman" w:cs="Times New Roman"/>
          <w:color w:val="000000" w:themeColor="text1"/>
        </w:rPr>
      </w:pPr>
      <w:r w:rsidRPr="00F64786">
        <w:rPr>
          <w:rFonts w:ascii="Times New Roman" w:hAnsi="Times New Roman" w:cs="Times New Roman"/>
          <w:b/>
          <w:bCs/>
          <w:color w:val="000000" w:themeColor="text1"/>
        </w:rPr>
        <w:t xml:space="preserve">2 IDENTIFICAÇÃO E ANÁLISE DO CASO </w:t>
      </w:r>
    </w:p>
    <w:p w:rsidR="00A42117" w:rsidRPr="00F64786" w:rsidRDefault="00A42117" w:rsidP="004F048B">
      <w:pPr>
        <w:pStyle w:val="Default"/>
        <w:numPr>
          <w:ilvl w:val="1"/>
          <w:numId w:val="3"/>
        </w:numPr>
        <w:spacing w:before="200" w:after="200"/>
        <w:rPr>
          <w:rFonts w:ascii="Times New Roman" w:hAnsi="Times New Roman" w:cs="Times New Roman"/>
          <w:color w:val="000000" w:themeColor="text1"/>
        </w:rPr>
      </w:pPr>
      <w:r w:rsidRPr="00F64786">
        <w:rPr>
          <w:rFonts w:ascii="Times New Roman" w:hAnsi="Times New Roman" w:cs="Times New Roman"/>
          <w:b/>
          <w:bCs/>
          <w:color w:val="000000" w:themeColor="text1"/>
        </w:rPr>
        <w:t>Descrição das Decisões Possíveis</w:t>
      </w:r>
      <w:r w:rsidRPr="00F64786">
        <w:rPr>
          <w:rFonts w:ascii="Times New Roman" w:hAnsi="Times New Roman" w:cs="Times New Roman"/>
          <w:color w:val="000000" w:themeColor="text1"/>
        </w:rPr>
        <w:t xml:space="preserve">; </w:t>
      </w:r>
    </w:p>
    <w:p w:rsidR="007956DF" w:rsidRPr="004F048B" w:rsidRDefault="00A652B6" w:rsidP="00A652B6">
      <w:pPr>
        <w:pStyle w:val="Default"/>
        <w:tabs>
          <w:tab w:val="left" w:pos="1134"/>
        </w:tabs>
        <w:spacing w:before="200" w:after="20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2.2.1 </w:t>
      </w:r>
      <w:r w:rsidR="004F048B">
        <w:rPr>
          <w:rFonts w:ascii="Times New Roman" w:hAnsi="Times New Roman" w:cs="Times New Roman"/>
          <w:color w:val="000000" w:themeColor="text1"/>
        </w:rPr>
        <w:t>A posiç</w:t>
      </w:r>
      <w:r>
        <w:rPr>
          <w:rFonts w:ascii="Times New Roman" w:hAnsi="Times New Roman" w:cs="Times New Roman"/>
          <w:color w:val="000000" w:themeColor="text1"/>
        </w:rPr>
        <w:t xml:space="preserve">ão da reclamante é </w:t>
      </w:r>
      <w:r w:rsidR="004F048B">
        <w:rPr>
          <w:rFonts w:ascii="Times New Roman" w:hAnsi="Times New Roman" w:cs="Times New Roman"/>
          <w:color w:val="000000" w:themeColor="text1"/>
        </w:rPr>
        <w:t>procedente</w:t>
      </w:r>
      <w:r w:rsidR="007956DF" w:rsidRPr="004F048B">
        <w:rPr>
          <w:rFonts w:ascii="Times New Roman" w:hAnsi="Times New Roman" w:cs="Times New Roman"/>
          <w:color w:val="000000" w:themeColor="text1"/>
        </w:rPr>
        <w:t>.</w:t>
      </w:r>
    </w:p>
    <w:p w:rsidR="00A42117" w:rsidRPr="00F64786" w:rsidRDefault="00A42117" w:rsidP="00A652B6">
      <w:pPr>
        <w:pStyle w:val="Default"/>
        <w:numPr>
          <w:ilvl w:val="1"/>
          <w:numId w:val="3"/>
        </w:numPr>
        <w:rPr>
          <w:rFonts w:ascii="Times New Roman" w:hAnsi="Times New Roman" w:cs="Times New Roman"/>
          <w:color w:val="000000" w:themeColor="text1"/>
        </w:rPr>
      </w:pPr>
      <w:r w:rsidRPr="00F64786">
        <w:rPr>
          <w:rFonts w:ascii="Times New Roman" w:hAnsi="Times New Roman" w:cs="Times New Roman"/>
          <w:b/>
          <w:bCs/>
          <w:color w:val="000000" w:themeColor="text1"/>
        </w:rPr>
        <w:t xml:space="preserve">Argumentos Capazes de Fundamentar cada Decisão; </w:t>
      </w:r>
    </w:p>
    <w:p w:rsidR="00DD0E89" w:rsidRPr="00A652B6" w:rsidRDefault="00A652B6" w:rsidP="00A652B6">
      <w:pPr>
        <w:pStyle w:val="Default"/>
        <w:spacing w:before="200" w:after="200"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2.2.1 </w:t>
      </w:r>
      <w:r w:rsidR="004F048B" w:rsidRPr="00A652B6">
        <w:rPr>
          <w:rFonts w:ascii="Times New Roman" w:hAnsi="Times New Roman" w:cs="Times New Roman"/>
          <w:color w:val="000000" w:themeColor="text1"/>
        </w:rPr>
        <w:t>A posiç</w:t>
      </w:r>
      <w:r w:rsidRPr="00A652B6">
        <w:rPr>
          <w:rFonts w:ascii="Times New Roman" w:hAnsi="Times New Roman" w:cs="Times New Roman"/>
          <w:color w:val="000000" w:themeColor="text1"/>
        </w:rPr>
        <w:t xml:space="preserve">ão da reclamante é </w:t>
      </w:r>
      <w:r w:rsidR="004F048B" w:rsidRPr="00A652B6">
        <w:rPr>
          <w:rFonts w:ascii="Times New Roman" w:hAnsi="Times New Roman" w:cs="Times New Roman"/>
          <w:color w:val="000000" w:themeColor="text1"/>
        </w:rPr>
        <w:t>procedente</w:t>
      </w:r>
      <w:r w:rsidR="00DD0E89" w:rsidRPr="00A652B6">
        <w:rPr>
          <w:rFonts w:ascii="Times New Roman" w:hAnsi="Times New Roman" w:cs="Times New Roman"/>
          <w:color w:val="000000" w:themeColor="text1"/>
        </w:rPr>
        <w:t>.</w:t>
      </w:r>
    </w:p>
    <w:p w:rsidR="001708DF" w:rsidRDefault="00FE60C0" w:rsidP="001708DF">
      <w:pPr>
        <w:tabs>
          <w:tab w:val="left" w:pos="1134"/>
          <w:tab w:val="center" w:pos="5102"/>
          <w:tab w:val="left" w:pos="9003"/>
        </w:tabs>
        <w:spacing w:line="360" w:lineRule="auto"/>
        <w:jc w:val="both"/>
        <w:rPr>
          <w:rFonts w:ascii="Times New Roman" w:hAnsi="Times New Roman" w:cs="Times New Roman"/>
          <w:color w:val="000000" w:themeColor="text1"/>
          <w:sz w:val="24"/>
        </w:rPr>
      </w:pPr>
      <w:r w:rsidRPr="00F64786">
        <w:rPr>
          <w:rFonts w:ascii="Times New Roman" w:hAnsi="Times New Roman" w:cs="Times New Roman"/>
          <w:color w:val="000000" w:themeColor="text1"/>
          <w:sz w:val="24"/>
        </w:rPr>
        <w:t xml:space="preserve">                   </w:t>
      </w:r>
      <w:r w:rsidR="001708DF" w:rsidRPr="00F64786">
        <w:rPr>
          <w:rFonts w:ascii="Times New Roman" w:hAnsi="Times New Roman" w:cs="Times New Roman"/>
          <w:color w:val="000000" w:themeColor="text1"/>
          <w:sz w:val="24"/>
        </w:rPr>
        <w:t>Antes de responder tal questionamento é mister abordar as questões que envolvem o problema prin</w:t>
      </w:r>
      <w:r w:rsidR="001708DF">
        <w:rPr>
          <w:rFonts w:ascii="Times New Roman" w:hAnsi="Times New Roman" w:cs="Times New Roman"/>
          <w:color w:val="000000" w:themeColor="text1"/>
          <w:sz w:val="24"/>
        </w:rPr>
        <w:t>cipal. Inicialmente indaga-se: contrato a termo pode ser realizado por meio verbal</w:t>
      </w:r>
      <w:r w:rsidR="001708DF" w:rsidRPr="00F64786">
        <w:rPr>
          <w:rFonts w:ascii="Times New Roman" w:hAnsi="Times New Roman" w:cs="Times New Roman"/>
          <w:color w:val="000000" w:themeColor="text1"/>
          <w:sz w:val="24"/>
        </w:rPr>
        <w:t xml:space="preserve">? </w:t>
      </w:r>
    </w:p>
    <w:p w:rsidR="001708DF" w:rsidRDefault="001708DF" w:rsidP="001708DF">
      <w:pPr>
        <w:tabs>
          <w:tab w:val="center" w:pos="5102"/>
          <w:tab w:val="left" w:pos="9003"/>
        </w:tabs>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 xml:space="preserve">                   Conforme previsto no art.443 da CLT que dispõe, </w:t>
      </w:r>
      <w:proofErr w:type="spellStart"/>
      <w:r>
        <w:rPr>
          <w:rFonts w:ascii="Times New Roman" w:hAnsi="Times New Roman" w:cs="Times New Roman"/>
          <w:color w:val="000000" w:themeColor="text1"/>
          <w:sz w:val="24"/>
        </w:rPr>
        <w:t>verbis</w:t>
      </w:r>
      <w:proofErr w:type="spellEnd"/>
      <w:r>
        <w:rPr>
          <w:rFonts w:ascii="Times New Roman" w:hAnsi="Times New Roman" w:cs="Times New Roman"/>
          <w:color w:val="000000" w:themeColor="text1"/>
          <w:sz w:val="24"/>
        </w:rPr>
        <w:t xml:space="preserve">: “O contrato individual de trabalho poderá ser acordado </w:t>
      </w:r>
      <w:proofErr w:type="spellStart"/>
      <w:r>
        <w:rPr>
          <w:rFonts w:ascii="Times New Roman" w:hAnsi="Times New Roman" w:cs="Times New Roman"/>
          <w:color w:val="000000" w:themeColor="text1"/>
          <w:sz w:val="24"/>
        </w:rPr>
        <w:t>tacita</w:t>
      </w:r>
      <w:proofErr w:type="spellEnd"/>
      <w:r>
        <w:rPr>
          <w:rFonts w:ascii="Times New Roman" w:hAnsi="Times New Roman" w:cs="Times New Roman"/>
          <w:color w:val="000000" w:themeColor="text1"/>
          <w:sz w:val="24"/>
        </w:rPr>
        <w:t xml:space="preserve"> ou expressamente, verbalmente ou por escrito e por prazo determinado ou indeterminado. Junto a isso, o parágrafo 1° do mesmo artigo preconiza que </w:t>
      </w:r>
      <w:proofErr w:type="gramStart"/>
      <w:r>
        <w:rPr>
          <w:rFonts w:ascii="Times New Roman" w:hAnsi="Times New Roman" w:cs="Times New Roman"/>
          <w:color w:val="000000" w:themeColor="text1"/>
          <w:sz w:val="24"/>
        </w:rPr>
        <w:t>considera-se</w:t>
      </w:r>
      <w:proofErr w:type="gramEnd"/>
      <w:r>
        <w:rPr>
          <w:rFonts w:ascii="Times New Roman" w:hAnsi="Times New Roman" w:cs="Times New Roman"/>
          <w:color w:val="000000" w:themeColor="text1"/>
          <w:sz w:val="24"/>
        </w:rPr>
        <w:t xml:space="preserve"> como de prazo determinado o contrato de trabalho cuja vigência dependa de termo prefixado ou de execução de serviços especificados ou ainda da realização de certo acontecimento suscetível de previsão aproximada.</w:t>
      </w:r>
    </w:p>
    <w:p w:rsidR="001708DF" w:rsidRDefault="001708DF" w:rsidP="001708DF">
      <w:pPr>
        <w:tabs>
          <w:tab w:val="left" w:pos="1134"/>
        </w:tabs>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Neste diapasão, preconiza Maurício Godinho:</w:t>
      </w:r>
    </w:p>
    <w:p w:rsidR="001708DF" w:rsidRDefault="001708DF" w:rsidP="001708DF">
      <w:pPr>
        <w:tabs>
          <w:tab w:val="left" w:pos="1134"/>
          <w:tab w:val="left" w:pos="1843"/>
          <w:tab w:val="center" w:pos="5102"/>
          <w:tab w:val="left" w:pos="9003"/>
        </w:tabs>
        <w:ind w:left="2268"/>
        <w:jc w:val="both"/>
        <w:rPr>
          <w:rFonts w:ascii="Times New Roman" w:hAnsi="Times New Roman" w:cs="Times New Roman"/>
          <w:color w:val="000000" w:themeColor="text1"/>
          <w:sz w:val="20"/>
          <w:szCs w:val="20"/>
        </w:rPr>
      </w:pPr>
      <w:r w:rsidRPr="00B04DDC">
        <w:rPr>
          <w:rFonts w:ascii="Times New Roman" w:hAnsi="Times New Roman" w:cs="Times New Roman"/>
          <w:color w:val="000000" w:themeColor="text1"/>
          <w:sz w:val="20"/>
          <w:szCs w:val="20"/>
        </w:rPr>
        <w:t xml:space="preserve">“No tocante </w:t>
      </w:r>
      <w:proofErr w:type="spellStart"/>
      <w:r w:rsidRPr="00B04DDC">
        <w:rPr>
          <w:rFonts w:ascii="Times New Roman" w:hAnsi="Times New Roman" w:cs="Times New Roman"/>
          <w:color w:val="000000" w:themeColor="text1"/>
          <w:sz w:val="20"/>
          <w:szCs w:val="20"/>
        </w:rPr>
        <w:t>á</w:t>
      </w:r>
      <w:proofErr w:type="spellEnd"/>
      <w:r w:rsidRPr="00B04DDC">
        <w:rPr>
          <w:rFonts w:ascii="Times New Roman" w:hAnsi="Times New Roman" w:cs="Times New Roman"/>
          <w:color w:val="000000" w:themeColor="text1"/>
          <w:sz w:val="20"/>
          <w:szCs w:val="20"/>
        </w:rPr>
        <w:t xml:space="preserve"> sua formalidade, esse tipo de contrato ocupa, como já mencionado uma posição singular no Direito do Trabalho: embora efetivamente não seja, em princípio, formal, solene – a CLT não faz menção a tal requisito (art. 443, § 2º, “c”) -, a jurisprudência já pacificou não ser ele passível de contratação meramente tácita; isso significa que deve, necessariamente, provar-se através de um mínimo de formalização escrita. Essa construção hermenêutica justifica-se em virtude de o prazo curto desse contrato (máximo de 90 dias) somente pode ser delimitado através de termo prefixado (art. 443, § 1º, CLT), dia certo, portanto- elemento que exige enunciação contratual clara, firme e transparente desde o nascimento do pacto”</w:t>
      </w:r>
      <w:r>
        <w:rPr>
          <w:rFonts w:ascii="Times New Roman" w:hAnsi="Times New Roman" w:cs="Times New Roman"/>
          <w:color w:val="000000" w:themeColor="text1"/>
          <w:sz w:val="20"/>
          <w:szCs w:val="20"/>
        </w:rPr>
        <w:t xml:space="preserve"> </w:t>
      </w:r>
      <w:r w:rsidRPr="00B04DDC">
        <w:rPr>
          <w:rFonts w:ascii="Times New Roman" w:hAnsi="Times New Roman" w:cs="Times New Roman"/>
          <w:color w:val="000000" w:themeColor="text1"/>
          <w:sz w:val="20"/>
          <w:szCs w:val="20"/>
        </w:rPr>
        <w:t>(GODINHO 2014, p.575)</w:t>
      </w:r>
      <w:r>
        <w:rPr>
          <w:rFonts w:ascii="Times New Roman" w:hAnsi="Times New Roman" w:cs="Times New Roman"/>
          <w:color w:val="000000" w:themeColor="text1"/>
          <w:sz w:val="20"/>
          <w:szCs w:val="20"/>
        </w:rPr>
        <w:t>.</w:t>
      </w:r>
    </w:p>
    <w:p w:rsidR="001708DF" w:rsidRPr="001708DF" w:rsidRDefault="001708DF" w:rsidP="001708DF">
      <w:pPr>
        <w:tabs>
          <w:tab w:val="left" w:pos="1843"/>
          <w:tab w:val="center" w:pos="5102"/>
          <w:tab w:val="left" w:pos="9003"/>
        </w:tabs>
        <w:ind w:left="2268"/>
        <w:jc w:val="both"/>
        <w:rPr>
          <w:rFonts w:ascii="Times New Roman" w:hAnsi="Times New Roman" w:cs="Times New Roman"/>
          <w:color w:val="000000" w:themeColor="text1"/>
          <w:sz w:val="20"/>
          <w:szCs w:val="20"/>
        </w:rPr>
      </w:pPr>
    </w:p>
    <w:p w:rsidR="001708DF" w:rsidRDefault="001708DF" w:rsidP="001708DF">
      <w:pPr>
        <w:tabs>
          <w:tab w:val="left" w:pos="1134"/>
          <w:tab w:val="center" w:pos="5102"/>
          <w:tab w:val="left" w:pos="9003"/>
        </w:tabs>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Neste sentido, entende ainda o Colendo TRT:</w:t>
      </w:r>
    </w:p>
    <w:p w:rsidR="001708DF" w:rsidRPr="001C3EB6" w:rsidRDefault="001708DF" w:rsidP="001708DF">
      <w:pPr>
        <w:tabs>
          <w:tab w:val="center" w:pos="5102"/>
          <w:tab w:val="left" w:pos="9003"/>
        </w:tabs>
        <w:ind w:left="2268" w:hanging="2268"/>
        <w:jc w:val="both"/>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shd w:val="clear" w:color="auto" w:fill="FFFFFF"/>
        </w:rPr>
        <w:t xml:space="preserve">                                                  “</w:t>
      </w:r>
      <w:r w:rsidRPr="001C3EB6">
        <w:rPr>
          <w:rFonts w:ascii="Times New Roman" w:hAnsi="Times New Roman" w:cs="Times New Roman"/>
          <w:bCs/>
          <w:color w:val="000000" w:themeColor="text1"/>
          <w:sz w:val="20"/>
          <w:szCs w:val="20"/>
          <w:shd w:val="clear" w:color="auto" w:fill="FFFFFF"/>
        </w:rPr>
        <w:t>CONTRATO</w:t>
      </w:r>
      <w:r w:rsidRPr="001C3EB6">
        <w:rPr>
          <w:rStyle w:val="apple-converted-space"/>
          <w:rFonts w:ascii="Times New Roman" w:hAnsi="Times New Roman" w:cs="Times New Roman"/>
          <w:color w:val="000000" w:themeColor="text1"/>
          <w:sz w:val="20"/>
          <w:szCs w:val="20"/>
          <w:shd w:val="clear" w:color="auto" w:fill="FFFFFF"/>
        </w:rPr>
        <w:t> </w:t>
      </w:r>
      <w:r w:rsidRPr="001C3EB6">
        <w:rPr>
          <w:rFonts w:ascii="Times New Roman" w:hAnsi="Times New Roman" w:cs="Times New Roman"/>
          <w:color w:val="000000" w:themeColor="text1"/>
          <w:sz w:val="20"/>
          <w:szCs w:val="20"/>
          <w:shd w:val="clear" w:color="auto" w:fill="FFFFFF"/>
        </w:rPr>
        <w:t xml:space="preserve">POR PRAZO DETERMINADO. REQUISITOS. ART. </w:t>
      </w:r>
      <w:proofErr w:type="gramStart"/>
      <w:r w:rsidRPr="001C3EB6">
        <w:rPr>
          <w:rFonts w:ascii="Times New Roman" w:hAnsi="Times New Roman" w:cs="Times New Roman"/>
          <w:color w:val="000000" w:themeColor="text1"/>
          <w:sz w:val="20"/>
          <w:szCs w:val="20"/>
          <w:shd w:val="clear" w:color="auto" w:fill="FFFFFF"/>
        </w:rPr>
        <w:t>443 ,</w:t>
      </w:r>
      <w:proofErr w:type="gramEnd"/>
      <w:r w:rsidRPr="001C3EB6">
        <w:rPr>
          <w:rFonts w:ascii="Times New Roman" w:hAnsi="Times New Roman" w:cs="Times New Roman"/>
          <w:color w:val="000000" w:themeColor="text1"/>
          <w:sz w:val="20"/>
          <w:szCs w:val="20"/>
          <w:shd w:val="clear" w:color="auto" w:fill="FFFFFF"/>
        </w:rPr>
        <w:t xml:space="preserve"> § 2º DA CLT . A validade do</w:t>
      </w:r>
      <w:r w:rsidRPr="001C3EB6">
        <w:rPr>
          <w:rStyle w:val="apple-converted-space"/>
          <w:rFonts w:ascii="Times New Roman" w:hAnsi="Times New Roman" w:cs="Times New Roman"/>
          <w:color w:val="000000" w:themeColor="text1"/>
          <w:sz w:val="20"/>
          <w:szCs w:val="20"/>
          <w:shd w:val="clear" w:color="auto" w:fill="FFFFFF"/>
        </w:rPr>
        <w:t> </w:t>
      </w:r>
      <w:r w:rsidRPr="001C3EB6">
        <w:rPr>
          <w:rFonts w:ascii="Times New Roman" w:hAnsi="Times New Roman" w:cs="Times New Roman"/>
          <w:bCs/>
          <w:color w:val="000000" w:themeColor="text1"/>
          <w:sz w:val="20"/>
          <w:szCs w:val="20"/>
          <w:shd w:val="clear" w:color="auto" w:fill="FFFFFF"/>
        </w:rPr>
        <w:t>contrato</w:t>
      </w:r>
      <w:r w:rsidRPr="001C3EB6">
        <w:rPr>
          <w:rStyle w:val="apple-converted-space"/>
          <w:rFonts w:ascii="Times New Roman" w:hAnsi="Times New Roman" w:cs="Times New Roman"/>
          <w:color w:val="000000" w:themeColor="text1"/>
          <w:sz w:val="20"/>
          <w:szCs w:val="20"/>
          <w:shd w:val="clear" w:color="auto" w:fill="FFFFFF"/>
        </w:rPr>
        <w:t> </w:t>
      </w:r>
      <w:r w:rsidRPr="001C3EB6">
        <w:rPr>
          <w:rFonts w:ascii="Times New Roman" w:hAnsi="Times New Roman" w:cs="Times New Roman"/>
          <w:color w:val="000000" w:themeColor="text1"/>
          <w:sz w:val="20"/>
          <w:szCs w:val="20"/>
          <w:shd w:val="clear" w:color="auto" w:fill="FFFFFF"/>
        </w:rPr>
        <w:t xml:space="preserve">por prazo determinado, que só é permitido em casos excepcionais, está condicionada à observância dos requisitos formais elencados no § 2º do art. 443 da </w:t>
      </w:r>
      <w:proofErr w:type="gramStart"/>
      <w:r w:rsidRPr="001C3EB6">
        <w:rPr>
          <w:rFonts w:ascii="Times New Roman" w:hAnsi="Times New Roman" w:cs="Times New Roman"/>
          <w:color w:val="000000" w:themeColor="text1"/>
          <w:sz w:val="20"/>
          <w:szCs w:val="20"/>
          <w:shd w:val="clear" w:color="auto" w:fill="FFFFFF"/>
        </w:rPr>
        <w:t>CLT .</w:t>
      </w:r>
      <w:proofErr w:type="gramEnd"/>
      <w:r w:rsidRPr="001C3EB6">
        <w:rPr>
          <w:rFonts w:ascii="Times New Roman" w:hAnsi="Times New Roman" w:cs="Times New Roman"/>
          <w:color w:val="000000" w:themeColor="text1"/>
          <w:sz w:val="20"/>
          <w:szCs w:val="20"/>
          <w:shd w:val="clear" w:color="auto" w:fill="FFFFFF"/>
        </w:rPr>
        <w:t xml:space="preserve"> Qualquer irregularidade nessa espécie de contratação enseja a sua descaracterização, culminando na indeterminação do pacto laboral. Faz-se mister, além da</w:t>
      </w:r>
      <w:r w:rsidRPr="001C3EB6">
        <w:rPr>
          <w:rStyle w:val="apple-converted-space"/>
          <w:rFonts w:ascii="Times New Roman" w:hAnsi="Times New Roman" w:cs="Times New Roman"/>
          <w:color w:val="000000" w:themeColor="text1"/>
          <w:sz w:val="20"/>
          <w:szCs w:val="20"/>
          <w:shd w:val="clear" w:color="auto" w:fill="FFFFFF"/>
        </w:rPr>
        <w:t> </w:t>
      </w:r>
      <w:r w:rsidRPr="001C3EB6">
        <w:rPr>
          <w:rFonts w:ascii="Times New Roman" w:hAnsi="Times New Roman" w:cs="Times New Roman"/>
          <w:bCs/>
          <w:color w:val="000000" w:themeColor="text1"/>
          <w:sz w:val="20"/>
          <w:szCs w:val="20"/>
          <w:shd w:val="clear" w:color="auto" w:fill="FFFFFF"/>
        </w:rPr>
        <w:t>anotação</w:t>
      </w:r>
      <w:r w:rsidRPr="001C3EB6">
        <w:rPr>
          <w:rStyle w:val="apple-converted-space"/>
          <w:rFonts w:ascii="Times New Roman" w:hAnsi="Times New Roman" w:cs="Times New Roman"/>
          <w:color w:val="000000" w:themeColor="text1"/>
          <w:sz w:val="20"/>
          <w:szCs w:val="20"/>
          <w:shd w:val="clear" w:color="auto" w:fill="FFFFFF"/>
        </w:rPr>
        <w:t> </w:t>
      </w:r>
      <w:r w:rsidRPr="001C3EB6">
        <w:rPr>
          <w:rFonts w:ascii="Times New Roman" w:hAnsi="Times New Roman" w:cs="Times New Roman"/>
          <w:color w:val="000000" w:themeColor="text1"/>
          <w:sz w:val="20"/>
          <w:szCs w:val="20"/>
          <w:shd w:val="clear" w:color="auto" w:fill="FFFFFF"/>
        </w:rPr>
        <w:t>na</w:t>
      </w:r>
      <w:r w:rsidRPr="001C3EB6">
        <w:rPr>
          <w:rStyle w:val="apple-converted-space"/>
          <w:rFonts w:ascii="Times New Roman" w:hAnsi="Times New Roman" w:cs="Times New Roman"/>
          <w:color w:val="000000" w:themeColor="text1"/>
          <w:sz w:val="20"/>
          <w:szCs w:val="20"/>
          <w:shd w:val="clear" w:color="auto" w:fill="FFFFFF"/>
        </w:rPr>
        <w:t> </w:t>
      </w:r>
      <w:r w:rsidRPr="001C3EB6">
        <w:rPr>
          <w:rFonts w:ascii="Times New Roman" w:hAnsi="Times New Roman" w:cs="Times New Roman"/>
          <w:bCs/>
          <w:color w:val="000000" w:themeColor="text1"/>
          <w:sz w:val="20"/>
          <w:szCs w:val="20"/>
          <w:shd w:val="clear" w:color="auto" w:fill="FFFFFF"/>
        </w:rPr>
        <w:t>CTPS</w:t>
      </w:r>
      <w:r w:rsidRPr="001C3EB6">
        <w:rPr>
          <w:rFonts w:ascii="Times New Roman" w:hAnsi="Times New Roman" w:cs="Times New Roman"/>
          <w:color w:val="000000" w:themeColor="text1"/>
          <w:sz w:val="20"/>
          <w:szCs w:val="20"/>
          <w:shd w:val="clear" w:color="auto" w:fill="FFFFFF"/>
        </w:rPr>
        <w:t>, um</w:t>
      </w:r>
      <w:r w:rsidRPr="001C3EB6">
        <w:rPr>
          <w:rStyle w:val="apple-converted-space"/>
          <w:rFonts w:ascii="Times New Roman" w:hAnsi="Times New Roman" w:cs="Times New Roman"/>
          <w:color w:val="000000" w:themeColor="text1"/>
          <w:sz w:val="20"/>
          <w:szCs w:val="20"/>
          <w:shd w:val="clear" w:color="auto" w:fill="FFFFFF"/>
        </w:rPr>
        <w:t> </w:t>
      </w:r>
      <w:r w:rsidRPr="001C3EB6">
        <w:rPr>
          <w:rFonts w:ascii="Times New Roman" w:hAnsi="Times New Roman" w:cs="Times New Roman"/>
          <w:bCs/>
          <w:color w:val="000000" w:themeColor="text1"/>
          <w:sz w:val="20"/>
          <w:szCs w:val="20"/>
          <w:shd w:val="clear" w:color="auto" w:fill="FFFFFF"/>
        </w:rPr>
        <w:t>contrato</w:t>
      </w:r>
      <w:r w:rsidRPr="001C3EB6">
        <w:rPr>
          <w:rStyle w:val="apple-converted-space"/>
          <w:rFonts w:ascii="Times New Roman" w:hAnsi="Times New Roman" w:cs="Times New Roman"/>
          <w:color w:val="000000" w:themeColor="text1"/>
          <w:sz w:val="20"/>
          <w:szCs w:val="20"/>
          <w:shd w:val="clear" w:color="auto" w:fill="FFFFFF"/>
        </w:rPr>
        <w:t> </w:t>
      </w:r>
      <w:r w:rsidRPr="001C3EB6">
        <w:rPr>
          <w:rFonts w:ascii="Times New Roman" w:hAnsi="Times New Roman" w:cs="Times New Roman"/>
          <w:bCs/>
          <w:color w:val="000000" w:themeColor="text1"/>
          <w:sz w:val="20"/>
          <w:szCs w:val="20"/>
          <w:shd w:val="clear" w:color="auto" w:fill="FFFFFF"/>
        </w:rPr>
        <w:t>escrito</w:t>
      </w:r>
      <w:r w:rsidRPr="001C3EB6">
        <w:rPr>
          <w:rFonts w:ascii="Times New Roman" w:hAnsi="Times New Roman" w:cs="Times New Roman"/>
          <w:color w:val="000000" w:themeColor="text1"/>
          <w:sz w:val="20"/>
          <w:szCs w:val="20"/>
          <w:shd w:val="clear" w:color="auto" w:fill="FFFFFF"/>
        </w:rPr>
        <w:t>, inclusive, justificando a contratação temporária. Aliás, mesmo que se reconhecesse como suficiente a</w:t>
      </w:r>
      <w:r w:rsidRPr="001C3EB6">
        <w:rPr>
          <w:rStyle w:val="apple-converted-space"/>
          <w:rFonts w:ascii="Times New Roman" w:hAnsi="Times New Roman" w:cs="Times New Roman"/>
          <w:color w:val="000000" w:themeColor="text1"/>
          <w:sz w:val="20"/>
          <w:szCs w:val="20"/>
          <w:shd w:val="clear" w:color="auto" w:fill="FFFFFF"/>
        </w:rPr>
        <w:t> </w:t>
      </w:r>
      <w:r w:rsidRPr="001C3EB6">
        <w:rPr>
          <w:rFonts w:ascii="Times New Roman" w:hAnsi="Times New Roman" w:cs="Times New Roman"/>
          <w:bCs/>
          <w:color w:val="000000" w:themeColor="text1"/>
          <w:sz w:val="20"/>
          <w:szCs w:val="20"/>
          <w:shd w:val="clear" w:color="auto" w:fill="FFFFFF"/>
        </w:rPr>
        <w:t>anotação</w:t>
      </w:r>
      <w:r w:rsidRPr="001C3EB6">
        <w:rPr>
          <w:rStyle w:val="apple-converted-space"/>
          <w:rFonts w:ascii="Times New Roman" w:hAnsi="Times New Roman" w:cs="Times New Roman"/>
          <w:color w:val="000000" w:themeColor="text1"/>
          <w:sz w:val="20"/>
          <w:szCs w:val="20"/>
          <w:shd w:val="clear" w:color="auto" w:fill="FFFFFF"/>
        </w:rPr>
        <w:t> </w:t>
      </w:r>
      <w:r w:rsidRPr="001C3EB6">
        <w:rPr>
          <w:rFonts w:ascii="Times New Roman" w:hAnsi="Times New Roman" w:cs="Times New Roman"/>
          <w:color w:val="000000" w:themeColor="text1"/>
          <w:sz w:val="20"/>
          <w:szCs w:val="20"/>
          <w:shd w:val="clear" w:color="auto" w:fill="FFFFFF"/>
        </w:rPr>
        <w:t>na</w:t>
      </w:r>
      <w:r w:rsidRPr="001C3EB6">
        <w:rPr>
          <w:rStyle w:val="apple-converted-space"/>
          <w:rFonts w:ascii="Times New Roman" w:hAnsi="Times New Roman" w:cs="Times New Roman"/>
          <w:color w:val="000000" w:themeColor="text1"/>
          <w:sz w:val="20"/>
          <w:szCs w:val="20"/>
          <w:shd w:val="clear" w:color="auto" w:fill="FFFFFF"/>
        </w:rPr>
        <w:t> </w:t>
      </w:r>
      <w:r w:rsidRPr="001C3EB6">
        <w:rPr>
          <w:rFonts w:ascii="Times New Roman" w:hAnsi="Times New Roman" w:cs="Times New Roman"/>
          <w:bCs/>
          <w:color w:val="000000" w:themeColor="text1"/>
          <w:sz w:val="20"/>
          <w:szCs w:val="20"/>
          <w:shd w:val="clear" w:color="auto" w:fill="FFFFFF"/>
        </w:rPr>
        <w:t>CTPS</w:t>
      </w:r>
      <w:r w:rsidRPr="001C3EB6">
        <w:rPr>
          <w:rStyle w:val="apple-converted-space"/>
          <w:rFonts w:ascii="Times New Roman" w:hAnsi="Times New Roman" w:cs="Times New Roman"/>
          <w:color w:val="000000" w:themeColor="text1"/>
          <w:sz w:val="20"/>
          <w:szCs w:val="20"/>
          <w:shd w:val="clear" w:color="auto" w:fill="FFFFFF"/>
        </w:rPr>
        <w:t> </w:t>
      </w:r>
      <w:r w:rsidRPr="001C3EB6">
        <w:rPr>
          <w:rFonts w:ascii="Times New Roman" w:hAnsi="Times New Roman" w:cs="Times New Roman"/>
          <w:color w:val="000000" w:themeColor="text1"/>
          <w:sz w:val="20"/>
          <w:szCs w:val="20"/>
          <w:shd w:val="clear" w:color="auto" w:fill="FFFFFF"/>
        </w:rPr>
        <w:t>ou, ainda, a existência do</w:t>
      </w:r>
      <w:r w:rsidRPr="001C3EB6">
        <w:rPr>
          <w:rStyle w:val="apple-converted-space"/>
          <w:rFonts w:ascii="Times New Roman" w:hAnsi="Times New Roman" w:cs="Times New Roman"/>
          <w:color w:val="000000" w:themeColor="text1"/>
          <w:sz w:val="20"/>
          <w:szCs w:val="20"/>
          <w:shd w:val="clear" w:color="auto" w:fill="FFFFFF"/>
        </w:rPr>
        <w:t> </w:t>
      </w:r>
      <w:r w:rsidRPr="001C3EB6">
        <w:rPr>
          <w:rFonts w:ascii="Times New Roman" w:hAnsi="Times New Roman" w:cs="Times New Roman"/>
          <w:bCs/>
          <w:color w:val="000000" w:themeColor="text1"/>
          <w:sz w:val="20"/>
          <w:szCs w:val="20"/>
          <w:shd w:val="clear" w:color="auto" w:fill="FFFFFF"/>
        </w:rPr>
        <w:t>contrato</w:t>
      </w:r>
      <w:r w:rsidRPr="001C3EB6">
        <w:rPr>
          <w:rStyle w:val="apple-converted-space"/>
          <w:rFonts w:ascii="Times New Roman" w:hAnsi="Times New Roman" w:cs="Times New Roman"/>
          <w:color w:val="000000" w:themeColor="text1"/>
          <w:sz w:val="20"/>
          <w:szCs w:val="20"/>
          <w:shd w:val="clear" w:color="auto" w:fill="FFFFFF"/>
        </w:rPr>
        <w:t> </w:t>
      </w:r>
      <w:r w:rsidRPr="001C3EB6">
        <w:rPr>
          <w:rFonts w:ascii="Times New Roman" w:hAnsi="Times New Roman" w:cs="Times New Roman"/>
          <w:color w:val="000000" w:themeColor="text1"/>
          <w:sz w:val="20"/>
          <w:szCs w:val="20"/>
          <w:shd w:val="clear" w:color="auto" w:fill="FFFFFF"/>
        </w:rPr>
        <w:t xml:space="preserve">específico, caberia à reclamada demonstrar a efetiva presença de uma das hipóteses previstas naquele dispositivo legal, a teor dos </w:t>
      </w:r>
      <w:proofErr w:type="spellStart"/>
      <w:r w:rsidRPr="001C3EB6">
        <w:rPr>
          <w:rFonts w:ascii="Times New Roman" w:hAnsi="Times New Roman" w:cs="Times New Roman"/>
          <w:color w:val="000000" w:themeColor="text1"/>
          <w:sz w:val="20"/>
          <w:szCs w:val="20"/>
          <w:shd w:val="clear" w:color="auto" w:fill="FFFFFF"/>
        </w:rPr>
        <w:t>arts</w:t>
      </w:r>
      <w:proofErr w:type="spellEnd"/>
      <w:r w:rsidRPr="001C3EB6">
        <w:rPr>
          <w:rFonts w:ascii="Times New Roman" w:hAnsi="Times New Roman" w:cs="Times New Roman"/>
          <w:color w:val="000000" w:themeColor="text1"/>
          <w:sz w:val="20"/>
          <w:szCs w:val="20"/>
          <w:shd w:val="clear" w:color="auto" w:fill="FFFFFF"/>
        </w:rPr>
        <w:t xml:space="preserve">. 818 da CLT e </w:t>
      </w:r>
      <w:proofErr w:type="gramStart"/>
      <w:r w:rsidRPr="001C3EB6">
        <w:rPr>
          <w:rFonts w:ascii="Times New Roman" w:hAnsi="Times New Roman" w:cs="Times New Roman"/>
          <w:color w:val="000000" w:themeColor="text1"/>
          <w:sz w:val="20"/>
          <w:szCs w:val="20"/>
          <w:shd w:val="clear" w:color="auto" w:fill="FFFFFF"/>
        </w:rPr>
        <w:t>333 ,</w:t>
      </w:r>
      <w:proofErr w:type="gramEnd"/>
      <w:r w:rsidRPr="001C3EB6">
        <w:rPr>
          <w:rFonts w:ascii="Times New Roman" w:hAnsi="Times New Roman" w:cs="Times New Roman"/>
          <w:color w:val="000000" w:themeColor="text1"/>
          <w:sz w:val="20"/>
          <w:szCs w:val="20"/>
          <w:shd w:val="clear" w:color="auto" w:fill="FFFFFF"/>
        </w:rPr>
        <w:t xml:space="preserve"> II do CPC - ônus do qual, entretanto, não se desincumbiu a contento”</w:t>
      </w:r>
      <w:r w:rsidRPr="001C3EB6">
        <w:rPr>
          <w:rFonts w:ascii="Times New Roman" w:hAnsi="Times New Roman" w:cs="Times New Roman"/>
          <w:color w:val="000000" w:themeColor="text1"/>
          <w:sz w:val="20"/>
          <w:szCs w:val="20"/>
        </w:rPr>
        <w:t>.</w:t>
      </w:r>
    </w:p>
    <w:p w:rsidR="001708DF" w:rsidRPr="00E51C0C" w:rsidRDefault="001708DF" w:rsidP="001708DF">
      <w:pPr>
        <w:tabs>
          <w:tab w:val="center" w:pos="5102"/>
          <w:tab w:val="left" w:pos="9003"/>
        </w:tabs>
        <w:spacing w:line="360" w:lineRule="auto"/>
        <w:ind w:left="2268" w:hanging="2268"/>
        <w:jc w:val="both"/>
        <w:rPr>
          <w:rFonts w:ascii="Times New Roman" w:hAnsi="Times New Roman" w:cs="Times New Roman"/>
          <w:color w:val="000000" w:themeColor="text1"/>
          <w:sz w:val="20"/>
          <w:szCs w:val="20"/>
        </w:rPr>
      </w:pPr>
    </w:p>
    <w:p w:rsidR="001708DF" w:rsidRDefault="001708DF" w:rsidP="001708DF">
      <w:pPr>
        <w:tabs>
          <w:tab w:val="left" w:pos="1134"/>
          <w:tab w:val="center" w:pos="5102"/>
          <w:tab w:val="left" w:pos="9003"/>
        </w:tabs>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Não obstante, o empregador alegou estar respaldado no contrato coletivo de trabalho, porém o ato praticado pelo empregador não se coaduna com o art.2° do decreto n° 2.490, que dispõe sobre o contrato de trabalho por prazo determinado e dá outras providências, no qual aduz que: “fica o empregador obrigado a anotar na Carteira de Trabalho e Previdência Social (CTPS) do empregado a sua condição de contrato por prazo determinado, com indicação do número da lei de regência, e a discriminar em separado na folha de pagamento tais empregados”. </w:t>
      </w:r>
    </w:p>
    <w:p w:rsidR="001708DF" w:rsidRDefault="001708DF" w:rsidP="001708DF">
      <w:pPr>
        <w:tabs>
          <w:tab w:val="left" w:pos="1134"/>
          <w:tab w:val="center" w:pos="5102"/>
          <w:tab w:val="left" w:pos="9003"/>
        </w:tabs>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Neste sentido, aduz Alice Monteiro de Barros:</w:t>
      </w:r>
    </w:p>
    <w:p w:rsidR="001708DF" w:rsidRDefault="001708DF" w:rsidP="001708DF">
      <w:pPr>
        <w:tabs>
          <w:tab w:val="left" w:pos="1134"/>
          <w:tab w:val="center" w:pos="5102"/>
          <w:tab w:val="left" w:pos="9003"/>
        </w:tabs>
        <w:ind w:left="2268" w:hanging="2268"/>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rPr>
        <w:t xml:space="preserve">                                      “</w:t>
      </w:r>
      <w:r>
        <w:rPr>
          <w:rFonts w:ascii="Times New Roman" w:hAnsi="Times New Roman" w:cs="Times New Roman"/>
          <w:color w:val="000000" w:themeColor="text1"/>
          <w:sz w:val="20"/>
          <w:szCs w:val="20"/>
        </w:rPr>
        <w:t>A</w:t>
      </w:r>
      <w:r w:rsidRPr="00E21310">
        <w:rPr>
          <w:rFonts w:ascii="Times New Roman" w:hAnsi="Times New Roman" w:cs="Times New Roman"/>
          <w:color w:val="000000" w:themeColor="text1"/>
          <w:sz w:val="20"/>
          <w:szCs w:val="20"/>
        </w:rPr>
        <w:t xml:space="preserve"> convenção coletiva é uma instituição do Direito Coletivo do trabalho. Traduz um ajuste entre entidades sindicais visando a novas condições de trabalho, cuja a eficácia é erga omnes. Pelo texto consolidado, a convenção coletiva é conceituada como sendo “o acordo de caráter normativo, pelo qual </w:t>
      </w:r>
      <w:r w:rsidRPr="00E21310">
        <w:rPr>
          <w:rFonts w:ascii="Times New Roman" w:hAnsi="Times New Roman" w:cs="Times New Roman"/>
          <w:color w:val="000000" w:themeColor="text1"/>
          <w:sz w:val="20"/>
          <w:szCs w:val="20"/>
        </w:rPr>
        <w:lastRenderedPageBreak/>
        <w:t>dois ou mais sindicatos representativos de categorias econômicas e profissionais estipulam condições de trabalho aplicáveis, no âmbito das respectivas representações, ás relações individuais de trabalho” (art. 611) (ALICE, 2013, p. 993 e 994).</w:t>
      </w:r>
    </w:p>
    <w:p w:rsidR="001708DF" w:rsidRPr="00E21310" w:rsidRDefault="001708DF" w:rsidP="001708DF">
      <w:pPr>
        <w:tabs>
          <w:tab w:val="left" w:pos="1134"/>
          <w:tab w:val="center" w:pos="5102"/>
          <w:tab w:val="left" w:pos="9003"/>
        </w:tabs>
        <w:ind w:left="2268" w:hanging="2268"/>
        <w:jc w:val="both"/>
        <w:rPr>
          <w:rFonts w:ascii="Times New Roman" w:hAnsi="Times New Roman" w:cs="Times New Roman"/>
          <w:color w:val="000000" w:themeColor="text1"/>
          <w:sz w:val="20"/>
          <w:szCs w:val="20"/>
        </w:rPr>
      </w:pPr>
    </w:p>
    <w:p w:rsidR="001708DF" w:rsidRDefault="001708DF" w:rsidP="001708DF">
      <w:pPr>
        <w:tabs>
          <w:tab w:val="left" w:pos="1134"/>
          <w:tab w:val="center" w:pos="5102"/>
          <w:tab w:val="left" w:pos="9003"/>
        </w:tabs>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Assim, o caráter do contrato de experiência por prazo determinado perde sua característica, mormente pelo fato do empregador não ter prova material do contrato firmado entre ele e o empregado, visto que nos contratos de experiência por prazo determinado, é necessário que haja uma certa formalidade para que o mesmo possa ser comprovado.</w:t>
      </w:r>
    </w:p>
    <w:p w:rsidR="001708DF" w:rsidRPr="00B04DDC" w:rsidRDefault="001708DF" w:rsidP="001708DF">
      <w:pPr>
        <w:tabs>
          <w:tab w:val="left" w:pos="1843"/>
          <w:tab w:val="center" w:pos="5102"/>
          <w:tab w:val="left" w:pos="9003"/>
        </w:tabs>
        <w:ind w:left="2268"/>
        <w:jc w:val="both"/>
        <w:rPr>
          <w:rFonts w:ascii="Times New Roman" w:hAnsi="Times New Roman" w:cs="Times New Roman"/>
          <w:color w:val="000000" w:themeColor="text1"/>
          <w:sz w:val="20"/>
          <w:szCs w:val="20"/>
          <w:vertAlign w:val="superscript"/>
        </w:rPr>
      </w:pPr>
    </w:p>
    <w:p w:rsidR="001708DF" w:rsidRDefault="001708DF" w:rsidP="001708DF">
      <w:pPr>
        <w:tabs>
          <w:tab w:val="left" w:pos="1134"/>
          <w:tab w:val="center" w:pos="5102"/>
          <w:tab w:val="left" w:pos="9003"/>
        </w:tabs>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Portanto, o contrato a termo a qual se refere o caso em questão não poderá ser validado, visto todos os argumentos supracitados. Destarte, na qualidade de juiz do caso irei me ater ao contrato como sendo de prazo indeterminado para elucidação das </w:t>
      </w:r>
      <w:proofErr w:type="spellStart"/>
      <w:r>
        <w:rPr>
          <w:rFonts w:ascii="Times New Roman" w:hAnsi="Times New Roman" w:cs="Times New Roman"/>
          <w:color w:val="000000" w:themeColor="text1"/>
          <w:sz w:val="24"/>
        </w:rPr>
        <w:t>revindicações</w:t>
      </w:r>
      <w:proofErr w:type="spellEnd"/>
      <w:r>
        <w:rPr>
          <w:rFonts w:ascii="Times New Roman" w:hAnsi="Times New Roman" w:cs="Times New Roman"/>
          <w:color w:val="000000" w:themeColor="text1"/>
          <w:sz w:val="24"/>
        </w:rPr>
        <w:t xml:space="preserve"> trabalhistas feitas por Mariana Ferreira, visto que </w:t>
      </w:r>
      <w:proofErr w:type="gramStart"/>
      <w:r>
        <w:rPr>
          <w:rFonts w:ascii="Times New Roman" w:hAnsi="Times New Roman" w:cs="Times New Roman"/>
          <w:color w:val="000000" w:themeColor="text1"/>
          <w:sz w:val="24"/>
        </w:rPr>
        <w:t>diferencia-los</w:t>
      </w:r>
      <w:proofErr w:type="gramEnd"/>
      <w:r>
        <w:rPr>
          <w:rFonts w:ascii="Times New Roman" w:hAnsi="Times New Roman" w:cs="Times New Roman"/>
          <w:color w:val="000000" w:themeColor="text1"/>
          <w:sz w:val="24"/>
        </w:rPr>
        <w:t xml:space="preserve"> é fundamental na apreciação dos pedidos feitos pela requerente tendo em vista o contrato por tempo indeterminado ter efeitos próprios e específicos, se contrapostos aos contratos a termo. Esses efeitos jurídicos tendem, de maneira geral, a ser francamente mais favorável ao empregado, elevando o nível de </w:t>
      </w:r>
      <w:proofErr w:type="spellStart"/>
      <w:r>
        <w:rPr>
          <w:rFonts w:ascii="Times New Roman" w:hAnsi="Times New Roman" w:cs="Times New Roman"/>
          <w:color w:val="000000" w:themeColor="text1"/>
          <w:sz w:val="24"/>
        </w:rPr>
        <w:t>pactuação</w:t>
      </w:r>
      <w:proofErr w:type="spellEnd"/>
      <w:r>
        <w:rPr>
          <w:rFonts w:ascii="Times New Roman" w:hAnsi="Times New Roman" w:cs="Times New Roman"/>
          <w:color w:val="000000" w:themeColor="text1"/>
          <w:sz w:val="24"/>
        </w:rPr>
        <w:t xml:space="preserve"> da força de trabalho no mercado (GODINHO 2014, p.552).</w:t>
      </w:r>
    </w:p>
    <w:p w:rsidR="00A652B6" w:rsidRDefault="00A652B6" w:rsidP="001708DF">
      <w:pPr>
        <w:tabs>
          <w:tab w:val="center" w:pos="5102"/>
          <w:tab w:val="left" w:pos="9003"/>
        </w:tabs>
        <w:spacing w:line="360" w:lineRule="auto"/>
        <w:jc w:val="both"/>
        <w:rPr>
          <w:rFonts w:ascii="Times New Roman" w:hAnsi="Times New Roman" w:cs="Times New Roman"/>
          <w:color w:val="000000" w:themeColor="text1"/>
          <w:sz w:val="24"/>
        </w:rPr>
      </w:pPr>
    </w:p>
    <w:p w:rsidR="006E11EC" w:rsidRPr="00A652B6" w:rsidRDefault="00A652B6" w:rsidP="00A652B6">
      <w:pPr>
        <w:tabs>
          <w:tab w:val="left" w:pos="1134"/>
          <w:tab w:val="center" w:pos="5102"/>
          <w:tab w:val="left" w:pos="9003"/>
        </w:tabs>
        <w:spacing w:line="360" w:lineRule="auto"/>
        <w:jc w:val="both"/>
        <w:rPr>
          <w:rFonts w:ascii="Times New Roman" w:hAnsi="Times New Roman" w:cs="Times New Roman"/>
          <w:color w:val="000000" w:themeColor="text1"/>
          <w:sz w:val="24"/>
        </w:rPr>
      </w:pPr>
      <w:proofErr w:type="gramStart"/>
      <w:r w:rsidRPr="00A652B6">
        <w:rPr>
          <w:rFonts w:ascii="Times New Roman" w:hAnsi="Times New Roman" w:cs="Times New Roman"/>
          <w:color w:val="000000" w:themeColor="text1"/>
          <w:sz w:val="24"/>
        </w:rPr>
        <w:t xml:space="preserve">2.2.2 </w:t>
      </w:r>
      <w:r w:rsidR="006E11EC" w:rsidRPr="00A652B6">
        <w:rPr>
          <w:rFonts w:ascii="Times New Roman" w:hAnsi="Times New Roman" w:cs="Times New Roman"/>
          <w:color w:val="000000" w:themeColor="text1"/>
          <w:sz w:val="24"/>
        </w:rPr>
        <w:t>Do</w:t>
      </w:r>
      <w:proofErr w:type="gramEnd"/>
      <w:r w:rsidR="006E11EC" w:rsidRPr="00A652B6">
        <w:rPr>
          <w:rFonts w:ascii="Times New Roman" w:hAnsi="Times New Roman" w:cs="Times New Roman"/>
          <w:color w:val="000000" w:themeColor="text1"/>
          <w:sz w:val="24"/>
        </w:rPr>
        <w:t xml:space="preserve"> pedido de restituição da diferença salarial</w:t>
      </w:r>
    </w:p>
    <w:p w:rsidR="001708DF" w:rsidRDefault="00995A06" w:rsidP="001C3EB6">
      <w:pPr>
        <w:tabs>
          <w:tab w:val="left" w:pos="1134"/>
          <w:tab w:val="center" w:pos="5102"/>
          <w:tab w:val="left" w:pos="9003"/>
        </w:tabs>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sidR="001C3EB6">
        <w:rPr>
          <w:rFonts w:ascii="Times New Roman" w:hAnsi="Times New Roman" w:cs="Times New Roman"/>
          <w:color w:val="000000" w:themeColor="text1"/>
          <w:sz w:val="24"/>
        </w:rPr>
        <w:t xml:space="preserve">   </w:t>
      </w:r>
      <w:r w:rsidR="00BF4D67">
        <w:rPr>
          <w:rFonts w:ascii="Times New Roman" w:hAnsi="Times New Roman" w:cs="Times New Roman"/>
          <w:color w:val="000000" w:themeColor="text1"/>
          <w:sz w:val="24"/>
        </w:rPr>
        <w:t>Assim</w:t>
      </w:r>
      <w:r>
        <w:rPr>
          <w:rFonts w:ascii="Times New Roman" w:hAnsi="Times New Roman" w:cs="Times New Roman"/>
          <w:color w:val="000000" w:themeColor="text1"/>
          <w:sz w:val="24"/>
        </w:rPr>
        <w:t>,</w:t>
      </w:r>
      <w:r w:rsidR="00B129A6">
        <w:rPr>
          <w:rFonts w:ascii="Times New Roman" w:hAnsi="Times New Roman" w:cs="Times New Roman"/>
          <w:color w:val="000000" w:themeColor="text1"/>
          <w:sz w:val="24"/>
        </w:rPr>
        <w:t xml:space="preserve"> visto todas as considerações </w:t>
      </w:r>
      <w:proofErr w:type="spellStart"/>
      <w:r w:rsidR="00B129A6">
        <w:rPr>
          <w:rFonts w:ascii="Times New Roman" w:hAnsi="Times New Roman" w:cs="Times New Roman"/>
          <w:color w:val="000000" w:themeColor="text1"/>
          <w:sz w:val="24"/>
        </w:rPr>
        <w:t>a cerca</w:t>
      </w:r>
      <w:proofErr w:type="spellEnd"/>
      <w:r w:rsidR="00B129A6">
        <w:rPr>
          <w:rFonts w:ascii="Times New Roman" w:hAnsi="Times New Roman" w:cs="Times New Roman"/>
          <w:color w:val="000000" w:themeColor="text1"/>
          <w:sz w:val="24"/>
        </w:rPr>
        <w:t xml:space="preserve"> da natureza do contrato pactuado entre Mariana Ferreira e o seu empregador, passemos a analisar os pedidos da requerente e sua viabilidade.</w:t>
      </w:r>
      <w:r w:rsidR="00BF4D67">
        <w:rPr>
          <w:rFonts w:ascii="Times New Roman" w:hAnsi="Times New Roman" w:cs="Times New Roman"/>
          <w:color w:val="000000" w:themeColor="text1"/>
          <w:sz w:val="24"/>
        </w:rPr>
        <w:t xml:space="preserve"> Pois bem,</w:t>
      </w:r>
      <w:r w:rsidR="00D40ED7">
        <w:rPr>
          <w:rFonts w:ascii="Times New Roman" w:hAnsi="Times New Roman" w:cs="Times New Roman"/>
          <w:color w:val="000000" w:themeColor="text1"/>
          <w:sz w:val="24"/>
        </w:rPr>
        <w:t xml:space="preserve"> no que tange o pedido de</w:t>
      </w:r>
      <w:r w:rsidR="00BF4D67">
        <w:rPr>
          <w:rFonts w:ascii="Times New Roman" w:hAnsi="Times New Roman" w:cs="Times New Roman"/>
          <w:color w:val="000000" w:themeColor="text1"/>
          <w:sz w:val="24"/>
        </w:rPr>
        <w:t xml:space="preserve"> restituição da diferença salarial e diante </w:t>
      </w:r>
      <w:r w:rsidR="001708DF">
        <w:rPr>
          <w:rFonts w:ascii="Times New Roman" w:hAnsi="Times New Roman" w:cs="Times New Roman"/>
          <w:color w:val="000000" w:themeColor="text1"/>
          <w:sz w:val="24"/>
        </w:rPr>
        <w:t>do tipo contratual aqui elencado</w:t>
      </w:r>
      <w:r w:rsidR="00BF4D67">
        <w:rPr>
          <w:rFonts w:ascii="Times New Roman" w:hAnsi="Times New Roman" w:cs="Times New Roman"/>
          <w:color w:val="000000" w:themeColor="text1"/>
          <w:sz w:val="24"/>
        </w:rPr>
        <w:t xml:space="preserve">, julgo procedente o pedido. </w:t>
      </w:r>
      <w:r w:rsidR="001708DF">
        <w:rPr>
          <w:rFonts w:ascii="Times New Roman" w:hAnsi="Times New Roman" w:cs="Times New Roman"/>
          <w:color w:val="000000" w:themeColor="text1"/>
          <w:sz w:val="24"/>
        </w:rPr>
        <w:t xml:space="preserve">                                     </w:t>
      </w:r>
    </w:p>
    <w:p w:rsidR="002F2763" w:rsidRDefault="007C70F0" w:rsidP="007C70F0">
      <w:pPr>
        <w:tabs>
          <w:tab w:val="left" w:pos="1134"/>
          <w:tab w:val="center" w:pos="5102"/>
          <w:tab w:val="left" w:pos="9003"/>
        </w:tabs>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sidR="00BF4D67">
        <w:rPr>
          <w:rFonts w:ascii="Times New Roman" w:hAnsi="Times New Roman" w:cs="Times New Roman"/>
          <w:color w:val="000000" w:themeColor="text1"/>
          <w:sz w:val="24"/>
        </w:rPr>
        <w:t>Tal decisão</w:t>
      </w:r>
      <w:r>
        <w:rPr>
          <w:rFonts w:ascii="Times New Roman" w:hAnsi="Times New Roman" w:cs="Times New Roman"/>
          <w:color w:val="000000" w:themeColor="text1"/>
          <w:sz w:val="24"/>
        </w:rPr>
        <w:t xml:space="preserve"> não</w:t>
      </w:r>
      <w:r w:rsidR="00BF4D6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se coaduna com a</w:t>
      </w:r>
      <w:r w:rsidR="00D40ED7">
        <w:rPr>
          <w:rFonts w:ascii="Times New Roman" w:hAnsi="Times New Roman" w:cs="Times New Roman"/>
          <w:color w:val="000000" w:themeColor="text1"/>
          <w:sz w:val="24"/>
        </w:rPr>
        <w:t xml:space="preserve"> v</w:t>
      </w:r>
      <w:r>
        <w:rPr>
          <w:rFonts w:ascii="Times New Roman" w:hAnsi="Times New Roman" w:cs="Times New Roman"/>
          <w:color w:val="000000" w:themeColor="text1"/>
          <w:sz w:val="24"/>
        </w:rPr>
        <w:t>alidação do acordo coletivo e com o</w:t>
      </w:r>
      <w:r w:rsidR="00D40ED7">
        <w:rPr>
          <w:rFonts w:ascii="Times New Roman" w:hAnsi="Times New Roman" w:cs="Times New Roman"/>
          <w:color w:val="000000" w:themeColor="text1"/>
          <w:sz w:val="24"/>
        </w:rPr>
        <w:t xml:space="preserve"> princípio da integralidade, intangibilidade e da irredutibilidade salarial, que </w:t>
      </w:r>
      <w:proofErr w:type="spellStart"/>
      <w:r w:rsidR="00D40ED7">
        <w:rPr>
          <w:rFonts w:ascii="Times New Roman" w:hAnsi="Times New Roman" w:cs="Times New Roman"/>
          <w:color w:val="000000" w:themeColor="text1"/>
          <w:sz w:val="24"/>
        </w:rPr>
        <w:t>esta</w:t>
      </w:r>
      <w:proofErr w:type="spellEnd"/>
      <w:r w:rsidR="00D40ED7">
        <w:rPr>
          <w:rFonts w:ascii="Times New Roman" w:hAnsi="Times New Roman" w:cs="Times New Roman"/>
          <w:color w:val="000000" w:themeColor="text1"/>
          <w:sz w:val="24"/>
        </w:rPr>
        <w:t xml:space="preserve"> consagrado no art. 7°, VI, da CRFB e no art. 468 da CLT, significando que o empregador não pode reduzir numericamente o valor do salário do empregado. </w:t>
      </w:r>
    </w:p>
    <w:p w:rsidR="00072EA3" w:rsidRDefault="002F2763" w:rsidP="007C70F0">
      <w:pPr>
        <w:tabs>
          <w:tab w:val="left" w:pos="1134"/>
          <w:tab w:val="center" w:pos="5102"/>
          <w:tab w:val="left" w:pos="9003"/>
        </w:tabs>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sidR="007C70F0">
        <w:rPr>
          <w:rFonts w:ascii="Times New Roman" w:hAnsi="Times New Roman" w:cs="Times New Roman"/>
          <w:color w:val="000000" w:themeColor="text1"/>
          <w:sz w:val="24"/>
        </w:rPr>
        <w:t xml:space="preserve">   </w:t>
      </w:r>
      <w:r w:rsidR="00072EA3">
        <w:rPr>
          <w:rFonts w:ascii="Times New Roman" w:hAnsi="Times New Roman" w:cs="Times New Roman"/>
          <w:color w:val="000000" w:themeColor="text1"/>
          <w:sz w:val="24"/>
        </w:rPr>
        <w:t>Não obstante, pode-se el</w:t>
      </w:r>
      <w:r w:rsidR="001708DF">
        <w:rPr>
          <w:rFonts w:ascii="Times New Roman" w:hAnsi="Times New Roman" w:cs="Times New Roman"/>
          <w:color w:val="000000" w:themeColor="text1"/>
          <w:sz w:val="24"/>
        </w:rPr>
        <w:t>encar ainda o artigo 461 da CLT</w:t>
      </w:r>
      <w:r w:rsidR="00072EA3">
        <w:rPr>
          <w:rFonts w:ascii="Times New Roman" w:hAnsi="Times New Roman" w:cs="Times New Roman"/>
          <w:color w:val="000000" w:themeColor="text1"/>
          <w:sz w:val="24"/>
        </w:rPr>
        <w:t xml:space="preserve"> que aduz</w:t>
      </w:r>
      <w:r w:rsidR="00897614">
        <w:rPr>
          <w:rFonts w:ascii="Times New Roman" w:hAnsi="Times New Roman" w:cs="Times New Roman"/>
          <w:color w:val="000000" w:themeColor="text1"/>
          <w:sz w:val="24"/>
        </w:rPr>
        <w:t xml:space="preserve">, </w:t>
      </w:r>
      <w:proofErr w:type="spellStart"/>
      <w:r w:rsidR="00897614">
        <w:rPr>
          <w:rFonts w:ascii="Times New Roman" w:hAnsi="Times New Roman" w:cs="Times New Roman"/>
          <w:color w:val="000000" w:themeColor="text1"/>
          <w:sz w:val="24"/>
        </w:rPr>
        <w:t>verbis</w:t>
      </w:r>
      <w:proofErr w:type="spellEnd"/>
      <w:r w:rsidR="00897614">
        <w:rPr>
          <w:rFonts w:ascii="Times New Roman" w:hAnsi="Times New Roman" w:cs="Times New Roman"/>
          <w:color w:val="000000" w:themeColor="text1"/>
          <w:sz w:val="24"/>
        </w:rPr>
        <w:t>:</w:t>
      </w:r>
      <w:r w:rsidR="00072EA3">
        <w:rPr>
          <w:rFonts w:ascii="Times New Roman" w:hAnsi="Times New Roman" w:cs="Times New Roman"/>
          <w:color w:val="000000" w:themeColor="text1"/>
          <w:sz w:val="24"/>
        </w:rPr>
        <w:t xml:space="preserve"> “Sendo idêntica a função, a todo trabalhador de igual valor, prestado ao mesmo empregador, na mesma localidade, corresponderá igual salário, sem distinção de sexo, nacionalidade ou idade”. Desta forma, preenchido todos os requisitos e rechaçada as hipóteses de exceção, deverá prevalecer o </w:t>
      </w:r>
      <w:proofErr w:type="spellStart"/>
      <w:r w:rsidR="00072EA3">
        <w:rPr>
          <w:rFonts w:ascii="Times New Roman" w:hAnsi="Times New Roman" w:cs="Times New Roman"/>
          <w:color w:val="000000" w:themeColor="text1"/>
          <w:sz w:val="24"/>
        </w:rPr>
        <w:t>principio</w:t>
      </w:r>
      <w:proofErr w:type="spellEnd"/>
      <w:r w:rsidR="00072EA3">
        <w:rPr>
          <w:rFonts w:ascii="Times New Roman" w:hAnsi="Times New Roman" w:cs="Times New Roman"/>
          <w:color w:val="000000" w:themeColor="text1"/>
          <w:sz w:val="24"/>
        </w:rPr>
        <w:t xml:space="preserve"> aludido, </w:t>
      </w:r>
      <w:proofErr w:type="spellStart"/>
      <w:r w:rsidR="00072EA3">
        <w:rPr>
          <w:rFonts w:ascii="Times New Roman" w:hAnsi="Times New Roman" w:cs="Times New Roman"/>
          <w:color w:val="000000" w:themeColor="text1"/>
          <w:sz w:val="24"/>
        </w:rPr>
        <w:t>cosubstanciado</w:t>
      </w:r>
      <w:proofErr w:type="spellEnd"/>
      <w:r w:rsidR="00072EA3">
        <w:rPr>
          <w:rFonts w:ascii="Times New Roman" w:hAnsi="Times New Roman" w:cs="Times New Roman"/>
          <w:color w:val="000000" w:themeColor="text1"/>
          <w:sz w:val="24"/>
        </w:rPr>
        <w:t xml:space="preserve"> com as normas e jurisprudências vigentes.</w:t>
      </w:r>
      <w:r w:rsidR="007C70F0">
        <w:rPr>
          <w:rFonts w:ascii="Times New Roman" w:hAnsi="Times New Roman" w:cs="Times New Roman"/>
          <w:color w:val="000000" w:themeColor="text1"/>
          <w:sz w:val="24"/>
        </w:rPr>
        <w:t xml:space="preserve"> </w:t>
      </w:r>
    </w:p>
    <w:p w:rsidR="007C70F0" w:rsidRDefault="007C70F0" w:rsidP="007C70F0">
      <w:pPr>
        <w:tabs>
          <w:tab w:val="left" w:pos="1134"/>
          <w:tab w:val="center" w:pos="5102"/>
          <w:tab w:val="left" w:pos="9003"/>
        </w:tabs>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 xml:space="preserve">                   Neste sentido preconiza o Colendo TRT:</w:t>
      </w:r>
    </w:p>
    <w:p w:rsidR="007C70F0" w:rsidRDefault="007C70F0" w:rsidP="007C70F0">
      <w:pPr>
        <w:tabs>
          <w:tab w:val="center" w:pos="5102"/>
          <w:tab w:val="left" w:pos="9003"/>
        </w:tabs>
        <w:ind w:left="2268" w:hanging="2268"/>
        <w:jc w:val="both"/>
        <w:rPr>
          <w:rFonts w:ascii="Times New Roman" w:hAnsi="Times New Roman" w:cs="Times New Roman"/>
          <w:color w:val="000000" w:themeColor="text1"/>
          <w:sz w:val="20"/>
          <w:szCs w:val="20"/>
          <w:shd w:val="clear" w:color="auto" w:fill="FFFFFF"/>
        </w:rPr>
      </w:pPr>
      <w:r>
        <w:rPr>
          <w:rStyle w:val="Forte"/>
          <w:rFonts w:ascii="Times New Roman" w:hAnsi="Times New Roman" w:cs="Times New Roman"/>
          <w:b w:val="0"/>
          <w:color w:val="000000" w:themeColor="text1"/>
          <w:sz w:val="20"/>
          <w:szCs w:val="20"/>
          <w:bdr w:val="none" w:sz="0" w:space="0" w:color="auto" w:frame="1"/>
          <w:shd w:val="clear" w:color="auto" w:fill="FFFFFF"/>
        </w:rPr>
        <w:t xml:space="preserve">                                                   </w:t>
      </w:r>
      <w:r w:rsidRPr="007C70F0">
        <w:rPr>
          <w:rStyle w:val="Forte"/>
          <w:rFonts w:ascii="Times New Roman" w:hAnsi="Times New Roman" w:cs="Times New Roman"/>
          <w:b w:val="0"/>
          <w:color w:val="000000" w:themeColor="text1"/>
          <w:sz w:val="20"/>
          <w:szCs w:val="20"/>
          <w:bdr w:val="none" w:sz="0" w:space="0" w:color="auto" w:frame="1"/>
          <w:shd w:val="clear" w:color="auto" w:fill="FFFFFF"/>
        </w:rPr>
        <w:t>Ementa</w:t>
      </w:r>
      <w:r w:rsidRPr="007C70F0">
        <w:rPr>
          <w:rStyle w:val="Forte"/>
          <w:rFonts w:ascii="Times New Roman" w:hAnsi="Times New Roman" w:cs="Times New Roman"/>
          <w:color w:val="000000" w:themeColor="text1"/>
          <w:sz w:val="20"/>
          <w:szCs w:val="20"/>
          <w:bdr w:val="none" w:sz="0" w:space="0" w:color="auto" w:frame="1"/>
          <w:shd w:val="clear" w:color="auto" w:fill="FFFFFF"/>
        </w:rPr>
        <w:t>:</w:t>
      </w:r>
      <w:r w:rsidRPr="007C70F0">
        <w:rPr>
          <w:rStyle w:val="apple-converted-space"/>
          <w:rFonts w:ascii="Times New Roman" w:hAnsi="Times New Roman" w:cs="Times New Roman"/>
          <w:bCs/>
          <w:color w:val="000000" w:themeColor="text1"/>
          <w:sz w:val="20"/>
          <w:szCs w:val="20"/>
          <w:bdr w:val="none" w:sz="0" w:space="0" w:color="auto" w:frame="1"/>
          <w:shd w:val="clear" w:color="auto" w:fill="FFFFFF"/>
        </w:rPr>
        <w:t> </w:t>
      </w:r>
      <w:r w:rsidRPr="007C70F0">
        <w:rPr>
          <w:rFonts w:ascii="Times New Roman" w:hAnsi="Times New Roman" w:cs="Times New Roman"/>
          <w:color w:val="000000" w:themeColor="text1"/>
          <w:sz w:val="20"/>
          <w:szCs w:val="20"/>
          <w:shd w:val="clear" w:color="auto" w:fill="FFFFFF"/>
        </w:rPr>
        <w:t>PRINCÍPIO DA IRREDUTIBILIDADE SALARIAL.</w:t>
      </w:r>
      <w:r w:rsidRPr="007C70F0">
        <w:rPr>
          <w:rStyle w:val="apple-converted-space"/>
          <w:rFonts w:ascii="Times New Roman" w:hAnsi="Times New Roman" w:cs="Times New Roman"/>
          <w:color w:val="000000" w:themeColor="text1"/>
          <w:sz w:val="20"/>
          <w:szCs w:val="20"/>
          <w:shd w:val="clear" w:color="auto" w:fill="FFFFFF"/>
        </w:rPr>
        <w:t> </w:t>
      </w:r>
      <w:r w:rsidRPr="007C70F0">
        <w:rPr>
          <w:rFonts w:ascii="Times New Roman" w:hAnsi="Times New Roman" w:cs="Times New Roman"/>
          <w:bCs/>
          <w:color w:val="000000" w:themeColor="text1"/>
          <w:sz w:val="20"/>
          <w:szCs w:val="20"/>
          <w:shd w:val="clear" w:color="auto" w:fill="FFFFFF"/>
        </w:rPr>
        <w:t>ART</w:t>
      </w:r>
      <w:r>
        <w:rPr>
          <w:rFonts w:ascii="Times New Roman" w:hAnsi="Times New Roman" w:cs="Times New Roman"/>
          <w:color w:val="000000" w:themeColor="text1"/>
          <w:sz w:val="20"/>
          <w:szCs w:val="20"/>
          <w:shd w:val="clear" w:color="auto" w:fill="FFFFFF"/>
        </w:rPr>
        <w:t>. 7</w:t>
      </w:r>
      <w:proofErr w:type="gramStart"/>
      <w:r>
        <w:rPr>
          <w:rFonts w:ascii="Times New Roman" w:hAnsi="Times New Roman" w:cs="Times New Roman"/>
          <w:color w:val="000000" w:themeColor="text1"/>
          <w:sz w:val="20"/>
          <w:szCs w:val="20"/>
          <w:shd w:val="clear" w:color="auto" w:fill="FFFFFF"/>
        </w:rPr>
        <w:t>º ,</w:t>
      </w:r>
      <w:proofErr w:type="gramEnd"/>
      <w:r>
        <w:rPr>
          <w:rFonts w:ascii="Times New Roman" w:hAnsi="Times New Roman" w:cs="Times New Roman"/>
          <w:color w:val="000000" w:themeColor="text1"/>
          <w:sz w:val="20"/>
          <w:szCs w:val="20"/>
          <w:shd w:val="clear" w:color="auto" w:fill="FFFFFF"/>
        </w:rPr>
        <w:t xml:space="preserve"> VI, </w:t>
      </w:r>
      <w:r w:rsidRPr="007C70F0">
        <w:rPr>
          <w:rFonts w:ascii="Times New Roman" w:hAnsi="Times New Roman" w:cs="Times New Roman"/>
          <w:color w:val="000000" w:themeColor="text1"/>
          <w:sz w:val="20"/>
          <w:szCs w:val="20"/>
          <w:shd w:val="clear" w:color="auto" w:fill="FFFFFF"/>
        </w:rPr>
        <w:t>DA CONSTITUIÇÃO FEDERAL . REVOGAÇÃO TÁCITA DO</w:t>
      </w:r>
      <w:r w:rsidRPr="007C70F0">
        <w:rPr>
          <w:rStyle w:val="apple-converted-space"/>
          <w:rFonts w:ascii="Times New Roman" w:hAnsi="Times New Roman" w:cs="Times New Roman"/>
          <w:color w:val="000000" w:themeColor="text1"/>
          <w:sz w:val="20"/>
          <w:szCs w:val="20"/>
          <w:shd w:val="clear" w:color="auto" w:fill="FFFFFF"/>
        </w:rPr>
        <w:t> </w:t>
      </w:r>
      <w:r w:rsidRPr="007C70F0">
        <w:rPr>
          <w:rFonts w:ascii="Times New Roman" w:hAnsi="Times New Roman" w:cs="Times New Roman"/>
          <w:bCs/>
          <w:color w:val="000000" w:themeColor="text1"/>
          <w:sz w:val="20"/>
          <w:szCs w:val="20"/>
          <w:shd w:val="clear" w:color="auto" w:fill="FFFFFF"/>
        </w:rPr>
        <w:t>ART</w:t>
      </w:r>
      <w:r w:rsidRPr="007C70F0">
        <w:rPr>
          <w:rFonts w:ascii="Times New Roman" w:hAnsi="Times New Roman" w:cs="Times New Roman"/>
          <w:color w:val="000000" w:themeColor="text1"/>
          <w:sz w:val="20"/>
          <w:szCs w:val="20"/>
          <w:shd w:val="clear" w:color="auto" w:fill="FFFFFF"/>
        </w:rPr>
        <w:t>.</w:t>
      </w:r>
      <w:r w:rsidRPr="007C70F0">
        <w:rPr>
          <w:rStyle w:val="apple-converted-space"/>
          <w:rFonts w:ascii="Times New Roman" w:hAnsi="Times New Roman" w:cs="Times New Roman"/>
          <w:color w:val="000000" w:themeColor="text1"/>
          <w:sz w:val="20"/>
          <w:szCs w:val="20"/>
          <w:shd w:val="clear" w:color="auto" w:fill="FFFFFF"/>
        </w:rPr>
        <w:t> </w:t>
      </w:r>
      <w:proofErr w:type="gramStart"/>
      <w:r w:rsidRPr="007C70F0">
        <w:rPr>
          <w:rFonts w:ascii="Times New Roman" w:hAnsi="Times New Roman" w:cs="Times New Roman"/>
          <w:bCs/>
          <w:color w:val="000000" w:themeColor="text1"/>
          <w:sz w:val="20"/>
          <w:szCs w:val="20"/>
          <w:shd w:val="clear" w:color="auto" w:fill="FFFFFF"/>
        </w:rPr>
        <w:t>503</w:t>
      </w:r>
      <w:r w:rsidRPr="007C70F0">
        <w:rPr>
          <w:rStyle w:val="apple-converted-space"/>
          <w:rFonts w:ascii="Times New Roman" w:hAnsi="Times New Roman" w:cs="Times New Roman"/>
          <w:color w:val="000000" w:themeColor="text1"/>
          <w:sz w:val="20"/>
          <w:szCs w:val="20"/>
          <w:shd w:val="clear" w:color="auto" w:fill="FFFFFF"/>
        </w:rPr>
        <w:t> </w:t>
      </w:r>
      <w:r w:rsidRPr="007C70F0">
        <w:rPr>
          <w:rFonts w:ascii="Times New Roman" w:hAnsi="Times New Roman" w:cs="Times New Roman"/>
          <w:color w:val="000000" w:themeColor="text1"/>
          <w:sz w:val="20"/>
          <w:szCs w:val="20"/>
          <w:shd w:val="clear" w:color="auto" w:fill="FFFFFF"/>
        </w:rPr>
        <w:t>,</w:t>
      </w:r>
      <w:proofErr w:type="gramEnd"/>
      <w:r w:rsidRPr="007C70F0">
        <w:rPr>
          <w:rFonts w:ascii="Times New Roman" w:hAnsi="Times New Roman" w:cs="Times New Roman"/>
          <w:color w:val="000000" w:themeColor="text1"/>
          <w:sz w:val="20"/>
          <w:szCs w:val="20"/>
          <w:shd w:val="clear" w:color="auto" w:fill="FFFFFF"/>
        </w:rPr>
        <w:t xml:space="preserve"> DA</w:t>
      </w:r>
      <w:r w:rsidRPr="007C70F0">
        <w:rPr>
          <w:rStyle w:val="apple-converted-space"/>
          <w:rFonts w:ascii="Times New Roman" w:hAnsi="Times New Roman" w:cs="Times New Roman"/>
          <w:color w:val="000000" w:themeColor="text1"/>
          <w:sz w:val="20"/>
          <w:szCs w:val="20"/>
          <w:shd w:val="clear" w:color="auto" w:fill="FFFFFF"/>
        </w:rPr>
        <w:t> </w:t>
      </w:r>
      <w:r w:rsidRPr="007C70F0">
        <w:rPr>
          <w:rFonts w:ascii="Times New Roman" w:hAnsi="Times New Roman" w:cs="Times New Roman"/>
          <w:bCs/>
          <w:color w:val="000000" w:themeColor="text1"/>
          <w:sz w:val="20"/>
          <w:szCs w:val="20"/>
          <w:shd w:val="clear" w:color="auto" w:fill="FFFFFF"/>
        </w:rPr>
        <w:t>CLT</w:t>
      </w:r>
      <w:r w:rsidRPr="007C70F0">
        <w:rPr>
          <w:rStyle w:val="apple-converted-space"/>
          <w:rFonts w:ascii="Times New Roman" w:hAnsi="Times New Roman" w:cs="Times New Roman"/>
          <w:color w:val="000000" w:themeColor="text1"/>
          <w:sz w:val="20"/>
          <w:szCs w:val="20"/>
          <w:shd w:val="clear" w:color="auto" w:fill="FFFFFF"/>
        </w:rPr>
        <w:t> </w:t>
      </w:r>
      <w:r w:rsidRPr="007C70F0">
        <w:rPr>
          <w:rFonts w:ascii="Times New Roman" w:hAnsi="Times New Roman" w:cs="Times New Roman"/>
          <w:color w:val="000000" w:themeColor="text1"/>
          <w:sz w:val="20"/>
          <w:szCs w:val="20"/>
          <w:shd w:val="clear" w:color="auto" w:fill="FFFFFF"/>
        </w:rPr>
        <w:t>. O</w:t>
      </w:r>
      <w:r w:rsidRPr="007C70F0">
        <w:rPr>
          <w:rStyle w:val="apple-converted-space"/>
          <w:rFonts w:ascii="Times New Roman" w:hAnsi="Times New Roman" w:cs="Times New Roman"/>
          <w:color w:val="000000" w:themeColor="text1"/>
          <w:sz w:val="20"/>
          <w:szCs w:val="20"/>
          <w:shd w:val="clear" w:color="auto" w:fill="FFFFFF"/>
        </w:rPr>
        <w:t> </w:t>
      </w:r>
      <w:r w:rsidRPr="007C70F0">
        <w:rPr>
          <w:rFonts w:ascii="Times New Roman" w:hAnsi="Times New Roman" w:cs="Times New Roman"/>
          <w:bCs/>
          <w:color w:val="000000" w:themeColor="text1"/>
          <w:sz w:val="20"/>
          <w:szCs w:val="20"/>
          <w:shd w:val="clear" w:color="auto" w:fill="FFFFFF"/>
        </w:rPr>
        <w:t>art</w:t>
      </w:r>
      <w:r w:rsidRPr="007C70F0">
        <w:rPr>
          <w:rFonts w:ascii="Times New Roman" w:hAnsi="Times New Roman" w:cs="Times New Roman"/>
          <w:color w:val="000000" w:themeColor="text1"/>
          <w:sz w:val="20"/>
          <w:szCs w:val="20"/>
          <w:shd w:val="clear" w:color="auto" w:fill="FFFFFF"/>
        </w:rPr>
        <w:t>.</w:t>
      </w:r>
      <w:proofErr w:type="gramStart"/>
      <w:r w:rsidRPr="007C70F0">
        <w:rPr>
          <w:rFonts w:ascii="Times New Roman" w:hAnsi="Times New Roman" w:cs="Times New Roman"/>
          <w:bCs/>
          <w:color w:val="000000" w:themeColor="text1"/>
          <w:sz w:val="20"/>
          <w:szCs w:val="20"/>
          <w:shd w:val="clear" w:color="auto" w:fill="FFFFFF"/>
        </w:rPr>
        <w:t>503</w:t>
      </w:r>
      <w:r w:rsidRPr="007C70F0">
        <w:rPr>
          <w:rStyle w:val="apple-converted-space"/>
          <w:rFonts w:ascii="Times New Roman" w:hAnsi="Times New Roman" w:cs="Times New Roman"/>
          <w:color w:val="000000" w:themeColor="text1"/>
          <w:sz w:val="20"/>
          <w:szCs w:val="20"/>
          <w:shd w:val="clear" w:color="auto" w:fill="FFFFFF"/>
        </w:rPr>
        <w:t> </w:t>
      </w:r>
      <w:r w:rsidRPr="007C70F0">
        <w:rPr>
          <w:rFonts w:ascii="Times New Roman" w:hAnsi="Times New Roman" w:cs="Times New Roman"/>
          <w:color w:val="000000" w:themeColor="text1"/>
          <w:sz w:val="20"/>
          <w:szCs w:val="20"/>
          <w:shd w:val="clear" w:color="auto" w:fill="FFFFFF"/>
        </w:rPr>
        <w:t>,</w:t>
      </w:r>
      <w:proofErr w:type="gramEnd"/>
      <w:r w:rsidRPr="007C70F0">
        <w:rPr>
          <w:rFonts w:ascii="Times New Roman" w:hAnsi="Times New Roman" w:cs="Times New Roman"/>
          <w:color w:val="000000" w:themeColor="text1"/>
          <w:sz w:val="20"/>
          <w:szCs w:val="20"/>
          <w:shd w:val="clear" w:color="auto" w:fill="FFFFFF"/>
        </w:rPr>
        <w:t xml:space="preserve"> da</w:t>
      </w:r>
      <w:r w:rsidRPr="007C70F0">
        <w:rPr>
          <w:rStyle w:val="apple-converted-space"/>
          <w:rFonts w:ascii="Times New Roman" w:hAnsi="Times New Roman" w:cs="Times New Roman"/>
          <w:color w:val="000000" w:themeColor="text1"/>
          <w:sz w:val="20"/>
          <w:szCs w:val="20"/>
          <w:shd w:val="clear" w:color="auto" w:fill="FFFFFF"/>
        </w:rPr>
        <w:t> </w:t>
      </w:r>
      <w:r w:rsidRPr="007C70F0">
        <w:rPr>
          <w:rFonts w:ascii="Times New Roman" w:hAnsi="Times New Roman" w:cs="Times New Roman"/>
          <w:bCs/>
          <w:color w:val="000000" w:themeColor="text1"/>
          <w:sz w:val="20"/>
          <w:szCs w:val="20"/>
          <w:shd w:val="clear" w:color="auto" w:fill="FFFFFF"/>
        </w:rPr>
        <w:t>CLT</w:t>
      </w:r>
      <w:r w:rsidRPr="007C70F0">
        <w:rPr>
          <w:rStyle w:val="apple-converted-space"/>
          <w:rFonts w:ascii="Times New Roman" w:hAnsi="Times New Roman" w:cs="Times New Roman"/>
          <w:color w:val="000000" w:themeColor="text1"/>
          <w:sz w:val="20"/>
          <w:szCs w:val="20"/>
          <w:shd w:val="clear" w:color="auto" w:fill="FFFFFF"/>
        </w:rPr>
        <w:t> </w:t>
      </w:r>
      <w:r w:rsidRPr="007C70F0">
        <w:rPr>
          <w:rFonts w:ascii="Times New Roman" w:hAnsi="Times New Roman" w:cs="Times New Roman"/>
          <w:color w:val="000000" w:themeColor="text1"/>
          <w:sz w:val="20"/>
          <w:szCs w:val="20"/>
          <w:shd w:val="clear" w:color="auto" w:fill="FFFFFF"/>
        </w:rPr>
        <w:t>, encontra-se tacitamente revogado, uma vez que o legislador constitucional consagrou o princípio da irredutibilidade salarial no</w:t>
      </w:r>
      <w:r w:rsidRPr="007C70F0">
        <w:rPr>
          <w:rStyle w:val="apple-converted-space"/>
          <w:rFonts w:ascii="Times New Roman" w:hAnsi="Times New Roman" w:cs="Times New Roman"/>
          <w:color w:val="000000" w:themeColor="text1"/>
          <w:sz w:val="20"/>
          <w:szCs w:val="20"/>
          <w:shd w:val="clear" w:color="auto" w:fill="FFFFFF"/>
        </w:rPr>
        <w:t> </w:t>
      </w:r>
      <w:r w:rsidRPr="007C70F0">
        <w:rPr>
          <w:rFonts w:ascii="Times New Roman" w:hAnsi="Times New Roman" w:cs="Times New Roman"/>
          <w:bCs/>
          <w:color w:val="000000" w:themeColor="text1"/>
          <w:sz w:val="20"/>
          <w:szCs w:val="20"/>
          <w:shd w:val="clear" w:color="auto" w:fill="FFFFFF"/>
        </w:rPr>
        <w:t>art</w:t>
      </w:r>
      <w:r w:rsidRPr="007C70F0">
        <w:rPr>
          <w:rFonts w:ascii="Times New Roman" w:hAnsi="Times New Roman" w:cs="Times New Roman"/>
          <w:color w:val="000000" w:themeColor="text1"/>
          <w:sz w:val="20"/>
          <w:szCs w:val="20"/>
          <w:shd w:val="clear" w:color="auto" w:fill="FFFFFF"/>
        </w:rPr>
        <w:t>. 7º , inciso VI , da Carta Magna , ressalvando apenas a hipótese de disposição em acordo ou convenção coletiva. Logo, nem a lei poderá autorizar a</w:t>
      </w:r>
      <w:r w:rsidRPr="007C70F0">
        <w:rPr>
          <w:rStyle w:val="apple-converted-space"/>
          <w:rFonts w:ascii="Times New Roman" w:hAnsi="Times New Roman" w:cs="Times New Roman"/>
          <w:color w:val="000000" w:themeColor="text1"/>
          <w:sz w:val="20"/>
          <w:szCs w:val="20"/>
          <w:shd w:val="clear" w:color="auto" w:fill="FFFFFF"/>
        </w:rPr>
        <w:t> </w:t>
      </w:r>
      <w:r w:rsidRPr="007C70F0">
        <w:rPr>
          <w:rFonts w:ascii="Times New Roman" w:hAnsi="Times New Roman" w:cs="Times New Roman"/>
          <w:bCs/>
          <w:color w:val="000000" w:themeColor="text1"/>
          <w:sz w:val="20"/>
          <w:szCs w:val="20"/>
          <w:shd w:val="clear" w:color="auto" w:fill="FFFFFF"/>
        </w:rPr>
        <w:t>redução</w:t>
      </w:r>
      <w:r w:rsidRPr="007C70F0">
        <w:rPr>
          <w:rStyle w:val="apple-converted-space"/>
          <w:rFonts w:ascii="Times New Roman" w:hAnsi="Times New Roman" w:cs="Times New Roman"/>
          <w:color w:val="000000" w:themeColor="text1"/>
          <w:sz w:val="20"/>
          <w:szCs w:val="20"/>
          <w:shd w:val="clear" w:color="auto" w:fill="FFFFFF"/>
        </w:rPr>
        <w:t> </w:t>
      </w:r>
      <w:r w:rsidRPr="007C70F0">
        <w:rPr>
          <w:rFonts w:ascii="Times New Roman" w:hAnsi="Times New Roman" w:cs="Times New Roman"/>
          <w:color w:val="000000" w:themeColor="text1"/>
          <w:sz w:val="20"/>
          <w:szCs w:val="20"/>
          <w:shd w:val="clear" w:color="auto" w:fill="FFFFFF"/>
        </w:rPr>
        <w:t>salarial, que só será admitida, ainda que visando a manutenção da saúde financeira e a própria existência da empresa, quando feita por norma coletiva.</w:t>
      </w:r>
    </w:p>
    <w:p w:rsidR="007C70F0" w:rsidRPr="007C70F0" w:rsidRDefault="007C70F0" w:rsidP="007C70F0">
      <w:pPr>
        <w:tabs>
          <w:tab w:val="center" w:pos="5102"/>
          <w:tab w:val="left" w:pos="9003"/>
        </w:tabs>
        <w:jc w:val="both"/>
        <w:rPr>
          <w:rFonts w:ascii="Times New Roman" w:hAnsi="Times New Roman" w:cs="Times New Roman"/>
          <w:color w:val="000000" w:themeColor="text1"/>
          <w:sz w:val="20"/>
          <w:szCs w:val="20"/>
        </w:rPr>
      </w:pPr>
    </w:p>
    <w:p w:rsidR="006E11EC" w:rsidRDefault="007C70F0" w:rsidP="001972E4">
      <w:pPr>
        <w:tabs>
          <w:tab w:val="left" w:pos="1134"/>
          <w:tab w:val="center" w:pos="5102"/>
          <w:tab w:val="left" w:pos="9003"/>
        </w:tabs>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sidR="001972E4">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Portanto, a redução sal</w:t>
      </w:r>
      <w:r w:rsidR="008A6B48">
        <w:rPr>
          <w:rFonts w:ascii="Times New Roman" w:hAnsi="Times New Roman" w:cs="Times New Roman"/>
          <w:color w:val="000000" w:themeColor="text1"/>
          <w:sz w:val="24"/>
        </w:rPr>
        <w:t>arial praticada pelo empregador foi totalmente irregular, visto que para realização de tal feito era necessário que o acordo coletivo de trabalho tivesse sido concretizado, e junto a isso o preenchimento das hipóteses de exceção que é a manutenção da saúde financeira e a própria existência da empresa.</w:t>
      </w:r>
    </w:p>
    <w:p w:rsidR="008A6B48" w:rsidRDefault="008A6B48" w:rsidP="00FE60C0">
      <w:pPr>
        <w:tabs>
          <w:tab w:val="center" w:pos="5102"/>
          <w:tab w:val="left" w:pos="9003"/>
        </w:tabs>
        <w:spacing w:line="360" w:lineRule="auto"/>
        <w:jc w:val="both"/>
        <w:rPr>
          <w:rFonts w:ascii="Times New Roman" w:hAnsi="Times New Roman" w:cs="Times New Roman"/>
          <w:color w:val="000000" w:themeColor="text1"/>
          <w:sz w:val="24"/>
        </w:rPr>
      </w:pPr>
    </w:p>
    <w:p w:rsidR="006E11EC" w:rsidRPr="00A652B6" w:rsidRDefault="006E11EC" w:rsidP="00A652B6">
      <w:pPr>
        <w:pStyle w:val="PargrafodaLista"/>
        <w:numPr>
          <w:ilvl w:val="2"/>
          <w:numId w:val="5"/>
        </w:numPr>
        <w:tabs>
          <w:tab w:val="center" w:pos="5102"/>
          <w:tab w:val="left" w:pos="9003"/>
        </w:tabs>
        <w:spacing w:line="360" w:lineRule="auto"/>
        <w:jc w:val="both"/>
        <w:rPr>
          <w:rFonts w:ascii="Times New Roman" w:hAnsi="Times New Roman" w:cs="Times New Roman"/>
          <w:color w:val="000000" w:themeColor="text1"/>
          <w:sz w:val="24"/>
        </w:rPr>
      </w:pPr>
      <w:r w:rsidRPr="00A652B6">
        <w:rPr>
          <w:rFonts w:ascii="Times New Roman" w:hAnsi="Times New Roman" w:cs="Times New Roman"/>
          <w:color w:val="000000" w:themeColor="text1"/>
          <w:sz w:val="24"/>
        </w:rPr>
        <w:t xml:space="preserve">Da </w:t>
      </w:r>
      <w:r w:rsidRPr="00A652B6">
        <w:rPr>
          <w:rFonts w:ascii="Times New Roman" w:hAnsi="Times New Roman" w:cs="Times New Roman"/>
          <w:sz w:val="24"/>
        </w:rPr>
        <w:t>indenização pela garantia provisória como empregada acidentada</w:t>
      </w:r>
    </w:p>
    <w:p w:rsidR="00897614" w:rsidRPr="00E415BF" w:rsidRDefault="00F77D4F" w:rsidP="001972E4">
      <w:pPr>
        <w:tabs>
          <w:tab w:val="left" w:pos="1134"/>
          <w:tab w:val="center" w:pos="5102"/>
          <w:tab w:val="left" w:pos="9003"/>
        </w:tabs>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sidR="001972E4">
        <w:rPr>
          <w:rFonts w:ascii="Times New Roman" w:hAnsi="Times New Roman" w:cs="Times New Roman"/>
          <w:color w:val="000000" w:themeColor="text1"/>
          <w:sz w:val="24"/>
        </w:rPr>
        <w:t xml:space="preserve">  </w:t>
      </w:r>
      <w:proofErr w:type="spellStart"/>
      <w:r>
        <w:rPr>
          <w:rFonts w:ascii="Times New Roman" w:hAnsi="Times New Roman" w:cs="Times New Roman"/>
          <w:color w:val="000000" w:themeColor="text1"/>
          <w:sz w:val="24"/>
        </w:rPr>
        <w:t>Cosoante</w:t>
      </w:r>
      <w:proofErr w:type="spellEnd"/>
      <w:r>
        <w:rPr>
          <w:rFonts w:ascii="Times New Roman" w:hAnsi="Times New Roman" w:cs="Times New Roman"/>
          <w:color w:val="000000" w:themeColor="text1"/>
          <w:sz w:val="24"/>
        </w:rPr>
        <w:t xml:space="preserve"> ao pedido</w:t>
      </w:r>
      <w:r w:rsidR="00897614">
        <w:rPr>
          <w:rFonts w:ascii="Times New Roman" w:hAnsi="Times New Roman" w:cs="Times New Roman"/>
          <w:color w:val="000000" w:themeColor="text1"/>
          <w:sz w:val="24"/>
        </w:rPr>
        <w:t xml:space="preserve"> de</w:t>
      </w:r>
      <w:r>
        <w:rPr>
          <w:rFonts w:ascii="Times New Roman" w:hAnsi="Times New Roman" w:cs="Times New Roman"/>
          <w:color w:val="000000" w:themeColor="text1"/>
          <w:sz w:val="24"/>
        </w:rPr>
        <w:t xml:space="preserve"> </w:t>
      </w:r>
      <w:r w:rsidRPr="00F77D4F">
        <w:rPr>
          <w:rFonts w:ascii="Times New Roman" w:hAnsi="Times New Roman" w:cs="Times New Roman"/>
          <w:sz w:val="24"/>
        </w:rPr>
        <w:t>indenização pela garantia provisória como empregada acidentada</w:t>
      </w:r>
      <w:r w:rsidR="00897614">
        <w:rPr>
          <w:rFonts w:ascii="Times New Roman" w:hAnsi="Times New Roman" w:cs="Times New Roman"/>
          <w:sz w:val="24"/>
        </w:rPr>
        <w:t xml:space="preserve"> tem-se uma problemática ainda maior para ser enfrentada por parte do empregador, visto que de acordo com o entendimento do TST na súmula 378</w:t>
      </w:r>
      <w:r w:rsidR="00E415BF">
        <w:rPr>
          <w:rFonts w:ascii="Times New Roman" w:hAnsi="Times New Roman" w:cs="Times New Roman"/>
          <w:sz w:val="24"/>
        </w:rPr>
        <w:t xml:space="preserve"> esta garantia independe até mesmo se o contrato é de prazo determinado ou indeterminado, ou seja, </w:t>
      </w:r>
      <w:r w:rsidR="00E415BF" w:rsidRPr="00E415BF">
        <w:rPr>
          <w:rFonts w:ascii="Times New Roman" w:hAnsi="Times New Roman" w:cs="Times New Roman"/>
          <w:color w:val="000000" w:themeColor="text1"/>
          <w:sz w:val="24"/>
          <w:shd w:val="clear" w:color="auto" w:fill="FFFFFF"/>
        </w:rPr>
        <w:t>o t</w:t>
      </w:r>
      <w:r w:rsidR="00A8091E">
        <w:rPr>
          <w:rFonts w:ascii="Times New Roman" w:hAnsi="Times New Roman" w:cs="Times New Roman"/>
          <w:color w:val="000000" w:themeColor="text1"/>
          <w:sz w:val="24"/>
          <w:shd w:val="clear" w:color="auto" w:fill="FFFFFF"/>
        </w:rPr>
        <w:t>rabalhador que sofre acidente de</w:t>
      </w:r>
      <w:r w:rsidR="00E415BF" w:rsidRPr="00E415BF">
        <w:rPr>
          <w:rFonts w:ascii="Times New Roman" w:hAnsi="Times New Roman" w:cs="Times New Roman"/>
          <w:color w:val="000000" w:themeColor="text1"/>
          <w:sz w:val="24"/>
          <w:shd w:val="clear" w:color="auto" w:fill="FFFFFF"/>
        </w:rPr>
        <w:t xml:space="preserve"> trabalho mesmo sob a égide de contrato de tra</w:t>
      </w:r>
      <w:r w:rsidR="00E415BF">
        <w:rPr>
          <w:rFonts w:ascii="Times New Roman" w:hAnsi="Times New Roman" w:cs="Times New Roman"/>
          <w:color w:val="000000" w:themeColor="text1"/>
          <w:sz w:val="24"/>
          <w:shd w:val="clear" w:color="auto" w:fill="FFFFFF"/>
        </w:rPr>
        <w:t>balho por prazo determinado</w:t>
      </w:r>
      <w:r w:rsidR="00A8091E">
        <w:rPr>
          <w:rFonts w:ascii="Times New Roman" w:hAnsi="Times New Roman" w:cs="Times New Roman"/>
          <w:color w:val="000000" w:themeColor="text1"/>
          <w:sz w:val="24"/>
          <w:shd w:val="clear" w:color="auto" w:fill="FFFFFF"/>
        </w:rPr>
        <w:t>,</w:t>
      </w:r>
      <w:r w:rsidR="00E415BF">
        <w:rPr>
          <w:rFonts w:ascii="Times New Roman" w:hAnsi="Times New Roman" w:cs="Times New Roman"/>
          <w:color w:val="000000" w:themeColor="text1"/>
          <w:sz w:val="24"/>
          <w:shd w:val="clear" w:color="auto" w:fill="FFFFFF"/>
        </w:rPr>
        <w:t xml:space="preserve"> também se</w:t>
      </w:r>
      <w:r w:rsidR="00E415BF" w:rsidRPr="00E415BF">
        <w:rPr>
          <w:rFonts w:ascii="Times New Roman" w:hAnsi="Times New Roman" w:cs="Times New Roman"/>
          <w:color w:val="000000" w:themeColor="text1"/>
          <w:sz w:val="24"/>
          <w:shd w:val="clear" w:color="auto" w:fill="FFFFFF"/>
        </w:rPr>
        <w:t xml:space="preserve"> beneficia</w:t>
      </w:r>
      <w:r w:rsidR="00E415BF">
        <w:rPr>
          <w:rFonts w:ascii="Times New Roman" w:hAnsi="Times New Roman" w:cs="Times New Roman"/>
          <w:color w:val="000000" w:themeColor="text1"/>
          <w:sz w:val="24"/>
          <w:shd w:val="clear" w:color="auto" w:fill="FFFFFF"/>
        </w:rPr>
        <w:t>rá</w:t>
      </w:r>
      <w:r w:rsidR="00E415BF" w:rsidRPr="00E415BF">
        <w:rPr>
          <w:rFonts w:ascii="Times New Roman" w:hAnsi="Times New Roman" w:cs="Times New Roman"/>
          <w:color w:val="000000" w:themeColor="text1"/>
          <w:sz w:val="24"/>
          <w:shd w:val="clear" w:color="auto" w:fill="FFFFFF"/>
        </w:rPr>
        <w:t xml:space="preserve"> do auxílio-doença previdenciário</w:t>
      </w:r>
      <w:r w:rsidR="00E415BF">
        <w:rPr>
          <w:rFonts w:ascii="Times New Roman" w:hAnsi="Times New Roman" w:cs="Times New Roman"/>
          <w:color w:val="000000" w:themeColor="text1"/>
          <w:sz w:val="24"/>
          <w:shd w:val="clear" w:color="auto" w:fill="FFFFFF"/>
        </w:rPr>
        <w:t>.</w:t>
      </w:r>
    </w:p>
    <w:p w:rsidR="00897614" w:rsidRDefault="00897614" w:rsidP="002C5D90">
      <w:pPr>
        <w:tabs>
          <w:tab w:val="left" w:pos="1134"/>
          <w:tab w:val="center" w:pos="5102"/>
          <w:tab w:val="left" w:pos="9003"/>
        </w:tabs>
        <w:spacing w:line="360" w:lineRule="auto"/>
        <w:jc w:val="both"/>
        <w:rPr>
          <w:rFonts w:ascii="Times New Roman" w:hAnsi="Times New Roman" w:cs="Times New Roman"/>
          <w:sz w:val="24"/>
        </w:rPr>
      </w:pPr>
      <w:r>
        <w:rPr>
          <w:rFonts w:ascii="Times New Roman" w:hAnsi="Times New Roman" w:cs="Times New Roman"/>
          <w:sz w:val="24"/>
        </w:rPr>
        <w:t xml:space="preserve"> </w:t>
      </w:r>
      <w:r w:rsidR="00A8091E">
        <w:rPr>
          <w:rFonts w:ascii="Times New Roman" w:hAnsi="Times New Roman" w:cs="Times New Roman"/>
          <w:sz w:val="24"/>
        </w:rPr>
        <w:t xml:space="preserve">                 </w:t>
      </w:r>
      <w:r w:rsidR="002C5D90">
        <w:rPr>
          <w:rFonts w:ascii="Times New Roman" w:hAnsi="Times New Roman" w:cs="Times New Roman"/>
          <w:sz w:val="24"/>
        </w:rPr>
        <w:t xml:space="preserve"> </w:t>
      </w:r>
      <w:r w:rsidR="00A8091E">
        <w:rPr>
          <w:rFonts w:ascii="Times New Roman" w:hAnsi="Times New Roman" w:cs="Times New Roman"/>
          <w:sz w:val="24"/>
        </w:rPr>
        <w:t>Neste diapasão, segue a súmula do</w:t>
      </w:r>
      <w:r w:rsidR="008A6B48">
        <w:rPr>
          <w:rFonts w:ascii="Times New Roman" w:hAnsi="Times New Roman" w:cs="Times New Roman"/>
          <w:sz w:val="24"/>
        </w:rPr>
        <w:t xml:space="preserve"> Colendo</w:t>
      </w:r>
      <w:r w:rsidR="00A8091E">
        <w:rPr>
          <w:rFonts w:ascii="Times New Roman" w:hAnsi="Times New Roman" w:cs="Times New Roman"/>
          <w:sz w:val="24"/>
        </w:rPr>
        <w:t xml:space="preserve"> TST:</w:t>
      </w:r>
    </w:p>
    <w:p w:rsidR="00E415BF" w:rsidRDefault="002C5D90" w:rsidP="008C29DA">
      <w:pPr>
        <w:pStyle w:val="NormalWeb"/>
        <w:shd w:val="clear" w:color="auto" w:fill="FFFFFF"/>
        <w:spacing w:before="225" w:beforeAutospacing="0" w:after="225" w:afterAutospacing="0"/>
        <w:ind w:left="2268" w:hanging="2268"/>
        <w:jc w:val="both"/>
        <w:rPr>
          <w:color w:val="000000" w:themeColor="text1"/>
          <w:sz w:val="20"/>
          <w:szCs w:val="20"/>
        </w:rPr>
      </w:pPr>
      <w:r>
        <w:rPr>
          <w:color w:val="000000" w:themeColor="text1"/>
          <w:sz w:val="20"/>
          <w:szCs w:val="20"/>
        </w:rPr>
        <w:t xml:space="preserve">   </w:t>
      </w:r>
      <w:r w:rsidR="00E415BF">
        <w:rPr>
          <w:color w:val="000000" w:themeColor="text1"/>
          <w:sz w:val="20"/>
          <w:szCs w:val="20"/>
        </w:rPr>
        <w:t xml:space="preserve">                                               </w:t>
      </w:r>
      <w:r w:rsidR="00E415BF" w:rsidRPr="00E415BF">
        <w:rPr>
          <w:color w:val="000000" w:themeColor="text1"/>
          <w:sz w:val="20"/>
          <w:szCs w:val="20"/>
        </w:rPr>
        <w:t>S. 378. ESTABILIDADE PROVISÓRIA. ACIDENTE DO TRABALHO. ART. 118 DA LEI Nº 8.213/1991. CONSTITUCIONALIDADE. PRESSUPOSTOS. </w:t>
      </w:r>
    </w:p>
    <w:p w:rsidR="00E415BF" w:rsidRDefault="00E415BF" w:rsidP="008C29DA">
      <w:pPr>
        <w:pStyle w:val="NormalWeb"/>
        <w:shd w:val="clear" w:color="auto" w:fill="FFFFFF"/>
        <w:spacing w:before="225" w:beforeAutospacing="0" w:after="225" w:afterAutospacing="0"/>
        <w:ind w:left="2268" w:hanging="2268"/>
        <w:jc w:val="both"/>
        <w:rPr>
          <w:color w:val="000000" w:themeColor="text1"/>
          <w:sz w:val="20"/>
          <w:szCs w:val="20"/>
        </w:rPr>
      </w:pPr>
      <w:r>
        <w:rPr>
          <w:color w:val="000000" w:themeColor="text1"/>
          <w:sz w:val="20"/>
          <w:szCs w:val="20"/>
        </w:rPr>
        <w:t xml:space="preserve">                                                   </w:t>
      </w:r>
      <w:r w:rsidRPr="00E415BF">
        <w:rPr>
          <w:color w:val="000000" w:themeColor="text1"/>
          <w:sz w:val="20"/>
          <w:szCs w:val="20"/>
        </w:rPr>
        <w:t xml:space="preserve">I </w:t>
      </w:r>
      <w:r w:rsidRPr="00E415BF">
        <w:rPr>
          <w:rFonts w:ascii="Cambria Math" w:hAnsi="Cambria Math"/>
          <w:color w:val="000000" w:themeColor="text1"/>
          <w:sz w:val="20"/>
          <w:szCs w:val="20"/>
        </w:rPr>
        <w:t>‐</w:t>
      </w:r>
      <w:r w:rsidRPr="00E415BF">
        <w:rPr>
          <w:color w:val="000000" w:themeColor="text1"/>
          <w:sz w:val="20"/>
          <w:szCs w:val="20"/>
        </w:rPr>
        <w:t xml:space="preserve"> É constitucional o artigo 118 da Lei nº 8.213/1991 que assegura o direito à estabilidade provisória por período de 12 meses após a cessação do auxílio</w:t>
      </w:r>
      <w:r w:rsidRPr="00E415BF">
        <w:rPr>
          <w:rFonts w:ascii="Cambria Math" w:hAnsi="Cambria Math"/>
          <w:color w:val="000000" w:themeColor="text1"/>
          <w:sz w:val="20"/>
          <w:szCs w:val="20"/>
        </w:rPr>
        <w:t>‐</w:t>
      </w:r>
      <w:r w:rsidRPr="00E415BF">
        <w:rPr>
          <w:color w:val="000000" w:themeColor="text1"/>
          <w:sz w:val="20"/>
          <w:szCs w:val="20"/>
        </w:rPr>
        <w:t>doença ao empregado acidentado.</w:t>
      </w:r>
    </w:p>
    <w:p w:rsidR="00E415BF" w:rsidRDefault="00E415BF" w:rsidP="008C29DA">
      <w:pPr>
        <w:pStyle w:val="NormalWeb"/>
        <w:shd w:val="clear" w:color="auto" w:fill="FFFFFF"/>
        <w:spacing w:before="225" w:beforeAutospacing="0" w:after="225" w:afterAutospacing="0"/>
        <w:ind w:left="2268" w:hanging="2268"/>
        <w:jc w:val="both"/>
        <w:rPr>
          <w:color w:val="000000" w:themeColor="text1"/>
          <w:sz w:val="20"/>
          <w:szCs w:val="20"/>
        </w:rPr>
      </w:pPr>
      <w:r>
        <w:rPr>
          <w:color w:val="000000" w:themeColor="text1"/>
          <w:sz w:val="20"/>
          <w:szCs w:val="20"/>
        </w:rPr>
        <w:t xml:space="preserve">                                                   </w:t>
      </w:r>
      <w:r w:rsidRPr="00E415BF">
        <w:rPr>
          <w:color w:val="000000" w:themeColor="text1"/>
          <w:sz w:val="20"/>
          <w:szCs w:val="20"/>
        </w:rPr>
        <w:t xml:space="preserve">II </w:t>
      </w:r>
      <w:r w:rsidRPr="00E415BF">
        <w:rPr>
          <w:rFonts w:ascii="Cambria Math" w:hAnsi="Cambria Math"/>
          <w:color w:val="000000" w:themeColor="text1"/>
          <w:sz w:val="20"/>
          <w:szCs w:val="20"/>
        </w:rPr>
        <w:t>‐</w:t>
      </w:r>
      <w:r w:rsidRPr="00E415BF">
        <w:rPr>
          <w:color w:val="000000" w:themeColor="text1"/>
          <w:sz w:val="20"/>
          <w:szCs w:val="20"/>
        </w:rPr>
        <w:t xml:space="preserve"> São pressupostos para a concessão da estabilidade o afastamento superior a 15 dias e a consequente percepção do auxílio</w:t>
      </w:r>
      <w:r w:rsidRPr="00E415BF">
        <w:rPr>
          <w:rFonts w:ascii="Cambria Math" w:hAnsi="Cambria Math"/>
          <w:color w:val="000000" w:themeColor="text1"/>
          <w:sz w:val="20"/>
          <w:szCs w:val="20"/>
        </w:rPr>
        <w:t>‐</w:t>
      </w:r>
      <w:r w:rsidRPr="00E415BF">
        <w:rPr>
          <w:color w:val="000000" w:themeColor="text1"/>
          <w:sz w:val="20"/>
          <w:szCs w:val="20"/>
        </w:rPr>
        <w:t>doença acidentário, salvo se constatada, após a despedida, doença profissional que guarde relação de causalidade com a execução do contrato de emprego.</w:t>
      </w:r>
    </w:p>
    <w:p w:rsidR="00A8091E" w:rsidRDefault="00E415BF" w:rsidP="008C29DA">
      <w:pPr>
        <w:pStyle w:val="NormalWeb"/>
        <w:shd w:val="clear" w:color="auto" w:fill="FFFFFF"/>
        <w:spacing w:before="225" w:beforeAutospacing="0" w:after="225" w:afterAutospacing="0"/>
        <w:ind w:left="2268"/>
        <w:jc w:val="both"/>
        <w:rPr>
          <w:sz w:val="20"/>
          <w:szCs w:val="20"/>
        </w:rPr>
      </w:pPr>
      <w:r w:rsidRPr="00E415BF">
        <w:rPr>
          <w:sz w:val="20"/>
          <w:szCs w:val="20"/>
        </w:rPr>
        <w:t>III – O empregado submetido a contrato de trabalho por tempo determinado goza de garantia provisória de emprego decorrente de acidente de trabalho prevista no art. 118 da Lei n° 8.213/91.</w:t>
      </w:r>
    </w:p>
    <w:p w:rsidR="00A8091E" w:rsidRDefault="00A8091E" w:rsidP="001972E4">
      <w:pPr>
        <w:pStyle w:val="NormalWeb"/>
        <w:shd w:val="clear" w:color="auto" w:fill="FFFFFF"/>
        <w:tabs>
          <w:tab w:val="left" w:pos="1134"/>
        </w:tabs>
        <w:spacing w:before="225" w:beforeAutospacing="0" w:after="225" w:afterAutospacing="0" w:line="360" w:lineRule="auto"/>
        <w:jc w:val="both"/>
      </w:pPr>
      <w:r>
        <w:rPr>
          <w:sz w:val="20"/>
          <w:szCs w:val="20"/>
        </w:rPr>
        <w:t xml:space="preserve">                      </w:t>
      </w:r>
      <w:r w:rsidR="002C5D90">
        <w:rPr>
          <w:sz w:val="20"/>
          <w:szCs w:val="20"/>
        </w:rPr>
        <w:t xml:space="preserve">  </w:t>
      </w:r>
      <w:r>
        <w:rPr>
          <w:sz w:val="20"/>
          <w:szCs w:val="20"/>
        </w:rPr>
        <w:t xml:space="preserve"> </w:t>
      </w:r>
      <w:r>
        <w:t>Assim,</w:t>
      </w:r>
      <w:r w:rsidRPr="00897614">
        <w:t xml:space="preserve"> </w:t>
      </w:r>
      <w:r>
        <w:t xml:space="preserve">diante dos fatos apresentados de que empregador não </w:t>
      </w:r>
      <w:r w:rsidR="00E71C52">
        <w:t xml:space="preserve">havia </w:t>
      </w:r>
      <w:r>
        <w:t xml:space="preserve">assinado </w:t>
      </w:r>
      <w:r w:rsidRPr="00897614">
        <w:t>sua CTPS</w:t>
      </w:r>
      <w:r w:rsidR="00E71C52">
        <w:t xml:space="preserve"> e que a</w:t>
      </w:r>
      <w:r w:rsidRPr="00897614">
        <w:t xml:space="preserve"> mesma não teve qualqu</w:t>
      </w:r>
      <w:r w:rsidR="00E71C52">
        <w:t>er benefício custeado pelo INSS, julgo procedente o pedido da requerente. Pois a empregada, além de não ter recebido</w:t>
      </w:r>
      <w:r w:rsidR="005177A1">
        <w:t xml:space="preserve"> </w:t>
      </w:r>
      <w:r w:rsidR="005177A1">
        <w:lastRenderedPageBreak/>
        <w:t>auxílio-doença por negligência do empregador, a estabilidade provisória é inerente aos dois tipos de contratos.</w:t>
      </w:r>
    </w:p>
    <w:p w:rsidR="00A652B6" w:rsidRDefault="00A652B6" w:rsidP="002C5D90">
      <w:pPr>
        <w:pStyle w:val="NormalWeb"/>
        <w:shd w:val="clear" w:color="auto" w:fill="FFFFFF"/>
        <w:tabs>
          <w:tab w:val="left" w:pos="1134"/>
        </w:tabs>
        <w:spacing w:before="225" w:beforeAutospacing="0" w:after="225" w:afterAutospacing="0" w:line="360" w:lineRule="auto"/>
        <w:jc w:val="both"/>
      </w:pPr>
      <w:proofErr w:type="gramStart"/>
      <w:r>
        <w:t>2.2.4 Do</w:t>
      </w:r>
      <w:proofErr w:type="gramEnd"/>
      <w:r>
        <w:t xml:space="preserve"> aviso prévio</w:t>
      </w:r>
    </w:p>
    <w:p w:rsidR="005177A1" w:rsidRDefault="005177A1" w:rsidP="001972E4">
      <w:pPr>
        <w:pStyle w:val="NormalWeb"/>
        <w:shd w:val="clear" w:color="auto" w:fill="FFFFFF"/>
        <w:tabs>
          <w:tab w:val="left" w:pos="1134"/>
        </w:tabs>
        <w:spacing w:before="225" w:beforeAutospacing="0" w:after="225" w:afterAutospacing="0" w:line="360" w:lineRule="auto"/>
        <w:jc w:val="both"/>
      </w:pPr>
      <w:r>
        <w:t xml:space="preserve">                </w:t>
      </w:r>
      <w:r w:rsidR="001972E4">
        <w:t xml:space="preserve">   </w:t>
      </w:r>
      <w:r>
        <w:t xml:space="preserve">No que tange ao aviso prévio, observa-se que o mesmo </w:t>
      </w:r>
      <w:proofErr w:type="gramStart"/>
      <w:r>
        <w:t>constitui-se</w:t>
      </w:r>
      <w:proofErr w:type="gramEnd"/>
      <w:r>
        <w:t xml:space="preserve"> em exigência legal a ser cumprida por uma das partes do contrato de trabalho, empregado ou empregador, que sem justa causa quiser promover a </w:t>
      </w:r>
      <w:proofErr w:type="spellStart"/>
      <w:r>
        <w:t>recisão</w:t>
      </w:r>
      <w:proofErr w:type="spellEnd"/>
      <w:r>
        <w:t xml:space="preserve"> do mesmo </w:t>
      </w:r>
      <w:r w:rsidR="00701B34">
        <w:t xml:space="preserve">(HÉLIO 2010, p. 344). Não </w:t>
      </w:r>
      <w:r w:rsidR="00275476">
        <w:t xml:space="preserve">obstante </w:t>
      </w:r>
      <w:r w:rsidR="00701B34">
        <w:t>ao analisar o caso</w:t>
      </w:r>
      <w:r w:rsidR="00275476">
        <w:t>,</w:t>
      </w:r>
      <w:r w:rsidR="00701B34">
        <w:t xml:space="preserve"> nota-se</w:t>
      </w:r>
      <w:r w:rsidR="00275476">
        <w:t xml:space="preserve"> salutar </w:t>
      </w:r>
      <w:r w:rsidR="00701B34">
        <w:t xml:space="preserve">uma análise com relação </w:t>
      </w:r>
      <w:proofErr w:type="spellStart"/>
      <w:r w:rsidR="00275476">
        <w:t>á</w:t>
      </w:r>
      <w:proofErr w:type="spellEnd"/>
      <w:r w:rsidR="00275476">
        <w:t xml:space="preserve"> </w:t>
      </w:r>
      <w:r w:rsidR="00701B34">
        <w:t>estab</w:t>
      </w:r>
      <w:r w:rsidR="00275476">
        <w:t>ilidade do empregado no emprego. Pois bem, diante dos casos descritos, observa-se que Mariana Ferreira detinha estabilidade absoluta em decorrência do acidente sofrido e não poderia ter sido dispensada sem aviso prévio.</w:t>
      </w:r>
    </w:p>
    <w:p w:rsidR="00F77D4F" w:rsidRDefault="00275476" w:rsidP="001972E4">
      <w:pPr>
        <w:pStyle w:val="NormalWeb"/>
        <w:shd w:val="clear" w:color="auto" w:fill="FFFFFF"/>
        <w:tabs>
          <w:tab w:val="left" w:pos="1134"/>
        </w:tabs>
        <w:spacing w:before="225" w:beforeAutospacing="0" w:after="225" w:afterAutospacing="0" w:line="360" w:lineRule="auto"/>
        <w:jc w:val="both"/>
      </w:pPr>
      <w:r>
        <w:t xml:space="preserve">             </w:t>
      </w:r>
      <w:r w:rsidR="001972E4">
        <w:t xml:space="preserve">     </w:t>
      </w:r>
      <w:r>
        <w:t xml:space="preserve"> Neste sentido preconiza </w:t>
      </w:r>
      <w:proofErr w:type="spellStart"/>
      <w:r>
        <w:t>Vólia</w:t>
      </w:r>
      <w:proofErr w:type="spellEnd"/>
      <w:r>
        <w:t xml:space="preserve"> Bomfim Cassar:</w:t>
      </w:r>
    </w:p>
    <w:p w:rsidR="00F77D4F" w:rsidRDefault="00275476" w:rsidP="002C5D90">
      <w:pPr>
        <w:tabs>
          <w:tab w:val="center" w:pos="5102"/>
          <w:tab w:val="left" w:pos="9003"/>
        </w:tabs>
        <w:ind w:left="2268"/>
        <w:jc w:val="both"/>
        <w:rPr>
          <w:rFonts w:ascii="Times New Roman" w:hAnsi="Times New Roman" w:cs="Times New Roman"/>
          <w:sz w:val="20"/>
          <w:szCs w:val="20"/>
        </w:rPr>
      </w:pPr>
      <w:r>
        <w:rPr>
          <w:rFonts w:ascii="Times New Roman" w:hAnsi="Times New Roman" w:cs="Times New Roman"/>
          <w:sz w:val="20"/>
          <w:szCs w:val="20"/>
        </w:rPr>
        <w:t xml:space="preserve"> “</w:t>
      </w:r>
      <w:r w:rsidR="00F77D4F" w:rsidRPr="00275476">
        <w:rPr>
          <w:rFonts w:ascii="Times New Roman" w:hAnsi="Times New Roman" w:cs="Times New Roman"/>
          <w:sz w:val="20"/>
          <w:szCs w:val="20"/>
        </w:rPr>
        <w:t xml:space="preserve">Absolutas ou reais são as estabilidades em que o empregado só poderá ser dispensado mediante falta grave (motivo disciplinar) ou nos casos em que o estabelecimento ou a empresa se extinguir. Relativa é a estabilidade em que o empregado pode ser </w:t>
      </w:r>
      <w:proofErr w:type="gramStart"/>
      <w:r w:rsidR="00F77D4F" w:rsidRPr="00275476">
        <w:rPr>
          <w:rFonts w:ascii="Times New Roman" w:hAnsi="Times New Roman" w:cs="Times New Roman"/>
          <w:sz w:val="20"/>
          <w:szCs w:val="20"/>
        </w:rPr>
        <w:t>dispensados</w:t>
      </w:r>
      <w:proofErr w:type="gramEnd"/>
      <w:r w:rsidR="00F77D4F" w:rsidRPr="00275476">
        <w:rPr>
          <w:rFonts w:ascii="Times New Roman" w:hAnsi="Times New Roman" w:cs="Times New Roman"/>
          <w:sz w:val="20"/>
          <w:szCs w:val="20"/>
        </w:rPr>
        <w:t xml:space="preserve"> por motivos técnicos, financeiros</w:t>
      </w:r>
      <w:r w:rsidR="00897614" w:rsidRPr="00275476">
        <w:rPr>
          <w:rFonts w:ascii="Times New Roman" w:hAnsi="Times New Roman" w:cs="Times New Roman"/>
          <w:sz w:val="20"/>
          <w:szCs w:val="20"/>
        </w:rPr>
        <w:t>, disciplinares ou econômicos. São tipos de estabilidades absolutas: decenal, sindical, cooperativa, art.19 do ADCT, acidente de trabalho, art. 41 da CRFB, membros do CNPS, das CCPS e do CC FGTS. Relativas: membros da CIPA e gestante</w:t>
      </w:r>
      <w:r>
        <w:rPr>
          <w:rFonts w:ascii="Times New Roman" w:hAnsi="Times New Roman" w:cs="Times New Roman"/>
          <w:sz w:val="20"/>
          <w:szCs w:val="20"/>
        </w:rPr>
        <w:t>”</w:t>
      </w:r>
      <w:r w:rsidR="00897614" w:rsidRPr="00275476">
        <w:rPr>
          <w:rFonts w:ascii="Times New Roman" w:hAnsi="Times New Roman" w:cs="Times New Roman"/>
          <w:sz w:val="20"/>
          <w:szCs w:val="20"/>
        </w:rPr>
        <w:t xml:space="preserve"> (VÓLIA 2013, p.273).</w:t>
      </w:r>
    </w:p>
    <w:p w:rsidR="002C5D90" w:rsidRPr="00275476" w:rsidRDefault="002C5D90" w:rsidP="002C5D90">
      <w:pPr>
        <w:tabs>
          <w:tab w:val="center" w:pos="5102"/>
          <w:tab w:val="left" w:pos="9003"/>
        </w:tabs>
        <w:ind w:left="2268"/>
        <w:jc w:val="both"/>
        <w:rPr>
          <w:rFonts w:ascii="Times New Roman" w:hAnsi="Times New Roman" w:cs="Times New Roman"/>
          <w:color w:val="000000" w:themeColor="text1"/>
          <w:sz w:val="20"/>
          <w:szCs w:val="20"/>
        </w:rPr>
      </w:pPr>
    </w:p>
    <w:p w:rsidR="00072EA3" w:rsidRDefault="00072EA3" w:rsidP="001972E4">
      <w:pPr>
        <w:tabs>
          <w:tab w:val="left" w:pos="1134"/>
          <w:tab w:val="center" w:pos="5102"/>
          <w:tab w:val="left" w:pos="9003"/>
        </w:tabs>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sidR="00275476">
        <w:rPr>
          <w:rFonts w:ascii="Times New Roman" w:hAnsi="Times New Roman" w:cs="Times New Roman"/>
          <w:color w:val="000000" w:themeColor="text1"/>
          <w:sz w:val="24"/>
        </w:rPr>
        <w:t xml:space="preserve">   </w:t>
      </w:r>
      <w:r w:rsidR="001972E4">
        <w:rPr>
          <w:rFonts w:ascii="Times New Roman" w:hAnsi="Times New Roman" w:cs="Times New Roman"/>
          <w:color w:val="000000" w:themeColor="text1"/>
          <w:sz w:val="24"/>
        </w:rPr>
        <w:t xml:space="preserve">     </w:t>
      </w:r>
      <w:r w:rsidR="00275476">
        <w:rPr>
          <w:rFonts w:ascii="Times New Roman" w:hAnsi="Times New Roman" w:cs="Times New Roman"/>
          <w:color w:val="000000" w:themeColor="text1"/>
          <w:sz w:val="24"/>
        </w:rPr>
        <w:t xml:space="preserve"> Contudo, aplica-se o </w:t>
      </w:r>
      <w:r w:rsidR="007D0D5B">
        <w:rPr>
          <w:rFonts w:ascii="Times New Roman" w:hAnsi="Times New Roman" w:cs="Times New Roman"/>
          <w:color w:val="000000" w:themeColor="text1"/>
          <w:sz w:val="24"/>
        </w:rPr>
        <w:t xml:space="preserve">aviso prévio aos contratos de trabalho por tempo indeterminado rescindidos sem justa causa, o que pode ocorrer nas hipóteses de dispensa do empregado sem justa causa, o que pode ocorrer nas hipóteses de dispensa do empregado sem justa causa ou pedido de demissão do empregado. Também aplicável aviso prévio na despedida indireta, que é a promovida pelo empregado em virtude de justa causa cometida pelo empregador </w:t>
      </w:r>
      <w:r w:rsidR="007D0D5B">
        <w:rPr>
          <w:rFonts w:ascii="Times New Roman" w:hAnsi="Times New Roman" w:cs="Times New Roman"/>
          <w:sz w:val="24"/>
        </w:rPr>
        <w:t>(HÉLIO 2010, p. 346</w:t>
      </w:r>
      <w:r w:rsidR="007D0D5B" w:rsidRPr="007D0D5B">
        <w:rPr>
          <w:rFonts w:ascii="Times New Roman" w:hAnsi="Times New Roman" w:cs="Times New Roman"/>
          <w:sz w:val="24"/>
        </w:rPr>
        <w:t>)</w:t>
      </w:r>
      <w:r w:rsidR="007D0D5B">
        <w:rPr>
          <w:rFonts w:ascii="Times New Roman" w:hAnsi="Times New Roman" w:cs="Times New Roman"/>
          <w:color w:val="000000" w:themeColor="text1"/>
          <w:sz w:val="24"/>
        </w:rPr>
        <w:t>.</w:t>
      </w:r>
      <w:r w:rsidRPr="007D0D5B">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       </w:t>
      </w:r>
    </w:p>
    <w:p w:rsidR="007D0D5B" w:rsidRDefault="007D0D5B" w:rsidP="001972E4">
      <w:pPr>
        <w:tabs>
          <w:tab w:val="left" w:pos="1134"/>
          <w:tab w:val="center" w:pos="5102"/>
          <w:tab w:val="left" w:pos="9003"/>
        </w:tabs>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sidR="001972E4">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Destarte, como o</w:t>
      </w:r>
      <w:r w:rsidR="007A2906">
        <w:rPr>
          <w:rFonts w:ascii="Times New Roman" w:hAnsi="Times New Roman" w:cs="Times New Roman"/>
          <w:color w:val="000000" w:themeColor="text1"/>
          <w:sz w:val="24"/>
        </w:rPr>
        <w:t xml:space="preserve"> contrato pactuado entre as partes ficou caracterizado como contrato por prazo indeterminado era necessário o aviso prévio por parte do empregador. Portanto, julgo procedente o pedido da requerente Maria Ferreira.</w:t>
      </w:r>
    </w:p>
    <w:p w:rsidR="005025DF" w:rsidRPr="00F64786" w:rsidRDefault="00E80AF0" w:rsidP="00FE60C0">
      <w:pPr>
        <w:tabs>
          <w:tab w:val="center" w:pos="5102"/>
          <w:tab w:val="left" w:pos="9003"/>
        </w:tabs>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sidR="005025DF">
        <w:rPr>
          <w:rFonts w:ascii="Times New Roman" w:hAnsi="Times New Roman" w:cs="Times New Roman"/>
          <w:color w:val="000000" w:themeColor="text1"/>
          <w:sz w:val="24"/>
        </w:rPr>
        <w:t xml:space="preserve">                  </w:t>
      </w:r>
    </w:p>
    <w:p w:rsidR="006E11EC" w:rsidRPr="00A652B6" w:rsidRDefault="00A652B6" w:rsidP="00A652B6">
      <w:pPr>
        <w:tabs>
          <w:tab w:val="center" w:pos="5102"/>
          <w:tab w:val="left" w:pos="9003"/>
        </w:tabs>
        <w:spacing w:line="360" w:lineRule="auto"/>
        <w:jc w:val="both"/>
        <w:rPr>
          <w:rFonts w:ascii="Times New Roman" w:hAnsi="Times New Roman" w:cs="Times New Roman"/>
          <w:color w:val="000000" w:themeColor="text1"/>
          <w:sz w:val="24"/>
        </w:rPr>
      </w:pPr>
      <w:proofErr w:type="gramStart"/>
      <w:r w:rsidRPr="00A652B6">
        <w:rPr>
          <w:rFonts w:ascii="Times New Roman" w:hAnsi="Times New Roman" w:cs="Times New Roman"/>
          <w:color w:val="000000" w:themeColor="text1"/>
          <w:sz w:val="24"/>
        </w:rPr>
        <w:t xml:space="preserve">2.2.5 </w:t>
      </w:r>
      <w:r w:rsidR="006E11EC" w:rsidRPr="00A652B6">
        <w:rPr>
          <w:rFonts w:ascii="Times New Roman" w:hAnsi="Times New Roman" w:cs="Times New Roman"/>
          <w:color w:val="000000" w:themeColor="text1"/>
          <w:sz w:val="24"/>
        </w:rPr>
        <w:t>Do</w:t>
      </w:r>
      <w:proofErr w:type="gramEnd"/>
      <w:r w:rsidR="006E11EC" w:rsidRPr="00A652B6">
        <w:rPr>
          <w:rFonts w:ascii="Times New Roman" w:hAnsi="Times New Roman" w:cs="Times New Roman"/>
          <w:color w:val="000000" w:themeColor="text1"/>
          <w:sz w:val="24"/>
        </w:rPr>
        <w:t xml:space="preserve"> pedido de </w:t>
      </w:r>
      <w:r w:rsidR="006E11EC" w:rsidRPr="00A652B6">
        <w:rPr>
          <w:rFonts w:ascii="Times New Roman" w:hAnsi="Times New Roman" w:cs="Times New Roman"/>
          <w:sz w:val="24"/>
        </w:rPr>
        <w:t>multa de 40% sobre o montante do FGTS</w:t>
      </w:r>
    </w:p>
    <w:p w:rsidR="00E574AD" w:rsidRDefault="00BF27D9" w:rsidP="001972E4">
      <w:pPr>
        <w:tabs>
          <w:tab w:val="left" w:pos="1134"/>
          <w:tab w:val="center" w:pos="5102"/>
          <w:tab w:val="left" w:pos="9003"/>
        </w:tabs>
        <w:spacing w:line="360" w:lineRule="auto"/>
        <w:jc w:val="both"/>
        <w:rPr>
          <w:rFonts w:ascii="Times New Roman" w:hAnsi="Times New Roman" w:cs="Times New Roman"/>
          <w:sz w:val="24"/>
        </w:rPr>
      </w:pPr>
      <w:r>
        <w:rPr>
          <w:rFonts w:ascii="Times New Roman" w:hAnsi="Times New Roman" w:cs="Times New Roman"/>
          <w:color w:val="000000" w:themeColor="text1"/>
          <w:sz w:val="24"/>
        </w:rPr>
        <w:t xml:space="preserve">               </w:t>
      </w:r>
      <w:r w:rsidR="001972E4">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O Fundo de Garantia do Tempo de Serviço incide sobre </w:t>
      </w:r>
      <w:proofErr w:type="gramStart"/>
      <w:r>
        <w:rPr>
          <w:rFonts w:ascii="Times New Roman" w:hAnsi="Times New Roman" w:cs="Times New Roman"/>
          <w:color w:val="000000" w:themeColor="text1"/>
          <w:sz w:val="24"/>
        </w:rPr>
        <w:t>o alguns</w:t>
      </w:r>
      <w:proofErr w:type="gramEnd"/>
      <w:r>
        <w:rPr>
          <w:rFonts w:ascii="Times New Roman" w:hAnsi="Times New Roman" w:cs="Times New Roman"/>
          <w:color w:val="000000" w:themeColor="text1"/>
          <w:sz w:val="24"/>
        </w:rPr>
        <w:t xml:space="preserve"> valores pagos na </w:t>
      </w:r>
      <w:proofErr w:type="spellStart"/>
      <w:r>
        <w:rPr>
          <w:rFonts w:ascii="Times New Roman" w:hAnsi="Times New Roman" w:cs="Times New Roman"/>
          <w:color w:val="000000" w:themeColor="text1"/>
          <w:sz w:val="24"/>
        </w:rPr>
        <w:t>recisão</w:t>
      </w:r>
      <w:proofErr w:type="spellEnd"/>
      <w:r>
        <w:rPr>
          <w:rFonts w:ascii="Times New Roman" w:hAnsi="Times New Roman" w:cs="Times New Roman"/>
          <w:color w:val="000000" w:themeColor="text1"/>
          <w:sz w:val="24"/>
        </w:rPr>
        <w:t xml:space="preserve"> do contrato de trabalho, especificamente sobre: o aviso prévio; o 13° (décimo terceiro) salário e o saldo de salário</w:t>
      </w:r>
      <w:r w:rsidR="00E574AD">
        <w:rPr>
          <w:rFonts w:ascii="Times New Roman" w:hAnsi="Times New Roman" w:cs="Times New Roman"/>
          <w:color w:val="000000" w:themeColor="text1"/>
          <w:sz w:val="24"/>
        </w:rPr>
        <w:t xml:space="preserve">. Assim, extrai-se o correspondente a 8% (oito por cento) do FGTS </w:t>
      </w:r>
      <w:r w:rsidR="00E574AD">
        <w:rPr>
          <w:rFonts w:ascii="Times New Roman" w:hAnsi="Times New Roman" w:cs="Times New Roman"/>
          <w:sz w:val="24"/>
        </w:rPr>
        <w:t>(HÉLIO 2010, p. 359</w:t>
      </w:r>
      <w:r w:rsidR="00E574AD" w:rsidRPr="007D0D5B">
        <w:rPr>
          <w:rFonts w:ascii="Times New Roman" w:hAnsi="Times New Roman" w:cs="Times New Roman"/>
          <w:sz w:val="24"/>
        </w:rPr>
        <w:t>)</w:t>
      </w:r>
      <w:r w:rsidR="00E574AD">
        <w:rPr>
          <w:rFonts w:ascii="Times New Roman" w:hAnsi="Times New Roman" w:cs="Times New Roman"/>
          <w:sz w:val="24"/>
        </w:rPr>
        <w:t>.</w:t>
      </w:r>
    </w:p>
    <w:p w:rsidR="005025DF" w:rsidRDefault="00E574AD" w:rsidP="001972E4">
      <w:pPr>
        <w:tabs>
          <w:tab w:val="left" w:pos="1134"/>
          <w:tab w:val="center" w:pos="5102"/>
          <w:tab w:val="left" w:pos="9003"/>
        </w:tabs>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               </w:t>
      </w:r>
      <w:r w:rsidR="001972E4">
        <w:rPr>
          <w:rFonts w:ascii="Times New Roman" w:hAnsi="Times New Roman" w:cs="Times New Roman"/>
          <w:sz w:val="24"/>
        </w:rPr>
        <w:t xml:space="preserve">    </w:t>
      </w:r>
      <w:r>
        <w:rPr>
          <w:rFonts w:ascii="Times New Roman" w:hAnsi="Times New Roman" w:cs="Times New Roman"/>
          <w:sz w:val="24"/>
        </w:rPr>
        <w:t xml:space="preserve">Não obstante, no que tange a dispensa sem justa causa, no caso de </w:t>
      </w:r>
      <w:proofErr w:type="spellStart"/>
      <w:r>
        <w:rPr>
          <w:rFonts w:ascii="Times New Roman" w:hAnsi="Times New Roman" w:cs="Times New Roman"/>
          <w:sz w:val="24"/>
        </w:rPr>
        <w:t>recisão</w:t>
      </w:r>
      <w:proofErr w:type="spellEnd"/>
      <w:r>
        <w:rPr>
          <w:rFonts w:ascii="Times New Roman" w:hAnsi="Times New Roman" w:cs="Times New Roman"/>
          <w:sz w:val="24"/>
        </w:rPr>
        <w:t xml:space="preserve"> de trabalho o empregado tem direito a indenização de 40% (quarenta por cento) do FGTS depositada em sua conta vinculada, por meio da GRFP. Assim, o pedido ao qual a emprega Mariana Ferreira pleiteia receber multa de quarenta por cento sobre o montante do FGTS é procedente, haja vista o empregador ter rescindido o contrato sem justa causa.</w:t>
      </w:r>
    </w:p>
    <w:p w:rsidR="00A652B6" w:rsidRDefault="00A652B6" w:rsidP="00E574AD">
      <w:pPr>
        <w:tabs>
          <w:tab w:val="center" w:pos="5102"/>
          <w:tab w:val="left" w:pos="9003"/>
        </w:tabs>
        <w:spacing w:line="360" w:lineRule="auto"/>
        <w:jc w:val="both"/>
        <w:rPr>
          <w:rFonts w:ascii="Times New Roman" w:hAnsi="Times New Roman" w:cs="Times New Roman"/>
          <w:color w:val="000000" w:themeColor="text1"/>
          <w:sz w:val="24"/>
        </w:rPr>
      </w:pPr>
    </w:p>
    <w:p w:rsidR="00E574AD" w:rsidRPr="00A652B6" w:rsidRDefault="00E574AD" w:rsidP="00A652B6">
      <w:pPr>
        <w:pStyle w:val="PargrafodaLista"/>
        <w:numPr>
          <w:ilvl w:val="2"/>
          <w:numId w:val="7"/>
        </w:numPr>
        <w:tabs>
          <w:tab w:val="center" w:pos="5102"/>
          <w:tab w:val="left" w:pos="9003"/>
        </w:tabs>
        <w:spacing w:line="360" w:lineRule="auto"/>
        <w:jc w:val="both"/>
        <w:rPr>
          <w:rFonts w:ascii="Times New Roman" w:hAnsi="Times New Roman" w:cs="Times New Roman"/>
          <w:color w:val="000000" w:themeColor="text1"/>
          <w:sz w:val="24"/>
        </w:rPr>
      </w:pPr>
      <w:r w:rsidRPr="00A652B6">
        <w:rPr>
          <w:rFonts w:ascii="Times New Roman" w:hAnsi="Times New Roman" w:cs="Times New Roman"/>
          <w:sz w:val="24"/>
        </w:rPr>
        <w:t>Do pedido de indenização por dano moral pelo acidente de trabalho.</w:t>
      </w:r>
    </w:p>
    <w:p w:rsidR="00BE5777" w:rsidRDefault="001972E4" w:rsidP="001972E4">
      <w:pPr>
        <w:pStyle w:val="PargrafodaLista"/>
        <w:tabs>
          <w:tab w:val="left" w:pos="1134"/>
          <w:tab w:val="center" w:pos="5102"/>
          <w:tab w:val="left" w:pos="9003"/>
        </w:tabs>
        <w:spacing w:line="360" w:lineRule="auto"/>
        <w:ind w:left="0"/>
        <w:jc w:val="both"/>
        <w:rPr>
          <w:rFonts w:ascii="Times New Roman" w:hAnsi="Times New Roman" w:cs="Times New Roman"/>
          <w:sz w:val="24"/>
        </w:rPr>
      </w:pPr>
      <w:r>
        <w:rPr>
          <w:rFonts w:ascii="Times New Roman" w:hAnsi="Times New Roman" w:cs="Times New Roman"/>
          <w:sz w:val="24"/>
        </w:rPr>
        <w:t xml:space="preserve">                  </w:t>
      </w:r>
      <w:r w:rsidR="00DA0F57">
        <w:rPr>
          <w:rFonts w:ascii="Times New Roman" w:hAnsi="Times New Roman" w:cs="Times New Roman"/>
          <w:sz w:val="24"/>
        </w:rPr>
        <w:t xml:space="preserve"> No que tange a possibilidade de concessão de dano moral para reparar eventual dano sofrido pela requerente</w:t>
      </w:r>
      <w:r w:rsidR="00954020">
        <w:rPr>
          <w:rFonts w:ascii="Times New Roman" w:hAnsi="Times New Roman" w:cs="Times New Roman"/>
          <w:sz w:val="24"/>
        </w:rPr>
        <w:t>, opta-se pela procedência do pedido. Pois</w:t>
      </w:r>
      <w:r w:rsidR="00781528">
        <w:rPr>
          <w:rFonts w:ascii="Times New Roman" w:hAnsi="Times New Roman" w:cs="Times New Roman"/>
          <w:sz w:val="24"/>
        </w:rPr>
        <w:t xml:space="preserve"> a empregada</w:t>
      </w:r>
      <w:r w:rsidR="00954020">
        <w:rPr>
          <w:rFonts w:ascii="Times New Roman" w:hAnsi="Times New Roman" w:cs="Times New Roman"/>
          <w:sz w:val="24"/>
        </w:rPr>
        <w:t xml:space="preserve"> encontrava-se saindo do estabelecimento onde exercia sua </w:t>
      </w:r>
      <w:r w:rsidR="00A201C3">
        <w:rPr>
          <w:rFonts w:ascii="Times New Roman" w:hAnsi="Times New Roman" w:cs="Times New Roman"/>
          <w:sz w:val="24"/>
        </w:rPr>
        <w:t>atividade laboral, logo equiparam-se</w:t>
      </w:r>
      <w:r w:rsidR="00954020">
        <w:rPr>
          <w:rFonts w:ascii="Times New Roman" w:hAnsi="Times New Roman" w:cs="Times New Roman"/>
          <w:sz w:val="24"/>
        </w:rPr>
        <w:t xml:space="preserve"> aos acidentes de trabalho</w:t>
      </w:r>
      <w:r w:rsidR="00781528">
        <w:rPr>
          <w:rFonts w:ascii="Times New Roman" w:hAnsi="Times New Roman" w:cs="Times New Roman"/>
          <w:sz w:val="24"/>
        </w:rPr>
        <w:t xml:space="preserve"> conforme previsão do art. 21 da CLT</w:t>
      </w:r>
      <w:r w:rsidR="00954020">
        <w:rPr>
          <w:rFonts w:ascii="Times New Roman" w:hAnsi="Times New Roman" w:cs="Times New Roman"/>
          <w:sz w:val="24"/>
        </w:rPr>
        <w:t>.</w:t>
      </w:r>
    </w:p>
    <w:p w:rsidR="00781528" w:rsidRDefault="00781528" w:rsidP="001972E4">
      <w:pPr>
        <w:pStyle w:val="PargrafodaLista"/>
        <w:tabs>
          <w:tab w:val="left" w:pos="1134"/>
          <w:tab w:val="center" w:pos="5102"/>
          <w:tab w:val="left" w:pos="9003"/>
        </w:tabs>
        <w:spacing w:line="360" w:lineRule="auto"/>
        <w:ind w:left="0"/>
        <w:jc w:val="both"/>
        <w:rPr>
          <w:rFonts w:ascii="Times New Roman" w:hAnsi="Times New Roman" w:cs="Times New Roman"/>
          <w:sz w:val="24"/>
        </w:rPr>
      </w:pPr>
      <w:r>
        <w:rPr>
          <w:rFonts w:ascii="Times New Roman" w:hAnsi="Times New Roman" w:cs="Times New Roman"/>
          <w:sz w:val="24"/>
        </w:rPr>
        <w:t xml:space="preserve">                   Neste diapasão leciona Cândido Anchieta Costa:</w:t>
      </w:r>
    </w:p>
    <w:p w:rsidR="00781528" w:rsidRDefault="00781528" w:rsidP="00781528">
      <w:pPr>
        <w:pStyle w:val="PargrafodaLista"/>
        <w:tabs>
          <w:tab w:val="center" w:pos="5102"/>
          <w:tab w:val="left" w:pos="9003"/>
        </w:tabs>
        <w:ind w:left="2268" w:hanging="2268"/>
        <w:jc w:val="both"/>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                                                  “</w:t>
      </w:r>
      <w:r w:rsidRPr="00781528">
        <w:rPr>
          <w:rFonts w:ascii="Times New Roman" w:hAnsi="Times New Roman" w:cs="Times New Roman"/>
          <w:color w:val="000000"/>
          <w:sz w:val="20"/>
          <w:szCs w:val="20"/>
          <w:shd w:val="clear" w:color="auto" w:fill="FFFFFF"/>
        </w:rPr>
        <w:t xml:space="preserve">Finalmente, a inteligência da alínea “d” do dispositivo em apreço tem a propriedade de impingir ao malefício suportado pelo obreiro, oriundo de acidente verificado “no percurso da residência para o local de trabalho ou deste para aquela, qualquer que seja o meio de locomoção, inclusive veículo de propriedade do segurado”, caráter de infortúnio do trabalho por equiparação. A aludida hipótese situa-se sob o manto protetor da legislação, em virtude da exigência da atividade laboral, vez que o obreiro, para bem exercê-la, deverá deslocar-se da casa para o trabalho ou vice-versa, ou do ambiente de trabalho para o local onde desfruta de </w:t>
      </w:r>
      <w:r>
        <w:rPr>
          <w:rFonts w:ascii="Times New Roman" w:hAnsi="Times New Roman" w:cs="Times New Roman"/>
          <w:color w:val="000000"/>
          <w:sz w:val="20"/>
          <w:szCs w:val="20"/>
          <w:shd w:val="clear" w:color="auto" w:fill="FFFFFF"/>
        </w:rPr>
        <w:t xml:space="preserve">seu descanso, sendo irrelevante </w:t>
      </w:r>
      <w:r w:rsidRPr="00781528">
        <w:rPr>
          <w:rFonts w:ascii="Times New Roman" w:hAnsi="Times New Roman" w:cs="Times New Roman"/>
          <w:color w:val="000000"/>
          <w:sz w:val="20"/>
          <w:szCs w:val="20"/>
          <w:shd w:val="clear" w:color="auto" w:fill="FFFFFF"/>
        </w:rPr>
        <w:t>o seu meio de locomoção</w:t>
      </w:r>
      <w:r>
        <w:rPr>
          <w:rFonts w:ascii="Times New Roman" w:hAnsi="Times New Roman" w:cs="Times New Roman"/>
          <w:color w:val="000000"/>
          <w:sz w:val="20"/>
          <w:szCs w:val="20"/>
          <w:shd w:val="clear" w:color="auto" w:fill="FFFFFF"/>
        </w:rPr>
        <w:t>”.</w:t>
      </w:r>
    </w:p>
    <w:p w:rsidR="00A201C3" w:rsidRDefault="00A201C3" w:rsidP="00781528">
      <w:pPr>
        <w:pStyle w:val="PargrafodaLista"/>
        <w:tabs>
          <w:tab w:val="center" w:pos="5102"/>
          <w:tab w:val="left" w:pos="9003"/>
        </w:tabs>
        <w:ind w:left="2268" w:hanging="2268"/>
        <w:jc w:val="both"/>
        <w:rPr>
          <w:rFonts w:ascii="Times New Roman" w:hAnsi="Times New Roman" w:cs="Times New Roman"/>
          <w:color w:val="000000"/>
          <w:sz w:val="20"/>
          <w:szCs w:val="20"/>
        </w:rPr>
      </w:pPr>
    </w:p>
    <w:p w:rsidR="00A652B6" w:rsidRDefault="007B0C82" w:rsidP="001972E4">
      <w:pPr>
        <w:pStyle w:val="PargrafodaLista"/>
        <w:tabs>
          <w:tab w:val="left" w:pos="1134"/>
          <w:tab w:val="center" w:pos="5102"/>
          <w:tab w:val="left" w:pos="9003"/>
        </w:tabs>
        <w:spacing w:line="360" w:lineRule="auto"/>
        <w:ind w:left="0"/>
        <w:jc w:val="both"/>
        <w:rPr>
          <w:rFonts w:ascii="Times New Roman" w:hAnsi="Times New Roman" w:cs="Times New Roman"/>
          <w:color w:val="000000"/>
          <w:sz w:val="24"/>
        </w:rPr>
      </w:pPr>
      <w:r>
        <w:rPr>
          <w:rFonts w:ascii="Times New Roman" w:hAnsi="Times New Roman" w:cs="Times New Roman"/>
          <w:color w:val="000000"/>
          <w:sz w:val="24"/>
        </w:rPr>
        <w:t xml:space="preserve">           </w:t>
      </w:r>
      <w:r w:rsidR="00A201C3">
        <w:rPr>
          <w:rFonts w:ascii="Times New Roman" w:hAnsi="Times New Roman" w:cs="Times New Roman"/>
          <w:color w:val="000000"/>
          <w:sz w:val="24"/>
        </w:rPr>
        <w:t xml:space="preserve"> </w:t>
      </w:r>
      <w:r w:rsidR="00A652B6">
        <w:rPr>
          <w:rFonts w:ascii="Times New Roman" w:hAnsi="Times New Roman" w:cs="Times New Roman"/>
          <w:color w:val="000000"/>
          <w:sz w:val="24"/>
        </w:rPr>
        <w:t xml:space="preserve">      </w:t>
      </w:r>
      <w:r w:rsidR="00A201C3">
        <w:rPr>
          <w:rFonts w:ascii="Times New Roman" w:hAnsi="Times New Roman" w:cs="Times New Roman"/>
          <w:color w:val="000000"/>
          <w:sz w:val="24"/>
        </w:rPr>
        <w:t xml:space="preserve"> </w:t>
      </w:r>
      <w:r>
        <w:rPr>
          <w:rFonts w:ascii="Times New Roman" w:hAnsi="Times New Roman" w:cs="Times New Roman"/>
          <w:color w:val="000000"/>
          <w:sz w:val="24"/>
        </w:rPr>
        <w:t xml:space="preserve">Portanto, o empregador será </w:t>
      </w:r>
      <w:proofErr w:type="spellStart"/>
      <w:r>
        <w:rPr>
          <w:rFonts w:ascii="Times New Roman" w:hAnsi="Times New Roman" w:cs="Times New Roman"/>
          <w:color w:val="000000"/>
          <w:sz w:val="24"/>
        </w:rPr>
        <w:t>copelido</w:t>
      </w:r>
      <w:proofErr w:type="spellEnd"/>
      <w:r>
        <w:rPr>
          <w:rFonts w:ascii="Times New Roman" w:hAnsi="Times New Roman" w:cs="Times New Roman"/>
          <w:color w:val="000000"/>
          <w:sz w:val="24"/>
        </w:rPr>
        <w:t xml:space="preserve"> a pagar uma multa por dano moral, porém a quantificação do valor não será feita com base na responsabilidade civil objetiva, porquanto o mesmo não influenciou de forma incisiva para o acontecimento do acidente. </w:t>
      </w:r>
    </w:p>
    <w:p w:rsidR="007B0C82" w:rsidRPr="007B0C82" w:rsidRDefault="007B0C82" w:rsidP="007B0C82">
      <w:pPr>
        <w:pStyle w:val="PargrafodaLista"/>
        <w:tabs>
          <w:tab w:val="center" w:pos="5102"/>
          <w:tab w:val="left" w:pos="9003"/>
        </w:tabs>
        <w:spacing w:line="360" w:lineRule="auto"/>
        <w:ind w:left="0"/>
        <w:jc w:val="both"/>
        <w:rPr>
          <w:rFonts w:ascii="Times New Roman" w:hAnsi="Times New Roman" w:cs="Times New Roman"/>
          <w:color w:val="000000"/>
          <w:sz w:val="24"/>
        </w:rPr>
      </w:pPr>
      <w:r>
        <w:rPr>
          <w:rFonts w:ascii="Times New Roman" w:hAnsi="Times New Roman" w:cs="Times New Roman"/>
          <w:color w:val="000000"/>
          <w:sz w:val="24"/>
        </w:rPr>
        <w:t xml:space="preserve"> </w:t>
      </w:r>
    </w:p>
    <w:p w:rsidR="00781528" w:rsidRPr="00A652B6" w:rsidRDefault="00A652B6" w:rsidP="00A652B6">
      <w:pPr>
        <w:pStyle w:val="PargrafodaLista"/>
        <w:tabs>
          <w:tab w:val="center" w:pos="5102"/>
          <w:tab w:val="left" w:pos="9003"/>
        </w:tabs>
        <w:spacing w:line="360" w:lineRule="auto"/>
        <w:ind w:left="2268" w:hanging="2268"/>
        <w:jc w:val="both"/>
        <w:rPr>
          <w:rFonts w:ascii="Times New Roman" w:hAnsi="Times New Roman" w:cs="Times New Roman"/>
          <w:color w:val="000000"/>
          <w:sz w:val="24"/>
        </w:rPr>
      </w:pPr>
      <w:proofErr w:type="gramStart"/>
      <w:r>
        <w:rPr>
          <w:rFonts w:ascii="Times New Roman" w:hAnsi="Times New Roman" w:cs="Times New Roman"/>
          <w:color w:val="000000"/>
          <w:sz w:val="24"/>
        </w:rPr>
        <w:t>2.2.7 Do</w:t>
      </w:r>
      <w:proofErr w:type="gramEnd"/>
      <w:r>
        <w:rPr>
          <w:rFonts w:ascii="Times New Roman" w:hAnsi="Times New Roman" w:cs="Times New Roman"/>
          <w:color w:val="000000"/>
          <w:sz w:val="24"/>
        </w:rPr>
        <w:t xml:space="preserve"> calculo </w:t>
      </w:r>
      <w:r w:rsidR="007B0C82">
        <w:rPr>
          <w:rFonts w:ascii="Times New Roman" w:hAnsi="Times New Roman" w:cs="Times New Roman"/>
          <w:color w:val="000000"/>
          <w:sz w:val="24"/>
        </w:rPr>
        <w:tab/>
      </w:r>
      <w:r w:rsidR="007B0C82">
        <w:rPr>
          <w:rFonts w:ascii="Times New Roman" w:hAnsi="Times New Roman" w:cs="Times New Roman"/>
          <w:color w:val="000000"/>
          <w:sz w:val="24"/>
        </w:rPr>
        <w:tab/>
      </w:r>
    </w:p>
    <w:p w:rsidR="00143D25" w:rsidRDefault="00781528" w:rsidP="001972E4">
      <w:pPr>
        <w:tabs>
          <w:tab w:val="left" w:pos="1134"/>
          <w:tab w:val="center" w:pos="5102"/>
          <w:tab w:val="left" w:pos="9003"/>
        </w:tabs>
        <w:spacing w:line="36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               </w:t>
      </w:r>
      <w:r w:rsidR="00A652B6">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Vai ter direito a restituição do valor usurpado de forma indevida, tendo em vista as alegações aqui já citadas, bem como do valor das doze parcelas as quais não recebeu enquanto estava afastada em decorrência do acidente de trabalho por equi</w:t>
      </w:r>
      <w:r w:rsidR="001972E4">
        <w:rPr>
          <w:rFonts w:ascii="Times New Roman" w:hAnsi="Times New Roman" w:cs="Times New Roman"/>
          <w:color w:val="000000" w:themeColor="text1"/>
          <w:sz w:val="24"/>
        </w:rPr>
        <w:t xml:space="preserve">paração. </w:t>
      </w:r>
    </w:p>
    <w:p w:rsidR="008A6B48" w:rsidRPr="008A6B48" w:rsidRDefault="008A6B48" w:rsidP="008A6B48">
      <w:pPr>
        <w:tabs>
          <w:tab w:val="left" w:pos="1134"/>
          <w:tab w:val="center" w:pos="5102"/>
          <w:tab w:val="left" w:pos="9003"/>
        </w:tabs>
        <w:spacing w:line="360" w:lineRule="auto"/>
        <w:jc w:val="both"/>
        <w:rPr>
          <w:rFonts w:ascii="Times New Roman" w:hAnsi="Times New Roman" w:cs="Times New Roman"/>
          <w:color w:val="000000" w:themeColor="text1"/>
          <w:sz w:val="24"/>
        </w:rPr>
      </w:pPr>
    </w:p>
    <w:p w:rsidR="00143D25" w:rsidRPr="00A1799E" w:rsidRDefault="00A1799E" w:rsidP="00143D25">
      <w:pPr>
        <w:pStyle w:val="Ttulo2"/>
        <w:spacing w:before="0" w:beforeAutospacing="0" w:after="0" w:afterAutospacing="0"/>
        <w:jc w:val="center"/>
        <w:rPr>
          <w:color w:val="000000" w:themeColor="text1"/>
          <w:sz w:val="24"/>
          <w:szCs w:val="24"/>
        </w:rPr>
      </w:pPr>
      <w:r>
        <w:rPr>
          <w:color w:val="000000" w:themeColor="text1"/>
          <w:sz w:val="24"/>
          <w:szCs w:val="24"/>
        </w:rPr>
        <w:t>REFERÊ</w:t>
      </w:r>
      <w:r w:rsidR="00143D25" w:rsidRPr="00A1799E">
        <w:rPr>
          <w:color w:val="000000" w:themeColor="text1"/>
          <w:sz w:val="24"/>
          <w:szCs w:val="24"/>
        </w:rPr>
        <w:t>NCIAS:</w:t>
      </w:r>
    </w:p>
    <w:p w:rsidR="009D6BAF" w:rsidRDefault="009D6BAF" w:rsidP="00835CA1">
      <w:pPr>
        <w:pStyle w:val="Ttulo2"/>
        <w:spacing w:before="0" w:beforeAutospacing="0" w:after="0" w:afterAutospacing="0"/>
        <w:rPr>
          <w:b w:val="0"/>
          <w:color w:val="000000" w:themeColor="text1"/>
          <w:sz w:val="24"/>
          <w:szCs w:val="24"/>
        </w:rPr>
      </w:pPr>
    </w:p>
    <w:p w:rsidR="00A1799E" w:rsidRDefault="00A1799E" w:rsidP="00A1799E">
      <w:pPr>
        <w:pStyle w:val="Ttulo2"/>
        <w:spacing w:before="0" w:beforeAutospacing="0" w:after="0" w:afterAutospacing="0"/>
        <w:rPr>
          <w:b w:val="0"/>
          <w:color w:val="000000" w:themeColor="text1"/>
          <w:sz w:val="24"/>
          <w:szCs w:val="24"/>
        </w:rPr>
      </w:pPr>
      <w:r>
        <w:rPr>
          <w:b w:val="0"/>
          <w:color w:val="000000" w:themeColor="text1"/>
          <w:sz w:val="24"/>
          <w:szCs w:val="24"/>
        </w:rPr>
        <w:t xml:space="preserve">ANTONIO, </w:t>
      </w:r>
      <w:proofErr w:type="spellStart"/>
      <w:r>
        <w:rPr>
          <w:b w:val="0"/>
          <w:color w:val="000000" w:themeColor="text1"/>
          <w:sz w:val="24"/>
          <w:szCs w:val="24"/>
        </w:rPr>
        <w:t>Helio</w:t>
      </w:r>
      <w:proofErr w:type="spellEnd"/>
      <w:r>
        <w:rPr>
          <w:b w:val="0"/>
          <w:color w:val="000000" w:themeColor="text1"/>
          <w:sz w:val="24"/>
          <w:szCs w:val="24"/>
        </w:rPr>
        <w:t xml:space="preserve"> Bittencourt Santos: </w:t>
      </w:r>
      <w:r w:rsidRPr="00F61864">
        <w:rPr>
          <w:color w:val="000000" w:themeColor="text1"/>
          <w:sz w:val="24"/>
          <w:szCs w:val="24"/>
        </w:rPr>
        <w:t>Curso de Direito do Trabalho</w:t>
      </w:r>
      <w:r>
        <w:rPr>
          <w:b w:val="0"/>
          <w:color w:val="000000" w:themeColor="text1"/>
          <w:sz w:val="24"/>
          <w:szCs w:val="24"/>
        </w:rPr>
        <w:t>. 4º ed. São Luís. 2010.</w:t>
      </w:r>
    </w:p>
    <w:p w:rsidR="00143D25" w:rsidRDefault="00143D25" w:rsidP="00835CA1">
      <w:pPr>
        <w:pStyle w:val="Ttulo2"/>
        <w:spacing w:before="0" w:beforeAutospacing="0" w:after="0" w:afterAutospacing="0"/>
        <w:rPr>
          <w:b w:val="0"/>
          <w:color w:val="000000" w:themeColor="text1"/>
          <w:sz w:val="24"/>
          <w:szCs w:val="24"/>
        </w:rPr>
      </w:pPr>
    </w:p>
    <w:p w:rsidR="00260791" w:rsidRDefault="00260791" w:rsidP="00260791">
      <w:pPr>
        <w:pStyle w:val="Ttulo2"/>
        <w:spacing w:before="0" w:beforeAutospacing="0" w:after="0" w:afterAutospacing="0"/>
        <w:rPr>
          <w:b w:val="0"/>
          <w:color w:val="000000" w:themeColor="text1"/>
          <w:sz w:val="24"/>
          <w:szCs w:val="24"/>
        </w:rPr>
      </w:pPr>
      <w:r>
        <w:rPr>
          <w:b w:val="0"/>
          <w:color w:val="000000" w:themeColor="text1"/>
          <w:sz w:val="24"/>
          <w:szCs w:val="24"/>
        </w:rPr>
        <w:lastRenderedPageBreak/>
        <w:t xml:space="preserve">BOMFIM, </w:t>
      </w:r>
      <w:proofErr w:type="spellStart"/>
      <w:r>
        <w:rPr>
          <w:b w:val="0"/>
          <w:color w:val="000000" w:themeColor="text1"/>
          <w:sz w:val="24"/>
          <w:szCs w:val="24"/>
        </w:rPr>
        <w:t>Vólia</w:t>
      </w:r>
      <w:proofErr w:type="spellEnd"/>
      <w:r>
        <w:rPr>
          <w:b w:val="0"/>
          <w:color w:val="000000" w:themeColor="text1"/>
          <w:sz w:val="24"/>
          <w:szCs w:val="24"/>
        </w:rPr>
        <w:t xml:space="preserve"> Cassar: </w:t>
      </w:r>
      <w:r w:rsidRPr="00F61864">
        <w:rPr>
          <w:color w:val="000000" w:themeColor="text1"/>
          <w:sz w:val="24"/>
          <w:szCs w:val="24"/>
        </w:rPr>
        <w:t>Resumo de Direito do Trabalho.</w:t>
      </w:r>
      <w:r>
        <w:rPr>
          <w:b w:val="0"/>
          <w:color w:val="000000" w:themeColor="text1"/>
          <w:sz w:val="24"/>
          <w:szCs w:val="24"/>
        </w:rPr>
        <w:t xml:space="preserve"> 4º ed. Rio de Janeiro. 2013</w:t>
      </w:r>
    </w:p>
    <w:p w:rsidR="00143D25" w:rsidRDefault="00143D25" w:rsidP="00143D25">
      <w:pPr>
        <w:pStyle w:val="Ttulo2"/>
        <w:spacing w:before="0" w:beforeAutospacing="0" w:after="0" w:afterAutospacing="0"/>
        <w:jc w:val="both"/>
        <w:rPr>
          <w:b w:val="0"/>
          <w:color w:val="000000" w:themeColor="text1"/>
          <w:sz w:val="24"/>
          <w:szCs w:val="24"/>
        </w:rPr>
      </w:pPr>
    </w:p>
    <w:p w:rsidR="00260791" w:rsidRDefault="00260791" w:rsidP="00260791">
      <w:pPr>
        <w:pStyle w:val="Ttulo2"/>
        <w:spacing w:before="0" w:beforeAutospacing="0" w:after="0" w:afterAutospacing="0"/>
        <w:rPr>
          <w:b w:val="0"/>
          <w:color w:val="000000" w:themeColor="text1"/>
          <w:sz w:val="24"/>
          <w:szCs w:val="24"/>
        </w:rPr>
      </w:pPr>
      <w:r>
        <w:rPr>
          <w:b w:val="0"/>
          <w:color w:val="000000" w:themeColor="text1"/>
          <w:sz w:val="24"/>
          <w:szCs w:val="24"/>
        </w:rPr>
        <w:t xml:space="preserve">CAVALLIERI, Sergio Filho: </w:t>
      </w:r>
      <w:r w:rsidRPr="00F61864">
        <w:rPr>
          <w:color w:val="000000" w:themeColor="text1"/>
          <w:sz w:val="24"/>
          <w:szCs w:val="24"/>
        </w:rPr>
        <w:t>Programa de Responsabilidade Civil</w:t>
      </w:r>
      <w:r>
        <w:rPr>
          <w:b w:val="0"/>
          <w:color w:val="000000" w:themeColor="text1"/>
          <w:sz w:val="24"/>
          <w:szCs w:val="24"/>
        </w:rPr>
        <w:t>. 11º ed. São Paulo. 2014.</w:t>
      </w:r>
    </w:p>
    <w:p w:rsidR="00260791" w:rsidRDefault="00260791" w:rsidP="00260791">
      <w:pPr>
        <w:pStyle w:val="Ttulo2"/>
        <w:spacing w:before="0" w:beforeAutospacing="0" w:after="0" w:afterAutospacing="0"/>
        <w:rPr>
          <w:b w:val="0"/>
          <w:color w:val="000000" w:themeColor="text1"/>
          <w:sz w:val="24"/>
          <w:szCs w:val="24"/>
        </w:rPr>
      </w:pPr>
    </w:p>
    <w:p w:rsidR="00260791" w:rsidRDefault="00260791" w:rsidP="00260791">
      <w:pPr>
        <w:pStyle w:val="Ttulo2"/>
        <w:spacing w:before="0" w:beforeAutospacing="0" w:after="0" w:afterAutospacing="0"/>
        <w:jc w:val="both"/>
        <w:rPr>
          <w:b w:val="0"/>
          <w:color w:val="000000" w:themeColor="text1"/>
          <w:sz w:val="24"/>
          <w:szCs w:val="24"/>
        </w:rPr>
      </w:pPr>
      <w:r>
        <w:rPr>
          <w:b w:val="0"/>
          <w:color w:val="000000" w:themeColor="text1"/>
          <w:sz w:val="24"/>
          <w:szCs w:val="24"/>
        </w:rPr>
        <w:t xml:space="preserve">COSTA, Cândido Anchieta: A </w:t>
      </w:r>
      <w:r w:rsidRPr="006E584B">
        <w:rPr>
          <w:color w:val="000000" w:themeColor="text1"/>
          <w:sz w:val="24"/>
          <w:szCs w:val="24"/>
        </w:rPr>
        <w:t>responsabilidade Civil objetiva do empregador pelos aci</w:t>
      </w:r>
      <w:r>
        <w:rPr>
          <w:color w:val="000000" w:themeColor="text1"/>
          <w:sz w:val="24"/>
          <w:szCs w:val="24"/>
        </w:rPr>
        <w:t xml:space="preserve">dentes do </w:t>
      </w:r>
      <w:proofErr w:type="spellStart"/>
      <w:r>
        <w:rPr>
          <w:color w:val="000000" w:themeColor="text1"/>
          <w:sz w:val="24"/>
          <w:szCs w:val="24"/>
        </w:rPr>
        <w:t>T</w:t>
      </w:r>
      <w:r w:rsidRPr="006E584B">
        <w:rPr>
          <w:color w:val="000000" w:themeColor="text1"/>
          <w:sz w:val="24"/>
          <w:szCs w:val="24"/>
        </w:rPr>
        <w:t>rabalho</w:t>
      </w:r>
      <w:r>
        <w:rPr>
          <w:b w:val="0"/>
          <w:color w:val="000000" w:themeColor="text1"/>
          <w:sz w:val="24"/>
          <w:szCs w:val="24"/>
        </w:rPr>
        <w:t>.Disponível</w:t>
      </w:r>
      <w:proofErr w:type="spellEnd"/>
      <w:r>
        <w:rPr>
          <w:b w:val="0"/>
          <w:color w:val="000000" w:themeColor="text1"/>
          <w:sz w:val="24"/>
          <w:szCs w:val="24"/>
        </w:rPr>
        <w:t xml:space="preserve"> em:</w:t>
      </w:r>
      <w:r w:rsidRPr="006E584B">
        <w:rPr>
          <w:b w:val="0"/>
          <w:color w:val="000000" w:themeColor="text1"/>
          <w:sz w:val="24"/>
          <w:szCs w:val="24"/>
        </w:rPr>
        <w:t>http://jus.com.br/artigos/25260/a-responsabilidade-civil-objetiva-do-empregador-pelos-acidentes-do-trabalho</w:t>
      </w:r>
      <w:r>
        <w:rPr>
          <w:b w:val="0"/>
          <w:color w:val="000000" w:themeColor="text1"/>
          <w:sz w:val="24"/>
          <w:szCs w:val="24"/>
        </w:rPr>
        <w:t>. Acesso em 21/03/15.</w:t>
      </w:r>
    </w:p>
    <w:p w:rsidR="00A1799E" w:rsidRDefault="00A1799E" w:rsidP="00143D25">
      <w:pPr>
        <w:pStyle w:val="Ttulo2"/>
        <w:spacing w:before="0" w:beforeAutospacing="0" w:after="0" w:afterAutospacing="0"/>
        <w:jc w:val="both"/>
        <w:rPr>
          <w:b w:val="0"/>
          <w:color w:val="000000" w:themeColor="text1"/>
          <w:sz w:val="24"/>
          <w:szCs w:val="24"/>
        </w:rPr>
      </w:pPr>
    </w:p>
    <w:p w:rsidR="00143D25" w:rsidRDefault="00143D25" w:rsidP="00143D25">
      <w:pPr>
        <w:pStyle w:val="Ttulo2"/>
        <w:spacing w:before="0" w:beforeAutospacing="0" w:after="0" w:afterAutospacing="0"/>
        <w:jc w:val="both"/>
        <w:rPr>
          <w:b w:val="0"/>
          <w:color w:val="000000" w:themeColor="text1"/>
          <w:sz w:val="24"/>
          <w:szCs w:val="24"/>
        </w:rPr>
      </w:pPr>
      <w:r>
        <w:rPr>
          <w:b w:val="0"/>
          <w:color w:val="000000" w:themeColor="text1"/>
          <w:sz w:val="24"/>
          <w:szCs w:val="24"/>
        </w:rPr>
        <w:t xml:space="preserve">GODINHO, Maurício Delgado. </w:t>
      </w:r>
      <w:r w:rsidRPr="00143D25">
        <w:rPr>
          <w:color w:val="000000" w:themeColor="text1"/>
          <w:sz w:val="24"/>
          <w:szCs w:val="24"/>
        </w:rPr>
        <w:t>Curso de Direito do Trabalho</w:t>
      </w:r>
      <w:r>
        <w:rPr>
          <w:b w:val="0"/>
          <w:color w:val="000000" w:themeColor="text1"/>
          <w:sz w:val="24"/>
          <w:szCs w:val="24"/>
        </w:rPr>
        <w:t>. 13º ed.</w:t>
      </w:r>
      <w:r w:rsidR="00F61864">
        <w:rPr>
          <w:b w:val="0"/>
          <w:color w:val="000000" w:themeColor="text1"/>
          <w:sz w:val="24"/>
          <w:szCs w:val="24"/>
        </w:rPr>
        <w:t xml:space="preserve"> São Paulo. </w:t>
      </w:r>
      <w:r>
        <w:rPr>
          <w:b w:val="0"/>
          <w:color w:val="000000" w:themeColor="text1"/>
          <w:sz w:val="24"/>
          <w:szCs w:val="24"/>
        </w:rPr>
        <w:t>2014.1536 p.</w:t>
      </w:r>
    </w:p>
    <w:p w:rsidR="00260791" w:rsidRDefault="00260791" w:rsidP="00260791">
      <w:pPr>
        <w:pStyle w:val="Ttulo2"/>
        <w:spacing w:before="0" w:beforeAutospacing="0" w:after="0" w:afterAutospacing="0"/>
        <w:rPr>
          <w:b w:val="0"/>
          <w:color w:val="000000" w:themeColor="text1"/>
          <w:sz w:val="24"/>
          <w:szCs w:val="24"/>
        </w:rPr>
      </w:pPr>
    </w:p>
    <w:p w:rsidR="00260791" w:rsidRDefault="00260791" w:rsidP="00260791">
      <w:pPr>
        <w:pStyle w:val="Ttulo2"/>
        <w:spacing w:before="0" w:beforeAutospacing="0" w:after="0" w:afterAutospacing="0"/>
        <w:rPr>
          <w:b w:val="0"/>
          <w:color w:val="000000" w:themeColor="text1"/>
          <w:sz w:val="24"/>
          <w:szCs w:val="24"/>
        </w:rPr>
      </w:pPr>
      <w:r>
        <w:rPr>
          <w:b w:val="0"/>
          <w:color w:val="000000" w:themeColor="text1"/>
          <w:sz w:val="24"/>
          <w:szCs w:val="24"/>
        </w:rPr>
        <w:t xml:space="preserve">MONTEIRO, Alice de Barros: </w:t>
      </w:r>
      <w:r w:rsidRPr="00F61864">
        <w:rPr>
          <w:color w:val="000000" w:themeColor="text1"/>
          <w:sz w:val="24"/>
          <w:szCs w:val="24"/>
        </w:rPr>
        <w:t xml:space="preserve">Curso de Direito do Trabalho. </w:t>
      </w:r>
      <w:r>
        <w:rPr>
          <w:b w:val="0"/>
          <w:color w:val="000000" w:themeColor="text1"/>
          <w:sz w:val="24"/>
          <w:szCs w:val="24"/>
        </w:rPr>
        <w:t>9º ed. São Paulo. 2013.</w:t>
      </w:r>
    </w:p>
    <w:p w:rsidR="00143D25" w:rsidRDefault="00143D25" w:rsidP="00835CA1">
      <w:pPr>
        <w:pStyle w:val="Ttulo2"/>
        <w:spacing w:before="0" w:beforeAutospacing="0" w:after="0" w:afterAutospacing="0"/>
        <w:rPr>
          <w:b w:val="0"/>
          <w:color w:val="000000" w:themeColor="text1"/>
          <w:sz w:val="24"/>
          <w:szCs w:val="24"/>
        </w:rPr>
      </w:pPr>
    </w:p>
    <w:p w:rsidR="009D6BAF" w:rsidRPr="0053310D" w:rsidRDefault="00143D25" w:rsidP="00416E39">
      <w:pPr>
        <w:pStyle w:val="Ttulo2"/>
        <w:spacing w:before="0" w:beforeAutospacing="0" w:after="0" w:afterAutospacing="0"/>
        <w:jc w:val="both"/>
        <w:rPr>
          <w:b w:val="0"/>
          <w:color w:val="000000" w:themeColor="text1"/>
          <w:sz w:val="24"/>
          <w:szCs w:val="24"/>
        </w:rPr>
      </w:pPr>
      <w:r>
        <w:rPr>
          <w:b w:val="0"/>
          <w:color w:val="000000" w:themeColor="text1"/>
          <w:sz w:val="24"/>
          <w:szCs w:val="24"/>
        </w:rPr>
        <w:t xml:space="preserve">SARAIVA, Renato; MANFREDINI, </w:t>
      </w:r>
      <w:proofErr w:type="spellStart"/>
      <w:r>
        <w:rPr>
          <w:b w:val="0"/>
          <w:color w:val="000000" w:themeColor="text1"/>
          <w:sz w:val="24"/>
          <w:szCs w:val="24"/>
        </w:rPr>
        <w:t>Aryanna</w:t>
      </w:r>
      <w:proofErr w:type="spellEnd"/>
      <w:r>
        <w:rPr>
          <w:b w:val="0"/>
          <w:color w:val="000000" w:themeColor="text1"/>
          <w:sz w:val="24"/>
          <w:szCs w:val="24"/>
        </w:rPr>
        <w:t xml:space="preserve">; TONASSI, Rafael Souto: </w:t>
      </w:r>
      <w:r w:rsidRPr="00F61864">
        <w:rPr>
          <w:color w:val="000000" w:themeColor="text1"/>
          <w:sz w:val="24"/>
          <w:szCs w:val="24"/>
        </w:rPr>
        <w:t>CLT. Consolidação das Leis do Trabalho</w:t>
      </w:r>
      <w:r>
        <w:rPr>
          <w:b w:val="0"/>
          <w:color w:val="000000" w:themeColor="text1"/>
          <w:sz w:val="24"/>
          <w:szCs w:val="24"/>
        </w:rPr>
        <w:t>. 12º ed.</w:t>
      </w:r>
      <w:r w:rsidR="00F61864">
        <w:rPr>
          <w:b w:val="0"/>
          <w:color w:val="000000" w:themeColor="text1"/>
          <w:sz w:val="24"/>
          <w:szCs w:val="24"/>
        </w:rPr>
        <w:t xml:space="preserve"> São Paulo.</w:t>
      </w:r>
      <w:r>
        <w:rPr>
          <w:b w:val="0"/>
          <w:color w:val="000000" w:themeColor="text1"/>
          <w:sz w:val="24"/>
          <w:szCs w:val="24"/>
        </w:rPr>
        <w:t xml:space="preserve"> </w:t>
      </w:r>
      <w:r w:rsidR="00F61864">
        <w:rPr>
          <w:b w:val="0"/>
          <w:color w:val="000000" w:themeColor="text1"/>
          <w:sz w:val="24"/>
          <w:szCs w:val="24"/>
        </w:rPr>
        <w:t>2014. 1293 p.</w:t>
      </w:r>
      <w:bookmarkStart w:id="0" w:name="_GoBack"/>
      <w:bookmarkEnd w:id="0"/>
    </w:p>
    <w:sectPr w:rsidR="009D6BAF" w:rsidRPr="0053310D" w:rsidSect="00A47202">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B16" w:rsidRDefault="00FE3B16" w:rsidP="008F7A2C">
      <w:r>
        <w:separator/>
      </w:r>
    </w:p>
  </w:endnote>
  <w:endnote w:type="continuationSeparator" w:id="0">
    <w:p w:rsidR="00FE3B16" w:rsidRDefault="00FE3B16" w:rsidP="008F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D8E" w:rsidRDefault="009F1D8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D8E" w:rsidRDefault="009F1D8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D8E" w:rsidRDefault="009F1D8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B16" w:rsidRDefault="00FE3B16" w:rsidP="008F7A2C">
      <w:r>
        <w:separator/>
      </w:r>
    </w:p>
  </w:footnote>
  <w:footnote w:type="continuationSeparator" w:id="0">
    <w:p w:rsidR="00FE3B16" w:rsidRDefault="00FE3B16" w:rsidP="008F7A2C">
      <w:r>
        <w:continuationSeparator/>
      </w:r>
    </w:p>
  </w:footnote>
  <w:footnote w:id="1">
    <w:p w:rsidR="009F1D8E" w:rsidRPr="007956DF" w:rsidRDefault="009F1D8E" w:rsidP="00A42117">
      <w:pPr>
        <w:pStyle w:val="Default"/>
        <w:rPr>
          <w:rFonts w:ascii="Times New Roman" w:hAnsi="Times New Roman" w:cs="Times New Roman"/>
          <w:sz w:val="20"/>
          <w:szCs w:val="20"/>
        </w:rPr>
      </w:pPr>
      <w:r w:rsidRPr="007956DF">
        <w:rPr>
          <w:rStyle w:val="Refdenotaderodap"/>
          <w:rFonts w:ascii="Times New Roman" w:hAnsi="Times New Roman" w:cs="Times New Roman"/>
          <w:sz w:val="20"/>
          <w:szCs w:val="20"/>
        </w:rPr>
        <w:footnoteRef/>
      </w:r>
      <w:r w:rsidRPr="007956DF">
        <w:rPr>
          <w:rFonts w:ascii="Times New Roman" w:hAnsi="Times New Roman" w:cs="Times New Roman"/>
          <w:sz w:val="20"/>
          <w:szCs w:val="20"/>
        </w:rPr>
        <w:t xml:space="preserve"> </w:t>
      </w:r>
      <w:r w:rsidRPr="007956DF">
        <w:rPr>
          <w:rFonts w:ascii="Times New Roman" w:hAnsi="Times New Roman" w:cs="Times New Roman"/>
          <w:i/>
          <w:iCs/>
          <w:sz w:val="20"/>
          <w:szCs w:val="20"/>
        </w:rPr>
        <w:t xml:space="preserve">Case </w:t>
      </w:r>
      <w:r w:rsidRPr="007956DF">
        <w:rPr>
          <w:rFonts w:ascii="Times New Roman" w:hAnsi="Times New Roman" w:cs="Times New Roman"/>
          <w:sz w:val="20"/>
          <w:szCs w:val="20"/>
        </w:rPr>
        <w:t xml:space="preserve">apresentado à disciplina Processo Constitucional, da Unidade de Ensino Superior Dom Bosco - UNDB. </w:t>
      </w:r>
    </w:p>
  </w:footnote>
  <w:footnote w:id="2">
    <w:p w:rsidR="009F1D8E" w:rsidRPr="007956DF" w:rsidRDefault="009F1D8E" w:rsidP="00A42117">
      <w:pPr>
        <w:pStyle w:val="Default"/>
        <w:rPr>
          <w:rFonts w:ascii="Times New Roman" w:hAnsi="Times New Roman" w:cs="Times New Roman"/>
          <w:sz w:val="20"/>
          <w:szCs w:val="20"/>
        </w:rPr>
      </w:pPr>
      <w:r w:rsidRPr="007956DF">
        <w:rPr>
          <w:rStyle w:val="Refdenotaderodap"/>
          <w:rFonts w:ascii="Times New Roman" w:hAnsi="Times New Roman" w:cs="Times New Roman"/>
          <w:sz w:val="20"/>
          <w:szCs w:val="20"/>
        </w:rPr>
        <w:footnoteRef/>
      </w:r>
      <w:r w:rsidR="007E4BCD">
        <w:rPr>
          <w:rFonts w:ascii="Times New Roman" w:hAnsi="Times New Roman" w:cs="Times New Roman"/>
          <w:sz w:val="20"/>
          <w:szCs w:val="20"/>
        </w:rPr>
        <w:t xml:space="preserve"> Aluno</w:t>
      </w:r>
      <w:r w:rsidR="0054135A">
        <w:rPr>
          <w:rFonts w:ascii="Times New Roman" w:hAnsi="Times New Roman" w:cs="Times New Roman"/>
          <w:sz w:val="20"/>
          <w:szCs w:val="20"/>
        </w:rPr>
        <w:t>s</w:t>
      </w:r>
      <w:r w:rsidR="007E4BCD">
        <w:rPr>
          <w:rFonts w:ascii="Times New Roman" w:hAnsi="Times New Roman" w:cs="Times New Roman"/>
          <w:sz w:val="20"/>
          <w:szCs w:val="20"/>
        </w:rPr>
        <w:t xml:space="preserve"> do 7</w:t>
      </w:r>
      <w:r w:rsidRPr="007956DF">
        <w:rPr>
          <w:rFonts w:ascii="Times New Roman" w:hAnsi="Times New Roman" w:cs="Times New Roman"/>
          <w:sz w:val="20"/>
          <w:szCs w:val="20"/>
        </w:rPr>
        <w:t xml:space="preserve">º Período, do Curso de Direito, da UNDB.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D8E" w:rsidRDefault="009F1D8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D8E" w:rsidRDefault="009F1D8E">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D8E" w:rsidRDefault="009F1D8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7CDA"/>
    <w:multiLevelType w:val="hybridMultilevel"/>
    <w:tmpl w:val="B47C72DA"/>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15:restartNumberingAfterBreak="0">
    <w:nsid w:val="08A31899"/>
    <w:multiLevelType w:val="multilevel"/>
    <w:tmpl w:val="BBC875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1A1CAF"/>
    <w:multiLevelType w:val="multilevel"/>
    <w:tmpl w:val="57ACD2F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6B0C28"/>
    <w:multiLevelType w:val="multilevel"/>
    <w:tmpl w:val="1944ABD0"/>
    <w:lvl w:ilvl="0">
      <w:start w:val="2"/>
      <w:numFmt w:val="decimal"/>
      <w:lvlText w:val="%1"/>
      <w:lvlJc w:val="left"/>
      <w:pPr>
        <w:ind w:left="480" w:hanging="480"/>
      </w:pPr>
      <w:rPr>
        <w:rFonts w:hint="default"/>
        <w:color w:val="auto"/>
      </w:rPr>
    </w:lvl>
    <w:lvl w:ilvl="1">
      <w:start w:val="2"/>
      <w:numFmt w:val="decimal"/>
      <w:lvlText w:val="%1.%2"/>
      <w:lvlJc w:val="left"/>
      <w:pPr>
        <w:ind w:left="870" w:hanging="480"/>
      </w:pPr>
      <w:rPr>
        <w:rFonts w:hint="default"/>
        <w:color w:val="auto"/>
      </w:rPr>
    </w:lvl>
    <w:lvl w:ilvl="2">
      <w:start w:val="6"/>
      <w:numFmt w:val="decimal"/>
      <w:lvlText w:val="%1.%2.%3"/>
      <w:lvlJc w:val="left"/>
      <w:pPr>
        <w:ind w:left="1500" w:hanging="720"/>
      </w:pPr>
      <w:rPr>
        <w:rFonts w:hint="default"/>
        <w:color w:val="auto"/>
      </w:rPr>
    </w:lvl>
    <w:lvl w:ilvl="3">
      <w:start w:val="1"/>
      <w:numFmt w:val="decimal"/>
      <w:lvlText w:val="%1.%2.%3.%4"/>
      <w:lvlJc w:val="left"/>
      <w:pPr>
        <w:ind w:left="1890" w:hanging="720"/>
      </w:pPr>
      <w:rPr>
        <w:rFonts w:hint="default"/>
        <w:color w:val="auto"/>
      </w:rPr>
    </w:lvl>
    <w:lvl w:ilvl="4">
      <w:start w:val="1"/>
      <w:numFmt w:val="decimal"/>
      <w:lvlText w:val="%1.%2.%3.%4.%5"/>
      <w:lvlJc w:val="left"/>
      <w:pPr>
        <w:ind w:left="2640" w:hanging="1080"/>
      </w:pPr>
      <w:rPr>
        <w:rFonts w:hint="default"/>
        <w:color w:val="auto"/>
      </w:rPr>
    </w:lvl>
    <w:lvl w:ilvl="5">
      <w:start w:val="1"/>
      <w:numFmt w:val="decimal"/>
      <w:lvlText w:val="%1.%2.%3.%4.%5.%6"/>
      <w:lvlJc w:val="left"/>
      <w:pPr>
        <w:ind w:left="3030" w:hanging="1080"/>
      </w:pPr>
      <w:rPr>
        <w:rFonts w:hint="default"/>
        <w:color w:val="auto"/>
      </w:rPr>
    </w:lvl>
    <w:lvl w:ilvl="6">
      <w:start w:val="1"/>
      <w:numFmt w:val="decimal"/>
      <w:lvlText w:val="%1.%2.%3.%4.%5.%6.%7"/>
      <w:lvlJc w:val="left"/>
      <w:pPr>
        <w:ind w:left="3780" w:hanging="1440"/>
      </w:pPr>
      <w:rPr>
        <w:rFonts w:hint="default"/>
        <w:color w:val="auto"/>
      </w:rPr>
    </w:lvl>
    <w:lvl w:ilvl="7">
      <w:start w:val="1"/>
      <w:numFmt w:val="decimal"/>
      <w:lvlText w:val="%1.%2.%3.%4.%5.%6.%7.%8"/>
      <w:lvlJc w:val="left"/>
      <w:pPr>
        <w:ind w:left="4170" w:hanging="1440"/>
      </w:pPr>
      <w:rPr>
        <w:rFonts w:hint="default"/>
        <w:color w:val="auto"/>
      </w:rPr>
    </w:lvl>
    <w:lvl w:ilvl="8">
      <w:start w:val="1"/>
      <w:numFmt w:val="decimal"/>
      <w:lvlText w:val="%1.%2.%3.%4.%5.%6.%7.%8.%9"/>
      <w:lvlJc w:val="left"/>
      <w:pPr>
        <w:ind w:left="4920" w:hanging="1800"/>
      </w:pPr>
      <w:rPr>
        <w:rFonts w:hint="default"/>
        <w:color w:val="auto"/>
      </w:rPr>
    </w:lvl>
  </w:abstractNum>
  <w:abstractNum w:abstractNumId="4" w15:restartNumberingAfterBreak="0">
    <w:nsid w:val="14FE7911"/>
    <w:multiLevelType w:val="multilevel"/>
    <w:tmpl w:val="BB94B51E"/>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6"/>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3598593F"/>
    <w:multiLevelType w:val="hybridMultilevel"/>
    <w:tmpl w:val="D7FA18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E137B73"/>
    <w:multiLevelType w:val="multilevel"/>
    <w:tmpl w:val="94DAFC9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1"/>
  </w:num>
  <w:num w:numId="2">
    <w:abstractNumId w:val="5"/>
  </w:num>
  <w:num w:numId="3">
    <w:abstractNumId w:val="6"/>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F7784"/>
    <w:rsid w:val="00004FF7"/>
    <w:rsid w:val="00014843"/>
    <w:rsid w:val="00017897"/>
    <w:rsid w:val="00033181"/>
    <w:rsid w:val="000408AC"/>
    <w:rsid w:val="00070469"/>
    <w:rsid w:val="00072EA3"/>
    <w:rsid w:val="000D0D3A"/>
    <w:rsid w:val="000F6FC3"/>
    <w:rsid w:val="00100A04"/>
    <w:rsid w:val="00127175"/>
    <w:rsid w:val="00143D25"/>
    <w:rsid w:val="00143F6F"/>
    <w:rsid w:val="001468BA"/>
    <w:rsid w:val="00147CD2"/>
    <w:rsid w:val="001549D9"/>
    <w:rsid w:val="001657AE"/>
    <w:rsid w:val="001708DF"/>
    <w:rsid w:val="00175427"/>
    <w:rsid w:val="001972E4"/>
    <w:rsid w:val="001A1C48"/>
    <w:rsid w:val="001C3EB6"/>
    <w:rsid w:val="001C4DBC"/>
    <w:rsid w:val="0020426A"/>
    <w:rsid w:val="00231955"/>
    <w:rsid w:val="0023552C"/>
    <w:rsid w:val="00236676"/>
    <w:rsid w:val="0025153E"/>
    <w:rsid w:val="00260791"/>
    <w:rsid w:val="00275476"/>
    <w:rsid w:val="002B2997"/>
    <w:rsid w:val="002B2B89"/>
    <w:rsid w:val="002C5D90"/>
    <w:rsid w:val="002F1B61"/>
    <w:rsid w:val="002F2763"/>
    <w:rsid w:val="002F391F"/>
    <w:rsid w:val="00312E3C"/>
    <w:rsid w:val="00326200"/>
    <w:rsid w:val="00334A0C"/>
    <w:rsid w:val="00334EAF"/>
    <w:rsid w:val="00377272"/>
    <w:rsid w:val="00393E0D"/>
    <w:rsid w:val="00397575"/>
    <w:rsid w:val="003C607F"/>
    <w:rsid w:val="003E399B"/>
    <w:rsid w:val="00400149"/>
    <w:rsid w:val="004048F4"/>
    <w:rsid w:val="00416E39"/>
    <w:rsid w:val="00420710"/>
    <w:rsid w:val="004552BB"/>
    <w:rsid w:val="004733FE"/>
    <w:rsid w:val="004735B1"/>
    <w:rsid w:val="00493879"/>
    <w:rsid w:val="004A68D4"/>
    <w:rsid w:val="004D33A8"/>
    <w:rsid w:val="004D4E69"/>
    <w:rsid w:val="004E4ED2"/>
    <w:rsid w:val="004E6636"/>
    <w:rsid w:val="004F048B"/>
    <w:rsid w:val="005025DF"/>
    <w:rsid w:val="00506930"/>
    <w:rsid w:val="00514046"/>
    <w:rsid w:val="005177A1"/>
    <w:rsid w:val="00524529"/>
    <w:rsid w:val="0053310D"/>
    <w:rsid w:val="0054135A"/>
    <w:rsid w:val="005423DD"/>
    <w:rsid w:val="00545FE7"/>
    <w:rsid w:val="00564216"/>
    <w:rsid w:val="005714EF"/>
    <w:rsid w:val="005759E5"/>
    <w:rsid w:val="00576EDC"/>
    <w:rsid w:val="00587A21"/>
    <w:rsid w:val="005A3418"/>
    <w:rsid w:val="005D20DB"/>
    <w:rsid w:val="005D56CD"/>
    <w:rsid w:val="005F4D74"/>
    <w:rsid w:val="006033A6"/>
    <w:rsid w:val="00615FE1"/>
    <w:rsid w:val="006377E9"/>
    <w:rsid w:val="0065086F"/>
    <w:rsid w:val="0065556B"/>
    <w:rsid w:val="0066243C"/>
    <w:rsid w:val="0066260F"/>
    <w:rsid w:val="00687B13"/>
    <w:rsid w:val="006A00C6"/>
    <w:rsid w:val="006B0E1B"/>
    <w:rsid w:val="006D2CAD"/>
    <w:rsid w:val="006D2E19"/>
    <w:rsid w:val="006E11EC"/>
    <w:rsid w:val="006E584B"/>
    <w:rsid w:val="006E6B0E"/>
    <w:rsid w:val="006F373A"/>
    <w:rsid w:val="00701B34"/>
    <w:rsid w:val="0070507C"/>
    <w:rsid w:val="00706819"/>
    <w:rsid w:val="00721E6A"/>
    <w:rsid w:val="007757EC"/>
    <w:rsid w:val="00781528"/>
    <w:rsid w:val="00782C34"/>
    <w:rsid w:val="007956DF"/>
    <w:rsid w:val="00795817"/>
    <w:rsid w:val="007A2906"/>
    <w:rsid w:val="007B0C82"/>
    <w:rsid w:val="007C70F0"/>
    <w:rsid w:val="007D0D5B"/>
    <w:rsid w:val="007D1489"/>
    <w:rsid w:val="007E4BCD"/>
    <w:rsid w:val="007E5CD7"/>
    <w:rsid w:val="007F1F35"/>
    <w:rsid w:val="00803343"/>
    <w:rsid w:val="00810836"/>
    <w:rsid w:val="00823DC5"/>
    <w:rsid w:val="00835CA1"/>
    <w:rsid w:val="00837718"/>
    <w:rsid w:val="00844C3E"/>
    <w:rsid w:val="00855E57"/>
    <w:rsid w:val="0087515A"/>
    <w:rsid w:val="00883E21"/>
    <w:rsid w:val="00897614"/>
    <w:rsid w:val="008A4C01"/>
    <w:rsid w:val="008A6B48"/>
    <w:rsid w:val="008C29DA"/>
    <w:rsid w:val="008C60EF"/>
    <w:rsid w:val="008E6661"/>
    <w:rsid w:val="008F7A2C"/>
    <w:rsid w:val="00922705"/>
    <w:rsid w:val="00937C30"/>
    <w:rsid w:val="009479A2"/>
    <w:rsid w:val="00954020"/>
    <w:rsid w:val="009907C1"/>
    <w:rsid w:val="00995A06"/>
    <w:rsid w:val="009B4071"/>
    <w:rsid w:val="009B56ED"/>
    <w:rsid w:val="009C025F"/>
    <w:rsid w:val="009D6BAF"/>
    <w:rsid w:val="009F1D8E"/>
    <w:rsid w:val="009F6F2B"/>
    <w:rsid w:val="00A173F1"/>
    <w:rsid w:val="00A1799E"/>
    <w:rsid w:val="00A201C3"/>
    <w:rsid w:val="00A255C7"/>
    <w:rsid w:val="00A33E51"/>
    <w:rsid w:val="00A42117"/>
    <w:rsid w:val="00A45C9D"/>
    <w:rsid w:val="00A47202"/>
    <w:rsid w:val="00A652B6"/>
    <w:rsid w:val="00A75CE9"/>
    <w:rsid w:val="00A8091E"/>
    <w:rsid w:val="00A90D48"/>
    <w:rsid w:val="00AA6C96"/>
    <w:rsid w:val="00AC1EED"/>
    <w:rsid w:val="00B04DDC"/>
    <w:rsid w:val="00B056E3"/>
    <w:rsid w:val="00B129A6"/>
    <w:rsid w:val="00B23BEB"/>
    <w:rsid w:val="00BD249C"/>
    <w:rsid w:val="00BD39C0"/>
    <w:rsid w:val="00BE5777"/>
    <w:rsid w:val="00BE62E6"/>
    <w:rsid w:val="00BF27D9"/>
    <w:rsid w:val="00BF4D67"/>
    <w:rsid w:val="00BF7784"/>
    <w:rsid w:val="00C229EF"/>
    <w:rsid w:val="00C310B6"/>
    <w:rsid w:val="00C45870"/>
    <w:rsid w:val="00C45B0D"/>
    <w:rsid w:val="00C57A7C"/>
    <w:rsid w:val="00C81369"/>
    <w:rsid w:val="00CC19B8"/>
    <w:rsid w:val="00CC20B9"/>
    <w:rsid w:val="00CF0D29"/>
    <w:rsid w:val="00D11BC7"/>
    <w:rsid w:val="00D40ED7"/>
    <w:rsid w:val="00D508A5"/>
    <w:rsid w:val="00DA0F57"/>
    <w:rsid w:val="00DD0E89"/>
    <w:rsid w:val="00DE0272"/>
    <w:rsid w:val="00DE27B2"/>
    <w:rsid w:val="00DF3DDE"/>
    <w:rsid w:val="00E020EA"/>
    <w:rsid w:val="00E04B0C"/>
    <w:rsid w:val="00E11D64"/>
    <w:rsid w:val="00E21310"/>
    <w:rsid w:val="00E35213"/>
    <w:rsid w:val="00E415BF"/>
    <w:rsid w:val="00E45E5E"/>
    <w:rsid w:val="00E51C0C"/>
    <w:rsid w:val="00E574AD"/>
    <w:rsid w:val="00E71C52"/>
    <w:rsid w:val="00E80AF0"/>
    <w:rsid w:val="00E96E15"/>
    <w:rsid w:val="00EC4B47"/>
    <w:rsid w:val="00ED4B70"/>
    <w:rsid w:val="00EE29D0"/>
    <w:rsid w:val="00EF3880"/>
    <w:rsid w:val="00F001E4"/>
    <w:rsid w:val="00F2141D"/>
    <w:rsid w:val="00F405F1"/>
    <w:rsid w:val="00F61864"/>
    <w:rsid w:val="00F64786"/>
    <w:rsid w:val="00F77D4F"/>
    <w:rsid w:val="00FA6860"/>
    <w:rsid w:val="00FC71A5"/>
    <w:rsid w:val="00FD0FE6"/>
    <w:rsid w:val="00FD30DA"/>
    <w:rsid w:val="00FE3B16"/>
    <w:rsid w:val="00FE60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C0AF8"/>
  <w15:docId w15:val="{12465A34-B912-462D-B199-1B54F3AC6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7784"/>
    <w:pPr>
      <w:spacing w:after="0" w:line="240" w:lineRule="auto"/>
    </w:pPr>
    <w:rPr>
      <w:rFonts w:ascii="Arial" w:eastAsia="Times New Roman" w:hAnsi="Arial" w:cs="Arial"/>
      <w:sz w:val="28"/>
      <w:szCs w:val="24"/>
      <w:lang w:eastAsia="pt-BR"/>
    </w:rPr>
  </w:style>
  <w:style w:type="paragraph" w:styleId="Ttulo2">
    <w:name w:val="heading 2"/>
    <w:basedOn w:val="Normal"/>
    <w:link w:val="Ttulo2Char"/>
    <w:uiPriority w:val="9"/>
    <w:qFormat/>
    <w:rsid w:val="007757EC"/>
    <w:pPr>
      <w:spacing w:before="100" w:beforeAutospacing="1" w:after="100" w:afterAutospacing="1"/>
      <w:outlineLvl w:val="1"/>
    </w:pPr>
    <w:rPr>
      <w:rFonts w:ascii="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310B6"/>
    <w:pPr>
      <w:spacing w:before="100" w:beforeAutospacing="1" w:after="100" w:afterAutospacing="1"/>
    </w:pPr>
    <w:rPr>
      <w:rFonts w:ascii="Times New Roman" w:hAnsi="Times New Roman" w:cs="Times New Roman"/>
      <w:sz w:val="24"/>
    </w:rPr>
  </w:style>
  <w:style w:type="character" w:customStyle="1" w:styleId="apple-converted-space">
    <w:name w:val="apple-converted-space"/>
    <w:basedOn w:val="Fontepargpadro"/>
    <w:rsid w:val="005D20DB"/>
  </w:style>
  <w:style w:type="paragraph" w:styleId="Cabealho">
    <w:name w:val="header"/>
    <w:basedOn w:val="Normal"/>
    <w:link w:val="CabealhoChar"/>
    <w:uiPriority w:val="99"/>
    <w:semiHidden/>
    <w:unhideWhenUsed/>
    <w:rsid w:val="008F7A2C"/>
    <w:pPr>
      <w:tabs>
        <w:tab w:val="center" w:pos="4252"/>
        <w:tab w:val="right" w:pos="8504"/>
      </w:tabs>
    </w:pPr>
  </w:style>
  <w:style w:type="character" w:customStyle="1" w:styleId="CabealhoChar">
    <w:name w:val="Cabeçalho Char"/>
    <w:basedOn w:val="Fontepargpadro"/>
    <w:link w:val="Cabealho"/>
    <w:uiPriority w:val="99"/>
    <w:semiHidden/>
    <w:rsid w:val="008F7A2C"/>
    <w:rPr>
      <w:rFonts w:ascii="Arial" w:eastAsia="Times New Roman" w:hAnsi="Arial" w:cs="Arial"/>
      <w:sz w:val="28"/>
      <w:szCs w:val="24"/>
      <w:lang w:eastAsia="pt-BR"/>
    </w:rPr>
  </w:style>
  <w:style w:type="paragraph" w:styleId="Rodap">
    <w:name w:val="footer"/>
    <w:basedOn w:val="Normal"/>
    <w:link w:val="RodapChar"/>
    <w:uiPriority w:val="99"/>
    <w:semiHidden/>
    <w:unhideWhenUsed/>
    <w:rsid w:val="008F7A2C"/>
    <w:pPr>
      <w:tabs>
        <w:tab w:val="center" w:pos="4252"/>
        <w:tab w:val="right" w:pos="8504"/>
      </w:tabs>
    </w:pPr>
  </w:style>
  <w:style w:type="character" w:customStyle="1" w:styleId="RodapChar">
    <w:name w:val="Rodapé Char"/>
    <w:basedOn w:val="Fontepargpadro"/>
    <w:link w:val="Rodap"/>
    <w:uiPriority w:val="99"/>
    <w:semiHidden/>
    <w:rsid w:val="008F7A2C"/>
    <w:rPr>
      <w:rFonts w:ascii="Arial" w:eastAsia="Times New Roman" w:hAnsi="Arial" w:cs="Arial"/>
      <w:sz w:val="28"/>
      <w:szCs w:val="24"/>
      <w:lang w:eastAsia="pt-BR"/>
    </w:rPr>
  </w:style>
  <w:style w:type="character" w:styleId="nfase">
    <w:name w:val="Emphasis"/>
    <w:basedOn w:val="Fontepargpadro"/>
    <w:uiPriority w:val="20"/>
    <w:qFormat/>
    <w:rsid w:val="00397575"/>
    <w:rPr>
      <w:i/>
      <w:iCs/>
    </w:rPr>
  </w:style>
  <w:style w:type="paragraph" w:customStyle="1" w:styleId="Default">
    <w:name w:val="Default"/>
    <w:rsid w:val="00A42117"/>
    <w:pPr>
      <w:autoSpaceDE w:val="0"/>
      <w:autoSpaceDN w:val="0"/>
      <w:adjustRightInd w:val="0"/>
      <w:spacing w:after="0" w:line="240" w:lineRule="auto"/>
    </w:pPr>
    <w:rPr>
      <w:rFonts w:ascii="Arial" w:hAnsi="Arial" w:cs="Arial"/>
      <w:color w:val="000000"/>
      <w:sz w:val="24"/>
      <w:szCs w:val="24"/>
    </w:rPr>
  </w:style>
  <w:style w:type="paragraph" w:styleId="Textodenotaderodap">
    <w:name w:val="footnote text"/>
    <w:basedOn w:val="Normal"/>
    <w:link w:val="TextodenotaderodapChar"/>
    <w:uiPriority w:val="99"/>
    <w:semiHidden/>
    <w:unhideWhenUsed/>
    <w:rsid w:val="00A42117"/>
    <w:rPr>
      <w:sz w:val="20"/>
      <w:szCs w:val="20"/>
    </w:rPr>
  </w:style>
  <w:style w:type="character" w:customStyle="1" w:styleId="TextodenotaderodapChar">
    <w:name w:val="Texto de nota de rodapé Char"/>
    <w:basedOn w:val="Fontepargpadro"/>
    <w:link w:val="Textodenotaderodap"/>
    <w:uiPriority w:val="99"/>
    <w:semiHidden/>
    <w:rsid w:val="00A42117"/>
    <w:rPr>
      <w:rFonts w:ascii="Arial" w:eastAsia="Times New Roman" w:hAnsi="Arial" w:cs="Arial"/>
      <w:sz w:val="20"/>
      <w:szCs w:val="20"/>
      <w:lang w:eastAsia="pt-BR"/>
    </w:rPr>
  </w:style>
  <w:style w:type="character" w:styleId="Refdenotaderodap">
    <w:name w:val="footnote reference"/>
    <w:basedOn w:val="Fontepargpadro"/>
    <w:uiPriority w:val="99"/>
    <w:semiHidden/>
    <w:unhideWhenUsed/>
    <w:rsid w:val="00A42117"/>
    <w:rPr>
      <w:vertAlign w:val="superscript"/>
    </w:rPr>
  </w:style>
  <w:style w:type="paragraph" w:styleId="PargrafodaLista">
    <w:name w:val="List Paragraph"/>
    <w:basedOn w:val="Normal"/>
    <w:uiPriority w:val="34"/>
    <w:qFormat/>
    <w:rsid w:val="007956DF"/>
    <w:pPr>
      <w:ind w:left="720"/>
      <w:contextualSpacing/>
    </w:pPr>
  </w:style>
  <w:style w:type="character" w:styleId="Hyperlink">
    <w:name w:val="Hyperlink"/>
    <w:basedOn w:val="Fontepargpadro"/>
    <w:uiPriority w:val="99"/>
    <w:unhideWhenUsed/>
    <w:rsid w:val="004048F4"/>
    <w:rPr>
      <w:color w:val="0000FF"/>
      <w:u w:val="single"/>
    </w:rPr>
  </w:style>
  <w:style w:type="character" w:customStyle="1" w:styleId="Ttulo2Char">
    <w:name w:val="Título 2 Char"/>
    <w:basedOn w:val="Fontepargpadro"/>
    <w:link w:val="Ttulo2"/>
    <w:uiPriority w:val="9"/>
    <w:rsid w:val="007757EC"/>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7757EC"/>
    <w:rPr>
      <w:b/>
      <w:bCs/>
    </w:rPr>
  </w:style>
  <w:style w:type="paragraph" w:customStyle="1" w:styleId="cab">
    <w:name w:val="cab"/>
    <w:basedOn w:val="Normal"/>
    <w:rsid w:val="005F4D74"/>
    <w:pPr>
      <w:spacing w:before="100" w:beforeAutospacing="1" w:after="100" w:afterAutospacing="1"/>
    </w:pPr>
    <w:rPr>
      <w:rFonts w:ascii="Times New Roman" w:hAnsi="Times New Roman" w:cs="Times New Roman"/>
      <w:sz w:val="24"/>
    </w:rPr>
  </w:style>
  <w:style w:type="paragraph" w:customStyle="1" w:styleId="par">
    <w:name w:val="par"/>
    <w:basedOn w:val="Normal"/>
    <w:rsid w:val="005F4D74"/>
    <w:pPr>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10449">
      <w:bodyDiv w:val="1"/>
      <w:marLeft w:val="0"/>
      <w:marRight w:val="0"/>
      <w:marTop w:val="0"/>
      <w:marBottom w:val="0"/>
      <w:divBdr>
        <w:top w:val="none" w:sz="0" w:space="0" w:color="auto"/>
        <w:left w:val="none" w:sz="0" w:space="0" w:color="auto"/>
        <w:bottom w:val="none" w:sz="0" w:space="0" w:color="auto"/>
        <w:right w:val="none" w:sz="0" w:space="0" w:color="auto"/>
      </w:divBdr>
    </w:div>
    <w:div w:id="606933884">
      <w:bodyDiv w:val="1"/>
      <w:marLeft w:val="0"/>
      <w:marRight w:val="0"/>
      <w:marTop w:val="0"/>
      <w:marBottom w:val="0"/>
      <w:divBdr>
        <w:top w:val="none" w:sz="0" w:space="0" w:color="auto"/>
        <w:left w:val="none" w:sz="0" w:space="0" w:color="auto"/>
        <w:bottom w:val="none" w:sz="0" w:space="0" w:color="auto"/>
        <w:right w:val="none" w:sz="0" w:space="0" w:color="auto"/>
      </w:divBdr>
    </w:div>
    <w:div w:id="720321629">
      <w:bodyDiv w:val="1"/>
      <w:marLeft w:val="0"/>
      <w:marRight w:val="0"/>
      <w:marTop w:val="0"/>
      <w:marBottom w:val="0"/>
      <w:divBdr>
        <w:top w:val="none" w:sz="0" w:space="0" w:color="auto"/>
        <w:left w:val="none" w:sz="0" w:space="0" w:color="auto"/>
        <w:bottom w:val="none" w:sz="0" w:space="0" w:color="auto"/>
        <w:right w:val="none" w:sz="0" w:space="0" w:color="auto"/>
      </w:divBdr>
    </w:div>
    <w:div w:id="796414187">
      <w:bodyDiv w:val="1"/>
      <w:marLeft w:val="0"/>
      <w:marRight w:val="0"/>
      <w:marTop w:val="0"/>
      <w:marBottom w:val="0"/>
      <w:divBdr>
        <w:top w:val="none" w:sz="0" w:space="0" w:color="auto"/>
        <w:left w:val="none" w:sz="0" w:space="0" w:color="auto"/>
        <w:bottom w:val="none" w:sz="0" w:space="0" w:color="auto"/>
        <w:right w:val="none" w:sz="0" w:space="0" w:color="auto"/>
      </w:divBdr>
    </w:div>
    <w:div w:id="918637748">
      <w:bodyDiv w:val="1"/>
      <w:marLeft w:val="0"/>
      <w:marRight w:val="0"/>
      <w:marTop w:val="0"/>
      <w:marBottom w:val="0"/>
      <w:divBdr>
        <w:top w:val="none" w:sz="0" w:space="0" w:color="auto"/>
        <w:left w:val="none" w:sz="0" w:space="0" w:color="auto"/>
        <w:bottom w:val="none" w:sz="0" w:space="0" w:color="auto"/>
        <w:right w:val="none" w:sz="0" w:space="0" w:color="auto"/>
      </w:divBdr>
    </w:div>
    <w:div w:id="1417432757">
      <w:bodyDiv w:val="1"/>
      <w:marLeft w:val="0"/>
      <w:marRight w:val="0"/>
      <w:marTop w:val="0"/>
      <w:marBottom w:val="0"/>
      <w:divBdr>
        <w:top w:val="none" w:sz="0" w:space="0" w:color="auto"/>
        <w:left w:val="none" w:sz="0" w:space="0" w:color="auto"/>
        <w:bottom w:val="none" w:sz="0" w:space="0" w:color="auto"/>
        <w:right w:val="none" w:sz="0" w:space="0" w:color="auto"/>
      </w:divBdr>
    </w:div>
    <w:div w:id="186162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2A4999-89E9-4438-B47F-02AC03579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7</Pages>
  <Words>2475</Words>
  <Characters>13370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kiko</dc:creator>
  <cp:lastModifiedBy>Mozaniel Vaz da Silva</cp:lastModifiedBy>
  <cp:revision>18</cp:revision>
  <dcterms:created xsi:type="dcterms:W3CDTF">2015-03-24T04:38:00Z</dcterms:created>
  <dcterms:modified xsi:type="dcterms:W3CDTF">2016-10-20T02:14:00Z</dcterms:modified>
</cp:coreProperties>
</file>