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A1E" w:rsidRPr="00F56A4B" w:rsidRDefault="00F92374" w:rsidP="008438A2">
      <w:pPr>
        <w:spacing w:before="120" w:after="120" w:line="240" w:lineRule="auto"/>
        <w:jc w:val="center"/>
        <w:rPr>
          <w:rFonts w:ascii="Times New Roman" w:hAnsi="Times New Roman" w:cs="Times New Roman"/>
          <w:b/>
          <w:sz w:val="28"/>
          <w:szCs w:val="28"/>
        </w:rPr>
      </w:pPr>
      <w:r>
        <w:rPr>
          <w:rFonts w:ascii="Times New Roman" w:hAnsi="Times New Roman" w:cs="Times New Roman"/>
          <w:b/>
          <w:i/>
          <w:noProof/>
        </w:rPr>
        <w:pict>
          <v:shapetype id="_x0000_t202" coordsize="21600,21600" o:spt="202" path="m,l,21600r21600,l21600,xe">
            <v:stroke joinstyle="miter"/>
            <v:path gradientshapeok="t" o:connecttype="rect"/>
          </v:shapetype>
          <v:shape id="Text Box 4" o:spid="_x0000_s1026" type="#_x0000_t202" style="position:absolute;left:0;text-align:left;margin-left:392.5pt;margin-top:-59.55pt;width:90.5pt;height:32.6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" stroked="f">
            <v:textbox style="mso-fit-shape-to-text:t">
              <w:txbxContent>
                <w:p w:rsidR="0058793B" w:rsidRDefault="0058793B"/>
              </w:txbxContent>
            </v:textbox>
          </v:shape>
        </w:pict>
      </w:r>
      <w:r w:rsidR="00F56A4B" w:rsidRPr="00F56A4B">
        <w:rPr>
          <w:rFonts w:ascii="Times New Roman" w:hAnsi="Times New Roman" w:cs="Times New Roman"/>
          <w:b/>
          <w:sz w:val="28"/>
          <w:szCs w:val="28"/>
        </w:rPr>
        <w:t>A POSSIBILIDADE DE RECURSO ESPECIAL CONTRA ACÓRDÃO PROFERIDO EM REMESSA NECESSÁRIA</w:t>
      </w:r>
      <w:r w:rsidR="00AA49F7" w:rsidRPr="00F56A4B">
        <w:rPr>
          <w:rStyle w:val="Refdenotaderodap"/>
          <w:rFonts w:ascii="Times New Roman" w:hAnsi="Times New Roman" w:cs="Times New Roman"/>
          <w:b/>
          <w:sz w:val="28"/>
          <w:szCs w:val="28"/>
        </w:rPr>
        <w:footnoteReference w:id="1"/>
      </w:r>
    </w:p>
    <w:p w:rsidR="008438A2" w:rsidRDefault="008438A2" w:rsidP="008D2DE1">
      <w:pPr>
        <w:spacing w:after="0" w:line="240" w:lineRule="auto"/>
        <w:jc w:val="right"/>
        <w:rPr>
          <w:rFonts w:ascii="Times New Roman" w:hAnsi="Times New Roman" w:cs="Times New Roman"/>
          <w:i/>
        </w:rPr>
      </w:pPr>
    </w:p>
    <w:p w:rsidR="00772B8A" w:rsidRDefault="00772B8A" w:rsidP="008D2DE1">
      <w:pPr>
        <w:spacing w:after="0" w:line="240" w:lineRule="auto"/>
        <w:jc w:val="right"/>
        <w:rPr>
          <w:rFonts w:ascii="Times New Roman" w:hAnsi="Times New Roman" w:cs="Times New Roman"/>
          <w:i/>
        </w:rPr>
      </w:pPr>
    </w:p>
    <w:p w:rsidR="003361BC" w:rsidRPr="002D7520" w:rsidRDefault="00527C65" w:rsidP="008D2DE1">
      <w:pPr>
        <w:spacing w:after="0" w:line="240" w:lineRule="auto"/>
        <w:jc w:val="right"/>
        <w:rPr>
          <w:rFonts w:ascii="Times New Roman" w:hAnsi="Times New Roman" w:cs="Times New Roman"/>
          <w:i/>
        </w:rPr>
      </w:pPr>
      <w:r>
        <w:rPr>
          <w:rFonts w:ascii="Times New Roman" w:hAnsi="Times New Roman" w:cs="Times New Roman"/>
          <w:i/>
        </w:rPr>
        <w:t>Marcos Henrique Sacramento Brito e Mozaniel Vaz da Silva</w:t>
      </w:r>
      <w:r w:rsidR="003361BC" w:rsidRPr="002D7520">
        <w:rPr>
          <w:rStyle w:val="Refdenotaderodap"/>
          <w:rFonts w:ascii="Times New Roman" w:hAnsi="Times New Roman" w:cs="Times New Roman"/>
          <w:i/>
        </w:rPr>
        <w:footnoteReference w:id="2"/>
      </w:r>
    </w:p>
    <w:p w:rsidR="00E15A31" w:rsidRDefault="00E15A31" w:rsidP="008D2DE1">
      <w:pPr>
        <w:spacing w:after="0" w:line="240" w:lineRule="auto"/>
        <w:jc w:val="both"/>
        <w:rPr>
          <w:rFonts w:ascii="Times New Roman" w:hAnsi="Times New Roman" w:cs="Times New Roman"/>
          <w:sz w:val="24"/>
          <w:szCs w:val="24"/>
        </w:rPr>
      </w:pPr>
    </w:p>
    <w:p w:rsidR="008438A2" w:rsidRDefault="008438A2" w:rsidP="008D2DE1">
      <w:pPr>
        <w:spacing w:after="0" w:line="240" w:lineRule="auto"/>
        <w:jc w:val="both"/>
        <w:rPr>
          <w:rFonts w:ascii="Times New Roman" w:hAnsi="Times New Roman" w:cs="Times New Roman"/>
          <w:sz w:val="24"/>
          <w:szCs w:val="24"/>
        </w:rPr>
      </w:pPr>
    </w:p>
    <w:p w:rsidR="00772B8A" w:rsidRDefault="00772B8A" w:rsidP="008D2DE1">
      <w:pPr>
        <w:spacing w:after="0" w:line="240" w:lineRule="auto"/>
        <w:jc w:val="both"/>
        <w:rPr>
          <w:rFonts w:ascii="Times New Roman" w:hAnsi="Times New Roman" w:cs="Times New Roman"/>
          <w:sz w:val="24"/>
          <w:szCs w:val="24"/>
        </w:rPr>
      </w:pPr>
    </w:p>
    <w:p w:rsidR="00E15A31" w:rsidRDefault="007F7717" w:rsidP="008438A2">
      <w:pPr>
        <w:spacing w:before="120" w:after="120" w:line="240" w:lineRule="auto"/>
        <w:ind w:left="2268"/>
        <w:jc w:val="both"/>
        <w:rPr>
          <w:rFonts w:ascii="Times New Roman" w:hAnsi="Times New Roman" w:cs="Times New Roman"/>
          <w:sz w:val="20"/>
          <w:szCs w:val="20"/>
        </w:rPr>
      </w:pPr>
      <w:r w:rsidRPr="008708D8">
        <w:rPr>
          <w:rFonts w:ascii="Times New Roman" w:hAnsi="Times New Roman" w:cs="Times New Roman"/>
          <w:b/>
          <w:sz w:val="20"/>
          <w:szCs w:val="20"/>
        </w:rPr>
        <w:t>Sumário</w:t>
      </w:r>
      <w:r>
        <w:rPr>
          <w:rFonts w:ascii="Times New Roman" w:hAnsi="Times New Roman" w:cs="Times New Roman"/>
          <w:sz w:val="20"/>
          <w:szCs w:val="20"/>
        </w:rPr>
        <w:t>: Introdução; 1</w:t>
      </w:r>
      <w:r w:rsidRPr="008708D8">
        <w:rPr>
          <w:rFonts w:ascii="Times New Roman" w:hAnsi="Times New Roman" w:cs="Times New Roman"/>
          <w:sz w:val="20"/>
          <w:szCs w:val="20"/>
        </w:rPr>
        <w:t xml:space="preserve"> A Faze</w:t>
      </w:r>
      <w:r>
        <w:rPr>
          <w:rFonts w:ascii="Times New Roman" w:hAnsi="Times New Roman" w:cs="Times New Roman"/>
          <w:sz w:val="20"/>
          <w:szCs w:val="20"/>
        </w:rPr>
        <w:t>nda Pública no Processo Civil; 1.1 Conceito de Fazenda Pública; 1.2 Prerrogativas Processuais da Fazenda Pública: Isonomia e Interesse Público; 2 Artigo 475 do C</w:t>
      </w:r>
      <w:r w:rsidRPr="005561D7">
        <w:rPr>
          <w:rFonts w:ascii="Times New Roman" w:hAnsi="Times New Roman" w:cs="Times New Roman"/>
          <w:sz w:val="20"/>
          <w:szCs w:val="20"/>
        </w:rPr>
        <w:t xml:space="preserve">ódigo de </w:t>
      </w:r>
      <w:r>
        <w:rPr>
          <w:rFonts w:ascii="Times New Roman" w:hAnsi="Times New Roman" w:cs="Times New Roman"/>
          <w:sz w:val="20"/>
          <w:szCs w:val="20"/>
        </w:rPr>
        <w:t>P</w:t>
      </w:r>
      <w:r w:rsidRPr="005561D7">
        <w:rPr>
          <w:rFonts w:ascii="Times New Roman" w:hAnsi="Times New Roman" w:cs="Times New Roman"/>
          <w:sz w:val="20"/>
          <w:szCs w:val="20"/>
        </w:rPr>
        <w:t xml:space="preserve">rocesso </w:t>
      </w:r>
      <w:r>
        <w:rPr>
          <w:rFonts w:ascii="Times New Roman" w:hAnsi="Times New Roman" w:cs="Times New Roman"/>
          <w:sz w:val="20"/>
          <w:szCs w:val="20"/>
        </w:rPr>
        <w:t>Civil e a Remessa Necessária; 2.1 Natureza Jurídica da Remessa N</w:t>
      </w:r>
      <w:r w:rsidRPr="005561D7">
        <w:rPr>
          <w:rFonts w:ascii="Times New Roman" w:hAnsi="Times New Roman" w:cs="Times New Roman"/>
          <w:sz w:val="20"/>
          <w:szCs w:val="20"/>
        </w:rPr>
        <w:t>ecessária</w:t>
      </w:r>
      <w:r>
        <w:rPr>
          <w:rFonts w:ascii="Times New Roman" w:hAnsi="Times New Roman" w:cs="Times New Roman"/>
          <w:sz w:val="20"/>
          <w:szCs w:val="20"/>
        </w:rPr>
        <w:t xml:space="preserve">; 2.2 Cabimento; 2.3 Procedimento; 3 Do Recurso Especial; 3.1 </w:t>
      </w:r>
      <w:r w:rsidRPr="008708D8">
        <w:rPr>
          <w:rFonts w:ascii="Times New Roman" w:hAnsi="Times New Roman" w:cs="Times New Roman"/>
          <w:sz w:val="20"/>
          <w:szCs w:val="20"/>
        </w:rPr>
        <w:t>Possibilidades de cabimento do Recurso Especial em Remessa Necessária; Conclusão; Referências.</w:t>
      </w:r>
    </w:p>
    <w:p w:rsidR="00E63E06" w:rsidRDefault="00E63E06" w:rsidP="00E63E06">
      <w:pPr>
        <w:spacing w:after="0" w:line="360" w:lineRule="auto"/>
        <w:jc w:val="both"/>
        <w:rPr>
          <w:rFonts w:ascii="Times New Roman" w:hAnsi="Times New Roman" w:cs="Times New Roman"/>
          <w:sz w:val="20"/>
          <w:szCs w:val="20"/>
        </w:rPr>
      </w:pPr>
    </w:p>
    <w:p w:rsidR="008438A2" w:rsidRDefault="008438A2" w:rsidP="00E63E06">
      <w:pPr>
        <w:spacing w:after="120" w:line="360" w:lineRule="auto"/>
        <w:jc w:val="both"/>
        <w:rPr>
          <w:rFonts w:ascii="Times New Roman" w:hAnsi="Times New Roman" w:cs="Times New Roman"/>
          <w:b/>
          <w:sz w:val="24"/>
          <w:szCs w:val="24"/>
        </w:rPr>
      </w:pPr>
    </w:p>
    <w:p w:rsidR="00772B8A" w:rsidRDefault="00772B8A" w:rsidP="00E63E06">
      <w:pPr>
        <w:spacing w:after="120" w:line="360" w:lineRule="auto"/>
        <w:jc w:val="both"/>
        <w:rPr>
          <w:rFonts w:ascii="Times New Roman" w:hAnsi="Times New Roman" w:cs="Times New Roman"/>
          <w:b/>
          <w:sz w:val="24"/>
          <w:szCs w:val="24"/>
        </w:rPr>
      </w:pPr>
    </w:p>
    <w:p w:rsidR="008438A2" w:rsidRPr="008214B8" w:rsidRDefault="008438A2" w:rsidP="00171538">
      <w:pPr>
        <w:spacing w:before="120" w:after="12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RESUMO</w:t>
      </w:r>
    </w:p>
    <w:p w:rsidR="00171538" w:rsidRPr="00DF3939" w:rsidRDefault="008438A2" w:rsidP="003F236C">
      <w:pPr>
        <w:spacing w:before="120" w:after="120" w:line="240" w:lineRule="auto"/>
        <w:jc w:val="both"/>
        <w:rPr>
          <w:rFonts w:ascii="Times New Roman" w:hAnsi="Times New Roman" w:cs="Times New Roman"/>
          <w:sz w:val="24"/>
          <w:szCs w:val="24"/>
        </w:rPr>
      </w:pPr>
      <w:r w:rsidRPr="00DF3939">
        <w:rPr>
          <w:rFonts w:ascii="Times New Roman" w:hAnsi="Times New Roman" w:cs="Times New Roman"/>
          <w:sz w:val="24"/>
          <w:szCs w:val="24"/>
        </w:rPr>
        <w:t xml:space="preserve">O presente artigo pretende realizar uma análise crítica </w:t>
      </w:r>
      <w:r w:rsidR="008F2F8C" w:rsidRPr="00DF3939">
        <w:rPr>
          <w:rFonts w:ascii="Times New Roman" w:hAnsi="Times New Roman" w:cs="Times New Roman"/>
          <w:sz w:val="24"/>
          <w:szCs w:val="24"/>
        </w:rPr>
        <w:t>quanto à possibilidade de Recurso Especial contra acórdão proferido em Remessa Necessária</w:t>
      </w:r>
      <w:r w:rsidRPr="00DF3939">
        <w:rPr>
          <w:rFonts w:ascii="Times New Roman" w:hAnsi="Times New Roman" w:cs="Times New Roman"/>
          <w:sz w:val="24"/>
          <w:szCs w:val="24"/>
        </w:rPr>
        <w:t>. Inicialmente, discorrer-se-á sobre a</w:t>
      </w:r>
      <w:r w:rsidR="008F2F8C" w:rsidRPr="00DF3939">
        <w:rPr>
          <w:rFonts w:ascii="Times New Roman" w:hAnsi="Times New Roman" w:cs="Times New Roman"/>
          <w:sz w:val="24"/>
          <w:szCs w:val="24"/>
        </w:rPr>
        <w:t xml:space="preserve"> Fazenda Pública em juízo, abordando primeiramente o conceito de Fazenda Pública, seguido pelas prerrogativas processuais que esta possui, confrontando-as com o princípio da Isonomia e do Interesse Público</w:t>
      </w:r>
      <w:r w:rsidRPr="00DF3939">
        <w:rPr>
          <w:rFonts w:ascii="Times New Roman" w:hAnsi="Times New Roman" w:cs="Times New Roman"/>
          <w:sz w:val="24"/>
          <w:szCs w:val="24"/>
        </w:rPr>
        <w:t xml:space="preserve">. Posteriormente, </w:t>
      </w:r>
      <w:r w:rsidR="00237E10" w:rsidRPr="00DF3939">
        <w:rPr>
          <w:rFonts w:ascii="Times New Roman" w:hAnsi="Times New Roman" w:cs="Times New Roman"/>
          <w:sz w:val="24"/>
          <w:szCs w:val="24"/>
        </w:rPr>
        <w:t>tratar-se-á d</w:t>
      </w:r>
      <w:r w:rsidR="008F2F8C" w:rsidRPr="00DF3939">
        <w:rPr>
          <w:rFonts w:ascii="Times New Roman" w:hAnsi="Times New Roman" w:cs="Times New Roman"/>
          <w:sz w:val="24"/>
          <w:szCs w:val="24"/>
        </w:rPr>
        <w:t xml:space="preserve">o art. 475 do Código de Processo Civil e a Remessa Necessária. Neste item do presente </w:t>
      </w:r>
      <w:r w:rsidR="008F2F8C" w:rsidRPr="00DF3939">
        <w:rPr>
          <w:rFonts w:ascii="Times New Roman" w:hAnsi="Times New Roman" w:cs="Times New Roman"/>
          <w:i/>
          <w:sz w:val="24"/>
          <w:szCs w:val="24"/>
        </w:rPr>
        <w:t>paper</w:t>
      </w:r>
      <w:r w:rsidR="008F2F8C" w:rsidRPr="00DF3939">
        <w:rPr>
          <w:rFonts w:ascii="Times New Roman" w:hAnsi="Times New Roman" w:cs="Times New Roman"/>
          <w:sz w:val="24"/>
          <w:szCs w:val="24"/>
        </w:rPr>
        <w:t xml:space="preserve">, </w:t>
      </w:r>
      <w:r w:rsidR="00DF3939" w:rsidRPr="00DF3939">
        <w:rPr>
          <w:rFonts w:ascii="Times New Roman" w:hAnsi="Times New Roman" w:cs="Times New Roman"/>
          <w:sz w:val="24"/>
          <w:szCs w:val="24"/>
        </w:rPr>
        <w:t>serão abordados temas como a natureza jurídica da Remessa Necessária, esclarecendo se o reexame necessário consiste ou não em uma espécie de recurso, bem como as suas hipóteses de cabimento e o procedimento deste instituto do processo civil brasileiro</w:t>
      </w:r>
      <w:r w:rsidR="00237E10" w:rsidRPr="00DF3939">
        <w:rPr>
          <w:rFonts w:ascii="Times New Roman" w:hAnsi="Times New Roman" w:cs="Times New Roman"/>
          <w:sz w:val="24"/>
          <w:szCs w:val="24"/>
        </w:rPr>
        <w:t>.</w:t>
      </w:r>
      <w:r w:rsidR="00DF3939" w:rsidRPr="00DF3939">
        <w:rPr>
          <w:rFonts w:ascii="Times New Roman" w:hAnsi="Times New Roman" w:cs="Times New Roman"/>
          <w:sz w:val="24"/>
          <w:szCs w:val="24"/>
        </w:rPr>
        <w:t xml:space="preserve"> Por fim, demonstrar-se-á as características gerais do Recurso Especial que culminará com o ponto principal deste trabalho, que consiste na análise e verificação da possibilidade de cabimento do Recurso Especial em Remessa Necessária, alvo de embate doutrinário e jurisprudencial no ordenamento jurídico brasileiro, sobre tudo na seara do direito processual civil.</w:t>
      </w:r>
    </w:p>
    <w:p w:rsidR="003F236C" w:rsidRPr="00DF3939" w:rsidRDefault="003F236C" w:rsidP="003F236C">
      <w:pPr>
        <w:spacing w:before="120" w:after="120" w:line="240" w:lineRule="auto"/>
        <w:jc w:val="both"/>
        <w:rPr>
          <w:rFonts w:ascii="Times New Roman" w:hAnsi="Times New Roman" w:cs="Times New Roman"/>
          <w:sz w:val="24"/>
          <w:szCs w:val="24"/>
        </w:rPr>
      </w:pPr>
    </w:p>
    <w:p w:rsidR="00171538" w:rsidRPr="00DF3939" w:rsidRDefault="00171538" w:rsidP="00E63E06">
      <w:pPr>
        <w:spacing w:after="120" w:line="360" w:lineRule="auto"/>
        <w:jc w:val="both"/>
        <w:rPr>
          <w:rFonts w:ascii="Times New Roman" w:hAnsi="Times New Roman" w:cs="Times New Roman"/>
          <w:sz w:val="24"/>
          <w:szCs w:val="24"/>
        </w:rPr>
      </w:pPr>
      <w:r w:rsidRPr="00DF3939">
        <w:rPr>
          <w:rFonts w:ascii="Times New Roman" w:hAnsi="Times New Roman" w:cs="Times New Roman"/>
          <w:b/>
          <w:sz w:val="24"/>
          <w:szCs w:val="24"/>
        </w:rPr>
        <w:t xml:space="preserve">PALAVRAS-CHAVE: </w:t>
      </w:r>
      <w:r w:rsidR="00DF3939" w:rsidRPr="00DF3939">
        <w:rPr>
          <w:rFonts w:ascii="Times New Roman" w:hAnsi="Times New Roman" w:cs="Times New Roman"/>
          <w:sz w:val="24"/>
          <w:szCs w:val="24"/>
        </w:rPr>
        <w:t>Fazenda Pública</w:t>
      </w:r>
      <w:r w:rsidRPr="00DF3939">
        <w:rPr>
          <w:rFonts w:ascii="Times New Roman" w:hAnsi="Times New Roman" w:cs="Times New Roman"/>
          <w:sz w:val="24"/>
          <w:szCs w:val="24"/>
        </w:rPr>
        <w:t xml:space="preserve">. </w:t>
      </w:r>
      <w:r w:rsidR="00DF3939" w:rsidRPr="00DF3939">
        <w:rPr>
          <w:rFonts w:ascii="Times New Roman" w:hAnsi="Times New Roman" w:cs="Times New Roman"/>
          <w:sz w:val="24"/>
          <w:szCs w:val="24"/>
        </w:rPr>
        <w:t>Remessa Necessária</w:t>
      </w:r>
      <w:r w:rsidRPr="00DF3939">
        <w:rPr>
          <w:rFonts w:ascii="Times New Roman" w:hAnsi="Times New Roman" w:cs="Times New Roman"/>
          <w:sz w:val="24"/>
          <w:szCs w:val="24"/>
        </w:rPr>
        <w:t xml:space="preserve">. </w:t>
      </w:r>
      <w:r w:rsidR="00DF3939" w:rsidRPr="00DF3939">
        <w:rPr>
          <w:rFonts w:ascii="Times New Roman" w:hAnsi="Times New Roman" w:cs="Times New Roman"/>
          <w:sz w:val="24"/>
          <w:szCs w:val="24"/>
        </w:rPr>
        <w:t>Recurso Especial</w:t>
      </w:r>
      <w:r w:rsidRPr="00DF3939">
        <w:rPr>
          <w:rFonts w:ascii="Times New Roman" w:hAnsi="Times New Roman" w:cs="Times New Roman"/>
          <w:sz w:val="24"/>
          <w:szCs w:val="24"/>
        </w:rPr>
        <w:t xml:space="preserve">. </w:t>
      </w:r>
      <w:r w:rsidR="00DF3939" w:rsidRPr="00DF3939">
        <w:rPr>
          <w:rFonts w:ascii="Times New Roman" w:hAnsi="Times New Roman" w:cs="Times New Roman"/>
          <w:sz w:val="24"/>
          <w:szCs w:val="24"/>
        </w:rPr>
        <w:t>Recurso Especial em Remessa Necessária</w:t>
      </w:r>
      <w:r w:rsidRPr="00DF3939">
        <w:rPr>
          <w:rFonts w:ascii="Times New Roman" w:hAnsi="Times New Roman" w:cs="Times New Roman"/>
          <w:sz w:val="24"/>
          <w:szCs w:val="24"/>
        </w:rPr>
        <w:t>.</w:t>
      </w:r>
    </w:p>
    <w:p w:rsidR="00504EF8" w:rsidRDefault="00504EF8" w:rsidP="00E63E06">
      <w:pPr>
        <w:spacing w:after="120" w:line="360" w:lineRule="auto"/>
        <w:jc w:val="both"/>
        <w:rPr>
          <w:rFonts w:ascii="Times New Roman" w:hAnsi="Times New Roman" w:cs="Times New Roman"/>
          <w:b/>
          <w:sz w:val="24"/>
          <w:szCs w:val="24"/>
        </w:rPr>
      </w:pPr>
    </w:p>
    <w:p w:rsidR="00171538" w:rsidRDefault="00171538" w:rsidP="00772B8A">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772B8A" w:rsidRDefault="00772B8A" w:rsidP="00772B8A">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 chamada Fazenda Pública é entendida como um conceito que denomina os entes de direito público interno, quais sejam: União, Estados, Distrito Federal e Municípios, além das autarquias e fundações públicas. Sabe-se também que a Fazenda Pública configura como um dos maiores litigantes da Justiça brasileira, uma vez que a seus cuidados estão entregues os interesses da sociedade, especialmente em relação ao erário público. Ou seja, a Fazenda Pública nada mais é do que o próprio Estado que, como tal, se vê situado em uma malha de relações envolvendo a Administração Pública e o processo.</w:t>
      </w:r>
    </w:p>
    <w:p w:rsidR="00772B8A" w:rsidRDefault="00772B8A" w:rsidP="00772B8A">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 conta dessas características e responsabilidades, a Fazenda Pública recebe um tratamento jurídico diferenciado em relação aos particulares, assegurado por uma série de prerrogativas que o ordenamento jurídico lhe garante. Dentre essas prerrogativas está a chamada remessa necessária, também conhecida como reexame necessário, duplo grau de jurisdição obrigatório ou recurso </w:t>
      </w:r>
      <w:r w:rsidRPr="009E4D8C">
        <w:rPr>
          <w:rFonts w:ascii="Times New Roman" w:hAnsi="Times New Roman" w:cs="Times New Roman"/>
          <w:i/>
          <w:sz w:val="24"/>
          <w:szCs w:val="24"/>
        </w:rPr>
        <w:t>exofficio</w:t>
      </w:r>
      <w:r>
        <w:rPr>
          <w:rFonts w:ascii="Times New Roman" w:hAnsi="Times New Roman" w:cs="Times New Roman"/>
          <w:sz w:val="24"/>
          <w:szCs w:val="24"/>
        </w:rPr>
        <w:t xml:space="preserve">. A remessa necessária tem suas hipóteses previstas no art. 475 do CPC, no qual o inciso I prevê que sentença contra a Fazenda Pública estará sujeita a duplo grau de jurisdição e não produzirá efeitos enquanto não for julgada pelo tribunal. O art. 475, §1°, diz ainda que, independentemente de apelação, será ordenado o reexame necessário. Ressalta-se, ademais, que a remessa necessária não está prevista no rol taxativo dos recursos do art. 496, o que permite compreender que esta não </w:t>
      </w:r>
      <w:r w:rsidR="00490629">
        <w:rPr>
          <w:rFonts w:ascii="Times New Roman" w:hAnsi="Times New Roman" w:cs="Times New Roman"/>
          <w:sz w:val="24"/>
          <w:szCs w:val="24"/>
        </w:rPr>
        <w:t>pode ser considerada</w:t>
      </w:r>
      <w:r>
        <w:rPr>
          <w:rFonts w:ascii="Times New Roman" w:hAnsi="Times New Roman" w:cs="Times New Roman"/>
          <w:sz w:val="24"/>
          <w:szCs w:val="24"/>
        </w:rPr>
        <w:t xml:space="preserve"> um recurso propriamente dito, mas que configura um meio de devolver o processo ao Judiciário para reapreciação.</w:t>
      </w:r>
    </w:p>
    <w:p w:rsidR="00772B8A" w:rsidRPr="00437706" w:rsidRDefault="00772B8A" w:rsidP="00772B8A">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relação ao fato da Fazenda Pública ter a prerrogativa de apelar ou não contra sentença desfavorável a ela, uma vez que haverá de todo modo o reexame necessário, surge na doutrina e na jurisprudência divergências a respeito do cabimento de </w:t>
      </w:r>
      <w:r w:rsidR="00490629">
        <w:rPr>
          <w:rFonts w:ascii="Times New Roman" w:hAnsi="Times New Roman" w:cs="Times New Roman"/>
          <w:sz w:val="24"/>
          <w:szCs w:val="24"/>
        </w:rPr>
        <w:t>Recurso E</w:t>
      </w:r>
      <w:r>
        <w:rPr>
          <w:rFonts w:ascii="Times New Roman" w:hAnsi="Times New Roman" w:cs="Times New Roman"/>
          <w:sz w:val="24"/>
          <w:szCs w:val="24"/>
        </w:rPr>
        <w:t>spe</w:t>
      </w:r>
      <w:r w:rsidR="00490629">
        <w:rPr>
          <w:rFonts w:ascii="Times New Roman" w:hAnsi="Times New Roman" w:cs="Times New Roman"/>
          <w:sz w:val="24"/>
          <w:szCs w:val="24"/>
        </w:rPr>
        <w:t>cial contra acórdão oriundo da Remessa N</w:t>
      </w:r>
      <w:r>
        <w:rPr>
          <w:rFonts w:ascii="Times New Roman" w:hAnsi="Times New Roman" w:cs="Times New Roman"/>
          <w:sz w:val="24"/>
          <w:szCs w:val="24"/>
        </w:rPr>
        <w:t>ecessária. Há a corrente que entende o não cabimento do recurso por ter ocorrido preclusão lógica decorrente da não interposição voluntária da apelação. Contudo, a outra corrente compreende ser possível tal hipótese devido à inexistência, de fato, de preclusão lógica nessa situação, haja vista que a regra do reexame necessário é um privilégio da Fazenda Pública e que não indica qualquer desinteresse recursal ou perda de prazo. É sobre essa controvérsia específica do direito processual civil que se debruça o presente estudo, visando analisar de forma concreta as posições doutrinárias e jurisprudenciais acerca do tema, levando em consideração as possibilidades da Fazenda Pública frente suas prerrogativas e regime processual diferenciado.</w:t>
      </w:r>
    </w:p>
    <w:p w:rsidR="003A1B0C" w:rsidRPr="003A1B0C" w:rsidRDefault="003A1B0C" w:rsidP="003A1B0C">
      <w:pPr>
        <w:spacing w:before="120" w:after="120" w:line="360" w:lineRule="auto"/>
        <w:ind w:firstLine="851"/>
        <w:jc w:val="both"/>
        <w:rPr>
          <w:rFonts w:ascii="Times New Roman" w:hAnsi="Times New Roman" w:cs="Times New Roman"/>
          <w:sz w:val="24"/>
          <w:szCs w:val="24"/>
        </w:rPr>
      </w:pPr>
    </w:p>
    <w:p w:rsidR="00D62A9F" w:rsidRPr="00F56A4B" w:rsidRDefault="00F56A4B" w:rsidP="007F7717">
      <w:pPr>
        <w:spacing w:before="120" w:after="120" w:line="360" w:lineRule="auto"/>
        <w:jc w:val="both"/>
        <w:rPr>
          <w:rFonts w:ascii="Times New Roman" w:hAnsi="Times New Roman" w:cs="Times New Roman"/>
          <w:b/>
          <w:sz w:val="24"/>
          <w:szCs w:val="24"/>
        </w:rPr>
      </w:pPr>
      <w:r w:rsidRPr="00F56A4B">
        <w:rPr>
          <w:rFonts w:ascii="Times New Roman" w:hAnsi="Times New Roman" w:cs="Times New Roman"/>
          <w:b/>
          <w:sz w:val="24"/>
          <w:szCs w:val="24"/>
        </w:rPr>
        <w:t xml:space="preserve">1 </w:t>
      </w:r>
      <w:r w:rsidRPr="00F56A4B">
        <w:rPr>
          <w:rStyle w:val="null"/>
          <w:rFonts w:ascii="Times New Roman" w:hAnsi="Times New Roman" w:cs="Times New Roman"/>
          <w:b/>
          <w:sz w:val="24"/>
          <w:szCs w:val="24"/>
        </w:rPr>
        <w:t>A FAZENDA PÚBLICA NO PROCESSO CIVIL</w:t>
      </w:r>
    </w:p>
    <w:p w:rsidR="00F56A4B" w:rsidRDefault="00F56A4B" w:rsidP="007F7717">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1.1 </w:t>
      </w:r>
      <w:r w:rsidR="007F7717" w:rsidRPr="00070C3A">
        <w:rPr>
          <w:rFonts w:ascii="Times New Roman" w:hAnsi="Times New Roman" w:cs="Times New Roman"/>
          <w:b/>
          <w:sz w:val="24"/>
          <w:szCs w:val="24"/>
        </w:rPr>
        <w:t>Conceito de Fazenda Pública</w:t>
      </w:r>
    </w:p>
    <w:p w:rsidR="007F7717" w:rsidRDefault="007F7717" w:rsidP="007F771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Fazenda Pública é conhecida como o conjunto de órgãos da Administração Pública responsáveis por organizar e cuidar das finanças do Estado, tendo como principais funções a gestão das receitas e despesas estatais, a arrecadação e fiscalização de tributos e o gerenciamento dos recursos financeiros, isto é, a designação </w:t>
      </w:r>
      <w:r w:rsidRPr="00826130">
        <w:rPr>
          <w:rFonts w:ascii="Times New Roman" w:hAnsi="Times New Roman" w:cs="Times New Roman"/>
          <w:i/>
          <w:sz w:val="24"/>
          <w:szCs w:val="24"/>
        </w:rPr>
        <w:t>Fazenda Pública</w:t>
      </w:r>
      <w:r>
        <w:rPr>
          <w:rFonts w:ascii="Times New Roman" w:hAnsi="Times New Roman" w:cs="Times New Roman"/>
          <w:sz w:val="24"/>
          <w:szCs w:val="24"/>
        </w:rPr>
        <w:t xml:space="preserve"> está intimamente ligada ao orçamento do Estado e à política econômica do Governo. </w:t>
      </w:r>
    </w:p>
    <w:p w:rsidR="00F56A4B" w:rsidRDefault="007F7717" w:rsidP="007F771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Direito Processual, contudo, o termo </w:t>
      </w:r>
      <w:r w:rsidRPr="00FC2744">
        <w:rPr>
          <w:rFonts w:ascii="Times New Roman" w:hAnsi="Times New Roman" w:cs="Times New Roman"/>
          <w:i/>
          <w:sz w:val="24"/>
          <w:szCs w:val="24"/>
        </w:rPr>
        <w:t>FazendaPública</w:t>
      </w:r>
      <w:r>
        <w:rPr>
          <w:rFonts w:ascii="Times New Roman" w:hAnsi="Times New Roman" w:cs="Times New Roman"/>
          <w:sz w:val="24"/>
          <w:szCs w:val="24"/>
        </w:rPr>
        <w:t xml:space="preserve"> é adotado para designar a atuação do Estado em juízo, ou seja, a Fazenda Pública nada mais é do que os entes de direito público atuando no polo de determinada ação judicial, sendo compreendida, portanto, como um sinônimo de </w:t>
      </w:r>
      <w:r w:rsidRPr="00FC2744">
        <w:rPr>
          <w:rFonts w:ascii="Times New Roman" w:hAnsi="Times New Roman" w:cs="Times New Roman"/>
          <w:i/>
          <w:sz w:val="24"/>
          <w:szCs w:val="24"/>
        </w:rPr>
        <w:t>Estado em juízo</w:t>
      </w:r>
      <w:r>
        <w:rPr>
          <w:rFonts w:ascii="Times New Roman" w:hAnsi="Times New Roman" w:cs="Times New Roman"/>
          <w:sz w:val="24"/>
          <w:szCs w:val="24"/>
        </w:rPr>
        <w:t xml:space="preserve">. Assim, todas as vezes que é utilizada a expressão </w:t>
      </w:r>
      <w:r w:rsidRPr="00255F90">
        <w:rPr>
          <w:rFonts w:ascii="Times New Roman" w:hAnsi="Times New Roman" w:cs="Times New Roman"/>
          <w:i/>
          <w:sz w:val="24"/>
          <w:szCs w:val="24"/>
        </w:rPr>
        <w:t>FazendaPública</w:t>
      </w:r>
      <w:r>
        <w:rPr>
          <w:rFonts w:ascii="Times New Roman" w:hAnsi="Times New Roman" w:cs="Times New Roman"/>
          <w:sz w:val="24"/>
          <w:szCs w:val="24"/>
        </w:rPr>
        <w:t xml:space="preserve"> estar-se-á designando as pessoas de direito público que figuram em ações judiciais, independentemente da demanda estar relacionada a questões fiscais ou financeiras. (CUNHA, 2010).  Avaliza Hely Lopes Meirelles (1989, p. 616):</w:t>
      </w:r>
    </w:p>
    <w:p w:rsidR="007F7717" w:rsidRDefault="007F7717" w:rsidP="007F7717">
      <w:pPr>
        <w:spacing w:before="120" w:after="120" w:line="240" w:lineRule="auto"/>
        <w:ind w:left="2268"/>
        <w:jc w:val="both"/>
        <w:rPr>
          <w:rFonts w:ascii="Times New Roman" w:hAnsi="Times New Roman" w:cs="Times New Roman"/>
          <w:sz w:val="24"/>
          <w:szCs w:val="24"/>
        </w:rPr>
      </w:pPr>
      <w:r w:rsidRPr="00A54559">
        <w:rPr>
          <w:rFonts w:ascii="Times New Roman" w:hAnsi="Times New Roman" w:cs="Times New Roman"/>
          <w:sz w:val="20"/>
          <w:szCs w:val="20"/>
        </w:rPr>
        <w:t>A Administração Pública quando ingressa em Juízo por qualquer de suas entidades estatais ou autárquicas, ou por seus órgãos que tenham capacidade processual, recebe a designação tradicional de Fazenda Pública, porque o seu erário é que suporta os encargos patrimoniais da demanda</w:t>
      </w:r>
      <w:r>
        <w:rPr>
          <w:rFonts w:ascii="Times New Roman" w:hAnsi="Times New Roman" w:cs="Times New Roman"/>
          <w:sz w:val="20"/>
          <w:szCs w:val="20"/>
        </w:rPr>
        <w:t>.</w:t>
      </w:r>
    </w:p>
    <w:p w:rsidR="007F7717" w:rsidRDefault="007F7717" w:rsidP="007F771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referidas entidades estatais traduzidas pela nomenclatura </w:t>
      </w:r>
      <w:r w:rsidRPr="00654A06">
        <w:rPr>
          <w:rFonts w:ascii="Times New Roman" w:hAnsi="Times New Roman" w:cs="Times New Roman"/>
          <w:i/>
          <w:sz w:val="24"/>
          <w:szCs w:val="24"/>
        </w:rPr>
        <w:t>Fazenda Pública</w:t>
      </w:r>
      <w:r>
        <w:rPr>
          <w:rFonts w:ascii="Times New Roman" w:hAnsi="Times New Roman" w:cs="Times New Roman"/>
          <w:sz w:val="24"/>
          <w:szCs w:val="24"/>
        </w:rPr>
        <w:t xml:space="preserve"> consistem nos chamados entes de direito público interno, elencados no art. 41 do Código Civil, quais sejam: União, Estados, Distrito Federal e Municípios, bem como as autarquias e associações públicas, além das demais entidades de caráter público criadas por lei. Comprova-se isso pelas palavras do autor Leonardo José Carneiro da Cunha (2010, p. 18): “o que importa deixar evidente é que o conceito de </w:t>
      </w:r>
      <w:r w:rsidRPr="0032437E">
        <w:rPr>
          <w:rFonts w:ascii="Times New Roman" w:hAnsi="Times New Roman" w:cs="Times New Roman"/>
          <w:i/>
          <w:sz w:val="24"/>
          <w:szCs w:val="24"/>
        </w:rPr>
        <w:t>Fazenda Pública</w:t>
      </w:r>
      <w:r>
        <w:rPr>
          <w:rFonts w:ascii="Times New Roman" w:hAnsi="Times New Roman" w:cs="Times New Roman"/>
          <w:sz w:val="24"/>
          <w:szCs w:val="24"/>
        </w:rPr>
        <w:t xml:space="preserve"> abrange a União, os Estados, o Distrito Federal, os Municípios e suas respectivas autarquias e fundações públicas”.</w:t>
      </w:r>
    </w:p>
    <w:p w:rsidR="007F7717" w:rsidRDefault="007F7717" w:rsidP="007F771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Ademais, pela relevância do tema, importa observar que a Administração Pública está dividida em Administração direta, composta pelos entes federativos (União, Estados, Distrito Federal e Municípios), e Administração indireta, formada pelas autarquias e fundações públicas, ressaltando-se que as empresas públicas e as sociedades de economia mista, embora também estejam presentes nesta última divisão, não fazem parte do conceito de Fazenda Pública, pois sua natureza é de pessoa jurídica de direito privado (CUNHA, 2010).</w:t>
      </w:r>
    </w:p>
    <w:p w:rsidR="007F7717" w:rsidRDefault="007F7717" w:rsidP="007F771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Portanto, em sentido lato, a Fazenda Pública é entendida no Processo Civil como a representação do Estado em juízo, consistindo na denominação tradicional dos entes públicos de direito interno quando figuram em um dos polos da relação processual.</w:t>
      </w:r>
    </w:p>
    <w:p w:rsidR="007F7717" w:rsidRDefault="007F7717" w:rsidP="007F7717">
      <w:pPr>
        <w:spacing w:before="120" w:after="120" w:line="360" w:lineRule="auto"/>
        <w:ind w:firstLine="851"/>
        <w:jc w:val="both"/>
        <w:rPr>
          <w:rFonts w:ascii="Times New Roman" w:hAnsi="Times New Roman" w:cs="Times New Roman"/>
          <w:sz w:val="24"/>
          <w:szCs w:val="24"/>
        </w:rPr>
      </w:pPr>
    </w:p>
    <w:p w:rsidR="007F7717" w:rsidRPr="007F7717" w:rsidRDefault="007F7717" w:rsidP="007F7717">
      <w:pPr>
        <w:spacing w:before="120" w:after="120" w:line="360" w:lineRule="auto"/>
        <w:jc w:val="both"/>
        <w:rPr>
          <w:rFonts w:ascii="Times New Roman" w:hAnsi="Times New Roman" w:cs="Times New Roman"/>
          <w:b/>
          <w:sz w:val="24"/>
          <w:szCs w:val="24"/>
        </w:rPr>
      </w:pPr>
      <w:r w:rsidRPr="007F7717">
        <w:rPr>
          <w:rFonts w:ascii="Times New Roman" w:hAnsi="Times New Roman" w:cs="Times New Roman"/>
          <w:b/>
          <w:sz w:val="24"/>
          <w:szCs w:val="24"/>
        </w:rPr>
        <w:t>1.2 Prerrogativas Processuais da Fazenda Pública: Isonomia e Interesse Público</w:t>
      </w:r>
    </w:p>
    <w:p w:rsidR="007F7717" w:rsidRDefault="007F7717" w:rsidP="007F771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A Fazenda Pública em Processo Civil, de acordo com o exposto anteriormente, nada mais é do que o próprio Estado figurando como parte de uma demanda judicial. Em decorrência disso, o ordenamento jurídico brasileiro concede prerrogativas diferenciadas à Fazenda Pública, justamente pela relevância daquilo que representa em juízo. À primeira vista, pode-se entender que tais prerrogativas configuram uma afronta ao princípio constitucional da isonomia, porém, é preciso observar que a Fazenda Pública consta no litígio em defesa dos interesses e direitos estatais, assuntos estes mais relevantes que os de esfera meramente particular, haja vista que abrangem o interesse público.</w:t>
      </w:r>
    </w:p>
    <w:p w:rsidR="007F7717" w:rsidRDefault="007F7717" w:rsidP="007F771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Sabe-se que a Constituição Federal de 1988, em seu art. 5°, prevê o princípio da isonomia ao enunciar: “todos são iguais perante a lei”. A principal denotação a ser extraída desse enunciado é a de que todas as pessoas devem ser tratadas pela lei de forma igualitária. É sabido, entretanto, que a igualdade e a justiça são objetos de estudo desde os tempos antigos, de onde se remete aos ensinamentos do filósofo grego Aristóteles, segundo o qual, a igualdade consiste em tratar igualmente os iguais e desigualmente os desiguais (CUNHA, 2010). De acordo com o pensamento aristotélico, Leonardo José Carneiro da Cunha (2010, p. 32) assevera: “há regras, no processo, que se apresentam diferenciadas, com vistas a alcançar o equilíbrio e adaptar-se às peculiaridades daquela parte que detém uma nota marcante e diferenciada em relação às demais”.</w:t>
      </w:r>
    </w:p>
    <w:p w:rsidR="00F56A4B" w:rsidRDefault="007F7717" w:rsidP="007F771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Nesse sentido, percebe-se que a lei pode nem sempre ser elaborada de modo a fixar tratamento igualitário para todas as partes. O fator de discriminação é inerente na elaboração </w:t>
      </w:r>
      <w:r w:rsidR="00C111B9">
        <w:rPr>
          <w:rFonts w:ascii="Times New Roman" w:hAnsi="Times New Roman" w:cs="Times New Roman"/>
          <w:sz w:val="24"/>
          <w:szCs w:val="24"/>
        </w:rPr>
        <w:t>legislativa</w:t>
      </w:r>
      <w:r>
        <w:rPr>
          <w:rFonts w:ascii="Times New Roman" w:hAnsi="Times New Roman" w:cs="Times New Roman"/>
          <w:sz w:val="24"/>
          <w:szCs w:val="24"/>
        </w:rPr>
        <w:t xml:space="preserve"> e deve ser aplicado sempre a efeito do princípio da razoabilidade, de modo que as diferenças a serem previstas em lei sejam somente aquelas que possuam razões justificáveis (CUNHA, 2010). É o que se observa no caso da Fazenda Pública, pois esta possui particularidades que tornam as suas discriminações toleráveis, haja vista que sua situação enquanto </w:t>
      </w:r>
      <w:r w:rsidRPr="008C38FE">
        <w:rPr>
          <w:rFonts w:ascii="Times New Roman" w:hAnsi="Times New Roman" w:cs="Times New Roman"/>
          <w:i/>
          <w:sz w:val="24"/>
          <w:szCs w:val="24"/>
        </w:rPr>
        <w:t>Estado em juízo</w:t>
      </w:r>
      <w:r>
        <w:rPr>
          <w:rFonts w:ascii="Times New Roman" w:hAnsi="Times New Roman" w:cs="Times New Roman"/>
          <w:sz w:val="24"/>
          <w:szCs w:val="24"/>
        </w:rPr>
        <w:t xml:space="preserve"> a qualifica como litigante diferenciado, sendo necessários privilégios processuais que equilibrem a relações com os demais particulares. Atesta esse entendimento o julgado do Supremo Tribunal Federal (STF) no RE 83432/SP de relatoria do Min. Leitão de Abreu:</w:t>
      </w:r>
    </w:p>
    <w:p w:rsidR="007F7717" w:rsidRDefault="007F7717" w:rsidP="007F7717">
      <w:pPr>
        <w:spacing w:before="120" w:after="120" w:line="240" w:lineRule="auto"/>
        <w:ind w:left="2268"/>
        <w:jc w:val="both"/>
        <w:rPr>
          <w:rFonts w:ascii="Times New Roman" w:hAnsi="Times New Roman" w:cs="Times New Roman"/>
          <w:sz w:val="24"/>
          <w:szCs w:val="24"/>
        </w:rPr>
      </w:pPr>
      <w:r w:rsidRPr="00BE009D">
        <w:rPr>
          <w:rFonts w:ascii="Times New Roman" w:hAnsi="Times New Roman" w:cs="Times New Roman"/>
          <w:sz w:val="20"/>
          <w:szCs w:val="20"/>
        </w:rPr>
        <w:t xml:space="preserve">RECURSO. IGUALDADE PROCESSUAL. PRIVILEGIO DA FAZENDA PÚBLICA. ART. 74 DO DL 960/38. NÃO OFENDE O PRINCÍPIO DE ISONOMIA, APLICAVEL A IGUALDADE DAS PARTES NO PROCESSO, O CONFERIMENTO DE TRATAMENTO ESPECIAL A FAZENDA PÚBLICA, O </w:t>
      </w:r>
      <w:r w:rsidRPr="00BE009D">
        <w:rPr>
          <w:rFonts w:ascii="Times New Roman" w:hAnsi="Times New Roman" w:cs="Times New Roman"/>
          <w:sz w:val="20"/>
          <w:szCs w:val="20"/>
        </w:rPr>
        <w:lastRenderedPageBreak/>
        <w:t>QUE SE FAZ EM ATENÇÃO AO PESO E SUPERIORIDADE DOS SEUS INTERESSES EM JOGO. APLICAÇÃO VETUSTA DO PRECEITO QUESTIONADO, SEM IMPUGNAÇÃO. CONSTITUCIONALIDADE DO ART. 74 DO DL 960/38. RECURSO EXTRAORDINÁRIO NÃO CONHECIDO.</w:t>
      </w:r>
      <w:r>
        <w:rPr>
          <w:rFonts w:ascii="Times New Roman" w:hAnsi="Times New Roman" w:cs="Times New Roman"/>
          <w:sz w:val="20"/>
          <w:szCs w:val="20"/>
        </w:rPr>
        <w:t xml:space="preserve"> (STF – RE: 83432-SP. Tribunal Pleno. Rel. Min. Leitão de Abreu. DJ 21.03.1979).</w:t>
      </w:r>
    </w:p>
    <w:p w:rsidR="007F7717" w:rsidRDefault="007F7717" w:rsidP="007F771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Desse modo, percebe-se que o que está em jogo quando da atuação da Fazenda Pública é o que fundamenta a existência das prerrogativas processuais. Tal fundamento é o já aludido interesse público, o qual é dever do Estado preservar, sendo a Fazenda Pública a responsável por favorecer em juízo esse interesse que é </w:t>
      </w:r>
      <w:r w:rsidRPr="00422515">
        <w:rPr>
          <w:rFonts w:ascii="Times New Roman" w:hAnsi="Times New Roman" w:cs="Times New Roman"/>
          <w:i/>
          <w:sz w:val="24"/>
          <w:szCs w:val="24"/>
        </w:rPr>
        <w:t>compartilhado por todos</w:t>
      </w:r>
      <w:r>
        <w:rPr>
          <w:rFonts w:ascii="Times New Roman" w:hAnsi="Times New Roman" w:cs="Times New Roman"/>
          <w:sz w:val="24"/>
          <w:szCs w:val="24"/>
        </w:rPr>
        <w:t>. Entende-se perfeitamente plausível e justificável que a Fazenda Pública possua um tratamento processual diverso, em razão justamente da difícil incumbência de tutelar o interesse público. Não há nada mais justo, e nisso evidentemente em nada fer</w:t>
      </w:r>
      <w:r w:rsidR="00874598">
        <w:rPr>
          <w:rFonts w:ascii="Times New Roman" w:hAnsi="Times New Roman" w:cs="Times New Roman"/>
          <w:sz w:val="24"/>
          <w:szCs w:val="24"/>
        </w:rPr>
        <w:t>e</w:t>
      </w:r>
      <w:r>
        <w:rPr>
          <w:rFonts w:ascii="Times New Roman" w:hAnsi="Times New Roman" w:cs="Times New Roman"/>
          <w:sz w:val="24"/>
          <w:szCs w:val="24"/>
        </w:rPr>
        <w:t xml:space="preserve"> o princípio da isonomia, que conceder certas vantagens processuais ao ente que representa em juízo o interesse de todos, aquilo que é o próprio bem comum e que no ordenamento jurídico brasileiro possui supremacia sobre o interesse particular. (CUNHA, 2010).</w:t>
      </w:r>
    </w:p>
    <w:p w:rsidR="007F7717" w:rsidRDefault="007F7717" w:rsidP="007F771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Afirma-se, inclusive, que a Fazenda Pública, quando ingressada em juízo, defende propriamente o Erário, a grande massa financeira formada pela contribuição de toda sociedade e que é voltada para a consecução do interesse público. Logo, é necessário justificadamente que a atuação processual da Fazenda Pública seja viabilizada da melhor maneira possível, com o salutar objetivo de evitar danos e prejuízos injustificáveis ao orçamento estatal, uma vez que esses gastos podem ser destinados à prestação dos serviços públicos e de benefícios à coletividade. (CUNHA, 2010).</w:t>
      </w:r>
    </w:p>
    <w:p w:rsidR="007F7717" w:rsidRDefault="007F7717" w:rsidP="007F771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Em síntese, o tratamento processual diferenciado conferido à Fazenda Pública não consiste violação ao princípio da igualdade, uma vez que suas peculiaridades permitem a concessão de tratamento desigual na medida de suas desigualdades (HERTEL, 2006). Além disso, a própria atividade de zelar pelo interesse público justifica esse tratamento discriminado, sendo necessário o oferecimento de condições para viabilizar uma melhor atuação do ente público. Entre tais condições, as prerrogativas processuais são as principais, dentre as quais destaca</w:t>
      </w:r>
      <w:r w:rsidR="00874598">
        <w:rPr>
          <w:rFonts w:ascii="Times New Roman" w:hAnsi="Times New Roman" w:cs="Times New Roman"/>
          <w:sz w:val="24"/>
          <w:szCs w:val="24"/>
        </w:rPr>
        <w:t>m</w:t>
      </w:r>
      <w:r>
        <w:rPr>
          <w:rFonts w:ascii="Times New Roman" w:hAnsi="Times New Roman" w:cs="Times New Roman"/>
          <w:sz w:val="24"/>
          <w:szCs w:val="24"/>
        </w:rPr>
        <w:t>-se os famosos prazos diferenciados e a remessa necessária, tema do presente estudo e que será tratado especificamente no capítulo seguinte.</w:t>
      </w:r>
    </w:p>
    <w:p w:rsidR="00F90312" w:rsidRPr="00F56A4B" w:rsidRDefault="00F56A4B" w:rsidP="00F56A4B">
      <w:pPr>
        <w:spacing w:before="120" w:after="120" w:line="360" w:lineRule="auto"/>
        <w:jc w:val="both"/>
        <w:rPr>
          <w:rFonts w:ascii="Times New Roman" w:hAnsi="Times New Roman" w:cs="Times New Roman"/>
          <w:b/>
          <w:sz w:val="24"/>
          <w:szCs w:val="24"/>
        </w:rPr>
      </w:pPr>
      <w:r w:rsidRPr="00F56A4B">
        <w:rPr>
          <w:rFonts w:ascii="Times New Roman" w:hAnsi="Times New Roman" w:cs="Times New Roman"/>
          <w:b/>
          <w:sz w:val="24"/>
          <w:szCs w:val="24"/>
        </w:rPr>
        <w:t>2 ARTIGO 475 DO CÓDIGO DE PROCESSO CIVIL E A REMESSA NECESSÁRIA</w:t>
      </w:r>
    </w:p>
    <w:p w:rsidR="004D70C1" w:rsidRDefault="00222C60" w:rsidP="007F7717">
      <w:pPr>
        <w:pStyle w:val="NormalWeb"/>
        <w:spacing w:before="120" w:beforeAutospacing="0" w:after="120" w:afterAutospacing="0" w:line="360" w:lineRule="auto"/>
        <w:ind w:firstLine="851"/>
        <w:jc w:val="both"/>
      </w:pPr>
      <w:r w:rsidRPr="004D70C1">
        <w:t xml:space="preserve">O reexame necessário ou </w:t>
      </w:r>
      <w:r w:rsidRPr="004D70C1">
        <w:rPr>
          <w:i/>
        </w:rPr>
        <w:t>recurso de ofício</w:t>
      </w:r>
      <w:r w:rsidRPr="004D70C1">
        <w:t xml:space="preserve">, como era originalmente denominado, teve seu surgimento no Direito Processual Penal português em meados da Idade Média e objetivava, inicialmente, proteger o réu da condenação à pena de morte existente no Sistema </w:t>
      </w:r>
      <w:r w:rsidRPr="004D70C1">
        <w:lastRenderedPageBreak/>
        <w:t>Inquisitório. Na legislação processual civil brasileira surgiu como um meio de impugnação das sentenças contrárias aos interesses da Fazenda Pública (CUNHA, 2010, p. 196 – 197).</w:t>
      </w:r>
      <w:r w:rsidR="004D70C1" w:rsidRPr="004D70C1">
        <w:t xml:space="preserve"> No Código de Processo Civil de 1939 (Decreto-Lei nº 1.608/1939), o art. 822 previa a apelação necessária ou ex-officio nos seguintes moldes</w:t>
      </w:r>
      <w:r w:rsidR="004D70C1">
        <w:t>:</w:t>
      </w:r>
    </w:p>
    <w:p w:rsidR="004D70C1" w:rsidRPr="004D70C1" w:rsidRDefault="004D70C1" w:rsidP="00340C69">
      <w:pPr>
        <w:pStyle w:val="NormalWeb"/>
        <w:spacing w:before="0" w:beforeAutospacing="0" w:after="0" w:afterAutospacing="0"/>
        <w:ind w:left="2268"/>
        <w:jc w:val="both"/>
      </w:pPr>
      <w:r w:rsidRPr="004D70C1">
        <w:rPr>
          <w:sz w:val="20"/>
          <w:szCs w:val="20"/>
        </w:rPr>
        <w:t>Art. 822. A apelação necessária ou ex-officio será interposta pelo juiz mediante simples declaração na própria sentença.</w:t>
      </w:r>
    </w:p>
    <w:p w:rsidR="004D70C1" w:rsidRPr="004D70C1" w:rsidRDefault="004D70C1" w:rsidP="00340C69">
      <w:pPr>
        <w:pStyle w:val="NormalWeb"/>
        <w:spacing w:before="0" w:beforeAutospacing="0" w:after="0" w:afterAutospacing="0"/>
        <w:ind w:left="2268"/>
        <w:jc w:val="both"/>
      </w:pPr>
      <w:r w:rsidRPr="004D70C1">
        <w:rPr>
          <w:sz w:val="20"/>
          <w:szCs w:val="20"/>
        </w:rPr>
        <w:t>Parágrafo único. Haverá apelação necessária:</w:t>
      </w:r>
    </w:p>
    <w:p w:rsidR="004D70C1" w:rsidRPr="004D70C1" w:rsidRDefault="004D70C1" w:rsidP="00340C69">
      <w:pPr>
        <w:pStyle w:val="NormalWeb"/>
        <w:spacing w:before="0" w:beforeAutospacing="0" w:after="0" w:afterAutospacing="0"/>
        <w:ind w:left="2268"/>
        <w:jc w:val="both"/>
      </w:pPr>
      <w:r w:rsidRPr="004D70C1">
        <w:rPr>
          <w:sz w:val="20"/>
          <w:szCs w:val="20"/>
        </w:rPr>
        <w:t>I – das sentenças que declarem a nulidade do casamento;</w:t>
      </w:r>
    </w:p>
    <w:p w:rsidR="004D70C1" w:rsidRPr="004D70C1" w:rsidRDefault="004D70C1" w:rsidP="00340C69">
      <w:pPr>
        <w:pStyle w:val="NormalWeb"/>
        <w:spacing w:before="0" w:beforeAutospacing="0" w:after="0" w:afterAutospacing="0"/>
        <w:ind w:left="2268"/>
        <w:jc w:val="both"/>
      </w:pPr>
      <w:r w:rsidRPr="004D70C1">
        <w:rPr>
          <w:sz w:val="20"/>
          <w:szCs w:val="20"/>
        </w:rPr>
        <w:t>II – das que homologam o desquite amigável;</w:t>
      </w:r>
    </w:p>
    <w:p w:rsidR="004D70C1" w:rsidRPr="004D70C1" w:rsidRDefault="004D70C1" w:rsidP="00340C69">
      <w:pPr>
        <w:pStyle w:val="NormalWeb"/>
        <w:spacing w:before="0" w:beforeAutospacing="0" w:after="0" w:afterAutospacing="0"/>
        <w:ind w:left="2268"/>
        <w:jc w:val="both"/>
      </w:pPr>
      <w:r w:rsidRPr="004D70C1">
        <w:rPr>
          <w:sz w:val="20"/>
          <w:szCs w:val="20"/>
        </w:rPr>
        <w:t>III – das proferidas contra a União, o Estado ou o Município.</w:t>
      </w:r>
    </w:p>
    <w:p w:rsidR="00F90312" w:rsidRDefault="008D2296" w:rsidP="00F56A4B">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Já em relação ao</w:t>
      </w:r>
      <w:r w:rsidR="00222C60">
        <w:rPr>
          <w:rFonts w:ascii="Times New Roman" w:hAnsi="Times New Roman" w:cs="Times New Roman"/>
          <w:sz w:val="24"/>
          <w:szCs w:val="24"/>
        </w:rPr>
        <w:t xml:space="preserve"> atual Código de Processo Civil brasileiro</w:t>
      </w:r>
      <w:r>
        <w:rPr>
          <w:rFonts w:ascii="Times New Roman" w:hAnsi="Times New Roman" w:cs="Times New Roman"/>
          <w:sz w:val="24"/>
          <w:szCs w:val="24"/>
        </w:rPr>
        <w:t xml:space="preserve"> (Lei nº 5.869/1973)</w:t>
      </w:r>
      <w:r w:rsidR="00222C60">
        <w:rPr>
          <w:rFonts w:ascii="Times New Roman" w:hAnsi="Times New Roman" w:cs="Times New Roman"/>
          <w:sz w:val="24"/>
          <w:szCs w:val="24"/>
        </w:rPr>
        <w:t>, a figura da remessa necessária (sinônimo de reexame necessário)</w:t>
      </w:r>
      <w:r w:rsidR="004D70C1">
        <w:rPr>
          <w:rFonts w:ascii="Times New Roman" w:hAnsi="Times New Roman" w:cs="Times New Roman"/>
          <w:sz w:val="24"/>
          <w:szCs w:val="24"/>
        </w:rPr>
        <w:t xml:space="preserve"> está devidamente prevista no art. 475, CPC, que estabelece:</w:t>
      </w:r>
    </w:p>
    <w:p w:rsidR="008D2296" w:rsidRPr="008D2296" w:rsidRDefault="008D2296" w:rsidP="008D2296">
      <w:pPr>
        <w:pStyle w:val="NormalWeb"/>
        <w:spacing w:before="0" w:beforeAutospacing="0" w:after="0" w:afterAutospacing="0"/>
        <w:ind w:left="2268"/>
        <w:jc w:val="both"/>
        <w:rPr>
          <w:sz w:val="20"/>
          <w:szCs w:val="20"/>
        </w:rPr>
      </w:pPr>
      <w:r w:rsidRPr="008D2296">
        <w:rPr>
          <w:sz w:val="20"/>
          <w:szCs w:val="20"/>
        </w:rPr>
        <w:t>Art. 475. Está sujeita ao duplo grau de jurisdição, não produzindo efeito senão depois de confirmada pelo tribunal, a sentença:</w:t>
      </w:r>
    </w:p>
    <w:p w:rsidR="008D2296" w:rsidRPr="008D2296" w:rsidRDefault="008D2296" w:rsidP="008D2296">
      <w:pPr>
        <w:pStyle w:val="NormalWeb"/>
        <w:spacing w:before="0" w:beforeAutospacing="0" w:after="0" w:afterAutospacing="0"/>
        <w:ind w:left="2268"/>
        <w:jc w:val="both"/>
        <w:rPr>
          <w:sz w:val="20"/>
          <w:szCs w:val="20"/>
        </w:rPr>
      </w:pPr>
      <w:r w:rsidRPr="008D2296">
        <w:rPr>
          <w:sz w:val="20"/>
          <w:szCs w:val="20"/>
        </w:rPr>
        <w:t>I - proferida contra a União, o Estado, o Distrito Federal, o Município, e as respectivas autarquias e fundações de direito público;</w:t>
      </w:r>
    </w:p>
    <w:p w:rsidR="008D2296" w:rsidRPr="008D2296" w:rsidRDefault="008D2296" w:rsidP="008D2296">
      <w:pPr>
        <w:pStyle w:val="NormalWeb"/>
        <w:spacing w:before="0" w:beforeAutospacing="0" w:after="0" w:afterAutospacing="0"/>
        <w:ind w:left="2268"/>
        <w:jc w:val="both"/>
        <w:rPr>
          <w:sz w:val="20"/>
          <w:szCs w:val="20"/>
        </w:rPr>
      </w:pPr>
      <w:bookmarkStart w:id="1" w:name="art475ii."/>
      <w:bookmarkEnd w:id="1"/>
      <w:r w:rsidRPr="008D2296">
        <w:rPr>
          <w:sz w:val="20"/>
          <w:szCs w:val="20"/>
        </w:rPr>
        <w:t>II - que julgar procedentes, no todo ou em parte, os embargos à execução de dívida ativa da Fazenda Pública (art. 585, VI).</w:t>
      </w:r>
    </w:p>
    <w:p w:rsidR="008D2296" w:rsidRPr="008D2296" w:rsidRDefault="008D2296" w:rsidP="008D2296">
      <w:pPr>
        <w:pStyle w:val="NormalWeb"/>
        <w:spacing w:before="0" w:beforeAutospacing="0" w:after="0" w:afterAutospacing="0"/>
        <w:ind w:left="2268"/>
        <w:jc w:val="both"/>
        <w:rPr>
          <w:sz w:val="20"/>
          <w:szCs w:val="20"/>
        </w:rPr>
      </w:pPr>
      <w:r w:rsidRPr="008D2296">
        <w:rPr>
          <w:sz w:val="20"/>
          <w:szCs w:val="20"/>
        </w:rPr>
        <w:t>§ 1</w:t>
      </w:r>
      <w:r w:rsidRPr="008D2296">
        <w:rPr>
          <w:sz w:val="20"/>
          <w:szCs w:val="20"/>
          <w:vertAlign w:val="superscript"/>
        </w:rPr>
        <w:t>o</w:t>
      </w:r>
      <w:r w:rsidRPr="008D2296">
        <w:rPr>
          <w:sz w:val="20"/>
          <w:szCs w:val="20"/>
        </w:rPr>
        <w:t xml:space="preserve"> Nos casos previstos neste artigo, o juiz ordenará a remessa dos autos ao tribunal, haja ou não apelação; não o fazendo, deverá o presidente do tribunal avocá-los.</w:t>
      </w:r>
    </w:p>
    <w:p w:rsidR="008D2296" w:rsidRPr="008D2296" w:rsidRDefault="008D2296" w:rsidP="008D2296">
      <w:pPr>
        <w:pStyle w:val="NormalWeb"/>
        <w:spacing w:before="0" w:beforeAutospacing="0" w:after="0" w:afterAutospacing="0"/>
        <w:ind w:left="2268"/>
        <w:jc w:val="both"/>
        <w:rPr>
          <w:sz w:val="20"/>
          <w:szCs w:val="20"/>
        </w:rPr>
      </w:pPr>
      <w:r w:rsidRPr="008D2296">
        <w:rPr>
          <w:sz w:val="20"/>
          <w:szCs w:val="20"/>
        </w:rPr>
        <w:t>§ 2</w:t>
      </w:r>
      <w:r w:rsidRPr="008D2296">
        <w:rPr>
          <w:sz w:val="20"/>
          <w:szCs w:val="20"/>
          <w:vertAlign w:val="superscript"/>
        </w:rPr>
        <w:t>o</w:t>
      </w:r>
      <w:r w:rsidRPr="008D2296">
        <w:rPr>
          <w:sz w:val="20"/>
          <w:szCs w:val="20"/>
        </w:rPr>
        <w:t xml:space="preserve"> Não se aplica o disposto neste artigo sempre que a condenação, ou o direito controvertido, for de valor certo não excedente a 60 (sessenta) salários mínimos, bem como no caso de procedência dos embargos do devedor na execução de dívida ativa do mesmo valor.</w:t>
      </w:r>
    </w:p>
    <w:p w:rsidR="008D2296" w:rsidRPr="008D2296" w:rsidRDefault="008D2296" w:rsidP="008D2296">
      <w:pPr>
        <w:pStyle w:val="NormalWeb"/>
        <w:spacing w:before="0" w:beforeAutospacing="0" w:after="0" w:afterAutospacing="0"/>
        <w:ind w:left="2268"/>
        <w:jc w:val="both"/>
        <w:rPr>
          <w:sz w:val="20"/>
          <w:szCs w:val="20"/>
        </w:rPr>
      </w:pPr>
      <w:r w:rsidRPr="008D2296">
        <w:rPr>
          <w:sz w:val="20"/>
          <w:szCs w:val="20"/>
        </w:rPr>
        <w:t>§ 3</w:t>
      </w:r>
      <w:r w:rsidRPr="008D2296">
        <w:rPr>
          <w:sz w:val="20"/>
          <w:szCs w:val="20"/>
          <w:vertAlign w:val="superscript"/>
        </w:rPr>
        <w:t>o</w:t>
      </w:r>
      <w:r w:rsidRPr="008D2296">
        <w:rPr>
          <w:sz w:val="20"/>
          <w:szCs w:val="20"/>
        </w:rPr>
        <w:t xml:space="preserve"> Também não se aplica o disposto neste artigo quando a sentença estiver fundada em jurisprudência do plenário do Supremo Tribunal Federal ou em súmula deste Tribunal ou do tribunal superior competente.</w:t>
      </w:r>
    </w:p>
    <w:p w:rsidR="008D2296" w:rsidRDefault="008D2296" w:rsidP="00F56A4B">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Dessa forma, é possível se observar que apesar da legislação processual civil de 1973</w:t>
      </w:r>
      <w:r w:rsidR="001D237E">
        <w:rPr>
          <w:rFonts w:ascii="Times New Roman" w:hAnsi="Times New Roman" w:cs="Times New Roman"/>
          <w:sz w:val="24"/>
          <w:szCs w:val="24"/>
        </w:rPr>
        <w:t xml:space="preserve"> ter mantido</w:t>
      </w:r>
      <w:r>
        <w:rPr>
          <w:rFonts w:ascii="Times New Roman" w:hAnsi="Times New Roman" w:cs="Times New Roman"/>
          <w:sz w:val="24"/>
          <w:szCs w:val="24"/>
        </w:rPr>
        <w:t xml:space="preserve"> a figura no antigo “</w:t>
      </w:r>
      <w:r w:rsidRPr="008D2296">
        <w:rPr>
          <w:rFonts w:ascii="Times New Roman" w:hAnsi="Times New Roman" w:cs="Times New Roman"/>
          <w:i/>
          <w:sz w:val="24"/>
          <w:szCs w:val="24"/>
        </w:rPr>
        <w:t>recurso de ofício</w:t>
      </w:r>
      <w:r>
        <w:rPr>
          <w:rFonts w:ascii="Times New Roman" w:hAnsi="Times New Roman" w:cs="Times New Roman"/>
          <w:sz w:val="24"/>
          <w:szCs w:val="24"/>
        </w:rPr>
        <w:t xml:space="preserve">”, este não pode mais ser considerado como uma espécie de recurso. Esta afirmação pode ser comprovada pela própria localização topográfica do agora denominado reexame necessário ou remessa necessária, já que está inserido no Capítulo VIII </w:t>
      </w:r>
      <w:r w:rsidRPr="008D2296">
        <w:rPr>
          <w:rFonts w:ascii="Times New Roman" w:hAnsi="Times New Roman" w:cs="Times New Roman"/>
          <w:i/>
          <w:sz w:val="24"/>
          <w:szCs w:val="24"/>
        </w:rPr>
        <w:t>Da Sentença e da Coisa Julgada</w:t>
      </w:r>
      <w:r>
        <w:rPr>
          <w:rFonts w:ascii="Times New Roman" w:hAnsi="Times New Roman" w:cs="Times New Roman"/>
          <w:sz w:val="24"/>
          <w:szCs w:val="24"/>
        </w:rPr>
        <w:t xml:space="preserve">, especificamente na Seção II </w:t>
      </w:r>
      <w:r w:rsidRPr="008D2296">
        <w:rPr>
          <w:rFonts w:ascii="Times New Roman" w:hAnsi="Times New Roman" w:cs="Times New Roman"/>
          <w:i/>
          <w:sz w:val="24"/>
          <w:szCs w:val="24"/>
        </w:rPr>
        <w:t>Da Coisa Julgada</w:t>
      </w:r>
      <w:r>
        <w:rPr>
          <w:rFonts w:ascii="Times New Roman" w:hAnsi="Times New Roman" w:cs="Times New Roman"/>
          <w:sz w:val="24"/>
          <w:szCs w:val="24"/>
        </w:rPr>
        <w:t xml:space="preserve">. Já os recursos em espécie, conforme divisão do CPC/1973, estão previstos no </w:t>
      </w:r>
      <w:r w:rsidR="001D237E">
        <w:rPr>
          <w:rFonts w:ascii="Times New Roman" w:hAnsi="Times New Roman" w:cs="Times New Roman"/>
          <w:sz w:val="24"/>
          <w:szCs w:val="24"/>
        </w:rPr>
        <w:t>T</w:t>
      </w:r>
      <w:r>
        <w:rPr>
          <w:rFonts w:ascii="Times New Roman" w:hAnsi="Times New Roman" w:cs="Times New Roman"/>
          <w:sz w:val="24"/>
          <w:szCs w:val="24"/>
        </w:rPr>
        <w:t xml:space="preserve">ítulo X </w:t>
      </w:r>
      <w:r w:rsidRPr="008D2296">
        <w:rPr>
          <w:rFonts w:ascii="Times New Roman" w:hAnsi="Times New Roman" w:cs="Times New Roman"/>
          <w:i/>
          <w:sz w:val="24"/>
          <w:szCs w:val="24"/>
        </w:rPr>
        <w:t>Dos Recursos</w:t>
      </w:r>
      <w:r>
        <w:rPr>
          <w:rFonts w:ascii="Times New Roman" w:hAnsi="Times New Roman" w:cs="Times New Roman"/>
          <w:sz w:val="24"/>
          <w:szCs w:val="24"/>
        </w:rPr>
        <w:t>, a partir do art. 496, que elenca um rol concentrado dos recursos</w:t>
      </w:r>
      <w:r w:rsidR="00BE481A">
        <w:rPr>
          <w:rStyle w:val="Refdenotaderodap"/>
          <w:rFonts w:ascii="Times New Roman" w:hAnsi="Times New Roman" w:cs="Times New Roman"/>
          <w:sz w:val="24"/>
          <w:szCs w:val="24"/>
        </w:rPr>
        <w:footnoteReference w:id="3"/>
      </w:r>
      <w:r>
        <w:rPr>
          <w:rFonts w:ascii="Times New Roman" w:hAnsi="Times New Roman" w:cs="Times New Roman"/>
          <w:sz w:val="24"/>
          <w:szCs w:val="24"/>
        </w:rPr>
        <w:t>, dentre os quais não se faz presente o reexame necessário</w:t>
      </w:r>
      <w:r w:rsidR="00BE481A">
        <w:rPr>
          <w:rFonts w:ascii="Times New Roman" w:hAnsi="Times New Roman" w:cs="Times New Roman"/>
          <w:sz w:val="24"/>
          <w:szCs w:val="24"/>
        </w:rPr>
        <w:t xml:space="preserve"> (Princípio da Taxatividade).</w:t>
      </w:r>
    </w:p>
    <w:p w:rsidR="00BE481A" w:rsidRDefault="00BE481A" w:rsidP="007F771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Conforme se pode compreender da própria leitura do art. 475, CPC, existem algumas sentenças que só produzirão efeitos no mundo jurídico (transitar em julgado) após serem </w:t>
      </w:r>
      <w:r>
        <w:rPr>
          <w:rFonts w:ascii="Times New Roman" w:hAnsi="Times New Roman" w:cs="Times New Roman"/>
          <w:sz w:val="24"/>
          <w:szCs w:val="24"/>
        </w:rPr>
        <w:lastRenderedPageBreak/>
        <w:t>reexaminadas pelo tribunal, que as confirmar</w:t>
      </w:r>
      <w:r w:rsidR="0024296C">
        <w:rPr>
          <w:rFonts w:ascii="Times New Roman" w:hAnsi="Times New Roman" w:cs="Times New Roman"/>
          <w:sz w:val="24"/>
          <w:szCs w:val="24"/>
        </w:rPr>
        <w:t>á</w:t>
      </w:r>
      <w:r>
        <w:rPr>
          <w:rFonts w:ascii="Times New Roman" w:hAnsi="Times New Roman" w:cs="Times New Roman"/>
          <w:sz w:val="24"/>
          <w:szCs w:val="24"/>
        </w:rPr>
        <w:t xml:space="preserve"> ou não. Nas hipóteses das sentenças mencionadas nos incisos I e II do referido dispositivo, o órgão </w:t>
      </w:r>
      <w:r w:rsidRPr="00BE481A">
        <w:rPr>
          <w:rFonts w:ascii="Times New Roman" w:hAnsi="Times New Roman" w:cs="Times New Roman"/>
          <w:i/>
          <w:sz w:val="24"/>
          <w:szCs w:val="24"/>
        </w:rPr>
        <w:t>a quo</w:t>
      </w:r>
      <w:r>
        <w:rPr>
          <w:rFonts w:ascii="Times New Roman" w:hAnsi="Times New Roman" w:cs="Times New Roman"/>
          <w:sz w:val="24"/>
          <w:szCs w:val="24"/>
        </w:rPr>
        <w:t xml:space="preserve"> deverá encaminhar os autos ao órgão </w:t>
      </w:r>
      <w:r w:rsidRPr="00BE481A">
        <w:rPr>
          <w:rFonts w:ascii="Times New Roman" w:hAnsi="Times New Roman" w:cs="Times New Roman"/>
          <w:i/>
          <w:sz w:val="24"/>
          <w:szCs w:val="24"/>
        </w:rPr>
        <w:t>ad quem</w:t>
      </w:r>
      <w:r>
        <w:rPr>
          <w:rFonts w:ascii="Times New Roman" w:hAnsi="Times New Roman" w:cs="Times New Roman"/>
          <w:sz w:val="24"/>
          <w:szCs w:val="24"/>
        </w:rPr>
        <w:t xml:space="preserve">, para que este órgão confirme ou não a decisão proferida por aquele órgão; caso os autos não sejam </w:t>
      </w:r>
      <w:r w:rsidR="000F7228">
        <w:rPr>
          <w:rFonts w:ascii="Times New Roman" w:hAnsi="Times New Roman" w:cs="Times New Roman"/>
          <w:sz w:val="24"/>
          <w:szCs w:val="24"/>
        </w:rPr>
        <w:t xml:space="preserve">encaminhados ao órgão </w:t>
      </w:r>
      <w:r w:rsidR="000F7228" w:rsidRPr="000F7228">
        <w:rPr>
          <w:rFonts w:ascii="Times New Roman" w:hAnsi="Times New Roman" w:cs="Times New Roman"/>
          <w:i/>
          <w:sz w:val="24"/>
          <w:szCs w:val="24"/>
        </w:rPr>
        <w:t>ad quem</w:t>
      </w:r>
      <w:r w:rsidR="000F7228">
        <w:rPr>
          <w:rFonts w:ascii="Times New Roman" w:hAnsi="Times New Roman" w:cs="Times New Roman"/>
          <w:sz w:val="24"/>
          <w:szCs w:val="24"/>
        </w:rPr>
        <w:t>, o presidente do tribunal deverá deslocá-los para este juízo superior (art. 475, §1º, CPC). Esta situação representa uma verdadeira imposição à sujeição ao Princípio do Duplo Grau de Jurisdição que, segundo entendimento de</w:t>
      </w:r>
      <w:r w:rsidR="0024296C">
        <w:rPr>
          <w:rFonts w:ascii="Times New Roman" w:hAnsi="Times New Roman" w:cs="Times New Roman"/>
          <w:sz w:val="24"/>
          <w:szCs w:val="24"/>
        </w:rPr>
        <w:t xml:space="preserve"> José Carlos</w:t>
      </w:r>
      <w:r w:rsidR="000F7228">
        <w:rPr>
          <w:rFonts w:ascii="Times New Roman" w:hAnsi="Times New Roman" w:cs="Times New Roman"/>
          <w:sz w:val="24"/>
          <w:szCs w:val="24"/>
        </w:rPr>
        <w:t xml:space="preserve"> Barbosa Moreira (2006, p. 238 – 239) representa “a necessidade de permitir-se nova apreciação da causa, por órgão situado em nível superior na hierarquia judiciária, mediante a interposição de recurso ou </w:t>
      </w:r>
      <w:r w:rsidR="000F7228" w:rsidRPr="001D237E">
        <w:rPr>
          <w:rFonts w:ascii="Times New Roman" w:hAnsi="Times New Roman" w:cs="Times New Roman"/>
          <w:i/>
          <w:sz w:val="24"/>
          <w:szCs w:val="24"/>
        </w:rPr>
        <w:t>expediente análogo</w:t>
      </w:r>
      <w:r w:rsidR="000F7228">
        <w:rPr>
          <w:rFonts w:ascii="Times New Roman" w:hAnsi="Times New Roman" w:cs="Times New Roman"/>
          <w:sz w:val="24"/>
          <w:szCs w:val="24"/>
        </w:rPr>
        <w:t xml:space="preserve"> – como, no sistema do Código de 1973, o contemplado no art. 475 -, após a primeira decisão”</w:t>
      </w:r>
      <w:r w:rsidR="001D237E">
        <w:rPr>
          <w:rFonts w:ascii="Times New Roman" w:hAnsi="Times New Roman" w:cs="Times New Roman"/>
          <w:sz w:val="24"/>
          <w:szCs w:val="24"/>
        </w:rPr>
        <w:t xml:space="preserve"> (grifo nosso)</w:t>
      </w:r>
      <w:r w:rsidR="000F7228">
        <w:rPr>
          <w:rFonts w:ascii="Times New Roman" w:hAnsi="Times New Roman" w:cs="Times New Roman"/>
          <w:sz w:val="24"/>
          <w:szCs w:val="24"/>
        </w:rPr>
        <w:t>.</w:t>
      </w:r>
    </w:p>
    <w:p w:rsidR="004D70C1" w:rsidRDefault="004D70C1" w:rsidP="00F56A4B">
      <w:pPr>
        <w:spacing w:before="120" w:after="120" w:line="360" w:lineRule="auto"/>
        <w:ind w:firstLine="851"/>
        <w:jc w:val="both"/>
        <w:rPr>
          <w:rFonts w:ascii="Times New Roman" w:hAnsi="Times New Roman" w:cs="Times New Roman"/>
          <w:sz w:val="24"/>
          <w:szCs w:val="24"/>
        </w:rPr>
      </w:pPr>
    </w:p>
    <w:p w:rsidR="00F56A4B" w:rsidRDefault="00F56A4B" w:rsidP="00F56A4B">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7F7717">
        <w:rPr>
          <w:rFonts w:ascii="Times New Roman" w:hAnsi="Times New Roman" w:cs="Times New Roman"/>
          <w:b/>
          <w:sz w:val="24"/>
          <w:szCs w:val="24"/>
        </w:rPr>
        <w:t>Natureza Jurídica da Remessa Necessária</w:t>
      </w:r>
    </w:p>
    <w:p w:rsidR="00F56A4B" w:rsidRDefault="00656522" w:rsidP="00F56A4B">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Existe na doutrina um intenso debate quanto à natureza jurídica do reexame necessário: seria este uma espécie de recurso? De fato, conforme pode ser depreendido da leitura do art. 822, CPC/1939, a apelação necessária era um recurso interposto pelo juiz. Mas será que este entendimento perdura até os dias atuais</w:t>
      </w:r>
      <w:r w:rsidR="0024296C">
        <w:rPr>
          <w:rFonts w:ascii="Times New Roman" w:hAnsi="Times New Roman" w:cs="Times New Roman"/>
          <w:sz w:val="24"/>
          <w:szCs w:val="24"/>
        </w:rPr>
        <w:t xml:space="preserve"> na atual legislação processual civil</w:t>
      </w:r>
      <w:r>
        <w:rPr>
          <w:rFonts w:ascii="Times New Roman" w:hAnsi="Times New Roman" w:cs="Times New Roman"/>
          <w:sz w:val="24"/>
          <w:szCs w:val="24"/>
        </w:rPr>
        <w:t xml:space="preserve">? </w:t>
      </w:r>
    </w:p>
    <w:p w:rsidR="00656522" w:rsidRDefault="008A7551" w:rsidP="00EF5BEA">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Araken de Assis em sua obra </w:t>
      </w:r>
      <w:r w:rsidRPr="008A7551">
        <w:rPr>
          <w:rFonts w:ascii="Times New Roman" w:hAnsi="Times New Roman" w:cs="Times New Roman"/>
          <w:i/>
          <w:sz w:val="24"/>
          <w:szCs w:val="24"/>
        </w:rPr>
        <w:t>Admissibilidade dos Embargos Infringentes em Reexame Necessário: aspectos polêmicos e atuais dos recursos cíveis e de outras formas de impugnação às decisões judiciais</w:t>
      </w:r>
      <w:r>
        <w:rPr>
          <w:rFonts w:ascii="Times New Roman" w:hAnsi="Times New Roman" w:cs="Times New Roman"/>
          <w:sz w:val="24"/>
          <w:szCs w:val="24"/>
        </w:rPr>
        <w:t xml:space="preserve"> entende que a remessa necessária é uma espécie de recurso, cuja legitimidade par</w:t>
      </w:r>
      <w:r w:rsidR="00C4316D">
        <w:rPr>
          <w:rFonts w:ascii="Times New Roman" w:hAnsi="Times New Roman" w:cs="Times New Roman"/>
          <w:sz w:val="24"/>
          <w:szCs w:val="24"/>
        </w:rPr>
        <w:t>a</w:t>
      </w:r>
      <w:r>
        <w:rPr>
          <w:rFonts w:ascii="Times New Roman" w:hAnsi="Times New Roman" w:cs="Times New Roman"/>
          <w:sz w:val="24"/>
          <w:szCs w:val="24"/>
        </w:rPr>
        <w:t xml:space="preserve"> interpô-lo é, exclusivamente, do juiz. </w:t>
      </w:r>
      <w:r w:rsidR="00EF5BEA">
        <w:rPr>
          <w:rFonts w:ascii="Times New Roman" w:hAnsi="Times New Roman" w:cs="Times New Roman"/>
          <w:sz w:val="24"/>
          <w:szCs w:val="24"/>
        </w:rPr>
        <w:t xml:space="preserve">Esse posicionamento admite que não </w:t>
      </w:r>
      <w:r w:rsidR="00D03309">
        <w:rPr>
          <w:rFonts w:ascii="Times New Roman" w:hAnsi="Times New Roman" w:cs="Times New Roman"/>
          <w:sz w:val="24"/>
          <w:szCs w:val="24"/>
        </w:rPr>
        <w:t>há</w:t>
      </w:r>
      <w:r w:rsidR="00EF5BEA">
        <w:rPr>
          <w:rFonts w:ascii="Times New Roman" w:hAnsi="Times New Roman" w:cs="Times New Roman"/>
          <w:sz w:val="24"/>
          <w:szCs w:val="24"/>
        </w:rPr>
        <w:t xml:space="preserve"> impugnação nem voluntariedade na interposição do reexame necessário, mas defende que “</w:t>
      </w:r>
      <w:r>
        <w:rPr>
          <w:rFonts w:ascii="Times New Roman" w:hAnsi="Times New Roman" w:cs="Times New Roman"/>
          <w:sz w:val="24"/>
          <w:szCs w:val="24"/>
        </w:rPr>
        <w:t xml:space="preserve">existe o ato de impulso de determinar a remessa dos autos ao órgão hierarquicamente superior, a partir de quando se opera a </w:t>
      </w:r>
      <w:r w:rsidRPr="008A7551">
        <w:rPr>
          <w:rFonts w:ascii="Times New Roman" w:hAnsi="Times New Roman" w:cs="Times New Roman"/>
          <w:i/>
          <w:sz w:val="24"/>
          <w:szCs w:val="24"/>
        </w:rPr>
        <w:t>devolutividade</w:t>
      </w:r>
      <w:r>
        <w:rPr>
          <w:rFonts w:ascii="Times New Roman" w:hAnsi="Times New Roman" w:cs="Times New Roman"/>
          <w:sz w:val="24"/>
          <w:szCs w:val="24"/>
        </w:rPr>
        <w:t>, no sentido de transferir ao tribunal o conhecimento da matéria versada na sentença”.</w:t>
      </w:r>
      <w:r w:rsidR="00EF5BEA">
        <w:rPr>
          <w:rFonts w:ascii="Times New Roman" w:hAnsi="Times New Roman" w:cs="Times New Roman"/>
          <w:sz w:val="24"/>
          <w:szCs w:val="24"/>
        </w:rPr>
        <w:t xml:space="preserve"> Defende ainda que “a provocação seria indispensável apenas para a propositura da demanda (CPC, arts. 2º e 262), podendo o recurso decorrer de ato de impulso do juiz” (</w:t>
      </w:r>
      <w:r w:rsidR="00D03309">
        <w:rPr>
          <w:rFonts w:ascii="Times New Roman" w:hAnsi="Times New Roman" w:cs="Times New Roman"/>
          <w:sz w:val="24"/>
          <w:szCs w:val="24"/>
        </w:rPr>
        <w:t>2001, p. 122 – 129 apud CUNHA, 2010, p. 201).</w:t>
      </w:r>
    </w:p>
    <w:p w:rsidR="00D03309" w:rsidRDefault="00D03309" w:rsidP="00EF5BEA">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entendimento diametralmente oposto, encontram-se aqueles que defendem que a remessa necessária não pode ser considerada como uma espécie de recurso. Dentre eles, cita-se Nelson Nery Júnior, que em sua obra </w:t>
      </w:r>
      <w:r>
        <w:rPr>
          <w:rFonts w:ascii="Times New Roman" w:hAnsi="Times New Roman" w:cs="Times New Roman"/>
          <w:i/>
          <w:sz w:val="24"/>
          <w:szCs w:val="24"/>
        </w:rPr>
        <w:t>Princípios Fundamentais – Teoria Geral dos Recursos</w:t>
      </w:r>
      <w:r>
        <w:rPr>
          <w:rFonts w:ascii="Times New Roman" w:hAnsi="Times New Roman" w:cs="Times New Roman"/>
          <w:sz w:val="24"/>
          <w:szCs w:val="24"/>
        </w:rPr>
        <w:t xml:space="preserve"> afirma (1996, p. 52 – 57 apud CUNHA, 2010, p. 201):</w:t>
      </w:r>
    </w:p>
    <w:p w:rsidR="00D03309" w:rsidRPr="00360D6C" w:rsidRDefault="00D03309" w:rsidP="00340C69">
      <w:pPr>
        <w:spacing w:before="120" w:after="120" w:line="240" w:lineRule="auto"/>
        <w:ind w:left="2268"/>
        <w:jc w:val="both"/>
        <w:rPr>
          <w:rFonts w:ascii="Times New Roman" w:hAnsi="Times New Roman" w:cs="Times New Roman"/>
          <w:sz w:val="20"/>
          <w:szCs w:val="24"/>
        </w:rPr>
      </w:pPr>
      <w:r w:rsidRPr="00360D6C">
        <w:rPr>
          <w:rFonts w:ascii="Times New Roman" w:hAnsi="Times New Roman" w:cs="Times New Roman"/>
          <w:sz w:val="20"/>
          <w:szCs w:val="24"/>
        </w:rPr>
        <w:t xml:space="preserve">o reexame necessário não está sujeito a prazo, faltando ao juiz legitimidade e interesse em recorrer. A isso acresce a circunstância de não haver o atendimento ao requisito da </w:t>
      </w:r>
      <w:r w:rsidRPr="00360D6C">
        <w:rPr>
          <w:rFonts w:ascii="Times New Roman" w:hAnsi="Times New Roman" w:cs="Times New Roman"/>
          <w:i/>
          <w:sz w:val="20"/>
          <w:szCs w:val="24"/>
        </w:rPr>
        <w:t>regularidade formal</w:t>
      </w:r>
      <w:r w:rsidRPr="00360D6C">
        <w:rPr>
          <w:rFonts w:ascii="Times New Roman" w:hAnsi="Times New Roman" w:cs="Times New Roman"/>
          <w:sz w:val="20"/>
          <w:szCs w:val="24"/>
        </w:rPr>
        <w:t xml:space="preserve">, a exigir do recorrente a formulação do pedido de </w:t>
      </w:r>
      <w:r w:rsidRPr="00360D6C">
        <w:rPr>
          <w:rFonts w:ascii="Times New Roman" w:hAnsi="Times New Roman" w:cs="Times New Roman"/>
          <w:sz w:val="20"/>
          <w:szCs w:val="24"/>
        </w:rPr>
        <w:lastRenderedPageBreak/>
        <w:t xml:space="preserve">nova decisão e a demonstração das razões de fato e de direito que o fundamentam. </w:t>
      </w:r>
      <w:r w:rsidR="00360D6C" w:rsidRPr="00360D6C">
        <w:rPr>
          <w:rFonts w:ascii="Times New Roman" w:hAnsi="Times New Roman" w:cs="Times New Roman"/>
          <w:sz w:val="20"/>
          <w:szCs w:val="24"/>
        </w:rPr>
        <w:t xml:space="preserve">Não se atende, ademais, ao </w:t>
      </w:r>
      <w:r w:rsidR="00360D6C" w:rsidRPr="00360D6C">
        <w:rPr>
          <w:rFonts w:ascii="Times New Roman" w:hAnsi="Times New Roman" w:cs="Times New Roman"/>
          <w:i/>
          <w:sz w:val="20"/>
          <w:szCs w:val="24"/>
        </w:rPr>
        <w:t>princípio da voluntariedade</w:t>
      </w:r>
      <w:r w:rsidR="00360D6C" w:rsidRPr="00360D6C">
        <w:rPr>
          <w:rFonts w:ascii="Times New Roman" w:hAnsi="Times New Roman" w:cs="Times New Roman"/>
          <w:sz w:val="20"/>
          <w:szCs w:val="24"/>
        </w:rPr>
        <w:t>, mercê do qual o recurso, para ser interposto, depende de provocação espontânea de um dos legitimados, eis que decorre do princípio dispositivo, não devendo decorrer de obrigação ou imposição legal.</w:t>
      </w:r>
    </w:p>
    <w:p w:rsidR="00D03309" w:rsidRDefault="00360D6C" w:rsidP="00360D6C">
      <w:pPr>
        <w:spacing w:before="120" w:after="120" w:line="360" w:lineRule="auto"/>
        <w:ind w:firstLine="851"/>
        <w:jc w:val="both"/>
        <w:rPr>
          <w:rFonts w:ascii="Times New Roman" w:hAnsi="Times New Roman" w:cs="Times New Roman"/>
          <w:sz w:val="24"/>
          <w:szCs w:val="24"/>
        </w:rPr>
      </w:pPr>
      <w:r w:rsidRPr="00360D6C">
        <w:rPr>
          <w:rFonts w:ascii="Times New Roman" w:hAnsi="Times New Roman" w:cs="Times New Roman"/>
          <w:sz w:val="24"/>
          <w:szCs w:val="24"/>
        </w:rPr>
        <w:t>Vale ressaltar que o rol dos legitimados para interposição de recurso encontra-se elencado no art. 499, CPC, o qual prevê que “</w:t>
      </w:r>
      <w:r>
        <w:rPr>
          <w:rFonts w:ascii="Times New Roman" w:hAnsi="Times New Roman" w:cs="Times New Roman"/>
          <w:sz w:val="24"/>
          <w:szCs w:val="24"/>
        </w:rPr>
        <w:t>o</w:t>
      </w:r>
      <w:r w:rsidRPr="00360D6C">
        <w:rPr>
          <w:rFonts w:ascii="Times New Roman" w:hAnsi="Times New Roman" w:cs="Times New Roman"/>
          <w:sz w:val="24"/>
          <w:szCs w:val="24"/>
        </w:rPr>
        <w:t xml:space="preserve"> recurso pode ser interposto pela parte vencida, pelo terceiro prejudicado e pelo Ministério Público”.</w:t>
      </w:r>
      <w:r>
        <w:rPr>
          <w:rFonts w:ascii="Times New Roman" w:hAnsi="Times New Roman" w:cs="Times New Roman"/>
          <w:sz w:val="24"/>
          <w:szCs w:val="24"/>
        </w:rPr>
        <w:t xml:space="preserve"> Diante deste dispositivo, não </w:t>
      </w:r>
      <w:r w:rsidR="009D17C2">
        <w:rPr>
          <w:rFonts w:ascii="Times New Roman" w:hAnsi="Times New Roman" w:cs="Times New Roman"/>
          <w:sz w:val="24"/>
          <w:szCs w:val="24"/>
        </w:rPr>
        <w:t>se encontra</w:t>
      </w:r>
      <w:r>
        <w:rPr>
          <w:rFonts w:ascii="Times New Roman" w:hAnsi="Times New Roman" w:cs="Times New Roman"/>
          <w:sz w:val="24"/>
          <w:szCs w:val="24"/>
        </w:rPr>
        <w:t xml:space="preserve"> a figura do juiz como legitimado para interpor recurso. Fabiano Carvalho </w:t>
      </w:r>
      <w:r w:rsidR="00640931">
        <w:rPr>
          <w:rFonts w:ascii="Times New Roman" w:hAnsi="Times New Roman" w:cs="Times New Roman"/>
          <w:sz w:val="24"/>
          <w:szCs w:val="24"/>
        </w:rPr>
        <w:t>afirma que segundo entendimento de</w:t>
      </w:r>
      <w:r>
        <w:rPr>
          <w:rFonts w:ascii="Times New Roman" w:hAnsi="Times New Roman" w:cs="Times New Roman"/>
          <w:sz w:val="24"/>
          <w:szCs w:val="24"/>
        </w:rPr>
        <w:t xml:space="preserve"> Nelson Nery Júnior</w:t>
      </w:r>
      <w:r w:rsidR="00640931">
        <w:rPr>
          <w:rFonts w:ascii="Times New Roman" w:hAnsi="Times New Roman" w:cs="Times New Roman"/>
          <w:sz w:val="24"/>
          <w:szCs w:val="24"/>
        </w:rPr>
        <w:t xml:space="preserve"> falta à remessa necessária a voluntariedade, tipicidade, dialeticidade, interesse em recorrer, legitimidade, tempestividade e preparo; por esse motivo, nega-se a qualidade de recurso à remessa necessária, já que estes são pressupostos de admissibilidade e particularidades dos recursos (NERY JÚNIOR, 2000, p. 58 apud CARVALHO, 2004, p. 4).</w:t>
      </w:r>
    </w:p>
    <w:p w:rsidR="005D2C71" w:rsidRPr="005D2C71" w:rsidRDefault="005D2C71" w:rsidP="00360D6C">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Dessa forma, diante de argumentos contundentes de ambos os lados, o presente artigo filia-se ao raciocínio defensor da inadmissibilidade da remessa necessária como uma espécie de recurso. Conforme destacado no item 2 do presente trabalho, Barbosa Moreira considera o reexame necessário como um “</w:t>
      </w:r>
      <w:r w:rsidRPr="005D2C71">
        <w:rPr>
          <w:rFonts w:ascii="Times New Roman" w:hAnsi="Times New Roman" w:cs="Times New Roman"/>
          <w:sz w:val="24"/>
          <w:szCs w:val="24"/>
        </w:rPr>
        <w:t>expediente análogo</w:t>
      </w:r>
      <w:r>
        <w:rPr>
          <w:rFonts w:ascii="Times New Roman" w:hAnsi="Times New Roman" w:cs="Times New Roman"/>
          <w:i/>
          <w:sz w:val="24"/>
          <w:szCs w:val="24"/>
        </w:rPr>
        <w:t>”</w:t>
      </w:r>
      <w:r>
        <w:rPr>
          <w:rFonts w:ascii="Times New Roman" w:hAnsi="Times New Roman" w:cs="Times New Roman"/>
          <w:sz w:val="24"/>
          <w:szCs w:val="24"/>
        </w:rPr>
        <w:t>. Portanto, levando-se em consideração tais ensinamentos, em que pese as características recursais</w:t>
      </w:r>
      <w:r w:rsidR="009D17C2">
        <w:rPr>
          <w:rFonts w:ascii="Times New Roman" w:hAnsi="Times New Roman" w:cs="Times New Roman"/>
          <w:sz w:val="24"/>
          <w:szCs w:val="24"/>
        </w:rPr>
        <w:t>, a legitimidade para interposição de recursos</w:t>
      </w:r>
      <w:r>
        <w:rPr>
          <w:rFonts w:ascii="Times New Roman" w:hAnsi="Times New Roman" w:cs="Times New Roman"/>
          <w:sz w:val="24"/>
          <w:szCs w:val="24"/>
        </w:rPr>
        <w:t xml:space="preserve"> e o Princípio da Taxatividade (art. 496, CPC)</w:t>
      </w:r>
      <w:r w:rsidR="00F23BB8">
        <w:rPr>
          <w:rFonts w:ascii="Times New Roman" w:hAnsi="Times New Roman" w:cs="Times New Roman"/>
          <w:sz w:val="24"/>
          <w:szCs w:val="24"/>
        </w:rPr>
        <w:t xml:space="preserve">, não </w:t>
      </w:r>
      <w:r w:rsidR="009D17C2">
        <w:rPr>
          <w:rFonts w:ascii="Times New Roman" w:hAnsi="Times New Roman" w:cs="Times New Roman"/>
          <w:sz w:val="24"/>
          <w:szCs w:val="24"/>
        </w:rPr>
        <w:t>se vislumbra</w:t>
      </w:r>
      <w:r w:rsidR="00F23BB8">
        <w:rPr>
          <w:rFonts w:ascii="Times New Roman" w:hAnsi="Times New Roman" w:cs="Times New Roman"/>
          <w:sz w:val="24"/>
          <w:szCs w:val="24"/>
        </w:rPr>
        <w:t xml:space="preserve"> a possibilidade de atribuir ao reexame necessário a natureza jurídica de recurso.</w:t>
      </w:r>
    </w:p>
    <w:p w:rsidR="00F56A4B" w:rsidRDefault="00F56A4B" w:rsidP="00F56A4B">
      <w:pPr>
        <w:spacing w:before="120" w:after="120" w:line="360" w:lineRule="auto"/>
        <w:jc w:val="both"/>
        <w:rPr>
          <w:rFonts w:ascii="Times New Roman" w:hAnsi="Times New Roman" w:cs="Times New Roman"/>
          <w:b/>
          <w:sz w:val="24"/>
          <w:szCs w:val="24"/>
        </w:rPr>
      </w:pPr>
    </w:p>
    <w:p w:rsidR="00F56A4B" w:rsidRDefault="007F7717" w:rsidP="00F56A4B">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2.2 Cabimento</w:t>
      </w:r>
    </w:p>
    <w:p w:rsidR="00F56A4B" w:rsidRDefault="00544784" w:rsidP="005345D1">
      <w:pPr>
        <w:spacing w:before="120" w:after="120" w:line="360" w:lineRule="auto"/>
        <w:ind w:firstLine="851"/>
        <w:jc w:val="both"/>
        <w:rPr>
          <w:rFonts w:ascii="Times New Roman" w:hAnsi="Times New Roman" w:cs="Times New Roman"/>
          <w:sz w:val="24"/>
          <w:szCs w:val="24"/>
        </w:rPr>
      </w:pPr>
      <w:r w:rsidRPr="00544784">
        <w:rPr>
          <w:rFonts w:ascii="Times New Roman" w:hAnsi="Times New Roman" w:cs="Times New Roman"/>
          <w:sz w:val="24"/>
          <w:szCs w:val="24"/>
        </w:rPr>
        <w:t>Conforme mencionado anteriormente, a remessa necessária está relacionada às sentenças “proferida contra a União, o Estado, o Distrito Federal, o Município, e as respectivas autarquias e fundações de direito público” e às “que julgar procedentes, no todo ou em parte, os embargos à execução de dívida ativa da</w:t>
      </w:r>
      <w:r>
        <w:rPr>
          <w:rFonts w:ascii="Times New Roman" w:hAnsi="Times New Roman" w:cs="Times New Roman"/>
          <w:sz w:val="24"/>
          <w:szCs w:val="24"/>
        </w:rPr>
        <w:t xml:space="preserve"> Fazenda Pública (art. 585, VI)</w:t>
      </w:r>
      <w:r w:rsidRPr="00544784">
        <w:rPr>
          <w:rFonts w:ascii="Times New Roman" w:hAnsi="Times New Roman" w:cs="Times New Roman"/>
          <w:sz w:val="24"/>
          <w:szCs w:val="24"/>
        </w:rPr>
        <w:t>”</w:t>
      </w:r>
      <w:r>
        <w:rPr>
          <w:rFonts w:ascii="Times New Roman" w:hAnsi="Times New Roman" w:cs="Times New Roman"/>
          <w:sz w:val="24"/>
          <w:szCs w:val="24"/>
        </w:rPr>
        <w:t xml:space="preserve"> (incisos I e II, art. 475, CPC).</w:t>
      </w:r>
      <w:r w:rsidR="007C5801">
        <w:rPr>
          <w:rFonts w:ascii="Times New Roman" w:hAnsi="Times New Roman" w:cs="Times New Roman"/>
          <w:sz w:val="24"/>
          <w:szCs w:val="24"/>
        </w:rPr>
        <w:t xml:space="preserve"> Entretanto, dar-se-á mais enfoque à previsão do inciso I, art. 475, CPC.</w:t>
      </w:r>
      <w:r>
        <w:rPr>
          <w:rFonts w:ascii="Times New Roman" w:hAnsi="Times New Roman" w:cs="Times New Roman"/>
          <w:sz w:val="24"/>
          <w:szCs w:val="24"/>
        </w:rPr>
        <w:t xml:space="preserve"> Como visto no item 1 do presente trabalho, o conceito de </w:t>
      </w:r>
      <w:r w:rsidR="007C5801">
        <w:rPr>
          <w:rFonts w:ascii="Times New Roman" w:hAnsi="Times New Roman" w:cs="Times New Roman"/>
          <w:sz w:val="24"/>
          <w:szCs w:val="24"/>
        </w:rPr>
        <w:t>F</w:t>
      </w:r>
      <w:r>
        <w:rPr>
          <w:rFonts w:ascii="Times New Roman" w:hAnsi="Times New Roman" w:cs="Times New Roman"/>
          <w:sz w:val="24"/>
          <w:szCs w:val="24"/>
        </w:rPr>
        <w:t>azenda Pública engloba a União, os Estados, os Municípios, o Distrito Federal e as autarquias e fundações de direito público. Dessa forma, a primeira hipótese de cabimento do reexame necessário é quanto às sentenças em desfavor da Fazenda Pública. Diante disto, Leonardo José Carneiro da Cunha leciona (2010, p. 202):</w:t>
      </w:r>
    </w:p>
    <w:p w:rsidR="00544784" w:rsidRPr="00544784" w:rsidRDefault="00544784" w:rsidP="00340C69">
      <w:pPr>
        <w:spacing w:before="120" w:after="120" w:line="240" w:lineRule="auto"/>
        <w:ind w:left="2268"/>
        <w:jc w:val="both"/>
        <w:rPr>
          <w:rFonts w:ascii="Times New Roman" w:hAnsi="Times New Roman" w:cs="Times New Roman"/>
          <w:sz w:val="20"/>
          <w:szCs w:val="24"/>
        </w:rPr>
      </w:pPr>
      <w:r w:rsidRPr="00544784">
        <w:rPr>
          <w:rFonts w:ascii="Times New Roman" w:hAnsi="Times New Roman" w:cs="Times New Roman"/>
          <w:sz w:val="20"/>
          <w:szCs w:val="24"/>
        </w:rPr>
        <w:t xml:space="preserve">A exigência do reexame necessário alcança apenas as sentenças, não atingindo as decisões interlocutórias proferidas contra as pessoas jurídicas de direito público. </w:t>
      </w:r>
      <w:r w:rsidRPr="00544784">
        <w:rPr>
          <w:rFonts w:ascii="Times New Roman" w:hAnsi="Times New Roman" w:cs="Times New Roman"/>
          <w:sz w:val="20"/>
          <w:szCs w:val="24"/>
        </w:rPr>
        <w:lastRenderedPageBreak/>
        <w:t>Como efeito, não se sujeitam ao reexame necessário as decisões interlocutórias proferidas contra a Fazenda Pública.</w:t>
      </w:r>
    </w:p>
    <w:p w:rsidR="00544784" w:rsidRDefault="00544784" w:rsidP="005345D1">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Ressalta-se ainda que as sentenças proferidas contra pessoas jurídicas de direito privado não são submetidas ao duplo grau de jurisdição obrigatório, haja vista que para fins de Fazenda Pública considera</w:t>
      </w:r>
      <w:r w:rsidR="0066250F">
        <w:rPr>
          <w:rFonts w:ascii="Times New Roman" w:hAnsi="Times New Roman" w:cs="Times New Roman"/>
          <w:sz w:val="24"/>
          <w:szCs w:val="24"/>
        </w:rPr>
        <w:t>m</w:t>
      </w:r>
      <w:r>
        <w:rPr>
          <w:rFonts w:ascii="Times New Roman" w:hAnsi="Times New Roman" w:cs="Times New Roman"/>
          <w:sz w:val="24"/>
          <w:szCs w:val="24"/>
        </w:rPr>
        <w:t xml:space="preserve">-se apenas as autarquias e fundações de direito público. </w:t>
      </w:r>
    </w:p>
    <w:p w:rsidR="00544784" w:rsidRPr="00FA7033" w:rsidRDefault="00544784" w:rsidP="005345D1">
      <w:pPr>
        <w:spacing w:before="120" w:after="120" w:line="360" w:lineRule="auto"/>
        <w:ind w:firstLine="851"/>
        <w:jc w:val="both"/>
        <w:rPr>
          <w:rFonts w:ascii="Times New Roman" w:hAnsi="Times New Roman" w:cs="Times New Roman"/>
          <w:bCs/>
          <w:sz w:val="24"/>
          <w:szCs w:val="24"/>
        </w:rPr>
      </w:pPr>
      <w:r w:rsidRPr="00FA7033">
        <w:rPr>
          <w:rFonts w:ascii="Times New Roman" w:hAnsi="Times New Roman" w:cs="Times New Roman"/>
          <w:sz w:val="24"/>
          <w:szCs w:val="24"/>
        </w:rPr>
        <w:t xml:space="preserve">Em relação à natureza jurídica da sentença sujeita à remessa necessária, o STJ já se manifestou no </w:t>
      </w:r>
      <w:r w:rsidR="00FA7033" w:rsidRPr="00FA7033">
        <w:rPr>
          <w:rFonts w:ascii="Times New Roman" w:hAnsi="Times New Roman" w:cs="Times New Roman"/>
          <w:bCs/>
          <w:sz w:val="24"/>
          <w:szCs w:val="24"/>
        </w:rPr>
        <w:t>R</w:t>
      </w:r>
      <w:r w:rsidR="007C5801" w:rsidRPr="00FA7033">
        <w:rPr>
          <w:rFonts w:ascii="Times New Roman" w:hAnsi="Times New Roman" w:cs="Times New Roman"/>
          <w:bCs/>
          <w:sz w:val="24"/>
          <w:szCs w:val="24"/>
        </w:rPr>
        <w:t>ecurso</w:t>
      </w:r>
      <w:r w:rsidR="00FA7033" w:rsidRPr="00FA7033">
        <w:rPr>
          <w:rFonts w:ascii="Times New Roman" w:hAnsi="Times New Roman" w:cs="Times New Roman"/>
          <w:bCs/>
          <w:sz w:val="24"/>
          <w:szCs w:val="24"/>
        </w:rPr>
        <w:t xml:space="preserve"> E</w:t>
      </w:r>
      <w:r w:rsidR="007C5801" w:rsidRPr="00FA7033">
        <w:rPr>
          <w:rFonts w:ascii="Times New Roman" w:hAnsi="Times New Roman" w:cs="Times New Roman"/>
          <w:bCs/>
          <w:sz w:val="24"/>
          <w:szCs w:val="24"/>
        </w:rPr>
        <w:t xml:space="preserve">special nº </w:t>
      </w:r>
      <w:r w:rsidR="00FA7033" w:rsidRPr="00FA7033">
        <w:rPr>
          <w:rFonts w:ascii="Times New Roman" w:hAnsi="Times New Roman" w:cs="Times New Roman"/>
          <w:bCs/>
          <w:sz w:val="24"/>
          <w:szCs w:val="24"/>
        </w:rPr>
        <w:t>815.360 - RS (2006/0016687-3) que só será submetida ao reexame necessário as sentenças definitivas, ou seja, as sentenças de mérito previstas no art. 269, CPC:</w:t>
      </w:r>
    </w:p>
    <w:p w:rsidR="00FA7033" w:rsidRPr="00FA7033" w:rsidRDefault="00FA7033" w:rsidP="00FA7033">
      <w:pPr>
        <w:spacing w:after="0" w:line="240" w:lineRule="auto"/>
        <w:ind w:left="2268"/>
        <w:jc w:val="both"/>
        <w:rPr>
          <w:rFonts w:ascii="Times New Roman" w:hAnsi="Times New Roman" w:cs="Times New Roman"/>
        </w:rPr>
      </w:pPr>
      <w:r w:rsidRPr="00FA7033">
        <w:rPr>
          <w:rFonts w:ascii="Times New Roman" w:hAnsi="Times New Roman" w:cs="Times New Roman"/>
          <w:sz w:val="20"/>
          <w:szCs w:val="20"/>
        </w:rPr>
        <w:t xml:space="preserve">PROCESSUAL CIVIL. REEXAME NECESSÁRIO. ART. 475 DO CPC. SENTENÇA QUE EXTINGUE O PROCESSO SEM JULGAMENTO DE MÉRITO. INAPLICABILIDADE. AUSÊNCIA DE PREQUESTIONAMENTO. SÚMULA 282/STF. </w:t>
      </w:r>
    </w:p>
    <w:p w:rsidR="00FA7033" w:rsidRPr="00FA7033" w:rsidRDefault="00FA7033" w:rsidP="00FA7033">
      <w:pPr>
        <w:spacing w:after="0" w:line="240" w:lineRule="auto"/>
        <w:ind w:left="2268"/>
        <w:jc w:val="both"/>
        <w:rPr>
          <w:rFonts w:ascii="Times New Roman" w:hAnsi="Times New Roman" w:cs="Times New Roman"/>
        </w:rPr>
      </w:pPr>
      <w:r w:rsidRPr="00FA7033">
        <w:rPr>
          <w:rFonts w:ascii="Times New Roman" w:hAnsi="Times New Roman" w:cs="Times New Roman"/>
          <w:sz w:val="20"/>
          <w:szCs w:val="20"/>
        </w:rPr>
        <w:t xml:space="preserve">1. </w:t>
      </w:r>
      <w:r w:rsidRPr="00FA7033">
        <w:rPr>
          <w:rFonts w:ascii="Times New Roman" w:hAnsi="Times New Roman" w:cs="Times New Roman"/>
          <w:i/>
          <w:sz w:val="20"/>
          <w:szCs w:val="20"/>
        </w:rPr>
        <w:t>Não está sujeita ao reexame necessário (art. 475 do CPC) a sentença que extingue o processo sem julgamento de mérito.</w:t>
      </w:r>
      <w:r w:rsidRPr="00FA7033">
        <w:rPr>
          <w:rFonts w:ascii="Times New Roman" w:hAnsi="Times New Roman" w:cs="Times New Roman"/>
          <w:sz w:val="20"/>
          <w:szCs w:val="20"/>
        </w:rPr>
        <w:t xml:space="preserve"> Precedentes: REsp 640.651/RJ, Min. Castro Meira, 2ª Turma, DJ 07.11.2005; REsp 688.931/PB, Min. Franciulli Netto, 2ª Turma, DJ 25.04.2005). </w:t>
      </w:r>
    </w:p>
    <w:p w:rsidR="00FA7033" w:rsidRPr="00FA7033" w:rsidRDefault="00FA7033" w:rsidP="00FA7033">
      <w:pPr>
        <w:spacing w:after="0" w:line="240" w:lineRule="auto"/>
        <w:ind w:left="2268"/>
        <w:jc w:val="both"/>
        <w:rPr>
          <w:rFonts w:ascii="Times New Roman" w:hAnsi="Times New Roman" w:cs="Times New Roman"/>
        </w:rPr>
      </w:pPr>
      <w:r w:rsidRPr="00FA7033">
        <w:rPr>
          <w:rFonts w:ascii="Times New Roman" w:hAnsi="Times New Roman" w:cs="Times New Roman"/>
          <w:sz w:val="20"/>
          <w:szCs w:val="20"/>
        </w:rPr>
        <w:t xml:space="preserve">2. A ausência de debate, na instância recorrida, sobre os dispositivos legais cuja violação se alega no recurso especial atrai, por analogia, a incidência da Súmula 282 do STF. </w:t>
      </w:r>
    </w:p>
    <w:p w:rsidR="00FA7033" w:rsidRPr="00FA7033" w:rsidRDefault="00FA7033" w:rsidP="00FA7033">
      <w:pPr>
        <w:spacing w:after="0" w:line="240" w:lineRule="auto"/>
        <w:ind w:left="2268"/>
        <w:jc w:val="both"/>
        <w:rPr>
          <w:rFonts w:ascii="Times New Roman" w:hAnsi="Times New Roman" w:cs="Times New Roman"/>
        </w:rPr>
      </w:pPr>
      <w:r w:rsidRPr="00FA7033">
        <w:rPr>
          <w:rFonts w:ascii="Times New Roman" w:hAnsi="Times New Roman" w:cs="Times New Roman"/>
          <w:sz w:val="20"/>
          <w:szCs w:val="20"/>
        </w:rPr>
        <w:t>3. Recurso especial parcialmente conhecido e, nesta parte, improvido. (grifo nosso). (</w:t>
      </w:r>
      <w:r w:rsidRPr="00FA7033">
        <w:rPr>
          <w:rFonts w:ascii="Times New Roman" w:hAnsi="Times New Roman" w:cs="Times New Roman"/>
          <w:bCs/>
          <w:sz w:val="20"/>
          <w:szCs w:val="20"/>
        </w:rPr>
        <w:t>RECURSO ESPECIAL Nº 815.360 - RS (2006/0016687-3), rel. Min. Teori Albino Zavascki, 04/04/2006</w:t>
      </w:r>
      <w:r w:rsidR="00D27BD1">
        <w:rPr>
          <w:rFonts w:ascii="Times New Roman" w:hAnsi="Times New Roman" w:cs="Times New Roman"/>
          <w:bCs/>
          <w:sz w:val="20"/>
          <w:szCs w:val="20"/>
        </w:rPr>
        <w:t>)</w:t>
      </w:r>
      <w:r w:rsidRPr="00FA7033">
        <w:rPr>
          <w:rFonts w:ascii="Times New Roman" w:hAnsi="Times New Roman" w:cs="Times New Roman"/>
          <w:bCs/>
          <w:sz w:val="20"/>
          <w:szCs w:val="20"/>
        </w:rPr>
        <w:t>.</w:t>
      </w:r>
    </w:p>
    <w:p w:rsidR="00405123" w:rsidRDefault="00405123" w:rsidP="005345D1">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Entretanto, Cândido Rangel Dinamarco (2000, p. 213 apud CUNHA, 2010, p. 205) discorda do posicionamento do STJ, defendendo:</w:t>
      </w:r>
    </w:p>
    <w:p w:rsidR="00FA7033" w:rsidRPr="00405123" w:rsidRDefault="00405123" w:rsidP="00340C69">
      <w:pPr>
        <w:spacing w:before="120" w:after="120" w:line="240" w:lineRule="auto"/>
        <w:ind w:left="2268"/>
        <w:jc w:val="both"/>
        <w:rPr>
          <w:rFonts w:ascii="Times New Roman" w:hAnsi="Times New Roman" w:cs="Times New Roman"/>
          <w:sz w:val="20"/>
          <w:szCs w:val="24"/>
        </w:rPr>
      </w:pPr>
      <w:r w:rsidRPr="00405123">
        <w:rPr>
          <w:rFonts w:ascii="Times New Roman" w:hAnsi="Times New Roman" w:cs="Times New Roman"/>
          <w:sz w:val="20"/>
          <w:szCs w:val="24"/>
        </w:rPr>
        <w:t>o inc. II refere-se aos processos não executivos em que a União, Estados ou Municípios sejam partes como autor ou réu (...); nesses processos, basta que haja uma sentença desfavorável a uma dessas pessoas jurídicas de direito público, para que incida o inc. II e seja obrigatório o duplo grau de jurisdição...</w:t>
      </w:r>
    </w:p>
    <w:p w:rsidR="00F56A4B" w:rsidRPr="00405123" w:rsidRDefault="00405123" w:rsidP="00405123">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Dessa forma, segundo entendimento de Cândido Rangel Dinamarco, tanto as sentenças definitivas (art. 269, CPC), quanto as terminativas (art. 267, CPC) estariam sujeitas ao reexame necessário, desde que incidissem nas hipóteses dos incisos I e II do art. 475, CPC</w:t>
      </w:r>
      <w:r w:rsidR="009D17C2">
        <w:rPr>
          <w:rFonts w:ascii="Times New Roman" w:hAnsi="Times New Roman" w:cs="Times New Roman"/>
          <w:sz w:val="24"/>
          <w:szCs w:val="24"/>
        </w:rPr>
        <w:t xml:space="preserve"> e fossem em sentido contrários aos interesses da Fazenda Pública</w:t>
      </w:r>
      <w:r>
        <w:rPr>
          <w:rFonts w:ascii="Times New Roman" w:hAnsi="Times New Roman" w:cs="Times New Roman"/>
          <w:sz w:val="24"/>
          <w:szCs w:val="24"/>
        </w:rPr>
        <w:t>.</w:t>
      </w:r>
    </w:p>
    <w:p w:rsidR="00405123" w:rsidRDefault="00405123" w:rsidP="00F56A4B">
      <w:pPr>
        <w:spacing w:before="120" w:after="120" w:line="360" w:lineRule="auto"/>
        <w:jc w:val="both"/>
        <w:rPr>
          <w:rFonts w:ascii="Times New Roman" w:hAnsi="Times New Roman" w:cs="Times New Roman"/>
          <w:b/>
          <w:sz w:val="24"/>
          <w:szCs w:val="24"/>
        </w:rPr>
      </w:pPr>
    </w:p>
    <w:p w:rsidR="00F56A4B" w:rsidRDefault="007F7717" w:rsidP="00F56A4B">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2.3 Procedimento</w:t>
      </w:r>
    </w:p>
    <w:p w:rsidR="00F56A4B" w:rsidRDefault="004B7612" w:rsidP="00F56A4B">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Como já fora maciçamente apresentado no decorrer deste </w:t>
      </w:r>
      <w:r w:rsidRPr="004B7612">
        <w:rPr>
          <w:rFonts w:ascii="Times New Roman" w:hAnsi="Times New Roman" w:cs="Times New Roman"/>
          <w:i/>
          <w:sz w:val="24"/>
          <w:szCs w:val="24"/>
        </w:rPr>
        <w:t>paper</w:t>
      </w:r>
      <w:r>
        <w:rPr>
          <w:rFonts w:ascii="Times New Roman" w:hAnsi="Times New Roman" w:cs="Times New Roman"/>
          <w:sz w:val="24"/>
          <w:szCs w:val="24"/>
        </w:rPr>
        <w:t xml:space="preserve">, cabe ao juiz ordenar a remessa dos autos ao tribunal, nas hipóteses dos incisos I e II, art. 475, CPC, sob pena do presidente do tribunal avocá-los (§1º, art. 475), havendo ou não apelação. Em relação </w:t>
      </w:r>
      <w:r w:rsidR="00537553">
        <w:rPr>
          <w:rFonts w:ascii="Times New Roman" w:hAnsi="Times New Roman" w:cs="Times New Roman"/>
          <w:sz w:val="24"/>
          <w:szCs w:val="24"/>
        </w:rPr>
        <w:t>à</w:t>
      </w:r>
      <w:r>
        <w:rPr>
          <w:rFonts w:ascii="Times New Roman" w:hAnsi="Times New Roman" w:cs="Times New Roman"/>
          <w:sz w:val="24"/>
          <w:szCs w:val="24"/>
        </w:rPr>
        <w:t xml:space="preserve"> existência ou não do recurso de apelação, Leonardo José Carneiro da Cunha (2010, p. 211) leciona:</w:t>
      </w:r>
    </w:p>
    <w:p w:rsidR="004B7612" w:rsidRPr="004B7612" w:rsidRDefault="004B7612" w:rsidP="00340C69">
      <w:pPr>
        <w:spacing w:before="120" w:after="120" w:line="240" w:lineRule="auto"/>
        <w:ind w:left="2268"/>
        <w:jc w:val="both"/>
        <w:rPr>
          <w:rFonts w:ascii="Times New Roman" w:hAnsi="Times New Roman" w:cs="Times New Roman"/>
          <w:sz w:val="20"/>
          <w:szCs w:val="24"/>
        </w:rPr>
      </w:pPr>
      <w:r w:rsidRPr="004B7612">
        <w:rPr>
          <w:rFonts w:ascii="Times New Roman" w:hAnsi="Times New Roman" w:cs="Times New Roman"/>
          <w:sz w:val="20"/>
          <w:szCs w:val="24"/>
        </w:rPr>
        <w:lastRenderedPageBreak/>
        <w:t>Caso haja apelação, deve-se aguardar seu regular processamento perante o próprio juízo prolator da sentença, para, somente então, determinar-se o envio dos autos ao tribunal, a quem caberá apreciar, conjuntamente, o reexame necessário e a apelação. Não havendo a apelação, deverão, de igual modo, ser remetidos os autos ao tribunal para apreciação do reexame necessário.</w:t>
      </w:r>
    </w:p>
    <w:p w:rsidR="004B7612" w:rsidRDefault="004B7612" w:rsidP="00F56A4B">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Apesar de não haver disposição expressa quanto ao procedimento da remessa necessária no Código de Processo Civil vigente, uma vez que deve ser fixado pelo Regimento Interno dos Tribunais, seu procedimento em muito se assemelha ao da apelação, devendo, inclusive, ser colocado em pauta com antecedência mínima de quarenta e oito horas, sob pena de nulidade (CUNHA, 2010, p. 212 – 213). </w:t>
      </w:r>
      <w:r w:rsidR="00537553">
        <w:rPr>
          <w:rFonts w:ascii="Times New Roman" w:hAnsi="Times New Roman" w:cs="Times New Roman"/>
          <w:sz w:val="24"/>
          <w:szCs w:val="24"/>
        </w:rPr>
        <w:t>Sendo assim, Leonardo José Carneiro da Cunha (2010, p. 216) assegura:</w:t>
      </w:r>
    </w:p>
    <w:p w:rsidR="00537553" w:rsidRPr="00EE2ECF" w:rsidRDefault="00537553" w:rsidP="00340C69">
      <w:pPr>
        <w:spacing w:before="120" w:after="120" w:line="240" w:lineRule="auto"/>
        <w:ind w:left="2268"/>
        <w:jc w:val="both"/>
        <w:rPr>
          <w:rFonts w:ascii="Times New Roman" w:hAnsi="Times New Roman" w:cs="Times New Roman"/>
          <w:sz w:val="20"/>
          <w:szCs w:val="24"/>
        </w:rPr>
      </w:pPr>
      <w:r w:rsidRPr="00EE2ECF">
        <w:rPr>
          <w:rFonts w:ascii="Times New Roman" w:hAnsi="Times New Roman" w:cs="Times New Roman"/>
          <w:sz w:val="20"/>
          <w:szCs w:val="24"/>
        </w:rPr>
        <w:t xml:space="preserve">À evidência, o entendimento do STJ faz com que sejam aplicada ao reexame necessário </w:t>
      </w:r>
      <w:r w:rsidRPr="00EE2ECF">
        <w:rPr>
          <w:rFonts w:ascii="Times New Roman" w:hAnsi="Times New Roman" w:cs="Times New Roman"/>
          <w:i/>
          <w:sz w:val="20"/>
          <w:szCs w:val="24"/>
        </w:rPr>
        <w:t>todas</w:t>
      </w:r>
      <w:r w:rsidRPr="00EE2ECF">
        <w:rPr>
          <w:rFonts w:ascii="Times New Roman" w:hAnsi="Times New Roman" w:cs="Times New Roman"/>
          <w:sz w:val="20"/>
          <w:szCs w:val="24"/>
        </w:rPr>
        <w:t xml:space="preserve"> as regras da apelação, </w:t>
      </w:r>
      <w:r w:rsidR="00B208D8" w:rsidRPr="00EE2ECF">
        <w:rPr>
          <w:rFonts w:ascii="Times New Roman" w:hAnsi="Times New Roman" w:cs="Times New Roman"/>
          <w:sz w:val="20"/>
          <w:szCs w:val="24"/>
        </w:rPr>
        <w:t xml:space="preserve">de sorte que o relator pode, no reexame, aplicar o art. 557 do CPC, não sendo possível haver </w:t>
      </w:r>
      <w:r w:rsidR="00B208D8" w:rsidRPr="00EE2ECF">
        <w:rPr>
          <w:rFonts w:ascii="Times New Roman" w:hAnsi="Times New Roman" w:cs="Times New Roman"/>
          <w:i/>
          <w:sz w:val="20"/>
          <w:szCs w:val="24"/>
        </w:rPr>
        <w:t>reformatio in pejus</w:t>
      </w:r>
      <w:r w:rsidR="00B208D8" w:rsidRPr="00EE2ECF">
        <w:rPr>
          <w:rFonts w:ascii="Times New Roman" w:hAnsi="Times New Roman" w:cs="Times New Roman"/>
          <w:sz w:val="20"/>
          <w:szCs w:val="24"/>
        </w:rPr>
        <w:t xml:space="preserve">. Acresce que deve haver inclusão em pauta de julgamento, com obediência ao lapso mínimo de 48 (quarenta e oito) horas de que trata sua Súmula 117. Há, ainda, a possibilidade, no julgamento do reexame necessário, de sustentação oral. Enfim, o STJ entende que </w:t>
      </w:r>
      <w:r w:rsidR="00B208D8" w:rsidRPr="00EE2ECF">
        <w:rPr>
          <w:rFonts w:ascii="Times New Roman" w:hAnsi="Times New Roman" w:cs="Times New Roman"/>
          <w:i/>
          <w:sz w:val="20"/>
          <w:szCs w:val="24"/>
        </w:rPr>
        <w:t>todas</w:t>
      </w:r>
      <w:r w:rsidR="00B208D8" w:rsidRPr="00EE2ECF">
        <w:rPr>
          <w:rFonts w:ascii="Times New Roman" w:hAnsi="Times New Roman" w:cs="Times New Roman"/>
          <w:sz w:val="20"/>
          <w:szCs w:val="24"/>
        </w:rPr>
        <w:t xml:space="preserve"> as regras da apelação são aplicáveis ao reexame necessário. Ao reexame, noutros termos, aplica-se o </w:t>
      </w:r>
      <w:r w:rsidR="00B208D8" w:rsidRPr="00EE2ECF">
        <w:rPr>
          <w:rFonts w:ascii="Times New Roman" w:hAnsi="Times New Roman" w:cs="Times New Roman"/>
          <w:i/>
          <w:sz w:val="20"/>
          <w:szCs w:val="24"/>
        </w:rPr>
        <w:t>regime jurídico</w:t>
      </w:r>
      <w:r w:rsidR="00B208D8" w:rsidRPr="00EE2ECF">
        <w:rPr>
          <w:rFonts w:ascii="Times New Roman" w:hAnsi="Times New Roman" w:cs="Times New Roman"/>
          <w:sz w:val="20"/>
          <w:szCs w:val="24"/>
        </w:rPr>
        <w:t xml:space="preserve"> da apelação.</w:t>
      </w:r>
    </w:p>
    <w:p w:rsidR="00537553" w:rsidRDefault="00073375" w:rsidP="00F56A4B">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Em suma, considera-se que à remessa necessária aplica-se o regime jurídico da apelação, com a devida ressalva de que nes</w:t>
      </w:r>
      <w:r w:rsidR="00FB7B34">
        <w:rPr>
          <w:rFonts w:ascii="Times New Roman" w:hAnsi="Times New Roman" w:cs="Times New Roman"/>
          <w:sz w:val="24"/>
          <w:szCs w:val="24"/>
        </w:rPr>
        <w:t>s</w:t>
      </w:r>
      <w:r>
        <w:rPr>
          <w:rFonts w:ascii="Times New Roman" w:hAnsi="Times New Roman" w:cs="Times New Roman"/>
          <w:sz w:val="24"/>
          <w:szCs w:val="24"/>
        </w:rPr>
        <w:t>a modalidade</w:t>
      </w:r>
      <w:r w:rsidR="00FB7B34">
        <w:rPr>
          <w:rFonts w:ascii="Times New Roman" w:hAnsi="Times New Roman" w:cs="Times New Roman"/>
          <w:sz w:val="24"/>
          <w:szCs w:val="24"/>
        </w:rPr>
        <w:t xml:space="preserve"> (reexame necessário)</w:t>
      </w:r>
      <w:r>
        <w:rPr>
          <w:rFonts w:ascii="Times New Roman" w:hAnsi="Times New Roman" w:cs="Times New Roman"/>
          <w:sz w:val="24"/>
          <w:szCs w:val="24"/>
        </w:rPr>
        <w:t xml:space="preserve"> a parte interessada não precisa demonstrar o seu interesse em recorrer, uma vez que incidindo nas hipóteses do art. 475, I e II, CPC, os autos serão encaminhados de ofício pelo juiz </w:t>
      </w:r>
      <w:r w:rsidRPr="00073375">
        <w:rPr>
          <w:rFonts w:ascii="Times New Roman" w:hAnsi="Times New Roman" w:cs="Times New Roman"/>
          <w:i/>
          <w:sz w:val="24"/>
          <w:szCs w:val="24"/>
        </w:rPr>
        <w:t>a quo</w:t>
      </w:r>
      <w:r>
        <w:rPr>
          <w:rFonts w:ascii="Times New Roman" w:hAnsi="Times New Roman" w:cs="Times New Roman"/>
          <w:sz w:val="24"/>
          <w:szCs w:val="24"/>
        </w:rPr>
        <w:t xml:space="preserve"> ao órgão </w:t>
      </w:r>
      <w:r w:rsidRPr="00073375">
        <w:rPr>
          <w:rFonts w:ascii="Times New Roman" w:hAnsi="Times New Roman" w:cs="Times New Roman"/>
          <w:i/>
          <w:sz w:val="24"/>
          <w:szCs w:val="24"/>
        </w:rPr>
        <w:t>ad quem</w:t>
      </w:r>
      <w:r>
        <w:rPr>
          <w:rFonts w:ascii="Times New Roman" w:hAnsi="Times New Roman" w:cs="Times New Roman"/>
          <w:sz w:val="24"/>
          <w:szCs w:val="24"/>
        </w:rPr>
        <w:t xml:space="preserve"> ou avocado pelo presidente do tribunal.</w:t>
      </w:r>
    </w:p>
    <w:p w:rsidR="006D0F55" w:rsidRDefault="006D0F55" w:rsidP="00F56A4B">
      <w:pPr>
        <w:spacing w:before="120" w:after="120" w:line="360" w:lineRule="auto"/>
        <w:ind w:firstLine="851"/>
        <w:jc w:val="both"/>
        <w:rPr>
          <w:rFonts w:ascii="Times New Roman" w:hAnsi="Times New Roman" w:cs="Times New Roman"/>
          <w:sz w:val="24"/>
          <w:szCs w:val="24"/>
        </w:rPr>
      </w:pPr>
    </w:p>
    <w:p w:rsidR="00500E82" w:rsidRDefault="00500E82" w:rsidP="00340C69">
      <w:pPr>
        <w:spacing w:before="120" w:after="120" w:line="360" w:lineRule="auto"/>
        <w:jc w:val="both"/>
        <w:rPr>
          <w:rFonts w:ascii="Times New Roman" w:hAnsi="Times New Roman" w:cs="Times New Roman"/>
          <w:b/>
          <w:sz w:val="24"/>
          <w:szCs w:val="24"/>
        </w:rPr>
      </w:pPr>
    </w:p>
    <w:p w:rsidR="00500E82" w:rsidRDefault="00500E82" w:rsidP="00340C69">
      <w:pPr>
        <w:spacing w:before="120" w:after="120" w:line="360" w:lineRule="auto"/>
        <w:jc w:val="both"/>
        <w:rPr>
          <w:rFonts w:ascii="Times New Roman" w:hAnsi="Times New Roman" w:cs="Times New Roman"/>
          <w:b/>
          <w:sz w:val="24"/>
          <w:szCs w:val="24"/>
        </w:rPr>
      </w:pPr>
    </w:p>
    <w:p w:rsidR="00F90312" w:rsidRPr="00073375" w:rsidRDefault="00073375" w:rsidP="00340C69">
      <w:pPr>
        <w:spacing w:before="120" w:after="120" w:line="360" w:lineRule="auto"/>
        <w:jc w:val="both"/>
        <w:rPr>
          <w:rFonts w:ascii="Times New Roman" w:hAnsi="Times New Roman" w:cs="Times New Roman"/>
          <w:b/>
          <w:sz w:val="24"/>
          <w:szCs w:val="24"/>
        </w:rPr>
      </w:pPr>
      <w:r w:rsidRPr="00073375">
        <w:rPr>
          <w:rFonts w:ascii="Times New Roman" w:hAnsi="Times New Roman" w:cs="Times New Roman"/>
          <w:b/>
          <w:sz w:val="24"/>
          <w:szCs w:val="24"/>
        </w:rPr>
        <w:t xml:space="preserve">3 </w:t>
      </w:r>
      <w:r w:rsidRPr="00073375">
        <w:rPr>
          <w:rStyle w:val="null"/>
          <w:rFonts w:ascii="Times New Roman" w:hAnsi="Times New Roman" w:cs="Times New Roman"/>
          <w:b/>
          <w:sz w:val="24"/>
          <w:szCs w:val="24"/>
        </w:rPr>
        <w:t>DO RECURSO ESPECIAL</w:t>
      </w:r>
    </w:p>
    <w:p w:rsidR="00971E71" w:rsidRDefault="00073375" w:rsidP="003F236C">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Findo </w:t>
      </w:r>
      <w:r w:rsidR="004206C0">
        <w:rPr>
          <w:rFonts w:ascii="Times New Roman" w:hAnsi="Times New Roman" w:cs="Times New Roman"/>
          <w:sz w:val="24"/>
          <w:szCs w:val="24"/>
        </w:rPr>
        <w:t>o breve</w:t>
      </w:r>
      <w:r>
        <w:rPr>
          <w:rFonts w:ascii="Times New Roman" w:hAnsi="Times New Roman" w:cs="Times New Roman"/>
          <w:sz w:val="24"/>
          <w:szCs w:val="24"/>
        </w:rPr>
        <w:t xml:space="preserve"> relato sobre o instituto do reexame necessário, começar-se-á agora uma perspectiva sobre o Recurso Especial. </w:t>
      </w:r>
      <w:r w:rsidR="00F303F7">
        <w:rPr>
          <w:rFonts w:ascii="Times New Roman" w:hAnsi="Times New Roman" w:cs="Times New Roman"/>
          <w:sz w:val="24"/>
          <w:szCs w:val="24"/>
        </w:rPr>
        <w:t>O Recurso Especial está previsto no art. 105, III, Constituição da República Federativa do Brasil de 1988que dispõe:</w:t>
      </w:r>
    </w:p>
    <w:p w:rsidR="00F303F7" w:rsidRPr="00F303F7" w:rsidRDefault="00F303F7" w:rsidP="00F303F7">
      <w:pPr>
        <w:spacing w:after="0" w:line="240" w:lineRule="auto"/>
        <w:ind w:left="2268"/>
        <w:jc w:val="both"/>
        <w:rPr>
          <w:rFonts w:ascii="Times New Roman" w:hAnsi="Times New Roman" w:cs="Times New Roman"/>
          <w:sz w:val="20"/>
          <w:szCs w:val="20"/>
        </w:rPr>
      </w:pPr>
      <w:r w:rsidRPr="00F303F7">
        <w:rPr>
          <w:rFonts w:ascii="Times New Roman" w:hAnsi="Times New Roman" w:cs="Times New Roman"/>
          <w:sz w:val="20"/>
          <w:szCs w:val="20"/>
        </w:rPr>
        <w:t>Art. 105. Compete ao Superior Tribunal de Justiça:</w:t>
      </w:r>
    </w:p>
    <w:p w:rsidR="00F303F7" w:rsidRPr="00F303F7" w:rsidRDefault="00F303F7" w:rsidP="00F303F7">
      <w:pPr>
        <w:spacing w:after="0" w:line="240" w:lineRule="auto"/>
        <w:ind w:left="2268"/>
        <w:jc w:val="both"/>
        <w:rPr>
          <w:rFonts w:ascii="Times New Roman" w:hAnsi="Times New Roman" w:cs="Times New Roman"/>
          <w:sz w:val="20"/>
          <w:szCs w:val="20"/>
        </w:rPr>
      </w:pPr>
      <w:r w:rsidRPr="00F303F7">
        <w:rPr>
          <w:rFonts w:ascii="Times New Roman" w:hAnsi="Times New Roman" w:cs="Times New Roman"/>
          <w:sz w:val="20"/>
          <w:szCs w:val="20"/>
        </w:rPr>
        <w:t>(...)</w:t>
      </w:r>
    </w:p>
    <w:p w:rsidR="00F303F7" w:rsidRPr="00F303F7" w:rsidRDefault="00F303F7" w:rsidP="00F303F7">
      <w:pPr>
        <w:pStyle w:val="NormalWeb"/>
        <w:spacing w:before="0" w:beforeAutospacing="0" w:after="0" w:afterAutospacing="0"/>
        <w:ind w:left="2268"/>
        <w:jc w:val="both"/>
        <w:rPr>
          <w:sz w:val="20"/>
          <w:szCs w:val="20"/>
        </w:rPr>
      </w:pPr>
      <w:r w:rsidRPr="00F303F7">
        <w:rPr>
          <w:sz w:val="20"/>
          <w:szCs w:val="20"/>
        </w:rPr>
        <w:t>III - julgar, em recurso especial, as causas decididas, em única ou última instância, pelos Tribunais Regionais Federais ou pelos tribunais dos Estados, do Distrito Federal e Territórios, quando a decisão recorrida:</w:t>
      </w:r>
    </w:p>
    <w:p w:rsidR="00F303F7" w:rsidRPr="00F303F7" w:rsidRDefault="00F303F7" w:rsidP="00F303F7">
      <w:pPr>
        <w:pStyle w:val="NormalWeb"/>
        <w:spacing w:before="0" w:beforeAutospacing="0" w:after="0" w:afterAutospacing="0"/>
        <w:ind w:left="2268"/>
        <w:jc w:val="both"/>
        <w:rPr>
          <w:sz w:val="20"/>
          <w:szCs w:val="20"/>
        </w:rPr>
      </w:pPr>
      <w:bookmarkStart w:id="2" w:name="art105iiia"/>
      <w:bookmarkEnd w:id="2"/>
      <w:r w:rsidRPr="00F303F7">
        <w:rPr>
          <w:sz w:val="20"/>
          <w:szCs w:val="20"/>
        </w:rPr>
        <w:t>a) contrariar tratado ou lei federal, ou negar-lhes vigência;</w:t>
      </w:r>
    </w:p>
    <w:p w:rsidR="00F303F7" w:rsidRPr="00F303F7" w:rsidRDefault="00F303F7" w:rsidP="00F303F7">
      <w:pPr>
        <w:pStyle w:val="NormalWeb"/>
        <w:spacing w:before="0" w:beforeAutospacing="0" w:after="0" w:afterAutospacing="0"/>
        <w:ind w:left="2268"/>
        <w:jc w:val="both"/>
        <w:rPr>
          <w:sz w:val="20"/>
          <w:szCs w:val="20"/>
        </w:rPr>
      </w:pPr>
      <w:bookmarkStart w:id="3" w:name="art105iiib"/>
      <w:bookmarkStart w:id="4" w:name="art105iiib."/>
      <w:bookmarkEnd w:id="3"/>
      <w:bookmarkEnd w:id="4"/>
      <w:r w:rsidRPr="00F303F7">
        <w:rPr>
          <w:sz w:val="20"/>
          <w:szCs w:val="20"/>
        </w:rPr>
        <w:t>b) julgar válido ato de governo local contestado em face de lei federal;</w:t>
      </w:r>
    </w:p>
    <w:p w:rsidR="00F303F7" w:rsidRPr="00F303F7" w:rsidRDefault="00F303F7" w:rsidP="00F303F7">
      <w:pPr>
        <w:pStyle w:val="NormalWeb"/>
        <w:spacing w:before="0" w:beforeAutospacing="0" w:after="0" w:afterAutospacing="0"/>
        <w:ind w:left="2268"/>
        <w:jc w:val="both"/>
        <w:rPr>
          <w:sz w:val="20"/>
          <w:szCs w:val="20"/>
        </w:rPr>
      </w:pPr>
      <w:bookmarkStart w:id="5" w:name="art105iiic"/>
      <w:bookmarkEnd w:id="5"/>
      <w:r w:rsidRPr="00F303F7">
        <w:rPr>
          <w:sz w:val="20"/>
          <w:szCs w:val="20"/>
        </w:rPr>
        <w:t>c) der a lei federal interpretação divergente da que lhe haja atribuído outro tribunal.</w:t>
      </w:r>
    </w:p>
    <w:p w:rsidR="00F303F7" w:rsidRDefault="004206C0" w:rsidP="003F236C">
      <w:pPr>
        <w:spacing w:before="120" w:after="120" w:line="360" w:lineRule="auto"/>
        <w:ind w:firstLine="851"/>
        <w:jc w:val="both"/>
        <w:rPr>
          <w:rFonts w:ascii="Times New Roman" w:hAnsi="Times New Roman" w:cs="Times New Roman"/>
          <w:sz w:val="24"/>
        </w:rPr>
      </w:pPr>
      <w:r>
        <w:rPr>
          <w:rFonts w:ascii="Times New Roman" w:hAnsi="Times New Roman" w:cs="Times New Roman"/>
          <w:sz w:val="24"/>
          <w:szCs w:val="24"/>
        </w:rPr>
        <w:lastRenderedPageBreak/>
        <w:t xml:space="preserve">Conforme se pode observar da leitura do art. 105, III, CF/88, o órgão competente para processar e julgar o Recurso Especial é o Superior Tribunal de Justiça. Percebe-se também que o Recurso Especial </w:t>
      </w:r>
      <w:r w:rsidRPr="004206C0">
        <w:rPr>
          <w:rFonts w:ascii="Times New Roman" w:hAnsi="Times New Roman" w:cs="Times New Roman"/>
          <w:sz w:val="24"/>
        </w:rPr>
        <w:t>vai ser cabível quando a decisão</w:t>
      </w:r>
      <w:r>
        <w:rPr>
          <w:rFonts w:ascii="Times New Roman" w:hAnsi="Times New Roman" w:cs="Times New Roman"/>
          <w:sz w:val="24"/>
        </w:rPr>
        <w:t xml:space="preserve"> for</w:t>
      </w:r>
      <w:r w:rsidRPr="004206C0">
        <w:rPr>
          <w:rFonts w:ascii="Times New Roman" w:hAnsi="Times New Roman" w:cs="Times New Roman"/>
          <w:sz w:val="24"/>
        </w:rPr>
        <w:t xml:space="preserve"> proferida em única </w:t>
      </w:r>
      <w:r>
        <w:rPr>
          <w:rFonts w:ascii="Times New Roman" w:hAnsi="Times New Roman" w:cs="Times New Roman"/>
          <w:sz w:val="24"/>
        </w:rPr>
        <w:t>ou</w:t>
      </w:r>
      <w:r w:rsidRPr="004206C0">
        <w:rPr>
          <w:rFonts w:ascii="Times New Roman" w:hAnsi="Times New Roman" w:cs="Times New Roman"/>
          <w:sz w:val="24"/>
        </w:rPr>
        <w:t xml:space="preserve"> ultima instância</w:t>
      </w:r>
      <w:r>
        <w:rPr>
          <w:rFonts w:ascii="Times New Roman" w:hAnsi="Times New Roman" w:cs="Times New Roman"/>
          <w:sz w:val="24"/>
        </w:rPr>
        <w:t xml:space="preserve">, ou seja, quando a decisão </w:t>
      </w:r>
      <w:r w:rsidR="00554D8D">
        <w:rPr>
          <w:rFonts w:ascii="Times New Roman" w:hAnsi="Times New Roman" w:cs="Times New Roman"/>
          <w:sz w:val="24"/>
        </w:rPr>
        <w:t>tiver sido</w:t>
      </w:r>
      <w:r w:rsidRPr="004206C0">
        <w:rPr>
          <w:rFonts w:ascii="Times New Roman" w:hAnsi="Times New Roman" w:cs="Times New Roman"/>
          <w:sz w:val="24"/>
        </w:rPr>
        <w:t xml:space="preserve"> proferidapelos T</w:t>
      </w:r>
      <w:r>
        <w:rPr>
          <w:rFonts w:ascii="Times New Roman" w:hAnsi="Times New Roman" w:cs="Times New Roman"/>
          <w:sz w:val="24"/>
        </w:rPr>
        <w:t xml:space="preserve">ribunais de </w:t>
      </w:r>
      <w:r w:rsidRPr="004206C0">
        <w:rPr>
          <w:rFonts w:ascii="Times New Roman" w:hAnsi="Times New Roman" w:cs="Times New Roman"/>
          <w:sz w:val="24"/>
        </w:rPr>
        <w:t>J</w:t>
      </w:r>
      <w:r>
        <w:rPr>
          <w:rFonts w:ascii="Times New Roman" w:hAnsi="Times New Roman" w:cs="Times New Roman"/>
          <w:sz w:val="24"/>
        </w:rPr>
        <w:t>ustiça estaduais</w:t>
      </w:r>
      <w:r w:rsidRPr="004206C0">
        <w:rPr>
          <w:rFonts w:ascii="Times New Roman" w:hAnsi="Times New Roman" w:cs="Times New Roman"/>
          <w:sz w:val="24"/>
        </w:rPr>
        <w:t xml:space="preserve"> e pelos T</w:t>
      </w:r>
      <w:r>
        <w:rPr>
          <w:rFonts w:ascii="Times New Roman" w:hAnsi="Times New Roman" w:cs="Times New Roman"/>
          <w:sz w:val="24"/>
        </w:rPr>
        <w:t xml:space="preserve">ribunais </w:t>
      </w:r>
      <w:r w:rsidRPr="004206C0">
        <w:rPr>
          <w:rFonts w:ascii="Times New Roman" w:hAnsi="Times New Roman" w:cs="Times New Roman"/>
          <w:sz w:val="24"/>
        </w:rPr>
        <w:t>R</w:t>
      </w:r>
      <w:r>
        <w:rPr>
          <w:rFonts w:ascii="Times New Roman" w:hAnsi="Times New Roman" w:cs="Times New Roman"/>
          <w:sz w:val="24"/>
        </w:rPr>
        <w:t xml:space="preserve">egionais </w:t>
      </w:r>
      <w:r w:rsidRPr="004206C0">
        <w:rPr>
          <w:rFonts w:ascii="Times New Roman" w:hAnsi="Times New Roman" w:cs="Times New Roman"/>
          <w:sz w:val="24"/>
        </w:rPr>
        <w:t>F</w:t>
      </w:r>
      <w:r>
        <w:rPr>
          <w:rFonts w:ascii="Times New Roman" w:hAnsi="Times New Roman" w:cs="Times New Roman"/>
          <w:sz w:val="24"/>
        </w:rPr>
        <w:t xml:space="preserve">ederais. Isso porque, em consonância com a hierarquia do Poder Judiciário, o órgão de hierarquia imediatamente superior aos tribunais anteriormente citados é, exatamente, o Superior Tribunal de Justiça. </w:t>
      </w:r>
      <w:r w:rsidR="00C21D9E">
        <w:rPr>
          <w:rFonts w:ascii="Times New Roman" w:hAnsi="Times New Roman" w:cs="Times New Roman"/>
          <w:sz w:val="24"/>
        </w:rPr>
        <w:t>Vale ressaltar ainda que os R</w:t>
      </w:r>
      <w:r w:rsidR="00554D8D">
        <w:rPr>
          <w:rFonts w:ascii="Times New Roman" w:hAnsi="Times New Roman" w:cs="Times New Roman"/>
          <w:sz w:val="24"/>
        </w:rPr>
        <w:t>ecursos Especiais têm por finalidade uniformizar o entendimento da Lei Federal, por esse motivo a competência para julgá-lo é do STJ</w:t>
      </w:r>
      <w:r w:rsidR="00554D8D">
        <w:rPr>
          <w:rStyle w:val="Refdenotaderodap"/>
          <w:rFonts w:ascii="Times New Roman" w:hAnsi="Times New Roman" w:cs="Times New Roman"/>
          <w:sz w:val="24"/>
        </w:rPr>
        <w:footnoteReference w:id="4"/>
      </w:r>
      <w:r w:rsidR="00554D8D">
        <w:rPr>
          <w:rFonts w:ascii="Times New Roman" w:hAnsi="Times New Roman" w:cs="Times New Roman"/>
          <w:sz w:val="24"/>
        </w:rPr>
        <w:t>.</w:t>
      </w:r>
    </w:p>
    <w:p w:rsidR="00554D8D" w:rsidRDefault="00554D8D" w:rsidP="003F236C">
      <w:pPr>
        <w:spacing w:before="120" w:after="120" w:line="360" w:lineRule="auto"/>
        <w:ind w:firstLine="851"/>
        <w:jc w:val="both"/>
        <w:rPr>
          <w:rFonts w:ascii="Times New Roman" w:hAnsi="Times New Roman" w:cs="Times New Roman"/>
          <w:sz w:val="24"/>
        </w:rPr>
      </w:pPr>
      <w:r>
        <w:rPr>
          <w:rFonts w:ascii="Times New Roman" w:hAnsi="Times New Roman" w:cs="Times New Roman"/>
          <w:sz w:val="24"/>
        </w:rPr>
        <w:t>Em relação ao cabimento do Recurso Especial</w:t>
      </w:r>
      <w:r w:rsidR="0064784F">
        <w:rPr>
          <w:rFonts w:ascii="Times New Roman" w:hAnsi="Times New Roman" w:cs="Times New Roman"/>
          <w:sz w:val="24"/>
        </w:rPr>
        <w:t xml:space="preserve"> estabelecido na alínea a, art. 105, III, CF/88</w:t>
      </w:r>
      <w:r>
        <w:rPr>
          <w:rFonts w:ascii="Times New Roman" w:hAnsi="Times New Roman" w:cs="Times New Roman"/>
          <w:sz w:val="24"/>
        </w:rPr>
        <w:t xml:space="preserve">, José Carlos Barbosa Moreira (2006, p. 595) ensina que “o recurso especial é admissível desde que o recorrente </w:t>
      </w:r>
      <w:r w:rsidRPr="00554D8D">
        <w:rPr>
          <w:rFonts w:ascii="Times New Roman" w:hAnsi="Times New Roman" w:cs="Times New Roman"/>
          <w:i/>
          <w:sz w:val="24"/>
        </w:rPr>
        <w:t>alegue</w:t>
      </w:r>
      <w:r>
        <w:rPr>
          <w:rFonts w:ascii="Times New Roman" w:hAnsi="Times New Roman" w:cs="Times New Roman"/>
          <w:sz w:val="24"/>
        </w:rPr>
        <w:t xml:space="preserve"> a contrariedade. Tal alegação bastará para que se conheça do recurso; em etapa posterior, conforme seja ela procedente ou não, o resultado será o provimento ou o desprovimento”. </w:t>
      </w:r>
      <w:r w:rsidR="0064784F">
        <w:rPr>
          <w:rFonts w:ascii="Times New Roman" w:hAnsi="Times New Roman" w:cs="Times New Roman"/>
          <w:sz w:val="24"/>
        </w:rPr>
        <w:t>Ressalta ainda, como regra de cabimento do recurso especial, que a decisão não possa ser impugnada por outras formas de recursos dos tribunais inferiores. “Se, porventura, nela houver uma parte irrecorrível, e outra ainda impugnável por embargos infringentes, o recurso especial, à semelhança do extraordinário, só poderá caber desde logo contra a parte não embargável, incidindo, se for o caso, o art. 498”</w:t>
      </w:r>
      <w:r w:rsidR="00756B23">
        <w:rPr>
          <w:rFonts w:ascii="Times New Roman" w:hAnsi="Times New Roman" w:cs="Times New Roman"/>
          <w:sz w:val="24"/>
        </w:rPr>
        <w:t xml:space="preserve"> (MOREIRA, 2006. p. 596)</w:t>
      </w:r>
      <w:r w:rsidR="0064784F">
        <w:rPr>
          <w:rFonts w:ascii="Times New Roman" w:hAnsi="Times New Roman" w:cs="Times New Roman"/>
          <w:sz w:val="24"/>
        </w:rPr>
        <w:t xml:space="preserve">. </w:t>
      </w:r>
    </w:p>
    <w:p w:rsidR="0064784F" w:rsidRDefault="00756B23" w:rsidP="003F236C">
      <w:pPr>
        <w:spacing w:before="120" w:after="120" w:line="360" w:lineRule="auto"/>
        <w:ind w:firstLine="851"/>
        <w:jc w:val="both"/>
        <w:rPr>
          <w:rFonts w:ascii="Times New Roman" w:hAnsi="Times New Roman" w:cs="Times New Roman"/>
          <w:sz w:val="24"/>
        </w:rPr>
      </w:pPr>
      <w:r>
        <w:rPr>
          <w:rFonts w:ascii="Times New Roman" w:hAnsi="Times New Roman" w:cs="Times New Roman"/>
          <w:sz w:val="24"/>
        </w:rPr>
        <w:t xml:space="preserve">Por fim, Barbosa Moreira ainda compreende que o recurso especial pode ser utilizado como um meio para impugnar “reexame obrigatório em segundo grau de jurisdição” (2006, p. 596). Este será o </w:t>
      </w:r>
      <w:r w:rsidRPr="00756B23">
        <w:rPr>
          <w:rFonts w:ascii="Times New Roman" w:hAnsi="Times New Roman" w:cs="Times New Roman"/>
          <w:sz w:val="24"/>
          <w:szCs w:val="24"/>
        </w:rPr>
        <w:t xml:space="preserve">objeto de estudo do subitem seguinte: analisar a </w:t>
      </w:r>
      <w:r w:rsidRPr="00756B23">
        <w:rPr>
          <w:rStyle w:val="null"/>
          <w:rFonts w:ascii="Times New Roman" w:hAnsi="Times New Roman" w:cs="Times New Roman"/>
          <w:sz w:val="24"/>
          <w:szCs w:val="24"/>
        </w:rPr>
        <w:t>possibilidades de cabimento do Recurso Especial em Remessa Necessária.</w:t>
      </w:r>
    </w:p>
    <w:p w:rsidR="00554D8D" w:rsidRPr="00971E71" w:rsidRDefault="00554D8D" w:rsidP="003F236C">
      <w:pPr>
        <w:spacing w:before="120" w:after="120" w:line="360" w:lineRule="auto"/>
        <w:ind w:firstLine="851"/>
        <w:jc w:val="both"/>
        <w:rPr>
          <w:rFonts w:ascii="Times New Roman" w:hAnsi="Times New Roman" w:cs="Times New Roman"/>
          <w:sz w:val="24"/>
          <w:szCs w:val="24"/>
        </w:rPr>
      </w:pPr>
    </w:p>
    <w:p w:rsidR="00E63E06" w:rsidRPr="00756B23" w:rsidRDefault="00756B23" w:rsidP="00E63E06">
      <w:pPr>
        <w:spacing w:after="120" w:line="360" w:lineRule="auto"/>
        <w:jc w:val="both"/>
        <w:rPr>
          <w:rFonts w:ascii="Times New Roman" w:hAnsi="Times New Roman" w:cs="Times New Roman"/>
          <w:b/>
          <w:sz w:val="24"/>
          <w:szCs w:val="24"/>
        </w:rPr>
      </w:pPr>
      <w:r w:rsidRPr="00756B23">
        <w:rPr>
          <w:rFonts w:ascii="Times New Roman" w:hAnsi="Times New Roman" w:cs="Times New Roman"/>
          <w:b/>
          <w:sz w:val="24"/>
          <w:szCs w:val="24"/>
        </w:rPr>
        <w:t xml:space="preserve">3.1 </w:t>
      </w:r>
      <w:r w:rsidRPr="00756B23">
        <w:rPr>
          <w:rStyle w:val="null"/>
          <w:rFonts w:ascii="Times New Roman" w:hAnsi="Times New Roman" w:cs="Times New Roman"/>
          <w:b/>
          <w:sz w:val="24"/>
          <w:szCs w:val="24"/>
        </w:rPr>
        <w:t>P</w:t>
      </w:r>
      <w:r w:rsidR="007F7717">
        <w:rPr>
          <w:rStyle w:val="null"/>
          <w:rFonts w:ascii="Times New Roman" w:hAnsi="Times New Roman" w:cs="Times New Roman"/>
          <w:b/>
          <w:sz w:val="24"/>
          <w:szCs w:val="24"/>
        </w:rPr>
        <w:t>ossibilidadesdecabimentodo</w:t>
      </w:r>
      <w:r w:rsidRPr="00756B23">
        <w:rPr>
          <w:rStyle w:val="null"/>
          <w:rFonts w:ascii="Times New Roman" w:hAnsi="Times New Roman" w:cs="Times New Roman"/>
          <w:b/>
          <w:sz w:val="24"/>
          <w:szCs w:val="24"/>
        </w:rPr>
        <w:t xml:space="preserve"> R</w:t>
      </w:r>
      <w:r w:rsidR="007F7717">
        <w:rPr>
          <w:rStyle w:val="null"/>
          <w:rFonts w:ascii="Times New Roman" w:hAnsi="Times New Roman" w:cs="Times New Roman"/>
          <w:b/>
          <w:sz w:val="24"/>
          <w:szCs w:val="24"/>
        </w:rPr>
        <w:t>ecurso</w:t>
      </w:r>
      <w:r w:rsidRPr="00756B23">
        <w:rPr>
          <w:rStyle w:val="null"/>
          <w:rFonts w:ascii="Times New Roman" w:hAnsi="Times New Roman" w:cs="Times New Roman"/>
          <w:b/>
          <w:sz w:val="24"/>
          <w:szCs w:val="24"/>
        </w:rPr>
        <w:t xml:space="preserve"> E</w:t>
      </w:r>
      <w:r w:rsidR="007F7717">
        <w:rPr>
          <w:rStyle w:val="null"/>
          <w:rFonts w:ascii="Times New Roman" w:hAnsi="Times New Roman" w:cs="Times New Roman"/>
          <w:b/>
          <w:sz w:val="24"/>
          <w:szCs w:val="24"/>
        </w:rPr>
        <w:t>specialem</w:t>
      </w:r>
      <w:r w:rsidRPr="00756B23">
        <w:rPr>
          <w:rStyle w:val="null"/>
          <w:rFonts w:ascii="Times New Roman" w:hAnsi="Times New Roman" w:cs="Times New Roman"/>
          <w:b/>
          <w:sz w:val="24"/>
          <w:szCs w:val="24"/>
        </w:rPr>
        <w:t xml:space="preserve"> R</w:t>
      </w:r>
      <w:r w:rsidR="007F7717">
        <w:rPr>
          <w:rStyle w:val="null"/>
          <w:rFonts w:ascii="Times New Roman" w:hAnsi="Times New Roman" w:cs="Times New Roman"/>
          <w:b/>
          <w:sz w:val="24"/>
          <w:szCs w:val="24"/>
        </w:rPr>
        <w:t>emessa</w:t>
      </w:r>
      <w:r w:rsidRPr="00756B23">
        <w:rPr>
          <w:rStyle w:val="null"/>
          <w:rFonts w:ascii="Times New Roman" w:hAnsi="Times New Roman" w:cs="Times New Roman"/>
          <w:b/>
          <w:sz w:val="24"/>
          <w:szCs w:val="24"/>
        </w:rPr>
        <w:t xml:space="preserve"> N</w:t>
      </w:r>
      <w:r w:rsidR="007F7717">
        <w:rPr>
          <w:rStyle w:val="null"/>
          <w:rFonts w:ascii="Times New Roman" w:hAnsi="Times New Roman" w:cs="Times New Roman"/>
          <w:b/>
          <w:sz w:val="24"/>
          <w:szCs w:val="24"/>
        </w:rPr>
        <w:t>ecessária</w:t>
      </w:r>
    </w:p>
    <w:p w:rsidR="00100216" w:rsidRDefault="00100216" w:rsidP="00100216">
      <w:pPr>
        <w:spacing w:before="120" w:after="120" w:line="360" w:lineRule="auto"/>
        <w:ind w:firstLine="851"/>
        <w:jc w:val="both"/>
        <w:rPr>
          <w:rFonts w:ascii="Times New Roman" w:hAnsi="Times New Roman" w:cs="Times New Roman"/>
          <w:sz w:val="24"/>
          <w:szCs w:val="24"/>
        </w:rPr>
      </w:pPr>
      <w:r w:rsidRPr="00DE3E97">
        <w:rPr>
          <w:rFonts w:ascii="Times New Roman" w:hAnsi="Times New Roman" w:cs="Times New Roman"/>
          <w:sz w:val="24"/>
          <w:szCs w:val="24"/>
        </w:rPr>
        <w:t>Tendo em vista que</w:t>
      </w:r>
      <w:r>
        <w:rPr>
          <w:rFonts w:ascii="Times New Roman" w:hAnsi="Times New Roman" w:cs="Times New Roman"/>
          <w:sz w:val="24"/>
          <w:szCs w:val="24"/>
        </w:rPr>
        <w:t xml:space="preserve"> a remessa necessária é uma prerrogativa da Fazenda Pública garantidora de um duplo grau de jurisdição obrigatório e que, para a maioria da doutrina, tal instituto não é considerado um recurso, consistindo tão somente um meio de devolver o processo ao Judiciário para reapreciação, depara-se com a relevante questão: seria possível a Fazenda Pública, em grau de remessa n</w:t>
      </w:r>
      <w:r w:rsidR="009143D9">
        <w:rPr>
          <w:rFonts w:ascii="Times New Roman" w:hAnsi="Times New Roman" w:cs="Times New Roman"/>
          <w:sz w:val="24"/>
          <w:szCs w:val="24"/>
        </w:rPr>
        <w:t>ecessária, interpor Recurso E</w:t>
      </w:r>
      <w:r>
        <w:rPr>
          <w:rFonts w:ascii="Times New Roman" w:hAnsi="Times New Roman" w:cs="Times New Roman"/>
          <w:sz w:val="24"/>
          <w:szCs w:val="24"/>
        </w:rPr>
        <w:t xml:space="preserve">special contra acórdão </w:t>
      </w:r>
      <w:r>
        <w:rPr>
          <w:rFonts w:ascii="Times New Roman" w:hAnsi="Times New Roman" w:cs="Times New Roman"/>
          <w:sz w:val="24"/>
          <w:szCs w:val="24"/>
        </w:rPr>
        <w:lastRenderedPageBreak/>
        <w:t>que manteve a decisão? Tal questionamento surge em virtude da Fazenda Pública ter a possibilidade de apelar ou não contra sentença desfavorável a ela, haja vista que de qualquer modo haverá reapreciação através do reexame necessário.</w:t>
      </w:r>
    </w:p>
    <w:p w:rsidR="00100216" w:rsidRDefault="00100216" w:rsidP="00100216">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A questão é divergente tanto na doutrina quanto na jurisprudência em decorrência, principalmente, da preclusão lógica que seria gerada ao não existir interposição de apelação por parte da Fazenda Pública. Como já mencionado anteriormente, quando a Fazenda Pública interpõe voluntariamente o recurso de apelação serão apreciados conjuntamente a apelação e o reexame necessário, o que afastaria a tese de preclusã</w:t>
      </w:r>
      <w:r w:rsidR="009143D9">
        <w:rPr>
          <w:rFonts w:ascii="Times New Roman" w:hAnsi="Times New Roman" w:cs="Times New Roman"/>
          <w:sz w:val="24"/>
          <w:szCs w:val="24"/>
        </w:rPr>
        <w:t>o lógica, cabendo, portanto, o Recurso E</w:t>
      </w:r>
      <w:r>
        <w:rPr>
          <w:rFonts w:ascii="Times New Roman" w:hAnsi="Times New Roman" w:cs="Times New Roman"/>
          <w:sz w:val="24"/>
          <w:szCs w:val="24"/>
        </w:rPr>
        <w:t>special em caso de nova decisão desfavorável. No entanto, quando a Fazenda Pública não interpõe apelação de forma v</w:t>
      </w:r>
      <w:r w:rsidR="009143D9">
        <w:rPr>
          <w:rFonts w:ascii="Times New Roman" w:hAnsi="Times New Roman" w:cs="Times New Roman"/>
          <w:sz w:val="24"/>
          <w:szCs w:val="24"/>
        </w:rPr>
        <w:t>oluntária, amparada por</w:t>
      </w:r>
      <w:r>
        <w:rPr>
          <w:rFonts w:ascii="Times New Roman" w:hAnsi="Times New Roman" w:cs="Times New Roman"/>
          <w:sz w:val="24"/>
          <w:szCs w:val="24"/>
        </w:rPr>
        <w:t xml:space="preserve"> sua prerrogativa do duplo grau de jurisdição obrigatório, surge a questão mais problemática do tema, pois essa atitude ensejaria a ocorrência de preclusão lógica e a consequente</w:t>
      </w:r>
      <w:r w:rsidR="009143D9">
        <w:rPr>
          <w:rFonts w:ascii="Times New Roman" w:hAnsi="Times New Roman" w:cs="Times New Roman"/>
          <w:sz w:val="24"/>
          <w:szCs w:val="24"/>
        </w:rPr>
        <w:t xml:space="preserve"> impossibilidade de interpor o Recurso E</w:t>
      </w:r>
      <w:r>
        <w:rPr>
          <w:rFonts w:ascii="Times New Roman" w:hAnsi="Times New Roman" w:cs="Times New Roman"/>
          <w:sz w:val="24"/>
          <w:szCs w:val="24"/>
        </w:rPr>
        <w:t>special.</w:t>
      </w:r>
    </w:p>
    <w:p w:rsidR="00100216" w:rsidRDefault="00100216" w:rsidP="00100216">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Esse entendimento baseia-se, principalmente, nos posicionamentos recentes do STJ, em que o </w:t>
      </w:r>
      <w:r w:rsidR="009143D9">
        <w:rPr>
          <w:rFonts w:ascii="Times New Roman" w:hAnsi="Times New Roman" w:cs="Times New Roman"/>
          <w:sz w:val="24"/>
          <w:szCs w:val="24"/>
        </w:rPr>
        <w:t>Recurso E</w:t>
      </w:r>
      <w:r>
        <w:rPr>
          <w:rFonts w:ascii="Times New Roman" w:hAnsi="Times New Roman" w:cs="Times New Roman"/>
          <w:sz w:val="24"/>
          <w:szCs w:val="24"/>
        </w:rPr>
        <w:t>special seria inviável justamente pela falta de apelação da Fazenda Pública, o que causaria a preclusão lógica. O precedente da 1ª seção do STJ no REsp 904.885/SP, relatado pela Ministra Eliana Calmon, sustenta:</w:t>
      </w:r>
    </w:p>
    <w:p w:rsidR="00100216" w:rsidRDefault="00100216" w:rsidP="00100216">
      <w:pPr>
        <w:spacing w:before="120" w:after="120" w:line="240" w:lineRule="auto"/>
        <w:ind w:left="2268"/>
        <w:jc w:val="both"/>
        <w:rPr>
          <w:rFonts w:ascii="Times New Roman" w:hAnsi="Times New Roman" w:cs="Times New Roman"/>
          <w:sz w:val="20"/>
          <w:szCs w:val="20"/>
        </w:rPr>
      </w:pPr>
      <w:r w:rsidRPr="002D3DD7">
        <w:rPr>
          <w:rFonts w:ascii="Times New Roman" w:hAnsi="Times New Roman" w:cs="Times New Roman"/>
          <w:sz w:val="20"/>
          <w:szCs w:val="20"/>
        </w:rPr>
        <w:t xml:space="preserve">Chega a ser incoerente e até mesmo de constitucionalidade duvidosa, a permissão de que os entes públicos rediscutam os fundamentos da sentença não impugnada no momento processual oportuno, por intermédio da interposição de recurso especial contra o acórdão que a manteve em sede de reexame necessário, devendo ser prestigiada a preclusão lógica ocorrida na espécie (REsp 904.885/SP, Rel. Min. Eliana Calmon, Primeira Seção, julgado em 12/11/2008, </w:t>
      </w:r>
      <w:r w:rsidRPr="00D446BF">
        <w:rPr>
          <w:rFonts w:ascii="Times New Roman" w:hAnsi="Times New Roman" w:cs="Times New Roman"/>
          <w:i/>
          <w:sz w:val="20"/>
          <w:szCs w:val="20"/>
        </w:rPr>
        <w:t>DJe</w:t>
      </w:r>
      <w:r w:rsidRPr="002D3DD7">
        <w:rPr>
          <w:rFonts w:ascii="Times New Roman" w:hAnsi="Times New Roman" w:cs="Times New Roman"/>
          <w:sz w:val="20"/>
          <w:szCs w:val="20"/>
        </w:rPr>
        <w:t xml:space="preserve"> 09/12/2008).</w:t>
      </w:r>
    </w:p>
    <w:p w:rsidR="00100216" w:rsidRDefault="00100216" w:rsidP="00100216">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Sobre isso dispõe também Leonardo José Carneiro da Cunha (2010, p. 223), em citação ao também precedente do STJ, 5ª Turma, no REsp 478.490/PE de relatoria do Ministro José Arnaldo da Fonseca:</w:t>
      </w:r>
    </w:p>
    <w:p w:rsidR="00100216" w:rsidRDefault="00100216" w:rsidP="00100216">
      <w:pPr>
        <w:spacing w:before="120" w:after="120" w:line="240" w:lineRule="auto"/>
        <w:ind w:left="2268"/>
        <w:jc w:val="both"/>
        <w:rPr>
          <w:rFonts w:ascii="Times New Roman" w:hAnsi="Times New Roman" w:cs="Times New Roman"/>
          <w:sz w:val="20"/>
          <w:szCs w:val="20"/>
        </w:rPr>
      </w:pPr>
      <w:r w:rsidRPr="001D2365">
        <w:rPr>
          <w:rFonts w:ascii="Times New Roman" w:hAnsi="Times New Roman" w:cs="Times New Roman"/>
          <w:sz w:val="20"/>
          <w:szCs w:val="20"/>
        </w:rPr>
        <w:t>O Superior Tribunal de Justiça vem entendendo ser incabível o recurso especial contra acórdão proferido em reexame necessário. Não havendo apelação do ente público, mas tendo o caso sido rejulgado pelo tribunal em razão do reexame necessário, não seria cabível o recurso especial, pois haveria, nessa hipótese, preclusão lógica.</w:t>
      </w:r>
    </w:p>
    <w:p w:rsidR="00100216" w:rsidRDefault="00100216" w:rsidP="00100216">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Nesse mesmo sentido, corrobora o entendimento de Alaim Rodrigues Neto (2009, p. 9-17, apud JOSINO; LEITE, 2010, p. 221):</w:t>
      </w:r>
    </w:p>
    <w:p w:rsidR="00100216" w:rsidRDefault="00100216" w:rsidP="00100216">
      <w:pPr>
        <w:spacing w:before="120" w:after="120" w:line="240" w:lineRule="auto"/>
        <w:ind w:left="2268"/>
        <w:jc w:val="both"/>
        <w:rPr>
          <w:rFonts w:ascii="Times New Roman" w:hAnsi="Times New Roman" w:cs="Times New Roman"/>
          <w:sz w:val="20"/>
          <w:szCs w:val="20"/>
        </w:rPr>
      </w:pPr>
      <w:r w:rsidRPr="001F2D86">
        <w:rPr>
          <w:rFonts w:ascii="Times New Roman" w:hAnsi="Times New Roman" w:cs="Times New Roman"/>
          <w:sz w:val="20"/>
          <w:szCs w:val="20"/>
        </w:rPr>
        <w:t>Se não houve a interposição de recurso voluntário contra sentença desfavorável à União, Estados, Municípios e Distrito Federal, bem como suas autarquias</w:t>
      </w:r>
      <w:r w:rsidR="00740A16">
        <w:rPr>
          <w:rFonts w:ascii="Times New Roman" w:hAnsi="Times New Roman" w:cs="Times New Roman"/>
          <w:sz w:val="20"/>
          <w:szCs w:val="20"/>
        </w:rPr>
        <w:t>,</w:t>
      </w:r>
      <w:r w:rsidRPr="001F2D86">
        <w:rPr>
          <w:rFonts w:ascii="Times New Roman" w:hAnsi="Times New Roman" w:cs="Times New Roman"/>
          <w:sz w:val="20"/>
          <w:szCs w:val="20"/>
        </w:rPr>
        <w:t xml:space="preserve"> é porque seu representante tacitamente entendeu que o juiz de primeira instância deu uma solução correta – ou ao menos “aceitável” – para a </w:t>
      </w:r>
      <w:r>
        <w:rPr>
          <w:rFonts w:ascii="Times New Roman" w:hAnsi="Times New Roman" w:cs="Times New Roman"/>
          <w:sz w:val="20"/>
          <w:szCs w:val="20"/>
        </w:rPr>
        <w:t>questão que lhe foi apresentada (...)</w:t>
      </w:r>
      <w:r w:rsidRPr="001F2D86">
        <w:rPr>
          <w:rFonts w:ascii="Times New Roman" w:hAnsi="Times New Roman" w:cs="Times New Roman"/>
          <w:sz w:val="20"/>
          <w:szCs w:val="20"/>
        </w:rPr>
        <w:t xml:space="preserve"> Então, a partir do momento em que o Tribunal, em julgamento de reexame necessário – que, frise-se, não é recurso – confirma total ou parcialmente a sentença </w:t>
      </w:r>
      <w:r w:rsidRPr="001F2D86">
        <w:rPr>
          <w:rFonts w:ascii="Times New Roman" w:hAnsi="Times New Roman" w:cs="Times New Roman"/>
          <w:sz w:val="20"/>
          <w:szCs w:val="20"/>
        </w:rPr>
        <w:lastRenderedPageBreak/>
        <w:t>desfavorável à Administração Pública, não há nada que possa ser feito a não ser conformar-se, da mesma forma que se conformou quando deixou de interpor o recurso voluntário anteriormente</w:t>
      </w:r>
      <w:r>
        <w:rPr>
          <w:rFonts w:ascii="Times New Roman" w:hAnsi="Times New Roman" w:cs="Times New Roman"/>
          <w:sz w:val="20"/>
          <w:szCs w:val="20"/>
        </w:rPr>
        <w:t>.</w:t>
      </w:r>
    </w:p>
    <w:p w:rsidR="00100216" w:rsidRDefault="00100216" w:rsidP="00100216">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Percebe-se que um dos principais argumentos destes que defendem o não cabimento do </w:t>
      </w:r>
      <w:r w:rsidR="00740A16">
        <w:rPr>
          <w:rFonts w:ascii="Times New Roman" w:hAnsi="Times New Roman" w:cs="Times New Roman"/>
          <w:sz w:val="24"/>
          <w:szCs w:val="24"/>
        </w:rPr>
        <w:t>Recurso E</w:t>
      </w:r>
      <w:r>
        <w:rPr>
          <w:rFonts w:ascii="Times New Roman" w:hAnsi="Times New Roman" w:cs="Times New Roman"/>
          <w:sz w:val="24"/>
          <w:szCs w:val="24"/>
        </w:rPr>
        <w:t>special é que a Fazenda Pública, ao não apelar, estaria conformando-se com a decisão proferida, devendo, por conseguinte, convir novamente com a decisão advinda do reexame necessário e abrir mão do recurso especial. Entretanto,</w:t>
      </w:r>
      <w:r w:rsidR="00740A16">
        <w:rPr>
          <w:rFonts w:ascii="Times New Roman" w:hAnsi="Times New Roman" w:cs="Times New Roman"/>
          <w:sz w:val="24"/>
          <w:szCs w:val="24"/>
        </w:rPr>
        <w:t xml:space="preserve"> não</w:t>
      </w:r>
      <w:r>
        <w:rPr>
          <w:rFonts w:ascii="Times New Roman" w:hAnsi="Times New Roman" w:cs="Times New Roman"/>
          <w:sz w:val="24"/>
          <w:szCs w:val="24"/>
        </w:rPr>
        <w:t xml:space="preserve"> parece razoável que a Fazenda Pública, ao não apelar voluntariamente, esteja se conformando com uma decisão que, sabe-se, é desfavorável a ela, uma vez que a mesma está tão somente no exercício da sua especial prerrogativa de não precisar interpor apelação, deixando por responsabilidade do juiz ordenar a remessa obrigatória ao órgão </w:t>
      </w:r>
      <w:r w:rsidRPr="00CB299F">
        <w:rPr>
          <w:rFonts w:ascii="Times New Roman" w:hAnsi="Times New Roman" w:cs="Times New Roman"/>
          <w:i/>
          <w:sz w:val="24"/>
          <w:szCs w:val="24"/>
        </w:rPr>
        <w:t>adquem</w:t>
      </w:r>
      <w:r>
        <w:rPr>
          <w:rFonts w:ascii="Times New Roman" w:hAnsi="Times New Roman" w:cs="Times New Roman"/>
          <w:sz w:val="24"/>
          <w:szCs w:val="24"/>
        </w:rPr>
        <w:t xml:space="preserve">. Avaliza essa posição o entendimento atual do STJ, manifestado por acórdão da Corte Especial no REsp </w:t>
      </w:r>
      <w:r w:rsidRPr="004C496E">
        <w:rPr>
          <w:rFonts w:ascii="Times New Roman" w:hAnsi="Times New Roman" w:cs="Times New Roman"/>
          <w:sz w:val="24"/>
          <w:szCs w:val="24"/>
        </w:rPr>
        <w:t xml:space="preserve">905.771/CE de relatoria do Ministro Teori </w:t>
      </w:r>
      <w:r>
        <w:rPr>
          <w:rFonts w:ascii="Times New Roman" w:hAnsi="Times New Roman" w:cs="Times New Roman"/>
          <w:sz w:val="24"/>
          <w:szCs w:val="24"/>
        </w:rPr>
        <w:t xml:space="preserve">Albino </w:t>
      </w:r>
      <w:r w:rsidRPr="004C496E">
        <w:rPr>
          <w:rFonts w:ascii="Times New Roman" w:hAnsi="Times New Roman" w:cs="Times New Roman"/>
          <w:sz w:val="24"/>
          <w:szCs w:val="24"/>
        </w:rPr>
        <w:t xml:space="preserve">Zavascki, o qual </w:t>
      </w:r>
      <w:r>
        <w:rPr>
          <w:rFonts w:ascii="Times New Roman" w:hAnsi="Times New Roman" w:cs="Times New Roman"/>
          <w:sz w:val="24"/>
          <w:szCs w:val="24"/>
        </w:rPr>
        <w:t>expõe</w:t>
      </w:r>
      <w:r w:rsidRPr="004C496E">
        <w:rPr>
          <w:rFonts w:ascii="Times New Roman" w:hAnsi="Times New Roman" w:cs="Times New Roman"/>
          <w:sz w:val="24"/>
          <w:szCs w:val="24"/>
        </w:rPr>
        <w:t xml:space="preserve"> em seu voto</w:t>
      </w:r>
      <w:r>
        <w:rPr>
          <w:rFonts w:ascii="Times New Roman" w:hAnsi="Times New Roman" w:cs="Times New Roman"/>
          <w:sz w:val="24"/>
          <w:szCs w:val="24"/>
        </w:rPr>
        <w:t>:</w:t>
      </w:r>
    </w:p>
    <w:p w:rsidR="00100216" w:rsidRDefault="00100216" w:rsidP="00100216">
      <w:pPr>
        <w:spacing w:before="120" w:after="120" w:line="240" w:lineRule="auto"/>
        <w:ind w:left="2268"/>
        <w:jc w:val="both"/>
        <w:rPr>
          <w:rFonts w:ascii="Times New Roman" w:hAnsi="Times New Roman" w:cs="Times New Roman"/>
          <w:sz w:val="20"/>
          <w:szCs w:val="20"/>
          <w:shd w:val="clear" w:color="auto" w:fill="FFFFFF"/>
        </w:rPr>
      </w:pPr>
      <w:r w:rsidRPr="00F07E4B">
        <w:rPr>
          <w:rFonts w:ascii="Times New Roman" w:hAnsi="Times New Roman" w:cs="Times New Roman"/>
          <w:sz w:val="20"/>
          <w:szCs w:val="20"/>
          <w:shd w:val="clear" w:color="auto" w:fill="FFFFFF"/>
        </w:rPr>
        <w:t>O</w:t>
      </w:r>
      <w:r w:rsidRPr="00F07E4B">
        <w:rPr>
          <w:rStyle w:val="apple-converted-space"/>
          <w:rFonts w:ascii="Times New Roman" w:hAnsi="Times New Roman" w:cs="Times New Roman"/>
          <w:sz w:val="20"/>
          <w:szCs w:val="20"/>
          <w:shd w:val="clear" w:color="auto" w:fill="FFFFFF"/>
        </w:rPr>
        <w:t> </w:t>
      </w:r>
      <w:r w:rsidRPr="00F07E4B">
        <w:rPr>
          <w:rFonts w:ascii="Times New Roman" w:hAnsi="Times New Roman" w:cs="Times New Roman"/>
          <w:sz w:val="20"/>
          <w:szCs w:val="20"/>
          <w:shd w:val="clear" w:color="auto" w:fill="FFFFFF"/>
        </w:rPr>
        <w:t>que não se pode negar é que, havendo reexame necessário, a reforma da sentença é hipótese</w:t>
      </w:r>
      <w:r w:rsidRPr="00F07E4B">
        <w:rPr>
          <w:rStyle w:val="apple-converted-space"/>
          <w:rFonts w:ascii="Times New Roman" w:hAnsi="Times New Roman" w:cs="Times New Roman"/>
          <w:sz w:val="20"/>
          <w:szCs w:val="20"/>
          <w:shd w:val="clear" w:color="auto" w:fill="FFFFFF"/>
        </w:rPr>
        <w:t> </w:t>
      </w:r>
      <w:r w:rsidRPr="00F07E4B">
        <w:rPr>
          <w:rFonts w:ascii="Times New Roman" w:hAnsi="Times New Roman" w:cs="Times New Roman"/>
          <w:sz w:val="20"/>
          <w:szCs w:val="20"/>
          <w:shd w:val="clear" w:color="auto" w:fill="FFFFFF"/>
        </w:rPr>
        <w:t>sempre possível e que não pode ser desprezada, mesmo na ausência de apelação (...) não há suporte lógico para afirmar que o</w:t>
      </w:r>
      <w:r w:rsidRPr="00F07E4B">
        <w:rPr>
          <w:rStyle w:val="apple-converted-space"/>
          <w:rFonts w:ascii="Times New Roman" w:hAnsi="Times New Roman" w:cs="Times New Roman"/>
          <w:sz w:val="20"/>
          <w:szCs w:val="20"/>
          <w:shd w:val="clear" w:color="auto" w:fill="FFFFFF"/>
        </w:rPr>
        <w:t> </w:t>
      </w:r>
      <w:r w:rsidRPr="00F07E4B">
        <w:rPr>
          <w:rFonts w:ascii="Times New Roman" w:hAnsi="Times New Roman" w:cs="Times New Roman"/>
          <w:sz w:val="20"/>
          <w:szCs w:val="20"/>
          <w:shd w:val="clear" w:color="auto" w:fill="FFFFFF"/>
        </w:rPr>
        <w:t>representante da Fazenda, ao não interpor recurso de apelação, manifestou - necessária e</w:t>
      </w:r>
      <w:r w:rsidRPr="00F07E4B">
        <w:rPr>
          <w:rStyle w:val="apple-converted-space"/>
          <w:rFonts w:ascii="Times New Roman" w:hAnsi="Times New Roman" w:cs="Times New Roman"/>
          <w:sz w:val="20"/>
          <w:szCs w:val="20"/>
          <w:shd w:val="clear" w:color="auto" w:fill="FFFFFF"/>
        </w:rPr>
        <w:t> </w:t>
      </w:r>
      <w:r w:rsidRPr="00F07E4B">
        <w:rPr>
          <w:rFonts w:ascii="Times New Roman" w:hAnsi="Times New Roman" w:cs="Times New Roman"/>
          <w:sz w:val="20"/>
          <w:szCs w:val="20"/>
          <w:shd w:val="clear" w:color="auto" w:fill="FFFFFF"/>
        </w:rPr>
        <w:t xml:space="preserve">inequivocamente - sua concordância com a sentença de primeiro grau (REsp 905.771/CE, Corte Especial, Rel. Min. Teori Albino Zavascki, Primeira Turma, julgado em 29/6/2010, </w:t>
      </w:r>
      <w:r w:rsidRPr="00F07E4B">
        <w:rPr>
          <w:rFonts w:ascii="Times New Roman" w:hAnsi="Times New Roman" w:cs="Times New Roman"/>
          <w:i/>
          <w:sz w:val="20"/>
          <w:szCs w:val="20"/>
          <w:shd w:val="clear" w:color="auto" w:fill="FFFFFF"/>
        </w:rPr>
        <w:t>DJe</w:t>
      </w:r>
      <w:r w:rsidRPr="00F07E4B">
        <w:rPr>
          <w:rFonts w:ascii="Times New Roman" w:hAnsi="Times New Roman" w:cs="Times New Roman"/>
          <w:sz w:val="20"/>
          <w:szCs w:val="20"/>
          <w:shd w:val="clear" w:color="auto" w:fill="FFFFFF"/>
        </w:rPr>
        <w:t xml:space="preserve"> de 19/8/2010).</w:t>
      </w:r>
    </w:p>
    <w:p w:rsidR="00100216" w:rsidRDefault="00100216" w:rsidP="00100216">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Compartilha também dessa posição a jurisprudência do STF, que no julgamento do RE 396.989/GO, de relatoria do Ministro Marco Aurélio, determina:</w:t>
      </w:r>
    </w:p>
    <w:p w:rsidR="00100216" w:rsidRDefault="00100216" w:rsidP="00100216">
      <w:pPr>
        <w:spacing w:before="120" w:after="120" w:line="240" w:lineRule="auto"/>
        <w:ind w:left="2268"/>
        <w:jc w:val="both"/>
        <w:rPr>
          <w:rFonts w:ascii="Times New Roman" w:hAnsi="Times New Roman" w:cs="Times New Roman"/>
          <w:sz w:val="20"/>
          <w:szCs w:val="20"/>
        </w:rPr>
      </w:pPr>
      <w:r w:rsidRPr="00E21991">
        <w:rPr>
          <w:rFonts w:ascii="Times New Roman" w:hAnsi="Times New Roman" w:cs="Times New Roman"/>
          <w:sz w:val="20"/>
          <w:szCs w:val="20"/>
        </w:rPr>
        <w:t>Esclareça-se que a circunstância de o acórdão proferido haver resultado da remessa obrigatória prevista no artigo 475 do Código de Processo Civil não obstaculiza a interposição, contra ele, de recursos (...) o ato omissivo primeiro não implica a aceitação do pronunciamento confirmando a sentença, mas simples estratégia, não se interpondo a apelação e, assim, deixando-se de arrazoar no sentido da reforma do que assentado na origem</w:t>
      </w:r>
      <w:r>
        <w:rPr>
          <w:rFonts w:ascii="Times New Roman" w:hAnsi="Times New Roman" w:cs="Times New Roman"/>
          <w:sz w:val="20"/>
          <w:szCs w:val="20"/>
        </w:rPr>
        <w:t xml:space="preserve"> (RE 396.989/GO, Rel. Min. Marco Aurélio Mello, Primeira Turma, julgado em 04/10/2005, </w:t>
      </w:r>
      <w:r w:rsidRPr="00D66752">
        <w:rPr>
          <w:rFonts w:ascii="Times New Roman" w:hAnsi="Times New Roman" w:cs="Times New Roman"/>
          <w:i/>
          <w:sz w:val="20"/>
          <w:szCs w:val="20"/>
        </w:rPr>
        <w:t>DJe</w:t>
      </w:r>
      <w:r>
        <w:rPr>
          <w:rFonts w:ascii="Times New Roman" w:hAnsi="Times New Roman" w:cs="Times New Roman"/>
          <w:sz w:val="20"/>
          <w:szCs w:val="20"/>
        </w:rPr>
        <w:t xml:space="preserve"> de 03/03/2006).</w:t>
      </w:r>
    </w:p>
    <w:p w:rsidR="00100216" w:rsidRDefault="00100216" w:rsidP="00100216">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 igual modo, Fredie Didier Jr. e Leonardo Carneiro da Cunha (2013) são também adeptos desse entendimento, acreditando que é de fato possível a interposição do </w:t>
      </w:r>
      <w:r w:rsidR="00C83F54">
        <w:rPr>
          <w:rFonts w:ascii="Times New Roman" w:hAnsi="Times New Roman" w:cs="Times New Roman"/>
          <w:sz w:val="24"/>
          <w:szCs w:val="24"/>
        </w:rPr>
        <w:t>Recurso E</w:t>
      </w:r>
      <w:r>
        <w:rPr>
          <w:rFonts w:ascii="Times New Roman" w:hAnsi="Times New Roman" w:cs="Times New Roman"/>
          <w:sz w:val="24"/>
          <w:szCs w:val="24"/>
        </w:rPr>
        <w:t xml:space="preserve">special em face do acórdão, pois não há qualquer preclusão decorrente do fato da Fazenda Pública não ter apelado anteriormente. Para eles: </w:t>
      </w:r>
    </w:p>
    <w:p w:rsidR="00100216" w:rsidRDefault="00100216" w:rsidP="00100216">
      <w:pPr>
        <w:spacing w:before="120" w:after="120" w:line="240" w:lineRule="auto"/>
        <w:ind w:left="2268"/>
        <w:jc w:val="both"/>
        <w:rPr>
          <w:rFonts w:ascii="Times New Roman" w:hAnsi="Times New Roman" w:cs="Times New Roman"/>
          <w:sz w:val="20"/>
          <w:szCs w:val="20"/>
        </w:rPr>
      </w:pPr>
      <w:r w:rsidRPr="00EB10CB">
        <w:rPr>
          <w:rFonts w:ascii="Times New Roman" w:hAnsi="Times New Roman" w:cs="Times New Roman"/>
          <w:sz w:val="20"/>
          <w:szCs w:val="20"/>
        </w:rPr>
        <w:t>A falta de interposição do recurso é um ato-fato, ou seja, independe da vontade. Não se avalia a vontade. Não há nenhum ato incompatível com a possibilidade futura de interpor recurso especial. Nem se pode saber qual foi a vontade da Fazenda Pública (DIDIER; CUNHA, 2013, p. 338-339).</w:t>
      </w:r>
    </w:p>
    <w:p w:rsidR="00700CA6" w:rsidRDefault="00700CA6" w:rsidP="00700CA6">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No mesmo sentido, contribui Bernardo Souza Pimentel (2010, p. 744 apud SANTOS, 2011, p. 52):</w:t>
      </w:r>
    </w:p>
    <w:p w:rsidR="00700CA6" w:rsidRPr="00700CA6" w:rsidRDefault="00700CA6" w:rsidP="00700CA6">
      <w:pPr>
        <w:spacing w:before="120" w:after="120" w:line="240" w:lineRule="auto"/>
        <w:ind w:left="2268"/>
        <w:jc w:val="both"/>
        <w:rPr>
          <w:rFonts w:ascii="Times New Roman" w:hAnsi="Times New Roman" w:cs="Times New Roman"/>
          <w:sz w:val="20"/>
          <w:szCs w:val="24"/>
        </w:rPr>
      </w:pPr>
      <w:r w:rsidRPr="00700CA6">
        <w:rPr>
          <w:rFonts w:ascii="Times New Roman" w:hAnsi="Times New Roman" w:cs="Times New Roman"/>
          <w:sz w:val="20"/>
          <w:szCs w:val="24"/>
        </w:rPr>
        <w:t xml:space="preserve">... é irrelevante a ausência da interposição de recurso pretérito, como, por exemplo, a apelação, porquanto a sucumbência pode surgir apenas no reexame da causa pelo tribunal, especialmente em relação ao particular. Na verdade, até mesmo a pessoa </w:t>
      </w:r>
      <w:r w:rsidRPr="00700CA6">
        <w:rPr>
          <w:rFonts w:ascii="Times New Roman" w:hAnsi="Times New Roman" w:cs="Times New Roman"/>
          <w:sz w:val="20"/>
          <w:szCs w:val="24"/>
        </w:rPr>
        <w:lastRenderedPageBreak/>
        <w:t>jurídica beneficiada pela remessa obrigatória pode aviar recursos extraordinário e especial, porquanto é o acórdão contrário proferido no reexame oficial que passa em julgado, conforme se infere no caput do art. 475 do Código de Processo Civil.</w:t>
      </w:r>
    </w:p>
    <w:p w:rsidR="00100216" w:rsidRDefault="00100216" w:rsidP="00100216">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Cumpre destacar que a conduta da Fazenda Pública em não recorrer não pode ser tida como contraditória ou desleal, pois, como existe a remessa necessária, é legítimo que o ente público deixe de interpor recurso, tendo em vista que o caso será revisto pelo tribunal de qualquer maneira. Ao ser omissa, a Fazenda Pública está valendo-se uma prerrogativa que lhe garante a reapreciação da sentença pelo tribunal. (DIDIER; CUNHA, 2013).</w:t>
      </w:r>
    </w:p>
    <w:p w:rsidR="00100216" w:rsidRDefault="00100216" w:rsidP="00100216">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Portanto, pelo entendimento prevalecente na doutrina e pelo atual posicionamento do STJ, co</w:t>
      </w:r>
      <w:r w:rsidR="00C83F54">
        <w:rPr>
          <w:rFonts w:ascii="Times New Roman" w:hAnsi="Times New Roman" w:cs="Times New Roman"/>
          <w:sz w:val="24"/>
          <w:szCs w:val="24"/>
        </w:rPr>
        <w:t>mpreende-se que o cabimento de Recurso Especial em Remessa N</w:t>
      </w:r>
      <w:r>
        <w:rPr>
          <w:rFonts w:ascii="Times New Roman" w:hAnsi="Times New Roman" w:cs="Times New Roman"/>
          <w:sz w:val="24"/>
          <w:szCs w:val="24"/>
        </w:rPr>
        <w:t>ecessária, ainda quando não interposta apelação, é plenamente possível para a Fazenda Pública.</w:t>
      </w:r>
    </w:p>
    <w:p w:rsidR="00100216" w:rsidRDefault="00100216" w:rsidP="00100216">
      <w:pPr>
        <w:spacing w:before="120" w:after="120" w:line="360" w:lineRule="auto"/>
        <w:ind w:firstLine="851"/>
        <w:jc w:val="both"/>
        <w:rPr>
          <w:rFonts w:ascii="Times New Roman" w:hAnsi="Times New Roman" w:cs="Times New Roman"/>
          <w:sz w:val="24"/>
          <w:szCs w:val="24"/>
        </w:rPr>
      </w:pPr>
    </w:p>
    <w:p w:rsidR="00842DE8" w:rsidRDefault="00842DE8" w:rsidP="00CA0FCD">
      <w:pPr>
        <w:spacing w:before="120" w:after="120" w:line="360" w:lineRule="auto"/>
        <w:jc w:val="both"/>
        <w:rPr>
          <w:rFonts w:ascii="Times New Roman" w:hAnsi="Times New Roman" w:cs="Times New Roman"/>
          <w:b/>
          <w:sz w:val="24"/>
          <w:szCs w:val="24"/>
        </w:rPr>
      </w:pPr>
    </w:p>
    <w:p w:rsidR="00842DE8" w:rsidRDefault="00842DE8" w:rsidP="00CA0FCD">
      <w:pPr>
        <w:spacing w:before="120" w:after="120" w:line="360" w:lineRule="auto"/>
        <w:jc w:val="both"/>
        <w:rPr>
          <w:rFonts w:ascii="Times New Roman" w:hAnsi="Times New Roman" w:cs="Times New Roman"/>
          <w:b/>
          <w:sz w:val="24"/>
          <w:szCs w:val="24"/>
        </w:rPr>
      </w:pPr>
    </w:p>
    <w:p w:rsidR="00842DE8" w:rsidRDefault="00842DE8" w:rsidP="00CA0FCD">
      <w:pPr>
        <w:spacing w:before="120" w:after="120" w:line="360" w:lineRule="auto"/>
        <w:jc w:val="both"/>
        <w:rPr>
          <w:rFonts w:ascii="Times New Roman" w:hAnsi="Times New Roman" w:cs="Times New Roman"/>
          <w:b/>
          <w:sz w:val="24"/>
          <w:szCs w:val="24"/>
        </w:rPr>
      </w:pPr>
    </w:p>
    <w:p w:rsidR="00842DE8" w:rsidRDefault="00842DE8" w:rsidP="00CA0FCD">
      <w:pPr>
        <w:spacing w:before="120" w:after="120" w:line="360" w:lineRule="auto"/>
        <w:jc w:val="both"/>
        <w:rPr>
          <w:rFonts w:ascii="Times New Roman" w:hAnsi="Times New Roman" w:cs="Times New Roman"/>
          <w:b/>
          <w:sz w:val="24"/>
          <w:szCs w:val="24"/>
        </w:rPr>
      </w:pPr>
    </w:p>
    <w:p w:rsidR="00842DE8" w:rsidRDefault="00842DE8" w:rsidP="00CA0FCD">
      <w:pPr>
        <w:spacing w:before="120" w:after="120" w:line="360" w:lineRule="auto"/>
        <w:jc w:val="both"/>
        <w:rPr>
          <w:rFonts w:ascii="Times New Roman" w:hAnsi="Times New Roman" w:cs="Times New Roman"/>
          <w:b/>
          <w:sz w:val="24"/>
          <w:szCs w:val="24"/>
        </w:rPr>
      </w:pPr>
    </w:p>
    <w:p w:rsidR="00842DE8" w:rsidRDefault="00842DE8" w:rsidP="00CA0FCD">
      <w:pPr>
        <w:spacing w:before="120" w:after="120" w:line="360" w:lineRule="auto"/>
        <w:jc w:val="both"/>
        <w:rPr>
          <w:rFonts w:ascii="Times New Roman" w:hAnsi="Times New Roman" w:cs="Times New Roman"/>
          <w:b/>
          <w:sz w:val="24"/>
          <w:szCs w:val="24"/>
        </w:rPr>
      </w:pPr>
    </w:p>
    <w:p w:rsidR="00842DE8" w:rsidRDefault="00842DE8" w:rsidP="00CA0FCD">
      <w:pPr>
        <w:spacing w:before="120" w:after="120" w:line="360" w:lineRule="auto"/>
        <w:jc w:val="both"/>
        <w:rPr>
          <w:rFonts w:ascii="Times New Roman" w:hAnsi="Times New Roman" w:cs="Times New Roman"/>
          <w:b/>
          <w:sz w:val="24"/>
          <w:szCs w:val="24"/>
        </w:rPr>
      </w:pPr>
    </w:p>
    <w:p w:rsidR="00842DE8" w:rsidRDefault="00842DE8" w:rsidP="00CA0FCD">
      <w:pPr>
        <w:spacing w:before="120" w:after="120" w:line="360" w:lineRule="auto"/>
        <w:jc w:val="both"/>
        <w:rPr>
          <w:rFonts w:ascii="Times New Roman" w:hAnsi="Times New Roman" w:cs="Times New Roman"/>
          <w:b/>
          <w:sz w:val="24"/>
          <w:szCs w:val="24"/>
        </w:rPr>
      </w:pPr>
    </w:p>
    <w:p w:rsidR="00CA0FCD" w:rsidRDefault="00CA0FCD" w:rsidP="00CA0FCD">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CONCLUSÃO</w:t>
      </w:r>
    </w:p>
    <w:p w:rsidR="007E3636" w:rsidRDefault="007E3636" w:rsidP="007E3636">
      <w:pPr>
        <w:spacing w:before="120" w:after="120"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O presente trabalho pretendeu demonstrar que as prerrogativas diferenciadas da Fazenda Pública constituem importantes mecanismos processuais a serem utilizados na efetiva consecução do interesse público, uma vez que a Fazenda Pública é a representação do Estado em juízo. Nesse sentido, abordou-se o tema da remessa necessária com o objetivo de afirmar a possibilidade de interpor recurso especial como sendo mais uma viabilização da efetiva tutela do interesse público.</w:t>
      </w:r>
    </w:p>
    <w:p w:rsidR="007E3636" w:rsidRDefault="007E3636" w:rsidP="007E3636">
      <w:pPr>
        <w:spacing w:before="120" w:after="120" w:line="360" w:lineRule="auto"/>
        <w:ind w:right="-1" w:firstLine="851"/>
        <w:jc w:val="both"/>
        <w:rPr>
          <w:rFonts w:ascii="Times New Roman" w:hAnsi="Times New Roman" w:cs="Times New Roman"/>
          <w:sz w:val="24"/>
          <w:szCs w:val="24"/>
        </w:rPr>
      </w:pPr>
      <w:r>
        <w:rPr>
          <w:rFonts w:ascii="Times New Roman" w:hAnsi="Times New Roman" w:cs="Times New Roman"/>
          <w:sz w:val="24"/>
          <w:szCs w:val="24"/>
        </w:rPr>
        <w:t xml:space="preserve">Entretanto, esse entendimento não é pacífico na doutrina e jurisprudência pátria, o que faz com que existam alguns óbices ao cabimento do recurso especial em grau de remessa necessária quando não interposta previamente apelação. Frente a isso, procurou-se demonstrar os principais argumentos daqueles que são contra e a favor do cabimento da referida hipótese. </w:t>
      </w:r>
      <w:r>
        <w:rPr>
          <w:rFonts w:ascii="Times New Roman" w:hAnsi="Times New Roman" w:cs="Times New Roman"/>
          <w:sz w:val="24"/>
          <w:szCs w:val="24"/>
        </w:rPr>
        <w:lastRenderedPageBreak/>
        <w:t>Entendimentos recentes do STJ costumaram apontar para a impossibilidade de interpor recurso especial em remessa necessária quando não ocorrida a apelação prévia da Fazenda Pública, isso porque ocorreria a chamada preclusão lógica. Contudo, esse entendimento foi flexibilizado e o posicionamento atual do STJ está em consonância com a doutrina majoritária, isto é, o cabimento do recurso especial é de fato possível em grau de reexame necessário, ainda que não tenha ocorrido a apelação voluntária.</w:t>
      </w:r>
    </w:p>
    <w:p w:rsidR="0058793B" w:rsidRPr="0058793B" w:rsidRDefault="007E3636" w:rsidP="007E3636">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Entende-se, por conseguinte, que o atual entendimento do STJ acerca do tema é o mais acertado, pois a Fazenda Pública quando é omissa no direito de interpor apelação, está simplesmente exercitando um direito mais específico que lhe é conferido pelo ordenamento jurídico brasileiro: o duplo grau de jurisdição obrigatório. Significa que a Fazenda Pública abre mão de apelar, não por se conformar com a decisão proferida em sentença, mais porque é garantida a ela a remessa necessária, pela qual o juiz ordenará de ofício que se encaminhe os autos para reapreciação do tribunal. Além disso, a possibilidade de a Fazenda Pública interpor o aludido recurso especial deve se fundamentar, principalmente, no fato de ser o ente público um representante do Estado em prol do bem comum da sociedade, o que lhe garante o </w:t>
      </w:r>
      <w:r w:rsidRPr="00227DEB">
        <w:rPr>
          <w:rFonts w:ascii="Times New Roman" w:hAnsi="Times New Roman" w:cs="Times New Roman"/>
          <w:i/>
          <w:sz w:val="24"/>
          <w:szCs w:val="24"/>
        </w:rPr>
        <w:t>status</w:t>
      </w:r>
      <w:r>
        <w:rPr>
          <w:rFonts w:ascii="Times New Roman" w:hAnsi="Times New Roman" w:cs="Times New Roman"/>
          <w:sz w:val="24"/>
          <w:szCs w:val="24"/>
        </w:rPr>
        <w:t xml:space="preserve"> de litigante diferenciado e o direito de ser tratado equitativamente na medida das suas desigualdades.</w:t>
      </w:r>
    </w:p>
    <w:p w:rsidR="00E63E06" w:rsidRDefault="00E63E06" w:rsidP="00E63E06">
      <w:pPr>
        <w:spacing w:after="120" w:line="360" w:lineRule="auto"/>
        <w:jc w:val="both"/>
        <w:rPr>
          <w:rFonts w:ascii="Times New Roman" w:hAnsi="Times New Roman" w:cs="Times New Roman"/>
          <w:b/>
          <w:sz w:val="24"/>
          <w:szCs w:val="24"/>
        </w:rPr>
      </w:pPr>
    </w:p>
    <w:p w:rsidR="00783C80" w:rsidRDefault="00783C80" w:rsidP="00783C80">
      <w:pPr>
        <w:spacing w:before="120" w:after="120" w:line="360" w:lineRule="auto"/>
        <w:jc w:val="center"/>
        <w:rPr>
          <w:rFonts w:ascii="Times New Roman" w:hAnsi="Times New Roman" w:cs="Times New Roman"/>
          <w:b/>
          <w:color w:val="000000"/>
          <w:sz w:val="24"/>
          <w:szCs w:val="24"/>
        </w:rPr>
      </w:pPr>
    </w:p>
    <w:p w:rsidR="007E3636" w:rsidRDefault="007E3636" w:rsidP="00783C80">
      <w:pPr>
        <w:spacing w:before="120" w:after="120" w:line="360" w:lineRule="auto"/>
        <w:jc w:val="center"/>
        <w:rPr>
          <w:rFonts w:ascii="Times New Roman" w:hAnsi="Times New Roman" w:cs="Times New Roman"/>
          <w:b/>
          <w:color w:val="000000"/>
          <w:sz w:val="24"/>
          <w:szCs w:val="24"/>
        </w:rPr>
      </w:pPr>
    </w:p>
    <w:p w:rsidR="007E3636" w:rsidRDefault="007E3636" w:rsidP="00783C80">
      <w:pPr>
        <w:spacing w:before="120" w:after="120" w:line="360" w:lineRule="auto"/>
        <w:jc w:val="center"/>
        <w:rPr>
          <w:rFonts w:ascii="Times New Roman" w:hAnsi="Times New Roman" w:cs="Times New Roman"/>
          <w:b/>
          <w:color w:val="000000"/>
          <w:sz w:val="24"/>
          <w:szCs w:val="24"/>
        </w:rPr>
      </w:pPr>
    </w:p>
    <w:p w:rsidR="00783C80" w:rsidRPr="00783C80" w:rsidRDefault="00F92374" w:rsidP="00783C80">
      <w:pPr>
        <w:spacing w:before="120" w:after="120" w:line="360" w:lineRule="auto"/>
        <w:jc w:val="center"/>
        <w:rPr>
          <w:rFonts w:ascii="Times New Roman" w:hAnsi="Times New Roman" w:cs="Times New Roman"/>
          <w:b/>
          <w:color w:val="000000"/>
          <w:sz w:val="24"/>
          <w:szCs w:val="24"/>
        </w:rPr>
      </w:pPr>
      <w:r>
        <w:rPr>
          <w:rFonts w:ascii="Times New Roman" w:hAnsi="Times New Roman" w:cs="Times New Roman"/>
          <w:b/>
          <w:noProof/>
          <w:color w:val="000000"/>
          <w:sz w:val="24"/>
          <w:szCs w:val="24"/>
        </w:rPr>
        <w:pict>
          <v:shape id="Caixa de Texto 2" o:spid="_x0000_s1027" type="#_x0000_t202" style="position:absolute;left:0;text-align:left;margin-left:313.1pt;margin-top:-57pt;width:186.95pt;height:110.55pt;z-index:25166233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" strokecolor="white [3212]">
            <v:textbox style="mso-fit-shape-to-text:t">
              <w:txbxContent>
                <w:p w:rsidR="00700CA6" w:rsidRDefault="00700CA6"/>
              </w:txbxContent>
            </v:textbox>
          </v:shape>
        </w:pict>
      </w:r>
      <w:r w:rsidR="00783C80" w:rsidRPr="00783C80">
        <w:rPr>
          <w:rFonts w:ascii="Times New Roman" w:hAnsi="Times New Roman" w:cs="Times New Roman"/>
          <w:b/>
          <w:color w:val="000000"/>
          <w:sz w:val="24"/>
          <w:szCs w:val="24"/>
        </w:rPr>
        <w:t>REFERÊNCIAS:</w:t>
      </w:r>
    </w:p>
    <w:p w:rsidR="004206C0" w:rsidRPr="00A648BF" w:rsidRDefault="00A648BF" w:rsidP="00842DE8">
      <w:pPr>
        <w:spacing w:before="120" w:after="120" w:line="240" w:lineRule="auto"/>
        <w:rPr>
          <w:rFonts w:ascii="Times New Roman" w:hAnsi="Times New Roman" w:cs="Times New Roman"/>
          <w:sz w:val="24"/>
          <w:szCs w:val="24"/>
        </w:rPr>
      </w:pPr>
      <w:r w:rsidRPr="00A648BF">
        <w:rPr>
          <w:rFonts w:ascii="Times New Roman" w:hAnsi="Times New Roman" w:cs="Times New Roman"/>
          <w:sz w:val="24"/>
          <w:szCs w:val="24"/>
        </w:rPr>
        <w:t xml:space="preserve">BRASIL, Constituição da República Federativa do Brasil de 1988. </w:t>
      </w:r>
      <w:r w:rsidRPr="00A648BF">
        <w:rPr>
          <w:rFonts w:ascii="Times New Roman" w:hAnsi="Times New Roman" w:cs="Times New Roman"/>
          <w:b/>
          <w:sz w:val="24"/>
          <w:szCs w:val="24"/>
        </w:rPr>
        <w:t>Presidência da República.</w:t>
      </w:r>
      <w:r w:rsidRPr="00A648BF">
        <w:rPr>
          <w:rFonts w:ascii="Times New Roman" w:hAnsi="Times New Roman" w:cs="Times New Roman"/>
          <w:sz w:val="24"/>
          <w:szCs w:val="24"/>
        </w:rPr>
        <w:t xml:space="preserve"> Disponível em &lt;http://www.planalto.gov.br/ccivil_03/constituicao/constituicao.htm&gt; Acesso em 25 out. 2013.</w:t>
      </w:r>
    </w:p>
    <w:p w:rsidR="004206C0" w:rsidRDefault="004206C0" w:rsidP="00842DE8">
      <w:pPr>
        <w:spacing w:before="120" w:after="120" w:line="240" w:lineRule="auto"/>
        <w:rPr>
          <w:rFonts w:ascii="Times New Roman" w:hAnsi="Times New Roman" w:cs="Times New Roman"/>
          <w:sz w:val="24"/>
          <w:szCs w:val="24"/>
          <w:highlight w:val="yellow"/>
        </w:rPr>
      </w:pPr>
    </w:p>
    <w:p w:rsidR="00C419E6" w:rsidRPr="00A648BF" w:rsidRDefault="00A648BF" w:rsidP="00842DE8">
      <w:pPr>
        <w:spacing w:before="120" w:after="120" w:line="240" w:lineRule="auto"/>
        <w:rPr>
          <w:rStyle w:val="Hyperlink"/>
          <w:rFonts w:ascii="Times New Roman" w:hAnsi="Times New Roman" w:cs="Times New Roman"/>
          <w:sz w:val="24"/>
          <w:szCs w:val="24"/>
        </w:rPr>
      </w:pPr>
      <w:r w:rsidRPr="00A648BF">
        <w:rPr>
          <w:rFonts w:ascii="Times New Roman" w:hAnsi="Times New Roman" w:cs="Times New Roman"/>
          <w:sz w:val="24"/>
          <w:szCs w:val="24"/>
        </w:rPr>
        <w:t xml:space="preserve">BRASIL, Decreto-Lei nº 1.608, de 18 de setembro de 1939. Código de Processo Civil. </w:t>
      </w:r>
      <w:r w:rsidRPr="00A648BF">
        <w:rPr>
          <w:rFonts w:ascii="Times New Roman" w:hAnsi="Times New Roman" w:cs="Times New Roman"/>
          <w:b/>
          <w:sz w:val="24"/>
          <w:szCs w:val="24"/>
        </w:rPr>
        <w:t xml:space="preserve">Presidência da República. </w:t>
      </w:r>
      <w:r w:rsidRPr="00A648BF">
        <w:rPr>
          <w:rFonts w:ascii="Times New Roman" w:hAnsi="Times New Roman" w:cs="Times New Roman"/>
          <w:sz w:val="24"/>
          <w:szCs w:val="24"/>
        </w:rPr>
        <w:t>Disponível em&lt;</w:t>
      </w:r>
      <w:r w:rsidR="00F303F7" w:rsidRPr="00A648BF">
        <w:rPr>
          <w:rFonts w:ascii="Times New Roman" w:hAnsi="Times New Roman" w:cs="Times New Roman"/>
          <w:sz w:val="24"/>
          <w:szCs w:val="24"/>
        </w:rPr>
        <w:t>http://www.planalto.gov.br/ccivil_03/decreto-lei/1937-1946/Del1608.htm</w:t>
      </w:r>
      <w:r w:rsidRPr="00A648BF">
        <w:rPr>
          <w:rFonts w:ascii="Times New Roman" w:hAnsi="Times New Roman" w:cs="Times New Roman"/>
          <w:sz w:val="24"/>
          <w:szCs w:val="24"/>
        </w:rPr>
        <w:t>&gt; Acesso em 25 out. 2013.</w:t>
      </w:r>
    </w:p>
    <w:p w:rsidR="00D27BD1" w:rsidRPr="00C419E6" w:rsidRDefault="00D27BD1" w:rsidP="00842DE8">
      <w:pPr>
        <w:spacing w:before="120" w:after="120" w:line="240" w:lineRule="auto"/>
        <w:rPr>
          <w:rFonts w:ascii="Times New Roman" w:hAnsi="Times New Roman" w:cs="Times New Roman"/>
          <w:sz w:val="24"/>
          <w:szCs w:val="24"/>
          <w:highlight w:val="yellow"/>
        </w:rPr>
      </w:pPr>
    </w:p>
    <w:p w:rsidR="004206C0" w:rsidRDefault="00A648BF" w:rsidP="00842DE8">
      <w:pPr>
        <w:spacing w:before="120" w:after="120" w:line="240" w:lineRule="auto"/>
        <w:rPr>
          <w:rFonts w:ascii="Times New Roman" w:hAnsi="Times New Roman" w:cs="Times New Roman"/>
          <w:sz w:val="24"/>
          <w:szCs w:val="24"/>
        </w:rPr>
      </w:pPr>
      <w:r w:rsidRPr="00A648BF">
        <w:rPr>
          <w:rFonts w:ascii="Times New Roman" w:hAnsi="Times New Roman" w:cs="Times New Roman"/>
          <w:sz w:val="24"/>
          <w:szCs w:val="24"/>
        </w:rPr>
        <w:t xml:space="preserve">BRASIL, Lei nº 5.869, de 11 de Janeiro de 1973. Instituiu o Código de Processo Civil. </w:t>
      </w:r>
      <w:r w:rsidRPr="00A648BF">
        <w:rPr>
          <w:rFonts w:ascii="Times New Roman" w:hAnsi="Times New Roman" w:cs="Times New Roman"/>
          <w:b/>
          <w:sz w:val="24"/>
          <w:szCs w:val="24"/>
        </w:rPr>
        <w:t>Presid</w:t>
      </w:r>
      <w:r>
        <w:rPr>
          <w:rFonts w:ascii="Times New Roman" w:hAnsi="Times New Roman" w:cs="Times New Roman"/>
          <w:b/>
          <w:sz w:val="24"/>
          <w:szCs w:val="24"/>
        </w:rPr>
        <w:t>ência da R</w:t>
      </w:r>
      <w:r w:rsidRPr="00A648BF">
        <w:rPr>
          <w:rFonts w:ascii="Times New Roman" w:hAnsi="Times New Roman" w:cs="Times New Roman"/>
          <w:b/>
          <w:sz w:val="24"/>
          <w:szCs w:val="24"/>
        </w:rPr>
        <w:t>epública.</w:t>
      </w:r>
      <w:r w:rsidRPr="00A648BF">
        <w:rPr>
          <w:rFonts w:ascii="Times New Roman" w:hAnsi="Times New Roman" w:cs="Times New Roman"/>
          <w:sz w:val="24"/>
          <w:szCs w:val="24"/>
        </w:rPr>
        <w:t xml:space="preserve"> Disponível em &lt;http://www.planalto.gov.br/ccivil_03/leis/l5869.htm&gt; Acesso em 25 out. 2013.</w:t>
      </w:r>
    </w:p>
    <w:p w:rsidR="00A648BF" w:rsidRDefault="00A648BF" w:rsidP="00842DE8">
      <w:pPr>
        <w:spacing w:before="120" w:after="120" w:line="240" w:lineRule="auto"/>
        <w:rPr>
          <w:rFonts w:ascii="Times New Roman" w:hAnsi="Times New Roman" w:cs="Times New Roman"/>
          <w:sz w:val="24"/>
          <w:szCs w:val="24"/>
        </w:rPr>
      </w:pPr>
    </w:p>
    <w:p w:rsidR="00C21D9E" w:rsidRDefault="00C21D9E" w:rsidP="00842DE8">
      <w:pPr>
        <w:spacing w:before="120" w:after="120" w:line="240" w:lineRule="auto"/>
        <w:rPr>
          <w:rFonts w:ascii="Times New Roman" w:hAnsi="Times New Roman" w:cs="Times New Roman"/>
          <w:sz w:val="24"/>
          <w:szCs w:val="24"/>
        </w:rPr>
      </w:pPr>
      <w:r w:rsidRPr="00783C80">
        <w:rPr>
          <w:rFonts w:ascii="Times New Roman" w:hAnsi="Times New Roman" w:cs="Times New Roman"/>
          <w:sz w:val="24"/>
          <w:szCs w:val="24"/>
        </w:rPr>
        <w:t xml:space="preserve">BRASIL, Lei nº 10.406, de 10 de Janeiro de 2002. Institui o Código Civil. </w:t>
      </w:r>
      <w:r w:rsidRPr="00783C80">
        <w:rPr>
          <w:rFonts w:ascii="Times New Roman" w:hAnsi="Times New Roman" w:cs="Times New Roman"/>
          <w:b/>
          <w:sz w:val="24"/>
          <w:szCs w:val="24"/>
        </w:rPr>
        <w:t xml:space="preserve">Presidência da República. </w:t>
      </w:r>
      <w:r w:rsidRPr="00A2312B">
        <w:rPr>
          <w:rFonts w:ascii="Times New Roman" w:hAnsi="Times New Roman" w:cs="Times New Roman"/>
          <w:sz w:val="24"/>
          <w:szCs w:val="24"/>
        </w:rPr>
        <w:t>Disponível</w:t>
      </w:r>
      <w:r w:rsidRPr="00783C80">
        <w:rPr>
          <w:rFonts w:ascii="Times New Roman" w:hAnsi="Times New Roman" w:cs="Times New Roman"/>
          <w:sz w:val="24"/>
          <w:szCs w:val="24"/>
        </w:rPr>
        <w:t xml:space="preserve"> em &lt;http://www.planalto.gov.br/ccivil_03/leis/2002/l10406.htm&gt; Acesso em </w:t>
      </w:r>
      <w:r>
        <w:rPr>
          <w:rFonts w:ascii="Times New Roman" w:hAnsi="Times New Roman" w:cs="Times New Roman"/>
          <w:sz w:val="24"/>
          <w:szCs w:val="24"/>
        </w:rPr>
        <w:t>26out.</w:t>
      </w:r>
      <w:r w:rsidRPr="00783C80">
        <w:rPr>
          <w:rFonts w:ascii="Times New Roman" w:hAnsi="Times New Roman" w:cs="Times New Roman"/>
          <w:sz w:val="24"/>
          <w:szCs w:val="24"/>
        </w:rPr>
        <w:t xml:space="preserve"> 2013.</w:t>
      </w:r>
    </w:p>
    <w:p w:rsidR="00C21D9E" w:rsidRDefault="00C21D9E" w:rsidP="00842DE8">
      <w:pPr>
        <w:spacing w:before="120" w:after="120" w:line="240" w:lineRule="auto"/>
        <w:rPr>
          <w:rFonts w:ascii="Times New Roman" w:hAnsi="Times New Roman" w:cs="Times New Roman"/>
          <w:sz w:val="24"/>
          <w:szCs w:val="24"/>
        </w:rPr>
      </w:pPr>
    </w:p>
    <w:p w:rsidR="00100216" w:rsidRPr="000F066B" w:rsidRDefault="00100216" w:rsidP="00842DE8">
      <w:pPr>
        <w:spacing w:before="120" w:after="120" w:line="240" w:lineRule="auto"/>
        <w:rPr>
          <w:rFonts w:ascii="Times New Roman" w:hAnsi="Times New Roman" w:cs="Times New Roman"/>
          <w:sz w:val="24"/>
          <w:szCs w:val="24"/>
        </w:rPr>
      </w:pPr>
      <w:r w:rsidRPr="00D27BD1">
        <w:rPr>
          <w:rFonts w:ascii="Times New Roman" w:hAnsi="Times New Roman" w:cs="Times New Roman"/>
          <w:sz w:val="24"/>
          <w:szCs w:val="24"/>
        </w:rPr>
        <w:t xml:space="preserve">BRASIL. </w:t>
      </w:r>
      <w:r>
        <w:rPr>
          <w:rFonts w:ascii="Times New Roman" w:hAnsi="Times New Roman" w:cs="Times New Roman"/>
          <w:sz w:val="24"/>
          <w:szCs w:val="24"/>
        </w:rPr>
        <w:t xml:space="preserve">Superior Tribunal de Justiça. </w:t>
      </w:r>
      <w:r>
        <w:rPr>
          <w:rFonts w:ascii="Times New Roman" w:hAnsi="Times New Roman" w:cs="Times New Roman"/>
          <w:b/>
          <w:sz w:val="24"/>
          <w:szCs w:val="24"/>
        </w:rPr>
        <w:t>REsp 815</w:t>
      </w:r>
      <w:r w:rsidRPr="000F066B">
        <w:rPr>
          <w:rFonts w:ascii="Times New Roman" w:hAnsi="Times New Roman" w:cs="Times New Roman"/>
          <w:b/>
          <w:sz w:val="24"/>
          <w:szCs w:val="24"/>
        </w:rPr>
        <w:t>360-RS</w:t>
      </w:r>
      <w:r>
        <w:rPr>
          <w:rFonts w:ascii="Times New Roman" w:hAnsi="Times New Roman" w:cs="Times New Roman"/>
          <w:sz w:val="24"/>
          <w:szCs w:val="24"/>
        </w:rPr>
        <w:t>. Corte Especial. Rel. Min. Teori Albino Zavascki. Data de julgamento: 29 de junho de 2010.</w:t>
      </w:r>
    </w:p>
    <w:p w:rsidR="00100216" w:rsidRDefault="00100216" w:rsidP="00842DE8">
      <w:pPr>
        <w:spacing w:before="120" w:after="120" w:line="240" w:lineRule="auto"/>
        <w:rPr>
          <w:rFonts w:ascii="Times New Roman" w:hAnsi="Times New Roman" w:cs="Times New Roman"/>
          <w:sz w:val="24"/>
          <w:szCs w:val="24"/>
        </w:rPr>
      </w:pPr>
    </w:p>
    <w:p w:rsidR="00100216" w:rsidRDefault="00100216" w:rsidP="00842DE8">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_______. Superior Tribunal de Justiça. </w:t>
      </w:r>
      <w:r w:rsidRPr="000F066B">
        <w:rPr>
          <w:rFonts w:ascii="Times New Roman" w:hAnsi="Times New Roman" w:cs="Times New Roman"/>
          <w:b/>
          <w:sz w:val="24"/>
          <w:szCs w:val="24"/>
        </w:rPr>
        <w:t>REsp 904885-SP</w:t>
      </w:r>
      <w:r>
        <w:rPr>
          <w:rFonts w:ascii="Times New Roman" w:hAnsi="Times New Roman" w:cs="Times New Roman"/>
          <w:sz w:val="24"/>
          <w:szCs w:val="24"/>
        </w:rPr>
        <w:t>. 1° Seção. Rel. Min. Eliana Calmon. Data de julgamento: 12 de novembro de 2011.</w:t>
      </w:r>
    </w:p>
    <w:p w:rsidR="007E3636" w:rsidRDefault="007E3636" w:rsidP="00842DE8">
      <w:pPr>
        <w:spacing w:before="120" w:after="120" w:line="240" w:lineRule="auto"/>
        <w:rPr>
          <w:rFonts w:ascii="Times New Roman" w:hAnsi="Times New Roman" w:cs="Times New Roman"/>
          <w:sz w:val="24"/>
          <w:szCs w:val="24"/>
        </w:rPr>
      </w:pPr>
    </w:p>
    <w:p w:rsidR="007E3636" w:rsidRDefault="007E3636" w:rsidP="007E3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 Superior Tribunal de Justiça. </w:t>
      </w:r>
      <w:r w:rsidRPr="002E24EA">
        <w:rPr>
          <w:rFonts w:ascii="Times New Roman" w:hAnsi="Times New Roman" w:cs="Times New Roman"/>
          <w:b/>
          <w:sz w:val="24"/>
          <w:szCs w:val="24"/>
        </w:rPr>
        <w:t>REsp 905771-CE</w:t>
      </w:r>
      <w:r>
        <w:rPr>
          <w:rFonts w:ascii="Times New Roman" w:hAnsi="Times New Roman" w:cs="Times New Roman"/>
          <w:sz w:val="24"/>
          <w:szCs w:val="24"/>
        </w:rPr>
        <w:t>. 1ª Turma. Rel. Min. Teori Albino Zavascki. Data de julgamento: 29 de junho de 2010.</w:t>
      </w:r>
    </w:p>
    <w:p w:rsidR="007E3636" w:rsidRDefault="007E3636" w:rsidP="00842DE8">
      <w:pPr>
        <w:spacing w:before="120" w:after="120" w:line="240" w:lineRule="auto"/>
        <w:rPr>
          <w:rFonts w:ascii="Times New Roman" w:hAnsi="Times New Roman" w:cs="Times New Roman"/>
          <w:sz w:val="24"/>
          <w:szCs w:val="24"/>
        </w:rPr>
      </w:pPr>
    </w:p>
    <w:p w:rsidR="00100216" w:rsidRPr="002D1BF4" w:rsidRDefault="00100216" w:rsidP="00842DE8">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_______. Supremo Tribunal Federal. </w:t>
      </w:r>
      <w:r w:rsidRPr="00100216">
        <w:rPr>
          <w:rFonts w:ascii="Times New Roman" w:hAnsi="Times New Roman" w:cs="Times New Roman"/>
          <w:b/>
          <w:sz w:val="24"/>
          <w:szCs w:val="24"/>
        </w:rPr>
        <w:t>RE 396989-GO</w:t>
      </w:r>
      <w:r>
        <w:rPr>
          <w:rFonts w:ascii="Times New Roman" w:hAnsi="Times New Roman" w:cs="Times New Roman"/>
          <w:sz w:val="24"/>
          <w:szCs w:val="24"/>
        </w:rPr>
        <w:t>. 1ª Turma. Rel. Min. Marco Aurélio Mello. Data de julgamento: 04 de outubro de 2005.</w:t>
      </w:r>
    </w:p>
    <w:p w:rsidR="00100216" w:rsidRDefault="00100216" w:rsidP="00842DE8">
      <w:pPr>
        <w:spacing w:before="120" w:after="120" w:line="240" w:lineRule="auto"/>
        <w:rPr>
          <w:rFonts w:ascii="Times New Roman" w:hAnsi="Times New Roman" w:cs="Times New Roman"/>
          <w:sz w:val="24"/>
          <w:szCs w:val="24"/>
        </w:rPr>
      </w:pPr>
    </w:p>
    <w:p w:rsidR="00100216" w:rsidRDefault="00100216" w:rsidP="00842DE8">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_______. Supremo Tribunal Federal. </w:t>
      </w:r>
      <w:r w:rsidRPr="00BE009D">
        <w:rPr>
          <w:rFonts w:ascii="Times New Roman" w:hAnsi="Times New Roman" w:cs="Times New Roman"/>
          <w:b/>
          <w:sz w:val="24"/>
          <w:szCs w:val="24"/>
        </w:rPr>
        <w:t>RE 83432-SP</w:t>
      </w:r>
      <w:r>
        <w:rPr>
          <w:rFonts w:ascii="Times New Roman" w:hAnsi="Times New Roman" w:cs="Times New Roman"/>
          <w:sz w:val="24"/>
          <w:szCs w:val="24"/>
        </w:rPr>
        <w:t>. Tribunal Pleno. Rel. Min. Leitão de Abreu. Data de julgamento: 21 de março de 1979.</w:t>
      </w:r>
    </w:p>
    <w:p w:rsidR="00A648BF" w:rsidRPr="00D27BD1" w:rsidRDefault="00A648BF" w:rsidP="00842DE8">
      <w:pPr>
        <w:spacing w:before="120" w:after="120" w:line="240" w:lineRule="auto"/>
        <w:rPr>
          <w:rFonts w:ascii="Times New Roman" w:hAnsi="Times New Roman" w:cs="Times New Roman"/>
          <w:sz w:val="24"/>
          <w:szCs w:val="24"/>
        </w:rPr>
      </w:pPr>
    </w:p>
    <w:p w:rsidR="00A648BF" w:rsidRPr="00A648BF" w:rsidRDefault="00A648BF" w:rsidP="00842DE8">
      <w:pPr>
        <w:spacing w:before="120" w:after="120" w:line="240" w:lineRule="auto"/>
        <w:rPr>
          <w:rFonts w:ascii="Times New Roman" w:hAnsi="Times New Roman" w:cs="Times New Roman"/>
          <w:color w:val="0000FF" w:themeColor="hyperlink"/>
          <w:sz w:val="24"/>
          <w:szCs w:val="24"/>
          <w:u w:val="single"/>
        </w:rPr>
      </w:pPr>
      <w:r w:rsidRPr="006F294F">
        <w:rPr>
          <w:rFonts w:ascii="Times New Roman" w:hAnsi="Times New Roman" w:cs="Times New Roman"/>
          <w:sz w:val="24"/>
          <w:szCs w:val="24"/>
        </w:rPr>
        <w:t>CARVALHO, Fabiano. Os Poderes do Relator no Reexame Necessário.</w:t>
      </w:r>
      <w:r w:rsidRPr="006F294F">
        <w:rPr>
          <w:rFonts w:ascii="Times New Roman" w:hAnsi="Times New Roman" w:cs="Times New Roman"/>
          <w:b/>
          <w:sz w:val="24"/>
          <w:szCs w:val="24"/>
        </w:rPr>
        <w:t>Revista de Processo.</w:t>
      </w:r>
      <w:r>
        <w:rPr>
          <w:rFonts w:ascii="Times New Roman" w:hAnsi="Times New Roman" w:cs="Times New Roman"/>
          <w:sz w:val="24"/>
          <w:szCs w:val="24"/>
        </w:rPr>
        <w:t xml:space="preserve"> p. 229 (1 – 14), mai. 2004. Vol. 115.</w:t>
      </w:r>
    </w:p>
    <w:p w:rsidR="00D27BD1" w:rsidRDefault="00D27BD1" w:rsidP="00842DE8">
      <w:pPr>
        <w:spacing w:before="120" w:after="120" w:line="240" w:lineRule="auto"/>
        <w:rPr>
          <w:rFonts w:ascii="Times New Roman" w:hAnsi="Times New Roman" w:cs="Times New Roman"/>
          <w:sz w:val="24"/>
          <w:szCs w:val="24"/>
          <w:highlight w:val="yellow"/>
        </w:rPr>
      </w:pPr>
    </w:p>
    <w:p w:rsidR="00A648BF" w:rsidRDefault="00A648BF" w:rsidP="00842DE8">
      <w:pPr>
        <w:spacing w:before="120" w:after="120" w:line="240" w:lineRule="auto"/>
        <w:rPr>
          <w:rFonts w:ascii="Times New Roman" w:hAnsi="Times New Roman" w:cs="Times New Roman"/>
          <w:sz w:val="24"/>
          <w:szCs w:val="24"/>
        </w:rPr>
      </w:pPr>
      <w:r w:rsidRPr="001224C0">
        <w:rPr>
          <w:rFonts w:ascii="Times New Roman" w:hAnsi="Times New Roman" w:cs="Times New Roman"/>
          <w:sz w:val="24"/>
          <w:szCs w:val="24"/>
        </w:rPr>
        <w:t xml:space="preserve">CUNHA, Leonardo José Carneiro da. </w:t>
      </w:r>
      <w:r w:rsidRPr="001224C0">
        <w:rPr>
          <w:rFonts w:ascii="Times New Roman" w:hAnsi="Times New Roman" w:cs="Times New Roman"/>
          <w:b/>
          <w:sz w:val="24"/>
          <w:szCs w:val="24"/>
        </w:rPr>
        <w:t>A Fazenda Pública em juízo.</w:t>
      </w:r>
      <w:r w:rsidRPr="001224C0">
        <w:rPr>
          <w:rFonts w:ascii="Times New Roman" w:hAnsi="Times New Roman" w:cs="Times New Roman"/>
          <w:sz w:val="24"/>
          <w:szCs w:val="24"/>
        </w:rPr>
        <w:t xml:space="preserve"> 8. ed. São Paulo: Dialética, 2010.</w:t>
      </w:r>
    </w:p>
    <w:p w:rsidR="00A648BF" w:rsidRDefault="00A648BF" w:rsidP="00842DE8">
      <w:pPr>
        <w:spacing w:before="120" w:after="120" w:line="240" w:lineRule="auto"/>
        <w:rPr>
          <w:rFonts w:ascii="Times New Roman" w:hAnsi="Times New Roman" w:cs="Times New Roman"/>
          <w:sz w:val="24"/>
          <w:szCs w:val="24"/>
        </w:rPr>
      </w:pPr>
    </w:p>
    <w:p w:rsidR="00842DE8" w:rsidRDefault="00F92374" w:rsidP="00842DE8">
      <w:pPr>
        <w:spacing w:before="120" w:after="120" w:line="240" w:lineRule="auto"/>
        <w:rPr>
          <w:rFonts w:ascii="Times New Roman" w:hAnsi="Times New Roman" w:cs="Times New Roman"/>
          <w:sz w:val="24"/>
          <w:szCs w:val="24"/>
        </w:rPr>
      </w:pPr>
      <w:r>
        <w:rPr>
          <w:rFonts w:ascii="Times New Roman" w:hAnsi="Times New Roman" w:cs="Times New Roman"/>
          <w:bCs/>
          <w:noProof/>
          <w:sz w:val="24"/>
          <w:szCs w:val="24"/>
          <w:bdr w:val="none" w:sz="0" w:space="0" w:color="auto" w:frame="1"/>
          <w:shd w:val="clear" w:color="auto" w:fill="FFFFFF"/>
        </w:rPr>
        <w:pict>
          <v:shape id="_x0000_s1028" type="#_x0000_t202" style="position:absolute;margin-left:317.25pt;margin-top:-59.25pt;width:186.95pt;height:110.55pt;z-index:25166438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" strokecolor="white [3212]">
            <v:textbox style="mso-fit-shape-to-text:t">
              <w:txbxContent>
                <w:p w:rsidR="00700CA6" w:rsidRDefault="00700CA6"/>
              </w:txbxContent>
            </v:textbox>
          </v:shape>
        </w:pict>
      </w:r>
      <w:r w:rsidR="00842DE8" w:rsidRPr="00ED0650">
        <w:rPr>
          <w:rFonts w:ascii="Times New Roman" w:hAnsi="Times New Roman" w:cs="Times New Roman"/>
          <w:bCs/>
          <w:sz w:val="24"/>
          <w:szCs w:val="24"/>
          <w:bdr w:val="none" w:sz="0" w:space="0" w:color="auto" w:frame="1"/>
          <w:shd w:val="clear" w:color="auto" w:fill="FFFFFF"/>
        </w:rPr>
        <w:t>DIDIER Jr., Fredie</w:t>
      </w:r>
      <w:r w:rsidR="00842DE8">
        <w:rPr>
          <w:rFonts w:ascii="Times New Roman" w:hAnsi="Times New Roman" w:cs="Times New Roman"/>
          <w:sz w:val="24"/>
          <w:szCs w:val="24"/>
          <w:shd w:val="clear" w:color="auto" w:fill="FFFFFF"/>
        </w:rPr>
        <w:t>; CUNHA, L. J. C.</w:t>
      </w:r>
      <w:r w:rsidR="00842DE8" w:rsidRPr="00ED0650">
        <w:rPr>
          <w:rFonts w:ascii="Times New Roman" w:hAnsi="Times New Roman" w:cs="Times New Roman"/>
          <w:sz w:val="24"/>
          <w:szCs w:val="24"/>
          <w:shd w:val="clear" w:color="auto" w:fill="FFFFFF"/>
        </w:rPr>
        <w:t xml:space="preserve">. </w:t>
      </w:r>
      <w:r w:rsidR="00842DE8" w:rsidRPr="00ED0650">
        <w:rPr>
          <w:rFonts w:ascii="Times New Roman" w:hAnsi="Times New Roman" w:cs="Times New Roman"/>
          <w:b/>
          <w:sz w:val="24"/>
          <w:szCs w:val="24"/>
          <w:shd w:val="clear" w:color="auto" w:fill="FFFFFF"/>
        </w:rPr>
        <w:t>Curso de Direito Processual Civil</w:t>
      </w:r>
      <w:r w:rsidR="00842DE8" w:rsidRPr="00ED0650">
        <w:rPr>
          <w:rFonts w:ascii="Times New Roman" w:hAnsi="Times New Roman" w:cs="Times New Roman"/>
          <w:sz w:val="24"/>
          <w:szCs w:val="24"/>
          <w:shd w:val="clear" w:color="auto" w:fill="FFFFFF"/>
        </w:rPr>
        <w:t xml:space="preserve"> - meios de impugnação às decisões judiciais e </w:t>
      </w:r>
      <w:r w:rsidR="00842DE8">
        <w:rPr>
          <w:rFonts w:ascii="Times New Roman" w:hAnsi="Times New Roman" w:cs="Times New Roman"/>
          <w:sz w:val="24"/>
          <w:szCs w:val="24"/>
          <w:shd w:val="clear" w:color="auto" w:fill="FFFFFF"/>
        </w:rPr>
        <w:t>processo nos tribunais - v. 3. 11</w:t>
      </w:r>
      <w:r w:rsidR="00842DE8" w:rsidRPr="00ED0650">
        <w:rPr>
          <w:rFonts w:ascii="Times New Roman" w:hAnsi="Times New Roman" w:cs="Times New Roman"/>
          <w:sz w:val="24"/>
          <w:szCs w:val="24"/>
          <w:shd w:val="clear" w:color="auto" w:fill="FFFFFF"/>
        </w:rPr>
        <w:t>. ed. Sa</w:t>
      </w:r>
      <w:r w:rsidR="00842DE8">
        <w:rPr>
          <w:rFonts w:ascii="Times New Roman" w:hAnsi="Times New Roman" w:cs="Times New Roman"/>
          <w:sz w:val="24"/>
          <w:szCs w:val="24"/>
          <w:shd w:val="clear" w:color="auto" w:fill="FFFFFF"/>
        </w:rPr>
        <w:t>lvador: Editora Jus Podivm, 2013.</w:t>
      </w:r>
    </w:p>
    <w:p w:rsidR="00842DE8" w:rsidRDefault="00842DE8" w:rsidP="00842DE8">
      <w:pPr>
        <w:spacing w:before="120" w:after="120" w:line="240" w:lineRule="auto"/>
        <w:rPr>
          <w:rFonts w:ascii="Times New Roman" w:hAnsi="Times New Roman" w:cs="Times New Roman"/>
          <w:sz w:val="24"/>
          <w:szCs w:val="24"/>
        </w:rPr>
      </w:pPr>
    </w:p>
    <w:p w:rsidR="00100216" w:rsidRDefault="00100216" w:rsidP="00842DE8">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HERTEL, Daniel Roberto. Reflexos do Princípio da Isonomia no Direito Processual. </w:t>
      </w:r>
      <w:r w:rsidRPr="00F42BE1">
        <w:rPr>
          <w:rFonts w:ascii="Times New Roman" w:hAnsi="Times New Roman" w:cs="Times New Roman"/>
          <w:b/>
          <w:sz w:val="24"/>
          <w:szCs w:val="24"/>
        </w:rPr>
        <w:t>Revista de Direito Constitucional e Internacional</w:t>
      </w:r>
      <w:r>
        <w:rPr>
          <w:rFonts w:ascii="Times New Roman" w:hAnsi="Times New Roman" w:cs="Times New Roman"/>
          <w:sz w:val="24"/>
          <w:szCs w:val="24"/>
        </w:rPr>
        <w:t>. vol. 55. p. 194. Revista dos Tribunais, 2006.</w:t>
      </w:r>
    </w:p>
    <w:p w:rsidR="00100216" w:rsidRDefault="00100216" w:rsidP="00842DE8">
      <w:pPr>
        <w:spacing w:before="120" w:after="120" w:line="240" w:lineRule="auto"/>
        <w:rPr>
          <w:rFonts w:ascii="Times New Roman" w:hAnsi="Times New Roman" w:cs="Times New Roman"/>
          <w:sz w:val="24"/>
          <w:szCs w:val="24"/>
        </w:rPr>
      </w:pPr>
    </w:p>
    <w:p w:rsidR="00100216" w:rsidRDefault="00100216" w:rsidP="00842DE8">
      <w:pPr>
        <w:spacing w:before="120" w:after="120" w:line="240" w:lineRule="auto"/>
        <w:rPr>
          <w:rFonts w:ascii="Times New Roman" w:hAnsi="Times New Roman" w:cs="Times New Roman"/>
          <w:sz w:val="24"/>
          <w:szCs w:val="24"/>
        </w:rPr>
      </w:pPr>
      <w:r w:rsidRPr="001224C0">
        <w:rPr>
          <w:rFonts w:ascii="Times New Roman" w:hAnsi="Times New Roman" w:cs="Times New Roman"/>
          <w:sz w:val="24"/>
          <w:szCs w:val="24"/>
        </w:rPr>
        <w:t xml:space="preserve">JOSINO, Miguel; LEITE, Rodrigo. Preclusão: não interposição de apelação e preclusão para interposição de Recurso Especial por parte da Fazenda Pública In: _____. </w:t>
      </w:r>
      <w:r w:rsidRPr="001224C0">
        <w:rPr>
          <w:rFonts w:ascii="Times New Roman" w:hAnsi="Times New Roman" w:cs="Times New Roman"/>
          <w:b/>
          <w:sz w:val="24"/>
          <w:szCs w:val="24"/>
        </w:rPr>
        <w:t>Direito Processual Civil.</w:t>
      </w:r>
      <w:r w:rsidRPr="001224C0">
        <w:rPr>
          <w:rFonts w:ascii="Times New Roman" w:hAnsi="Times New Roman" w:cs="Times New Roman"/>
          <w:sz w:val="24"/>
          <w:szCs w:val="24"/>
        </w:rPr>
        <w:t xml:space="preserve"> p. 214 - 224. Disponível em &lt;http://www.editorajuspodivm.com.br/i/f/N%C3%A3o%20interposi%C3%A7%C3%A3o%20de%20apela%C3%A7%C3%A3o%20e%20preclus%C3%A3o%20para%20interposi%C3%A7%C3%A3o%20de%20Recurso%20Especial%20por%20parte%20da%20Fazenda%20P%C3%BAblica.pdf&gt; Acesso em 28 set. 2013.</w:t>
      </w:r>
    </w:p>
    <w:p w:rsidR="00100216" w:rsidRDefault="00100216" w:rsidP="00842DE8">
      <w:pPr>
        <w:spacing w:before="120" w:after="120" w:line="240" w:lineRule="auto"/>
        <w:jc w:val="both"/>
        <w:rPr>
          <w:rFonts w:ascii="Times New Roman" w:hAnsi="Times New Roman" w:cs="Times New Roman"/>
          <w:sz w:val="24"/>
          <w:szCs w:val="24"/>
        </w:rPr>
      </w:pPr>
    </w:p>
    <w:p w:rsidR="00100216" w:rsidRDefault="00100216" w:rsidP="00842DE8">
      <w:pPr>
        <w:spacing w:before="120" w:after="12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MEIRELLES, Hely Lopes. </w:t>
      </w:r>
      <w:r w:rsidRPr="00BE009D">
        <w:rPr>
          <w:rFonts w:ascii="Times New Roman" w:hAnsi="Times New Roman" w:cs="Times New Roman"/>
          <w:b/>
          <w:sz w:val="24"/>
          <w:szCs w:val="24"/>
        </w:rPr>
        <w:t>Direito Administrativo Brasileiro</w:t>
      </w:r>
      <w:r>
        <w:rPr>
          <w:rFonts w:ascii="Times New Roman" w:hAnsi="Times New Roman" w:cs="Times New Roman"/>
          <w:sz w:val="24"/>
          <w:szCs w:val="24"/>
        </w:rPr>
        <w:t>. 14 ed. São Paulo: Revista dos Tribunais, 1989.</w:t>
      </w:r>
    </w:p>
    <w:p w:rsidR="00100216" w:rsidRDefault="00100216" w:rsidP="00842DE8">
      <w:pPr>
        <w:spacing w:before="120" w:after="120" w:line="240" w:lineRule="auto"/>
        <w:rPr>
          <w:rFonts w:ascii="Times New Roman" w:hAnsi="Times New Roman" w:cs="Times New Roman"/>
          <w:sz w:val="24"/>
          <w:szCs w:val="24"/>
        </w:rPr>
      </w:pPr>
    </w:p>
    <w:p w:rsidR="003A1B0C" w:rsidRDefault="00A648BF" w:rsidP="004F37C0">
      <w:pPr>
        <w:spacing w:before="120" w:after="120" w:line="240" w:lineRule="auto"/>
        <w:rPr>
          <w:rFonts w:ascii="Times New Roman" w:hAnsi="Times New Roman" w:cs="Times New Roman"/>
          <w:sz w:val="24"/>
          <w:szCs w:val="24"/>
        </w:rPr>
      </w:pPr>
      <w:r w:rsidRPr="00ED0650">
        <w:rPr>
          <w:rFonts w:ascii="Times New Roman" w:hAnsi="Times New Roman" w:cs="Times New Roman"/>
          <w:sz w:val="24"/>
          <w:szCs w:val="24"/>
        </w:rPr>
        <w:t xml:space="preserve">MOREIRA, José Carlos Barbosa. </w:t>
      </w:r>
      <w:r w:rsidRPr="00ED0650">
        <w:rPr>
          <w:rFonts w:ascii="Times New Roman" w:hAnsi="Times New Roman" w:cs="Times New Roman"/>
          <w:b/>
          <w:sz w:val="24"/>
          <w:szCs w:val="24"/>
        </w:rPr>
        <w:t>Comentários ao Código de Processo Civil</w:t>
      </w:r>
      <w:r w:rsidRPr="00ED0650">
        <w:rPr>
          <w:rFonts w:ascii="Times New Roman" w:hAnsi="Times New Roman" w:cs="Times New Roman"/>
          <w:sz w:val="24"/>
          <w:szCs w:val="24"/>
        </w:rPr>
        <w:t xml:space="preserve">. </w:t>
      </w:r>
      <w:r>
        <w:rPr>
          <w:rFonts w:ascii="Times New Roman" w:hAnsi="Times New Roman" w:cs="Times New Roman"/>
          <w:sz w:val="24"/>
          <w:szCs w:val="24"/>
        </w:rPr>
        <w:t>Rio de Janeiro: Forense, 2006. Vol. V.</w:t>
      </w:r>
    </w:p>
    <w:p w:rsidR="00700CA6" w:rsidRDefault="00700CA6" w:rsidP="004F37C0">
      <w:pPr>
        <w:spacing w:before="120" w:after="120" w:line="240" w:lineRule="auto"/>
        <w:rPr>
          <w:rFonts w:ascii="Times New Roman" w:hAnsi="Times New Roman" w:cs="Times New Roman"/>
          <w:sz w:val="24"/>
          <w:szCs w:val="24"/>
        </w:rPr>
      </w:pPr>
    </w:p>
    <w:p w:rsidR="00700CA6" w:rsidRPr="00A2312B" w:rsidRDefault="00700CA6" w:rsidP="004F37C0">
      <w:pPr>
        <w:spacing w:before="120" w:after="120" w:line="240" w:lineRule="auto"/>
        <w:rPr>
          <w:rFonts w:ascii="Times New Roman" w:hAnsi="Times New Roman" w:cs="Times New Roman"/>
          <w:sz w:val="24"/>
          <w:szCs w:val="24"/>
        </w:rPr>
      </w:pPr>
      <w:r w:rsidRPr="001224C0">
        <w:rPr>
          <w:rFonts w:ascii="Times New Roman" w:hAnsi="Times New Roman" w:cs="Times New Roman"/>
          <w:sz w:val="24"/>
          <w:szCs w:val="24"/>
        </w:rPr>
        <w:t xml:space="preserve">SANTOS, Patrícia de Paiva. </w:t>
      </w:r>
      <w:r w:rsidRPr="00700CA6">
        <w:rPr>
          <w:rFonts w:ascii="Times New Roman" w:hAnsi="Times New Roman" w:cs="Times New Roman"/>
          <w:b/>
          <w:sz w:val="24"/>
          <w:szCs w:val="24"/>
        </w:rPr>
        <w:t>A recorribilidade do reexame necessário diante dos recursos excepcionais e dos embargos infringentes.</w:t>
      </w:r>
      <w:r w:rsidRPr="001224C0">
        <w:rPr>
          <w:rFonts w:ascii="Times New Roman" w:hAnsi="Times New Roman" w:cs="Times New Roman"/>
          <w:sz w:val="24"/>
          <w:szCs w:val="24"/>
        </w:rPr>
        <w:t xml:space="preserve"> Brasília: Centro Universitário de Brasília, 2011. 70 p. Monografia, Direito. Disponível em &lt;http://repositorio.uniceub.br/bitstream/123456789/507/3/20661512.pdf&gt; Acesso em 28 set. 2013.</w:t>
      </w:r>
    </w:p>
    <w:sectPr w:rsidR="00700CA6" w:rsidRPr="00A2312B" w:rsidSect="00AA49F7">
      <w:head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374" w:rsidRDefault="00F92374" w:rsidP="00AA49F7">
      <w:pPr>
        <w:spacing w:after="0" w:line="240" w:lineRule="auto"/>
      </w:pPr>
      <w:r>
        <w:separator/>
      </w:r>
    </w:p>
  </w:endnote>
  <w:endnote w:type="continuationSeparator" w:id="0">
    <w:p w:rsidR="00F92374" w:rsidRDefault="00F92374" w:rsidP="00AA4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374" w:rsidRDefault="00F92374" w:rsidP="00AA49F7">
      <w:pPr>
        <w:spacing w:after="0" w:line="240" w:lineRule="auto"/>
      </w:pPr>
      <w:r>
        <w:separator/>
      </w:r>
    </w:p>
  </w:footnote>
  <w:footnote w:type="continuationSeparator" w:id="0">
    <w:p w:rsidR="00F92374" w:rsidRDefault="00F92374" w:rsidP="00AA49F7">
      <w:pPr>
        <w:spacing w:after="0" w:line="240" w:lineRule="auto"/>
      </w:pPr>
      <w:r>
        <w:continuationSeparator/>
      </w:r>
    </w:p>
  </w:footnote>
  <w:footnote w:id="1">
    <w:p w:rsidR="0058793B" w:rsidRPr="00D62A9F" w:rsidRDefault="0058793B" w:rsidP="00D62A9F">
      <w:pPr>
        <w:pStyle w:val="Textodenotaderodap"/>
        <w:jc w:val="both"/>
        <w:rPr>
          <w:rFonts w:ascii="Times New Roman" w:hAnsi="Times New Roman" w:cs="Times New Roman"/>
        </w:rPr>
      </w:pPr>
      <w:r w:rsidRPr="00D62A9F">
        <w:rPr>
          <w:rStyle w:val="Refdenotaderodap"/>
          <w:rFonts w:ascii="Times New Roman" w:hAnsi="Times New Roman" w:cs="Times New Roman"/>
        </w:rPr>
        <w:footnoteRef/>
      </w:r>
      <w:r w:rsidRPr="008D2DE1">
        <w:rPr>
          <w:rFonts w:ascii="Times New Roman" w:hAnsi="Times New Roman" w:cs="Times New Roman"/>
          <w:i/>
        </w:rPr>
        <w:t>Paper</w:t>
      </w:r>
      <w:r w:rsidRPr="00D62A9F">
        <w:rPr>
          <w:rFonts w:ascii="Times New Roman" w:hAnsi="Times New Roman" w:cs="Times New Roman"/>
        </w:rPr>
        <w:t xml:space="preserve"> apresentado à disciplina </w:t>
      </w:r>
      <w:r w:rsidR="00F56A4B">
        <w:rPr>
          <w:rFonts w:ascii="Times New Roman" w:hAnsi="Times New Roman" w:cs="Times New Roman"/>
        </w:rPr>
        <w:t>de Recursos no Processo Civil</w:t>
      </w:r>
      <w:r w:rsidRPr="00D62A9F">
        <w:rPr>
          <w:rFonts w:ascii="Times New Roman" w:hAnsi="Times New Roman" w:cs="Times New Roman"/>
        </w:rPr>
        <w:t>, da Unidade de Ensino Superior Dom Bosco, UNDB.</w:t>
      </w:r>
    </w:p>
  </w:footnote>
  <w:footnote w:id="2">
    <w:p w:rsidR="0058793B" w:rsidRPr="00D62A9F" w:rsidRDefault="0058793B" w:rsidP="00D62A9F">
      <w:pPr>
        <w:pStyle w:val="Textodenotaderodap"/>
        <w:jc w:val="both"/>
        <w:rPr>
          <w:rFonts w:ascii="Times New Roman" w:hAnsi="Times New Roman" w:cs="Times New Roman"/>
        </w:rPr>
      </w:pPr>
      <w:r w:rsidRPr="00D62A9F">
        <w:rPr>
          <w:rStyle w:val="Refdenotaderodap"/>
          <w:rFonts w:ascii="Times New Roman" w:hAnsi="Times New Roman" w:cs="Times New Roman"/>
        </w:rPr>
        <w:footnoteRef/>
      </w:r>
      <w:r w:rsidR="00F56A4B">
        <w:rPr>
          <w:rFonts w:ascii="Times New Roman" w:hAnsi="Times New Roman" w:cs="Times New Roman"/>
        </w:rPr>
        <w:t xml:space="preserve"> Aluno</w:t>
      </w:r>
      <w:r w:rsidR="001546DA">
        <w:rPr>
          <w:rFonts w:ascii="Times New Roman" w:hAnsi="Times New Roman" w:cs="Times New Roman"/>
        </w:rPr>
        <w:t>s</w:t>
      </w:r>
      <w:bookmarkStart w:id="0" w:name="_GoBack"/>
      <w:bookmarkEnd w:id="0"/>
      <w:r w:rsidR="00F56A4B">
        <w:rPr>
          <w:rFonts w:ascii="Times New Roman" w:hAnsi="Times New Roman" w:cs="Times New Roman"/>
        </w:rPr>
        <w:t xml:space="preserve"> do 6</w:t>
      </w:r>
      <w:r w:rsidRPr="00D62A9F">
        <w:rPr>
          <w:rFonts w:ascii="Times New Roman" w:hAnsi="Times New Roman" w:cs="Times New Roman"/>
        </w:rPr>
        <w:t>° período do Curso de Direito da Unidade de Ensino Superior Dom Bosco – UNDB. E</w:t>
      </w:r>
      <w:r w:rsidR="00F56A4B">
        <w:rPr>
          <w:rFonts w:ascii="Times New Roman" w:hAnsi="Times New Roman" w:cs="Times New Roman"/>
        </w:rPr>
        <w:t>-</w:t>
      </w:r>
      <w:r w:rsidRPr="00D62A9F">
        <w:rPr>
          <w:rFonts w:ascii="Times New Roman" w:hAnsi="Times New Roman" w:cs="Times New Roman"/>
        </w:rPr>
        <w:t>mail: gustavo07avelar@hotmail.com.</w:t>
      </w:r>
    </w:p>
  </w:footnote>
  <w:footnote w:id="3">
    <w:p w:rsidR="00BE481A" w:rsidRPr="00BE481A" w:rsidRDefault="00BE481A" w:rsidP="00BE481A">
      <w:pPr>
        <w:pStyle w:val="Textodenotaderodap"/>
        <w:jc w:val="both"/>
        <w:rPr>
          <w:rFonts w:ascii="Times New Roman" w:hAnsi="Times New Roman" w:cs="Times New Roman"/>
        </w:rPr>
      </w:pPr>
      <w:r w:rsidRPr="00BE481A">
        <w:rPr>
          <w:rStyle w:val="Refdenotaderodap"/>
          <w:rFonts w:ascii="Times New Roman" w:hAnsi="Times New Roman" w:cs="Times New Roman"/>
        </w:rPr>
        <w:footnoteRef/>
      </w:r>
      <w:r w:rsidRPr="00BE481A">
        <w:rPr>
          <w:rFonts w:ascii="Times New Roman" w:hAnsi="Times New Roman" w:cs="Times New Roman"/>
        </w:rPr>
        <w:t xml:space="preserve"> Informação extraída da aula de Recursos no Processo Civil, ministrada pelo professor especialista Christian Barros aos alunos do 6º período vespertino (2013.2) do curso de Direito da Unidade de Ensino Superior Dom Bosco – UNDB.</w:t>
      </w:r>
    </w:p>
    <w:p w:rsidR="00BE481A" w:rsidRDefault="00BE481A">
      <w:pPr>
        <w:pStyle w:val="Textodenotaderodap"/>
      </w:pPr>
    </w:p>
  </w:footnote>
  <w:footnote w:id="4">
    <w:p w:rsidR="00554D8D" w:rsidRPr="00554D8D" w:rsidRDefault="00554D8D">
      <w:pPr>
        <w:pStyle w:val="Textodenotaderodap"/>
        <w:rPr>
          <w:rFonts w:ascii="Times New Roman" w:hAnsi="Times New Roman" w:cs="Times New Roman"/>
        </w:rPr>
      </w:pPr>
      <w:r w:rsidRPr="00554D8D">
        <w:rPr>
          <w:rStyle w:val="Refdenotaderodap"/>
          <w:rFonts w:ascii="Times New Roman" w:hAnsi="Times New Roman" w:cs="Times New Roman"/>
        </w:rPr>
        <w:footnoteRef/>
      </w:r>
      <w:r w:rsidRPr="00554D8D">
        <w:rPr>
          <w:rFonts w:ascii="Times New Roman" w:hAnsi="Times New Roman" w:cs="Times New Roman"/>
        </w:rPr>
        <w:t xml:space="preserve"> Informação extraída da aula de Recursos no Processo Civil, ministrada pelo professor especialista Christian Barros aos alunos do 6º período vespertino (2013.2) do curso de Direito da Unidade de Ensino Superior Dom Bosco – UNDB.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7945"/>
      <w:docPartObj>
        <w:docPartGallery w:val="Page Numbers (Top of Page)"/>
        <w:docPartUnique/>
      </w:docPartObj>
    </w:sdtPr>
    <w:sdtEndPr/>
    <w:sdtContent>
      <w:p w:rsidR="0058793B" w:rsidRDefault="000B02B5">
        <w:pPr>
          <w:pStyle w:val="Cabealho"/>
          <w:jc w:val="right"/>
        </w:pPr>
        <w:r>
          <w:fldChar w:fldCharType="begin"/>
        </w:r>
        <w:r w:rsidR="004E66C2">
          <w:instrText xml:space="preserve"> PAGE   \* MERGEFORMAT </w:instrText>
        </w:r>
        <w:r>
          <w:fldChar w:fldCharType="separate"/>
        </w:r>
        <w:r w:rsidR="001546DA">
          <w:rPr>
            <w:noProof/>
          </w:rPr>
          <w:t>1</w:t>
        </w:r>
        <w:r>
          <w:rPr>
            <w:noProof/>
          </w:rPr>
          <w:fldChar w:fldCharType="end"/>
        </w:r>
      </w:p>
    </w:sdtContent>
  </w:sdt>
  <w:p w:rsidR="0058793B" w:rsidRDefault="0058793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A49F7"/>
    <w:rsid w:val="00012247"/>
    <w:rsid w:val="000348DF"/>
    <w:rsid w:val="00042B50"/>
    <w:rsid w:val="00073375"/>
    <w:rsid w:val="00085A37"/>
    <w:rsid w:val="000B02B5"/>
    <w:rsid w:val="000B0CD4"/>
    <w:rsid w:val="000F4C61"/>
    <w:rsid w:val="000F7228"/>
    <w:rsid w:val="00100216"/>
    <w:rsid w:val="0010048E"/>
    <w:rsid w:val="0011251C"/>
    <w:rsid w:val="00134B8A"/>
    <w:rsid w:val="00140A78"/>
    <w:rsid w:val="00150831"/>
    <w:rsid w:val="001546DA"/>
    <w:rsid w:val="00156404"/>
    <w:rsid w:val="00171538"/>
    <w:rsid w:val="00196434"/>
    <w:rsid w:val="001A6547"/>
    <w:rsid w:val="001D237E"/>
    <w:rsid w:val="001E06EE"/>
    <w:rsid w:val="002004E3"/>
    <w:rsid w:val="00200E7E"/>
    <w:rsid w:val="00214138"/>
    <w:rsid w:val="00222C60"/>
    <w:rsid w:val="002309FC"/>
    <w:rsid w:val="00237E10"/>
    <w:rsid w:val="0024296C"/>
    <w:rsid w:val="00242BDB"/>
    <w:rsid w:val="00292709"/>
    <w:rsid w:val="002968F7"/>
    <w:rsid w:val="002D2460"/>
    <w:rsid w:val="002D7520"/>
    <w:rsid w:val="002F09D4"/>
    <w:rsid w:val="00301B2C"/>
    <w:rsid w:val="003138AB"/>
    <w:rsid w:val="003222EF"/>
    <w:rsid w:val="0032495A"/>
    <w:rsid w:val="00331C1D"/>
    <w:rsid w:val="003361BC"/>
    <w:rsid w:val="00336BAD"/>
    <w:rsid w:val="00340C69"/>
    <w:rsid w:val="00340EDC"/>
    <w:rsid w:val="003412F6"/>
    <w:rsid w:val="00360D6C"/>
    <w:rsid w:val="00363386"/>
    <w:rsid w:val="00375821"/>
    <w:rsid w:val="00390AB1"/>
    <w:rsid w:val="003A1B0C"/>
    <w:rsid w:val="003A78D2"/>
    <w:rsid w:val="003C063B"/>
    <w:rsid w:val="003F236C"/>
    <w:rsid w:val="003F35FE"/>
    <w:rsid w:val="003F5B48"/>
    <w:rsid w:val="004049A1"/>
    <w:rsid w:val="00405123"/>
    <w:rsid w:val="004206C0"/>
    <w:rsid w:val="00434065"/>
    <w:rsid w:val="00450649"/>
    <w:rsid w:val="00457083"/>
    <w:rsid w:val="00490629"/>
    <w:rsid w:val="004B7612"/>
    <w:rsid w:val="004D70C1"/>
    <w:rsid w:val="004E66C2"/>
    <w:rsid w:val="004F2DF1"/>
    <w:rsid w:val="004F37C0"/>
    <w:rsid w:val="00500E82"/>
    <w:rsid w:val="00501BCD"/>
    <w:rsid w:val="00504EF8"/>
    <w:rsid w:val="00510E96"/>
    <w:rsid w:val="00515AD1"/>
    <w:rsid w:val="00520E7C"/>
    <w:rsid w:val="00521C51"/>
    <w:rsid w:val="00526147"/>
    <w:rsid w:val="00527C65"/>
    <w:rsid w:val="005345D1"/>
    <w:rsid w:val="005346EC"/>
    <w:rsid w:val="00537553"/>
    <w:rsid w:val="00544784"/>
    <w:rsid w:val="00552028"/>
    <w:rsid w:val="005532D8"/>
    <w:rsid w:val="00554D8D"/>
    <w:rsid w:val="00581ED6"/>
    <w:rsid w:val="0058793B"/>
    <w:rsid w:val="005D2C71"/>
    <w:rsid w:val="005D4A1E"/>
    <w:rsid w:val="0060489D"/>
    <w:rsid w:val="00605167"/>
    <w:rsid w:val="00635D61"/>
    <w:rsid w:val="00640931"/>
    <w:rsid w:val="0064784F"/>
    <w:rsid w:val="00654413"/>
    <w:rsid w:val="00656522"/>
    <w:rsid w:val="0066250F"/>
    <w:rsid w:val="00683799"/>
    <w:rsid w:val="006A29E1"/>
    <w:rsid w:val="006C1199"/>
    <w:rsid w:val="006D0F55"/>
    <w:rsid w:val="006F294F"/>
    <w:rsid w:val="006F3630"/>
    <w:rsid w:val="00700CA6"/>
    <w:rsid w:val="007349C9"/>
    <w:rsid w:val="00740A16"/>
    <w:rsid w:val="0075691B"/>
    <w:rsid w:val="00756B23"/>
    <w:rsid w:val="00762511"/>
    <w:rsid w:val="00772B8A"/>
    <w:rsid w:val="00783C80"/>
    <w:rsid w:val="007927A6"/>
    <w:rsid w:val="007C5801"/>
    <w:rsid w:val="007E3636"/>
    <w:rsid w:val="007F7717"/>
    <w:rsid w:val="008137E3"/>
    <w:rsid w:val="00816C62"/>
    <w:rsid w:val="00842DE8"/>
    <w:rsid w:val="008438A2"/>
    <w:rsid w:val="008548D8"/>
    <w:rsid w:val="0087423E"/>
    <w:rsid w:val="00874598"/>
    <w:rsid w:val="008A7551"/>
    <w:rsid w:val="008C580C"/>
    <w:rsid w:val="008D2296"/>
    <w:rsid w:val="008D2DE1"/>
    <w:rsid w:val="008E7885"/>
    <w:rsid w:val="008F2F8C"/>
    <w:rsid w:val="0091156E"/>
    <w:rsid w:val="009143D9"/>
    <w:rsid w:val="009536F3"/>
    <w:rsid w:val="009574A4"/>
    <w:rsid w:val="0097065E"/>
    <w:rsid w:val="00971E71"/>
    <w:rsid w:val="00974BC0"/>
    <w:rsid w:val="00996508"/>
    <w:rsid w:val="009C1B44"/>
    <w:rsid w:val="009D17C2"/>
    <w:rsid w:val="009F143E"/>
    <w:rsid w:val="00A06298"/>
    <w:rsid w:val="00A2312B"/>
    <w:rsid w:val="00A450C3"/>
    <w:rsid w:val="00A53EF3"/>
    <w:rsid w:val="00A648BF"/>
    <w:rsid w:val="00A9586F"/>
    <w:rsid w:val="00AA49F7"/>
    <w:rsid w:val="00B208D8"/>
    <w:rsid w:val="00B369FE"/>
    <w:rsid w:val="00B52CD0"/>
    <w:rsid w:val="00B53C2B"/>
    <w:rsid w:val="00B71EEA"/>
    <w:rsid w:val="00B752FF"/>
    <w:rsid w:val="00BA4716"/>
    <w:rsid w:val="00BD64A5"/>
    <w:rsid w:val="00BE481A"/>
    <w:rsid w:val="00C02BF9"/>
    <w:rsid w:val="00C111B9"/>
    <w:rsid w:val="00C21D9E"/>
    <w:rsid w:val="00C242A6"/>
    <w:rsid w:val="00C32088"/>
    <w:rsid w:val="00C419E6"/>
    <w:rsid w:val="00C4316D"/>
    <w:rsid w:val="00C57D58"/>
    <w:rsid w:val="00C65F8D"/>
    <w:rsid w:val="00C67014"/>
    <w:rsid w:val="00C71AE5"/>
    <w:rsid w:val="00C83F54"/>
    <w:rsid w:val="00C92611"/>
    <w:rsid w:val="00CA0FCD"/>
    <w:rsid w:val="00CA35B6"/>
    <w:rsid w:val="00CD5174"/>
    <w:rsid w:val="00CF56CF"/>
    <w:rsid w:val="00D03309"/>
    <w:rsid w:val="00D0684C"/>
    <w:rsid w:val="00D27BD1"/>
    <w:rsid w:val="00D30935"/>
    <w:rsid w:val="00D3381D"/>
    <w:rsid w:val="00D45CAF"/>
    <w:rsid w:val="00D62A9F"/>
    <w:rsid w:val="00D6661A"/>
    <w:rsid w:val="00D66F4F"/>
    <w:rsid w:val="00D92AB3"/>
    <w:rsid w:val="00D97ECC"/>
    <w:rsid w:val="00DA55C3"/>
    <w:rsid w:val="00DC020C"/>
    <w:rsid w:val="00DC7A9C"/>
    <w:rsid w:val="00DF3939"/>
    <w:rsid w:val="00E15A31"/>
    <w:rsid w:val="00E32F7C"/>
    <w:rsid w:val="00E63E06"/>
    <w:rsid w:val="00ED3164"/>
    <w:rsid w:val="00EE2ECF"/>
    <w:rsid w:val="00EE4773"/>
    <w:rsid w:val="00EF5BEA"/>
    <w:rsid w:val="00F03305"/>
    <w:rsid w:val="00F1029A"/>
    <w:rsid w:val="00F110C2"/>
    <w:rsid w:val="00F23BB8"/>
    <w:rsid w:val="00F27CF4"/>
    <w:rsid w:val="00F303F7"/>
    <w:rsid w:val="00F52094"/>
    <w:rsid w:val="00F56A4B"/>
    <w:rsid w:val="00F70B2C"/>
    <w:rsid w:val="00F75635"/>
    <w:rsid w:val="00F76ED6"/>
    <w:rsid w:val="00F90312"/>
    <w:rsid w:val="00F91986"/>
    <w:rsid w:val="00F92374"/>
    <w:rsid w:val="00FA7033"/>
    <w:rsid w:val="00FB5CE0"/>
    <w:rsid w:val="00FB7B34"/>
    <w:rsid w:val="00FC7BCE"/>
    <w:rsid w:val="00FD3510"/>
    <w:rsid w:val="00FE0F87"/>
    <w:rsid w:val="00FE39CC"/>
    <w:rsid w:val="00FE72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A0E83A"/>
  <w15:docId w15:val="{ECAFED07-7818-42C0-B82F-3AA58991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02B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A49F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A49F7"/>
    <w:rPr>
      <w:sz w:val="20"/>
      <w:szCs w:val="20"/>
    </w:rPr>
  </w:style>
  <w:style w:type="character" w:styleId="Refdenotaderodap">
    <w:name w:val="footnote reference"/>
    <w:basedOn w:val="Fontepargpadro"/>
    <w:uiPriority w:val="99"/>
    <w:semiHidden/>
    <w:unhideWhenUsed/>
    <w:rsid w:val="00AA49F7"/>
    <w:rPr>
      <w:vertAlign w:val="superscript"/>
    </w:rPr>
  </w:style>
  <w:style w:type="character" w:styleId="Hyperlink">
    <w:name w:val="Hyperlink"/>
    <w:basedOn w:val="Fontepargpadro"/>
    <w:uiPriority w:val="99"/>
    <w:unhideWhenUsed/>
    <w:rsid w:val="00996508"/>
    <w:rPr>
      <w:color w:val="0000FF" w:themeColor="hyperlink"/>
      <w:u w:val="single"/>
    </w:rPr>
  </w:style>
  <w:style w:type="paragraph" w:styleId="Cabealho">
    <w:name w:val="header"/>
    <w:basedOn w:val="Normal"/>
    <w:link w:val="CabealhoChar"/>
    <w:uiPriority w:val="99"/>
    <w:unhideWhenUsed/>
    <w:rsid w:val="003758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5821"/>
  </w:style>
  <w:style w:type="paragraph" w:styleId="Rodap">
    <w:name w:val="footer"/>
    <w:basedOn w:val="Normal"/>
    <w:link w:val="RodapChar"/>
    <w:uiPriority w:val="99"/>
    <w:semiHidden/>
    <w:unhideWhenUsed/>
    <w:rsid w:val="0037582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75821"/>
  </w:style>
  <w:style w:type="paragraph" w:styleId="Textodebalo">
    <w:name w:val="Balloon Text"/>
    <w:basedOn w:val="Normal"/>
    <w:link w:val="TextodebaloChar"/>
    <w:uiPriority w:val="99"/>
    <w:semiHidden/>
    <w:unhideWhenUsed/>
    <w:rsid w:val="003758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75821"/>
    <w:rPr>
      <w:rFonts w:ascii="Tahoma" w:hAnsi="Tahoma" w:cs="Tahoma"/>
      <w:sz w:val="16"/>
      <w:szCs w:val="16"/>
    </w:rPr>
  </w:style>
  <w:style w:type="character" w:customStyle="1" w:styleId="apple-converted-space">
    <w:name w:val="apple-converted-space"/>
    <w:basedOn w:val="Fontepargpadro"/>
    <w:rsid w:val="0058793B"/>
  </w:style>
  <w:style w:type="character" w:customStyle="1" w:styleId="null">
    <w:name w:val="null"/>
    <w:basedOn w:val="Fontepargpadro"/>
    <w:rsid w:val="00F56A4B"/>
  </w:style>
  <w:style w:type="paragraph" w:styleId="PargrafodaLista">
    <w:name w:val="List Paragraph"/>
    <w:basedOn w:val="Normal"/>
    <w:uiPriority w:val="34"/>
    <w:qFormat/>
    <w:rsid w:val="00F56A4B"/>
    <w:pPr>
      <w:ind w:left="720"/>
      <w:contextualSpacing/>
    </w:pPr>
  </w:style>
  <w:style w:type="paragraph" w:styleId="NormalWeb">
    <w:name w:val="Normal (Web)"/>
    <w:basedOn w:val="Normal"/>
    <w:uiPriority w:val="99"/>
    <w:semiHidden/>
    <w:unhideWhenUsed/>
    <w:rsid w:val="004D70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15201">
      <w:bodyDiv w:val="1"/>
      <w:marLeft w:val="0"/>
      <w:marRight w:val="0"/>
      <w:marTop w:val="0"/>
      <w:marBottom w:val="0"/>
      <w:divBdr>
        <w:top w:val="none" w:sz="0" w:space="0" w:color="auto"/>
        <w:left w:val="none" w:sz="0" w:space="0" w:color="auto"/>
        <w:bottom w:val="none" w:sz="0" w:space="0" w:color="auto"/>
        <w:right w:val="none" w:sz="0" w:space="0" w:color="auto"/>
      </w:divBdr>
    </w:div>
    <w:div w:id="419255060">
      <w:bodyDiv w:val="1"/>
      <w:marLeft w:val="0"/>
      <w:marRight w:val="0"/>
      <w:marTop w:val="0"/>
      <w:marBottom w:val="0"/>
      <w:divBdr>
        <w:top w:val="none" w:sz="0" w:space="0" w:color="auto"/>
        <w:left w:val="none" w:sz="0" w:space="0" w:color="auto"/>
        <w:bottom w:val="none" w:sz="0" w:space="0" w:color="auto"/>
        <w:right w:val="none" w:sz="0" w:space="0" w:color="auto"/>
      </w:divBdr>
      <w:divsChild>
        <w:div w:id="384915536">
          <w:marLeft w:val="0"/>
          <w:marRight w:val="0"/>
          <w:marTop w:val="0"/>
          <w:marBottom w:val="0"/>
          <w:divBdr>
            <w:top w:val="none" w:sz="0" w:space="0" w:color="auto"/>
            <w:left w:val="none" w:sz="0" w:space="0" w:color="auto"/>
            <w:bottom w:val="none" w:sz="0" w:space="0" w:color="auto"/>
            <w:right w:val="none" w:sz="0" w:space="0" w:color="auto"/>
          </w:divBdr>
        </w:div>
        <w:div w:id="227497392">
          <w:marLeft w:val="0"/>
          <w:marRight w:val="0"/>
          <w:marTop w:val="0"/>
          <w:marBottom w:val="0"/>
          <w:divBdr>
            <w:top w:val="none" w:sz="0" w:space="0" w:color="auto"/>
            <w:left w:val="none" w:sz="0" w:space="0" w:color="auto"/>
            <w:bottom w:val="none" w:sz="0" w:space="0" w:color="auto"/>
            <w:right w:val="none" w:sz="0" w:space="0" w:color="auto"/>
          </w:divBdr>
        </w:div>
        <w:div w:id="1400440010">
          <w:marLeft w:val="0"/>
          <w:marRight w:val="0"/>
          <w:marTop w:val="0"/>
          <w:marBottom w:val="0"/>
          <w:divBdr>
            <w:top w:val="none" w:sz="0" w:space="0" w:color="auto"/>
            <w:left w:val="none" w:sz="0" w:space="0" w:color="auto"/>
            <w:bottom w:val="none" w:sz="0" w:space="0" w:color="auto"/>
            <w:right w:val="none" w:sz="0" w:space="0" w:color="auto"/>
          </w:divBdr>
        </w:div>
        <w:div w:id="1292860034">
          <w:marLeft w:val="0"/>
          <w:marRight w:val="0"/>
          <w:marTop w:val="0"/>
          <w:marBottom w:val="0"/>
          <w:divBdr>
            <w:top w:val="none" w:sz="0" w:space="0" w:color="auto"/>
            <w:left w:val="none" w:sz="0" w:space="0" w:color="auto"/>
            <w:bottom w:val="none" w:sz="0" w:space="0" w:color="auto"/>
            <w:right w:val="none" w:sz="0" w:space="0" w:color="auto"/>
          </w:divBdr>
        </w:div>
        <w:div w:id="1934126477">
          <w:marLeft w:val="0"/>
          <w:marRight w:val="0"/>
          <w:marTop w:val="0"/>
          <w:marBottom w:val="0"/>
          <w:divBdr>
            <w:top w:val="none" w:sz="0" w:space="0" w:color="auto"/>
            <w:left w:val="none" w:sz="0" w:space="0" w:color="auto"/>
            <w:bottom w:val="none" w:sz="0" w:space="0" w:color="auto"/>
            <w:right w:val="none" w:sz="0" w:space="0" w:color="auto"/>
          </w:divBdr>
        </w:div>
        <w:div w:id="1459255695">
          <w:marLeft w:val="0"/>
          <w:marRight w:val="0"/>
          <w:marTop w:val="0"/>
          <w:marBottom w:val="0"/>
          <w:divBdr>
            <w:top w:val="none" w:sz="0" w:space="0" w:color="auto"/>
            <w:left w:val="none" w:sz="0" w:space="0" w:color="auto"/>
            <w:bottom w:val="none" w:sz="0" w:space="0" w:color="auto"/>
            <w:right w:val="none" w:sz="0" w:space="0" w:color="auto"/>
          </w:divBdr>
        </w:div>
      </w:divsChild>
    </w:div>
    <w:div w:id="663094143">
      <w:bodyDiv w:val="1"/>
      <w:marLeft w:val="0"/>
      <w:marRight w:val="0"/>
      <w:marTop w:val="0"/>
      <w:marBottom w:val="0"/>
      <w:divBdr>
        <w:top w:val="none" w:sz="0" w:space="0" w:color="auto"/>
        <w:left w:val="none" w:sz="0" w:space="0" w:color="auto"/>
        <w:bottom w:val="none" w:sz="0" w:space="0" w:color="auto"/>
        <w:right w:val="none" w:sz="0" w:space="0" w:color="auto"/>
      </w:divBdr>
      <w:divsChild>
        <w:div w:id="1231650241">
          <w:marLeft w:val="0"/>
          <w:marRight w:val="0"/>
          <w:marTop w:val="0"/>
          <w:marBottom w:val="0"/>
          <w:divBdr>
            <w:top w:val="none" w:sz="0" w:space="0" w:color="auto"/>
            <w:left w:val="none" w:sz="0" w:space="0" w:color="auto"/>
            <w:bottom w:val="none" w:sz="0" w:space="0" w:color="auto"/>
            <w:right w:val="none" w:sz="0" w:space="0" w:color="auto"/>
          </w:divBdr>
        </w:div>
        <w:div w:id="861605">
          <w:marLeft w:val="0"/>
          <w:marRight w:val="0"/>
          <w:marTop w:val="0"/>
          <w:marBottom w:val="0"/>
          <w:divBdr>
            <w:top w:val="none" w:sz="0" w:space="0" w:color="auto"/>
            <w:left w:val="none" w:sz="0" w:space="0" w:color="auto"/>
            <w:bottom w:val="none" w:sz="0" w:space="0" w:color="auto"/>
            <w:right w:val="none" w:sz="0" w:space="0" w:color="auto"/>
          </w:divBdr>
        </w:div>
        <w:div w:id="1361470020">
          <w:marLeft w:val="0"/>
          <w:marRight w:val="0"/>
          <w:marTop w:val="0"/>
          <w:marBottom w:val="0"/>
          <w:divBdr>
            <w:top w:val="none" w:sz="0" w:space="0" w:color="auto"/>
            <w:left w:val="none" w:sz="0" w:space="0" w:color="auto"/>
            <w:bottom w:val="none" w:sz="0" w:space="0" w:color="auto"/>
            <w:right w:val="none" w:sz="0" w:space="0" w:color="auto"/>
          </w:divBdr>
        </w:div>
        <w:div w:id="2048412134">
          <w:marLeft w:val="0"/>
          <w:marRight w:val="0"/>
          <w:marTop w:val="0"/>
          <w:marBottom w:val="0"/>
          <w:divBdr>
            <w:top w:val="none" w:sz="0" w:space="0" w:color="auto"/>
            <w:left w:val="none" w:sz="0" w:space="0" w:color="auto"/>
            <w:bottom w:val="none" w:sz="0" w:space="0" w:color="auto"/>
            <w:right w:val="none" w:sz="0" w:space="0" w:color="auto"/>
          </w:divBdr>
        </w:div>
      </w:divsChild>
    </w:div>
    <w:div w:id="696345216">
      <w:bodyDiv w:val="1"/>
      <w:marLeft w:val="0"/>
      <w:marRight w:val="0"/>
      <w:marTop w:val="0"/>
      <w:marBottom w:val="0"/>
      <w:divBdr>
        <w:top w:val="none" w:sz="0" w:space="0" w:color="auto"/>
        <w:left w:val="none" w:sz="0" w:space="0" w:color="auto"/>
        <w:bottom w:val="none" w:sz="0" w:space="0" w:color="auto"/>
        <w:right w:val="none" w:sz="0" w:space="0" w:color="auto"/>
      </w:divBdr>
    </w:div>
    <w:div w:id="1014961228">
      <w:bodyDiv w:val="1"/>
      <w:marLeft w:val="0"/>
      <w:marRight w:val="0"/>
      <w:marTop w:val="0"/>
      <w:marBottom w:val="0"/>
      <w:divBdr>
        <w:top w:val="none" w:sz="0" w:space="0" w:color="auto"/>
        <w:left w:val="none" w:sz="0" w:space="0" w:color="auto"/>
        <w:bottom w:val="none" w:sz="0" w:space="0" w:color="auto"/>
        <w:right w:val="none" w:sz="0" w:space="0" w:color="auto"/>
      </w:divBdr>
      <w:divsChild>
        <w:div w:id="1441729562">
          <w:marLeft w:val="0"/>
          <w:marRight w:val="0"/>
          <w:marTop w:val="0"/>
          <w:marBottom w:val="0"/>
          <w:divBdr>
            <w:top w:val="none" w:sz="0" w:space="0" w:color="auto"/>
            <w:left w:val="none" w:sz="0" w:space="0" w:color="auto"/>
            <w:bottom w:val="none" w:sz="0" w:space="0" w:color="auto"/>
            <w:right w:val="none" w:sz="0" w:space="0" w:color="auto"/>
          </w:divBdr>
        </w:div>
      </w:divsChild>
    </w:div>
    <w:div w:id="1092431808">
      <w:bodyDiv w:val="1"/>
      <w:marLeft w:val="0"/>
      <w:marRight w:val="0"/>
      <w:marTop w:val="0"/>
      <w:marBottom w:val="0"/>
      <w:divBdr>
        <w:top w:val="none" w:sz="0" w:space="0" w:color="auto"/>
        <w:left w:val="none" w:sz="0" w:space="0" w:color="auto"/>
        <w:bottom w:val="none" w:sz="0" w:space="0" w:color="auto"/>
        <w:right w:val="none" w:sz="0" w:space="0" w:color="auto"/>
      </w:divBdr>
    </w:div>
    <w:div w:id="140734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F89B7-2EEC-42D3-9A72-B60C1AA21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17</Pages>
  <Words>6370</Words>
  <Characters>34403</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AVELAR</dc:creator>
  <cp:lastModifiedBy>Mozaniel Vaz da Silva</cp:lastModifiedBy>
  <cp:revision>51</cp:revision>
  <cp:lastPrinted>2013-05-23T16:51:00Z</cp:lastPrinted>
  <dcterms:created xsi:type="dcterms:W3CDTF">2013-05-23T16:58:00Z</dcterms:created>
  <dcterms:modified xsi:type="dcterms:W3CDTF">2016-10-20T02:05:00Z</dcterms:modified>
</cp:coreProperties>
</file>