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C05" w:rsidRDefault="007A2FA2" w:rsidP="00485C05">
      <w:pPr>
        <w:jc w:val="center"/>
      </w:pPr>
      <w:bookmarkStart w:id="0" w:name="_GoBack"/>
      <w:bookmarkEnd w:id="0"/>
      <w:r w:rsidRPr="002A72C9">
        <w:rPr>
          <w:rFonts w:cs="Times New Roman"/>
          <w:b w:val="0"/>
          <w:noProof/>
          <w:szCs w:val="24"/>
          <w:lang w:eastAsia="pt-BR"/>
        </w:rPr>
        <w:drawing>
          <wp:anchor distT="0" distB="0" distL="114300" distR="114300" simplePos="0" relativeHeight="251659264" behindDoc="1" locked="0" layoutInCell="1" allowOverlap="1">
            <wp:simplePos x="0" y="0"/>
            <wp:positionH relativeFrom="margin">
              <wp:posOffset>1718310</wp:posOffset>
            </wp:positionH>
            <wp:positionV relativeFrom="paragraph">
              <wp:posOffset>-862965</wp:posOffset>
            </wp:positionV>
            <wp:extent cx="2076450" cy="542925"/>
            <wp:effectExtent l="0" t="0" r="0" b="9525"/>
            <wp:wrapNone/>
            <wp:docPr id="2" name="Imagem 0" descr="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_nova_timbrado.jpg"/>
                    <pic:cNvPicPr>
                      <a:picLocks noChangeAspect="1" noChangeArrowheads="1"/>
                    </pic:cNvPicPr>
                  </pic:nvPicPr>
                  <pic:blipFill>
                    <a:blip r:embed="rId7" cstate="print"/>
                    <a:srcRect/>
                    <a:stretch>
                      <a:fillRect/>
                    </a:stretch>
                  </pic:blipFill>
                  <pic:spPr bwMode="auto">
                    <a:xfrm>
                      <a:off x="0" y="0"/>
                      <a:ext cx="2076450" cy="542925"/>
                    </a:xfrm>
                    <a:prstGeom prst="rect">
                      <a:avLst/>
                    </a:prstGeom>
                    <a:noFill/>
                    <a:ln w="9525">
                      <a:noFill/>
                      <a:miter lim="800000"/>
                      <a:headEnd/>
                      <a:tailEnd/>
                    </a:ln>
                  </pic:spPr>
                </pic:pic>
              </a:graphicData>
            </a:graphic>
          </wp:anchor>
        </w:drawing>
      </w:r>
    </w:p>
    <w:p w:rsidR="00485C05" w:rsidRDefault="00485C05" w:rsidP="00485C05">
      <w:pPr>
        <w:jc w:val="center"/>
        <w:rPr>
          <w:sz w:val="28"/>
          <w:szCs w:val="28"/>
        </w:rPr>
      </w:pPr>
      <w:r w:rsidRPr="00485C05">
        <w:rPr>
          <w:sz w:val="28"/>
          <w:szCs w:val="28"/>
        </w:rPr>
        <w:t>A AFIRMAÇÃO DO BOLETO BANCÁRIO COMO TÍTULO DE CRÉDITO</w:t>
      </w:r>
      <w:r>
        <w:rPr>
          <w:sz w:val="28"/>
          <w:szCs w:val="28"/>
        </w:rPr>
        <w:t>: uma evolução da duplicata</w:t>
      </w:r>
      <w:r w:rsidR="00D02337">
        <w:rPr>
          <w:rStyle w:val="Refdenotaderodap"/>
          <w:sz w:val="28"/>
          <w:szCs w:val="28"/>
        </w:rPr>
        <w:footnoteReference w:id="2"/>
      </w:r>
    </w:p>
    <w:p w:rsidR="00A51030" w:rsidRPr="007B2D5E" w:rsidRDefault="00A51030" w:rsidP="00485C05">
      <w:pPr>
        <w:rPr>
          <w:b w:val="0"/>
        </w:rPr>
      </w:pPr>
    </w:p>
    <w:p w:rsidR="00485C05" w:rsidRDefault="00927EAD" w:rsidP="007B2D5E">
      <w:pPr>
        <w:pStyle w:val="SemEspaamento"/>
        <w:spacing w:line="240" w:lineRule="auto"/>
        <w:jc w:val="right"/>
        <w:rPr>
          <w:i/>
        </w:rPr>
      </w:pPr>
      <w:r>
        <w:rPr>
          <w:i/>
        </w:rPr>
        <w:t>Marcos Henrique Sacramento Brito e Mozaniel Vaz da Silva</w:t>
      </w:r>
      <w:r w:rsidR="00FD762E">
        <w:rPr>
          <w:rStyle w:val="Refdenotaderodap"/>
          <w:i/>
        </w:rPr>
        <w:footnoteReference w:id="3"/>
      </w:r>
    </w:p>
    <w:p w:rsidR="007B2D5E" w:rsidRDefault="007B2D5E" w:rsidP="007B2D5E">
      <w:pPr>
        <w:pStyle w:val="SemEspaamento"/>
        <w:spacing w:line="240" w:lineRule="auto"/>
      </w:pPr>
    </w:p>
    <w:p w:rsidR="007B2D5E" w:rsidRDefault="007B2D5E" w:rsidP="007B2D5E">
      <w:pPr>
        <w:pStyle w:val="SemEspaamento"/>
        <w:spacing w:line="240" w:lineRule="auto"/>
      </w:pPr>
    </w:p>
    <w:p w:rsidR="007B2D5E" w:rsidRDefault="006C1C45" w:rsidP="007B2D5E">
      <w:pPr>
        <w:pStyle w:val="SemEspaamento"/>
        <w:spacing w:line="240" w:lineRule="auto"/>
        <w:ind w:left="3402"/>
        <w:rPr>
          <w:sz w:val="20"/>
          <w:szCs w:val="20"/>
        </w:rPr>
      </w:pPr>
      <w:r>
        <w:rPr>
          <w:sz w:val="20"/>
          <w:szCs w:val="20"/>
        </w:rPr>
        <w:t xml:space="preserve">Sumário: </w:t>
      </w:r>
      <w:r w:rsidR="00B44365">
        <w:rPr>
          <w:sz w:val="20"/>
          <w:szCs w:val="20"/>
        </w:rPr>
        <w:t xml:space="preserve">1 Introdução; 2 </w:t>
      </w:r>
      <w:r w:rsidR="001665FB">
        <w:rPr>
          <w:sz w:val="20"/>
          <w:szCs w:val="20"/>
        </w:rPr>
        <w:t xml:space="preserve">O regime jurídico da Duplicata; </w:t>
      </w:r>
      <w:r w:rsidR="00B44365">
        <w:rPr>
          <w:i/>
          <w:sz w:val="20"/>
          <w:szCs w:val="20"/>
        </w:rPr>
        <w:t>2.1 Duplicata mercantil; 2</w:t>
      </w:r>
      <w:r w:rsidR="001665FB">
        <w:rPr>
          <w:i/>
          <w:sz w:val="20"/>
          <w:szCs w:val="20"/>
        </w:rPr>
        <w:t>.2 Duplicata de prestaç</w:t>
      </w:r>
      <w:r w:rsidR="00B44365">
        <w:rPr>
          <w:i/>
          <w:sz w:val="20"/>
          <w:szCs w:val="20"/>
        </w:rPr>
        <w:t>ão de serviços; 2</w:t>
      </w:r>
      <w:r w:rsidR="001665FB">
        <w:rPr>
          <w:i/>
          <w:sz w:val="20"/>
          <w:szCs w:val="20"/>
        </w:rPr>
        <w:t>.3 Duplicata</w:t>
      </w:r>
      <w:r w:rsidR="00B44365">
        <w:rPr>
          <w:i/>
          <w:sz w:val="20"/>
          <w:szCs w:val="20"/>
        </w:rPr>
        <w:t xml:space="preserve"> v</w:t>
      </w:r>
      <w:r w:rsidR="001665FB">
        <w:rPr>
          <w:i/>
          <w:sz w:val="20"/>
          <w:szCs w:val="20"/>
        </w:rPr>
        <w:t>irtual</w:t>
      </w:r>
      <w:r w:rsidR="00B44365">
        <w:rPr>
          <w:i/>
          <w:sz w:val="20"/>
          <w:szCs w:val="20"/>
        </w:rPr>
        <w:t>;</w:t>
      </w:r>
      <w:r w:rsidR="00B44365">
        <w:rPr>
          <w:sz w:val="20"/>
          <w:szCs w:val="20"/>
        </w:rPr>
        <w:t xml:space="preserve"> 3 Duplicata virtual e boleto bancário; 4 O boleto bancário como um novo modelo de duplicata; Conclusão; Referências.</w:t>
      </w:r>
    </w:p>
    <w:p w:rsidR="00B44365" w:rsidRDefault="00B44365" w:rsidP="00B44365">
      <w:pPr>
        <w:pStyle w:val="SemEspaamento"/>
        <w:spacing w:line="240" w:lineRule="auto"/>
        <w:rPr>
          <w:szCs w:val="24"/>
        </w:rPr>
      </w:pPr>
    </w:p>
    <w:p w:rsidR="00B44365" w:rsidRDefault="00B44365" w:rsidP="00B44365">
      <w:pPr>
        <w:pStyle w:val="SemEspaamento"/>
        <w:spacing w:line="240" w:lineRule="auto"/>
        <w:rPr>
          <w:szCs w:val="24"/>
        </w:rPr>
      </w:pPr>
    </w:p>
    <w:p w:rsidR="00B44365" w:rsidRDefault="00B44365" w:rsidP="00B44365">
      <w:pPr>
        <w:pStyle w:val="SemEspaamento"/>
        <w:spacing w:line="240" w:lineRule="auto"/>
        <w:jc w:val="center"/>
        <w:rPr>
          <w:szCs w:val="24"/>
        </w:rPr>
      </w:pPr>
      <w:r>
        <w:rPr>
          <w:szCs w:val="24"/>
        </w:rPr>
        <w:t>RESUMO:</w:t>
      </w:r>
    </w:p>
    <w:p w:rsidR="00B44365" w:rsidRDefault="00B44365" w:rsidP="00B44365">
      <w:pPr>
        <w:pStyle w:val="SemEspaamento"/>
        <w:spacing w:line="240" w:lineRule="auto"/>
        <w:rPr>
          <w:szCs w:val="24"/>
        </w:rPr>
      </w:pPr>
    </w:p>
    <w:p w:rsidR="00B44365" w:rsidRDefault="00615B02" w:rsidP="00B44365">
      <w:pPr>
        <w:pStyle w:val="SemEspaamento"/>
        <w:spacing w:line="240" w:lineRule="auto"/>
        <w:rPr>
          <w:szCs w:val="24"/>
        </w:rPr>
      </w:pPr>
      <w:r>
        <w:rPr>
          <w:szCs w:val="24"/>
        </w:rPr>
        <w:t>A abordagem do presente trabalho remeter-se-á à posição favorável acerca da consideração do boleto bancário como título de cr</w:t>
      </w:r>
      <w:r w:rsidR="0006447C">
        <w:rPr>
          <w:szCs w:val="24"/>
        </w:rPr>
        <w:t>édito. Com isso, serão elaboradas e exibida</w:t>
      </w:r>
      <w:r>
        <w:rPr>
          <w:szCs w:val="24"/>
        </w:rPr>
        <w:t xml:space="preserve">s </w:t>
      </w:r>
      <w:r w:rsidR="0006447C">
        <w:rPr>
          <w:szCs w:val="24"/>
        </w:rPr>
        <w:t>todas as formas de embasamento necessárias e possíveis direcionadas à consunção da duplicata com o boleto bancário, afirmando este ser nada mais que uma inovação daquela</w:t>
      </w:r>
      <w:r w:rsidR="0007203F">
        <w:rPr>
          <w:szCs w:val="24"/>
        </w:rPr>
        <w:t>. Para a satisfação de tal procedência</w:t>
      </w:r>
      <w:r w:rsidR="0006447C">
        <w:rPr>
          <w:szCs w:val="24"/>
        </w:rPr>
        <w:t>, exibir-se-á primeiramente as características essenciais e notória</w:t>
      </w:r>
      <w:r w:rsidR="0007203F">
        <w:rPr>
          <w:szCs w:val="24"/>
        </w:rPr>
        <w:t>s</w:t>
      </w:r>
      <w:r w:rsidR="0006447C">
        <w:rPr>
          <w:szCs w:val="24"/>
        </w:rPr>
        <w:t xml:space="preserve"> acerca de cada tipologia de duplicata, ch</w:t>
      </w:r>
      <w:r w:rsidR="0007203F">
        <w:rPr>
          <w:szCs w:val="24"/>
        </w:rPr>
        <w:t xml:space="preserve">egando até ao mais novo modelo, </w:t>
      </w:r>
      <w:r w:rsidR="0006447C">
        <w:rPr>
          <w:szCs w:val="24"/>
        </w:rPr>
        <w:t xml:space="preserve">a </w:t>
      </w:r>
      <w:r w:rsidR="0007203F">
        <w:rPr>
          <w:szCs w:val="24"/>
        </w:rPr>
        <w:t>“</w:t>
      </w:r>
      <w:r w:rsidR="0006447C">
        <w:rPr>
          <w:szCs w:val="24"/>
        </w:rPr>
        <w:t>duplicata virtual”.</w:t>
      </w:r>
      <w:r w:rsidR="0007203F">
        <w:rPr>
          <w:szCs w:val="24"/>
        </w:rPr>
        <w:t xml:space="preserve"> Por esta, </w:t>
      </w:r>
      <w:r w:rsidR="0006447C">
        <w:rPr>
          <w:szCs w:val="24"/>
        </w:rPr>
        <w:t xml:space="preserve">far-se-á </w:t>
      </w:r>
      <w:r w:rsidR="0007203F">
        <w:rPr>
          <w:szCs w:val="24"/>
        </w:rPr>
        <w:t xml:space="preserve">um quadro </w:t>
      </w:r>
      <w:r w:rsidR="0006447C">
        <w:rPr>
          <w:szCs w:val="24"/>
        </w:rPr>
        <w:t>com</w:t>
      </w:r>
      <w:r w:rsidR="0007203F">
        <w:rPr>
          <w:szCs w:val="24"/>
        </w:rPr>
        <w:t>parativo com</w:t>
      </w:r>
      <w:r w:rsidR="0006447C">
        <w:rPr>
          <w:szCs w:val="24"/>
        </w:rPr>
        <w:t xml:space="preserve"> o boleto bancário, destacando suas semelhanças e diferenças, mas levando à uma sinonímia de ambos. Por fim, defendendo o</w:t>
      </w:r>
      <w:r w:rsidR="00916EA1">
        <w:rPr>
          <w:szCs w:val="24"/>
        </w:rPr>
        <w:t xml:space="preserve"> tema central do Paper, se entoarão todos os fundamentos ensejados a se considerar o boleto bancário como uma real substituição da duplicata, possuindo aquele os mesmo caracteres básicos e necessários a esta, certificando-se assim que o boleto é um título de crédito legítimo.</w:t>
      </w:r>
    </w:p>
    <w:p w:rsidR="00BC49D9" w:rsidRDefault="00BC49D9" w:rsidP="00B44365">
      <w:pPr>
        <w:pStyle w:val="SemEspaamento"/>
        <w:spacing w:line="240" w:lineRule="auto"/>
        <w:rPr>
          <w:szCs w:val="24"/>
        </w:rPr>
      </w:pPr>
    </w:p>
    <w:p w:rsidR="00BC49D9" w:rsidRDefault="00BC49D9" w:rsidP="00B44365">
      <w:pPr>
        <w:pStyle w:val="SemEspaamento"/>
        <w:spacing w:line="240" w:lineRule="auto"/>
        <w:rPr>
          <w:szCs w:val="24"/>
        </w:rPr>
      </w:pPr>
      <w:r>
        <w:rPr>
          <w:szCs w:val="24"/>
        </w:rPr>
        <w:t xml:space="preserve">Palavras-chave: </w:t>
      </w:r>
      <w:r w:rsidR="00FF56A8">
        <w:rPr>
          <w:szCs w:val="24"/>
        </w:rPr>
        <w:t>Duplicata virtual; boleto bancário; desmaterialização; po</w:t>
      </w:r>
      <w:r w:rsidR="004B3918">
        <w:rPr>
          <w:szCs w:val="24"/>
        </w:rPr>
        <w:t>ssibilidade; títulos de crédito.</w:t>
      </w:r>
    </w:p>
    <w:p w:rsidR="0007203F" w:rsidRDefault="0007203F" w:rsidP="004B3918">
      <w:pPr>
        <w:pStyle w:val="SemEspaamento"/>
        <w:spacing w:line="240" w:lineRule="auto"/>
        <w:rPr>
          <w:szCs w:val="24"/>
        </w:rPr>
      </w:pPr>
    </w:p>
    <w:p w:rsidR="0007203F" w:rsidRDefault="0007203F" w:rsidP="004B3918">
      <w:pPr>
        <w:pStyle w:val="SemEspaamento"/>
        <w:spacing w:line="240" w:lineRule="auto"/>
        <w:rPr>
          <w:szCs w:val="24"/>
        </w:rPr>
      </w:pPr>
    </w:p>
    <w:p w:rsidR="0007203F" w:rsidRDefault="00184E8D" w:rsidP="005F4A8E">
      <w:pPr>
        <w:pStyle w:val="SemEspaamento"/>
        <w:spacing w:line="360" w:lineRule="auto"/>
        <w:jc w:val="left"/>
        <w:rPr>
          <w:szCs w:val="24"/>
        </w:rPr>
      </w:pPr>
      <w:r>
        <w:rPr>
          <w:b/>
          <w:szCs w:val="24"/>
        </w:rPr>
        <w:t>1 INTRODUÇÃO</w:t>
      </w:r>
    </w:p>
    <w:p w:rsidR="00184E8D" w:rsidRDefault="00184E8D" w:rsidP="0007203F">
      <w:pPr>
        <w:pStyle w:val="SemEspaamento"/>
        <w:spacing w:line="360" w:lineRule="auto"/>
        <w:rPr>
          <w:szCs w:val="24"/>
        </w:rPr>
      </w:pPr>
    </w:p>
    <w:p w:rsidR="00184E8D" w:rsidRDefault="00344FC3" w:rsidP="0022265D">
      <w:pPr>
        <w:pStyle w:val="SemEspaamento"/>
        <w:spacing w:line="360" w:lineRule="auto"/>
        <w:ind w:firstLine="1134"/>
        <w:rPr>
          <w:szCs w:val="24"/>
        </w:rPr>
      </w:pPr>
      <w:r>
        <w:rPr>
          <w:szCs w:val="24"/>
        </w:rPr>
        <w:t>A duplicata, constituída como um verdadeiro título de crédito, sendo regida pela Lei 5474/68, vem gradativamente se encontr</w:t>
      </w:r>
      <w:r w:rsidR="004D2B8C">
        <w:rPr>
          <w:szCs w:val="24"/>
        </w:rPr>
        <w:t xml:space="preserve">ando em desuso, fato que decorre </w:t>
      </w:r>
      <w:r>
        <w:rPr>
          <w:szCs w:val="24"/>
        </w:rPr>
        <w:t>dos avanços</w:t>
      </w:r>
      <w:r w:rsidR="004D2B8C">
        <w:rPr>
          <w:szCs w:val="24"/>
        </w:rPr>
        <w:t xml:space="preserve"> da computação, </w:t>
      </w:r>
      <w:r w:rsidR="00AF0939">
        <w:rPr>
          <w:szCs w:val="24"/>
        </w:rPr>
        <w:t>com a implantação dos sistemas de processamento de dados, podendo assim o sacado responsável pela emissão de duplicatas emiti-la virtualmente, sendo desnecessária a sua materialização no papel. Assim, as instituições mercantis e financeiras utilizam-se de meios eletromagnéticos para a realização do pagamento p</w:t>
      </w:r>
      <w:r w:rsidR="004D2B8C">
        <w:rPr>
          <w:szCs w:val="24"/>
        </w:rPr>
        <w:t>o</w:t>
      </w:r>
      <w:r w:rsidR="00AF0939">
        <w:rPr>
          <w:szCs w:val="24"/>
        </w:rPr>
        <w:t xml:space="preserve">r meio de procedimentos eletrônicos. Nascem assim as chamadas duplicatas virtuais, muitas vezes confundidas com o próprio boleto bancário por um ponto de vista da lei e da jurisprudência, mas de outro lado, </w:t>
      </w:r>
      <w:r w:rsidR="00AF0939">
        <w:rPr>
          <w:szCs w:val="24"/>
        </w:rPr>
        <w:lastRenderedPageBreak/>
        <w:t xml:space="preserve">sendo remetidos à visíveis diferenças, o que pode constituir o boleto como uma substituição da duplicata não em sentido material, mas como uma mera formalidade oriunda do aumento dos meios eletrônicos para a realização </w:t>
      </w:r>
      <w:r w:rsidR="00C653D3">
        <w:rPr>
          <w:szCs w:val="24"/>
        </w:rPr>
        <w:t>do</w:t>
      </w:r>
      <w:r w:rsidR="00AF0939">
        <w:rPr>
          <w:szCs w:val="24"/>
        </w:rPr>
        <w:t xml:space="preserve"> pagamento de dívidas.</w:t>
      </w:r>
      <w:r w:rsidR="00C653D3">
        <w:rPr>
          <w:szCs w:val="24"/>
        </w:rPr>
        <w:t xml:space="preserve"> Em torno dessa realidade, entra em foco a análise das primeiras duplicatas existentes no mundo fático e jurídico, que são as duplicatas mercantis – a mais conhecida e utilizada desde à existência das primeiras práticas de compra e venda realizadas pelos mercados – e as duplicatas de prestação de serviços, a qual possui poucas diferenças em relação à mercantil, oriundas devido à sua finalidade. A remissão das principais características de cada uma, de seus regimes jurídicos e as necessárias comparações a serem feitas</w:t>
      </w:r>
      <w:r w:rsidR="00B631FE">
        <w:rPr>
          <w:szCs w:val="24"/>
        </w:rPr>
        <w:t xml:space="preserve"> darão entendimentos mais eficazes ao atual model</w:t>
      </w:r>
      <w:r w:rsidR="0065074F">
        <w:rPr>
          <w:szCs w:val="24"/>
        </w:rPr>
        <w:t xml:space="preserve">o de duplicata, afirmando que esta não </w:t>
      </w:r>
      <w:r w:rsidR="00C6186C">
        <w:rPr>
          <w:szCs w:val="24"/>
        </w:rPr>
        <w:t xml:space="preserve">perdeu </w:t>
      </w:r>
      <w:r w:rsidR="0065074F">
        <w:rPr>
          <w:szCs w:val="24"/>
        </w:rPr>
        <w:t>as características de um verdadeiro</w:t>
      </w:r>
      <w:r w:rsidR="00C6186C">
        <w:rPr>
          <w:szCs w:val="24"/>
        </w:rPr>
        <w:t xml:space="preserve"> título de crédito. Através de tal procedimento, será possível direcionar-se à motivação que enseja o principal objetivo do presente trabalho, </w:t>
      </w:r>
      <w:r w:rsidR="00EA58B9">
        <w:rPr>
          <w:szCs w:val="24"/>
        </w:rPr>
        <w:t>que consta o</w:t>
      </w:r>
      <w:r w:rsidR="00C6186C">
        <w:rPr>
          <w:szCs w:val="24"/>
        </w:rPr>
        <w:t xml:space="preserve"> de convencer, a partir de todos os argumentos cabíveis a uma fundamentação racional</w:t>
      </w:r>
      <w:r w:rsidR="00EA58B9">
        <w:rPr>
          <w:szCs w:val="24"/>
        </w:rPr>
        <w:t xml:space="preserve">, acordados às </w:t>
      </w:r>
      <w:r w:rsidR="00C6186C">
        <w:rPr>
          <w:szCs w:val="24"/>
        </w:rPr>
        <w:t>características fundamentais e intrínsecas a cada tipo de duplicata, que a duplicata virtual constitui como</w:t>
      </w:r>
      <w:r w:rsidR="00EA58B9">
        <w:rPr>
          <w:szCs w:val="24"/>
        </w:rPr>
        <w:t xml:space="preserve"> um título de crédito legítimo e que o boleto bancário nada mais é que um sinônimo de tal duplicata, sendo muitas vezes até mesmo a utilização de ambos os nomes para se referir-se a um só tipo de documento.</w:t>
      </w:r>
    </w:p>
    <w:p w:rsidR="00403739" w:rsidRDefault="00403739" w:rsidP="0022265D">
      <w:pPr>
        <w:pStyle w:val="SemEspaamento"/>
        <w:spacing w:line="360" w:lineRule="auto"/>
        <w:ind w:firstLine="1134"/>
        <w:rPr>
          <w:szCs w:val="24"/>
        </w:rPr>
      </w:pPr>
      <w:r>
        <w:rPr>
          <w:szCs w:val="24"/>
        </w:rPr>
        <w:t>No primeiro tópico do desenvolvimento, serão feitos um breve estudo de todos os modelos de duplicatas, inclusive a virtual, recapitulando as características essenciais do regime jurídico de cada uma, não procurando explicar nenhuma delas de forma exaustiva, de modo a não usurpar do tema central do trabalho. Neste tópico, buscar-se-á apenas mencionar pontos cruciais os quais darão suporte ao tema, dissertando, ao final, comparações entre cada uma das tipologias de duplicatas.</w:t>
      </w:r>
    </w:p>
    <w:p w:rsidR="00403739" w:rsidRDefault="00403739" w:rsidP="0022265D">
      <w:pPr>
        <w:pStyle w:val="SemEspaamento"/>
        <w:spacing w:line="360" w:lineRule="auto"/>
        <w:ind w:firstLine="1134"/>
        <w:rPr>
          <w:szCs w:val="24"/>
        </w:rPr>
      </w:pPr>
      <w:r>
        <w:rPr>
          <w:szCs w:val="24"/>
        </w:rPr>
        <w:t xml:space="preserve">O segundo tópico já se direcionará </w:t>
      </w:r>
      <w:r w:rsidR="009B4BB5">
        <w:rPr>
          <w:szCs w:val="24"/>
        </w:rPr>
        <w:t>aos argumentos necessários e possíveis</w:t>
      </w:r>
      <w:r w:rsidR="001D7852">
        <w:rPr>
          <w:szCs w:val="24"/>
        </w:rPr>
        <w:t xml:space="preserve"> que darão ensejo a verossimilhança </w:t>
      </w:r>
      <w:r w:rsidR="00714DFA">
        <w:rPr>
          <w:szCs w:val="24"/>
        </w:rPr>
        <w:t xml:space="preserve">da duplicata com o boleto bancário, sendo remetidos primeiramente às comparações das divergências existentes entre a defesa, por um lado, de que ambos são sinônimos, e por outro, que duplicata e boleto não se confundem </w:t>
      </w:r>
      <w:r w:rsidR="002005CE">
        <w:rPr>
          <w:szCs w:val="24"/>
        </w:rPr>
        <w:t>de forma alguma. A partir de tais</w:t>
      </w:r>
      <w:r w:rsidR="00714DFA">
        <w:rPr>
          <w:szCs w:val="24"/>
        </w:rPr>
        <w:t xml:space="preserve"> comparações é que poderão ser refutadas as considerações acerca de </w:t>
      </w:r>
      <w:r w:rsidR="002005CE">
        <w:rPr>
          <w:szCs w:val="24"/>
        </w:rPr>
        <w:t>que ambos constituem documentos diferentes</w:t>
      </w:r>
      <w:r w:rsidR="00714DFA">
        <w:rPr>
          <w:szCs w:val="24"/>
        </w:rPr>
        <w:t xml:space="preserve">, aplicando-se justificativas </w:t>
      </w:r>
      <w:r w:rsidR="002005CE">
        <w:rPr>
          <w:szCs w:val="24"/>
        </w:rPr>
        <w:t>que tornem todos os argumentos contrários à essa posição</w:t>
      </w:r>
      <w:r w:rsidR="004763A5">
        <w:rPr>
          <w:szCs w:val="24"/>
        </w:rPr>
        <w:t xml:space="preserve"> equivocado</w:t>
      </w:r>
      <w:r w:rsidR="002005CE">
        <w:rPr>
          <w:szCs w:val="24"/>
        </w:rPr>
        <w:t>s.</w:t>
      </w:r>
    </w:p>
    <w:p w:rsidR="004763A5" w:rsidRDefault="0079740C" w:rsidP="00DD0DC1">
      <w:pPr>
        <w:pStyle w:val="SemEspaamento"/>
        <w:spacing w:line="360" w:lineRule="auto"/>
        <w:ind w:firstLine="1134"/>
        <w:rPr>
          <w:szCs w:val="24"/>
        </w:rPr>
      </w:pPr>
      <w:r>
        <w:rPr>
          <w:szCs w:val="24"/>
        </w:rPr>
        <w:t>No terceiro tópico ocorrerá, finalmente, de forma sucinta e clara a defesa do tema central do trabalho, havendo um reforço de todos os fundamentos favoráveis elencados no t</w:t>
      </w:r>
      <w:r w:rsidR="00713FB8">
        <w:rPr>
          <w:szCs w:val="24"/>
        </w:rPr>
        <w:t xml:space="preserve">ópico anterior, constituindo-se também de outras considerações essenciais à construção do convencimento. Assim, poder-se-á finalmente confirmar que o boleto bancário é um </w:t>
      </w:r>
      <w:r w:rsidR="00713FB8">
        <w:rPr>
          <w:szCs w:val="24"/>
        </w:rPr>
        <w:lastRenderedPageBreak/>
        <w:t>verdadeiro título de crédito, sendo ele nada mais que uma inovação do antigo modelo de duplicata, que já se encontra em desuso.</w:t>
      </w:r>
    </w:p>
    <w:p w:rsidR="00713FB8" w:rsidRDefault="00713FB8" w:rsidP="00DD0DC1">
      <w:pPr>
        <w:pStyle w:val="SemEspaamento"/>
        <w:spacing w:line="360" w:lineRule="auto"/>
        <w:rPr>
          <w:szCs w:val="24"/>
        </w:rPr>
      </w:pPr>
    </w:p>
    <w:p w:rsidR="00713FB8" w:rsidRDefault="00713FB8" w:rsidP="005F4A8E">
      <w:pPr>
        <w:pStyle w:val="SemEspaamento"/>
        <w:spacing w:line="360" w:lineRule="auto"/>
        <w:jc w:val="left"/>
        <w:rPr>
          <w:b/>
          <w:szCs w:val="24"/>
        </w:rPr>
      </w:pPr>
      <w:r>
        <w:rPr>
          <w:b/>
          <w:szCs w:val="24"/>
        </w:rPr>
        <w:t>1 O REGIME JURÍDICO DA DUPLICATA</w:t>
      </w:r>
    </w:p>
    <w:p w:rsidR="00713FB8" w:rsidRDefault="00713FB8" w:rsidP="00E73150">
      <w:pPr>
        <w:pStyle w:val="SemEspaamento"/>
        <w:spacing w:line="360" w:lineRule="auto"/>
        <w:rPr>
          <w:szCs w:val="24"/>
        </w:rPr>
      </w:pPr>
    </w:p>
    <w:p w:rsidR="00BD7408" w:rsidRDefault="001C6B33" w:rsidP="00BD7408">
      <w:pPr>
        <w:pStyle w:val="SemEspaamento"/>
        <w:spacing w:line="360" w:lineRule="auto"/>
        <w:ind w:firstLine="1134"/>
        <w:rPr>
          <w:szCs w:val="24"/>
        </w:rPr>
      </w:pPr>
      <w:r>
        <w:rPr>
          <w:szCs w:val="24"/>
        </w:rPr>
        <w:t>A duplicata</w:t>
      </w:r>
      <w:r w:rsidR="001B377B">
        <w:rPr>
          <w:szCs w:val="24"/>
        </w:rPr>
        <w:t>, por</w:t>
      </w:r>
      <w:r w:rsidR="001D68D4">
        <w:rPr>
          <w:szCs w:val="24"/>
        </w:rPr>
        <w:t xml:space="preserve"> ser </w:t>
      </w:r>
      <w:r w:rsidR="001B377B">
        <w:rPr>
          <w:szCs w:val="24"/>
        </w:rPr>
        <w:t>um título de crédito típico e já consagrado há bastante tempo</w:t>
      </w:r>
      <w:r w:rsidR="001D68D4">
        <w:rPr>
          <w:szCs w:val="24"/>
        </w:rPr>
        <w:t xml:space="preserve"> como tal</w:t>
      </w:r>
      <w:r w:rsidR="001B377B">
        <w:rPr>
          <w:szCs w:val="24"/>
        </w:rPr>
        <w:t>, é regu</w:t>
      </w:r>
      <w:r w:rsidR="001D68D4">
        <w:rPr>
          <w:szCs w:val="24"/>
        </w:rPr>
        <w:t xml:space="preserve">lado pela Lei 5.474, datada do ano de 1968 – a </w:t>
      </w:r>
      <w:r>
        <w:rPr>
          <w:szCs w:val="24"/>
        </w:rPr>
        <w:t>Lei de</w:t>
      </w:r>
      <w:r w:rsidR="001D68D4">
        <w:rPr>
          <w:szCs w:val="24"/>
        </w:rPr>
        <w:t xml:space="preserve"> Duplicatas. Nela consta todos os requisitos essenciais do título que será estudado, abordando as características peculiares e essenciais, os princípios e a viabilidade junto às regras de todos aqueles elementos previstos em quaisquer título</w:t>
      </w:r>
      <w:r w:rsidR="003436AD">
        <w:rPr>
          <w:szCs w:val="24"/>
        </w:rPr>
        <w:t>s</w:t>
      </w:r>
      <w:r w:rsidR="001D68D4">
        <w:rPr>
          <w:szCs w:val="24"/>
        </w:rPr>
        <w:t xml:space="preserve">, tais como aceite, aval, endosso, protesto e execução. Com </w:t>
      </w:r>
      <w:r w:rsidR="00BD7408">
        <w:rPr>
          <w:szCs w:val="24"/>
        </w:rPr>
        <w:t xml:space="preserve">embasamento nessa lei, </w:t>
      </w:r>
      <w:r w:rsidR="001D68D4">
        <w:rPr>
          <w:szCs w:val="24"/>
        </w:rPr>
        <w:t>no Código Civil</w:t>
      </w:r>
      <w:r w:rsidR="00BD7408">
        <w:rPr>
          <w:szCs w:val="24"/>
        </w:rPr>
        <w:t xml:space="preserve"> – que trata a respeito dos títulos de crédito em geral –, e também da doutrina, </w:t>
      </w:r>
      <w:r w:rsidR="003436AD">
        <w:rPr>
          <w:szCs w:val="24"/>
        </w:rPr>
        <w:t>será traçado o alicerce que dará um melhor direcionamento e entendimento ao trabalho, analisando</w:t>
      </w:r>
      <w:r w:rsidR="00BE1213">
        <w:rPr>
          <w:szCs w:val="24"/>
        </w:rPr>
        <w:t>-se</w:t>
      </w:r>
      <w:r w:rsidR="003436AD">
        <w:rPr>
          <w:szCs w:val="24"/>
        </w:rPr>
        <w:t xml:space="preserve"> os tipos de dup</w:t>
      </w:r>
      <w:r w:rsidR="008A14E8">
        <w:rPr>
          <w:szCs w:val="24"/>
        </w:rPr>
        <w:t xml:space="preserve">licatas existentes, para assim </w:t>
      </w:r>
      <w:r w:rsidR="003436AD">
        <w:rPr>
          <w:szCs w:val="24"/>
        </w:rPr>
        <w:t>extrair uma base não s</w:t>
      </w:r>
      <w:r>
        <w:rPr>
          <w:szCs w:val="24"/>
        </w:rPr>
        <w:t xml:space="preserve">ó para a melhor compreensão acerca das duplicatas, </w:t>
      </w:r>
      <w:r w:rsidR="003436AD">
        <w:rPr>
          <w:szCs w:val="24"/>
        </w:rPr>
        <w:t>mas também</w:t>
      </w:r>
      <w:r>
        <w:rPr>
          <w:szCs w:val="24"/>
        </w:rPr>
        <w:t xml:space="preserve"> para auxiliar e fundamentar no posicionamento adotado ao longo de todo o desenvolvimento</w:t>
      </w:r>
      <w:r w:rsidR="00BE1213">
        <w:rPr>
          <w:szCs w:val="24"/>
        </w:rPr>
        <w:t xml:space="preserve"> acerca dos boletos bancários</w:t>
      </w:r>
      <w:r>
        <w:rPr>
          <w:szCs w:val="24"/>
        </w:rPr>
        <w:t>.</w:t>
      </w:r>
      <w:r w:rsidR="00BD7408">
        <w:rPr>
          <w:szCs w:val="24"/>
        </w:rPr>
        <w:t xml:space="preserve"> Assim, poder-se-á tecer comparações da duplicata com o boleto bancário, a fim de estabelecer uma relação de verossimilhança.</w:t>
      </w:r>
    </w:p>
    <w:p w:rsidR="00BD7408" w:rsidRDefault="00BD7408" w:rsidP="00BD7408">
      <w:pPr>
        <w:pStyle w:val="SemEspaamento"/>
        <w:spacing w:line="360" w:lineRule="auto"/>
        <w:ind w:firstLine="1134"/>
        <w:rPr>
          <w:szCs w:val="24"/>
        </w:rPr>
      </w:pPr>
      <w:r>
        <w:rPr>
          <w:szCs w:val="24"/>
        </w:rPr>
        <w:t>Cada um dos três sub tópicos a serem discorridos a seguir abordará sobre um tipo de duplicata e estabelecerá comparações entre uma e outra.</w:t>
      </w:r>
    </w:p>
    <w:p w:rsidR="005D30BC" w:rsidRDefault="005D30BC" w:rsidP="00E73150">
      <w:pPr>
        <w:pStyle w:val="SemEspaamento"/>
        <w:spacing w:line="360" w:lineRule="auto"/>
        <w:rPr>
          <w:szCs w:val="24"/>
        </w:rPr>
      </w:pPr>
    </w:p>
    <w:p w:rsidR="00A5324E" w:rsidRDefault="00A5324E" w:rsidP="005F4A8E">
      <w:pPr>
        <w:pStyle w:val="SemEspaamento"/>
        <w:spacing w:line="360" w:lineRule="auto"/>
        <w:jc w:val="left"/>
        <w:rPr>
          <w:szCs w:val="24"/>
        </w:rPr>
      </w:pPr>
      <w:r>
        <w:rPr>
          <w:b/>
          <w:szCs w:val="24"/>
        </w:rPr>
        <w:t>2.1 Duplicata mercantil</w:t>
      </w:r>
    </w:p>
    <w:p w:rsidR="00A5324E" w:rsidRDefault="00A5324E" w:rsidP="001C261C">
      <w:pPr>
        <w:pStyle w:val="SemEspaamento"/>
        <w:spacing w:line="360" w:lineRule="auto"/>
        <w:rPr>
          <w:szCs w:val="24"/>
        </w:rPr>
      </w:pPr>
    </w:p>
    <w:p w:rsidR="005D746F" w:rsidRDefault="00E753B6" w:rsidP="005D746F">
      <w:pPr>
        <w:pStyle w:val="SemEspaamento"/>
        <w:spacing w:line="360" w:lineRule="auto"/>
        <w:ind w:firstLine="1134"/>
        <w:rPr>
          <w:szCs w:val="24"/>
        </w:rPr>
      </w:pPr>
      <w:r>
        <w:rPr>
          <w:szCs w:val="24"/>
        </w:rPr>
        <w:t xml:space="preserve">O surgimento da duplicata deu-se com a duplicata mercantil, </w:t>
      </w:r>
      <w:r w:rsidR="00C60485">
        <w:rPr>
          <w:szCs w:val="24"/>
        </w:rPr>
        <w:t>constituída por um valor correspondente às compras feitas em um determinado estabelecimento comercial, referente ao crédito (valor monetário) que o vendedor receberá pela venda dos produtos mencionados na fatura ou nota fiscal-fatura – devendo uma destas serem obrigatoriamente</w:t>
      </w:r>
      <w:r w:rsidR="00E146BA">
        <w:rPr>
          <w:szCs w:val="24"/>
        </w:rPr>
        <w:t xml:space="preserve"> emitidas para </w:t>
      </w:r>
      <w:r w:rsidR="00172DCC">
        <w:rPr>
          <w:szCs w:val="24"/>
        </w:rPr>
        <w:t>que a duplicata possa ter validade e eficácia. Geralmente sua emissão se dá quando as compras são feitas</w:t>
      </w:r>
      <w:r w:rsidR="00C60485">
        <w:rPr>
          <w:szCs w:val="24"/>
        </w:rPr>
        <w:t xml:space="preserve"> a prazo</w:t>
      </w:r>
      <w:r w:rsidR="00172DCC">
        <w:rPr>
          <w:szCs w:val="24"/>
        </w:rPr>
        <w:t>, embora sua existência possa se dar também em compras à vista. Por haver necessidade da anterioridade de um contrato de compra e venda entre o sacador (vendedor e credor) e o sacado (comprador e devedor), esta</w:t>
      </w:r>
      <w:r>
        <w:rPr>
          <w:szCs w:val="24"/>
        </w:rPr>
        <w:t xml:space="preserve"> se constitui como um título causal, devendo ser emitida tão-somente perante a existência de</w:t>
      </w:r>
      <w:r w:rsidR="00172DCC">
        <w:rPr>
          <w:szCs w:val="24"/>
        </w:rPr>
        <w:t xml:space="preserve"> um contrato dessa natureza, dado pelos documentos da fatura ou nota fiscal-fatura.</w:t>
      </w:r>
    </w:p>
    <w:p w:rsidR="005D746F" w:rsidRDefault="005D746F" w:rsidP="00FA1E01">
      <w:pPr>
        <w:pStyle w:val="SemEspaamento"/>
        <w:spacing w:line="240" w:lineRule="auto"/>
        <w:ind w:firstLine="1134"/>
        <w:rPr>
          <w:szCs w:val="24"/>
        </w:rPr>
      </w:pPr>
    </w:p>
    <w:p w:rsidR="005D746F" w:rsidRPr="00FA1E01" w:rsidRDefault="005D746F" w:rsidP="00FA1E01">
      <w:pPr>
        <w:pStyle w:val="SemEspaamento"/>
        <w:spacing w:line="240" w:lineRule="auto"/>
        <w:ind w:left="2268"/>
        <w:rPr>
          <w:sz w:val="20"/>
          <w:szCs w:val="20"/>
        </w:rPr>
      </w:pPr>
      <w:r w:rsidRPr="00FA1E01">
        <w:rPr>
          <w:sz w:val="20"/>
          <w:szCs w:val="20"/>
        </w:rPr>
        <w:t xml:space="preserve">Desse modo, a duplicata pressupõe a existência de um contrato de compra e venda mercantil ou de uma compra feita a comerciante, já perfeita e acabada. Ela resulta </w:t>
      </w:r>
      <w:r w:rsidRPr="00FA1E01">
        <w:rPr>
          <w:sz w:val="20"/>
          <w:szCs w:val="20"/>
        </w:rPr>
        <w:lastRenderedPageBreak/>
        <w:t xml:space="preserve">desta venda mercantil, quando não é o preço pago segundo a regra, isto é, imediatamente, logo que o contrato se ultima (RIZZARDO, 2013, p. 192-193 </w:t>
      </w:r>
      <w:r w:rsidRPr="00FA1E01">
        <w:rPr>
          <w:i/>
          <w:sz w:val="20"/>
          <w:szCs w:val="20"/>
        </w:rPr>
        <w:t>apud</w:t>
      </w:r>
      <w:r w:rsidR="00FA1E01" w:rsidRPr="00FA1E01">
        <w:rPr>
          <w:sz w:val="20"/>
          <w:szCs w:val="20"/>
        </w:rPr>
        <w:t>PLÁCIDO E SILVA, 1960, p. 560).</w:t>
      </w:r>
    </w:p>
    <w:p w:rsidR="00FA1E01" w:rsidRDefault="00FA1E01" w:rsidP="005D746F">
      <w:pPr>
        <w:pStyle w:val="SemEspaamento"/>
        <w:spacing w:line="360" w:lineRule="auto"/>
        <w:rPr>
          <w:szCs w:val="24"/>
        </w:rPr>
      </w:pPr>
    </w:p>
    <w:p w:rsidR="00A5324E" w:rsidRDefault="00E611CF" w:rsidP="005D746F">
      <w:pPr>
        <w:pStyle w:val="SemEspaamento"/>
        <w:spacing w:line="360" w:lineRule="auto"/>
        <w:ind w:firstLine="1134"/>
        <w:rPr>
          <w:rFonts w:cs="Times New Roman"/>
          <w:bCs/>
        </w:rPr>
      </w:pPr>
      <w:r>
        <w:rPr>
          <w:szCs w:val="24"/>
        </w:rPr>
        <w:t>Ela é atualmente considerada como título legítimo</w:t>
      </w:r>
      <w:r w:rsidR="000E7A69">
        <w:rPr>
          <w:szCs w:val="24"/>
        </w:rPr>
        <w:t>,</w:t>
      </w:r>
      <w:r w:rsidR="001D68D4">
        <w:rPr>
          <w:szCs w:val="24"/>
        </w:rPr>
        <w:t xml:space="preserve"> por ser</w:t>
      </w:r>
      <w:r>
        <w:rPr>
          <w:szCs w:val="24"/>
        </w:rPr>
        <w:t xml:space="preserve"> am</w:t>
      </w:r>
      <w:r w:rsidR="001D68D4">
        <w:rPr>
          <w:szCs w:val="24"/>
        </w:rPr>
        <w:t>parada pela lei de Duplicatas</w:t>
      </w:r>
      <w:r>
        <w:rPr>
          <w:rFonts w:cs="Times New Roman"/>
          <w:bCs/>
        </w:rPr>
        <w:t>.</w:t>
      </w:r>
      <w:r w:rsidR="005D746F">
        <w:rPr>
          <w:rFonts w:cs="Times New Roman"/>
          <w:bCs/>
        </w:rPr>
        <w:t xml:space="preserve"> É um título à </w:t>
      </w:r>
      <w:r w:rsidR="0058218D">
        <w:rPr>
          <w:rFonts w:cs="Times New Roman"/>
          <w:bCs/>
        </w:rPr>
        <w:t>ordem de pagamento e possui tão-</w:t>
      </w:r>
      <w:r w:rsidR="005D746F">
        <w:rPr>
          <w:rFonts w:cs="Times New Roman"/>
          <w:bCs/>
        </w:rPr>
        <w:t>somente as figuras do sacadore sacado</w:t>
      </w:r>
      <w:r w:rsidR="009D55D1">
        <w:rPr>
          <w:rFonts w:cs="Times New Roman"/>
          <w:bCs/>
        </w:rPr>
        <w:t xml:space="preserve">. </w:t>
      </w:r>
      <w:r w:rsidR="008A69A2">
        <w:rPr>
          <w:rFonts w:cs="Times New Roman"/>
          <w:bCs/>
        </w:rPr>
        <w:t>Na duplicata estará contida obrigatoriamente a fatura, onde haverá a discriminação de todos os bens comprados, ou facultativamente a nota-fiscal fatura, “que é um instrumento único de ef</w:t>
      </w:r>
      <w:r w:rsidR="00691625">
        <w:rPr>
          <w:rFonts w:cs="Times New Roman"/>
          <w:bCs/>
        </w:rPr>
        <w:t xml:space="preserve">eitos comerciais e tributários (RIZZARDO, 2013, p. 192)” </w:t>
      </w:r>
      <w:r w:rsidR="008A69A2">
        <w:rPr>
          <w:rFonts w:cs="Times New Roman"/>
          <w:bCs/>
        </w:rPr>
        <w:t>– substituindo esta a fatura. Estes deverão ser extraídos junto à dupli</w:t>
      </w:r>
      <w:r w:rsidR="007E077B">
        <w:rPr>
          <w:rFonts w:cs="Times New Roman"/>
          <w:bCs/>
        </w:rPr>
        <w:t>cata mercantil, pois apenas ela</w:t>
      </w:r>
      <w:r w:rsidR="008A69A2">
        <w:rPr>
          <w:rFonts w:cs="Times New Roman"/>
          <w:bCs/>
        </w:rPr>
        <w:t xml:space="preserve"> se configurará como título de cr</w:t>
      </w:r>
      <w:r w:rsidR="002F288E">
        <w:rPr>
          <w:rFonts w:cs="Times New Roman"/>
          <w:bCs/>
        </w:rPr>
        <w:t xml:space="preserve">édito e terá executividade, </w:t>
      </w:r>
      <w:r w:rsidR="008A69A2">
        <w:rPr>
          <w:rFonts w:cs="Times New Roman"/>
          <w:bCs/>
        </w:rPr>
        <w:t>ao contrário do bol</w:t>
      </w:r>
      <w:r w:rsidR="002F288E">
        <w:rPr>
          <w:rFonts w:cs="Times New Roman"/>
          <w:bCs/>
        </w:rPr>
        <w:t>eto bancário. T</w:t>
      </w:r>
      <w:r w:rsidR="008A69A2">
        <w:rPr>
          <w:rFonts w:cs="Times New Roman"/>
          <w:bCs/>
        </w:rPr>
        <w:t>anto a fatura quanto a nota-fiscal fatura não poderão ser configuradas como títulos de crédito sob nenhuma hipótese, visto nelas não constar nenhuma informação acerca do crédito devido; já o boleto bancário contém tais informações.</w:t>
      </w:r>
    </w:p>
    <w:p w:rsidR="007E077B" w:rsidRDefault="007E077B" w:rsidP="007E077B">
      <w:pPr>
        <w:pStyle w:val="SemEspaamento"/>
        <w:spacing w:line="360" w:lineRule="auto"/>
        <w:ind w:firstLine="1134"/>
        <w:rPr>
          <w:rFonts w:cs="Times New Roman"/>
          <w:bCs/>
        </w:rPr>
      </w:pPr>
      <w:r>
        <w:rPr>
          <w:rFonts w:cs="Times New Roman"/>
          <w:bCs/>
        </w:rPr>
        <w:t>A respeito do aceite, este deve ser obrigatório, salvo as hipóteses de recusa expressas no artigo 8</w:t>
      </w:r>
      <w:r w:rsidRPr="004370FB">
        <w:rPr>
          <w:rFonts w:cs="Times New Roman"/>
          <w:bCs/>
        </w:rPr>
        <w:t>º</w:t>
      </w:r>
      <w:r>
        <w:rPr>
          <w:rFonts w:cs="Times New Roman"/>
          <w:bCs/>
        </w:rPr>
        <w:t xml:space="preserve"> da Lei de Duplicatas. Fábio Ulhôa Coelho assevera, sob o aspecto geral do aceite que “[...] é obrigatório porque, se não há motivos para a recusa das mercadorias enviadas pelo sacador, o sacado se encontra vinculado ao pagamento do título, mesmo que não o assine (2012, p. 525)”.</w:t>
      </w:r>
    </w:p>
    <w:p w:rsidR="007E077B" w:rsidRDefault="007E077B" w:rsidP="007E077B">
      <w:pPr>
        <w:pStyle w:val="SemEspaamento"/>
        <w:spacing w:line="360" w:lineRule="auto"/>
        <w:ind w:firstLine="1134"/>
        <w:rPr>
          <w:rFonts w:cs="Times New Roman"/>
          <w:bCs/>
        </w:rPr>
      </w:pPr>
      <w:r>
        <w:rPr>
          <w:rFonts w:cs="Times New Roman"/>
          <w:bCs/>
        </w:rPr>
        <w:t>Segundo o artigo 13 da Lei de Duplicatas, a duplicata pode ser protestada por falta de aceite, devolução ou pagamento. “O protesto da duplicata pode ser feito, em qualquer caso, mediante simples indicações do credor, dispensada a exibição do título ao cartório (COELHO, 2012, p. 527)”.</w:t>
      </w:r>
      <w:r w:rsidR="008D2376">
        <w:rPr>
          <w:rFonts w:cs="Times New Roman"/>
          <w:bCs/>
        </w:rPr>
        <w:t xml:space="preserve"> Dessa forma, há a dispensa do próprio título impresso, o que ocasionaria uma violação ao princípio da cartularidade. Portanto, pode-se cogitar que, se um título de crédito de existência física ignora sua própria existência, imaginar-se-á um título de crédito virtual, tais como a duplicata virtual e a chamada “duplicata escritural”, apelidado de boleto bancário – sendo ambas até mesmo sinônimas, como será visto e defendido no decorrer dos próximos capítulos.</w:t>
      </w:r>
    </w:p>
    <w:p w:rsidR="008D2376" w:rsidRPr="007E077B" w:rsidRDefault="00BA0C1A" w:rsidP="007E077B">
      <w:pPr>
        <w:pStyle w:val="SemEspaamento"/>
        <w:spacing w:line="360" w:lineRule="auto"/>
        <w:ind w:firstLine="1134"/>
        <w:rPr>
          <w:rFonts w:cs="Times New Roman"/>
          <w:bCs/>
        </w:rPr>
      </w:pPr>
      <w:r>
        <w:rPr>
          <w:rFonts w:cs="Times New Roman"/>
          <w:bCs/>
        </w:rPr>
        <w:t xml:space="preserve">A execução da duplicata </w:t>
      </w:r>
      <w:r w:rsidR="008D2376">
        <w:rPr>
          <w:rFonts w:cs="Times New Roman"/>
          <w:bCs/>
        </w:rPr>
        <w:t>deverá ser feita somen</w:t>
      </w:r>
      <w:r>
        <w:rPr>
          <w:rFonts w:cs="Times New Roman"/>
          <w:bCs/>
        </w:rPr>
        <w:t xml:space="preserve">te após o vencimento do título – assim como ocorre com qualquer outro título de crédito – </w:t>
      </w:r>
      <w:r w:rsidR="008D2376">
        <w:rPr>
          <w:rFonts w:cs="Times New Roman"/>
          <w:bCs/>
        </w:rPr>
        <w:t>entrando-se com uma ação cambial para poder se exigir o crédito deferido no título, referente ao pagamento do vendedor pelas mercadorias vendidas ao comprador</w:t>
      </w:r>
      <w:r>
        <w:rPr>
          <w:rFonts w:cs="Times New Roman"/>
          <w:bCs/>
        </w:rPr>
        <w:t xml:space="preserve">. A prescrição, segundo o </w:t>
      </w:r>
      <w:r w:rsidR="00386096">
        <w:rPr>
          <w:rFonts w:cs="Times New Roman"/>
          <w:bCs/>
        </w:rPr>
        <w:t>artigo 18 da Lei de Duplicatas, ocorre em três anos, a contar da data do vencimento, contra o sacado; e um ano contra os demais coobrigados e partir do pagamento a fim de se exigir o direito de regresso contra codevedores.</w:t>
      </w:r>
    </w:p>
    <w:p w:rsidR="00A5324E" w:rsidRDefault="00A5324E" w:rsidP="001C261C">
      <w:pPr>
        <w:pStyle w:val="SemEspaamento"/>
        <w:spacing w:line="360" w:lineRule="auto"/>
        <w:rPr>
          <w:szCs w:val="24"/>
        </w:rPr>
      </w:pPr>
    </w:p>
    <w:p w:rsidR="00386096" w:rsidRDefault="00386096" w:rsidP="001C261C">
      <w:pPr>
        <w:pStyle w:val="SemEspaamento"/>
        <w:spacing w:line="360" w:lineRule="auto"/>
        <w:rPr>
          <w:szCs w:val="24"/>
        </w:rPr>
      </w:pPr>
      <w:r>
        <w:rPr>
          <w:b/>
          <w:szCs w:val="24"/>
        </w:rPr>
        <w:t>2.2 Duplicata</w:t>
      </w:r>
      <w:r w:rsidR="0050140B">
        <w:rPr>
          <w:b/>
          <w:szCs w:val="24"/>
        </w:rPr>
        <w:t>de prestação de serviços</w:t>
      </w:r>
    </w:p>
    <w:p w:rsidR="0050140B" w:rsidRDefault="0050140B" w:rsidP="001C261C">
      <w:pPr>
        <w:pStyle w:val="SemEspaamento"/>
        <w:spacing w:line="360" w:lineRule="auto"/>
        <w:rPr>
          <w:szCs w:val="24"/>
        </w:rPr>
      </w:pPr>
    </w:p>
    <w:p w:rsidR="0050140B" w:rsidRDefault="00463854" w:rsidP="0074443E">
      <w:pPr>
        <w:pStyle w:val="SemEspaamento"/>
        <w:spacing w:line="360" w:lineRule="auto"/>
        <w:ind w:firstLine="1134"/>
        <w:rPr>
          <w:szCs w:val="24"/>
        </w:rPr>
      </w:pPr>
      <w:r>
        <w:rPr>
          <w:szCs w:val="24"/>
        </w:rPr>
        <w:t>O crédito do prestador de serviços pode ser documentado mediante uma duplicata – consoante aos artigos 20 a 22 da Lei de Duplicatas – tendo esta também causalidade, agora não à um contrato de compra e venda, mas ao de prestação de serviços.</w:t>
      </w:r>
    </w:p>
    <w:p w:rsidR="00463854" w:rsidRDefault="00463854" w:rsidP="00463854">
      <w:pPr>
        <w:pStyle w:val="SemEspaamento"/>
        <w:spacing w:line="240" w:lineRule="auto"/>
        <w:ind w:firstLine="1134"/>
        <w:rPr>
          <w:szCs w:val="24"/>
        </w:rPr>
      </w:pPr>
    </w:p>
    <w:p w:rsidR="00463854" w:rsidRDefault="00463854" w:rsidP="00463854">
      <w:pPr>
        <w:pStyle w:val="SemEspaamento"/>
        <w:spacing w:line="240" w:lineRule="auto"/>
        <w:ind w:left="2268"/>
        <w:rPr>
          <w:sz w:val="20"/>
          <w:szCs w:val="20"/>
        </w:rPr>
      </w:pPr>
      <w:r>
        <w:rPr>
          <w:sz w:val="20"/>
          <w:szCs w:val="20"/>
        </w:rPr>
        <w:t xml:space="preserve">A duplicata de prestação de serviços pode ser emitida por sociedades empresárias cuja atividade são serviços. A pessoa física também pode emiti-la, desde que desenvolva empresarialmente a atividade econômica de fornecedora de serviços ao mercado, mas essa hipótese é raríssima (COELHO, 2012, p. </w:t>
      </w:r>
      <w:r w:rsidR="000922BF">
        <w:rPr>
          <w:sz w:val="20"/>
          <w:szCs w:val="20"/>
        </w:rPr>
        <w:t>535).</w:t>
      </w:r>
    </w:p>
    <w:p w:rsidR="000922BF" w:rsidRPr="000922BF" w:rsidRDefault="000922BF" w:rsidP="000922BF">
      <w:pPr>
        <w:pStyle w:val="SemEspaamento"/>
        <w:spacing w:line="360" w:lineRule="auto"/>
        <w:ind w:firstLine="1134"/>
        <w:rPr>
          <w:szCs w:val="24"/>
        </w:rPr>
      </w:pPr>
    </w:p>
    <w:p w:rsidR="0050140B" w:rsidRDefault="001D5088" w:rsidP="00AA3855">
      <w:pPr>
        <w:pStyle w:val="SemEspaamento"/>
        <w:spacing w:line="360" w:lineRule="auto"/>
        <w:ind w:firstLine="1134"/>
        <w:rPr>
          <w:szCs w:val="24"/>
        </w:rPr>
      </w:pPr>
      <w:r>
        <w:rPr>
          <w:szCs w:val="24"/>
        </w:rPr>
        <w:t>A importância da emissão dessa tipologia de duplicata revela-se apenas tão somente na existência de uma efetiva prestação de serviços, de qualquer natureza, sendo legal e/ou legítima, não importando se a pessoa é jurídica ou física. Portanto, ela não possui eficácia e validade apenas à empresas, mas para qualquer pessoa natural que tenha prestado qualquer tipo de serviço.</w:t>
      </w:r>
    </w:p>
    <w:p w:rsidR="00300DDA" w:rsidRDefault="00300DDA" w:rsidP="00AA3855">
      <w:pPr>
        <w:pStyle w:val="SemEspaamento"/>
        <w:spacing w:line="360" w:lineRule="auto"/>
        <w:ind w:firstLine="1134"/>
        <w:rPr>
          <w:szCs w:val="24"/>
        </w:rPr>
      </w:pPr>
      <w:r>
        <w:rPr>
          <w:szCs w:val="24"/>
        </w:rPr>
        <w:t>Perante as características exclusivas apenas da duplicata de prestação de serviços, assevera Fábio Ulhôa Coelho:</w:t>
      </w:r>
    </w:p>
    <w:p w:rsidR="00300DDA" w:rsidRDefault="00300DDA" w:rsidP="00300DDA">
      <w:pPr>
        <w:pStyle w:val="SemEspaamento"/>
        <w:spacing w:line="240" w:lineRule="auto"/>
        <w:ind w:firstLine="1134"/>
        <w:rPr>
          <w:szCs w:val="24"/>
        </w:rPr>
      </w:pPr>
    </w:p>
    <w:p w:rsidR="00300DDA" w:rsidRDefault="003D6D75" w:rsidP="00300DDA">
      <w:pPr>
        <w:pStyle w:val="SemEspaamento"/>
        <w:spacing w:line="240" w:lineRule="auto"/>
        <w:ind w:left="2268"/>
        <w:rPr>
          <w:sz w:val="20"/>
          <w:szCs w:val="20"/>
        </w:rPr>
      </w:pPr>
      <w:r>
        <w:rPr>
          <w:sz w:val="20"/>
          <w:szCs w:val="20"/>
        </w:rPr>
        <w:t>A duplicata de prestação de serviços está sujeita ao mesmo regime jurídico da duplicata mercantil. Apenas duas especificidade</w:t>
      </w:r>
      <w:r w:rsidR="00B7683C">
        <w:rPr>
          <w:sz w:val="20"/>
          <w:szCs w:val="20"/>
        </w:rPr>
        <w:t>s</w:t>
      </w:r>
      <w:r>
        <w:rPr>
          <w:sz w:val="20"/>
          <w:szCs w:val="20"/>
        </w:rPr>
        <w:t xml:space="preserve"> devem ser destacadas: </w:t>
      </w:r>
      <w:r w:rsidR="00386D09">
        <w:rPr>
          <w:sz w:val="20"/>
          <w:szCs w:val="20"/>
        </w:rPr>
        <w:t>a) a causa que autoriza sua emissão não é a compra e venda mercantil, mas a prestação de serviços; b) o protesto por indicações depende da apresentação, pelo credor, de documento comprobatório da existência do vínculo contratual e d</w:t>
      </w:r>
      <w:r w:rsidR="00B7683C">
        <w:rPr>
          <w:sz w:val="20"/>
          <w:szCs w:val="20"/>
        </w:rPr>
        <w:t>a efetiva prestação de serviços. Em razão do regime comum desses títulos, encontra-se a sociedade empresária prestadora de serviços obrigada à escrituração do Livro de Registro de Duplicatas, à emissão da fatura ou nota fiscal-fatura discriminatória dos serviços contratados etc</w:t>
      </w:r>
      <w:r w:rsidR="009C163C">
        <w:rPr>
          <w:sz w:val="20"/>
          <w:szCs w:val="20"/>
        </w:rPr>
        <w:t xml:space="preserve"> (2012, p. 535)</w:t>
      </w:r>
      <w:r w:rsidR="00B7683C">
        <w:rPr>
          <w:sz w:val="20"/>
          <w:szCs w:val="20"/>
        </w:rPr>
        <w:t>.</w:t>
      </w:r>
    </w:p>
    <w:p w:rsidR="00A07B05" w:rsidRDefault="00A07B05" w:rsidP="00A07B05">
      <w:pPr>
        <w:pStyle w:val="SemEspaamento"/>
        <w:spacing w:line="360" w:lineRule="auto"/>
        <w:ind w:left="2268"/>
        <w:rPr>
          <w:szCs w:val="24"/>
        </w:rPr>
      </w:pPr>
    </w:p>
    <w:p w:rsidR="001D5088" w:rsidRDefault="00012C48" w:rsidP="00012C48">
      <w:pPr>
        <w:pStyle w:val="SemEspaamento"/>
        <w:spacing w:line="360" w:lineRule="auto"/>
        <w:ind w:firstLine="1134"/>
        <w:rPr>
          <w:szCs w:val="24"/>
        </w:rPr>
      </w:pPr>
      <w:r>
        <w:rPr>
          <w:szCs w:val="24"/>
        </w:rPr>
        <w:t>Além do contrato de prestação de serviços, o sacador deve emitir a duplicata não somente com a fatura ou nota fiscal-fatura, mas também com a comprovação de que houve a verdadeira contratação e que o serviço foi prestado. Esses documentos comprobatórios</w:t>
      </w:r>
      <w:r w:rsidR="0069725B">
        <w:rPr>
          <w:szCs w:val="24"/>
        </w:rPr>
        <w:t xml:space="preserve"> – </w:t>
      </w:r>
      <w:r>
        <w:rPr>
          <w:szCs w:val="24"/>
        </w:rPr>
        <w:t>necessários para a efetuação do protesto (caso haja inadimplemento)</w:t>
      </w:r>
      <w:r w:rsidR="0069725B">
        <w:rPr>
          <w:szCs w:val="24"/>
        </w:rPr>
        <w:t xml:space="preserve"> –</w:t>
      </w:r>
      <w:r>
        <w:rPr>
          <w:szCs w:val="24"/>
        </w:rPr>
        <w:t xml:space="preserve">, não se confundem com a fatura ou nota fiscal-fatura, haja vista que naqueles haverão tão somente a declaração </w:t>
      </w:r>
      <w:r w:rsidR="000E5653">
        <w:rPr>
          <w:szCs w:val="24"/>
        </w:rPr>
        <w:t>de</w:t>
      </w:r>
      <w:r>
        <w:rPr>
          <w:szCs w:val="24"/>
        </w:rPr>
        <w:t xml:space="preserve"> comprovação da efetivação do serviço </w:t>
      </w:r>
      <w:r w:rsidR="00C67847">
        <w:rPr>
          <w:szCs w:val="24"/>
        </w:rPr>
        <w:t>e da existência do</w:t>
      </w:r>
      <w:r w:rsidR="0069725B">
        <w:rPr>
          <w:szCs w:val="24"/>
        </w:rPr>
        <w:t xml:space="preserve"> contrato</w:t>
      </w:r>
      <w:r w:rsidR="000E5653">
        <w:rPr>
          <w:szCs w:val="24"/>
        </w:rPr>
        <w:t>, enquanto que nessas</w:t>
      </w:r>
      <w:r>
        <w:rPr>
          <w:szCs w:val="24"/>
        </w:rPr>
        <w:t xml:space="preserve"> serão descritas os</w:t>
      </w:r>
      <w:r w:rsidR="00C67847">
        <w:rPr>
          <w:szCs w:val="24"/>
        </w:rPr>
        <w:t xml:space="preserve"> tipos de</w:t>
      </w:r>
      <w:r>
        <w:rPr>
          <w:szCs w:val="24"/>
        </w:rPr>
        <w:t xml:space="preserve"> serviços prestados</w:t>
      </w:r>
      <w:r w:rsidR="00C67847">
        <w:rPr>
          <w:szCs w:val="24"/>
        </w:rPr>
        <w:t>.</w:t>
      </w:r>
    </w:p>
    <w:p w:rsidR="00C67847" w:rsidRDefault="00C67847" w:rsidP="00012C48">
      <w:pPr>
        <w:pStyle w:val="SemEspaamento"/>
        <w:spacing w:line="360" w:lineRule="auto"/>
        <w:ind w:firstLine="1134"/>
        <w:rPr>
          <w:szCs w:val="24"/>
        </w:rPr>
      </w:pPr>
      <w:r>
        <w:rPr>
          <w:szCs w:val="24"/>
        </w:rPr>
        <w:t>Em relação ao aceite, endosso, protesto e execução, as regras são as mesmas previstas à duplicata mercantil.</w:t>
      </w:r>
    </w:p>
    <w:p w:rsidR="00C67847" w:rsidRDefault="00C67847" w:rsidP="00012C48">
      <w:pPr>
        <w:pStyle w:val="SemEspaamento"/>
        <w:spacing w:line="360" w:lineRule="auto"/>
        <w:ind w:firstLine="1134"/>
        <w:rPr>
          <w:szCs w:val="24"/>
        </w:rPr>
      </w:pPr>
      <w:r>
        <w:rPr>
          <w:szCs w:val="24"/>
        </w:rPr>
        <w:lastRenderedPageBreak/>
        <w:t>Um aspecto bem interessante e que não pode ser deixado de lado refere-se ao registro da duplicata em meio eletrônico, configurando-se a duplicata virtual. Assevera-se que não apenas a duplicata de prestação de serviços, mas também a mercantil é passível de registro através de meios eletromagnéticos – embora seja de facticidade mais comum a existência de duplicata virtual de prestação de serviços, de onde provém a maioria dos boletos bancários.</w:t>
      </w:r>
    </w:p>
    <w:p w:rsidR="00181A86" w:rsidRDefault="00181A86" w:rsidP="00181A86">
      <w:pPr>
        <w:pStyle w:val="SemEspaamento"/>
        <w:spacing w:line="240" w:lineRule="auto"/>
        <w:ind w:firstLine="1134"/>
        <w:rPr>
          <w:szCs w:val="24"/>
        </w:rPr>
      </w:pPr>
    </w:p>
    <w:p w:rsidR="00181A86" w:rsidRDefault="00733CEF" w:rsidP="00181A86">
      <w:pPr>
        <w:pStyle w:val="SemEspaamento"/>
        <w:spacing w:line="240" w:lineRule="auto"/>
        <w:ind w:left="2268"/>
        <w:rPr>
          <w:rFonts w:cs="Times New Roman"/>
          <w:bCs/>
          <w:sz w:val="20"/>
          <w:szCs w:val="20"/>
        </w:rPr>
      </w:pPr>
      <w:r>
        <w:rPr>
          <w:sz w:val="20"/>
          <w:szCs w:val="20"/>
        </w:rPr>
        <w:t xml:space="preserve">Como os regimes são os mesmos, não há dúvidas de que a duplicata de prestação de serviços admite, tal como a mercantil, registro exclusivo em meio eletrônico. Observa-se apenas que os elementos mencionados em lei, para fins de permitir o protesto por indicações (LD, art. 21, </w:t>
      </w:r>
      <w:r>
        <w:rPr>
          <w:rFonts w:cs="Times New Roman"/>
          <w:sz w:val="20"/>
          <w:szCs w:val="20"/>
        </w:rPr>
        <w:t>§</w:t>
      </w:r>
      <w:r w:rsidRPr="00733CEF">
        <w:rPr>
          <w:sz w:val="20"/>
          <w:szCs w:val="20"/>
        </w:rPr>
        <w:t>3</w:t>
      </w:r>
      <w:r w:rsidRPr="00733CEF">
        <w:rPr>
          <w:rFonts w:cs="Times New Roman"/>
          <w:bCs/>
          <w:sz w:val="20"/>
          <w:szCs w:val="20"/>
        </w:rPr>
        <w:t>º</w:t>
      </w:r>
      <w:r>
        <w:rPr>
          <w:rFonts w:cs="Times New Roman"/>
          <w:bCs/>
          <w:sz w:val="20"/>
          <w:szCs w:val="20"/>
        </w:rPr>
        <w:t xml:space="preserve">, </w:t>
      </w:r>
      <w:r>
        <w:rPr>
          <w:rFonts w:cs="Times New Roman"/>
          <w:bCs/>
          <w:i/>
          <w:sz w:val="20"/>
          <w:szCs w:val="20"/>
        </w:rPr>
        <w:t>in fine</w:t>
      </w:r>
      <w:r>
        <w:rPr>
          <w:rFonts w:cs="Times New Roman"/>
          <w:bCs/>
          <w:sz w:val="20"/>
          <w:szCs w:val="20"/>
        </w:rPr>
        <w:t>: efetiva prestação dos serviços e do vinculo contratual que a autorizou) podem ser provados por relatórios do sistema do prestador de serviços, cuja geração depende do acionamento, pelo adquirente, de suas senhas e códigos. Aliás, há tempos os empresários, bancos e cartórios de protestos não diferenciam o processamento das informações de um ou o</w:t>
      </w:r>
      <w:r w:rsidR="009C163C">
        <w:rPr>
          <w:rFonts w:cs="Times New Roman"/>
          <w:bCs/>
          <w:sz w:val="20"/>
          <w:szCs w:val="20"/>
        </w:rPr>
        <w:t>utro tipo de duplicata (COELHO, 2012, p. 535).</w:t>
      </w:r>
    </w:p>
    <w:p w:rsidR="00733CEF" w:rsidRDefault="00733CEF" w:rsidP="00733CEF">
      <w:pPr>
        <w:pStyle w:val="SemEspaamento"/>
        <w:spacing w:line="360" w:lineRule="auto"/>
        <w:ind w:firstLine="1134"/>
        <w:rPr>
          <w:szCs w:val="24"/>
        </w:rPr>
      </w:pPr>
    </w:p>
    <w:p w:rsidR="002440D8" w:rsidRPr="00733CEF" w:rsidRDefault="00B72DAC" w:rsidP="00666956">
      <w:pPr>
        <w:pStyle w:val="SemEspaamento"/>
        <w:spacing w:line="360" w:lineRule="auto"/>
        <w:ind w:firstLine="1134"/>
        <w:rPr>
          <w:szCs w:val="24"/>
        </w:rPr>
      </w:pPr>
      <w:r>
        <w:rPr>
          <w:szCs w:val="24"/>
        </w:rPr>
        <w:t>O autor aduz, a partir desse trecho, que a duplicata comum já se encontra em substituição pela duplicata virtual.</w:t>
      </w:r>
      <w:r w:rsidR="00990695">
        <w:rPr>
          <w:szCs w:val="24"/>
        </w:rPr>
        <w:t xml:space="preserve"> A duplicata virtual engloba os dois tipos de duplicatas, mas elas só poderão ser produzidas por empresas ou instituições financeiras que possuam cadastro no sistema eletrônico competente para tal feito. Para isso, é necessário que se tenham uma senha para o acesso às duplicatas, para que dessa forma apenas os legitimados possam fazer e/ou emitir duplicatas, proporcionando segurança jurídica. Se não houvesse tal sigilo, qualquer um que entrasse no sistema poderia fazer uma duplicata, ensejando assim práticas abusivas e descontroladas, as quais podem provocar sérios danos patrimoniais às empresas, financeira e supostos devedores. Além disso, </w:t>
      </w:r>
      <w:r w:rsidR="00EC7DFE">
        <w:rPr>
          <w:szCs w:val="24"/>
        </w:rPr>
        <w:t xml:space="preserve">a assinatura eletrônica, </w:t>
      </w:r>
      <w:r w:rsidR="00990695">
        <w:rPr>
          <w:szCs w:val="24"/>
        </w:rPr>
        <w:t>como j</w:t>
      </w:r>
      <w:r w:rsidR="002272DA">
        <w:rPr>
          <w:szCs w:val="24"/>
        </w:rPr>
        <w:t>á in</w:t>
      </w:r>
      <w:r w:rsidR="00EC7DFE">
        <w:rPr>
          <w:szCs w:val="24"/>
        </w:rPr>
        <w:t>cide</w:t>
      </w:r>
      <w:r w:rsidR="00990695">
        <w:rPr>
          <w:szCs w:val="24"/>
        </w:rPr>
        <w:t>em todo</w:t>
      </w:r>
      <w:r w:rsidR="00672CF0">
        <w:rPr>
          <w:szCs w:val="24"/>
        </w:rPr>
        <w:t>sos ramos do direito</w:t>
      </w:r>
      <w:r w:rsidR="00990695">
        <w:rPr>
          <w:szCs w:val="24"/>
        </w:rPr>
        <w:t xml:space="preserve"> que utilizam o sistema </w:t>
      </w:r>
      <w:r w:rsidR="004F6619">
        <w:rPr>
          <w:szCs w:val="24"/>
        </w:rPr>
        <w:t>digital</w:t>
      </w:r>
      <w:r w:rsidR="00990695">
        <w:rPr>
          <w:szCs w:val="24"/>
        </w:rPr>
        <w:t>, sobretudo no tangente ao processo eletrônico</w:t>
      </w:r>
      <w:r w:rsidR="00EC7DFE">
        <w:rPr>
          <w:szCs w:val="24"/>
        </w:rPr>
        <w:t xml:space="preserve">, </w:t>
      </w:r>
      <w:r w:rsidR="002272DA">
        <w:rPr>
          <w:szCs w:val="24"/>
        </w:rPr>
        <w:t xml:space="preserve">decorre da criptografia assimétrica, onde há a autenticação de seu autor de forma mais rápida e segura. </w:t>
      </w:r>
      <w:r w:rsidR="00EC7DFE">
        <w:rPr>
          <w:szCs w:val="24"/>
        </w:rPr>
        <w:t>Só a</w:t>
      </w:r>
      <w:r w:rsidR="002272DA">
        <w:rPr>
          <w:szCs w:val="24"/>
        </w:rPr>
        <w:t>ssim é possível que ocorra a assinatura na duplicata</w:t>
      </w:r>
      <w:r w:rsidR="00EC7DFE">
        <w:rPr>
          <w:szCs w:val="24"/>
        </w:rPr>
        <w:t xml:space="preserve"> virtual</w:t>
      </w:r>
      <w:r w:rsidR="002272DA">
        <w:rPr>
          <w:szCs w:val="24"/>
        </w:rPr>
        <w:t xml:space="preserve">, visto que esta é um dos requisitos obrigatórios para qualquer título de crédito se </w:t>
      </w:r>
      <w:r w:rsidR="00EC7DFE">
        <w:rPr>
          <w:szCs w:val="24"/>
        </w:rPr>
        <w:t>t</w:t>
      </w:r>
      <w:r w:rsidR="002272DA">
        <w:rPr>
          <w:szCs w:val="24"/>
        </w:rPr>
        <w:t>orne legítimo.</w:t>
      </w:r>
    </w:p>
    <w:p w:rsidR="00012C48" w:rsidRPr="0050140B" w:rsidRDefault="00012C48" w:rsidP="00012C48">
      <w:pPr>
        <w:pStyle w:val="SemEspaamento"/>
        <w:spacing w:line="360" w:lineRule="auto"/>
        <w:ind w:firstLine="1134"/>
        <w:rPr>
          <w:szCs w:val="24"/>
        </w:rPr>
      </w:pPr>
    </w:p>
    <w:p w:rsidR="005F4A8E" w:rsidRDefault="005F4A8E" w:rsidP="005F4A8E">
      <w:pPr>
        <w:pStyle w:val="SemEspaamento"/>
        <w:spacing w:line="360" w:lineRule="auto"/>
        <w:jc w:val="left"/>
        <w:rPr>
          <w:b/>
          <w:szCs w:val="24"/>
        </w:rPr>
      </w:pPr>
      <w:r>
        <w:rPr>
          <w:b/>
          <w:szCs w:val="24"/>
        </w:rPr>
        <w:t>2.3 Duplicata virtual</w:t>
      </w:r>
    </w:p>
    <w:p w:rsidR="005F4A8E" w:rsidRDefault="005F4A8E" w:rsidP="005F4A8E">
      <w:pPr>
        <w:pStyle w:val="SemEspaamento"/>
        <w:spacing w:line="360" w:lineRule="auto"/>
        <w:rPr>
          <w:szCs w:val="24"/>
        </w:rPr>
      </w:pPr>
    </w:p>
    <w:p w:rsidR="005F4A8E" w:rsidRPr="003B3409" w:rsidRDefault="005F4A8E" w:rsidP="00D7761B">
      <w:pPr>
        <w:pStyle w:val="Corpo"/>
        <w:spacing w:line="360" w:lineRule="auto"/>
        <w:ind w:firstLine="1134"/>
        <w:jc w:val="both"/>
        <w:rPr>
          <w:rFonts w:ascii="Times New Roman" w:hAnsi="Times New Roman" w:cs="Times New Roman"/>
          <w:sz w:val="24"/>
          <w:szCs w:val="24"/>
        </w:rPr>
      </w:pPr>
      <w:r w:rsidRPr="003B3409">
        <w:rPr>
          <w:rFonts w:ascii="Times New Roman" w:hAnsi="Times New Roman" w:cs="Times New Roman"/>
          <w:sz w:val="24"/>
          <w:szCs w:val="24"/>
        </w:rPr>
        <w:t xml:space="preserve">O fenômeno da desmaterialização dos títulos de crédito, o que vem inevitavelmente ocorrendo nos dias de hoje ocasionado pelo desenvolvimento da informática, deu ensejo ao surgimento da duplicata virtual, sobretudo pelas instituições financeiras. Ela possui os mesmos caracteres essenciais das duplicatas de existência física, embora a falta de sua emissão cause diversas críticas acerca de sua legitimidade como título de crédito, em </w:t>
      </w:r>
      <w:r w:rsidRPr="003B3409">
        <w:rPr>
          <w:rFonts w:ascii="Times New Roman" w:hAnsi="Times New Roman" w:cs="Times New Roman"/>
          <w:sz w:val="24"/>
          <w:szCs w:val="24"/>
        </w:rPr>
        <w:lastRenderedPageBreak/>
        <w:t>razão dos princípios da cartularidade e literalidade, onde proclama a obrigatoriedade de sua existência no papel para a possibilidade de se exigir o crédito disposto no título.</w:t>
      </w:r>
    </w:p>
    <w:p w:rsidR="005F4A8E" w:rsidRPr="003B3409" w:rsidRDefault="005F4A8E" w:rsidP="00D7761B">
      <w:pPr>
        <w:pStyle w:val="Corpo"/>
        <w:spacing w:line="360" w:lineRule="auto"/>
        <w:ind w:firstLine="1134"/>
        <w:jc w:val="both"/>
        <w:rPr>
          <w:rFonts w:ascii="Times New Roman" w:hAnsi="Times New Roman" w:cs="Times New Roman"/>
          <w:sz w:val="24"/>
          <w:szCs w:val="24"/>
        </w:rPr>
      </w:pPr>
    </w:p>
    <w:p w:rsidR="005F4A8E" w:rsidRPr="003B3409" w:rsidRDefault="005F4A8E" w:rsidP="00D7761B">
      <w:pPr>
        <w:pStyle w:val="Corpo"/>
        <w:spacing w:line="360" w:lineRule="auto"/>
        <w:ind w:firstLine="1134"/>
        <w:jc w:val="both"/>
        <w:rPr>
          <w:rFonts w:ascii="Times New Roman" w:hAnsi="Times New Roman" w:cs="Times New Roman"/>
          <w:sz w:val="24"/>
          <w:szCs w:val="24"/>
        </w:rPr>
      </w:pPr>
      <w:r w:rsidRPr="003B3409">
        <w:rPr>
          <w:rFonts w:ascii="Times New Roman" w:hAnsi="Times New Roman" w:cs="Times New Roman"/>
          <w:sz w:val="24"/>
          <w:szCs w:val="24"/>
        </w:rPr>
        <w:t xml:space="preserve">Os primeiros resquícios de surgimento dos títulos de créditos eletrônico deu-se na França no início dos </w:t>
      </w:r>
      <w:r w:rsidR="00D7761B">
        <w:rPr>
          <w:rFonts w:ascii="Times New Roman" w:hAnsi="Times New Roman" w:cs="Times New Roman"/>
          <w:sz w:val="24"/>
          <w:szCs w:val="24"/>
        </w:rPr>
        <w:t>anos setenta, com a criação do “</w:t>
      </w:r>
      <w:r w:rsidRPr="003B3409">
        <w:rPr>
          <w:rFonts w:ascii="Times New Roman" w:hAnsi="Times New Roman" w:cs="Times New Roman"/>
          <w:sz w:val="24"/>
          <w:szCs w:val="24"/>
          <w:lang w:val="fr-FR"/>
        </w:rPr>
        <w:t>Lettre de Change-Relev</w:t>
      </w:r>
      <w:r w:rsidRPr="003B3409">
        <w:rPr>
          <w:rFonts w:ascii="Times New Roman" w:hAnsi="Times New Roman" w:cs="Times New Roman"/>
          <w:sz w:val="24"/>
          <w:szCs w:val="24"/>
        </w:rPr>
        <w:t>é, um tí</w:t>
      </w:r>
      <w:r w:rsidRPr="003B3409">
        <w:rPr>
          <w:rFonts w:ascii="Times New Roman" w:hAnsi="Times New Roman" w:cs="Times New Roman"/>
          <w:sz w:val="24"/>
          <w:szCs w:val="24"/>
          <w:lang w:val="pt-PT"/>
        </w:rPr>
        <w:t>tulo cambial sem circulação material, cujos dados eram encaminhados a uma casa banc</w:t>
      </w:r>
      <w:r w:rsidRPr="003B3409">
        <w:rPr>
          <w:rFonts w:ascii="Times New Roman" w:hAnsi="Times New Roman" w:cs="Times New Roman"/>
          <w:sz w:val="24"/>
          <w:szCs w:val="24"/>
        </w:rPr>
        <w:t>á</w:t>
      </w:r>
      <w:r w:rsidRPr="003B3409">
        <w:rPr>
          <w:rFonts w:ascii="Times New Roman" w:hAnsi="Times New Roman" w:cs="Times New Roman"/>
          <w:sz w:val="24"/>
          <w:szCs w:val="24"/>
          <w:lang w:val="pt-PT"/>
        </w:rPr>
        <w:t>ria sob a forma de fita magn</w:t>
      </w:r>
      <w:r w:rsidRPr="003B3409">
        <w:rPr>
          <w:rFonts w:ascii="Times New Roman" w:hAnsi="Times New Roman" w:cs="Times New Roman"/>
          <w:sz w:val="24"/>
          <w:szCs w:val="24"/>
        </w:rPr>
        <w:t>é</w:t>
      </w:r>
      <w:r w:rsidRPr="003B3409">
        <w:rPr>
          <w:rFonts w:ascii="Times New Roman" w:hAnsi="Times New Roman" w:cs="Times New Roman"/>
          <w:sz w:val="24"/>
          <w:szCs w:val="24"/>
          <w:lang w:val="pt-PT"/>
        </w:rPr>
        <w:t>tica, acompanhados de um border</w:t>
      </w:r>
      <w:r w:rsidRPr="003B3409">
        <w:rPr>
          <w:rFonts w:ascii="Times New Roman" w:hAnsi="Times New Roman" w:cs="Times New Roman"/>
          <w:sz w:val="24"/>
          <w:szCs w:val="24"/>
        </w:rPr>
        <w:t>ô de cobrança</w:t>
      </w:r>
      <w:r w:rsidR="00D7761B">
        <w:rPr>
          <w:rFonts w:ascii="Times New Roman" w:hAnsi="Times New Roman" w:cs="Times New Roman"/>
          <w:sz w:val="24"/>
          <w:szCs w:val="24"/>
        </w:rPr>
        <w:t xml:space="preserve"> (OLIVEIRA, 2010, p. 4)”</w:t>
      </w:r>
      <w:r w:rsidRPr="003B3409">
        <w:rPr>
          <w:rFonts w:ascii="Times New Roman" w:hAnsi="Times New Roman" w:cs="Times New Roman"/>
          <w:sz w:val="24"/>
          <w:szCs w:val="24"/>
        </w:rPr>
        <w:t xml:space="preserve">. No final da mesma década, o Brasil também resolveu inovar em matéria cambial, instituindo aos bancos um dos primeiros títulos de crédito desmaterializado, </w:t>
      </w:r>
      <w:r w:rsidR="007F340F">
        <w:rPr>
          <w:rFonts w:ascii="Times New Roman" w:hAnsi="Times New Roman" w:cs="Times New Roman"/>
          <w:sz w:val="24"/>
          <w:szCs w:val="24"/>
        </w:rPr>
        <w:t>a chamada “duplicata escritural”</w:t>
      </w:r>
      <w:r w:rsidRPr="003B3409">
        <w:rPr>
          <w:rFonts w:ascii="Times New Roman" w:hAnsi="Times New Roman" w:cs="Times New Roman"/>
          <w:sz w:val="24"/>
          <w:szCs w:val="24"/>
        </w:rPr>
        <w:t xml:space="preserve"> inspirada naquele título cambial francês.</w:t>
      </w:r>
    </w:p>
    <w:p w:rsidR="005F4A8E" w:rsidRPr="003B3409" w:rsidRDefault="005F4A8E" w:rsidP="007F340F">
      <w:pPr>
        <w:pStyle w:val="Corpo"/>
        <w:ind w:firstLine="1134"/>
        <w:jc w:val="both"/>
        <w:rPr>
          <w:rFonts w:ascii="Times New Roman" w:hAnsi="Times New Roman" w:cs="Times New Roman"/>
          <w:sz w:val="24"/>
          <w:szCs w:val="24"/>
        </w:rPr>
      </w:pPr>
    </w:p>
    <w:p w:rsidR="005F4A8E" w:rsidRPr="007F340F" w:rsidRDefault="005F4A8E" w:rsidP="007F340F">
      <w:pPr>
        <w:pStyle w:val="Corpo"/>
        <w:ind w:left="2268"/>
        <w:jc w:val="both"/>
        <w:rPr>
          <w:rFonts w:ascii="Times New Roman" w:hAnsi="Times New Roman" w:cs="Times New Roman"/>
          <w:sz w:val="20"/>
          <w:szCs w:val="20"/>
        </w:rPr>
      </w:pPr>
      <w:r w:rsidRPr="007F340F">
        <w:rPr>
          <w:rFonts w:ascii="Times New Roman" w:hAnsi="Times New Roman" w:cs="Times New Roman"/>
          <w:sz w:val="20"/>
          <w:szCs w:val="20"/>
          <w:lang w:val="pt-PT"/>
        </w:rPr>
        <w:t>Em nosso pa</w:t>
      </w:r>
      <w:r w:rsidRPr="007F340F">
        <w:rPr>
          <w:rFonts w:ascii="Times New Roman" w:hAnsi="Times New Roman" w:cs="Times New Roman"/>
          <w:sz w:val="20"/>
          <w:szCs w:val="20"/>
        </w:rPr>
        <w:t>í</w:t>
      </w:r>
      <w:r w:rsidRPr="007F340F">
        <w:rPr>
          <w:rFonts w:ascii="Times New Roman" w:hAnsi="Times New Roman" w:cs="Times New Roman"/>
          <w:sz w:val="20"/>
          <w:szCs w:val="20"/>
          <w:lang w:val="pt-PT"/>
        </w:rPr>
        <w:t>s, o excesso de t</w:t>
      </w:r>
      <w:r w:rsidRPr="007F340F">
        <w:rPr>
          <w:rFonts w:ascii="Times New Roman" w:hAnsi="Times New Roman" w:cs="Times New Roman"/>
          <w:sz w:val="20"/>
          <w:szCs w:val="20"/>
        </w:rPr>
        <w:t>ítulos de cré</w:t>
      </w:r>
      <w:r w:rsidRPr="007F340F">
        <w:rPr>
          <w:rFonts w:ascii="Times New Roman" w:hAnsi="Times New Roman" w:cs="Times New Roman"/>
          <w:sz w:val="20"/>
          <w:szCs w:val="20"/>
          <w:lang w:val="pt-PT"/>
        </w:rPr>
        <w:t>dito circulando pelos Bancos crescia de forma geom</w:t>
      </w:r>
      <w:r w:rsidRPr="007F340F">
        <w:rPr>
          <w:rFonts w:ascii="Times New Roman" w:hAnsi="Times New Roman" w:cs="Times New Roman"/>
          <w:sz w:val="20"/>
          <w:szCs w:val="20"/>
        </w:rPr>
        <w:t>é</w:t>
      </w:r>
      <w:r w:rsidRPr="007F340F">
        <w:rPr>
          <w:rFonts w:ascii="Times New Roman" w:hAnsi="Times New Roman" w:cs="Times New Roman"/>
          <w:sz w:val="20"/>
          <w:szCs w:val="20"/>
          <w:lang w:val="pt-PT"/>
        </w:rPr>
        <w:t>trica nos anos setenta, estando registrado que no ano de 1971 foram cobrados pelo Banco do Brasil 18 milhõ</w:t>
      </w:r>
      <w:r w:rsidRPr="007F340F">
        <w:rPr>
          <w:rFonts w:ascii="Times New Roman" w:hAnsi="Times New Roman" w:cs="Times New Roman"/>
          <w:sz w:val="20"/>
          <w:szCs w:val="20"/>
        </w:rPr>
        <w:t>es de tí</w:t>
      </w:r>
      <w:r w:rsidRPr="007F340F">
        <w:rPr>
          <w:rFonts w:ascii="Times New Roman" w:hAnsi="Times New Roman" w:cs="Times New Roman"/>
          <w:sz w:val="20"/>
          <w:szCs w:val="20"/>
          <w:lang w:val="pt-PT"/>
        </w:rPr>
        <w:t>tulos e em 1974, chegou a 27 milhões, tendo esta instituição financeira manifestado a sua preocupação com a grande manipulaçã</w:t>
      </w:r>
      <w:r w:rsidRPr="007F340F">
        <w:rPr>
          <w:rFonts w:ascii="Times New Roman" w:hAnsi="Times New Roman" w:cs="Times New Roman"/>
          <w:sz w:val="20"/>
          <w:szCs w:val="20"/>
        </w:rPr>
        <w:t>o de papé</w:t>
      </w:r>
      <w:r w:rsidRPr="007F340F">
        <w:rPr>
          <w:rFonts w:ascii="Times New Roman" w:hAnsi="Times New Roman" w:cs="Times New Roman"/>
          <w:sz w:val="20"/>
          <w:szCs w:val="20"/>
          <w:lang w:val="pt-PT"/>
        </w:rPr>
        <w:t>is em tese apresentada no XI Congresso Nacional de Bancos, em 1975,</w:t>
      </w:r>
      <w:r w:rsidR="00D7761B" w:rsidRPr="007F340F">
        <w:rPr>
          <w:rFonts w:ascii="Times New Roman" w:hAnsi="Times New Roman" w:cs="Times New Roman"/>
          <w:sz w:val="20"/>
          <w:szCs w:val="20"/>
          <w:lang w:val="pt-PT"/>
        </w:rPr>
        <w:t xml:space="preserve"> no Rio de Janeiro, intitulada </w:t>
      </w:r>
      <w:r w:rsidR="007F340F" w:rsidRPr="007F340F">
        <w:rPr>
          <w:rFonts w:ascii="Times New Roman" w:hAnsi="Times New Roman" w:cs="Times New Roman"/>
          <w:sz w:val="20"/>
          <w:szCs w:val="20"/>
          <w:lang w:val="pt-PT"/>
        </w:rPr>
        <w:t>“</w:t>
      </w:r>
      <w:r w:rsidRPr="007F340F">
        <w:rPr>
          <w:rFonts w:ascii="Times New Roman" w:hAnsi="Times New Roman" w:cs="Times New Roman"/>
          <w:sz w:val="20"/>
          <w:szCs w:val="20"/>
          <w:lang w:val="pt-PT"/>
        </w:rPr>
        <w:t>Cobran</w:t>
      </w:r>
      <w:r w:rsidR="00D7761B" w:rsidRPr="007F340F">
        <w:rPr>
          <w:rFonts w:ascii="Times New Roman" w:hAnsi="Times New Roman" w:cs="Times New Roman"/>
          <w:sz w:val="20"/>
          <w:szCs w:val="20"/>
        </w:rPr>
        <w:t>ça Direta</w:t>
      </w:r>
      <w:r w:rsidR="007F340F" w:rsidRPr="007F340F">
        <w:rPr>
          <w:rFonts w:ascii="Times New Roman" w:hAnsi="Times New Roman" w:cs="Times New Roman"/>
          <w:sz w:val="20"/>
          <w:szCs w:val="20"/>
        </w:rPr>
        <w:t>”</w:t>
      </w:r>
      <w:r w:rsidRPr="007F340F">
        <w:rPr>
          <w:rFonts w:ascii="Times New Roman" w:hAnsi="Times New Roman" w:cs="Times New Roman"/>
          <w:sz w:val="20"/>
          <w:szCs w:val="20"/>
        </w:rPr>
        <w:t>:</w:t>
      </w:r>
    </w:p>
    <w:p w:rsidR="005F4A8E" w:rsidRPr="007F340F" w:rsidRDefault="005F4A8E" w:rsidP="00A2003F">
      <w:pPr>
        <w:pStyle w:val="Corpo"/>
        <w:ind w:left="2268"/>
        <w:jc w:val="both"/>
        <w:rPr>
          <w:rFonts w:ascii="Times New Roman" w:hAnsi="Times New Roman" w:cs="Times New Roman"/>
          <w:sz w:val="20"/>
          <w:szCs w:val="20"/>
        </w:rPr>
      </w:pPr>
      <w:r w:rsidRPr="007F340F">
        <w:rPr>
          <w:rFonts w:ascii="Times New Roman" w:hAnsi="Times New Roman" w:cs="Times New Roman"/>
          <w:sz w:val="20"/>
          <w:szCs w:val="20"/>
        </w:rPr>
        <w:t>Área crí</w:t>
      </w:r>
      <w:r w:rsidRPr="007F340F">
        <w:rPr>
          <w:rFonts w:ascii="Times New Roman" w:hAnsi="Times New Roman" w:cs="Times New Roman"/>
          <w:sz w:val="20"/>
          <w:szCs w:val="20"/>
          <w:lang w:val="pt-PT"/>
        </w:rPr>
        <w:t>tica dos servi</w:t>
      </w:r>
      <w:r w:rsidRPr="007F340F">
        <w:rPr>
          <w:rFonts w:ascii="Times New Roman" w:hAnsi="Times New Roman" w:cs="Times New Roman"/>
          <w:sz w:val="20"/>
          <w:szCs w:val="20"/>
        </w:rPr>
        <w:t>ç</w:t>
      </w:r>
      <w:r w:rsidRPr="007F340F">
        <w:rPr>
          <w:rFonts w:ascii="Times New Roman" w:hAnsi="Times New Roman" w:cs="Times New Roman"/>
          <w:sz w:val="20"/>
          <w:szCs w:val="20"/>
          <w:lang w:val="pt-PT"/>
        </w:rPr>
        <w:t>os executados pelos bancos comerciais, a cobran</w:t>
      </w:r>
      <w:r w:rsidRPr="007F340F">
        <w:rPr>
          <w:rFonts w:ascii="Times New Roman" w:hAnsi="Times New Roman" w:cs="Times New Roman"/>
          <w:sz w:val="20"/>
          <w:szCs w:val="20"/>
        </w:rPr>
        <w:t>ça de títulos ameaç</w:t>
      </w:r>
      <w:r w:rsidRPr="007F340F">
        <w:rPr>
          <w:rFonts w:ascii="Times New Roman" w:hAnsi="Times New Roman" w:cs="Times New Roman"/>
          <w:sz w:val="20"/>
          <w:szCs w:val="20"/>
          <w:lang w:val="pt-PT"/>
        </w:rPr>
        <w:t>a sufocar o Sistema sob toneladas desses pap</w:t>
      </w:r>
      <w:r w:rsidRPr="007F340F">
        <w:rPr>
          <w:rFonts w:ascii="Times New Roman" w:hAnsi="Times New Roman" w:cs="Times New Roman"/>
          <w:sz w:val="20"/>
          <w:szCs w:val="20"/>
        </w:rPr>
        <w:t>é</w:t>
      </w:r>
      <w:r w:rsidRPr="007F340F">
        <w:rPr>
          <w:rFonts w:ascii="Times New Roman" w:hAnsi="Times New Roman" w:cs="Times New Roman"/>
          <w:sz w:val="20"/>
          <w:szCs w:val="20"/>
          <w:lang w:val="pt-PT"/>
        </w:rPr>
        <w:t>is, de volume sempre crescente em face do expressivo desenvolvimento econ</w:t>
      </w:r>
      <w:r w:rsidRPr="007F340F">
        <w:rPr>
          <w:rFonts w:ascii="Times New Roman" w:hAnsi="Times New Roman" w:cs="Times New Roman"/>
          <w:sz w:val="20"/>
          <w:szCs w:val="20"/>
        </w:rPr>
        <w:t>ô</w:t>
      </w:r>
      <w:r w:rsidRPr="007F340F">
        <w:rPr>
          <w:rFonts w:ascii="Times New Roman" w:hAnsi="Times New Roman" w:cs="Times New Roman"/>
          <w:sz w:val="20"/>
          <w:szCs w:val="20"/>
          <w:lang w:val="pt-PT"/>
        </w:rPr>
        <w:t>mico nacional, de uma ind</w:t>
      </w:r>
      <w:r w:rsidRPr="007F340F">
        <w:rPr>
          <w:rFonts w:ascii="Times New Roman" w:hAnsi="Times New Roman" w:cs="Times New Roman"/>
          <w:sz w:val="20"/>
          <w:szCs w:val="20"/>
        </w:rPr>
        <w:t>ú</w:t>
      </w:r>
      <w:r w:rsidRPr="007F340F">
        <w:rPr>
          <w:rFonts w:ascii="Times New Roman" w:hAnsi="Times New Roman" w:cs="Times New Roman"/>
          <w:sz w:val="20"/>
          <w:szCs w:val="20"/>
          <w:lang w:val="pt-PT"/>
        </w:rPr>
        <w:t>stria mais din</w:t>
      </w:r>
      <w:r w:rsidRPr="007F340F">
        <w:rPr>
          <w:rFonts w:ascii="Times New Roman" w:hAnsi="Times New Roman" w:cs="Times New Roman"/>
          <w:sz w:val="20"/>
          <w:szCs w:val="20"/>
        </w:rPr>
        <w:t>â</w:t>
      </w:r>
      <w:r w:rsidRPr="007F340F">
        <w:rPr>
          <w:rFonts w:ascii="Times New Roman" w:hAnsi="Times New Roman" w:cs="Times New Roman"/>
          <w:sz w:val="20"/>
          <w:szCs w:val="20"/>
          <w:lang w:val="pt-PT"/>
        </w:rPr>
        <w:t>mica e produtiva e de um com</w:t>
      </w:r>
      <w:r w:rsidRPr="007F340F">
        <w:rPr>
          <w:rFonts w:ascii="Times New Roman" w:hAnsi="Times New Roman" w:cs="Times New Roman"/>
          <w:sz w:val="20"/>
          <w:szCs w:val="20"/>
        </w:rPr>
        <w:t>é</w:t>
      </w:r>
      <w:r w:rsidR="007F340F" w:rsidRPr="007F340F">
        <w:rPr>
          <w:rFonts w:ascii="Times New Roman" w:hAnsi="Times New Roman" w:cs="Times New Roman"/>
          <w:sz w:val="20"/>
          <w:szCs w:val="20"/>
          <w:lang w:val="pt-PT"/>
        </w:rPr>
        <w:t>rcio mais a</w:t>
      </w:r>
      <w:r w:rsidR="007F340F">
        <w:rPr>
          <w:rFonts w:ascii="Times New Roman" w:hAnsi="Times New Roman" w:cs="Times New Roman"/>
          <w:sz w:val="20"/>
          <w:szCs w:val="20"/>
          <w:lang w:val="pt-PT"/>
        </w:rPr>
        <w:t>gressivo.</w:t>
      </w:r>
    </w:p>
    <w:p w:rsidR="005F4A8E" w:rsidRPr="007F340F" w:rsidRDefault="005F4A8E" w:rsidP="00A2003F">
      <w:pPr>
        <w:pStyle w:val="Corpo"/>
        <w:ind w:left="2268"/>
        <w:jc w:val="both"/>
        <w:rPr>
          <w:rFonts w:ascii="Times New Roman" w:hAnsi="Times New Roman" w:cs="Times New Roman"/>
          <w:sz w:val="20"/>
          <w:szCs w:val="20"/>
        </w:rPr>
      </w:pPr>
      <w:r w:rsidRPr="007F340F">
        <w:rPr>
          <w:rFonts w:ascii="Times New Roman" w:hAnsi="Times New Roman" w:cs="Times New Roman"/>
          <w:sz w:val="20"/>
          <w:szCs w:val="20"/>
          <w:lang w:val="pt-PT"/>
        </w:rPr>
        <w:t>Em 1979, o Professor Newton de Lucca, prestando assessoria jur</w:t>
      </w:r>
      <w:r w:rsidRPr="007F340F">
        <w:rPr>
          <w:rFonts w:ascii="Times New Roman" w:hAnsi="Times New Roman" w:cs="Times New Roman"/>
          <w:sz w:val="20"/>
          <w:szCs w:val="20"/>
        </w:rPr>
        <w:t>ídica</w:t>
      </w:r>
      <w:r w:rsidRPr="007F340F">
        <w:rPr>
          <w:rFonts w:ascii="Times New Roman" w:hAnsi="Times New Roman" w:cs="Times New Roman"/>
          <w:sz w:val="20"/>
          <w:szCs w:val="20"/>
          <w:lang w:val="fr-FR"/>
        </w:rPr>
        <w:t xml:space="preserve">à </w:t>
      </w:r>
      <w:r w:rsidRPr="007F340F">
        <w:rPr>
          <w:rFonts w:ascii="Times New Roman" w:hAnsi="Times New Roman" w:cs="Times New Roman"/>
          <w:sz w:val="20"/>
          <w:szCs w:val="20"/>
        </w:rPr>
        <w:t>Associa</w:t>
      </w:r>
      <w:r w:rsidRPr="007F340F">
        <w:rPr>
          <w:rFonts w:ascii="Times New Roman" w:hAnsi="Times New Roman" w:cs="Times New Roman"/>
          <w:sz w:val="20"/>
          <w:szCs w:val="20"/>
          <w:lang w:val="pt-PT"/>
        </w:rPr>
        <w:t>ção dos Bancos do Estado de São Paulo sugeriu, sob a inspiraçã</w:t>
      </w:r>
      <w:r w:rsidRPr="007F340F">
        <w:rPr>
          <w:rFonts w:ascii="Times New Roman" w:hAnsi="Times New Roman" w:cs="Times New Roman"/>
          <w:sz w:val="20"/>
          <w:szCs w:val="20"/>
          <w:lang w:val="fr-FR"/>
        </w:rPr>
        <w:t>o da Lettre de Change-Relev</w:t>
      </w:r>
      <w:r w:rsidRPr="007F340F">
        <w:rPr>
          <w:rFonts w:ascii="Times New Roman" w:hAnsi="Times New Roman" w:cs="Times New Roman"/>
          <w:sz w:val="20"/>
          <w:szCs w:val="20"/>
        </w:rPr>
        <w:t>é</w:t>
      </w:r>
      <w:r w:rsidRPr="007F340F">
        <w:rPr>
          <w:rFonts w:ascii="Times New Roman" w:hAnsi="Times New Roman" w:cs="Times New Roman"/>
          <w:sz w:val="20"/>
          <w:szCs w:val="20"/>
          <w:lang w:val="pt-PT"/>
        </w:rPr>
        <w:t>, a criação da chamada duplicata escritural.</w:t>
      </w:r>
    </w:p>
    <w:p w:rsidR="005F4A8E" w:rsidRPr="007F340F" w:rsidRDefault="005F4A8E" w:rsidP="00A2003F">
      <w:pPr>
        <w:pStyle w:val="Corpo"/>
        <w:ind w:left="2268"/>
        <w:jc w:val="both"/>
        <w:rPr>
          <w:rFonts w:ascii="Times New Roman" w:hAnsi="Times New Roman" w:cs="Times New Roman"/>
          <w:sz w:val="20"/>
          <w:szCs w:val="20"/>
        </w:rPr>
      </w:pPr>
      <w:r w:rsidRPr="007F340F">
        <w:rPr>
          <w:rFonts w:ascii="Times New Roman" w:hAnsi="Times New Roman" w:cs="Times New Roman"/>
          <w:sz w:val="20"/>
          <w:szCs w:val="20"/>
          <w:lang w:val="pt-PT"/>
        </w:rPr>
        <w:t>A duplicata escritural, mais tarde denominada por Newton de Lucca como cambial-extrato, foi concebida pelo com</w:t>
      </w:r>
      <w:r w:rsidRPr="007F340F">
        <w:rPr>
          <w:rFonts w:ascii="Times New Roman" w:hAnsi="Times New Roman" w:cs="Times New Roman"/>
          <w:sz w:val="20"/>
          <w:szCs w:val="20"/>
        </w:rPr>
        <w:t>érciobancá</w:t>
      </w:r>
      <w:r w:rsidRPr="007F340F">
        <w:rPr>
          <w:rFonts w:ascii="Times New Roman" w:hAnsi="Times New Roman" w:cs="Times New Roman"/>
          <w:sz w:val="20"/>
          <w:szCs w:val="20"/>
          <w:lang w:val="pt-PT"/>
        </w:rPr>
        <w:t>rio, dentro dos limitados recursos tecnol</w:t>
      </w:r>
      <w:r w:rsidRPr="007F340F">
        <w:rPr>
          <w:rFonts w:ascii="Times New Roman" w:hAnsi="Times New Roman" w:cs="Times New Roman"/>
          <w:sz w:val="20"/>
          <w:szCs w:val="20"/>
        </w:rPr>
        <w:t>ó</w:t>
      </w:r>
      <w:r w:rsidRPr="007F340F">
        <w:rPr>
          <w:rFonts w:ascii="Times New Roman" w:hAnsi="Times New Roman" w:cs="Times New Roman"/>
          <w:sz w:val="20"/>
          <w:szCs w:val="20"/>
          <w:lang w:val="pt-PT"/>
        </w:rPr>
        <w:t xml:space="preserve">gicos da </w:t>
      </w:r>
      <w:r w:rsidRPr="007F340F">
        <w:rPr>
          <w:rFonts w:ascii="Times New Roman" w:hAnsi="Times New Roman" w:cs="Times New Roman"/>
          <w:sz w:val="20"/>
          <w:szCs w:val="20"/>
        </w:rPr>
        <w:t>é</w:t>
      </w:r>
      <w:r w:rsidRPr="007F340F">
        <w:rPr>
          <w:rFonts w:ascii="Times New Roman" w:hAnsi="Times New Roman" w:cs="Times New Roman"/>
          <w:sz w:val="20"/>
          <w:szCs w:val="20"/>
          <w:lang w:val="pt-PT"/>
        </w:rPr>
        <w:t>poca, em duas diferentes formas: a duplicata-extrato-papel e a duplicata-extrato-fita magn</w:t>
      </w:r>
      <w:r w:rsidR="007F340F">
        <w:rPr>
          <w:rFonts w:ascii="Times New Roman" w:hAnsi="Times New Roman" w:cs="Times New Roman"/>
          <w:sz w:val="20"/>
          <w:szCs w:val="20"/>
        </w:rPr>
        <w:t>ética</w:t>
      </w:r>
      <w:r w:rsidR="007F340F" w:rsidRPr="007F340F">
        <w:rPr>
          <w:rFonts w:ascii="Times New Roman" w:hAnsi="Times New Roman" w:cs="Times New Roman"/>
          <w:sz w:val="20"/>
          <w:szCs w:val="20"/>
        </w:rPr>
        <w:t xml:space="preserve"> (OLIVEIRA, </w:t>
      </w:r>
      <w:r w:rsidRPr="007F340F">
        <w:rPr>
          <w:rFonts w:ascii="Times New Roman" w:hAnsi="Times New Roman" w:cs="Times New Roman"/>
          <w:sz w:val="20"/>
          <w:szCs w:val="20"/>
        </w:rPr>
        <w:t>2010</w:t>
      </w:r>
      <w:r w:rsidR="007F340F" w:rsidRPr="007F340F">
        <w:rPr>
          <w:rFonts w:ascii="Times New Roman" w:hAnsi="Times New Roman" w:cs="Times New Roman"/>
          <w:sz w:val="20"/>
          <w:szCs w:val="20"/>
        </w:rPr>
        <w:t>, p. 4</w:t>
      </w:r>
      <w:r w:rsidR="007F340F">
        <w:rPr>
          <w:rFonts w:ascii="Times New Roman" w:hAnsi="Times New Roman" w:cs="Times New Roman"/>
          <w:sz w:val="20"/>
          <w:szCs w:val="20"/>
        </w:rPr>
        <w:t>).</w:t>
      </w:r>
    </w:p>
    <w:p w:rsidR="005F4A8E" w:rsidRPr="003B3409" w:rsidRDefault="005F4A8E" w:rsidP="007F340F">
      <w:pPr>
        <w:pStyle w:val="Corpo"/>
        <w:spacing w:line="360" w:lineRule="auto"/>
        <w:jc w:val="both"/>
        <w:rPr>
          <w:rFonts w:ascii="Times New Roman" w:hAnsi="Times New Roman" w:cs="Times New Roman"/>
          <w:sz w:val="24"/>
          <w:szCs w:val="24"/>
        </w:rPr>
      </w:pPr>
    </w:p>
    <w:p w:rsidR="005F4A8E" w:rsidRPr="003B3409" w:rsidRDefault="005F4A8E" w:rsidP="00764144">
      <w:pPr>
        <w:pStyle w:val="Corpo"/>
        <w:spacing w:line="360" w:lineRule="auto"/>
        <w:ind w:firstLine="1134"/>
        <w:jc w:val="both"/>
        <w:rPr>
          <w:rFonts w:ascii="Times New Roman" w:hAnsi="Times New Roman" w:cs="Times New Roman"/>
          <w:sz w:val="24"/>
          <w:szCs w:val="24"/>
        </w:rPr>
      </w:pPr>
      <w:r w:rsidRPr="003B3409">
        <w:rPr>
          <w:rFonts w:ascii="Times New Roman" w:hAnsi="Times New Roman" w:cs="Times New Roman"/>
          <w:sz w:val="24"/>
          <w:szCs w:val="24"/>
        </w:rPr>
        <w:t xml:space="preserve">É possível identificar através desse trecho que </w:t>
      </w:r>
      <w:r w:rsidR="00C56E40">
        <w:rPr>
          <w:rFonts w:ascii="Times New Roman" w:hAnsi="Times New Roman" w:cs="Times New Roman"/>
          <w:sz w:val="24"/>
          <w:szCs w:val="24"/>
        </w:rPr>
        <w:t xml:space="preserve">também a duplicata escritural – </w:t>
      </w:r>
      <w:r w:rsidRPr="003B3409">
        <w:rPr>
          <w:rFonts w:ascii="Times New Roman" w:hAnsi="Times New Roman" w:cs="Times New Roman"/>
          <w:sz w:val="24"/>
          <w:szCs w:val="24"/>
        </w:rPr>
        <w:t>podendo-se até mesmo deduzir que esta nada mais é que a própria duplicata virtual util</w:t>
      </w:r>
      <w:r w:rsidR="00C56E40">
        <w:rPr>
          <w:rFonts w:ascii="Times New Roman" w:hAnsi="Times New Roman" w:cs="Times New Roman"/>
          <w:sz w:val="24"/>
          <w:szCs w:val="24"/>
        </w:rPr>
        <w:t xml:space="preserve">izada atualmente pelos bancos – </w:t>
      </w:r>
      <w:r w:rsidRPr="003B3409">
        <w:rPr>
          <w:rFonts w:ascii="Times New Roman" w:hAnsi="Times New Roman" w:cs="Times New Roman"/>
          <w:sz w:val="24"/>
          <w:szCs w:val="24"/>
        </w:rPr>
        <w:t>surgiu não só devido aos avanços dos m</w:t>
      </w:r>
      <w:r w:rsidR="00C56E40">
        <w:rPr>
          <w:rFonts w:ascii="Times New Roman" w:hAnsi="Times New Roman" w:cs="Times New Roman"/>
          <w:sz w:val="24"/>
          <w:szCs w:val="24"/>
        </w:rPr>
        <w:t xml:space="preserve">eios tecnológicos eletrônicos – </w:t>
      </w:r>
      <w:r w:rsidRPr="003B3409">
        <w:rPr>
          <w:rFonts w:ascii="Times New Roman" w:hAnsi="Times New Roman" w:cs="Times New Roman"/>
          <w:sz w:val="24"/>
          <w:szCs w:val="24"/>
        </w:rPr>
        <w:t>mas também como uma forma de reduzir o volume dos papéis emitidos pelos bancos, visto que eles estavam aumentando de forma insuperável em decorrência do grande desenvolvimento das transações bancárias.</w:t>
      </w:r>
    </w:p>
    <w:p w:rsidR="005F4A8E" w:rsidRPr="003B3409" w:rsidRDefault="005F4A8E" w:rsidP="00764144">
      <w:pPr>
        <w:pStyle w:val="Corpo"/>
        <w:spacing w:line="360" w:lineRule="auto"/>
        <w:ind w:firstLine="1134"/>
        <w:jc w:val="both"/>
        <w:rPr>
          <w:rFonts w:ascii="Times New Roman" w:hAnsi="Times New Roman" w:cs="Times New Roman"/>
          <w:sz w:val="24"/>
          <w:szCs w:val="24"/>
        </w:rPr>
      </w:pPr>
    </w:p>
    <w:p w:rsidR="005F4A8E" w:rsidRPr="003B3409" w:rsidRDefault="005F4A8E" w:rsidP="00764144">
      <w:pPr>
        <w:pStyle w:val="Corpo"/>
        <w:spacing w:line="360" w:lineRule="auto"/>
        <w:ind w:firstLine="1134"/>
        <w:jc w:val="both"/>
        <w:rPr>
          <w:rFonts w:ascii="Times New Roman" w:hAnsi="Times New Roman" w:cs="Times New Roman"/>
          <w:sz w:val="24"/>
          <w:szCs w:val="24"/>
        </w:rPr>
      </w:pPr>
      <w:r w:rsidRPr="003B3409">
        <w:rPr>
          <w:rFonts w:ascii="Times New Roman" w:hAnsi="Times New Roman" w:cs="Times New Roman"/>
          <w:sz w:val="24"/>
          <w:szCs w:val="24"/>
        </w:rPr>
        <w:t xml:space="preserve">Em voto de suas características, há ainda muitas divergências acerca da consideração ou não da duplicata virtual como título de crédito, embora já seja observado claramente nos aspectos fáticos que esta já vem gradativamente substituindo as antigas duplicatas, já predominando nas atividades comerciais e financeiras a sua utilização junto a de outros títulos eletrônicos. Embora ela já possua expressa legalidade por parte da legislação ordinária, caso da menção pelo Código Civil de 2002 da emissão de títulos de crédito por </w:t>
      </w:r>
      <w:r w:rsidRPr="003B3409">
        <w:rPr>
          <w:rFonts w:ascii="Times New Roman" w:hAnsi="Times New Roman" w:cs="Times New Roman"/>
          <w:sz w:val="24"/>
          <w:szCs w:val="24"/>
        </w:rPr>
        <w:lastRenderedPageBreak/>
        <w:t>meio eletrônico, viz</w:t>
      </w:r>
      <w:r w:rsidR="0069655A">
        <w:rPr>
          <w:rFonts w:ascii="Times New Roman" w:hAnsi="Times New Roman" w:cs="Times New Roman"/>
          <w:sz w:val="24"/>
          <w:szCs w:val="24"/>
        </w:rPr>
        <w:t>ualizado em seu artigo 889, §</w:t>
      </w:r>
      <w:r w:rsidRPr="003B3409">
        <w:rPr>
          <w:rFonts w:ascii="Times New Roman" w:hAnsi="Times New Roman" w:cs="Times New Roman"/>
          <w:sz w:val="24"/>
          <w:szCs w:val="24"/>
        </w:rPr>
        <w:t xml:space="preserve"> 3º, questiona-se muito ainda acerca daqueles dois princípios fundamentais já mencionados que são indispensáveis para a existência de um do</w:t>
      </w:r>
      <w:r w:rsidR="00C56E40">
        <w:rPr>
          <w:rFonts w:ascii="Times New Roman" w:hAnsi="Times New Roman" w:cs="Times New Roman"/>
          <w:sz w:val="24"/>
          <w:szCs w:val="24"/>
        </w:rPr>
        <w:t xml:space="preserve">cumento como título de crédito – </w:t>
      </w:r>
      <w:r w:rsidRPr="003B3409">
        <w:rPr>
          <w:rFonts w:ascii="Times New Roman" w:hAnsi="Times New Roman" w:cs="Times New Roman"/>
          <w:sz w:val="24"/>
          <w:szCs w:val="24"/>
        </w:rPr>
        <w:t>cartularidade e literalidade. É por essa razã</w:t>
      </w:r>
      <w:r w:rsidR="00C56E40">
        <w:rPr>
          <w:rFonts w:ascii="Times New Roman" w:hAnsi="Times New Roman" w:cs="Times New Roman"/>
          <w:sz w:val="24"/>
          <w:szCs w:val="24"/>
        </w:rPr>
        <w:t xml:space="preserve">o, é que a Lei das Duplicatas – </w:t>
      </w:r>
      <w:r w:rsidRPr="003B3409">
        <w:rPr>
          <w:rFonts w:ascii="Times New Roman" w:hAnsi="Times New Roman" w:cs="Times New Roman"/>
          <w:sz w:val="24"/>
          <w:szCs w:val="24"/>
        </w:rPr>
        <w:t>além ter sido editada há algumas décadas atrás, onde ainda nem se cogitava no surgimen</w:t>
      </w:r>
      <w:r w:rsidR="00C56E40">
        <w:rPr>
          <w:rFonts w:ascii="Times New Roman" w:hAnsi="Times New Roman" w:cs="Times New Roman"/>
          <w:sz w:val="24"/>
          <w:szCs w:val="24"/>
        </w:rPr>
        <w:t xml:space="preserve">to dos sistemas de computação – </w:t>
      </w:r>
      <w:r w:rsidRPr="003B3409">
        <w:rPr>
          <w:rFonts w:ascii="Times New Roman" w:hAnsi="Times New Roman" w:cs="Times New Roman"/>
          <w:sz w:val="24"/>
          <w:szCs w:val="24"/>
        </w:rPr>
        <w:t>preserva ainda sua redação no tangente à obrigatoriedade da existência física do título para validar o crédito.</w:t>
      </w:r>
    </w:p>
    <w:p w:rsidR="005F4A8E" w:rsidRPr="003B3409" w:rsidRDefault="005F4A8E" w:rsidP="006755AD">
      <w:pPr>
        <w:pStyle w:val="Corpo"/>
        <w:ind w:firstLine="1134"/>
        <w:jc w:val="both"/>
        <w:rPr>
          <w:rFonts w:ascii="Times New Roman" w:hAnsi="Times New Roman" w:cs="Times New Roman"/>
          <w:sz w:val="24"/>
          <w:szCs w:val="24"/>
        </w:rPr>
      </w:pPr>
    </w:p>
    <w:p w:rsidR="005F4A8E" w:rsidRPr="006755AD" w:rsidRDefault="005F4A8E" w:rsidP="006755AD">
      <w:pPr>
        <w:pStyle w:val="Corpo"/>
        <w:ind w:left="2268"/>
        <w:jc w:val="both"/>
        <w:rPr>
          <w:rFonts w:ascii="Times New Roman" w:hAnsi="Times New Roman" w:cs="Times New Roman"/>
          <w:sz w:val="20"/>
          <w:szCs w:val="20"/>
        </w:rPr>
      </w:pPr>
      <w:r w:rsidRPr="006755AD">
        <w:rPr>
          <w:rFonts w:ascii="Times New Roman" w:hAnsi="Times New Roman" w:cs="Times New Roman"/>
          <w:sz w:val="20"/>
          <w:szCs w:val="20"/>
          <w:lang w:val="pt-PT"/>
        </w:rPr>
        <w:t>Como se pode constatar, a Duplicata Virtual tem as suas caracter</w:t>
      </w:r>
      <w:r w:rsidRPr="006755AD">
        <w:rPr>
          <w:rFonts w:ascii="Times New Roman" w:hAnsi="Times New Roman" w:cs="Times New Roman"/>
          <w:sz w:val="20"/>
          <w:szCs w:val="20"/>
        </w:rPr>
        <w:t>í</w:t>
      </w:r>
      <w:r w:rsidRPr="006755AD">
        <w:rPr>
          <w:rFonts w:ascii="Times New Roman" w:hAnsi="Times New Roman" w:cs="Times New Roman"/>
          <w:sz w:val="20"/>
          <w:szCs w:val="20"/>
          <w:lang w:val="pt-PT"/>
        </w:rPr>
        <w:t>st</w:t>
      </w:r>
      <w:r w:rsidR="00C56E40" w:rsidRPr="006755AD">
        <w:rPr>
          <w:rFonts w:ascii="Times New Roman" w:hAnsi="Times New Roman" w:cs="Times New Roman"/>
          <w:sz w:val="20"/>
          <w:szCs w:val="20"/>
          <w:lang w:val="pt-PT"/>
        </w:rPr>
        <w:t>icas bastante diferenciadas da d</w:t>
      </w:r>
      <w:r w:rsidRPr="006755AD">
        <w:rPr>
          <w:rFonts w:ascii="Times New Roman" w:hAnsi="Times New Roman" w:cs="Times New Roman"/>
          <w:sz w:val="20"/>
          <w:szCs w:val="20"/>
          <w:lang w:val="pt-PT"/>
        </w:rPr>
        <w:t xml:space="preserve">uplicata prevista na Lei 5.474/68, sendo </w:t>
      </w:r>
      <w:r w:rsidR="00C56E40" w:rsidRPr="006755AD">
        <w:rPr>
          <w:rFonts w:ascii="Times New Roman" w:hAnsi="Times New Roman" w:cs="Times New Roman"/>
          <w:sz w:val="20"/>
          <w:szCs w:val="20"/>
          <w:lang w:val="pt-PT"/>
        </w:rPr>
        <w:t>a sua emissão permitida pelo §</w:t>
      </w:r>
      <w:r w:rsidRPr="006755AD">
        <w:rPr>
          <w:rFonts w:ascii="Times New Roman" w:hAnsi="Times New Roman" w:cs="Times New Roman"/>
          <w:sz w:val="20"/>
          <w:szCs w:val="20"/>
          <w:lang w:val="it-IT"/>
        </w:rPr>
        <w:t xml:space="preserve"> 3</w:t>
      </w:r>
      <w:r w:rsidRPr="006755AD">
        <w:rPr>
          <w:rFonts w:ascii="Times New Roman" w:hAnsi="Times New Roman" w:cs="Times New Roman"/>
          <w:sz w:val="20"/>
          <w:szCs w:val="20"/>
        </w:rPr>
        <w:t>º</w:t>
      </w:r>
      <w:r w:rsidR="00C56E40" w:rsidRPr="006755AD">
        <w:rPr>
          <w:rFonts w:ascii="Times New Roman" w:hAnsi="Times New Roman" w:cs="Times New Roman"/>
          <w:sz w:val="20"/>
          <w:szCs w:val="20"/>
          <w:lang w:val="pt-PT"/>
        </w:rPr>
        <w:t>, do artigo</w:t>
      </w:r>
      <w:r w:rsidRPr="006755AD">
        <w:rPr>
          <w:rFonts w:ascii="Times New Roman" w:hAnsi="Times New Roman" w:cs="Times New Roman"/>
          <w:sz w:val="20"/>
          <w:szCs w:val="20"/>
          <w:lang w:val="pt-PT"/>
        </w:rPr>
        <w:t xml:space="preserve"> 889, do novo C</w:t>
      </w:r>
      <w:r w:rsidRPr="006755AD">
        <w:rPr>
          <w:rFonts w:ascii="Times New Roman" w:hAnsi="Times New Roman" w:cs="Times New Roman"/>
          <w:sz w:val="20"/>
          <w:szCs w:val="20"/>
        </w:rPr>
        <w:t>ó</w:t>
      </w:r>
      <w:r w:rsidR="00C56E40" w:rsidRPr="006755AD">
        <w:rPr>
          <w:rFonts w:ascii="Times New Roman" w:hAnsi="Times New Roman" w:cs="Times New Roman"/>
          <w:sz w:val="20"/>
          <w:szCs w:val="20"/>
          <w:lang w:val="pt-PT"/>
        </w:rPr>
        <w:t xml:space="preserve">digo Civil, </w:t>
      </w:r>
      <w:r w:rsidR="00C56E40" w:rsidRPr="006755AD">
        <w:rPr>
          <w:rFonts w:ascii="Times New Roman" w:hAnsi="Times New Roman" w:cs="Times New Roman"/>
          <w:i/>
          <w:sz w:val="20"/>
          <w:szCs w:val="20"/>
          <w:lang w:val="pt-PT"/>
        </w:rPr>
        <w:t>“</w:t>
      </w:r>
      <w:r w:rsidRPr="006755AD">
        <w:rPr>
          <w:rFonts w:ascii="Times New Roman" w:hAnsi="Times New Roman" w:cs="Times New Roman"/>
          <w:i/>
          <w:sz w:val="20"/>
          <w:szCs w:val="20"/>
          <w:lang w:val="pt-PT"/>
        </w:rPr>
        <w:t>a partir dos caracteres criados em computador ou meio t</w:t>
      </w:r>
      <w:r w:rsidRPr="006755AD">
        <w:rPr>
          <w:rFonts w:ascii="Times New Roman" w:hAnsi="Times New Roman" w:cs="Times New Roman"/>
          <w:i/>
          <w:sz w:val="20"/>
          <w:szCs w:val="20"/>
        </w:rPr>
        <w:t>é</w:t>
      </w:r>
      <w:r w:rsidRPr="006755AD">
        <w:rPr>
          <w:rFonts w:ascii="Times New Roman" w:hAnsi="Times New Roman" w:cs="Times New Roman"/>
          <w:i/>
          <w:sz w:val="20"/>
          <w:szCs w:val="20"/>
          <w:lang w:val="pt-PT"/>
        </w:rPr>
        <w:t>cnico equivalente e que const</w:t>
      </w:r>
      <w:r w:rsidR="006755AD" w:rsidRPr="006755AD">
        <w:rPr>
          <w:rFonts w:ascii="Times New Roman" w:hAnsi="Times New Roman" w:cs="Times New Roman"/>
          <w:i/>
          <w:sz w:val="20"/>
          <w:szCs w:val="20"/>
          <w:lang w:val="pt-PT"/>
        </w:rPr>
        <w:t xml:space="preserve">em da escrituração do emitente, </w:t>
      </w:r>
      <w:r w:rsidRPr="006755AD">
        <w:rPr>
          <w:rFonts w:ascii="Times New Roman" w:hAnsi="Times New Roman" w:cs="Times New Roman"/>
          <w:i/>
          <w:sz w:val="20"/>
          <w:szCs w:val="20"/>
          <w:lang w:val="pt-PT"/>
        </w:rPr>
        <w:t>observados os requisitos m</w:t>
      </w:r>
      <w:r w:rsidRPr="006755AD">
        <w:rPr>
          <w:rFonts w:ascii="Times New Roman" w:hAnsi="Times New Roman" w:cs="Times New Roman"/>
          <w:i/>
          <w:sz w:val="20"/>
          <w:szCs w:val="20"/>
        </w:rPr>
        <w:t>í</w:t>
      </w:r>
      <w:r w:rsidRPr="006755AD">
        <w:rPr>
          <w:rFonts w:ascii="Times New Roman" w:hAnsi="Times New Roman" w:cs="Times New Roman"/>
          <w:i/>
          <w:sz w:val="20"/>
          <w:szCs w:val="20"/>
          <w:lang w:val="pt-PT"/>
        </w:rPr>
        <w:t>nimos previstos neste artigo</w:t>
      </w:r>
      <w:r w:rsidR="006755AD" w:rsidRPr="006755AD">
        <w:rPr>
          <w:rFonts w:ascii="Times New Roman" w:hAnsi="Times New Roman" w:cs="Times New Roman"/>
          <w:i/>
          <w:sz w:val="20"/>
          <w:szCs w:val="20"/>
          <w:lang w:val="pt-PT"/>
        </w:rPr>
        <w:t>”</w:t>
      </w:r>
      <w:r w:rsidRPr="006755AD">
        <w:rPr>
          <w:rFonts w:ascii="Times New Roman" w:hAnsi="Times New Roman" w:cs="Times New Roman"/>
          <w:i/>
          <w:sz w:val="20"/>
          <w:szCs w:val="20"/>
          <w:lang w:val="pt-PT"/>
        </w:rPr>
        <w:t>.</w:t>
      </w:r>
    </w:p>
    <w:p w:rsidR="005F4A8E" w:rsidRPr="006755AD" w:rsidRDefault="005F4A8E" w:rsidP="006755AD">
      <w:pPr>
        <w:pStyle w:val="Corpo"/>
        <w:ind w:left="2268"/>
        <w:jc w:val="both"/>
        <w:rPr>
          <w:rFonts w:ascii="Times New Roman" w:hAnsi="Times New Roman" w:cs="Times New Roman"/>
          <w:sz w:val="20"/>
          <w:szCs w:val="20"/>
        </w:rPr>
      </w:pPr>
    </w:p>
    <w:p w:rsidR="005F4A8E" w:rsidRPr="006755AD" w:rsidRDefault="00933C45" w:rsidP="006755AD">
      <w:pPr>
        <w:pStyle w:val="Corpo"/>
        <w:ind w:left="2268"/>
        <w:jc w:val="both"/>
        <w:rPr>
          <w:rFonts w:ascii="Times New Roman" w:hAnsi="Times New Roman" w:cs="Times New Roman"/>
          <w:sz w:val="20"/>
          <w:szCs w:val="20"/>
        </w:rPr>
      </w:pPr>
      <w:r w:rsidRPr="006755AD">
        <w:rPr>
          <w:rFonts w:ascii="Times New Roman" w:hAnsi="Times New Roman" w:cs="Times New Roman"/>
          <w:sz w:val="20"/>
          <w:szCs w:val="20"/>
        </w:rPr>
        <w:t>[...]</w:t>
      </w:r>
    </w:p>
    <w:p w:rsidR="005F4A8E" w:rsidRPr="006755AD" w:rsidRDefault="005F4A8E" w:rsidP="006755AD">
      <w:pPr>
        <w:pStyle w:val="Corpo"/>
        <w:ind w:left="2268"/>
        <w:jc w:val="both"/>
        <w:rPr>
          <w:rFonts w:ascii="Times New Roman" w:hAnsi="Times New Roman" w:cs="Times New Roman"/>
          <w:sz w:val="20"/>
          <w:szCs w:val="20"/>
        </w:rPr>
      </w:pPr>
    </w:p>
    <w:p w:rsidR="005F4A8E" w:rsidRPr="006755AD" w:rsidRDefault="005F4A8E" w:rsidP="006755AD">
      <w:pPr>
        <w:pStyle w:val="Corpo"/>
        <w:ind w:left="2268"/>
        <w:jc w:val="both"/>
        <w:rPr>
          <w:rFonts w:ascii="Times New Roman" w:hAnsi="Times New Roman" w:cs="Times New Roman"/>
          <w:sz w:val="20"/>
          <w:szCs w:val="20"/>
        </w:rPr>
      </w:pPr>
      <w:r w:rsidRPr="006755AD">
        <w:rPr>
          <w:rFonts w:ascii="Times New Roman" w:hAnsi="Times New Roman" w:cs="Times New Roman"/>
          <w:sz w:val="20"/>
          <w:szCs w:val="20"/>
        </w:rPr>
        <w:t>A Duplicata Virtual n</w:t>
      </w:r>
      <w:r w:rsidRPr="006755AD">
        <w:rPr>
          <w:rFonts w:ascii="Times New Roman" w:hAnsi="Times New Roman" w:cs="Times New Roman"/>
          <w:sz w:val="20"/>
          <w:szCs w:val="20"/>
          <w:lang w:val="pt-PT"/>
        </w:rPr>
        <w:t>ão se enquadra em toda a sua plenitude como um t</w:t>
      </w:r>
      <w:r w:rsidRPr="006755AD">
        <w:rPr>
          <w:rFonts w:ascii="Times New Roman" w:hAnsi="Times New Roman" w:cs="Times New Roman"/>
          <w:sz w:val="20"/>
          <w:szCs w:val="20"/>
        </w:rPr>
        <w:t>í</w:t>
      </w:r>
      <w:r w:rsidRPr="006755AD">
        <w:rPr>
          <w:rFonts w:ascii="Times New Roman" w:hAnsi="Times New Roman" w:cs="Times New Roman"/>
          <w:sz w:val="20"/>
          <w:szCs w:val="20"/>
          <w:lang w:val="pt-PT"/>
        </w:rPr>
        <w:t>tulo de cr</w:t>
      </w:r>
      <w:r w:rsidRPr="006755AD">
        <w:rPr>
          <w:rFonts w:ascii="Times New Roman" w:hAnsi="Times New Roman" w:cs="Times New Roman"/>
          <w:sz w:val="20"/>
          <w:szCs w:val="20"/>
        </w:rPr>
        <w:t>é</w:t>
      </w:r>
      <w:r w:rsidRPr="006755AD">
        <w:rPr>
          <w:rFonts w:ascii="Times New Roman" w:hAnsi="Times New Roman" w:cs="Times New Roman"/>
          <w:sz w:val="20"/>
          <w:szCs w:val="20"/>
          <w:lang w:val="pt-PT"/>
        </w:rPr>
        <w:t>dito, nos termos da c</w:t>
      </w:r>
      <w:r w:rsidRPr="006755AD">
        <w:rPr>
          <w:rFonts w:ascii="Times New Roman" w:hAnsi="Times New Roman" w:cs="Times New Roman"/>
          <w:sz w:val="20"/>
          <w:szCs w:val="20"/>
        </w:rPr>
        <w:t>élebre defini</w:t>
      </w:r>
      <w:r w:rsidRPr="006755AD">
        <w:rPr>
          <w:rFonts w:ascii="Times New Roman" w:hAnsi="Times New Roman" w:cs="Times New Roman"/>
          <w:sz w:val="20"/>
          <w:szCs w:val="20"/>
          <w:lang w:val="pt-PT"/>
        </w:rPr>
        <w:t>ção de Vivante, por lhe faltar o requisito consagrado como princ</w:t>
      </w:r>
      <w:r w:rsidRPr="006755AD">
        <w:rPr>
          <w:rFonts w:ascii="Times New Roman" w:hAnsi="Times New Roman" w:cs="Times New Roman"/>
          <w:sz w:val="20"/>
          <w:szCs w:val="20"/>
        </w:rPr>
        <w:t>í</w:t>
      </w:r>
      <w:r w:rsidRPr="006755AD">
        <w:rPr>
          <w:rFonts w:ascii="Times New Roman" w:hAnsi="Times New Roman" w:cs="Times New Roman"/>
          <w:sz w:val="20"/>
          <w:szCs w:val="20"/>
          <w:lang w:val="pt-PT"/>
        </w:rPr>
        <w:t>pio da cartularidade.</w:t>
      </w:r>
    </w:p>
    <w:p w:rsidR="005F4A8E" w:rsidRPr="003B3409" w:rsidRDefault="005F4A8E" w:rsidP="003F403A">
      <w:pPr>
        <w:pStyle w:val="Corpo"/>
        <w:ind w:left="2268"/>
        <w:jc w:val="both"/>
        <w:rPr>
          <w:rFonts w:ascii="Times New Roman" w:hAnsi="Times New Roman" w:cs="Times New Roman"/>
          <w:sz w:val="24"/>
          <w:szCs w:val="24"/>
        </w:rPr>
      </w:pPr>
      <w:r w:rsidRPr="006755AD">
        <w:rPr>
          <w:rFonts w:ascii="Times New Roman" w:hAnsi="Times New Roman" w:cs="Times New Roman"/>
          <w:sz w:val="20"/>
          <w:szCs w:val="20"/>
          <w:lang w:val="pt-PT"/>
        </w:rPr>
        <w:t>Entretanto, deve-se relevar que, tendo o t</w:t>
      </w:r>
      <w:r w:rsidRPr="006755AD">
        <w:rPr>
          <w:rFonts w:ascii="Times New Roman" w:hAnsi="Times New Roman" w:cs="Times New Roman"/>
          <w:sz w:val="20"/>
          <w:szCs w:val="20"/>
        </w:rPr>
        <w:t>í</w:t>
      </w:r>
      <w:r w:rsidRPr="006755AD">
        <w:rPr>
          <w:rFonts w:ascii="Times New Roman" w:hAnsi="Times New Roman" w:cs="Times New Roman"/>
          <w:sz w:val="20"/>
          <w:szCs w:val="20"/>
          <w:lang w:val="pt-PT"/>
        </w:rPr>
        <w:t>tulo de cr</w:t>
      </w:r>
      <w:r w:rsidRPr="006755AD">
        <w:rPr>
          <w:rFonts w:ascii="Times New Roman" w:hAnsi="Times New Roman" w:cs="Times New Roman"/>
          <w:sz w:val="20"/>
          <w:szCs w:val="20"/>
        </w:rPr>
        <w:t>é</w:t>
      </w:r>
      <w:r w:rsidRPr="006755AD">
        <w:rPr>
          <w:rFonts w:ascii="Times New Roman" w:hAnsi="Times New Roman" w:cs="Times New Roman"/>
          <w:sz w:val="20"/>
          <w:szCs w:val="20"/>
          <w:lang w:val="it-IT"/>
        </w:rPr>
        <w:t>dito fun</w:t>
      </w:r>
      <w:r w:rsidRPr="006755AD">
        <w:rPr>
          <w:rFonts w:ascii="Times New Roman" w:hAnsi="Times New Roman" w:cs="Times New Roman"/>
          <w:sz w:val="20"/>
          <w:szCs w:val="20"/>
          <w:lang w:val="pt-PT"/>
        </w:rPr>
        <w:t>çã</w:t>
      </w:r>
      <w:r w:rsidRPr="006755AD">
        <w:rPr>
          <w:rFonts w:ascii="Times New Roman" w:hAnsi="Times New Roman" w:cs="Times New Roman"/>
          <w:sz w:val="20"/>
          <w:szCs w:val="20"/>
        </w:rPr>
        <w:t>o precí</w:t>
      </w:r>
      <w:r w:rsidRPr="006755AD">
        <w:rPr>
          <w:rFonts w:ascii="Times New Roman" w:hAnsi="Times New Roman" w:cs="Times New Roman"/>
          <w:sz w:val="20"/>
          <w:szCs w:val="20"/>
          <w:lang w:val="pt-PT"/>
        </w:rPr>
        <w:t>pua de incorporar um direito de cr</w:t>
      </w:r>
      <w:r w:rsidRPr="006755AD">
        <w:rPr>
          <w:rFonts w:ascii="Times New Roman" w:hAnsi="Times New Roman" w:cs="Times New Roman"/>
          <w:sz w:val="20"/>
          <w:szCs w:val="20"/>
        </w:rPr>
        <w:t>é</w:t>
      </w:r>
      <w:r w:rsidRPr="006755AD">
        <w:rPr>
          <w:rFonts w:ascii="Times New Roman" w:hAnsi="Times New Roman" w:cs="Times New Roman"/>
          <w:sz w:val="20"/>
          <w:szCs w:val="20"/>
          <w:lang w:val="pt-PT"/>
        </w:rPr>
        <w:t>dito e faz</w:t>
      </w:r>
      <w:r w:rsidRPr="006755AD">
        <w:rPr>
          <w:rFonts w:ascii="Times New Roman" w:hAnsi="Times New Roman" w:cs="Times New Roman"/>
          <w:sz w:val="20"/>
          <w:szCs w:val="20"/>
          <w:lang w:val="fr-FR"/>
        </w:rPr>
        <w:t>ê</w:t>
      </w:r>
      <w:r w:rsidRPr="006755AD">
        <w:rPr>
          <w:rFonts w:ascii="Times New Roman" w:hAnsi="Times New Roman" w:cs="Times New Roman"/>
          <w:sz w:val="20"/>
          <w:szCs w:val="20"/>
          <w:lang w:val="pt-PT"/>
        </w:rPr>
        <w:t>-lo circular, na Duplicata Virtual, pela aus</w:t>
      </w:r>
      <w:r w:rsidRPr="006755AD">
        <w:rPr>
          <w:rFonts w:ascii="Times New Roman" w:hAnsi="Times New Roman" w:cs="Times New Roman"/>
          <w:sz w:val="20"/>
          <w:szCs w:val="20"/>
          <w:lang w:val="fr-FR"/>
        </w:rPr>
        <w:t>ê</w:t>
      </w:r>
      <w:r w:rsidRPr="006755AD">
        <w:rPr>
          <w:rFonts w:ascii="Times New Roman" w:hAnsi="Times New Roman" w:cs="Times New Roman"/>
          <w:sz w:val="20"/>
          <w:szCs w:val="20"/>
        </w:rPr>
        <w:t>ncia de cártula, esta incorpora</w:t>
      </w:r>
      <w:r w:rsidRPr="006755AD">
        <w:rPr>
          <w:rFonts w:ascii="Times New Roman" w:hAnsi="Times New Roman" w:cs="Times New Roman"/>
          <w:sz w:val="20"/>
          <w:szCs w:val="20"/>
          <w:lang w:val="pt-PT"/>
        </w:rPr>
        <w:t>ção efetiva-se em documento eletr</w:t>
      </w:r>
      <w:r w:rsidRPr="006755AD">
        <w:rPr>
          <w:rFonts w:ascii="Times New Roman" w:hAnsi="Times New Roman" w:cs="Times New Roman"/>
          <w:sz w:val="20"/>
          <w:szCs w:val="20"/>
        </w:rPr>
        <w:t>ô</w:t>
      </w:r>
      <w:r w:rsidRPr="006755AD">
        <w:rPr>
          <w:rFonts w:ascii="Times New Roman" w:hAnsi="Times New Roman" w:cs="Times New Roman"/>
          <w:sz w:val="20"/>
          <w:szCs w:val="20"/>
          <w:lang w:val="pt-PT"/>
        </w:rPr>
        <w:t>nico que, dotado de autonomia e literalidade, tem efeito circulat</w:t>
      </w:r>
      <w:r w:rsidRPr="006755AD">
        <w:rPr>
          <w:rFonts w:ascii="Times New Roman" w:hAnsi="Times New Roman" w:cs="Times New Roman"/>
          <w:sz w:val="20"/>
          <w:szCs w:val="20"/>
        </w:rPr>
        <w:t>ó</w:t>
      </w:r>
      <w:r w:rsidRPr="006755AD">
        <w:rPr>
          <w:rFonts w:ascii="Times New Roman" w:hAnsi="Times New Roman" w:cs="Times New Roman"/>
          <w:sz w:val="20"/>
          <w:szCs w:val="20"/>
          <w:lang w:val="pt-PT"/>
        </w:rPr>
        <w:t>rio suficiente para atingir a finalidade cambial.</w:t>
      </w:r>
      <w:r w:rsidRPr="006755AD">
        <w:rPr>
          <w:rFonts w:ascii="Times New Roman" w:hAnsi="Times New Roman" w:cs="Times New Roman"/>
          <w:sz w:val="20"/>
          <w:szCs w:val="20"/>
        </w:rPr>
        <w:t xml:space="preserve"> (OLIVEIRA, 2010</w:t>
      </w:r>
      <w:r w:rsidR="00C56E40" w:rsidRPr="006755AD">
        <w:rPr>
          <w:rFonts w:ascii="Times New Roman" w:hAnsi="Times New Roman" w:cs="Times New Roman"/>
          <w:sz w:val="20"/>
          <w:szCs w:val="20"/>
        </w:rPr>
        <w:t>, p. 4).</w:t>
      </w:r>
    </w:p>
    <w:p w:rsidR="005F4A8E" w:rsidRPr="003B3409" w:rsidRDefault="005F4A8E" w:rsidP="003071C6">
      <w:pPr>
        <w:pStyle w:val="Corpo"/>
        <w:spacing w:line="360" w:lineRule="auto"/>
        <w:ind w:firstLine="1134"/>
        <w:jc w:val="both"/>
        <w:rPr>
          <w:rFonts w:ascii="Times New Roman" w:hAnsi="Times New Roman" w:cs="Times New Roman"/>
          <w:sz w:val="24"/>
          <w:szCs w:val="24"/>
        </w:rPr>
      </w:pPr>
    </w:p>
    <w:p w:rsidR="005F4A8E" w:rsidRPr="003B3409" w:rsidRDefault="005F4A8E" w:rsidP="003071C6">
      <w:pPr>
        <w:pStyle w:val="Corpo"/>
        <w:spacing w:line="360" w:lineRule="auto"/>
        <w:ind w:firstLine="1134"/>
        <w:jc w:val="both"/>
        <w:rPr>
          <w:rFonts w:ascii="Times New Roman" w:hAnsi="Times New Roman" w:cs="Times New Roman"/>
          <w:sz w:val="24"/>
          <w:szCs w:val="24"/>
        </w:rPr>
      </w:pPr>
      <w:r w:rsidRPr="003B3409">
        <w:rPr>
          <w:rFonts w:ascii="Times New Roman" w:hAnsi="Times New Roman" w:cs="Times New Roman"/>
          <w:sz w:val="24"/>
          <w:szCs w:val="24"/>
        </w:rPr>
        <w:t xml:space="preserve">Há ainda controvérsias quanto à falta do princípio da literalidade. Nesse caso, o autor refere-se apenas ao princípio da cartularidade; entretanto, há também quem diga que não há literalidade nos títulos de crédito eletrônicos, pois este está intrinsecamente ligado ao outro princípio, haja vista que o crédito exigido só poderá ser aquele que se encontra escrito apenas no teor do conteúdo do título, exigindo-se assim </w:t>
      </w:r>
      <w:r w:rsidR="00C56E40">
        <w:rPr>
          <w:rFonts w:ascii="Times New Roman" w:hAnsi="Times New Roman" w:cs="Times New Roman"/>
          <w:sz w:val="24"/>
          <w:szCs w:val="24"/>
        </w:rPr>
        <w:t>a existência física deste. “</w:t>
      </w:r>
      <w:r w:rsidRPr="003B3409">
        <w:rPr>
          <w:rFonts w:ascii="Times New Roman" w:hAnsi="Times New Roman" w:cs="Times New Roman"/>
          <w:sz w:val="24"/>
          <w:szCs w:val="24"/>
          <w:lang w:val="pt-PT"/>
        </w:rPr>
        <w:t>O princ</w:t>
      </w:r>
      <w:r w:rsidRPr="003B3409">
        <w:rPr>
          <w:rFonts w:ascii="Times New Roman" w:hAnsi="Times New Roman" w:cs="Times New Roman"/>
          <w:sz w:val="24"/>
          <w:szCs w:val="24"/>
        </w:rPr>
        <w:t>í</w:t>
      </w:r>
      <w:r w:rsidRPr="003B3409">
        <w:rPr>
          <w:rFonts w:ascii="Times New Roman" w:hAnsi="Times New Roman" w:cs="Times New Roman"/>
          <w:sz w:val="24"/>
          <w:szCs w:val="24"/>
          <w:lang w:val="pt-PT"/>
        </w:rPr>
        <w:t xml:space="preserve">pio da literalidade </w:t>
      </w:r>
      <w:r w:rsidRPr="003B3409">
        <w:rPr>
          <w:rFonts w:ascii="Times New Roman" w:hAnsi="Times New Roman" w:cs="Times New Roman"/>
          <w:sz w:val="24"/>
          <w:szCs w:val="24"/>
        </w:rPr>
        <w:t xml:space="preserve">é </w:t>
      </w:r>
      <w:r w:rsidRPr="003B3409">
        <w:rPr>
          <w:rFonts w:ascii="Times New Roman" w:hAnsi="Times New Roman" w:cs="Times New Roman"/>
          <w:sz w:val="24"/>
          <w:szCs w:val="24"/>
          <w:lang w:val="pt-PT"/>
        </w:rPr>
        <w:t xml:space="preserve">de suma </w:t>
      </w:r>
      <w:r w:rsidRPr="003B3409">
        <w:rPr>
          <w:rFonts w:ascii="Times New Roman" w:hAnsi="Times New Roman" w:cs="Times New Roman"/>
          <w:sz w:val="24"/>
          <w:szCs w:val="24"/>
        </w:rPr>
        <w:t>importância</w:t>
      </w:r>
      <w:r w:rsidRPr="003B3409">
        <w:rPr>
          <w:rFonts w:ascii="Times New Roman" w:hAnsi="Times New Roman" w:cs="Times New Roman"/>
          <w:sz w:val="24"/>
          <w:szCs w:val="24"/>
          <w:lang w:val="pt-PT"/>
        </w:rPr>
        <w:t xml:space="preserve"> para assegurar a facilidade e a certeza da circulaçã</w:t>
      </w:r>
      <w:r w:rsidRPr="003B3409">
        <w:rPr>
          <w:rFonts w:ascii="Times New Roman" w:hAnsi="Times New Roman" w:cs="Times New Roman"/>
          <w:sz w:val="24"/>
          <w:szCs w:val="24"/>
        </w:rPr>
        <w:t>o</w:t>
      </w:r>
      <w:r w:rsidR="00C56E40">
        <w:rPr>
          <w:rFonts w:ascii="Times New Roman" w:hAnsi="Times New Roman" w:cs="Times New Roman"/>
          <w:sz w:val="24"/>
          <w:szCs w:val="24"/>
        </w:rPr>
        <w:t xml:space="preserve"> (OLIVEIRA, 2010</w:t>
      </w:r>
      <w:r w:rsidR="001D1A5D">
        <w:rPr>
          <w:rFonts w:ascii="Times New Roman" w:hAnsi="Times New Roman" w:cs="Times New Roman"/>
          <w:sz w:val="24"/>
          <w:szCs w:val="24"/>
        </w:rPr>
        <w:t>, p. 1</w:t>
      </w:r>
      <w:r w:rsidR="00C56E40">
        <w:rPr>
          <w:rFonts w:ascii="Times New Roman" w:hAnsi="Times New Roman" w:cs="Times New Roman"/>
          <w:sz w:val="24"/>
          <w:szCs w:val="24"/>
        </w:rPr>
        <w:t>)”</w:t>
      </w:r>
      <w:r w:rsidRPr="003B3409">
        <w:rPr>
          <w:rFonts w:ascii="Times New Roman" w:hAnsi="Times New Roman" w:cs="Times New Roman"/>
          <w:sz w:val="24"/>
          <w:szCs w:val="24"/>
        </w:rPr>
        <w:t xml:space="preserve">. Esse outro ponto crucial relativo a tal princípio também estabelece a obrigatoriedade da existência material do </w:t>
      </w:r>
      <w:r w:rsidR="00C56E40">
        <w:rPr>
          <w:rFonts w:ascii="Times New Roman" w:hAnsi="Times New Roman" w:cs="Times New Roman"/>
          <w:sz w:val="24"/>
          <w:szCs w:val="24"/>
        </w:rPr>
        <w:t>título, em razão do caráter de “circulação”</w:t>
      </w:r>
      <w:r w:rsidRPr="003B3409">
        <w:rPr>
          <w:rFonts w:ascii="Times New Roman" w:hAnsi="Times New Roman" w:cs="Times New Roman"/>
          <w:sz w:val="24"/>
          <w:szCs w:val="24"/>
        </w:rPr>
        <w:t>, coadunado</w:t>
      </w:r>
      <w:r w:rsidR="00C56E40">
        <w:rPr>
          <w:rFonts w:ascii="Times New Roman" w:hAnsi="Times New Roman" w:cs="Times New Roman"/>
          <w:sz w:val="24"/>
          <w:szCs w:val="24"/>
        </w:rPr>
        <w:t>,</w:t>
      </w:r>
      <w:r w:rsidRPr="003B3409">
        <w:rPr>
          <w:rFonts w:ascii="Times New Roman" w:hAnsi="Times New Roman" w:cs="Times New Roman"/>
          <w:sz w:val="24"/>
          <w:szCs w:val="24"/>
        </w:rPr>
        <w:t xml:space="preserve"> pois, em tese, que tal circulação somente poderia ocorrer com a materialização do título, incluindo a duplicata.</w:t>
      </w:r>
    </w:p>
    <w:p w:rsidR="005F4A8E" w:rsidRPr="003B3409" w:rsidRDefault="005F4A8E" w:rsidP="003071C6">
      <w:pPr>
        <w:pStyle w:val="Corpo"/>
        <w:spacing w:line="360" w:lineRule="auto"/>
        <w:ind w:firstLine="1134"/>
        <w:jc w:val="both"/>
        <w:rPr>
          <w:rFonts w:ascii="Times New Roman" w:hAnsi="Times New Roman" w:cs="Times New Roman"/>
          <w:sz w:val="24"/>
          <w:szCs w:val="24"/>
        </w:rPr>
      </w:pPr>
    </w:p>
    <w:p w:rsidR="005F4A8E" w:rsidRPr="003B3409" w:rsidRDefault="005F4A8E" w:rsidP="003071C6">
      <w:pPr>
        <w:pStyle w:val="Corpo"/>
        <w:spacing w:line="360" w:lineRule="auto"/>
        <w:ind w:firstLine="1134"/>
        <w:jc w:val="both"/>
        <w:rPr>
          <w:rFonts w:ascii="Times New Roman" w:hAnsi="Times New Roman" w:cs="Times New Roman"/>
          <w:sz w:val="24"/>
          <w:szCs w:val="24"/>
        </w:rPr>
      </w:pPr>
      <w:r w:rsidRPr="003B3409">
        <w:rPr>
          <w:rFonts w:ascii="Times New Roman" w:hAnsi="Times New Roman" w:cs="Times New Roman"/>
          <w:sz w:val="24"/>
          <w:szCs w:val="24"/>
        </w:rPr>
        <w:t>Adentrando-se agora nos aspectos diferenciais encontrados no aceite, endosso, aval, protesto e finalmente, da execução da duplicata, averiguar-se-á se a mesma realmente se afigura como título de crédito.</w:t>
      </w:r>
    </w:p>
    <w:p w:rsidR="005F4A8E" w:rsidRPr="003B3409" w:rsidRDefault="005F4A8E" w:rsidP="003071C6">
      <w:pPr>
        <w:pStyle w:val="Corpo"/>
        <w:spacing w:line="360" w:lineRule="auto"/>
        <w:ind w:firstLine="1134"/>
        <w:jc w:val="both"/>
        <w:rPr>
          <w:rFonts w:ascii="Times New Roman" w:hAnsi="Times New Roman" w:cs="Times New Roman"/>
          <w:sz w:val="24"/>
          <w:szCs w:val="24"/>
        </w:rPr>
      </w:pPr>
    </w:p>
    <w:p w:rsidR="005F4A8E" w:rsidRPr="003B3409" w:rsidRDefault="005F4A8E" w:rsidP="003071C6">
      <w:pPr>
        <w:pStyle w:val="Corpo"/>
        <w:spacing w:line="360" w:lineRule="auto"/>
        <w:ind w:firstLine="1134"/>
        <w:jc w:val="both"/>
        <w:rPr>
          <w:rFonts w:ascii="Times New Roman" w:hAnsi="Times New Roman" w:cs="Times New Roman"/>
          <w:sz w:val="24"/>
          <w:szCs w:val="24"/>
        </w:rPr>
      </w:pPr>
      <w:r w:rsidRPr="003B3409">
        <w:rPr>
          <w:rFonts w:ascii="Times New Roman" w:hAnsi="Times New Roman" w:cs="Times New Roman"/>
          <w:sz w:val="24"/>
          <w:szCs w:val="24"/>
        </w:rPr>
        <w:t xml:space="preserve">O aceite na duplicata é considerado tácito, apesar de a doutrina ainda não ter se manifestado por tal característica, assim </w:t>
      </w:r>
      <w:r w:rsidR="00BA3D34">
        <w:rPr>
          <w:rFonts w:ascii="Times New Roman" w:hAnsi="Times New Roman" w:cs="Times New Roman"/>
          <w:sz w:val="24"/>
          <w:szCs w:val="24"/>
        </w:rPr>
        <w:t>como afirma Jocélio Carvalho Dias de</w:t>
      </w:r>
      <w:r w:rsidRPr="003B3409">
        <w:rPr>
          <w:rFonts w:ascii="Times New Roman" w:hAnsi="Times New Roman" w:cs="Times New Roman"/>
          <w:sz w:val="24"/>
          <w:szCs w:val="24"/>
        </w:rPr>
        <w:t xml:space="preserve"> Oliveira:</w:t>
      </w:r>
    </w:p>
    <w:p w:rsidR="005F4A8E" w:rsidRPr="003B3409" w:rsidRDefault="005F4A8E" w:rsidP="003071C6">
      <w:pPr>
        <w:pStyle w:val="Corpo"/>
        <w:jc w:val="both"/>
        <w:rPr>
          <w:rFonts w:ascii="Times New Roman" w:hAnsi="Times New Roman" w:cs="Times New Roman"/>
          <w:sz w:val="24"/>
          <w:szCs w:val="24"/>
        </w:rPr>
      </w:pPr>
    </w:p>
    <w:p w:rsidR="005F4A8E" w:rsidRPr="00C56E40" w:rsidRDefault="005F4A8E" w:rsidP="00C56E40">
      <w:pPr>
        <w:pStyle w:val="Corpo"/>
        <w:ind w:left="2268"/>
        <w:jc w:val="both"/>
        <w:rPr>
          <w:rFonts w:ascii="Times New Roman" w:hAnsi="Times New Roman" w:cs="Times New Roman"/>
          <w:sz w:val="20"/>
          <w:szCs w:val="20"/>
        </w:rPr>
      </w:pPr>
      <w:r w:rsidRPr="00C56E40">
        <w:rPr>
          <w:rFonts w:ascii="Times New Roman" w:hAnsi="Times New Roman" w:cs="Times New Roman"/>
          <w:sz w:val="20"/>
          <w:szCs w:val="20"/>
          <w:lang w:val="pt-PT"/>
        </w:rPr>
        <w:t>Apesar de não haver consenso doutrin</w:t>
      </w:r>
      <w:r w:rsidRPr="00C56E40">
        <w:rPr>
          <w:rFonts w:ascii="Times New Roman" w:hAnsi="Times New Roman" w:cs="Times New Roman"/>
          <w:sz w:val="20"/>
          <w:szCs w:val="20"/>
        </w:rPr>
        <w:t>á</w:t>
      </w:r>
      <w:r w:rsidRPr="00C56E40">
        <w:rPr>
          <w:rFonts w:ascii="Times New Roman" w:hAnsi="Times New Roman" w:cs="Times New Roman"/>
          <w:sz w:val="20"/>
          <w:szCs w:val="20"/>
          <w:lang w:val="pt-PT"/>
        </w:rPr>
        <w:t xml:space="preserve">rio sobre o tema, entende-se que o aceite que mais se adapta </w:t>
      </w:r>
      <w:r w:rsidRPr="00C56E40">
        <w:rPr>
          <w:rFonts w:ascii="Times New Roman" w:hAnsi="Times New Roman" w:cs="Times New Roman"/>
          <w:sz w:val="20"/>
          <w:szCs w:val="20"/>
          <w:lang w:val="fr-FR"/>
        </w:rPr>
        <w:t xml:space="preserve">à </w:t>
      </w:r>
      <w:r w:rsidRPr="00C56E40">
        <w:rPr>
          <w:rFonts w:ascii="Times New Roman" w:hAnsi="Times New Roman" w:cs="Times New Roman"/>
          <w:sz w:val="20"/>
          <w:szCs w:val="20"/>
          <w:lang w:val="it-IT"/>
        </w:rPr>
        <w:t xml:space="preserve">duplicata virtual </w:t>
      </w:r>
      <w:r w:rsidRPr="00C56E40">
        <w:rPr>
          <w:rFonts w:ascii="Times New Roman" w:hAnsi="Times New Roman" w:cs="Times New Roman"/>
          <w:sz w:val="20"/>
          <w:szCs w:val="20"/>
        </w:rPr>
        <w:t xml:space="preserve">é </w:t>
      </w:r>
      <w:r w:rsidRPr="00C56E40">
        <w:rPr>
          <w:rFonts w:ascii="Times New Roman" w:hAnsi="Times New Roman" w:cs="Times New Roman"/>
          <w:sz w:val="20"/>
          <w:szCs w:val="20"/>
          <w:lang w:val="pt-PT"/>
        </w:rPr>
        <w:t>o presumido ou t</w:t>
      </w:r>
      <w:r w:rsidRPr="00C56E40">
        <w:rPr>
          <w:rFonts w:ascii="Times New Roman" w:hAnsi="Times New Roman" w:cs="Times New Roman"/>
          <w:sz w:val="20"/>
          <w:szCs w:val="20"/>
        </w:rPr>
        <w:t>á</w:t>
      </w:r>
      <w:r w:rsidRPr="00C56E40">
        <w:rPr>
          <w:rFonts w:ascii="Times New Roman" w:hAnsi="Times New Roman" w:cs="Times New Roman"/>
          <w:sz w:val="20"/>
          <w:szCs w:val="20"/>
          <w:lang w:val="pt-PT"/>
        </w:rPr>
        <w:t>cito, no qual basta o sil</w:t>
      </w:r>
      <w:r w:rsidRPr="00C56E40">
        <w:rPr>
          <w:rFonts w:ascii="Times New Roman" w:hAnsi="Times New Roman" w:cs="Times New Roman"/>
          <w:sz w:val="20"/>
          <w:szCs w:val="20"/>
          <w:lang w:val="fr-FR"/>
        </w:rPr>
        <w:t>ê</w:t>
      </w:r>
      <w:r w:rsidRPr="00C56E40">
        <w:rPr>
          <w:rFonts w:ascii="Times New Roman" w:hAnsi="Times New Roman" w:cs="Times New Roman"/>
          <w:sz w:val="20"/>
          <w:szCs w:val="20"/>
          <w:lang w:val="pt-PT"/>
        </w:rPr>
        <w:t>ncio do sacado, ficando o aceite supr</w:t>
      </w:r>
      <w:r w:rsidRPr="00C56E40">
        <w:rPr>
          <w:rFonts w:ascii="Times New Roman" w:hAnsi="Times New Roman" w:cs="Times New Roman"/>
          <w:sz w:val="20"/>
          <w:szCs w:val="20"/>
        </w:rPr>
        <w:t>í</w:t>
      </w:r>
      <w:r w:rsidRPr="00C56E40">
        <w:rPr>
          <w:rFonts w:ascii="Times New Roman" w:hAnsi="Times New Roman" w:cs="Times New Roman"/>
          <w:sz w:val="20"/>
          <w:szCs w:val="20"/>
          <w:lang w:val="pt-PT"/>
        </w:rPr>
        <w:t>vel pela assinatura no comprovante de entrega da mercadoria ou da comprovação da efetiva prestação dos servi</w:t>
      </w:r>
      <w:r w:rsidRPr="00C56E40">
        <w:rPr>
          <w:rFonts w:ascii="Times New Roman" w:hAnsi="Times New Roman" w:cs="Times New Roman"/>
          <w:sz w:val="20"/>
          <w:szCs w:val="20"/>
        </w:rPr>
        <w:t>ç</w:t>
      </w:r>
      <w:r w:rsidRPr="00C56E40">
        <w:rPr>
          <w:rFonts w:ascii="Times New Roman" w:hAnsi="Times New Roman" w:cs="Times New Roman"/>
          <w:sz w:val="20"/>
          <w:szCs w:val="20"/>
          <w:lang w:val="pt-PT"/>
        </w:rPr>
        <w:t>os e do v</w:t>
      </w:r>
      <w:r w:rsidRPr="00C56E40">
        <w:rPr>
          <w:rFonts w:ascii="Times New Roman" w:hAnsi="Times New Roman" w:cs="Times New Roman"/>
          <w:sz w:val="20"/>
          <w:szCs w:val="20"/>
        </w:rPr>
        <w:t>í</w:t>
      </w:r>
      <w:r w:rsidRPr="00C56E40">
        <w:rPr>
          <w:rFonts w:ascii="Times New Roman" w:hAnsi="Times New Roman" w:cs="Times New Roman"/>
          <w:sz w:val="20"/>
          <w:szCs w:val="20"/>
          <w:lang w:val="pt-PT"/>
        </w:rPr>
        <w:t>nculo contratual que a autorizou, documentos que ficam na posse do sacador</w:t>
      </w:r>
      <w:r w:rsidRPr="00C56E40">
        <w:rPr>
          <w:rFonts w:ascii="Times New Roman" w:hAnsi="Times New Roman" w:cs="Times New Roman"/>
          <w:sz w:val="20"/>
          <w:szCs w:val="20"/>
        </w:rPr>
        <w:t xml:space="preserve"> (2010</w:t>
      </w:r>
      <w:r w:rsidR="00C56E40" w:rsidRPr="00C56E40">
        <w:rPr>
          <w:rFonts w:ascii="Times New Roman" w:hAnsi="Times New Roman" w:cs="Times New Roman"/>
          <w:sz w:val="20"/>
          <w:szCs w:val="20"/>
        </w:rPr>
        <w:t>, p. 4)</w:t>
      </w:r>
      <w:r w:rsidRPr="00C56E40">
        <w:rPr>
          <w:rFonts w:ascii="Times New Roman" w:hAnsi="Times New Roman" w:cs="Times New Roman"/>
          <w:sz w:val="20"/>
          <w:szCs w:val="20"/>
        </w:rPr>
        <w:t>.</w:t>
      </w:r>
    </w:p>
    <w:p w:rsidR="005F4A8E" w:rsidRPr="003B3409" w:rsidRDefault="005F4A8E" w:rsidP="005F4A8E">
      <w:pPr>
        <w:pStyle w:val="Corpo"/>
        <w:spacing w:line="360" w:lineRule="auto"/>
        <w:jc w:val="both"/>
        <w:rPr>
          <w:rFonts w:ascii="Times New Roman" w:hAnsi="Times New Roman" w:cs="Times New Roman"/>
          <w:sz w:val="24"/>
          <w:szCs w:val="24"/>
        </w:rPr>
      </w:pPr>
    </w:p>
    <w:p w:rsidR="003071C6" w:rsidRDefault="005F4A8E" w:rsidP="003071C6">
      <w:pPr>
        <w:pStyle w:val="Corpo"/>
        <w:spacing w:line="360" w:lineRule="auto"/>
        <w:ind w:firstLine="1134"/>
        <w:jc w:val="both"/>
        <w:rPr>
          <w:rFonts w:ascii="Times New Roman" w:hAnsi="Times New Roman" w:cs="Times New Roman"/>
          <w:sz w:val="24"/>
          <w:szCs w:val="24"/>
        </w:rPr>
      </w:pPr>
      <w:r w:rsidRPr="003B3409">
        <w:rPr>
          <w:rFonts w:ascii="Times New Roman" w:hAnsi="Times New Roman" w:cs="Times New Roman"/>
          <w:sz w:val="24"/>
          <w:szCs w:val="24"/>
        </w:rPr>
        <w:t>Dessa forma, o aceite só é formalmente feito apenas no ato de entrega da mercadoria. Antes, basta o silêncio do sacado para que ele se concretize abstratamente.</w:t>
      </w:r>
    </w:p>
    <w:p w:rsidR="005F4A8E" w:rsidRPr="003B3409" w:rsidRDefault="005F4A8E" w:rsidP="003071C6">
      <w:pPr>
        <w:pStyle w:val="Corpo"/>
        <w:spacing w:line="360" w:lineRule="auto"/>
        <w:ind w:firstLine="1134"/>
        <w:jc w:val="both"/>
        <w:rPr>
          <w:rFonts w:ascii="Times New Roman" w:hAnsi="Times New Roman" w:cs="Times New Roman"/>
          <w:sz w:val="24"/>
          <w:szCs w:val="24"/>
        </w:rPr>
      </w:pPr>
      <w:r w:rsidRPr="003B3409">
        <w:rPr>
          <w:rFonts w:ascii="Times New Roman" w:hAnsi="Times New Roman" w:cs="Times New Roman"/>
          <w:sz w:val="24"/>
          <w:szCs w:val="24"/>
        </w:rPr>
        <w:t>No endosso, devido a não circulabilidade do crédito, dado à sua falta de existência física, ele fica restrito apenas ao site do banco que emite a duplicata, podendo passar o crédito a outros instrumentos contratuais.</w:t>
      </w:r>
    </w:p>
    <w:p w:rsidR="005F4A8E" w:rsidRPr="003B3409" w:rsidRDefault="005F4A8E" w:rsidP="00C56E40">
      <w:pPr>
        <w:pStyle w:val="Corpo"/>
        <w:jc w:val="both"/>
        <w:rPr>
          <w:rFonts w:ascii="Times New Roman" w:hAnsi="Times New Roman" w:cs="Times New Roman"/>
          <w:sz w:val="24"/>
          <w:szCs w:val="24"/>
        </w:rPr>
      </w:pPr>
    </w:p>
    <w:p w:rsidR="005F4A8E" w:rsidRPr="00C56E40" w:rsidRDefault="005F4A8E" w:rsidP="00C56E40">
      <w:pPr>
        <w:pStyle w:val="Corpo"/>
        <w:ind w:left="2268"/>
        <w:jc w:val="both"/>
        <w:rPr>
          <w:rFonts w:ascii="Times New Roman" w:hAnsi="Times New Roman" w:cs="Times New Roman"/>
          <w:sz w:val="20"/>
          <w:szCs w:val="20"/>
        </w:rPr>
      </w:pPr>
      <w:r w:rsidRPr="00C56E40">
        <w:rPr>
          <w:rFonts w:ascii="Times New Roman" w:hAnsi="Times New Roman" w:cs="Times New Roman"/>
          <w:sz w:val="20"/>
          <w:szCs w:val="20"/>
          <w:lang w:val="pt-PT"/>
        </w:rPr>
        <w:t>Por ser uma cambial desmaterializada, a duplicata virtual tem a sua circulabilidade restrita ao s</w:t>
      </w:r>
      <w:r w:rsidRPr="00C56E40">
        <w:rPr>
          <w:rFonts w:ascii="Times New Roman" w:hAnsi="Times New Roman" w:cs="Times New Roman"/>
          <w:sz w:val="20"/>
          <w:szCs w:val="20"/>
        </w:rPr>
        <w:t>ítiobancá</w:t>
      </w:r>
      <w:r w:rsidRPr="00C56E40">
        <w:rPr>
          <w:rFonts w:ascii="Times New Roman" w:hAnsi="Times New Roman" w:cs="Times New Roman"/>
          <w:sz w:val="20"/>
          <w:szCs w:val="20"/>
          <w:lang w:val="it-IT"/>
        </w:rPr>
        <w:t>rio, processando-se a transfer</w:t>
      </w:r>
      <w:r w:rsidRPr="00C56E40">
        <w:rPr>
          <w:rFonts w:ascii="Times New Roman" w:hAnsi="Times New Roman" w:cs="Times New Roman"/>
          <w:sz w:val="20"/>
          <w:szCs w:val="20"/>
          <w:lang w:val="fr-FR"/>
        </w:rPr>
        <w:t>ê</w:t>
      </w:r>
      <w:r w:rsidRPr="00C56E40">
        <w:rPr>
          <w:rFonts w:ascii="Times New Roman" w:hAnsi="Times New Roman" w:cs="Times New Roman"/>
          <w:sz w:val="20"/>
          <w:szCs w:val="20"/>
          <w:lang w:val="pt-PT"/>
        </w:rPr>
        <w:t>ncia do direito de cr</w:t>
      </w:r>
      <w:r w:rsidRPr="00C56E40">
        <w:rPr>
          <w:rFonts w:ascii="Times New Roman" w:hAnsi="Times New Roman" w:cs="Times New Roman"/>
          <w:sz w:val="20"/>
          <w:szCs w:val="20"/>
        </w:rPr>
        <w:t>é</w:t>
      </w:r>
      <w:r w:rsidRPr="00C56E40">
        <w:rPr>
          <w:rFonts w:ascii="Times New Roman" w:hAnsi="Times New Roman" w:cs="Times New Roman"/>
          <w:sz w:val="20"/>
          <w:szCs w:val="20"/>
          <w:lang w:val="pt-PT"/>
        </w:rPr>
        <w:t>dito contido no t</w:t>
      </w:r>
      <w:r w:rsidRPr="00C56E40">
        <w:rPr>
          <w:rFonts w:ascii="Times New Roman" w:hAnsi="Times New Roman" w:cs="Times New Roman"/>
          <w:sz w:val="20"/>
          <w:szCs w:val="20"/>
        </w:rPr>
        <w:t>í</w:t>
      </w:r>
      <w:r w:rsidRPr="00C56E40">
        <w:rPr>
          <w:rFonts w:ascii="Times New Roman" w:hAnsi="Times New Roman" w:cs="Times New Roman"/>
          <w:sz w:val="20"/>
          <w:szCs w:val="20"/>
          <w:lang w:val="pt-PT"/>
        </w:rPr>
        <w:t>tulo em cl</w:t>
      </w:r>
      <w:r w:rsidRPr="00C56E40">
        <w:rPr>
          <w:rFonts w:ascii="Times New Roman" w:hAnsi="Times New Roman" w:cs="Times New Roman"/>
          <w:sz w:val="20"/>
          <w:szCs w:val="20"/>
        </w:rPr>
        <w:t>á</w:t>
      </w:r>
      <w:r w:rsidRPr="00C56E40">
        <w:rPr>
          <w:rFonts w:ascii="Times New Roman" w:hAnsi="Times New Roman" w:cs="Times New Roman"/>
          <w:sz w:val="20"/>
          <w:szCs w:val="20"/>
          <w:lang w:val="pt-PT"/>
        </w:rPr>
        <w:t>usula de endosso pactuada em instrumento contratual de operaçõ</w:t>
      </w:r>
      <w:r w:rsidRPr="00C56E40">
        <w:rPr>
          <w:rFonts w:ascii="Times New Roman" w:hAnsi="Times New Roman" w:cs="Times New Roman"/>
          <w:sz w:val="20"/>
          <w:szCs w:val="20"/>
        </w:rPr>
        <w:t>es de cobranç</w:t>
      </w:r>
      <w:r w:rsidRPr="00C56E40">
        <w:rPr>
          <w:rFonts w:ascii="Times New Roman" w:hAnsi="Times New Roman" w:cs="Times New Roman"/>
          <w:sz w:val="20"/>
          <w:szCs w:val="20"/>
          <w:lang w:val="it-IT"/>
        </w:rPr>
        <w:t>a, desconto, e de constitui</w:t>
      </w:r>
      <w:r w:rsidRPr="00C56E40">
        <w:rPr>
          <w:rFonts w:ascii="Times New Roman" w:hAnsi="Times New Roman" w:cs="Times New Roman"/>
          <w:sz w:val="20"/>
          <w:szCs w:val="20"/>
          <w:lang w:val="pt-PT"/>
        </w:rPr>
        <w:t>çã</w:t>
      </w:r>
      <w:r w:rsidRPr="00C56E40">
        <w:rPr>
          <w:rFonts w:ascii="Times New Roman" w:hAnsi="Times New Roman" w:cs="Times New Roman"/>
          <w:sz w:val="20"/>
          <w:szCs w:val="20"/>
        </w:rPr>
        <w:t>o de garantia pignoratí</w:t>
      </w:r>
      <w:r w:rsidRPr="00C56E40">
        <w:rPr>
          <w:rFonts w:ascii="Times New Roman" w:hAnsi="Times New Roman" w:cs="Times New Roman"/>
          <w:sz w:val="20"/>
          <w:szCs w:val="20"/>
          <w:lang w:val="pt-PT"/>
        </w:rPr>
        <w:t>cia (penhor de t</w:t>
      </w:r>
      <w:r w:rsidRPr="00C56E40">
        <w:rPr>
          <w:rFonts w:ascii="Times New Roman" w:hAnsi="Times New Roman" w:cs="Times New Roman"/>
          <w:sz w:val="20"/>
          <w:szCs w:val="20"/>
        </w:rPr>
        <w:t>ítulos). A prática bancá</w:t>
      </w:r>
      <w:r w:rsidRPr="00C56E40">
        <w:rPr>
          <w:rFonts w:ascii="Times New Roman" w:hAnsi="Times New Roman" w:cs="Times New Roman"/>
          <w:sz w:val="20"/>
          <w:szCs w:val="20"/>
          <w:lang w:val="pt-PT"/>
        </w:rPr>
        <w:t>ria consolidou-se no sentido de formalizar o endosso em cl</w:t>
      </w:r>
      <w:r w:rsidRPr="00C56E40">
        <w:rPr>
          <w:rFonts w:ascii="Times New Roman" w:hAnsi="Times New Roman" w:cs="Times New Roman"/>
          <w:sz w:val="20"/>
          <w:szCs w:val="20"/>
        </w:rPr>
        <w:t>á</w:t>
      </w:r>
      <w:r w:rsidRPr="00C56E40">
        <w:rPr>
          <w:rFonts w:ascii="Times New Roman" w:hAnsi="Times New Roman" w:cs="Times New Roman"/>
          <w:sz w:val="20"/>
          <w:szCs w:val="20"/>
          <w:lang w:val="pt-PT"/>
        </w:rPr>
        <w:t>usulas contratuais pactuadas em instrumento apartado</w:t>
      </w:r>
      <w:r w:rsidR="00C56E40" w:rsidRPr="00C56E40">
        <w:rPr>
          <w:rFonts w:ascii="Times New Roman" w:hAnsi="Times New Roman" w:cs="Times New Roman"/>
          <w:sz w:val="20"/>
          <w:szCs w:val="20"/>
        </w:rPr>
        <w:t xml:space="preserve"> (OLIVEIRA, 2010</w:t>
      </w:r>
      <w:r w:rsidR="003071C6">
        <w:rPr>
          <w:rFonts w:ascii="Times New Roman" w:hAnsi="Times New Roman" w:cs="Times New Roman"/>
          <w:sz w:val="20"/>
          <w:szCs w:val="20"/>
        </w:rPr>
        <w:t>, p. 4</w:t>
      </w:r>
      <w:r w:rsidR="00C56E40" w:rsidRPr="00C56E40">
        <w:rPr>
          <w:rFonts w:ascii="Times New Roman" w:hAnsi="Times New Roman" w:cs="Times New Roman"/>
          <w:sz w:val="20"/>
          <w:szCs w:val="20"/>
        </w:rPr>
        <w:t>).</w:t>
      </w:r>
    </w:p>
    <w:p w:rsidR="005F4A8E" w:rsidRPr="003B3409" w:rsidRDefault="005F4A8E" w:rsidP="005F4A8E">
      <w:pPr>
        <w:pStyle w:val="Corpo"/>
        <w:spacing w:line="360" w:lineRule="auto"/>
        <w:jc w:val="both"/>
        <w:rPr>
          <w:rFonts w:ascii="Times New Roman" w:hAnsi="Times New Roman" w:cs="Times New Roman"/>
          <w:sz w:val="24"/>
          <w:szCs w:val="24"/>
        </w:rPr>
      </w:pPr>
    </w:p>
    <w:p w:rsidR="005F4A8E" w:rsidRPr="003B3409" w:rsidRDefault="005F4A8E" w:rsidP="003071C6">
      <w:pPr>
        <w:pStyle w:val="Corpo"/>
        <w:spacing w:line="360" w:lineRule="auto"/>
        <w:ind w:firstLine="1134"/>
        <w:jc w:val="both"/>
        <w:rPr>
          <w:rFonts w:ascii="Times New Roman" w:hAnsi="Times New Roman" w:cs="Times New Roman"/>
          <w:sz w:val="24"/>
          <w:szCs w:val="24"/>
        </w:rPr>
      </w:pPr>
      <w:r w:rsidRPr="003B3409">
        <w:rPr>
          <w:rFonts w:ascii="Times New Roman" w:hAnsi="Times New Roman" w:cs="Times New Roman"/>
          <w:sz w:val="24"/>
          <w:szCs w:val="24"/>
        </w:rPr>
        <w:t>O aval se torna ainda inviável para quaisquer títulos de crédito desmaterializado pois:</w:t>
      </w:r>
    </w:p>
    <w:p w:rsidR="00C56E40" w:rsidRDefault="00C56E40" w:rsidP="003071C6">
      <w:pPr>
        <w:pStyle w:val="Corpo"/>
        <w:jc w:val="both"/>
        <w:rPr>
          <w:rFonts w:ascii="Times New Roman" w:hAnsi="Times New Roman" w:cs="Times New Roman"/>
          <w:sz w:val="24"/>
          <w:szCs w:val="24"/>
        </w:rPr>
      </w:pPr>
    </w:p>
    <w:p w:rsidR="005F4A8E" w:rsidRPr="00C56E40" w:rsidRDefault="005F4A8E" w:rsidP="00C56E40">
      <w:pPr>
        <w:pStyle w:val="Corpo"/>
        <w:ind w:left="2268"/>
        <w:jc w:val="both"/>
        <w:rPr>
          <w:rFonts w:ascii="Times New Roman" w:hAnsi="Times New Roman" w:cs="Times New Roman"/>
          <w:sz w:val="20"/>
          <w:szCs w:val="20"/>
        </w:rPr>
      </w:pPr>
      <w:r w:rsidRPr="00C56E40">
        <w:rPr>
          <w:rFonts w:ascii="Times New Roman" w:hAnsi="Times New Roman" w:cs="Times New Roman"/>
          <w:sz w:val="20"/>
          <w:szCs w:val="20"/>
          <w:lang w:val="pt-PT"/>
        </w:rPr>
        <w:t>Assim, havendo necessidade do suporte f</w:t>
      </w:r>
      <w:r w:rsidRPr="00C56E40">
        <w:rPr>
          <w:rFonts w:ascii="Times New Roman" w:hAnsi="Times New Roman" w:cs="Times New Roman"/>
          <w:sz w:val="20"/>
          <w:szCs w:val="20"/>
        </w:rPr>
        <w:t>í</w:t>
      </w:r>
      <w:r w:rsidRPr="00C56E40">
        <w:rPr>
          <w:rFonts w:ascii="Times New Roman" w:hAnsi="Times New Roman" w:cs="Times New Roman"/>
          <w:sz w:val="20"/>
          <w:szCs w:val="20"/>
          <w:lang w:val="pt-PT"/>
        </w:rPr>
        <w:t>sico da c</w:t>
      </w:r>
      <w:r w:rsidRPr="00C56E40">
        <w:rPr>
          <w:rFonts w:ascii="Times New Roman" w:hAnsi="Times New Roman" w:cs="Times New Roman"/>
          <w:sz w:val="20"/>
          <w:szCs w:val="20"/>
        </w:rPr>
        <w:t>á</w:t>
      </w:r>
      <w:r w:rsidRPr="00C56E40">
        <w:rPr>
          <w:rFonts w:ascii="Times New Roman" w:hAnsi="Times New Roman" w:cs="Times New Roman"/>
          <w:sz w:val="20"/>
          <w:szCs w:val="20"/>
          <w:lang w:val="pt-PT"/>
        </w:rPr>
        <w:t>rtula para ser firmado, torna-se invi</w:t>
      </w:r>
      <w:r w:rsidRPr="00C56E40">
        <w:rPr>
          <w:rFonts w:ascii="Times New Roman" w:hAnsi="Times New Roman" w:cs="Times New Roman"/>
          <w:sz w:val="20"/>
          <w:szCs w:val="20"/>
        </w:rPr>
        <w:t>á</w:t>
      </w:r>
      <w:r w:rsidRPr="00C56E40">
        <w:rPr>
          <w:rFonts w:ascii="Times New Roman" w:hAnsi="Times New Roman" w:cs="Times New Roman"/>
          <w:sz w:val="20"/>
          <w:szCs w:val="20"/>
          <w:lang w:val="pt-PT"/>
        </w:rPr>
        <w:t xml:space="preserve">vel, no momento atual, pela impraticabilidade da assinatura digital no </w:t>
      </w:r>
      <w:r w:rsidRPr="00C56E40">
        <w:rPr>
          <w:rFonts w:ascii="Times New Roman" w:hAnsi="Times New Roman" w:cs="Times New Roman"/>
          <w:sz w:val="20"/>
          <w:szCs w:val="20"/>
        </w:rPr>
        <w:t>â</w:t>
      </w:r>
      <w:r w:rsidRPr="00C56E40">
        <w:rPr>
          <w:rFonts w:ascii="Times New Roman" w:hAnsi="Times New Roman" w:cs="Times New Roman"/>
          <w:sz w:val="20"/>
          <w:szCs w:val="20"/>
          <w:lang w:val="pt-PT"/>
        </w:rPr>
        <w:t>mbito das relações negociais privadas, vincular terceiros</w:t>
      </w:r>
      <w:r w:rsidRPr="00C56E40">
        <w:rPr>
          <w:rFonts w:ascii="Times New Roman" w:hAnsi="Times New Roman" w:cs="Times New Roman"/>
          <w:sz w:val="20"/>
          <w:szCs w:val="20"/>
          <w:lang w:val="fr-FR"/>
        </w:rPr>
        <w:t xml:space="preserve">à </w:t>
      </w:r>
      <w:r w:rsidRPr="00C56E40">
        <w:rPr>
          <w:rFonts w:ascii="Times New Roman" w:hAnsi="Times New Roman" w:cs="Times New Roman"/>
          <w:sz w:val="20"/>
          <w:szCs w:val="20"/>
          <w:lang w:val="pt-PT"/>
        </w:rPr>
        <w:t>obrigaçã</w:t>
      </w:r>
      <w:r w:rsidRPr="00C56E40">
        <w:rPr>
          <w:rFonts w:ascii="Times New Roman" w:hAnsi="Times New Roman" w:cs="Times New Roman"/>
          <w:sz w:val="20"/>
          <w:szCs w:val="20"/>
        </w:rPr>
        <w:t>o cambial na condi</w:t>
      </w:r>
      <w:r w:rsidRPr="00C56E40">
        <w:rPr>
          <w:rFonts w:ascii="Times New Roman" w:hAnsi="Times New Roman" w:cs="Times New Roman"/>
          <w:sz w:val="20"/>
          <w:szCs w:val="20"/>
          <w:lang w:val="pt-PT"/>
        </w:rPr>
        <w:t>çã</w:t>
      </w:r>
      <w:r w:rsidRPr="00C56E40">
        <w:rPr>
          <w:rFonts w:ascii="Times New Roman" w:hAnsi="Times New Roman" w:cs="Times New Roman"/>
          <w:sz w:val="20"/>
          <w:szCs w:val="20"/>
        </w:rPr>
        <w:t>o de avalista</w:t>
      </w:r>
      <w:r w:rsidR="00C56E40">
        <w:rPr>
          <w:rFonts w:ascii="Times New Roman" w:hAnsi="Times New Roman" w:cs="Times New Roman"/>
          <w:sz w:val="20"/>
          <w:szCs w:val="20"/>
        </w:rPr>
        <w:t xml:space="preserve"> (OLIVEIRA, 2010, p. 4).</w:t>
      </w:r>
    </w:p>
    <w:p w:rsidR="005F4A8E" w:rsidRPr="003B3409" w:rsidRDefault="005F4A8E" w:rsidP="00C56E40">
      <w:pPr>
        <w:pStyle w:val="Corpo"/>
        <w:spacing w:line="360" w:lineRule="auto"/>
        <w:jc w:val="both"/>
        <w:rPr>
          <w:rFonts w:ascii="Times New Roman" w:hAnsi="Times New Roman" w:cs="Times New Roman"/>
          <w:sz w:val="24"/>
          <w:szCs w:val="24"/>
        </w:rPr>
      </w:pPr>
    </w:p>
    <w:p w:rsidR="005F4A8E" w:rsidRPr="003B3409" w:rsidRDefault="005F4A8E" w:rsidP="00C56E40">
      <w:pPr>
        <w:pStyle w:val="Corpo"/>
        <w:spacing w:line="360" w:lineRule="auto"/>
        <w:ind w:firstLine="1134"/>
        <w:jc w:val="both"/>
        <w:rPr>
          <w:rFonts w:ascii="Times New Roman" w:hAnsi="Times New Roman" w:cs="Times New Roman"/>
          <w:sz w:val="24"/>
          <w:szCs w:val="24"/>
        </w:rPr>
      </w:pPr>
      <w:r w:rsidRPr="003B3409">
        <w:rPr>
          <w:rFonts w:ascii="Times New Roman" w:hAnsi="Times New Roman" w:cs="Times New Roman"/>
          <w:sz w:val="24"/>
          <w:szCs w:val="24"/>
        </w:rPr>
        <w:t>O protesto se encontra plenamente possível, pois ele já pode ser feito apenas por indicação com a própria duplicata comum, ou seja, sem a necessidade de emissão ou de sua materialização.</w:t>
      </w:r>
    </w:p>
    <w:p w:rsidR="005F4A8E" w:rsidRPr="003B3409" w:rsidRDefault="005F4A8E" w:rsidP="00C56E40">
      <w:pPr>
        <w:pStyle w:val="Corpo"/>
        <w:jc w:val="both"/>
        <w:rPr>
          <w:rFonts w:ascii="Times New Roman" w:hAnsi="Times New Roman" w:cs="Times New Roman"/>
          <w:sz w:val="24"/>
          <w:szCs w:val="24"/>
        </w:rPr>
      </w:pPr>
    </w:p>
    <w:p w:rsidR="005F4A8E" w:rsidRPr="00C56E40" w:rsidRDefault="005F4A8E" w:rsidP="00C56E40">
      <w:pPr>
        <w:pStyle w:val="Corpo"/>
        <w:ind w:left="2268"/>
        <w:jc w:val="both"/>
        <w:rPr>
          <w:rFonts w:ascii="Times New Roman" w:hAnsi="Times New Roman" w:cs="Times New Roman"/>
          <w:sz w:val="20"/>
          <w:szCs w:val="20"/>
        </w:rPr>
      </w:pPr>
      <w:r w:rsidRPr="00C56E40">
        <w:rPr>
          <w:rFonts w:ascii="Times New Roman" w:hAnsi="Times New Roman" w:cs="Times New Roman"/>
          <w:sz w:val="20"/>
          <w:szCs w:val="20"/>
          <w:lang w:val="pt-PT"/>
        </w:rPr>
        <w:t>O protesto por indicaçã</w:t>
      </w:r>
      <w:r w:rsidRPr="00C56E40">
        <w:rPr>
          <w:rFonts w:ascii="Times New Roman" w:hAnsi="Times New Roman" w:cs="Times New Roman"/>
          <w:sz w:val="20"/>
          <w:szCs w:val="20"/>
          <w:lang w:val="it-IT"/>
        </w:rPr>
        <w:t>o da duplicata n</w:t>
      </w:r>
      <w:r w:rsidRPr="00C56E40">
        <w:rPr>
          <w:rFonts w:ascii="Times New Roman" w:hAnsi="Times New Roman" w:cs="Times New Roman"/>
          <w:sz w:val="20"/>
          <w:szCs w:val="20"/>
          <w:lang w:val="pt-PT"/>
        </w:rPr>
        <w:t>ão depende da preexist</w:t>
      </w:r>
      <w:r w:rsidRPr="00C56E40">
        <w:rPr>
          <w:rFonts w:ascii="Times New Roman" w:hAnsi="Times New Roman" w:cs="Times New Roman"/>
          <w:sz w:val="20"/>
          <w:szCs w:val="20"/>
          <w:lang w:val="fr-FR"/>
        </w:rPr>
        <w:t>ê</w:t>
      </w:r>
      <w:r w:rsidRPr="00C56E40">
        <w:rPr>
          <w:rFonts w:ascii="Times New Roman" w:hAnsi="Times New Roman" w:cs="Times New Roman"/>
          <w:sz w:val="20"/>
          <w:szCs w:val="20"/>
        </w:rPr>
        <w:t>nciafí</w:t>
      </w:r>
      <w:r w:rsidRPr="00C56E40">
        <w:rPr>
          <w:rFonts w:ascii="Times New Roman" w:hAnsi="Times New Roman" w:cs="Times New Roman"/>
          <w:sz w:val="20"/>
          <w:szCs w:val="20"/>
          <w:lang w:val="pt-PT"/>
        </w:rPr>
        <w:t>sica do t</w:t>
      </w:r>
      <w:r w:rsidRPr="00C56E40">
        <w:rPr>
          <w:rFonts w:ascii="Times New Roman" w:hAnsi="Times New Roman" w:cs="Times New Roman"/>
          <w:sz w:val="20"/>
          <w:szCs w:val="20"/>
        </w:rPr>
        <w:t>í</w:t>
      </w:r>
      <w:r w:rsidRPr="00C56E40">
        <w:rPr>
          <w:rFonts w:ascii="Times New Roman" w:hAnsi="Times New Roman" w:cs="Times New Roman"/>
          <w:sz w:val="20"/>
          <w:szCs w:val="20"/>
          <w:lang w:val="pt-PT"/>
        </w:rPr>
        <w:t>tulo e de sua apresentaçã</w:t>
      </w:r>
      <w:r w:rsidRPr="00C56E40">
        <w:rPr>
          <w:rFonts w:ascii="Times New Roman" w:hAnsi="Times New Roman" w:cs="Times New Roman"/>
          <w:sz w:val="20"/>
          <w:szCs w:val="20"/>
          <w:lang w:val="it-IT"/>
        </w:rPr>
        <w:t>o nessa esp</w:t>
      </w:r>
      <w:r w:rsidRPr="00C56E40">
        <w:rPr>
          <w:rFonts w:ascii="Times New Roman" w:hAnsi="Times New Roman" w:cs="Times New Roman"/>
          <w:sz w:val="20"/>
          <w:szCs w:val="20"/>
        </w:rPr>
        <w:t>é</w:t>
      </w:r>
      <w:r w:rsidRPr="00C56E40">
        <w:rPr>
          <w:rFonts w:ascii="Times New Roman" w:hAnsi="Times New Roman" w:cs="Times New Roman"/>
          <w:sz w:val="20"/>
          <w:szCs w:val="20"/>
          <w:lang w:val="pt-PT"/>
        </w:rPr>
        <w:t>cie ao sacado, consoante se depreende do art. 8</w:t>
      </w:r>
      <w:r w:rsidRPr="00C56E40">
        <w:rPr>
          <w:rFonts w:ascii="Times New Roman" w:hAnsi="Times New Roman" w:cs="Times New Roman"/>
          <w:sz w:val="20"/>
          <w:szCs w:val="20"/>
        </w:rPr>
        <w:t>º, par. ú</w:t>
      </w:r>
      <w:r w:rsidRPr="00C56E40">
        <w:rPr>
          <w:rFonts w:ascii="Times New Roman" w:hAnsi="Times New Roman" w:cs="Times New Roman"/>
          <w:sz w:val="20"/>
          <w:szCs w:val="20"/>
          <w:lang w:val="pt-PT"/>
        </w:rPr>
        <w:t>n., da Lei 9.492/97 autorizar que as indicações da duplicata sejam transmitidas e recepcionadas pelos Tabelionatos de Protesto por meio magn</w:t>
      </w:r>
      <w:r w:rsidRPr="00C56E40">
        <w:rPr>
          <w:rFonts w:ascii="Times New Roman" w:hAnsi="Times New Roman" w:cs="Times New Roman"/>
          <w:sz w:val="20"/>
          <w:szCs w:val="20"/>
        </w:rPr>
        <w:t>é</w:t>
      </w:r>
      <w:r w:rsidRPr="00C56E40">
        <w:rPr>
          <w:rFonts w:ascii="Times New Roman" w:hAnsi="Times New Roman" w:cs="Times New Roman"/>
          <w:sz w:val="20"/>
          <w:szCs w:val="20"/>
          <w:lang w:val="pt-PT"/>
        </w:rPr>
        <w:t>tico ou de gravação eletr</w:t>
      </w:r>
      <w:r w:rsidRPr="00C56E40">
        <w:rPr>
          <w:rFonts w:ascii="Times New Roman" w:hAnsi="Times New Roman" w:cs="Times New Roman"/>
          <w:sz w:val="20"/>
          <w:szCs w:val="20"/>
        </w:rPr>
        <w:t>ô</w:t>
      </w:r>
      <w:r w:rsidRPr="00C56E40">
        <w:rPr>
          <w:rFonts w:ascii="Times New Roman" w:hAnsi="Times New Roman" w:cs="Times New Roman"/>
          <w:sz w:val="20"/>
          <w:szCs w:val="20"/>
          <w:lang w:val="pt-PT"/>
        </w:rPr>
        <w:t>nica de dados</w:t>
      </w:r>
      <w:r w:rsidR="003071C6">
        <w:rPr>
          <w:rFonts w:ascii="Times New Roman" w:hAnsi="Times New Roman" w:cs="Times New Roman"/>
          <w:sz w:val="20"/>
          <w:szCs w:val="20"/>
          <w:lang w:val="pt-PT"/>
        </w:rPr>
        <w:t xml:space="preserve"> (OLIVEIRA, </w:t>
      </w:r>
      <w:r w:rsidR="00C56E40" w:rsidRPr="00C56E40">
        <w:rPr>
          <w:rFonts w:ascii="Times New Roman" w:hAnsi="Times New Roman" w:cs="Times New Roman"/>
          <w:sz w:val="20"/>
          <w:szCs w:val="20"/>
          <w:lang w:val="pt-PT"/>
        </w:rPr>
        <w:t>2010</w:t>
      </w:r>
      <w:r w:rsidR="003071C6">
        <w:rPr>
          <w:rFonts w:ascii="Times New Roman" w:hAnsi="Times New Roman" w:cs="Times New Roman"/>
          <w:sz w:val="20"/>
          <w:szCs w:val="20"/>
          <w:lang w:val="pt-PT"/>
        </w:rPr>
        <w:t>, p. 4</w:t>
      </w:r>
      <w:r w:rsidR="00C56E40" w:rsidRPr="00C56E40">
        <w:rPr>
          <w:rFonts w:ascii="Times New Roman" w:hAnsi="Times New Roman" w:cs="Times New Roman"/>
          <w:sz w:val="20"/>
          <w:szCs w:val="20"/>
          <w:lang w:val="pt-PT"/>
        </w:rPr>
        <w:t>)</w:t>
      </w:r>
      <w:r w:rsidRPr="00C56E40">
        <w:rPr>
          <w:rFonts w:ascii="Times New Roman" w:hAnsi="Times New Roman" w:cs="Times New Roman"/>
          <w:sz w:val="20"/>
          <w:szCs w:val="20"/>
        </w:rPr>
        <w:t>.</w:t>
      </w:r>
    </w:p>
    <w:p w:rsidR="005F4A8E" w:rsidRPr="003B3409" w:rsidRDefault="005F4A8E" w:rsidP="005F4A8E">
      <w:pPr>
        <w:pStyle w:val="Corpo"/>
        <w:spacing w:line="360" w:lineRule="auto"/>
        <w:jc w:val="both"/>
        <w:rPr>
          <w:rFonts w:ascii="Times New Roman" w:hAnsi="Times New Roman" w:cs="Times New Roman"/>
          <w:sz w:val="24"/>
          <w:szCs w:val="24"/>
        </w:rPr>
      </w:pPr>
    </w:p>
    <w:p w:rsidR="005F4A8E" w:rsidRPr="003B3409" w:rsidRDefault="005F4A8E" w:rsidP="00C56E40">
      <w:pPr>
        <w:pStyle w:val="Corpo"/>
        <w:spacing w:line="360" w:lineRule="auto"/>
        <w:ind w:firstLine="1134"/>
        <w:jc w:val="both"/>
        <w:rPr>
          <w:rFonts w:ascii="Times New Roman" w:hAnsi="Times New Roman" w:cs="Times New Roman"/>
          <w:sz w:val="24"/>
          <w:szCs w:val="24"/>
        </w:rPr>
      </w:pPr>
      <w:r w:rsidRPr="003B3409">
        <w:rPr>
          <w:rFonts w:ascii="Times New Roman" w:hAnsi="Times New Roman" w:cs="Times New Roman"/>
          <w:sz w:val="24"/>
          <w:szCs w:val="24"/>
        </w:rPr>
        <w:t>A executividade da duplicata é plenamente possível, visto que, assim como no protesto, não haver a obrigatoriedade de emissão do título. Nesse sentido, preleciona José Oliveira:</w:t>
      </w:r>
    </w:p>
    <w:p w:rsidR="005F4A8E" w:rsidRPr="003B3409" w:rsidRDefault="005F4A8E" w:rsidP="003071C6">
      <w:pPr>
        <w:pStyle w:val="Corpo"/>
        <w:jc w:val="both"/>
        <w:rPr>
          <w:rFonts w:ascii="Times New Roman" w:hAnsi="Times New Roman" w:cs="Times New Roman"/>
          <w:sz w:val="24"/>
          <w:szCs w:val="24"/>
        </w:rPr>
      </w:pPr>
    </w:p>
    <w:p w:rsidR="005F4A8E" w:rsidRDefault="005F4A8E" w:rsidP="00C56E40">
      <w:pPr>
        <w:pStyle w:val="Corpo"/>
        <w:ind w:left="2268"/>
        <w:jc w:val="both"/>
        <w:rPr>
          <w:rFonts w:ascii="Times New Roman" w:hAnsi="Times New Roman" w:cs="Times New Roman"/>
          <w:sz w:val="20"/>
          <w:szCs w:val="20"/>
        </w:rPr>
      </w:pPr>
      <w:r w:rsidRPr="00C56E40">
        <w:rPr>
          <w:rFonts w:ascii="Times New Roman" w:hAnsi="Times New Roman" w:cs="Times New Roman"/>
          <w:sz w:val="20"/>
          <w:szCs w:val="20"/>
          <w:lang w:val="pt-PT"/>
        </w:rPr>
        <w:t>Como se pode constatar, a duplicata virtual tem efic</w:t>
      </w:r>
      <w:r w:rsidRPr="00C56E40">
        <w:rPr>
          <w:rFonts w:ascii="Times New Roman" w:hAnsi="Times New Roman" w:cs="Times New Roman"/>
          <w:sz w:val="20"/>
          <w:szCs w:val="20"/>
        </w:rPr>
        <w:t>ácia executiva plena prevista na pró</w:t>
      </w:r>
      <w:r w:rsidRPr="00C56E40">
        <w:rPr>
          <w:rFonts w:ascii="Times New Roman" w:hAnsi="Times New Roman" w:cs="Times New Roman"/>
          <w:sz w:val="20"/>
          <w:szCs w:val="20"/>
          <w:lang w:val="pt-PT"/>
        </w:rPr>
        <w:t xml:space="preserve">pria Lei de Duplicatas, sendo apenas exigido para aparelhar o processo executivo a juntada do instrumento de protesto tirado por indicação e do comprovante de </w:t>
      </w:r>
      <w:r w:rsidRPr="00C56E40">
        <w:rPr>
          <w:rFonts w:ascii="Times New Roman" w:hAnsi="Times New Roman" w:cs="Times New Roman"/>
          <w:sz w:val="20"/>
          <w:szCs w:val="20"/>
          <w:lang w:val="pt-PT"/>
        </w:rPr>
        <w:lastRenderedPageBreak/>
        <w:t>entrega e recebimento da mercadoria ou da prestaçã</w:t>
      </w:r>
      <w:r w:rsidRPr="00C56E40">
        <w:rPr>
          <w:rFonts w:ascii="Times New Roman" w:hAnsi="Times New Roman" w:cs="Times New Roman"/>
          <w:sz w:val="20"/>
          <w:szCs w:val="20"/>
        </w:rPr>
        <w:t>o de serviço</w:t>
      </w:r>
      <w:r w:rsidR="00C56E40" w:rsidRPr="00C56E40">
        <w:rPr>
          <w:rFonts w:ascii="Times New Roman" w:hAnsi="Times New Roman" w:cs="Times New Roman"/>
          <w:sz w:val="20"/>
          <w:szCs w:val="20"/>
        </w:rPr>
        <w:t xml:space="preserve"> (OLIVEIRA, 2010, p. 4)</w:t>
      </w:r>
      <w:r w:rsidRPr="00C56E40">
        <w:rPr>
          <w:rFonts w:ascii="Times New Roman" w:hAnsi="Times New Roman" w:cs="Times New Roman"/>
          <w:sz w:val="20"/>
          <w:szCs w:val="20"/>
        </w:rPr>
        <w:t>.</w:t>
      </w:r>
    </w:p>
    <w:p w:rsidR="008554A5" w:rsidRDefault="008554A5" w:rsidP="008554A5">
      <w:pPr>
        <w:pStyle w:val="Corpo"/>
        <w:spacing w:line="360" w:lineRule="auto"/>
        <w:ind w:firstLine="1134"/>
        <w:jc w:val="both"/>
        <w:rPr>
          <w:rFonts w:ascii="Times New Roman" w:hAnsi="Times New Roman" w:cs="Times New Roman"/>
          <w:sz w:val="24"/>
          <w:szCs w:val="24"/>
        </w:rPr>
      </w:pPr>
    </w:p>
    <w:p w:rsidR="008554A5" w:rsidRPr="008554A5" w:rsidRDefault="004506C1" w:rsidP="008554A5">
      <w:pPr>
        <w:pStyle w:val="Corp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Enfim, conclui-se que a partir de todos os caracteres explorados pela duplicata virtual, essa pode ser considerada como um título de crédito sem nenhum óbice, pois a sua desmaterialização não a desconstitui como título executivo extrajudicial, tendo em vista a preservação de sua função e a existência de todos os requisitos essenciais. Com as transformações da informática que perpassa em todos as áreas de atuação social, a tendência, dentro do aspecto cambiário do direito, é o desaparecimento físico dos títulos de crédito e consequentemente a desclassificação da essencialidade do princípio da cartularidade, e junto a ele, o da literalidade.</w:t>
      </w:r>
    </w:p>
    <w:p w:rsidR="005F4A8E" w:rsidRPr="005F4A8E" w:rsidRDefault="005F4A8E" w:rsidP="00C56E40">
      <w:pPr>
        <w:pStyle w:val="SemEspaamento"/>
        <w:spacing w:line="360" w:lineRule="auto"/>
        <w:rPr>
          <w:szCs w:val="24"/>
        </w:rPr>
      </w:pPr>
    </w:p>
    <w:p w:rsidR="00713FB8" w:rsidRDefault="00A44685" w:rsidP="0067476D">
      <w:pPr>
        <w:pStyle w:val="SemEspaamento"/>
        <w:spacing w:line="360" w:lineRule="auto"/>
        <w:jc w:val="left"/>
        <w:rPr>
          <w:szCs w:val="24"/>
        </w:rPr>
      </w:pPr>
      <w:r>
        <w:rPr>
          <w:b/>
          <w:szCs w:val="24"/>
        </w:rPr>
        <w:t>3</w:t>
      </w:r>
      <w:r w:rsidR="00713FB8">
        <w:rPr>
          <w:b/>
          <w:szCs w:val="24"/>
        </w:rPr>
        <w:t xml:space="preserve"> DUPLICATA VIRTUAL E BOLETO BANCÁRIO</w:t>
      </w:r>
    </w:p>
    <w:p w:rsidR="005E3529" w:rsidRDefault="005E3529" w:rsidP="00DD0DC1">
      <w:pPr>
        <w:pStyle w:val="SemEspaamento"/>
        <w:spacing w:line="360" w:lineRule="auto"/>
        <w:rPr>
          <w:szCs w:val="24"/>
        </w:rPr>
      </w:pPr>
    </w:p>
    <w:p w:rsidR="005E3529" w:rsidRDefault="001D1491" w:rsidP="00DD0DC1">
      <w:pPr>
        <w:pStyle w:val="SemEspaamento"/>
        <w:spacing w:line="360" w:lineRule="auto"/>
        <w:ind w:firstLine="1134"/>
        <w:rPr>
          <w:rFonts w:cs="Times New Roman"/>
          <w:bCs/>
        </w:rPr>
      </w:pPr>
      <w:r>
        <w:rPr>
          <w:szCs w:val="24"/>
        </w:rPr>
        <w:t xml:space="preserve">Na Lei </w:t>
      </w:r>
      <w:r w:rsidR="002A12AC">
        <w:rPr>
          <w:szCs w:val="24"/>
        </w:rPr>
        <w:t>n</w:t>
      </w:r>
      <w:r w:rsidR="002A12AC" w:rsidRPr="004370FB">
        <w:rPr>
          <w:rFonts w:cs="Times New Roman"/>
          <w:bCs/>
        </w:rPr>
        <w:t>º</w:t>
      </w:r>
      <w:r>
        <w:rPr>
          <w:szCs w:val="24"/>
        </w:rPr>
        <w:t xml:space="preserve">5.474/68, que rege sobre as duplicatas, por ter sido editada numa época onde ainda não havia circulação eletrônica de títulos de crédito, encontra-se em desacordo com a duplicata virtual, desconsiderando-a como título de crédito devido ao não preenchimento de requisitos essenciais dispostos na lei. Por essa razão, entendimentos de juristas e doutrinadores de cunho mais positivistas, favoráveis à máxima literalidade da lei, refutam, sob qualquer hipótese, que não somente a duplicata, mas qualquer outro documento eletrônico que possa vir a ser considerado como título de crédito, não o são. </w:t>
      </w:r>
      <w:r w:rsidR="002A12AC">
        <w:rPr>
          <w:szCs w:val="24"/>
        </w:rPr>
        <w:t>Tal procedência se dá principalmente pela falta de leis que regulem os títulos de créditos eletrônicos, e no caso da duplicata, a falta de uma reforma na lei que a rege. As mudanças oriundas das situações fáticas, sobretudo a partir dos avanços tecnológicos, deveriam ser seguidas pelas leis, o que infelizmente não ocorre, e, quando há, são realizadas tardiamente. É exatamente esse o caso da Lei de Duplicatas, à qual precisa urgentemente de uma mudança, de forma que se possa incluir a duplicata virtual ao conjunto das normas expressas nessa lei. Havendo essa reforma, a Lei n</w:t>
      </w:r>
      <w:r w:rsidR="002A12AC" w:rsidRPr="004370FB">
        <w:rPr>
          <w:rFonts w:cs="Times New Roman"/>
          <w:bCs/>
        </w:rPr>
        <w:t>º</w:t>
      </w:r>
      <w:r w:rsidR="002A12AC">
        <w:rPr>
          <w:rFonts w:cs="Times New Roman"/>
          <w:bCs/>
        </w:rPr>
        <w:t xml:space="preserve"> 5.474/68 se adequaria até mesmo</w:t>
      </w:r>
      <w:r w:rsidR="00531647">
        <w:rPr>
          <w:rFonts w:cs="Times New Roman"/>
          <w:bCs/>
        </w:rPr>
        <w:t xml:space="preserve"> ao Novo Código Civil, o qual </w:t>
      </w:r>
      <w:r w:rsidR="002A12AC">
        <w:rPr>
          <w:rFonts w:cs="Times New Roman"/>
          <w:bCs/>
        </w:rPr>
        <w:t xml:space="preserve">já </w:t>
      </w:r>
      <w:r w:rsidR="00531647">
        <w:rPr>
          <w:rFonts w:cs="Times New Roman"/>
          <w:bCs/>
        </w:rPr>
        <w:t>estabelece em</w:t>
      </w:r>
      <w:r w:rsidR="002A12AC">
        <w:rPr>
          <w:rFonts w:cs="Times New Roman"/>
          <w:bCs/>
        </w:rPr>
        <w:t xml:space="preserve"> seu artigo 889, §</w:t>
      </w:r>
      <w:r w:rsidR="00531647">
        <w:rPr>
          <w:rFonts w:cs="Times New Roman"/>
          <w:bCs/>
        </w:rPr>
        <w:t xml:space="preserve"> 3</w:t>
      </w:r>
      <w:r w:rsidR="00531647" w:rsidRPr="004370FB">
        <w:rPr>
          <w:rFonts w:cs="Times New Roman"/>
          <w:bCs/>
        </w:rPr>
        <w:t>º</w:t>
      </w:r>
      <w:r w:rsidR="00531647">
        <w:rPr>
          <w:rFonts w:cs="Times New Roman"/>
          <w:bCs/>
        </w:rPr>
        <w:t xml:space="preserve"> que “</w:t>
      </w:r>
      <w:r w:rsidR="00DD0DC1">
        <w:rPr>
          <w:rFonts w:cs="Times New Roman"/>
          <w:bCs/>
        </w:rPr>
        <w:t xml:space="preserve">O título poderá ser </w:t>
      </w:r>
      <w:r w:rsidR="00DD0DC1" w:rsidRPr="00DD0DC1">
        <w:rPr>
          <w:rFonts w:cs="Times New Roman"/>
          <w:bCs/>
        </w:rPr>
        <w:t xml:space="preserve">emitido a partir dos caracteres criados em computador ou </w:t>
      </w:r>
      <w:r w:rsidR="00DD0DC1">
        <w:rPr>
          <w:rFonts w:cs="Times New Roman"/>
          <w:bCs/>
        </w:rPr>
        <w:t xml:space="preserve">meio técnico equivalente e que </w:t>
      </w:r>
      <w:r w:rsidR="00DD0DC1" w:rsidRPr="00DD0DC1">
        <w:rPr>
          <w:rFonts w:cs="Times New Roman"/>
          <w:bCs/>
        </w:rPr>
        <w:t xml:space="preserve">constem da escrituração do emitente, observados </w:t>
      </w:r>
      <w:r w:rsidR="00DD0DC1">
        <w:rPr>
          <w:rFonts w:cs="Times New Roman"/>
          <w:bCs/>
        </w:rPr>
        <w:t xml:space="preserve">os requisitos mínimos previstos </w:t>
      </w:r>
      <w:r w:rsidR="00DD0DC1" w:rsidRPr="00DD0DC1">
        <w:rPr>
          <w:rFonts w:cs="Times New Roman"/>
          <w:bCs/>
        </w:rPr>
        <w:t>neste artigo</w:t>
      </w:r>
      <w:r w:rsidR="00DD0DC1">
        <w:rPr>
          <w:rFonts w:cs="Times New Roman"/>
          <w:bCs/>
        </w:rPr>
        <w:t xml:space="preserve">”. Dessa forma haveria não somente uma atualização da situação fática acerca da evolução dos títulos de crédito, mas também uma adequação à situação jurídica já inovada. </w:t>
      </w:r>
      <w:r w:rsidR="007B3B20">
        <w:rPr>
          <w:rFonts w:cs="Times New Roman"/>
          <w:bCs/>
        </w:rPr>
        <w:t xml:space="preserve">E com tal reforma, os juristas dogmáticos e tradicionais não possuíam mais nenhum </w:t>
      </w:r>
      <w:r w:rsidR="008519B2">
        <w:rPr>
          <w:rFonts w:cs="Times New Roman"/>
          <w:bCs/>
        </w:rPr>
        <w:t>argumento favorável à</w:t>
      </w:r>
      <w:r w:rsidR="007B3B20">
        <w:rPr>
          <w:rFonts w:cs="Times New Roman"/>
          <w:bCs/>
        </w:rPr>
        <w:t xml:space="preserve"> desconstituição da duplicata virtual ou de qualquer outro título de crédito</w:t>
      </w:r>
      <w:r w:rsidR="001C585C">
        <w:rPr>
          <w:rFonts w:cs="Times New Roman"/>
          <w:bCs/>
        </w:rPr>
        <w:t xml:space="preserve">. Sem embargo, não necessitaria nem haver </w:t>
      </w:r>
      <w:r w:rsidR="001C585C">
        <w:rPr>
          <w:rFonts w:cs="Times New Roman"/>
          <w:bCs/>
        </w:rPr>
        <w:lastRenderedPageBreak/>
        <w:t>primeiro uma reforma para que</w:t>
      </w:r>
      <w:r w:rsidR="008519B2">
        <w:rPr>
          <w:rFonts w:cs="Times New Roman"/>
          <w:bCs/>
        </w:rPr>
        <w:t xml:space="preserve"> a duplicata virtual</w:t>
      </w:r>
      <w:r w:rsidR="001C585C">
        <w:rPr>
          <w:rFonts w:cs="Times New Roman"/>
          <w:bCs/>
        </w:rPr>
        <w:t xml:space="preserve"> fosse configurada</w:t>
      </w:r>
      <w:r w:rsidR="008519B2">
        <w:rPr>
          <w:rFonts w:cs="Times New Roman"/>
          <w:bCs/>
        </w:rPr>
        <w:t xml:space="preserve"> como título de crédito, visto haver clara expressão</w:t>
      </w:r>
      <w:r w:rsidR="001C585C">
        <w:rPr>
          <w:rFonts w:cs="Times New Roman"/>
          <w:bCs/>
        </w:rPr>
        <w:t xml:space="preserve"> pelo C</w:t>
      </w:r>
      <w:r w:rsidR="00F42088">
        <w:rPr>
          <w:rFonts w:cs="Times New Roman"/>
          <w:bCs/>
        </w:rPr>
        <w:t>ódigo</w:t>
      </w:r>
      <w:r w:rsidR="001C585C">
        <w:rPr>
          <w:rFonts w:cs="Times New Roman"/>
          <w:bCs/>
        </w:rPr>
        <w:t xml:space="preserve"> da existência de títulos de crédito eletrônicos. E comparando a Lei de Duplicatas com o Novo Código Civil, o último foi elaborado </w:t>
      </w:r>
      <w:r w:rsidR="007E40AE">
        <w:rPr>
          <w:rFonts w:cs="Times New Roman"/>
          <w:bCs/>
        </w:rPr>
        <w:t>em período ulterior</w:t>
      </w:r>
      <w:r w:rsidR="001C585C">
        <w:rPr>
          <w:rFonts w:cs="Times New Roman"/>
          <w:bCs/>
        </w:rPr>
        <w:t>,o que perpassa pelo quesito da temporalidade das normas jurídicas, devendo sempre ser aplicada a</w:t>
      </w:r>
      <w:r w:rsidR="00BA4A4C">
        <w:rPr>
          <w:rFonts w:cs="Times New Roman"/>
          <w:bCs/>
        </w:rPr>
        <w:t xml:space="preserve"> lei mais nova, revogando-se a anterior.</w:t>
      </w:r>
    </w:p>
    <w:p w:rsidR="002B7077" w:rsidRDefault="004B0C24" w:rsidP="00DD0DC1">
      <w:pPr>
        <w:pStyle w:val="SemEspaamento"/>
        <w:spacing w:line="360" w:lineRule="auto"/>
        <w:ind w:firstLine="1134"/>
        <w:rPr>
          <w:rFonts w:cs="Times New Roman"/>
          <w:bCs/>
        </w:rPr>
      </w:pPr>
      <w:r>
        <w:rPr>
          <w:rFonts w:cs="Times New Roman"/>
          <w:bCs/>
        </w:rPr>
        <w:t>O boleto bancário é um documento bastante controvertido. Ora ele é chamado de duplicata virtual, ora ele é utilizado para propor ação de execução na falta de uma duplicata, substituindo-a, mas não confundindo-se com tal título. Ocorre que essas divergências acabam, por fim se convergindo, devido à grande semelhança existente entre a duplicata virtual e o boleto até por aqueles que são contrários à essa opinião.</w:t>
      </w:r>
      <w:r w:rsidR="00E064E2">
        <w:rPr>
          <w:rFonts w:cs="Times New Roman"/>
          <w:bCs/>
        </w:rPr>
        <w:t xml:space="preserve"> Parte da posição que se encontra contrariamente à semelhança de ambos aduz que a substituição da duplicata pelo boleto decorre exatamente do surgimento do processamento de dados eletrônicos via internet pelo bancos, mas ambos são diferentes. Todavia</w:t>
      </w:r>
      <w:r w:rsidR="00B343E7">
        <w:rPr>
          <w:rFonts w:cs="Times New Roman"/>
          <w:bCs/>
        </w:rPr>
        <w:t>, a própria explicação de tal afirmação remete à uma clara semelhança entre os documentos, além de que a duplicata à qual é substituída pelo boleto bancário não é a virtual e sim a comum, que é aquela impressa no papel.</w:t>
      </w:r>
    </w:p>
    <w:p w:rsidR="00B343E7" w:rsidRDefault="00B343E7" w:rsidP="00B343E7">
      <w:pPr>
        <w:pStyle w:val="SemEspaamento"/>
        <w:spacing w:line="240" w:lineRule="auto"/>
        <w:ind w:firstLine="1134"/>
        <w:rPr>
          <w:rFonts w:cs="Times New Roman"/>
          <w:bCs/>
        </w:rPr>
      </w:pPr>
    </w:p>
    <w:p w:rsidR="00B343E7" w:rsidRDefault="001932F8" w:rsidP="00B343E7">
      <w:pPr>
        <w:pStyle w:val="SemEspaamento"/>
        <w:spacing w:line="240" w:lineRule="auto"/>
        <w:ind w:left="2268"/>
        <w:rPr>
          <w:rFonts w:cs="Times New Roman"/>
          <w:bCs/>
          <w:sz w:val="20"/>
          <w:szCs w:val="20"/>
        </w:rPr>
      </w:pPr>
      <w:r>
        <w:rPr>
          <w:rFonts w:cs="Times New Roman"/>
          <w:bCs/>
          <w:sz w:val="20"/>
          <w:szCs w:val="20"/>
        </w:rPr>
        <w:t>Diante desses avanços tecnológicos, tornou-se comum a emissão do boleto bancário em substituição à duplicata pelas empresas vendedoras de mercadorias e pelas prestadoras de s</w:t>
      </w:r>
      <w:r w:rsidR="00FB0ED0">
        <w:rPr>
          <w:rFonts w:cs="Times New Roman"/>
          <w:bCs/>
          <w:sz w:val="20"/>
          <w:szCs w:val="20"/>
        </w:rPr>
        <w:t>erviços. Mas continua havendo a</w:t>
      </w:r>
      <w:r>
        <w:rPr>
          <w:rFonts w:cs="Times New Roman"/>
          <w:bCs/>
          <w:sz w:val="20"/>
          <w:szCs w:val="20"/>
        </w:rPr>
        <w:t xml:space="preserve"> possibilidade de emissão da duplicata, que pode ser emitida para efeito de protesto se o comprador </w:t>
      </w:r>
      <w:r w:rsidR="00FB0ED0">
        <w:rPr>
          <w:rFonts w:cs="Times New Roman"/>
          <w:bCs/>
          <w:sz w:val="20"/>
          <w:szCs w:val="20"/>
        </w:rPr>
        <w:t xml:space="preserve">não quitar a dívida relativa à mercadoria comprada ou ao serviço obtido. Neste caso, para garantir a possibilidade futurada Duplicata, o vendedor deve guardar o comprovante de entrega da mercadoria e o eventual pedido, que devem estar assinados por quem pediu e recebeu a mercadoria, devidamente identificado, pois esses papéis poderão servir como comprovação de que </w:t>
      </w:r>
      <w:r w:rsidR="00471FA4">
        <w:rPr>
          <w:rFonts w:cs="Times New Roman"/>
          <w:bCs/>
          <w:sz w:val="20"/>
          <w:szCs w:val="20"/>
        </w:rPr>
        <w:t>a duplicata deve ser aceita, caso o devedor se negue a assiná-la (pôr o aceite). O artigo 13 da Lei 5.474/1968 permite o protesto da duplicata sem aceite, mas não prevê o protesto sem sua emissão física</w:t>
      </w:r>
      <w:r w:rsidR="00D60C1C">
        <w:rPr>
          <w:rFonts w:cs="Times New Roman"/>
          <w:bCs/>
          <w:sz w:val="20"/>
          <w:szCs w:val="20"/>
        </w:rPr>
        <w:t xml:space="preserve"> (PARADA FILHO; PERSECHINI, 2009)</w:t>
      </w:r>
      <w:r w:rsidR="00471FA4">
        <w:rPr>
          <w:rFonts w:cs="Times New Roman"/>
          <w:bCs/>
          <w:sz w:val="20"/>
          <w:szCs w:val="20"/>
        </w:rPr>
        <w:t>.</w:t>
      </w:r>
    </w:p>
    <w:p w:rsidR="00471FA4" w:rsidRDefault="00471FA4" w:rsidP="00471FA4">
      <w:pPr>
        <w:pStyle w:val="SemEspaamento"/>
        <w:spacing w:line="360" w:lineRule="auto"/>
        <w:ind w:firstLine="1134"/>
        <w:rPr>
          <w:rFonts w:cs="Times New Roman"/>
          <w:bCs/>
          <w:szCs w:val="24"/>
        </w:rPr>
      </w:pPr>
    </w:p>
    <w:p w:rsidR="00471FA4" w:rsidRDefault="003A02CC" w:rsidP="00471FA4">
      <w:pPr>
        <w:pStyle w:val="SemEspaamento"/>
        <w:spacing w:line="360" w:lineRule="auto"/>
        <w:ind w:firstLine="1134"/>
        <w:rPr>
          <w:rFonts w:cs="Times New Roman"/>
          <w:bCs/>
          <w:szCs w:val="24"/>
        </w:rPr>
      </w:pPr>
      <w:r>
        <w:rPr>
          <w:rFonts w:cs="Times New Roman"/>
          <w:bCs/>
          <w:szCs w:val="24"/>
        </w:rPr>
        <w:t xml:space="preserve">Pode-se perceber claramente que </w:t>
      </w:r>
      <w:r w:rsidR="008652A3">
        <w:rPr>
          <w:rFonts w:cs="Times New Roman"/>
          <w:bCs/>
          <w:szCs w:val="24"/>
        </w:rPr>
        <w:t>sua</w:t>
      </w:r>
      <w:r>
        <w:rPr>
          <w:rFonts w:cs="Times New Roman"/>
          <w:bCs/>
          <w:szCs w:val="24"/>
        </w:rPr>
        <w:t xml:space="preserve"> substituição pelo boleto </w:t>
      </w:r>
      <w:r w:rsidR="008652A3">
        <w:rPr>
          <w:rFonts w:cs="Times New Roman"/>
          <w:bCs/>
          <w:szCs w:val="24"/>
        </w:rPr>
        <w:t xml:space="preserve">não </w:t>
      </w:r>
      <w:r>
        <w:rPr>
          <w:rFonts w:cs="Times New Roman"/>
          <w:bCs/>
          <w:szCs w:val="24"/>
        </w:rPr>
        <w:t>enseja que a duplicata poss</w:t>
      </w:r>
      <w:r w:rsidR="008652A3">
        <w:rPr>
          <w:rFonts w:cs="Times New Roman"/>
          <w:bCs/>
          <w:szCs w:val="24"/>
        </w:rPr>
        <w:t xml:space="preserve">ua emissão física, ou seja, </w:t>
      </w:r>
      <w:r>
        <w:rPr>
          <w:rFonts w:cs="Times New Roman"/>
          <w:bCs/>
          <w:szCs w:val="24"/>
        </w:rPr>
        <w:t>refere-se</w:t>
      </w:r>
      <w:r w:rsidR="00863AD4">
        <w:rPr>
          <w:rFonts w:cs="Times New Roman"/>
          <w:bCs/>
          <w:szCs w:val="24"/>
        </w:rPr>
        <w:t xml:space="preserve"> à duplicata virtual. Por isso,</w:t>
      </w:r>
      <w:r>
        <w:rPr>
          <w:rFonts w:cs="Times New Roman"/>
          <w:bCs/>
          <w:szCs w:val="24"/>
        </w:rPr>
        <w:t xml:space="preserve">não há </w:t>
      </w:r>
      <w:r w:rsidR="000377C6">
        <w:rPr>
          <w:rFonts w:cs="Times New Roman"/>
          <w:bCs/>
          <w:szCs w:val="24"/>
        </w:rPr>
        <w:t xml:space="preserve">nem </w:t>
      </w:r>
      <w:r>
        <w:rPr>
          <w:rFonts w:cs="Times New Roman"/>
          <w:bCs/>
          <w:szCs w:val="24"/>
        </w:rPr>
        <w:t>motivos para diferenciar</w:t>
      </w:r>
      <w:r w:rsidR="00E37290">
        <w:rPr>
          <w:rFonts w:cs="Times New Roman"/>
          <w:bCs/>
          <w:szCs w:val="24"/>
        </w:rPr>
        <w:t xml:space="preserve"> a duplicata virtual do boleto, mas sim ir à busca de uma analogia </w:t>
      </w:r>
      <w:r w:rsidR="000377C6">
        <w:rPr>
          <w:rFonts w:cs="Times New Roman"/>
          <w:bCs/>
          <w:szCs w:val="24"/>
        </w:rPr>
        <w:t>sob o aspecto da evol</w:t>
      </w:r>
      <w:r w:rsidR="00E37290">
        <w:rPr>
          <w:rFonts w:cs="Times New Roman"/>
          <w:bCs/>
          <w:szCs w:val="24"/>
        </w:rPr>
        <w:t xml:space="preserve">ução da duplicata, </w:t>
      </w:r>
      <w:r w:rsidR="006C7C9A">
        <w:rPr>
          <w:rFonts w:cs="Times New Roman"/>
          <w:bCs/>
          <w:szCs w:val="24"/>
        </w:rPr>
        <w:t xml:space="preserve">dada que </w:t>
      </w:r>
      <w:r w:rsidR="000377C6">
        <w:rPr>
          <w:rFonts w:cs="Times New Roman"/>
          <w:bCs/>
          <w:szCs w:val="24"/>
        </w:rPr>
        <w:t>a emi</w:t>
      </w:r>
      <w:r w:rsidR="00E37290">
        <w:rPr>
          <w:rFonts w:cs="Times New Roman"/>
          <w:bCs/>
          <w:szCs w:val="24"/>
        </w:rPr>
        <w:t>ssão física desta já encontra</w:t>
      </w:r>
      <w:r w:rsidR="000377C6">
        <w:rPr>
          <w:rFonts w:cs="Times New Roman"/>
          <w:bCs/>
          <w:szCs w:val="24"/>
        </w:rPr>
        <w:t xml:space="preserve"> em desuso, sendo substituída </w:t>
      </w:r>
      <w:r w:rsidR="006C7C9A">
        <w:rPr>
          <w:rFonts w:cs="Times New Roman"/>
          <w:bCs/>
          <w:szCs w:val="24"/>
        </w:rPr>
        <w:t xml:space="preserve">definitivamente </w:t>
      </w:r>
      <w:r w:rsidR="000377C6">
        <w:rPr>
          <w:rFonts w:cs="Times New Roman"/>
          <w:bCs/>
          <w:szCs w:val="24"/>
        </w:rPr>
        <w:t>pelo boleto bancário</w:t>
      </w:r>
      <w:r w:rsidR="006C7C9A">
        <w:rPr>
          <w:rFonts w:cs="Times New Roman"/>
          <w:bCs/>
          <w:szCs w:val="24"/>
        </w:rPr>
        <w:t xml:space="preserve"> – não como um mero documento de dívida para execução</w:t>
      </w:r>
      <w:r w:rsidR="000377C6">
        <w:rPr>
          <w:rFonts w:cs="Times New Roman"/>
          <w:bCs/>
          <w:szCs w:val="24"/>
        </w:rPr>
        <w:t>,</w:t>
      </w:r>
      <w:r w:rsidR="006C7C9A">
        <w:rPr>
          <w:rFonts w:cs="Times New Roman"/>
          <w:bCs/>
          <w:szCs w:val="24"/>
        </w:rPr>
        <w:t xml:space="preserve"> mas sim como um legítimo título de crédito –, sendo ele nada mais</w:t>
      </w:r>
      <w:r w:rsidR="000377C6">
        <w:rPr>
          <w:rFonts w:cs="Times New Roman"/>
          <w:bCs/>
          <w:szCs w:val="24"/>
        </w:rPr>
        <w:t xml:space="preserve"> que a própria duplicata virtual</w:t>
      </w:r>
      <w:r w:rsidR="006C7C9A">
        <w:rPr>
          <w:rFonts w:cs="Times New Roman"/>
          <w:bCs/>
          <w:szCs w:val="24"/>
        </w:rPr>
        <w:t>.</w:t>
      </w:r>
      <w:r>
        <w:rPr>
          <w:rFonts w:cs="Times New Roman"/>
          <w:bCs/>
          <w:szCs w:val="24"/>
        </w:rPr>
        <w:t xml:space="preserve"> Além disso, é possível perceber que esse entendimento encontra-se bastante desatualizado, pois ainda possui amparo na Lei de Duplicatas</w:t>
      </w:r>
      <w:r w:rsidR="00A954A1">
        <w:rPr>
          <w:rFonts w:cs="Times New Roman"/>
          <w:bCs/>
          <w:szCs w:val="24"/>
        </w:rPr>
        <w:t>, a qual</w:t>
      </w:r>
      <w:r>
        <w:rPr>
          <w:rFonts w:cs="Times New Roman"/>
          <w:bCs/>
          <w:szCs w:val="24"/>
        </w:rPr>
        <w:t xml:space="preserve"> ainda concerne a obrigatoriedade da emissão física do título, contrapondo-se à própria duplicata virtual e consequentemente ao boleto bancário, desconsiderand</w:t>
      </w:r>
      <w:r w:rsidR="00A954A1">
        <w:rPr>
          <w:rFonts w:cs="Times New Roman"/>
          <w:bCs/>
          <w:szCs w:val="24"/>
        </w:rPr>
        <w:t>o-os como verdadeiros títulos.</w:t>
      </w:r>
    </w:p>
    <w:p w:rsidR="0074120D" w:rsidRDefault="0074120D" w:rsidP="00CA7606">
      <w:pPr>
        <w:pStyle w:val="SemEspaamento"/>
        <w:spacing w:line="240" w:lineRule="auto"/>
        <w:ind w:left="2268"/>
        <w:rPr>
          <w:rFonts w:cs="Times New Roman"/>
          <w:bCs/>
          <w:szCs w:val="24"/>
        </w:rPr>
      </w:pPr>
    </w:p>
    <w:p w:rsidR="0074120D" w:rsidRDefault="00100F9E" w:rsidP="0074120D">
      <w:pPr>
        <w:pStyle w:val="SemEspaamento"/>
        <w:spacing w:line="240" w:lineRule="auto"/>
        <w:ind w:left="2268"/>
        <w:rPr>
          <w:rFonts w:cs="Times New Roman"/>
          <w:bCs/>
          <w:sz w:val="20"/>
          <w:szCs w:val="20"/>
        </w:rPr>
      </w:pPr>
      <w:r>
        <w:rPr>
          <w:rFonts w:cs="Times New Roman"/>
          <w:bCs/>
          <w:sz w:val="20"/>
          <w:szCs w:val="20"/>
        </w:rPr>
        <w:t xml:space="preserve">Atualmente os bancos já disponibilizam sistemas de processamento de dados </w:t>
      </w:r>
      <w:r w:rsidR="006D5675">
        <w:rPr>
          <w:rFonts w:cs="Times New Roman"/>
          <w:bCs/>
          <w:sz w:val="20"/>
          <w:szCs w:val="20"/>
        </w:rPr>
        <w:t xml:space="preserve">pela Internet </w:t>
      </w:r>
      <w:r>
        <w:rPr>
          <w:rFonts w:cs="Times New Roman"/>
          <w:bCs/>
          <w:sz w:val="20"/>
          <w:szCs w:val="20"/>
        </w:rPr>
        <w:t xml:space="preserve">que permitem </w:t>
      </w:r>
      <w:r w:rsidR="006D5675">
        <w:rPr>
          <w:rFonts w:cs="Times New Roman"/>
          <w:bCs/>
          <w:sz w:val="20"/>
          <w:szCs w:val="20"/>
        </w:rPr>
        <w:t xml:space="preserve">a emissão e a geração de boletos de cobrança bancária por meio de seu próprio computador. Assim, o comerciante ou o prestador de serviços, utilizando os dados que devem constar na duplicata de fatura, preenche determinado formulário virtual (eletrônico) disponibilizado pela instituição financeira em que tem conta corrente. Então, no centro de processamento de dados do banco fica registrado que aquele seu cliente </w:t>
      </w:r>
      <w:r w:rsidR="00F01F0C">
        <w:rPr>
          <w:rFonts w:cs="Times New Roman"/>
          <w:bCs/>
          <w:sz w:val="20"/>
          <w:szCs w:val="20"/>
        </w:rPr>
        <w:t>autorizou a emissão de boleto bancário por um de seus clientes indicados no formulário preenchido pela internet. Dessa forma, é comum a emissão do boleto pelo próprio devedor através da Internet</w:t>
      </w:r>
      <w:r w:rsidR="00A80817">
        <w:rPr>
          <w:rFonts w:cs="Times New Roman"/>
          <w:bCs/>
          <w:sz w:val="20"/>
          <w:szCs w:val="20"/>
        </w:rPr>
        <w:t>(PARADA FILHO;</w:t>
      </w:r>
      <w:r w:rsidR="00CA7606">
        <w:rPr>
          <w:rFonts w:cs="Times New Roman"/>
          <w:bCs/>
          <w:sz w:val="20"/>
          <w:szCs w:val="20"/>
        </w:rPr>
        <w:t xml:space="preserve"> PERSECHINI, 20</w:t>
      </w:r>
      <w:r w:rsidR="000E4DF1">
        <w:rPr>
          <w:rFonts w:cs="Times New Roman"/>
          <w:bCs/>
          <w:sz w:val="20"/>
          <w:szCs w:val="20"/>
        </w:rPr>
        <w:t>09)</w:t>
      </w:r>
      <w:r w:rsidR="00F01F0C">
        <w:rPr>
          <w:rFonts w:cs="Times New Roman"/>
          <w:bCs/>
          <w:sz w:val="20"/>
          <w:szCs w:val="20"/>
        </w:rPr>
        <w:t>.</w:t>
      </w:r>
    </w:p>
    <w:p w:rsidR="00CA7606" w:rsidRPr="00CA7606" w:rsidRDefault="00CA7606" w:rsidP="00CA7606">
      <w:pPr>
        <w:pStyle w:val="SemEspaamento"/>
        <w:spacing w:line="360" w:lineRule="auto"/>
        <w:ind w:left="2268"/>
        <w:rPr>
          <w:rFonts w:cs="Times New Roman"/>
          <w:bCs/>
          <w:szCs w:val="24"/>
        </w:rPr>
      </w:pPr>
    </w:p>
    <w:p w:rsidR="00F01F0C" w:rsidRDefault="00FE2BCD" w:rsidP="00B215A6">
      <w:pPr>
        <w:pStyle w:val="SemEspaamento"/>
        <w:spacing w:line="360" w:lineRule="auto"/>
        <w:ind w:firstLine="1134"/>
        <w:rPr>
          <w:rFonts w:cs="Times New Roman"/>
          <w:bCs/>
          <w:szCs w:val="24"/>
        </w:rPr>
      </w:pPr>
      <w:r>
        <w:rPr>
          <w:rFonts w:cs="Times New Roman"/>
          <w:bCs/>
          <w:szCs w:val="24"/>
        </w:rPr>
        <w:t>A partir do preenchimento desse formulário com todas as informações da duplica</w:t>
      </w:r>
      <w:r w:rsidR="00FB1A9E">
        <w:rPr>
          <w:rFonts w:cs="Times New Roman"/>
          <w:bCs/>
          <w:szCs w:val="24"/>
        </w:rPr>
        <w:t xml:space="preserve">ta, o boleto automaticamente já se transforma na própria, </w:t>
      </w:r>
      <w:r w:rsidR="00B215A6">
        <w:rPr>
          <w:rFonts w:cs="Times New Roman"/>
          <w:bCs/>
          <w:szCs w:val="24"/>
        </w:rPr>
        <w:t>haja vista nele constar os dad</w:t>
      </w:r>
      <w:r w:rsidR="00BD29A2">
        <w:rPr>
          <w:rFonts w:cs="Times New Roman"/>
          <w:bCs/>
          <w:szCs w:val="24"/>
        </w:rPr>
        <w:t>os essenciais do título emitido, não necessitando nem mesmo haver a duplicata impressa.</w:t>
      </w:r>
    </w:p>
    <w:p w:rsidR="00BD29A2" w:rsidRPr="00721AFD" w:rsidRDefault="000009BD" w:rsidP="00B215A6">
      <w:pPr>
        <w:pStyle w:val="SemEspaamento"/>
        <w:spacing w:line="360" w:lineRule="auto"/>
        <w:ind w:firstLine="1134"/>
        <w:rPr>
          <w:rFonts w:cs="Times New Roman"/>
          <w:bCs/>
          <w:szCs w:val="24"/>
        </w:rPr>
      </w:pPr>
      <w:r>
        <w:rPr>
          <w:rFonts w:cs="Times New Roman"/>
          <w:bCs/>
          <w:szCs w:val="24"/>
        </w:rPr>
        <w:t xml:space="preserve">Ademais, é possível até afirmar que o boleto bancário </w:t>
      </w:r>
      <w:r w:rsidR="00BD29A2">
        <w:rPr>
          <w:rFonts w:cs="Times New Roman"/>
          <w:bCs/>
          <w:szCs w:val="24"/>
        </w:rPr>
        <w:t>nada mais</w:t>
      </w:r>
      <w:r>
        <w:rPr>
          <w:rFonts w:cs="Times New Roman"/>
          <w:bCs/>
          <w:szCs w:val="24"/>
        </w:rPr>
        <w:t xml:space="preserve"> é</w:t>
      </w:r>
      <w:r w:rsidR="00BD29A2">
        <w:rPr>
          <w:rFonts w:cs="Times New Roman"/>
          <w:bCs/>
          <w:szCs w:val="24"/>
        </w:rPr>
        <w:t xml:space="preserve"> que a própria duplicata virtual impressa, possuindo assim todos os seus caracteres e ainda dando cartularidade à duplicata “inexistente”. Pode-se dizer que o boleto é </w:t>
      </w:r>
      <w:r w:rsidR="00BD29A2" w:rsidRPr="00721AFD">
        <w:rPr>
          <w:rFonts w:cs="Times New Roman"/>
          <w:bCs/>
          <w:szCs w:val="24"/>
        </w:rPr>
        <w:t xml:space="preserve">uma intermediação entre o título virtual e a sua cártula, sendo ele a duplicata virtual “cartularizada”, </w:t>
      </w:r>
      <w:r w:rsidR="008D5F95">
        <w:rPr>
          <w:rFonts w:cs="Times New Roman"/>
          <w:bCs/>
          <w:szCs w:val="24"/>
        </w:rPr>
        <w:t xml:space="preserve">e </w:t>
      </w:r>
      <w:r w:rsidR="00BD29A2" w:rsidRPr="00721AFD">
        <w:rPr>
          <w:rFonts w:cs="Times New Roman"/>
          <w:bCs/>
          <w:szCs w:val="24"/>
        </w:rPr>
        <w:t>que ao mesmo tempo que a representa e substitui, se torna o próprio título de crédito virtual agora existente no mundo fático.</w:t>
      </w:r>
    </w:p>
    <w:p w:rsidR="00BD29A2" w:rsidRPr="00721AFD" w:rsidRDefault="00BD29A2" w:rsidP="00BD29A2">
      <w:pPr>
        <w:pStyle w:val="SemEspaamento"/>
        <w:spacing w:line="240" w:lineRule="auto"/>
        <w:ind w:firstLine="1134"/>
        <w:rPr>
          <w:rFonts w:cs="Times New Roman"/>
          <w:bCs/>
          <w:szCs w:val="24"/>
        </w:rPr>
      </w:pPr>
    </w:p>
    <w:p w:rsidR="00BD29A2" w:rsidRDefault="00721AFD" w:rsidP="00BD29A2">
      <w:pPr>
        <w:pStyle w:val="SemEspaamento"/>
        <w:spacing w:line="240" w:lineRule="auto"/>
        <w:ind w:left="2268"/>
        <w:rPr>
          <w:rFonts w:cs="Times New Roman"/>
          <w:color w:val="000000"/>
          <w:sz w:val="20"/>
          <w:szCs w:val="20"/>
          <w:shd w:val="clear" w:color="auto" w:fill="FFFFFF"/>
        </w:rPr>
      </w:pPr>
      <w:r w:rsidRPr="00721AFD">
        <w:rPr>
          <w:rFonts w:cs="Times New Roman"/>
          <w:color w:val="000000"/>
          <w:sz w:val="20"/>
          <w:szCs w:val="20"/>
          <w:shd w:val="clear" w:color="auto" w:fill="FFFFFF"/>
        </w:rPr>
        <w:t>Nos dias atuais, a cobrança de duplicatas pelas instituições financeiras é realizada de forma eletrônica, considerando que as informações sobre os dados da transação mercantil são repassadas em tempo real pelo sacador para o banco, através de computadores conectados em rede, e, a partir daí, é emitido o boleto bancário para cobrança</w:t>
      </w:r>
      <w:r>
        <w:rPr>
          <w:rFonts w:cs="Times New Roman"/>
          <w:color w:val="000000"/>
          <w:sz w:val="20"/>
          <w:szCs w:val="20"/>
          <w:shd w:val="clear" w:color="auto" w:fill="FFFFFF"/>
        </w:rPr>
        <w:t xml:space="preserve"> (OLIVEIRA, 2010, p. 4).</w:t>
      </w:r>
    </w:p>
    <w:p w:rsidR="00721AFD" w:rsidRDefault="00721AFD" w:rsidP="00721AFD">
      <w:pPr>
        <w:pStyle w:val="SemEspaamento"/>
        <w:spacing w:line="360" w:lineRule="auto"/>
        <w:ind w:left="2268"/>
        <w:rPr>
          <w:rFonts w:cs="Times New Roman"/>
          <w:color w:val="000000"/>
          <w:szCs w:val="24"/>
          <w:shd w:val="clear" w:color="auto" w:fill="FFFFFF"/>
        </w:rPr>
      </w:pPr>
    </w:p>
    <w:p w:rsidR="00CA3375" w:rsidRDefault="00721AFD" w:rsidP="00CA3375">
      <w:pPr>
        <w:pStyle w:val="SemEspaamento"/>
        <w:spacing w:line="360" w:lineRule="auto"/>
        <w:ind w:firstLine="1134"/>
        <w:rPr>
          <w:rFonts w:cs="Times New Roman"/>
          <w:color w:val="000000"/>
          <w:szCs w:val="24"/>
          <w:shd w:val="clear" w:color="auto" w:fill="FFFFFF"/>
        </w:rPr>
      </w:pPr>
      <w:r>
        <w:rPr>
          <w:rFonts w:cs="Times New Roman"/>
          <w:color w:val="000000"/>
          <w:szCs w:val="24"/>
          <w:shd w:val="clear" w:color="auto" w:fill="FFFFFF"/>
        </w:rPr>
        <w:t>Nota-se também que a duplicatas virtuais são feitas apenas por instituições financeiras, assim como os boletos bancários. E ao contrário do que se pensa, o boleto não é utilizado somente para a cobrança de prestação de serviços, como muitos pensam, mas também para compra e venda mercantil, embora em circunstâncias mais raras.</w:t>
      </w:r>
      <w:r w:rsidR="00CA3375">
        <w:rPr>
          <w:rFonts w:cs="Times New Roman"/>
          <w:color w:val="000000"/>
          <w:szCs w:val="24"/>
          <w:shd w:val="clear" w:color="auto" w:fill="FFFFFF"/>
        </w:rPr>
        <w:t xml:space="preserve"> Assim como todo título de crédito desmaterializado, o boleto bancário, como representante físico da duplicata virtual, possui meios magnéticos em sua impressão, a fim de se aplicar o pagamento de forma virtual no momento de sua apresentação para a quitação. Assim, é possível perceber no dia a dia que os boletos bancários são pagos e emitidos apenas por instituições financeiras e a comprovação de seu pagamento é feita por meio do computador, através da leitura dos caracteres magnéticos impressos.</w:t>
      </w:r>
    </w:p>
    <w:p w:rsidR="006429AA" w:rsidRDefault="006429AA" w:rsidP="006429AA">
      <w:pPr>
        <w:pStyle w:val="SemEspaamento"/>
        <w:spacing w:line="240" w:lineRule="auto"/>
        <w:ind w:firstLine="1134"/>
        <w:rPr>
          <w:rFonts w:cs="Times New Roman"/>
          <w:color w:val="000000"/>
          <w:szCs w:val="24"/>
          <w:shd w:val="clear" w:color="auto" w:fill="FFFFFF"/>
        </w:rPr>
      </w:pPr>
    </w:p>
    <w:p w:rsidR="00972B6C" w:rsidRPr="006429AA" w:rsidRDefault="00972B6C" w:rsidP="00B856B3">
      <w:pPr>
        <w:pStyle w:val="SemEspaamento"/>
        <w:spacing w:line="240" w:lineRule="auto"/>
        <w:ind w:left="2268"/>
        <w:rPr>
          <w:rFonts w:cs="Times New Roman"/>
          <w:color w:val="000000"/>
          <w:sz w:val="20"/>
          <w:szCs w:val="20"/>
          <w:shd w:val="clear" w:color="auto" w:fill="FFFFFF"/>
        </w:rPr>
      </w:pPr>
      <w:r w:rsidRPr="006429AA">
        <w:rPr>
          <w:rFonts w:cs="Times New Roman"/>
          <w:color w:val="000000"/>
          <w:sz w:val="20"/>
          <w:szCs w:val="20"/>
          <w:shd w:val="clear" w:color="auto" w:fill="FFFFFF"/>
        </w:rPr>
        <w:t xml:space="preserve">Os avanços tecnológicos têm demonstrado a necessidade de se repensar a doutrina sobre a cartularidade, uma vez que a informática está desmaterializando a </w:t>
      </w:r>
      <w:r w:rsidR="00B856B3">
        <w:rPr>
          <w:rFonts w:cs="Times New Roman"/>
          <w:color w:val="000000"/>
          <w:sz w:val="20"/>
          <w:szCs w:val="20"/>
          <w:shd w:val="clear" w:color="auto" w:fill="FFFFFF"/>
        </w:rPr>
        <w:t xml:space="preserve">duplicata </w:t>
      </w:r>
      <w:r w:rsidRPr="006429AA">
        <w:rPr>
          <w:rFonts w:cs="Times New Roman"/>
          <w:color w:val="000000"/>
          <w:sz w:val="20"/>
          <w:szCs w:val="20"/>
          <w:shd w:val="clear" w:color="auto" w:fill="FFFFFF"/>
        </w:rPr>
        <w:t xml:space="preserve">mercantil, transformada em registros eletromagnéticos, transmitidos por </w:t>
      </w:r>
      <w:r w:rsidR="00B856B3">
        <w:rPr>
          <w:rFonts w:cs="Times New Roman"/>
          <w:color w:val="000000"/>
          <w:sz w:val="20"/>
          <w:szCs w:val="20"/>
          <w:shd w:val="clear" w:color="auto" w:fill="FFFFFF"/>
        </w:rPr>
        <w:t xml:space="preserve">computador </w:t>
      </w:r>
      <w:r w:rsidRPr="006429AA">
        <w:rPr>
          <w:rFonts w:cs="Times New Roman"/>
          <w:color w:val="000000"/>
          <w:sz w:val="20"/>
          <w:szCs w:val="20"/>
          <w:shd w:val="clear" w:color="auto" w:fill="FFFFFF"/>
        </w:rPr>
        <w:t>pelo empresário ao banco, e es</w:t>
      </w:r>
      <w:r w:rsidR="006429AA" w:rsidRPr="006429AA">
        <w:rPr>
          <w:rFonts w:cs="Times New Roman"/>
          <w:color w:val="000000"/>
          <w:sz w:val="20"/>
          <w:szCs w:val="20"/>
          <w:shd w:val="clear" w:color="auto" w:fill="FFFFFF"/>
        </w:rPr>
        <w:t xml:space="preserve">te, por sua vez, faz a cobrança </w:t>
      </w:r>
      <w:r w:rsidRPr="006429AA">
        <w:rPr>
          <w:rFonts w:cs="Times New Roman"/>
          <w:color w:val="000000"/>
          <w:sz w:val="20"/>
          <w:szCs w:val="20"/>
          <w:shd w:val="clear" w:color="auto" w:fill="FFFFFF"/>
        </w:rPr>
        <w:t xml:space="preserve">mediante </w:t>
      </w:r>
      <w:r w:rsidR="00B856B3">
        <w:rPr>
          <w:rFonts w:cs="Times New Roman"/>
          <w:color w:val="000000"/>
          <w:sz w:val="20"/>
          <w:szCs w:val="20"/>
          <w:shd w:val="clear" w:color="auto" w:fill="FFFFFF"/>
        </w:rPr>
        <w:t xml:space="preserve">a expedição </w:t>
      </w:r>
      <w:r w:rsidRPr="006429AA">
        <w:rPr>
          <w:rFonts w:cs="Times New Roman"/>
          <w:color w:val="000000"/>
          <w:sz w:val="20"/>
          <w:szCs w:val="20"/>
          <w:shd w:val="clear" w:color="auto" w:fill="FFFFFF"/>
        </w:rPr>
        <w:lastRenderedPageBreak/>
        <w:t xml:space="preserve">de simples aviso do devedor, </w:t>
      </w:r>
      <w:r w:rsidR="006429AA">
        <w:rPr>
          <w:rFonts w:cs="Times New Roman"/>
          <w:color w:val="000000"/>
          <w:sz w:val="20"/>
          <w:szCs w:val="20"/>
          <w:shd w:val="clear" w:color="auto" w:fill="FFFFFF"/>
        </w:rPr>
        <w:t>por meio dos bole</w:t>
      </w:r>
      <w:r w:rsidR="006E64D4">
        <w:rPr>
          <w:rFonts w:cs="Times New Roman"/>
          <w:color w:val="000000"/>
          <w:sz w:val="20"/>
          <w:szCs w:val="20"/>
          <w:shd w:val="clear" w:color="auto" w:fill="FFFFFF"/>
        </w:rPr>
        <w:t>tos bancários (BRACELETE, 2011</w:t>
      </w:r>
      <w:r w:rsidR="00B856B3">
        <w:rPr>
          <w:rFonts w:cs="Times New Roman"/>
          <w:color w:val="000000"/>
          <w:sz w:val="20"/>
          <w:szCs w:val="20"/>
          <w:shd w:val="clear" w:color="auto" w:fill="FFFFFF"/>
        </w:rPr>
        <w:t xml:space="preserve">, </w:t>
      </w:r>
      <w:r w:rsidR="006429AA">
        <w:rPr>
          <w:rFonts w:cs="Times New Roman"/>
          <w:color w:val="000000"/>
          <w:sz w:val="20"/>
          <w:szCs w:val="20"/>
          <w:shd w:val="clear" w:color="auto" w:fill="FFFFFF"/>
        </w:rPr>
        <w:t>p. 127).</w:t>
      </w:r>
    </w:p>
    <w:p w:rsidR="00972B6C" w:rsidRDefault="00972B6C" w:rsidP="00B856B3">
      <w:pPr>
        <w:pStyle w:val="SemEspaamento"/>
        <w:spacing w:line="360" w:lineRule="auto"/>
        <w:rPr>
          <w:rFonts w:cs="Times New Roman"/>
          <w:color w:val="000000"/>
          <w:szCs w:val="24"/>
          <w:shd w:val="clear" w:color="auto" w:fill="FFFFFF"/>
        </w:rPr>
      </w:pPr>
    </w:p>
    <w:p w:rsidR="00972B6C" w:rsidRDefault="00972B6C" w:rsidP="005807E5">
      <w:pPr>
        <w:pStyle w:val="SemEspaamento"/>
        <w:spacing w:line="360" w:lineRule="auto"/>
        <w:ind w:firstLine="1134"/>
        <w:rPr>
          <w:rFonts w:cs="Times New Roman"/>
          <w:color w:val="000000"/>
          <w:szCs w:val="24"/>
          <w:shd w:val="clear" w:color="auto" w:fill="FFFFFF"/>
        </w:rPr>
      </w:pPr>
      <w:r>
        <w:rPr>
          <w:rFonts w:cs="Times New Roman"/>
          <w:color w:val="000000"/>
          <w:szCs w:val="24"/>
          <w:shd w:val="clear" w:color="auto" w:fill="FFFFFF"/>
        </w:rPr>
        <w:t>Segundo esse entendimento, se os boletos bancários são passíveis de cobrança, então eles se equiparariam à própria duplicata virtual. O próprio trecho retrata também que a desmaterialização da duplicata mercantil (o que óbvio não exclui também a duplicata de prestação de serviços), transformou-se em registros eletromagnéticos representados pelo boleto bancário, o que aproxima ainda mais a duplicata, até mesmo a impressa do boleto (haja vista que este também é impresso), o que não se poderia nem falar do desaparecimento do princípio da cartularidade.</w:t>
      </w:r>
    </w:p>
    <w:p w:rsidR="00B856B3" w:rsidRDefault="00972B6C" w:rsidP="00972B6C">
      <w:pPr>
        <w:pStyle w:val="SemEspaamento"/>
        <w:spacing w:line="360" w:lineRule="auto"/>
        <w:ind w:firstLine="1134"/>
        <w:rPr>
          <w:rFonts w:cs="Times New Roman"/>
          <w:color w:val="000000"/>
          <w:szCs w:val="24"/>
          <w:shd w:val="clear" w:color="auto" w:fill="FFFFFF"/>
        </w:rPr>
      </w:pPr>
      <w:r>
        <w:rPr>
          <w:rFonts w:cs="Times New Roman"/>
          <w:color w:val="000000"/>
          <w:szCs w:val="24"/>
          <w:shd w:val="clear" w:color="auto" w:fill="FFFFFF"/>
        </w:rPr>
        <w:t>Muitos autores contrários à equiparação da duplicata virtual pelo boleto bancário afirmam que</w:t>
      </w:r>
      <w:r w:rsidR="00BF0E93">
        <w:rPr>
          <w:rFonts w:cs="Times New Roman"/>
          <w:color w:val="000000"/>
          <w:szCs w:val="24"/>
          <w:shd w:val="clear" w:color="auto" w:fill="FFFFFF"/>
        </w:rPr>
        <w:t xml:space="preserve"> o boleto bancário é ilegítimo para ser um</w:t>
      </w:r>
      <w:r>
        <w:rPr>
          <w:rFonts w:cs="Times New Roman"/>
          <w:color w:val="000000"/>
          <w:szCs w:val="24"/>
          <w:shd w:val="clear" w:color="auto" w:fill="FFFFFF"/>
        </w:rPr>
        <w:t xml:space="preserve"> título de crédito não apenas porque, segundo eles, possuem diferenças com a duplicata,</w:t>
      </w:r>
      <w:r w:rsidR="00BF0E93">
        <w:rPr>
          <w:rFonts w:cs="Times New Roman"/>
          <w:color w:val="000000"/>
          <w:szCs w:val="24"/>
          <w:shd w:val="clear" w:color="auto" w:fill="FFFFFF"/>
        </w:rPr>
        <w:t xml:space="preserve"> mas também porque ele não conté</w:t>
      </w:r>
      <w:r>
        <w:rPr>
          <w:rFonts w:cs="Times New Roman"/>
          <w:color w:val="000000"/>
          <w:szCs w:val="24"/>
          <w:shd w:val="clear" w:color="auto" w:fill="FFFFFF"/>
        </w:rPr>
        <w:t>m os requisitos essenciais para que seja caracterizado como legítimo título exe</w:t>
      </w:r>
      <w:r w:rsidR="00E95EEE">
        <w:rPr>
          <w:rFonts w:cs="Times New Roman"/>
          <w:color w:val="000000"/>
          <w:szCs w:val="24"/>
          <w:shd w:val="clear" w:color="auto" w:fill="FFFFFF"/>
        </w:rPr>
        <w:t>cutivo extrajudicial. Conclui-se assim que os</w:t>
      </w:r>
      <w:r w:rsidR="00BF0E93">
        <w:rPr>
          <w:rFonts w:cs="Times New Roman"/>
          <w:color w:val="000000"/>
          <w:szCs w:val="24"/>
          <w:shd w:val="clear" w:color="auto" w:fill="FFFFFF"/>
        </w:rPr>
        <w:t xml:space="preserve"> autores que acolhem essa tese são demasiadamente positivist</w:t>
      </w:r>
      <w:r w:rsidR="00E95EEE">
        <w:rPr>
          <w:rFonts w:cs="Times New Roman"/>
          <w:color w:val="000000"/>
          <w:szCs w:val="24"/>
          <w:shd w:val="clear" w:color="auto" w:fill="FFFFFF"/>
        </w:rPr>
        <w:t>as e dogmáticos, pois para estes, só</w:t>
      </w:r>
      <w:r w:rsidR="009A5182">
        <w:rPr>
          <w:rFonts w:cs="Times New Roman"/>
          <w:color w:val="000000"/>
          <w:szCs w:val="24"/>
          <w:shd w:val="clear" w:color="auto" w:fill="FFFFFF"/>
        </w:rPr>
        <w:t xml:space="preserve"> há titulo de crédito</w:t>
      </w:r>
      <w:r w:rsidR="00E95EEE">
        <w:rPr>
          <w:rFonts w:cs="Times New Roman"/>
          <w:color w:val="000000"/>
          <w:szCs w:val="24"/>
          <w:shd w:val="clear" w:color="auto" w:fill="FFFFFF"/>
        </w:rPr>
        <w:t xml:space="preserve"> perante a existência desses requisitos –</w:t>
      </w:r>
      <w:r w:rsidR="00B856B3">
        <w:rPr>
          <w:rFonts w:cs="Times New Roman"/>
          <w:color w:val="000000"/>
          <w:szCs w:val="24"/>
          <w:shd w:val="clear" w:color="auto" w:fill="FFFFFF"/>
        </w:rPr>
        <w:t xml:space="preserve"> tais como aceite, aval, endosso, protesto</w:t>
      </w:r>
      <w:r w:rsidR="009A5182">
        <w:rPr>
          <w:rFonts w:cs="Times New Roman"/>
          <w:color w:val="000000"/>
          <w:szCs w:val="24"/>
          <w:shd w:val="clear" w:color="auto" w:fill="FFFFFF"/>
        </w:rPr>
        <w:t xml:space="preserve"> e</w:t>
      </w:r>
      <w:r w:rsidR="00B856B3">
        <w:rPr>
          <w:rFonts w:cs="Times New Roman"/>
          <w:color w:val="000000"/>
          <w:szCs w:val="24"/>
          <w:shd w:val="clear" w:color="auto" w:fill="FFFFFF"/>
        </w:rPr>
        <w:t xml:space="preserve"> execução.</w:t>
      </w:r>
    </w:p>
    <w:p w:rsidR="00B856B3" w:rsidRDefault="00B856B3" w:rsidP="00B856B3">
      <w:pPr>
        <w:pStyle w:val="SemEspaamento"/>
        <w:spacing w:line="240" w:lineRule="auto"/>
        <w:ind w:firstLine="1134"/>
        <w:rPr>
          <w:rFonts w:cs="Times New Roman"/>
          <w:color w:val="000000"/>
          <w:szCs w:val="24"/>
          <w:shd w:val="clear" w:color="auto" w:fill="FFFFFF"/>
        </w:rPr>
      </w:pPr>
    </w:p>
    <w:p w:rsidR="007E37F1" w:rsidRPr="000E52D8" w:rsidRDefault="000E52D8" w:rsidP="006E64D4">
      <w:pPr>
        <w:pStyle w:val="SemEspaamento"/>
        <w:spacing w:line="240" w:lineRule="auto"/>
        <w:ind w:left="2268"/>
        <w:rPr>
          <w:rFonts w:cs="Times New Roman"/>
          <w:sz w:val="20"/>
          <w:szCs w:val="20"/>
          <w:shd w:val="clear" w:color="auto" w:fill="FFFFFF"/>
        </w:rPr>
      </w:pPr>
      <w:r w:rsidRPr="000E52D8">
        <w:rPr>
          <w:rFonts w:cs="Times New Roman"/>
          <w:sz w:val="20"/>
          <w:szCs w:val="20"/>
          <w:shd w:val="clear" w:color="auto" w:fill="FFFFFF"/>
        </w:rPr>
        <w:t>Amador Paes de Almeida</w:t>
      </w:r>
      <w:r w:rsidR="007E37F1" w:rsidRPr="000E52D8">
        <w:rPr>
          <w:rFonts w:cs="Times New Roman"/>
          <w:sz w:val="20"/>
          <w:szCs w:val="20"/>
          <w:shd w:val="clear" w:color="auto" w:fill="FFFFFF"/>
        </w:rPr>
        <w:t>reconheceu os excelentes resultados práticos alcançados pelo sistema dos boletos bancários, por simplificar a cobrança e reduzir consideravelmente os gastos. Contudo, não se ateve ao lado positivo deste instituto,</w:t>
      </w:r>
    </w:p>
    <w:p w:rsidR="009A5182" w:rsidRDefault="007E37F1" w:rsidP="006E64D4">
      <w:pPr>
        <w:pStyle w:val="SemEspaamento"/>
        <w:spacing w:line="240" w:lineRule="auto"/>
        <w:ind w:left="2268"/>
        <w:rPr>
          <w:rFonts w:cs="Times New Roman"/>
          <w:sz w:val="20"/>
          <w:szCs w:val="20"/>
          <w:shd w:val="clear" w:color="auto" w:fill="FFFFFF"/>
        </w:rPr>
      </w:pPr>
      <w:r w:rsidRPr="000E52D8">
        <w:rPr>
          <w:rFonts w:cs="Times New Roman"/>
          <w:sz w:val="20"/>
          <w:szCs w:val="20"/>
          <w:shd w:val="clear" w:color="auto" w:fill="FFFFFF"/>
        </w:rPr>
        <w:t>ressaltando que neste sistema não ocorre a emissão da duplicata, inexistindo o documento, elemento fundamental e indispensável aos títulos de cré</w:t>
      </w:r>
      <w:r w:rsidR="009A5182">
        <w:rPr>
          <w:rFonts w:cs="Times New Roman"/>
          <w:sz w:val="20"/>
          <w:szCs w:val="20"/>
          <w:shd w:val="clear" w:color="auto" w:fill="FFFFFF"/>
        </w:rPr>
        <w:t>dito.</w:t>
      </w:r>
    </w:p>
    <w:p w:rsidR="006C421E" w:rsidRPr="000E52D8" w:rsidRDefault="00C62811" w:rsidP="00BA6CB9">
      <w:pPr>
        <w:pStyle w:val="SemEspaamento"/>
        <w:spacing w:line="240" w:lineRule="auto"/>
        <w:ind w:left="2268"/>
        <w:rPr>
          <w:rFonts w:cs="Times New Roman"/>
          <w:sz w:val="20"/>
          <w:szCs w:val="20"/>
          <w:shd w:val="clear" w:color="auto" w:fill="FFFFFF"/>
        </w:rPr>
      </w:pPr>
      <w:r w:rsidRPr="000E52D8">
        <w:rPr>
          <w:rFonts w:cs="Times New Roman"/>
          <w:sz w:val="20"/>
          <w:szCs w:val="20"/>
          <w:shd w:val="clear" w:color="auto" w:fill="FFFFFF"/>
        </w:rPr>
        <w:t>Jean Carlos Fernandes</w:t>
      </w:r>
      <w:r w:rsidR="007E37F1" w:rsidRPr="000E52D8">
        <w:rPr>
          <w:rFonts w:cs="Times New Roman"/>
          <w:sz w:val="20"/>
          <w:szCs w:val="20"/>
          <w:shd w:val="clear" w:color="auto" w:fill="FFFFFF"/>
        </w:rPr>
        <w:t>critica o desvirtuamento do boleto bancá</w:t>
      </w:r>
      <w:r w:rsidR="000E52D8" w:rsidRPr="000E52D8">
        <w:rPr>
          <w:rFonts w:cs="Times New Roman"/>
          <w:sz w:val="20"/>
          <w:szCs w:val="20"/>
          <w:shd w:val="clear" w:color="auto" w:fill="FFFFFF"/>
        </w:rPr>
        <w:t xml:space="preserve">rio e o seu protesto por </w:t>
      </w:r>
      <w:r w:rsidR="007E37F1" w:rsidRPr="000E52D8">
        <w:rPr>
          <w:rFonts w:cs="Times New Roman"/>
          <w:sz w:val="20"/>
          <w:szCs w:val="20"/>
          <w:shd w:val="clear" w:color="auto" w:fill="FFFFFF"/>
        </w:rPr>
        <w:t>indicações como se fosse um título de cré</w:t>
      </w:r>
      <w:r w:rsidR="000E52D8" w:rsidRPr="000E52D8">
        <w:rPr>
          <w:rFonts w:cs="Times New Roman"/>
          <w:sz w:val="20"/>
          <w:szCs w:val="20"/>
          <w:shd w:val="clear" w:color="auto" w:fill="FFFFFF"/>
        </w:rPr>
        <w:t xml:space="preserve">dito, entendendo que esta </w:t>
      </w:r>
      <w:r w:rsidR="007E37F1" w:rsidRPr="000E52D8">
        <w:rPr>
          <w:rFonts w:cs="Times New Roman"/>
          <w:sz w:val="20"/>
          <w:szCs w:val="20"/>
          <w:shd w:val="clear" w:color="auto" w:fill="FFFFFF"/>
        </w:rPr>
        <w:t>conduta constrange os supostos devedores, além de ser ilegal e imoral.</w:t>
      </w:r>
      <w:r w:rsidR="007E37F1" w:rsidRPr="000E52D8">
        <w:rPr>
          <w:rFonts w:cs="Times New Roman"/>
          <w:sz w:val="20"/>
          <w:szCs w:val="20"/>
          <w:shd w:val="clear" w:color="auto" w:fill="FFFFFF"/>
        </w:rPr>
        <w:cr/>
      </w:r>
      <w:r w:rsidR="006E64D4" w:rsidRPr="006E64D4">
        <w:rPr>
          <w:rFonts w:cs="Times New Roman"/>
          <w:sz w:val="20"/>
          <w:szCs w:val="20"/>
          <w:shd w:val="clear" w:color="auto" w:fill="FFFFFF"/>
        </w:rPr>
        <w:t>Outro jurista que defende não poder o boleto b</w:t>
      </w:r>
      <w:r w:rsidR="006E64D4">
        <w:rPr>
          <w:rFonts w:cs="Times New Roman"/>
          <w:sz w:val="20"/>
          <w:szCs w:val="20"/>
          <w:shd w:val="clear" w:color="auto" w:fill="FFFFFF"/>
        </w:rPr>
        <w:t xml:space="preserve">ancário ser considerado título </w:t>
      </w:r>
      <w:r w:rsidR="006E64D4" w:rsidRPr="006E64D4">
        <w:rPr>
          <w:rFonts w:cs="Times New Roman"/>
          <w:sz w:val="20"/>
          <w:szCs w:val="20"/>
          <w:shd w:val="clear" w:color="auto" w:fill="FFFFFF"/>
        </w:rPr>
        <w:t>de crédi</w:t>
      </w:r>
      <w:r w:rsidR="00695F03">
        <w:rPr>
          <w:rFonts w:cs="Times New Roman"/>
          <w:sz w:val="20"/>
          <w:szCs w:val="20"/>
          <w:shd w:val="clear" w:color="auto" w:fill="FFFFFF"/>
        </w:rPr>
        <w:t>to é Maria Bernadete Miranda.</w:t>
      </w:r>
      <w:r w:rsidR="006E64D4" w:rsidRPr="006E64D4">
        <w:rPr>
          <w:rFonts w:cs="Times New Roman"/>
          <w:sz w:val="20"/>
          <w:szCs w:val="20"/>
          <w:shd w:val="clear" w:color="auto" w:fill="FFFFFF"/>
        </w:rPr>
        <w:t>A autora lemb</w:t>
      </w:r>
      <w:r w:rsidR="006E64D4">
        <w:rPr>
          <w:rFonts w:cs="Times New Roman"/>
          <w:sz w:val="20"/>
          <w:szCs w:val="20"/>
          <w:shd w:val="clear" w:color="auto" w:fill="FFFFFF"/>
        </w:rPr>
        <w:t xml:space="preserve">ra que para que um documento </w:t>
      </w:r>
      <w:r w:rsidR="006E64D4" w:rsidRPr="006E64D4">
        <w:rPr>
          <w:rFonts w:cs="Times New Roman"/>
          <w:sz w:val="20"/>
          <w:szCs w:val="20"/>
          <w:shd w:val="clear" w:color="auto" w:fill="FFFFFF"/>
        </w:rPr>
        <w:t>possa ser considerado como título de cré</w:t>
      </w:r>
      <w:r w:rsidR="006E64D4">
        <w:rPr>
          <w:rFonts w:cs="Times New Roman"/>
          <w:sz w:val="20"/>
          <w:szCs w:val="20"/>
          <w:shd w:val="clear" w:color="auto" w:fill="FFFFFF"/>
        </w:rPr>
        <w:t xml:space="preserve">dito, deve estar de acordo com </w:t>
      </w:r>
      <w:r w:rsidR="006E64D4" w:rsidRPr="006E64D4">
        <w:rPr>
          <w:rFonts w:cs="Times New Roman"/>
          <w:sz w:val="20"/>
          <w:szCs w:val="20"/>
          <w:shd w:val="clear" w:color="auto" w:fill="FFFFFF"/>
        </w:rPr>
        <w:t>as formalidades previstas na legislação, obedecendo</w:t>
      </w:r>
      <w:r w:rsidR="006E64D4">
        <w:rPr>
          <w:rFonts w:cs="Times New Roman"/>
          <w:sz w:val="20"/>
          <w:szCs w:val="20"/>
          <w:shd w:val="clear" w:color="auto" w:fill="FFFFFF"/>
        </w:rPr>
        <w:t xml:space="preserve"> o rigor cambiário, revestidos dos </w:t>
      </w:r>
      <w:r w:rsidR="006E64D4" w:rsidRPr="006E64D4">
        <w:rPr>
          <w:rFonts w:cs="Times New Roman"/>
          <w:sz w:val="20"/>
          <w:szCs w:val="20"/>
          <w:shd w:val="clear" w:color="auto" w:fill="FFFFFF"/>
        </w:rPr>
        <w:t>requisitos intrínsecos e extrínsecos. Os primeiros seriam os elemen</w:t>
      </w:r>
      <w:r w:rsidR="006E64D4">
        <w:rPr>
          <w:rFonts w:cs="Times New Roman"/>
          <w:sz w:val="20"/>
          <w:szCs w:val="20"/>
          <w:shd w:val="clear" w:color="auto" w:fill="FFFFFF"/>
        </w:rPr>
        <w:t xml:space="preserve">tos comuns a </w:t>
      </w:r>
      <w:r w:rsidR="006E64D4" w:rsidRPr="006E64D4">
        <w:rPr>
          <w:rFonts w:cs="Times New Roman"/>
          <w:sz w:val="20"/>
          <w:szCs w:val="20"/>
          <w:shd w:val="clear" w:color="auto" w:fill="FFFFFF"/>
        </w:rPr>
        <w:t xml:space="preserve">todas as obrigações, como capacidade das partes, </w:t>
      </w:r>
      <w:r w:rsidR="006E64D4">
        <w:rPr>
          <w:rFonts w:cs="Times New Roman"/>
          <w:sz w:val="20"/>
          <w:szCs w:val="20"/>
          <w:shd w:val="clear" w:color="auto" w:fill="FFFFFF"/>
        </w:rPr>
        <w:t xml:space="preserve">objeto lícito e consentimento; </w:t>
      </w:r>
      <w:r w:rsidR="006E64D4" w:rsidRPr="006E64D4">
        <w:rPr>
          <w:rFonts w:cs="Times New Roman"/>
          <w:sz w:val="20"/>
          <w:szCs w:val="20"/>
          <w:shd w:val="clear" w:color="auto" w:fill="FFFFFF"/>
        </w:rPr>
        <w:t>os segundos, aqueles de natureza formal, indispens</w:t>
      </w:r>
      <w:r w:rsidR="006E64D4">
        <w:rPr>
          <w:rFonts w:cs="Times New Roman"/>
          <w:sz w:val="20"/>
          <w:szCs w:val="20"/>
          <w:shd w:val="clear" w:color="auto" w:fill="FFFFFF"/>
        </w:rPr>
        <w:t>áveis para garantir a eficácia cambial dos títulos de crédito (BRACELETE, 2011, p. 134-135).</w:t>
      </w:r>
    </w:p>
    <w:p w:rsidR="00B856B3" w:rsidRDefault="00B856B3" w:rsidP="006E64D4">
      <w:pPr>
        <w:pStyle w:val="SemEspaamento"/>
        <w:spacing w:line="360" w:lineRule="auto"/>
        <w:ind w:firstLine="1134"/>
        <w:rPr>
          <w:rFonts w:cs="Times New Roman"/>
          <w:color w:val="000000"/>
          <w:szCs w:val="24"/>
          <w:shd w:val="clear" w:color="auto" w:fill="FFFFFF"/>
        </w:rPr>
      </w:pPr>
    </w:p>
    <w:p w:rsidR="00972B6C" w:rsidRDefault="007D5E5E" w:rsidP="00096DF1">
      <w:pPr>
        <w:pStyle w:val="SemEspaamento"/>
        <w:spacing w:line="360" w:lineRule="auto"/>
        <w:ind w:firstLine="1134"/>
        <w:rPr>
          <w:rFonts w:cs="Times New Roman"/>
          <w:color w:val="000000"/>
          <w:szCs w:val="24"/>
          <w:shd w:val="clear" w:color="auto" w:fill="FFFFFF"/>
        </w:rPr>
      </w:pPr>
      <w:r>
        <w:rPr>
          <w:rFonts w:cs="Times New Roman"/>
          <w:color w:val="000000"/>
          <w:szCs w:val="24"/>
          <w:shd w:val="clear" w:color="auto" w:fill="FFFFFF"/>
        </w:rPr>
        <w:t>A própria</w:t>
      </w:r>
      <w:r w:rsidR="00972B6C">
        <w:rPr>
          <w:rFonts w:cs="Times New Roman"/>
          <w:color w:val="000000"/>
          <w:szCs w:val="24"/>
          <w:shd w:val="clear" w:color="auto" w:fill="FFFFFF"/>
        </w:rPr>
        <w:t xml:space="preserve"> jurisprudência do STJ</w:t>
      </w:r>
      <w:r>
        <w:rPr>
          <w:rFonts w:cs="Times New Roman"/>
          <w:color w:val="000000"/>
          <w:szCs w:val="24"/>
          <w:shd w:val="clear" w:color="auto" w:fill="FFFFFF"/>
        </w:rPr>
        <w:t>, suprema aos assuntos que tange matérias de leis ordinárias federais, já</w:t>
      </w:r>
      <w:r w:rsidR="00972B6C">
        <w:rPr>
          <w:rFonts w:cs="Times New Roman"/>
          <w:color w:val="000000"/>
          <w:szCs w:val="24"/>
          <w:shd w:val="clear" w:color="auto" w:fill="FFFFFF"/>
        </w:rPr>
        <w:t xml:space="preserve"> ratificou como passível para protesto, sendo</w:t>
      </w:r>
      <w:r>
        <w:rPr>
          <w:rFonts w:cs="Times New Roman"/>
          <w:color w:val="000000"/>
          <w:szCs w:val="24"/>
          <w:shd w:val="clear" w:color="auto" w:fill="FFFFFF"/>
        </w:rPr>
        <w:t>,</w:t>
      </w:r>
      <w:r w:rsidR="00972B6C">
        <w:rPr>
          <w:rFonts w:cs="Times New Roman"/>
          <w:color w:val="000000"/>
          <w:szCs w:val="24"/>
          <w:shd w:val="clear" w:color="auto" w:fill="FFFFFF"/>
        </w:rPr>
        <w:t xml:space="preserve"> portando</w:t>
      </w:r>
      <w:r>
        <w:rPr>
          <w:rFonts w:cs="Times New Roman"/>
          <w:color w:val="000000"/>
          <w:szCs w:val="24"/>
          <w:shd w:val="clear" w:color="auto" w:fill="FFFFFF"/>
        </w:rPr>
        <w:t>,</w:t>
      </w:r>
      <w:r w:rsidR="00972B6C">
        <w:rPr>
          <w:rFonts w:cs="Times New Roman"/>
          <w:color w:val="000000"/>
          <w:szCs w:val="24"/>
          <w:shd w:val="clear" w:color="auto" w:fill="FFFFFF"/>
        </w:rPr>
        <w:t xml:space="preserve"> próprio para ensejar uma ação de execu</w:t>
      </w:r>
      <w:r>
        <w:rPr>
          <w:rFonts w:cs="Times New Roman"/>
          <w:color w:val="000000"/>
          <w:szCs w:val="24"/>
          <w:shd w:val="clear" w:color="auto" w:fill="FFFFFF"/>
        </w:rPr>
        <w:t>ção. E se for alocar uma crítica a esses doutrinadores, é possível afirmar que eles não estão atentos às transformações externas</w:t>
      </w:r>
      <w:r w:rsidR="00A3428F">
        <w:rPr>
          <w:rFonts w:cs="Times New Roman"/>
          <w:color w:val="000000"/>
          <w:szCs w:val="24"/>
          <w:shd w:val="clear" w:color="auto" w:fill="FFFFFF"/>
        </w:rPr>
        <w:t xml:space="preserve"> (</w:t>
      </w:r>
      <w:r>
        <w:rPr>
          <w:rFonts w:cs="Times New Roman"/>
          <w:color w:val="000000"/>
          <w:szCs w:val="24"/>
          <w:shd w:val="clear" w:color="auto" w:fill="FFFFFF"/>
        </w:rPr>
        <w:t>aquelas que se encontram fora do a</w:t>
      </w:r>
      <w:r w:rsidR="00532E3C">
        <w:rPr>
          <w:rFonts w:cs="Times New Roman"/>
          <w:color w:val="000000"/>
          <w:szCs w:val="24"/>
          <w:shd w:val="clear" w:color="auto" w:fill="FFFFFF"/>
        </w:rPr>
        <w:t>mbiente do ordenamento jurídico</w:t>
      </w:r>
      <w:r w:rsidR="00A3428F">
        <w:rPr>
          <w:rFonts w:cs="Times New Roman"/>
          <w:color w:val="000000"/>
          <w:szCs w:val="24"/>
          <w:shd w:val="clear" w:color="auto" w:fill="FFFFFF"/>
        </w:rPr>
        <w:t>),</w:t>
      </w:r>
      <w:r>
        <w:rPr>
          <w:rFonts w:cs="Times New Roman"/>
          <w:color w:val="000000"/>
          <w:szCs w:val="24"/>
          <w:shd w:val="clear" w:color="auto" w:fill="FFFFFF"/>
        </w:rPr>
        <w:t xml:space="preserve"> – as quais o direito deve obriga</w:t>
      </w:r>
      <w:r w:rsidR="00532E3C">
        <w:rPr>
          <w:rFonts w:cs="Times New Roman"/>
          <w:color w:val="000000"/>
          <w:szCs w:val="24"/>
          <w:shd w:val="clear" w:color="auto" w:fill="FFFFFF"/>
        </w:rPr>
        <w:t xml:space="preserve">toriamente seguir para está </w:t>
      </w:r>
      <w:r>
        <w:rPr>
          <w:rFonts w:cs="Times New Roman"/>
          <w:color w:val="000000"/>
          <w:szCs w:val="24"/>
          <w:shd w:val="clear" w:color="auto" w:fill="FFFFFF"/>
        </w:rPr>
        <w:t xml:space="preserve">sempre atualizado perante </w:t>
      </w:r>
      <w:r w:rsidR="007F27CC">
        <w:rPr>
          <w:rFonts w:cs="Times New Roman"/>
          <w:color w:val="000000"/>
          <w:szCs w:val="24"/>
          <w:shd w:val="clear" w:color="auto" w:fill="FFFFFF"/>
        </w:rPr>
        <w:t>a</w:t>
      </w:r>
      <w:r>
        <w:rPr>
          <w:rFonts w:cs="Times New Roman"/>
          <w:color w:val="000000"/>
          <w:szCs w:val="24"/>
          <w:shd w:val="clear" w:color="auto" w:fill="FFFFFF"/>
        </w:rPr>
        <w:t xml:space="preserve"> sociedade</w:t>
      </w:r>
      <w:r w:rsidR="007F7375">
        <w:rPr>
          <w:rFonts w:cs="Times New Roman"/>
          <w:color w:val="000000"/>
          <w:szCs w:val="24"/>
          <w:shd w:val="clear" w:color="auto" w:fill="FFFFFF"/>
        </w:rPr>
        <w:t xml:space="preserve"> a fim de ser ter</w:t>
      </w:r>
      <w:r w:rsidR="00A3428F">
        <w:rPr>
          <w:rFonts w:cs="Times New Roman"/>
          <w:color w:val="000000"/>
          <w:szCs w:val="24"/>
          <w:shd w:val="clear" w:color="auto" w:fill="FFFFFF"/>
        </w:rPr>
        <w:t xml:space="preserve"> eficácia jurídica</w:t>
      </w:r>
      <w:r w:rsidR="00532E3C">
        <w:rPr>
          <w:rFonts w:cs="Times New Roman"/>
          <w:color w:val="000000"/>
          <w:szCs w:val="24"/>
          <w:shd w:val="clear" w:color="auto" w:fill="FFFFFF"/>
        </w:rPr>
        <w:t xml:space="preserve"> – como</w:t>
      </w:r>
      <w:r w:rsidR="00A3428F">
        <w:rPr>
          <w:rFonts w:cs="Times New Roman"/>
          <w:color w:val="000000"/>
          <w:szCs w:val="24"/>
          <w:shd w:val="clear" w:color="auto" w:fill="FFFFFF"/>
        </w:rPr>
        <w:t xml:space="preserve">, por </w:t>
      </w:r>
      <w:r w:rsidR="00A3428F">
        <w:rPr>
          <w:rFonts w:cs="Times New Roman"/>
          <w:color w:val="000000"/>
          <w:szCs w:val="24"/>
          <w:shd w:val="clear" w:color="auto" w:fill="FFFFFF"/>
        </w:rPr>
        <w:lastRenderedPageBreak/>
        <w:t>exemplo,</w:t>
      </w:r>
      <w:r w:rsidR="00532E3C">
        <w:rPr>
          <w:rFonts w:cs="Times New Roman"/>
          <w:color w:val="000000"/>
          <w:szCs w:val="24"/>
          <w:shd w:val="clear" w:color="auto" w:fill="FFFFFF"/>
        </w:rPr>
        <w:t xml:space="preserve"> o costume, ensejado pelo próprio uso rotineiro do boleto bancário, e, </w:t>
      </w:r>
      <w:r>
        <w:rPr>
          <w:rFonts w:cs="Times New Roman"/>
          <w:color w:val="000000"/>
          <w:szCs w:val="24"/>
          <w:shd w:val="clear" w:color="auto" w:fill="FFFFFF"/>
        </w:rPr>
        <w:t>sobretudo</w:t>
      </w:r>
      <w:r w:rsidR="00532E3C">
        <w:rPr>
          <w:rFonts w:cs="Times New Roman"/>
          <w:color w:val="000000"/>
          <w:szCs w:val="24"/>
          <w:shd w:val="clear" w:color="auto" w:fill="FFFFFF"/>
        </w:rPr>
        <w:t>,</w:t>
      </w:r>
      <w:r>
        <w:rPr>
          <w:rFonts w:cs="Times New Roman"/>
          <w:color w:val="000000"/>
          <w:szCs w:val="24"/>
          <w:shd w:val="clear" w:color="auto" w:fill="FFFFFF"/>
        </w:rPr>
        <w:t xml:space="preserve"> aquelas advindas dos meios tecnológicos, as quais passam por mudanças a todo momento.</w:t>
      </w:r>
    </w:p>
    <w:p w:rsidR="006A0B84" w:rsidRDefault="006A0B84" w:rsidP="00096DF1">
      <w:pPr>
        <w:pStyle w:val="SemEspaamento"/>
        <w:spacing w:line="360" w:lineRule="auto"/>
        <w:ind w:firstLine="1134"/>
        <w:rPr>
          <w:rFonts w:cs="Times New Roman"/>
          <w:color w:val="000000"/>
          <w:szCs w:val="24"/>
          <w:shd w:val="clear" w:color="auto" w:fill="FFFFFF"/>
        </w:rPr>
      </w:pPr>
    </w:p>
    <w:p w:rsidR="006A0B84" w:rsidRDefault="001A7029" w:rsidP="006A0B84">
      <w:pPr>
        <w:pStyle w:val="SemEspaamento"/>
        <w:spacing w:line="360" w:lineRule="auto"/>
        <w:jc w:val="left"/>
        <w:rPr>
          <w:rFonts w:cs="Times New Roman"/>
          <w:color w:val="000000"/>
          <w:szCs w:val="24"/>
          <w:shd w:val="clear" w:color="auto" w:fill="FFFFFF"/>
        </w:rPr>
      </w:pPr>
      <w:r>
        <w:rPr>
          <w:rFonts w:cs="Times New Roman"/>
          <w:b/>
          <w:color w:val="000000"/>
          <w:szCs w:val="24"/>
          <w:shd w:val="clear" w:color="auto" w:fill="FFFFFF"/>
        </w:rPr>
        <w:t>4</w:t>
      </w:r>
      <w:r w:rsidR="006A0B84">
        <w:rPr>
          <w:rFonts w:cs="Times New Roman"/>
          <w:b/>
          <w:color w:val="000000"/>
          <w:szCs w:val="24"/>
          <w:shd w:val="clear" w:color="auto" w:fill="FFFFFF"/>
        </w:rPr>
        <w:t>O BOLETO BANCÁRIO COMO UM NOVO MODELO DE DUPLICATA</w:t>
      </w:r>
    </w:p>
    <w:p w:rsidR="006A0B84" w:rsidRDefault="006A0B84" w:rsidP="00923E4E">
      <w:pPr>
        <w:pStyle w:val="SemEspaamento"/>
        <w:spacing w:line="360" w:lineRule="auto"/>
        <w:rPr>
          <w:rFonts w:cs="Times New Roman"/>
          <w:color w:val="000000"/>
          <w:szCs w:val="24"/>
          <w:shd w:val="clear" w:color="auto" w:fill="FFFFFF"/>
        </w:rPr>
      </w:pPr>
    </w:p>
    <w:p w:rsidR="006A0B84" w:rsidRDefault="00923E4E" w:rsidP="00923E4E">
      <w:pPr>
        <w:pStyle w:val="SemEspaamento"/>
        <w:spacing w:line="360" w:lineRule="auto"/>
        <w:ind w:firstLine="1134"/>
        <w:rPr>
          <w:rFonts w:cs="Times New Roman"/>
          <w:color w:val="000000"/>
          <w:szCs w:val="24"/>
          <w:shd w:val="clear" w:color="auto" w:fill="FFFFFF"/>
        </w:rPr>
      </w:pPr>
      <w:r>
        <w:rPr>
          <w:rFonts w:cs="Times New Roman"/>
          <w:color w:val="000000"/>
          <w:szCs w:val="24"/>
          <w:shd w:val="clear" w:color="auto" w:fill="FFFFFF"/>
        </w:rPr>
        <w:t>No tópico anterior, foram analisadas as comparaç</w:t>
      </w:r>
      <w:r w:rsidR="00055A23">
        <w:rPr>
          <w:rFonts w:cs="Times New Roman"/>
          <w:color w:val="000000"/>
          <w:szCs w:val="24"/>
          <w:shd w:val="clear" w:color="auto" w:fill="FFFFFF"/>
        </w:rPr>
        <w:t>ões possíveis de serem feitas entre a duplicata virtual e</w:t>
      </w:r>
      <w:r>
        <w:rPr>
          <w:rFonts w:cs="Times New Roman"/>
          <w:color w:val="000000"/>
          <w:szCs w:val="24"/>
          <w:shd w:val="clear" w:color="auto" w:fill="FFFFFF"/>
        </w:rPr>
        <w:t xml:space="preserve"> o boleto bancário, em busca do melhor direcionamento que confirmasse o convencimento de que ambos ensejam a mesma coisa. Todos os aspectos comparativos </w:t>
      </w:r>
      <w:r w:rsidR="00055A23">
        <w:rPr>
          <w:rFonts w:cs="Times New Roman"/>
          <w:color w:val="000000"/>
          <w:szCs w:val="24"/>
          <w:shd w:val="clear" w:color="auto" w:fill="FFFFFF"/>
        </w:rPr>
        <w:t xml:space="preserve">já </w:t>
      </w:r>
      <w:r>
        <w:rPr>
          <w:rFonts w:cs="Times New Roman"/>
          <w:color w:val="000000"/>
          <w:szCs w:val="24"/>
          <w:shd w:val="clear" w:color="auto" w:fill="FFFFFF"/>
        </w:rPr>
        <w:t xml:space="preserve">mencionados darão suporte </w:t>
      </w:r>
      <w:r w:rsidR="007175BD">
        <w:rPr>
          <w:rFonts w:cs="Times New Roman"/>
          <w:color w:val="000000"/>
          <w:szCs w:val="24"/>
          <w:shd w:val="clear" w:color="auto" w:fill="FFFFFF"/>
        </w:rPr>
        <w:t>ao debate</w:t>
      </w:r>
      <w:r w:rsidR="00055A23">
        <w:rPr>
          <w:rFonts w:cs="Times New Roman"/>
          <w:color w:val="000000"/>
          <w:szCs w:val="24"/>
          <w:shd w:val="clear" w:color="auto" w:fill="FFFFFF"/>
        </w:rPr>
        <w:t xml:space="preserve"> no qual se entrará neste tópico, relativo ao foco do trabalho, onde se aplicarão todas as fundamentações fáticas e jurídicas acerca da consunção da duplicata pelo boleto bancário.</w:t>
      </w:r>
    </w:p>
    <w:p w:rsidR="00055A23" w:rsidRDefault="003C4BE9" w:rsidP="00923E4E">
      <w:pPr>
        <w:pStyle w:val="SemEspaamento"/>
        <w:spacing w:line="360" w:lineRule="auto"/>
        <w:ind w:firstLine="1134"/>
        <w:rPr>
          <w:rFonts w:cs="Times New Roman"/>
          <w:color w:val="000000"/>
          <w:szCs w:val="24"/>
          <w:shd w:val="clear" w:color="auto" w:fill="FFFFFF"/>
        </w:rPr>
      </w:pPr>
      <w:r>
        <w:rPr>
          <w:rFonts w:cs="Times New Roman"/>
          <w:color w:val="000000"/>
          <w:szCs w:val="24"/>
          <w:shd w:val="clear" w:color="auto" w:fill="FFFFFF"/>
        </w:rPr>
        <w:t>Primeiramente, é preciso volta</w:t>
      </w:r>
      <w:r w:rsidR="001A7029">
        <w:rPr>
          <w:rFonts w:cs="Times New Roman"/>
          <w:color w:val="000000"/>
          <w:szCs w:val="24"/>
          <w:shd w:val="clear" w:color="auto" w:fill="FFFFFF"/>
        </w:rPr>
        <w:t>r ao princípio da cartularidade para facilitar o melhor entendimento de que o boleto tem as mesmas características e funções como título de crédito. Usualmente, o boleto bancário é um documento impresso, mas oriundo dos meios eletrônicos e tem como causalidade uma duplicata virtual, que não existe fisicamente, assim como o próprio nome já induz a tal fato.</w:t>
      </w:r>
      <w:r w:rsidR="00CC34CC">
        <w:rPr>
          <w:rFonts w:cs="Times New Roman"/>
          <w:color w:val="000000"/>
          <w:szCs w:val="24"/>
          <w:shd w:val="clear" w:color="auto" w:fill="FFFFFF"/>
        </w:rPr>
        <w:t xml:space="preserve"> Desse modo, deduz-se que o boleto bancário constitui nada mais que sua representação a</w:t>
      </w:r>
      <w:r w:rsidR="00BF0C32">
        <w:rPr>
          <w:rFonts w:cs="Times New Roman"/>
          <w:color w:val="000000"/>
          <w:szCs w:val="24"/>
          <w:shd w:val="clear" w:color="auto" w:fill="FFFFFF"/>
        </w:rPr>
        <w:t>ssumida em meio não virtual, pois é perceptível se encontrar em tal documento todas as informações essenciais exauridas dentro da duplicata, havendo até mesmo as duas vias idênticas responsávei</w:t>
      </w:r>
      <w:r w:rsidR="002650E5">
        <w:rPr>
          <w:rFonts w:cs="Times New Roman"/>
          <w:color w:val="000000"/>
          <w:szCs w:val="24"/>
          <w:shd w:val="clear" w:color="auto" w:fill="FFFFFF"/>
        </w:rPr>
        <w:t xml:space="preserve">s pela comprovação e efetivação do pagamento – </w:t>
      </w:r>
      <w:r w:rsidR="00BF0C32">
        <w:rPr>
          <w:rFonts w:cs="Times New Roman"/>
          <w:color w:val="000000"/>
          <w:szCs w:val="24"/>
          <w:shd w:val="clear" w:color="auto" w:fill="FFFFFF"/>
        </w:rPr>
        <w:t>onde uma fica com o vendedor e outra com o comprador</w:t>
      </w:r>
      <w:r w:rsidR="002650E5">
        <w:rPr>
          <w:rFonts w:cs="Times New Roman"/>
          <w:color w:val="000000"/>
          <w:szCs w:val="24"/>
          <w:shd w:val="clear" w:color="auto" w:fill="FFFFFF"/>
        </w:rPr>
        <w:t>; daí o dome “duplicata”, que nada mais é que a “dupla via”</w:t>
      </w:r>
      <w:r w:rsidR="004B6F38">
        <w:rPr>
          <w:rFonts w:cs="Times New Roman"/>
          <w:color w:val="000000"/>
          <w:szCs w:val="24"/>
          <w:shd w:val="clear" w:color="auto" w:fill="FFFFFF"/>
        </w:rPr>
        <w:t>, ou seja, a existência de duas vias idênticas no título, as quais devem ficam uma com o sacador e outra com o sacado.</w:t>
      </w:r>
    </w:p>
    <w:p w:rsidR="004B6F38" w:rsidRPr="00E63133" w:rsidRDefault="004B6F38" w:rsidP="00E63133">
      <w:pPr>
        <w:pStyle w:val="SemEspaamento"/>
        <w:spacing w:line="240" w:lineRule="auto"/>
        <w:ind w:firstLine="1134"/>
        <w:rPr>
          <w:rFonts w:cs="Times New Roman"/>
          <w:szCs w:val="24"/>
          <w:shd w:val="clear" w:color="auto" w:fill="FFFFFF"/>
        </w:rPr>
      </w:pPr>
    </w:p>
    <w:p w:rsidR="00E63133" w:rsidRPr="00E63133" w:rsidRDefault="00E63133" w:rsidP="00E63133">
      <w:pPr>
        <w:pStyle w:val="SemEspaamento"/>
        <w:spacing w:line="240" w:lineRule="auto"/>
        <w:ind w:left="2268"/>
        <w:rPr>
          <w:rFonts w:cs="Times New Roman"/>
          <w:sz w:val="20"/>
          <w:szCs w:val="20"/>
          <w:shd w:val="clear" w:color="auto" w:fill="FFFFFF"/>
        </w:rPr>
      </w:pPr>
      <w:r w:rsidRPr="00E63133">
        <w:rPr>
          <w:rFonts w:cs="Times New Roman"/>
          <w:sz w:val="20"/>
          <w:szCs w:val="20"/>
          <w:shd w:val="clear" w:color="auto" w:fill="FFFFFF"/>
        </w:rPr>
        <w:t>Saliente-se que o boleto bancário apresenta requisitos de identificação que torna único o pagamento efetuado, direcionado a adimplir a obrigação perante o credor. Requisitos estes como as palhetas pretas com variação milimétrica e a numeração estabelecida na parte superior, bem como a indicação específica do valor, data de vencimento e o cedente</w:t>
      </w:r>
      <w:r w:rsidR="003A2CE4">
        <w:rPr>
          <w:rFonts w:cs="Times New Roman"/>
          <w:sz w:val="20"/>
          <w:szCs w:val="20"/>
          <w:shd w:val="clear" w:color="auto" w:fill="FFFFFF"/>
        </w:rPr>
        <w:t xml:space="preserve"> (CARVALHO, 2012)</w:t>
      </w:r>
      <w:r w:rsidRPr="00E63133">
        <w:rPr>
          <w:rFonts w:cs="Times New Roman"/>
          <w:sz w:val="20"/>
          <w:szCs w:val="20"/>
          <w:shd w:val="clear" w:color="auto" w:fill="FFFFFF"/>
        </w:rPr>
        <w:t>.</w:t>
      </w:r>
    </w:p>
    <w:p w:rsidR="007175BD" w:rsidRDefault="007175BD" w:rsidP="00923E4E">
      <w:pPr>
        <w:pStyle w:val="SemEspaamento"/>
        <w:spacing w:line="360" w:lineRule="auto"/>
        <w:ind w:firstLine="1134"/>
        <w:rPr>
          <w:rFonts w:cs="Times New Roman"/>
          <w:color w:val="000000"/>
          <w:szCs w:val="24"/>
          <w:shd w:val="clear" w:color="auto" w:fill="FFFFFF"/>
        </w:rPr>
      </w:pPr>
    </w:p>
    <w:p w:rsidR="00D73166" w:rsidRDefault="00D73166" w:rsidP="00923E4E">
      <w:pPr>
        <w:pStyle w:val="SemEspaamento"/>
        <w:spacing w:line="360" w:lineRule="auto"/>
        <w:ind w:firstLine="1134"/>
        <w:rPr>
          <w:rFonts w:cs="Times New Roman"/>
          <w:color w:val="000000"/>
          <w:szCs w:val="24"/>
          <w:shd w:val="clear" w:color="auto" w:fill="FFFFFF"/>
        </w:rPr>
      </w:pPr>
      <w:r>
        <w:rPr>
          <w:rFonts w:cs="Times New Roman"/>
          <w:color w:val="000000"/>
          <w:szCs w:val="24"/>
          <w:shd w:val="clear" w:color="auto" w:fill="FFFFFF"/>
        </w:rPr>
        <w:t>A partir da análise desse</w:t>
      </w:r>
      <w:r w:rsidR="00A83532">
        <w:rPr>
          <w:rFonts w:cs="Times New Roman"/>
          <w:color w:val="000000"/>
          <w:szCs w:val="24"/>
          <w:shd w:val="clear" w:color="auto" w:fill="FFFFFF"/>
        </w:rPr>
        <w:t>s</w:t>
      </w:r>
      <w:r>
        <w:rPr>
          <w:rFonts w:cs="Times New Roman"/>
          <w:color w:val="000000"/>
          <w:szCs w:val="24"/>
          <w:shd w:val="clear" w:color="auto" w:fill="FFFFFF"/>
        </w:rPr>
        <w:t xml:space="preserve"> dados correspondentes ao boleto bancário, not</w:t>
      </w:r>
      <w:r w:rsidR="00263D08">
        <w:rPr>
          <w:rFonts w:cs="Times New Roman"/>
          <w:color w:val="000000"/>
          <w:szCs w:val="24"/>
          <w:shd w:val="clear" w:color="auto" w:fill="FFFFFF"/>
        </w:rPr>
        <w:t>a-se que ele possui todas as</w:t>
      </w:r>
      <w:r>
        <w:rPr>
          <w:rFonts w:cs="Times New Roman"/>
          <w:color w:val="000000"/>
          <w:szCs w:val="24"/>
          <w:shd w:val="clear" w:color="auto" w:fill="FFFFFF"/>
        </w:rPr>
        <w:t xml:space="preserve"> especificidades possíveis para sua identificação – tais como o </w:t>
      </w:r>
      <w:r w:rsidR="00E012C5">
        <w:rPr>
          <w:rFonts w:cs="Times New Roman"/>
          <w:color w:val="000000"/>
          <w:szCs w:val="24"/>
          <w:shd w:val="clear" w:color="auto" w:fill="FFFFFF"/>
        </w:rPr>
        <w:t>n</w:t>
      </w:r>
      <w:r>
        <w:rPr>
          <w:rFonts w:cs="Times New Roman"/>
          <w:color w:val="000000"/>
          <w:szCs w:val="24"/>
          <w:shd w:val="clear" w:color="auto" w:fill="FFFFFF"/>
        </w:rPr>
        <w:t>ome do cedente,</w:t>
      </w:r>
      <w:r w:rsidR="00E012C5">
        <w:rPr>
          <w:rFonts w:cs="Times New Roman"/>
          <w:color w:val="000000"/>
          <w:szCs w:val="24"/>
          <w:shd w:val="clear" w:color="auto" w:fill="FFFFFF"/>
        </w:rPr>
        <w:t xml:space="preserve"> a data de vencimento e o valor líquido, sendo este último marca </w:t>
      </w:r>
      <w:r>
        <w:rPr>
          <w:rFonts w:cs="Times New Roman"/>
          <w:color w:val="000000"/>
          <w:szCs w:val="24"/>
          <w:shd w:val="clear" w:color="auto" w:fill="FFFFFF"/>
        </w:rPr>
        <w:t>elementar de qualquer título de crédito</w:t>
      </w:r>
      <w:r w:rsidR="00E012C5">
        <w:rPr>
          <w:rFonts w:cs="Times New Roman"/>
          <w:color w:val="000000"/>
          <w:szCs w:val="24"/>
          <w:shd w:val="clear" w:color="auto" w:fill="FFFFFF"/>
        </w:rPr>
        <w:t>.</w:t>
      </w:r>
    </w:p>
    <w:p w:rsidR="00D069C0" w:rsidRDefault="00D069C0" w:rsidP="00E466D3">
      <w:pPr>
        <w:pStyle w:val="SemEspaamento"/>
        <w:spacing w:line="360" w:lineRule="auto"/>
        <w:ind w:firstLine="1134"/>
        <w:rPr>
          <w:rFonts w:cs="Times New Roman"/>
          <w:color w:val="000000"/>
          <w:szCs w:val="24"/>
          <w:shd w:val="clear" w:color="auto" w:fill="FFFFFF"/>
        </w:rPr>
      </w:pPr>
      <w:r>
        <w:rPr>
          <w:rFonts w:cs="Times New Roman"/>
          <w:color w:val="000000"/>
          <w:szCs w:val="24"/>
          <w:shd w:val="clear" w:color="auto" w:fill="FFFFFF"/>
        </w:rPr>
        <w:t xml:space="preserve">Marco Túlio Rios Carvalho menciona que o boleto bancário é um documento responsável por cobranças, constituindo-se assim como documento representativo de dívida, que em outras palavras, nada mais é que um título de crédito, só que invertido, ou seja, em </w:t>
      </w:r>
      <w:r>
        <w:rPr>
          <w:rFonts w:cs="Times New Roman"/>
          <w:color w:val="000000"/>
          <w:szCs w:val="24"/>
          <w:shd w:val="clear" w:color="auto" w:fill="FFFFFF"/>
        </w:rPr>
        <w:lastRenderedPageBreak/>
        <w:t>vez de o portador</w:t>
      </w:r>
      <w:r w:rsidR="00CA590B">
        <w:rPr>
          <w:rFonts w:cs="Times New Roman"/>
          <w:color w:val="000000"/>
          <w:szCs w:val="24"/>
          <w:shd w:val="clear" w:color="auto" w:fill="FFFFFF"/>
        </w:rPr>
        <w:t xml:space="preserve"> receber o crédito, irá pagá-lo, sendoparaele um débito; </w:t>
      </w:r>
      <w:r>
        <w:rPr>
          <w:rFonts w:cs="Times New Roman"/>
          <w:color w:val="000000"/>
          <w:szCs w:val="24"/>
          <w:shd w:val="clear" w:color="auto" w:fill="FFFFFF"/>
        </w:rPr>
        <w:t>mas por representar uma quantia monetária, não passa de um valor creditício</w:t>
      </w:r>
      <w:r w:rsidR="00CA590B">
        <w:rPr>
          <w:rFonts w:cs="Times New Roman"/>
          <w:color w:val="000000"/>
          <w:szCs w:val="24"/>
          <w:shd w:val="clear" w:color="auto" w:fill="FFFFFF"/>
        </w:rPr>
        <w:t>, mas</w:t>
      </w:r>
      <w:r>
        <w:rPr>
          <w:rFonts w:cs="Times New Roman"/>
          <w:color w:val="000000"/>
          <w:szCs w:val="24"/>
          <w:shd w:val="clear" w:color="auto" w:fill="FFFFFF"/>
        </w:rPr>
        <w:t xml:space="preserve"> a favor de </w:t>
      </w:r>
      <w:r w:rsidR="00CA590B">
        <w:rPr>
          <w:rFonts w:cs="Times New Roman"/>
          <w:color w:val="000000"/>
          <w:szCs w:val="24"/>
          <w:shd w:val="clear" w:color="auto" w:fill="FFFFFF"/>
        </w:rPr>
        <w:t>outrem (daquele que</w:t>
      </w:r>
      <w:r>
        <w:rPr>
          <w:rFonts w:cs="Times New Roman"/>
          <w:color w:val="000000"/>
          <w:szCs w:val="24"/>
          <w:shd w:val="clear" w:color="auto" w:fill="FFFFFF"/>
        </w:rPr>
        <w:t xml:space="preserve"> emite o boleto</w:t>
      </w:r>
      <w:r w:rsidR="00CA590B">
        <w:rPr>
          <w:rFonts w:cs="Times New Roman"/>
          <w:color w:val="000000"/>
          <w:szCs w:val="24"/>
          <w:shd w:val="clear" w:color="auto" w:fill="FFFFFF"/>
        </w:rPr>
        <w:t>).</w:t>
      </w:r>
    </w:p>
    <w:p w:rsidR="00E466D3" w:rsidRDefault="00E466D3" w:rsidP="00E466D3">
      <w:pPr>
        <w:pStyle w:val="SemEspaamento"/>
        <w:spacing w:line="240" w:lineRule="auto"/>
        <w:ind w:firstLine="1134"/>
        <w:rPr>
          <w:rFonts w:cs="Times New Roman"/>
          <w:color w:val="000000"/>
          <w:szCs w:val="24"/>
          <w:shd w:val="clear" w:color="auto" w:fill="FFFFFF"/>
        </w:rPr>
      </w:pPr>
    </w:p>
    <w:p w:rsidR="00E466D3" w:rsidRPr="00E466D3" w:rsidRDefault="00E466D3" w:rsidP="00E466D3">
      <w:pPr>
        <w:shd w:val="clear" w:color="auto" w:fill="FFFFFF"/>
        <w:spacing w:line="240" w:lineRule="auto"/>
        <w:ind w:left="2268"/>
        <w:rPr>
          <w:rFonts w:eastAsia="Times New Roman" w:cs="Times New Roman"/>
          <w:b w:val="0"/>
          <w:sz w:val="20"/>
          <w:szCs w:val="20"/>
          <w:lang w:eastAsia="pt-BR"/>
        </w:rPr>
      </w:pPr>
      <w:r w:rsidRPr="00E466D3">
        <w:rPr>
          <w:rFonts w:eastAsia="Times New Roman" w:cs="Times New Roman"/>
          <w:b w:val="0"/>
          <w:sz w:val="20"/>
          <w:szCs w:val="20"/>
          <w:lang w:eastAsia="pt-BR"/>
        </w:rPr>
        <w:t>Normativamente, o Banco Central do Brasil através do Manual de Normas e Instruções do Banco Central (MNI), Título 2, Capítulo 13, Seção 3, indica a finalidade e o conceito do boleto bancário, chamado de bloqueto de cobrança:</w:t>
      </w:r>
    </w:p>
    <w:p w:rsidR="00E466D3" w:rsidRPr="00E466D3" w:rsidRDefault="00E466D3" w:rsidP="00E466D3">
      <w:pPr>
        <w:shd w:val="clear" w:color="auto" w:fill="FFFFFF"/>
        <w:spacing w:line="240" w:lineRule="auto"/>
        <w:ind w:left="2268"/>
        <w:rPr>
          <w:rFonts w:eastAsia="Times New Roman" w:cs="Times New Roman"/>
          <w:b w:val="0"/>
          <w:sz w:val="20"/>
          <w:szCs w:val="20"/>
          <w:lang w:eastAsia="pt-BR"/>
        </w:rPr>
      </w:pPr>
      <w:r w:rsidRPr="00E466D3">
        <w:rPr>
          <w:rFonts w:eastAsia="Times New Roman" w:cs="Times New Roman"/>
          <w:b w:val="0"/>
          <w:sz w:val="20"/>
          <w:szCs w:val="20"/>
          <w:lang w:eastAsia="pt-BR"/>
        </w:rPr>
        <w:t>“O Bloqueto de Cobrança deve ser utilizado para fins de registro de dívidas em cobranças nas instituições financeiras, relacionadas com operações de compra e venda ou de prestação de serviços, inclusive daquelas atinentes a efeitos de cobrança, tais como duplicatas, notas promissórias, bilhetes ou notas de seguros, de forma a permitir o pagamento da dívida-objeto em instituição financeira distinta da cobradora.”</w:t>
      </w:r>
      <w:r>
        <w:rPr>
          <w:rFonts w:eastAsia="Times New Roman" w:cs="Times New Roman"/>
          <w:b w:val="0"/>
          <w:sz w:val="20"/>
          <w:szCs w:val="20"/>
          <w:lang w:eastAsia="pt-BR"/>
        </w:rPr>
        <w:t xml:space="preserve"> (CARVALHO, 2012).</w:t>
      </w:r>
    </w:p>
    <w:p w:rsidR="0084061F" w:rsidRDefault="0084061F" w:rsidP="001C5873">
      <w:pPr>
        <w:pStyle w:val="SemEspaamento"/>
        <w:spacing w:line="360" w:lineRule="auto"/>
        <w:ind w:firstLine="1134"/>
        <w:rPr>
          <w:rFonts w:cs="Times New Roman"/>
          <w:color w:val="000000"/>
          <w:szCs w:val="24"/>
          <w:shd w:val="clear" w:color="auto" w:fill="FFFFFF"/>
        </w:rPr>
      </w:pPr>
    </w:p>
    <w:p w:rsidR="001C5873" w:rsidRDefault="00411D92" w:rsidP="001C5873">
      <w:pPr>
        <w:pStyle w:val="SemEspaamento"/>
        <w:spacing w:line="360" w:lineRule="auto"/>
        <w:ind w:firstLine="1134"/>
        <w:rPr>
          <w:rFonts w:cs="Times New Roman"/>
          <w:color w:val="000000"/>
          <w:szCs w:val="24"/>
          <w:shd w:val="clear" w:color="auto" w:fill="FFFFFF"/>
        </w:rPr>
      </w:pPr>
      <w:r>
        <w:rPr>
          <w:rFonts w:cs="Times New Roman"/>
          <w:color w:val="000000"/>
          <w:szCs w:val="24"/>
          <w:shd w:val="clear" w:color="auto" w:fill="FFFFFF"/>
        </w:rPr>
        <w:t xml:space="preserve">O conceito dado ao boleto bancário pelo Banco Central, denominado “bloqueto de cobrança”, </w:t>
      </w:r>
      <w:r w:rsidR="00352680">
        <w:rPr>
          <w:rFonts w:cs="Times New Roman"/>
          <w:color w:val="000000"/>
          <w:szCs w:val="24"/>
          <w:shd w:val="clear" w:color="auto" w:fill="FFFFFF"/>
        </w:rPr>
        <w:t>é similar ao da duplicata, apesar de ele servir como instrumento de dívida à uma duplicata ou até mesmo a outros títulos de créditos. Todavia, a própria duplicata já constitui um meio de cobrança, exatamente pela cláusula atinente a todo título de crédito como “título executivo extrajudicial”. O boleto bancário serviria então, nesse sentido, apena</w:t>
      </w:r>
      <w:r w:rsidR="006919F7">
        <w:rPr>
          <w:rFonts w:cs="Times New Roman"/>
          <w:color w:val="000000"/>
          <w:szCs w:val="24"/>
          <w:shd w:val="clear" w:color="auto" w:fill="FFFFFF"/>
        </w:rPr>
        <w:t>s para materializar a cobrança, realizar e</w:t>
      </w:r>
      <w:r w:rsidR="00352680">
        <w:rPr>
          <w:rFonts w:cs="Times New Roman"/>
          <w:color w:val="000000"/>
          <w:szCs w:val="24"/>
          <w:shd w:val="clear" w:color="auto" w:fill="FFFFFF"/>
        </w:rPr>
        <w:t xml:space="preserve"> comprovar o pagamento da duplicata</w:t>
      </w:r>
      <w:r w:rsidR="00050D85">
        <w:rPr>
          <w:rFonts w:cs="Times New Roman"/>
          <w:color w:val="000000"/>
          <w:szCs w:val="24"/>
          <w:shd w:val="clear" w:color="auto" w:fill="FFFFFF"/>
        </w:rPr>
        <w:t xml:space="preserve"> (virtual)</w:t>
      </w:r>
      <w:r w:rsidR="00352680">
        <w:rPr>
          <w:rFonts w:cs="Times New Roman"/>
          <w:color w:val="000000"/>
          <w:szCs w:val="24"/>
          <w:shd w:val="clear" w:color="auto" w:fill="FFFFFF"/>
        </w:rPr>
        <w:t>, sendo ele assim, plenam</w:t>
      </w:r>
      <w:r w:rsidR="00050D85">
        <w:rPr>
          <w:rFonts w:cs="Times New Roman"/>
          <w:color w:val="000000"/>
          <w:szCs w:val="24"/>
          <w:shd w:val="clear" w:color="auto" w:fill="FFFFFF"/>
        </w:rPr>
        <w:t>ente passível de executividade. Por isso que é considerado como uma forma de substituição da duplicata virtual, por ser nada mais que uma exteriorização desta, o que confunde em ser ela mesma, send</w:t>
      </w:r>
      <w:r w:rsidR="000D6FFD">
        <w:rPr>
          <w:rFonts w:cs="Times New Roman"/>
          <w:color w:val="000000"/>
          <w:szCs w:val="24"/>
          <w:shd w:val="clear" w:color="auto" w:fill="FFFFFF"/>
        </w:rPr>
        <w:t>o que realmente é a própria, portanto uma</w:t>
      </w:r>
      <w:r w:rsidR="00050D85">
        <w:rPr>
          <w:rFonts w:cs="Times New Roman"/>
          <w:color w:val="000000"/>
          <w:szCs w:val="24"/>
          <w:shd w:val="clear" w:color="auto" w:fill="FFFFFF"/>
        </w:rPr>
        <w:t xml:space="preserve"> “duplicata virtual impressa”</w:t>
      </w:r>
      <w:r w:rsidR="000D6FFD">
        <w:rPr>
          <w:rFonts w:cs="Times New Roman"/>
          <w:color w:val="000000"/>
          <w:szCs w:val="24"/>
          <w:shd w:val="clear" w:color="auto" w:fill="FFFFFF"/>
        </w:rPr>
        <w:t>. Esse é o paradoxo que permeia todas as discussões acerca da possibilidade ou não de o boleto</w:t>
      </w:r>
      <w:r w:rsidR="00D72E7F">
        <w:rPr>
          <w:rFonts w:cs="Times New Roman"/>
          <w:color w:val="000000"/>
          <w:szCs w:val="24"/>
          <w:shd w:val="clear" w:color="auto" w:fill="FFFFFF"/>
        </w:rPr>
        <w:t xml:space="preserve"> bancário ser considerado </w:t>
      </w:r>
      <w:r w:rsidR="000D6FFD">
        <w:rPr>
          <w:rFonts w:cs="Times New Roman"/>
          <w:color w:val="000000"/>
          <w:szCs w:val="24"/>
          <w:shd w:val="clear" w:color="auto" w:fill="FFFFFF"/>
        </w:rPr>
        <w:t xml:space="preserve">título de crédito, </w:t>
      </w:r>
      <w:r w:rsidR="00D72E7F">
        <w:rPr>
          <w:rFonts w:cs="Times New Roman"/>
          <w:color w:val="000000"/>
          <w:szCs w:val="24"/>
          <w:shd w:val="clear" w:color="auto" w:fill="FFFFFF"/>
        </w:rPr>
        <w:t xml:space="preserve">o </w:t>
      </w:r>
      <w:r w:rsidR="000D6FFD">
        <w:rPr>
          <w:rFonts w:cs="Times New Roman"/>
          <w:color w:val="000000"/>
          <w:szCs w:val="24"/>
          <w:shd w:val="clear" w:color="auto" w:fill="FFFFFF"/>
        </w:rPr>
        <w:t xml:space="preserve">qual se relaciona </w:t>
      </w:r>
      <w:r w:rsidR="00D72E7F">
        <w:rPr>
          <w:rFonts w:cs="Times New Roman"/>
          <w:color w:val="000000"/>
          <w:szCs w:val="24"/>
          <w:shd w:val="clear" w:color="auto" w:fill="FFFFFF"/>
        </w:rPr>
        <w:t xml:space="preserve">com </w:t>
      </w:r>
      <w:r w:rsidR="000D6FFD">
        <w:rPr>
          <w:rFonts w:cs="Times New Roman"/>
          <w:color w:val="000000"/>
          <w:szCs w:val="24"/>
          <w:shd w:val="clear" w:color="auto" w:fill="FFFFFF"/>
        </w:rPr>
        <w:t xml:space="preserve">a possibilidade de substituição desse pela duplicata virtual, pairando a dúvida de que se tal substituição é representativa ou </w:t>
      </w:r>
      <w:r w:rsidR="001B51A4">
        <w:rPr>
          <w:rFonts w:cs="Times New Roman"/>
          <w:color w:val="000000"/>
          <w:szCs w:val="24"/>
          <w:shd w:val="clear" w:color="auto" w:fill="FFFFFF"/>
        </w:rPr>
        <w:t>idônea.</w:t>
      </w:r>
    </w:p>
    <w:p w:rsidR="007175BD" w:rsidRDefault="002A7187" w:rsidP="00923E4E">
      <w:pPr>
        <w:pStyle w:val="SemEspaamento"/>
        <w:spacing w:line="360" w:lineRule="auto"/>
        <w:ind w:firstLine="1134"/>
        <w:rPr>
          <w:rFonts w:cs="Times New Roman"/>
          <w:color w:val="000000"/>
          <w:szCs w:val="24"/>
          <w:shd w:val="clear" w:color="auto" w:fill="FFFFFF"/>
        </w:rPr>
      </w:pPr>
      <w:r>
        <w:rPr>
          <w:rFonts w:cs="Times New Roman"/>
          <w:color w:val="000000"/>
          <w:szCs w:val="24"/>
          <w:shd w:val="clear" w:color="auto" w:fill="FFFFFF"/>
        </w:rPr>
        <w:t>O “bloqueto de cobrança” pode ser utilizado tanto</w:t>
      </w:r>
      <w:r w:rsidR="00762C75">
        <w:rPr>
          <w:rFonts w:cs="Times New Roman"/>
          <w:color w:val="000000"/>
          <w:szCs w:val="24"/>
          <w:shd w:val="clear" w:color="auto" w:fill="FFFFFF"/>
        </w:rPr>
        <w:t xml:space="preserve"> em</w:t>
      </w:r>
      <w:r>
        <w:rPr>
          <w:rFonts w:cs="Times New Roman"/>
          <w:color w:val="000000"/>
          <w:szCs w:val="24"/>
          <w:shd w:val="clear" w:color="auto" w:fill="FFFFFF"/>
        </w:rPr>
        <w:t xml:space="preserve"> compra e venda mercantil como </w:t>
      </w:r>
      <w:r w:rsidR="00762C75">
        <w:rPr>
          <w:rFonts w:cs="Times New Roman"/>
          <w:color w:val="000000"/>
          <w:szCs w:val="24"/>
          <w:shd w:val="clear" w:color="auto" w:fill="FFFFFF"/>
        </w:rPr>
        <w:t xml:space="preserve">em </w:t>
      </w:r>
      <w:r>
        <w:rPr>
          <w:rFonts w:cs="Times New Roman"/>
          <w:color w:val="000000"/>
          <w:szCs w:val="24"/>
          <w:shd w:val="clear" w:color="auto" w:fill="FFFFFF"/>
        </w:rPr>
        <w:t>prestação de serviços</w:t>
      </w:r>
      <w:r w:rsidR="001A435A">
        <w:rPr>
          <w:rFonts w:cs="Times New Roman"/>
          <w:color w:val="000000"/>
          <w:szCs w:val="24"/>
          <w:shd w:val="clear" w:color="auto" w:fill="FFFFFF"/>
        </w:rPr>
        <w:t>,</w:t>
      </w:r>
      <w:r w:rsidR="00762C75">
        <w:rPr>
          <w:rFonts w:cs="Times New Roman"/>
          <w:color w:val="000000"/>
          <w:szCs w:val="24"/>
          <w:shd w:val="clear" w:color="auto" w:fill="FFFFFF"/>
        </w:rPr>
        <w:t xml:space="preserve"> assim como a duplicata. O</w:t>
      </w:r>
      <w:r w:rsidR="001A435A">
        <w:rPr>
          <w:rFonts w:cs="Times New Roman"/>
          <w:color w:val="000000"/>
          <w:szCs w:val="24"/>
          <w:shd w:val="clear" w:color="auto" w:fill="FFFFFF"/>
        </w:rPr>
        <w:t>s boletos possuem como finalidade o registro de dívidas em cobrança, atinente a mesma finalidade da duplicata, modificando apenas o local de registro, visto que os boletos são emitidos por instituições financeiras, assim como as duplicatas virtuais, enquanto que as duplicatas comuns</w:t>
      </w:r>
      <w:r w:rsidR="00611BA7">
        <w:rPr>
          <w:rFonts w:cs="Times New Roman"/>
          <w:color w:val="000000"/>
          <w:szCs w:val="24"/>
          <w:shd w:val="clear" w:color="auto" w:fill="FFFFFF"/>
        </w:rPr>
        <w:t xml:space="preserve"> são emitidas pelas empresas mercantis, de prestação de serviços ou até mesmo por pessoa física que contrate um serviço qualquer. Essa mudança na emissão é dada principalmente, e falando novamente da tecnologia – principal causa que dá suporte à legitimação do boleto como título de crédito </w:t>
      </w:r>
      <w:r w:rsidR="004B1276">
        <w:rPr>
          <w:rFonts w:cs="Times New Roman"/>
          <w:color w:val="000000"/>
          <w:szCs w:val="24"/>
          <w:shd w:val="clear" w:color="auto" w:fill="FFFFFF"/>
        </w:rPr>
        <w:t>–pelos avanços dos meios eletrônicos, como já foi amplamente discutido.</w:t>
      </w:r>
    </w:p>
    <w:p w:rsidR="004915F8" w:rsidRDefault="00536EFE" w:rsidP="00923E4E">
      <w:pPr>
        <w:pStyle w:val="SemEspaamento"/>
        <w:spacing w:line="360" w:lineRule="auto"/>
        <w:ind w:firstLine="1134"/>
        <w:rPr>
          <w:rFonts w:cs="Times New Roman"/>
          <w:szCs w:val="24"/>
          <w:shd w:val="clear" w:color="auto" w:fill="FFFFFF"/>
        </w:rPr>
      </w:pPr>
      <w:r>
        <w:rPr>
          <w:rFonts w:cs="Times New Roman"/>
          <w:color w:val="000000"/>
          <w:szCs w:val="24"/>
          <w:shd w:val="clear" w:color="auto" w:fill="FFFFFF"/>
        </w:rPr>
        <w:t xml:space="preserve">Consta-se também que o boleto é constituído por uma cártula, o que aumenta ainda mais o seu enquadramento no rol dos títulos de crédito, sendo que, como já é de </w:t>
      </w:r>
      <w:r>
        <w:rPr>
          <w:rFonts w:cs="Times New Roman"/>
          <w:color w:val="000000"/>
          <w:szCs w:val="24"/>
          <w:shd w:val="clear" w:color="auto" w:fill="FFFFFF"/>
        </w:rPr>
        <w:lastRenderedPageBreak/>
        <w:t xml:space="preserve">conhecimento geral, o princípio da cartularidade consta como um dos requisitos norteadores de </w:t>
      </w:r>
      <w:r w:rsidRPr="001A083F">
        <w:rPr>
          <w:rFonts w:cs="Times New Roman"/>
          <w:szCs w:val="24"/>
          <w:shd w:val="clear" w:color="auto" w:fill="FFFFFF"/>
        </w:rPr>
        <w:t>um título de crédito. E deve-se frisar que, atualmente, nem todo título de crédito (tais como os títulos eletrônicos), já legitimados pelo Novo Código Civil, se utilizam desse princípio, e ainda assim são considerados títulos de crédito até mesmo pela própria lei.</w:t>
      </w:r>
    </w:p>
    <w:p w:rsidR="001A083F" w:rsidRPr="001A083F" w:rsidRDefault="001A083F" w:rsidP="001A083F">
      <w:pPr>
        <w:pStyle w:val="SemEspaamento"/>
        <w:spacing w:line="240" w:lineRule="auto"/>
        <w:ind w:firstLine="1134"/>
        <w:rPr>
          <w:rFonts w:cs="Times New Roman"/>
          <w:szCs w:val="24"/>
          <w:shd w:val="clear" w:color="auto" w:fill="FFFFFF"/>
        </w:rPr>
      </w:pPr>
    </w:p>
    <w:p w:rsidR="00536EFE" w:rsidRPr="001A083F" w:rsidRDefault="001A083F" w:rsidP="001A083F">
      <w:pPr>
        <w:pStyle w:val="SemEspaamento"/>
        <w:spacing w:line="240" w:lineRule="auto"/>
        <w:ind w:left="2268"/>
        <w:rPr>
          <w:rFonts w:cs="Times New Roman"/>
          <w:sz w:val="20"/>
          <w:szCs w:val="20"/>
          <w:shd w:val="clear" w:color="auto" w:fill="FFFFFF"/>
        </w:rPr>
      </w:pPr>
      <w:r w:rsidRPr="001A083F">
        <w:rPr>
          <w:rFonts w:cs="Times New Roman"/>
          <w:sz w:val="20"/>
          <w:szCs w:val="20"/>
          <w:shd w:val="clear" w:color="auto" w:fill="FFFFFF"/>
        </w:rPr>
        <w:t>A respeito da natureza jurídica do bloqueto de cobrança (boleto bancário), este considera-se como documento representativo de dívida, formalizado por uma cártula (documento que pode ter quantas vias forem necessárias) em que consta itens específicos e indispensáveis regulamentados pelo Banco Central do Brasil</w:t>
      </w:r>
      <w:r w:rsidR="001C7DF1">
        <w:rPr>
          <w:rFonts w:cs="Times New Roman"/>
          <w:sz w:val="20"/>
          <w:szCs w:val="20"/>
          <w:shd w:val="clear" w:color="auto" w:fill="FFFFFF"/>
        </w:rPr>
        <w:t xml:space="preserve"> (CARVALHO, 2012</w:t>
      </w:r>
      <w:r>
        <w:rPr>
          <w:rFonts w:cs="Times New Roman"/>
          <w:sz w:val="20"/>
          <w:szCs w:val="20"/>
          <w:shd w:val="clear" w:color="auto" w:fill="FFFFFF"/>
        </w:rPr>
        <w:t>).</w:t>
      </w:r>
    </w:p>
    <w:p w:rsidR="001A435A" w:rsidRDefault="001A435A" w:rsidP="00923E4E">
      <w:pPr>
        <w:pStyle w:val="SemEspaamento"/>
        <w:spacing w:line="360" w:lineRule="auto"/>
        <w:ind w:firstLine="1134"/>
        <w:rPr>
          <w:rFonts w:cs="Times New Roman"/>
          <w:color w:val="000000"/>
          <w:szCs w:val="24"/>
          <w:shd w:val="clear" w:color="auto" w:fill="FFFFFF"/>
        </w:rPr>
      </w:pPr>
    </w:p>
    <w:p w:rsidR="001A083F" w:rsidRDefault="001B51A4" w:rsidP="00923E4E">
      <w:pPr>
        <w:pStyle w:val="SemEspaamento"/>
        <w:spacing w:line="360" w:lineRule="auto"/>
        <w:ind w:firstLine="1134"/>
        <w:rPr>
          <w:rFonts w:cs="Times New Roman"/>
          <w:color w:val="000000"/>
          <w:szCs w:val="24"/>
          <w:shd w:val="clear" w:color="auto" w:fill="FFFFFF"/>
        </w:rPr>
      </w:pPr>
      <w:r>
        <w:rPr>
          <w:rFonts w:cs="Times New Roman"/>
          <w:color w:val="000000"/>
          <w:szCs w:val="24"/>
          <w:shd w:val="clear" w:color="auto" w:fill="FFFFFF"/>
        </w:rPr>
        <w:t>O boleto bancário se reveste tanto do</w:t>
      </w:r>
      <w:r w:rsidR="00E32358">
        <w:rPr>
          <w:rFonts w:cs="Times New Roman"/>
          <w:color w:val="000000"/>
          <w:szCs w:val="24"/>
          <w:shd w:val="clear" w:color="auto" w:fill="FFFFFF"/>
        </w:rPr>
        <w:t>s</w:t>
      </w:r>
      <w:r>
        <w:rPr>
          <w:rFonts w:cs="Times New Roman"/>
          <w:color w:val="000000"/>
          <w:szCs w:val="24"/>
          <w:shd w:val="clear" w:color="auto" w:fill="FFFFFF"/>
        </w:rPr>
        <w:t xml:space="preserve"> princípio</w:t>
      </w:r>
      <w:r w:rsidR="00E32358">
        <w:rPr>
          <w:rFonts w:cs="Times New Roman"/>
          <w:color w:val="000000"/>
          <w:szCs w:val="24"/>
          <w:shd w:val="clear" w:color="auto" w:fill="FFFFFF"/>
        </w:rPr>
        <w:t>s</w:t>
      </w:r>
      <w:r>
        <w:rPr>
          <w:rFonts w:cs="Times New Roman"/>
          <w:color w:val="000000"/>
          <w:szCs w:val="24"/>
          <w:shd w:val="clear" w:color="auto" w:fill="FFFFFF"/>
        </w:rPr>
        <w:t xml:space="preserve"> da cartularidade</w:t>
      </w:r>
      <w:r w:rsidR="00E32358">
        <w:rPr>
          <w:rFonts w:cs="Times New Roman"/>
          <w:color w:val="000000"/>
          <w:szCs w:val="24"/>
          <w:shd w:val="clear" w:color="auto" w:fill="FFFFFF"/>
        </w:rPr>
        <w:t xml:space="preserve">quanto </w:t>
      </w:r>
      <w:r>
        <w:rPr>
          <w:rFonts w:cs="Times New Roman"/>
          <w:color w:val="000000"/>
          <w:szCs w:val="24"/>
          <w:shd w:val="clear" w:color="auto" w:fill="FFFFFF"/>
        </w:rPr>
        <w:t xml:space="preserve">da literalidade, mas não dispõe </w:t>
      </w:r>
      <w:r w:rsidR="00EE0AB1">
        <w:rPr>
          <w:rFonts w:cs="Times New Roman"/>
          <w:color w:val="000000"/>
          <w:szCs w:val="24"/>
          <w:shd w:val="clear" w:color="auto" w:fill="FFFFFF"/>
        </w:rPr>
        <w:t>o</w:t>
      </w:r>
      <w:r>
        <w:rPr>
          <w:rFonts w:cs="Times New Roman"/>
          <w:color w:val="000000"/>
          <w:szCs w:val="24"/>
          <w:shd w:val="clear" w:color="auto" w:fill="FFFFFF"/>
        </w:rPr>
        <w:t xml:space="preserve"> da autonomia, devido à impossibilidade de endosso deste, por ser um título vinculado à uma relação jurídica. Mas isso não constrange a sua</w:t>
      </w:r>
      <w:r w:rsidR="00EE0AB1">
        <w:rPr>
          <w:rFonts w:cs="Times New Roman"/>
          <w:color w:val="000000"/>
          <w:szCs w:val="24"/>
          <w:shd w:val="clear" w:color="auto" w:fill="FFFFFF"/>
        </w:rPr>
        <w:t xml:space="preserve"> recepção como título de crédito, tendo em vista que atualmente nem todas as tipologias existentes de títulos obedecem à aos três princípios atinentes à eles.</w:t>
      </w:r>
    </w:p>
    <w:p w:rsidR="00581D82" w:rsidRDefault="00581D82" w:rsidP="00923E4E">
      <w:pPr>
        <w:pStyle w:val="SemEspaamento"/>
        <w:spacing w:line="360" w:lineRule="auto"/>
        <w:ind w:firstLine="1134"/>
        <w:rPr>
          <w:rFonts w:cs="Times New Roman"/>
          <w:color w:val="000000"/>
          <w:szCs w:val="24"/>
          <w:shd w:val="clear" w:color="auto" w:fill="FFFFFF"/>
        </w:rPr>
      </w:pPr>
      <w:r>
        <w:rPr>
          <w:rFonts w:cs="Times New Roman"/>
          <w:color w:val="000000"/>
          <w:szCs w:val="24"/>
          <w:shd w:val="clear" w:color="auto" w:fill="FFFFFF"/>
        </w:rPr>
        <w:t>Quanto à cártula do boleto bancário, ela pode ou não existir, mas só em haver tal possibilidade, já se aduz que ele se reveste desse princípio.</w:t>
      </w:r>
    </w:p>
    <w:p w:rsidR="00C95370" w:rsidRPr="00581D82" w:rsidRDefault="00C95370" w:rsidP="00581D82">
      <w:pPr>
        <w:pStyle w:val="SemEspaamento"/>
        <w:spacing w:line="240" w:lineRule="auto"/>
        <w:ind w:firstLine="1134"/>
        <w:rPr>
          <w:rFonts w:cs="Times New Roman"/>
          <w:sz w:val="20"/>
          <w:szCs w:val="20"/>
          <w:shd w:val="clear" w:color="auto" w:fill="FFFFFF"/>
        </w:rPr>
      </w:pPr>
    </w:p>
    <w:p w:rsidR="00581D82" w:rsidRDefault="00581D82" w:rsidP="00581D82">
      <w:pPr>
        <w:pStyle w:val="SemEspaamento"/>
        <w:spacing w:line="240" w:lineRule="auto"/>
        <w:ind w:left="2268"/>
        <w:rPr>
          <w:rFonts w:cs="Times New Roman"/>
          <w:sz w:val="20"/>
          <w:szCs w:val="20"/>
          <w:shd w:val="clear" w:color="auto" w:fill="FFFFFF"/>
        </w:rPr>
      </w:pPr>
      <w:r w:rsidRPr="00581D82">
        <w:rPr>
          <w:rFonts w:cs="Times New Roman"/>
          <w:sz w:val="20"/>
          <w:szCs w:val="20"/>
          <w:shd w:val="clear" w:color="auto" w:fill="FFFFFF"/>
        </w:rPr>
        <w:t>A respeito da cartularidade aplicada ao boleto bancário, ressalte-se que este poderá ou não ser consubstanciado em papel, sendo que as particularidades inerentes ao boleto bancário não necessitam de constar em meio físico para sua existência jurídica, podendo ser pago por meio eletrônico pelo código de barras através de leitor óptico ou da numeração que consta na parte superior do bloqueto de cobrança</w:t>
      </w:r>
      <w:r w:rsidR="001C7DF1">
        <w:rPr>
          <w:rFonts w:cs="Times New Roman"/>
          <w:sz w:val="20"/>
          <w:szCs w:val="20"/>
          <w:shd w:val="clear" w:color="auto" w:fill="FFFFFF"/>
        </w:rPr>
        <w:t xml:space="preserve"> (CARVALHO, 2012</w:t>
      </w:r>
      <w:r>
        <w:rPr>
          <w:rFonts w:cs="Times New Roman"/>
          <w:sz w:val="20"/>
          <w:szCs w:val="20"/>
          <w:shd w:val="clear" w:color="auto" w:fill="FFFFFF"/>
        </w:rPr>
        <w:t>).</w:t>
      </w:r>
    </w:p>
    <w:p w:rsidR="00581D82" w:rsidRDefault="00581D82" w:rsidP="00581D82">
      <w:pPr>
        <w:pStyle w:val="SemEspaamento"/>
        <w:spacing w:line="360" w:lineRule="auto"/>
        <w:ind w:firstLine="1134"/>
        <w:rPr>
          <w:rFonts w:cs="Times New Roman"/>
          <w:szCs w:val="24"/>
          <w:shd w:val="clear" w:color="auto" w:fill="FFFFFF"/>
        </w:rPr>
      </w:pPr>
    </w:p>
    <w:p w:rsidR="00581D82" w:rsidRDefault="0051472D" w:rsidP="00581D82">
      <w:pPr>
        <w:pStyle w:val="SemEspaamento"/>
        <w:spacing w:line="360" w:lineRule="auto"/>
        <w:ind w:firstLine="1134"/>
        <w:rPr>
          <w:rFonts w:cs="Times New Roman"/>
          <w:szCs w:val="24"/>
          <w:shd w:val="clear" w:color="auto" w:fill="FFFFFF"/>
        </w:rPr>
      </w:pPr>
      <w:r>
        <w:rPr>
          <w:rFonts w:cs="Times New Roman"/>
          <w:szCs w:val="24"/>
          <w:shd w:val="clear" w:color="auto" w:fill="FFFFFF"/>
        </w:rPr>
        <w:t>Já a literalidade é vista como plenamente viável:</w:t>
      </w:r>
    </w:p>
    <w:p w:rsidR="0051472D" w:rsidRPr="00DA6461" w:rsidRDefault="0051472D" w:rsidP="00DA6461">
      <w:pPr>
        <w:pStyle w:val="SemEspaamento"/>
        <w:spacing w:line="240" w:lineRule="auto"/>
        <w:ind w:firstLine="1134"/>
        <w:rPr>
          <w:rFonts w:cs="Times New Roman"/>
          <w:sz w:val="20"/>
          <w:szCs w:val="20"/>
          <w:shd w:val="clear" w:color="auto" w:fill="FFFFFF"/>
        </w:rPr>
      </w:pPr>
    </w:p>
    <w:p w:rsidR="0051472D" w:rsidRDefault="00DA6461" w:rsidP="00DA6461">
      <w:pPr>
        <w:pStyle w:val="SemEspaamento"/>
        <w:spacing w:line="240" w:lineRule="auto"/>
        <w:ind w:left="2268"/>
        <w:rPr>
          <w:rFonts w:cs="Times New Roman"/>
          <w:sz w:val="20"/>
          <w:szCs w:val="20"/>
          <w:shd w:val="clear" w:color="auto" w:fill="FFFFFF"/>
        </w:rPr>
      </w:pPr>
      <w:r w:rsidRPr="00DA6461">
        <w:rPr>
          <w:rFonts w:cs="Times New Roman"/>
          <w:sz w:val="20"/>
          <w:szCs w:val="20"/>
          <w:shd w:val="clear" w:color="auto" w:fill="FFFFFF"/>
        </w:rPr>
        <w:t>“[...] o Boleto Bancário é um documento literal eis que somente o que nele está lançado poderá ser tido como contratado, ou seja, somente o que consta do Boleto poderá obrigar o devedor ou o próprio credor. Assim não poderá o devedor efetuar o pagamento após o prazo alegando dilação do vencimento nem o credor cobrar o documento antes de seu termo sustentando o vencimento antecipado da dívida sem que qualquer das hipóteses conste do documento de dívida.”</w:t>
      </w:r>
      <w:r>
        <w:rPr>
          <w:rFonts w:cs="Times New Roman"/>
          <w:sz w:val="20"/>
          <w:szCs w:val="20"/>
          <w:shd w:val="clear" w:color="auto" w:fill="FFFFFF"/>
        </w:rPr>
        <w:t xml:space="preserve"> (CARVALHO,</w:t>
      </w:r>
      <w:r w:rsidR="001C7DF1">
        <w:rPr>
          <w:rFonts w:cs="Times New Roman"/>
          <w:sz w:val="20"/>
          <w:szCs w:val="20"/>
          <w:shd w:val="clear" w:color="auto" w:fill="FFFFFF"/>
        </w:rPr>
        <w:t xml:space="preserve"> 2012</w:t>
      </w:r>
      <w:r>
        <w:rPr>
          <w:rFonts w:cs="Times New Roman"/>
          <w:i/>
          <w:sz w:val="20"/>
          <w:szCs w:val="20"/>
          <w:shd w:val="clear" w:color="auto" w:fill="FFFFFF"/>
        </w:rPr>
        <w:t>apud</w:t>
      </w:r>
      <w:r w:rsidR="00D64FD4">
        <w:rPr>
          <w:rFonts w:cs="Times New Roman"/>
          <w:sz w:val="20"/>
          <w:szCs w:val="20"/>
          <w:shd w:val="clear" w:color="auto" w:fill="FFFFFF"/>
        </w:rPr>
        <w:t>MESQUITA, 2006).</w:t>
      </w:r>
    </w:p>
    <w:p w:rsidR="00D64FD4" w:rsidRDefault="00D64FD4" w:rsidP="009E7A56">
      <w:pPr>
        <w:pStyle w:val="SemEspaamento"/>
        <w:spacing w:line="360" w:lineRule="auto"/>
        <w:ind w:firstLine="1134"/>
        <w:rPr>
          <w:rFonts w:cs="Times New Roman"/>
          <w:szCs w:val="24"/>
          <w:shd w:val="clear" w:color="auto" w:fill="FFFFFF"/>
        </w:rPr>
      </w:pPr>
    </w:p>
    <w:p w:rsidR="009E7A56" w:rsidRDefault="009E7A56" w:rsidP="009E7A56">
      <w:pPr>
        <w:pStyle w:val="SemEspaamento"/>
        <w:spacing w:line="360" w:lineRule="auto"/>
        <w:ind w:firstLine="1134"/>
        <w:rPr>
          <w:rFonts w:cs="Times New Roman"/>
          <w:szCs w:val="24"/>
          <w:shd w:val="clear" w:color="auto" w:fill="FFFFFF"/>
        </w:rPr>
      </w:pPr>
      <w:r>
        <w:rPr>
          <w:rFonts w:cs="Times New Roman"/>
          <w:szCs w:val="24"/>
          <w:shd w:val="clear" w:color="auto" w:fill="FFFFFF"/>
        </w:rPr>
        <w:t>A autonomia, com já ressaltado, não possui compatibilidade com o boleto bancário.</w:t>
      </w:r>
    </w:p>
    <w:p w:rsidR="009E7A56" w:rsidRDefault="009E7A56" w:rsidP="009E7A56">
      <w:pPr>
        <w:pStyle w:val="SemEspaamento"/>
        <w:spacing w:line="240" w:lineRule="auto"/>
        <w:ind w:firstLine="1134"/>
        <w:rPr>
          <w:rFonts w:cs="Times New Roman"/>
          <w:szCs w:val="24"/>
          <w:shd w:val="clear" w:color="auto" w:fill="FFFFFF"/>
        </w:rPr>
      </w:pPr>
    </w:p>
    <w:p w:rsidR="009E7A56" w:rsidRPr="008F5B06" w:rsidRDefault="008F5B06" w:rsidP="009E7A56">
      <w:pPr>
        <w:pStyle w:val="SemEspaamento"/>
        <w:spacing w:line="240" w:lineRule="auto"/>
        <w:ind w:left="2268"/>
        <w:rPr>
          <w:rFonts w:cs="Times New Roman"/>
          <w:sz w:val="20"/>
          <w:szCs w:val="20"/>
          <w:shd w:val="clear" w:color="auto" w:fill="FFFFFF"/>
        </w:rPr>
      </w:pPr>
      <w:r w:rsidRPr="008F5B06">
        <w:rPr>
          <w:rFonts w:cs="Times New Roman"/>
          <w:sz w:val="20"/>
          <w:szCs w:val="20"/>
          <w:shd w:val="clear" w:color="auto" w:fill="FFFFFF"/>
        </w:rPr>
        <w:t>Com referência ao princípio da autonomia, atrelado ao instituto do endosso, próprio do direito cambiário, apreende-se que o bloqueto de cobrança (boleto bancário) não é passível de endosso, e, por conseguinte, não poderá ser transmitido a terceiros.</w:t>
      </w:r>
    </w:p>
    <w:p w:rsidR="008F5B06" w:rsidRDefault="008F5B06" w:rsidP="009E7A56">
      <w:pPr>
        <w:pStyle w:val="SemEspaamento"/>
        <w:spacing w:line="240" w:lineRule="auto"/>
        <w:ind w:left="2268"/>
        <w:rPr>
          <w:rFonts w:cs="Times New Roman"/>
          <w:sz w:val="20"/>
          <w:szCs w:val="20"/>
          <w:shd w:val="clear" w:color="auto" w:fill="FFFFFF"/>
        </w:rPr>
      </w:pPr>
      <w:r w:rsidRPr="008F5B06">
        <w:rPr>
          <w:rFonts w:cs="Times New Roman"/>
          <w:sz w:val="20"/>
          <w:szCs w:val="20"/>
          <w:shd w:val="clear" w:color="auto" w:fill="FFFFFF"/>
        </w:rPr>
        <w:t>Dessa feita, o boleto bancário carece de autonomia, sendo eminentemente causal, vinculado a uma relação jurídica transcendente à representação do bloqueto de cobrança</w:t>
      </w:r>
      <w:r w:rsidR="001C7DF1">
        <w:rPr>
          <w:rFonts w:cs="Times New Roman"/>
          <w:sz w:val="20"/>
          <w:szCs w:val="20"/>
          <w:shd w:val="clear" w:color="auto" w:fill="FFFFFF"/>
        </w:rPr>
        <w:t xml:space="preserve"> (CAR</w:t>
      </w:r>
      <w:r w:rsidR="00D92CB2">
        <w:rPr>
          <w:rFonts w:cs="Times New Roman"/>
          <w:sz w:val="20"/>
          <w:szCs w:val="20"/>
          <w:shd w:val="clear" w:color="auto" w:fill="FFFFFF"/>
        </w:rPr>
        <w:t>VALHO, 2012</w:t>
      </w:r>
      <w:r>
        <w:rPr>
          <w:rFonts w:cs="Times New Roman"/>
          <w:sz w:val="20"/>
          <w:szCs w:val="20"/>
          <w:shd w:val="clear" w:color="auto" w:fill="FFFFFF"/>
        </w:rPr>
        <w:t>).</w:t>
      </w:r>
    </w:p>
    <w:p w:rsidR="008F5B06" w:rsidRDefault="008F5B06" w:rsidP="008F5B06">
      <w:pPr>
        <w:pStyle w:val="SemEspaamento"/>
        <w:spacing w:line="360" w:lineRule="auto"/>
        <w:ind w:firstLine="1134"/>
        <w:rPr>
          <w:rFonts w:cs="Times New Roman"/>
          <w:szCs w:val="24"/>
          <w:shd w:val="clear" w:color="auto" w:fill="FFFFFF"/>
        </w:rPr>
      </w:pPr>
    </w:p>
    <w:p w:rsidR="008F5B06" w:rsidRPr="00F57FA5" w:rsidRDefault="00A31373" w:rsidP="008F5B06">
      <w:pPr>
        <w:pStyle w:val="SemEspaamento"/>
        <w:spacing w:line="360" w:lineRule="auto"/>
        <w:ind w:firstLine="1134"/>
        <w:rPr>
          <w:rFonts w:cs="Times New Roman"/>
          <w:szCs w:val="24"/>
          <w:shd w:val="clear" w:color="auto" w:fill="FFFFFF"/>
        </w:rPr>
      </w:pPr>
      <w:r>
        <w:rPr>
          <w:rFonts w:cs="Times New Roman"/>
          <w:szCs w:val="24"/>
          <w:shd w:val="clear" w:color="auto" w:fill="FFFFFF"/>
        </w:rPr>
        <w:lastRenderedPageBreak/>
        <w:t xml:space="preserve">A partir desse momento, adentrar-se-á à possibilidade de aceite, aval, prosteto e execução, já </w:t>
      </w:r>
      <w:r w:rsidRPr="00F57FA5">
        <w:rPr>
          <w:rFonts w:cs="Times New Roman"/>
          <w:szCs w:val="24"/>
          <w:shd w:val="clear" w:color="auto" w:fill="FFFFFF"/>
        </w:rPr>
        <w:t>que para o endosso não há possibilidade, como visto anteriormente.</w:t>
      </w:r>
    </w:p>
    <w:p w:rsidR="001B51A4" w:rsidRPr="00F57FA5" w:rsidRDefault="00A31373" w:rsidP="00923E4E">
      <w:pPr>
        <w:pStyle w:val="SemEspaamento"/>
        <w:spacing w:line="360" w:lineRule="auto"/>
        <w:ind w:firstLine="1134"/>
        <w:rPr>
          <w:rFonts w:cs="Times New Roman"/>
          <w:szCs w:val="24"/>
          <w:shd w:val="clear" w:color="auto" w:fill="FFFFFF"/>
        </w:rPr>
      </w:pPr>
      <w:r w:rsidRPr="00F57FA5">
        <w:rPr>
          <w:rFonts w:cs="Times New Roman"/>
          <w:szCs w:val="24"/>
          <w:shd w:val="clear" w:color="auto" w:fill="FFFFFF"/>
        </w:rPr>
        <w:t>O aceite deve ser obrigatório e presumido, assim como na duplicata virtual, visto que ninguém deve se eximir de um dívida expressa no boleto bancário, sob pena de juros, multa e outras sanções previstas ao inadimplemento de divida.</w:t>
      </w:r>
    </w:p>
    <w:p w:rsidR="00A31373" w:rsidRPr="00F57FA5" w:rsidRDefault="00A31373" w:rsidP="00923E4E">
      <w:pPr>
        <w:pStyle w:val="SemEspaamento"/>
        <w:spacing w:line="360" w:lineRule="auto"/>
        <w:ind w:firstLine="1134"/>
        <w:rPr>
          <w:rFonts w:cs="Times New Roman"/>
          <w:szCs w:val="24"/>
          <w:shd w:val="clear" w:color="auto" w:fill="FFFFFF"/>
        </w:rPr>
      </w:pPr>
      <w:r w:rsidRPr="00F57FA5">
        <w:rPr>
          <w:rFonts w:cs="Times New Roman"/>
          <w:szCs w:val="24"/>
          <w:shd w:val="clear" w:color="auto" w:fill="FFFFFF"/>
        </w:rPr>
        <w:t>O aval não é permitido, segundo posicionamento jurisprudencial:</w:t>
      </w:r>
    </w:p>
    <w:p w:rsidR="00A31373" w:rsidRPr="00F57FA5" w:rsidRDefault="00A31373" w:rsidP="00A31373">
      <w:pPr>
        <w:pStyle w:val="SemEspaamento"/>
        <w:spacing w:line="240" w:lineRule="auto"/>
        <w:ind w:firstLine="1134"/>
        <w:rPr>
          <w:rFonts w:cs="Times New Roman"/>
          <w:szCs w:val="24"/>
          <w:shd w:val="clear" w:color="auto" w:fill="FFFFFF"/>
        </w:rPr>
      </w:pPr>
    </w:p>
    <w:p w:rsidR="00A31373" w:rsidRPr="00B45D7E" w:rsidRDefault="00F57FA5" w:rsidP="00B45D7E">
      <w:pPr>
        <w:pStyle w:val="SemEspaamento"/>
        <w:spacing w:line="240" w:lineRule="auto"/>
        <w:ind w:left="2268"/>
        <w:rPr>
          <w:rFonts w:cs="Times New Roman"/>
          <w:sz w:val="20"/>
          <w:szCs w:val="20"/>
          <w:shd w:val="clear" w:color="auto" w:fill="FFFFFF"/>
        </w:rPr>
      </w:pPr>
      <w:r w:rsidRPr="00B45D7E">
        <w:rPr>
          <w:rFonts w:cs="Times New Roman"/>
          <w:sz w:val="20"/>
          <w:szCs w:val="20"/>
          <w:shd w:val="clear" w:color="auto" w:fill="FFFFFF"/>
        </w:rPr>
        <w:t>Ação monitoria - aval em boleto bancário - impossibilidade - ausência de prova escrita de débito atribuído ao embargante - art. 1.</w:t>
      </w:r>
      <w:r w:rsidR="00622ECE">
        <w:rPr>
          <w:rFonts w:cs="Times New Roman"/>
          <w:sz w:val="20"/>
          <w:szCs w:val="20"/>
          <w:shd w:val="clear" w:color="auto" w:fill="FFFFFF"/>
        </w:rPr>
        <w:t>102a do Código de Processo Civil</w:t>
      </w:r>
      <w:r w:rsidRPr="00B45D7E">
        <w:rPr>
          <w:rFonts w:cs="Times New Roman"/>
          <w:sz w:val="20"/>
          <w:szCs w:val="20"/>
          <w:shd w:val="clear" w:color="auto" w:fill="FFFFFF"/>
        </w:rPr>
        <w:t xml:space="preserve"> - embargos julgados procedentes - ação monitoria julgada improcedente - recurso provido para esse fim</w:t>
      </w:r>
      <w:r w:rsidR="00804BD2">
        <w:rPr>
          <w:rFonts w:cs="Times New Roman"/>
          <w:sz w:val="20"/>
          <w:szCs w:val="20"/>
          <w:shd w:val="clear" w:color="auto" w:fill="FFFFFF"/>
        </w:rPr>
        <w:t xml:space="preserve"> (</w:t>
      </w:r>
      <w:r w:rsidR="00C1221B">
        <w:rPr>
          <w:rFonts w:cs="Times New Roman"/>
          <w:sz w:val="20"/>
          <w:szCs w:val="20"/>
          <w:shd w:val="clear" w:color="auto" w:fill="FFFFFF"/>
        </w:rPr>
        <w:t xml:space="preserve">EMENTA, </w:t>
      </w:r>
      <w:r w:rsidR="00804BD2">
        <w:rPr>
          <w:rFonts w:cs="Times New Roman"/>
          <w:sz w:val="20"/>
          <w:szCs w:val="20"/>
          <w:shd w:val="clear" w:color="auto" w:fill="FFFFFF"/>
        </w:rPr>
        <w:t>SÃO PAULO,</w:t>
      </w:r>
      <w:r w:rsidR="00C1221B">
        <w:rPr>
          <w:rFonts w:cs="Times New Roman"/>
          <w:sz w:val="20"/>
          <w:szCs w:val="20"/>
          <w:shd w:val="clear" w:color="auto" w:fill="FFFFFF"/>
        </w:rPr>
        <w:t xml:space="preserve"> Tribunal de Justiça,</w:t>
      </w:r>
      <w:r w:rsidR="00C763C8">
        <w:rPr>
          <w:rFonts w:cs="Times New Roman"/>
          <w:sz w:val="20"/>
          <w:szCs w:val="20"/>
          <w:shd w:val="clear" w:color="auto" w:fill="FFFFFF"/>
        </w:rPr>
        <w:t>Ap.</w:t>
      </w:r>
      <w:r w:rsidR="00B45D7E" w:rsidRPr="00B45D7E">
        <w:rPr>
          <w:rFonts w:cs="Times New Roman"/>
          <w:sz w:val="20"/>
          <w:szCs w:val="20"/>
          <w:shd w:val="clear" w:color="auto" w:fill="FFFFFF"/>
        </w:rPr>
        <w:t xml:space="preserve"> 9141502902008826 SP 9141502-90.2008.8.26.0000</w:t>
      </w:r>
      <w:r w:rsidR="00881DC0">
        <w:rPr>
          <w:rFonts w:cs="Times New Roman"/>
          <w:sz w:val="20"/>
          <w:szCs w:val="20"/>
          <w:shd w:val="clear" w:color="auto" w:fill="FFFFFF"/>
        </w:rPr>
        <w:t>,</w:t>
      </w:r>
      <w:r w:rsidR="00C763C8">
        <w:rPr>
          <w:rFonts w:cs="Times New Roman"/>
          <w:sz w:val="20"/>
          <w:szCs w:val="20"/>
          <w:shd w:val="clear" w:color="auto" w:fill="FFFFFF"/>
        </w:rPr>
        <w:t xml:space="preserve"> Relator: </w:t>
      </w:r>
      <w:r w:rsidR="0050127F">
        <w:rPr>
          <w:rFonts w:cs="Times New Roman"/>
          <w:sz w:val="20"/>
          <w:szCs w:val="20"/>
          <w:shd w:val="clear" w:color="auto" w:fill="FFFFFF"/>
        </w:rPr>
        <w:t xml:space="preserve">Des. </w:t>
      </w:r>
      <w:r w:rsidR="00C763C8">
        <w:rPr>
          <w:rFonts w:cs="Times New Roman"/>
          <w:sz w:val="20"/>
          <w:szCs w:val="20"/>
          <w:shd w:val="clear" w:color="auto" w:fill="FFFFFF"/>
        </w:rPr>
        <w:t>Coutinho de Arruda,</w:t>
      </w:r>
      <w:r w:rsidR="00B45D7E">
        <w:rPr>
          <w:rFonts w:cs="Times New Roman"/>
          <w:sz w:val="20"/>
          <w:szCs w:val="20"/>
          <w:shd w:val="clear" w:color="auto" w:fill="FFFFFF"/>
        </w:rPr>
        <w:t xml:space="preserve"> 2012).</w:t>
      </w:r>
    </w:p>
    <w:p w:rsidR="00F57FA5" w:rsidRDefault="00F57FA5" w:rsidP="00F57FA5">
      <w:pPr>
        <w:pStyle w:val="SemEspaamento"/>
        <w:spacing w:line="360" w:lineRule="auto"/>
        <w:ind w:firstLine="1134"/>
        <w:rPr>
          <w:rFonts w:cs="Times New Roman"/>
          <w:szCs w:val="24"/>
          <w:shd w:val="clear" w:color="auto" w:fill="FFFFFF"/>
        </w:rPr>
      </w:pPr>
    </w:p>
    <w:p w:rsidR="00F57FA5" w:rsidRDefault="0025578B" w:rsidP="00F57FA5">
      <w:pPr>
        <w:pStyle w:val="SemEspaamento"/>
        <w:spacing w:line="360" w:lineRule="auto"/>
        <w:ind w:firstLine="1134"/>
        <w:rPr>
          <w:rFonts w:cs="Times New Roman"/>
          <w:szCs w:val="24"/>
          <w:shd w:val="clear" w:color="auto" w:fill="FFFFFF"/>
        </w:rPr>
      </w:pPr>
      <w:r>
        <w:rPr>
          <w:rFonts w:cs="Times New Roman"/>
          <w:szCs w:val="24"/>
          <w:shd w:val="clear" w:color="auto" w:fill="FFFFFF"/>
        </w:rPr>
        <w:t>Ao contrário do aval, a jurisprud</w:t>
      </w:r>
      <w:r w:rsidR="003A528B">
        <w:rPr>
          <w:rFonts w:cs="Times New Roman"/>
          <w:szCs w:val="24"/>
          <w:shd w:val="clear" w:color="auto" w:fill="FFFFFF"/>
        </w:rPr>
        <w:t xml:space="preserve">ência do Superior Tribunal de Justiça já confirmou a utilização de boleto bancário para propor ação de execução, a partir do protesto por indicação do boleto, também aceito pela mesma jurisprudência, de acordo com o Recurso Especial 1024691, </w:t>
      </w:r>
      <w:r w:rsidR="00804BD2">
        <w:rPr>
          <w:rFonts w:cs="Times New Roman"/>
          <w:szCs w:val="24"/>
          <w:shd w:val="clear" w:color="auto" w:fill="FFFFFF"/>
        </w:rPr>
        <w:t>regido</w:t>
      </w:r>
      <w:r w:rsidR="003A528B">
        <w:rPr>
          <w:rFonts w:cs="Times New Roman"/>
          <w:szCs w:val="24"/>
          <w:shd w:val="clear" w:color="auto" w:fill="FFFFFF"/>
        </w:rPr>
        <w:t xml:space="preserve"> pela</w:t>
      </w:r>
      <w:r w:rsidR="00804BD2">
        <w:rPr>
          <w:rFonts w:cs="Times New Roman"/>
          <w:szCs w:val="24"/>
          <w:shd w:val="clear" w:color="auto" w:fill="FFFFFF"/>
        </w:rPr>
        <w:t xml:space="preserve"> M</w:t>
      </w:r>
      <w:r w:rsidR="003A528B">
        <w:rPr>
          <w:rFonts w:cs="Times New Roman"/>
          <w:szCs w:val="24"/>
          <w:shd w:val="clear" w:color="auto" w:fill="FFFFFF"/>
        </w:rPr>
        <w:t>inistra</w:t>
      </w:r>
      <w:r w:rsidR="00804BD2">
        <w:rPr>
          <w:rFonts w:cs="Times New Roman"/>
          <w:szCs w:val="24"/>
          <w:shd w:val="clear" w:color="auto" w:fill="FFFFFF"/>
        </w:rPr>
        <w:t xml:space="preserve"> Relatora</w:t>
      </w:r>
      <w:r w:rsidR="003A528B">
        <w:rPr>
          <w:rFonts w:cs="Times New Roman"/>
          <w:szCs w:val="24"/>
          <w:shd w:val="clear" w:color="auto" w:fill="FFFFFF"/>
        </w:rPr>
        <w:t xml:space="preserve"> Nancy Andrighi</w:t>
      </w:r>
      <w:r w:rsidR="00804BD2">
        <w:rPr>
          <w:rFonts w:cs="Times New Roman"/>
          <w:szCs w:val="24"/>
          <w:shd w:val="clear" w:color="auto" w:fill="FFFFFF"/>
        </w:rPr>
        <w:t>, a qual garante a total executividade do boleto</w:t>
      </w:r>
      <w:r w:rsidR="003A528B">
        <w:rPr>
          <w:rFonts w:cs="Times New Roman"/>
          <w:szCs w:val="24"/>
          <w:shd w:val="clear" w:color="auto" w:fill="FFFFFF"/>
        </w:rPr>
        <w:t>. O resultado do julgamento</w:t>
      </w:r>
      <w:r w:rsidR="00804BD2">
        <w:rPr>
          <w:rFonts w:cs="Times New Roman"/>
          <w:szCs w:val="24"/>
          <w:shd w:val="clear" w:color="auto" w:fill="FFFFFF"/>
        </w:rPr>
        <w:t xml:space="preserve"> se resume nos seguintes entendimentos em destaque:</w:t>
      </w:r>
    </w:p>
    <w:p w:rsidR="0050127F" w:rsidRDefault="0050127F" w:rsidP="0050127F">
      <w:pPr>
        <w:pStyle w:val="SemEspaamento"/>
        <w:spacing w:line="240" w:lineRule="auto"/>
        <w:ind w:firstLine="1134"/>
        <w:rPr>
          <w:rFonts w:cs="Times New Roman"/>
          <w:szCs w:val="24"/>
          <w:shd w:val="clear" w:color="auto" w:fill="FFFFFF"/>
        </w:rPr>
      </w:pPr>
    </w:p>
    <w:p w:rsidR="00804BD2" w:rsidRDefault="00804BD2" w:rsidP="00804BD2">
      <w:pPr>
        <w:pStyle w:val="SemEspaamento"/>
        <w:spacing w:line="240" w:lineRule="auto"/>
        <w:ind w:left="2268"/>
        <w:rPr>
          <w:rFonts w:cs="Times New Roman"/>
          <w:sz w:val="20"/>
          <w:szCs w:val="20"/>
        </w:rPr>
      </w:pPr>
      <w:r w:rsidRPr="00804BD2">
        <w:rPr>
          <w:rFonts w:cs="Times New Roman"/>
          <w:sz w:val="20"/>
          <w:szCs w:val="20"/>
        </w:rPr>
        <w:t>Boletos de cobrança bancária e títulos virtuais suprem a ausência física do título cambial e podem constituir títulos executivos extrajudiciais. Para isso, eles precisam estar acompanhados dos instrumentos de protesto por indicação (sem apresentação da duplicata) e dos comprovantes de entrega da mercadoria ou da prestação dos serviços. O en</w:t>
      </w:r>
      <w:r>
        <w:rPr>
          <w:rFonts w:cs="Times New Roman"/>
          <w:sz w:val="20"/>
          <w:szCs w:val="20"/>
        </w:rPr>
        <w:t>tendimento é da 3ª turma do STJ (</w:t>
      </w:r>
      <w:r w:rsidR="0050127F">
        <w:rPr>
          <w:rFonts w:cs="Times New Roman"/>
          <w:sz w:val="20"/>
          <w:szCs w:val="20"/>
        </w:rPr>
        <w:t xml:space="preserve">BRASÍLIA-DF, Superior Tribunal de Justiça, </w:t>
      </w:r>
      <w:r>
        <w:rPr>
          <w:rFonts w:cs="Times New Roman"/>
          <w:sz w:val="20"/>
          <w:szCs w:val="20"/>
        </w:rPr>
        <w:t>Resp. 102</w:t>
      </w:r>
      <w:r w:rsidR="0050127F">
        <w:rPr>
          <w:rFonts w:cs="Times New Roman"/>
          <w:sz w:val="20"/>
          <w:szCs w:val="20"/>
        </w:rPr>
        <w:t>4691, Relatora: Min. Nancy Andrighi, 2011).</w:t>
      </w:r>
    </w:p>
    <w:p w:rsidR="0050127F" w:rsidRDefault="0050127F" w:rsidP="0050127F">
      <w:pPr>
        <w:pStyle w:val="SemEspaamento"/>
        <w:spacing w:line="360" w:lineRule="auto"/>
        <w:ind w:firstLine="1134"/>
        <w:rPr>
          <w:rFonts w:cs="Times New Roman"/>
          <w:szCs w:val="24"/>
        </w:rPr>
      </w:pPr>
    </w:p>
    <w:p w:rsidR="0050127F" w:rsidRDefault="00A85C97" w:rsidP="0050127F">
      <w:pPr>
        <w:pStyle w:val="SemEspaamento"/>
        <w:spacing w:line="360" w:lineRule="auto"/>
        <w:ind w:firstLine="1134"/>
        <w:rPr>
          <w:rFonts w:cs="Times New Roman"/>
          <w:szCs w:val="24"/>
        </w:rPr>
      </w:pPr>
      <w:r>
        <w:rPr>
          <w:rFonts w:cs="Times New Roman"/>
          <w:szCs w:val="24"/>
        </w:rPr>
        <w:t>Perante todas essas características atinentes ao boleto bancário, em destaque as declaradas pelo julgamento da 3</w:t>
      </w:r>
      <w:r>
        <w:rPr>
          <w:rFonts w:cs="Times New Roman"/>
          <w:szCs w:val="24"/>
          <w:vertAlign w:val="superscript"/>
        </w:rPr>
        <w:t>a</w:t>
      </w:r>
      <w:r>
        <w:rPr>
          <w:rFonts w:cs="Times New Roman"/>
          <w:szCs w:val="24"/>
        </w:rPr>
        <w:t xml:space="preserve"> turma do STJ, pode se dizer que não há nenhum óbice em este se adentrar no rol dos títulos de crédito, ainda que como um título atípico; embora nem isso seja necessário, perante a sua similaridade com a duplicata virtual, sendo ele nada mais que uma exteriorização desta, ou até a própria no meio virtual, caso o boleto não seja </w:t>
      </w:r>
      <w:r w:rsidR="00AD476D">
        <w:rPr>
          <w:rFonts w:cs="Times New Roman"/>
          <w:szCs w:val="24"/>
        </w:rPr>
        <w:t xml:space="preserve">impresso – </w:t>
      </w:r>
      <w:r>
        <w:rPr>
          <w:rFonts w:cs="Times New Roman"/>
          <w:szCs w:val="24"/>
        </w:rPr>
        <w:t>como já se observou</w:t>
      </w:r>
      <w:r w:rsidR="00AD476D">
        <w:rPr>
          <w:rFonts w:cs="Times New Roman"/>
          <w:szCs w:val="24"/>
        </w:rPr>
        <w:t xml:space="preserve"> que</w:t>
      </w:r>
      <w:r>
        <w:rPr>
          <w:rFonts w:cs="Times New Roman"/>
          <w:szCs w:val="24"/>
        </w:rPr>
        <w:t xml:space="preserve"> tamb</w:t>
      </w:r>
      <w:r w:rsidR="007E2C34">
        <w:rPr>
          <w:rFonts w:cs="Times New Roman"/>
          <w:szCs w:val="24"/>
        </w:rPr>
        <w:t xml:space="preserve">ém </w:t>
      </w:r>
      <w:r>
        <w:rPr>
          <w:rFonts w:cs="Times New Roman"/>
          <w:szCs w:val="24"/>
        </w:rPr>
        <w:t>pode haver a sua não emissão. Como foi possível observar, os títulos de crédito eletrônicos já legitimados, devido à sua forma de existência, também perdem muitos caracteres de um título de crédito comum, como aqueles primeiros a serem consolidados pela lei como tal</w:t>
      </w:r>
      <w:r w:rsidR="007E2C34">
        <w:rPr>
          <w:rFonts w:cs="Times New Roman"/>
          <w:szCs w:val="24"/>
        </w:rPr>
        <w:t xml:space="preserve"> (letra de câmbio, cheque, nota promissória e a duplicata comum)</w:t>
      </w:r>
      <w:r w:rsidR="00D06E81">
        <w:rPr>
          <w:rFonts w:cs="Times New Roman"/>
          <w:szCs w:val="24"/>
        </w:rPr>
        <w:t>. Sendo assim, o boleto banc</w:t>
      </w:r>
      <w:r w:rsidR="007E2C34">
        <w:rPr>
          <w:rFonts w:cs="Times New Roman"/>
          <w:szCs w:val="24"/>
        </w:rPr>
        <w:t>ário, ao se consolidar como</w:t>
      </w:r>
      <w:r w:rsidR="00D06E81">
        <w:rPr>
          <w:rFonts w:cs="Times New Roman"/>
          <w:szCs w:val="24"/>
        </w:rPr>
        <w:t xml:space="preserve"> um título de crédito eletrônico</w:t>
      </w:r>
      <w:r w:rsidR="007E2C34">
        <w:rPr>
          <w:rFonts w:cs="Times New Roman"/>
          <w:szCs w:val="24"/>
        </w:rPr>
        <w:t>, poderá</w:t>
      </w:r>
      <w:r w:rsidR="00D06E81">
        <w:rPr>
          <w:rFonts w:cs="Times New Roman"/>
          <w:szCs w:val="24"/>
        </w:rPr>
        <w:t xml:space="preserve"> tranquilamente perder alguma característica importante, mas não deixando de perder sua capacidade como um legítimo t</w:t>
      </w:r>
      <w:r w:rsidR="007E2C34">
        <w:rPr>
          <w:rFonts w:cs="Times New Roman"/>
          <w:szCs w:val="24"/>
        </w:rPr>
        <w:t>ítulo</w:t>
      </w:r>
      <w:r w:rsidR="00D06E81">
        <w:rPr>
          <w:rFonts w:cs="Times New Roman"/>
          <w:szCs w:val="24"/>
        </w:rPr>
        <w:t xml:space="preserve">. Assim como ele é um documento </w:t>
      </w:r>
      <w:r w:rsidR="00D06E81">
        <w:rPr>
          <w:rFonts w:cs="Times New Roman"/>
          <w:szCs w:val="24"/>
        </w:rPr>
        <w:lastRenderedPageBreak/>
        <w:t>representativo de dívida, poder-se-á ser um título de crédito, visto que em ambos os tipos de documentos deve haver um valor correspondente expresso, representando a obrigação de pagá-lo</w:t>
      </w:r>
      <w:r w:rsidR="00123B00">
        <w:rPr>
          <w:rFonts w:cs="Times New Roman"/>
          <w:szCs w:val="24"/>
        </w:rPr>
        <w:t>, fato que origina</w:t>
      </w:r>
      <w:r w:rsidR="00D06E81">
        <w:rPr>
          <w:rFonts w:cs="Times New Roman"/>
          <w:szCs w:val="24"/>
        </w:rPr>
        <w:t xml:space="preserve"> existência </w:t>
      </w:r>
      <w:r w:rsidR="00123B00">
        <w:rPr>
          <w:rFonts w:cs="Times New Roman"/>
          <w:szCs w:val="24"/>
        </w:rPr>
        <w:t>desses</w:t>
      </w:r>
      <w:r w:rsidR="007E2C34">
        <w:rPr>
          <w:rFonts w:cs="Times New Roman"/>
          <w:szCs w:val="24"/>
        </w:rPr>
        <w:t>.</w:t>
      </w:r>
    </w:p>
    <w:p w:rsidR="00532900" w:rsidRDefault="00532900" w:rsidP="0050127F">
      <w:pPr>
        <w:pStyle w:val="SemEspaamento"/>
        <w:spacing w:line="360" w:lineRule="auto"/>
        <w:ind w:firstLine="1134"/>
        <w:rPr>
          <w:rFonts w:cs="Times New Roman"/>
          <w:szCs w:val="24"/>
        </w:rPr>
      </w:pPr>
    </w:p>
    <w:p w:rsidR="00532900" w:rsidRDefault="00EC2651" w:rsidP="00EC2651">
      <w:pPr>
        <w:pStyle w:val="SemEspaamento"/>
        <w:spacing w:line="360" w:lineRule="auto"/>
        <w:rPr>
          <w:rFonts w:cs="Times New Roman"/>
          <w:szCs w:val="24"/>
        </w:rPr>
      </w:pPr>
      <w:r>
        <w:rPr>
          <w:rFonts w:cs="Times New Roman"/>
          <w:b/>
          <w:szCs w:val="24"/>
        </w:rPr>
        <w:t>CONCLUSÃO</w:t>
      </w:r>
    </w:p>
    <w:p w:rsidR="00EC2651" w:rsidRDefault="00EC2651" w:rsidP="00EC2651">
      <w:pPr>
        <w:pStyle w:val="SemEspaamento"/>
        <w:spacing w:line="360" w:lineRule="auto"/>
        <w:rPr>
          <w:rFonts w:cs="Times New Roman"/>
          <w:szCs w:val="24"/>
        </w:rPr>
      </w:pPr>
    </w:p>
    <w:p w:rsidR="00EC2651" w:rsidRDefault="00C74D79" w:rsidP="00AB35AC">
      <w:pPr>
        <w:pStyle w:val="SemEspaamento"/>
        <w:spacing w:line="360" w:lineRule="auto"/>
        <w:ind w:firstLine="1134"/>
        <w:rPr>
          <w:rFonts w:cs="Times New Roman"/>
          <w:szCs w:val="24"/>
          <w:shd w:val="clear" w:color="auto" w:fill="FFFFFF"/>
        </w:rPr>
      </w:pPr>
      <w:r>
        <w:rPr>
          <w:rFonts w:cs="Times New Roman"/>
          <w:szCs w:val="24"/>
          <w:shd w:val="clear" w:color="auto" w:fill="FFFFFF"/>
        </w:rPr>
        <w:t>A duplicata virtual consta como o modelo mais recente desse título de crédito. Ela não existe fisicamente, razão de haver ainda muitas divergências acerca de seu enquadramento como título de crédito. Entretanto, com o Novo Código Civil, tal pensamento se tornou mais equivocado, devido à admissão da total legalidade da existência de títulos de créditos virtuais. Como a Lei de Duplicatas ainda se encontra por editar, de forma a atualizar seus princípios, alguns doutrinadores ainda relevam a questão do princípio da cartularidade, motivo pelo qual a duplicata virtual ainda não se encaixaria como título legítimo.</w:t>
      </w:r>
    </w:p>
    <w:p w:rsidR="00C74D79" w:rsidRDefault="00C74D79" w:rsidP="00AB35AC">
      <w:pPr>
        <w:pStyle w:val="SemEspaamento"/>
        <w:spacing w:line="360" w:lineRule="auto"/>
        <w:ind w:firstLine="1134"/>
        <w:rPr>
          <w:rFonts w:cs="Times New Roman"/>
          <w:szCs w:val="24"/>
          <w:shd w:val="clear" w:color="auto" w:fill="FFFFFF"/>
        </w:rPr>
      </w:pPr>
      <w:r>
        <w:rPr>
          <w:rFonts w:cs="Times New Roman"/>
          <w:szCs w:val="24"/>
          <w:shd w:val="clear" w:color="auto" w:fill="FFFFFF"/>
        </w:rPr>
        <w:t>Ao longo do desenvolvimento</w:t>
      </w:r>
      <w:r w:rsidR="005A332D">
        <w:rPr>
          <w:rFonts w:cs="Times New Roman"/>
          <w:szCs w:val="24"/>
          <w:shd w:val="clear" w:color="auto" w:fill="FFFFFF"/>
        </w:rPr>
        <w:t xml:space="preserve"> d</w:t>
      </w:r>
      <w:r>
        <w:rPr>
          <w:rFonts w:cs="Times New Roman"/>
          <w:szCs w:val="24"/>
          <w:shd w:val="clear" w:color="auto" w:fill="FFFFFF"/>
        </w:rPr>
        <w:t xml:space="preserve">o trabalho, tal tese afirmada anteriormente foi afastada, adentrando-se à posição de que a duplicata virtual é um título de crédito e possui todos os caracteres essenciais para que ela se encaixe sem nenhum óbice como um documento expresso por uma relação creditícia. Para que essa tese fosse melhor fundamentada, </w:t>
      </w:r>
      <w:r w:rsidR="00F4038B">
        <w:rPr>
          <w:rFonts w:cs="Times New Roman"/>
          <w:szCs w:val="24"/>
          <w:shd w:val="clear" w:color="auto" w:fill="FFFFFF"/>
        </w:rPr>
        <w:t>foi preciso estabelecer relações comparativas a respeito do boleto bancário, a fim de que se concretizasse a outra tese principal que envolve o cerne do presente trabalho,</w:t>
      </w:r>
      <w:r w:rsidR="00022049">
        <w:rPr>
          <w:rFonts w:cs="Times New Roman"/>
          <w:szCs w:val="24"/>
          <w:shd w:val="clear" w:color="auto" w:fill="FFFFFF"/>
        </w:rPr>
        <w:t xml:space="preserve">no qual aduz a inclusão do boleto bancário como título de crédito. Por isso é que foi preciso estabelecer diversas relações de verossimilhança da duplicata virtual com o boleto bancário, afirmando que este nada mais é que a própria “duplicata evoluída” em decorrência dos avanços da informática, dado principalmente pelo uso costumeiro do boleto bancário e até mesmo pela própria possibilidade de existência física deste, trazendo de volta o princípio da cartularidade. O próprio desuso atual da duplicata fez com que até mesmo o nome desse título fosse deixado de lado, ensejando o uso costumeiro do </w:t>
      </w:r>
      <w:r w:rsidR="00BD7C01">
        <w:rPr>
          <w:rFonts w:cs="Times New Roman"/>
          <w:szCs w:val="24"/>
          <w:shd w:val="clear" w:color="auto" w:fill="FFFFFF"/>
        </w:rPr>
        <w:t>nome “</w:t>
      </w:r>
      <w:r w:rsidR="00022049">
        <w:rPr>
          <w:rFonts w:cs="Times New Roman"/>
          <w:szCs w:val="24"/>
          <w:shd w:val="clear" w:color="auto" w:fill="FFFFFF"/>
        </w:rPr>
        <w:t>boleto bancário</w:t>
      </w:r>
      <w:r w:rsidR="00BD7C01">
        <w:rPr>
          <w:rFonts w:cs="Times New Roman"/>
          <w:szCs w:val="24"/>
          <w:shd w:val="clear" w:color="auto" w:fill="FFFFFF"/>
        </w:rPr>
        <w:t>”</w:t>
      </w:r>
      <w:r w:rsidR="00022049">
        <w:rPr>
          <w:rFonts w:cs="Times New Roman"/>
          <w:szCs w:val="24"/>
          <w:shd w:val="clear" w:color="auto" w:fill="FFFFFF"/>
        </w:rPr>
        <w:t xml:space="preserve">, e dando uma nova roupagem </w:t>
      </w:r>
      <w:r w:rsidR="00771B43">
        <w:rPr>
          <w:rFonts w:cs="Times New Roman"/>
          <w:szCs w:val="24"/>
          <w:shd w:val="clear" w:color="auto" w:fill="FFFFFF"/>
        </w:rPr>
        <w:t>à</w:t>
      </w:r>
      <w:r w:rsidR="00022049">
        <w:rPr>
          <w:rFonts w:cs="Times New Roman"/>
          <w:szCs w:val="24"/>
          <w:shd w:val="clear" w:color="auto" w:fill="FFFFFF"/>
        </w:rPr>
        <w:t xml:space="preserve"> duplicata. Desse fato, surge a consolidação da substituição de um pelo outro, visto que o próprio boleto se compõe em todos os componentes de uma duplicata virtual, inclusive </w:t>
      </w:r>
      <w:r w:rsidR="000D1CD1">
        <w:rPr>
          <w:rFonts w:cs="Times New Roman"/>
          <w:szCs w:val="24"/>
          <w:shd w:val="clear" w:color="auto" w:fill="FFFFFF"/>
        </w:rPr>
        <w:t>d</w:t>
      </w:r>
      <w:r w:rsidR="00022049">
        <w:rPr>
          <w:rFonts w:cs="Times New Roman"/>
          <w:szCs w:val="24"/>
          <w:shd w:val="clear" w:color="auto" w:fill="FFFFFF"/>
        </w:rPr>
        <w:t>a “dupla via” da qual se originou o nome “duplicata”</w:t>
      </w:r>
      <w:r w:rsidR="00771B43">
        <w:rPr>
          <w:rFonts w:cs="Times New Roman"/>
          <w:szCs w:val="24"/>
          <w:shd w:val="clear" w:color="auto" w:fill="FFFFFF"/>
        </w:rPr>
        <w:t>.</w:t>
      </w:r>
    </w:p>
    <w:p w:rsidR="00771B43" w:rsidRDefault="00771B43" w:rsidP="00AB35AC">
      <w:pPr>
        <w:pStyle w:val="SemEspaamento"/>
        <w:spacing w:line="360" w:lineRule="auto"/>
        <w:ind w:firstLine="1134"/>
        <w:rPr>
          <w:rFonts w:cs="Times New Roman"/>
          <w:szCs w:val="24"/>
          <w:shd w:val="clear" w:color="auto" w:fill="FFFFFF"/>
        </w:rPr>
      </w:pPr>
      <w:r>
        <w:rPr>
          <w:rFonts w:cs="Times New Roman"/>
          <w:szCs w:val="24"/>
          <w:shd w:val="clear" w:color="auto" w:fill="FFFFFF"/>
        </w:rPr>
        <w:t xml:space="preserve">Assim como a duplicata comum, o boleto também pode ser </w:t>
      </w:r>
      <w:r w:rsidR="00DB3999">
        <w:rPr>
          <w:rFonts w:cs="Times New Roman"/>
          <w:szCs w:val="24"/>
          <w:shd w:val="clear" w:color="auto" w:fill="FFFFFF"/>
        </w:rPr>
        <w:t xml:space="preserve">emitido tanto por compra e venda mercantil quanto pela existência de um serviço prestado, o que </w:t>
      </w:r>
      <w:r w:rsidR="00B72C7F">
        <w:rPr>
          <w:rFonts w:cs="Times New Roman"/>
          <w:szCs w:val="24"/>
          <w:shd w:val="clear" w:color="auto" w:fill="FFFFFF"/>
        </w:rPr>
        <w:t xml:space="preserve">garante </w:t>
      </w:r>
      <w:r w:rsidR="00DB3999">
        <w:rPr>
          <w:rFonts w:cs="Times New Roman"/>
          <w:szCs w:val="24"/>
          <w:shd w:val="clear" w:color="auto" w:fill="FFFFFF"/>
        </w:rPr>
        <w:t>ainda mais essa similitude. Além disso, por ser oriundo da informatização dos meio</w:t>
      </w:r>
      <w:r w:rsidR="00B86151">
        <w:rPr>
          <w:rFonts w:cs="Times New Roman"/>
          <w:szCs w:val="24"/>
          <w:shd w:val="clear" w:color="auto" w:fill="FFFFFF"/>
        </w:rPr>
        <w:t>s</w:t>
      </w:r>
      <w:r w:rsidR="00DB3999">
        <w:rPr>
          <w:rFonts w:cs="Times New Roman"/>
          <w:szCs w:val="24"/>
          <w:shd w:val="clear" w:color="auto" w:fill="FFFFFF"/>
        </w:rPr>
        <w:t xml:space="preserve"> de cobranças, o que pode o constituir livremente como um título de crédito eletrônico</w:t>
      </w:r>
      <w:r w:rsidR="00401FCC">
        <w:rPr>
          <w:rFonts w:cs="Times New Roman"/>
          <w:szCs w:val="24"/>
          <w:shd w:val="clear" w:color="auto" w:fill="FFFFFF"/>
        </w:rPr>
        <w:t xml:space="preserve">, ele ainda é nomeado juridicamente por “documento de dívida”, o que não diferencia de um título de crédito, devido </w:t>
      </w:r>
      <w:r w:rsidR="00401FCC">
        <w:rPr>
          <w:rFonts w:cs="Times New Roman"/>
          <w:szCs w:val="24"/>
          <w:shd w:val="clear" w:color="auto" w:fill="FFFFFF"/>
        </w:rPr>
        <w:lastRenderedPageBreak/>
        <w:t>à existência de um valor devido</w:t>
      </w:r>
      <w:r w:rsidR="00B72C7F">
        <w:rPr>
          <w:rFonts w:cs="Times New Roman"/>
          <w:szCs w:val="24"/>
          <w:shd w:val="clear" w:color="auto" w:fill="FFFFFF"/>
        </w:rPr>
        <w:t xml:space="preserve"> (que nada mais é que um crédito),e por ainda poder ser </w:t>
      </w:r>
      <w:r w:rsidR="00401FCC">
        <w:rPr>
          <w:rFonts w:cs="Times New Roman"/>
          <w:szCs w:val="24"/>
          <w:shd w:val="clear" w:color="auto" w:fill="FFFFFF"/>
        </w:rPr>
        <w:t>expresso no papel,</w:t>
      </w:r>
      <w:r w:rsidR="00B72C7F">
        <w:rPr>
          <w:rFonts w:cs="Times New Roman"/>
          <w:szCs w:val="24"/>
          <w:shd w:val="clear" w:color="auto" w:fill="FFFFFF"/>
        </w:rPr>
        <w:t xml:space="preserve"> fazendo com que haja a </w:t>
      </w:r>
      <w:r w:rsidR="00401FCC">
        <w:rPr>
          <w:rFonts w:cs="Times New Roman"/>
          <w:szCs w:val="24"/>
          <w:shd w:val="clear" w:color="auto" w:fill="FFFFFF"/>
        </w:rPr>
        <w:t>existência</w:t>
      </w:r>
      <w:r w:rsidR="00B72C7F">
        <w:rPr>
          <w:rFonts w:cs="Times New Roman"/>
          <w:szCs w:val="24"/>
          <w:shd w:val="clear" w:color="auto" w:fill="FFFFFF"/>
        </w:rPr>
        <w:t xml:space="preserve"> física</w:t>
      </w:r>
      <w:r w:rsidR="00401FCC">
        <w:rPr>
          <w:rFonts w:cs="Times New Roman"/>
          <w:szCs w:val="24"/>
          <w:shd w:val="clear" w:color="auto" w:fill="FFFFFF"/>
        </w:rPr>
        <w:t xml:space="preserve"> desse documento.</w:t>
      </w:r>
    </w:p>
    <w:p w:rsidR="00401FCC" w:rsidRPr="00EC2651" w:rsidRDefault="00401FCC" w:rsidP="00AB35AC">
      <w:pPr>
        <w:pStyle w:val="SemEspaamento"/>
        <w:spacing w:line="360" w:lineRule="auto"/>
        <w:ind w:firstLine="1134"/>
        <w:rPr>
          <w:rFonts w:cs="Times New Roman"/>
          <w:szCs w:val="24"/>
          <w:shd w:val="clear" w:color="auto" w:fill="FFFFFF"/>
        </w:rPr>
      </w:pPr>
      <w:r>
        <w:rPr>
          <w:rFonts w:cs="Times New Roman"/>
          <w:szCs w:val="24"/>
          <w:shd w:val="clear" w:color="auto" w:fill="FFFFFF"/>
        </w:rPr>
        <w:t>A possiblidade de execução do boleto é um fator memorável que vislumbra a sua aproximação a um título de crédito, visto que apenas os títulos executivos extrajudiciais s</w:t>
      </w:r>
      <w:r w:rsidR="00B72C7F">
        <w:rPr>
          <w:rFonts w:cs="Times New Roman"/>
          <w:szCs w:val="24"/>
          <w:shd w:val="clear" w:color="auto" w:fill="FFFFFF"/>
        </w:rPr>
        <w:t>ão passí</w:t>
      </w:r>
      <w:r>
        <w:rPr>
          <w:rFonts w:cs="Times New Roman"/>
          <w:szCs w:val="24"/>
          <w:shd w:val="clear" w:color="auto" w:fill="FFFFFF"/>
        </w:rPr>
        <w:t>veis de ação de execução; outros documentos que não se enquadram como titulo extrajudicialdevem ser discutidos perante ação mon</w:t>
      </w:r>
      <w:r w:rsidR="00D170D3">
        <w:rPr>
          <w:rFonts w:cs="Times New Roman"/>
          <w:szCs w:val="24"/>
          <w:shd w:val="clear" w:color="auto" w:fill="FFFFFF"/>
        </w:rPr>
        <w:t>itó</w:t>
      </w:r>
      <w:r>
        <w:rPr>
          <w:rFonts w:cs="Times New Roman"/>
          <w:szCs w:val="24"/>
          <w:shd w:val="clear" w:color="auto" w:fill="FFFFFF"/>
        </w:rPr>
        <w:t xml:space="preserve">ria ou de conhecimento. Se o próprio Superior Tribunal de Justiça, que é o órgão supremo acerca das discussões sobre matérias de leis federais já se posicionou </w:t>
      </w:r>
      <w:r w:rsidR="00B72C7F">
        <w:rPr>
          <w:rFonts w:cs="Times New Roman"/>
          <w:szCs w:val="24"/>
          <w:shd w:val="clear" w:color="auto" w:fill="FFFFFF"/>
        </w:rPr>
        <w:t xml:space="preserve">favoravelmente </w:t>
      </w:r>
      <w:r>
        <w:rPr>
          <w:rFonts w:cs="Times New Roman"/>
          <w:szCs w:val="24"/>
          <w:shd w:val="clear" w:color="auto" w:fill="FFFFFF"/>
        </w:rPr>
        <w:t>acerca da execução apenas perante a existência de boleto bancário, afirmando ainda que o mesmo substitui uma duplicata virtual, não há mais o que discutir sobre a possibilidade do enquadramento do boleto bancário como título de crédito e como verdadeiro sinônimo da duplicata virtual.</w:t>
      </w:r>
    </w:p>
    <w:p w:rsidR="00F57FA5" w:rsidRPr="00F57FA5" w:rsidRDefault="00F57FA5" w:rsidP="00F57FA5">
      <w:pPr>
        <w:pStyle w:val="SemEspaamento"/>
        <w:spacing w:line="360" w:lineRule="auto"/>
        <w:ind w:firstLine="1134"/>
        <w:rPr>
          <w:rFonts w:cs="Times New Roman"/>
          <w:szCs w:val="24"/>
          <w:shd w:val="clear" w:color="auto" w:fill="FFFFFF"/>
        </w:rPr>
      </w:pPr>
    </w:p>
    <w:p w:rsidR="00F94405" w:rsidRDefault="00F94405" w:rsidP="007175BD">
      <w:pPr>
        <w:pStyle w:val="SemEspaamento"/>
        <w:spacing w:line="360" w:lineRule="auto"/>
        <w:jc w:val="center"/>
        <w:rPr>
          <w:rFonts w:cs="Times New Roman"/>
          <w:b/>
          <w:color w:val="000000"/>
          <w:szCs w:val="24"/>
          <w:shd w:val="clear" w:color="auto" w:fill="FFFFFF"/>
        </w:rPr>
      </w:pPr>
    </w:p>
    <w:p w:rsidR="00F94405" w:rsidRDefault="00F94405" w:rsidP="007175BD">
      <w:pPr>
        <w:pStyle w:val="SemEspaamento"/>
        <w:spacing w:line="360" w:lineRule="auto"/>
        <w:jc w:val="center"/>
        <w:rPr>
          <w:rFonts w:cs="Times New Roman"/>
          <w:b/>
          <w:color w:val="000000"/>
          <w:szCs w:val="24"/>
          <w:shd w:val="clear" w:color="auto" w:fill="FFFFFF"/>
        </w:rPr>
      </w:pPr>
    </w:p>
    <w:p w:rsidR="00F94405" w:rsidRDefault="00F94405" w:rsidP="007175BD">
      <w:pPr>
        <w:pStyle w:val="SemEspaamento"/>
        <w:spacing w:line="360" w:lineRule="auto"/>
        <w:jc w:val="center"/>
        <w:rPr>
          <w:rFonts w:cs="Times New Roman"/>
          <w:b/>
          <w:color w:val="000000"/>
          <w:szCs w:val="24"/>
          <w:shd w:val="clear" w:color="auto" w:fill="FFFFFF"/>
        </w:rPr>
      </w:pPr>
    </w:p>
    <w:p w:rsidR="00F94405" w:rsidRDefault="00F94405" w:rsidP="007175BD">
      <w:pPr>
        <w:pStyle w:val="SemEspaamento"/>
        <w:spacing w:line="360" w:lineRule="auto"/>
        <w:jc w:val="center"/>
        <w:rPr>
          <w:rFonts w:cs="Times New Roman"/>
          <w:b/>
          <w:color w:val="000000"/>
          <w:szCs w:val="24"/>
          <w:shd w:val="clear" w:color="auto" w:fill="FFFFFF"/>
        </w:rPr>
      </w:pPr>
    </w:p>
    <w:p w:rsidR="00F94405" w:rsidRDefault="00F94405" w:rsidP="007175BD">
      <w:pPr>
        <w:pStyle w:val="SemEspaamento"/>
        <w:spacing w:line="360" w:lineRule="auto"/>
        <w:jc w:val="center"/>
        <w:rPr>
          <w:rFonts w:cs="Times New Roman"/>
          <w:b/>
          <w:color w:val="000000"/>
          <w:szCs w:val="24"/>
          <w:shd w:val="clear" w:color="auto" w:fill="FFFFFF"/>
        </w:rPr>
      </w:pPr>
    </w:p>
    <w:p w:rsidR="00F94405" w:rsidRDefault="00F94405" w:rsidP="007175BD">
      <w:pPr>
        <w:pStyle w:val="SemEspaamento"/>
        <w:spacing w:line="360" w:lineRule="auto"/>
        <w:jc w:val="center"/>
        <w:rPr>
          <w:rFonts w:cs="Times New Roman"/>
          <w:b/>
          <w:color w:val="000000"/>
          <w:szCs w:val="24"/>
          <w:shd w:val="clear" w:color="auto" w:fill="FFFFFF"/>
        </w:rPr>
      </w:pPr>
    </w:p>
    <w:p w:rsidR="00F94405" w:rsidRDefault="00F94405" w:rsidP="007175BD">
      <w:pPr>
        <w:pStyle w:val="SemEspaamento"/>
        <w:spacing w:line="360" w:lineRule="auto"/>
        <w:jc w:val="center"/>
        <w:rPr>
          <w:rFonts w:cs="Times New Roman"/>
          <w:b/>
          <w:color w:val="000000"/>
          <w:szCs w:val="24"/>
          <w:shd w:val="clear" w:color="auto" w:fill="FFFFFF"/>
        </w:rPr>
      </w:pPr>
    </w:p>
    <w:p w:rsidR="00F94405" w:rsidRDefault="00F94405" w:rsidP="007175BD">
      <w:pPr>
        <w:pStyle w:val="SemEspaamento"/>
        <w:spacing w:line="360" w:lineRule="auto"/>
        <w:jc w:val="center"/>
        <w:rPr>
          <w:rFonts w:cs="Times New Roman"/>
          <w:b/>
          <w:color w:val="000000"/>
          <w:szCs w:val="24"/>
          <w:shd w:val="clear" w:color="auto" w:fill="FFFFFF"/>
        </w:rPr>
      </w:pPr>
    </w:p>
    <w:p w:rsidR="00F94405" w:rsidRDefault="00F94405" w:rsidP="007175BD">
      <w:pPr>
        <w:pStyle w:val="SemEspaamento"/>
        <w:spacing w:line="360" w:lineRule="auto"/>
        <w:jc w:val="center"/>
        <w:rPr>
          <w:rFonts w:cs="Times New Roman"/>
          <w:b/>
          <w:color w:val="000000"/>
          <w:szCs w:val="24"/>
          <w:shd w:val="clear" w:color="auto" w:fill="FFFFFF"/>
        </w:rPr>
      </w:pPr>
    </w:p>
    <w:p w:rsidR="00F94405" w:rsidRDefault="00F94405" w:rsidP="007175BD">
      <w:pPr>
        <w:pStyle w:val="SemEspaamento"/>
        <w:spacing w:line="360" w:lineRule="auto"/>
        <w:jc w:val="center"/>
        <w:rPr>
          <w:rFonts w:cs="Times New Roman"/>
          <w:b/>
          <w:color w:val="000000"/>
          <w:szCs w:val="24"/>
          <w:shd w:val="clear" w:color="auto" w:fill="FFFFFF"/>
        </w:rPr>
      </w:pPr>
    </w:p>
    <w:p w:rsidR="00F94405" w:rsidRDefault="00F94405" w:rsidP="007175BD">
      <w:pPr>
        <w:pStyle w:val="SemEspaamento"/>
        <w:spacing w:line="360" w:lineRule="auto"/>
        <w:jc w:val="center"/>
        <w:rPr>
          <w:rFonts w:cs="Times New Roman"/>
          <w:b/>
          <w:color w:val="000000"/>
          <w:szCs w:val="24"/>
          <w:shd w:val="clear" w:color="auto" w:fill="FFFFFF"/>
        </w:rPr>
      </w:pPr>
    </w:p>
    <w:p w:rsidR="00F94405" w:rsidRDefault="00F94405" w:rsidP="007175BD">
      <w:pPr>
        <w:pStyle w:val="SemEspaamento"/>
        <w:spacing w:line="360" w:lineRule="auto"/>
        <w:jc w:val="center"/>
        <w:rPr>
          <w:rFonts w:cs="Times New Roman"/>
          <w:b/>
          <w:color w:val="000000"/>
          <w:szCs w:val="24"/>
          <w:shd w:val="clear" w:color="auto" w:fill="FFFFFF"/>
        </w:rPr>
      </w:pPr>
    </w:p>
    <w:p w:rsidR="00F94405" w:rsidRDefault="00F94405" w:rsidP="007175BD">
      <w:pPr>
        <w:pStyle w:val="SemEspaamento"/>
        <w:spacing w:line="360" w:lineRule="auto"/>
        <w:jc w:val="center"/>
        <w:rPr>
          <w:rFonts w:cs="Times New Roman"/>
          <w:b/>
          <w:color w:val="000000"/>
          <w:szCs w:val="24"/>
          <w:shd w:val="clear" w:color="auto" w:fill="FFFFFF"/>
        </w:rPr>
      </w:pPr>
    </w:p>
    <w:p w:rsidR="00F94405" w:rsidRDefault="00F94405" w:rsidP="007175BD">
      <w:pPr>
        <w:pStyle w:val="SemEspaamento"/>
        <w:spacing w:line="360" w:lineRule="auto"/>
        <w:jc w:val="center"/>
        <w:rPr>
          <w:rFonts w:cs="Times New Roman"/>
          <w:b/>
          <w:color w:val="000000"/>
          <w:szCs w:val="24"/>
          <w:shd w:val="clear" w:color="auto" w:fill="FFFFFF"/>
        </w:rPr>
      </w:pPr>
    </w:p>
    <w:p w:rsidR="00F94405" w:rsidRDefault="00F94405" w:rsidP="007175BD">
      <w:pPr>
        <w:pStyle w:val="SemEspaamento"/>
        <w:spacing w:line="360" w:lineRule="auto"/>
        <w:jc w:val="center"/>
        <w:rPr>
          <w:rFonts w:cs="Times New Roman"/>
          <w:b/>
          <w:color w:val="000000"/>
          <w:szCs w:val="24"/>
          <w:shd w:val="clear" w:color="auto" w:fill="FFFFFF"/>
        </w:rPr>
      </w:pPr>
    </w:p>
    <w:p w:rsidR="00F94405" w:rsidRDefault="00F94405" w:rsidP="007175BD">
      <w:pPr>
        <w:pStyle w:val="SemEspaamento"/>
        <w:spacing w:line="360" w:lineRule="auto"/>
        <w:jc w:val="center"/>
        <w:rPr>
          <w:rFonts w:cs="Times New Roman"/>
          <w:b/>
          <w:color w:val="000000"/>
          <w:szCs w:val="24"/>
          <w:shd w:val="clear" w:color="auto" w:fill="FFFFFF"/>
        </w:rPr>
      </w:pPr>
    </w:p>
    <w:p w:rsidR="00F94405" w:rsidRDefault="00F94405" w:rsidP="007175BD">
      <w:pPr>
        <w:pStyle w:val="SemEspaamento"/>
        <w:spacing w:line="360" w:lineRule="auto"/>
        <w:jc w:val="center"/>
        <w:rPr>
          <w:rFonts w:cs="Times New Roman"/>
          <w:b/>
          <w:color w:val="000000"/>
          <w:szCs w:val="24"/>
          <w:shd w:val="clear" w:color="auto" w:fill="FFFFFF"/>
        </w:rPr>
      </w:pPr>
    </w:p>
    <w:p w:rsidR="00F94405" w:rsidRDefault="00F94405" w:rsidP="007175BD">
      <w:pPr>
        <w:pStyle w:val="SemEspaamento"/>
        <w:spacing w:line="360" w:lineRule="auto"/>
        <w:jc w:val="center"/>
        <w:rPr>
          <w:rFonts w:cs="Times New Roman"/>
          <w:b/>
          <w:color w:val="000000"/>
          <w:szCs w:val="24"/>
          <w:shd w:val="clear" w:color="auto" w:fill="FFFFFF"/>
        </w:rPr>
      </w:pPr>
    </w:p>
    <w:p w:rsidR="00F94405" w:rsidRDefault="00F94405" w:rsidP="007175BD">
      <w:pPr>
        <w:pStyle w:val="SemEspaamento"/>
        <w:spacing w:line="360" w:lineRule="auto"/>
        <w:jc w:val="center"/>
        <w:rPr>
          <w:rFonts w:cs="Times New Roman"/>
          <w:b/>
          <w:color w:val="000000"/>
          <w:szCs w:val="24"/>
          <w:shd w:val="clear" w:color="auto" w:fill="FFFFFF"/>
        </w:rPr>
      </w:pPr>
    </w:p>
    <w:p w:rsidR="007175BD" w:rsidRDefault="00BF133A" w:rsidP="007175BD">
      <w:pPr>
        <w:pStyle w:val="SemEspaamento"/>
        <w:spacing w:line="360" w:lineRule="auto"/>
        <w:jc w:val="center"/>
        <w:rPr>
          <w:rFonts w:cs="Times New Roman"/>
          <w:color w:val="000000"/>
          <w:szCs w:val="24"/>
          <w:shd w:val="clear" w:color="auto" w:fill="FFFFFF"/>
        </w:rPr>
      </w:pPr>
      <w:r>
        <w:rPr>
          <w:rFonts w:cs="Times New Roman"/>
          <w:b/>
          <w:color w:val="000000"/>
          <w:szCs w:val="24"/>
          <w:shd w:val="clear" w:color="auto" w:fill="FFFFFF"/>
        </w:rPr>
        <w:t>REFERÊNCIAS</w:t>
      </w:r>
    </w:p>
    <w:p w:rsidR="00BF133A" w:rsidRDefault="00BF133A" w:rsidP="00BF133A">
      <w:pPr>
        <w:pStyle w:val="SemEspaamento"/>
        <w:spacing w:line="360" w:lineRule="auto"/>
        <w:jc w:val="left"/>
        <w:rPr>
          <w:rFonts w:cs="Times New Roman"/>
          <w:color w:val="000000"/>
          <w:szCs w:val="24"/>
          <w:shd w:val="clear" w:color="auto" w:fill="FFFFFF"/>
        </w:rPr>
      </w:pPr>
    </w:p>
    <w:p w:rsidR="00E62AE0" w:rsidRPr="00E62AE0" w:rsidRDefault="00E62AE0" w:rsidP="00300355">
      <w:pPr>
        <w:autoSpaceDE w:val="0"/>
        <w:autoSpaceDN w:val="0"/>
        <w:adjustRightInd w:val="0"/>
        <w:spacing w:line="240" w:lineRule="auto"/>
        <w:jc w:val="left"/>
        <w:rPr>
          <w:rFonts w:cs="Times New Roman"/>
          <w:szCs w:val="24"/>
        </w:rPr>
      </w:pPr>
      <w:r w:rsidRPr="00E62AE0">
        <w:rPr>
          <w:rFonts w:cs="Times New Roman"/>
          <w:b w:val="0"/>
          <w:szCs w:val="24"/>
        </w:rPr>
        <w:t>ALMEIDA, Amador P. de.</w:t>
      </w:r>
      <w:r w:rsidRPr="00E62AE0">
        <w:rPr>
          <w:rFonts w:cs="Times New Roman"/>
          <w:bCs/>
          <w:szCs w:val="24"/>
        </w:rPr>
        <w:t>Teoria e Prática dos Títulos de Crédito.</w:t>
      </w:r>
      <w:r w:rsidRPr="00E62AE0">
        <w:rPr>
          <w:rFonts w:cs="Times New Roman"/>
          <w:b w:val="0"/>
          <w:szCs w:val="24"/>
        </w:rPr>
        <w:t>26.ed.</w:t>
      </w:r>
    </w:p>
    <w:p w:rsidR="00E62AE0" w:rsidRPr="00E62AE0" w:rsidRDefault="00E62AE0" w:rsidP="00300355">
      <w:pPr>
        <w:pStyle w:val="Corpo"/>
        <w:rPr>
          <w:rFonts w:ascii="Times New Roman" w:hAnsi="Times New Roman" w:cs="Times New Roman"/>
          <w:sz w:val="24"/>
          <w:szCs w:val="24"/>
          <w:lang w:val="pt-PT"/>
        </w:rPr>
      </w:pPr>
      <w:r w:rsidRPr="00E62AE0">
        <w:rPr>
          <w:rFonts w:ascii="Times New Roman" w:hAnsi="Times New Roman" w:cs="Times New Roman"/>
          <w:sz w:val="24"/>
          <w:szCs w:val="24"/>
        </w:rPr>
        <w:lastRenderedPageBreak/>
        <w:t>São Paulo: Saraiva, 2007.</w:t>
      </w:r>
    </w:p>
    <w:p w:rsidR="00E62AE0" w:rsidRPr="00E62AE0" w:rsidRDefault="00E62AE0" w:rsidP="00300355">
      <w:pPr>
        <w:pStyle w:val="Corpo"/>
        <w:rPr>
          <w:rFonts w:ascii="Times New Roman" w:hAnsi="Times New Roman" w:cs="Times New Roman"/>
          <w:sz w:val="24"/>
          <w:szCs w:val="24"/>
          <w:lang w:val="pt-PT"/>
        </w:rPr>
      </w:pPr>
    </w:p>
    <w:p w:rsidR="00BF133A" w:rsidRPr="00E62AE0" w:rsidRDefault="00BF133A" w:rsidP="00300355">
      <w:pPr>
        <w:pStyle w:val="Corpo"/>
        <w:rPr>
          <w:rFonts w:ascii="Times New Roman" w:eastAsia="Times New Roman" w:hAnsi="Times New Roman" w:cs="Times New Roman"/>
          <w:b/>
          <w:sz w:val="24"/>
          <w:szCs w:val="24"/>
        </w:rPr>
      </w:pPr>
      <w:r w:rsidRPr="00E62AE0">
        <w:rPr>
          <w:rFonts w:ascii="Times New Roman" w:hAnsi="Times New Roman" w:cs="Times New Roman"/>
          <w:sz w:val="24"/>
          <w:szCs w:val="24"/>
          <w:lang w:val="pt-PT"/>
        </w:rPr>
        <w:t xml:space="preserve">BRACELETE, G. G. </w:t>
      </w:r>
      <w:r w:rsidRPr="00E62AE0">
        <w:rPr>
          <w:rFonts w:ascii="Times New Roman" w:hAnsi="Times New Roman" w:cs="Times New Roman"/>
          <w:b/>
          <w:sz w:val="24"/>
          <w:szCs w:val="24"/>
          <w:lang w:val="pt-PT"/>
        </w:rPr>
        <w:t>A seguran</w:t>
      </w:r>
      <w:r w:rsidRPr="00E62AE0">
        <w:rPr>
          <w:rFonts w:ascii="Times New Roman" w:hAnsi="Times New Roman" w:cs="Times New Roman"/>
          <w:b/>
          <w:sz w:val="24"/>
          <w:szCs w:val="24"/>
        </w:rPr>
        <w:t>çajurí</w:t>
      </w:r>
      <w:r w:rsidRPr="00E62AE0">
        <w:rPr>
          <w:rFonts w:ascii="Times New Roman" w:hAnsi="Times New Roman" w:cs="Times New Roman"/>
          <w:b/>
          <w:sz w:val="24"/>
          <w:szCs w:val="24"/>
          <w:lang w:val="pt-PT"/>
        </w:rPr>
        <w:t>dica dos t</w:t>
      </w:r>
      <w:r w:rsidRPr="00E62AE0">
        <w:rPr>
          <w:rFonts w:ascii="Times New Roman" w:hAnsi="Times New Roman" w:cs="Times New Roman"/>
          <w:b/>
          <w:sz w:val="24"/>
          <w:szCs w:val="24"/>
        </w:rPr>
        <w:t>ítulos de crédito</w:t>
      </w:r>
    </w:p>
    <w:p w:rsidR="00BF133A" w:rsidRPr="00E62AE0" w:rsidRDefault="00BF133A" w:rsidP="00300355">
      <w:pPr>
        <w:pStyle w:val="SemEspaamento"/>
        <w:spacing w:line="240" w:lineRule="auto"/>
        <w:jc w:val="left"/>
        <w:rPr>
          <w:rFonts w:cs="Times New Roman"/>
          <w:szCs w:val="24"/>
          <w:lang w:val="it-IT"/>
        </w:rPr>
      </w:pPr>
      <w:r w:rsidRPr="00E62AE0">
        <w:rPr>
          <w:rFonts w:cs="Times New Roman"/>
          <w:b/>
          <w:szCs w:val="24"/>
        </w:rPr>
        <w:t>eletrô</w:t>
      </w:r>
      <w:r w:rsidRPr="00E62AE0">
        <w:rPr>
          <w:rFonts w:cs="Times New Roman"/>
          <w:b/>
          <w:szCs w:val="24"/>
          <w:lang w:val="pt-PT"/>
        </w:rPr>
        <w:t>nicos e o protesto da duplicata virtual.</w:t>
      </w:r>
      <w:r w:rsidRPr="00E62AE0">
        <w:rPr>
          <w:rFonts w:cs="Times New Roman"/>
          <w:szCs w:val="24"/>
          <w:lang w:val="pt-PT"/>
        </w:rPr>
        <w:t xml:space="preserve"> 2011. 159 f. Dissertação (Mestrado em Direito) </w:t>
      </w:r>
      <w:r w:rsidRPr="00E62AE0">
        <w:rPr>
          <w:rFonts w:cs="Times New Roman"/>
          <w:szCs w:val="24"/>
        </w:rPr>
        <w:t xml:space="preserve">– </w:t>
      </w:r>
      <w:r w:rsidRPr="00E62AE0">
        <w:rPr>
          <w:rFonts w:cs="Times New Roman"/>
          <w:szCs w:val="24"/>
          <w:lang w:val="pt-PT"/>
        </w:rPr>
        <w:t>Faculdade de Direito Milton Campos, Nova Lima. 2011. Dispon</w:t>
      </w:r>
      <w:r w:rsidRPr="00E62AE0">
        <w:rPr>
          <w:rFonts w:cs="Times New Roman"/>
          <w:szCs w:val="24"/>
        </w:rPr>
        <w:t>í</w:t>
      </w:r>
      <w:r w:rsidRPr="00E62AE0">
        <w:rPr>
          <w:rFonts w:cs="Times New Roman"/>
          <w:szCs w:val="24"/>
          <w:lang w:val="it-IT"/>
        </w:rPr>
        <w:t>vel em: &lt;http://www.mcampos.br/posgraduacao/mestrado/dissertacoes/2011/grazielaguerrabaceleteasegurancajuridicatituloscredito.pdf&gt;. Acesso em: 27 abr. 2014.</w:t>
      </w:r>
    </w:p>
    <w:p w:rsidR="00DC439F" w:rsidRDefault="00DC439F" w:rsidP="00300355">
      <w:pPr>
        <w:pStyle w:val="Corpo"/>
        <w:rPr>
          <w:rFonts w:ascii="Times New Roman" w:hAnsi="Times New Roman" w:cs="Times New Roman"/>
          <w:sz w:val="24"/>
          <w:szCs w:val="24"/>
        </w:rPr>
      </w:pPr>
    </w:p>
    <w:p w:rsidR="00300355" w:rsidRPr="007253D7" w:rsidRDefault="00300355" w:rsidP="007253D7">
      <w:pPr>
        <w:pStyle w:val="Corpo"/>
        <w:rPr>
          <w:rFonts w:ascii="Times New Roman" w:hAnsi="Times New Roman" w:cs="Times New Roman"/>
          <w:color w:val="auto"/>
          <w:sz w:val="24"/>
          <w:szCs w:val="24"/>
        </w:rPr>
      </w:pPr>
      <w:r w:rsidRPr="00300355">
        <w:rPr>
          <w:rFonts w:ascii="Times New Roman" w:hAnsi="Times New Roman" w:cs="Times New Roman"/>
          <w:sz w:val="24"/>
          <w:szCs w:val="24"/>
        </w:rPr>
        <w:t>BRASIL. Lei n</w:t>
      </w:r>
      <w:r w:rsidRPr="00300355">
        <w:rPr>
          <w:rFonts w:ascii="Times New Roman" w:hAnsi="Times New Roman" w:cs="Times New Roman"/>
          <w:bCs/>
          <w:sz w:val="24"/>
          <w:szCs w:val="24"/>
        </w:rPr>
        <w:t xml:space="preserve">º </w:t>
      </w:r>
      <w:r w:rsidRPr="00300355">
        <w:rPr>
          <w:rFonts w:ascii="Times New Roman" w:hAnsi="Times New Roman" w:cs="Times New Roman"/>
          <w:sz w:val="24"/>
          <w:szCs w:val="24"/>
        </w:rPr>
        <w:t xml:space="preserve">5.474, de 18 de julho de 1968. Dispõe sobre as Duplicatas, e dá outras </w:t>
      </w:r>
      <w:r w:rsidRPr="007253D7">
        <w:rPr>
          <w:rFonts w:ascii="Times New Roman" w:hAnsi="Times New Roman" w:cs="Times New Roman"/>
          <w:color w:val="auto"/>
          <w:sz w:val="24"/>
          <w:szCs w:val="24"/>
        </w:rPr>
        <w:t xml:space="preserve">providências. </w:t>
      </w:r>
      <w:r w:rsidRPr="007253D7">
        <w:rPr>
          <w:rFonts w:ascii="Times New Roman" w:hAnsi="Times New Roman" w:cs="Times New Roman"/>
          <w:b/>
          <w:color w:val="auto"/>
          <w:sz w:val="24"/>
          <w:szCs w:val="24"/>
        </w:rPr>
        <w:t>VadeMecum Saraiva,</w:t>
      </w:r>
      <w:r w:rsidRPr="007253D7">
        <w:rPr>
          <w:rFonts w:ascii="Times New Roman" w:hAnsi="Times New Roman" w:cs="Times New Roman"/>
          <w:color w:val="auto"/>
          <w:sz w:val="24"/>
          <w:szCs w:val="24"/>
        </w:rPr>
        <w:t xml:space="preserve"> São Paulo, 17 ed., 1 sem. 2014.</w:t>
      </w:r>
    </w:p>
    <w:p w:rsidR="00300355" w:rsidRPr="007253D7" w:rsidRDefault="00300355" w:rsidP="007253D7">
      <w:pPr>
        <w:pStyle w:val="Corpo"/>
        <w:rPr>
          <w:rFonts w:ascii="Times New Roman" w:hAnsi="Times New Roman" w:cs="Times New Roman"/>
          <w:color w:val="auto"/>
          <w:sz w:val="24"/>
          <w:szCs w:val="24"/>
        </w:rPr>
      </w:pPr>
    </w:p>
    <w:p w:rsidR="00B4716F" w:rsidRPr="007253D7" w:rsidRDefault="00300355" w:rsidP="007253D7">
      <w:pPr>
        <w:pStyle w:val="Corpo"/>
        <w:rPr>
          <w:rFonts w:ascii="Times New Roman" w:hAnsi="Times New Roman" w:cs="Times New Roman"/>
          <w:color w:val="auto"/>
          <w:sz w:val="24"/>
          <w:szCs w:val="24"/>
        </w:rPr>
      </w:pPr>
      <w:r w:rsidRPr="007253D7">
        <w:rPr>
          <w:rFonts w:ascii="Times New Roman" w:hAnsi="Times New Roman" w:cs="Times New Roman"/>
          <w:color w:val="auto"/>
          <w:sz w:val="24"/>
          <w:szCs w:val="24"/>
        </w:rPr>
        <w:t>BRASIL. Lei n</w:t>
      </w:r>
      <w:r w:rsidRPr="007253D7">
        <w:rPr>
          <w:rFonts w:ascii="Times New Roman" w:hAnsi="Times New Roman" w:cs="Times New Roman"/>
          <w:bCs/>
          <w:color w:val="auto"/>
          <w:sz w:val="24"/>
          <w:szCs w:val="24"/>
        </w:rPr>
        <w:t xml:space="preserve">º 10.406, de 10 de janeiro de 2002. Institui o Código Civil. </w:t>
      </w:r>
      <w:r w:rsidRPr="007253D7">
        <w:rPr>
          <w:rFonts w:ascii="Times New Roman" w:hAnsi="Times New Roman" w:cs="Times New Roman"/>
          <w:b/>
          <w:color w:val="auto"/>
          <w:sz w:val="24"/>
          <w:szCs w:val="24"/>
        </w:rPr>
        <w:t>VadeMecum Saraiva,</w:t>
      </w:r>
      <w:r w:rsidRPr="007253D7">
        <w:rPr>
          <w:rFonts w:ascii="Times New Roman" w:hAnsi="Times New Roman" w:cs="Times New Roman"/>
          <w:color w:val="auto"/>
          <w:sz w:val="24"/>
          <w:szCs w:val="24"/>
        </w:rPr>
        <w:t xml:space="preserve"> São Paulo, 17 ed., 1 sem. 2014.</w:t>
      </w:r>
    </w:p>
    <w:p w:rsidR="00B4716F" w:rsidRDefault="00B4716F" w:rsidP="007253D7">
      <w:pPr>
        <w:pStyle w:val="Corpo"/>
        <w:rPr>
          <w:rFonts w:ascii="Times New Roman" w:hAnsi="Times New Roman" w:cs="Times New Roman"/>
          <w:color w:val="auto"/>
          <w:sz w:val="24"/>
          <w:szCs w:val="24"/>
        </w:rPr>
      </w:pPr>
    </w:p>
    <w:p w:rsidR="003B14AD" w:rsidRPr="003B14AD" w:rsidRDefault="003B14AD" w:rsidP="007253D7">
      <w:pPr>
        <w:pStyle w:val="Corpo"/>
        <w:rPr>
          <w:rFonts w:ascii="Times New Roman" w:hAnsi="Times New Roman" w:cs="Times New Roman"/>
          <w:sz w:val="24"/>
          <w:szCs w:val="24"/>
        </w:rPr>
      </w:pPr>
      <w:r w:rsidRPr="0055085A">
        <w:rPr>
          <w:rFonts w:ascii="Times New Roman" w:hAnsi="Times New Roman" w:cs="Times New Roman"/>
          <w:sz w:val="24"/>
          <w:szCs w:val="24"/>
        </w:rPr>
        <w:t xml:space="preserve">BRASIL. Superior Tribunal de Justiça. </w:t>
      </w:r>
      <w:r w:rsidRPr="003A3A0B">
        <w:rPr>
          <w:rFonts w:ascii="Times New Roman" w:hAnsi="Times New Roman" w:cs="Times New Roman"/>
          <w:b/>
          <w:sz w:val="24"/>
          <w:szCs w:val="24"/>
        </w:rPr>
        <w:t xml:space="preserve">Recurso </w:t>
      </w:r>
      <w:r w:rsidRPr="006A4A90">
        <w:rPr>
          <w:rFonts w:ascii="Times New Roman" w:hAnsi="Times New Roman" w:cs="Times New Roman"/>
          <w:b/>
          <w:sz w:val="24"/>
          <w:szCs w:val="24"/>
        </w:rPr>
        <w:t>Especial n</w:t>
      </w:r>
      <w:r w:rsidR="006A4A90" w:rsidRPr="006A4A90">
        <w:rPr>
          <w:rFonts w:ascii="Times New Roman" w:hAnsi="Times New Roman" w:cs="Times New Roman"/>
          <w:b/>
          <w:bCs/>
          <w:color w:val="auto"/>
          <w:sz w:val="24"/>
          <w:szCs w:val="24"/>
        </w:rPr>
        <w:t>º</w:t>
      </w:r>
      <w:r w:rsidRPr="006A4A90">
        <w:rPr>
          <w:rFonts w:ascii="Times New Roman" w:hAnsi="Times New Roman" w:cs="Times New Roman"/>
          <w:b/>
          <w:sz w:val="24"/>
          <w:szCs w:val="24"/>
        </w:rPr>
        <w:t xml:space="preserve"> 1.024</w:t>
      </w:r>
      <w:r w:rsidRPr="003A3A0B">
        <w:rPr>
          <w:rFonts w:ascii="Times New Roman" w:hAnsi="Times New Roman" w:cs="Times New Roman"/>
          <w:b/>
          <w:sz w:val="24"/>
          <w:szCs w:val="24"/>
        </w:rPr>
        <w:t>.691.</w:t>
      </w:r>
      <w:r>
        <w:rPr>
          <w:rFonts w:ascii="Times New Roman" w:hAnsi="Times New Roman" w:cs="Times New Roman"/>
          <w:sz w:val="24"/>
          <w:szCs w:val="24"/>
        </w:rPr>
        <w:t xml:space="preserve"> Decisão. </w:t>
      </w:r>
      <w:r w:rsidRPr="003A3A0B">
        <w:rPr>
          <w:rFonts w:ascii="Times New Roman" w:hAnsi="Times New Roman" w:cs="Times New Roman"/>
          <w:sz w:val="24"/>
          <w:szCs w:val="24"/>
        </w:rPr>
        <w:t>Boleto</w:t>
      </w:r>
      <w:r w:rsidRPr="0055085A">
        <w:rPr>
          <w:rFonts w:ascii="Times New Roman" w:hAnsi="Times New Roman" w:cs="Times New Roman"/>
          <w:sz w:val="24"/>
          <w:szCs w:val="24"/>
        </w:rPr>
        <w:t>bancá</w:t>
      </w:r>
      <w:r w:rsidRPr="0055085A">
        <w:rPr>
          <w:rFonts w:ascii="Times New Roman" w:hAnsi="Times New Roman" w:cs="Times New Roman"/>
          <w:sz w:val="24"/>
          <w:szCs w:val="24"/>
          <w:lang w:val="pt-PT"/>
        </w:rPr>
        <w:t>rio pode ser usado para propor ação de execuçã</w:t>
      </w:r>
      <w:r>
        <w:rPr>
          <w:rFonts w:ascii="Times New Roman" w:hAnsi="Times New Roman" w:cs="Times New Roman"/>
          <w:sz w:val="24"/>
          <w:szCs w:val="24"/>
        </w:rPr>
        <w:t>o. Tribunal de origem: Tribunal de Justiça do Estado do Paraná. Apelante: Pawlowski e PawlowskiLtda e outros. Apelado: Petrobrás Distribuidora S/A. Relatora:</w:t>
      </w:r>
      <w:r w:rsidRPr="0055085A">
        <w:rPr>
          <w:rFonts w:ascii="Times New Roman" w:hAnsi="Times New Roman" w:cs="Times New Roman"/>
          <w:sz w:val="24"/>
          <w:szCs w:val="24"/>
        </w:rPr>
        <w:t xml:space="preserve"> Ministr</w:t>
      </w:r>
      <w:r>
        <w:rPr>
          <w:rFonts w:ascii="Times New Roman" w:hAnsi="Times New Roman" w:cs="Times New Roman"/>
          <w:sz w:val="24"/>
          <w:szCs w:val="24"/>
        </w:rPr>
        <w:t xml:space="preserve">a Nancy Andrighi. Brasília, DF, 22 mar. 2011. </w:t>
      </w:r>
      <w:r w:rsidRPr="0055085A">
        <w:rPr>
          <w:rFonts w:ascii="Times New Roman" w:hAnsi="Times New Roman" w:cs="Times New Roman"/>
          <w:sz w:val="24"/>
          <w:szCs w:val="24"/>
        </w:rPr>
        <w:t>Disponível em: &lt;http://www.stj.gov.br/portal_stj/publicacao/engine.wsp?tmp.area=398&amp;tmp.texto=101267&gt;.</w:t>
      </w:r>
      <w:r>
        <w:rPr>
          <w:rFonts w:ascii="Times New Roman" w:hAnsi="Times New Roman" w:cs="Times New Roman"/>
          <w:sz w:val="24"/>
          <w:szCs w:val="24"/>
        </w:rPr>
        <w:t xml:space="preserve"> Acesso em: 28 abr. 2014.</w:t>
      </w:r>
    </w:p>
    <w:p w:rsidR="003B14AD" w:rsidRPr="007253D7" w:rsidRDefault="003B14AD" w:rsidP="007253D7">
      <w:pPr>
        <w:pStyle w:val="Corpo"/>
        <w:rPr>
          <w:rFonts w:ascii="Times New Roman" w:hAnsi="Times New Roman" w:cs="Times New Roman"/>
          <w:color w:val="auto"/>
          <w:sz w:val="24"/>
          <w:szCs w:val="24"/>
        </w:rPr>
      </w:pPr>
    </w:p>
    <w:p w:rsidR="003A2CE4" w:rsidRPr="007253D7" w:rsidRDefault="00F160A2" w:rsidP="007253D7">
      <w:pPr>
        <w:pStyle w:val="Corpo"/>
        <w:rPr>
          <w:rFonts w:ascii="Times New Roman" w:hAnsi="Times New Roman" w:cs="Times New Roman"/>
          <w:color w:val="auto"/>
          <w:sz w:val="24"/>
          <w:szCs w:val="24"/>
        </w:rPr>
      </w:pPr>
      <w:r w:rsidRPr="007253D7">
        <w:rPr>
          <w:rFonts w:ascii="Times New Roman" w:hAnsi="Times New Roman" w:cs="Times New Roman"/>
          <w:color w:val="auto"/>
          <w:sz w:val="24"/>
          <w:szCs w:val="24"/>
        </w:rPr>
        <w:t>CARVALHO, M. T. R.</w:t>
      </w:r>
      <w:r w:rsidR="007253D7" w:rsidRPr="007253D7">
        <w:rPr>
          <w:rFonts w:ascii="Times New Roman" w:hAnsi="Times New Roman" w:cs="Times New Roman"/>
          <w:b/>
          <w:iCs/>
          <w:color w:val="auto"/>
          <w:sz w:val="24"/>
          <w:szCs w:val="24"/>
          <w:shd w:val="clear" w:color="auto" w:fill="FFFFFF"/>
        </w:rPr>
        <w:t>O boleto bancário e os princípios cambiários:</w:t>
      </w:r>
      <w:r w:rsidR="007253D7" w:rsidRPr="007253D7">
        <w:rPr>
          <w:rFonts w:ascii="Times New Roman" w:hAnsi="Times New Roman" w:cs="Times New Roman"/>
          <w:iCs/>
          <w:color w:val="auto"/>
          <w:sz w:val="24"/>
          <w:szCs w:val="24"/>
          <w:shd w:val="clear" w:color="auto" w:fill="FFFFFF"/>
        </w:rPr>
        <w:t xml:space="preserve"> análise e confrontações</w:t>
      </w:r>
      <w:r w:rsidR="007253D7" w:rsidRPr="007253D7">
        <w:rPr>
          <w:rFonts w:ascii="Times New Roman" w:hAnsi="Times New Roman" w:cs="Times New Roman"/>
          <w:color w:val="auto"/>
          <w:sz w:val="24"/>
          <w:szCs w:val="24"/>
          <w:shd w:val="clear" w:color="auto" w:fill="FFFFFF"/>
        </w:rPr>
        <w:t>. Conteúdo Jurídico, Brasília-DF: 25 out. 2012. Disponível em: &lt;http://www.conteudojuridico.com.br/?colunas&amp;colunista=18240_Marco_C</w:t>
      </w:r>
      <w:r w:rsidR="007253D7">
        <w:rPr>
          <w:rFonts w:ascii="Times New Roman" w:hAnsi="Times New Roman" w:cs="Times New Roman"/>
          <w:color w:val="auto"/>
          <w:sz w:val="24"/>
          <w:szCs w:val="24"/>
          <w:shd w:val="clear" w:color="auto" w:fill="FFFFFF"/>
        </w:rPr>
        <w:t>arvalho&amp;ver=1380&gt;. Acesso em: 28</w:t>
      </w:r>
      <w:r w:rsidR="007253D7" w:rsidRPr="007253D7">
        <w:rPr>
          <w:rFonts w:ascii="Times New Roman" w:hAnsi="Times New Roman" w:cs="Times New Roman"/>
          <w:color w:val="auto"/>
          <w:sz w:val="24"/>
          <w:szCs w:val="24"/>
          <w:shd w:val="clear" w:color="auto" w:fill="FFFFFF"/>
        </w:rPr>
        <w:t xml:space="preserve"> abr. 2014.</w:t>
      </w:r>
    </w:p>
    <w:p w:rsidR="003A2CE4" w:rsidRDefault="003A2CE4" w:rsidP="00300355">
      <w:pPr>
        <w:pStyle w:val="Corpo"/>
        <w:rPr>
          <w:rFonts w:ascii="Times New Roman" w:hAnsi="Times New Roman" w:cs="Times New Roman"/>
          <w:sz w:val="24"/>
          <w:szCs w:val="24"/>
        </w:rPr>
      </w:pPr>
    </w:p>
    <w:p w:rsidR="00DC439F" w:rsidRPr="00DC439F" w:rsidRDefault="002325DC" w:rsidP="00300355">
      <w:pPr>
        <w:autoSpaceDE w:val="0"/>
        <w:autoSpaceDN w:val="0"/>
        <w:adjustRightInd w:val="0"/>
        <w:spacing w:line="240" w:lineRule="auto"/>
        <w:jc w:val="left"/>
        <w:rPr>
          <w:rFonts w:cs="Times New Roman"/>
          <w:b w:val="0"/>
          <w:szCs w:val="24"/>
        </w:rPr>
      </w:pPr>
      <w:r>
        <w:rPr>
          <w:rFonts w:cs="Times New Roman"/>
          <w:b w:val="0"/>
          <w:szCs w:val="24"/>
        </w:rPr>
        <w:t>COELHO, Fábio Ulhô</w:t>
      </w:r>
      <w:r w:rsidR="00DC439F" w:rsidRPr="00DC439F">
        <w:rPr>
          <w:rFonts w:cs="Times New Roman"/>
          <w:b w:val="0"/>
          <w:szCs w:val="24"/>
        </w:rPr>
        <w:t>a.</w:t>
      </w:r>
      <w:r w:rsidR="00DC439F" w:rsidRPr="00DC439F">
        <w:rPr>
          <w:rFonts w:cs="Times New Roman"/>
          <w:bCs/>
          <w:szCs w:val="24"/>
        </w:rPr>
        <w:t>Curso de Direito Comercial.</w:t>
      </w:r>
      <w:r w:rsidR="00DC439F" w:rsidRPr="00DC439F">
        <w:rPr>
          <w:rFonts w:cs="Times New Roman"/>
          <w:b w:val="0"/>
          <w:bCs/>
          <w:szCs w:val="24"/>
        </w:rPr>
        <w:t xml:space="preserve"> 16 ed. V. 1. </w:t>
      </w:r>
      <w:r w:rsidR="00DC439F" w:rsidRPr="00DC439F">
        <w:rPr>
          <w:rFonts w:cs="Times New Roman"/>
          <w:b w:val="0"/>
          <w:szCs w:val="24"/>
        </w:rPr>
        <w:t>São Paulo: Saraiva,</w:t>
      </w:r>
    </w:p>
    <w:p w:rsidR="00DC439F" w:rsidRPr="00DC439F" w:rsidRDefault="00DC439F" w:rsidP="00300355">
      <w:pPr>
        <w:autoSpaceDE w:val="0"/>
        <w:autoSpaceDN w:val="0"/>
        <w:adjustRightInd w:val="0"/>
        <w:spacing w:line="240" w:lineRule="auto"/>
        <w:jc w:val="left"/>
        <w:rPr>
          <w:rFonts w:cs="Times New Roman"/>
          <w:b w:val="0"/>
          <w:szCs w:val="24"/>
        </w:rPr>
      </w:pPr>
      <w:r w:rsidRPr="00DC439F">
        <w:rPr>
          <w:rFonts w:cs="Times New Roman"/>
          <w:b w:val="0"/>
          <w:szCs w:val="24"/>
        </w:rPr>
        <w:t>2012.</w:t>
      </w:r>
    </w:p>
    <w:p w:rsidR="00DC439F" w:rsidRPr="00DC439F" w:rsidRDefault="00DC439F" w:rsidP="00300355">
      <w:pPr>
        <w:autoSpaceDE w:val="0"/>
        <w:autoSpaceDN w:val="0"/>
        <w:adjustRightInd w:val="0"/>
        <w:spacing w:line="240" w:lineRule="auto"/>
        <w:jc w:val="left"/>
        <w:rPr>
          <w:rFonts w:cs="Times New Roman"/>
          <w:b w:val="0"/>
          <w:szCs w:val="24"/>
        </w:rPr>
      </w:pPr>
    </w:p>
    <w:p w:rsidR="00DC439F" w:rsidRPr="00DC439F" w:rsidRDefault="00DC439F" w:rsidP="00300355">
      <w:pPr>
        <w:autoSpaceDE w:val="0"/>
        <w:autoSpaceDN w:val="0"/>
        <w:adjustRightInd w:val="0"/>
        <w:spacing w:line="240" w:lineRule="auto"/>
        <w:jc w:val="left"/>
        <w:rPr>
          <w:rFonts w:cs="Times New Roman"/>
          <w:szCs w:val="24"/>
        </w:rPr>
      </w:pPr>
      <w:r w:rsidRPr="00DC439F">
        <w:rPr>
          <w:rFonts w:cs="Times New Roman"/>
          <w:b w:val="0"/>
          <w:szCs w:val="24"/>
        </w:rPr>
        <w:t>MAMEDE, Gladston.</w:t>
      </w:r>
      <w:r w:rsidRPr="00DC439F">
        <w:rPr>
          <w:rFonts w:cs="Times New Roman"/>
          <w:szCs w:val="24"/>
        </w:rPr>
        <w:t xml:space="preserve"> Títulos de Crédito.</w:t>
      </w:r>
      <w:r w:rsidRPr="00DC439F">
        <w:rPr>
          <w:rFonts w:cs="Times New Roman"/>
          <w:b w:val="0"/>
          <w:szCs w:val="24"/>
        </w:rPr>
        <w:t xml:space="preserve"> São Paulo: Atlas, 2012.</w:t>
      </w:r>
    </w:p>
    <w:p w:rsidR="00DC439F" w:rsidRPr="00DC439F" w:rsidRDefault="00DC439F" w:rsidP="00300355">
      <w:pPr>
        <w:autoSpaceDE w:val="0"/>
        <w:autoSpaceDN w:val="0"/>
        <w:adjustRightInd w:val="0"/>
        <w:spacing w:line="240" w:lineRule="auto"/>
        <w:jc w:val="left"/>
        <w:rPr>
          <w:rFonts w:cs="Times New Roman"/>
          <w:szCs w:val="24"/>
        </w:rPr>
      </w:pPr>
    </w:p>
    <w:p w:rsidR="00DC439F" w:rsidRPr="00B67BC1" w:rsidRDefault="00DC439F" w:rsidP="00300355">
      <w:pPr>
        <w:pStyle w:val="Corpo"/>
        <w:rPr>
          <w:rFonts w:ascii="Times New Roman" w:hAnsi="Times New Roman" w:cs="Times New Roman"/>
          <w:color w:val="auto"/>
          <w:sz w:val="24"/>
          <w:szCs w:val="24"/>
        </w:rPr>
      </w:pPr>
      <w:r w:rsidRPr="00B67BC1">
        <w:rPr>
          <w:rFonts w:ascii="Times New Roman" w:hAnsi="Times New Roman" w:cs="Times New Roman"/>
          <w:color w:val="auto"/>
          <w:sz w:val="24"/>
          <w:szCs w:val="24"/>
        </w:rPr>
        <w:t xml:space="preserve">MARTINS, Fran. </w:t>
      </w:r>
      <w:r w:rsidRPr="00B67BC1">
        <w:rPr>
          <w:rFonts w:ascii="Times New Roman" w:hAnsi="Times New Roman" w:cs="Times New Roman"/>
          <w:b/>
          <w:color w:val="auto"/>
          <w:sz w:val="24"/>
          <w:szCs w:val="24"/>
        </w:rPr>
        <w:t xml:space="preserve">Curso de Direito Comercial. </w:t>
      </w:r>
      <w:r w:rsidRPr="00B67BC1">
        <w:rPr>
          <w:rFonts w:ascii="Times New Roman" w:hAnsi="Times New Roman" w:cs="Times New Roman"/>
          <w:color w:val="auto"/>
          <w:sz w:val="24"/>
          <w:szCs w:val="24"/>
        </w:rPr>
        <w:t>36 ed. São Paulo: Método/Forense, 2013.</w:t>
      </w:r>
    </w:p>
    <w:p w:rsidR="00271332" w:rsidRPr="00B67BC1" w:rsidRDefault="00271332" w:rsidP="00300355">
      <w:pPr>
        <w:pStyle w:val="Corpo"/>
        <w:rPr>
          <w:rFonts w:ascii="Times New Roman" w:hAnsi="Times New Roman" w:cs="Times New Roman"/>
          <w:color w:val="auto"/>
          <w:sz w:val="24"/>
          <w:szCs w:val="24"/>
        </w:rPr>
      </w:pPr>
    </w:p>
    <w:p w:rsidR="00271332" w:rsidRPr="00B67BC1" w:rsidRDefault="00FE6304" w:rsidP="00300355">
      <w:pPr>
        <w:pStyle w:val="Corpo"/>
        <w:rPr>
          <w:rFonts w:ascii="Times New Roman" w:hAnsi="Times New Roman" w:cs="Times New Roman"/>
          <w:color w:val="auto"/>
          <w:sz w:val="24"/>
          <w:szCs w:val="24"/>
        </w:rPr>
      </w:pPr>
      <w:r w:rsidRPr="00B67BC1">
        <w:rPr>
          <w:rFonts w:ascii="Times New Roman" w:hAnsi="Times New Roman" w:cs="Times New Roman"/>
          <w:color w:val="auto"/>
          <w:sz w:val="24"/>
          <w:szCs w:val="24"/>
        </w:rPr>
        <w:t xml:space="preserve">MIRANDA, M. B. O título de crédito eletrônico no Direito Civil e a duplicata escritural.  </w:t>
      </w:r>
      <w:r w:rsidRPr="00B67BC1">
        <w:rPr>
          <w:rFonts w:ascii="Times New Roman" w:hAnsi="Times New Roman" w:cs="Times New Roman"/>
          <w:b/>
          <w:bCs/>
          <w:color w:val="auto"/>
          <w:sz w:val="24"/>
          <w:szCs w:val="24"/>
        </w:rPr>
        <w:t>Revista Eletrônica Direito, Justiça e Cidadania,</w:t>
      </w:r>
      <w:r w:rsidRPr="00B67BC1">
        <w:rPr>
          <w:rFonts w:ascii="Times New Roman" w:hAnsi="Times New Roman" w:cs="Times New Roman"/>
          <w:color w:val="auto"/>
          <w:sz w:val="24"/>
          <w:szCs w:val="24"/>
        </w:rPr>
        <w:t xml:space="preserve"> São Roque, v. 3, n. 1, 2012. Disponível em: &lt;</w:t>
      </w:r>
      <w:r w:rsidRPr="00B67BC1">
        <w:rPr>
          <w:rStyle w:val="Hyperlink0"/>
          <w:rFonts w:ascii="Times New Roman" w:hAnsi="Times New Roman" w:cs="Times New Roman"/>
          <w:bCs/>
          <w:color w:val="auto"/>
          <w:sz w:val="24"/>
          <w:szCs w:val="24"/>
          <w:u w:val="none"/>
        </w:rPr>
        <w:t>http://www.facsaoroque.br/novo/publicacoes/pdf/v3-n1-2012/Be.pdf</w:t>
      </w:r>
      <w:r w:rsidRPr="00B67BC1">
        <w:rPr>
          <w:rFonts w:ascii="Times New Roman" w:hAnsi="Times New Roman" w:cs="Times New Roman"/>
          <w:color w:val="auto"/>
          <w:sz w:val="24"/>
          <w:szCs w:val="24"/>
        </w:rPr>
        <w:t>&gt;. Acesso em: 28 abr. 2014.</w:t>
      </w:r>
    </w:p>
    <w:p w:rsidR="009A52AA" w:rsidRDefault="009A52AA" w:rsidP="00300355">
      <w:pPr>
        <w:pStyle w:val="Corpo"/>
        <w:rPr>
          <w:rFonts w:ascii="Times New Roman" w:hAnsi="Times New Roman" w:cs="Times New Roman"/>
          <w:sz w:val="24"/>
          <w:szCs w:val="24"/>
        </w:rPr>
      </w:pPr>
    </w:p>
    <w:p w:rsidR="009A52AA" w:rsidRPr="0052388E" w:rsidRDefault="0052388E" w:rsidP="00300355">
      <w:pPr>
        <w:pStyle w:val="Corpo"/>
        <w:rPr>
          <w:rFonts w:ascii="Times New Roman" w:hAnsi="Times New Roman" w:cs="Times New Roman"/>
          <w:sz w:val="24"/>
          <w:szCs w:val="24"/>
        </w:rPr>
      </w:pPr>
      <w:r>
        <w:rPr>
          <w:rFonts w:ascii="Times New Roman" w:hAnsi="Times New Roman" w:cs="Times New Roman"/>
          <w:sz w:val="24"/>
          <w:szCs w:val="24"/>
        </w:rPr>
        <w:t>OLIVEIRA, J.</w:t>
      </w:r>
      <w:r>
        <w:rPr>
          <w:rFonts w:ascii="Times New Roman" w:hAnsi="Times New Roman" w:cs="Times New Roman"/>
          <w:sz w:val="24"/>
          <w:szCs w:val="24"/>
          <w:lang w:val="pt-PT"/>
        </w:rPr>
        <w:t xml:space="preserve"> C. D. de</w:t>
      </w:r>
      <w:r w:rsidRPr="0055085A">
        <w:rPr>
          <w:rFonts w:ascii="Times New Roman" w:hAnsi="Times New Roman" w:cs="Times New Roman"/>
          <w:sz w:val="24"/>
          <w:szCs w:val="24"/>
          <w:lang w:val="pt-PT"/>
        </w:rPr>
        <w:t>. Aspectos pol</w:t>
      </w:r>
      <w:r w:rsidRPr="0055085A">
        <w:rPr>
          <w:rFonts w:ascii="Times New Roman" w:hAnsi="Times New Roman" w:cs="Times New Roman"/>
          <w:sz w:val="24"/>
          <w:szCs w:val="24"/>
          <w:lang w:val="fr-FR"/>
        </w:rPr>
        <w:t>ê</w:t>
      </w:r>
      <w:r w:rsidRPr="0055085A">
        <w:rPr>
          <w:rFonts w:ascii="Times New Roman" w:hAnsi="Times New Roman" w:cs="Times New Roman"/>
          <w:sz w:val="24"/>
          <w:szCs w:val="24"/>
          <w:lang w:val="pt-PT"/>
        </w:rPr>
        <w:t xml:space="preserve">micos da duplicata virtual. </w:t>
      </w:r>
      <w:r w:rsidRPr="0055085A">
        <w:rPr>
          <w:rFonts w:ascii="Times New Roman" w:hAnsi="Times New Roman" w:cs="Times New Roman"/>
          <w:b/>
          <w:bCs/>
          <w:sz w:val="24"/>
          <w:szCs w:val="24"/>
        </w:rPr>
        <w:t>Jus Navigandi, Teresina,</w:t>
      </w:r>
      <w:r w:rsidRPr="0055085A">
        <w:rPr>
          <w:rFonts w:ascii="Times New Roman" w:hAnsi="Times New Roman" w:cs="Times New Roman"/>
          <w:sz w:val="24"/>
          <w:szCs w:val="24"/>
          <w:lang w:val="pt-PT"/>
        </w:rPr>
        <w:t xml:space="preserve"> ano 15, n. 2709, 1 dez. 2010. Dispon</w:t>
      </w:r>
      <w:r w:rsidRPr="0055085A">
        <w:rPr>
          <w:rFonts w:ascii="Times New Roman" w:hAnsi="Times New Roman" w:cs="Times New Roman"/>
          <w:sz w:val="24"/>
          <w:szCs w:val="24"/>
        </w:rPr>
        <w:t>ível em: &lt;http://jus.co</w:t>
      </w:r>
      <w:r>
        <w:rPr>
          <w:rFonts w:ascii="Times New Roman" w:hAnsi="Times New Roman" w:cs="Times New Roman"/>
          <w:sz w:val="24"/>
          <w:szCs w:val="24"/>
        </w:rPr>
        <w:t>m.br/artigos/17949&gt;. Acesso em: 27 abr. 2014.</w:t>
      </w:r>
    </w:p>
    <w:p w:rsidR="00BF133A" w:rsidRDefault="00BF133A" w:rsidP="00300355">
      <w:pPr>
        <w:pStyle w:val="SemEspaamento"/>
        <w:spacing w:line="240" w:lineRule="auto"/>
        <w:jc w:val="left"/>
        <w:rPr>
          <w:rFonts w:cs="Times New Roman"/>
          <w:color w:val="000000"/>
          <w:szCs w:val="24"/>
          <w:shd w:val="clear" w:color="auto" w:fill="FFFFFF"/>
        </w:rPr>
      </w:pPr>
    </w:p>
    <w:p w:rsidR="00F03852" w:rsidRPr="001D27AB" w:rsidRDefault="00143582" w:rsidP="001D27AB">
      <w:pPr>
        <w:pStyle w:val="SemEspaamento"/>
        <w:spacing w:line="240" w:lineRule="auto"/>
        <w:jc w:val="left"/>
        <w:rPr>
          <w:rFonts w:cs="Times New Roman"/>
          <w:szCs w:val="24"/>
        </w:rPr>
      </w:pPr>
      <w:r w:rsidRPr="00A2666F">
        <w:rPr>
          <w:rFonts w:cs="Times New Roman"/>
          <w:szCs w:val="24"/>
        </w:rPr>
        <w:t xml:space="preserve">PARADA FILHO, A. G.; PERSECHINI, S. F. Substituição da duplicata pelo boleto bancário. São Paulo, 18 mar. 2009. Disponível em: </w:t>
      </w:r>
      <w:r w:rsidRPr="001D27AB">
        <w:rPr>
          <w:rFonts w:cs="Times New Roman"/>
          <w:szCs w:val="24"/>
        </w:rPr>
        <w:t>&lt;http://www.cosif.com.br/publica.asp?arquivo=20090318</w:t>
      </w:r>
      <w:r w:rsidR="002325DC" w:rsidRPr="001D27AB">
        <w:rPr>
          <w:rFonts w:cs="Times New Roman"/>
          <w:szCs w:val="24"/>
        </w:rPr>
        <w:t>duplicata-boleto&gt;. Acesso em: 27 abr</w:t>
      </w:r>
      <w:r w:rsidRPr="001D27AB">
        <w:rPr>
          <w:rFonts w:cs="Times New Roman"/>
          <w:szCs w:val="24"/>
        </w:rPr>
        <w:t>. 2014.</w:t>
      </w:r>
    </w:p>
    <w:p w:rsidR="009A52AA" w:rsidRPr="001D27AB" w:rsidRDefault="009A52AA" w:rsidP="001D27AB">
      <w:pPr>
        <w:pStyle w:val="SemEspaamento"/>
        <w:spacing w:line="240" w:lineRule="auto"/>
        <w:jc w:val="left"/>
        <w:rPr>
          <w:rFonts w:cs="Times New Roman"/>
          <w:szCs w:val="24"/>
        </w:rPr>
      </w:pPr>
    </w:p>
    <w:p w:rsidR="009A52AA" w:rsidRPr="001D27AB" w:rsidRDefault="009A52AA" w:rsidP="001D27AB">
      <w:pPr>
        <w:autoSpaceDE w:val="0"/>
        <w:autoSpaceDN w:val="0"/>
        <w:adjustRightInd w:val="0"/>
        <w:spacing w:line="240" w:lineRule="auto"/>
        <w:jc w:val="left"/>
        <w:rPr>
          <w:rFonts w:cs="Times New Roman"/>
          <w:b w:val="0"/>
          <w:szCs w:val="24"/>
        </w:rPr>
      </w:pPr>
      <w:r w:rsidRPr="001D27AB">
        <w:rPr>
          <w:rFonts w:cs="Times New Roman"/>
          <w:b w:val="0"/>
          <w:szCs w:val="24"/>
        </w:rPr>
        <w:t>RAMOS, André L. Santa Cruz.</w:t>
      </w:r>
      <w:r w:rsidRPr="001D27AB">
        <w:rPr>
          <w:rFonts w:cs="Times New Roman"/>
          <w:szCs w:val="24"/>
        </w:rPr>
        <w:t xml:space="preserve"> Direito empresarial esquematizado.</w:t>
      </w:r>
      <w:r w:rsidRPr="001D27AB">
        <w:rPr>
          <w:rFonts w:cs="Times New Roman"/>
          <w:b w:val="0"/>
          <w:szCs w:val="24"/>
        </w:rPr>
        <w:t xml:space="preserve"> São Paulo:</w:t>
      </w:r>
    </w:p>
    <w:p w:rsidR="009A52AA" w:rsidRPr="001D27AB" w:rsidRDefault="009A52AA" w:rsidP="001D27AB">
      <w:pPr>
        <w:spacing w:line="240" w:lineRule="auto"/>
        <w:jc w:val="left"/>
        <w:rPr>
          <w:rFonts w:cs="Times New Roman"/>
          <w:b w:val="0"/>
          <w:szCs w:val="24"/>
        </w:rPr>
      </w:pPr>
      <w:r w:rsidRPr="001D27AB">
        <w:rPr>
          <w:rFonts w:cs="Times New Roman"/>
          <w:b w:val="0"/>
          <w:szCs w:val="24"/>
        </w:rPr>
        <w:t>GEN Método, 2013.</w:t>
      </w:r>
    </w:p>
    <w:p w:rsidR="009A52AA" w:rsidRPr="001D27AB" w:rsidRDefault="009A52AA" w:rsidP="001D27AB">
      <w:pPr>
        <w:spacing w:line="240" w:lineRule="auto"/>
        <w:jc w:val="left"/>
        <w:rPr>
          <w:rFonts w:cs="Times New Roman"/>
          <w:szCs w:val="24"/>
        </w:rPr>
      </w:pPr>
    </w:p>
    <w:p w:rsidR="009A52AA" w:rsidRPr="001D27AB" w:rsidRDefault="009A52AA" w:rsidP="001D27AB">
      <w:pPr>
        <w:spacing w:line="240" w:lineRule="auto"/>
        <w:jc w:val="left"/>
        <w:rPr>
          <w:rFonts w:cs="Times New Roman"/>
          <w:b w:val="0"/>
          <w:szCs w:val="24"/>
        </w:rPr>
      </w:pPr>
      <w:r w:rsidRPr="001D27AB">
        <w:rPr>
          <w:rFonts w:cs="Times New Roman"/>
          <w:b w:val="0"/>
          <w:szCs w:val="24"/>
        </w:rPr>
        <w:t>RIZZARDO, Arnaldo.</w:t>
      </w:r>
      <w:r w:rsidRPr="001D27AB">
        <w:rPr>
          <w:rFonts w:cs="Times New Roman"/>
          <w:bCs/>
          <w:szCs w:val="24"/>
        </w:rPr>
        <w:t>Títulos de Crédito.</w:t>
      </w:r>
      <w:r w:rsidRPr="001D27AB">
        <w:rPr>
          <w:rFonts w:cs="Times New Roman"/>
          <w:b w:val="0"/>
          <w:bCs/>
          <w:szCs w:val="24"/>
        </w:rPr>
        <w:t xml:space="preserve"> 4. ed.</w:t>
      </w:r>
      <w:r w:rsidRPr="001D27AB">
        <w:rPr>
          <w:rFonts w:cs="Times New Roman"/>
          <w:b w:val="0"/>
          <w:szCs w:val="24"/>
        </w:rPr>
        <w:t>Rio de Janeiro: Forense, 2013.</w:t>
      </w:r>
    </w:p>
    <w:p w:rsidR="009A52AA" w:rsidRPr="001D27AB" w:rsidRDefault="009A52AA" w:rsidP="001D27AB">
      <w:pPr>
        <w:spacing w:line="240" w:lineRule="auto"/>
        <w:jc w:val="left"/>
        <w:rPr>
          <w:rFonts w:cs="Times New Roman"/>
          <w:b w:val="0"/>
          <w:szCs w:val="24"/>
        </w:rPr>
      </w:pPr>
    </w:p>
    <w:p w:rsidR="006068E1" w:rsidRDefault="006068E1" w:rsidP="001D27AB">
      <w:pPr>
        <w:pStyle w:val="SemEspaamento"/>
        <w:spacing w:line="240" w:lineRule="auto"/>
        <w:jc w:val="left"/>
        <w:rPr>
          <w:rFonts w:cs="Times New Roman"/>
          <w:szCs w:val="24"/>
          <w:shd w:val="clear" w:color="auto" w:fill="FFFFFF"/>
        </w:rPr>
      </w:pPr>
      <w:r w:rsidRPr="001D27AB">
        <w:rPr>
          <w:rFonts w:cs="Times New Roman"/>
          <w:szCs w:val="24"/>
        </w:rPr>
        <w:t xml:space="preserve">SÃO PAULO. Tribunal de Justiça. </w:t>
      </w:r>
      <w:r w:rsidR="006A4A90" w:rsidRPr="001D27AB">
        <w:rPr>
          <w:rFonts w:cs="Times New Roman"/>
          <w:szCs w:val="24"/>
        </w:rPr>
        <w:t>Apelação n</w:t>
      </w:r>
      <w:r w:rsidR="006A4A90" w:rsidRPr="001D27AB">
        <w:rPr>
          <w:rFonts w:cs="Times New Roman"/>
          <w:bCs/>
          <w:szCs w:val="24"/>
        </w:rPr>
        <w:t xml:space="preserve">º </w:t>
      </w:r>
      <w:r w:rsidR="001D27AB" w:rsidRPr="001D27AB">
        <w:rPr>
          <w:rFonts w:cs="Times New Roman"/>
          <w:szCs w:val="24"/>
          <w:shd w:val="clear" w:color="auto" w:fill="FFFFFF"/>
        </w:rPr>
        <w:t>9141502902008826 SP 9141502-90.2008.8.26.0000</w:t>
      </w:r>
      <w:r w:rsidR="001D27AB">
        <w:rPr>
          <w:rFonts w:cs="Times New Roman"/>
          <w:szCs w:val="24"/>
          <w:shd w:val="clear" w:color="auto" w:fill="FFFFFF"/>
        </w:rPr>
        <w:t xml:space="preserve">, </w:t>
      </w:r>
      <w:r w:rsidR="00A030A3">
        <w:rPr>
          <w:rFonts w:cs="Times New Roman"/>
          <w:szCs w:val="24"/>
          <w:shd w:val="clear" w:color="auto" w:fill="FFFFFF"/>
        </w:rPr>
        <w:t xml:space="preserve">da </w:t>
      </w:r>
      <w:r w:rsidR="001D27AB">
        <w:rPr>
          <w:rFonts w:cs="Times New Roman"/>
          <w:szCs w:val="24"/>
          <w:shd w:val="clear" w:color="auto" w:fill="FFFFFF"/>
        </w:rPr>
        <w:t>16</w:t>
      </w:r>
      <w:r w:rsidR="001D27AB">
        <w:rPr>
          <w:rFonts w:cs="Times New Roman"/>
          <w:szCs w:val="24"/>
          <w:shd w:val="clear" w:color="auto" w:fill="FFFFFF"/>
          <w:vertAlign w:val="superscript"/>
        </w:rPr>
        <w:t>a</w:t>
      </w:r>
      <w:r w:rsidR="001D27AB">
        <w:rPr>
          <w:rFonts w:cs="Times New Roman"/>
          <w:szCs w:val="24"/>
          <w:shd w:val="clear" w:color="auto" w:fill="FFFFFF"/>
        </w:rPr>
        <w:t xml:space="preserve"> Câmara de Direito Privado</w:t>
      </w:r>
      <w:r w:rsidR="00A030A3">
        <w:rPr>
          <w:rFonts w:cs="Times New Roman"/>
          <w:szCs w:val="24"/>
          <w:shd w:val="clear" w:color="auto" w:fill="FFFFFF"/>
        </w:rPr>
        <w:t xml:space="preserve"> do Tribunal de Justiça do Estado de São Paulo</w:t>
      </w:r>
      <w:r w:rsidR="00AA44A8">
        <w:rPr>
          <w:rFonts w:cs="Times New Roman"/>
          <w:szCs w:val="24"/>
          <w:shd w:val="clear" w:color="auto" w:fill="FFFFFF"/>
        </w:rPr>
        <w:t>, 14 de agosto de 2012</w:t>
      </w:r>
      <w:r w:rsidR="001D27AB">
        <w:rPr>
          <w:rFonts w:cs="Times New Roman"/>
          <w:szCs w:val="24"/>
          <w:shd w:val="clear" w:color="auto" w:fill="FFFFFF"/>
        </w:rPr>
        <w:t>.</w:t>
      </w:r>
      <w:r w:rsidR="00BD487C">
        <w:rPr>
          <w:rFonts w:cs="Times New Roman"/>
          <w:szCs w:val="24"/>
          <w:shd w:val="clear" w:color="auto" w:fill="FFFFFF"/>
        </w:rPr>
        <w:t xml:space="preserve">Relator: </w:t>
      </w:r>
      <w:r w:rsidR="008F3F3E">
        <w:rPr>
          <w:rFonts w:cs="Times New Roman"/>
          <w:szCs w:val="24"/>
          <w:shd w:val="clear" w:color="auto" w:fill="FFFFFF"/>
        </w:rPr>
        <w:t xml:space="preserve">Des. </w:t>
      </w:r>
      <w:r w:rsidR="00BD487C">
        <w:rPr>
          <w:rFonts w:cs="Times New Roman"/>
          <w:szCs w:val="24"/>
          <w:shd w:val="clear" w:color="auto" w:fill="FFFFFF"/>
        </w:rPr>
        <w:t>Coutinho</w:t>
      </w:r>
      <w:r w:rsidR="008F3F3E">
        <w:rPr>
          <w:rFonts w:cs="Times New Roman"/>
          <w:szCs w:val="24"/>
          <w:shd w:val="clear" w:color="auto" w:fill="FFFFFF"/>
        </w:rPr>
        <w:t xml:space="preserve"> de Arruda</w:t>
      </w:r>
      <w:r w:rsidR="00BD487C">
        <w:rPr>
          <w:rFonts w:cs="Times New Roman"/>
          <w:szCs w:val="24"/>
          <w:shd w:val="clear" w:color="auto" w:fill="FFFFFF"/>
        </w:rPr>
        <w:t xml:space="preserve">. </w:t>
      </w:r>
      <w:r w:rsidR="00A030A3">
        <w:rPr>
          <w:rFonts w:cs="Times New Roman"/>
          <w:b/>
          <w:szCs w:val="24"/>
          <w:shd w:val="clear" w:color="auto" w:fill="FFFFFF"/>
        </w:rPr>
        <w:t>Jus Brasil,</w:t>
      </w:r>
      <w:r w:rsidR="00A030A3">
        <w:rPr>
          <w:rFonts w:cs="Times New Roman"/>
          <w:szCs w:val="24"/>
          <w:shd w:val="clear" w:color="auto" w:fill="FFFFFF"/>
        </w:rPr>
        <w:t xml:space="preserve"> [S. l.], 20 ago. 2012.</w:t>
      </w:r>
      <w:r w:rsidR="008F3F3E">
        <w:rPr>
          <w:rFonts w:cs="Times New Roman"/>
          <w:szCs w:val="24"/>
          <w:shd w:val="clear" w:color="auto" w:fill="FFFFFF"/>
        </w:rPr>
        <w:t xml:space="preserve"> Disponível em: &lt;</w:t>
      </w:r>
      <w:r w:rsidR="008F3F3E" w:rsidRPr="008F3F3E">
        <w:rPr>
          <w:rFonts w:cs="Times New Roman"/>
          <w:szCs w:val="24"/>
          <w:shd w:val="clear" w:color="auto" w:fill="FFFFFF"/>
        </w:rPr>
        <w:t>http://tj-sp.jusbrasil.com.br/jurisprudencia/22086329/apelacao-apl-9141502902008826-sp-9141502-9020088260000-tjsp</w:t>
      </w:r>
      <w:r w:rsidR="008F3F3E">
        <w:rPr>
          <w:rFonts w:cs="Times New Roman"/>
          <w:szCs w:val="24"/>
          <w:shd w:val="clear" w:color="auto" w:fill="FFFFFF"/>
        </w:rPr>
        <w:t>&gt;. Acesso em: 28 abr. 2014.</w:t>
      </w:r>
    </w:p>
    <w:p w:rsidR="00A030A3" w:rsidRPr="001D27AB" w:rsidRDefault="00A030A3" w:rsidP="001D27AB">
      <w:pPr>
        <w:pStyle w:val="SemEspaamento"/>
        <w:spacing w:line="240" w:lineRule="auto"/>
        <w:jc w:val="left"/>
        <w:rPr>
          <w:rFonts w:cs="Times New Roman"/>
          <w:szCs w:val="24"/>
        </w:rPr>
      </w:pPr>
    </w:p>
    <w:p w:rsidR="009A52AA" w:rsidRPr="001D27AB" w:rsidRDefault="009A52AA" w:rsidP="001D27AB">
      <w:pPr>
        <w:pStyle w:val="SemEspaamento"/>
        <w:spacing w:line="240" w:lineRule="auto"/>
        <w:jc w:val="left"/>
        <w:rPr>
          <w:rFonts w:cs="Times New Roman"/>
          <w:szCs w:val="24"/>
          <w:shd w:val="clear" w:color="auto" w:fill="FFFFFF"/>
        </w:rPr>
      </w:pPr>
      <w:r w:rsidRPr="001D27AB">
        <w:rPr>
          <w:rFonts w:cs="Times New Roman"/>
          <w:szCs w:val="24"/>
        </w:rPr>
        <w:t xml:space="preserve">SATO. Sara. Boleto bancário X Duplicata. </w:t>
      </w:r>
      <w:r w:rsidRPr="001D27AB">
        <w:rPr>
          <w:rFonts w:cs="Times New Roman"/>
          <w:b/>
          <w:szCs w:val="24"/>
        </w:rPr>
        <w:t xml:space="preserve">In: Revista Federação em Ação. </w:t>
      </w:r>
      <w:r w:rsidRPr="001D27AB">
        <w:rPr>
          <w:rFonts w:cs="Times New Roman"/>
          <w:szCs w:val="24"/>
        </w:rPr>
        <w:t>Uberaba, 4 abr. 2012. Disponível em: &lt;http://www.cdluberaba.com.br/novidades/artigos/&gt;. Acesso em: 28 abr. 2014.</w:t>
      </w:r>
    </w:p>
    <w:sectPr w:rsidR="009A52AA" w:rsidRPr="001D27AB" w:rsidSect="008E087A">
      <w:headerReference w:type="default" r:id="rId8"/>
      <w:pgSz w:w="11906" w:h="16838"/>
      <w:pgMar w:top="1701" w:right="1134" w:bottom="1134" w:left="1701" w:header="709" w:footer="851"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B0C" w:rsidRDefault="00661B0C" w:rsidP="00D02337">
      <w:pPr>
        <w:spacing w:line="240" w:lineRule="auto"/>
      </w:pPr>
      <w:r>
        <w:separator/>
      </w:r>
    </w:p>
  </w:endnote>
  <w:endnote w:type="continuationSeparator" w:id="1">
    <w:p w:rsidR="00661B0C" w:rsidRDefault="00661B0C" w:rsidP="00D0233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B0C" w:rsidRDefault="00661B0C" w:rsidP="00D02337">
      <w:pPr>
        <w:spacing w:line="240" w:lineRule="auto"/>
      </w:pPr>
      <w:r>
        <w:separator/>
      </w:r>
    </w:p>
  </w:footnote>
  <w:footnote w:type="continuationSeparator" w:id="1">
    <w:p w:rsidR="00661B0C" w:rsidRDefault="00661B0C" w:rsidP="00D02337">
      <w:pPr>
        <w:spacing w:line="240" w:lineRule="auto"/>
      </w:pPr>
      <w:r>
        <w:continuationSeparator/>
      </w:r>
    </w:p>
  </w:footnote>
  <w:footnote w:id="2">
    <w:p w:rsidR="00A31373" w:rsidRPr="004370FB" w:rsidRDefault="00A31373">
      <w:pPr>
        <w:pStyle w:val="Textodenotaderodap"/>
        <w:rPr>
          <w:b w:val="0"/>
        </w:rPr>
      </w:pPr>
      <w:r w:rsidRPr="004370FB">
        <w:rPr>
          <w:rStyle w:val="Refdenotaderodap"/>
          <w:b w:val="0"/>
        </w:rPr>
        <w:footnoteRef/>
      </w:r>
      <w:r w:rsidRPr="004370FB">
        <w:rPr>
          <w:b w:val="0"/>
        </w:rPr>
        <w:t>Paper apresentado à Disciplina Títulos de Crédito, da Unidade de Ensino Superior Dom Bosco – UNDB</w:t>
      </w:r>
    </w:p>
  </w:footnote>
  <w:footnote w:id="3">
    <w:p w:rsidR="00A31373" w:rsidRPr="004370FB" w:rsidRDefault="00A31373">
      <w:pPr>
        <w:pStyle w:val="Textodenotaderodap"/>
        <w:rPr>
          <w:b w:val="0"/>
        </w:rPr>
      </w:pPr>
      <w:r w:rsidRPr="004370FB">
        <w:rPr>
          <w:rStyle w:val="Refdenotaderodap"/>
          <w:b w:val="0"/>
        </w:rPr>
        <w:footnoteRef/>
      </w:r>
      <w:r w:rsidRPr="004370FB">
        <w:rPr>
          <w:b w:val="0"/>
        </w:rPr>
        <w:t xml:space="preserve"> Alunas do 5</w:t>
      </w:r>
      <w:r w:rsidRPr="004370FB">
        <w:rPr>
          <w:rFonts w:cs="Times New Roman"/>
          <w:b w:val="0"/>
          <w:bCs/>
        </w:rPr>
        <w:t>º Período do Curso de Direito, da UNDB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430981"/>
      <w:docPartObj>
        <w:docPartGallery w:val="Page Numbers (Top of Page)"/>
        <w:docPartUnique/>
      </w:docPartObj>
    </w:sdtPr>
    <w:sdtContent>
      <w:p w:rsidR="00A31373" w:rsidRDefault="00AA7C0C">
        <w:pPr>
          <w:pStyle w:val="Cabealho"/>
          <w:jc w:val="right"/>
        </w:pPr>
        <w:r>
          <w:fldChar w:fldCharType="begin"/>
        </w:r>
        <w:r w:rsidR="00A31373">
          <w:instrText>PAGE   \* MERGEFORMAT</w:instrText>
        </w:r>
        <w:r>
          <w:fldChar w:fldCharType="separate"/>
        </w:r>
        <w:r w:rsidR="00927EAD">
          <w:rPr>
            <w:noProof/>
          </w:rPr>
          <w:t>1</w:t>
        </w:r>
        <w:r>
          <w:fldChar w:fldCharType="end"/>
        </w:r>
      </w:p>
    </w:sdtContent>
  </w:sdt>
  <w:p w:rsidR="00A31373" w:rsidRDefault="00A3137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rawingGridVerticalSpacing w:val="163"/>
  <w:displayHorizontalDrawingGridEvery w:val="2"/>
  <w:displayVerticalDrawingGridEvery w:val="2"/>
  <w:characterSpacingControl w:val="doNotCompress"/>
  <w:footnotePr>
    <w:footnote w:id="0"/>
    <w:footnote w:id="1"/>
  </w:footnotePr>
  <w:endnotePr>
    <w:endnote w:id="0"/>
    <w:endnote w:id="1"/>
  </w:endnotePr>
  <w:compat/>
  <w:rsids>
    <w:rsidRoot w:val="007A2FA2"/>
    <w:rsid w:val="000009BD"/>
    <w:rsid w:val="00012C48"/>
    <w:rsid w:val="00014BDD"/>
    <w:rsid w:val="00022049"/>
    <w:rsid w:val="000377C6"/>
    <w:rsid w:val="00050D85"/>
    <w:rsid w:val="00055A23"/>
    <w:rsid w:val="0006447C"/>
    <w:rsid w:val="0007203F"/>
    <w:rsid w:val="00074AFF"/>
    <w:rsid w:val="00076205"/>
    <w:rsid w:val="000922BF"/>
    <w:rsid w:val="00096DF1"/>
    <w:rsid w:val="000B0191"/>
    <w:rsid w:val="000D1CD1"/>
    <w:rsid w:val="000D6FFD"/>
    <w:rsid w:val="000E4DF1"/>
    <w:rsid w:val="000E52D8"/>
    <w:rsid w:val="000E5653"/>
    <w:rsid w:val="000E7A69"/>
    <w:rsid w:val="00100F9E"/>
    <w:rsid w:val="0010403A"/>
    <w:rsid w:val="00106D8E"/>
    <w:rsid w:val="00123B00"/>
    <w:rsid w:val="00137CEA"/>
    <w:rsid w:val="00143582"/>
    <w:rsid w:val="001665FB"/>
    <w:rsid w:val="00172DCC"/>
    <w:rsid w:val="00181A86"/>
    <w:rsid w:val="00184E8D"/>
    <w:rsid w:val="00186596"/>
    <w:rsid w:val="001932F8"/>
    <w:rsid w:val="001A083F"/>
    <w:rsid w:val="001A435A"/>
    <w:rsid w:val="001A7029"/>
    <w:rsid w:val="001A7E9A"/>
    <w:rsid w:val="001B1D6B"/>
    <w:rsid w:val="001B377B"/>
    <w:rsid w:val="001B51A4"/>
    <w:rsid w:val="001C261C"/>
    <w:rsid w:val="001C585C"/>
    <w:rsid w:val="001C5873"/>
    <w:rsid w:val="001C6B33"/>
    <w:rsid w:val="001C7DF1"/>
    <w:rsid w:val="001D1491"/>
    <w:rsid w:val="001D1A5D"/>
    <w:rsid w:val="001D27AB"/>
    <w:rsid w:val="001D5088"/>
    <w:rsid w:val="001D68D4"/>
    <w:rsid w:val="001D7852"/>
    <w:rsid w:val="001F7181"/>
    <w:rsid w:val="002005CE"/>
    <w:rsid w:val="00214B63"/>
    <w:rsid w:val="0022265D"/>
    <w:rsid w:val="002272DA"/>
    <w:rsid w:val="002325DC"/>
    <w:rsid w:val="002440D8"/>
    <w:rsid w:val="0025578B"/>
    <w:rsid w:val="00263D08"/>
    <w:rsid w:val="002650E5"/>
    <w:rsid w:val="00271332"/>
    <w:rsid w:val="002852B5"/>
    <w:rsid w:val="002A12AC"/>
    <w:rsid w:val="002A7187"/>
    <w:rsid w:val="002B7077"/>
    <w:rsid w:val="002F288E"/>
    <w:rsid w:val="00300355"/>
    <w:rsid w:val="00300DDA"/>
    <w:rsid w:val="003071C6"/>
    <w:rsid w:val="0032313C"/>
    <w:rsid w:val="003436AD"/>
    <w:rsid w:val="00344FC3"/>
    <w:rsid w:val="00352680"/>
    <w:rsid w:val="00386096"/>
    <w:rsid w:val="00386D09"/>
    <w:rsid w:val="003934AD"/>
    <w:rsid w:val="003A02CC"/>
    <w:rsid w:val="003A2CE4"/>
    <w:rsid w:val="003A528B"/>
    <w:rsid w:val="003A5CB1"/>
    <w:rsid w:val="003B14AD"/>
    <w:rsid w:val="003B5A4A"/>
    <w:rsid w:val="003C4828"/>
    <w:rsid w:val="003C4BE9"/>
    <w:rsid w:val="003D6D75"/>
    <w:rsid w:val="003F403A"/>
    <w:rsid w:val="00401FCC"/>
    <w:rsid w:val="00403739"/>
    <w:rsid w:val="00411D92"/>
    <w:rsid w:val="004370FB"/>
    <w:rsid w:val="004506C1"/>
    <w:rsid w:val="0045343C"/>
    <w:rsid w:val="00463854"/>
    <w:rsid w:val="00471FA4"/>
    <w:rsid w:val="004763A5"/>
    <w:rsid w:val="00482ADB"/>
    <w:rsid w:val="00485C05"/>
    <w:rsid w:val="004915F8"/>
    <w:rsid w:val="004B0C24"/>
    <w:rsid w:val="004B1276"/>
    <w:rsid w:val="004B3918"/>
    <w:rsid w:val="004B6F38"/>
    <w:rsid w:val="004D2B8C"/>
    <w:rsid w:val="004F6619"/>
    <w:rsid w:val="0050127F"/>
    <w:rsid w:val="0050140B"/>
    <w:rsid w:val="0051472D"/>
    <w:rsid w:val="00516393"/>
    <w:rsid w:val="0052388E"/>
    <w:rsid w:val="00531647"/>
    <w:rsid w:val="00532900"/>
    <w:rsid w:val="00532E3C"/>
    <w:rsid w:val="00536EFE"/>
    <w:rsid w:val="005807E5"/>
    <w:rsid w:val="00581D82"/>
    <w:rsid w:val="0058218D"/>
    <w:rsid w:val="00582B12"/>
    <w:rsid w:val="00585CF1"/>
    <w:rsid w:val="005A332D"/>
    <w:rsid w:val="005D30BC"/>
    <w:rsid w:val="005D746F"/>
    <w:rsid w:val="005E3529"/>
    <w:rsid w:val="005F4A8E"/>
    <w:rsid w:val="00602FF0"/>
    <w:rsid w:val="006068E1"/>
    <w:rsid w:val="00611BA7"/>
    <w:rsid w:val="00615B02"/>
    <w:rsid w:val="00622ECE"/>
    <w:rsid w:val="006429AA"/>
    <w:rsid w:val="0065074F"/>
    <w:rsid w:val="00661B0C"/>
    <w:rsid w:val="006638E6"/>
    <w:rsid w:val="00666956"/>
    <w:rsid w:val="00672CF0"/>
    <w:rsid w:val="0067476D"/>
    <w:rsid w:val="006755AD"/>
    <w:rsid w:val="00691625"/>
    <w:rsid w:val="006919F7"/>
    <w:rsid w:val="00695F03"/>
    <w:rsid w:val="0069655A"/>
    <w:rsid w:val="0069725B"/>
    <w:rsid w:val="00697400"/>
    <w:rsid w:val="006A0B84"/>
    <w:rsid w:val="006A4A90"/>
    <w:rsid w:val="006C1C45"/>
    <w:rsid w:val="006C421E"/>
    <w:rsid w:val="006C7977"/>
    <w:rsid w:val="006C7C9A"/>
    <w:rsid w:val="006D5675"/>
    <w:rsid w:val="006D6EFC"/>
    <w:rsid w:val="006E1EBC"/>
    <w:rsid w:val="006E64D4"/>
    <w:rsid w:val="00706CBF"/>
    <w:rsid w:val="00713FB8"/>
    <w:rsid w:val="00714DFA"/>
    <w:rsid w:val="007175BD"/>
    <w:rsid w:val="00721AFD"/>
    <w:rsid w:val="007253D7"/>
    <w:rsid w:val="00733CEF"/>
    <w:rsid w:val="0074120D"/>
    <w:rsid w:val="0074443E"/>
    <w:rsid w:val="00745F29"/>
    <w:rsid w:val="00762C75"/>
    <w:rsid w:val="00764144"/>
    <w:rsid w:val="00771B43"/>
    <w:rsid w:val="00793733"/>
    <w:rsid w:val="0079740C"/>
    <w:rsid w:val="007A2FA2"/>
    <w:rsid w:val="007B2D5E"/>
    <w:rsid w:val="007B3B20"/>
    <w:rsid w:val="007D5E5E"/>
    <w:rsid w:val="007E077B"/>
    <w:rsid w:val="007E2C34"/>
    <w:rsid w:val="007E37F1"/>
    <w:rsid w:val="007E40AE"/>
    <w:rsid w:val="007F27CC"/>
    <w:rsid w:val="007F340F"/>
    <w:rsid w:val="007F7375"/>
    <w:rsid w:val="00804BD2"/>
    <w:rsid w:val="0084061F"/>
    <w:rsid w:val="008519B2"/>
    <w:rsid w:val="008554A5"/>
    <w:rsid w:val="00863AD4"/>
    <w:rsid w:val="008652A3"/>
    <w:rsid w:val="00881DC0"/>
    <w:rsid w:val="008A14E8"/>
    <w:rsid w:val="008A69A2"/>
    <w:rsid w:val="008B2410"/>
    <w:rsid w:val="008D2376"/>
    <w:rsid w:val="008D5F95"/>
    <w:rsid w:val="008E087A"/>
    <w:rsid w:val="008F3F3E"/>
    <w:rsid w:val="008F5B06"/>
    <w:rsid w:val="008F799F"/>
    <w:rsid w:val="00916EA1"/>
    <w:rsid w:val="00923E4E"/>
    <w:rsid w:val="00927EAD"/>
    <w:rsid w:val="00930ECC"/>
    <w:rsid w:val="00933C45"/>
    <w:rsid w:val="00972B6C"/>
    <w:rsid w:val="00990695"/>
    <w:rsid w:val="009A1FA1"/>
    <w:rsid w:val="009A5182"/>
    <w:rsid w:val="009A52AA"/>
    <w:rsid w:val="009B4BB5"/>
    <w:rsid w:val="009C163C"/>
    <w:rsid w:val="009D55D1"/>
    <w:rsid w:val="009D586F"/>
    <w:rsid w:val="009E7A56"/>
    <w:rsid w:val="00A030A3"/>
    <w:rsid w:val="00A07B05"/>
    <w:rsid w:val="00A2003F"/>
    <w:rsid w:val="00A31373"/>
    <w:rsid w:val="00A3428F"/>
    <w:rsid w:val="00A44685"/>
    <w:rsid w:val="00A51030"/>
    <w:rsid w:val="00A5324E"/>
    <w:rsid w:val="00A80817"/>
    <w:rsid w:val="00A83532"/>
    <w:rsid w:val="00A85C97"/>
    <w:rsid w:val="00A954A1"/>
    <w:rsid w:val="00AA3855"/>
    <w:rsid w:val="00AA44A8"/>
    <w:rsid w:val="00AA7C0C"/>
    <w:rsid w:val="00AB35AC"/>
    <w:rsid w:val="00AD476D"/>
    <w:rsid w:val="00AF0939"/>
    <w:rsid w:val="00B13F6D"/>
    <w:rsid w:val="00B215A6"/>
    <w:rsid w:val="00B343E7"/>
    <w:rsid w:val="00B44365"/>
    <w:rsid w:val="00B45D7E"/>
    <w:rsid w:val="00B4716F"/>
    <w:rsid w:val="00B557EA"/>
    <w:rsid w:val="00B631FE"/>
    <w:rsid w:val="00B67BC1"/>
    <w:rsid w:val="00B72C7F"/>
    <w:rsid w:val="00B72DAC"/>
    <w:rsid w:val="00B7683C"/>
    <w:rsid w:val="00B83AD2"/>
    <w:rsid w:val="00B856B3"/>
    <w:rsid w:val="00B86151"/>
    <w:rsid w:val="00BA0C1A"/>
    <w:rsid w:val="00BA3D34"/>
    <w:rsid w:val="00BA4A4C"/>
    <w:rsid w:val="00BA6CB9"/>
    <w:rsid w:val="00BC49D9"/>
    <w:rsid w:val="00BD29A2"/>
    <w:rsid w:val="00BD487C"/>
    <w:rsid w:val="00BD7408"/>
    <w:rsid w:val="00BD7C01"/>
    <w:rsid w:val="00BE1213"/>
    <w:rsid w:val="00BE374F"/>
    <w:rsid w:val="00BF0C32"/>
    <w:rsid w:val="00BF0E93"/>
    <w:rsid w:val="00BF133A"/>
    <w:rsid w:val="00BF4FA8"/>
    <w:rsid w:val="00C1221B"/>
    <w:rsid w:val="00C16DD3"/>
    <w:rsid w:val="00C259BE"/>
    <w:rsid w:val="00C56E40"/>
    <w:rsid w:val="00C60485"/>
    <w:rsid w:val="00C6186C"/>
    <w:rsid w:val="00C62811"/>
    <w:rsid w:val="00C653D3"/>
    <w:rsid w:val="00C67847"/>
    <w:rsid w:val="00C74D79"/>
    <w:rsid w:val="00C763C8"/>
    <w:rsid w:val="00C87F23"/>
    <w:rsid w:val="00C905E5"/>
    <w:rsid w:val="00C95067"/>
    <w:rsid w:val="00C95370"/>
    <w:rsid w:val="00C95D2E"/>
    <w:rsid w:val="00CA3375"/>
    <w:rsid w:val="00CA590B"/>
    <w:rsid w:val="00CA7606"/>
    <w:rsid w:val="00CC34CC"/>
    <w:rsid w:val="00CD058D"/>
    <w:rsid w:val="00CE1095"/>
    <w:rsid w:val="00D02337"/>
    <w:rsid w:val="00D069C0"/>
    <w:rsid w:val="00D06E81"/>
    <w:rsid w:val="00D170D3"/>
    <w:rsid w:val="00D42A59"/>
    <w:rsid w:val="00D523D9"/>
    <w:rsid w:val="00D60C1C"/>
    <w:rsid w:val="00D62F61"/>
    <w:rsid w:val="00D64FD4"/>
    <w:rsid w:val="00D72E7F"/>
    <w:rsid w:val="00D73166"/>
    <w:rsid w:val="00D7761B"/>
    <w:rsid w:val="00D92CB2"/>
    <w:rsid w:val="00DA6461"/>
    <w:rsid w:val="00DB3999"/>
    <w:rsid w:val="00DC439F"/>
    <w:rsid w:val="00DD0DC1"/>
    <w:rsid w:val="00DE3680"/>
    <w:rsid w:val="00DE6AA6"/>
    <w:rsid w:val="00E012C5"/>
    <w:rsid w:val="00E064E2"/>
    <w:rsid w:val="00E146BA"/>
    <w:rsid w:val="00E32358"/>
    <w:rsid w:val="00E37290"/>
    <w:rsid w:val="00E407A4"/>
    <w:rsid w:val="00E466D3"/>
    <w:rsid w:val="00E611CF"/>
    <w:rsid w:val="00E62AE0"/>
    <w:rsid w:val="00E63133"/>
    <w:rsid w:val="00E73150"/>
    <w:rsid w:val="00E753B6"/>
    <w:rsid w:val="00E95EEE"/>
    <w:rsid w:val="00EA58B9"/>
    <w:rsid w:val="00EC2651"/>
    <w:rsid w:val="00EC7DFE"/>
    <w:rsid w:val="00EE0AB1"/>
    <w:rsid w:val="00EF238F"/>
    <w:rsid w:val="00EF6670"/>
    <w:rsid w:val="00F01F0C"/>
    <w:rsid w:val="00F03852"/>
    <w:rsid w:val="00F160A2"/>
    <w:rsid w:val="00F4038B"/>
    <w:rsid w:val="00F42088"/>
    <w:rsid w:val="00F578E0"/>
    <w:rsid w:val="00F57FA5"/>
    <w:rsid w:val="00F70ECF"/>
    <w:rsid w:val="00F80769"/>
    <w:rsid w:val="00F94405"/>
    <w:rsid w:val="00FA1E01"/>
    <w:rsid w:val="00FB0ED0"/>
    <w:rsid w:val="00FB1A9E"/>
    <w:rsid w:val="00FD762E"/>
    <w:rsid w:val="00FE2BCD"/>
    <w:rsid w:val="00FE6304"/>
    <w:rsid w:val="00FF56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BNT"/>
    <w:next w:val="SemEspaamento"/>
    <w:qFormat/>
    <w:rsid w:val="00186596"/>
    <w:rPr>
      <w:rFonts w:ascii="Times New Roman" w:hAnsi="Times New Roman"/>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32313C"/>
    <w:pPr>
      <w:spacing w:line="480" w:lineRule="auto"/>
    </w:pPr>
    <w:rPr>
      <w:rFonts w:ascii="Times New Roman" w:hAnsi="Times New Roman"/>
      <w:sz w:val="24"/>
    </w:rPr>
  </w:style>
  <w:style w:type="paragraph" w:styleId="Textodenotaderodap">
    <w:name w:val="footnote text"/>
    <w:basedOn w:val="Normal"/>
    <w:link w:val="TextodenotaderodapChar"/>
    <w:uiPriority w:val="99"/>
    <w:semiHidden/>
    <w:unhideWhenUsed/>
    <w:rsid w:val="00D02337"/>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D02337"/>
    <w:rPr>
      <w:rFonts w:ascii="Times New Roman" w:hAnsi="Times New Roman"/>
      <w:b/>
      <w:sz w:val="20"/>
      <w:szCs w:val="20"/>
    </w:rPr>
  </w:style>
  <w:style w:type="character" w:styleId="Refdenotaderodap">
    <w:name w:val="footnote reference"/>
    <w:basedOn w:val="Fontepargpadro"/>
    <w:uiPriority w:val="99"/>
    <w:semiHidden/>
    <w:unhideWhenUsed/>
    <w:rsid w:val="00D02337"/>
    <w:rPr>
      <w:vertAlign w:val="superscript"/>
    </w:rPr>
  </w:style>
  <w:style w:type="character" w:customStyle="1" w:styleId="apple-converted-space">
    <w:name w:val="apple-converted-space"/>
    <w:basedOn w:val="Fontepargpadro"/>
    <w:rsid w:val="00721AFD"/>
  </w:style>
  <w:style w:type="character" w:styleId="Hyperlink">
    <w:name w:val="Hyperlink"/>
    <w:basedOn w:val="Fontepargpadro"/>
    <w:uiPriority w:val="99"/>
    <w:unhideWhenUsed/>
    <w:rsid w:val="00721AFD"/>
    <w:rPr>
      <w:color w:val="0000FF"/>
      <w:u w:val="single"/>
    </w:rPr>
  </w:style>
  <w:style w:type="paragraph" w:customStyle="1" w:styleId="Corpo">
    <w:name w:val="Corpo"/>
    <w:rsid w:val="005F4A8E"/>
    <w:pPr>
      <w:pBdr>
        <w:top w:val="nil"/>
        <w:left w:val="nil"/>
        <w:bottom w:val="nil"/>
        <w:right w:val="nil"/>
        <w:between w:val="nil"/>
        <w:bar w:val="nil"/>
      </w:pBdr>
      <w:spacing w:line="240" w:lineRule="auto"/>
      <w:jc w:val="left"/>
    </w:pPr>
    <w:rPr>
      <w:rFonts w:ascii="Helvetica" w:eastAsia="Arial Unicode MS" w:hAnsi="Arial Unicode MS" w:cs="Arial Unicode MS"/>
      <w:color w:val="000000"/>
      <w:bdr w:val="nil"/>
      <w:lang w:eastAsia="pt-BR"/>
    </w:rPr>
  </w:style>
  <w:style w:type="character" w:customStyle="1" w:styleId="Hyperlink0">
    <w:name w:val="Hyperlink.0"/>
    <w:basedOn w:val="Hyperlink"/>
    <w:rsid w:val="00FE6304"/>
    <w:rPr>
      <w:color w:val="0000FF"/>
      <w:u w:val="single"/>
    </w:rPr>
  </w:style>
  <w:style w:type="table" w:styleId="Tabelacomgrade">
    <w:name w:val="Table Grid"/>
    <w:basedOn w:val="Tabelanormal"/>
    <w:uiPriority w:val="59"/>
    <w:rsid w:val="009A52AA"/>
    <w:pPr>
      <w:spacing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unhideWhenUsed/>
    <w:rsid w:val="000D6FFD"/>
    <w:pPr>
      <w:tabs>
        <w:tab w:val="center" w:pos="4513"/>
        <w:tab w:val="right" w:pos="9026"/>
      </w:tabs>
      <w:spacing w:line="240" w:lineRule="auto"/>
    </w:pPr>
  </w:style>
  <w:style w:type="character" w:customStyle="1" w:styleId="CabealhoChar">
    <w:name w:val="Cabeçalho Char"/>
    <w:basedOn w:val="Fontepargpadro"/>
    <w:link w:val="Cabealho"/>
    <w:uiPriority w:val="99"/>
    <w:rsid w:val="000D6FFD"/>
    <w:rPr>
      <w:rFonts w:ascii="Times New Roman" w:hAnsi="Times New Roman"/>
      <w:b/>
      <w:sz w:val="24"/>
    </w:rPr>
  </w:style>
  <w:style w:type="paragraph" w:styleId="Rodap">
    <w:name w:val="footer"/>
    <w:basedOn w:val="Normal"/>
    <w:link w:val="RodapChar"/>
    <w:uiPriority w:val="99"/>
    <w:unhideWhenUsed/>
    <w:rsid w:val="000D6FFD"/>
    <w:pPr>
      <w:tabs>
        <w:tab w:val="center" w:pos="4513"/>
        <w:tab w:val="right" w:pos="9026"/>
      </w:tabs>
      <w:spacing w:line="240" w:lineRule="auto"/>
    </w:pPr>
  </w:style>
  <w:style w:type="character" w:customStyle="1" w:styleId="RodapChar">
    <w:name w:val="Rodapé Char"/>
    <w:basedOn w:val="Fontepargpadro"/>
    <w:link w:val="Rodap"/>
    <w:uiPriority w:val="99"/>
    <w:rsid w:val="000D6FFD"/>
    <w:rPr>
      <w:rFonts w:ascii="Times New Roman" w:hAnsi="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BNT"/>
    <w:next w:val="SemEspaamento"/>
    <w:qFormat/>
    <w:rsid w:val="00186596"/>
    <w:rPr>
      <w:rFonts w:ascii="Times New Roman" w:hAnsi="Times New Roman"/>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32313C"/>
    <w:pPr>
      <w:spacing w:line="480" w:lineRule="auto"/>
    </w:pPr>
    <w:rPr>
      <w:rFonts w:ascii="Times New Roman" w:hAnsi="Times New Roman"/>
      <w:sz w:val="24"/>
    </w:rPr>
  </w:style>
  <w:style w:type="paragraph" w:styleId="Textodenotaderodap">
    <w:name w:val="footnote text"/>
    <w:basedOn w:val="Normal"/>
    <w:link w:val="TextodenotaderodapChar"/>
    <w:uiPriority w:val="99"/>
    <w:semiHidden/>
    <w:unhideWhenUsed/>
    <w:rsid w:val="00D02337"/>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D02337"/>
    <w:rPr>
      <w:rFonts w:ascii="Times New Roman" w:hAnsi="Times New Roman"/>
      <w:b/>
      <w:sz w:val="20"/>
      <w:szCs w:val="20"/>
    </w:rPr>
  </w:style>
  <w:style w:type="character" w:styleId="Refdenotaderodap">
    <w:name w:val="footnote reference"/>
    <w:basedOn w:val="Fontepargpadro"/>
    <w:uiPriority w:val="99"/>
    <w:semiHidden/>
    <w:unhideWhenUsed/>
    <w:rsid w:val="00D02337"/>
    <w:rPr>
      <w:vertAlign w:val="superscript"/>
    </w:rPr>
  </w:style>
  <w:style w:type="character" w:customStyle="1" w:styleId="apple-converted-space">
    <w:name w:val="apple-converted-space"/>
    <w:basedOn w:val="Fontepargpadro"/>
    <w:rsid w:val="00721AFD"/>
  </w:style>
  <w:style w:type="character" w:styleId="Hyperlink">
    <w:name w:val="Hyperlink"/>
    <w:basedOn w:val="Fontepargpadro"/>
    <w:uiPriority w:val="99"/>
    <w:unhideWhenUsed/>
    <w:rsid w:val="00721AFD"/>
    <w:rPr>
      <w:color w:val="0000FF"/>
      <w:u w:val="single"/>
    </w:rPr>
  </w:style>
  <w:style w:type="paragraph" w:customStyle="1" w:styleId="Corpo">
    <w:name w:val="Corpo"/>
    <w:rsid w:val="005F4A8E"/>
    <w:pPr>
      <w:pBdr>
        <w:top w:val="nil"/>
        <w:left w:val="nil"/>
        <w:bottom w:val="nil"/>
        <w:right w:val="nil"/>
        <w:between w:val="nil"/>
        <w:bar w:val="nil"/>
      </w:pBdr>
      <w:spacing w:line="240" w:lineRule="auto"/>
      <w:jc w:val="left"/>
    </w:pPr>
    <w:rPr>
      <w:rFonts w:ascii="Helvetica" w:eastAsia="Arial Unicode MS" w:hAnsi="Arial Unicode MS" w:cs="Arial Unicode MS"/>
      <w:color w:val="000000"/>
      <w:bdr w:val="nil"/>
      <w:lang w:eastAsia="pt-BR"/>
    </w:rPr>
  </w:style>
  <w:style w:type="character" w:customStyle="1" w:styleId="Hyperlink0">
    <w:name w:val="Hyperlink.0"/>
    <w:basedOn w:val="Hyperlink"/>
    <w:rsid w:val="00FE6304"/>
    <w:rPr>
      <w:color w:val="0000FF"/>
      <w:u w:val="single"/>
    </w:rPr>
  </w:style>
  <w:style w:type="table" w:styleId="Tabelacomgrade">
    <w:name w:val="Table Grid"/>
    <w:basedOn w:val="Tabelanormal"/>
    <w:uiPriority w:val="59"/>
    <w:rsid w:val="009A52AA"/>
    <w:pPr>
      <w:spacing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unhideWhenUsed/>
    <w:rsid w:val="000D6FFD"/>
    <w:pPr>
      <w:tabs>
        <w:tab w:val="center" w:pos="4513"/>
        <w:tab w:val="right" w:pos="9026"/>
      </w:tabs>
      <w:spacing w:line="240" w:lineRule="auto"/>
    </w:pPr>
  </w:style>
  <w:style w:type="character" w:customStyle="1" w:styleId="CabealhoChar">
    <w:name w:val="Cabeçalho Char"/>
    <w:basedOn w:val="Fontepargpadro"/>
    <w:link w:val="Cabealho"/>
    <w:uiPriority w:val="99"/>
    <w:rsid w:val="000D6FFD"/>
    <w:rPr>
      <w:rFonts w:ascii="Times New Roman" w:hAnsi="Times New Roman"/>
      <w:b/>
      <w:sz w:val="24"/>
    </w:rPr>
  </w:style>
  <w:style w:type="paragraph" w:styleId="Rodap">
    <w:name w:val="footer"/>
    <w:basedOn w:val="Normal"/>
    <w:link w:val="RodapChar"/>
    <w:uiPriority w:val="99"/>
    <w:unhideWhenUsed/>
    <w:rsid w:val="000D6FFD"/>
    <w:pPr>
      <w:tabs>
        <w:tab w:val="center" w:pos="4513"/>
        <w:tab w:val="right" w:pos="9026"/>
      </w:tabs>
      <w:spacing w:line="240" w:lineRule="auto"/>
    </w:pPr>
  </w:style>
  <w:style w:type="character" w:customStyle="1" w:styleId="RodapChar">
    <w:name w:val="Rodapé Char"/>
    <w:basedOn w:val="Fontepargpadro"/>
    <w:link w:val="Rodap"/>
    <w:uiPriority w:val="99"/>
    <w:rsid w:val="000D6FFD"/>
    <w:rPr>
      <w:rFonts w:ascii="Times New Roman" w:hAnsi="Times New Roman"/>
      <w:b/>
      <w:sz w:val="24"/>
    </w:rPr>
  </w:style>
</w:styles>
</file>

<file path=word/webSettings.xml><?xml version="1.0" encoding="utf-8"?>
<w:webSettings xmlns:r="http://schemas.openxmlformats.org/officeDocument/2006/relationships" xmlns:w="http://schemas.openxmlformats.org/wordprocessingml/2006/main">
  <w:divs>
    <w:div w:id="553928648">
      <w:bodyDiv w:val="1"/>
      <w:marLeft w:val="0"/>
      <w:marRight w:val="0"/>
      <w:marTop w:val="0"/>
      <w:marBottom w:val="0"/>
      <w:divBdr>
        <w:top w:val="none" w:sz="0" w:space="0" w:color="auto"/>
        <w:left w:val="none" w:sz="0" w:space="0" w:color="auto"/>
        <w:bottom w:val="none" w:sz="0" w:space="0" w:color="auto"/>
        <w:right w:val="none" w:sz="0" w:space="0" w:color="auto"/>
      </w:divBdr>
    </w:div>
    <w:div w:id="151823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423E7-4C11-4871-BEDC-F37B896A4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1697</TotalTime>
  <Pages>21</Pages>
  <Words>8349</Words>
  <Characters>45086</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aluno.undb</cp:lastModifiedBy>
  <cp:revision>268</cp:revision>
  <cp:lastPrinted>2014-05-05T00:14:00Z</cp:lastPrinted>
  <dcterms:created xsi:type="dcterms:W3CDTF">2014-04-21T19:44:00Z</dcterms:created>
  <dcterms:modified xsi:type="dcterms:W3CDTF">2016-09-29T19:30:00Z</dcterms:modified>
</cp:coreProperties>
</file>