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D06" w:rsidRPr="009B5711" w:rsidRDefault="004C4B8F" w:rsidP="003F13A4">
      <w:pPr>
        <w:jc w:val="center"/>
        <w:rPr>
          <w:rFonts w:ascii="Times New Roman" w:hAnsi="Times New Roman" w:cs="Times New Roman"/>
          <w:b/>
          <w:sz w:val="32"/>
          <w:u w:val="single"/>
        </w:rPr>
      </w:pPr>
      <w:r w:rsidRPr="009B5711">
        <w:rPr>
          <w:rFonts w:ascii="Times New Roman" w:hAnsi="Times New Roman" w:cs="Times New Roman"/>
          <w:b/>
          <w:sz w:val="32"/>
          <w:u w:val="single"/>
        </w:rPr>
        <w:t xml:space="preserve">Desafios </w:t>
      </w:r>
      <w:r w:rsidR="00D93197" w:rsidRPr="009B5711">
        <w:rPr>
          <w:rFonts w:ascii="Times New Roman" w:hAnsi="Times New Roman" w:cs="Times New Roman"/>
          <w:b/>
          <w:sz w:val="32"/>
          <w:u w:val="single"/>
        </w:rPr>
        <w:t xml:space="preserve">da formação de Professores de Física no </w:t>
      </w:r>
      <w:r w:rsidR="009A1711">
        <w:rPr>
          <w:rFonts w:ascii="Times New Roman" w:hAnsi="Times New Roman" w:cs="Times New Roman"/>
          <w:b/>
          <w:sz w:val="32"/>
          <w:u w:val="single"/>
        </w:rPr>
        <w:t xml:space="preserve">atual </w:t>
      </w:r>
      <w:r w:rsidR="00D93197" w:rsidRPr="009B5711">
        <w:rPr>
          <w:rFonts w:ascii="Times New Roman" w:hAnsi="Times New Roman" w:cs="Times New Roman"/>
          <w:b/>
          <w:sz w:val="32"/>
          <w:u w:val="single"/>
        </w:rPr>
        <w:t xml:space="preserve">contexto socioeconómico e político de </w:t>
      </w:r>
      <w:r w:rsidR="009A1711" w:rsidRPr="009B5711">
        <w:rPr>
          <w:rFonts w:ascii="Times New Roman" w:hAnsi="Times New Roman" w:cs="Times New Roman"/>
          <w:b/>
          <w:sz w:val="32"/>
          <w:u w:val="single"/>
        </w:rPr>
        <w:t>Moç</w:t>
      </w:r>
      <w:bookmarkStart w:id="0" w:name="_GoBack"/>
      <w:bookmarkEnd w:id="0"/>
      <w:r w:rsidR="009A1711" w:rsidRPr="009B5711">
        <w:rPr>
          <w:rFonts w:ascii="Times New Roman" w:hAnsi="Times New Roman" w:cs="Times New Roman"/>
          <w:b/>
          <w:sz w:val="32"/>
          <w:u w:val="single"/>
        </w:rPr>
        <w:t>ambique</w:t>
      </w:r>
    </w:p>
    <w:p w:rsidR="006732CC" w:rsidRDefault="00CC0315" w:rsidP="006732CC">
      <w:pPr>
        <w:spacing w:line="360" w:lineRule="auto"/>
        <w:jc w:val="right"/>
        <w:rPr>
          <w:rFonts w:ascii="Times New Roman" w:hAnsi="Times New Roman" w:cs="Times New Roman"/>
          <w:sz w:val="24"/>
          <w:szCs w:val="24"/>
        </w:rPr>
      </w:pPr>
      <w:r w:rsidRPr="003F13A4">
        <w:rPr>
          <w:rFonts w:ascii="Times New Roman" w:hAnsi="Times New Roman" w:cs="Times New Roman"/>
          <w:sz w:val="24"/>
        </w:rPr>
        <w:t>António Gonçalves Fortes</w:t>
      </w:r>
      <w:r w:rsidR="006732CC">
        <w:rPr>
          <w:rFonts w:ascii="Times New Roman" w:hAnsi="Times New Roman" w:cs="Times New Roman"/>
          <w:sz w:val="24"/>
          <w:szCs w:val="24"/>
        </w:rPr>
        <w:t>*</w:t>
      </w:r>
    </w:p>
    <w:p w:rsidR="00CC0315" w:rsidRPr="006732CC" w:rsidRDefault="006732CC" w:rsidP="006732CC">
      <w:pPr>
        <w:spacing w:line="360" w:lineRule="auto"/>
        <w:jc w:val="both"/>
        <w:rPr>
          <w:rFonts w:ascii="Arial Narrow" w:hAnsi="Arial Narrow" w:cs="Times New Roman"/>
          <w:sz w:val="20"/>
          <w:szCs w:val="20"/>
        </w:rPr>
      </w:pPr>
      <w:r w:rsidRPr="0048781A">
        <w:rPr>
          <w:rFonts w:ascii="Times New Roman" w:hAnsi="Times New Roman" w:cs="Times New Roman"/>
          <w:sz w:val="20"/>
          <w:szCs w:val="20"/>
        </w:rPr>
        <w:t>*</w:t>
      </w:r>
      <w:r w:rsidRPr="0048781A">
        <w:rPr>
          <w:rFonts w:ascii="Arial Narrow" w:hAnsi="Arial Narrow" w:cs="Times New Roman"/>
          <w:sz w:val="20"/>
          <w:szCs w:val="20"/>
        </w:rPr>
        <w:t>Departamento de Ciências Naturais e Matemática/Curso de Física – Universidade Pedagógica, Delegação de Nampula. (</w:t>
      </w:r>
      <w:hyperlink r:id="rId8" w:history="1">
        <w:r w:rsidRPr="0048781A">
          <w:rPr>
            <w:rStyle w:val="Hiperligao"/>
            <w:rFonts w:ascii="Arial Narrow" w:hAnsi="Arial Narrow" w:cs="Times New Roman"/>
            <w:sz w:val="20"/>
            <w:szCs w:val="20"/>
          </w:rPr>
          <w:t>antoniogoncalves.fortes@yahoo.com</w:t>
        </w:r>
      </w:hyperlink>
      <w:r w:rsidRPr="0048781A">
        <w:rPr>
          <w:rFonts w:ascii="Arial Narrow" w:hAnsi="Arial Narrow" w:cs="Times New Roman"/>
          <w:sz w:val="20"/>
          <w:szCs w:val="20"/>
        </w:rPr>
        <w:t>)</w:t>
      </w:r>
    </w:p>
    <w:p w:rsidR="003F13A4" w:rsidRDefault="003F13A4" w:rsidP="003F13A4">
      <w:pPr>
        <w:spacing w:line="360" w:lineRule="auto"/>
        <w:jc w:val="both"/>
        <w:rPr>
          <w:rFonts w:ascii="Times New Roman" w:hAnsi="Times New Roman" w:cs="Times New Roman"/>
          <w:b/>
        </w:rPr>
      </w:pPr>
    </w:p>
    <w:p w:rsidR="003F13A4" w:rsidRPr="003F13A4" w:rsidRDefault="003F13A4" w:rsidP="003F13A4">
      <w:pPr>
        <w:spacing w:line="360" w:lineRule="auto"/>
        <w:jc w:val="both"/>
        <w:rPr>
          <w:rFonts w:ascii="Times New Roman" w:hAnsi="Times New Roman" w:cs="Times New Roman"/>
        </w:rPr>
      </w:pPr>
      <w:r w:rsidRPr="003F13A4">
        <w:rPr>
          <w:rFonts w:ascii="Times New Roman" w:hAnsi="Times New Roman" w:cs="Times New Roman"/>
          <w:b/>
        </w:rPr>
        <w:t xml:space="preserve">Resumo: </w:t>
      </w:r>
      <w:r w:rsidRPr="003F13A4">
        <w:rPr>
          <w:rFonts w:ascii="Times New Roman" w:hAnsi="Times New Roman" w:cs="Times New Roman"/>
        </w:rPr>
        <w:t>A pesquisa visa demonstrar os desafios da formação de professores de física face ao atual contexto socioeconómico e politico de Moçambique. Para o cumprimento desse objetivo, recorre-se, a exposição de eventos históricos que serviram de bases para comparativa e algu</w:t>
      </w:r>
      <w:r w:rsidR="00C55A22">
        <w:rPr>
          <w:rFonts w:ascii="Times New Roman" w:hAnsi="Times New Roman" w:cs="Times New Roman"/>
        </w:rPr>
        <w:t>mas conclusões a que chegamos. Metodologicamente usamos a abordagem qualitativa, sobretudo</w:t>
      </w:r>
      <w:r w:rsidRPr="003F13A4">
        <w:rPr>
          <w:rFonts w:ascii="Times New Roman" w:hAnsi="Times New Roman" w:cs="Times New Roman"/>
        </w:rPr>
        <w:t xml:space="preserve"> a pesquisa bibliográfica que, permitiu a analise de diferentes documentos com destaque plano curricular do ensino secundário geral e alguns relatórios de balanço do ministério de educação.</w:t>
      </w:r>
    </w:p>
    <w:p w:rsidR="003F13A4" w:rsidRPr="003F13A4" w:rsidRDefault="003F13A4" w:rsidP="003F13A4">
      <w:pPr>
        <w:spacing w:line="360" w:lineRule="auto"/>
        <w:jc w:val="both"/>
        <w:rPr>
          <w:rFonts w:ascii="Times New Roman" w:hAnsi="Times New Roman" w:cs="Times New Roman"/>
        </w:rPr>
      </w:pPr>
      <w:r w:rsidRPr="003F13A4">
        <w:rPr>
          <w:rFonts w:ascii="Times New Roman" w:hAnsi="Times New Roman" w:cs="Times New Roman"/>
          <w:b/>
        </w:rPr>
        <w:t xml:space="preserve">Palavras-chaves: </w:t>
      </w:r>
      <w:r w:rsidRPr="003F13A4">
        <w:rPr>
          <w:rFonts w:ascii="Times New Roman" w:hAnsi="Times New Roman" w:cs="Times New Roman"/>
        </w:rPr>
        <w:t>Formação de Professores, Física, Contextos socioeconómico e politico.</w:t>
      </w:r>
    </w:p>
    <w:p w:rsidR="003F13A4" w:rsidRDefault="003F13A4" w:rsidP="00565D0E">
      <w:pPr>
        <w:spacing w:line="360" w:lineRule="auto"/>
        <w:rPr>
          <w:rFonts w:ascii="Times New Roman" w:hAnsi="Times New Roman" w:cs="Times New Roman"/>
          <w:b/>
          <w:sz w:val="24"/>
          <w:szCs w:val="23"/>
        </w:rPr>
      </w:pPr>
    </w:p>
    <w:p w:rsidR="006732CC" w:rsidRPr="009B5711" w:rsidRDefault="006732CC" w:rsidP="006732CC">
      <w:pPr>
        <w:spacing w:line="360" w:lineRule="auto"/>
        <w:rPr>
          <w:rFonts w:ascii="Times New Roman" w:hAnsi="Times New Roman" w:cs="Times New Roman"/>
          <w:b/>
          <w:sz w:val="24"/>
          <w:u w:val="single"/>
        </w:rPr>
      </w:pPr>
      <w:r w:rsidRPr="009B5711">
        <w:rPr>
          <w:rFonts w:ascii="Times New Roman" w:hAnsi="Times New Roman" w:cs="Times New Roman"/>
          <w:b/>
          <w:sz w:val="24"/>
          <w:szCs w:val="23"/>
          <w:u w:val="single"/>
        </w:rPr>
        <w:t xml:space="preserve">Introdução </w:t>
      </w:r>
    </w:p>
    <w:p w:rsidR="00851A95" w:rsidRDefault="00851A95" w:rsidP="00851A9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 termos gerais a Formação de Professores a todo nível deve estar de acordo com as políticas sociais e as necessidades a médio e longo prazo da sociedade. O desenvolvimento científico, social, cultural e ideológico depende da integração da educação na sociedade e na educação formal, professor desempenha um papel vital.</w:t>
      </w:r>
    </w:p>
    <w:p w:rsidR="00AD4860" w:rsidRDefault="00851A95" w:rsidP="00851A9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É na formação de professores </w:t>
      </w:r>
      <w:r w:rsidR="00AD4860">
        <w:rPr>
          <w:rFonts w:ascii="Times New Roman" w:hAnsi="Times New Roman" w:cs="Times New Roman"/>
          <w:sz w:val="24"/>
          <w:szCs w:val="24"/>
        </w:rPr>
        <w:t xml:space="preserve">que deve </w:t>
      </w:r>
      <w:r>
        <w:rPr>
          <w:rFonts w:ascii="Times New Roman" w:hAnsi="Times New Roman" w:cs="Times New Roman"/>
          <w:sz w:val="24"/>
          <w:szCs w:val="24"/>
        </w:rPr>
        <w:t xml:space="preserve">se ganhar </w:t>
      </w:r>
      <w:r w:rsidR="00AD4860">
        <w:rPr>
          <w:rFonts w:ascii="Times New Roman" w:hAnsi="Times New Roman" w:cs="Times New Roman"/>
          <w:sz w:val="24"/>
          <w:szCs w:val="24"/>
        </w:rPr>
        <w:t xml:space="preserve">conhecimentos (teóricos e práticos), técnicas, metodologias analíticas que serão a chave para integração na sociedade e </w:t>
      </w:r>
      <w:r w:rsidR="006B1F59">
        <w:rPr>
          <w:rFonts w:ascii="Times New Roman" w:hAnsi="Times New Roman" w:cs="Times New Roman"/>
          <w:sz w:val="24"/>
          <w:szCs w:val="24"/>
        </w:rPr>
        <w:t>na</w:t>
      </w:r>
      <w:r w:rsidR="00AD4860">
        <w:rPr>
          <w:rFonts w:ascii="Times New Roman" w:hAnsi="Times New Roman" w:cs="Times New Roman"/>
          <w:sz w:val="24"/>
          <w:szCs w:val="24"/>
        </w:rPr>
        <w:t xml:space="preserve"> socialização na futura carreira docente.</w:t>
      </w:r>
    </w:p>
    <w:p w:rsidR="00851A95" w:rsidRDefault="00AD4860" w:rsidP="00851A9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Um Professor de Física </w:t>
      </w:r>
      <w:r w:rsidR="00851A95">
        <w:rPr>
          <w:rFonts w:ascii="Times New Roman" w:hAnsi="Times New Roman" w:cs="Times New Roman"/>
          <w:sz w:val="24"/>
          <w:szCs w:val="24"/>
        </w:rPr>
        <w:t>de</w:t>
      </w:r>
      <w:r>
        <w:rPr>
          <w:rFonts w:ascii="Times New Roman" w:hAnsi="Times New Roman" w:cs="Times New Roman"/>
          <w:sz w:val="24"/>
          <w:szCs w:val="24"/>
        </w:rPr>
        <w:t>ve</w:t>
      </w:r>
      <w:r w:rsidR="00851A95">
        <w:rPr>
          <w:rFonts w:ascii="Times New Roman" w:hAnsi="Times New Roman" w:cs="Times New Roman"/>
          <w:sz w:val="24"/>
          <w:szCs w:val="24"/>
        </w:rPr>
        <w:t xml:space="preserve"> </w:t>
      </w:r>
      <w:r>
        <w:rPr>
          <w:rFonts w:ascii="Times New Roman" w:hAnsi="Times New Roman" w:cs="Times New Roman"/>
          <w:sz w:val="24"/>
          <w:szCs w:val="24"/>
        </w:rPr>
        <w:t xml:space="preserve">direcionar a sua abordagem sempre que for necessário, na realidade circundante (meio ambiente) com vista a demonstrar a natureza fáctica das ciências naturais, </w:t>
      </w:r>
      <w:r w:rsidR="009357B0">
        <w:rPr>
          <w:rFonts w:ascii="Times New Roman" w:hAnsi="Times New Roman" w:cs="Times New Roman"/>
          <w:sz w:val="24"/>
          <w:szCs w:val="24"/>
        </w:rPr>
        <w:t xml:space="preserve">deve </w:t>
      </w:r>
      <w:r>
        <w:rPr>
          <w:rFonts w:ascii="Times New Roman" w:hAnsi="Times New Roman" w:cs="Times New Roman"/>
          <w:sz w:val="24"/>
          <w:szCs w:val="24"/>
        </w:rPr>
        <w:t xml:space="preserve">optar pela criatividade para desenvolver </w:t>
      </w:r>
      <w:r w:rsidR="006B1F59">
        <w:rPr>
          <w:rFonts w:ascii="Times New Roman" w:hAnsi="Times New Roman" w:cs="Times New Roman"/>
          <w:sz w:val="24"/>
          <w:szCs w:val="24"/>
        </w:rPr>
        <w:t>opções de resolução de problemas profissionais futuro dos estudantes</w:t>
      </w:r>
      <w:r>
        <w:rPr>
          <w:rFonts w:ascii="Times New Roman" w:hAnsi="Times New Roman" w:cs="Times New Roman"/>
          <w:sz w:val="24"/>
          <w:szCs w:val="24"/>
        </w:rPr>
        <w:t xml:space="preserve">, </w:t>
      </w:r>
      <w:r w:rsidR="006B1F59">
        <w:rPr>
          <w:rFonts w:ascii="Times New Roman" w:hAnsi="Times New Roman" w:cs="Times New Roman"/>
          <w:sz w:val="24"/>
          <w:szCs w:val="24"/>
        </w:rPr>
        <w:t>desenvolver competências de domínio cientifico com vista a saber, saber fazer, saber ser e saber estar individualmente e no coletivo (escola e comunidade).</w:t>
      </w:r>
    </w:p>
    <w:p w:rsidR="006B1F59" w:rsidRDefault="006B1F59" w:rsidP="00851A9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Assim sendo, face ao atual estagio socioeconómico e político de Moçambique, é também função do professor (de Física) inculcar nos alunos o amor pela Pátria, amor pelo Povo, amor pela Vida, cultura de Paz e união, </w:t>
      </w:r>
      <w:r w:rsidR="00FD22B9">
        <w:rPr>
          <w:rFonts w:ascii="Times New Roman" w:hAnsi="Times New Roman" w:cs="Times New Roman"/>
          <w:sz w:val="24"/>
          <w:szCs w:val="24"/>
        </w:rPr>
        <w:t xml:space="preserve">igualdade social, </w:t>
      </w:r>
      <w:r>
        <w:rPr>
          <w:rFonts w:ascii="Times New Roman" w:hAnsi="Times New Roman" w:cs="Times New Roman"/>
          <w:sz w:val="24"/>
          <w:szCs w:val="24"/>
        </w:rPr>
        <w:t xml:space="preserve">necessidade </w:t>
      </w:r>
      <w:r w:rsidR="00CB3D85">
        <w:rPr>
          <w:rFonts w:ascii="Times New Roman" w:hAnsi="Times New Roman" w:cs="Times New Roman"/>
          <w:sz w:val="24"/>
          <w:szCs w:val="24"/>
        </w:rPr>
        <w:t>de aumento da</w:t>
      </w:r>
      <w:r>
        <w:rPr>
          <w:rFonts w:ascii="Times New Roman" w:hAnsi="Times New Roman" w:cs="Times New Roman"/>
          <w:sz w:val="24"/>
          <w:szCs w:val="24"/>
        </w:rPr>
        <w:t xml:space="preserve"> produção</w:t>
      </w:r>
      <w:r w:rsidR="00CB3D85">
        <w:rPr>
          <w:rFonts w:ascii="Times New Roman" w:hAnsi="Times New Roman" w:cs="Times New Roman"/>
          <w:sz w:val="24"/>
          <w:szCs w:val="24"/>
        </w:rPr>
        <w:t xml:space="preserve"> e produtividade</w:t>
      </w:r>
      <w:r>
        <w:rPr>
          <w:rFonts w:ascii="Times New Roman" w:hAnsi="Times New Roman" w:cs="Times New Roman"/>
          <w:sz w:val="24"/>
          <w:szCs w:val="24"/>
        </w:rPr>
        <w:t xml:space="preserve">, o empreendedorismo, a gestão/uso racional de recursos </w:t>
      </w:r>
      <w:r>
        <w:rPr>
          <w:rFonts w:ascii="Times New Roman" w:hAnsi="Times New Roman" w:cs="Times New Roman"/>
          <w:sz w:val="24"/>
          <w:szCs w:val="24"/>
        </w:rPr>
        <w:lastRenderedPageBreak/>
        <w:t>naturais e energéticos</w:t>
      </w:r>
      <w:r w:rsidR="001C655D">
        <w:rPr>
          <w:rFonts w:ascii="Times New Roman" w:hAnsi="Times New Roman" w:cs="Times New Roman"/>
          <w:sz w:val="24"/>
          <w:szCs w:val="24"/>
        </w:rPr>
        <w:t xml:space="preserve"> e construção de personalidade do “Homem do amanha”</w:t>
      </w:r>
      <w:r w:rsidR="00CB3D85">
        <w:rPr>
          <w:rFonts w:ascii="Times New Roman" w:hAnsi="Times New Roman" w:cs="Times New Roman"/>
          <w:sz w:val="24"/>
          <w:szCs w:val="24"/>
        </w:rPr>
        <w:t xml:space="preserve"> que servirão de alicerces na união entre a te</w:t>
      </w:r>
      <w:r w:rsidR="00FD22B9">
        <w:rPr>
          <w:rFonts w:ascii="Times New Roman" w:hAnsi="Times New Roman" w:cs="Times New Roman"/>
          <w:sz w:val="24"/>
          <w:szCs w:val="24"/>
        </w:rPr>
        <w:t>oria e a prá</w:t>
      </w:r>
      <w:r w:rsidR="00CB3D85">
        <w:rPr>
          <w:rFonts w:ascii="Times New Roman" w:hAnsi="Times New Roman" w:cs="Times New Roman"/>
          <w:sz w:val="24"/>
          <w:szCs w:val="24"/>
        </w:rPr>
        <w:t>tica, consequentemente, melhor enquadramento na sociedade onde vivemos.</w:t>
      </w:r>
    </w:p>
    <w:p w:rsidR="009357B0" w:rsidRDefault="009357B0" w:rsidP="00851A9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É nessa perspetiva de realiza-se a presente pesquisa com vista a responder algumas questões pontuais face a atual crise que se vive no Pais e focalizar na nossa formação de Professores a abordagem generalista da carreira docentes, isto é, demonstrar o papel científico, político e social do Professor, a sua integração social e o papel deste na </w:t>
      </w:r>
      <w:r w:rsidR="00870484">
        <w:rPr>
          <w:rFonts w:ascii="Times New Roman" w:hAnsi="Times New Roman" w:cs="Times New Roman"/>
          <w:sz w:val="24"/>
          <w:szCs w:val="24"/>
        </w:rPr>
        <w:t>construção do Homem novo.</w:t>
      </w:r>
    </w:p>
    <w:p w:rsidR="006732CC" w:rsidRDefault="006732CC" w:rsidP="006732CC">
      <w:pPr>
        <w:autoSpaceDE w:val="0"/>
        <w:autoSpaceDN w:val="0"/>
        <w:adjustRightInd w:val="0"/>
        <w:spacing w:after="0" w:line="360" w:lineRule="auto"/>
        <w:jc w:val="both"/>
        <w:rPr>
          <w:rFonts w:ascii="Times New Roman" w:hAnsi="Times New Roman" w:cs="Times New Roman"/>
          <w:sz w:val="24"/>
          <w:szCs w:val="23"/>
        </w:rPr>
      </w:pPr>
    </w:p>
    <w:p w:rsidR="006732CC" w:rsidRPr="009B5711" w:rsidRDefault="006732CC" w:rsidP="006732CC">
      <w:pPr>
        <w:spacing w:line="360" w:lineRule="auto"/>
        <w:rPr>
          <w:rFonts w:ascii="Times New Roman" w:hAnsi="Times New Roman" w:cs="Times New Roman"/>
          <w:b/>
          <w:sz w:val="24"/>
          <w:u w:val="single"/>
        </w:rPr>
      </w:pPr>
      <w:r w:rsidRPr="009B5711">
        <w:rPr>
          <w:rFonts w:ascii="Times New Roman" w:hAnsi="Times New Roman" w:cs="Times New Roman"/>
          <w:b/>
          <w:sz w:val="24"/>
          <w:szCs w:val="23"/>
          <w:u w:val="single"/>
        </w:rPr>
        <w:t xml:space="preserve">Objetivos </w:t>
      </w:r>
    </w:p>
    <w:p w:rsidR="006732CC" w:rsidRDefault="006732CC" w:rsidP="006732CC">
      <w:pPr>
        <w:autoSpaceDE w:val="0"/>
        <w:autoSpaceDN w:val="0"/>
        <w:adjustRightInd w:val="0"/>
        <w:spacing w:after="0" w:line="360" w:lineRule="auto"/>
        <w:jc w:val="both"/>
        <w:rPr>
          <w:rFonts w:ascii="Times New Roman" w:hAnsi="Times New Roman" w:cs="Times New Roman"/>
          <w:sz w:val="24"/>
          <w:szCs w:val="23"/>
        </w:rPr>
      </w:pPr>
      <w:r>
        <w:rPr>
          <w:rFonts w:ascii="Times New Roman" w:hAnsi="Times New Roman" w:cs="Times New Roman"/>
          <w:sz w:val="24"/>
          <w:szCs w:val="23"/>
        </w:rPr>
        <w:t xml:space="preserve">O objetivo principal </w:t>
      </w:r>
      <w:r w:rsidR="00870484">
        <w:rPr>
          <w:rFonts w:ascii="Times New Roman" w:hAnsi="Times New Roman" w:cs="Times New Roman"/>
          <w:sz w:val="24"/>
          <w:szCs w:val="23"/>
        </w:rPr>
        <w:t xml:space="preserve">do trabalho </w:t>
      </w:r>
      <w:r>
        <w:rPr>
          <w:rFonts w:ascii="Times New Roman" w:hAnsi="Times New Roman" w:cs="Times New Roman"/>
          <w:sz w:val="24"/>
          <w:szCs w:val="23"/>
        </w:rPr>
        <w:t>é de demonstrar os principais desafios na formação de professores de Física em diferentes contextos face a atual crise socioeconómica</w:t>
      </w:r>
      <w:r w:rsidR="009B5711">
        <w:rPr>
          <w:rFonts w:ascii="Times New Roman" w:hAnsi="Times New Roman" w:cs="Times New Roman"/>
          <w:sz w:val="24"/>
          <w:szCs w:val="23"/>
        </w:rPr>
        <w:t xml:space="preserve"> e política</w:t>
      </w:r>
      <w:r>
        <w:rPr>
          <w:rFonts w:ascii="Times New Roman" w:hAnsi="Times New Roman" w:cs="Times New Roman"/>
          <w:sz w:val="24"/>
          <w:szCs w:val="23"/>
        </w:rPr>
        <w:t xml:space="preserve"> que o Pais vive</w:t>
      </w:r>
      <w:r w:rsidR="009B5711">
        <w:rPr>
          <w:rFonts w:ascii="Times New Roman" w:hAnsi="Times New Roman" w:cs="Times New Roman"/>
          <w:sz w:val="24"/>
          <w:szCs w:val="23"/>
        </w:rPr>
        <w:t xml:space="preserve"> através na análise de diferentes eventos e seu impacto n</w:t>
      </w:r>
      <w:r w:rsidR="00FD22B9">
        <w:rPr>
          <w:rFonts w:ascii="Times New Roman" w:hAnsi="Times New Roman" w:cs="Times New Roman"/>
          <w:sz w:val="24"/>
          <w:szCs w:val="23"/>
        </w:rPr>
        <w:t>a</w:t>
      </w:r>
      <w:r w:rsidR="009B5711">
        <w:rPr>
          <w:rFonts w:ascii="Times New Roman" w:hAnsi="Times New Roman" w:cs="Times New Roman"/>
          <w:sz w:val="24"/>
          <w:szCs w:val="23"/>
        </w:rPr>
        <w:t xml:space="preserve"> formação de professores e consequentemente no ensino onde estes vão atuar.</w:t>
      </w:r>
    </w:p>
    <w:p w:rsidR="008C1BB9" w:rsidRPr="003F13A4" w:rsidRDefault="008C1BB9" w:rsidP="008C1BB9">
      <w:pPr>
        <w:autoSpaceDE w:val="0"/>
        <w:autoSpaceDN w:val="0"/>
        <w:adjustRightInd w:val="0"/>
        <w:spacing w:after="0" w:line="360" w:lineRule="auto"/>
        <w:jc w:val="both"/>
        <w:rPr>
          <w:rFonts w:ascii="Times New Roman" w:hAnsi="Times New Roman" w:cs="Times New Roman"/>
          <w:sz w:val="24"/>
          <w:szCs w:val="23"/>
        </w:rPr>
      </w:pPr>
    </w:p>
    <w:p w:rsidR="008C1BB9" w:rsidRPr="009B5711" w:rsidRDefault="008C1BB9" w:rsidP="008C1BB9">
      <w:pPr>
        <w:spacing w:line="360" w:lineRule="auto"/>
        <w:rPr>
          <w:rFonts w:ascii="Times New Roman" w:hAnsi="Times New Roman" w:cs="Times New Roman"/>
          <w:b/>
          <w:sz w:val="24"/>
          <w:u w:val="single"/>
        </w:rPr>
      </w:pPr>
      <w:r w:rsidRPr="009B5711">
        <w:rPr>
          <w:rFonts w:ascii="Times New Roman" w:hAnsi="Times New Roman" w:cs="Times New Roman"/>
          <w:b/>
          <w:sz w:val="24"/>
          <w:szCs w:val="23"/>
          <w:u w:val="single"/>
        </w:rPr>
        <w:t>Contexto socioeconómico</w:t>
      </w:r>
      <w:r w:rsidR="00870484">
        <w:rPr>
          <w:rFonts w:ascii="Times New Roman" w:hAnsi="Times New Roman" w:cs="Times New Roman"/>
          <w:b/>
          <w:sz w:val="24"/>
          <w:szCs w:val="23"/>
          <w:u w:val="single"/>
        </w:rPr>
        <w:t xml:space="preserve"> de Moçambique</w:t>
      </w:r>
    </w:p>
    <w:p w:rsidR="008C1BB9" w:rsidRPr="003F13A4" w:rsidRDefault="008C1BB9" w:rsidP="008C1BB9">
      <w:pPr>
        <w:autoSpaceDE w:val="0"/>
        <w:autoSpaceDN w:val="0"/>
        <w:adjustRightInd w:val="0"/>
        <w:spacing w:after="0" w:line="360" w:lineRule="auto"/>
        <w:jc w:val="both"/>
        <w:rPr>
          <w:rFonts w:ascii="Times New Roman" w:hAnsi="Times New Roman" w:cs="Times New Roman"/>
          <w:sz w:val="24"/>
          <w:szCs w:val="23"/>
        </w:rPr>
      </w:pPr>
      <w:r w:rsidRPr="003F13A4">
        <w:rPr>
          <w:rFonts w:ascii="Times New Roman" w:hAnsi="Times New Roman" w:cs="Times New Roman"/>
          <w:sz w:val="24"/>
          <w:szCs w:val="23"/>
        </w:rPr>
        <w:t>Moçambique situa-se a sudeste do continente africano. Tem uma superfície de 799 Milhões de km</w:t>
      </w:r>
      <w:r w:rsidRPr="003F13A4">
        <w:rPr>
          <w:rFonts w:ascii="Times New Roman" w:hAnsi="Times New Roman" w:cs="Times New Roman"/>
          <w:sz w:val="24"/>
          <w:szCs w:val="23"/>
          <w:vertAlign w:val="superscript"/>
        </w:rPr>
        <w:t>2</w:t>
      </w:r>
      <w:r w:rsidRPr="003F13A4">
        <w:rPr>
          <w:rFonts w:ascii="Times New Roman" w:hAnsi="Times New Roman" w:cs="Times New Roman"/>
          <w:sz w:val="24"/>
          <w:szCs w:val="23"/>
        </w:rPr>
        <w:t xml:space="preserve"> e, em 2013, possuía uma população estimada em 25.83 milhões de habitantes, com um crescimento anual estimado em 2.8%. A taxa de fertilidade era de 5,5 crianças por mulher e a esperança de vida foi estimada em 52.8 anos. Moçambique é um país jovem e a idade mediana da sua população é de 17.1 anos, sendo a taxa de prevalência do HIV de 11,5%, em 2011</w:t>
      </w:r>
      <w:r w:rsidR="009E3AC3">
        <w:rPr>
          <w:rFonts w:ascii="Times New Roman" w:hAnsi="Times New Roman" w:cs="Times New Roman"/>
          <w:sz w:val="24"/>
          <w:szCs w:val="23"/>
        </w:rPr>
        <w:t xml:space="preserve"> </w:t>
      </w:r>
      <w:r w:rsidR="009E3AC3">
        <w:rPr>
          <w:rFonts w:ascii="Times New Roman" w:hAnsi="Times New Roman" w:cs="Times New Roman"/>
          <w:sz w:val="24"/>
          <w:szCs w:val="23"/>
        </w:rPr>
        <w:fldChar w:fldCharType="begin" w:fldLock="1"/>
      </w:r>
      <w:r w:rsidR="009E3AC3">
        <w:rPr>
          <w:rFonts w:ascii="Times New Roman" w:hAnsi="Times New Roman" w:cs="Times New Roman"/>
          <w:sz w:val="24"/>
          <w:szCs w:val="23"/>
        </w:rPr>
        <w:instrText>ADDIN CSL_CITATION { "citationItems" : [ { "id" : "ITEM-1", "itemData" : { "URL" : "http://www.ine.gov.mz/estatisticas", "abstract" : "http://www.ine.gov.mz/estatisticas. Acesso em 21/09/2015.", "accessed" : { "date-parts" : [ [ "2016", "10", "15" ] ] }, "author" : [ { "dropping-particle" : "", "family" : "INE", "given" : "", "non-dropping-particle" : "", "parse-names" : false, "suffix" : "" } ], "container-title" : "http://www.ine.gov.mz/estatisticas", "id" : "ITEM-1", "issued" : { "date-parts" : [ [ "2016" ] ] }, "title" : "Estat\u00edstica da Educa\u00e7\u00e3o em Mo\u00e7ambique", "type" : "webpage" }, "uris" : [ "http://www.mendeley.com/documents/?uuid=9f4c32f8-48b9-4170-a84d-7b586db8fbf9" ] } ], "mendeley" : { "formattedCitation" : "(INE, 2016)", "plainTextFormattedCitation" : "(INE, 2016)", "previouslyFormattedCitation" : "(INE, 2016)" }, "properties" : { "noteIndex" : 0 }, "schema" : "https://github.com/citation-style-language/schema/raw/master/csl-citation.json" }</w:instrText>
      </w:r>
      <w:r w:rsidR="009E3AC3">
        <w:rPr>
          <w:rFonts w:ascii="Times New Roman" w:hAnsi="Times New Roman" w:cs="Times New Roman"/>
          <w:sz w:val="24"/>
          <w:szCs w:val="23"/>
        </w:rPr>
        <w:fldChar w:fldCharType="separate"/>
      </w:r>
      <w:r w:rsidR="009E3AC3" w:rsidRPr="009E3AC3">
        <w:rPr>
          <w:rFonts w:ascii="Times New Roman" w:hAnsi="Times New Roman" w:cs="Times New Roman"/>
          <w:noProof/>
          <w:sz w:val="24"/>
          <w:szCs w:val="23"/>
        </w:rPr>
        <w:t>(INE, 2016)</w:t>
      </w:r>
      <w:r w:rsidR="009E3AC3">
        <w:rPr>
          <w:rFonts w:ascii="Times New Roman" w:hAnsi="Times New Roman" w:cs="Times New Roman"/>
          <w:sz w:val="24"/>
          <w:szCs w:val="23"/>
        </w:rPr>
        <w:fldChar w:fldCharType="end"/>
      </w:r>
      <w:r w:rsidR="009E3AC3">
        <w:rPr>
          <w:rFonts w:ascii="Times New Roman" w:hAnsi="Times New Roman" w:cs="Times New Roman"/>
          <w:sz w:val="24"/>
          <w:szCs w:val="23"/>
        </w:rPr>
        <w:t>.</w:t>
      </w:r>
    </w:p>
    <w:p w:rsidR="0010709F" w:rsidRPr="003F13A4" w:rsidRDefault="0010709F" w:rsidP="0010709F">
      <w:pPr>
        <w:autoSpaceDE w:val="0"/>
        <w:autoSpaceDN w:val="0"/>
        <w:adjustRightInd w:val="0"/>
        <w:spacing w:after="0" w:line="360" w:lineRule="auto"/>
        <w:jc w:val="both"/>
        <w:rPr>
          <w:rFonts w:ascii="Times New Roman" w:hAnsi="Times New Roman" w:cs="Times New Roman"/>
          <w:sz w:val="24"/>
          <w:szCs w:val="23"/>
        </w:rPr>
      </w:pPr>
      <w:r w:rsidRPr="003F13A4">
        <w:rPr>
          <w:rFonts w:ascii="Times New Roman" w:hAnsi="Times New Roman" w:cs="Times New Roman"/>
          <w:sz w:val="24"/>
          <w:szCs w:val="23"/>
        </w:rPr>
        <w:t xml:space="preserve">Moçambique é membro da Commonwealth e da Comunidade de Desenvolvimento da África Austral (SADC), que serve cada vez mais como um centro regional para os seus sete vizinhos, cinco dos quais não possuem acesso ao mar, servindo como passagem para o Oceano Índico. </w:t>
      </w:r>
    </w:p>
    <w:p w:rsidR="0010709F" w:rsidRPr="003F13A4" w:rsidRDefault="006E0738" w:rsidP="00565D0E">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Atualmente,</w:t>
      </w:r>
      <w:r w:rsidR="009B5711">
        <w:rPr>
          <w:rFonts w:ascii="Times New Roman" w:hAnsi="Times New Roman" w:cs="Times New Roman"/>
          <w:sz w:val="24"/>
          <w:szCs w:val="24"/>
        </w:rPr>
        <w:t xml:space="preserve"> o país encontra</w:t>
      </w:r>
      <w:r w:rsidR="00565D0E" w:rsidRPr="003F13A4">
        <w:rPr>
          <w:rFonts w:ascii="Times New Roman" w:hAnsi="Times New Roman" w:cs="Times New Roman"/>
          <w:sz w:val="24"/>
          <w:szCs w:val="24"/>
        </w:rPr>
        <w:t>-se</w:t>
      </w:r>
      <w:r w:rsidR="00565D0E" w:rsidRPr="003F13A4">
        <w:rPr>
          <w:rFonts w:ascii="Times New Roman" w:hAnsi="Times New Roman" w:cs="Times New Roman"/>
          <w:sz w:val="24"/>
          <w:szCs w:val="23"/>
        </w:rPr>
        <w:t xml:space="preserve"> </w:t>
      </w:r>
      <w:r w:rsidR="00565D0E" w:rsidRPr="003F13A4">
        <w:rPr>
          <w:rFonts w:ascii="Times New Roman" w:hAnsi="Times New Roman" w:cs="Times New Roman"/>
          <w:sz w:val="24"/>
          <w:szCs w:val="24"/>
        </w:rPr>
        <w:t>numa situação económica difícil. Com efeito, apesar do crescimento da</w:t>
      </w:r>
      <w:r w:rsidR="00565D0E" w:rsidRPr="003F13A4">
        <w:rPr>
          <w:rFonts w:ascii="Times New Roman" w:hAnsi="Times New Roman" w:cs="Times New Roman"/>
          <w:sz w:val="24"/>
          <w:szCs w:val="23"/>
        </w:rPr>
        <w:t xml:space="preserve"> </w:t>
      </w:r>
      <w:r w:rsidR="00565D0E" w:rsidRPr="003F13A4">
        <w:rPr>
          <w:rFonts w:ascii="Times New Roman" w:hAnsi="Times New Roman" w:cs="Times New Roman"/>
          <w:sz w:val="24"/>
          <w:szCs w:val="24"/>
        </w:rPr>
        <w:t>economia</w:t>
      </w:r>
      <w:r w:rsidRPr="003F13A4">
        <w:rPr>
          <w:rFonts w:ascii="Times New Roman" w:hAnsi="Times New Roman" w:cs="Times New Roman"/>
          <w:sz w:val="24"/>
          <w:szCs w:val="24"/>
        </w:rPr>
        <w:t xml:space="preserve"> no ano passado ser de</w:t>
      </w:r>
      <w:r w:rsidR="00565D0E" w:rsidRPr="003F13A4">
        <w:rPr>
          <w:rFonts w:ascii="Times New Roman" w:hAnsi="Times New Roman" w:cs="Times New Roman"/>
          <w:sz w:val="24"/>
          <w:szCs w:val="24"/>
        </w:rPr>
        <w:t xml:space="preserve"> </w:t>
      </w:r>
      <w:r w:rsidRPr="003F13A4">
        <w:rPr>
          <w:rFonts w:ascii="Times New Roman" w:hAnsi="Times New Roman" w:cs="Times New Roman"/>
          <w:sz w:val="24"/>
          <w:szCs w:val="24"/>
        </w:rPr>
        <w:t>7.5</w:t>
      </w:r>
      <w:r w:rsidR="00565D0E" w:rsidRPr="003F13A4">
        <w:rPr>
          <w:rFonts w:ascii="Times New Roman" w:hAnsi="Times New Roman" w:cs="Times New Roman"/>
          <w:sz w:val="24"/>
          <w:szCs w:val="24"/>
        </w:rPr>
        <w:t>%</w:t>
      </w:r>
      <w:r w:rsidRPr="003F13A4">
        <w:rPr>
          <w:rFonts w:ascii="Times New Roman" w:hAnsi="Times New Roman" w:cs="Times New Roman"/>
          <w:sz w:val="24"/>
          <w:szCs w:val="24"/>
        </w:rPr>
        <w:t xml:space="preserve"> e uma previsão de 8.1% no presente ano</w:t>
      </w:r>
      <w:r w:rsidR="00565D0E" w:rsidRPr="003F13A4">
        <w:rPr>
          <w:rFonts w:ascii="Times New Roman" w:hAnsi="Times New Roman" w:cs="Times New Roman"/>
          <w:sz w:val="24"/>
          <w:szCs w:val="24"/>
        </w:rPr>
        <w:t xml:space="preserve">, </w:t>
      </w:r>
      <w:r w:rsidRPr="003F13A4">
        <w:rPr>
          <w:rFonts w:ascii="Times New Roman" w:hAnsi="Times New Roman" w:cs="Times New Roman"/>
          <w:sz w:val="24"/>
          <w:szCs w:val="24"/>
        </w:rPr>
        <w:t>impulsionado pelos sectores de transporte e comunicação e da construção.</w:t>
      </w:r>
      <w:r w:rsidR="0058351D" w:rsidRPr="003F13A4">
        <w:rPr>
          <w:rFonts w:ascii="Times New Roman" w:hAnsi="Times New Roman" w:cs="Times New Roman"/>
          <w:sz w:val="24"/>
          <w:szCs w:val="24"/>
        </w:rPr>
        <w:t xml:space="preserve"> Durante os últimos dois anos, Moçambique apresentou défices orçamentais significativos que levaram a uma escalada do seu nível de endividamento. A dívida pública aumentou de 40% do PIB em 2011, para 56.8% em 2014. O cenário macroeconómico permanece favorável, com o forte crescimento esperado do PIB ancorado no investimento em </w:t>
      </w:r>
      <w:r w:rsidR="0058351D" w:rsidRPr="003F13A4">
        <w:rPr>
          <w:rFonts w:ascii="Times New Roman" w:hAnsi="Times New Roman" w:cs="Times New Roman"/>
          <w:sz w:val="24"/>
          <w:szCs w:val="24"/>
        </w:rPr>
        <w:lastRenderedPageBreak/>
        <w:t>expansão e na produção dos setores de mineração e hidrocarbonetos. Neste contexto, a Análise da Su</w:t>
      </w:r>
      <w:r w:rsidR="00676B43" w:rsidRPr="003F13A4">
        <w:rPr>
          <w:rFonts w:ascii="Times New Roman" w:hAnsi="Times New Roman" w:cs="Times New Roman"/>
          <w:sz w:val="24"/>
          <w:szCs w:val="24"/>
        </w:rPr>
        <w:t>stentabilidade da Dívida</w:t>
      </w:r>
      <w:r w:rsidR="0058351D" w:rsidRPr="003F13A4">
        <w:rPr>
          <w:rFonts w:ascii="Times New Roman" w:hAnsi="Times New Roman" w:cs="Times New Roman"/>
          <w:sz w:val="24"/>
          <w:szCs w:val="24"/>
        </w:rPr>
        <w:t>, realizada pelo FMI e pelo Banco Mundial, em 2014</w:t>
      </w:r>
      <w:r w:rsidR="009B5711">
        <w:rPr>
          <w:rFonts w:ascii="Times New Roman" w:hAnsi="Times New Roman" w:cs="Times New Roman"/>
          <w:sz w:val="24"/>
          <w:szCs w:val="24"/>
        </w:rPr>
        <w:t>-2016</w:t>
      </w:r>
      <w:r w:rsidR="0058351D" w:rsidRPr="003F13A4">
        <w:rPr>
          <w:rFonts w:ascii="Times New Roman" w:hAnsi="Times New Roman" w:cs="Times New Roman"/>
          <w:sz w:val="24"/>
          <w:szCs w:val="24"/>
        </w:rPr>
        <w:t>, manteve a sua avaliação de “nível d</w:t>
      </w:r>
      <w:r w:rsidR="0010709F" w:rsidRPr="003F13A4">
        <w:rPr>
          <w:rFonts w:ascii="Times New Roman" w:hAnsi="Times New Roman" w:cs="Times New Roman"/>
          <w:sz w:val="24"/>
          <w:szCs w:val="24"/>
        </w:rPr>
        <w:t>e sobre-endividamento moderado”</w:t>
      </w:r>
      <w:r w:rsidR="0058351D" w:rsidRPr="003F13A4">
        <w:rPr>
          <w:rFonts w:ascii="Times New Roman" w:hAnsi="Times New Roman" w:cs="Times New Roman"/>
          <w:sz w:val="24"/>
          <w:szCs w:val="24"/>
        </w:rPr>
        <w:t>. A contenção dos défices orçamentais abaixo das taxas de crescimento do PIB é esperada para o nível da dívida pública em cerca de 61% do PIB em 2015 e 2016, diminuindo progressivamente a partir daí</w:t>
      </w:r>
      <w:r w:rsidR="009B5711">
        <w:rPr>
          <w:rFonts w:ascii="Times New Roman" w:hAnsi="Times New Roman" w:cs="Times New Roman"/>
          <w:sz w:val="24"/>
          <w:szCs w:val="24"/>
        </w:rPr>
        <w:t xml:space="preserve"> </w:t>
      </w:r>
      <w:r w:rsidR="009B5711">
        <w:rPr>
          <w:rFonts w:ascii="Times New Roman" w:hAnsi="Times New Roman" w:cs="Times New Roman"/>
          <w:sz w:val="24"/>
          <w:szCs w:val="24"/>
        </w:rPr>
        <w:fldChar w:fldCharType="begin" w:fldLock="1"/>
      </w:r>
      <w:r w:rsidR="001C6532">
        <w:rPr>
          <w:rFonts w:ascii="Times New Roman" w:hAnsi="Times New Roman" w:cs="Times New Roman"/>
          <w:sz w:val="24"/>
          <w:szCs w:val="24"/>
        </w:rPr>
        <w:instrText>ADDIN CSL_CITATION { "citationItems" : [ { "id" : "ITEM-1", "itemData" : { "author" : [ { "dropping-particle" : "", "family" : "Santos", "given" : "Andre Almeida", "non-dropping-particle" : "", "parse-names" : false, "suffix" : "" }, { "dropping-particle" : "", "family" : "Raffarello", "given" : "Luca Monge", "non-dropping-particle" : "", "parse-names" : false, "suffix" : "" }, { "dropping-particle" : "", "family" : "Filipe", "given" : "Manuel", "non-dropping-particle" : "", "parse-names" : false, "suffix" : "" } ], "id" : "ITEM-1", "issued" : { "date-parts" : [ [ "2015" ] ] }, "publisher-place" : "Maputo", "title" : "Mo\u00e7ambique 2016, Perspetivas Econ\u00f3micas de \u00c1frica", "type" : "book" }, "uris" : [ "http://www.mendeley.com/documents/?uuid=e9986f0c-0da5-4d43-ab35-3ce89e84f5a8" ] } ], "mendeley" : { "formattedCitation" : "(Santos, Raffarello, &amp; Filipe, 2015)", "plainTextFormattedCitation" : "(Santos, Raffarello, &amp; Filipe, 2015)", "previouslyFormattedCitation" : "(Santos, Raffarello, &amp; Filipe, 2015)" }, "properties" : { "noteIndex" : 0 }, "schema" : "https://github.com/citation-style-language/schema/raw/master/csl-citation.json" }</w:instrText>
      </w:r>
      <w:r w:rsidR="009B5711">
        <w:rPr>
          <w:rFonts w:ascii="Times New Roman" w:hAnsi="Times New Roman" w:cs="Times New Roman"/>
          <w:sz w:val="24"/>
          <w:szCs w:val="24"/>
        </w:rPr>
        <w:fldChar w:fldCharType="separate"/>
      </w:r>
      <w:r w:rsidR="001C6532" w:rsidRPr="001C6532">
        <w:rPr>
          <w:rFonts w:ascii="Times New Roman" w:hAnsi="Times New Roman" w:cs="Times New Roman"/>
          <w:noProof/>
          <w:sz w:val="24"/>
          <w:szCs w:val="24"/>
        </w:rPr>
        <w:t>(Santos, Raffarello, &amp; Filipe, 2015)</w:t>
      </w:r>
      <w:r w:rsidR="009B5711">
        <w:rPr>
          <w:rFonts w:ascii="Times New Roman" w:hAnsi="Times New Roman" w:cs="Times New Roman"/>
          <w:sz w:val="24"/>
          <w:szCs w:val="24"/>
        </w:rPr>
        <w:fldChar w:fldCharType="end"/>
      </w:r>
      <w:r w:rsidR="0010709F" w:rsidRPr="003F13A4">
        <w:rPr>
          <w:rFonts w:ascii="Times New Roman" w:hAnsi="Times New Roman" w:cs="Times New Roman"/>
          <w:sz w:val="24"/>
          <w:szCs w:val="24"/>
        </w:rPr>
        <w:t>.</w:t>
      </w:r>
    </w:p>
    <w:p w:rsidR="005C38EF" w:rsidRPr="003F13A4" w:rsidRDefault="005C38EF" w:rsidP="00565D0E">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3"/>
        </w:rPr>
        <w:t>Moçambique estruturou a sua estratégia de desenvolvimento de acordo com os Programas de Iniciativas Regionais de Desenvolvimento Espacial (RSDIP, sigla em inglês) e os polos de crescimento (PC). Estes polos procuram ampliar o impacto dos limitados recursos financeiros, otimizando os investimentos de infraestruturas em áreas-chave ou ao longo de corredores geográficos. Normalmente ancorados em grandes projetos públicos, os RSDIP e os GP visam fomentar o crescimento, atraindo pequenas e médias empresas a montante e a jusante dos projetos de invest</w:t>
      </w:r>
      <w:r w:rsidR="0058351D" w:rsidRPr="003F13A4">
        <w:rPr>
          <w:rFonts w:ascii="Times New Roman" w:hAnsi="Times New Roman" w:cs="Times New Roman"/>
          <w:sz w:val="24"/>
          <w:szCs w:val="23"/>
        </w:rPr>
        <w:t>imento de grande escala</w:t>
      </w:r>
      <w:r w:rsidR="009B5711">
        <w:rPr>
          <w:rFonts w:ascii="Times New Roman" w:hAnsi="Times New Roman" w:cs="Times New Roman"/>
          <w:sz w:val="24"/>
          <w:szCs w:val="24"/>
        </w:rPr>
        <w:t xml:space="preserve"> </w:t>
      </w:r>
      <w:r w:rsidR="009B5711">
        <w:rPr>
          <w:rFonts w:ascii="Times New Roman" w:hAnsi="Times New Roman" w:cs="Times New Roman"/>
          <w:sz w:val="24"/>
          <w:szCs w:val="24"/>
        </w:rPr>
        <w:fldChar w:fldCharType="begin" w:fldLock="1"/>
      </w:r>
      <w:r w:rsidR="001C6532">
        <w:rPr>
          <w:rFonts w:ascii="Times New Roman" w:hAnsi="Times New Roman" w:cs="Times New Roman"/>
          <w:sz w:val="24"/>
          <w:szCs w:val="24"/>
        </w:rPr>
        <w:instrText>ADDIN CSL_CITATION { "citationItems" : [ { "id" : "ITEM-1", "itemData" : { "author" : [ { "dropping-particle" : "", "family" : "Santos", "given" : "Andre Almeida", "non-dropping-particle" : "", "parse-names" : false, "suffix" : "" }, { "dropping-particle" : "", "family" : "Raffarello", "given" : "Luca Monge", "non-dropping-particle" : "", "parse-names" : false, "suffix" : "" }, { "dropping-particle" : "", "family" : "Filipe", "given" : "Manuel", "non-dropping-particle" : "", "parse-names" : false, "suffix" : "" } ], "id" : "ITEM-1", "issued" : { "date-parts" : [ [ "2015" ] ] }, "publisher-place" : "Maputo", "title" : "Mo\u00e7ambique 2016, Perspetivas Econ\u00f3micas de \u00c1frica", "type" : "book" }, "uris" : [ "http://www.mendeley.com/documents/?uuid=e9986f0c-0da5-4d43-ab35-3ce89e84f5a8" ] } ], "mendeley" : { "formattedCitation" : "(Santos et al., 2015)", "plainTextFormattedCitation" : "(Santos et al., 2015)", "previouslyFormattedCitation" : "(Santos et al., 2015)" }, "properties" : { "noteIndex" : 0 }, "schema" : "https://github.com/citation-style-language/schema/raw/master/csl-citation.json" }</w:instrText>
      </w:r>
      <w:r w:rsidR="009B5711">
        <w:rPr>
          <w:rFonts w:ascii="Times New Roman" w:hAnsi="Times New Roman" w:cs="Times New Roman"/>
          <w:sz w:val="24"/>
          <w:szCs w:val="24"/>
        </w:rPr>
        <w:fldChar w:fldCharType="separate"/>
      </w:r>
      <w:r w:rsidR="001C6532" w:rsidRPr="001C6532">
        <w:rPr>
          <w:rFonts w:ascii="Times New Roman" w:hAnsi="Times New Roman" w:cs="Times New Roman"/>
          <w:noProof/>
          <w:sz w:val="24"/>
          <w:szCs w:val="24"/>
        </w:rPr>
        <w:t>(Santos et al., 2015)</w:t>
      </w:r>
      <w:r w:rsidR="009B5711">
        <w:rPr>
          <w:rFonts w:ascii="Times New Roman" w:hAnsi="Times New Roman" w:cs="Times New Roman"/>
          <w:sz w:val="24"/>
          <w:szCs w:val="24"/>
        </w:rPr>
        <w:fldChar w:fldCharType="end"/>
      </w:r>
      <w:r w:rsidRPr="003F13A4">
        <w:rPr>
          <w:rFonts w:ascii="Times New Roman" w:hAnsi="Times New Roman" w:cs="Times New Roman"/>
          <w:sz w:val="24"/>
          <w:szCs w:val="24"/>
        </w:rPr>
        <w:t>.</w:t>
      </w:r>
    </w:p>
    <w:p w:rsidR="001C7ECE" w:rsidRPr="003F13A4" w:rsidRDefault="001C7ECE" w:rsidP="0058351D">
      <w:pPr>
        <w:autoSpaceDE w:val="0"/>
        <w:autoSpaceDN w:val="0"/>
        <w:adjustRightInd w:val="0"/>
        <w:spacing w:after="0" w:line="360" w:lineRule="auto"/>
        <w:jc w:val="both"/>
        <w:rPr>
          <w:rFonts w:ascii="Times New Roman" w:hAnsi="Times New Roman" w:cs="Times New Roman"/>
          <w:b/>
          <w:sz w:val="24"/>
          <w:szCs w:val="23"/>
        </w:rPr>
      </w:pPr>
    </w:p>
    <w:p w:rsidR="0058351D" w:rsidRPr="009B5711" w:rsidRDefault="0058351D" w:rsidP="0058351D">
      <w:pPr>
        <w:autoSpaceDE w:val="0"/>
        <w:autoSpaceDN w:val="0"/>
        <w:adjustRightInd w:val="0"/>
        <w:spacing w:after="0" w:line="360" w:lineRule="auto"/>
        <w:jc w:val="both"/>
        <w:rPr>
          <w:rFonts w:ascii="Times New Roman" w:hAnsi="Times New Roman" w:cs="Times New Roman"/>
          <w:b/>
          <w:sz w:val="24"/>
          <w:szCs w:val="23"/>
          <w:u w:val="single"/>
        </w:rPr>
      </w:pPr>
      <w:r w:rsidRPr="009B5711">
        <w:rPr>
          <w:rFonts w:ascii="Times New Roman" w:hAnsi="Times New Roman" w:cs="Times New Roman"/>
          <w:b/>
          <w:sz w:val="24"/>
          <w:szCs w:val="23"/>
          <w:u w:val="single"/>
        </w:rPr>
        <w:t>Contexto político</w:t>
      </w:r>
      <w:r w:rsidR="00870484">
        <w:rPr>
          <w:rFonts w:ascii="Times New Roman" w:hAnsi="Times New Roman" w:cs="Times New Roman"/>
          <w:b/>
          <w:sz w:val="24"/>
          <w:szCs w:val="23"/>
          <w:u w:val="single"/>
        </w:rPr>
        <w:t xml:space="preserve"> atual de Moçambique</w:t>
      </w:r>
    </w:p>
    <w:p w:rsidR="0010709F" w:rsidRPr="003F13A4" w:rsidRDefault="0010709F" w:rsidP="0010709F">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 xml:space="preserve">Moçambique está a atravessar um período de transição política e económica, com um presidente recém-eleito e com o lançamento previsto de projetos de gás natural que prometem alterar a paisagem económica e social do país de forma profunda. Neste contexto de mudança, o governo aprovou recentemente uma Estratégia Nacional de Desenvolvimento (ENDE) de longo prazo, que cobre o período de 2015 a 2035. A ENDE coloca particular ênfase na industrialização e nas principais áreas prioritárias, a agricultura, as pescas, a diversificação industrial, as infraestruturas, as indústrias extrativas e o turismo </w:t>
      </w:r>
      <w:r w:rsidR="001C6532">
        <w:rPr>
          <w:rFonts w:ascii="Times New Roman" w:hAnsi="Times New Roman" w:cs="Times New Roman"/>
          <w:sz w:val="24"/>
          <w:szCs w:val="24"/>
        </w:rPr>
        <w:fldChar w:fldCharType="begin" w:fldLock="1"/>
      </w:r>
      <w:r w:rsidR="001C6532">
        <w:rPr>
          <w:rFonts w:ascii="Times New Roman" w:hAnsi="Times New Roman" w:cs="Times New Roman"/>
          <w:sz w:val="24"/>
          <w:szCs w:val="24"/>
        </w:rPr>
        <w:instrText>ADDIN CSL_CITATION { "citationItems" : [ { "id" : "ITEM-1", "itemData" : { "author" : [ { "dropping-particle" : "", "family" : "Santos", "given" : "Andre Almeida", "non-dropping-particle" : "", "parse-names" : false, "suffix" : "" }, { "dropping-particle" : "", "family" : "Raffarello", "given" : "Luca Monge", "non-dropping-particle" : "", "parse-names" : false, "suffix" : "" }, { "dropping-particle" : "", "family" : "Filipe", "given" : "Manuel", "non-dropping-particle" : "", "parse-names" : false, "suffix" : "" } ], "id" : "ITEM-1", "issued" : { "date-parts" : [ [ "2015" ] ] }, "publisher-place" : "Maputo", "title" : "Mo\u00e7ambique 2016, Perspetivas Econ\u00f3micas de \u00c1frica", "type" : "book" }, "uris" : [ "http://www.mendeley.com/documents/?uuid=e9986f0c-0da5-4d43-ab35-3ce89e84f5a8" ] } ], "mendeley" : { "formattedCitation" : "(Santos et al., 2015)", "plainTextFormattedCitation" : "(Santos et al., 2015)", "previouslyFormattedCitation" : "(Santos et al., 2015)" }, "properties" : { "noteIndex" : 0 }, "schema" : "https://github.com/citation-style-language/schema/raw/master/csl-citation.json" }</w:instrText>
      </w:r>
      <w:r w:rsidR="001C6532">
        <w:rPr>
          <w:rFonts w:ascii="Times New Roman" w:hAnsi="Times New Roman" w:cs="Times New Roman"/>
          <w:sz w:val="24"/>
          <w:szCs w:val="24"/>
        </w:rPr>
        <w:fldChar w:fldCharType="separate"/>
      </w:r>
      <w:r w:rsidR="001C6532" w:rsidRPr="001C6532">
        <w:rPr>
          <w:rFonts w:ascii="Times New Roman" w:hAnsi="Times New Roman" w:cs="Times New Roman"/>
          <w:noProof/>
          <w:sz w:val="24"/>
          <w:szCs w:val="24"/>
        </w:rPr>
        <w:t>(Santos et al., 2015)</w:t>
      </w:r>
      <w:r w:rsidR="001C6532">
        <w:rPr>
          <w:rFonts w:ascii="Times New Roman" w:hAnsi="Times New Roman" w:cs="Times New Roman"/>
          <w:sz w:val="24"/>
          <w:szCs w:val="24"/>
        </w:rPr>
        <w:fldChar w:fldCharType="end"/>
      </w:r>
      <w:r w:rsidR="001C6532">
        <w:rPr>
          <w:rFonts w:ascii="Times New Roman" w:hAnsi="Times New Roman" w:cs="Times New Roman"/>
          <w:sz w:val="24"/>
          <w:szCs w:val="24"/>
        </w:rPr>
        <w:t>.</w:t>
      </w:r>
    </w:p>
    <w:p w:rsidR="00676B43" w:rsidRPr="003F13A4" w:rsidRDefault="0058351D" w:rsidP="0058351D">
      <w:pPr>
        <w:autoSpaceDE w:val="0"/>
        <w:autoSpaceDN w:val="0"/>
        <w:adjustRightInd w:val="0"/>
        <w:spacing w:after="0" w:line="360" w:lineRule="auto"/>
        <w:jc w:val="both"/>
        <w:rPr>
          <w:rFonts w:ascii="Times New Roman" w:hAnsi="Times New Roman" w:cs="Times New Roman"/>
          <w:sz w:val="24"/>
          <w:szCs w:val="23"/>
        </w:rPr>
      </w:pPr>
      <w:r w:rsidRPr="003F13A4">
        <w:rPr>
          <w:rFonts w:ascii="Times New Roman" w:hAnsi="Times New Roman" w:cs="Times New Roman"/>
          <w:sz w:val="24"/>
          <w:szCs w:val="23"/>
        </w:rPr>
        <w:t xml:space="preserve">As tensões políticas e militares de 2014, com violentos confrontos entre elementos armados da Renamo e as forças do governo, provocaram baixas militares e civis, a deslocalização de populações e a interrupção das atividades socioeconómicas. A situação melhorou </w:t>
      </w:r>
      <w:r w:rsidR="0010709F" w:rsidRPr="003F13A4">
        <w:rPr>
          <w:rFonts w:ascii="Times New Roman" w:hAnsi="Times New Roman" w:cs="Times New Roman"/>
          <w:sz w:val="24"/>
          <w:szCs w:val="23"/>
        </w:rPr>
        <w:t xml:space="preserve">quando </w:t>
      </w:r>
      <w:r w:rsidRPr="003F13A4">
        <w:rPr>
          <w:rFonts w:ascii="Times New Roman" w:hAnsi="Times New Roman" w:cs="Times New Roman"/>
          <w:sz w:val="24"/>
          <w:szCs w:val="23"/>
        </w:rPr>
        <w:t>em setembro</w:t>
      </w:r>
      <w:r w:rsidR="0010709F" w:rsidRPr="003F13A4">
        <w:rPr>
          <w:rFonts w:ascii="Times New Roman" w:hAnsi="Times New Roman" w:cs="Times New Roman"/>
          <w:sz w:val="24"/>
          <w:szCs w:val="23"/>
        </w:rPr>
        <w:t xml:space="preserve"> de 2014, </w:t>
      </w:r>
      <w:r w:rsidRPr="003F13A4">
        <w:rPr>
          <w:rFonts w:ascii="Times New Roman" w:hAnsi="Times New Roman" w:cs="Times New Roman"/>
          <w:sz w:val="24"/>
          <w:szCs w:val="23"/>
        </w:rPr>
        <w:t>foi assinado</w:t>
      </w:r>
      <w:r w:rsidR="0010709F" w:rsidRPr="003F13A4">
        <w:rPr>
          <w:rFonts w:ascii="Times New Roman" w:hAnsi="Times New Roman" w:cs="Times New Roman"/>
          <w:sz w:val="24"/>
          <w:szCs w:val="23"/>
        </w:rPr>
        <w:t xml:space="preserve"> um acordo de paz entre os presidentes da Renamo e o </w:t>
      </w:r>
      <w:r w:rsidR="001C6532">
        <w:rPr>
          <w:rFonts w:ascii="Times New Roman" w:hAnsi="Times New Roman" w:cs="Times New Roman"/>
          <w:sz w:val="24"/>
          <w:szCs w:val="23"/>
        </w:rPr>
        <w:t xml:space="preserve">então </w:t>
      </w:r>
      <w:r w:rsidR="0010709F" w:rsidRPr="003F13A4">
        <w:rPr>
          <w:rFonts w:ascii="Times New Roman" w:hAnsi="Times New Roman" w:cs="Times New Roman"/>
          <w:sz w:val="24"/>
          <w:szCs w:val="23"/>
        </w:rPr>
        <w:t>chefe de estado</w:t>
      </w:r>
      <w:r w:rsidRPr="003F13A4">
        <w:rPr>
          <w:rFonts w:ascii="Times New Roman" w:hAnsi="Times New Roman" w:cs="Times New Roman"/>
          <w:sz w:val="24"/>
          <w:szCs w:val="23"/>
        </w:rPr>
        <w:t xml:space="preserve">. Este acordo previa: o cessar-fogo, o desarmamento, uma nova lei eleitoral, seguida por eleições gerais, a integração de </w:t>
      </w:r>
      <w:r w:rsidR="001C7ECE" w:rsidRPr="003F13A4">
        <w:rPr>
          <w:rFonts w:ascii="Times New Roman" w:hAnsi="Times New Roman" w:cs="Times New Roman"/>
          <w:sz w:val="24"/>
          <w:szCs w:val="23"/>
        </w:rPr>
        <w:t>homens</w:t>
      </w:r>
      <w:r w:rsidRPr="003F13A4">
        <w:rPr>
          <w:rFonts w:ascii="Times New Roman" w:hAnsi="Times New Roman" w:cs="Times New Roman"/>
          <w:sz w:val="24"/>
          <w:szCs w:val="23"/>
        </w:rPr>
        <w:t xml:space="preserve"> armados da oposição nas forças de segurança nacionais e a redução da i</w:t>
      </w:r>
      <w:r w:rsidR="00676B43" w:rsidRPr="003F13A4">
        <w:rPr>
          <w:rFonts w:ascii="Times New Roman" w:hAnsi="Times New Roman" w:cs="Times New Roman"/>
          <w:sz w:val="24"/>
          <w:szCs w:val="23"/>
        </w:rPr>
        <w:t>nfluência da Frelimo no Estado.</w:t>
      </w:r>
    </w:p>
    <w:p w:rsidR="0058351D" w:rsidRPr="003F13A4" w:rsidRDefault="0058351D" w:rsidP="0058351D">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3"/>
        </w:rPr>
        <w:t>A Frelimo ganhou as eleições subsequentes, garantindo 144 lug</w:t>
      </w:r>
      <w:r w:rsidR="001C7ECE" w:rsidRPr="003F13A4">
        <w:rPr>
          <w:rFonts w:ascii="Times New Roman" w:hAnsi="Times New Roman" w:cs="Times New Roman"/>
          <w:sz w:val="24"/>
          <w:szCs w:val="23"/>
        </w:rPr>
        <w:t>ares na Assembleia Nacional</w:t>
      </w:r>
      <w:r w:rsidRPr="003F13A4">
        <w:rPr>
          <w:rFonts w:ascii="Times New Roman" w:hAnsi="Times New Roman" w:cs="Times New Roman"/>
          <w:sz w:val="24"/>
          <w:szCs w:val="23"/>
        </w:rPr>
        <w:t xml:space="preserve"> </w:t>
      </w:r>
      <w:r w:rsidR="001C7ECE" w:rsidRPr="003F13A4">
        <w:rPr>
          <w:rFonts w:ascii="Times New Roman" w:hAnsi="Times New Roman" w:cs="Times New Roman"/>
          <w:sz w:val="24"/>
          <w:szCs w:val="23"/>
        </w:rPr>
        <w:t>(</w:t>
      </w:r>
      <w:r w:rsidRPr="003F13A4">
        <w:rPr>
          <w:rFonts w:ascii="Times New Roman" w:hAnsi="Times New Roman" w:cs="Times New Roman"/>
          <w:sz w:val="24"/>
          <w:szCs w:val="23"/>
        </w:rPr>
        <w:t>perdendo 47 lugares</w:t>
      </w:r>
      <w:r w:rsidR="001C7ECE" w:rsidRPr="003F13A4">
        <w:rPr>
          <w:rFonts w:ascii="Times New Roman" w:hAnsi="Times New Roman" w:cs="Times New Roman"/>
          <w:sz w:val="24"/>
          <w:szCs w:val="23"/>
        </w:rPr>
        <w:t>)</w:t>
      </w:r>
      <w:r w:rsidRPr="003F13A4">
        <w:rPr>
          <w:rFonts w:ascii="Times New Roman" w:hAnsi="Times New Roman" w:cs="Times New Roman"/>
          <w:sz w:val="24"/>
          <w:szCs w:val="23"/>
        </w:rPr>
        <w:t xml:space="preserve"> e a Renamo aumentou a sua presença de 51 para 89 </w:t>
      </w:r>
      <w:r w:rsidRPr="003F13A4">
        <w:rPr>
          <w:rFonts w:ascii="Times New Roman" w:hAnsi="Times New Roman" w:cs="Times New Roman"/>
          <w:sz w:val="24"/>
          <w:szCs w:val="23"/>
        </w:rPr>
        <w:lastRenderedPageBreak/>
        <w:t xml:space="preserve">lugares, enquanto o Movimento Democrático de Moçambique (MDM) passou de 8 para 17 representantes. </w:t>
      </w:r>
      <w:r w:rsidR="001C7ECE" w:rsidRPr="003F13A4">
        <w:rPr>
          <w:rFonts w:ascii="Times New Roman" w:hAnsi="Times New Roman" w:cs="Times New Roman"/>
          <w:sz w:val="24"/>
          <w:szCs w:val="23"/>
        </w:rPr>
        <w:t>E</w:t>
      </w:r>
      <w:r w:rsidRPr="003F13A4">
        <w:rPr>
          <w:rFonts w:ascii="Times New Roman" w:hAnsi="Times New Roman" w:cs="Times New Roman"/>
          <w:sz w:val="24"/>
          <w:szCs w:val="23"/>
        </w:rPr>
        <w:t xml:space="preserve">stes resultados </w:t>
      </w:r>
      <w:r w:rsidR="001C7ECE" w:rsidRPr="003F13A4">
        <w:rPr>
          <w:rFonts w:ascii="Times New Roman" w:hAnsi="Times New Roman" w:cs="Times New Roman"/>
          <w:sz w:val="24"/>
          <w:szCs w:val="23"/>
        </w:rPr>
        <w:t>foram</w:t>
      </w:r>
      <w:r w:rsidRPr="003F13A4">
        <w:rPr>
          <w:rFonts w:ascii="Times New Roman" w:hAnsi="Times New Roman" w:cs="Times New Roman"/>
          <w:sz w:val="24"/>
          <w:szCs w:val="23"/>
        </w:rPr>
        <w:t xml:space="preserve"> aprovados pelo Conselho Constitucional, </w:t>
      </w:r>
      <w:r w:rsidR="001C7ECE" w:rsidRPr="003F13A4">
        <w:rPr>
          <w:rFonts w:ascii="Times New Roman" w:hAnsi="Times New Roman" w:cs="Times New Roman"/>
          <w:sz w:val="24"/>
          <w:szCs w:val="23"/>
        </w:rPr>
        <w:t xml:space="preserve">e reprovados </w:t>
      </w:r>
      <w:r w:rsidRPr="003F13A4">
        <w:rPr>
          <w:rFonts w:ascii="Times New Roman" w:hAnsi="Times New Roman" w:cs="Times New Roman"/>
          <w:sz w:val="24"/>
          <w:szCs w:val="23"/>
        </w:rPr>
        <w:t xml:space="preserve">tanto </w:t>
      </w:r>
      <w:r w:rsidR="001C7ECE" w:rsidRPr="003F13A4">
        <w:rPr>
          <w:rFonts w:ascii="Times New Roman" w:hAnsi="Times New Roman" w:cs="Times New Roman"/>
          <w:sz w:val="24"/>
          <w:szCs w:val="23"/>
        </w:rPr>
        <w:t xml:space="preserve">pela Renamo como </w:t>
      </w:r>
      <w:r w:rsidR="00AF52F4" w:rsidRPr="003F13A4">
        <w:rPr>
          <w:rFonts w:ascii="Times New Roman" w:hAnsi="Times New Roman" w:cs="Times New Roman"/>
          <w:sz w:val="24"/>
          <w:szCs w:val="23"/>
        </w:rPr>
        <w:t>pel</w:t>
      </w:r>
      <w:r w:rsidR="001C7ECE" w:rsidRPr="003F13A4">
        <w:rPr>
          <w:rFonts w:ascii="Times New Roman" w:hAnsi="Times New Roman" w:cs="Times New Roman"/>
          <w:sz w:val="24"/>
          <w:szCs w:val="23"/>
        </w:rPr>
        <w:t xml:space="preserve">o MDM, </w:t>
      </w:r>
      <w:r w:rsidRPr="003F13A4">
        <w:rPr>
          <w:rFonts w:ascii="Times New Roman" w:hAnsi="Times New Roman" w:cs="Times New Roman"/>
          <w:sz w:val="24"/>
          <w:szCs w:val="23"/>
        </w:rPr>
        <w:t>alegando fraude generalizada. Esta situação criou tensão política, com a Renamo a exigir um acordo de partilha de poder que inclui a criação de regiões autónomas. Neste contexto, dado que o acordo de paz ainda se mantém, as ações dos dois principais partidos,</w:t>
      </w:r>
      <w:r w:rsidR="00AF52F4" w:rsidRPr="003F13A4">
        <w:rPr>
          <w:rFonts w:ascii="Times New Roman" w:hAnsi="Times New Roman" w:cs="Times New Roman"/>
          <w:sz w:val="24"/>
          <w:szCs w:val="23"/>
        </w:rPr>
        <w:t xml:space="preserve"> no início de 2016</w:t>
      </w:r>
      <w:r w:rsidRPr="003F13A4">
        <w:rPr>
          <w:rFonts w:ascii="Times New Roman" w:hAnsi="Times New Roman" w:cs="Times New Roman"/>
          <w:sz w:val="24"/>
          <w:szCs w:val="23"/>
        </w:rPr>
        <w:t>, serão fundamentais para implementar o acordo e para garantir a inclusão polític</w:t>
      </w:r>
      <w:r w:rsidR="001C6532">
        <w:rPr>
          <w:rFonts w:ascii="Times New Roman" w:hAnsi="Times New Roman" w:cs="Times New Roman"/>
          <w:sz w:val="24"/>
          <w:szCs w:val="23"/>
        </w:rPr>
        <w:t xml:space="preserve">a, a paz interna e a segurança </w:t>
      </w:r>
      <w:r w:rsidR="001C6532">
        <w:rPr>
          <w:rFonts w:ascii="Times New Roman" w:hAnsi="Times New Roman" w:cs="Times New Roman"/>
          <w:sz w:val="24"/>
          <w:szCs w:val="23"/>
        </w:rPr>
        <w:fldChar w:fldCharType="begin" w:fldLock="1"/>
      </w:r>
      <w:r w:rsidR="001C6532">
        <w:rPr>
          <w:rFonts w:ascii="Times New Roman" w:hAnsi="Times New Roman" w:cs="Times New Roman"/>
          <w:sz w:val="24"/>
          <w:szCs w:val="23"/>
        </w:rPr>
        <w:instrText>ADDIN CSL_CITATION { "citationItems" : [ { "id" : "ITEM-1", "itemData" : { "author" : [ { "dropping-particle" : "", "family" : "Santos", "given" : "Andre Almeida", "non-dropping-particle" : "", "parse-names" : false, "suffix" : "" }, { "dropping-particle" : "", "family" : "Raffarello", "given" : "Luca Monge", "non-dropping-particle" : "", "parse-names" : false, "suffix" : "" }, { "dropping-particle" : "", "family" : "Filipe", "given" : "Manuel", "non-dropping-particle" : "", "parse-names" : false, "suffix" : "" } ], "id" : "ITEM-1", "issued" : { "date-parts" : [ [ "2015" ] ] }, "publisher-place" : "Maputo", "title" : "Mo\u00e7ambique 2016, Perspetivas Econ\u00f3micas de \u00c1frica", "type" : "book" }, "uris" : [ "http://www.mendeley.com/documents/?uuid=e9986f0c-0da5-4d43-ab35-3ce89e84f5a8" ] } ], "mendeley" : { "formattedCitation" : "(Santos et al., 2015)", "plainTextFormattedCitation" : "(Santos et al., 2015)", "previouslyFormattedCitation" : "(Santos et al., 2015)" }, "properties" : { "noteIndex" : 0 }, "schema" : "https://github.com/citation-style-language/schema/raw/master/csl-citation.json" }</w:instrText>
      </w:r>
      <w:r w:rsidR="001C6532">
        <w:rPr>
          <w:rFonts w:ascii="Times New Roman" w:hAnsi="Times New Roman" w:cs="Times New Roman"/>
          <w:sz w:val="24"/>
          <w:szCs w:val="23"/>
        </w:rPr>
        <w:fldChar w:fldCharType="separate"/>
      </w:r>
      <w:r w:rsidR="001C6532" w:rsidRPr="001C6532">
        <w:rPr>
          <w:rFonts w:ascii="Times New Roman" w:hAnsi="Times New Roman" w:cs="Times New Roman"/>
          <w:noProof/>
          <w:sz w:val="24"/>
          <w:szCs w:val="23"/>
        </w:rPr>
        <w:t>(Santos et al., 2015)</w:t>
      </w:r>
      <w:r w:rsidR="001C6532">
        <w:rPr>
          <w:rFonts w:ascii="Times New Roman" w:hAnsi="Times New Roman" w:cs="Times New Roman"/>
          <w:sz w:val="24"/>
          <w:szCs w:val="23"/>
        </w:rPr>
        <w:fldChar w:fldCharType="end"/>
      </w:r>
      <w:r w:rsidR="001C6532">
        <w:rPr>
          <w:rFonts w:ascii="Times New Roman" w:hAnsi="Times New Roman" w:cs="Times New Roman"/>
          <w:sz w:val="24"/>
          <w:szCs w:val="23"/>
        </w:rPr>
        <w:t>.</w:t>
      </w:r>
    </w:p>
    <w:p w:rsidR="001C7ECE" w:rsidRPr="003F13A4" w:rsidRDefault="001C7ECE" w:rsidP="0058351D">
      <w:pPr>
        <w:autoSpaceDE w:val="0"/>
        <w:autoSpaceDN w:val="0"/>
        <w:adjustRightInd w:val="0"/>
        <w:spacing w:after="0" w:line="360" w:lineRule="auto"/>
        <w:jc w:val="both"/>
        <w:rPr>
          <w:rFonts w:ascii="Times New Roman" w:hAnsi="Times New Roman" w:cs="Times New Roman"/>
          <w:sz w:val="24"/>
          <w:szCs w:val="23"/>
        </w:rPr>
      </w:pPr>
    </w:p>
    <w:p w:rsidR="0058351D" w:rsidRPr="001C6532" w:rsidRDefault="00A41641" w:rsidP="00A41641">
      <w:pPr>
        <w:autoSpaceDE w:val="0"/>
        <w:autoSpaceDN w:val="0"/>
        <w:adjustRightInd w:val="0"/>
        <w:spacing w:after="0" w:line="360" w:lineRule="auto"/>
        <w:jc w:val="both"/>
        <w:rPr>
          <w:rFonts w:ascii="Times New Roman" w:hAnsi="Times New Roman" w:cs="Times New Roman"/>
          <w:b/>
          <w:sz w:val="24"/>
          <w:szCs w:val="24"/>
          <w:u w:val="single"/>
        </w:rPr>
      </w:pPr>
      <w:r w:rsidRPr="001C6532">
        <w:rPr>
          <w:rFonts w:ascii="Times New Roman" w:hAnsi="Times New Roman" w:cs="Times New Roman"/>
          <w:b/>
          <w:sz w:val="24"/>
          <w:szCs w:val="24"/>
          <w:u w:val="single"/>
        </w:rPr>
        <w:t>Ensino Secundário Geral</w:t>
      </w:r>
    </w:p>
    <w:p w:rsidR="009D2C6E" w:rsidRPr="003F13A4" w:rsidRDefault="00A41641" w:rsidP="009D2C6E">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 xml:space="preserve">O Ensino Secundário Geral </w:t>
      </w:r>
      <w:r w:rsidR="001C6532">
        <w:rPr>
          <w:rFonts w:ascii="Times New Roman" w:hAnsi="Times New Roman" w:cs="Times New Roman"/>
          <w:sz w:val="24"/>
          <w:szCs w:val="24"/>
        </w:rPr>
        <w:t xml:space="preserve">(ESG) </w:t>
      </w:r>
      <w:r w:rsidRPr="003F13A4">
        <w:rPr>
          <w:rFonts w:ascii="Times New Roman" w:hAnsi="Times New Roman" w:cs="Times New Roman"/>
          <w:sz w:val="24"/>
          <w:szCs w:val="24"/>
        </w:rPr>
        <w:t>compreende 2 ciclos nomeadamente o 1º ciclo (ESG1) que cobre a 8ª, 9ª e 10ª classes e o 2º ciclo (ESG2) que abrange a 11ª e a 12ª classes.</w:t>
      </w:r>
      <w:r w:rsidR="00AF52F4" w:rsidRPr="003F13A4">
        <w:rPr>
          <w:rFonts w:ascii="Times New Roman" w:hAnsi="Times New Roman" w:cs="Times New Roman"/>
          <w:sz w:val="24"/>
          <w:szCs w:val="24"/>
        </w:rPr>
        <w:t xml:space="preserve"> </w:t>
      </w:r>
      <w:r w:rsidR="009D2C6E" w:rsidRPr="003F13A4">
        <w:rPr>
          <w:rFonts w:ascii="Times New Roman" w:hAnsi="Times New Roman" w:cs="Times New Roman"/>
          <w:sz w:val="24"/>
          <w:szCs w:val="24"/>
        </w:rPr>
        <w:t>A cobertura de alunos no ES</w:t>
      </w:r>
      <w:r w:rsidR="001C6532">
        <w:rPr>
          <w:rFonts w:ascii="Times New Roman" w:hAnsi="Times New Roman" w:cs="Times New Roman"/>
          <w:sz w:val="24"/>
          <w:szCs w:val="24"/>
        </w:rPr>
        <w:t>G</w:t>
      </w:r>
      <w:r w:rsidR="009D2C6E" w:rsidRPr="003F13A4">
        <w:rPr>
          <w:rFonts w:ascii="Times New Roman" w:hAnsi="Times New Roman" w:cs="Times New Roman"/>
          <w:sz w:val="24"/>
          <w:szCs w:val="24"/>
        </w:rPr>
        <w:t>1 e ES</w:t>
      </w:r>
      <w:r w:rsidR="001C6532">
        <w:rPr>
          <w:rFonts w:ascii="Times New Roman" w:hAnsi="Times New Roman" w:cs="Times New Roman"/>
          <w:sz w:val="24"/>
          <w:szCs w:val="24"/>
        </w:rPr>
        <w:t>G</w:t>
      </w:r>
      <w:r w:rsidR="009D2C6E" w:rsidRPr="003F13A4">
        <w:rPr>
          <w:rFonts w:ascii="Times New Roman" w:hAnsi="Times New Roman" w:cs="Times New Roman"/>
          <w:sz w:val="24"/>
          <w:szCs w:val="24"/>
        </w:rPr>
        <w:t>2 tem sido reduzidos nos últimos anos, mostrando uma pirâmide escolar com uma base bastante ampla e com poucos alunos nos níveis mais elevados, (figura 1). Esta situação é resultado de um sistema de educação ineficiente onde os níveis de reprovação e desistência eram e continuam a ser muito elevados. O Ensino Superior estava pouco desenvolvido em 2000, com 9 instituições e apenas 10,6 mil alunos. Face a situação, desde o ano 2000 que o sector da Educação tem vindo a beneficiar da maior porção do Orçamento do Estado (OE) que se tem mantido nos cerca de 20% anuais, com um ligeiro decréscimo nos últimos anos</w:t>
      </w:r>
      <w:r w:rsidR="001C6532">
        <w:rPr>
          <w:rFonts w:ascii="Times New Roman" w:hAnsi="Times New Roman" w:cs="Times New Roman"/>
          <w:sz w:val="24"/>
          <w:szCs w:val="24"/>
        </w:rPr>
        <w:t xml:space="preserve"> </w:t>
      </w:r>
      <w:r w:rsidR="001C6532">
        <w:rPr>
          <w:rFonts w:ascii="Times New Roman" w:hAnsi="Times New Roman" w:cs="Times New Roman"/>
          <w:sz w:val="24"/>
          <w:szCs w:val="24"/>
        </w:rPr>
        <w:fldChar w:fldCharType="begin" w:fldLock="1"/>
      </w:r>
      <w:r w:rsidR="00A846C7">
        <w:rPr>
          <w:rFonts w:ascii="Times New Roman" w:hAnsi="Times New Roman" w:cs="Times New Roman"/>
          <w:sz w:val="24"/>
          <w:szCs w:val="24"/>
        </w:rPr>
        <w:instrText>ADDIN CSL_CITATION { "citationItems" : [ { "id" : "ITEM-1", "itemData" : { "author" : [ { "dropping-particle" : "", "family" : "RSOETM", "given" : "Relat\u00f3rio Sobre os Seis Objetivos da Educa\u00e7\u00e3o para Todos Mo\u00e7ambique", "non-dropping-particle" : "", "parse-names" : false, "suffix" : "" } ], "id" : "ITEM-1", "issued" : { "date-parts" : [ [ "2015" ] ] }, "publisher-place" : "Maputo - Mo\u00e7ambique", "title" : "Relat\u00f3rio Sobre os Seis Objetivos da Educa\u00e7\u00e3o para Todos Mo\u00e7ambique", "type" : "report" }, "uris" : [ "http://www.mendeley.com/documents/?uuid=0dbc26e3-db2e-4668-84e7-db81dbc26f01" ] } ], "mendeley" : { "formattedCitation" : "(RSOETM, 2015)", "plainTextFormattedCitation" : "(RSOETM, 2015)", "previouslyFormattedCitation" : "(RSOETM, 2015)" }, "properties" : { "noteIndex" : 0 }, "schema" : "https://github.com/citation-style-language/schema/raw/master/csl-citation.json" }</w:instrText>
      </w:r>
      <w:r w:rsidR="001C6532">
        <w:rPr>
          <w:rFonts w:ascii="Times New Roman" w:hAnsi="Times New Roman" w:cs="Times New Roman"/>
          <w:sz w:val="24"/>
          <w:szCs w:val="24"/>
        </w:rPr>
        <w:fldChar w:fldCharType="separate"/>
      </w:r>
      <w:r w:rsidR="001C6532" w:rsidRPr="001C6532">
        <w:rPr>
          <w:rFonts w:ascii="Times New Roman" w:hAnsi="Times New Roman" w:cs="Times New Roman"/>
          <w:noProof/>
          <w:sz w:val="24"/>
          <w:szCs w:val="24"/>
        </w:rPr>
        <w:t>(RSOETM, 2015)</w:t>
      </w:r>
      <w:r w:rsidR="001C6532">
        <w:rPr>
          <w:rFonts w:ascii="Times New Roman" w:hAnsi="Times New Roman" w:cs="Times New Roman"/>
          <w:sz w:val="24"/>
          <w:szCs w:val="24"/>
        </w:rPr>
        <w:fldChar w:fldCharType="end"/>
      </w:r>
      <w:r w:rsidR="001C6532">
        <w:rPr>
          <w:rFonts w:ascii="Times New Roman" w:hAnsi="Times New Roman" w:cs="Times New Roman"/>
          <w:sz w:val="24"/>
          <w:szCs w:val="24"/>
        </w:rPr>
        <w:t>.</w:t>
      </w:r>
    </w:p>
    <w:p w:rsidR="009D2C6E" w:rsidRPr="003F13A4" w:rsidRDefault="009D2C6E" w:rsidP="009D2C6E">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noProof/>
          <w:lang w:eastAsia="pt-PT"/>
        </w:rPr>
        <w:drawing>
          <wp:inline distT="0" distB="0" distL="0" distR="0" wp14:anchorId="4D9744BC" wp14:editId="3F34B065">
            <wp:extent cx="5409565" cy="2524125"/>
            <wp:effectExtent l="0" t="0" r="63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573" t="38277" r="9513" b="22192"/>
                    <a:stretch/>
                  </pic:blipFill>
                  <pic:spPr bwMode="auto">
                    <a:xfrm>
                      <a:off x="0" y="0"/>
                      <a:ext cx="5461701" cy="2548452"/>
                    </a:xfrm>
                    <a:prstGeom prst="rect">
                      <a:avLst/>
                    </a:prstGeom>
                    <a:ln>
                      <a:noFill/>
                    </a:ln>
                    <a:extLst>
                      <a:ext uri="{53640926-AAD7-44D8-BBD7-CCE9431645EC}">
                        <a14:shadowObscured xmlns:a14="http://schemas.microsoft.com/office/drawing/2010/main"/>
                      </a:ext>
                    </a:extLst>
                  </pic:spPr>
                </pic:pic>
              </a:graphicData>
            </a:graphic>
          </wp:inline>
        </w:drawing>
      </w:r>
    </w:p>
    <w:p w:rsidR="00351812" w:rsidRPr="00D96C1E" w:rsidRDefault="009D2C6E" w:rsidP="00351812">
      <w:pPr>
        <w:autoSpaceDE w:val="0"/>
        <w:autoSpaceDN w:val="0"/>
        <w:adjustRightInd w:val="0"/>
        <w:spacing w:after="0" w:line="360" w:lineRule="auto"/>
        <w:jc w:val="both"/>
        <w:rPr>
          <w:rFonts w:ascii="Times New Roman" w:hAnsi="Times New Roman" w:cs="Times New Roman"/>
          <w:szCs w:val="24"/>
        </w:rPr>
      </w:pPr>
      <w:r w:rsidRPr="00D96C1E">
        <w:rPr>
          <w:rFonts w:ascii="Times New Roman" w:hAnsi="Times New Roman" w:cs="Times New Roman"/>
          <w:b/>
          <w:szCs w:val="24"/>
          <w:u w:val="single"/>
        </w:rPr>
        <w:t>Figura 1.</w:t>
      </w:r>
      <w:r w:rsidRPr="00D96C1E">
        <w:rPr>
          <w:rFonts w:ascii="Times New Roman" w:hAnsi="Times New Roman" w:cs="Times New Roman"/>
          <w:szCs w:val="24"/>
        </w:rPr>
        <w:t xml:space="preserve"> Pirâmide escolar de Moçambique em 2014. Fonte </w:t>
      </w:r>
      <w:r w:rsidR="00D96C1E" w:rsidRPr="00D96C1E">
        <w:rPr>
          <w:rFonts w:ascii="Times New Roman" w:hAnsi="Times New Roman" w:cs="Times New Roman"/>
          <w:szCs w:val="24"/>
        </w:rPr>
        <w:fldChar w:fldCharType="begin" w:fldLock="1"/>
      </w:r>
      <w:r w:rsidR="00D96C1E">
        <w:rPr>
          <w:rFonts w:ascii="Times New Roman" w:hAnsi="Times New Roman" w:cs="Times New Roman"/>
          <w:szCs w:val="24"/>
        </w:rPr>
        <w:instrText>ADDIN CSL_CITATION { "citationItems" : [ { "id" : "ITEM-1", "itemData" : { "author" : [ { "dropping-particle" : "", "family" : "MINED", "given" : "Minist\u00e9rio da Educa\u00e7\u00e3o", "non-dropping-particle" : "", "parse-names" : false, "suffix" : "" } ], "id" : "ITEM-1", "issued" : { "date-parts" : [ [ "2014" ] ] }, "publisher" : "Minist\u00e9rio da Educa\u00e7\u00e3o", "publisher-place" : "Maputo", "title" : "Balan\u00e7o da implementa\u00e7\u00e3o do Programa do Governo na \u00e1rea de Educa\u00e7\u00e3o 2010-2014, - Progressos e desafios; Vers\u00e3o Final", "type" : "book" }, "uris" : [ "http://www.mendeley.com/documents/?uuid=a3ba623a-206c-4a72-bc82-17bf5e19833a" ] } ], "mendeley" : { "formattedCitation" : "(MINED, 2014)", "plainTextFormattedCitation" : "(MINED, 2014)", "previouslyFormattedCitation" : "(MINED, 2014)" }, "properties" : { "noteIndex" : 0 }, "schema" : "https://github.com/citation-style-language/schema/raw/master/csl-citation.json" }</w:instrText>
      </w:r>
      <w:r w:rsidR="00D96C1E" w:rsidRPr="00D96C1E">
        <w:rPr>
          <w:rFonts w:ascii="Times New Roman" w:hAnsi="Times New Roman" w:cs="Times New Roman"/>
          <w:szCs w:val="24"/>
        </w:rPr>
        <w:fldChar w:fldCharType="separate"/>
      </w:r>
      <w:r w:rsidR="00D96C1E" w:rsidRPr="00D96C1E">
        <w:rPr>
          <w:rFonts w:ascii="Times New Roman" w:hAnsi="Times New Roman" w:cs="Times New Roman"/>
          <w:noProof/>
          <w:szCs w:val="24"/>
        </w:rPr>
        <w:t>(MINED, 2014)</w:t>
      </w:r>
      <w:r w:rsidR="00D96C1E" w:rsidRPr="00D96C1E">
        <w:rPr>
          <w:rFonts w:ascii="Times New Roman" w:hAnsi="Times New Roman" w:cs="Times New Roman"/>
          <w:szCs w:val="24"/>
        </w:rPr>
        <w:fldChar w:fldCharType="end"/>
      </w:r>
    </w:p>
    <w:p w:rsidR="00A846C7" w:rsidRDefault="00351812" w:rsidP="00A846C7">
      <w:pPr>
        <w:autoSpaceDE w:val="0"/>
        <w:autoSpaceDN w:val="0"/>
        <w:adjustRightInd w:val="0"/>
        <w:spacing w:before="240"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lastRenderedPageBreak/>
        <w:t>Desde o ano 2000, a rede escolar cresceu em todos os níveis de ensino, com particular destaque para o nível do ESG2, onde a rede escolar aumentou aproximadamente 15 vezes (tabela 1),</w:t>
      </w:r>
    </w:p>
    <w:p w:rsidR="00D96C1E" w:rsidRPr="00D96C1E" w:rsidRDefault="00A846C7" w:rsidP="00AF52F4">
      <w:pPr>
        <w:autoSpaceDE w:val="0"/>
        <w:autoSpaceDN w:val="0"/>
        <w:adjustRightInd w:val="0"/>
        <w:spacing w:before="240" w:after="0" w:line="360" w:lineRule="auto"/>
        <w:jc w:val="both"/>
        <w:rPr>
          <w:rFonts w:ascii="Times New Roman" w:hAnsi="Times New Roman" w:cs="Times New Roman"/>
          <w:color w:val="000000" w:themeColor="text1"/>
          <w:szCs w:val="24"/>
        </w:rPr>
      </w:pPr>
      <w:r w:rsidRPr="00A846C7">
        <w:rPr>
          <w:rFonts w:ascii="Times New Roman" w:hAnsi="Times New Roman" w:cs="Times New Roman"/>
          <w:b/>
          <w:iCs/>
          <w:color w:val="000000" w:themeColor="text1"/>
          <w:szCs w:val="24"/>
          <w:u w:val="single"/>
        </w:rPr>
        <w:t xml:space="preserve"> Tabela 1</w:t>
      </w:r>
      <w:r w:rsidRPr="00A846C7">
        <w:rPr>
          <w:rFonts w:ascii="Times New Roman" w:hAnsi="Times New Roman" w:cs="Times New Roman"/>
          <w:iCs/>
          <w:color w:val="000000" w:themeColor="text1"/>
          <w:szCs w:val="24"/>
        </w:rPr>
        <w:t xml:space="preserve"> - Evolução da rede escolar entre 2000 e 2014. </w:t>
      </w:r>
      <w:r w:rsidR="00D96C1E">
        <w:rPr>
          <w:rFonts w:ascii="Times New Roman" w:hAnsi="Times New Roman" w:cs="Times New Roman"/>
          <w:color w:val="000000" w:themeColor="text1"/>
          <w:szCs w:val="24"/>
        </w:rPr>
        <w:t xml:space="preserve">Fonte </w:t>
      </w:r>
      <w:r w:rsidR="00D96C1E">
        <w:rPr>
          <w:rFonts w:ascii="Times New Roman" w:hAnsi="Times New Roman" w:cs="Times New Roman"/>
          <w:color w:val="000000" w:themeColor="text1"/>
          <w:szCs w:val="24"/>
        </w:rPr>
        <w:fldChar w:fldCharType="begin" w:fldLock="1"/>
      </w:r>
      <w:r w:rsidR="00D96C1E">
        <w:rPr>
          <w:rFonts w:ascii="Times New Roman" w:hAnsi="Times New Roman" w:cs="Times New Roman"/>
          <w:color w:val="000000" w:themeColor="text1"/>
          <w:szCs w:val="24"/>
        </w:rPr>
        <w:instrText>ADDIN CSL_CITATION { "citationItems" : [ { "id" : "ITEM-1", "itemData" : { "author" : [ { "dropping-particle" : "", "family" : "MINED", "given" : "Minist\u00e9rio da Educa\u00e7\u00e3o", "non-dropping-particle" : "", "parse-names" : false, "suffix" : "" } ], "id" : "ITEM-1", "issued" : { "date-parts" : [ [ "2014" ] ] }, "publisher" : "Minist\u00e9rio da Educa\u00e7\u00e3o", "publisher-place" : "Maputo", "title" : "Balan\u00e7o da implementa\u00e7\u00e3o do Programa do Governo na \u00e1rea de Educa\u00e7\u00e3o 2010-2014, - Progressos e desafios; Vers\u00e3o Final", "type" : "book" }, "uris" : [ "http://www.mendeley.com/documents/?uuid=a3ba623a-206c-4a72-bc82-17bf5e19833a" ] } ], "mendeley" : { "formattedCitation" : "(MINED, 2014)", "plainTextFormattedCitation" : "(MINED, 2014)", "previouslyFormattedCitation" : "(MINED, 2014)" }, "properties" : { "noteIndex" : 0 }, "schema" : "https://github.com/citation-style-language/schema/raw/master/csl-citation.json" }</w:instrText>
      </w:r>
      <w:r w:rsidR="00D96C1E">
        <w:rPr>
          <w:rFonts w:ascii="Times New Roman" w:hAnsi="Times New Roman" w:cs="Times New Roman"/>
          <w:color w:val="000000" w:themeColor="text1"/>
          <w:szCs w:val="24"/>
        </w:rPr>
        <w:fldChar w:fldCharType="separate"/>
      </w:r>
      <w:r w:rsidR="00D96C1E" w:rsidRPr="00D96C1E">
        <w:rPr>
          <w:rFonts w:ascii="Times New Roman" w:hAnsi="Times New Roman" w:cs="Times New Roman"/>
          <w:noProof/>
          <w:color w:val="000000" w:themeColor="text1"/>
          <w:szCs w:val="24"/>
        </w:rPr>
        <w:t>(MINED, 2014)</w:t>
      </w:r>
      <w:r w:rsidR="00D96C1E">
        <w:rPr>
          <w:rFonts w:ascii="Times New Roman" w:hAnsi="Times New Roman" w:cs="Times New Roman"/>
          <w:color w:val="000000" w:themeColor="text1"/>
          <w:szCs w:val="24"/>
        </w:rPr>
        <w:fldChar w:fldCharType="end"/>
      </w:r>
    </w:p>
    <w:p w:rsidR="00351812" w:rsidRPr="003F13A4" w:rsidRDefault="00351812" w:rsidP="00351812">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noProof/>
          <w:lang w:eastAsia="pt-PT"/>
        </w:rPr>
        <mc:AlternateContent>
          <mc:Choice Requires="wps">
            <w:drawing>
              <wp:anchor distT="0" distB="0" distL="114300" distR="114300" simplePos="0" relativeHeight="251659264" behindDoc="0" locked="0" layoutInCell="1" allowOverlap="1" wp14:anchorId="635FF332" wp14:editId="7301C391">
                <wp:simplePos x="0" y="0"/>
                <wp:positionH relativeFrom="column">
                  <wp:posOffset>129540</wp:posOffset>
                </wp:positionH>
                <wp:positionV relativeFrom="paragraph">
                  <wp:posOffset>816611</wp:posOffset>
                </wp:positionV>
                <wp:extent cx="5276215" cy="381000"/>
                <wp:effectExtent l="0" t="0" r="19685" b="19050"/>
                <wp:wrapNone/>
                <wp:docPr id="3" name="Retângulo 3"/>
                <wp:cNvGraphicFramePr/>
                <a:graphic xmlns:a="http://schemas.openxmlformats.org/drawingml/2006/main">
                  <a:graphicData uri="http://schemas.microsoft.com/office/word/2010/wordprocessingShape">
                    <wps:wsp>
                      <wps:cNvSpPr/>
                      <wps:spPr>
                        <a:xfrm>
                          <a:off x="0" y="0"/>
                          <a:ext cx="5276215" cy="381000"/>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C314F" id="Retângulo 3" o:spid="_x0000_s1026" style="position:absolute;margin-left:10.2pt;margin-top:64.3pt;width:415.4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" filled="f" strokecolor="#ed7d31 [3205]">
                <v:stroke joinstyle="round"/>
              </v:rect>
            </w:pict>
          </mc:Fallback>
        </mc:AlternateContent>
      </w:r>
      <w:r w:rsidRPr="003F13A4">
        <w:rPr>
          <w:rFonts w:ascii="Times New Roman" w:hAnsi="Times New Roman" w:cs="Times New Roman"/>
          <w:noProof/>
          <w:lang w:eastAsia="pt-PT"/>
        </w:rPr>
        <w:drawing>
          <wp:inline distT="0" distB="0" distL="0" distR="0" wp14:anchorId="25B87BED" wp14:editId="3176FC74">
            <wp:extent cx="5524500" cy="2057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691" t="51768" r="13922" b="15289"/>
                    <a:stretch/>
                  </pic:blipFill>
                  <pic:spPr bwMode="auto">
                    <a:xfrm>
                      <a:off x="0" y="0"/>
                      <a:ext cx="5595136" cy="2083706"/>
                    </a:xfrm>
                    <a:prstGeom prst="rect">
                      <a:avLst/>
                    </a:prstGeom>
                    <a:ln>
                      <a:noFill/>
                    </a:ln>
                    <a:extLst>
                      <a:ext uri="{53640926-AAD7-44D8-BBD7-CCE9431645EC}">
                        <a14:shadowObscured xmlns:a14="http://schemas.microsoft.com/office/drawing/2010/main"/>
                      </a:ext>
                    </a:extLst>
                  </pic:spPr>
                </pic:pic>
              </a:graphicData>
            </a:graphic>
          </wp:inline>
        </w:drawing>
      </w:r>
    </w:p>
    <w:p w:rsidR="00A41641" w:rsidRPr="003F13A4" w:rsidRDefault="00A41641" w:rsidP="00A846C7">
      <w:pPr>
        <w:autoSpaceDE w:val="0"/>
        <w:autoSpaceDN w:val="0"/>
        <w:adjustRightInd w:val="0"/>
        <w:spacing w:before="240" w:after="0" w:line="360" w:lineRule="auto"/>
        <w:jc w:val="both"/>
        <w:rPr>
          <w:rFonts w:ascii="Times New Roman" w:hAnsi="Times New Roman" w:cs="Times New Roman"/>
          <w:b/>
          <w:sz w:val="24"/>
          <w:szCs w:val="24"/>
        </w:rPr>
      </w:pPr>
      <w:r w:rsidRPr="003F13A4">
        <w:rPr>
          <w:rFonts w:ascii="Times New Roman" w:hAnsi="Times New Roman" w:cs="Times New Roman"/>
          <w:b/>
          <w:sz w:val="24"/>
          <w:szCs w:val="24"/>
        </w:rPr>
        <w:t>Formação de Professores</w:t>
      </w:r>
    </w:p>
    <w:p w:rsidR="00A41641" w:rsidRPr="003F13A4" w:rsidRDefault="00A41641" w:rsidP="00A41641">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O Ensino secundário é lecionado por professores com a formação superior que são formados pelas universidades</w:t>
      </w:r>
      <w:r w:rsidR="00647760" w:rsidRPr="003F13A4">
        <w:rPr>
          <w:rFonts w:ascii="Times New Roman" w:hAnsi="Times New Roman" w:cs="Times New Roman"/>
          <w:sz w:val="24"/>
          <w:szCs w:val="24"/>
        </w:rPr>
        <w:t xml:space="preserve"> e institutos politécnicos</w:t>
      </w:r>
      <w:r w:rsidRPr="003F13A4">
        <w:rPr>
          <w:rFonts w:ascii="Times New Roman" w:hAnsi="Times New Roman" w:cs="Times New Roman"/>
          <w:sz w:val="24"/>
          <w:szCs w:val="24"/>
        </w:rPr>
        <w:t xml:space="preserve">. O Ensino Superior (ES) forma estudantes que concluíram o ESG2 ou equivalente e a sua duração é variável entre </w:t>
      </w:r>
      <w:r w:rsidR="00A846C7">
        <w:rPr>
          <w:rFonts w:ascii="Times New Roman" w:hAnsi="Times New Roman" w:cs="Times New Roman"/>
          <w:sz w:val="24"/>
          <w:szCs w:val="24"/>
        </w:rPr>
        <w:t xml:space="preserve">4 e 5 anos para a licenciatura </w:t>
      </w:r>
      <w:r w:rsidR="00A846C7">
        <w:rPr>
          <w:rFonts w:ascii="Times New Roman" w:hAnsi="Times New Roman" w:cs="Times New Roman"/>
          <w:sz w:val="24"/>
          <w:szCs w:val="24"/>
        </w:rPr>
        <w:fldChar w:fldCharType="begin" w:fldLock="1"/>
      </w:r>
      <w:r w:rsidR="00A846C7">
        <w:rPr>
          <w:rFonts w:ascii="Times New Roman" w:hAnsi="Times New Roman" w:cs="Times New Roman"/>
          <w:sz w:val="24"/>
          <w:szCs w:val="24"/>
        </w:rPr>
        <w:instrText>ADDIN CSL_CITATION { "citationItems" : [ { "id" : "ITEM-1", "itemData" : { "author" : [ { "dropping-particle" : "", "family" : "RSOETM", "given" : "Relat\u00f3rio Sobre os Seis Objetivos da Educa\u00e7\u00e3o para Todos Mo\u00e7ambique", "non-dropping-particle" : "", "parse-names" : false, "suffix" : "" } ], "id" : "ITEM-1", "issued" : { "date-parts" : [ [ "2015" ] ] }, "publisher-place" : "Maputo - Mo\u00e7ambique", "title" : "Relat\u00f3rio Sobre os Seis Objetivos da Educa\u00e7\u00e3o para Todos Mo\u00e7ambique", "type" : "report" }, "uris" : [ "http://www.mendeley.com/documents/?uuid=0dbc26e3-db2e-4668-84e7-db81dbc26f01" ] } ], "mendeley" : { "formattedCitation" : "(RSOETM, 2015)", "plainTextFormattedCitation" : "(RSOETM, 2015)", "previouslyFormattedCitation" : "(RSOETM, 2015)" }, "properties" : { "noteIndex" : 0 }, "schema" : "https://github.com/citation-style-language/schema/raw/master/csl-citation.json" }</w:instrText>
      </w:r>
      <w:r w:rsidR="00A846C7">
        <w:rPr>
          <w:rFonts w:ascii="Times New Roman" w:hAnsi="Times New Roman" w:cs="Times New Roman"/>
          <w:sz w:val="24"/>
          <w:szCs w:val="24"/>
        </w:rPr>
        <w:fldChar w:fldCharType="separate"/>
      </w:r>
      <w:r w:rsidR="00A846C7" w:rsidRPr="00A846C7">
        <w:rPr>
          <w:rFonts w:ascii="Times New Roman" w:hAnsi="Times New Roman" w:cs="Times New Roman"/>
          <w:noProof/>
          <w:sz w:val="24"/>
          <w:szCs w:val="24"/>
        </w:rPr>
        <w:t>(RSOETM, 2015)</w:t>
      </w:r>
      <w:r w:rsidR="00A846C7">
        <w:rPr>
          <w:rFonts w:ascii="Times New Roman" w:hAnsi="Times New Roman" w:cs="Times New Roman"/>
          <w:sz w:val="24"/>
          <w:szCs w:val="24"/>
        </w:rPr>
        <w:fldChar w:fldCharType="end"/>
      </w:r>
      <w:r w:rsidRPr="003F13A4">
        <w:rPr>
          <w:rFonts w:ascii="Times New Roman" w:hAnsi="Times New Roman" w:cs="Times New Roman"/>
          <w:sz w:val="24"/>
          <w:szCs w:val="24"/>
        </w:rPr>
        <w:t>.</w:t>
      </w:r>
    </w:p>
    <w:p w:rsidR="002D4B12" w:rsidRDefault="00351812" w:rsidP="002D4B12">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 xml:space="preserve">Os </w:t>
      </w:r>
      <w:r w:rsidR="002D4B12" w:rsidRPr="003F13A4">
        <w:rPr>
          <w:rFonts w:ascii="Times New Roman" w:hAnsi="Times New Roman" w:cs="Times New Roman"/>
          <w:sz w:val="24"/>
          <w:szCs w:val="24"/>
        </w:rPr>
        <w:t>efetivos</w:t>
      </w:r>
      <w:r w:rsidRPr="003F13A4">
        <w:rPr>
          <w:rFonts w:ascii="Times New Roman" w:hAnsi="Times New Roman" w:cs="Times New Roman"/>
          <w:sz w:val="24"/>
          <w:szCs w:val="24"/>
        </w:rPr>
        <w:t xml:space="preserve"> escolares </w:t>
      </w:r>
      <w:r w:rsidR="00647760" w:rsidRPr="003F13A4">
        <w:rPr>
          <w:rFonts w:ascii="Times New Roman" w:hAnsi="Times New Roman" w:cs="Times New Roman"/>
          <w:sz w:val="24"/>
          <w:szCs w:val="24"/>
        </w:rPr>
        <w:t xml:space="preserve">dos alunos </w:t>
      </w:r>
      <w:r w:rsidRPr="003F13A4">
        <w:rPr>
          <w:rFonts w:ascii="Times New Roman" w:hAnsi="Times New Roman" w:cs="Times New Roman"/>
          <w:sz w:val="24"/>
          <w:szCs w:val="24"/>
        </w:rPr>
        <w:t>em todos os níveis também cresceram, com destaque</w:t>
      </w:r>
      <w:r w:rsidR="002D4B12" w:rsidRPr="003F13A4">
        <w:rPr>
          <w:rFonts w:ascii="Times New Roman" w:hAnsi="Times New Roman" w:cs="Times New Roman"/>
          <w:sz w:val="24"/>
          <w:szCs w:val="24"/>
        </w:rPr>
        <w:t xml:space="preserve"> </w:t>
      </w:r>
      <w:r w:rsidRPr="003F13A4">
        <w:rPr>
          <w:rFonts w:ascii="Times New Roman" w:hAnsi="Times New Roman" w:cs="Times New Roman"/>
          <w:sz w:val="24"/>
          <w:szCs w:val="24"/>
        </w:rPr>
        <w:t xml:space="preserve">para os do ESG2, que </w:t>
      </w:r>
      <w:r w:rsidR="00647760" w:rsidRPr="003F13A4">
        <w:rPr>
          <w:rFonts w:ascii="Times New Roman" w:hAnsi="Times New Roman" w:cs="Times New Roman"/>
          <w:sz w:val="24"/>
          <w:szCs w:val="24"/>
        </w:rPr>
        <w:t xml:space="preserve">desde ano 2000, </w:t>
      </w:r>
      <w:r w:rsidRPr="003F13A4">
        <w:rPr>
          <w:rFonts w:ascii="Times New Roman" w:hAnsi="Times New Roman" w:cs="Times New Roman"/>
          <w:sz w:val="24"/>
          <w:szCs w:val="24"/>
        </w:rPr>
        <w:t>aumentaram 12 vezes,</w:t>
      </w:r>
      <w:r w:rsidR="00647760" w:rsidRPr="003F13A4">
        <w:rPr>
          <w:rFonts w:ascii="Times New Roman" w:hAnsi="Times New Roman" w:cs="Times New Roman"/>
          <w:sz w:val="24"/>
          <w:szCs w:val="24"/>
        </w:rPr>
        <w:t xml:space="preserve"> e no SG1</w:t>
      </w:r>
      <w:r w:rsidR="002D4B12" w:rsidRPr="003F13A4">
        <w:rPr>
          <w:rFonts w:ascii="Times New Roman" w:hAnsi="Times New Roman" w:cs="Times New Roman"/>
          <w:sz w:val="24"/>
          <w:szCs w:val="24"/>
        </w:rPr>
        <w:t xml:space="preserve"> </w:t>
      </w:r>
      <w:r w:rsidRPr="003F13A4">
        <w:rPr>
          <w:rFonts w:ascii="Times New Roman" w:hAnsi="Times New Roman" w:cs="Times New Roman"/>
          <w:sz w:val="24"/>
          <w:szCs w:val="24"/>
        </w:rPr>
        <w:t xml:space="preserve">que cresceram </w:t>
      </w:r>
      <w:r w:rsidR="002D4B12" w:rsidRPr="003F13A4">
        <w:rPr>
          <w:rFonts w:ascii="Times New Roman" w:hAnsi="Times New Roman" w:cs="Times New Roman"/>
          <w:sz w:val="24"/>
          <w:szCs w:val="24"/>
        </w:rPr>
        <w:t>6 vezes (Tabela 2).</w:t>
      </w:r>
    </w:p>
    <w:p w:rsidR="00A846C7" w:rsidRPr="00A846C7" w:rsidRDefault="00A846C7" w:rsidP="00A846C7">
      <w:pPr>
        <w:autoSpaceDE w:val="0"/>
        <w:autoSpaceDN w:val="0"/>
        <w:adjustRightInd w:val="0"/>
        <w:spacing w:before="240" w:after="0" w:line="360" w:lineRule="auto"/>
        <w:jc w:val="both"/>
        <w:rPr>
          <w:rFonts w:ascii="Times New Roman" w:hAnsi="Times New Roman" w:cs="Times New Roman"/>
          <w:iCs/>
          <w:color w:val="FF0000"/>
          <w:szCs w:val="24"/>
        </w:rPr>
      </w:pPr>
      <w:r w:rsidRPr="00A846C7">
        <w:rPr>
          <w:rFonts w:ascii="Times New Roman" w:hAnsi="Times New Roman" w:cs="Times New Roman"/>
          <w:b/>
          <w:iCs/>
          <w:color w:val="000000" w:themeColor="text1"/>
          <w:szCs w:val="24"/>
          <w:u w:val="single"/>
        </w:rPr>
        <w:t>Tabela 2</w:t>
      </w:r>
      <w:r w:rsidRPr="00A846C7">
        <w:rPr>
          <w:rFonts w:ascii="Times New Roman" w:hAnsi="Times New Roman" w:cs="Times New Roman"/>
          <w:iCs/>
          <w:color w:val="000000" w:themeColor="text1"/>
          <w:szCs w:val="24"/>
        </w:rPr>
        <w:t xml:space="preserve"> - Evolução dos efetivos escolares a todos os níveis de ensino de 2000 a 2014. </w:t>
      </w:r>
      <w:r w:rsidRPr="00A846C7">
        <w:rPr>
          <w:rFonts w:ascii="Times New Roman" w:hAnsi="Times New Roman" w:cs="Times New Roman"/>
          <w:color w:val="000000" w:themeColor="text1"/>
          <w:szCs w:val="24"/>
        </w:rPr>
        <w:t>Fonte</w:t>
      </w:r>
      <w:r w:rsidR="00D96C1E">
        <w:rPr>
          <w:rFonts w:ascii="Times New Roman" w:hAnsi="Times New Roman" w:cs="Times New Roman"/>
          <w:color w:val="000000" w:themeColor="text1"/>
          <w:szCs w:val="24"/>
        </w:rPr>
        <w:t xml:space="preserve"> </w:t>
      </w:r>
      <w:r w:rsidR="00D96C1E">
        <w:rPr>
          <w:rFonts w:ascii="Times New Roman" w:hAnsi="Times New Roman" w:cs="Times New Roman"/>
          <w:color w:val="000000" w:themeColor="text1"/>
          <w:szCs w:val="24"/>
        </w:rPr>
        <w:fldChar w:fldCharType="begin" w:fldLock="1"/>
      </w:r>
      <w:r w:rsidR="00D96C1E">
        <w:rPr>
          <w:rFonts w:ascii="Times New Roman" w:hAnsi="Times New Roman" w:cs="Times New Roman"/>
          <w:color w:val="000000" w:themeColor="text1"/>
          <w:szCs w:val="24"/>
        </w:rPr>
        <w:instrText>ADDIN CSL_CITATION { "citationItems" : [ { "id" : "ITEM-1", "itemData" : { "author" : [ { "dropping-particle" : "", "family" : "MINED", "given" : "Minist\u00e9rio da Educa\u00e7\u00e3o", "non-dropping-particle" : "", "parse-names" : false, "suffix" : "" } ], "id" : "ITEM-1", "issued" : { "date-parts" : [ [ "2014" ] ] }, "publisher" : "Minist\u00e9rio da Educa\u00e7\u00e3o", "publisher-place" : "Maputo", "title" : "Balan\u00e7o da implementa\u00e7\u00e3o do Programa do Governo na \u00e1rea de Educa\u00e7\u00e3o 2010-2014, - Progressos e desafios; Vers\u00e3o Final", "type" : "book" }, "uris" : [ "http://www.mendeley.com/documents/?uuid=a3ba623a-206c-4a72-bc82-17bf5e19833a" ] } ], "mendeley" : { "formattedCitation" : "(MINED, 2014)", "plainTextFormattedCitation" : "(MINED, 2014)", "previouslyFormattedCitation" : "(MINED, 2014)" }, "properties" : { "noteIndex" : 0 }, "schema" : "https://github.com/citation-style-language/schema/raw/master/csl-citation.json" }</w:instrText>
      </w:r>
      <w:r w:rsidR="00D96C1E">
        <w:rPr>
          <w:rFonts w:ascii="Times New Roman" w:hAnsi="Times New Roman" w:cs="Times New Roman"/>
          <w:color w:val="000000" w:themeColor="text1"/>
          <w:szCs w:val="24"/>
        </w:rPr>
        <w:fldChar w:fldCharType="separate"/>
      </w:r>
      <w:r w:rsidR="00D96C1E" w:rsidRPr="00D96C1E">
        <w:rPr>
          <w:rFonts w:ascii="Times New Roman" w:hAnsi="Times New Roman" w:cs="Times New Roman"/>
          <w:noProof/>
          <w:color w:val="000000" w:themeColor="text1"/>
          <w:szCs w:val="24"/>
        </w:rPr>
        <w:t>(MINED, 2014)</w:t>
      </w:r>
      <w:r w:rsidR="00D96C1E">
        <w:rPr>
          <w:rFonts w:ascii="Times New Roman" w:hAnsi="Times New Roman" w:cs="Times New Roman"/>
          <w:color w:val="000000" w:themeColor="text1"/>
          <w:szCs w:val="24"/>
        </w:rPr>
        <w:fldChar w:fldCharType="end"/>
      </w:r>
    </w:p>
    <w:p w:rsidR="00351812" w:rsidRPr="003F13A4" w:rsidRDefault="002D4B12" w:rsidP="002D4B12">
      <w:pPr>
        <w:autoSpaceDE w:val="0"/>
        <w:autoSpaceDN w:val="0"/>
        <w:adjustRightInd w:val="0"/>
        <w:spacing w:after="0" w:line="360" w:lineRule="auto"/>
        <w:jc w:val="both"/>
        <w:rPr>
          <w:rFonts w:ascii="Times New Roman" w:hAnsi="Times New Roman" w:cs="Times New Roman"/>
          <w:sz w:val="24"/>
          <w:szCs w:val="24"/>
          <w:lang w:val="en-US"/>
        </w:rPr>
      </w:pPr>
      <w:r w:rsidRPr="003F13A4">
        <w:rPr>
          <w:rFonts w:ascii="Times New Roman" w:hAnsi="Times New Roman" w:cs="Times New Roman"/>
          <w:noProof/>
          <w:sz w:val="24"/>
          <w:szCs w:val="24"/>
          <w:lang w:eastAsia="pt-PT"/>
        </w:rPr>
        <mc:AlternateContent>
          <mc:Choice Requires="wps">
            <w:drawing>
              <wp:anchor distT="0" distB="0" distL="114300" distR="114300" simplePos="0" relativeHeight="251660288" behindDoc="0" locked="0" layoutInCell="1" allowOverlap="1" wp14:anchorId="3CBFC150" wp14:editId="2367E55E">
                <wp:simplePos x="0" y="0"/>
                <wp:positionH relativeFrom="column">
                  <wp:posOffset>15240</wp:posOffset>
                </wp:positionH>
                <wp:positionV relativeFrom="paragraph">
                  <wp:posOffset>996315</wp:posOffset>
                </wp:positionV>
                <wp:extent cx="5208270" cy="352425"/>
                <wp:effectExtent l="0" t="0" r="11430" b="28575"/>
                <wp:wrapNone/>
                <wp:docPr id="5" name="Retângulo arredondado 5"/>
                <wp:cNvGraphicFramePr/>
                <a:graphic xmlns:a="http://schemas.openxmlformats.org/drawingml/2006/main">
                  <a:graphicData uri="http://schemas.microsoft.com/office/word/2010/wordprocessingShape">
                    <wps:wsp>
                      <wps:cNvSpPr/>
                      <wps:spPr>
                        <a:xfrm>
                          <a:off x="0" y="0"/>
                          <a:ext cx="5208270" cy="352425"/>
                        </a:xfrm>
                        <a:prstGeom prst="round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2DDAA9" id="Retângulo arredondado 5" o:spid="_x0000_s1026" style="position:absolute;margin-left:1.2pt;margin-top:78.45pt;width:410.1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" filled="f" strokecolor="#ed7d31 [3205]"/>
            </w:pict>
          </mc:Fallback>
        </mc:AlternateContent>
      </w:r>
      <w:r w:rsidRPr="003F13A4">
        <w:rPr>
          <w:rFonts w:ascii="Times New Roman" w:hAnsi="Times New Roman" w:cs="Times New Roman"/>
          <w:noProof/>
          <w:sz w:val="24"/>
          <w:szCs w:val="24"/>
          <w:lang w:eastAsia="pt-PT"/>
        </w:rPr>
        <w:drawing>
          <wp:inline distT="0" distB="0" distL="0" distR="0" wp14:anchorId="63D70FAD" wp14:editId="4C815975">
            <wp:extent cx="5266011" cy="21717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652" t="38904" r="15069" b="27526"/>
                    <a:stretch/>
                  </pic:blipFill>
                  <pic:spPr bwMode="auto">
                    <a:xfrm>
                      <a:off x="0" y="0"/>
                      <a:ext cx="5344234" cy="2203959"/>
                    </a:xfrm>
                    <a:prstGeom prst="rect">
                      <a:avLst/>
                    </a:prstGeom>
                    <a:ln>
                      <a:noFill/>
                    </a:ln>
                    <a:extLst>
                      <a:ext uri="{53640926-AAD7-44D8-BBD7-CCE9431645EC}">
                        <a14:shadowObscured xmlns:a14="http://schemas.microsoft.com/office/drawing/2010/main"/>
                      </a:ext>
                    </a:extLst>
                  </pic:spPr>
                </pic:pic>
              </a:graphicData>
            </a:graphic>
          </wp:inline>
        </w:drawing>
      </w:r>
    </w:p>
    <w:p w:rsidR="00A41641" w:rsidRPr="003F13A4" w:rsidRDefault="002D4B12" w:rsidP="00A846C7">
      <w:pPr>
        <w:autoSpaceDE w:val="0"/>
        <w:autoSpaceDN w:val="0"/>
        <w:adjustRightInd w:val="0"/>
        <w:spacing w:before="240"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lastRenderedPageBreak/>
        <w:t>No ESG 1 e ESG2, o comportamento da relação alunos professor foi de 25 e 2</w:t>
      </w:r>
      <w:r w:rsidR="000A4611" w:rsidRPr="003F13A4">
        <w:rPr>
          <w:rFonts w:ascii="Times New Roman" w:hAnsi="Times New Roman" w:cs="Times New Roman"/>
          <w:sz w:val="24"/>
          <w:szCs w:val="24"/>
        </w:rPr>
        <w:t>0,</w:t>
      </w:r>
      <w:r w:rsidRPr="003F13A4">
        <w:rPr>
          <w:rFonts w:ascii="Times New Roman" w:hAnsi="Times New Roman" w:cs="Times New Roman"/>
          <w:sz w:val="24"/>
          <w:szCs w:val="24"/>
        </w:rPr>
        <w:t xml:space="preserve"> no ESG1 e ESG2, em 2000, tendo crescido para 76 e 67 respetivamente no ESG1 e ESG2, em 2006, para depois reduzir até 55 e 47 alunos por professor nos dois níveis.</w:t>
      </w:r>
      <w:r w:rsidR="000A4611" w:rsidRPr="003F13A4">
        <w:rPr>
          <w:rFonts w:ascii="Times New Roman" w:hAnsi="Times New Roman" w:cs="Times New Roman"/>
          <w:sz w:val="24"/>
          <w:szCs w:val="24"/>
        </w:rPr>
        <w:t xml:space="preserve"> A relação alunos turma aumentou de 47 e 41, respetivamente no ESG1 e ESG2, em 2000, para os 63 e 57 alunos por turma, entre 2009 e 2010, para depois reduzir para os 56 e 52 alunos turma, em 2014, nos dois níveis respetivamente</w:t>
      </w:r>
      <w:r w:rsidR="00A846C7">
        <w:rPr>
          <w:rFonts w:ascii="Times New Roman" w:hAnsi="Times New Roman" w:cs="Times New Roman"/>
          <w:sz w:val="24"/>
          <w:szCs w:val="24"/>
        </w:rPr>
        <w:t xml:space="preserve"> </w:t>
      </w:r>
      <w:r w:rsidR="00A846C7">
        <w:rPr>
          <w:rFonts w:ascii="Times New Roman" w:hAnsi="Times New Roman" w:cs="Times New Roman"/>
          <w:sz w:val="24"/>
          <w:szCs w:val="24"/>
        </w:rPr>
        <w:fldChar w:fldCharType="begin" w:fldLock="1"/>
      </w:r>
      <w:r w:rsidR="00984D9A">
        <w:rPr>
          <w:rFonts w:ascii="Times New Roman" w:hAnsi="Times New Roman" w:cs="Times New Roman"/>
          <w:sz w:val="24"/>
          <w:szCs w:val="24"/>
        </w:rPr>
        <w:instrText>ADDIN CSL_CITATION { "citationItems" : [ { "id" : "ITEM-1", "itemData" : { "author" : [ { "dropping-particle" : "", "family" : "RSOETM", "given" : "Relat\u00f3rio Sobre os Seis Objetivos da Educa\u00e7\u00e3o para Todos Mo\u00e7ambique", "non-dropping-particle" : "", "parse-names" : false, "suffix" : "" } ], "id" : "ITEM-1", "issued" : { "date-parts" : [ [ "2015" ] ] }, "publisher-place" : "Maputo - Mo\u00e7ambique", "title" : "Relat\u00f3rio Sobre os Seis Objetivos da Educa\u00e7\u00e3o para Todos Mo\u00e7ambique", "type" : "report" }, "uris" : [ "http://www.mendeley.com/documents/?uuid=0dbc26e3-db2e-4668-84e7-db81dbc26f01" ] } ], "mendeley" : { "formattedCitation" : "(RSOETM, 2015)", "plainTextFormattedCitation" : "(RSOETM, 2015)", "previouslyFormattedCitation" : "(RSOETM, 2015)" }, "properties" : { "noteIndex" : 0 }, "schema" : "https://github.com/citation-style-language/schema/raw/master/csl-citation.json" }</w:instrText>
      </w:r>
      <w:r w:rsidR="00A846C7">
        <w:rPr>
          <w:rFonts w:ascii="Times New Roman" w:hAnsi="Times New Roman" w:cs="Times New Roman"/>
          <w:sz w:val="24"/>
          <w:szCs w:val="24"/>
        </w:rPr>
        <w:fldChar w:fldCharType="separate"/>
      </w:r>
      <w:r w:rsidR="00A846C7" w:rsidRPr="00A846C7">
        <w:rPr>
          <w:rFonts w:ascii="Times New Roman" w:hAnsi="Times New Roman" w:cs="Times New Roman"/>
          <w:noProof/>
          <w:sz w:val="24"/>
          <w:szCs w:val="24"/>
        </w:rPr>
        <w:t>(RSOETM, 2015)</w:t>
      </w:r>
      <w:r w:rsidR="00A846C7">
        <w:rPr>
          <w:rFonts w:ascii="Times New Roman" w:hAnsi="Times New Roman" w:cs="Times New Roman"/>
          <w:sz w:val="24"/>
          <w:szCs w:val="24"/>
        </w:rPr>
        <w:fldChar w:fldCharType="end"/>
      </w:r>
      <w:r w:rsidR="000A4611" w:rsidRPr="003F13A4">
        <w:rPr>
          <w:rFonts w:ascii="Times New Roman" w:hAnsi="Times New Roman" w:cs="Times New Roman"/>
          <w:sz w:val="24"/>
          <w:szCs w:val="24"/>
        </w:rPr>
        <w:t>.</w:t>
      </w:r>
    </w:p>
    <w:p w:rsidR="000A4611" w:rsidRPr="003F13A4" w:rsidRDefault="000A4611" w:rsidP="00596C1A">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O rácio alunos-professor no Ensino Geral cresce em ambos níveis até</w:t>
      </w:r>
      <w:r w:rsidR="00596C1A" w:rsidRPr="003F13A4">
        <w:rPr>
          <w:rFonts w:ascii="Times New Roman" w:hAnsi="Times New Roman" w:cs="Times New Roman"/>
          <w:sz w:val="24"/>
          <w:szCs w:val="24"/>
        </w:rPr>
        <w:t xml:space="preserve"> </w:t>
      </w:r>
      <w:r w:rsidRPr="003F13A4">
        <w:rPr>
          <w:rFonts w:ascii="Times New Roman" w:hAnsi="Times New Roman" w:cs="Times New Roman"/>
          <w:sz w:val="24"/>
          <w:szCs w:val="24"/>
        </w:rPr>
        <w:t>2006/2007, quando atingiu os 76 e 75 alun</w:t>
      </w:r>
      <w:r w:rsidR="00596C1A" w:rsidRPr="003F13A4">
        <w:rPr>
          <w:rFonts w:ascii="Times New Roman" w:hAnsi="Times New Roman" w:cs="Times New Roman"/>
          <w:sz w:val="24"/>
          <w:szCs w:val="24"/>
        </w:rPr>
        <w:t xml:space="preserve">os por turma respetivamente no </w:t>
      </w:r>
      <w:r w:rsidRPr="003F13A4">
        <w:rPr>
          <w:rFonts w:ascii="Times New Roman" w:hAnsi="Times New Roman" w:cs="Times New Roman"/>
          <w:sz w:val="24"/>
          <w:szCs w:val="24"/>
        </w:rPr>
        <w:t>ESG1 e ESG2. A partir desse momento,</w:t>
      </w:r>
      <w:r w:rsidR="00596C1A" w:rsidRPr="003F13A4">
        <w:rPr>
          <w:rFonts w:ascii="Times New Roman" w:hAnsi="Times New Roman" w:cs="Times New Roman"/>
          <w:sz w:val="24"/>
          <w:szCs w:val="24"/>
        </w:rPr>
        <w:t xml:space="preserve"> este rácio reduz-se de maneira </w:t>
      </w:r>
      <w:r w:rsidRPr="003F13A4">
        <w:rPr>
          <w:rFonts w:ascii="Times New Roman" w:hAnsi="Times New Roman" w:cs="Times New Roman"/>
          <w:sz w:val="24"/>
          <w:szCs w:val="24"/>
        </w:rPr>
        <w:t>constante no ESG2, mas tem um comporta</w:t>
      </w:r>
      <w:r w:rsidR="00596C1A" w:rsidRPr="003F13A4">
        <w:rPr>
          <w:rFonts w:ascii="Times New Roman" w:hAnsi="Times New Roman" w:cs="Times New Roman"/>
          <w:sz w:val="24"/>
          <w:szCs w:val="24"/>
        </w:rPr>
        <w:t xml:space="preserve">mento misto no ESG1, chegando a </w:t>
      </w:r>
      <w:r w:rsidRPr="003F13A4">
        <w:rPr>
          <w:rFonts w:ascii="Times New Roman" w:hAnsi="Times New Roman" w:cs="Times New Roman"/>
          <w:sz w:val="24"/>
          <w:szCs w:val="24"/>
        </w:rPr>
        <w:t>atingir 45 alunos por professor em 2014, c</w:t>
      </w:r>
      <w:r w:rsidR="00596C1A" w:rsidRPr="003F13A4">
        <w:rPr>
          <w:rFonts w:ascii="Times New Roman" w:hAnsi="Times New Roman" w:cs="Times New Roman"/>
          <w:sz w:val="24"/>
          <w:szCs w:val="24"/>
        </w:rPr>
        <w:t xml:space="preserve">omo se pode observar no </w:t>
      </w:r>
      <w:r w:rsidR="00A846C7">
        <w:rPr>
          <w:rFonts w:ascii="Times New Roman" w:hAnsi="Times New Roman" w:cs="Times New Roman"/>
          <w:sz w:val="24"/>
          <w:szCs w:val="24"/>
        </w:rPr>
        <w:t>Figura 2</w:t>
      </w:r>
      <w:r w:rsidRPr="003F13A4">
        <w:rPr>
          <w:rFonts w:ascii="Times New Roman" w:hAnsi="Times New Roman" w:cs="Times New Roman"/>
          <w:sz w:val="24"/>
          <w:szCs w:val="24"/>
        </w:rPr>
        <w:t>, abaixo.</w:t>
      </w:r>
    </w:p>
    <w:p w:rsidR="000A4611" w:rsidRPr="003F13A4" w:rsidRDefault="000A4611" w:rsidP="00596C1A">
      <w:pPr>
        <w:autoSpaceDE w:val="0"/>
        <w:autoSpaceDN w:val="0"/>
        <w:adjustRightInd w:val="0"/>
        <w:spacing w:after="0" w:line="360" w:lineRule="auto"/>
        <w:jc w:val="both"/>
        <w:rPr>
          <w:rFonts w:ascii="Times New Roman" w:hAnsi="Times New Roman" w:cs="Times New Roman"/>
          <w:sz w:val="24"/>
          <w:szCs w:val="24"/>
          <w:lang w:val="en-US"/>
        </w:rPr>
      </w:pPr>
      <w:r w:rsidRPr="003F13A4">
        <w:rPr>
          <w:rFonts w:ascii="Times New Roman" w:hAnsi="Times New Roman" w:cs="Times New Roman"/>
          <w:noProof/>
          <w:sz w:val="24"/>
          <w:szCs w:val="24"/>
          <w:lang w:eastAsia="pt-PT"/>
        </w:rPr>
        <w:drawing>
          <wp:inline distT="0" distB="0" distL="0" distR="0" wp14:anchorId="1951AFC7" wp14:editId="6DD129B3">
            <wp:extent cx="5400040" cy="323571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235710"/>
                    </a:xfrm>
                    <a:prstGeom prst="rect">
                      <a:avLst/>
                    </a:prstGeom>
                    <a:noFill/>
                    <a:ln>
                      <a:noFill/>
                    </a:ln>
                  </pic:spPr>
                </pic:pic>
              </a:graphicData>
            </a:graphic>
          </wp:inline>
        </w:drawing>
      </w:r>
    </w:p>
    <w:p w:rsidR="000A4611" w:rsidRPr="00A846C7" w:rsidRDefault="00A846C7" w:rsidP="00596C1A">
      <w:pPr>
        <w:autoSpaceDE w:val="0"/>
        <w:autoSpaceDN w:val="0"/>
        <w:adjustRightInd w:val="0"/>
        <w:spacing w:after="0" w:line="360" w:lineRule="auto"/>
        <w:jc w:val="both"/>
        <w:rPr>
          <w:rFonts w:ascii="Times New Roman" w:hAnsi="Times New Roman" w:cs="Times New Roman"/>
          <w:iCs/>
          <w:color w:val="FF0000"/>
          <w:szCs w:val="24"/>
        </w:rPr>
      </w:pPr>
      <w:r>
        <w:rPr>
          <w:rFonts w:ascii="Times New Roman" w:hAnsi="Times New Roman" w:cs="Times New Roman"/>
          <w:b/>
          <w:iCs/>
          <w:szCs w:val="24"/>
          <w:u w:val="single"/>
        </w:rPr>
        <w:t>Figura 2</w:t>
      </w:r>
      <w:r w:rsidR="000A4611" w:rsidRPr="00A846C7">
        <w:rPr>
          <w:rFonts w:ascii="Times New Roman" w:hAnsi="Times New Roman" w:cs="Times New Roman"/>
          <w:iCs/>
          <w:szCs w:val="24"/>
        </w:rPr>
        <w:t xml:space="preserve"> – Rácio Alunos professor, en</w:t>
      </w:r>
      <w:r w:rsidR="00596C1A" w:rsidRPr="00A846C7">
        <w:rPr>
          <w:rFonts w:ascii="Times New Roman" w:hAnsi="Times New Roman" w:cs="Times New Roman"/>
          <w:iCs/>
          <w:szCs w:val="24"/>
        </w:rPr>
        <w:t xml:space="preserve">tre 2000 e 2014, no ESG1 e ESG2, </w:t>
      </w:r>
      <w:r w:rsidR="00D96C1E">
        <w:rPr>
          <w:rFonts w:ascii="Times New Roman" w:hAnsi="Times New Roman" w:cs="Times New Roman"/>
          <w:szCs w:val="24"/>
        </w:rPr>
        <w:t xml:space="preserve">Fonte </w:t>
      </w:r>
      <w:r w:rsidR="00D96C1E">
        <w:rPr>
          <w:rFonts w:ascii="Times New Roman" w:hAnsi="Times New Roman" w:cs="Times New Roman"/>
          <w:szCs w:val="24"/>
        </w:rPr>
        <w:fldChar w:fldCharType="begin" w:fldLock="1"/>
      </w:r>
      <w:r w:rsidR="00D96C1E">
        <w:rPr>
          <w:rFonts w:ascii="Times New Roman" w:hAnsi="Times New Roman" w:cs="Times New Roman"/>
          <w:szCs w:val="24"/>
        </w:rPr>
        <w:instrText>ADDIN CSL_CITATION { "citationItems" : [ { "id" : "ITEM-1", "itemData" : { "author" : [ { "dropping-particle" : "", "family" : "MINED", "given" : "Minist\u00e9rio da Educa\u00e7\u00e3o", "non-dropping-particle" : "", "parse-names" : false, "suffix" : "" } ], "id" : "ITEM-1", "issued" : { "date-parts" : [ [ "2014" ] ] }, "publisher" : "Minist\u00e9rio da Educa\u00e7\u00e3o", "publisher-place" : "Maputo", "title" : "Balan\u00e7o da implementa\u00e7\u00e3o do Programa do Governo na \u00e1rea de Educa\u00e7\u00e3o 2010-2014, - Progressos e desafios; Vers\u00e3o Final", "type" : "book" }, "uris" : [ "http://www.mendeley.com/documents/?uuid=a3ba623a-206c-4a72-bc82-17bf5e19833a" ] } ], "mendeley" : { "formattedCitation" : "(MINED, 2014)", "plainTextFormattedCitation" : "(MINED, 2014)", "previouslyFormattedCitation" : "(MINED, 2014)" }, "properties" : { "noteIndex" : 0 }, "schema" : "https://github.com/citation-style-language/schema/raw/master/csl-citation.json" }</w:instrText>
      </w:r>
      <w:r w:rsidR="00D96C1E">
        <w:rPr>
          <w:rFonts w:ascii="Times New Roman" w:hAnsi="Times New Roman" w:cs="Times New Roman"/>
          <w:szCs w:val="24"/>
        </w:rPr>
        <w:fldChar w:fldCharType="separate"/>
      </w:r>
      <w:r w:rsidR="00D96C1E" w:rsidRPr="00D96C1E">
        <w:rPr>
          <w:rFonts w:ascii="Times New Roman" w:hAnsi="Times New Roman" w:cs="Times New Roman"/>
          <w:noProof/>
          <w:szCs w:val="24"/>
        </w:rPr>
        <w:t>(MINED, 2014)</w:t>
      </w:r>
      <w:r w:rsidR="00D96C1E">
        <w:rPr>
          <w:rFonts w:ascii="Times New Roman" w:hAnsi="Times New Roman" w:cs="Times New Roman"/>
          <w:szCs w:val="24"/>
        </w:rPr>
        <w:fldChar w:fldCharType="end"/>
      </w:r>
    </w:p>
    <w:p w:rsidR="006258B2" w:rsidRPr="003F13A4" w:rsidRDefault="006258B2" w:rsidP="00596C1A">
      <w:pPr>
        <w:autoSpaceDE w:val="0"/>
        <w:autoSpaceDN w:val="0"/>
        <w:adjustRightInd w:val="0"/>
        <w:spacing w:after="0" w:line="360" w:lineRule="auto"/>
        <w:jc w:val="both"/>
        <w:rPr>
          <w:rFonts w:ascii="Times New Roman" w:hAnsi="Times New Roman" w:cs="Times New Roman"/>
          <w:sz w:val="24"/>
          <w:szCs w:val="24"/>
        </w:rPr>
      </w:pPr>
    </w:p>
    <w:p w:rsidR="006258B2" w:rsidRPr="003F13A4" w:rsidRDefault="006258B2" w:rsidP="00596C1A">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O rácio alunos-turma no Ensino Secundário aumenta entre 2000 e 2009 n</w:t>
      </w:r>
      <w:r w:rsidR="00596C1A" w:rsidRPr="003F13A4">
        <w:rPr>
          <w:rFonts w:ascii="Times New Roman" w:hAnsi="Times New Roman" w:cs="Times New Roman"/>
          <w:sz w:val="24"/>
          <w:szCs w:val="24"/>
        </w:rPr>
        <w:t xml:space="preserve">o </w:t>
      </w:r>
      <w:r w:rsidRPr="003F13A4">
        <w:rPr>
          <w:rFonts w:ascii="Times New Roman" w:hAnsi="Times New Roman" w:cs="Times New Roman"/>
          <w:sz w:val="24"/>
          <w:szCs w:val="24"/>
        </w:rPr>
        <w:t>ESG1, chegando aos 63 alunos e depois re</w:t>
      </w:r>
      <w:r w:rsidR="00596C1A" w:rsidRPr="003F13A4">
        <w:rPr>
          <w:rFonts w:ascii="Times New Roman" w:hAnsi="Times New Roman" w:cs="Times New Roman"/>
          <w:sz w:val="24"/>
          <w:szCs w:val="24"/>
        </w:rPr>
        <w:t xml:space="preserve">duz-se, para se fixar em 56, em </w:t>
      </w:r>
      <w:r w:rsidRPr="003F13A4">
        <w:rPr>
          <w:rFonts w:ascii="Times New Roman" w:hAnsi="Times New Roman" w:cs="Times New Roman"/>
          <w:sz w:val="24"/>
          <w:szCs w:val="24"/>
        </w:rPr>
        <w:t xml:space="preserve">2014. O comportamento deste rácio no ESG2 </w:t>
      </w:r>
      <w:r w:rsidR="00596C1A" w:rsidRPr="003F13A4">
        <w:rPr>
          <w:rFonts w:ascii="Times New Roman" w:hAnsi="Times New Roman" w:cs="Times New Roman"/>
          <w:sz w:val="24"/>
          <w:szCs w:val="24"/>
        </w:rPr>
        <w:t xml:space="preserve">é similar, com o pico de alunos </w:t>
      </w:r>
      <w:r w:rsidRPr="003F13A4">
        <w:rPr>
          <w:rFonts w:ascii="Times New Roman" w:hAnsi="Times New Roman" w:cs="Times New Roman"/>
          <w:sz w:val="24"/>
          <w:szCs w:val="24"/>
        </w:rPr>
        <w:t>por turma a acontecer em 2010 (57 alunos por</w:t>
      </w:r>
      <w:r w:rsidR="00596C1A" w:rsidRPr="003F13A4">
        <w:rPr>
          <w:rFonts w:ascii="Times New Roman" w:hAnsi="Times New Roman" w:cs="Times New Roman"/>
          <w:sz w:val="24"/>
          <w:szCs w:val="24"/>
        </w:rPr>
        <w:t xml:space="preserve"> turma) e depois a reduzir para </w:t>
      </w:r>
      <w:r w:rsidRPr="003F13A4">
        <w:rPr>
          <w:rFonts w:ascii="Times New Roman" w:hAnsi="Times New Roman" w:cs="Times New Roman"/>
          <w:sz w:val="24"/>
          <w:szCs w:val="24"/>
        </w:rPr>
        <w:t xml:space="preserve">os 52, em 2014. De notar que, em 2000, </w:t>
      </w:r>
      <w:r w:rsidR="00596C1A" w:rsidRPr="003F13A4">
        <w:rPr>
          <w:rFonts w:ascii="Times New Roman" w:hAnsi="Times New Roman" w:cs="Times New Roman"/>
          <w:sz w:val="24"/>
          <w:szCs w:val="24"/>
        </w:rPr>
        <w:t xml:space="preserve">estes rácios estavam abaixo dos 50 </w:t>
      </w:r>
      <w:r w:rsidRPr="003F13A4">
        <w:rPr>
          <w:rFonts w:ascii="Times New Roman" w:hAnsi="Times New Roman" w:cs="Times New Roman"/>
          <w:sz w:val="24"/>
          <w:szCs w:val="24"/>
        </w:rPr>
        <w:t>alunos por turma nos dois níveis.</w:t>
      </w:r>
    </w:p>
    <w:p w:rsidR="006258B2" w:rsidRPr="003F13A4" w:rsidRDefault="006258B2" w:rsidP="00596C1A">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A distribuição dos professores, tanto em qua</w:t>
      </w:r>
      <w:r w:rsidR="00596C1A" w:rsidRPr="003F13A4">
        <w:rPr>
          <w:rFonts w:ascii="Times New Roman" w:hAnsi="Times New Roman" w:cs="Times New Roman"/>
          <w:sz w:val="24"/>
          <w:szCs w:val="24"/>
        </w:rPr>
        <w:t xml:space="preserve">ntidade, como em formação não é </w:t>
      </w:r>
      <w:r w:rsidRPr="003F13A4">
        <w:rPr>
          <w:rFonts w:ascii="Times New Roman" w:hAnsi="Times New Roman" w:cs="Times New Roman"/>
          <w:sz w:val="24"/>
          <w:szCs w:val="24"/>
        </w:rPr>
        <w:t>igual entre as províncias. Os rácios alunos-turma e alunos-professor são m</w:t>
      </w:r>
      <w:r w:rsidR="00596C1A" w:rsidRPr="003F13A4">
        <w:rPr>
          <w:rFonts w:ascii="Times New Roman" w:hAnsi="Times New Roman" w:cs="Times New Roman"/>
          <w:sz w:val="24"/>
          <w:szCs w:val="24"/>
        </w:rPr>
        <w:t xml:space="preserve">ais </w:t>
      </w:r>
      <w:r w:rsidRPr="003F13A4">
        <w:rPr>
          <w:rFonts w:ascii="Times New Roman" w:hAnsi="Times New Roman" w:cs="Times New Roman"/>
          <w:sz w:val="24"/>
          <w:szCs w:val="24"/>
        </w:rPr>
        <w:t xml:space="preserve">elevados nas províncias </w:t>
      </w:r>
      <w:r w:rsidRPr="003F13A4">
        <w:rPr>
          <w:rFonts w:ascii="Times New Roman" w:hAnsi="Times New Roman" w:cs="Times New Roman"/>
          <w:sz w:val="24"/>
          <w:szCs w:val="24"/>
        </w:rPr>
        <w:lastRenderedPageBreak/>
        <w:t>centrais e nortenh</w:t>
      </w:r>
      <w:r w:rsidR="00596C1A" w:rsidRPr="003F13A4">
        <w:rPr>
          <w:rFonts w:ascii="Times New Roman" w:hAnsi="Times New Roman" w:cs="Times New Roman"/>
          <w:sz w:val="24"/>
          <w:szCs w:val="24"/>
        </w:rPr>
        <w:t xml:space="preserve">as do país, sendo também nessas </w:t>
      </w:r>
      <w:r w:rsidRPr="003F13A4">
        <w:rPr>
          <w:rFonts w:ascii="Times New Roman" w:hAnsi="Times New Roman" w:cs="Times New Roman"/>
          <w:sz w:val="24"/>
          <w:szCs w:val="24"/>
        </w:rPr>
        <w:t>províncias que se encontram menos profes</w:t>
      </w:r>
      <w:r w:rsidR="00596C1A" w:rsidRPr="003F13A4">
        <w:rPr>
          <w:rFonts w:ascii="Times New Roman" w:hAnsi="Times New Roman" w:cs="Times New Roman"/>
          <w:sz w:val="24"/>
          <w:szCs w:val="24"/>
        </w:rPr>
        <w:t xml:space="preserve">sores com os níveis de formação </w:t>
      </w:r>
      <w:r w:rsidRPr="003F13A4">
        <w:rPr>
          <w:rFonts w:ascii="Times New Roman" w:hAnsi="Times New Roman" w:cs="Times New Roman"/>
          <w:sz w:val="24"/>
          <w:szCs w:val="24"/>
        </w:rPr>
        <w:t xml:space="preserve">exigidos para </w:t>
      </w:r>
      <w:r w:rsidR="00596C1A" w:rsidRPr="003F13A4">
        <w:rPr>
          <w:rFonts w:ascii="Times New Roman" w:hAnsi="Times New Roman" w:cs="Times New Roman"/>
          <w:sz w:val="24"/>
          <w:szCs w:val="24"/>
        </w:rPr>
        <w:t>lecionarem</w:t>
      </w:r>
      <w:r w:rsidRPr="003F13A4">
        <w:rPr>
          <w:rFonts w:ascii="Times New Roman" w:hAnsi="Times New Roman" w:cs="Times New Roman"/>
          <w:sz w:val="24"/>
          <w:szCs w:val="24"/>
        </w:rPr>
        <w:t xml:space="preserve"> o ESG.</w:t>
      </w:r>
    </w:p>
    <w:p w:rsidR="006258B2" w:rsidRPr="003F13A4" w:rsidRDefault="006258B2" w:rsidP="00596C1A">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 xml:space="preserve">Os gráficos abaixo </w:t>
      </w:r>
      <w:r w:rsidR="00412F1B">
        <w:rPr>
          <w:rFonts w:ascii="Times New Roman" w:hAnsi="Times New Roman" w:cs="Times New Roman"/>
          <w:sz w:val="24"/>
          <w:szCs w:val="24"/>
        </w:rPr>
        <w:t xml:space="preserve">(Figura 3) </w:t>
      </w:r>
      <w:r w:rsidRPr="003F13A4">
        <w:rPr>
          <w:rFonts w:ascii="Times New Roman" w:hAnsi="Times New Roman" w:cs="Times New Roman"/>
          <w:sz w:val="24"/>
          <w:szCs w:val="24"/>
        </w:rPr>
        <w:t xml:space="preserve">mostram a evolução </w:t>
      </w:r>
      <w:r w:rsidR="00596C1A" w:rsidRPr="003F13A4">
        <w:rPr>
          <w:rFonts w:ascii="Times New Roman" w:hAnsi="Times New Roman" w:cs="Times New Roman"/>
          <w:sz w:val="24"/>
          <w:szCs w:val="24"/>
        </w:rPr>
        <w:t xml:space="preserve">dos professores licenciados por </w:t>
      </w:r>
      <w:r w:rsidRPr="003F13A4">
        <w:rPr>
          <w:rFonts w:ascii="Times New Roman" w:hAnsi="Times New Roman" w:cs="Times New Roman"/>
          <w:sz w:val="24"/>
          <w:szCs w:val="24"/>
        </w:rPr>
        <w:t>província entre 2004 e 2014. Estes ind</w:t>
      </w:r>
      <w:r w:rsidR="00596C1A" w:rsidRPr="003F13A4">
        <w:rPr>
          <w:rFonts w:ascii="Times New Roman" w:hAnsi="Times New Roman" w:cs="Times New Roman"/>
          <w:sz w:val="24"/>
          <w:szCs w:val="24"/>
        </w:rPr>
        <w:t xml:space="preserve">icam que a média de professores </w:t>
      </w:r>
      <w:r w:rsidRPr="003F13A4">
        <w:rPr>
          <w:rFonts w:ascii="Times New Roman" w:hAnsi="Times New Roman" w:cs="Times New Roman"/>
          <w:sz w:val="24"/>
          <w:szCs w:val="24"/>
        </w:rPr>
        <w:t xml:space="preserve">licenciados e bacharéis aumentou nos </w:t>
      </w:r>
      <w:r w:rsidR="00596C1A" w:rsidRPr="003F13A4">
        <w:rPr>
          <w:rFonts w:ascii="Times New Roman" w:hAnsi="Times New Roman" w:cs="Times New Roman"/>
          <w:sz w:val="24"/>
          <w:szCs w:val="24"/>
        </w:rPr>
        <w:t xml:space="preserve">dois níveis. No ESG1 esta média </w:t>
      </w:r>
      <w:r w:rsidRPr="003F13A4">
        <w:rPr>
          <w:rFonts w:ascii="Times New Roman" w:hAnsi="Times New Roman" w:cs="Times New Roman"/>
          <w:sz w:val="24"/>
          <w:szCs w:val="24"/>
        </w:rPr>
        <w:t xml:space="preserve">passou de 15 para 45% e, no ESG2, saiu de </w:t>
      </w:r>
      <w:r w:rsidR="00596C1A" w:rsidRPr="003F13A4">
        <w:rPr>
          <w:rFonts w:ascii="Times New Roman" w:hAnsi="Times New Roman" w:cs="Times New Roman"/>
          <w:sz w:val="24"/>
          <w:szCs w:val="24"/>
        </w:rPr>
        <w:t xml:space="preserve">56, para 81%. As províncias com </w:t>
      </w:r>
      <w:r w:rsidRPr="003F13A4">
        <w:rPr>
          <w:rFonts w:ascii="Times New Roman" w:hAnsi="Times New Roman" w:cs="Times New Roman"/>
          <w:sz w:val="24"/>
          <w:szCs w:val="24"/>
        </w:rPr>
        <w:t>menos professores com o nível superior em 2014</w:t>
      </w:r>
      <w:r w:rsidR="00596C1A" w:rsidRPr="003F13A4">
        <w:rPr>
          <w:rFonts w:ascii="Times New Roman" w:hAnsi="Times New Roman" w:cs="Times New Roman"/>
          <w:sz w:val="24"/>
          <w:szCs w:val="24"/>
        </w:rPr>
        <w:t xml:space="preserve"> são as de Tete, no ESG1, e </w:t>
      </w:r>
      <w:r w:rsidRPr="003F13A4">
        <w:rPr>
          <w:rFonts w:ascii="Times New Roman" w:hAnsi="Times New Roman" w:cs="Times New Roman"/>
          <w:sz w:val="24"/>
          <w:szCs w:val="24"/>
        </w:rPr>
        <w:t>Gaza, no ESG2.</w:t>
      </w:r>
    </w:p>
    <w:p w:rsidR="006258B2" w:rsidRDefault="006258B2" w:rsidP="00412F1B">
      <w:pPr>
        <w:autoSpaceDE w:val="0"/>
        <w:autoSpaceDN w:val="0"/>
        <w:adjustRightInd w:val="0"/>
        <w:spacing w:after="0" w:line="360" w:lineRule="auto"/>
        <w:jc w:val="center"/>
        <w:rPr>
          <w:rFonts w:ascii="Times New Roman" w:hAnsi="Times New Roman" w:cs="Times New Roman"/>
          <w:sz w:val="24"/>
          <w:szCs w:val="24"/>
          <w:lang w:val="en-US"/>
        </w:rPr>
      </w:pPr>
    </w:p>
    <w:p w:rsidR="00984D9A" w:rsidRPr="003F13A4" w:rsidRDefault="00984D9A" w:rsidP="00412F1B">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pt-PT"/>
        </w:rPr>
        <w:drawing>
          <wp:inline distT="0" distB="0" distL="0" distR="0" wp14:anchorId="0C39B204" wp14:editId="1C6EEBD8">
            <wp:extent cx="5248275" cy="5457825"/>
            <wp:effectExtent l="0" t="0" r="952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8275" cy="5457825"/>
                    </a:xfrm>
                    <a:prstGeom prst="rect">
                      <a:avLst/>
                    </a:prstGeom>
                    <a:noFill/>
                    <a:ln>
                      <a:noFill/>
                    </a:ln>
                  </pic:spPr>
                </pic:pic>
              </a:graphicData>
            </a:graphic>
          </wp:inline>
        </w:drawing>
      </w:r>
    </w:p>
    <w:p w:rsidR="006258B2" w:rsidRPr="00412F1B" w:rsidRDefault="00412F1B" w:rsidP="00596C1A">
      <w:pPr>
        <w:autoSpaceDE w:val="0"/>
        <w:autoSpaceDN w:val="0"/>
        <w:adjustRightInd w:val="0"/>
        <w:spacing w:after="0" w:line="360" w:lineRule="auto"/>
        <w:jc w:val="both"/>
        <w:rPr>
          <w:rFonts w:ascii="Times New Roman" w:hAnsi="Times New Roman" w:cs="Times New Roman"/>
          <w:iCs/>
          <w:color w:val="FF0000"/>
          <w:szCs w:val="24"/>
        </w:rPr>
      </w:pPr>
      <w:r w:rsidRPr="00412F1B">
        <w:rPr>
          <w:rFonts w:ascii="Times New Roman" w:hAnsi="Times New Roman" w:cs="Times New Roman"/>
          <w:b/>
          <w:iCs/>
          <w:szCs w:val="24"/>
          <w:u w:val="single"/>
        </w:rPr>
        <w:t>Figura 3</w:t>
      </w:r>
      <w:r w:rsidR="001951FF" w:rsidRPr="00412F1B">
        <w:rPr>
          <w:rFonts w:ascii="Times New Roman" w:hAnsi="Times New Roman" w:cs="Times New Roman"/>
          <w:b/>
          <w:iCs/>
          <w:szCs w:val="24"/>
          <w:u w:val="single"/>
        </w:rPr>
        <w:t xml:space="preserve"> </w:t>
      </w:r>
      <w:r w:rsidR="001951FF" w:rsidRPr="00412F1B">
        <w:rPr>
          <w:rFonts w:ascii="Times New Roman" w:hAnsi="Times New Roman" w:cs="Times New Roman"/>
          <w:iCs/>
          <w:szCs w:val="24"/>
        </w:rPr>
        <w:t xml:space="preserve">– Evolução dos professores </w:t>
      </w:r>
      <w:r w:rsidR="006258B2" w:rsidRPr="00412F1B">
        <w:rPr>
          <w:rFonts w:ascii="Times New Roman" w:hAnsi="Times New Roman" w:cs="Times New Roman"/>
          <w:iCs/>
          <w:szCs w:val="24"/>
        </w:rPr>
        <w:t>com o n</w:t>
      </w:r>
      <w:r w:rsidR="00596C1A" w:rsidRPr="00412F1B">
        <w:rPr>
          <w:rFonts w:ascii="Times New Roman" w:hAnsi="Times New Roman" w:cs="Times New Roman"/>
          <w:iCs/>
          <w:szCs w:val="24"/>
        </w:rPr>
        <w:t xml:space="preserve">ível superior entre 2004 e 2014 </w:t>
      </w:r>
      <w:r w:rsidR="001951FF" w:rsidRPr="00412F1B">
        <w:rPr>
          <w:rFonts w:ascii="Times New Roman" w:hAnsi="Times New Roman" w:cs="Times New Roman"/>
          <w:iCs/>
          <w:szCs w:val="24"/>
        </w:rPr>
        <w:t xml:space="preserve">no ESG1 </w:t>
      </w:r>
      <w:r w:rsidRPr="00412F1B">
        <w:rPr>
          <w:rFonts w:ascii="Times New Roman" w:hAnsi="Times New Roman" w:cs="Times New Roman"/>
          <w:iCs/>
          <w:szCs w:val="24"/>
        </w:rPr>
        <w:t xml:space="preserve">(acima) </w:t>
      </w:r>
      <w:r w:rsidR="001951FF" w:rsidRPr="00412F1B">
        <w:rPr>
          <w:rFonts w:ascii="Times New Roman" w:hAnsi="Times New Roman" w:cs="Times New Roman"/>
          <w:iCs/>
          <w:szCs w:val="24"/>
        </w:rPr>
        <w:t>e no ESG2</w:t>
      </w:r>
      <w:r w:rsidRPr="00412F1B">
        <w:rPr>
          <w:rFonts w:ascii="Times New Roman" w:hAnsi="Times New Roman" w:cs="Times New Roman"/>
          <w:iCs/>
          <w:szCs w:val="24"/>
        </w:rPr>
        <w:t xml:space="preserve"> (abaixo)</w:t>
      </w:r>
      <w:r w:rsidR="001951FF" w:rsidRPr="00412F1B">
        <w:rPr>
          <w:rFonts w:ascii="Times New Roman" w:hAnsi="Times New Roman" w:cs="Times New Roman"/>
          <w:iCs/>
          <w:szCs w:val="24"/>
        </w:rPr>
        <w:t xml:space="preserve">. </w:t>
      </w:r>
      <w:r w:rsidR="00D96C1E">
        <w:rPr>
          <w:rFonts w:ascii="Times New Roman" w:hAnsi="Times New Roman" w:cs="Times New Roman"/>
          <w:szCs w:val="24"/>
        </w:rPr>
        <w:t xml:space="preserve">Fonte </w:t>
      </w:r>
      <w:r w:rsidR="00D96C1E">
        <w:rPr>
          <w:rFonts w:ascii="Times New Roman" w:hAnsi="Times New Roman" w:cs="Times New Roman"/>
          <w:szCs w:val="24"/>
        </w:rPr>
        <w:fldChar w:fldCharType="begin" w:fldLock="1"/>
      </w:r>
      <w:r w:rsidR="00D96C1E">
        <w:rPr>
          <w:rFonts w:ascii="Times New Roman" w:hAnsi="Times New Roman" w:cs="Times New Roman"/>
          <w:szCs w:val="24"/>
        </w:rPr>
        <w:instrText>ADDIN CSL_CITATION { "citationItems" : [ { "id" : "ITEM-1", "itemData" : { "author" : [ { "dropping-particle" : "", "family" : "MINED", "given" : "Minist\u00e9rio da Educa\u00e7\u00e3o", "non-dropping-particle" : "", "parse-names" : false, "suffix" : "" } ], "id" : "ITEM-1", "issued" : { "date-parts" : [ [ "2014" ] ] }, "publisher" : "Minist\u00e9rio da Educa\u00e7\u00e3o", "publisher-place" : "Maputo", "title" : "Balan\u00e7o da implementa\u00e7\u00e3o do Programa do Governo na \u00e1rea de Educa\u00e7\u00e3o 2010-2014, - Progressos e desafios; Vers\u00e3o Final", "type" : "book" }, "uris" : [ "http://www.mendeley.com/documents/?uuid=a3ba623a-206c-4a72-bc82-17bf5e19833a" ] } ], "mendeley" : { "formattedCitation" : "(MINED, 2014)", "plainTextFormattedCitation" : "(MINED, 2014)" }, "properties" : { "noteIndex" : 0 }, "schema" : "https://github.com/citation-style-language/schema/raw/master/csl-citation.json" }</w:instrText>
      </w:r>
      <w:r w:rsidR="00D96C1E">
        <w:rPr>
          <w:rFonts w:ascii="Times New Roman" w:hAnsi="Times New Roman" w:cs="Times New Roman"/>
          <w:szCs w:val="24"/>
        </w:rPr>
        <w:fldChar w:fldCharType="separate"/>
      </w:r>
      <w:r w:rsidR="00D96C1E" w:rsidRPr="00D96C1E">
        <w:rPr>
          <w:rFonts w:ascii="Times New Roman" w:hAnsi="Times New Roman" w:cs="Times New Roman"/>
          <w:noProof/>
          <w:szCs w:val="24"/>
        </w:rPr>
        <w:t>(MINED, 2014)</w:t>
      </w:r>
      <w:r w:rsidR="00D96C1E">
        <w:rPr>
          <w:rFonts w:ascii="Times New Roman" w:hAnsi="Times New Roman" w:cs="Times New Roman"/>
          <w:szCs w:val="24"/>
        </w:rPr>
        <w:fldChar w:fldCharType="end"/>
      </w:r>
    </w:p>
    <w:p w:rsidR="001951FF" w:rsidRPr="003F13A4" w:rsidRDefault="001951FF" w:rsidP="00412F1B">
      <w:pPr>
        <w:autoSpaceDE w:val="0"/>
        <w:autoSpaceDN w:val="0"/>
        <w:adjustRightInd w:val="0"/>
        <w:spacing w:before="240"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Como o ESG e o ensino técnico básico e m</w:t>
      </w:r>
      <w:r w:rsidR="00596C1A" w:rsidRPr="003F13A4">
        <w:rPr>
          <w:rFonts w:ascii="Times New Roman" w:hAnsi="Times New Roman" w:cs="Times New Roman"/>
          <w:sz w:val="24"/>
          <w:szCs w:val="24"/>
        </w:rPr>
        <w:t xml:space="preserve">édio não são gratuitos, o MINED </w:t>
      </w:r>
      <w:r w:rsidRPr="003F13A4">
        <w:rPr>
          <w:rFonts w:ascii="Times New Roman" w:hAnsi="Times New Roman" w:cs="Times New Roman"/>
          <w:sz w:val="24"/>
          <w:szCs w:val="24"/>
        </w:rPr>
        <w:t>não distribui livros escolares gratuitos nes</w:t>
      </w:r>
      <w:r w:rsidR="00596C1A" w:rsidRPr="003F13A4">
        <w:rPr>
          <w:rFonts w:ascii="Times New Roman" w:hAnsi="Times New Roman" w:cs="Times New Roman"/>
          <w:sz w:val="24"/>
          <w:szCs w:val="24"/>
        </w:rPr>
        <w:t xml:space="preserve">tes níveis de ensino. Assim, os </w:t>
      </w:r>
      <w:r w:rsidRPr="003F13A4">
        <w:rPr>
          <w:rFonts w:ascii="Times New Roman" w:hAnsi="Times New Roman" w:cs="Times New Roman"/>
          <w:sz w:val="24"/>
          <w:szCs w:val="24"/>
        </w:rPr>
        <w:t xml:space="preserve">alunos devem comprar os </w:t>
      </w:r>
      <w:r w:rsidRPr="003F13A4">
        <w:rPr>
          <w:rFonts w:ascii="Times New Roman" w:hAnsi="Times New Roman" w:cs="Times New Roman"/>
          <w:sz w:val="24"/>
          <w:szCs w:val="24"/>
        </w:rPr>
        <w:lastRenderedPageBreak/>
        <w:t>seus livros e outr</w:t>
      </w:r>
      <w:r w:rsidR="00596C1A" w:rsidRPr="003F13A4">
        <w:rPr>
          <w:rFonts w:ascii="Times New Roman" w:hAnsi="Times New Roman" w:cs="Times New Roman"/>
          <w:sz w:val="24"/>
          <w:szCs w:val="24"/>
        </w:rPr>
        <w:t xml:space="preserve">os materiais o que nem sempre é </w:t>
      </w:r>
      <w:r w:rsidRPr="003F13A4">
        <w:rPr>
          <w:rFonts w:ascii="Times New Roman" w:hAnsi="Times New Roman" w:cs="Times New Roman"/>
          <w:sz w:val="24"/>
          <w:szCs w:val="24"/>
        </w:rPr>
        <w:t>possível, dadas as dificuldades financeiras da maioria. Muitas das e</w:t>
      </w:r>
      <w:r w:rsidR="00596C1A" w:rsidRPr="003F13A4">
        <w:rPr>
          <w:rFonts w:ascii="Times New Roman" w:hAnsi="Times New Roman" w:cs="Times New Roman"/>
          <w:sz w:val="24"/>
          <w:szCs w:val="24"/>
        </w:rPr>
        <w:t xml:space="preserve">scolas </w:t>
      </w:r>
      <w:r w:rsidRPr="003F13A4">
        <w:rPr>
          <w:rFonts w:ascii="Times New Roman" w:hAnsi="Times New Roman" w:cs="Times New Roman"/>
          <w:sz w:val="24"/>
          <w:szCs w:val="24"/>
        </w:rPr>
        <w:t>secundárias foram anteriormente primárias e,</w:t>
      </w:r>
      <w:r w:rsidR="00596C1A" w:rsidRPr="003F13A4">
        <w:rPr>
          <w:rFonts w:ascii="Times New Roman" w:hAnsi="Times New Roman" w:cs="Times New Roman"/>
          <w:sz w:val="24"/>
          <w:szCs w:val="24"/>
        </w:rPr>
        <w:t xml:space="preserve"> nem sempre possuem bibliotecas </w:t>
      </w:r>
      <w:r w:rsidRPr="003F13A4">
        <w:rPr>
          <w:rFonts w:ascii="Times New Roman" w:hAnsi="Times New Roman" w:cs="Times New Roman"/>
          <w:sz w:val="24"/>
          <w:szCs w:val="24"/>
        </w:rPr>
        <w:t xml:space="preserve">e quando as têm, estão mal apetrechadas </w:t>
      </w:r>
      <w:r w:rsidR="00596C1A" w:rsidRPr="003F13A4">
        <w:rPr>
          <w:rFonts w:ascii="Times New Roman" w:hAnsi="Times New Roman" w:cs="Times New Roman"/>
          <w:sz w:val="24"/>
          <w:szCs w:val="24"/>
        </w:rPr>
        <w:t xml:space="preserve">de livros e outros materiais de </w:t>
      </w:r>
      <w:r w:rsidRPr="003F13A4">
        <w:rPr>
          <w:rFonts w:ascii="Times New Roman" w:hAnsi="Times New Roman" w:cs="Times New Roman"/>
          <w:sz w:val="24"/>
          <w:szCs w:val="24"/>
        </w:rPr>
        <w:t>ensino. Em geral, estas escolas também nã</w:t>
      </w:r>
      <w:r w:rsidR="00596C1A" w:rsidRPr="003F13A4">
        <w:rPr>
          <w:rFonts w:ascii="Times New Roman" w:hAnsi="Times New Roman" w:cs="Times New Roman"/>
          <w:sz w:val="24"/>
          <w:szCs w:val="24"/>
        </w:rPr>
        <w:t xml:space="preserve">o dispõem de outras instalações </w:t>
      </w:r>
      <w:r w:rsidRPr="003F13A4">
        <w:rPr>
          <w:rFonts w:ascii="Times New Roman" w:hAnsi="Times New Roman" w:cs="Times New Roman"/>
          <w:sz w:val="24"/>
          <w:szCs w:val="24"/>
        </w:rPr>
        <w:t>especializadas para aulas de ciências e prátic</w:t>
      </w:r>
      <w:r w:rsidR="00596C1A" w:rsidRPr="003F13A4">
        <w:rPr>
          <w:rFonts w:ascii="Times New Roman" w:hAnsi="Times New Roman" w:cs="Times New Roman"/>
          <w:sz w:val="24"/>
          <w:szCs w:val="24"/>
        </w:rPr>
        <w:t xml:space="preserve">as diversas. Isto leva a que os </w:t>
      </w:r>
      <w:r w:rsidRPr="003F13A4">
        <w:rPr>
          <w:rFonts w:ascii="Times New Roman" w:hAnsi="Times New Roman" w:cs="Times New Roman"/>
          <w:sz w:val="24"/>
          <w:szCs w:val="24"/>
        </w:rPr>
        <w:t>alunos não tenham muitas opções de es</w:t>
      </w:r>
      <w:r w:rsidR="00596C1A" w:rsidRPr="003F13A4">
        <w:rPr>
          <w:rFonts w:ascii="Times New Roman" w:hAnsi="Times New Roman" w:cs="Times New Roman"/>
          <w:sz w:val="24"/>
          <w:szCs w:val="24"/>
        </w:rPr>
        <w:t xml:space="preserve">tudo fora das aulas, o que pode </w:t>
      </w:r>
      <w:r w:rsidRPr="003F13A4">
        <w:rPr>
          <w:rFonts w:ascii="Times New Roman" w:hAnsi="Times New Roman" w:cs="Times New Roman"/>
          <w:sz w:val="24"/>
          <w:szCs w:val="24"/>
        </w:rPr>
        <w:t>contribuir para a deterioração da qualidade.</w:t>
      </w:r>
    </w:p>
    <w:p w:rsidR="001951FF" w:rsidRPr="003F13A4" w:rsidRDefault="001951FF" w:rsidP="00596C1A">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 xml:space="preserve">O ensino Secundário </w:t>
      </w:r>
      <w:r w:rsidR="00013E5E" w:rsidRPr="003F13A4">
        <w:rPr>
          <w:rFonts w:ascii="Times New Roman" w:hAnsi="Times New Roman" w:cs="Times New Roman"/>
          <w:sz w:val="24"/>
          <w:szCs w:val="24"/>
        </w:rPr>
        <w:t>funciona</w:t>
      </w:r>
      <w:r w:rsidRPr="003F13A4">
        <w:rPr>
          <w:rFonts w:ascii="Times New Roman" w:hAnsi="Times New Roman" w:cs="Times New Roman"/>
          <w:sz w:val="24"/>
          <w:szCs w:val="24"/>
        </w:rPr>
        <w:t xml:space="preserve"> com </w:t>
      </w:r>
      <w:r w:rsidR="00013E5E" w:rsidRPr="003F13A4">
        <w:rPr>
          <w:rFonts w:ascii="Times New Roman" w:hAnsi="Times New Roman" w:cs="Times New Roman"/>
          <w:sz w:val="24"/>
          <w:szCs w:val="24"/>
        </w:rPr>
        <w:t xml:space="preserve">uma baixa eficiência, sobretudo </w:t>
      </w:r>
      <w:r w:rsidRPr="003F13A4">
        <w:rPr>
          <w:rFonts w:ascii="Times New Roman" w:hAnsi="Times New Roman" w:cs="Times New Roman"/>
          <w:sz w:val="24"/>
          <w:szCs w:val="24"/>
        </w:rPr>
        <w:t>nas classes terminais de cada ciclo (10ª e</w:t>
      </w:r>
      <w:r w:rsidR="00013E5E" w:rsidRPr="003F13A4">
        <w:rPr>
          <w:rFonts w:ascii="Times New Roman" w:hAnsi="Times New Roman" w:cs="Times New Roman"/>
          <w:sz w:val="24"/>
          <w:szCs w:val="24"/>
        </w:rPr>
        <w:t xml:space="preserve"> 12ª classes), onde as taxas de </w:t>
      </w:r>
      <w:r w:rsidRPr="003F13A4">
        <w:rPr>
          <w:rFonts w:ascii="Times New Roman" w:hAnsi="Times New Roman" w:cs="Times New Roman"/>
          <w:sz w:val="24"/>
          <w:szCs w:val="24"/>
        </w:rPr>
        <w:t>reprovação têm sido mais acentuad</w:t>
      </w:r>
      <w:r w:rsidR="00013E5E" w:rsidRPr="003F13A4">
        <w:rPr>
          <w:rFonts w:ascii="Times New Roman" w:hAnsi="Times New Roman" w:cs="Times New Roman"/>
          <w:sz w:val="24"/>
          <w:szCs w:val="24"/>
        </w:rPr>
        <w:t xml:space="preserve">as. No ESG1, embora as taxas de </w:t>
      </w:r>
      <w:r w:rsidRPr="003F13A4">
        <w:rPr>
          <w:rFonts w:ascii="Times New Roman" w:hAnsi="Times New Roman" w:cs="Times New Roman"/>
          <w:sz w:val="24"/>
          <w:szCs w:val="24"/>
        </w:rPr>
        <w:t xml:space="preserve">reprovação sejam elevadas, mostraram </w:t>
      </w:r>
      <w:r w:rsidR="00013E5E" w:rsidRPr="003F13A4">
        <w:rPr>
          <w:rFonts w:ascii="Times New Roman" w:hAnsi="Times New Roman" w:cs="Times New Roman"/>
          <w:sz w:val="24"/>
          <w:szCs w:val="24"/>
        </w:rPr>
        <w:t xml:space="preserve">uma tendência para decrescer ao </w:t>
      </w:r>
      <w:r w:rsidRPr="003F13A4">
        <w:rPr>
          <w:rFonts w:ascii="Times New Roman" w:hAnsi="Times New Roman" w:cs="Times New Roman"/>
          <w:sz w:val="24"/>
          <w:szCs w:val="24"/>
        </w:rPr>
        <w:t>longo do período em análise. Todavia, estas t</w:t>
      </w:r>
      <w:r w:rsidR="00013E5E" w:rsidRPr="003F13A4">
        <w:rPr>
          <w:rFonts w:ascii="Times New Roman" w:hAnsi="Times New Roman" w:cs="Times New Roman"/>
          <w:sz w:val="24"/>
          <w:szCs w:val="24"/>
        </w:rPr>
        <w:t xml:space="preserve">axas já ultrapassaram os 50% na </w:t>
      </w:r>
      <w:r w:rsidRPr="003F13A4">
        <w:rPr>
          <w:rFonts w:ascii="Times New Roman" w:hAnsi="Times New Roman" w:cs="Times New Roman"/>
          <w:sz w:val="24"/>
          <w:szCs w:val="24"/>
        </w:rPr>
        <w:t xml:space="preserve">10ª classe em 2000, mas com tendência a </w:t>
      </w:r>
      <w:r w:rsidR="00013E5E" w:rsidRPr="003F13A4">
        <w:rPr>
          <w:rFonts w:ascii="Times New Roman" w:hAnsi="Times New Roman" w:cs="Times New Roman"/>
          <w:sz w:val="24"/>
          <w:szCs w:val="24"/>
        </w:rPr>
        <w:t xml:space="preserve">decrescer ao longo do tempo. Em </w:t>
      </w:r>
      <w:r w:rsidRPr="003F13A4">
        <w:rPr>
          <w:rFonts w:ascii="Times New Roman" w:hAnsi="Times New Roman" w:cs="Times New Roman"/>
          <w:sz w:val="24"/>
          <w:szCs w:val="24"/>
        </w:rPr>
        <w:t>2013, a taxa de reprovação na 10ª classe foi de</w:t>
      </w:r>
      <w:r w:rsidR="00013E5E" w:rsidRPr="003F13A4">
        <w:rPr>
          <w:rFonts w:ascii="Times New Roman" w:hAnsi="Times New Roman" w:cs="Times New Roman"/>
          <w:sz w:val="24"/>
          <w:szCs w:val="24"/>
        </w:rPr>
        <w:t xml:space="preserve"> 36,2%. As taxas de desistência </w:t>
      </w:r>
      <w:r w:rsidRPr="003F13A4">
        <w:rPr>
          <w:rFonts w:ascii="Times New Roman" w:hAnsi="Times New Roman" w:cs="Times New Roman"/>
          <w:sz w:val="24"/>
          <w:szCs w:val="24"/>
        </w:rPr>
        <w:t>não mostram nenhuma tendência ao longo do tempo, mas são mais elevadas na 10ª classe, chegando a atingir os 11%.</w:t>
      </w:r>
    </w:p>
    <w:p w:rsidR="00676B43" w:rsidRPr="003F13A4" w:rsidRDefault="00676B43" w:rsidP="00676B43">
      <w:pPr>
        <w:autoSpaceDE w:val="0"/>
        <w:autoSpaceDN w:val="0"/>
        <w:adjustRightInd w:val="0"/>
        <w:spacing w:after="0" w:line="240" w:lineRule="auto"/>
        <w:rPr>
          <w:rFonts w:ascii="Times New Roman" w:hAnsi="Times New Roman" w:cs="Times New Roman"/>
          <w:b/>
          <w:bCs/>
          <w:sz w:val="24"/>
          <w:szCs w:val="24"/>
        </w:rPr>
      </w:pPr>
    </w:p>
    <w:p w:rsidR="00676B43" w:rsidRPr="00870484" w:rsidRDefault="002C3FA2" w:rsidP="00676B43">
      <w:pPr>
        <w:autoSpaceDE w:val="0"/>
        <w:autoSpaceDN w:val="0"/>
        <w:adjustRightInd w:val="0"/>
        <w:spacing w:after="0" w:line="360" w:lineRule="auto"/>
        <w:jc w:val="both"/>
        <w:rPr>
          <w:rFonts w:ascii="Times New Roman" w:hAnsi="Times New Roman" w:cs="Times New Roman"/>
          <w:b/>
          <w:bCs/>
          <w:sz w:val="24"/>
          <w:szCs w:val="24"/>
          <w:u w:val="single"/>
        </w:rPr>
      </w:pPr>
      <w:r w:rsidRPr="00870484">
        <w:rPr>
          <w:rFonts w:ascii="Times New Roman" w:hAnsi="Times New Roman" w:cs="Times New Roman"/>
          <w:b/>
          <w:bCs/>
          <w:sz w:val="24"/>
          <w:szCs w:val="24"/>
          <w:u w:val="single"/>
        </w:rPr>
        <w:t>Desafios do novo currículo face a formação continua de p</w:t>
      </w:r>
      <w:r w:rsidR="00676B43" w:rsidRPr="00870484">
        <w:rPr>
          <w:rFonts w:ascii="Times New Roman" w:hAnsi="Times New Roman" w:cs="Times New Roman"/>
          <w:b/>
          <w:bCs/>
          <w:sz w:val="24"/>
          <w:szCs w:val="24"/>
          <w:u w:val="single"/>
        </w:rPr>
        <w:t>rofessores</w:t>
      </w:r>
    </w:p>
    <w:p w:rsidR="009E3AC3" w:rsidRDefault="009E3AC3" w:rsidP="00676B4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formação de professores em todos níveis constitui o epicentro para uma educação de qualidade tanto almejada pelo Governo de Moçambique, principalmente a do ensino básico por se constituir como a base da educação e por ser uma prioridade do Governo no alcance a educação para todos. Os Professores constituem um dos intervenientes do Processo de Ensino – Aprendizagem (PEA), na sala de aulas e responsáveis da qualidade da aprendizagem que se aspira </w:t>
      </w:r>
      <w:r>
        <w:rPr>
          <w:rFonts w:ascii="Times New Roman" w:hAnsi="Times New Roman" w:cs="Times New Roman"/>
          <w:sz w:val="24"/>
          <w:szCs w:val="24"/>
        </w:rPr>
        <w:fldChar w:fldCharType="begin" w:fldLock="1"/>
      </w:r>
      <w:r w:rsidR="002A61CF">
        <w:rPr>
          <w:rFonts w:ascii="Times New Roman" w:hAnsi="Times New Roman" w:cs="Times New Roman"/>
          <w:sz w:val="24"/>
          <w:szCs w:val="24"/>
        </w:rPr>
        <w:instrText>ADDIN CSL_CITATION { "citationItems" : [ { "id" : "ITEM-1", "itemData" : { "author" : [ { "dropping-particle" : "", "family" : "Agibo", "given" : "J\u00falio Miguel", "non-dropping-particle" : "", "parse-names" : false, "suffix" : "" } ], "container-title" : "VIII Encontro de pesquisa em educa\u00e7\u00e3o III Congresso Internacional Trabalho Docente e Processo Educativos", "id" : "ITEM-1", "issued" : { "date-parts" : [ [ "2015" ] ] }, "page" : "1-10", "publisher" : "UNIUBE", "publisher-place" : "Uberaba", "title" : "Modelos de forma\u00e7\u00e3o de Professores em Mo\u00e7ambique: uma an\u00e1lise no processo hist\u00f3rico", "type" : "paper-conference" }, "uris" : [ "http://www.mendeley.com/documents/?uuid=5c2543a1-8a2b-4560-ab41-cdfb61096e21" ] } ], "mendeley" : { "formattedCitation" : "(Agibo, 2015)", "plainTextFormattedCitation" : "(Agibo, 2015)", "previouslyFormattedCitation" : "(Agibo, 2015)" }, "properties" : { "noteIndex" : 0 }, "schema" : "https://github.com/citation-style-language/schema/raw/master/csl-citation.json" }</w:instrText>
      </w:r>
      <w:r>
        <w:rPr>
          <w:rFonts w:ascii="Times New Roman" w:hAnsi="Times New Roman" w:cs="Times New Roman"/>
          <w:sz w:val="24"/>
          <w:szCs w:val="24"/>
        </w:rPr>
        <w:fldChar w:fldCharType="separate"/>
      </w:r>
      <w:r w:rsidRPr="009E3AC3">
        <w:rPr>
          <w:rFonts w:ascii="Times New Roman" w:hAnsi="Times New Roman" w:cs="Times New Roman"/>
          <w:noProof/>
          <w:sz w:val="24"/>
          <w:szCs w:val="24"/>
        </w:rPr>
        <w:t>(Agibo, 2015)</w:t>
      </w:r>
      <w:r>
        <w:rPr>
          <w:rFonts w:ascii="Times New Roman" w:hAnsi="Times New Roman" w:cs="Times New Roman"/>
          <w:sz w:val="24"/>
          <w:szCs w:val="24"/>
        </w:rPr>
        <w:fldChar w:fldCharType="end"/>
      </w:r>
      <w:r>
        <w:rPr>
          <w:rFonts w:ascii="Times New Roman" w:hAnsi="Times New Roman" w:cs="Times New Roman"/>
          <w:sz w:val="24"/>
          <w:szCs w:val="24"/>
        </w:rPr>
        <w:t>.</w:t>
      </w:r>
    </w:p>
    <w:p w:rsidR="002A61CF" w:rsidRDefault="00315D3C" w:rsidP="00676B43">
      <w:pPr>
        <w:autoSpaceDE w:val="0"/>
        <w:autoSpaceDN w:val="0"/>
        <w:adjustRightInd w:val="0"/>
        <w:spacing w:after="0" w:line="360" w:lineRule="auto"/>
        <w:jc w:val="both"/>
        <w:rPr>
          <w:rFonts w:ascii="Times New Roman" w:hAnsi="Times New Roman" w:cs="Times New Roman"/>
          <w:sz w:val="24"/>
          <w:szCs w:val="24"/>
        </w:rPr>
      </w:pPr>
      <w:r w:rsidRPr="002A61CF">
        <w:rPr>
          <w:rFonts w:ascii="Times New Roman" w:hAnsi="Times New Roman" w:cs="Times New Roman"/>
          <w:sz w:val="24"/>
          <w:szCs w:val="24"/>
        </w:rPr>
        <w:t xml:space="preserve">Os </w:t>
      </w:r>
      <w:r w:rsidR="002A61CF" w:rsidRPr="002A61CF">
        <w:rPr>
          <w:rFonts w:ascii="Times New Roman" w:hAnsi="Times New Roman" w:cs="Times New Roman"/>
          <w:sz w:val="24"/>
          <w:szCs w:val="24"/>
        </w:rPr>
        <w:t>desafios da política de formação dos professores perseguem o contexto do desenvolvimento do Sistema Nacional de Educação no ajuste às novas realidades sociais, culturais e políticas numa realidade sociológica, pedagóg</w:t>
      </w:r>
      <w:r>
        <w:rPr>
          <w:rFonts w:ascii="Times New Roman" w:hAnsi="Times New Roman" w:cs="Times New Roman"/>
          <w:sz w:val="24"/>
          <w:szCs w:val="24"/>
        </w:rPr>
        <w:t xml:space="preserve">ica e organizacional da escola. A </w:t>
      </w:r>
      <w:r w:rsidR="002A61CF" w:rsidRPr="002A61CF">
        <w:rPr>
          <w:rFonts w:ascii="Times New Roman" w:hAnsi="Times New Roman" w:cs="Times New Roman"/>
          <w:sz w:val="24"/>
          <w:szCs w:val="24"/>
        </w:rPr>
        <w:t>formação de professores depende das exigências de ensino de cada sociedade, o que impõe demandas de ordem estrutural e conjuntural, transformando-se numa área complexa de interesses e numa área de conhecimento e investigação à favor das solicitações que se buscam como desafios às soluçõe</w:t>
      </w:r>
      <w:r w:rsidR="002A61CF">
        <w:rPr>
          <w:rFonts w:ascii="Times New Roman" w:hAnsi="Times New Roman" w:cs="Times New Roman"/>
          <w:sz w:val="24"/>
          <w:szCs w:val="24"/>
        </w:rPr>
        <w:t xml:space="preserve">s que se pretendem oferecer </w:t>
      </w:r>
      <w:r w:rsidR="002A61CF">
        <w:rPr>
          <w:rFonts w:ascii="Times New Roman" w:hAnsi="Times New Roman" w:cs="Times New Roman"/>
          <w:sz w:val="24"/>
          <w:szCs w:val="24"/>
        </w:rPr>
        <w:fldChar w:fldCharType="begin" w:fldLock="1"/>
      </w:r>
      <w:r w:rsidR="00D96C1E">
        <w:rPr>
          <w:rFonts w:ascii="Times New Roman" w:hAnsi="Times New Roman" w:cs="Times New Roman"/>
          <w:sz w:val="24"/>
          <w:szCs w:val="24"/>
        </w:rPr>
        <w:instrText>ADDIN CSL_CITATION { "citationItems" : [ { "id" : "ITEM-1", "itemData" : { "author" : [ { "dropping-particle" : "", "family" : "Domingos", "given" : "Alberto Bive", "non-dropping-particle" : "", "parse-names" : false, "suffix" : "" } ], "container-title" : "Revista Vozes dos Vales: Publica\u00e7\u00f5es Acad\u00eamicas", "id" : "ITEM-1", "issue" : "2238-6424", "issued" : { "date-parts" : [ [ "2014" ] ] }, "page" : "19-20", "publisher-place" : "Minas Gerais", "title" : "Os desafios da pol\u00edtica de forma\u00e7\u00e3o de professores em Mo\u00e7ambique (1975-1983)", "type" : "article-magazine" }, "uris" : [ "http://www.mendeley.com/documents/?uuid=4a86ab19-2cc5-40e2-8920-e649353341e5" ] } ], "mendeley" : { "formattedCitation" : "(Domingos, 2014)", "plainTextFormattedCitation" : "(Domingos, 2014)", "previouslyFormattedCitation" : "(Domingos, 2014)" }, "properties" : { "noteIndex" : 0 }, "schema" : "https://github.com/citation-style-language/schema/raw/master/csl-citation.json" }</w:instrText>
      </w:r>
      <w:r w:rsidR="002A61CF">
        <w:rPr>
          <w:rFonts w:ascii="Times New Roman" w:hAnsi="Times New Roman" w:cs="Times New Roman"/>
          <w:sz w:val="24"/>
          <w:szCs w:val="24"/>
        </w:rPr>
        <w:fldChar w:fldCharType="separate"/>
      </w:r>
      <w:r w:rsidR="002A61CF" w:rsidRPr="002A61CF">
        <w:rPr>
          <w:rFonts w:ascii="Times New Roman" w:hAnsi="Times New Roman" w:cs="Times New Roman"/>
          <w:noProof/>
          <w:sz w:val="24"/>
          <w:szCs w:val="24"/>
        </w:rPr>
        <w:t>(Domingos, 2014)</w:t>
      </w:r>
      <w:r w:rsidR="002A61CF">
        <w:rPr>
          <w:rFonts w:ascii="Times New Roman" w:hAnsi="Times New Roman" w:cs="Times New Roman"/>
          <w:sz w:val="24"/>
          <w:szCs w:val="24"/>
        </w:rPr>
        <w:fldChar w:fldCharType="end"/>
      </w:r>
      <w:r w:rsidR="002A61CF">
        <w:rPr>
          <w:rFonts w:ascii="Times New Roman" w:hAnsi="Times New Roman" w:cs="Times New Roman"/>
          <w:sz w:val="24"/>
          <w:szCs w:val="24"/>
        </w:rPr>
        <w:t>.</w:t>
      </w:r>
    </w:p>
    <w:p w:rsidR="00AB110B" w:rsidRDefault="00AB110B" w:rsidP="00676B4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Processo de Formação de Professores de Física para lecionar o ESG é uma tarefa que influência na qualidade de ensino de Física a todos níveis subsequentes, por se tratar dum </w:t>
      </w:r>
      <w:r>
        <w:rPr>
          <w:rFonts w:ascii="Times New Roman" w:hAnsi="Times New Roman" w:cs="Times New Roman"/>
          <w:sz w:val="24"/>
          <w:szCs w:val="24"/>
        </w:rPr>
        <w:lastRenderedPageBreak/>
        <w:t>período onde deve-se despertar o interesse nas ciências Físicas através de desenvolvimento de capacidades e competências</w:t>
      </w:r>
      <w:r w:rsidR="00851A95">
        <w:rPr>
          <w:rFonts w:ascii="Times New Roman" w:hAnsi="Times New Roman" w:cs="Times New Roman"/>
          <w:sz w:val="24"/>
          <w:szCs w:val="24"/>
        </w:rPr>
        <w:t xml:space="preserve"> para prosseguir nos futuros desafios.</w:t>
      </w:r>
    </w:p>
    <w:p w:rsidR="001951FF" w:rsidRPr="003F13A4" w:rsidRDefault="00676B43" w:rsidP="00851A95">
      <w:pPr>
        <w:autoSpaceDE w:val="0"/>
        <w:autoSpaceDN w:val="0"/>
        <w:adjustRightInd w:val="0"/>
        <w:spacing w:before="240"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 xml:space="preserve">O novo currículo do ESG assenta </w:t>
      </w:r>
      <w:r w:rsidR="00C9745A" w:rsidRPr="003F13A4">
        <w:rPr>
          <w:rFonts w:ascii="Times New Roman" w:hAnsi="Times New Roman" w:cs="Times New Roman"/>
          <w:sz w:val="24"/>
          <w:szCs w:val="24"/>
        </w:rPr>
        <w:t xml:space="preserve">numa conceção de aprendizagens </w:t>
      </w:r>
      <w:r w:rsidRPr="003F13A4">
        <w:rPr>
          <w:rFonts w:ascii="Times New Roman" w:hAnsi="Times New Roman" w:cs="Times New Roman"/>
          <w:sz w:val="24"/>
          <w:szCs w:val="24"/>
        </w:rPr>
        <w:t xml:space="preserve">inovadoras, baseadas em metodologias </w:t>
      </w:r>
      <w:r w:rsidR="00C9745A" w:rsidRPr="003F13A4">
        <w:rPr>
          <w:rFonts w:ascii="Times New Roman" w:hAnsi="Times New Roman" w:cs="Times New Roman"/>
          <w:sz w:val="24"/>
          <w:szCs w:val="24"/>
        </w:rPr>
        <w:t xml:space="preserve">ativas, centradas no aluno. Para </w:t>
      </w:r>
      <w:r w:rsidRPr="003F13A4">
        <w:rPr>
          <w:rFonts w:ascii="Times New Roman" w:hAnsi="Times New Roman" w:cs="Times New Roman"/>
          <w:sz w:val="24"/>
          <w:szCs w:val="24"/>
        </w:rPr>
        <w:t>o efeito, requer-se um professor hab</w:t>
      </w:r>
      <w:r w:rsidR="00C9745A" w:rsidRPr="003F13A4">
        <w:rPr>
          <w:rFonts w:ascii="Times New Roman" w:hAnsi="Times New Roman" w:cs="Times New Roman"/>
          <w:sz w:val="24"/>
          <w:szCs w:val="24"/>
        </w:rPr>
        <w:t xml:space="preserve">ilitado a orientar processos de </w:t>
      </w:r>
      <w:r w:rsidRPr="003F13A4">
        <w:rPr>
          <w:rFonts w:ascii="Times New Roman" w:hAnsi="Times New Roman" w:cs="Times New Roman"/>
          <w:sz w:val="24"/>
          <w:szCs w:val="24"/>
        </w:rPr>
        <w:t>ensino-aprendizagem individual e grupal através de metodologias de</w:t>
      </w:r>
      <w:r w:rsidR="00984D9A">
        <w:rPr>
          <w:rFonts w:ascii="Times New Roman" w:hAnsi="Times New Roman" w:cs="Times New Roman"/>
          <w:sz w:val="24"/>
          <w:szCs w:val="24"/>
        </w:rPr>
        <w:t xml:space="preserve"> </w:t>
      </w:r>
      <w:r w:rsidRPr="003F13A4">
        <w:rPr>
          <w:rFonts w:ascii="Times New Roman" w:hAnsi="Times New Roman" w:cs="Times New Roman"/>
          <w:sz w:val="24"/>
          <w:szCs w:val="24"/>
        </w:rPr>
        <w:t xml:space="preserve">trabalho independente, de natureza </w:t>
      </w:r>
      <w:r w:rsidR="00C9745A" w:rsidRPr="003F13A4">
        <w:rPr>
          <w:rFonts w:ascii="Times New Roman" w:hAnsi="Times New Roman" w:cs="Times New Roman"/>
          <w:sz w:val="24"/>
          <w:szCs w:val="24"/>
        </w:rPr>
        <w:t>construtivista que suscitem uma interação</w:t>
      </w:r>
      <w:r w:rsidRPr="003F13A4">
        <w:rPr>
          <w:rFonts w:ascii="Times New Roman" w:hAnsi="Times New Roman" w:cs="Times New Roman"/>
          <w:sz w:val="24"/>
          <w:szCs w:val="24"/>
        </w:rPr>
        <w:t xml:space="preserve"> dinâmica entre professor-aluno</w:t>
      </w:r>
      <w:r w:rsidR="00C9745A" w:rsidRPr="003F13A4">
        <w:rPr>
          <w:rFonts w:ascii="Times New Roman" w:hAnsi="Times New Roman" w:cs="Times New Roman"/>
          <w:sz w:val="24"/>
          <w:szCs w:val="24"/>
        </w:rPr>
        <w:t xml:space="preserve">, aluno-aluno e aluno-comunidade </w:t>
      </w:r>
      <w:r w:rsidRPr="003F13A4">
        <w:rPr>
          <w:rFonts w:ascii="Times New Roman" w:hAnsi="Times New Roman" w:cs="Times New Roman"/>
          <w:sz w:val="24"/>
          <w:szCs w:val="24"/>
        </w:rPr>
        <w:t>desenvolvendo nel</w:t>
      </w:r>
      <w:r w:rsidR="00C9745A" w:rsidRPr="003F13A4">
        <w:rPr>
          <w:rFonts w:ascii="Times New Roman" w:hAnsi="Times New Roman" w:cs="Times New Roman"/>
          <w:sz w:val="24"/>
          <w:szCs w:val="24"/>
        </w:rPr>
        <w:t xml:space="preserve">es a competência de "aprender a </w:t>
      </w:r>
      <w:r w:rsidRPr="003F13A4">
        <w:rPr>
          <w:rFonts w:ascii="Times New Roman" w:hAnsi="Times New Roman" w:cs="Times New Roman"/>
          <w:sz w:val="24"/>
          <w:szCs w:val="24"/>
        </w:rPr>
        <w:t>aprender"</w:t>
      </w:r>
      <w:r w:rsidR="00984D9A">
        <w:rPr>
          <w:rFonts w:ascii="Times New Roman" w:hAnsi="Times New Roman" w:cs="Times New Roman"/>
          <w:sz w:val="24"/>
          <w:szCs w:val="24"/>
        </w:rPr>
        <w:t xml:space="preserve"> </w:t>
      </w:r>
      <w:r w:rsidR="00984D9A">
        <w:rPr>
          <w:rFonts w:ascii="Times New Roman" w:hAnsi="Times New Roman" w:cs="Times New Roman"/>
          <w:sz w:val="24"/>
          <w:szCs w:val="24"/>
        </w:rPr>
        <w:fldChar w:fldCharType="begin" w:fldLock="1"/>
      </w:r>
      <w:r w:rsidR="00860691">
        <w:rPr>
          <w:rFonts w:ascii="Times New Roman" w:hAnsi="Times New Roman" w:cs="Times New Roman"/>
          <w:sz w:val="24"/>
          <w:szCs w:val="24"/>
        </w:rPr>
        <w:instrText>ADDIN CSL_CITATION { "citationItems" : [ { "id" : "ITEM-1", "itemData" : { "author" : [ { "dropping-particle" : "", "family" : "PCESG", "given" : "Plano Curricular do Ensino Secund\u00e1rio Geral", "non-dropping-particle" : "", "parse-names" : false, "suffix" : "" } ], "id" : "ITEM-1", "issued" : { "date-parts" : [ [ "2007" ] ] }, "number-of-pages" : "43-92", "publisher" : "INDE/MINED", "publisher-place" : "Maputo - Mo\u00e7ambique", "title" : "Documento orientador: objetivos, politica, estrutura, plano de estudo e estrat\u00e9gias de implementa\u00e7\u00e3o", "type" : "book" }, "uris" : [ "http://www.mendeley.com/documents/?uuid=7b2f89d1-f5d5-4de4-9531-15f87971dd79" ] } ], "mendeley" : { "formattedCitation" : "(PCESG, 2007)", "plainTextFormattedCitation" : "(PCESG, 2007)", "previouslyFormattedCitation" : "(PCESG, 2007)" }, "properties" : { "noteIndex" : 0 }, "schema" : "https://github.com/citation-style-language/schema/raw/master/csl-citation.json" }</w:instrText>
      </w:r>
      <w:r w:rsidR="00984D9A">
        <w:rPr>
          <w:rFonts w:ascii="Times New Roman" w:hAnsi="Times New Roman" w:cs="Times New Roman"/>
          <w:sz w:val="24"/>
          <w:szCs w:val="24"/>
        </w:rPr>
        <w:fldChar w:fldCharType="separate"/>
      </w:r>
      <w:r w:rsidR="00984D9A" w:rsidRPr="00984D9A">
        <w:rPr>
          <w:rFonts w:ascii="Times New Roman" w:hAnsi="Times New Roman" w:cs="Times New Roman"/>
          <w:noProof/>
          <w:sz w:val="24"/>
          <w:szCs w:val="24"/>
        </w:rPr>
        <w:t>(PCESG, 2007)</w:t>
      </w:r>
      <w:r w:rsidR="00984D9A">
        <w:rPr>
          <w:rFonts w:ascii="Times New Roman" w:hAnsi="Times New Roman" w:cs="Times New Roman"/>
          <w:sz w:val="24"/>
          <w:szCs w:val="24"/>
        </w:rPr>
        <w:fldChar w:fldCharType="end"/>
      </w:r>
      <w:r w:rsidRPr="003F13A4">
        <w:rPr>
          <w:rFonts w:ascii="Times New Roman" w:hAnsi="Times New Roman" w:cs="Times New Roman"/>
          <w:sz w:val="24"/>
          <w:szCs w:val="24"/>
        </w:rPr>
        <w:t>.</w:t>
      </w:r>
    </w:p>
    <w:p w:rsidR="00676B43" w:rsidRPr="003F13A4" w:rsidRDefault="009E3AC3" w:rsidP="00676B4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Assim sendo, o</w:t>
      </w:r>
      <w:r w:rsidR="00676B43" w:rsidRPr="003F13A4">
        <w:rPr>
          <w:rFonts w:ascii="Times New Roman" w:hAnsi="Times New Roman" w:cs="Times New Roman"/>
          <w:sz w:val="24"/>
          <w:szCs w:val="24"/>
        </w:rPr>
        <w:t xml:space="preserve"> professor é a chave para o sucesso da implementação do currículo. </w:t>
      </w:r>
      <w:r w:rsidR="00C9745A" w:rsidRPr="003F13A4">
        <w:rPr>
          <w:rFonts w:ascii="Times New Roman" w:hAnsi="Times New Roman" w:cs="Times New Roman"/>
          <w:sz w:val="24"/>
          <w:szCs w:val="24"/>
        </w:rPr>
        <w:t xml:space="preserve">É </w:t>
      </w:r>
      <w:r w:rsidR="00676B43" w:rsidRPr="003F13A4">
        <w:rPr>
          <w:rFonts w:ascii="Times New Roman" w:hAnsi="Times New Roman" w:cs="Times New Roman"/>
          <w:sz w:val="24"/>
          <w:szCs w:val="24"/>
        </w:rPr>
        <w:t>ao professor a quem cabe transformar este plano curricular em realidade,</w:t>
      </w:r>
      <w:r w:rsidR="00C9745A" w:rsidRPr="003F13A4">
        <w:rPr>
          <w:rFonts w:ascii="Times New Roman" w:hAnsi="Times New Roman" w:cs="Times New Roman"/>
          <w:sz w:val="24"/>
          <w:szCs w:val="24"/>
        </w:rPr>
        <w:t xml:space="preserve"> </w:t>
      </w:r>
      <w:r w:rsidR="00676B43" w:rsidRPr="003F13A4">
        <w:rPr>
          <w:rFonts w:ascii="Times New Roman" w:hAnsi="Times New Roman" w:cs="Times New Roman"/>
          <w:sz w:val="24"/>
          <w:szCs w:val="24"/>
        </w:rPr>
        <w:t>na sala de aula, com alunos concr</w:t>
      </w:r>
      <w:r w:rsidR="00C9745A" w:rsidRPr="003F13A4">
        <w:rPr>
          <w:rFonts w:ascii="Times New Roman" w:hAnsi="Times New Roman" w:cs="Times New Roman"/>
          <w:sz w:val="24"/>
          <w:szCs w:val="24"/>
        </w:rPr>
        <w:t xml:space="preserve">etos. A competência científica, </w:t>
      </w:r>
      <w:r w:rsidR="00676B43" w:rsidRPr="003F13A4">
        <w:rPr>
          <w:rFonts w:ascii="Times New Roman" w:hAnsi="Times New Roman" w:cs="Times New Roman"/>
          <w:sz w:val="24"/>
          <w:szCs w:val="24"/>
        </w:rPr>
        <w:t xml:space="preserve">pedagógica e a criatividade constituem </w:t>
      </w:r>
      <w:r w:rsidR="00C9745A" w:rsidRPr="003F13A4">
        <w:rPr>
          <w:rFonts w:ascii="Times New Roman" w:hAnsi="Times New Roman" w:cs="Times New Roman"/>
          <w:sz w:val="24"/>
          <w:szCs w:val="24"/>
        </w:rPr>
        <w:t xml:space="preserve">fatores determinantes para o </w:t>
      </w:r>
      <w:r w:rsidR="00676B43" w:rsidRPr="003F13A4">
        <w:rPr>
          <w:rFonts w:ascii="Times New Roman" w:hAnsi="Times New Roman" w:cs="Times New Roman"/>
          <w:sz w:val="24"/>
          <w:szCs w:val="24"/>
        </w:rPr>
        <w:t xml:space="preserve">bom desempenho do professor o </w:t>
      </w:r>
      <w:r w:rsidR="00C9745A" w:rsidRPr="003F13A4">
        <w:rPr>
          <w:rFonts w:ascii="Times New Roman" w:hAnsi="Times New Roman" w:cs="Times New Roman"/>
          <w:sz w:val="24"/>
          <w:szCs w:val="24"/>
        </w:rPr>
        <w:t xml:space="preserve">que se traduzirá em momentos de </w:t>
      </w:r>
      <w:r w:rsidR="00676B43" w:rsidRPr="003F13A4">
        <w:rPr>
          <w:rFonts w:ascii="Times New Roman" w:hAnsi="Times New Roman" w:cs="Times New Roman"/>
          <w:sz w:val="24"/>
          <w:szCs w:val="24"/>
        </w:rPr>
        <w:t xml:space="preserve">aprendizagem </w:t>
      </w:r>
      <w:r w:rsidR="00C9745A" w:rsidRPr="003F13A4">
        <w:rPr>
          <w:rFonts w:ascii="Times New Roman" w:hAnsi="Times New Roman" w:cs="Times New Roman"/>
          <w:sz w:val="24"/>
          <w:szCs w:val="24"/>
        </w:rPr>
        <w:t>efetiva</w:t>
      </w:r>
      <w:r w:rsidR="00676B43" w:rsidRPr="003F13A4">
        <w:rPr>
          <w:rFonts w:ascii="Times New Roman" w:hAnsi="Times New Roman" w:cs="Times New Roman"/>
          <w:sz w:val="24"/>
          <w:szCs w:val="24"/>
        </w:rPr>
        <w:t>, nos alunos.</w:t>
      </w:r>
    </w:p>
    <w:p w:rsidR="00676B43" w:rsidRPr="003F13A4" w:rsidRDefault="00676B43" w:rsidP="00676B43">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Cabe ao professor considerar os p</w:t>
      </w:r>
      <w:r w:rsidR="00C9745A" w:rsidRPr="003F13A4">
        <w:rPr>
          <w:rFonts w:ascii="Times New Roman" w:hAnsi="Times New Roman" w:cs="Times New Roman"/>
          <w:sz w:val="24"/>
          <w:szCs w:val="24"/>
        </w:rPr>
        <w:t xml:space="preserve">ressupostos de aprendizagem: as </w:t>
      </w:r>
      <w:r w:rsidRPr="003F13A4">
        <w:rPr>
          <w:rFonts w:ascii="Times New Roman" w:hAnsi="Times New Roman" w:cs="Times New Roman"/>
          <w:sz w:val="24"/>
          <w:szCs w:val="24"/>
        </w:rPr>
        <w:t>competências anteriores do aluno; a mot</w:t>
      </w:r>
      <w:r w:rsidR="00C9745A" w:rsidRPr="003F13A4">
        <w:rPr>
          <w:rFonts w:ascii="Times New Roman" w:hAnsi="Times New Roman" w:cs="Times New Roman"/>
          <w:sz w:val="24"/>
          <w:szCs w:val="24"/>
        </w:rPr>
        <w:t xml:space="preserve">ivação; a criação de hábitos de </w:t>
      </w:r>
      <w:r w:rsidRPr="003F13A4">
        <w:rPr>
          <w:rFonts w:ascii="Times New Roman" w:hAnsi="Times New Roman" w:cs="Times New Roman"/>
          <w:sz w:val="24"/>
          <w:szCs w:val="24"/>
        </w:rPr>
        <w:t xml:space="preserve">trabalho; a cooperação </w:t>
      </w:r>
      <w:r w:rsidR="00C9745A" w:rsidRPr="003F13A4">
        <w:rPr>
          <w:rFonts w:ascii="Times New Roman" w:hAnsi="Times New Roman" w:cs="Times New Roman"/>
          <w:sz w:val="24"/>
          <w:szCs w:val="24"/>
        </w:rPr>
        <w:t>interativa</w:t>
      </w:r>
      <w:r w:rsidRPr="003F13A4">
        <w:rPr>
          <w:rFonts w:ascii="Times New Roman" w:hAnsi="Times New Roman" w:cs="Times New Roman"/>
          <w:sz w:val="24"/>
          <w:szCs w:val="24"/>
        </w:rPr>
        <w:t>; um proces</w:t>
      </w:r>
      <w:r w:rsidR="00C9745A" w:rsidRPr="003F13A4">
        <w:rPr>
          <w:rFonts w:ascii="Times New Roman" w:hAnsi="Times New Roman" w:cs="Times New Roman"/>
          <w:sz w:val="24"/>
          <w:szCs w:val="24"/>
        </w:rPr>
        <w:t>so de ensino-aprendizagem ativo</w:t>
      </w:r>
      <w:r w:rsidRPr="003F13A4">
        <w:rPr>
          <w:rFonts w:ascii="Times New Roman" w:hAnsi="Times New Roman" w:cs="Times New Roman"/>
          <w:sz w:val="24"/>
          <w:szCs w:val="24"/>
        </w:rPr>
        <w:t xml:space="preserve"> e dirigido a </w:t>
      </w:r>
      <w:r w:rsidR="00C9745A" w:rsidRPr="003F13A4">
        <w:rPr>
          <w:rFonts w:ascii="Times New Roman" w:hAnsi="Times New Roman" w:cs="Times New Roman"/>
          <w:sz w:val="24"/>
          <w:szCs w:val="24"/>
        </w:rPr>
        <w:t>objetivos</w:t>
      </w:r>
      <w:r w:rsidRPr="003F13A4">
        <w:rPr>
          <w:rFonts w:ascii="Times New Roman" w:hAnsi="Times New Roman" w:cs="Times New Roman"/>
          <w:sz w:val="24"/>
          <w:szCs w:val="24"/>
        </w:rPr>
        <w:t xml:space="preserve">; a resolução individual e </w:t>
      </w:r>
      <w:r w:rsidR="00C9745A" w:rsidRPr="003F13A4">
        <w:rPr>
          <w:rFonts w:ascii="Times New Roman" w:hAnsi="Times New Roman" w:cs="Times New Roman"/>
          <w:sz w:val="24"/>
          <w:szCs w:val="24"/>
        </w:rPr>
        <w:t xml:space="preserve">coletiva de </w:t>
      </w:r>
      <w:r w:rsidRPr="003F13A4">
        <w:rPr>
          <w:rFonts w:ascii="Times New Roman" w:hAnsi="Times New Roman" w:cs="Times New Roman"/>
          <w:sz w:val="24"/>
          <w:szCs w:val="24"/>
        </w:rPr>
        <w:t>problemas; uma aprendizagem situacion</w:t>
      </w:r>
      <w:r w:rsidR="00C9745A" w:rsidRPr="003F13A4">
        <w:rPr>
          <w:rFonts w:ascii="Times New Roman" w:hAnsi="Times New Roman" w:cs="Times New Roman"/>
          <w:sz w:val="24"/>
          <w:szCs w:val="24"/>
        </w:rPr>
        <w:t xml:space="preserve">al ou contextualizada, tendo em </w:t>
      </w:r>
      <w:r w:rsidRPr="003F13A4">
        <w:rPr>
          <w:rFonts w:ascii="Times New Roman" w:hAnsi="Times New Roman" w:cs="Times New Roman"/>
          <w:sz w:val="24"/>
          <w:szCs w:val="24"/>
        </w:rPr>
        <w:t>conta a diversidade ambiental e cultural dos alunos.</w:t>
      </w:r>
    </w:p>
    <w:p w:rsidR="00676B43" w:rsidRPr="003F13A4" w:rsidRDefault="00676B43" w:rsidP="00676B43">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A implementação do currículo do ESG ex</w:t>
      </w:r>
      <w:r w:rsidR="00C9745A" w:rsidRPr="003F13A4">
        <w:rPr>
          <w:rFonts w:ascii="Times New Roman" w:hAnsi="Times New Roman" w:cs="Times New Roman"/>
          <w:sz w:val="24"/>
          <w:szCs w:val="24"/>
        </w:rPr>
        <w:t xml:space="preserve">ige professores habilitados, ou </w:t>
      </w:r>
      <w:r w:rsidR="00984D9A">
        <w:rPr>
          <w:rFonts w:ascii="Times New Roman" w:hAnsi="Times New Roman" w:cs="Times New Roman"/>
          <w:sz w:val="24"/>
          <w:szCs w:val="24"/>
        </w:rPr>
        <w:t>seja, com formação adequada</w:t>
      </w:r>
      <w:r w:rsidRPr="003F13A4">
        <w:rPr>
          <w:rFonts w:ascii="Times New Roman" w:hAnsi="Times New Roman" w:cs="Times New Roman"/>
          <w:sz w:val="24"/>
          <w:szCs w:val="24"/>
        </w:rPr>
        <w:t xml:space="preserve"> para </w:t>
      </w:r>
      <w:r w:rsidR="00C9745A" w:rsidRPr="003F13A4">
        <w:rPr>
          <w:rFonts w:ascii="Times New Roman" w:hAnsi="Times New Roman" w:cs="Times New Roman"/>
          <w:sz w:val="24"/>
          <w:szCs w:val="24"/>
        </w:rPr>
        <w:t xml:space="preserve">a lecionação do ESG, podem ser </w:t>
      </w:r>
      <w:r w:rsidRPr="003F13A4">
        <w:rPr>
          <w:rFonts w:ascii="Times New Roman" w:hAnsi="Times New Roman" w:cs="Times New Roman"/>
          <w:sz w:val="24"/>
          <w:szCs w:val="24"/>
        </w:rPr>
        <w:t>admitidos professores, com formação psi</w:t>
      </w:r>
      <w:r w:rsidR="00C9745A" w:rsidRPr="003F13A4">
        <w:rPr>
          <w:rFonts w:ascii="Times New Roman" w:hAnsi="Times New Roman" w:cs="Times New Roman"/>
          <w:sz w:val="24"/>
          <w:szCs w:val="24"/>
        </w:rPr>
        <w:t xml:space="preserve">copedagógica certificada pelas </w:t>
      </w:r>
      <w:r w:rsidRPr="003F13A4">
        <w:rPr>
          <w:rFonts w:ascii="Times New Roman" w:hAnsi="Times New Roman" w:cs="Times New Roman"/>
          <w:sz w:val="24"/>
          <w:szCs w:val="24"/>
        </w:rPr>
        <w:t>instituições de formação competentes.</w:t>
      </w:r>
    </w:p>
    <w:p w:rsidR="00676B43" w:rsidRPr="003F13A4" w:rsidRDefault="00676B43" w:rsidP="00676B43">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No âmbito da formação dos professores, a estratégia de impl</w:t>
      </w:r>
      <w:r w:rsidR="00C9745A" w:rsidRPr="003F13A4">
        <w:rPr>
          <w:rFonts w:ascii="Times New Roman" w:hAnsi="Times New Roman" w:cs="Times New Roman"/>
          <w:sz w:val="24"/>
          <w:szCs w:val="24"/>
        </w:rPr>
        <w:t xml:space="preserve">ementação </w:t>
      </w:r>
      <w:r w:rsidRPr="003F13A4">
        <w:rPr>
          <w:rFonts w:ascii="Times New Roman" w:hAnsi="Times New Roman" w:cs="Times New Roman"/>
          <w:sz w:val="24"/>
          <w:szCs w:val="24"/>
        </w:rPr>
        <w:t>terá como pilares a formação inicial e e</w:t>
      </w:r>
      <w:r w:rsidR="00C9745A" w:rsidRPr="003F13A4">
        <w:rPr>
          <w:rFonts w:ascii="Times New Roman" w:hAnsi="Times New Roman" w:cs="Times New Roman"/>
          <w:sz w:val="24"/>
          <w:szCs w:val="24"/>
        </w:rPr>
        <w:t xml:space="preserve">m exercício. A formação inicial </w:t>
      </w:r>
      <w:r w:rsidRPr="003F13A4">
        <w:rPr>
          <w:rFonts w:ascii="Times New Roman" w:hAnsi="Times New Roman" w:cs="Times New Roman"/>
          <w:sz w:val="24"/>
          <w:szCs w:val="24"/>
        </w:rPr>
        <w:t>visa desenvolver um conjunto de competências necessárias para o</w:t>
      </w:r>
      <w:r w:rsidR="00C9745A" w:rsidRPr="003F13A4">
        <w:rPr>
          <w:rFonts w:ascii="Times New Roman" w:hAnsi="Times New Roman" w:cs="Times New Roman"/>
          <w:sz w:val="24"/>
          <w:szCs w:val="24"/>
        </w:rPr>
        <w:t xml:space="preserve"> </w:t>
      </w:r>
      <w:r w:rsidRPr="003F13A4">
        <w:rPr>
          <w:rFonts w:ascii="Times New Roman" w:hAnsi="Times New Roman" w:cs="Times New Roman"/>
          <w:sz w:val="24"/>
          <w:szCs w:val="24"/>
        </w:rPr>
        <w:t>exercício da missão educativ</w:t>
      </w:r>
      <w:r w:rsidR="00C9745A" w:rsidRPr="003F13A4">
        <w:rPr>
          <w:rFonts w:ascii="Times New Roman" w:hAnsi="Times New Roman" w:cs="Times New Roman"/>
          <w:sz w:val="24"/>
          <w:szCs w:val="24"/>
        </w:rPr>
        <w:t>a com sucesso, incluindo a auto</w:t>
      </w:r>
      <w:r w:rsidRPr="003F13A4">
        <w:rPr>
          <w:rFonts w:ascii="Times New Roman" w:hAnsi="Times New Roman" w:cs="Times New Roman"/>
          <w:sz w:val="24"/>
          <w:szCs w:val="24"/>
        </w:rPr>
        <w:t>formação</w:t>
      </w:r>
      <w:r w:rsidR="00C9745A" w:rsidRPr="003F13A4">
        <w:rPr>
          <w:rFonts w:ascii="Times New Roman" w:hAnsi="Times New Roman" w:cs="Times New Roman"/>
          <w:sz w:val="24"/>
          <w:szCs w:val="24"/>
        </w:rPr>
        <w:t xml:space="preserve"> </w:t>
      </w:r>
      <w:r w:rsidRPr="003F13A4">
        <w:rPr>
          <w:rFonts w:ascii="Times New Roman" w:hAnsi="Times New Roman" w:cs="Times New Roman"/>
          <w:sz w:val="24"/>
          <w:szCs w:val="24"/>
        </w:rPr>
        <w:t>constante após a conclusão do curso. A fo</w:t>
      </w:r>
      <w:r w:rsidR="00C9745A" w:rsidRPr="003F13A4">
        <w:rPr>
          <w:rFonts w:ascii="Times New Roman" w:hAnsi="Times New Roman" w:cs="Times New Roman"/>
          <w:sz w:val="24"/>
          <w:szCs w:val="24"/>
        </w:rPr>
        <w:t xml:space="preserve">rmação em exercício dá, por </w:t>
      </w:r>
      <w:r w:rsidRPr="003F13A4">
        <w:rPr>
          <w:rFonts w:ascii="Times New Roman" w:hAnsi="Times New Roman" w:cs="Times New Roman"/>
          <w:sz w:val="24"/>
          <w:szCs w:val="24"/>
        </w:rPr>
        <w:t xml:space="preserve">um lado, continuidade à formação inicial e, por outro, </w:t>
      </w:r>
      <w:r w:rsidR="00C9745A" w:rsidRPr="003F13A4">
        <w:rPr>
          <w:rFonts w:ascii="Times New Roman" w:hAnsi="Times New Roman" w:cs="Times New Roman"/>
          <w:sz w:val="24"/>
          <w:szCs w:val="24"/>
        </w:rPr>
        <w:t xml:space="preserve">atualiza os </w:t>
      </w:r>
      <w:r w:rsidRPr="003F13A4">
        <w:rPr>
          <w:rFonts w:ascii="Times New Roman" w:hAnsi="Times New Roman" w:cs="Times New Roman"/>
          <w:sz w:val="24"/>
          <w:szCs w:val="24"/>
        </w:rPr>
        <w:t>professores permanentemente, co</w:t>
      </w:r>
      <w:r w:rsidR="00C9745A" w:rsidRPr="003F13A4">
        <w:rPr>
          <w:rFonts w:ascii="Times New Roman" w:hAnsi="Times New Roman" w:cs="Times New Roman"/>
          <w:sz w:val="24"/>
          <w:szCs w:val="24"/>
        </w:rPr>
        <w:t xml:space="preserve">ntribuindo assim para o seu bom </w:t>
      </w:r>
      <w:r w:rsidRPr="003F13A4">
        <w:rPr>
          <w:rFonts w:ascii="Times New Roman" w:hAnsi="Times New Roman" w:cs="Times New Roman"/>
          <w:sz w:val="24"/>
          <w:szCs w:val="24"/>
        </w:rPr>
        <w:t>desempenho.</w:t>
      </w:r>
    </w:p>
    <w:p w:rsidR="00676B43" w:rsidRPr="003F13A4" w:rsidRDefault="00676B43" w:rsidP="00676B43">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Os seminários de capacitação periódi</w:t>
      </w:r>
      <w:r w:rsidR="00C9745A" w:rsidRPr="003F13A4">
        <w:rPr>
          <w:rFonts w:ascii="Times New Roman" w:hAnsi="Times New Roman" w:cs="Times New Roman"/>
          <w:sz w:val="24"/>
          <w:szCs w:val="24"/>
        </w:rPr>
        <w:t xml:space="preserve">ca, os programas de formação em </w:t>
      </w:r>
      <w:r w:rsidRPr="003F13A4">
        <w:rPr>
          <w:rFonts w:ascii="Times New Roman" w:hAnsi="Times New Roman" w:cs="Times New Roman"/>
          <w:sz w:val="24"/>
          <w:szCs w:val="24"/>
        </w:rPr>
        <w:t xml:space="preserve">exercício bem como o trabalho </w:t>
      </w:r>
      <w:r w:rsidR="00C9745A" w:rsidRPr="003F13A4">
        <w:rPr>
          <w:rFonts w:ascii="Times New Roman" w:hAnsi="Times New Roman" w:cs="Times New Roman"/>
          <w:sz w:val="24"/>
          <w:szCs w:val="24"/>
        </w:rPr>
        <w:t xml:space="preserve">conjunto, entre os professores, </w:t>
      </w:r>
      <w:r w:rsidRPr="003F13A4">
        <w:rPr>
          <w:rFonts w:ascii="Times New Roman" w:hAnsi="Times New Roman" w:cs="Times New Roman"/>
          <w:sz w:val="24"/>
          <w:szCs w:val="24"/>
        </w:rPr>
        <w:t>constituirão a espinha dorsal da formaç</w:t>
      </w:r>
      <w:r w:rsidR="00C9745A" w:rsidRPr="003F13A4">
        <w:rPr>
          <w:rFonts w:ascii="Times New Roman" w:hAnsi="Times New Roman" w:cs="Times New Roman"/>
          <w:sz w:val="24"/>
          <w:szCs w:val="24"/>
        </w:rPr>
        <w:t xml:space="preserve">ão em exercício. Com efeito, os </w:t>
      </w:r>
      <w:r w:rsidRPr="003F13A4">
        <w:rPr>
          <w:rFonts w:ascii="Times New Roman" w:hAnsi="Times New Roman" w:cs="Times New Roman"/>
          <w:sz w:val="24"/>
          <w:szCs w:val="24"/>
        </w:rPr>
        <w:t>professores, como uma comu</w:t>
      </w:r>
      <w:r w:rsidR="00C9745A" w:rsidRPr="003F13A4">
        <w:rPr>
          <w:rFonts w:ascii="Times New Roman" w:hAnsi="Times New Roman" w:cs="Times New Roman"/>
          <w:sz w:val="24"/>
          <w:szCs w:val="24"/>
        </w:rPr>
        <w:t xml:space="preserve">nidade de aprendizagem, deverão </w:t>
      </w:r>
      <w:r w:rsidRPr="003F13A4">
        <w:rPr>
          <w:rFonts w:ascii="Times New Roman" w:hAnsi="Times New Roman" w:cs="Times New Roman"/>
          <w:sz w:val="24"/>
          <w:szCs w:val="24"/>
        </w:rPr>
        <w:t>desenvolver competências que os permita</w:t>
      </w:r>
      <w:r w:rsidR="00C9745A" w:rsidRPr="003F13A4">
        <w:rPr>
          <w:rFonts w:ascii="Times New Roman" w:hAnsi="Times New Roman" w:cs="Times New Roman"/>
          <w:sz w:val="24"/>
          <w:szCs w:val="24"/>
        </w:rPr>
        <w:t xml:space="preserve">m saber analisar o trabalho dos </w:t>
      </w:r>
      <w:r w:rsidRPr="003F13A4">
        <w:rPr>
          <w:rFonts w:ascii="Times New Roman" w:hAnsi="Times New Roman" w:cs="Times New Roman"/>
          <w:sz w:val="24"/>
          <w:szCs w:val="24"/>
        </w:rPr>
        <w:t>seus alunos, identificar atempadamente os</w:t>
      </w:r>
      <w:r w:rsidR="00C9745A" w:rsidRPr="003F13A4">
        <w:rPr>
          <w:rFonts w:ascii="Times New Roman" w:hAnsi="Times New Roman" w:cs="Times New Roman"/>
          <w:sz w:val="24"/>
          <w:szCs w:val="24"/>
        </w:rPr>
        <w:t xml:space="preserve"> problemas, desenhar e discutir </w:t>
      </w:r>
      <w:r w:rsidRPr="003F13A4">
        <w:rPr>
          <w:rFonts w:ascii="Times New Roman" w:hAnsi="Times New Roman" w:cs="Times New Roman"/>
          <w:sz w:val="24"/>
          <w:szCs w:val="24"/>
        </w:rPr>
        <w:t xml:space="preserve">estratégias </w:t>
      </w:r>
      <w:r w:rsidRPr="003F13A4">
        <w:rPr>
          <w:rFonts w:ascii="Times New Roman" w:hAnsi="Times New Roman" w:cs="Times New Roman"/>
          <w:sz w:val="24"/>
          <w:szCs w:val="24"/>
        </w:rPr>
        <w:lastRenderedPageBreak/>
        <w:t>adequadas para a sua solução.</w:t>
      </w:r>
      <w:r w:rsidR="00C9745A" w:rsidRPr="003F13A4">
        <w:rPr>
          <w:rFonts w:ascii="Times New Roman" w:hAnsi="Times New Roman" w:cs="Times New Roman"/>
          <w:sz w:val="24"/>
          <w:szCs w:val="24"/>
        </w:rPr>
        <w:t xml:space="preserve"> Neste contexto, os professores </w:t>
      </w:r>
      <w:r w:rsidRPr="003F13A4">
        <w:rPr>
          <w:rFonts w:ascii="Times New Roman" w:hAnsi="Times New Roman" w:cs="Times New Roman"/>
          <w:sz w:val="24"/>
          <w:szCs w:val="24"/>
        </w:rPr>
        <w:t>são encorajados a disseminar as experiê</w:t>
      </w:r>
      <w:r w:rsidR="00C9745A" w:rsidRPr="003F13A4">
        <w:rPr>
          <w:rFonts w:ascii="Times New Roman" w:hAnsi="Times New Roman" w:cs="Times New Roman"/>
          <w:sz w:val="24"/>
          <w:szCs w:val="24"/>
        </w:rPr>
        <w:t xml:space="preserve">ncias </w:t>
      </w:r>
      <w:r w:rsidR="00860691" w:rsidRPr="003F13A4">
        <w:rPr>
          <w:rFonts w:ascii="Times New Roman" w:hAnsi="Times New Roman" w:cs="Times New Roman"/>
          <w:sz w:val="24"/>
          <w:szCs w:val="24"/>
        </w:rPr>
        <w:t>bem-sucedidas</w:t>
      </w:r>
      <w:r w:rsidR="00C9745A" w:rsidRPr="003F13A4">
        <w:rPr>
          <w:rFonts w:ascii="Times New Roman" w:hAnsi="Times New Roman" w:cs="Times New Roman"/>
          <w:sz w:val="24"/>
          <w:szCs w:val="24"/>
        </w:rPr>
        <w:t xml:space="preserve"> no processo </w:t>
      </w:r>
      <w:r w:rsidRPr="003F13A4">
        <w:rPr>
          <w:rFonts w:ascii="Times New Roman" w:hAnsi="Times New Roman" w:cs="Times New Roman"/>
          <w:sz w:val="24"/>
          <w:szCs w:val="24"/>
        </w:rPr>
        <w:t>de Ensino/Aprendizagem.</w:t>
      </w:r>
    </w:p>
    <w:p w:rsidR="00C9745A" w:rsidRPr="003F13A4" w:rsidRDefault="00C9745A" w:rsidP="00676B43">
      <w:pPr>
        <w:autoSpaceDE w:val="0"/>
        <w:autoSpaceDN w:val="0"/>
        <w:adjustRightInd w:val="0"/>
        <w:spacing w:after="0" w:line="360" w:lineRule="auto"/>
        <w:jc w:val="both"/>
        <w:rPr>
          <w:rFonts w:ascii="Times New Roman" w:hAnsi="Times New Roman" w:cs="Times New Roman"/>
          <w:sz w:val="24"/>
          <w:szCs w:val="24"/>
        </w:rPr>
      </w:pPr>
    </w:p>
    <w:p w:rsidR="001951FF" w:rsidRPr="003F13A4" w:rsidRDefault="001951FF" w:rsidP="00676B43">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 xml:space="preserve">As principais reformas introduzidas no nível </w:t>
      </w:r>
      <w:r w:rsidR="00013E5E" w:rsidRPr="003F13A4">
        <w:rPr>
          <w:rFonts w:ascii="Times New Roman" w:hAnsi="Times New Roman" w:cs="Times New Roman"/>
          <w:sz w:val="24"/>
          <w:szCs w:val="24"/>
        </w:rPr>
        <w:t xml:space="preserve">secundário, incluindo o técnico </w:t>
      </w:r>
      <w:r w:rsidRPr="003F13A4">
        <w:rPr>
          <w:rFonts w:ascii="Times New Roman" w:hAnsi="Times New Roman" w:cs="Times New Roman"/>
          <w:sz w:val="24"/>
          <w:szCs w:val="24"/>
        </w:rPr>
        <w:t>podem ser resumidas em:</w:t>
      </w:r>
    </w:p>
    <w:p w:rsidR="001951FF" w:rsidRPr="00860691" w:rsidRDefault="001951FF" w:rsidP="002D0535">
      <w:pPr>
        <w:autoSpaceDE w:val="0"/>
        <w:autoSpaceDN w:val="0"/>
        <w:adjustRightInd w:val="0"/>
        <w:spacing w:before="240" w:after="0" w:line="360" w:lineRule="auto"/>
        <w:jc w:val="both"/>
        <w:rPr>
          <w:rFonts w:ascii="Times New Roman" w:hAnsi="Times New Roman" w:cs="Times New Roman"/>
          <w:b/>
          <w:bCs/>
          <w:i/>
          <w:sz w:val="24"/>
          <w:szCs w:val="24"/>
        </w:rPr>
      </w:pPr>
      <w:r w:rsidRPr="00860691">
        <w:rPr>
          <w:rFonts w:ascii="Times New Roman" w:hAnsi="Times New Roman" w:cs="Times New Roman"/>
          <w:b/>
          <w:bCs/>
          <w:i/>
          <w:sz w:val="24"/>
          <w:szCs w:val="24"/>
        </w:rPr>
        <w:t>Reforma curricular do ensino secundário</w:t>
      </w:r>
    </w:p>
    <w:p w:rsidR="001951FF" w:rsidRPr="003F13A4" w:rsidRDefault="001951FF" w:rsidP="00676B43">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Em 2008 foi apresentada a nova reforma curricular para o Ensino Secundário</w:t>
      </w:r>
      <w:r w:rsidR="00013E5E" w:rsidRPr="003F13A4">
        <w:rPr>
          <w:rFonts w:ascii="Times New Roman" w:hAnsi="Times New Roman" w:cs="Times New Roman"/>
          <w:sz w:val="24"/>
          <w:szCs w:val="24"/>
        </w:rPr>
        <w:t xml:space="preserve"> </w:t>
      </w:r>
      <w:r w:rsidRPr="003F13A4">
        <w:rPr>
          <w:rFonts w:ascii="Times New Roman" w:hAnsi="Times New Roman" w:cs="Times New Roman"/>
          <w:sz w:val="24"/>
          <w:szCs w:val="24"/>
        </w:rPr>
        <w:t>Geral (ESG) com base num diagnóst</w:t>
      </w:r>
      <w:r w:rsidR="00013E5E" w:rsidRPr="003F13A4">
        <w:rPr>
          <w:rFonts w:ascii="Times New Roman" w:hAnsi="Times New Roman" w:cs="Times New Roman"/>
          <w:sz w:val="24"/>
          <w:szCs w:val="24"/>
        </w:rPr>
        <w:t xml:space="preserve">ico realizado pelo sector com a </w:t>
      </w:r>
      <w:r w:rsidRPr="003F13A4">
        <w:rPr>
          <w:rFonts w:ascii="Times New Roman" w:hAnsi="Times New Roman" w:cs="Times New Roman"/>
          <w:sz w:val="24"/>
          <w:szCs w:val="24"/>
        </w:rPr>
        <w:t>participação das Instituições do ES</w:t>
      </w:r>
      <w:r w:rsidR="00860691">
        <w:rPr>
          <w:rFonts w:ascii="Times New Roman" w:hAnsi="Times New Roman" w:cs="Times New Roman"/>
          <w:sz w:val="24"/>
          <w:szCs w:val="24"/>
        </w:rPr>
        <w:t>G</w:t>
      </w:r>
      <w:r w:rsidRPr="003F13A4">
        <w:rPr>
          <w:rFonts w:ascii="Times New Roman" w:hAnsi="Times New Roman" w:cs="Times New Roman"/>
          <w:sz w:val="24"/>
          <w:szCs w:val="24"/>
        </w:rPr>
        <w:t xml:space="preserve"> e da sociedade civil. O novo cur</w:t>
      </w:r>
      <w:r w:rsidR="00013E5E" w:rsidRPr="003F13A4">
        <w:rPr>
          <w:rFonts w:ascii="Times New Roman" w:hAnsi="Times New Roman" w:cs="Times New Roman"/>
          <w:sz w:val="24"/>
          <w:szCs w:val="24"/>
        </w:rPr>
        <w:t xml:space="preserve">rículo do </w:t>
      </w:r>
      <w:r w:rsidRPr="003F13A4">
        <w:rPr>
          <w:rFonts w:ascii="Times New Roman" w:hAnsi="Times New Roman" w:cs="Times New Roman"/>
          <w:sz w:val="24"/>
          <w:szCs w:val="24"/>
        </w:rPr>
        <w:t>ESG apresenta alterações em relação ao currícu</w:t>
      </w:r>
      <w:r w:rsidR="00013E5E" w:rsidRPr="003F13A4">
        <w:rPr>
          <w:rFonts w:ascii="Times New Roman" w:hAnsi="Times New Roman" w:cs="Times New Roman"/>
          <w:sz w:val="24"/>
          <w:szCs w:val="24"/>
        </w:rPr>
        <w:t xml:space="preserve">lo anterior que visam adaptá-lo </w:t>
      </w:r>
      <w:r w:rsidRPr="003F13A4">
        <w:rPr>
          <w:rFonts w:ascii="Times New Roman" w:hAnsi="Times New Roman" w:cs="Times New Roman"/>
          <w:sz w:val="24"/>
          <w:szCs w:val="24"/>
        </w:rPr>
        <w:t>às necessidades dos graduados e às exigên</w:t>
      </w:r>
      <w:r w:rsidR="00013E5E" w:rsidRPr="003F13A4">
        <w:rPr>
          <w:rFonts w:ascii="Times New Roman" w:hAnsi="Times New Roman" w:cs="Times New Roman"/>
          <w:sz w:val="24"/>
          <w:szCs w:val="24"/>
        </w:rPr>
        <w:t xml:space="preserve">cias da sociedade e constitui o </w:t>
      </w:r>
      <w:r w:rsidRPr="003F13A4">
        <w:rPr>
          <w:rFonts w:ascii="Times New Roman" w:hAnsi="Times New Roman" w:cs="Times New Roman"/>
          <w:sz w:val="24"/>
          <w:szCs w:val="24"/>
        </w:rPr>
        <w:t>prosseguimento da reforma curricular iniciada no Ensino Primário.</w:t>
      </w:r>
    </w:p>
    <w:p w:rsidR="001951FF" w:rsidRPr="00860691" w:rsidRDefault="001951FF" w:rsidP="00676B43">
      <w:pPr>
        <w:autoSpaceDE w:val="0"/>
        <w:autoSpaceDN w:val="0"/>
        <w:adjustRightInd w:val="0"/>
        <w:spacing w:after="0" w:line="360" w:lineRule="auto"/>
        <w:jc w:val="both"/>
        <w:rPr>
          <w:rFonts w:ascii="Times New Roman" w:hAnsi="Times New Roman" w:cs="Times New Roman"/>
          <w:bCs/>
          <w:sz w:val="24"/>
          <w:szCs w:val="24"/>
        </w:rPr>
      </w:pPr>
      <w:r w:rsidRPr="003F13A4">
        <w:rPr>
          <w:rFonts w:ascii="Times New Roman" w:hAnsi="Times New Roman" w:cs="Times New Roman"/>
          <w:sz w:val="24"/>
          <w:szCs w:val="24"/>
        </w:rPr>
        <w:t xml:space="preserve">As inovações do currículo do ESG prendem-se com a sua </w:t>
      </w:r>
      <w:r w:rsidR="00013E5E" w:rsidRPr="003F13A4">
        <w:rPr>
          <w:rFonts w:ascii="Times New Roman" w:hAnsi="Times New Roman" w:cs="Times New Roman"/>
          <w:bCs/>
          <w:sz w:val="24"/>
          <w:szCs w:val="24"/>
        </w:rPr>
        <w:t xml:space="preserve">profissionalização </w:t>
      </w:r>
      <w:r w:rsidRPr="003F13A4">
        <w:rPr>
          <w:rFonts w:ascii="Times New Roman" w:hAnsi="Times New Roman" w:cs="Times New Roman"/>
          <w:sz w:val="24"/>
          <w:szCs w:val="24"/>
        </w:rPr>
        <w:t>isto é a introdução de componentes práticas do “saber fazer” que desenvolvam</w:t>
      </w:r>
      <w:r w:rsidR="00013E5E" w:rsidRPr="003F13A4">
        <w:rPr>
          <w:rFonts w:ascii="Times New Roman" w:hAnsi="Times New Roman" w:cs="Times New Roman"/>
          <w:bCs/>
          <w:sz w:val="24"/>
          <w:szCs w:val="24"/>
        </w:rPr>
        <w:t xml:space="preserve"> </w:t>
      </w:r>
      <w:r w:rsidRPr="003F13A4">
        <w:rPr>
          <w:rFonts w:ascii="Times New Roman" w:hAnsi="Times New Roman" w:cs="Times New Roman"/>
          <w:sz w:val="24"/>
          <w:szCs w:val="24"/>
        </w:rPr>
        <w:t>nos jovens competências úteis para a sua vida laboral; uma nova Abordagem</w:t>
      </w:r>
      <w:r w:rsidR="00013E5E" w:rsidRPr="003F13A4">
        <w:rPr>
          <w:rFonts w:ascii="Times New Roman" w:hAnsi="Times New Roman" w:cs="Times New Roman"/>
          <w:bCs/>
          <w:sz w:val="24"/>
          <w:szCs w:val="24"/>
        </w:rPr>
        <w:t xml:space="preserve"> </w:t>
      </w:r>
      <w:r w:rsidRPr="003F13A4">
        <w:rPr>
          <w:rFonts w:ascii="Times New Roman" w:hAnsi="Times New Roman" w:cs="Times New Roman"/>
          <w:sz w:val="24"/>
          <w:szCs w:val="24"/>
        </w:rPr>
        <w:t xml:space="preserve">dos </w:t>
      </w:r>
      <w:r w:rsidRPr="003F13A4">
        <w:rPr>
          <w:rFonts w:ascii="Times New Roman" w:hAnsi="Times New Roman" w:cs="Times New Roman"/>
          <w:bCs/>
          <w:sz w:val="24"/>
          <w:szCs w:val="24"/>
        </w:rPr>
        <w:t xml:space="preserve">Ciclos de Aprendizagem </w:t>
      </w:r>
      <w:r w:rsidRPr="003F13A4">
        <w:rPr>
          <w:rFonts w:ascii="Times New Roman" w:hAnsi="Times New Roman" w:cs="Times New Roman"/>
          <w:sz w:val="24"/>
          <w:szCs w:val="24"/>
        </w:rPr>
        <w:t>que correspondem a blocos de aprendizagem</w:t>
      </w:r>
      <w:r w:rsidR="00013E5E" w:rsidRPr="003F13A4">
        <w:rPr>
          <w:rFonts w:ascii="Times New Roman" w:hAnsi="Times New Roman" w:cs="Times New Roman"/>
          <w:bCs/>
          <w:sz w:val="24"/>
          <w:szCs w:val="24"/>
        </w:rPr>
        <w:t xml:space="preserve"> </w:t>
      </w:r>
      <w:r w:rsidRPr="003F13A4">
        <w:rPr>
          <w:rFonts w:ascii="Times New Roman" w:hAnsi="Times New Roman" w:cs="Times New Roman"/>
          <w:sz w:val="24"/>
          <w:szCs w:val="24"/>
        </w:rPr>
        <w:t xml:space="preserve">com </w:t>
      </w:r>
      <w:r w:rsidR="00013E5E" w:rsidRPr="003F13A4">
        <w:rPr>
          <w:rFonts w:ascii="Times New Roman" w:hAnsi="Times New Roman" w:cs="Times New Roman"/>
          <w:sz w:val="24"/>
          <w:szCs w:val="24"/>
        </w:rPr>
        <w:t>objetivos</w:t>
      </w:r>
      <w:r w:rsidRPr="003F13A4">
        <w:rPr>
          <w:rFonts w:ascii="Times New Roman" w:hAnsi="Times New Roman" w:cs="Times New Roman"/>
          <w:sz w:val="24"/>
          <w:szCs w:val="24"/>
        </w:rPr>
        <w:t xml:space="preserve"> avaliados no final do ciclo; O </w:t>
      </w:r>
      <w:r w:rsidRPr="003F13A4">
        <w:rPr>
          <w:rFonts w:ascii="Times New Roman" w:hAnsi="Times New Roman" w:cs="Times New Roman"/>
          <w:bCs/>
          <w:sz w:val="24"/>
          <w:szCs w:val="24"/>
        </w:rPr>
        <w:t>ensino-aprendizagem Integrado</w:t>
      </w:r>
      <w:r w:rsidR="00860691">
        <w:rPr>
          <w:rFonts w:ascii="Times New Roman" w:hAnsi="Times New Roman" w:cs="Times New Roman"/>
          <w:bCs/>
          <w:sz w:val="24"/>
          <w:szCs w:val="24"/>
        </w:rPr>
        <w:t xml:space="preserve"> </w:t>
      </w:r>
      <w:r w:rsidRPr="003F13A4">
        <w:rPr>
          <w:rFonts w:ascii="Times New Roman" w:hAnsi="Times New Roman" w:cs="Times New Roman"/>
          <w:sz w:val="24"/>
          <w:szCs w:val="24"/>
        </w:rPr>
        <w:t>que procura desenvolver no aluno conheci</w:t>
      </w:r>
      <w:r w:rsidR="00013E5E" w:rsidRPr="003F13A4">
        <w:rPr>
          <w:rFonts w:ascii="Times New Roman" w:hAnsi="Times New Roman" w:cs="Times New Roman"/>
          <w:sz w:val="24"/>
          <w:szCs w:val="24"/>
        </w:rPr>
        <w:t xml:space="preserve">mentos, habilidades, atitudes e </w:t>
      </w:r>
      <w:r w:rsidRPr="003F13A4">
        <w:rPr>
          <w:rFonts w:ascii="Times New Roman" w:hAnsi="Times New Roman" w:cs="Times New Roman"/>
          <w:sz w:val="24"/>
          <w:szCs w:val="24"/>
        </w:rPr>
        <w:t>valores articulados em termos de es</w:t>
      </w:r>
      <w:r w:rsidR="00013E5E" w:rsidRPr="003F13A4">
        <w:rPr>
          <w:rFonts w:ascii="Times New Roman" w:hAnsi="Times New Roman" w:cs="Times New Roman"/>
          <w:sz w:val="24"/>
          <w:szCs w:val="24"/>
        </w:rPr>
        <w:t xml:space="preserve">trutura, objetivos, conteúdos, </w:t>
      </w:r>
      <w:r w:rsidRPr="003F13A4">
        <w:rPr>
          <w:rFonts w:ascii="Times New Roman" w:hAnsi="Times New Roman" w:cs="Times New Roman"/>
          <w:sz w:val="24"/>
          <w:szCs w:val="24"/>
        </w:rPr>
        <w:t xml:space="preserve">competências e prática pedagógica; a </w:t>
      </w:r>
      <w:r w:rsidRPr="003F13A4">
        <w:rPr>
          <w:rFonts w:ascii="Times New Roman" w:hAnsi="Times New Roman" w:cs="Times New Roman"/>
          <w:bCs/>
          <w:sz w:val="24"/>
          <w:szCs w:val="24"/>
        </w:rPr>
        <w:t>Integração de Conteúdos de Interesse</w:t>
      </w:r>
      <w:r w:rsidR="00013E5E" w:rsidRPr="003F13A4">
        <w:rPr>
          <w:rFonts w:ascii="Times New Roman" w:hAnsi="Times New Roman" w:cs="Times New Roman"/>
          <w:sz w:val="24"/>
          <w:szCs w:val="24"/>
        </w:rPr>
        <w:t xml:space="preserve"> </w:t>
      </w:r>
      <w:r w:rsidRPr="003F13A4">
        <w:rPr>
          <w:rFonts w:ascii="Times New Roman" w:hAnsi="Times New Roman" w:cs="Times New Roman"/>
          <w:bCs/>
          <w:sz w:val="24"/>
          <w:szCs w:val="24"/>
        </w:rPr>
        <w:t xml:space="preserve">Local </w:t>
      </w:r>
      <w:r w:rsidRPr="003F13A4">
        <w:rPr>
          <w:rFonts w:ascii="Times New Roman" w:hAnsi="Times New Roman" w:cs="Times New Roman"/>
          <w:sz w:val="24"/>
          <w:szCs w:val="24"/>
        </w:rPr>
        <w:t>que procura responder às necessidade</w:t>
      </w:r>
      <w:r w:rsidR="00013E5E" w:rsidRPr="003F13A4">
        <w:rPr>
          <w:rFonts w:ascii="Times New Roman" w:hAnsi="Times New Roman" w:cs="Times New Roman"/>
          <w:sz w:val="24"/>
          <w:szCs w:val="24"/>
        </w:rPr>
        <w:t xml:space="preserve">s das comunidades; o estudo das </w:t>
      </w:r>
      <w:r w:rsidRPr="003F13A4">
        <w:rPr>
          <w:rFonts w:ascii="Times New Roman" w:hAnsi="Times New Roman" w:cs="Times New Roman"/>
          <w:bCs/>
          <w:sz w:val="24"/>
          <w:szCs w:val="24"/>
        </w:rPr>
        <w:t xml:space="preserve">Línguas Moçambicanas </w:t>
      </w:r>
      <w:r w:rsidRPr="003F13A4">
        <w:rPr>
          <w:rFonts w:ascii="Times New Roman" w:hAnsi="Times New Roman" w:cs="Times New Roman"/>
          <w:sz w:val="24"/>
          <w:szCs w:val="24"/>
        </w:rPr>
        <w:t>por forma a educar</w:t>
      </w:r>
      <w:r w:rsidR="00013E5E" w:rsidRPr="003F13A4">
        <w:rPr>
          <w:rFonts w:ascii="Times New Roman" w:hAnsi="Times New Roman" w:cs="Times New Roman"/>
          <w:sz w:val="24"/>
          <w:szCs w:val="24"/>
        </w:rPr>
        <w:t xml:space="preserve"> o aluno dentro dos seus moldes </w:t>
      </w:r>
      <w:r w:rsidRPr="003F13A4">
        <w:rPr>
          <w:rFonts w:ascii="Times New Roman" w:hAnsi="Times New Roman" w:cs="Times New Roman"/>
          <w:sz w:val="24"/>
          <w:szCs w:val="24"/>
        </w:rPr>
        <w:t xml:space="preserve">culturais nacionais e no espírito de unidade nacional; os temas </w:t>
      </w:r>
      <w:r w:rsidRPr="003F13A4">
        <w:rPr>
          <w:rFonts w:ascii="Times New Roman" w:hAnsi="Times New Roman" w:cs="Times New Roman"/>
          <w:bCs/>
          <w:sz w:val="24"/>
          <w:szCs w:val="24"/>
        </w:rPr>
        <w:t>Transversais</w:t>
      </w:r>
      <w:r w:rsidR="00013E5E" w:rsidRPr="003F13A4">
        <w:rPr>
          <w:rFonts w:ascii="Times New Roman" w:hAnsi="Times New Roman" w:cs="Times New Roman"/>
          <w:sz w:val="24"/>
          <w:szCs w:val="24"/>
        </w:rPr>
        <w:t xml:space="preserve"> </w:t>
      </w:r>
      <w:r w:rsidRPr="003F13A4">
        <w:rPr>
          <w:rFonts w:ascii="Times New Roman" w:hAnsi="Times New Roman" w:cs="Times New Roman"/>
          <w:sz w:val="24"/>
          <w:szCs w:val="24"/>
        </w:rPr>
        <w:t>foram aprofundados nesta reforma, de m</w:t>
      </w:r>
      <w:r w:rsidR="00013E5E" w:rsidRPr="003F13A4">
        <w:rPr>
          <w:rFonts w:ascii="Times New Roman" w:hAnsi="Times New Roman" w:cs="Times New Roman"/>
          <w:sz w:val="24"/>
          <w:szCs w:val="24"/>
        </w:rPr>
        <w:t xml:space="preserve">odo responderem às questões que </w:t>
      </w:r>
      <w:r w:rsidRPr="003F13A4">
        <w:rPr>
          <w:rFonts w:ascii="Times New Roman" w:hAnsi="Times New Roman" w:cs="Times New Roman"/>
          <w:sz w:val="24"/>
          <w:szCs w:val="24"/>
        </w:rPr>
        <w:t>mais preocupam à sociedade como a integra</w:t>
      </w:r>
      <w:r w:rsidR="00013E5E" w:rsidRPr="003F13A4">
        <w:rPr>
          <w:rFonts w:ascii="Times New Roman" w:hAnsi="Times New Roman" w:cs="Times New Roman"/>
          <w:sz w:val="24"/>
          <w:szCs w:val="24"/>
        </w:rPr>
        <w:t xml:space="preserve">ção da cultura de paz, direitos </w:t>
      </w:r>
      <w:r w:rsidRPr="003F13A4">
        <w:rPr>
          <w:rFonts w:ascii="Times New Roman" w:hAnsi="Times New Roman" w:cs="Times New Roman"/>
          <w:sz w:val="24"/>
          <w:szCs w:val="24"/>
        </w:rPr>
        <w:t>humanos e democracia, as questões relativas a</w:t>
      </w:r>
      <w:r w:rsidR="00013E5E" w:rsidRPr="003F13A4">
        <w:rPr>
          <w:rFonts w:ascii="Times New Roman" w:hAnsi="Times New Roman" w:cs="Times New Roman"/>
          <w:sz w:val="24"/>
          <w:szCs w:val="24"/>
        </w:rPr>
        <w:t xml:space="preserve">o género, a saúde e nutrição ao </w:t>
      </w:r>
      <w:r w:rsidRPr="003F13A4">
        <w:rPr>
          <w:rFonts w:ascii="Times New Roman" w:hAnsi="Times New Roman" w:cs="Times New Roman"/>
          <w:sz w:val="24"/>
          <w:szCs w:val="24"/>
        </w:rPr>
        <w:t xml:space="preserve">meio ambiente, à identidade cultural moçambicana e as </w:t>
      </w:r>
      <w:r w:rsidR="00013E5E" w:rsidRPr="003F13A4">
        <w:rPr>
          <w:rFonts w:ascii="Times New Roman" w:hAnsi="Times New Roman" w:cs="Times New Roman"/>
          <w:sz w:val="24"/>
          <w:szCs w:val="24"/>
        </w:rPr>
        <w:t>atividades</w:t>
      </w:r>
      <w:r w:rsidRPr="003F13A4">
        <w:rPr>
          <w:rFonts w:ascii="Times New Roman" w:hAnsi="Times New Roman" w:cs="Times New Roman"/>
          <w:sz w:val="24"/>
          <w:szCs w:val="24"/>
        </w:rPr>
        <w:t xml:space="preserve"> co- </w:t>
      </w:r>
      <w:r w:rsidR="00013E5E" w:rsidRPr="003F13A4">
        <w:rPr>
          <w:rFonts w:ascii="Times New Roman" w:hAnsi="Times New Roman" w:cs="Times New Roman"/>
          <w:sz w:val="24"/>
          <w:szCs w:val="24"/>
        </w:rPr>
        <w:t xml:space="preserve">curriculares, </w:t>
      </w:r>
      <w:r w:rsidRPr="003F13A4">
        <w:rPr>
          <w:rFonts w:ascii="Times New Roman" w:hAnsi="Times New Roman" w:cs="Times New Roman"/>
          <w:sz w:val="24"/>
          <w:szCs w:val="24"/>
        </w:rPr>
        <w:t>complementares ao currículo e q</w:t>
      </w:r>
      <w:r w:rsidR="00013E5E" w:rsidRPr="003F13A4">
        <w:rPr>
          <w:rFonts w:ascii="Times New Roman" w:hAnsi="Times New Roman" w:cs="Times New Roman"/>
          <w:sz w:val="24"/>
          <w:szCs w:val="24"/>
        </w:rPr>
        <w:t xml:space="preserve">ue promovem hábitos de trabalho </w:t>
      </w:r>
      <w:r w:rsidRPr="003F13A4">
        <w:rPr>
          <w:rFonts w:ascii="Times New Roman" w:hAnsi="Times New Roman" w:cs="Times New Roman"/>
          <w:sz w:val="24"/>
          <w:szCs w:val="24"/>
        </w:rPr>
        <w:t xml:space="preserve">individual e </w:t>
      </w:r>
      <w:r w:rsidR="00013E5E" w:rsidRPr="003F13A4">
        <w:rPr>
          <w:rFonts w:ascii="Times New Roman" w:hAnsi="Times New Roman" w:cs="Times New Roman"/>
          <w:sz w:val="24"/>
          <w:szCs w:val="24"/>
        </w:rPr>
        <w:t>coletivo</w:t>
      </w:r>
      <w:r w:rsidRPr="003F13A4">
        <w:rPr>
          <w:rFonts w:ascii="Times New Roman" w:hAnsi="Times New Roman" w:cs="Times New Roman"/>
          <w:sz w:val="24"/>
          <w:szCs w:val="24"/>
        </w:rPr>
        <w:t xml:space="preserve"> e espírito de iniciativa</w:t>
      </w:r>
      <w:r w:rsidR="00860691">
        <w:rPr>
          <w:rFonts w:ascii="Times New Roman" w:hAnsi="Times New Roman" w:cs="Times New Roman"/>
          <w:sz w:val="24"/>
          <w:szCs w:val="24"/>
        </w:rPr>
        <w:t xml:space="preserve"> </w:t>
      </w:r>
      <w:r w:rsidR="00860691">
        <w:rPr>
          <w:rFonts w:ascii="Times New Roman" w:hAnsi="Times New Roman" w:cs="Times New Roman"/>
          <w:sz w:val="24"/>
          <w:szCs w:val="24"/>
        </w:rPr>
        <w:fldChar w:fldCharType="begin" w:fldLock="1"/>
      </w:r>
      <w:r w:rsidR="00860691">
        <w:rPr>
          <w:rFonts w:ascii="Times New Roman" w:hAnsi="Times New Roman" w:cs="Times New Roman"/>
          <w:sz w:val="24"/>
          <w:szCs w:val="24"/>
        </w:rPr>
        <w:instrText>ADDIN CSL_CITATION { "citationItems" : [ { "id" : "ITEM-1", "itemData" : { "author" : [ { "dropping-particle" : "", "family" : "PCEB", "given" : "Plano Curricular do Ensino B\u00e1sico", "non-dropping-particle" : "", "parse-names" : false, "suffix" : "" } ], "id" : "ITEM-1", "issued" : { "date-parts" : [ [ "2013" ] ] }, "publisher" : "INDE/MINED", "publisher-place" : "Maputo - Mo\u00e7ambique", "title" : "Plano Curricular do Ensino B\u00e1sico: objetivos, politica, estrutura, plano de estudo e estrat\u00e9gias de implementa\u00e7\u00e3o", "type" : "book" }, "uris" : [ "http://www.mendeley.com/documents/?uuid=4b5ecd84-401e-41be-bb4d-f3791d2ab4b5" ] } ], "mendeley" : { "formattedCitation" : "(PCEB, 2013)", "plainTextFormattedCitation" : "(PCEB, 2013)", "previouslyFormattedCitation" : "(PCEB, 2013)" }, "properties" : { "noteIndex" : 0 }, "schema" : "https://github.com/citation-style-language/schema/raw/master/csl-citation.json" }</w:instrText>
      </w:r>
      <w:r w:rsidR="00860691">
        <w:rPr>
          <w:rFonts w:ascii="Times New Roman" w:hAnsi="Times New Roman" w:cs="Times New Roman"/>
          <w:sz w:val="24"/>
          <w:szCs w:val="24"/>
        </w:rPr>
        <w:fldChar w:fldCharType="separate"/>
      </w:r>
      <w:r w:rsidR="00860691" w:rsidRPr="00860691">
        <w:rPr>
          <w:rFonts w:ascii="Times New Roman" w:hAnsi="Times New Roman" w:cs="Times New Roman"/>
          <w:noProof/>
          <w:sz w:val="24"/>
          <w:szCs w:val="24"/>
        </w:rPr>
        <w:t>(PCEB, 2013)</w:t>
      </w:r>
      <w:r w:rsidR="00860691">
        <w:rPr>
          <w:rFonts w:ascii="Times New Roman" w:hAnsi="Times New Roman" w:cs="Times New Roman"/>
          <w:sz w:val="24"/>
          <w:szCs w:val="24"/>
        </w:rPr>
        <w:fldChar w:fldCharType="end"/>
      </w:r>
      <w:r w:rsidRPr="003F13A4">
        <w:rPr>
          <w:rFonts w:ascii="Times New Roman" w:hAnsi="Times New Roman" w:cs="Times New Roman"/>
          <w:sz w:val="24"/>
          <w:szCs w:val="24"/>
        </w:rPr>
        <w:t>.</w:t>
      </w:r>
    </w:p>
    <w:p w:rsidR="001951FF" w:rsidRPr="00860691" w:rsidRDefault="001951FF" w:rsidP="00860691">
      <w:pPr>
        <w:autoSpaceDE w:val="0"/>
        <w:autoSpaceDN w:val="0"/>
        <w:adjustRightInd w:val="0"/>
        <w:spacing w:before="240" w:after="0" w:line="360" w:lineRule="auto"/>
        <w:jc w:val="both"/>
        <w:rPr>
          <w:rFonts w:ascii="Times New Roman" w:hAnsi="Times New Roman" w:cs="Times New Roman"/>
          <w:b/>
          <w:bCs/>
          <w:i/>
          <w:sz w:val="24"/>
          <w:szCs w:val="24"/>
        </w:rPr>
      </w:pPr>
      <w:r w:rsidRPr="00860691">
        <w:rPr>
          <w:rFonts w:ascii="Times New Roman" w:hAnsi="Times New Roman" w:cs="Times New Roman"/>
          <w:b/>
          <w:bCs/>
          <w:i/>
          <w:sz w:val="24"/>
          <w:szCs w:val="24"/>
        </w:rPr>
        <w:t>Reforma da formação de professores</w:t>
      </w:r>
    </w:p>
    <w:p w:rsidR="001951FF" w:rsidRPr="003F13A4" w:rsidRDefault="001951FF" w:rsidP="00676B43">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A PNE refere que os professores para o ESG</w:t>
      </w:r>
      <w:r w:rsidR="00013E5E" w:rsidRPr="003F13A4">
        <w:rPr>
          <w:rFonts w:ascii="Times New Roman" w:hAnsi="Times New Roman" w:cs="Times New Roman"/>
          <w:sz w:val="24"/>
          <w:szCs w:val="24"/>
        </w:rPr>
        <w:t xml:space="preserve"> deverão possuir o nível mínimo </w:t>
      </w:r>
      <w:r w:rsidRPr="003F13A4">
        <w:rPr>
          <w:rFonts w:ascii="Times New Roman" w:hAnsi="Times New Roman" w:cs="Times New Roman"/>
          <w:sz w:val="24"/>
          <w:szCs w:val="24"/>
        </w:rPr>
        <w:t>de formação de Bacharelato. Contudo, dada a</w:t>
      </w:r>
      <w:r w:rsidR="00013E5E" w:rsidRPr="003F13A4">
        <w:rPr>
          <w:rFonts w:ascii="Times New Roman" w:hAnsi="Times New Roman" w:cs="Times New Roman"/>
          <w:sz w:val="24"/>
          <w:szCs w:val="24"/>
        </w:rPr>
        <w:t xml:space="preserve"> forte expansão que ensino teve </w:t>
      </w:r>
      <w:r w:rsidRPr="003F13A4">
        <w:rPr>
          <w:rFonts w:ascii="Times New Roman" w:hAnsi="Times New Roman" w:cs="Times New Roman"/>
          <w:sz w:val="24"/>
          <w:szCs w:val="24"/>
        </w:rPr>
        <w:t>ao longo da década de 2000, o Governo introduziu, e</w:t>
      </w:r>
      <w:r w:rsidR="00013E5E" w:rsidRPr="003F13A4">
        <w:rPr>
          <w:rFonts w:ascii="Times New Roman" w:hAnsi="Times New Roman" w:cs="Times New Roman"/>
          <w:sz w:val="24"/>
          <w:szCs w:val="24"/>
        </w:rPr>
        <w:t xml:space="preserve">m 2007, modelos de </w:t>
      </w:r>
      <w:r w:rsidRPr="003F13A4">
        <w:rPr>
          <w:rFonts w:ascii="Times New Roman" w:hAnsi="Times New Roman" w:cs="Times New Roman"/>
          <w:sz w:val="24"/>
          <w:szCs w:val="24"/>
        </w:rPr>
        <w:t>formação transitórios para o Ensino Secund</w:t>
      </w:r>
      <w:r w:rsidR="00013E5E" w:rsidRPr="003F13A4">
        <w:rPr>
          <w:rFonts w:ascii="Times New Roman" w:hAnsi="Times New Roman" w:cs="Times New Roman"/>
          <w:sz w:val="24"/>
          <w:szCs w:val="24"/>
        </w:rPr>
        <w:t xml:space="preserve">ário, onde os professores foram </w:t>
      </w:r>
      <w:r w:rsidRPr="003F13A4">
        <w:rPr>
          <w:rFonts w:ascii="Times New Roman" w:hAnsi="Times New Roman" w:cs="Times New Roman"/>
          <w:sz w:val="24"/>
          <w:szCs w:val="24"/>
        </w:rPr>
        <w:t>formados e</w:t>
      </w:r>
      <w:r w:rsidR="002D0535">
        <w:rPr>
          <w:rFonts w:ascii="Times New Roman" w:hAnsi="Times New Roman" w:cs="Times New Roman"/>
          <w:sz w:val="24"/>
          <w:szCs w:val="24"/>
        </w:rPr>
        <w:t>m cursos de 12ª classe mais um</w:t>
      </w:r>
      <w:r w:rsidR="002D0535" w:rsidRPr="003F13A4">
        <w:rPr>
          <w:rFonts w:ascii="Times New Roman" w:hAnsi="Times New Roman" w:cs="Times New Roman"/>
          <w:sz w:val="24"/>
          <w:szCs w:val="24"/>
        </w:rPr>
        <w:t xml:space="preserve"> ano</w:t>
      </w:r>
      <w:r w:rsidRPr="003F13A4">
        <w:rPr>
          <w:rFonts w:ascii="Times New Roman" w:hAnsi="Times New Roman" w:cs="Times New Roman"/>
          <w:sz w:val="24"/>
          <w:szCs w:val="24"/>
        </w:rPr>
        <w:t xml:space="preserve"> de formação. Este modelo</w:t>
      </w:r>
      <w:r w:rsidR="002D0535">
        <w:rPr>
          <w:rFonts w:ascii="Times New Roman" w:hAnsi="Times New Roman" w:cs="Times New Roman"/>
          <w:sz w:val="24"/>
          <w:szCs w:val="24"/>
        </w:rPr>
        <w:t xml:space="preserve"> </w:t>
      </w:r>
      <w:r w:rsidRPr="003F13A4">
        <w:rPr>
          <w:rFonts w:ascii="Times New Roman" w:hAnsi="Times New Roman" w:cs="Times New Roman"/>
          <w:sz w:val="24"/>
          <w:szCs w:val="24"/>
        </w:rPr>
        <w:t>convivia com o modelo de formação de profes</w:t>
      </w:r>
      <w:r w:rsidR="00013E5E" w:rsidRPr="003F13A4">
        <w:rPr>
          <w:rFonts w:ascii="Times New Roman" w:hAnsi="Times New Roman" w:cs="Times New Roman"/>
          <w:sz w:val="24"/>
          <w:szCs w:val="24"/>
        </w:rPr>
        <w:t xml:space="preserve">sores de nível de bacharelato e </w:t>
      </w:r>
      <w:r w:rsidRPr="003F13A4">
        <w:rPr>
          <w:rFonts w:ascii="Times New Roman" w:hAnsi="Times New Roman" w:cs="Times New Roman"/>
          <w:sz w:val="24"/>
          <w:szCs w:val="24"/>
        </w:rPr>
        <w:t>licenciatura. Este curso foi extinto em 2011</w:t>
      </w:r>
      <w:r w:rsidR="00013E5E" w:rsidRPr="003F13A4">
        <w:rPr>
          <w:rFonts w:ascii="Times New Roman" w:hAnsi="Times New Roman" w:cs="Times New Roman"/>
          <w:sz w:val="24"/>
          <w:szCs w:val="24"/>
        </w:rPr>
        <w:t xml:space="preserve">, sem que o programa tenha sido </w:t>
      </w:r>
      <w:r w:rsidRPr="003F13A4">
        <w:rPr>
          <w:rFonts w:ascii="Times New Roman" w:hAnsi="Times New Roman" w:cs="Times New Roman"/>
          <w:sz w:val="24"/>
          <w:szCs w:val="24"/>
        </w:rPr>
        <w:lastRenderedPageBreak/>
        <w:t>avaliado e, a partir de então, voltou-</w:t>
      </w:r>
      <w:r w:rsidR="00013E5E" w:rsidRPr="003F13A4">
        <w:rPr>
          <w:rFonts w:ascii="Times New Roman" w:hAnsi="Times New Roman" w:cs="Times New Roman"/>
          <w:sz w:val="24"/>
          <w:szCs w:val="24"/>
        </w:rPr>
        <w:t xml:space="preserve">se exclusivamente à formação de </w:t>
      </w:r>
      <w:r w:rsidRPr="003F13A4">
        <w:rPr>
          <w:rFonts w:ascii="Times New Roman" w:hAnsi="Times New Roman" w:cs="Times New Roman"/>
          <w:sz w:val="24"/>
          <w:szCs w:val="24"/>
        </w:rPr>
        <w:t>prof</w:t>
      </w:r>
      <w:r w:rsidR="002D0535">
        <w:rPr>
          <w:rFonts w:ascii="Times New Roman" w:hAnsi="Times New Roman" w:cs="Times New Roman"/>
          <w:sz w:val="24"/>
          <w:szCs w:val="24"/>
        </w:rPr>
        <w:t>essores em cursos de Bacharelat</w:t>
      </w:r>
      <w:r w:rsidRPr="003F13A4">
        <w:rPr>
          <w:rFonts w:ascii="Times New Roman" w:hAnsi="Times New Roman" w:cs="Times New Roman"/>
          <w:sz w:val="24"/>
          <w:szCs w:val="24"/>
        </w:rPr>
        <w:t>o ou L</w:t>
      </w:r>
      <w:r w:rsidR="00013E5E" w:rsidRPr="003F13A4">
        <w:rPr>
          <w:rFonts w:ascii="Times New Roman" w:hAnsi="Times New Roman" w:cs="Times New Roman"/>
          <w:sz w:val="24"/>
          <w:szCs w:val="24"/>
        </w:rPr>
        <w:t xml:space="preserve">icenciatura, como anteriormente </w:t>
      </w:r>
      <w:r w:rsidRPr="003F13A4">
        <w:rPr>
          <w:rFonts w:ascii="Times New Roman" w:hAnsi="Times New Roman" w:cs="Times New Roman"/>
          <w:sz w:val="24"/>
          <w:szCs w:val="24"/>
        </w:rPr>
        <w:t>vinha fazendo.</w:t>
      </w:r>
    </w:p>
    <w:p w:rsidR="001951FF" w:rsidRPr="003F13A4" w:rsidRDefault="001951FF" w:rsidP="00676B43">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Apesar dos esforços de formação de professores</w:t>
      </w:r>
      <w:r w:rsidR="00013E5E" w:rsidRPr="003F13A4">
        <w:rPr>
          <w:rFonts w:ascii="Times New Roman" w:hAnsi="Times New Roman" w:cs="Times New Roman"/>
          <w:sz w:val="24"/>
          <w:szCs w:val="24"/>
        </w:rPr>
        <w:t xml:space="preserve"> realizado pelo sector continua </w:t>
      </w:r>
      <w:r w:rsidRPr="003F13A4">
        <w:rPr>
          <w:rFonts w:ascii="Times New Roman" w:hAnsi="Times New Roman" w:cs="Times New Roman"/>
          <w:sz w:val="24"/>
          <w:szCs w:val="24"/>
        </w:rPr>
        <w:t>o desafio de recrutar professores</w:t>
      </w:r>
      <w:r w:rsidR="00013E5E" w:rsidRPr="003F13A4">
        <w:rPr>
          <w:rFonts w:ascii="Times New Roman" w:hAnsi="Times New Roman" w:cs="Times New Roman"/>
          <w:sz w:val="24"/>
          <w:szCs w:val="24"/>
        </w:rPr>
        <w:t xml:space="preserve"> para </w:t>
      </w:r>
      <w:r w:rsidR="002D0535" w:rsidRPr="003F13A4">
        <w:rPr>
          <w:rFonts w:ascii="Times New Roman" w:hAnsi="Times New Roman" w:cs="Times New Roman"/>
          <w:sz w:val="24"/>
          <w:szCs w:val="24"/>
        </w:rPr>
        <w:t>ministrarem</w:t>
      </w:r>
      <w:r w:rsidR="00013E5E" w:rsidRPr="003F13A4">
        <w:rPr>
          <w:rFonts w:ascii="Times New Roman" w:hAnsi="Times New Roman" w:cs="Times New Roman"/>
          <w:sz w:val="24"/>
          <w:szCs w:val="24"/>
        </w:rPr>
        <w:t xml:space="preserve"> as disciplinas </w:t>
      </w:r>
      <w:r w:rsidRPr="003F13A4">
        <w:rPr>
          <w:rFonts w:ascii="Times New Roman" w:hAnsi="Times New Roman" w:cs="Times New Roman"/>
          <w:sz w:val="24"/>
          <w:szCs w:val="24"/>
        </w:rPr>
        <w:t xml:space="preserve">profissionalizantes do currículo como </w:t>
      </w:r>
      <w:r w:rsidR="00013E5E" w:rsidRPr="003F13A4">
        <w:rPr>
          <w:rFonts w:ascii="Times New Roman" w:hAnsi="Times New Roman" w:cs="Times New Roman"/>
          <w:sz w:val="24"/>
          <w:szCs w:val="24"/>
        </w:rPr>
        <w:t xml:space="preserve">sejam, Agropecuária, Noções de </w:t>
      </w:r>
      <w:r w:rsidRPr="003F13A4">
        <w:rPr>
          <w:rFonts w:ascii="Times New Roman" w:hAnsi="Times New Roman" w:cs="Times New Roman"/>
          <w:sz w:val="24"/>
          <w:szCs w:val="24"/>
        </w:rPr>
        <w:t>Empreendorismo ou Tecnologias de Inf</w:t>
      </w:r>
      <w:r w:rsidR="00013E5E" w:rsidRPr="003F13A4">
        <w:rPr>
          <w:rFonts w:ascii="Times New Roman" w:hAnsi="Times New Roman" w:cs="Times New Roman"/>
          <w:sz w:val="24"/>
          <w:szCs w:val="24"/>
        </w:rPr>
        <w:t>ormação e Comunicação</w:t>
      </w:r>
      <w:r w:rsidR="002D0535">
        <w:rPr>
          <w:rFonts w:ascii="Times New Roman" w:hAnsi="Times New Roman" w:cs="Times New Roman"/>
          <w:sz w:val="24"/>
          <w:szCs w:val="24"/>
        </w:rPr>
        <w:t xml:space="preserve"> (TIC´s)</w:t>
      </w:r>
      <w:r w:rsidR="00013E5E" w:rsidRPr="003F13A4">
        <w:rPr>
          <w:rFonts w:ascii="Times New Roman" w:hAnsi="Times New Roman" w:cs="Times New Roman"/>
          <w:sz w:val="24"/>
          <w:szCs w:val="24"/>
        </w:rPr>
        <w:t xml:space="preserve"> o que tem </w:t>
      </w:r>
      <w:r w:rsidRPr="003F13A4">
        <w:rPr>
          <w:rFonts w:ascii="Times New Roman" w:hAnsi="Times New Roman" w:cs="Times New Roman"/>
          <w:sz w:val="24"/>
          <w:szCs w:val="24"/>
        </w:rPr>
        <w:t>dificultado a introdução do Ensino Secundár</w:t>
      </w:r>
      <w:r w:rsidR="00013E5E" w:rsidRPr="003F13A4">
        <w:rPr>
          <w:rFonts w:ascii="Times New Roman" w:hAnsi="Times New Roman" w:cs="Times New Roman"/>
          <w:sz w:val="24"/>
          <w:szCs w:val="24"/>
        </w:rPr>
        <w:t xml:space="preserve">io Profissionalizante em várias </w:t>
      </w:r>
      <w:r w:rsidRPr="003F13A4">
        <w:rPr>
          <w:rFonts w:ascii="Times New Roman" w:hAnsi="Times New Roman" w:cs="Times New Roman"/>
          <w:sz w:val="24"/>
          <w:szCs w:val="24"/>
        </w:rPr>
        <w:t>escolas do ESG.</w:t>
      </w:r>
    </w:p>
    <w:p w:rsidR="001951FF" w:rsidRPr="003F13A4" w:rsidRDefault="001951FF" w:rsidP="00676B43">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No Ensino secundário foi reorganizado o sistema de exames, através da</w:t>
      </w:r>
      <w:r w:rsidR="00013E5E" w:rsidRPr="003F13A4">
        <w:rPr>
          <w:rFonts w:ascii="Times New Roman" w:hAnsi="Times New Roman" w:cs="Times New Roman"/>
          <w:sz w:val="24"/>
          <w:szCs w:val="24"/>
        </w:rPr>
        <w:t xml:space="preserve"> </w:t>
      </w:r>
      <w:r w:rsidRPr="003F13A4">
        <w:rPr>
          <w:rFonts w:ascii="Times New Roman" w:hAnsi="Times New Roman" w:cs="Times New Roman"/>
          <w:sz w:val="24"/>
          <w:szCs w:val="24"/>
        </w:rPr>
        <w:t xml:space="preserve">introdução dos exames de múltipla escolha, que tem como </w:t>
      </w:r>
      <w:r w:rsidR="00013E5E" w:rsidRPr="003F13A4">
        <w:rPr>
          <w:rFonts w:ascii="Times New Roman" w:hAnsi="Times New Roman" w:cs="Times New Roman"/>
          <w:sz w:val="24"/>
          <w:szCs w:val="24"/>
        </w:rPr>
        <w:t xml:space="preserve">objetivo facilitar o </w:t>
      </w:r>
      <w:r w:rsidRPr="003F13A4">
        <w:rPr>
          <w:rFonts w:ascii="Times New Roman" w:hAnsi="Times New Roman" w:cs="Times New Roman"/>
          <w:sz w:val="24"/>
          <w:szCs w:val="24"/>
        </w:rPr>
        <w:t xml:space="preserve">processo de aplicação e sua </w:t>
      </w:r>
      <w:r w:rsidR="00013E5E" w:rsidRPr="003F13A4">
        <w:rPr>
          <w:rFonts w:ascii="Times New Roman" w:hAnsi="Times New Roman" w:cs="Times New Roman"/>
          <w:sz w:val="24"/>
          <w:szCs w:val="24"/>
        </w:rPr>
        <w:t>correção</w:t>
      </w:r>
      <w:r w:rsidRPr="003F13A4">
        <w:rPr>
          <w:rFonts w:ascii="Times New Roman" w:hAnsi="Times New Roman" w:cs="Times New Roman"/>
          <w:sz w:val="24"/>
          <w:szCs w:val="24"/>
        </w:rPr>
        <w:t>. Fo</w:t>
      </w:r>
      <w:r w:rsidR="00013E5E" w:rsidRPr="003F13A4">
        <w:rPr>
          <w:rFonts w:ascii="Times New Roman" w:hAnsi="Times New Roman" w:cs="Times New Roman"/>
          <w:sz w:val="24"/>
          <w:szCs w:val="24"/>
        </w:rPr>
        <w:t xml:space="preserve">i também introduzido o Ensino à </w:t>
      </w:r>
      <w:r w:rsidRPr="003F13A4">
        <w:rPr>
          <w:rFonts w:ascii="Times New Roman" w:hAnsi="Times New Roman" w:cs="Times New Roman"/>
          <w:sz w:val="24"/>
          <w:szCs w:val="24"/>
        </w:rPr>
        <w:t>Distância para o Ensino Secundário o que permite aliviar as escolas</w:t>
      </w:r>
      <w:r w:rsidR="002D0535">
        <w:rPr>
          <w:rFonts w:ascii="Times New Roman" w:hAnsi="Times New Roman" w:cs="Times New Roman"/>
          <w:sz w:val="24"/>
          <w:szCs w:val="24"/>
        </w:rPr>
        <w:t xml:space="preserve"> </w:t>
      </w:r>
      <w:r w:rsidRPr="003F13A4">
        <w:rPr>
          <w:rFonts w:ascii="Times New Roman" w:hAnsi="Times New Roman" w:cs="Times New Roman"/>
          <w:sz w:val="24"/>
          <w:szCs w:val="24"/>
        </w:rPr>
        <w:t>secundárias do crescente número de alunos nos cursos presenciais.</w:t>
      </w:r>
    </w:p>
    <w:p w:rsidR="00676B43" w:rsidRPr="003F13A4" w:rsidRDefault="00676B43" w:rsidP="00596C1A">
      <w:pPr>
        <w:autoSpaceDE w:val="0"/>
        <w:autoSpaceDN w:val="0"/>
        <w:adjustRightInd w:val="0"/>
        <w:spacing w:after="0" w:line="360" w:lineRule="auto"/>
        <w:jc w:val="both"/>
        <w:rPr>
          <w:rFonts w:ascii="Times New Roman" w:hAnsi="Times New Roman" w:cs="Times New Roman"/>
          <w:sz w:val="24"/>
          <w:szCs w:val="24"/>
        </w:rPr>
      </w:pPr>
    </w:p>
    <w:p w:rsidR="0058351D" w:rsidRPr="002D0535" w:rsidRDefault="0058351D" w:rsidP="00596C1A">
      <w:pPr>
        <w:autoSpaceDE w:val="0"/>
        <w:autoSpaceDN w:val="0"/>
        <w:adjustRightInd w:val="0"/>
        <w:spacing w:after="0" w:line="360" w:lineRule="auto"/>
        <w:jc w:val="both"/>
        <w:rPr>
          <w:rFonts w:ascii="Times New Roman" w:hAnsi="Times New Roman" w:cs="Times New Roman"/>
          <w:b/>
          <w:sz w:val="24"/>
          <w:szCs w:val="24"/>
          <w:u w:val="single"/>
        </w:rPr>
      </w:pPr>
      <w:r w:rsidRPr="002D0535">
        <w:rPr>
          <w:rFonts w:ascii="Times New Roman" w:hAnsi="Times New Roman" w:cs="Times New Roman"/>
          <w:b/>
          <w:sz w:val="24"/>
          <w:szCs w:val="24"/>
          <w:u w:val="single"/>
        </w:rPr>
        <w:t>Conclusão</w:t>
      </w:r>
    </w:p>
    <w:p w:rsidR="002A61CF" w:rsidRDefault="00676B43" w:rsidP="00676B43">
      <w:pPr>
        <w:autoSpaceDE w:val="0"/>
        <w:autoSpaceDN w:val="0"/>
        <w:adjustRightInd w:val="0"/>
        <w:spacing w:after="0" w:line="360" w:lineRule="auto"/>
        <w:jc w:val="both"/>
        <w:rPr>
          <w:rFonts w:ascii="Times New Roman" w:hAnsi="Times New Roman" w:cs="Times New Roman"/>
          <w:sz w:val="24"/>
          <w:szCs w:val="24"/>
        </w:rPr>
      </w:pPr>
      <w:r w:rsidRPr="003F13A4">
        <w:rPr>
          <w:rFonts w:ascii="Times New Roman" w:hAnsi="Times New Roman" w:cs="Times New Roman"/>
          <w:sz w:val="24"/>
          <w:szCs w:val="24"/>
        </w:rPr>
        <w:t>A formação do professor é essencial para uma boa qualidade de ensino na escola</w:t>
      </w:r>
      <w:r w:rsidR="00FD22B9">
        <w:rPr>
          <w:rFonts w:ascii="Times New Roman" w:hAnsi="Times New Roman" w:cs="Times New Roman"/>
          <w:sz w:val="24"/>
          <w:szCs w:val="24"/>
        </w:rPr>
        <w:t>, na criação e preservação da identidade</w:t>
      </w:r>
      <w:r w:rsidR="00CB3D85">
        <w:rPr>
          <w:rFonts w:ascii="Times New Roman" w:hAnsi="Times New Roman" w:cs="Times New Roman"/>
          <w:sz w:val="24"/>
          <w:szCs w:val="24"/>
        </w:rPr>
        <w:t xml:space="preserve"> </w:t>
      </w:r>
      <w:r w:rsidR="00FD22B9">
        <w:rPr>
          <w:rFonts w:ascii="Times New Roman" w:hAnsi="Times New Roman" w:cs="Times New Roman"/>
          <w:sz w:val="24"/>
          <w:szCs w:val="24"/>
        </w:rPr>
        <w:t>nacional e</w:t>
      </w:r>
      <w:r w:rsidR="00CB3D85">
        <w:rPr>
          <w:rFonts w:ascii="Times New Roman" w:hAnsi="Times New Roman" w:cs="Times New Roman"/>
          <w:sz w:val="24"/>
          <w:szCs w:val="24"/>
        </w:rPr>
        <w:t xml:space="preserve"> na formação do Homem capaz de corresponder as necessidades da sociedade</w:t>
      </w:r>
      <w:r w:rsidRPr="003F13A4">
        <w:rPr>
          <w:rFonts w:ascii="Times New Roman" w:hAnsi="Times New Roman" w:cs="Times New Roman"/>
          <w:sz w:val="24"/>
          <w:szCs w:val="24"/>
        </w:rPr>
        <w:t>.</w:t>
      </w:r>
    </w:p>
    <w:p w:rsidR="00315D3C" w:rsidRDefault="002A61CF" w:rsidP="00315D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Segundo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"Domingos", "given" : "Alberto Bive", "non-dropping-particle" : "", "parse-names" : false, "suffix" : "" } ], "container-title" : "Revista Vozes dos Vales: Publica\u00e7\u00f5es Acad\u00eamicas", "id" : "ITEM-1", "issue" : "2238-6424", "issued" : { "date-parts" : [ [ "2014" ] ] }, "page" : "19-20", "publisher-place" : "Minas Gerais", "title" : "Os desafios da pol\u00edtica de forma\u00e7\u00e3o de professores em Mo\u00e7ambique (1975-1983)", "type" : "article-magazine" }, "uris" : [ "http://www.mendeley.com/documents/?uuid=4a86ab19-2cc5-40e2-8920-e649353341e5" ] } ], "mendeley" : { "formattedCitation" : "(Domingos, 2014)", "manualFormatting" : "(Domingos, 2014: 19)", "plainTextFormattedCitation" : "(Domingos, 2014)", "previouslyFormattedCitation" : "(Domingos, 2014)" }, "properties" : { "noteIndex" : 0 }, "schema" : "https://github.com/citation-style-language/schema/raw/master/csl-citation.json" }</w:instrText>
      </w:r>
      <w:r>
        <w:rPr>
          <w:rFonts w:ascii="Times New Roman" w:hAnsi="Times New Roman" w:cs="Times New Roman"/>
          <w:sz w:val="24"/>
          <w:szCs w:val="24"/>
        </w:rPr>
        <w:fldChar w:fldCharType="separate"/>
      </w:r>
      <w:r w:rsidRPr="002A61CF">
        <w:rPr>
          <w:rFonts w:ascii="Times New Roman" w:hAnsi="Times New Roman" w:cs="Times New Roman"/>
          <w:noProof/>
          <w:sz w:val="24"/>
          <w:szCs w:val="24"/>
        </w:rPr>
        <w:t>(Domingos, 2014</w:t>
      </w:r>
      <w:r>
        <w:rPr>
          <w:rFonts w:ascii="Times New Roman" w:hAnsi="Times New Roman" w:cs="Times New Roman"/>
          <w:noProof/>
          <w:sz w:val="24"/>
          <w:szCs w:val="24"/>
        </w:rPr>
        <w:t>: 19</w:t>
      </w:r>
      <w:r w:rsidRPr="002A61CF">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A61CF">
        <w:rPr>
          <w:rFonts w:ascii="Times New Roman" w:hAnsi="Times New Roman" w:cs="Times New Roman"/>
          <w:i/>
          <w:sz w:val="24"/>
          <w:szCs w:val="24"/>
        </w:rPr>
        <w:t>..a história da política de formação de professores em Moçambique é recente e constituiu como símbolo de soberania nacional, representando a possibilidade de autossustentação da nação em matéria de conhecimento e tecnologia, de produção de uma elite governativa</w:t>
      </w:r>
      <w:r>
        <w:rPr>
          <w:rFonts w:ascii="Times New Roman" w:hAnsi="Times New Roman" w:cs="Times New Roman"/>
          <w:sz w:val="24"/>
          <w:szCs w:val="24"/>
        </w:rPr>
        <w:t>”</w:t>
      </w:r>
      <w:r w:rsidRPr="002A61CF">
        <w:rPr>
          <w:rFonts w:ascii="Times New Roman" w:hAnsi="Times New Roman" w:cs="Times New Roman"/>
          <w:sz w:val="24"/>
          <w:szCs w:val="24"/>
        </w:rPr>
        <w:t>.</w:t>
      </w:r>
    </w:p>
    <w:p w:rsidR="00315D3C" w:rsidRPr="00CF291A" w:rsidRDefault="00315D3C" w:rsidP="00315D3C">
      <w:pPr>
        <w:autoSpaceDE w:val="0"/>
        <w:autoSpaceDN w:val="0"/>
        <w:adjustRightInd w:val="0"/>
        <w:spacing w:after="0" w:line="360" w:lineRule="auto"/>
        <w:jc w:val="both"/>
        <w:rPr>
          <w:rFonts w:ascii="Times New Roman" w:hAnsi="Times New Roman" w:cs="Times New Roman"/>
          <w:sz w:val="24"/>
        </w:rPr>
      </w:pPr>
      <w:r w:rsidRPr="00315D3C">
        <w:rPr>
          <w:rFonts w:ascii="Times New Roman" w:hAnsi="Times New Roman" w:cs="Times New Roman"/>
          <w:sz w:val="24"/>
        </w:rPr>
        <w:t>Um fato relevante a ser considerad</w:t>
      </w:r>
      <w:r>
        <w:rPr>
          <w:rFonts w:ascii="Times New Roman" w:hAnsi="Times New Roman" w:cs="Times New Roman"/>
          <w:sz w:val="24"/>
        </w:rPr>
        <w:t xml:space="preserve">o na formação </w:t>
      </w:r>
      <w:r w:rsidRPr="00315D3C">
        <w:rPr>
          <w:rFonts w:ascii="Times New Roman" w:hAnsi="Times New Roman" w:cs="Times New Roman"/>
          <w:sz w:val="24"/>
        </w:rPr>
        <w:t xml:space="preserve">de professores, </w:t>
      </w:r>
      <w:r w:rsidR="00CF291A">
        <w:rPr>
          <w:rFonts w:ascii="Times New Roman" w:hAnsi="Times New Roman" w:cs="Times New Roman"/>
          <w:sz w:val="24"/>
        </w:rPr>
        <w:t xml:space="preserve">é a </w:t>
      </w:r>
      <w:r>
        <w:rPr>
          <w:rFonts w:ascii="Times New Roman" w:hAnsi="Times New Roman" w:cs="Times New Roman"/>
          <w:sz w:val="24"/>
        </w:rPr>
        <w:t>crescente</w:t>
      </w:r>
      <w:r w:rsidRPr="00315D3C">
        <w:rPr>
          <w:rFonts w:ascii="Times New Roman" w:hAnsi="Times New Roman" w:cs="Times New Roman"/>
          <w:sz w:val="24"/>
        </w:rPr>
        <w:t xml:space="preserve"> demanda </w:t>
      </w:r>
      <w:r w:rsidR="00CF291A">
        <w:rPr>
          <w:rFonts w:ascii="Times New Roman" w:hAnsi="Times New Roman" w:cs="Times New Roman"/>
          <w:sz w:val="24"/>
        </w:rPr>
        <w:t xml:space="preserve">de estudantes </w:t>
      </w:r>
      <w:r>
        <w:rPr>
          <w:rFonts w:ascii="Times New Roman" w:hAnsi="Times New Roman" w:cs="Times New Roman"/>
          <w:sz w:val="24"/>
        </w:rPr>
        <w:t>nas Universidades</w:t>
      </w:r>
      <w:r w:rsidR="00CF291A">
        <w:rPr>
          <w:rFonts w:ascii="Times New Roman" w:hAnsi="Times New Roman" w:cs="Times New Roman"/>
          <w:sz w:val="24"/>
        </w:rPr>
        <w:t xml:space="preserve"> e Institutos de Formação Psicopedagógica para atuarem em vários subsistemas de</w:t>
      </w:r>
      <w:r w:rsidRPr="00315D3C">
        <w:rPr>
          <w:rFonts w:ascii="Times New Roman" w:hAnsi="Times New Roman" w:cs="Times New Roman"/>
          <w:sz w:val="24"/>
        </w:rPr>
        <w:t xml:space="preserve"> </w:t>
      </w:r>
      <w:r>
        <w:rPr>
          <w:rFonts w:ascii="Times New Roman" w:hAnsi="Times New Roman" w:cs="Times New Roman"/>
          <w:sz w:val="24"/>
        </w:rPr>
        <w:t>Ensin</w:t>
      </w:r>
      <w:r w:rsidR="00CF291A">
        <w:rPr>
          <w:rFonts w:ascii="Times New Roman" w:hAnsi="Times New Roman" w:cs="Times New Roman"/>
          <w:sz w:val="24"/>
        </w:rPr>
        <w:t>o Moçambicano</w:t>
      </w:r>
      <w:r w:rsidRPr="00315D3C">
        <w:rPr>
          <w:rFonts w:ascii="Times New Roman" w:hAnsi="Times New Roman" w:cs="Times New Roman"/>
          <w:sz w:val="24"/>
        </w:rPr>
        <w:t xml:space="preserve">. </w:t>
      </w:r>
      <w:r w:rsidR="00CF291A">
        <w:rPr>
          <w:rFonts w:ascii="Times New Roman" w:hAnsi="Times New Roman" w:cs="Times New Roman"/>
          <w:sz w:val="24"/>
        </w:rPr>
        <w:t>Quanto aos</w:t>
      </w:r>
      <w:r w:rsidRPr="00315D3C">
        <w:rPr>
          <w:rFonts w:ascii="Times New Roman" w:hAnsi="Times New Roman" w:cs="Times New Roman"/>
          <w:sz w:val="24"/>
        </w:rPr>
        <w:t xml:space="preserve"> professores de Física, o</w:t>
      </w:r>
      <w:r w:rsidR="00CF291A">
        <w:rPr>
          <w:rFonts w:ascii="Times New Roman" w:hAnsi="Times New Roman" w:cs="Times New Roman"/>
          <w:sz w:val="24"/>
          <w:szCs w:val="24"/>
        </w:rPr>
        <w:t xml:space="preserve"> deficit</w:t>
      </w:r>
      <w:r w:rsidRPr="00315D3C">
        <w:rPr>
          <w:rFonts w:ascii="Times New Roman" w:hAnsi="Times New Roman" w:cs="Times New Roman"/>
          <w:sz w:val="24"/>
        </w:rPr>
        <w:t xml:space="preserve"> nacional é maior ainda,</w:t>
      </w:r>
      <w:r w:rsidR="00CF291A">
        <w:rPr>
          <w:rFonts w:ascii="Times New Roman" w:hAnsi="Times New Roman" w:cs="Times New Roman"/>
          <w:sz w:val="24"/>
        </w:rPr>
        <w:t xml:space="preserve"> e o crescimento do Ensino Secundário</w:t>
      </w:r>
      <w:r w:rsidRPr="00315D3C">
        <w:rPr>
          <w:rFonts w:ascii="Times New Roman" w:hAnsi="Times New Roman" w:cs="Times New Roman"/>
          <w:sz w:val="24"/>
        </w:rPr>
        <w:t xml:space="preserve"> am</w:t>
      </w:r>
      <w:r w:rsidR="00CF291A">
        <w:rPr>
          <w:rFonts w:ascii="Times New Roman" w:hAnsi="Times New Roman" w:cs="Times New Roman"/>
          <w:sz w:val="24"/>
        </w:rPr>
        <w:t>plia cada vez mais essa procura. Por isso, em varias escolas, a disciplina de Física é ainda lecionada por professores sem formação para o efeito.</w:t>
      </w:r>
    </w:p>
    <w:p w:rsidR="001C655D" w:rsidRPr="003F13A4" w:rsidRDefault="001C655D" w:rsidP="00676B4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atual senário moçambicano ainda observa se a massificação de professores de Física através de várias formações de curta duração e ensino aberto à distância, o que diversifica os modelos de formação e duma ou doutra forma, comprometem com a qualidade desejada dos Professores de Física. Mas o maior problema desses modelos de formação é a ineficácia no acompanhamento por fata dos formadores, desvio no modelo de </w:t>
      </w:r>
      <w:r w:rsidR="00C55A22">
        <w:rPr>
          <w:rFonts w:ascii="Times New Roman" w:hAnsi="Times New Roman" w:cs="Times New Roman"/>
          <w:sz w:val="24"/>
          <w:szCs w:val="24"/>
        </w:rPr>
        <w:t>metodologias pré-estabelecidos e baixa interação Formador – Formando.</w:t>
      </w:r>
    </w:p>
    <w:p w:rsidR="00676B43" w:rsidRPr="003F13A4" w:rsidRDefault="00676B43" w:rsidP="00596C1A">
      <w:pPr>
        <w:autoSpaceDE w:val="0"/>
        <w:autoSpaceDN w:val="0"/>
        <w:adjustRightInd w:val="0"/>
        <w:spacing w:after="0" w:line="360" w:lineRule="auto"/>
        <w:jc w:val="both"/>
        <w:rPr>
          <w:rFonts w:ascii="Times New Roman" w:hAnsi="Times New Roman" w:cs="Times New Roman"/>
          <w:sz w:val="24"/>
          <w:szCs w:val="24"/>
        </w:rPr>
      </w:pPr>
    </w:p>
    <w:p w:rsidR="00D823AC" w:rsidRPr="002D0535" w:rsidRDefault="009B5711" w:rsidP="00596C1A">
      <w:pPr>
        <w:autoSpaceDE w:val="0"/>
        <w:autoSpaceDN w:val="0"/>
        <w:adjustRightInd w:val="0"/>
        <w:spacing w:after="0" w:line="360" w:lineRule="auto"/>
        <w:jc w:val="both"/>
        <w:rPr>
          <w:rFonts w:ascii="Times New Roman" w:hAnsi="Times New Roman" w:cs="Times New Roman"/>
          <w:b/>
          <w:sz w:val="24"/>
          <w:szCs w:val="24"/>
          <w:u w:val="single"/>
        </w:rPr>
      </w:pPr>
      <w:r w:rsidRPr="002D0535">
        <w:rPr>
          <w:rFonts w:ascii="Times New Roman" w:hAnsi="Times New Roman" w:cs="Times New Roman"/>
          <w:b/>
          <w:sz w:val="24"/>
          <w:szCs w:val="24"/>
          <w:u w:val="single"/>
        </w:rPr>
        <w:lastRenderedPageBreak/>
        <w:t>Referências Bibliográficas</w:t>
      </w:r>
    </w:p>
    <w:p w:rsidR="00D96C1E" w:rsidRPr="00D96C1E" w:rsidRDefault="009B5711" w:rsidP="00D96C1E">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D96C1E" w:rsidRPr="00D96C1E">
        <w:rPr>
          <w:rFonts w:ascii="Times New Roman" w:hAnsi="Times New Roman" w:cs="Times New Roman"/>
          <w:noProof/>
          <w:sz w:val="24"/>
          <w:szCs w:val="24"/>
        </w:rPr>
        <w:t xml:space="preserve">Agibo, J. M. (2015). Modelos de formação de Professores em Moçambique: uma análise no processo histórico. In </w:t>
      </w:r>
      <w:r w:rsidR="00D96C1E" w:rsidRPr="00D96C1E">
        <w:rPr>
          <w:rFonts w:ascii="Times New Roman" w:hAnsi="Times New Roman" w:cs="Times New Roman"/>
          <w:i/>
          <w:iCs/>
          <w:noProof/>
          <w:sz w:val="24"/>
          <w:szCs w:val="24"/>
        </w:rPr>
        <w:t>VIII Encontro de pesquisa em educação III Congresso Internacional Trabalho Docente e Processo Educativos</w:t>
      </w:r>
      <w:r w:rsidR="00D96C1E" w:rsidRPr="00D96C1E">
        <w:rPr>
          <w:rFonts w:ascii="Times New Roman" w:hAnsi="Times New Roman" w:cs="Times New Roman"/>
          <w:noProof/>
          <w:sz w:val="24"/>
          <w:szCs w:val="24"/>
        </w:rPr>
        <w:t xml:space="preserve"> (pp. 1–10). Uberaba: UNIUBE.</w:t>
      </w:r>
    </w:p>
    <w:p w:rsidR="00D96C1E" w:rsidRPr="00D96C1E" w:rsidRDefault="00D96C1E" w:rsidP="00D96C1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96C1E">
        <w:rPr>
          <w:rFonts w:ascii="Times New Roman" w:hAnsi="Times New Roman" w:cs="Times New Roman"/>
          <w:noProof/>
          <w:sz w:val="24"/>
          <w:szCs w:val="24"/>
        </w:rPr>
        <w:t xml:space="preserve">Domingos, A. B. (2014). Os desafios da política de formação de professores em Moçambique (1975-1983). </w:t>
      </w:r>
      <w:r w:rsidRPr="00D96C1E">
        <w:rPr>
          <w:rFonts w:ascii="Times New Roman" w:hAnsi="Times New Roman" w:cs="Times New Roman"/>
          <w:i/>
          <w:iCs/>
          <w:noProof/>
          <w:sz w:val="24"/>
          <w:szCs w:val="24"/>
        </w:rPr>
        <w:t>Revista Vozes Dos Vales: Publicações Acadêmicas</w:t>
      </w:r>
      <w:r w:rsidRPr="00D96C1E">
        <w:rPr>
          <w:rFonts w:ascii="Times New Roman" w:hAnsi="Times New Roman" w:cs="Times New Roman"/>
          <w:noProof/>
          <w:sz w:val="24"/>
          <w:szCs w:val="24"/>
        </w:rPr>
        <w:t>, (2238-6424), 19–20. Retrieved from http://www.ufvjm.edu.br/vozes</w:t>
      </w:r>
    </w:p>
    <w:p w:rsidR="00D96C1E" w:rsidRPr="00D96C1E" w:rsidRDefault="00D96C1E" w:rsidP="00D96C1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96C1E">
        <w:rPr>
          <w:rFonts w:ascii="Times New Roman" w:hAnsi="Times New Roman" w:cs="Times New Roman"/>
          <w:noProof/>
          <w:sz w:val="24"/>
          <w:szCs w:val="24"/>
        </w:rPr>
        <w:t>INE. (2016). Estatística da Educação em Moçambique. Retrieved October 15, 2016, from http://www.ine.gov.mz/estatisticas</w:t>
      </w:r>
    </w:p>
    <w:p w:rsidR="00D96C1E" w:rsidRPr="00D96C1E" w:rsidRDefault="00D96C1E" w:rsidP="00D96C1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96C1E">
        <w:rPr>
          <w:rFonts w:ascii="Times New Roman" w:hAnsi="Times New Roman" w:cs="Times New Roman"/>
          <w:noProof/>
          <w:sz w:val="24"/>
          <w:szCs w:val="24"/>
        </w:rPr>
        <w:t xml:space="preserve">MINED, M. da E. (2014). </w:t>
      </w:r>
      <w:r w:rsidRPr="00D96C1E">
        <w:rPr>
          <w:rFonts w:ascii="Times New Roman" w:hAnsi="Times New Roman" w:cs="Times New Roman"/>
          <w:i/>
          <w:iCs/>
          <w:noProof/>
          <w:sz w:val="24"/>
          <w:szCs w:val="24"/>
        </w:rPr>
        <w:t>Balanço da implementação do Programa do Governo na área de Educação 2010-2014, - Progressos e desafios; Versão Final</w:t>
      </w:r>
      <w:r w:rsidRPr="00D96C1E">
        <w:rPr>
          <w:rFonts w:ascii="Times New Roman" w:hAnsi="Times New Roman" w:cs="Times New Roman"/>
          <w:noProof/>
          <w:sz w:val="24"/>
          <w:szCs w:val="24"/>
        </w:rPr>
        <w:t>. Maputo: Ministério da Educação.</w:t>
      </w:r>
    </w:p>
    <w:p w:rsidR="00D96C1E" w:rsidRPr="00D96C1E" w:rsidRDefault="00D96C1E" w:rsidP="00D96C1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96C1E">
        <w:rPr>
          <w:rFonts w:ascii="Times New Roman" w:hAnsi="Times New Roman" w:cs="Times New Roman"/>
          <w:noProof/>
          <w:sz w:val="24"/>
          <w:szCs w:val="24"/>
        </w:rPr>
        <w:t xml:space="preserve">PCEB, P. C. do E. B. (2013). </w:t>
      </w:r>
      <w:r w:rsidRPr="00D96C1E">
        <w:rPr>
          <w:rFonts w:ascii="Times New Roman" w:hAnsi="Times New Roman" w:cs="Times New Roman"/>
          <w:i/>
          <w:iCs/>
          <w:noProof/>
          <w:sz w:val="24"/>
          <w:szCs w:val="24"/>
        </w:rPr>
        <w:t>Plano Curricular do Ensino Básico: objetivos, politica, estrutura, plano de estudo e estratégias de implementação</w:t>
      </w:r>
      <w:r w:rsidRPr="00D96C1E">
        <w:rPr>
          <w:rFonts w:ascii="Times New Roman" w:hAnsi="Times New Roman" w:cs="Times New Roman"/>
          <w:noProof/>
          <w:sz w:val="24"/>
          <w:szCs w:val="24"/>
        </w:rPr>
        <w:t>. Maputo - Moçambique: INDE/MINED.</w:t>
      </w:r>
    </w:p>
    <w:p w:rsidR="00D96C1E" w:rsidRPr="00D96C1E" w:rsidRDefault="00D96C1E" w:rsidP="00D96C1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96C1E">
        <w:rPr>
          <w:rFonts w:ascii="Times New Roman" w:hAnsi="Times New Roman" w:cs="Times New Roman"/>
          <w:noProof/>
          <w:sz w:val="24"/>
          <w:szCs w:val="24"/>
        </w:rPr>
        <w:t xml:space="preserve">PCESG, P. C. do E. S. G. (2007). </w:t>
      </w:r>
      <w:r w:rsidRPr="00D96C1E">
        <w:rPr>
          <w:rFonts w:ascii="Times New Roman" w:hAnsi="Times New Roman" w:cs="Times New Roman"/>
          <w:i/>
          <w:iCs/>
          <w:noProof/>
          <w:sz w:val="24"/>
          <w:szCs w:val="24"/>
        </w:rPr>
        <w:t>Documento orientador: objetivos, politica, estrutura, plano de estudo e estratégias de implementação</w:t>
      </w:r>
      <w:r w:rsidRPr="00D96C1E">
        <w:rPr>
          <w:rFonts w:ascii="Times New Roman" w:hAnsi="Times New Roman" w:cs="Times New Roman"/>
          <w:noProof/>
          <w:sz w:val="24"/>
          <w:szCs w:val="24"/>
        </w:rPr>
        <w:t>. Maputo - Moçambique: INDE/MINED.</w:t>
      </w:r>
    </w:p>
    <w:p w:rsidR="00D96C1E" w:rsidRPr="00D96C1E" w:rsidRDefault="00D96C1E" w:rsidP="00D96C1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96C1E">
        <w:rPr>
          <w:rFonts w:ascii="Times New Roman" w:hAnsi="Times New Roman" w:cs="Times New Roman"/>
          <w:noProof/>
          <w:sz w:val="24"/>
          <w:szCs w:val="24"/>
        </w:rPr>
        <w:t xml:space="preserve">RSOETM, R. S. os S. O. da E. para T. M. (2015). </w:t>
      </w:r>
      <w:r w:rsidRPr="00D96C1E">
        <w:rPr>
          <w:rFonts w:ascii="Times New Roman" w:hAnsi="Times New Roman" w:cs="Times New Roman"/>
          <w:i/>
          <w:iCs/>
          <w:noProof/>
          <w:sz w:val="24"/>
          <w:szCs w:val="24"/>
        </w:rPr>
        <w:t>Relatório Sobre os Seis Objetivos da Educação para Todos Moçambique</w:t>
      </w:r>
      <w:r w:rsidRPr="00D96C1E">
        <w:rPr>
          <w:rFonts w:ascii="Times New Roman" w:hAnsi="Times New Roman" w:cs="Times New Roman"/>
          <w:noProof/>
          <w:sz w:val="24"/>
          <w:szCs w:val="24"/>
        </w:rPr>
        <w:t>. Maputo - Moçambique.</w:t>
      </w:r>
    </w:p>
    <w:p w:rsidR="00D96C1E" w:rsidRPr="00D96C1E" w:rsidRDefault="00D96C1E" w:rsidP="00D96C1E">
      <w:pPr>
        <w:widowControl w:val="0"/>
        <w:autoSpaceDE w:val="0"/>
        <w:autoSpaceDN w:val="0"/>
        <w:adjustRightInd w:val="0"/>
        <w:spacing w:after="0" w:line="360" w:lineRule="auto"/>
        <w:ind w:left="480" w:hanging="480"/>
        <w:rPr>
          <w:rFonts w:ascii="Times New Roman" w:hAnsi="Times New Roman" w:cs="Times New Roman"/>
          <w:noProof/>
          <w:sz w:val="24"/>
        </w:rPr>
      </w:pPr>
      <w:r w:rsidRPr="00D96C1E">
        <w:rPr>
          <w:rFonts w:ascii="Times New Roman" w:hAnsi="Times New Roman" w:cs="Times New Roman"/>
          <w:noProof/>
          <w:sz w:val="24"/>
          <w:szCs w:val="24"/>
        </w:rPr>
        <w:t xml:space="preserve">Santos, A. A., Raffarello, L. M., &amp; Filipe, M. (2015). </w:t>
      </w:r>
      <w:r w:rsidRPr="00D96C1E">
        <w:rPr>
          <w:rFonts w:ascii="Times New Roman" w:hAnsi="Times New Roman" w:cs="Times New Roman"/>
          <w:i/>
          <w:iCs/>
          <w:noProof/>
          <w:sz w:val="24"/>
          <w:szCs w:val="24"/>
        </w:rPr>
        <w:t>Moçambique 2016, Perspetivas Económicas de África</w:t>
      </w:r>
      <w:r w:rsidRPr="00D96C1E">
        <w:rPr>
          <w:rFonts w:ascii="Times New Roman" w:hAnsi="Times New Roman" w:cs="Times New Roman"/>
          <w:noProof/>
          <w:sz w:val="24"/>
          <w:szCs w:val="24"/>
        </w:rPr>
        <w:t>. Maputo.</w:t>
      </w:r>
    </w:p>
    <w:p w:rsidR="0032679B" w:rsidRPr="003F13A4" w:rsidRDefault="009B5711" w:rsidP="009B571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32679B" w:rsidRPr="003F13A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737" w:rsidRDefault="00206737" w:rsidP="00CC0315">
      <w:pPr>
        <w:spacing w:after="0" w:line="240" w:lineRule="auto"/>
      </w:pPr>
      <w:r>
        <w:separator/>
      </w:r>
    </w:p>
  </w:endnote>
  <w:endnote w:type="continuationSeparator" w:id="0">
    <w:p w:rsidR="00206737" w:rsidRDefault="00206737" w:rsidP="00CC0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737" w:rsidRDefault="00206737" w:rsidP="00CC0315">
      <w:pPr>
        <w:spacing w:after="0" w:line="240" w:lineRule="auto"/>
      </w:pPr>
      <w:r>
        <w:separator/>
      </w:r>
    </w:p>
  </w:footnote>
  <w:footnote w:type="continuationSeparator" w:id="0">
    <w:p w:rsidR="00206737" w:rsidRDefault="00206737" w:rsidP="00CC0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F5C1D"/>
    <w:multiLevelType w:val="hybridMultilevel"/>
    <w:tmpl w:val="31E0CF44"/>
    <w:lvl w:ilvl="0" w:tplc="0816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40B22605"/>
    <w:multiLevelType w:val="hybridMultilevel"/>
    <w:tmpl w:val="79A2E0B2"/>
    <w:lvl w:ilvl="0" w:tplc="0816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54214997"/>
    <w:multiLevelType w:val="hybridMultilevel"/>
    <w:tmpl w:val="B44676EC"/>
    <w:lvl w:ilvl="0" w:tplc="0816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76EF7313"/>
    <w:multiLevelType w:val="hybridMultilevel"/>
    <w:tmpl w:val="DFB0F218"/>
    <w:lvl w:ilvl="0" w:tplc="0816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632"/>
    <w:rsid w:val="00013E5E"/>
    <w:rsid w:val="000A4611"/>
    <w:rsid w:val="0010709F"/>
    <w:rsid w:val="001951FF"/>
    <w:rsid w:val="001C6532"/>
    <w:rsid w:val="001C655D"/>
    <w:rsid w:val="001C7ECE"/>
    <w:rsid w:val="001E306F"/>
    <w:rsid w:val="00206737"/>
    <w:rsid w:val="002A61CF"/>
    <w:rsid w:val="002C3FA2"/>
    <w:rsid w:val="002D0535"/>
    <w:rsid w:val="002D4B12"/>
    <w:rsid w:val="00315D3C"/>
    <w:rsid w:val="003174B4"/>
    <w:rsid w:val="0032679B"/>
    <w:rsid w:val="00351812"/>
    <w:rsid w:val="00353792"/>
    <w:rsid w:val="003F13A4"/>
    <w:rsid w:val="00412F1B"/>
    <w:rsid w:val="00412F6A"/>
    <w:rsid w:val="004540E0"/>
    <w:rsid w:val="00472388"/>
    <w:rsid w:val="004C4B8F"/>
    <w:rsid w:val="00565D0E"/>
    <w:rsid w:val="0058351D"/>
    <w:rsid w:val="00584E8E"/>
    <w:rsid w:val="00596C1A"/>
    <w:rsid w:val="005C38EF"/>
    <w:rsid w:val="00616E0C"/>
    <w:rsid w:val="006258B2"/>
    <w:rsid w:val="0063226D"/>
    <w:rsid w:val="00647760"/>
    <w:rsid w:val="006732CC"/>
    <w:rsid w:val="00673D06"/>
    <w:rsid w:val="00676B43"/>
    <w:rsid w:val="006B1F59"/>
    <w:rsid w:val="006C0179"/>
    <w:rsid w:val="006C2074"/>
    <w:rsid w:val="006E0738"/>
    <w:rsid w:val="00776632"/>
    <w:rsid w:val="00805FD5"/>
    <w:rsid w:val="0080686E"/>
    <w:rsid w:val="008141A7"/>
    <w:rsid w:val="00851A95"/>
    <w:rsid w:val="00860691"/>
    <w:rsid w:val="00870484"/>
    <w:rsid w:val="008A7F32"/>
    <w:rsid w:val="008C1BB9"/>
    <w:rsid w:val="0091702A"/>
    <w:rsid w:val="009335A4"/>
    <w:rsid w:val="009357B0"/>
    <w:rsid w:val="00984D9A"/>
    <w:rsid w:val="009A1711"/>
    <w:rsid w:val="009B5711"/>
    <w:rsid w:val="009D2C6E"/>
    <w:rsid w:val="009E3AC3"/>
    <w:rsid w:val="00A41641"/>
    <w:rsid w:val="00A5549E"/>
    <w:rsid w:val="00A722B8"/>
    <w:rsid w:val="00A846C7"/>
    <w:rsid w:val="00AB110B"/>
    <w:rsid w:val="00AD4860"/>
    <w:rsid w:val="00AF2518"/>
    <w:rsid w:val="00AF52F4"/>
    <w:rsid w:val="00C55A22"/>
    <w:rsid w:val="00C9745A"/>
    <w:rsid w:val="00CB3D85"/>
    <w:rsid w:val="00CC0315"/>
    <w:rsid w:val="00CF291A"/>
    <w:rsid w:val="00D823AC"/>
    <w:rsid w:val="00D93197"/>
    <w:rsid w:val="00D96C1E"/>
    <w:rsid w:val="00E1295A"/>
    <w:rsid w:val="00FD22B9"/>
    <w:rsid w:val="00FE4F4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F037"/>
  <w15:chartTrackingRefBased/>
  <w15:docId w15:val="{BF8C9600-1F7B-482F-9F98-5D8426B7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arter"/>
    <w:uiPriority w:val="10"/>
    <w:qFormat/>
    <w:rsid w:val="00805FD5"/>
    <w:pPr>
      <w:spacing w:after="0" w:line="240" w:lineRule="auto"/>
      <w:contextualSpacing/>
    </w:pPr>
    <w:rPr>
      <w:rFonts w:ascii="Arial" w:eastAsiaTheme="majorEastAsia" w:hAnsi="Arial" w:cstheme="majorBidi"/>
      <w:color w:val="000000" w:themeColor="text1"/>
      <w:spacing w:val="-10"/>
      <w:kern w:val="28"/>
      <w:sz w:val="24"/>
      <w:szCs w:val="56"/>
    </w:rPr>
  </w:style>
  <w:style w:type="character" w:customStyle="1" w:styleId="TtuloCarter">
    <w:name w:val="Título Caráter"/>
    <w:basedOn w:val="Tipodeletrapredefinidodopargrafo"/>
    <w:link w:val="Ttulo"/>
    <w:uiPriority w:val="10"/>
    <w:rsid w:val="00805FD5"/>
    <w:rPr>
      <w:rFonts w:ascii="Arial" w:eastAsiaTheme="majorEastAsia" w:hAnsi="Arial" w:cstheme="majorBidi"/>
      <w:color w:val="000000" w:themeColor="text1"/>
      <w:spacing w:val="-10"/>
      <w:kern w:val="28"/>
      <w:sz w:val="24"/>
      <w:szCs w:val="56"/>
    </w:rPr>
  </w:style>
  <w:style w:type="paragraph" w:styleId="Subttulo">
    <w:name w:val="Subtitle"/>
    <w:basedOn w:val="Normal"/>
    <w:next w:val="Normal"/>
    <w:link w:val="SubttuloCarter"/>
    <w:uiPriority w:val="11"/>
    <w:qFormat/>
    <w:rsid w:val="00805FD5"/>
    <w:pPr>
      <w:numPr>
        <w:ilvl w:val="1"/>
      </w:numPr>
    </w:pPr>
    <w:rPr>
      <w:rFonts w:ascii="Arial" w:eastAsiaTheme="minorEastAsia" w:hAnsi="Arial"/>
      <w:color w:val="5A5A5A" w:themeColor="text1" w:themeTint="A5"/>
      <w:spacing w:val="15"/>
      <w:sz w:val="24"/>
    </w:rPr>
  </w:style>
  <w:style w:type="character" w:customStyle="1" w:styleId="SubttuloCarter">
    <w:name w:val="Subtítulo Caráter"/>
    <w:basedOn w:val="Tipodeletrapredefinidodopargrafo"/>
    <w:link w:val="Subttulo"/>
    <w:uiPriority w:val="11"/>
    <w:rsid w:val="00805FD5"/>
    <w:rPr>
      <w:rFonts w:ascii="Arial" w:eastAsiaTheme="minorEastAsia" w:hAnsi="Arial"/>
      <w:color w:val="5A5A5A" w:themeColor="text1" w:themeTint="A5"/>
      <w:spacing w:val="15"/>
      <w:sz w:val="24"/>
    </w:rPr>
  </w:style>
  <w:style w:type="paragraph" w:styleId="Textodenotaderodap">
    <w:name w:val="footnote text"/>
    <w:basedOn w:val="Normal"/>
    <w:link w:val="TextodenotaderodapCarter"/>
    <w:uiPriority w:val="99"/>
    <w:semiHidden/>
    <w:unhideWhenUsed/>
    <w:rsid w:val="00CC0315"/>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CC0315"/>
    <w:rPr>
      <w:sz w:val="20"/>
      <w:szCs w:val="20"/>
    </w:rPr>
  </w:style>
  <w:style w:type="character" w:styleId="Refdenotaderodap">
    <w:name w:val="footnote reference"/>
    <w:basedOn w:val="Tipodeletrapredefinidodopargrafo"/>
    <w:uiPriority w:val="99"/>
    <w:semiHidden/>
    <w:unhideWhenUsed/>
    <w:rsid w:val="00CC0315"/>
    <w:rPr>
      <w:vertAlign w:val="superscript"/>
    </w:rPr>
  </w:style>
  <w:style w:type="character" w:styleId="Hiperligao">
    <w:name w:val="Hyperlink"/>
    <w:basedOn w:val="Tipodeletrapredefinidodopargrafo"/>
    <w:uiPriority w:val="99"/>
    <w:unhideWhenUsed/>
    <w:rsid w:val="00D823AC"/>
    <w:rPr>
      <w:color w:val="0563C1" w:themeColor="hyperlink"/>
      <w:u w:val="single"/>
    </w:rPr>
  </w:style>
  <w:style w:type="paragraph" w:styleId="PargrafodaLista">
    <w:name w:val="List Paragraph"/>
    <w:basedOn w:val="Normal"/>
    <w:uiPriority w:val="34"/>
    <w:qFormat/>
    <w:rsid w:val="00C97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ogoncalves.fortes@yahoo.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8443E-289D-4504-85E7-1CECD0AF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12</Pages>
  <Words>6448</Words>
  <Characters>34824</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Fortes</dc:creator>
  <cp:keywords/>
  <dc:description/>
  <cp:lastModifiedBy>HP PC</cp:lastModifiedBy>
  <cp:revision>12</cp:revision>
  <dcterms:created xsi:type="dcterms:W3CDTF">2016-02-14T19:42:00Z</dcterms:created>
  <dcterms:modified xsi:type="dcterms:W3CDTF">2016-10-19T01:58:00Z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agf@ua.pt@www.mendeley.com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