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184" w:rsidRPr="00EB1184" w:rsidRDefault="00EB1184" w:rsidP="00EB1184">
      <w:pPr>
        <w:autoSpaceDE w:val="0"/>
        <w:autoSpaceDN w:val="0"/>
        <w:adjustRightInd w:val="0"/>
        <w:spacing w:line="360" w:lineRule="auto"/>
        <w:jc w:val="center"/>
        <w:rPr>
          <w:rFonts w:ascii="Times New Roman" w:hAnsi="Times New Roman" w:cs="Times New Roman"/>
          <w:b/>
          <w:bCs/>
          <w:sz w:val="24"/>
          <w:szCs w:val="24"/>
          <w:lang w:val="pt-BR"/>
        </w:rPr>
      </w:pPr>
    </w:p>
    <w:p w:rsidR="00EB1184" w:rsidRPr="00EB1184" w:rsidRDefault="00EB1184" w:rsidP="00EB1184">
      <w:pPr>
        <w:autoSpaceDE w:val="0"/>
        <w:autoSpaceDN w:val="0"/>
        <w:adjustRightInd w:val="0"/>
        <w:spacing w:line="360" w:lineRule="auto"/>
        <w:jc w:val="center"/>
        <w:rPr>
          <w:rFonts w:ascii="Times New Roman" w:hAnsi="Times New Roman" w:cs="Times New Roman"/>
          <w:b/>
          <w:bCs/>
          <w:sz w:val="24"/>
          <w:szCs w:val="24"/>
          <w:lang w:val="pt-BR"/>
        </w:rPr>
      </w:pPr>
    </w:p>
    <w:p w:rsidR="00EB1184" w:rsidRPr="00EB1184" w:rsidRDefault="00EB1184" w:rsidP="00EB1184">
      <w:pPr>
        <w:spacing w:line="360" w:lineRule="auto"/>
        <w:jc w:val="both"/>
        <w:rPr>
          <w:rFonts w:ascii="Times New Roman" w:hAnsi="Times New Roman" w:cs="Times New Roman"/>
          <w:b/>
          <w:sz w:val="24"/>
          <w:szCs w:val="24"/>
          <w:lang w:val="pt-BR"/>
        </w:rPr>
      </w:pPr>
    </w:p>
    <w:p w:rsidR="00EB1184" w:rsidRPr="00EB1184" w:rsidRDefault="00091B4F" w:rsidP="00EB1184">
      <w:pPr>
        <w:autoSpaceDE w:val="0"/>
        <w:autoSpaceDN w:val="0"/>
        <w:adjustRightInd w:val="0"/>
        <w:spacing w:line="360" w:lineRule="auto"/>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A ECONOMIA</w:t>
      </w:r>
      <w:r w:rsidR="00EB1184">
        <w:rPr>
          <w:rFonts w:ascii="Times New Roman" w:hAnsi="Times New Roman" w:cs="Times New Roman"/>
          <w:b/>
          <w:bCs/>
          <w:sz w:val="24"/>
          <w:szCs w:val="24"/>
          <w:lang w:val="pt-BR"/>
        </w:rPr>
        <w:t xml:space="preserve"> M</w:t>
      </w:r>
      <w:r>
        <w:rPr>
          <w:rFonts w:ascii="Times New Roman" w:hAnsi="Times New Roman" w:cs="Times New Roman"/>
          <w:b/>
          <w:bCs/>
          <w:sz w:val="24"/>
          <w:szCs w:val="24"/>
          <w:lang w:val="pt-BR"/>
        </w:rPr>
        <w:t>ONETÁRIA BRASILEIRA: uma estimativa da demanda por moeda de 1996 a 2015.</w:t>
      </w:r>
    </w:p>
    <w:p w:rsidR="00EB1184" w:rsidRPr="00EB1184" w:rsidRDefault="00EB1184" w:rsidP="00EB1184">
      <w:pPr>
        <w:autoSpaceDE w:val="0"/>
        <w:autoSpaceDN w:val="0"/>
        <w:adjustRightInd w:val="0"/>
        <w:spacing w:line="360" w:lineRule="auto"/>
        <w:ind w:left="4956"/>
        <w:jc w:val="both"/>
        <w:rPr>
          <w:lang w:val="pt-BR"/>
        </w:rPr>
      </w:pPr>
    </w:p>
    <w:p w:rsidR="00EB1184" w:rsidRDefault="00EB1184" w:rsidP="00EB1184">
      <w:pPr>
        <w:autoSpaceDE w:val="0"/>
        <w:autoSpaceDN w:val="0"/>
        <w:adjustRightInd w:val="0"/>
        <w:spacing w:line="360" w:lineRule="auto"/>
        <w:ind w:left="4956"/>
        <w:jc w:val="both"/>
        <w:rPr>
          <w:lang w:val="pt-BR"/>
        </w:rPr>
      </w:pPr>
    </w:p>
    <w:p w:rsidR="00031DC6" w:rsidRDefault="00031DC6" w:rsidP="00EB1184">
      <w:pPr>
        <w:autoSpaceDE w:val="0"/>
        <w:autoSpaceDN w:val="0"/>
        <w:adjustRightInd w:val="0"/>
        <w:spacing w:line="360" w:lineRule="auto"/>
        <w:ind w:left="4956"/>
        <w:jc w:val="both"/>
        <w:rPr>
          <w:lang w:val="pt-BR"/>
        </w:rPr>
      </w:pPr>
    </w:p>
    <w:p w:rsidR="00031DC6" w:rsidRPr="00031DC6" w:rsidRDefault="00031DC6" w:rsidP="00EB1184">
      <w:pPr>
        <w:autoSpaceDE w:val="0"/>
        <w:autoSpaceDN w:val="0"/>
        <w:adjustRightInd w:val="0"/>
        <w:spacing w:line="360" w:lineRule="auto"/>
        <w:ind w:left="4956"/>
        <w:jc w:val="both"/>
        <w:rPr>
          <w:rFonts w:ascii="Times New Roman" w:hAnsi="Times New Roman" w:cs="Times New Roman"/>
          <w:b/>
          <w:lang w:val="pt-BR"/>
        </w:rPr>
      </w:pPr>
      <w:r w:rsidRPr="00031DC6">
        <w:rPr>
          <w:rFonts w:ascii="Times New Roman" w:hAnsi="Times New Roman" w:cs="Times New Roman"/>
          <w:b/>
          <w:lang w:val="pt-BR"/>
        </w:rPr>
        <w:t>Felipe Vieira Ferreira de Moura</w:t>
      </w:r>
    </w:p>
    <w:p w:rsidR="00EB1184" w:rsidRPr="00EB1184" w:rsidRDefault="00EB1184" w:rsidP="00EB1184">
      <w:pPr>
        <w:autoSpaceDE w:val="0"/>
        <w:autoSpaceDN w:val="0"/>
        <w:adjustRightInd w:val="0"/>
        <w:spacing w:line="360" w:lineRule="auto"/>
        <w:ind w:left="4956"/>
        <w:jc w:val="both"/>
        <w:rPr>
          <w:lang w:val="pt-BR"/>
        </w:rPr>
      </w:pPr>
    </w:p>
    <w:p w:rsidR="00EB1184" w:rsidRPr="00EB1184" w:rsidRDefault="00EB1184" w:rsidP="00EB1184">
      <w:pPr>
        <w:autoSpaceDE w:val="0"/>
        <w:autoSpaceDN w:val="0"/>
        <w:adjustRightInd w:val="0"/>
        <w:spacing w:line="360" w:lineRule="auto"/>
        <w:ind w:left="4956"/>
        <w:jc w:val="both"/>
        <w:rPr>
          <w:lang w:val="pt-BR"/>
        </w:rPr>
      </w:pPr>
    </w:p>
    <w:p w:rsidR="00EB1184" w:rsidRPr="00EB1184" w:rsidRDefault="00EB1184" w:rsidP="00EB1184">
      <w:pPr>
        <w:autoSpaceDE w:val="0"/>
        <w:autoSpaceDN w:val="0"/>
        <w:adjustRightInd w:val="0"/>
        <w:spacing w:line="360" w:lineRule="auto"/>
        <w:ind w:left="4956"/>
        <w:jc w:val="both"/>
        <w:rPr>
          <w:lang w:val="pt-BR"/>
        </w:rPr>
      </w:pPr>
    </w:p>
    <w:p w:rsidR="00EB1184" w:rsidRDefault="00EB1184" w:rsidP="00EB1184">
      <w:pPr>
        <w:autoSpaceDE w:val="0"/>
        <w:autoSpaceDN w:val="0"/>
        <w:adjustRightInd w:val="0"/>
        <w:spacing w:line="360" w:lineRule="auto"/>
        <w:jc w:val="both"/>
        <w:rPr>
          <w:b/>
          <w:bCs/>
          <w:lang w:val="pt-BR"/>
        </w:rPr>
      </w:pPr>
    </w:p>
    <w:p w:rsidR="00031DC6" w:rsidRDefault="00031DC6" w:rsidP="00EB1184">
      <w:pPr>
        <w:autoSpaceDE w:val="0"/>
        <w:autoSpaceDN w:val="0"/>
        <w:adjustRightInd w:val="0"/>
        <w:spacing w:line="360" w:lineRule="auto"/>
        <w:jc w:val="both"/>
        <w:rPr>
          <w:b/>
          <w:bCs/>
          <w:lang w:val="pt-BR"/>
        </w:rPr>
      </w:pPr>
    </w:p>
    <w:p w:rsidR="00031DC6" w:rsidRDefault="00031DC6" w:rsidP="00EB1184">
      <w:pPr>
        <w:autoSpaceDE w:val="0"/>
        <w:autoSpaceDN w:val="0"/>
        <w:adjustRightInd w:val="0"/>
        <w:spacing w:line="360" w:lineRule="auto"/>
        <w:jc w:val="both"/>
        <w:rPr>
          <w:b/>
          <w:bCs/>
          <w:lang w:val="pt-BR"/>
        </w:rPr>
      </w:pPr>
    </w:p>
    <w:p w:rsidR="00031DC6" w:rsidRDefault="00031DC6" w:rsidP="00EB1184">
      <w:pPr>
        <w:autoSpaceDE w:val="0"/>
        <w:autoSpaceDN w:val="0"/>
        <w:adjustRightInd w:val="0"/>
        <w:spacing w:line="360" w:lineRule="auto"/>
        <w:jc w:val="both"/>
        <w:rPr>
          <w:b/>
          <w:bCs/>
          <w:lang w:val="pt-BR"/>
        </w:rPr>
      </w:pPr>
    </w:p>
    <w:p w:rsidR="00031DC6" w:rsidRPr="00EB1184" w:rsidRDefault="00031DC6" w:rsidP="00EB1184">
      <w:pPr>
        <w:autoSpaceDE w:val="0"/>
        <w:autoSpaceDN w:val="0"/>
        <w:adjustRightInd w:val="0"/>
        <w:spacing w:line="360" w:lineRule="auto"/>
        <w:jc w:val="both"/>
        <w:rPr>
          <w:b/>
          <w:bCs/>
          <w:lang w:val="pt-BR"/>
        </w:rPr>
      </w:pPr>
    </w:p>
    <w:p w:rsidR="00EB1184" w:rsidRPr="00EB1184" w:rsidRDefault="00EB1184" w:rsidP="00EB1184">
      <w:pPr>
        <w:autoSpaceDE w:val="0"/>
        <w:autoSpaceDN w:val="0"/>
        <w:adjustRightInd w:val="0"/>
        <w:spacing w:line="360" w:lineRule="auto"/>
        <w:jc w:val="both"/>
        <w:rPr>
          <w:b/>
          <w:bCs/>
          <w:lang w:val="pt-BR"/>
        </w:rPr>
      </w:pPr>
    </w:p>
    <w:p w:rsidR="00EB1184" w:rsidRPr="00EB1184" w:rsidRDefault="00EB1184" w:rsidP="00EB1184">
      <w:pPr>
        <w:spacing w:before="30" w:after="30" w:line="360" w:lineRule="auto"/>
        <w:ind w:left="4956"/>
        <w:jc w:val="both"/>
        <w:rPr>
          <w:lang w:val="pt-BR"/>
        </w:rPr>
      </w:pPr>
    </w:p>
    <w:p w:rsidR="00EB1184" w:rsidRDefault="00EB1184" w:rsidP="00EB1184">
      <w:pPr>
        <w:autoSpaceDE w:val="0"/>
        <w:autoSpaceDN w:val="0"/>
        <w:adjustRightInd w:val="0"/>
        <w:spacing w:line="360" w:lineRule="auto"/>
        <w:jc w:val="center"/>
        <w:rPr>
          <w:kern w:val="36"/>
          <w:sz w:val="20"/>
          <w:szCs w:val="20"/>
          <w:lang w:val="pt-BR"/>
        </w:rPr>
      </w:pPr>
    </w:p>
    <w:p w:rsidR="00964E9C" w:rsidRPr="00EB1184" w:rsidRDefault="00964E9C" w:rsidP="00EB1184">
      <w:pPr>
        <w:autoSpaceDE w:val="0"/>
        <w:autoSpaceDN w:val="0"/>
        <w:adjustRightInd w:val="0"/>
        <w:spacing w:line="360" w:lineRule="auto"/>
        <w:jc w:val="center"/>
        <w:rPr>
          <w:kern w:val="36"/>
          <w:sz w:val="20"/>
          <w:szCs w:val="20"/>
          <w:lang w:val="pt-BR"/>
        </w:rPr>
      </w:pPr>
    </w:p>
    <w:p w:rsidR="00EB1184" w:rsidRPr="00EB1184" w:rsidRDefault="00EB1184" w:rsidP="00EB1184">
      <w:pPr>
        <w:autoSpaceDE w:val="0"/>
        <w:autoSpaceDN w:val="0"/>
        <w:adjustRightInd w:val="0"/>
        <w:spacing w:line="360" w:lineRule="auto"/>
        <w:rPr>
          <w:rFonts w:ascii="Times New Roman" w:hAnsi="Times New Roman" w:cs="Times New Roman"/>
          <w:b/>
          <w:lang w:val="pt-BR"/>
        </w:rPr>
      </w:pPr>
    </w:p>
    <w:sdt>
      <w:sdtPr>
        <w:rPr>
          <w:rFonts w:asciiTheme="minorHAnsi" w:eastAsiaTheme="minorEastAsia" w:hAnsiTheme="minorHAnsi" w:cstheme="minorBidi"/>
          <w:color w:val="auto"/>
          <w:sz w:val="22"/>
          <w:szCs w:val="22"/>
          <w:lang w:val="en-US" w:eastAsia="en-US"/>
        </w:rPr>
        <w:id w:val="1319920811"/>
        <w:docPartObj>
          <w:docPartGallery w:val="Table of Contents"/>
          <w:docPartUnique/>
        </w:docPartObj>
      </w:sdtPr>
      <w:sdtEndPr>
        <w:rPr>
          <w:b/>
        </w:rPr>
      </w:sdtEndPr>
      <w:sdtContent>
        <w:p w:rsidR="00EB1184" w:rsidRPr="009E531A" w:rsidRDefault="00EB1184" w:rsidP="00EB1184">
          <w:pPr>
            <w:pStyle w:val="CabealhodoSumrio"/>
            <w:jc w:val="center"/>
            <w:rPr>
              <w:rFonts w:ascii="Times New Roman" w:hAnsi="Times New Roman" w:cs="Times New Roman"/>
              <w:b/>
              <w:color w:val="000000" w:themeColor="text1"/>
              <w:sz w:val="24"/>
              <w:szCs w:val="24"/>
            </w:rPr>
          </w:pPr>
          <w:r w:rsidRPr="009E531A">
            <w:rPr>
              <w:rFonts w:ascii="Times New Roman" w:hAnsi="Times New Roman" w:cs="Times New Roman"/>
              <w:b/>
              <w:color w:val="000000" w:themeColor="text1"/>
              <w:sz w:val="24"/>
              <w:szCs w:val="24"/>
            </w:rPr>
            <w:t>Sumário</w:t>
          </w:r>
        </w:p>
        <w:p w:rsidR="00EB1184" w:rsidRPr="00EB1184" w:rsidRDefault="00EB1184" w:rsidP="00EB1184">
          <w:pPr>
            <w:rPr>
              <w:rFonts w:ascii="Times New Roman" w:hAnsi="Times New Roman" w:cs="Times New Roman"/>
              <w:sz w:val="24"/>
              <w:szCs w:val="24"/>
              <w:lang w:val="pt-BR"/>
            </w:rPr>
          </w:pPr>
        </w:p>
        <w:p w:rsidR="00EB1184" w:rsidRPr="009E531A" w:rsidRDefault="00EB1184" w:rsidP="00EB1184">
          <w:pPr>
            <w:pStyle w:val="Sumrio1"/>
            <w:rPr>
              <w:rFonts w:ascii="Times New Roman" w:hAnsi="Times New Roman"/>
              <w:sz w:val="24"/>
              <w:szCs w:val="24"/>
            </w:rPr>
          </w:pPr>
          <w:r w:rsidRPr="009E531A">
            <w:rPr>
              <w:rFonts w:ascii="Times New Roman" w:hAnsi="Times New Roman"/>
              <w:b/>
              <w:bCs/>
              <w:sz w:val="24"/>
              <w:szCs w:val="24"/>
            </w:rPr>
            <w:t>1 Introdução</w:t>
          </w:r>
          <w:r w:rsidRPr="009E531A">
            <w:rPr>
              <w:rFonts w:ascii="Times New Roman" w:hAnsi="Times New Roman"/>
              <w:sz w:val="24"/>
              <w:szCs w:val="24"/>
            </w:rPr>
            <w:ptab w:relativeTo="margin" w:alignment="right" w:leader="dot"/>
          </w:r>
          <w:r>
            <w:rPr>
              <w:rFonts w:ascii="Times New Roman" w:hAnsi="Times New Roman"/>
              <w:b/>
              <w:bCs/>
              <w:sz w:val="24"/>
              <w:szCs w:val="24"/>
            </w:rPr>
            <w:t>3</w:t>
          </w:r>
        </w:p>
        <w:p w:rsidR="00EB1184" w:rsidRDefault="00EB1184" w:rsidP="00EB1184">
          <w:pPr>
            <w:spacing w:after="100" w:line="259" w:lineRule="auto"/>
            <w:rPr>
              <w:rFonts w:ascii="Times New Roman" w:hAnsi="Times New Roman" w:cs="Times New Roman"/>
              <w:b/>
              <w:sz w:val="24"/>
              <w:szCs w:val="24"/>
              <w:lang w:val="pt-BR"/>
            </w:rPr>
          </w:pPr>
          <w:r w:rsidRPr="00EB1184">
            <w:rPr>
              <w:rFonts w:ascii="Times New Roman" w:hAnsi="Times New Roman" w:cs="Times New Roman"/>
              <w:b/>
              <w:sz w:val="24"/>
              <w:szCs w:val="24"/>
              <w:lang w:val="pt-BR"/>
            </w:rPr>
            <w:t>2 Referencial Teórico</w:t>
          </w:r>
          <w:r w:rsidRPr="00EB1184">
            <w:rPr>
              <w:rFonts w:ascii="Times New Roman" w:hAnsi="Times New Roman" w:cs="Times New Roman"/>
              <w:sz w:val="24"/>
              <w:szCs w:val="24"/>
              <w:lang w:val="pt-BR"/>
            </w:rPr>
            <w:t>................................................................................................................</w:t>
          </w:r>
          <w:r w:rsidR="006A5652">
            <w:rPr>
              <w:rFonts w:ascii="Times New Roman" w:hAnsi="Times New Roman" w:cs="Times New Roman"/>
              <w:sz w:val="24"/>
              <w:szCs w:val="24"/>
              <w:lang w:val="pt-BR"/>
            </w:rPr>
            <w:t>......</w:t>
          </w:r>
          <w:r w:rsidR="006A5652">
            <w:rPr>
              <w:rFonts w:ascii="Times New Roman" w:hAnsi="Times New Roman" w:cs="Times New Roman"/>
              <w:b/>
              <w:sz w:val="24"/>
              <w:szCs w:val="24"/>
              <w:lang w:val="pt-BR"/>
            </w:rPr>
            <w:t>4</w:t>
          </w:r>
        </w:p>
        <w:p w:rsidR="006A5652" w:rsidRPr="00EB1184" w:rsidRDefault="006A5652" w:rsidP="00EB1184">
          <w:pPr>
            <w:spacing w:after="100" w:line="259" w:lineRule="auto"/>
            <w:rPr>
              <w:rFonts w:ascii="Times New Roman" w:hAnsi="Times New Roman" w:cs="Times New Roman"/>
              <w:b/>
              <w:sz w:val="24"/>
              <w:szCs w:val="24"/>
              <w:lang w:val="pt-BR"/>
            </w:rPr>
          </w:pPr>
          <w:r>
            <w:rPr>
              <w:rFonts w:ascii="Times New Roman" w:hAnsi="Times New Roman" w:cs="Times New Roman"/>
              <w:b/>
              <w:sz w:val="24"/>
              <w:szCs w:val="24"/>
              <w:lang w:val="pt-BR"/>
            </w:rPr>
            <w:t>3 Objetivos</w:t>
          </w:r>
          <w:r w:rsidR="005027CE" w:rsidRPr="005027CE">
            <w:rPr>
              <w:rFonts w:ascii="Times New Roman" w:hAnsi="Times New Roman" w:cs="Times New Roman"/>
              <w:sz w:val="24"/>
              <w:szCs w:val="24"/>
              <w:lang w:val="pt-BR"/>
            </w:rPr>
            <w:t>.....................................................................</w:t>
          </w:r>
          <w:r w:rsidR="005027CE">
            <w:rPr>
              <w:rFonts w:ascii="Times New Roman" w:hAnsi="Times New Roman" w:cs="Times New Roman"/>
              <w:sz w:val="24"/>
              <w:szCs w:val="24"/>
              <w:lang w:val="pt-BR"/>
            </w:rPr>
            <w:t>..............................</w:t>
          </w:r>
          <w:r w:rsidR="005027CE" w:rsidRPr="005027CE">
            <w:rPr>
              <w:rFonts w:ascii="Times New Roman" w:hAnsi="Times New Roman" w:cs="Times New Roman"/>
              <w:sz w:val="24"/>
              <w:szCs w:val="24"/>
              <w:lang w:val="pt-BR"/>
            </w:rPr>
            <w:t>...........................</w:t>
          </w:r>
          <w:r w:rsidR="00B76DB5">
            <w:rPr>
              <w:rFonts w:ascii="Times New Roman" w:hAnsi="Times New Roman" w:cs="Times New Roman"/>
              <w:sz w:val="24"/>
              <w:szCs w:val="24"/>
              <w:lang w:val="pt-BR"/>
            </w:rPr>
            <w:t>.</w:t>
          </w:r>
          <w:r w:rsidR="005027CE" w:rsidRPr="005027CE">
            <w:rPr>
              <w:rFonts w:ascii="Times New Roman" w:hAnsi="Times New Roman" w:cs="Times New Roman"/>
              <w:sz w:val="24"/>
              <w:szCs w:val="24"/>
              <w:lang w:val="pt-BR"/>
            </w:rPr>
            <w:t>......</w:t>
          </w:r>
          <w:r w:rsidR="00E57349">
            <w:rPr>
              <w:rFonts w:ascii="Times New Roman" w:hAnsi="Times New Roman" w:cs="Times New Roman"/>
              <w:b/>
              <w:sz w:val="24"/>
              <w:szCs w:val="24"/>
              <w:lang w:val="pt-BR"/>
            </w:rPr>
            <w:t>14</w:t>
          </w:r>
          <w:r w:rsidRPr="005027CE">
            <w:rPr>
              <w:rFonts w:ascii="Times New Roman" w:hAnsi="Times New Roman" w:cs="Times New Roman"/>
              <w:sz w:val="24"/>
              <w:szCs w:val="24"/>
              <w:lang w:val="pt-BR"/>
            </w:rPr>
            <w:t xml:space="preserve"> </w:t>
          </w:r>
        </w:p>
        <w:p w:rsidR="00EB1184" w:rsidRDefault="006A5652" w:rsidP="00EB1184">
          <w:pPr>
            <w:spacing w:after="100" w:line="259" w:lineRule="auto"/>
            <w:rPr>
              <w:rFonts w:ascii="Times New Roman" w:hAnsi="Times New Roman" w:cs="Times New Roman"/>
              <w:b/>
              <w:sz w:val="24"/>
              <w:szCs w:val="24"/>
              <w:lang w:val="pt-BR"/>
            </w:rPr>
          </w:pPr>
          <w:r>
            <w:rPr>
              <w:rFonts w:ascii="Times New Roman" w:hAnsi="Times New Roman" w:cs="Times New Roman"/>
              <w:b/>
              <w:sz w:val="24"/>
              <w:szCs w:val="24"/>
              <w:lang w:val="pt-BR"/>
            </w:rPr>
            <w:t>4</w:t>
          </w:r>
          <w:r w:rsidR="00EB1184" w:rsidRPr="00091B4F">
            <w:rPr>
              <w:rFonts w:ascii="Times New Roman" w:hAnsi="Times New Roman" w:cs="Times New Roman"/>
              <w:b/>
              <w:sz w:val="24"/>
              <w:szCs w:val="24"/>
              <w:lang w:val="pt-BR"/>
            </w:rPr>
            <w:t xml:space="preserve"> Metodologia</w:t>
          </w:r>
          <w:r w:rsidR="00EB1184" w:rsidRPr="00091B4F">
            <w:rPr>
              <w:rFonts w:ascii="Times New Roman" w:hAnsi="Times New Roman" w:cs="Times New Roman"/>
              <w:sz w:val="24"/>
              <w:szCs w:val="24"/>
              <w:lang w:val="pt-BR"/>
            </w:rPr>
            <w:t>..................................................</w:t>
          </w:r>
          <w:r w:rsidR="00B76DB5">
            <w:rPr>
              <w:rFonts w:ascii="Times New Roman" w:hAnsi="Times New Roman" w:cs="Times New Roman"/>
              <w:sz w:val="24"/>
              <w:szCs w:val="24"/>
              <w:lang w:val="pt-BR"/>
            </w:rPr>
            <w:t>.</w:t>
          </w:r>
          <w:r w:rsidR="00EB1184" w:rsidRPr="00091B4F">
            <w:rPr>
              <w:rFonts w:ascii="Times New Roman" w:hAnsi="Times New Roman" w:cs="Times New Roman"/>
              <w:sz w:val="24"/>
              <w:szCs w:val="24"/>
              <w:lang w:val="pt-BR"/>
            </w:rPr>
            <w:t>........................................................................</w:t>
          </w:r>
          <w:r>
            <w:rPr>
              <w:rFonts w:ascii="Times New Roman" w:hAnsi="Times New Roman" w:cs="Times New Roman"/>
              <w:sz w:val="24"/>
              <w:szCs w:val="24"/>
              <w:lang w:val="pt-BR"/>
            </w:rPr>
            <w:t>.....</w:t>
          </w:r>
          <w:r w:rsidR="00E57349">
            <w:rPr>
              <w:rFonts w:ascii="Times New Roman" w:hAnsi="Times New Roman" w:cs="Times New Roman"/>
              <w:b/>
              <w:sz w:val="24"/>
              <w:szCs w:val="24"/>
              <w:lang w:val="pt-BR"/>
            </w:rPr>
            <w:t>15</w:t>
          </w:r>
        </w:p>
        <w:p w:rsidR="00B76DB5" w:rsidRPr="00091B4F" w:rsidRDefault="00B76DB5" w:rsidP="00EB1184">
          <w:pPr>
            <w:spacing w:after="100" w:line="259" w:lineRule="auto"/>
            <w:rPr>
              <w:rFonts w:ascii="Times New Roman" w:hAnsi="Times New Roman" w:cs="Times New Roman"/>
              <w:b/>
              <w:sz w:val="24"/>
              <w:szCs w:val="24"/>
              <w:lang w:val="pt-BR"/>
            </w:rPr>
          </w:pPr>
          <w:r>
            <w:rPr>
              <w:rFonts w:ascii="Times New Roman" w:hAnsi="Times New Roman" w:cs="Times New Roman"/>
              <w:b/>
              <w:sz w:val="24"/>
              <w:szCs w:val="24"/>
              <w:lang w:val="pt-BR"/>
            </w:rPr>
            <w:t xml:space="preserve">   </w:t>
          </w:r>
          <w:r w:rsidRPr="0061756B">
            <w:rPr>
              <w:rFonts w:ascii="Times New Roman" w:hAnsi="Times New Roman" w:cs="Times New Roman"/>
              <w:b/>
              <w:sz w:val="24"/>
              <w:szCs w:val="24"/>
              <w:lang w:val="pt-BR"/>
            </w:rPr>
            <w:t xml:space="preserve">4.1 </w:t>
          </w:r>
          <w:r w:rsidR="00F4610B">
            <w:rPr>
              <w:rFonts w:ascii="Times New Roman" w:hAnsi="Times New Roman" w:cs="Times New Roman"/>
              <w:b/>
              <w:sz w:val="24"/>
              <w:szCs w:val="24"/>
              <w:lang w:val="pt-BR"/>
            </w:rPr>
            <w:t>O</w:t>
          </w:r>
          <w:r w:rsidRPr="0061756B">
            <w:rPr>
              <w:rFonts w:ascii="Times New Roman" w:hAnsi="Times New Roman" w:cs="Times New Roman"/>
              <w:b/>
              <w:sz w:val="24"/>
              <w:szCs w:val="24"/>
              <w:lang w:val="pt-BR"/>
            </w:rPr>
            <w:t xml:space="preserve"> modelo</w:t>
          </w:r>
          <w:r w:rsidR="00F4610B">
            <w:rPr>
              <w:rFonts w:ascii="Times New Roman" w:hAnsi="Times New Roman" w:cs="Times New Roman"/>
              <w:b/>
              <w:sz w:val="24"/>
              <w:szCs w:val="24"/>
              <w:lang w:val="pt-BR"/>
            </w:rPr>
            <w:t xml:space="preserve"> dos mínimos quadrados</w:t>
          </w:r>
          <w:r w:rsidR="00F4610B">
            <w:rPr>
              <w:rFonts w:ascii="Times New Roman" w:hAnsi="Times New Roman" w:cs="Times New Roman"/>
              <w:sz w:val="24"/>
              <w:szCs w:val="24"/>
              <w:lang w:val="pt-BR"/>
            </w:rPr>
            <w:t>.........</w:t>
          </w:r>
          <w:r>
            <w:rPr>
              <w:rFonts w:ascii="Times New Roman" w:hAnsi="Times New Roman" w:cs="Times New Roman"/>
              <w:sz w:val="24"/>
              <w:szCs w:val="24"/>
              <w:lang w:val="pt-BR"/>
            </w:rPr>
            <w:t>.................................</w:t>
          </w:r>
          <w:r w:rsidR="0061756B">
            <w:rPr>
              <w:rFonts w:ascii="Times New Roman" w:hAnsi="Times New Roman" w:cs="Times New Roman"/>
              <w:sz w:val="24"/>
              <w:szCs w:val="24"/>
              <w:lang w:val="pt-BR"/>
            </w:rPr>
            <w:t>.</w:t>
          </w:r>
          <w:r>
            <w:rPr>
              <w:rFonts w:ascii="Times New Roman" w:hAnsi="Times New Roman" w:cs="Times New Roman"/>
              <w:sz w:val="24"/>
              <w:szCs w:val="24"/>
              <w:lang w:val="pt-BR"/>
            </w:rPr>
            <w:t>...................................</w:t>
          </w:r>
          <w:r w:rsidR="0061756B">
            <w:rPr>
              <w:rFonts w:ascii="Times New Roman" w:hAnsi="Times New Roman" w:cs="Times New Roman"/>
              <w:sz w:val="24"/>
              <w:szCs w:val="24"/>
              <w:lang w:val="pt-BR"/>
            </w:rPr>
            <w:t>...</w:t>
          </w:r>
          <w:r>
            <w:rPr>
              <w:rFonts w:ascii="Times New Roman" w:hAnsi="Times New Roman" w:cs="Times New Roman"/>
              <w:sz w:val="24"/>
              <w:szCs w:val="24"/>
              <w:lang w:val="pt-BR"/>
            </w:rPr>
            <w:t>....</w:t>
          </w:r>
          <w:r w:rsidR="00E57349">
            <w:rPr>
              <w:rFonts w:ascii="Times New Roman" w:hAnsi="Times New Roman" w:cs="Times New Roman"/>
              <w:b/>
              <w:sz w:val="24"/>
              <w:szCs w:val="24"/>
              <w:lang w:val="pt-BR"/>
            </w:rPr>
            <w:t>16</w:t>
          </w:r>
        </w:p>
        <w:p w:rsidR="00EB1184" w:rsidRDefault="006A5652" w:rsidP="00EB1184">
          <w:pPr>
            <w:spacing w:after="100" w:line="259" w:lineRule="auto"/>
            <w:rPr>
              <w:rFonts w:ascii="Times New Roman" w:hAnsi="Times New Roman" w:cs="Times New Roman"/>
              <w:b/>
              <w:sz w:val="24"/>
              <w:szCs w:val="24"/>
              <w:lang w:val="pt-BR"/>
            </w:rPr>
          </w:pPr>
          <w:r>
            <w:rPr>
              <w:rFonts w:ascii="Times New Roman" w:hAnsi="Times New Roman" w:cs="Times New Roman"/>
              <w:b/>
              <w:sz w:val="24"/>
              <w:szCs w:val="24"/>
              <w:lang w:val="pt-BR"/>
            </w:rPr>
            <w:t>5</w:t>
          </w:r>
          <w:r w:rsidR="00EB1184" w:rsidRPr="00091B4F">
            <w:rPr>
              <w:rFonts w:ascii="Times New Roman" w:hAnsi="Times New Roman" w:cs="Times New Roman"/>
              <w:b/>
              <w:sz w:val="24"/>
              <w:szCs w:val="24"/>
              <w:lang w:val="pt-BR"/>
            </w:rPr>
            <w:t xml:space="preserve"> </w:t>
          </w:r>
          <w:r w:rsidRPr="00B76DB5">
            <w:rPr>
              <w:rFonts w:ascii="Times New Roman" w:hAnsi="Times New Roman" w:cs="Times New Roman"/>
              <w:b/>
              <w:sz w:val="24"/>
              <w:szCs w:val="24"/>
              <w:lang w:val="pt-BR"/>
            </w:rPr>
            <w:t>Re</w:t>
          </w:r>
          <w:r w:rsidR="00B76DB5" w:rsidRPr="00B76DB5">
            <w:rPr>
              <w:rFonts w:ascii="Times New Roman" w:hAnsi="Times New Roman" w:cs="Times New Roman"/>
              <w:b/>
              <w:sz w:val="24"/>
              <w:szCs w:val="24"/>
              <w:lang w:val="pt-BR"/>
            </w:rPr>
            <w:t>sultado do modelo dos mínimos quadrados</w:t>
          </w:r>
          <w:r w:rsidR="00B76DB5">
            <w:rPr>
              <w:rFonts w:ascii="Times New Roman" w:hAnsi="Times New Roman" w:cs="Times New Roman"/>
              <w:sz w:val="24"/>
              <w:szCs w:val="24"/>
              <w:lang w:val="pt-BR"/>
            </w:rPr>
            <w:t xml:space="preserve"> .......</w:t>
          </w:r>
          <w:r w:rsidR="00EB1184" w:rsidRPr="00091B4F">
            <w:rPr>
              <w:rFonts w:ascii="Times New Roman" w:hAnsi="Times New Roman" w:cs="Times New Roman"/>
              <w:sz w:val="24"/>
              <w:szCs w:val="24"/>
              <w:lang w:val="pt-BR"/>
            </w:rPr>
            <w:t>...</w:t>
          </w:r>
          <w:r w:rsidR="00B76DB5">
            <w:rPr>
              <w:rFonts w:ascii="Times New Roman" w:hAnsi="Times New Roman" w:cs="Times New Roman"/>
              <w:sz w:val="24"/>
              <w:szCs w:val="24"/>
              <w:lang w:val="pt-BR"/>
            </w:rPr>
            <w:t>............................</w:t>
          </w:r>
          <w:r w:rsidR="00EB1184" w:rsidRPr="00091B4F">
            <w:rPr>
              <w:rFonts w:ascii="Times New Roman" w:hAnsi="Times New Roman" w:cs="Times New Roman"/>
              <w:sz w:val="24"/>
              <w:szCs w:val="24"/>
              <w:lang w:val="pt-BR"/>
            </w:rPr>
            <w:t>..........</w:t>
          </w:r>
          <w:r w:rsidR="00B76DB5">
            <w:rPr>
              <w:rFonts w:ascii="Times New Roman" w:hAnsi="Times New Roman" w:cs="Times New Roman"/>
              <w:sz w:val="24"/>
              <w:szCs w:val="24"/>
              <w:lang w:val="pt-BR"/>
            </w:rPr>
            <w:t>..............</w:t>
          </w:r>
          <w:r>
            <w:rPr>
              <w:rFonts w:ascii="Times New Roman" w:hAnsi="Times New Roman" w:cs="Times New Roman"/>
              <w:sz w:val="24"/>
              <w:szCs w:val="24"/>
              <w:lang w:val="pt-BR"/>
            </w:rPr>
            <w:t>..</w:t>
          </w:r>
          <w:r w:rsidR="00EB1184" w:rsidRPr="00091B4F">
            <w:rPr>
              <w:rFonts w:ascii="Times New Roman" w:hAnsi="Times New Roman" w:cs="Times New Roman"/>
              <w:sz w:val="24"/>
              <w:szCs w:val="24"/>
              <w:lang w:val="pt-BR"/>
            </w:rPr>
            <w:t>.......</w:t>
          </w:r>
          <w:r w:rsidR="00E57349">
            <w:rPr>
              <w:rFonts w:ascii="Times New Roman" w:hAnsi="Times New Roman" w:cs="Times New Roman"/>
              <w:b/>
              <w:sz w:val="24"/>
              <w:szCs w:val="24"/>
              <w:lang w:val="pt-BR"/>
            </w:rPr>
            <w:t>18</w:t>
          </w:r>
        </w:p>
        <w:p w:rsidR="00D25A24" w:rsidRDefault="00EB1184" w:rsidP="00EB1184">
          <w:pPr>
            <w:spacing w:after="100" w:line="259" w:lineRule="auto"/>
            <w:rPr>
              <w:rFonts w:ascii="Times New Roman" w:hAnsi="Times New Roman" w:cs="Times New Roman"/>
              <w:b/>
              <w:sz w:val="24"/>
              <w:szCs w:val="24"/>
              <w:lang w:val="pt-BR"/>
            </w:rPr>
          </w:pPr>
          <w:r w:rsidRPr="00091B4F">
            <w:rPr>
              <w:rFonts w:ascii="Times New Roman" w:hAnsi="Times New Roman" w:cs="Times New Roman"/>
              <w:b/>
              <w:sz w:val="24"/>
              <w:szCs w:val="24"/>
              <w:lang w:val="pt-BR"/>
            </w:rPr>
            <w:t>Referências</w:t>
          </w:r>
          <w:r w:rsidRPr="00091B4F">
            <w:rPr>
              <w:rFonts w:ascii="Times New Roman" w:hAnsi="Times New Roman" w:cs="Times New Roman"/>
              <w:sz w:val="24"/>
              <w:szCs w:val="24"/>
              <w:lang w:val="pt-BR"/>
            </w:rPr>
            <w:t>................................................................................................................</w:t>
          </w:r>
          <w:r w:rsidR="00077582">
            <w:rPr>
              <w:rFonts w:ascii="Times New Roman" w:hAnsi="Times New Roman" w:cs="Times New Roman"/>
              <w:sz w:val="24"/>
              <w:szCs w:val="24"/>
              <w:lang w:val="pt-BR"/>
            </w:rPr>
            <w:t>.</w:t>
          </w:r>
          <w:r w:rsidRPr="00091B4F">
            <w:rPr>
              <w:rFonts w:ascii="Times New Roman" w:hAnsi="Times New Roman" w:cs="Times New Roman"/>
              <w:sz w:val="24"/>
              <w:szCs w:val="24"/>
              <w:lang w:val="pt-BR"/>
            </w:rPr>
            <w:t>.............</w:t>
          </w:r>
          <w:r w:rsidR="006A5652">
            <w:rPr>
              <w:rFonts w:ascii="Times New Roman" w:hAnsi="Times New Roman" w:cs="Times New Roman"/>
              <w:sz w:val="24"/>
              <w:szCs w:val="24"/>
              <w:lang w:val="pt-BR"/>
            </w:rPr>
            <w:t>....</w:t>
          </w:r>
          <w:r w:rsidRPr="00091B4F">
            <w:rPr>
              <w:rFonts w:ascii="Times New Roman" w:hAnsi="Times New Roman" w:cs="Times New Roman"/>
              <w:sz w:val="24"/>
              <w:szCs w:val="24"/>
              <w:lang w:val="pt-BR"/>
            </w:rPr>
            <w:t>..</w:t>
          </w:r>
          <w:r w:rsidR="00E57349">
            <w:rPr>
              <w:rFonts w:ascii="Times New Roman" w:hAnsi="Times New Roman" w:cs="Times New Roman"/>
              <w:b/>
              <w:sz w:val="24"/>
              <w:szCs w:val="24"/>
              <w:lang w:val="pt-BR"/>
            </w:rPr>
            <w:t>21</w:t>
          </w:r>
        </w:p>
        <w:p w:rsidR="00EB1184" w:rsidRPr="00091B4F" w:rsidRDefault="00185B97" w:rsidP="00EB1184">
          <w:pPr>
            <w:spacing w:after="100" w:line="259" w:lineRule="auto"/>
            <w:rPr>
              <w:b/>
              <w:lang w:val="pt-BR"/>
            </w:rPr>
          </w:pPr>
        </w:p>
      </w:sdtContent>
    </w:sdt>
    <w:p w:rsidR="00EB1184" w:rsidRPr="00091B4F" w:rsidRDefault="00EB1184" w:rsidP="00EB1184">
      <w:pPr>
        <w:spacing w:line="360" w:lineRule="auto"/>
        <w:contextualSpacing/>
        <w:rPr>
          <w:rFonts w:ascii="Times New Roman" w:hAnsi="Times New Roman" w:cs="Times New Roman"/>
          <w:b/>
          <w:sz w:val="24"/>
          <w:szCs w:val="24"/>
          <w:lang w:val="pt-BR"/>
        </w:rPr>
      </w:pPr>
    </w:p>
    <w:p w:rsidR="00BD71B4" w:rsidRPr="00091B4F" w:rsidRDefault="00BD71B4">
      <w:pPr>
        <w:rPr>
          <w:lang w:val="pt-BR"/>
        </w:rPr>
      </w:pPr>
    </w:p>
    <w:p w:rsidR="00F43744" w:rsidRPr="00091B4F" w:rsidRDefault="00F43744">
      <w:pPr>
        <w:rPr>
          <w:lang w:val="pt-BR"/>
        </w:rPr>
      </w:pPr>
    </w:p>
    <w:p w:rsidR="00F43744" w:rsidRPr="00091B4F" w:rsidRDefault="00F43744">
      <w:pPr>
        <w:rPr>
          <w:lang w:val="pt-BR"/>
        </w:rPr>
      </w:pPr>
    </w:p>
    <w:p w:rsidR="00F43744" w:rsidRPr="00091B4F" w:rsidRDefault="00F43744">
      <w:pPr>
        <w:rPr>
          <w:lang w:val="pt-BR"/>
        </w:rPr>
      </w:pPr>
    </w:p>
    <w:p w:rsidR="008244C1" w:rsidRDefault="008244C1">
      <w:pPr>
        <w:rPr>
          <w:lang w:val="pt-BR"/>
        </w:rPr>
        <w:sectPr w:rsidR="008244C1" w:rsidSect="00EB1184">
          <w:pgSz w:w="12240" w:h="15840"/>
          <w:pgMar w:top="1701" w:right="1134" w:bottom="1134" w:left="1701" w:header="708" w:footer="708" w:gutter="0"/>
          <w:cols w:space="708"/>
          <w:docGrid w:linePitch="360"/>
        </w:sectPr>
      </w:pPr>
    </w:p>
    <w:p w:rsidR="001F5666" w:rsidRPr="00091B4F" w:rsidRDefault="001F5666">
      <w:pPr>
        <w:rPr>
          <w:lang w:val="pt-BR"/>
        </w:rPr>
      </w:pPr>
    </w:p>
    <w:p w:rsidR="00F43744" w:rsidRPr="00091B4F" w:rsidRDefault="00F43744" w:rsidP="00F43744">
      <w:pPr>
        <w:spacing w:line="360" w:lineRule="auto"/>
        <w:rPr>
          <w:rFonts w:ascii="Times New Roman" w:hAnsi="Times New Roman" w:cs="Times New Roman"/>
          <w:b/>
          <w:sz w:val="24"/>
          <w:szCs w:val="24"/>
          <w:lang w:val="pt-BR"/>
        </w:rPr>
      </w:pPr>
      <w:r w:rsidRPr="00091B4F">
        <w:rPr>
          <w:rFonts w:ascii="Times New Roman" w:hAnsi="Times New Roman" w:cs="Times New Roman"/>
          <w:b/>
          <w:sz w:val="24"/>
          <w:szCs w:val="24"/>
          <w:lang w:val="pt-BR"/>
        </w:rPr>
        <w:t>1 INTRODUÇÃO</w:t>
      </w:r>
    </w:p>
    <w:p w:rsidR="006D2CAD" w:rsidRDefault="00F43744" w:rsidP="00F43744">
      <w:pPr>
        <w:spacing w:line="360" w:lineRule="auto"/>
        <w:ind w:firstLine="720"/>
        <w:contextualSpacing/>
        <w:jc w:val="both"/>
        <w:rPr>
          <w:rFonts w:ascii="Times New Roman" w:hAnsi="Times New Roman" w:cs="Times New Roman"/>
          <w:sz w:val="24"/>
          <w:szCs w:val="24"/>
          <w:lang w:val="pt-BR"/>
        </w:rPr>
      </w:pPr>
      <w:r w:rsidRPr="00091B4F">
        <w:rPr>
          <w:rFonts w:ascii="Times New Roman" w:hAnsi="Times New Roman" w:cs="Times New Roman"/>
          <w:sz w:val="24"/>
          <w:szCs w:val="24"/>
          <w:lang w:val="pt-BR"/>
        </w:rPr>
        <w:t xml:space="preserve">A </w:t>
      </w:r>
      <w:r w:rsidR="006D2CAD">
        <w:rPr>
          <w:rFonts w:ascii="Times New Roman" w:hAnsi="Times New Roman" w:cs="Times New Roman"/>
          <w:sz w:val="24"/>
          <w:szCs w:val="24"/>
          <w:lang w:val="pt-BR"/>
        </w:rPr>
        <w:t xml:space="preserve">economia monetária ocupa um papel central nas análises mais modernas de política macroeconômica, sobretudo a partir do debate teórico que se estabeleceu em meados do século XX, com a formulação de modelos mais atualizados de demanda por moeda, tendo como principais referências o britânico John Maynard Keynes e o americano Milton Friedman. No que se refere ao aspecto monetário, especificamente, o objetivo das teorias apresentadas é explicar os determinantes na demanda por moeda da população, assim como as causas e consequências de desequilíbrios entre a oferta e demanda monetária. </w:t>
      </w:r>
    </w:p>
    <w:p w:rsidR="002433B2" w:rsidRDefault="006D2CAD" w:rsidP="00F43744">
      <w:pPr>
        <w:spacing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No Brasil, essas questões, frequentemente, representam a pauta central do debate econômico,</w:t>
      </w:r>
      <w:r w:rsidR="00F10D4A">
        <w:rPr>
          <w:rFonts w:ascii="Times New Roman" w:hAnsi="Times New Roman" w:cs="Times New Roman"/>
          <w:sz w:val="24"/>
          <w:szCs w:val="24"/>
          <w:lang w:val="pt-BR"/>
        </w:rPr>
        <w:t xml:space="preserve"> envolvendo, inclusive, conflitos ideológicos,</w:t>
      </w:r>
      <w:r>
        <w:rPr>
          <w:rFonts w:ascii="Times New Roman" w:hAnsi="Times New Roman" w:cs="Times New Roman"/>
          <w:sz w:val="24"/>
          <w:szCs w:val="24"/>
          <w:lang w:val="pt-BR"/>
        </w:rPr>
        <w:t xml:space="preserve"> devido às usuais utilizações de política monetária </w:t>
      </w:r>
      <w:r w:rsidR="00F10D4A">
        <w:rPr>
          <w:rFonts w:ascii="Times New Roman" w:hAnsi="Times New Roman" w:cs="Times New Roman"/>
          <w:sz w:val="24"/>
          <w:szCs w:val="24"/>
          <w:lang w:val="pt-BR"/>
        </w:rPr>
        <w:t>como meio de se atingir determinadas metas, seja em relação ao crescimento da renda, ao combate à inflação, o controle da taxa de câmbio, entre outros. Mais recentemente, no ano de 2015, o risco do não cumprimento das metas de inflação na economia brasileira retoma o debate em torno de desequilíbrios monetários, embora boa parte das explicações se fundamente nas questões fiscais.</w:t>
      </w:r>
      <w:r w:rsidR="00C9682C">
        <w:rPr>
          <w:rFonts w:ascii="Times New Roman" w:hAnsi="Times New Roman" w:cs="Times New Roman"/>
          <w:sz w:val="24"/>
          <w:szCs w:val="24"/>
          <w:lang w:val="pt-BR"/>
        </w:rPr>
        <w:t xml:space="preserve"> Inserido nesse contexto teórico e conjuntural, o presente trabalho busca realizar uma estimativa da demanda por moeda na economia brasileira pós estabilização da moeda no Plano Real, mais especificamente de 1996 até 2015. </w:t>
      </w:r>
      <w:r w:rsidR="00F10D4A">
        <w:rPr>
          <w:rFonts w:ascii="Times New Roman" w:hAnsi="Times New Roman" w:cs="Times New Roman"/>
          <w:sz w:val="24"/>
          <w:szCs w:val="24"/>
          <w:lang w:val="pt-BR"/>
        </w:rPr>
        <w:t xml:space="preserve"> </w:t>
      </w:r>
    </w:p>
    <w:p w:rsidR="00F43744" w:rsidRPr="00091B4F" w:rsidRDefault="00EF0350" w:rsidP="00F43744">
      <w:pPr>
        <w:spacing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 trabalho será dividido em quatro partes além dessa introdução. Apresentar-se-á, na sequência, uma exposição teórica sobre as principais vertentes que explicam a  demanda por moeda; os objetivos do trabalho; a metodologia utilizada, juntamente com a estimativa do modelo; e, por fim, os resultados e considerações finais. </w:t>
      </w:r>
      <w:r w:rsidR="006D2CAD">
        <w:rPr>
          <w:rFonts w:ascii="Times New Roman" w:hAnsi="Times New Roman" w:cs="Times New Roman"/>
          <w:sz w:val="24"/>
          <w:szCs w:val="24"/>
          <w:lang w:val="pt-BR"/>
        </w:rPr>
        <w:t xml:space="preserve">    </w:t>
      </w:r>
    </w:p>
    <w:p w:rsidR="00E95E7B" w:rsidRPr="00091B4F" w:rsidRDefault="00E95E7B" w:rsidP="00F43744">
      <w:pPr>
        <w:spacing w:line="360" w:lineRule="auto"/>
        <w:ind w:firstLine="720"/>
        <w:contextualSpacing/>
        <w:jc w:val="both"/>
        <w:rPr>
          <w:rFonts w:ascii="Times New Roman" w:hAnsi="Times New Roman" w:cs="Times New Roman"/>
          <w:sz w:val="24"/>
          <w:szCs w:val="24"/>
          <w:lang w:val="pt-BR"/>
        </w:rPr>
      </w:pPr>
    </w:p>
    <w:p w:rsidR="00E95E7B" w:rsidRDefault="00E95E7B" w:rsidP="00E95E7B">
      <w:pPr>
        <w:rPr>
          <w:rFonts w:ascii="Times New Roman" w:hAnsi="Times New Roman" w:cs="Times New Roman"/>
          <w:sz w:val="24"/>
          <w:szCs w:val="24"/>
          <w:lang w:val="pt-BR"/>
        </w:rPr>
      </w:pPr>
    </w:p>
    <w:p w:rsidR="00BD0A63" w:rsidRPr="00091B4F" w:rsidRDefault="00BD0A63" w:rsidP="00E95E7B">
      <w:pPr>
        <w:rPr>
          <w:rFonts w:ascii="Times New Roman" w:hAnsi="Times New Roman" w:cs="Times New Roman"/>
          <w:sz w:val="24"/>
          <w:szCs w:val="24"/>
          <w:lang w:val="pt-BR"/>
        </w:rPr>
      </w:pPr>
    </w:p>
    <w:p w:rsidR="00E95E7B" w:rsidRPr="00091B4F" w:rsidRDefault="00E95E7B" w:rsidP="00E95E7B">
      <w:pPr>
        <w:rPr>
          <w:rFonts w:ascii="Times New Roman" w:hAnsi="Times New Roman" w:cs="Times New Roman"/>
          <w:sz w:val="24"/>
          <w:szCs w:val="24"/>
          <w:lang w:val="pt-BR"/>
        </w:rPr>
      </w:pPr>
    </w:p>
    <w:p w:rsidR="00E95E7B" w:rsidRPr="00091B4F" w:rsidRDefault="00E95E7B" w:rsidP="00E95E7B">
      <w:pPr>
        <w:rPr>
          <w:rFonts w:ascii="Times New Roman" w:hAnsi="Times New Roman" w:cs="Times New Roman"/>
          <w:sz w:val="24"/>
          <w:szCs w:val="24"/>
          <w:lang w:val="pt-BR"/>
        </w:rPr>
      </w:pPr>
    </w:p>
    <w:p w:rsidR="00734392" w:rsidRDefault="00734392" w:rsidP="00E95E7B">
      <w:pPr>
        <w:rPr>
          <w:rFonts w:ascii="Times New Roman" w:hAnsi="Times New Roman" w:cs="Times New Roman"/>
          <w:sz w:val="24"/>
          <w:szCs w:val="24"/>
          <w:lang w:val="pt-BR"/>
        </w:rPr>
      </w:pPr>
    </w:p>
    <w:p w:rsidR="008244C1" w:rsidRPr="00091B4F" w:rsidRDefault="008244C1" w:rsidP="00E95E7B">
      <w:pPr>
        <w:rPr>
          <w:rFonts w:ascii="Times New Roman" w:hAnsi="Times New Roman" w:cs="Times New Roman"/>
          <w:sz w:val="24"/>
          <w:szCs w:val="24"/>
          <w:lang w:val="pt-BR"/>
        </w:rPr>
      </w:pPr>
    </w:p>
    <w:p w:rsidR="00E95E7B" w:rsidRPr="00091B4F" w:rsidRDefault="00E95E7B" w:rsidP="00E95E7B">
      <w:pPr>
        <w:spacing w:after="0" w:line="360" w:lineRule="auto"/>
        <w:rPr>
          <w:rFonts w:ascii="Times New Roman" w:hAnsi="Times New Roman" w:cs="Times New Roman"/>
          <w:b/>
          <w:sz w:val="24"/>
          <w:szCs w:val="24"/>
          <w:lang w:val="pt-BR"/>
        </w:rPr>
      </w:pPr>
      <w:r w:rsidRPr="00091B4F">
        <w:rPr>
          <w:rFonts w:ascii="Times New Roman" w:hAnsi="Times New Roman" w:cs="Times New Roman"/>
          <w:b/>
          <w:sz w:val="24"/>
          <w:szCs w:val="24"/>
          <w:lang w:val="pt-BR"/>
        </w:rPr>
        <w:lastRenderedPageBreak/>
        <w:t>2 REFERENCIAL TEÓRICO</w:t>
      </w:r>
    </w:p>
    <w:p w:rsidR="00E95E7B" w:rsidRPr="00091B4F" w:rsidRDefault="00E95E7B" w:rsidP="00E95E7B">
      <w:pPr>
        <w:spacing w:after="0" w:line="360" w:lineRule="auto"/>
        <w:rPr>
          <w:rFonts w:ascii="Times New Roman" w:hAnsi="Times New Roman" w:cs="Times New Roman"/>
          <w:b/>
          <w:sz w:val="24"/>
          <w:szCs w:val="24"/>
          <w:lang w:val="pt-BR"/>
        </w:rPr>
      </w:pPr>
    </w:p>
    <w:p w:rsidR="00E95E7B" w:rsidRDefault="00E95E7B" w:rsidP="00454406">
      <w:pPr>
        <w:spacing w:after="0" w:line="360" w:lineRule="auto"/>
        <w:ind w:firstLine="720"/>
        <w:contextualSpacing/>
        <w:jc w:val="both"/>
        <w:rPr>
          <w:rFonts w:ascii="Times New Roman" w:hAnsi="Times New Roman" w:cs="Times New Roman"/>
          <w:sz w:val="24"/>
          <w:szCs w:val="24"/>
          <w:lang w:val="pt-BR"/>
        </w:rPr>
      </w:pPr>
      <w:r w:rsidRPr="00E95E7B">
        <w:rPr>
          <w:rFonts w:ascii="Times New Roman" w:hAnsi="Times New Roman" w:cs="Times New Roman"/>
          <w:sz w:val="24"/>
          <w:szCs w:val="24"/>
          <w:lang w:val="pt-BR"/>
        </w:rPr>
        <w:t>A presente seção apresenta as principais vertentes te</w:t>
      </w:r>
      <w:r>
        <w:rPr>
          <w:rFonts w:ascii="Times New Roman" w:hAnsi="Times New Roman" w:cs="Times New Roman"/>
          <w:sz w:val="24"/>
          <w:szCs w:val="24"/>
          <w:lang w:val="pt-BR"/>
        </w:rPr>
        <w:t xml:space="preserve">óricas </w:t>
      </w:r>
      <w:r w:rsidR="00546E75">
        <w:rPr>
          <w:rFonts w:ascii="Times New Roman" w:hAnsi="Times New Roman" w:cs="Times New Roman"/>
          <w:sz w:val="24"/>
          <w:szCs w:val="24"/>
          <w:lang w:val="pt-BR"/>
        </w:rPr>
        <w:t>modernas</w:t>
      </w:r>
      <w:r>
        <w:rPr>
          <w:rFonts w:ascii="Times New Roman" w:hAnsi="Times New Roman" w:cs="Times New Roman"/>
          <w:sz w:val="24"/>
          <w:szCs w:val="24"/>
          <w:lang w:val="pt-BR"/>
        </w:rPr>
        <w:t xml:space="preserve"> </w:t>
      </w:r>
      <w:r w:rsidR="00AB2104">
        <w:rPr>
          <w:rFonts w:ascii="Times New Roman" w:hAnsi="Times New Roman" w:cs="Times New Roman"/>
          <w:sz w:val="24"/>
          <w:szCs w:val="24"/>
          <w:lang w:val="pt-BR"/>
        </w:rPr>
        <w:t>que buscaram realizar</w:t>
      </w:r>
      <w:r>
        <w:rPr>
          <w:rFonts w:ascii="Times New Roman" w:hAnsi="Times New Roman" w:cs="Times New Roman"/>
          <w:sz w:val="24"/>
          <w:szCs w:val="24"/>
          <w:lang w:val="pt-BR"/>
        </w:rPr>
        <w:t xml:space="preserve"> um estudo aprofundado da demanda por moeda. Conforme será apresentado, com o objetivo de aperfeiçoar os modelos antecessores, </w:t>
      </w:r>
      <w:r w:rsidR="00546E75">
        <w:rPr>
          <w:rFonts w:ascii="Times New Roman" w:hAnsi="Times New Roman" w:cs="Times New Roman"/>
          <w:sz w:val="24"/>
          <w:szCs w:val="24"/>
          <w:lang w:val="pt-BR"/>
        </w:rPr>
        <w:t>buscando</w:t>
      </w:r>
      <w:r>
        <w:rPr>
          <w:rFonts w:ascii="Times New Roman" w:hAnsi="Times New Roman" w:cs="Times New Roman"/>
          <w:sz w:val="24"/>
          <w:szCs w:val="24"/>
          <w:lang w:val="pt-BR"/>
        </w:rPr>
        <w:t xml:space="preserve"> explicações com maior poder analítico, os teóricos incrementaram novas variáveis independentes à equação de demanda por moeda e, a partir disso, propuseram novas explicações para os desequilíbrios </w:t>
      </w:r>
      <w:r w:rsidR="00667FF4">
        <w:rPr>
          <w:rFonts w:ascii="Times New Roman" w:hAnsi="Times New Roman" w:cs="Times New Roman"/>
          <w:sz w:val="24"/>
          <w:szCs w:val="24"/>
          <w:lang w:val="pt-BR"/>
        </w:rPr>
        <w:t>monetários</w:t>
      </w:r>
      <w:r>
        <w:rPr>
          <w:rFonts w:ascii="Times New Roman" w:hAnsi="Times New Roman" w:cs="Times New Roman"/>
          <w:sz w:val="24"/>
          <w:szCs w:val="24"/>
          <w:lang w:val="pt-BR"/>
        </w:rPr>
        <w:t xml:space="preserve">. Assim, embora haja premissas em comum, as teorias apresentam distintas visões e soluções para o mercado monetário. Nesse contexto, buscar-se-á analisar os pontos de convergência e divergência entre as vertentes, apresentando-as em sentido cronológico: 1) a Teoria Quantitativa da Moeda; 2) a Teoria de Keynes; e 3) a Teoria Monetarista de Friedman. </w:t>
      </w:r>
    </w:p>
    <w:p w:rsidR="00ED387B" w:rsidRDefault="00E95E7B" w:rsidP="00ED387B">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Conforme aponta Cardim et al.(2007), a Teoria Quantitativa da Moeda se popularizou no início do século XX a partir da elaboração do economista americano Irving Fisher,</w:t>
      </w:r>
      <w:r w:rsidR="00D33921">
        <w:rPr>
          <w:rFonts w:ascii="Times New Roman" w:hAnsi="Times New Roman" w:cs="Times New Roman"/>
          <w:sz w:val="24"/>
          <w:szCs w:val="24"/>
          <w:lang w:val="pt-BR"/>
        </w:rPr>
        <w:t xml:space="preserve"> no livro </w:t>
      </w:r>
      <w:r w:rsidR="00D33921" w:rsidRPr="00D33921">
        <w:rPr>
          <w:rFonts w:ascii="Times New Roman" w:hAnsi="Times New Roman" w:cs="Times New Roman"/>
          <w:i/>
          <w:sz w:val="24"/>
          <w:szCs w:val="24"/>
          <w:lang w:val="pt-BR"/>
        </w:rPr>
        <w:t>The Purchasing Power of Money</w:t>
      </w:r>
      <w:r w:rsidR="00D33921">
        <w:rPr>
          <w:rFonts w:ascii="Times New Roman" w:hAnsi="Times New Roman" w:cs="Times New Roman"/>
          <w:sz w:val="24"/>
          <w:szCs w:val="24"/>
          <w:lang w:val="pt-BR"/>
        </w:rPr>
        <w:t>,</w:t>
      </w:r>
      <w:r>
        <w:rPr>
          <w:rFonts w:ascii="Times New Roman" w:hAnsi="Times New Roman" w:cs="Times New Roman"/>
          <w:sz w:val="24"/>
          <w:szCs w:val="24"/>
          <w:lang w:val="pt-BR"/>
        </w:rPr>
        <w:t xml:space="preserve"> embora sua formulação inicial remon</w:t>
      </w:r>
      <w:r w:rsidR="00796883">
        <w:rPr>
          <w:rFonts w:ascii="Times New Roman" w:hAnsi="Times New Roman" w:cs="Times New Roman"/>
          <w:sz w:val="24"/>
          <w:szCs w:val="24"/>
          <w:lang w:val="pt-BR"/>
        </w:rPr>
        <w:t>te aos séculos XVIII e XIX.</w:t>
      </w:r>
      <w:r w:rsidR="00D33921">
        <w:rPr>
          <w:rFonts w:ascii="Times New Roman" w:hAnsi="Times New Roman" w:cs="Times New Roman"/>
          <w:sz w:val="24"/>
          <w:szCs w:val="24"/>
          <w:lang w:val="pt-BR"/>
        </w:rPr>
        <w:t xml:space="preserve"> Ao contrário das demais teorias monetárias a serem abordadas neste capítulo, a TQM </w:t>
      </w:r>
      <w:r w:rsidR="00B81A53">
        <w:rPr>
          <w:rFonts w:ascii="Times New Roman" w:hAnsi="Times New Roman" w:cs="Times New Roman"/>
          <w:sz w:val="24"/>
          <w:szCs w:val="24"/>
          <w:lang w:val="pt-BR"/>
        </w:rPr>
        <w:t xml:space="preserve">não se debruça na análise da moeda como forma de riqueza e a relação dessa com os demais ativos, focando, portanto, no papel elementar da moeda como meio de pagamento utilizado nas transações econômicas. Com isso, o objetivo fundamental dessa vertente é estabelecer a relação entre </w:t>
      </w:r>
      <w:r w:rsidR="00ED387B">
        <w:rPr>
          <w:rFonts w:ascii="Times New Roman" w:hAnsi="Times New Roman" w:cs="Times New Roman"/>
          <w:sz w:val="24"/>
          <w:szCs w:val="24"/>
          <w:lang w:val="pt-BR"/>
        </w:rPr>
        <w:t>o total de pagamentos em moeda e o total de transações de bens e serviços na sociedade</w:t>
      </w:r>
      <w:r w:rsidR="00B81A53">
        <w:rPr>
          <w:rFonts w:ascii="Times New Roman" w:hAnsi="Times New Roman" w:cs="Times New Roman"/>
          <w:sz w:val="24"/>
          <w:szCs w:val="24"/>
          <w:lang w:val="pt-BR"/>
        </w:rPr>
        <w:t xml:space="preserve">, de maneira que </w:t>
      </w:r>
      <w:r w:rsidR="00D33921">
        <w:rPr>
          <w:rFonts w:ascii="Times New Roman" w:hAnsi="Times New Roman" w:cs="Times New Roman"/>
          <w:sz w:val="24"/>
          <w:szCs w:val="24"/>
          <w:lang w:val="pt-BR"/>
        </w:rPr>
        <w:t xml:space="preserve">apresenta o modelo com menor número de variáveis explicativas da </w:t>
      </w:r>
      <w:r w:rsidR="00B34AD8">
        <w:rPr>
          <w:rFonts w:ascii="Times New Roman" w:hAnsi="Times New Roman" w:cs="Times New Roman"/>
          <w:sz w:val="24"/>
          <w:szCs w:val="24"/>
          <w:lang w:val="pt-BR"/>
        </w:rPr>
        <w:t>demanda</w:t>
      </w:r>
      <w:r w:rsidR="00ED387B">
        <w:rPr>
          <w:rFonts w:ascii="Times New Roman" w:hAnsi="Times New Roman" w:cs="Times New Roman"/>
          <w:sz w:val="24"/>
          <w:szCs w:val="24"/>
          <w:lang w:val="pt-BR"/>
        </w:rPr>
        <w:t xml:space="preserve"> monetária. </w:t>
      </w:r>
      <w:r w:rsidR="00B34AD8">
        <w:rPr>
          <w:rFonts w:ascii="Times New Roman" w:hAnsi="Times New Roman" w:cs="Times New Roman"/>
          <w:sz w:val="24"/>
          <w:szCs w:val="24"/>
          <w:lang w:val="pt-BR"/>
        </w:rPr>
        <w:t>Mesmo após a formulação de Fisher a TQM passou por processos de aperfeiçoamento, seja por problemas teóricos ou metodológicos, apresentando versões revisadas da elaboração original.</w:t>
      </w:r>
    </w:p>
    <w:p w:rsidR="001F1168" w:rsidRDefault="001F1168" w:rsidP="00ED387B">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O pressuposto inicial da teoria pode ser expresso na equação:</w:t>
      </w:r>
      <w:r w:rsidR="00F0645E">
        <w:rPr>
          <w:rFonts w:ascii="Times New Roman" w:hAnsi="Times New Roman" w:cs="Times New Roman"/>
          <w:sz w:val="24"/>
          <w:szCs w:val="24"/>
          <w:lang w:val="pt-BR"/>
        </w:rPr>
        <w:t xml:space="preserve"> </w:t>
      </w:r>
    </w:p>
    <w:p w:rsidR="00F0645E" w:rsidRDefault="00F0645E" w:rsidP="00ED387B">
      <w:pPr>
        <w:spacing w:after="0" w:line="360" w:lineRule="auto"/>
        <w:ind w:firstLine="720"/>
        <w:contextualSpacing/>
        <w:jc w:val="both"/>
        <w:rPr>
          <w:rFonts w:ascii="Times New Roman" w:hAnsi="Times New Roman" w:cs="Times New Roman"/>
          <w:sz w:val="24"/>
          <w:szCs w:val="24"/>
          <w:lang w:val="pt-BR"/>
        </w:rPr>
      </w:pPr>
    </w:p>
    <w:p w:rsidR="00F0645E" w:rsidRDefault="00F0645E" w:rsidP="00F0645E">
      <w:pPr>
        <w:spacing w:after="0" w:line="360" w:lineRule="auto"/>
        <w:ind w:firstLine="720"/>
        <w:contextualSpacing/>
        <w:jc w:val="center"/>
        <w:rPr>
          <w:rFonts w:ascii="Times New Roman" w:hAnsi="Times New Roman" w:cs="Times New Roman"/>
          <w:sz w:val="24"/>
          <w:szCs w:val="24"/>
          <w:lang w:val="pt-BR"/>
        </w:rPr>
      </w:pPr>
      <m:oMath>
        <m:r>
          <w:rPr>
            <w:rFonts w:ascii="Cambria Math" w:hAnsi="Cambria Math" w:cs="Times New Roman"/>
            <w:sz w:val="24"/>
            <w:szCs w:val="24"/>
            <w:lang w:val="pt-BR"/>
          </w:rPr>
          <m:t>MV=PT</m:t>
        </m:r>
      </m:oMath>
      <w:r>
        <w:rPr>
          <w:rFonts w:ascii="Times New Roman" w:hAnsi="Times New Roman" w:cs="Times New Roman"/>
          <w:sz w:val="24"/>
          <w:szCs w:val="24"/>
          <w:lang w:val="pt-BR"/>
        </w:rPr>
        <w:t xml:space="preserve">                       (1)</w:t>
      </w:r>
    </w:p>
    <w:p w:rsidR="00F0645E" w:rsidRDefault="00F0645E" w:rsidP="00ED387B">
      <w:pPr>
        <w:spacing w:after="0" w:line="360" w:lineRule="auto"/>
        <w:ind w:firstLine="720"/>
        <w:contextualSpacing/>
        <w:jc w:val="both"/>
        <w:rPr>
          <w:rFonts w:ascii="Times New Roman" w:hAnsi="Times New Roman" w:cs="Times New Roman"/>
          <w:sz w:val="24"/>
          <w:szCs w:val="24"/>
          <w:lang w:val="pt-BR"/>
        </w:rPr>
      </w:pPr>
    </w:p>
    <w:p w:rsidR="00F0645E" w:rsidRDefault="00F0645E" w:rsidP="00ED387B">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em que, </w:t>
      </w:r>
    </w:p>
    <w:p w:rsidR="00F0645E" w:rsidRDefault="00F0645E" w:rsidP="00ED387B">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M é a quantidade de moeda;</w:t>
      </w:r>
    </w:p>
    <w:p w:rsidR="00F0645E" w:rsidRDefault="00F0645E" w:rsidP="00ED387B">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V é a velocidade de circulação da moeda;</w:t>
      </w:r>
    </w:p>
    <w:p w:rsidR="00F0645E" w:rsidRDefault="00F0645E" w:rsidP="00ED387B">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P são os preços dos bens e serviços transacionados;</w:t>
      </w:r>
    </w:p>
    <w:p w:rsidR="00F0645E" w:rsidRDefault="00F0645E" w:rsidP="00ED387B">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T é quantidade de transações de bens e serviços na sociedade. </w:t>
      </w:r>
    </w:p>
    <w:p w:rsidR="00917F47" w:rsidRDefault="00F0645E" w:rsidP="00ED387B">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Posteriormente, por problemas metodológicos – advindos da dificuldade de se medir a quantidade de transações </w:t>
      </w:r>
      <w:r w:rsidR="00757C92">
        <w:rPr>
          <w:rFonts w:ascii="Times New Roman" w:hAnsi="Times New Roman" w:cs="Times New Roman"/>
          <w:sz w:val="24"/>
          <w:szCs w:val="24"/>
          <w:lang w:val="pt-BR"/>
        </w:rPr>
        <w:t>– o lado direito da equação (</w:t>
      </w:r>
      <w:r w:rsidR="00757C92" w:rsidRPr="00757C92">
        <w:rPr>
          <w:rFonts w:ascii="Times New Roman" w:hAnsi="Times New Roman" w:cs="Times New Roman"/>
          <w:i/>
          <w:sz w:val="24"/>
          <w:szCs w:val="24"/>
          <w:lang w:val="pt-BR"/>
        </w:rPr>
        <w:t>PT</w:t>
      </w:r>
      <w:r w:rsidR="00757C92">
        <w:rPr>
          <w:rFonts w:ascii="Times New Roman" w:hAnsi="Times New Roman" w:cs="Times New Roman"/>
          <w:sz w:val="24"/>
          <w:szCs w:val="24"/>
          <w:lang w:val="pt-BR"/>
        </w:rPr>
        <w:t xml:space="preserve">) foi substituído por </w:t>
      </w:r>
      <w:r w:rsidR="00757C92" w:rsidRPr="00757C92">
        <w:rPr>
          <w:rFonts w:ascii="Times New Roman" w:hAnsi="Times New Roman" w:cs="Times New Roman"/>
          <w:i/>
          <w:sz w:val="24"/>
          <w:szCs w:val="24"/>
          <w:lang w:val="pt-BR"/>
        </w:rPr>
        <w:t>PY</w:t>
      </w:r>
      <w:r w:rsidR="00757C92">
        <w:rPr>
          <w:rFonts w:ascii="Times New Roman" w:hAnsi="Times New Roman" w:cs="Times New Roman"/>
          <w:i/>
          <w:sz w:val="24"/>
          <w:szCs w:val="24"/>
          <w:lang w:val="pt-BR"/>
        </w:rPr>
        <w:t xml:space="preserve"> </w:t>
      </w:r>
      <w:r w:rsidR="00757C92">
        <w:rPr>
          <w:rFonts w:ascii="Times New Roman" w:hAnsi="Times New Roman" w:cs="Times New Roman"/>
          <w:sz w:val="24"/>
          <w:szCs w:val="24"/>
          <w:lang w:val="pt-BR"/>
        </w:rPr>
        <w:t xml:space="preserve">(em que </w:t>
      </w:r>
      <w:r w:rsidR="00757C92" w:rsidRPr="00757C92">
        <w:rPr>
          <w:rFonts w:ascii="Times New Roman" w:hAnsi="Times New Roman" w:cs="Times New Roman"/>
          <w:i/>
          <w:sz w:val="24"/>
          <w:szCs w:val="24"/>
          <w:lang w:val="pt-BR"/>
        </w:rPr>
        <w:t>Y</w:t>
      </w:r>
      <w:r w:rsidR="00757C92">
        <w:rPr>
          <w:rFonts w:ascii="Times New Roman" w:hAnsi="Times New Roman" w:cs="Times New Roman"/>
          <w:i/>
          <w:sz w:val="24"/>
          <w:szCs w:val="24"/>
          <w:lang w:val="pt-BR"/>
        </w:rPr>
        <w:t xml:space="preserve"> </w:t>
      </w:r>
      <w:r w:rsidR="00757C92">
        <w:rPr>
          <w:rFonts w:ascii="Times New Roman" w:hAnsi="Times New Roman" w:cs="Times New Roman"/>
          <w:sz w:val="24"/>
          <w:szCs w:val="24"/>
          <w:lang w:val="pt-BR"/>
        </w:rPr>
        <w:t xml:space="preserve">corresponde ao Produto Interno Bruto real, medido pelo volume total de bens e serviços produzido em um determinado período de tempo). </w:t>
      </w:r>
      <w:r w:rsidR="00EB10F8">
        <w:rPr>
          <w:rFonts w:ascii="Times New Roman" w:hAnsi="Times New Roman" w:cs="Times New Roman"/>
          <w:sz w:val="24"/>
          <w:szCs w:val="24"/>
          <w:lang w:val="pt-BR"/>
        </w:rPr>
        <w:t>A premissa, que seguiu inalterada diante dessa modificação, é de que os preços são função direta da quantidade de moeda e de sua velocidade de circulação, e função inversa do volume total de bens e serviço.</w:t>
      </w:r>
      <w:r w:rsidR="009247BE">
        <w:rPr>
          <w:rFonts w:ascii="Times New Roman" w:hAnsi="Times New Roman" w:cs="Times New Roman"/>
          <w:sz w:val="24"/>
          <w:szCs w:val="24"/>
          <w:lang w:val="pt-BR"/>
        </w:rPr>
        <w:t xml:space="preserve"> Aumentando-se a quantidade de moeda ou sua velocidade de circulação, mantendo-se inalterado o volume de bens e serviços, aumenta-se o nível de preços. Por outro lado, aumentando-se o volume de bens e serviços e mantendo inalterada a oferta de moeda e sua velocidade de circulação, reduz-se o nível de preços.</w:t>
      </w:r>
      <w:r w:rsidR="00EB10F8">
        <w:rPr>
          <w:rFonts w:ascii="Times New Roman" w:hAnsi="Times New Roman" w:cs="Times New Roman"/>
          <w:sz w:val="24"/>
          <w:szCs w:val="24"/>
          <w:lang w:val="pt-BR"/>
        </w:rPr>
        <w:t xml:space="preserve"> </w:t>
      </w:r>
    </w:p>
    <w:p w:rsidR="00F0645E" w:rsidRDefault="00917F47" w:rsidP="00ED387B">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Na dinâmica quantitativista, no entanto, a velocidade de circulação da moeda e a quantidade de bens e serviços representam variáveis relativamente estáveis, que não se alteram significativamente em curtos períodos. A velocidade da circulação da moeda depende, nessa perspectiva, de fatores institucionais e culturais e só sofre mudanças brandas ao longo do tempo. Por sua vez, o volume de bens e serviços dependerá, em última instância, do comportamento de variáveis reais, que independem do sistema monetário</w:t>
      </w:r>
      <w:r>
        <w:rPr>
          <w:rStyle w:val="Refdenotaderodap"/>
          <w:rFonts w:ascii="Times New Roman" w:hAnsi="Times New Roman" w:cs="Times New Roman"/>
          <w:sz w:val="24"/>
          <w:szCs w:val="24"/>
          <w:lang w:val="pt-BR"/>
        </w:rPr>
        <w:footnoteReference w:id="2"/>
      </w:r>
      <w:r>
        <w:rPr>
          <w:rFonts w:ascii="Times New Roman" w:hAnsi="Times New Roman" w:cs="Times New Roman"/>
          <w:sz w:val="24"/>
          <w:szCs w:val="24"/>
          <w:lang w:val="pt-BR"/>
        </w:rPr>
        <w:t>.</w:t>
      </w:r>
      <w:r w:rsidR="000C633B">
        <w:rPr>
          <w:rFonts w:ascii="Times New Roman" w:hAnsi="Times New Roman" w:cs="Times New Roman"/>
          <w:sz w:val="24"/>
          <w:szCs w:val="24"/>
          <w:lang w:val="pt-BR"/>
        </w:rPr>
        <w:t xml:space="preserve"> Portanto, conclui-se que o nível de preços passa a depender em maior magnitude da quantidade de moeda na economia. </w:t>
      </w:r>
      <w:r w:rsidR="005E075F">
        <w:rPr>
          <w:rFonts w:ascii="Times New Roman" w:hAnsi="Times New Roman" w:cs="Times New Roman"/>
          <w:sz w:val="24"/>
          <w:szCs w:val="24"/>
          <w:lang w:val="pt-BR"/>
        </w:rPr>
        <w:t xml:space="preserve">Alterações na oferta de moeda em desacordo com a evolução do produto real recairão sobre os preços, aumentando-os caso a oferta exceda a taxa de crescimento real e reduzindo-os caso a oferta seja insuficiente para determinado volume de bens e serviços.   </w:t>
      </w:r>
    </w:p>
    <w:p w:rsidR="008C739E" w:rsidRDefault="008C739E" w:rsidP="00ED387B">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Uma terceira versão da </w:t>
      </w:r>
      <w:r w:rsidR="000D5759">
        <w:rPr>
          <w:rFonts w:ascii="Times New Roman" w:hAnsi="Times New Roman" w:cs="Times New Roman"/>
          <w:sz w:val="24"/>
          <w:szCs w:val="24"/>
          <w:lang w:val="pt-BR"/>
        </w:rPr>
        <w:t xml:space="preserve">TQM, denominada abordagem de Cambridge, partindo do pressuposto que a moeda exerce um papel de transportador do poder de compra entre datas presentes e futuras, estabelece uma forte relação entre a demanda por moeda e o nível de renda. Em outras palavras, </w:t>
      </w:r>
      <w:r w:rsidR="007400D4">
        <w:rPr>
          <w:rFonts w:ascii="Times New Roman" w:hAnsi="Times New Roman" w:cs="Times New Roman"/>
          <w:sz w:val="24"/>
          <w:szCs w:val="24"/>
          <w:lang w:val="pt-BR"/>
        </w:rPr>
        <w:t>a quantidade de moeda que um agente deseja reter depende do volume de transações que ele executa em dado período de tempo (já que nessa vertente a moeda tem apenas a função de meio de pagamentos), o que deve variar conforme o seu próprio nível de renda.  Evidentemente, agentes econômicos com maior renda são propensos a maiores quantidades de transações econômicas. Assim, a quantidade de moeda demandada será determinada por uma parcela da renda (</w:t>
      </w:r>
      <w:r w:rsidR="007400D4" w:rsidRPr="007400D4">
        <w:rPr>
          <w:rFonts w:ascii="Times New Roman" w:hAnsi="Times New Roman" w:cs="Times New Roman"/>
          <w:i/>
          <w:sz w:val="24"/>
          <w:szCs w:val="24"/>
          <w:lang w:val="pt-BR"/>
        </w:rPr>
        <w:t>k</w:t>
      </w:r>
      <w:r w:rsidR="007400D4">
        <w:rPr>
          <w:rFonts w:ascii="Times New Roman" w:hAnsi="Times New Roman" w:cs="Times New Roman"/>
          <w:sz w:val="24"/>
          <w:szCs w:val="24"/>
          <w:lang w:val="pt-BR"/>
        </w:rPr>
        <w:t xml:space="preserve">) que os agentes desejam manter em saldos monetários para realizar as transações. Com isso, a versão de Cambridge pode ser expressa na equação: </w:t>
      </w:r>
    </w:p>
    <w:p w:rsidR="007400D4" w:rsidRDefault="007400D4" w:rsidP="007400D4">
      <w:pPr>
        <w:spacing w:after="0" w:line="360" w:lineRule="auto"/>
        <w:ind w:firstLine="720"/>
        <w:contextualSpacing/>
        <w:jc w:val="both"/>
        <w:rPr>
          <w:rFonts w:ascii="Times New Roman" w:hAnsi="Times New Roman" w:cs="Times New Roman"/>
          <w:sz w:val="24"/>
          <w:szCs w:val="24"/>
          <w:lang w:val="pt-BR"/>
        </w:rPr>
      </w:pPr>
    </w:p>
    <w:p w:rsidR="007400D4" w:rsidRDefault="00185B97" w:rsidP="007400D4">
      <w:pPr>
        <w:spacing w:after="0" w:line="360" w:lineRule="auto"/>
        <w:ind w:firstLine="720"/>
        <w:contextualSpacing/>
        <w:jc w:val="center"/>
        <w:rPr>
          <w:rFonts w:ascii="Times New Roman" w:hAnsi="Times New Roman" w:cs="Times New Roman"/>
          <w:sz w:val="24"/>
          <w:szCs w:val="24"/>
          <w:lang w:val="pt-BR"/>
        </w:rPr>
      </w:pPr>
      <m:oMath>
        <m:sSub>
          <m:sSubPr>
            <m:ctrlPr>
              <w:rPr>
                <w:rFonts w:ascii="Cambria Math" w:hAnsi="Cambria Math" w:cs="Times New Roman"/>
                <w:i/>
                <w:sz w:val="24"/>
                <w:szCs w:val="24"/>
                <w:lang w:val="pt-BR"/>
              </w:rPr>
            </m:ctrlPr>
          </m:sSubPr>
          <m:e>
            <m:r>
              <w:rPr>
                <w:rFonts w:ascii="Cambria Math" w:hAnsi="Cambria Math" w:cs="Times New Roman"/>
                <w:sz w:val="24"/>
                <w:szCs w:val="24"/>
                <w:lang w:val="pt-BR"/>
              </w:rPr>
              <m:t>M</m:t>
            </m:r>
          </m:e>
          <m:sub>
            <m:r>
              <w:rPr>
                <w:rFonts w:ascii="Cambria Math" w:hAnsi="Cambria Math" w:cs="Times New Roman"/>
                <w:sz w:val="24"/>
                <w:szCs w:val="24"/>
                <w:lang w:val="pt-BR"/>
              </w:rPr>
              <m:t>d</m:t>
            </m:r>
          </m:sub>
        </m:sSub>
        <m:r>
          <w:rPr>
            <w:rFonts w:ascii="Cambria Math" w:hAnsi="Cambria Math" w:cs="Times New Roman"/>
            <w:sz w:val="24"/>
            <w:szCs w:val="24"/>
            <w:lang w:val="pt-BR"/>
          </w:rPr>
          <m:t>=kPy</m:t>
        </m:r>
      </m:oMath>
      <w:r w:rsidR="00485C82">
        <w:rPr>
          <w:rFonts w:ascii="Times New Roman" w:hAnsi="Times New Roman" w:cs="Times New Roman"/>
          <w:sz w:val="24"/>
          <w:szCs w:val="24"/>
          <w:lang w:val="pt-BR"/>
        </w:rPr>
        <w:t xml:space="preserve">                       (2</w:t>
      </w:r>
      <w:r w:rsidR="007400D4">
        <w:rPr>
          <w:rFonts w:ascii="Times New Roman" w:hAnsi="Times New Roman" w:cs="Times New Roman"/>
          <w:sz w:val="24"/>
          <w:szCs w:val="24"/>
          <w:lang w:val="pt-BR"/>
        </w:rPr>
        <w:t>)</w:t>
      </w:r>
    </w:p>
    <w:p w:rsidR="007400D4" w:rsidRDefault="007400D4" w:rsidP="007400D4">
      <w:pPr>
        <w:spacing w:after="0" w:line="360" w:lineRule="auto"/>
        <w:ind w:firstLine="720"/>
        <w:contextualSpacing/>
        <w:jc w:val="both"/>
        <w:rPr>
          <w:rFonts w:ascii="Times New Roman" w:hAnsi="Times New Roman" w:cs="Times New Roman"/>
          <w:sz w:val="24"/>
          <w:szCs w:val="24"/>
          <w:lang w:val="pt-BR"/>
        </w:rPr>
      </w:pPr>
    </w:p>
    <w:p w:rsidR="007400D4" w:rsidRDefault="007400D4" w:rsidP="007400D4">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em que, </w:t>
      </w:r>
    </w:p>
    <w:p w:rsidR="007400D4" w:rsidRDefault="007400D4" w:rsidP="007400D4">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M</w:t>
      </w:r>
      <w:r w:rsidRPr="007400D4">
        <w:rPr>
          <w:rFonts w:ascii="Times New Roman" w:hAnsi="Times New Roman" w:cs="Times New Roman"/>
          <w:sz w:val="24"/>
          <w:szCs w:val="24"/>
          <w:vertAlign w:val="subscript"/>
          <w:lang w:val="pt-BR"/>
        </w:rPr>
        <w:t>d</w:t>
      </w:r>
      <w:r>
        <w:rPr>
          <w:rFonts w:ascii="Times New Roman" w:hAnsi="Times New Roman" w:cs="Times New Roman"/>
          <w:sz w:val="24"/>
          <w:szCs w:val="24"/>
          <w:lang w:val="pt-BR"/>
        </w:rPr>
        <w:t xml:space="preserve"> é a quantidade de moeda demandada;</w:t>
      </w:r>
    </w:p>
    <w:p w:rsidR="007400D4" w:rsidRDefault="007400D4" w:rsidP="007400D4">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i/>
          <w:sz w:val="24"/>
          <w:szCs w:val="24"/>
          <w:lang w:val="pt-BR"/>
        </w:rPr>
        <w:t xml:space="preserve">k </w:t>
      </w:r>
      <w:r>
        <w:rPr>
          <w:rFonts w:ascii="Times New Roman" w:hAnsi="Times New Roman" w:cs="Times New Roman"/>
          <w:sz w:val="24"/>
          <w:szCs w:val="24"/>
          <w:lang w:val="pt-BR"/>
        </w:rPr>
        <w:t xml:space="preserve">é o estoque de moeda em relação </w:t>
      </w:r>
      <w:r w:rsidR="00FB33CE">
        <w:rPr>
          <w:rFonts w:ascii="Times New Roman" w:hAnsi="Times New Roman" w:cs="Times New Roman"/>
          <w:sz w:val="24"/>
          <w:szCs w:val="24"/>
          <w:lang w:val="pt-BR"/>
        </w:rPr>
        <w:t>à</w:t>
      </w:r>
      <w:r>
        <w:rPr>
          <w:rFonts w:ascii="Times New Roman" w:hAnsi="Times New Roman" w:cs="Times New Roman"/>
          <w:sz w:val="24"/>
          <w:szCs w:val="24"/>
          <w:lang w:val="pt-BR"/>
        </w:rPr>
        <w:t xml:space="preserve"> renda nominal (</w:t>
      </w:r>
      <w:r w:rsidRPr="007400D4">
        <w:rPr>
          <w:rFonts w:ascii="Times New Roman" w:hAnsi="Times New Roman" w:cs="Times New Roman"/>
          <w:i/>
          <w:sz w:val="24"/>
          <w:szCs w:val="24"/>
          <w:lang w:val="pt-BR"/>
        </w:rPr>
        <w:t>Py</w:t>
      </w:r>
      <w:r>
        <w:rPr>
          <w:rFonts w:ascii="Times New Roman" w:hAnsi="Times New Roman" w:cs="Times New Roman"/>
          <w:sz w:val="24"/>
          <w:szCs w:val="24"/>
          <w:lang w:val="pt-BR"/>
        </w:rPr>
        <w:t>);</w:t>
      </w:r>
    </w:p>
    <w:p w:rsidR="007400D4" w:rsidRDefault="007400D4" w:rsidP="00ED387B">
      <w:pPr>
        <w:spacing w:after="0" w:line="360" w:lineRule="auto"/>
        <w:ind w:firstLine="720"/>
        <w:contextualSpacing/>
        <w:jc w:val="both"/>
        <w:rPr>
          <w:rFonts w:ascii="Times New Roman" w:hAnsi="Times New Roman" w:cs="Times New Roman"/>
          <w:sz w:val="24"/>
          <w:szCs w:val="24"/>
          <w:lang w:val="pt-BR"/>
        </w:rPr>
      </w:pPr>
    </w:p>
    <w:p w:rsidR="00796883" w:rsidRDefault="00B4293A" w:rsidP="00AC362B">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Percebe-se, portanto, que apesar de alterações no modelo, a premissa quantitativista é de que a ofe</w:t>
      </w:r>
      <w:r w:rsidR="00AC362B">
        <w:rPr>
          <w:rFonts w:ascii="Times New Roman" w:hAnsi="Times New Roman" w:cs="Times New Roman"/>
          <w:sz w:val="24"/>
          <w:szCs w:val="24"/>
          <w:lang w:val="pt-BR"/>
        </w:rPr>
        <w:t>rta de moeda deve ser ajustada</w:t>
      </w:r>
      <w:r>
        <w:rPr>
          <w:rFonts w:ascii="Times New Roman" w:hAnsi="Times New Roman" w:cs="Times New Roman"/>
          <w:sz w:val="24"/>
          <w:szCs w:val="24"/>
          <w:lang w:val="pt-BR"/>
        </w:rPr>
        <w:t xml:space="preserve"> ao nível de renda. </w:t>
      </w:r>
      <w:r w:rsidR="00AC362B">
        <w:rPr>
          <w:rFonts w:ascii="Times New Roman" w:hAnsi="Times New Roman" w:cs="Times New Roman"/>
          <w:sz w:val="24"/>
          <w:szCs w:val="24"/>
          <w:lang w:val="pt-BR"/>
        </w:rPr>
        <w:t xml:space="preserve">Uma quantidade de moeda além da necessidade real dos agentes econômicos levaria somente a um aumento do nível de preços. </w:t>
      </w:r>
    </w:p>
    <w:p w:rsidR="001130BF" w:rsidRDefault="00796883" w:rsidP="00796883">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 segundo postulado teórico a ser explorado foi elaborado pelo economista britânico John Maynard Keynes após a crise de 1929, em seus escritos sobre o </w:t>
      </w:r>
      <w:r w:rsidRPr="00796883">
        <w:rPr>
          <w:rFonts w:ascii="Times New Roman" w:hAnsi="Times New Roman" w:cs="Times New Roman"/>
          <w:i/>
          <w:sz w:val="24"/>
          <w:szCs w:val="24"/>
          <w:lang w:val="pt-BR"/>
        </w:rPr>
        <w:t>Tratado da Moeda</w:t>
      </w:r>
      <w:r>
        <w:rPr>
          <w:rFonts w:ascii="Times New Roman" w:hAnsi="Times New Roman" w:cs="Times New Roman"/>
          <w:sz w:val="24"/>
          <w:szCs w:val="24"/>
          <w:lang w:val="pt-BR"/>
        </w:rPr>
        <w:t xml:space="preserve"> (1930) e a </w:t>
      </w:r>
      <w:r w:rsidRPr="00796883">
        <w:rPr>
          <w:rFonts w:ascii="Times New Roman" w:hAnsi="Times New Roman" w:cs="Times New Roman"/>
          <w:i/>
          <w:sz w:val="24"/>
          <w:szCs w:val="24"/>
          <w:lang w:val="pt-BR"/>
        </w:rPr>
        <w:t>Teoria Geral do Emprego, do Juro e da Moeda</w:t>
      </w:r>
      <w:r>
        <w:rPr>
          <w:rFonts w:ascii="Times New Roman" w:hAnsi="Times New Roman" w:cs="Times New Roman"/>
          <w:i/>
          <w:sz w:val="24"/>
          <w:szCs w:val="24"/>
          <w:lang w:val="pt-BR"/>
        </w:rPr>
        <w:t xml:space="preserve"> </w:t>
      </w:r>
      <w:r>
        <w:rPr>
          <w:rFonts w:ascii="Times New Roman" w:hAnsi="Times New Roman" w:cs="Times New Roman"/>
          <w:sz w:val="24"/>
          <w:szCs w:val="24"/>
          <w:lang w:val="pt-BR"/>
        </w:rPr>
        <w:t>(1936), além de outros trabalhos posteriores</w:t>
      </w:r>
      <w:r w:rsidR="0093050E">
        <w:rPr>
          <w:rStyle w:val="Refdenotaderodap"/>
          <w:rFonts w:ascii="Times New Roman" w:hAnsi="Times New Roman" w:cs="Times New Roman"/>
          <w:sz w:val="24"/>
          <w:szCs w:val="24"/>
          <w:lang w:val="pt-BR"/>
        </w:rPr>
        <w:footnoteReference w:id="3"/>
      </w:r>
      <w:r>
        <w:rPr>
          <w:rFonts w:ascii="Times New Roman" w:hAnsi="Times New Roman" w:cs="Times New Roman"/>
          <w:sz w:val="24"/>
          <w:szCs w:val="24"/>
          <w:lang w:val="pt-BR"/>
        </w:rPr>
        <w:t xml:space="preserve">. </w:t>
      </w:r>
      <w:r w:rsidR="0093050E">
        <w:rPr>
          <w:rFonts w:ascii="Times New Roman" w:hAnsi="Times New Roman" w:cs="Times New Roman"/>
          <w:sz w:val="24"/>
          <w:szCs w:val="24"/>
          <w:lang w:val="pt-BR"/>
        </w:rPr>
        <w:t>O mode</w:t>
      </w:r>
      <w:r w:rsidR="001130BF">
        <w:rPr>
          <w:rFonts w:ascii="Times New Roman" w:hAnsi="Times New Roman" w:cs="Times New Roman"/>
          <w:sz w:val="24"/>
          <w:szCs w:val="24"/>
          <w:lang w:val="pt-BR"/>
        </w:rPr>
        <w:t>lo explicativo de Keynes apresenta uma versão alternativa à teoria clássica, considerando outras variáveis determinantes na demanda por moeda. Com isso, o autor desenvolve um modelo teórico mais complexo, partindo do pressuposto – e contrariando os quan</w:t>
      </w:r>
      <w:r w:rsidR="008B6BD6">
        <w:rPr>
          <w:rFonts w:ascii="Times New Roman" w:hAnsi="Times New Roman" w:cs="Times New Roman"/>
          <w:sz w:val="24"/>
          <w:szCs w:val="24"/>
          <w:lang w:val="pt-BR"/>
        </w:rPr>
        <w:t>titativistas- de que a moeda é</w:t>
      </w:r>
      <w:r w:rsidR="001130BF">
        <w:rPr>
          <w:rFonts w:ascii="Times New Roman" w:hAnsi="Times New Roman" w:cs="Times New Roman"/>
          <w:sz w:val="24"/>
          <w:szCs w:val="24"/>
          <w:lang w:val="pt-BR"/>
        </w:rPr>
        <w:t xml:space="preserve"> mais do que um meio de transação nas </w:t>
      </w:r>
      <w:r w:rsidR="00A27207">
        <w:rPr>
          <w:rFonts w:ascii="Times New Roman" w:hAnsi="Times New Roman" w:cs="Times New Roman"/>
          <w:sz w:val="24"/>
          <w:szCs w:val="24"/>
          <w:lang w:val="pt-BR"/>
        </w:rPr>
        <w:t>operações de compra e venda, e sim</w:t>
      </w:r>
      <w:r w:rsidR="001130BF">
        <w:rPr>
          <w:rFonts w:ascii="Times New Roman" w:hAnsi="Times New Roman" w:cs="Times New Roman"/>
          <w:sz w:val="24"/>
          <w:szCs w:val="24"/>
          <w:lang w:val="pt-BR"/>
        </w:rPr>
        <w:t xml:space="preserve"> um ativo com capacidade de resguardar valor ao longo do tempo. </w:t>
      </w:r>
    </w:p>
    <w:p w:rsidR="00541739" w:rsidRDefault="00E407E7" w:rsidP="00796883">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Nesse sentido</w:t>
      </w:r>
      <w:r w:rsidR="00541739">
        <w:rPr>
          <w:rFonts w:ascii="Times New Roman" w:hAnsi="Times New Roman" w:cs="Times New Roman"/>
          <w:sz w:val="24"/>
          <w:szCs w:val="24"/>
          <w:lang w:val="pt-BR"/>
        </w:rPr>
        <w:t>, a premissa fundamental da teoria é de que a moeda</w:t>
      </w:r>
      <w:r w:rsidR="00920F49">
        <w:rPr>
          <w:rFonts w:ascii="Times New Roman" w:hAnsi="Times New Roman" w:cs="Times New Roman"/>
          <w:sz w:val="24"/>
          <w:szCs w:val="24"/>
          <w:lang w:val="pt-BR"/>
        </w:rPr>
        <w:t>, além de um facilitador das transações econômicas na sociedade,</w:t>
      </w:r>
      <w:r w:rsidR="00541739">
        <w:rPr>
          <w:rFonts w:ascii="Times New Roman" w:hAnsi="Times New Roman" w:cs="Times New Roman"/>
          <w:sz w:val="24"/>
          <w:szCs w:val="24"/>
          <w:lang w:val="pt-BR"/>
        </w:rPr>
        <w:t xml:space="preserve"> é uma forma de riqueza</w:t>
      </w:r>
      <w:r w:rsidR="00920F49">
        <w:rPr>
          <w:rFonts w:ascii="Times New Roman" w:hAnsi="Times New Roman" w:cs="Times New Roman"/>
          <w:sz w:val="24"/>
          <w:szCs w:val="24"/>
          <w:lang w:val="pt-BR"/>
        </w:rPr>
        <w:t xml:space="preserve"> – um ativo</w:t>
      </w:r>
      <w:r>
        <w:rPr>
          <w:rFonts w:ascii="Times New Roman" w:hAnsi="Times New Roman" w:cs="Times New Roman"/>
          <w:sz w:val="24"/>
          <w:szCs w:val="24"/>
          <w:lang w:val="pt-BR"/>
        </w:rPr>
        <w:t xml:space="preserve">. O principal atributo da moeda enquanto forma de riqueza é sua alta liquidez, isto é, além da capacidade de reservar valor ao longo tempo, a moeda apresenta um alto grau de flexibilidade e aceitação nas transações entre os agentes, tornando muito curto seu tempo de negociação. </w:t>
      </w:r>
      <w:r w:rsidR="008B6BD6">
        <w:rPr>
          <w:rFonts w:ascii="Times New Roman" w:hAnsi="Times New Roman" w:cs="Times New Roman"/>
          <w:sz w:val="24"/>
          <w:szCs w:val="24"/>
          <w:lang w:val="pt-BR"/>
        </w:rPr>
        <w:t xml:space="preserve">Por esses atributos, que Keynes denomina de </w:t>
      </w:r>
      <w:r w:rsidR="008B6BD6" w:rsidRPr="008B6BD6">
        <w:rPr>
          <w:rFonts w:ascii="Times New Roman" w:hAnsi="Times New Roman" w:cs="Times New Roman"/>
          <w:i/>
          <w:sz w:val="24"/>
          <w:szCs w:val="24"/>
          <w:lang w:val="pt-BR"/>
        </w:rPr>
        <w:t>prêmio de liquidez</w:t>
      </w:r>
      <w:r w:rsidR="008B6BD6">
        <w:rPr>
          <w:rFonts w:ascii="Times New Roman" w:hAnsi="Times New Roman" w:cs="Times New Roman"/>
          <w:sz w:val="24"/>
          <w:szCs w:val="24"/>
          <w:lang w:val="pt-BR"/>
        </w:rPr>
        <w:t xml:space="preserve">, a moeda seria o ativo mais atrativo em períodos de incerteza, em detrimento de outros ativos rentáveis. </w:t>
      </w:r>
    </w:p>
    <w:p w:rsidR="007B5DE4" w:rsidRDefault="008B6BD6" w:rsidP="00796883">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Assim, partindo da premissa da dupla função da moeda – meio de pagamento e forma de riqueza – Keynes estabeleceu quatro motivos pelos quais os agentes econômicos a demandam: 1) o motivo de transação; 2) o motivo de precaução; 3) o motivo de especulação; e 4) o motivo financeiro. Os motivos transacional e financeiro estão fortemente ligados ao setor real (produtivo) </w:t>
      </w:r>
      <w:r>
        <w:rPr>
          <w:rFonts w:ascii="Times New Roman" w:hAnsi="Times New Roman" w:cs="Times New Roman"/>
          <w:sz w:val="24"/>
          <w:szCs w:val="24"/>
          <w:lang w:val="pt-BR"/>
        </w:rPr>
        <w:lastRenderedPageBreak/>
        <w:t xml:space="preserve">da economia, razão pela qual Keynes denominou-os de </w:t>
      </w:r>
      <w:r w:rsidRPr="008B6BD6">
        <w:rPr>
          <w:rFonts w:ascii="Times New Roman" w:hAnsi="Times New Roman" w:cs="Times New Roman"/>
          <w:i/>
          <w:sz w:val="24"/>
          <w:szCs w:val="24"/>
          <w:lang w:val="pt-BR"/>
        </w:rPr>
        <w:t>circuito industrial</w:t>
      </w:r>
      <w:r>
        <w:rPr>
          <w:rFonts w:ascii="Times New Roman" w:hAnsi="Times New Roman" w:cs="Times New Roman"/>
          <w:sz w:val="24"/>
          <w:szCs w:val="24"/>
          <w:lang w:val="pt-BR"/>
        </w:rPr>
        <w:t xml:space="preserve">. Os motivos precaucional e especulativo, por sua vez, estão inseridos no que Keynes chamou de </w:t>
      </w:r>
      <w:r w:rsidRPr="008B6BD6">
        <w:rPr>
          <w:rFonts w:ascii="Times New Roman" w:hAnsi="Times New Roman" w:cs="Times New Roman"/>
          <w:i/>
          <w:sz w:val="24"/>
          <w:szCs w:val="24"/>
          <w:lang w:val="pt-BR"/>
        </w:rPr>
        <w:t>circuito financeir</w:t>
      </w:r>
      <w:r w:rsidR="007B5DE4">
        <w:rPr>
          <w:rFonts w:ascii="Times New Roman" w:hAnsi="Times New Roman" w:cs="Times New Roman"/>
          <w:i/>
          <w:sz w:val="24"/>
          <w:szCs w:val="24"/>
          <w:lang w:val="pt-BR"/>
        </w:rPr>
        <w:t>o</w:t>
      </w:r>
      <w:r w:rsidR="007B5DE4">
        <w:rPr>
          <w:rFonts w:ascii="Times New Roman" w:hAnsi="Times New Roman" w:cs="Times New Roman"/>
          <w:sz w:val="24"/>
          <w:szCs w:val="24"/>
          <w:lang w:val="pt-BR"/>
        </w:rPr>
        <w:t xml:space="preserve">, pela alta ligação com o mercado financeiro. Em conjunto, os quatro motivos formam a equação de demanda por moeda formulada na vertente keynesiana. </w:t>
      </w:r>
    </w:p>
    <w:p w:rsidR="00BC7A99" w:rsidRDefault="007B5DE4" w:rsidP="00796883">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O primeiro motivo, transacional, refere-se à necessidade dos agentes de reter moeda para executar as transações cotidianas</w:t>
      </w:r>
      <w:r w:rsidR="00195E3C">
        <w:rPr>
          <w:rFonts w:ascii="Times New Roman" w:hAnsi="Times New Roman" w:cs="Times New Roman"/>
          <w:sz w:val="24"/>
          <w:szCs w:val="24"/>
          <w:lang w:val="pt-BR"/>
        </w:rPr>
        <w:t xml:space="preserve"> (de compra e venda)</w:t>
      </w:r>
      <w:r>
        <w:rPr>
          <w:rFonts w:ascii="Times New Roman" w:hAnsi="Times New Roman" w:cs="Times New Roman"/>
          <w:sz w:val="24"/>
          <w:szCs w:val="24"/>
          <w:lang w:val="pt-BR"/>
        </w:rPr>
        <w:t>.</w:t>
      </w:r>
      <w:r w:rsidR="00195E3C">
        <w:rPr>
          <w:rFonts w:ascii="Times New Roman" w:hAnsi="Times New Roman" w:cs="Times New Roman"/>
          <w:sz w:val="24"/>
          <w:szCs w:val="24"/>
          <w:lang w:val="pt-BR"/>
        </w:rPr>
        <w:t xml:space="preserve"> Observa-se, especificamente nesse ponto, a moeda exercendo a função de meio de pagamento – assim como afirmavam os quantitativistas. Nesse contexto, quanto maior a intensidade das transações econômicas cotidianas, maior a demanda por moeda para motivos transacionais. Como Keynes aceita que essa intensidade depende do nível de renda da economia, assim como a TQM, </w:t>
      </w:r>
      <w:r w:rsidR="00BC7A99">
        <w:rPr>
          <w:rFonts w:ascii="Times New Roman" w:hAnsi="Times New Roman" w:cs="Times New Roman"/>
          <w:sz w:val="24"/>
          <w:szCs w:val="24"/>
          <w:lang w:val="pt-BR"/>
        </w:rPr>
        <w:t>aceita-se, na visão keynesiana, a premissa de que parte da demanda por moeda deve ser explicada pela renda – assim, quanto maior o nível de renda maior a demanda por moeda (impulsionada pelos motivos transacionais) e vice-versa. Na realidade, como é plenamente aceita a função da moeda como meio de pagamento, essa premissa é compartilhada entre todas as teorias de demanda por moeda, desde as mais antigas às mais atuais.</w:t>
      </w:r>
    </w:p>
    <w:p w:rsidR="00657689" w:rsidRDefault="00BC7A99" w:rsidP="00657689">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O segundo motivo introduzido por Keynes refere-se à demanda por moeda para motivos precaucionais.</w:t>
      </w:r>
      <w:r w:rsidR="007D6EC6">
        <w:rPr>
          <w:rFonts w:ascii="Times New Roman" w:hAnsi="Times New Roman" w:cs="Times New Roman"/>
          <w:sz w:val="24"/>
          <w:szCs w:val="24"/>
          <w:lang w:val="pt-BR"/>
        </w:rPr>
        <w:t xml:space="preserve"> De acordo com o autor, a alta liquidez característica da moeda a torna ativo preferível em momentos de incerteza</w:t>
      </w:r>
      <w:r w:rsidR="00657689">
        <w:rPr>
          <w:rStyle w:val="Refdenotaderodap"/>
          <w:rFonts w:ascii="Times New Roman" w:hAnsi="Times New Roman" w:cs="Times New Roman"/>
          <w:sz w:val="24"/>
          <w:szCs w:val="24"/>
          <w:lang w:val="pt-BR"/>
        </w:rPr>
        <w:footnoteReference w:id="4"/>
      </w:r>
      <w:r w:rsidR="007D6EC6">
        <w:rPr>
          <w:rFonts w:ascii="Times New Roman" w:hAnsi="Times New Roman" w:cs="Times New Roman"/>
          <w:sz w:val="24"/>
          <w:szCs w:val="24"/>
          <w:lang w:val="pt-BR"/>
        </w:rPr>
        <w:t>.</w:t>
      </w:r>
      <w:r w:rsidR="00657689">
        <w:rPr>
          <w:rFonts w:ascii="Times New Roman" w:hAnsi="Times New Roman" w:cs="Times New Roman"/>
          <w:sz w:val="24"/>
          <w:szCs w:val="24"/>
          <w:lang w:val="pt-BR"/>
        </w:rPr>
        <w:t xml:space="preserve"> Assim, os agentes retêm moeda para se precaverem em possíveis eventos futuros não calculáveis, como problemas de saúde, perda de emprego, acidentes, dentre outros. Com isso, parte da demanda por moeda deve ser explicada pela variável incerteza, incluída na demanda por moeda elaborada na teoria keynesiana.</w:t>
      </w:r>
    </w:p>
    <w:p w:rsidR="00BF03CB" w:rsidRDefault="00F10662" w:rsidP="00657689">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O terceiro motivo</w:t>
      </w:r>
      <w:r w:rsidR="00A42028">
        <w:rPr>
          <w:rFonts w:ascii="Times New Roman" w:hAnsi="Times New Roman" w:cs="Times New Roman"/>
          <w:sz w:val="24"/>
          <w:szCs w:val="24"/>
          <w:lang w:val="pt-BR"/>
        </w:rPr>
        <w:t xml:space="preserve">, plenamente associado ao mercado financeiro, refere-se à demanda por moeda para motivos especulativos. </w:t>
      </w:r>
      <w:r w:rsidR="00405987">
        <w:rPr>
          <w:rFonts w:ascii="Times New Roman" w:hAnsi="Times New Roman" w:cs="Times New Roman"/>
          <w:sz w:val="24"/>
          <w:szCs w:val="24"/>
          <w:lang w:val="pt-BR"/>
        </w:rPr>
        <w:t>Esse motivo possivelmente seja a maior inovação do autor ao teorizar sobre a demanda por moeda e certamente o que mais o diferencia das demais vertentes teóricas, ao colocar a taxa de juros como fonte explicativa dessa demanda – pressuposto</w:t>
      </w:r>
      <w:r w:rsidR="007249C7">
        <w:rPr>
          <w:rFonts w:ascii="Times New Roman" w:hAnsi="Times New Roman" w:cs="Times New Roman"/>
          <w:sz w:val="24"/>
          <w:szCs w:val="24"/>
          <w:lang w:val="pt-BR"/>
        </w:rPr>
        <w:t xml:space="preserve"> que</w:t>
      </w:r>
      <w:r w:rsidR="00405987">
        <w:rPr>
          <w:rFonts w:ascii="Times New Roman" w:hAnsi="Times New Roman" w:cs="Times New Roman"/>
          <w:sz w:val="24"/>
          <w:szCs w:val="24"/>
          <w:lang w:val="pt-BR"/>
        </w:rPr>
        <w:t xml:space="preserve"> as demais (TQM e monetaristas) não aceitam. Conforme foi apontado, a premissa básica de Keynes é de que a moeda é uma forma de riqueza – um ativo. Ademais, argumentou-se que a moeda é o ativo preferido dos agentes nos momentos de incerteza, justamente por caracterizar-se pela alta liquidez. Com isso, Keynes questiona por que os agentes econômicos racionais trocariam o ativo </w:t>
      </w:r>
      <w:r w:rsidR="00405987">
        <w:rPr>
          <w:rFonts w:ascii="Times New Roman" w:hAnsi="Times New Roman" w:cs="Times New Roman"/>
          <w:sz w:val="24"/>
          <w:szCs w:val="24"/>
          <w:lang w:val="pt-BR"/>
        </w:rPr>
        <w:lastRenderedPageBreak/>
        <w:t>de maior liquidez (de maior aceitação) por outros ativos com menor grau de liquidez. A resposta, segundo o autor, encontra-se na rentabilidade dos demais ativos em detrimento da moeda: isto é, a despeito do prêmio de liquidez,</w:t>
      </w:r>
      <w:r w:rsidR="00BF03CB">
        <w:rPr>
          <w:rFonts w:ascii="Times New Roman" w:hAnsi="Times New Roman" w:cs="Times New Roman"/>
          <w:sz w:val="24"/>
          <w:szCs w:val="24"/>
          <w:lang w:val="pt-BR"/>
        </w:rPr>
        <w:t xml:space="preserve"> </w:t>
      </w:r>
      <w:r w:rsidR="00405987">
        <w:rPr>
          <w:rFonts w:ascii="Times New Roman" w:hAnsi="Times New Roman" w:cs="Times New Roman"/>
          <w:sz w:val="24"/>
          <w:szCs w:val="24"/>
          <w:lang w:val="pt-BR"/>
        </w:rPr>
        <w:t>a moeda não apresenta rentabilidade como outros ativos, fazendo com que os agentes</w:t>
      </w:r>
      <w:r w:rsidR="00BF03CB">
        <w:rPr>
          <w:rFonts w:ascii="Times New Roman" w:hAnsi="Times New Roman" w:cs="Times New Roman"/>
          <w:sz w:val="24"/>
          <w:szCs w:val="24"/>
          <w:lang w:val="pt-BR"/>
        </w:rPr>
        <w:t xml:space="preserve"> dividam suas riquezas em ativos de forma líquida e forma rentável </w:t>
      </w:r>
      <w:r w:rsidR="00BF03CB">
        <w:rPr>
          <w:rStyle w:val="Refdenotaderodap"/>
          <w:rFonts w:ascii="Times New Roman" w:hAnsi="Times New Roman" w:cs="Times New Roman"/>
          <w:sz w:val="24"/>
          <w:szCs w:val="24"/>
          <w:lang w:val="pt-BR"/>
        </w:rPr>
        <w:footnoteReference w:id="5"/>
      </w:r>
      <w:r w:rsidR="00BF03CB">
        <w:rPr>
          <w:rFonts w:ascii="Times New Roman" w:hAnsi="Times New Roman" w:cs="Times New Roman"/>
          <w:sz w:val="24"/>
          <w:szCs w:val="24"/>
          <w:lang w:val="pt-BR"/>
        </w:rPr>
        <w:t xml:space="preserve">. Em outras palavras, títulos, apesar de apresentarem menor liquidez, rendem juros, ao contrário da moeda. Assim, a decisão de alocação da riqueza pelos agentes dependerá, fundamentalmente, da taxa de juros (e das expectativas quanto à taxa de juros). </w:t>
      </w:r>
    </w:p>
    <w:p w:rsidR="0075744B" w:rsidRDefault="003D3DDF" w:rsidP="00657689">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No modelo teórico keynesiano, portanto, a taxa de juros apresenta posição central na explicação da demanda por moeda. Nesse contexto, a dinâmica do motivo especulativo dependerá, essencialmente, da expectativa dos agentes quanto ao futuro da taxa de juros: se os agentes esperam uma elevação na taxa de juros no futuro</w:t>
      </w:r>
      <w:r w:rsidR="0075744B">
        <w:rPr>
          <w:rFonts w:ascii="Times New Roman" w:hAnsi="Times New Roman" w:cs="Times New Roman"/>
          <w:sz w:val="24"/>
          <w:szCs w:val="24"/>
          <w:lang w:val="pt-BR"/>
        </w:rPr>
        <w:t xml:space="preserve"> (ou seja, a taxa de juros no presente está baixa),</w:t>
      </w:r>
      <w:r>
        <w:rPr>
          <w:rFonts w:ascii="Times New Roman" w:hAnsi="Times New Roman" w:cs="Times New Roman"/>
          <w:sz w:val="24"/>
          <w:szCs w:val="24"/>
          <w:lang w:val="pt-BR"/>
        </w:rPr>
        <w:t xml:space="preserve"> </w:t>
      </w:r>
      <w:r w:rsidR="0075744B">
        <w:rPr>
          <w:rFonts w:ascii="Times New Roman" w:hAnsi="Times New Roman" w:cs="Times New Roman"/>
          <w:sz w:val="24"/>
          <w:szCs w:val="24"/>
          <w:lang w:val="pt-BR"/>
        </w:rPr>
        <w:t xml:space="preserve">significa que esperam </w:t>
      </w:r>
      <w:r>
        <w:rPr>
          <w:rFonts w:ascii="Times New Roman" w:hAnsi="Times New Roman" w:cs="Times New Roman"/>
          <w:sz w:val="24"/>
          <w:szCs w:val="24"/>
          <w:lang w:val="pt-BR"/>
        </w:rPr>
        <w:t xml:space="preserve">uma redução no preço dos títulos – </w:t>
      </w:r>
      <w:r w:rsidR="0075744B">
        <w:rPr>
          <w:rFonts w:ascii="Times New Roman" w:hAnsi="Times New Roman" w:cs="Times New Roman"/>
          <w:sz w:val="24"/>
          <w:szCs w:val="24"/>
          <w:lang w:val="pt-BR"/>
        </w:rPr>
        <w:t xml:space="preserve">assim, </w:t>
      </w:r>
      <w:r>
        <w:rPr>
          <w:rFonts w:ascii="Times New Roman" w:hAnsi="Times New Roman" w:cs="Times New Roman"/>
          <w:sz w:val="24"/>
          <w:szCs w:val="24"/>
          <w:lang w:val="pt-BR"/>
        </w:rPr>
        <w:t>eles preferirão reter moeda a comprar título, impulsionando a demanda por moeda</w:t>
      </w:r>
      <w:r w:rsidR="00E861AE">
        <w:rPr>
          <w:rFonts w:ascii="Times New Roman" w:hAnsi="Times New Roman" w:cs="Times New Roman"/>
          <w:sz w:val="24"/>
          <w:szCs w:val="24"/>
          <w:lang w:val="pt-BR"/>
        </w:rPr>
        <w:t xml:space="preserve"> (ursos)</w:t>
      </w:r>
      <w:r>
        <w:rPr>
          <w:rFonts w:ascii="Times New Roman" w:hAnsi="Times New Roman" w:cs="Times New Roman"/>
          <w:sz w:val="24"/>
          <w:szCs w:val="24"/>
          <w:lang w:val="pt-BR"/>
        </w:rPr>
        <w:t>; caso contrário, se os agentes esperam uma redução na taxa de juros futuramente</w:t>
      </w:r>
      <w:r w:rsidR="0075744B">
        <w:rPr>
          <w:rFonts w:ascii="Times New Roman" w:hAnsi="Times New Roman" w:cs="Times New Roman"/>
          <w:sz w:val="24"/>
          <w:szCs w:val="24"/>
          <w:lang w:val="pt-BR"/>
        </w:rPr>
        <w:t xml:space="preserve"> (ou seja, a taxa de juros no presente está alta)</w:t>
      </w:r>
      <w:r>
        <w:rPr>
          <w:rFonts w:ascii="Times New Roman" w:hAnsi="Times New Roman" w:cs="Times New Roman"/>
          <w:sz w:val="24"/>
          <w:szCs w:val="24"/>
          <w:lang w:val="pt-BR"/>
        </w:rPr>
        <w:t xml:space="preserve"> </w:t>
      </w:r>
      <w:r w:rsidR="0075744B">
        <w:rPr>
          <w:rFonts w:ascii="Times New Roman" w:hAnsi="Times New Roman" w:cs="Times New Roman"/>
          <w:sz w:val="24"/>
          <w:szCs w:val="24"/>
          <w:lang w:val="pt-BR"/>
        </w:rPr>
        <w:t>significa que esperam</w:t>
      </w:r>
      <w:r>
        <w:rPr>
          <w:rFonts w:ascii="Times New Roman" w:hAnsi="Times New Roman" w:cs="Times New Roman"/>
          <w:sz w:val="24"/>
          <w:szCs w:val="24"/>
          <w:lang w:val="pt-BR"/>
        </w:rPr>
        <w:t xml:space="preserve"> um aumento do preço dos títulos – </w:t>
      </w:r>
      <w:r w:rsidR="0075744B">
        <w:rPr>
          <w:rFonts w:ascii="Times New Roman" w:hAnsi="Times New Roman" w:cs="Times New Roman"/>
          <w:sz w:val="24"/>
          <w:szCs w:val="24"/>
          <w:lang w:val="pt-BR"/>
        </w:rPr>
        <w:t xml:space="preserve">e então </w:t>
      </w:r>
      <w:r w:rsidR="007249C7">
        <w:rPr>
          <w:rFonts w:ascii="Times New Roman" w:hAnsi="Times New Roman" w:cs="Times New Roman"/>
          <w:sz w:val="24"/>
          <w:szCs w:val="24"/>
          <w:lang w:val="pt-BR"/>
        </w:rPr>
        <w:t>eles preferirão reter títulos à</w:t>
      </w:r>
      <w:r>
        <w:rPr>
          <w:rFonts w:ascii="Times New Roman" w:hAnsi="Times New Roman" w:cs="Times New Roman"/>
          <w:sz w:val="24"/>
          <w:szCs w:val="24"/>
          <w:lang w:val="pt-BR"/>
        </w:rPr>
        <w:t xml:space="preserve"> moeda, retraindo a demanda por moeda</w:t>
      </w:r>
      <w:r w:rsidR="00E861AE">
        <w:rPr>
          <w:rFonts w:ascii="Times New Roman" w:hAnsi="Times New Roman" w:cs="Times New Roman"/>
          <w:sz w:val="24"/>
          <w:szCs w:val="24"/>
          <w:lang w:val="pt-BR"/>
        </w:rPr>
        <w:t xml:space="preserve"> (touros)</w:t>
      </w:r>
      <w:r>
        <w:rPr>
          <w:rFonts w:ascii="Times New Roman" w:hAnsi="Times New Roman" w:cs="Times New Roman"/>
          <w:sz w:val="24"/>
          <w:szCs w:val="24"/>
          <w:lang w:val="pt-BR"/>
        </w:rPr>
        <w:t>.</w:t>
      </w:r>
      <w:r w:rsidR="0075744B">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 </w:t>
      </w:r>
      <w:r w:rsidR="00F733CA">
        <w:rPr>
          <w:rFonts w:ascii="Times New Roman" w:hAnsi="Times New Roman" w:cs="Times New Roman"/>
          <w:sz w:val="24"/>
          <w:szCs w:val="24"/>
          <w:lang w:val="pt-BR"/>
        </w:rPr>
        <w:t>Com isso, a demanda por moeda apresenta, segundo Keynes, uma</w:t>
      </w:r>
      <w:r w:rsidR="0075744B">
        <w:rPr>
          <w:rFonts w:ascii="Times New Roman" w:hAnsi="Times New Roman" w:cs="Times New Roman"/>
          <w:sz w:val="24"/>
          <w:szCs w:val="24"/>
          <w:lang w:val="pt-BR"/>
        </w:rPr>
        <w:t xml:space="preserve"> função inversa da taxa de juros: taxas de juros mais altas implicam em menor demanda por moeda e vice-versa. </w:t>
      </w:r>
    </w:p>
    <w:p w:rsidR="00BA2CEC" w:rsidRDefault="0075744B" w:rsidP="00657689">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Em resumo, o motivo especulação apresentando na teoria keynesiana foca no papel da taxa de juros como custo de oportunidade de reter moeda. Nesse ambiente, a demanda por moeda seria em parte determinada pela decisão dos agentes de alocar sua riqueza em diferentes formas de ativos – títulos ou moeda. Essa decisão, por sua vez, estaria diretamente relacionada à rentabilidade dos títulos</w:t>
      </w:r>
      <w:r w:rsidR="00333DDE">
        <w:rPr>
          <w:rFonts w:ascii="Times New Roman" w:hAnsi="Times New Roman" w:cs="Times New Roman"/>
          <w:sz w:val="24"/>
          <w:szCs w:val="24"/>
          <w:lang w:val="pt-BR"/>
        </w:rPr>
        <w:t xml:space="preserve"> (taxa de juros)</w:t>
      </w:r>
      <w:r>
        <w:rPr>
          <w:rFonts w:ascii="Times New Roman" w:hAnsi="Times New Roman" w:cs="Times New Roman"/>
          <w:sz w:val="24"/>
          <w:szCs w:val="24"/>
          <w:lang w:val="pt-BR"/>
        </w:rPr>
        <w:t>, já que esse é o único atributo de</w:t>
      </w:r>
      <w:r w:rsidR="00333DDE">
        <w:rPr>
          <w:rFonts w:ascii="Times New Roman" w:hAnsi="Times New Roman" w:cs="Times New Roman"/>
          <w:sz w:val="24"/>
          <w:szCs w:val="24"/>
          <w:lang w:val="pt-BR"/>
        </w:rPr>
        <w:t xml:space="preserve">sses ativos que fazem com que os agentes abram mão de uma forma mais líquida de riqueza por uma forma menos líquida. Conforme será abordado, os monetaristas não rejeitam essa hipótese, mas questionam o papel da taxa de juros como determinante da decisão de alocação </w:t>
      </w:r>
      <w:r w:rsidR="00BA2CEC">
        <w:rPr>
          <w:rFonts w:ascii="Times New Roman" w:hAnsi="Times New Roman" w:cs="Times New Roman"/>
          <w:sz w:val="24"/>
          <w:szCs w:val="24"/>
          <w:lang w:val="pt-BR"/>
        </w:rPr>
        <w:t>de riqueza</w:t>
      </w:r>
      <w:r w:rsidR="00333DDE">
        <w:rPr>
          <w:rFonts w:ascii="Times New Roman" w:hAnsi="Times New Roman" w:cs="Times New Roman"/>
          <w:sz w:val="24"/>
          <w:szCs w:val="24"/>
          <w:lang w:val="pt-BR"/>
        </w:rPr>
        <w:t>.</w:t>
      </w:r>
    </w:p>
    <w:p w:rsidR="00F75981" w:rsidRDefault="00BA2CEC" w:rsidP="00F75981">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Por fim, o quarto motivo apresentando na teoria keynesiana refere-se ao motivo financeiro. Apesar do sugestivo nome, esse motivo está muito associado ao lado produtivo da economia</w:t>
      </w:r>
      <w:r w:rsidR="00CE047D">
        <w:rPr>
          <w:rFonts w:ascii="Times New Roman" w:hAnsi="Times New Roman" w:cs="Times New Roman"/>
          <w:sz w:val="24"/>
          <w:szCs w:val="24"/>
          <w:lang w:val="pt-BR"/>
        </w:rPr>
        <w:t xml:space="preserve"> e foi desenvolvido por Keynes após a publicação da Teoria Geral</w:t>
      </w:r>
      <w:r>
        <w:rPr>
          <w:rFonts w:ascii="Times New Roman" w:hAnsi="Times New Roman" w:cs="Times New Roman"/>
          <w:sz w:val="24"/>
          <w:szCs w:val="24"/>
          <w:lang w:val="pt-BR"/>
        </w:rPr>
        <w:t xml:space="preserve">. </w:t>
      </w:r>
      <w:r w:rsidR="00CE047D">
        <w:rPr>
          <w:rFonts w:ascii="Times New Roman" w:hAnsi="Times New Roman" w:cs="Times New Roman"/>
          <w:sz w:val="24"/>
          <w:szCs w:val="24"/>
          <w:lang w:val="pt-BR"/>
        </w:rPr>
        <w:t xml:space="preserve">O motivo financeiro, </w:t>
      </w:r>
      <w:r w:rsidR="00CE047D">
        <w:rPr>
          <w:rFonts w:ascii="Times New Roman" w:hAnsi="Times New Roman" w:cs="Times New Roman"/>
          <w:sz w:val="24"/>
          <w:szCs w:val="24"/>
          <w:lang w:val="pt-BR"/>
        </w:rPr>
        <w:lastRenderedPageBreak/>
        <w:t xml:space="preserve">segundo o autor, refere-se à demanda por moeda </w:t>
      </w:r>
      <w:r w:rsidR="00CD631B">
        <w:rPr>
          <w:rFonts w:ascii="Times New Roman" w:hAnsi="Times New Roman" w:cs="Times New Roman"/>
          <w:sz w:val="24"/>
          <w:szCs w:val="24"/>
          <w:lang w:val="pt-BR"/>
        </w:rPr>
        <w:t xml:space="preserve">para gastos discricionários, isto é, menos rotineiros e que envolvem um maior montante de capital – notadamente os investimentos produtivos. </w:t>
      </w:r>
      <w:r w:rsidR="00333DDE">
        <w:rPr>
          <w:rFonts w:ascii="Times New Roman" w:hAnsi="Times New Roman" w:cs="Times New Roman"/>
          <w:sz w:val="24"/>
          <w:szCs w:val="24"/>
          <w:lang w:val="pt-BR"/>
        </w:rPr>
        <w:t xml:space="preserve"> </w:t>
      </w:r>
      <w:r w:rsidR="00F75981">
        <w:rPr>
          <w:rFonts w:ascii="Times New Roman" w:hAnsi="Times New Roman" w:cs="Times New Roman"/>
          <w:sz w:val="24"/>
          <w:szCs w:val="24"/>
          <w:lang w:val="pt-BR"/>
        </w:rPr>
        <w:t xml:space="preserve">Exatamente por isso, a demanda por moeda torna-se, em parte, função da taxa de investimento produtivo: quando os gastos discricionários, com bens de capital, aumentam, aumenta-se a demanda por moeda por motivo financeiro. Conforme aponta Cardim et al (2007), o motivo financeiro apresenta elementos da demanda transacional, mas com comportamento distinto, na medida em que são gastos não cotidianos, que demandam maior tempo e estudo na tomada de decisões. </w:t>
      </w:r>
    </w:p>
    <w:p w:rsidR="00333DDE" w:rsidRDefault="000747D0" w:rsidP="00657689">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Em conjunto</w:t>
      </w:r>
      <w:r w:rsidR="007249C7">
        <w:rPr>
          <w:rFonts w:ascii="Times New Roman" w:hAnsi="Times New Roman" w:cs="Times New Roman"/>
          <w:sz w:val="24"/>
          <w:szCs w:val="24"/>
          <w:lang w:val="pt-BR"/>
        </w:rPr>
        <w:t xml:space="preserve">, os quatro motivos determinam a demanda por moeda total, que pode ser expressa na equação abaixo: </w:t>
      </w:r>
    </w:p>
    <w:p w:rsidR="0033085C" w:rsidRDefault="0033085C" w:rsidP="00657689">
      <w:pPr>
        <w:spacing w:after="0" w:line="360" w:lineRule="auto"/>
        <w:ind w:firstLine="720"/>
        <w:contextualSpacing/>
        <w:jc w:val="both"/>
        <w:rPr>
          <w:rFonts w:ascii="Times New Roman" w:hAnsi="Times New Roman" w:cs="Times New Roman"/>
          <w:sz w:val="24"/>
          <w:szCs w:val="24"/>
          <w:lang w:val="pt-BR"/>
        </w:rPr>
      </w:pPr>
    </w:p>
    <w:p w:rsidR="007249C7" w:rsidRDefault="00185B97" w:rsidP="000747D0">
      <w:pPr>
        <w:spacing w:after="0" w:line="360" w:lineRule="auto"/>
        <w:ind w:firstLine="720"/>
        <w:contextualSpacing/>
        <w:jc w:val="center"/>
        <w:rPr>
          <w:rFonts w:ascii="Times New Roman" w:hAnsi="Times New Roman" w:cs="Times New Roman"/>
          <w:sz w:val="24"/>
          <w:szCs w:val="24"/>
          <w:lang w:val="pt-BR"/>
        </w:rPr>
      </w:pPr>
      <m:oMath>
        <m:sSub>
          <m:sSubPr>
            <m:ctrlPr>
              <w:rPr>
                <w:rFonts w:ascii="Cambria Math" w:hAnsi="Cambria Math" w:cs="Times New Roman"/>
                <w:i/>
                <w:sz w:val="24"/>
                <w:szCs w:val="24"/>
                <w:lang w:val="pt-BR"/>
              </w:rPr>
            </m:ctrlPr>
          </m:sSubPr>
          <m:e>
            <m:r>
              <w:rPr>
                <w:rFonts w:ascii="Cambria Math" w:hAnsi="Cambria Math" w:cs="Times New Roman"/>
                <w:sz w:val="24"/>
                <w:szCs w:val="24"/>
                <w:lang w:val="pt-BR"/>
              </w:rPr>
              <m:t>M</m:t>
            </m:r>
          </m:e>
          <m:sub>
            <m:r>
              <w:rPr>
                <w:rFonts w:ascii="Cambria Math" w:hAnsi="Cambria Math" w:cs="Times New Roman"/>
                <w:sz w:val="24"/>
                <w:szCs w:val="24"/>
                <w:lang w:val="pt-BR"/>
              </w:rPr>
              <m:t>d</m:t>
            </m:r>
          </m:sub>
        </m:sSub>
        <m:r>
          <w:rPr>
            <w:rFonts w:ascii="Cambria Math" w:hAnsi="Cambria Math" w:cs="Times New Roman"/>
            <w:sz w:val="24"/>
            <w:szCs w:val="24"/>
            <w:lang w:val="pt-BR"/>
          </w:rPr>
          <m:t>=</m:t>
        </m:r>
        <m:sSub>
          <m:sSubPr>
            <m:ctrlPr>
              <w:rPr>
                <w:rFonts w:ascii="Cambria Math" w:hAnsi="Cambria Math" w:cs="Times New Roman"/>
                <w:i/>
                <w:sz w:val="24"/>
                <w:szCs w:val="24"/>
                <w:lang w:val="pt-BR"/>
              </w:rPr>
            </m:ctrlPr>
          </m:sSubPr>
          <m:e>
            <m:r>
              <w:rPr>
                <w:rFonts w:ascii="Cambria Math" w:hAnsi="Cambria Math" w:cs="Times New Roman"/>
                <w:sz w:val="24"/>
                <w:szCs w:val="24"/>
                <w:lang w:val="pt-BR"/>
              </w:rPr>
              <m:t>L</m:t>
            </m:r>
          </m:e>
          <m:sub>
            <m:r>
              <w:rPr>
                <w:rFonts w:ascii="Cambria Math" w:hAnsi="Cambria Math" w:cs="Times New Roman"/>
                <w:sz w:val="24"/>
                <w:szCs w:val="24"/>
                <w:lang w:val="pt-BR"/>
              </w:rPr>
              <m:t>1</m:t>
            </m:r>
          </m:sub>
        </m:sSub>
        <m:d>
          <m:dPr>
            <m:ctrlPr>
              <w:rPr>
                <w:rFonts w:ascii="Cambria Math" w:hAnsi="Cambria Math" w:cs="Times New Roman"/>
                <w:i/>
                <w:sz w:val="24"/>
                <w:szCs w:val="24"/>
                <w:lang w:val="pt-BR"/>
              </w:rPr>
            </m:ctrlPr>
          </m:dPr>
          <m:e>
            <m:r>
              <w:rPr>
                <w:rFonts w:ascii="Cambria Math" w:hAnsi="Cambria Math" w:cs="Times New Roman"/>
                <w:sz w:val="24"/>
                <w:szCs w:val="24"/>
                <w:lang w:val="pt-BR"/>
              </w:rPr>
              <m:t>Y</m:t>
            </m:r>
          </m:e>
        </m:d>
        <m:r>
          <w:rPr>
            <w:rFonts w:ascii="Cambria Math" w:hAnsi="Cambria Math" w:cs="Times New Roman"/>
            <w:sz w:val="24"/>
            <w:szCs w:val="24"/>
            <w:lang w:val="pt-BR"/>
          </w:rPr>
          <m:t xml:space="preserve">+ </m:t>
        </m:r>
        <m:sSub>
          <m:sSubPr>
            <m:ctrlPr>
              <w:rPr>
                <w:rFonts w:ascii="Cambria Math" w:hAnsi="Cambria Math" w:cs="Times New Roman"/>
                <w:i/>
                <w:sz w:val="24"/>
                <w:szCs w:val="24"/>
                <w:lang w:val="pt-BR"/>
              </w:rPr>
            </m:ctrlPr>
          </m:sSubPr>
          <m:e>
            <m:r>
              <w:rPr>
                <w:rFonts w:ascii="Cambria Math" w:hAnsi="Cambria Math" w:cs="Times New Roman"/>
                <w:sz w:val="24"/>
                <w:szCs w:val="24"/>
                <w:lang w:val="pt-BR"/>
              </w:rPr>
              <m:t>L</m:t>
            </m:r>
          </m:e>
          <m:sub>
            <m:r>
              <w:rPr>
                <w:rFonts w:ascii="Cambria Math" w:hAnsi="Cambria Math" w:cs="Times New Roman"/>
                <w:sz w:val="24"/>
                <w:szCs w:val="24"/>
                <w:lang w:val="pt-BR"/>
              </w:rPr>
              <m:t xml:space="preserve">2 </m:t>
            </m:r>
          </m:sub>
        </m:sSub>
        <m:d>
          <m:dPr>
            <m:ctrlPr>
              <w:rPr>
                <w:rFonts w:ascii="Cambria Math" w:hAnsi="Cambria Math" w:cs="Times New Roman"/>
                <w:i/>
                <w:sz w:val="24"/>
                <w:szCs w:val="24"/>
                <w:lang w:val="pt-BR"/>
              </w:rPr>
            </m:ctrlPr>
          </m:dPr>
          <m:e>
            <m:r>
              <w:rPr>
                <w:rFonts w:ascii="Cambria Math" w:hAnsi="Cambria Math" w:cs="Times New Roman"/>
                <w:sz w:val="24"/>
                <w:szCs w:val="24"/>
                <w:lang w:val="pt-BR"/>
              </w:rPr>
              <m:t>∙</m:t>
            </m:r>
          </m:e>
        </m:d>
        <m:r>
          <w:rPr>
            <w:rFonts w:ascii="Cambria Math" w:hAnsi="Cambria Math" w:cs="Times New Roman"/>
            <w:sz w:val="24"/>
            <w:szCs w:val="24"/>
            <w:lang w:val="pt-BR"/>
          </w:rPr>
          <m:t xml:space="preserve">+ </m:t>
        </m:r>
        <m:sSub>
          <m:sSubPr>
            <m:ctrlPr>
              <w:rPr>
                <w:rFonts w:ascii="Cambria Math" w:hAnsi="Cambria Math" w:cs="Times New Roman"/>
                <w:i/>
                <w:sz w:val="24"/>
                <w:szCs w:val="24"/>
                <w:lang w:val="pt-BR"/>
              </w:rPr>
            </m:ctrlPr>
          </m:sSubPr>
          <m:e>
            <m:r>
              <w:rPr>
                <w:rFonts w:ascii="Cambria Math" w:hAnsi="Cambria Math" w:cs="Times New Roman"/>
                <w:sz w:val="24"/>
                <w:szCs w:val="24"/>
                <w:lang w:val="pt-BR"/>
              </w:rPr>
              <m:t>L</m:t>
            </m:r>
          </m:e>
          <m:sub>
            <m:r>
              <w:rPr>
                <w:rFonts w:ascii="Cambria Math" w:hAnsi="Cambria Math" w:cs="Times New Roman"/>
                <w:sz w:val="24"/>
                <w:szCs w:val="24"/>
                <w:lang w:val="pt-BR"/>
              </w:rPr>
              <m:t>3</m:t>
            </m:r>
          </m:sub>
        </m:sSub>
        <m:d>
          <m:dPr>
            <m:ctrlPr>
              <w:rPr>
                <w:rFonts w:ascii="Cambria Math" w:hAnsi="Cambria Math" w:cs="Times New Roman"/>
                <w:i/>
                <w:sz w:val="24"/>
                <w:szCs w:val="24"/>
                <w:lang w:val="pt-BR"/>
              </w:rPr>
            </m:ctrlPr>
          </m:dPr>
          <m:e>
            <m:r>
              <w:rPr>
                <w:rFonts w:ascii="Cambria Math" w:hAnsi="Cambria Math" w:cs="Times New Roman"/>
                <w:sz w:val="24"/>
                <w:szCs w:val="24"/>
                <w:lang w:val="pt-BR"/>
              </w:rPr>
              <m:t>i</m:t>
            </m:r>
          </m:e>
        </m:d>
        <m:r>
          <w:rPr>
            <w:rFonts w:ascii="Cambria Math" w:hAnsi="Cambria Math" w:cs="Times New Roman"/>
            <w:sz w:val="24"/>
            <w:szCs w:val="24"/>
            <w:lang w:val="pt-BR"/>
          </w:rPr>
          <m:t xml:space="preserve">+ </m:t>
        </m:r>
        <m:sSub>
          <m:sSubPr>
            <m:ctrlPr>
              <w:rPr>
                <w:rFonts w:ascii="Cambria Math" w:hAnsi="Cambria Math" w:cs="Times New Roman"/>
                <w:i/>
                <w:sz w:val="24"/>
                <w:szCs w:val="24"/>
                <w:lang w:val="pt-BR"/>
              </w:rPr>
            </m:ctrlPr>
          </m:sSubPr>
          <m:e>
            <m:r>
              <w:rPr>
                <w:rFonts w:ascii="Cambria Math" w:hAnsi="Cambria Math" w:cs="Times New Roman"/>
                <w:sz w:val="24"/>
                <w:szCs w:val="24"/>
                <w:lang w:val="pt-BR"/>
              </w:rPr>
              <m:t>L</m:t>
            </m:r>
          </m:e>
          <m:sub>
            <m:r>
              <w:rPr>
                <w:rFonts w:ascii="Cambria Math" w:hAnsi="Cambria Math" w:cs="Times New Roman"/>
                <w:sz w:val="24"/>
                <w:szCs w:val="24"/>
                <w:lang w:val="pt-BR"/>
              </w:rPr>
              <m:t>4</m:t>
            </m:r>
          </m:sub>
        </m:sSub>
        <m:d>
          <m:dPr>
            <m:ctrlPr>
              <w:rPr>
                <w:rFonts w:ascii="Cambria Math" w:hAnsi="Cambria Math" w:cs="Times New Roman"/>
                <w:i/>
                <w:sz w:val="24"/>
                <w:szCs w:val="24"/>
                <w:lang w:val="pt-BR"/>
              </w:rPr>
            </m:ctrlPr>
          </m:dPr>
          <m:e>
            <m:r>
              <w:rPr>
                <w:rFonts w:ascii="Cambria Math" w:hAnsi="Cambria Math" w:cs="Times New Roman"/>
                <w:sz w:val="24"/>
                <w:szCs w:val="24"/>
                <w:lang w:val="pt-BR"/>
              </w:rPr>
              <m:t>I</m:t>
            </m:r>
          </m:e>
        </m:d>
      </m:oMath>
      <w:r w:rsidR="002522BD">
        <w:rPr>
          <w:rFonts w:ascii="Times New Roman" w:hAnsi="Times New Roman" w:cs="Times New Roman"/>
          <w:sz w:val="24"/>
          <w:szCs w:val="24"/>
          <w:lang w:val="pt-BR"/>
        </w:rPr>
        <w:t xml:space="preserve">                       (3</w:t>
      </w:r>
      <w:r w:rsidR="000747D0">
        <w:rPr>
          <w:rFonts w:ascii="Times New Roman" w:hAnsi="Times New Roman" w:cs="Times New Roman"/>
          <w:sz w:val="24"/>
          <w:szCs w:val="24"/>
          <w:lang w:val="pt-BR"/>
        </w:rPr>
        <w:t>)</w:t>
      </w:r>
    </w:p>
    <w:p w:rsidR="000747D0" w:rsidRDefault="000747D0" w:rsidP="000747D0">
      <w:pPr>
        <w:spacing w:after="0" w:line="360" w:lineRule="auto"/>
        <w:contextualSpacing/>
        <w:jc w:val="both"/>
        <w:rPr>
          <w:rFonts w:ascii="Times New Roman" w:hAnsi="Times New Roman" w:cs="Times New Roman"/>
          <w:sz w:val="24"/>
          <w:szCs w:val="24"/>
          <w:lang w:val="pt-BR"/>
        </w:rPr>
      </w:pPr>
    </w:p>
    <w:p w:rsidR="000747D0" w:rsidRDefault="000747D0" w:rsidP="000747D0">
      <w:pPr>
        <w:spacing w:after="0" w:line="360" w:lineRule="auto"/>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em que </w:t>
      </w:r>
    </w:p>
    <w:p w:rsidR="00777996" w:rsidRDefault="00777996" w:rsidP="000747D0">
      <w:pPr>
        <w:spacing w:after="0" w:line="360" w:lineRule="auto"/>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ab/>
        <w:t>M</w:t>
      </w:r>
      <w:r>
        <w:rPr>
          <w:rFonts w:ascii="Times New Roman" w:hAnsi="Times New Roman" w:cs="Times New Roman"/>
          <w:sz w:val="24"/>
          <w:szCs w:val="24"/>
          <w:vertAlign w:val="subscript"/>
          <w:lang w:val="pt-BR"/>
        </w:rPr>
        <w:t xml:space="preserve">d </w:t>
      </w:r>
      <w:r>
        <w:rPr>
          <w:rFonts w:ascii="Times New Roman" w:hAnsi="Times New Roman" w:cs="Times New Roman"/>
          <w:sz w:val="24"/>
          <w:szCs w:val="24"/>
          <w:lang w:val="pt-BR"/>
        </w:rPr>
        <w:t xml:space="preserve">é a demanda total por moeda; </w:t>
      </w:r>
    </w:p>
    <w:p w:rsidR="000747D0" w:rsidRDefault="000747D0" w:rsidP="000747D0">
      <w:pPr>
        <w:spacing w:after="0" w:line="360" w:lineRule="auto"/>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ab/>
        <w:t>L</w:t>
      </w:r>
      <w:r w:rsidRPr="000747D0">
        <w:rPr>
          <w:rFonts w:ascii="Times New Roman" w:hAnsi="Times New Roman" w:cs="Times New Roman"/>
          <w:sz w:val="24"/>
          <w:szCs w:val="24"/>
          <w:vertAlign w:val="subscript"/>
          <w:lang w:val="pt-BR"/>
        </w:rPr>
        <w:t>1</w:t>
      </w:r>
      <w:r>
        <w:rPr>
          <w:rFonts w:ascii="Times New Roman" w:hAnsi="Times New Roman" w:cs="Times New Roman"/>
          <w:sz w:val="24"/>
          <w:szCs w:val="24"/>
          <w:vertAlign w:val="subscript"/>
          <w:lang w:val="pt-BR"/>
        </w:rPr>
        <w:t xml:space="preserve"> </w:t>
      </w:r>
      <w:r>
        <w:rPr>
          <w:rFonts w:ascii="Times New Roman" w:hAnsi="Times New Roman" w:cs="Times New Roman"/>
          <w:sz w:val="24"/>
          <w:szCs w:val="24"/>
          <w:lang w:val="pt-BR"/>
        </w:rPr>
        <w:t>é a demanda por moeda por motivo de transação, função direta da renda (</w:t>
      </w:r>
      <w:r w:rsidRPr="00777996">
        <w:rPr>
          <w:rFonts w:ascii="Cambria Math" w:hAnsi="Cambria Math" w:cs="Times New Roman"/>
          <w:i/>
          <w:sz w:val="24"/>
          <w:szCs w:val="24"/>
          <w:lang w:val="pt-BR"/>
        </w:rPr>
        <w:t>Y</w:t>
      </w:r>
      <w:r w:rsidR="00777996">
        <w:rPr>
          <w:rFonts w:ascii="Cambria Math" w:hAnsi="Cambria Math" w:cs="Times New Roman"/>
          <w:i/>
          <w:sz w:val="24"/>
          <w:szCs w:val="24"/>
          <w:lang w:val="pt-BR"/>
        </w:rPr>
        <w:t xml:space="preserve"> </w:t>
      </w:r>
      <w:r>
        <w:rPr>
          <w:rFonts w:ascii="Times New Roman" w:hAnsi="Times New Roman" w:cs="Times New Roman"/>
          <w:sz w:val="24"/>
          <w:szCs w:val="24"/>
          <w:lang w:val="pt-BR"/>
        </w:rPr>
        <w:t>);</w:t>
      </w:r>
    </w:p>
    <w:p w:rsidR="000747D0" w:rsidRDefault="000747D0" w:rsidP="000747D0">
      <w:pPr>
        <w:spacing w:after="0" w:line="360" w:lineRule="auto"/>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ab/>
        <w:t>L</w:t>
      </w:r>
      <w:r w:rsidRPr="000747D0">
        <w:rPr>
          <w:rFonts w:ascii="Times New Roman" w:hAnsi="Times New Roman" w:cs="Times New Roman"/>
          <w:sz w:val="24"/>
          <w:szCs w:val="24"/>
          <w:vertAlign w:val="subscript"/>
          <w:lang w:val="pt-BR"/>
        </w:rPr>
        <w:t>2</w:t>
      </w:r>
      <w:r>
        <w:rPr>
          <w:rFonts w:ascii="Times New Roman" w:hAnsi="Times New Roman" w:cs="Times New Roman"/>
          <w:sz w:val="24"/>
          <w:szCs w:val="24"/>
          <w:vertAlign w:val="subscript"/>
          <w:lang w:val="pt-BR"/>
        </w:rPr>
        <w:t xml:space="preserve"> </w:t>
      </w:r>
      <w:r>
        <w:rPr>
          <w:rFonts w:ascii="Times New Roman" w:hAnsi="Times New Roman" w:cs="Times New Roman"/>
          <w:sz w:val="24"/>
          <w:szCs w:val="24"/>
          <w:lang w:val="pt-BR"/>
        </w:rPr>
        <w:t>é a demanda por moeda por motivo de precaução, que depende do grau de incerteza (</w:t>
      </w:r>
      <m:oMath>
        <m:r>
          <w:rPr>
            <w:rFonts w:ascii="Cambria Math" w:hAnsi="Cambria Math" w:cs="Times New Roman"/>
            <w:sz w:val="24"/>
            <w:szCs w:val="24"/>
            <w:lang w:val="pt-BR"/>
          </w:rPr>
          <m:t>∙</m:t>
        </m:r>
      </m:oMath>
      <w:r>
        <w:rPr>
          <w:rFonts w:ascii="Times New Roman" w:hAnsi="Times New Roman" w:cs="Times New Roman"/>
          <w:sz w:val="24"/>
          <w:szCs w:val="24"/>
          <w:lang w:val="pt-BR"/>
        </w:rPr>
        <w:t>);</w:t>
      </w:r>
    </w:p>
    <w:p w:rsidR="000747D0" w:rsidRDefault="000747D0" w:rsidP="000747D0">
      <w:pPr>
        <w:spacing w:after="0" w:line="360" w:lineRule="auto"/>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ab/>
        <w:t>L</w:t>
      </w:r>
      <w:r>
        <w:rPr>
          <w:rFonts w:ascii="Times New Roman" w:hAnsi="Times New Roman" w:cs="Times New Roman"/>
          <w:sz w:val="24"/>
          <w:szCs w:val="24"/>
          <w:vertAlign w:val="subscript"/>
          <w:lang w:val="pt-BR"/>
        </w:rPr>
        <w:t xml:space="preserve">3 </w:t>
      </w:r>
      <w:r>
        <w:rPr>
          <w:rFonts w:ascii="Times New Roman" w:hAnsi="Times New Roman" w:cs="Times New Roman"/>
          <w:sz w:val="24"/>
          <w:szCs w:val="24"/>
          <w:lang w:val="pt-BR"/>
        </w:rPr>
        <w:t>é a demanda por moeda por motivo de especulação, função inversa da taxa de juros (</w:t>
      </w:r>
      <w:r w:rsidRPr="00777996">
        <w:rPr>
          <w:rFonts w:ascii="Cambria Math" w:hAnsi="Cambria Math" w:cs="Times New Roman"/>
          <w:i/>
          <w:sz w:val="24"/>
          <w:szCs w:val="24"/>
          <w:lang w:val="pt-BR"/>
        </w:rPr>
        <w:t>i</w:t>
      </w:r>
      <w:r w:rsidR="00777996">
        <w:rPr>
          <w:rFonts w:ascii="Cambria Math" w:hAnsi="Cambria Math" w:cs="Times New Roman"/>
          <w:i/>
          <w:sz w:val="24"/>
          <w:szCs w:val="24"/>
          <w:lang w:val="pt-BR"/>
        </w:rPr>
        <w:t xml:space="preserve"> </w:t>
      </w:r>
      <w:r>
        <w:rPr>
          <w:rFonts w:ascii="Times New Roman" w:hAnsi="Times New Roman" w:cs="Times New Roman"/>
          <w:sz w:val="24"/>
          <w:szCs w:val="24"/>
          <w:lang w:val="pt-BR"/>
        </w:rPr>
        <w:t xml:space="preserve">); </w:t>
      </w:r>
    </w:p>
    <w:p w:rsidR="000747D0" w:rsidRDefault="00777996" w:rsidP="00630ED3">
      <w:pPr>
        <w:spacing w:after="0" w:line="360" w:lineRule="auto"/>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ab/>
        <w:t>L</w:t>
      </w:r>
      <w:r>
        <w:rPr>
          <w:rFonts w:ascii="Times New Roman" w:hAnsi="Times New Roman" w:cs="Times New Roman"/>
          <w:sz w:val="24"/>
          <w:szCs w:val="24"/>
          <w:vertAlign w:val="subscript"/>
          <w:lang w:val="pt-BR"/>
        </w:rPr>
        <w:t xml:space="preserve">4 </w:t>
      </w:r>
      <w:r>
        <w:rPr>
          <w:rFonts w:ascii="Times New Roman" w:hAnsi="Times New Roman" w:cs="Times New Roman"/>
          <w:sz w:val="24"/>
          <w:szCs w:val="24"/>
          <w:lang w:val="pt-BR"/>
        </w:rPr>
        <w:t>é a demanda por moeda por motivo financeiro, função direta dos investimentos (</w:t>
      </w:r>
      <w:r w:rsidRPr="00777996">
        <w:rPr>
          <w:rFonts w:ascii="Times New Roman" w:hAnsi="Times New Roman" w:cs="Times New Roman"/>
          <w:i/>
          <w:sz w:val="24"/>
          <w:szCs w:val="24"/>
          <w:lang w:val="pt-BR"/>
        </w:rPr>
        <w:t>I</w:t>
      </w:r>
      <w:r>
        <w:rPr>
          <w:rFonts w:ascii="Times New Roman" w:hAnsi="Times New Roman" w:cs="Times New Roman"/>
          <w:i/>
          <w:sz w:val="24"/>
          <w:szCs w:val="24"/>
          <w:lang w:val="pt-BR"/>
        </w:rPr>
        <w:t xml:space="preserve"> </w:t>
      </w:r>
      <w:r>
        <w:rPr>
          <w:rFonts w:ascii="Times New Roman" w:hAnsi="Times New Roman" w:cs="Times New Roman"/>
          <w:sz w:val="24"/>
          <w:szCs w:val="24"/>
          <w:lang w:val="pt-BR"/>
        </w:rPr>
        <w:t>).</w:t>
      </w:r>
    </w:p>
    <w:p w:rsidR="00630ED3" w:rsidRDefault="00630ED3" w:rsidP="00630ED3">
      <w:pPr>
        <w:spacing w:after="0" w:line="360" w:lineRule="auto"/>
        <w:contextualSpacing/>
        <w:jc w:val="both"/>
        <w:rPr>
          <w:rFonts w:ascii="Times New Roman" w:hAnsi="Times New Roman" w:cs="Times New Roman"/>
          <w:sz w:val="24"/>
          <w:szCs w:val="24"/>
          <w:lang w:val="pt-BR"/>
        </w:rPr>
      </w:pPr>
    </w:p>
    <w:p w:rsidR="00440F99" w:rsidRDefault="00630ED3" w:rsidP="00630ED3">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Posteriormente, no capítulo 17 da Teoria Geral do Emprego, do Juro e da Moeda, Keynes elabora um modelo mais completo de precificação de ativos, mas que segue a lógica do modelo dicotômico de mo</w:t>
      </w:r>
      <w:r w:rsidR="008860CA">
        <w:rPr>
          <w:rFonts w:ascii="Times New Roman" w:hAnsi="Times New Roman" w:cs="Times New Roman"/>
          <w:sz w:val="24"/>
          <w:szCs w:val="24"/>
          <w:lang w:val="pt-BR"/>
        </w:rPr>
        <w:t>eda e título, ou seja, cada ativo apresenta uma rentabilidade que varia conforme os graus de liquidez. Nesse ponto, o autor considera quatro elementos que determinam a demanda e o preço dos ativos: 1) taxa esperada de quase –renda , isto é, a própria taxa de rendimento esperado; 2) custo de carregamento, relativo aos custos de retenção de certo ativo, como estocagem, seguro, entre outros; 3) prêmio pela liquidez, referente à capacidade do ativo em reservar valor ao longo do tempo e sua facilidade de aceitação e negociação; 4) taxa esperada de apreciação do ativo, referente às variações esperadas do preço de determinado ativo.</w:t>
      </w:r>
      <w:r w:rsidR="00440F99">
        <w:rPr>
          <w:rFonts w:ascii="Times New Roman" w:hAnsi="Times New Roman" w:cs="Times New Roman"/>
          <w:sz w:val="24"/>
          <w:szCs w:val="24"/>
          <w:lang w:val="pt-BR"/>
        </w:rPr>
        <w:t xml:space="preserve"> Embora, nesse ponto, Keynes considere um espectro maior de ativos, a premissa teórica segue inalterada: de modo que os demais ativos devem oferecer alguma rentabilidade que compense sua falta de </w:t>
      </w:r>
      <w:r w:rsidR="00440F99">
        <w:rPr>
          <w:rFonts w:ascii="Times New Roman" w:hAnsi="Times New Roman" w:cs="Times New Roman"/>
          <w:sz w:val="24"/>
          <w:szCs w:val="24"/>
          <w:lang w:val="pt-BR"/>
        </w:rPr>
        <w:lastRenderedPageBreak/>
        <w:t xml:space="preserve">liquidez em relação à moeda, maiores taxas de juros dos ativos implicam em menor demanda por moeda e vice-versa – considerando, também, o grau de incerteza de cada período. </w:t>
      </w:r>
    </w:p>
    <w:p w:rsidR="008860CA" w:rsidRDefault="002B6D76" w:rsidP="00725C48">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Por fim, a teoria monetarista, elaborada principalmente por Milton Friedman na década de 1950, </w:t>
      </w:r>
      <w:r w:rsidR="0088343F">
        <w:rPr>
          <w:rFonts w:ascii="Times New Roman" w:hAnsi="Times New Roman" w:cs="Times New Roman"/>
          <w:sz w:val="24"/>
          <w:szCs w:val="24"/>
          <w:lang w:val="pt-BR"/>
        </w:rPr>
        <w:t xml:space="preserve">apresenta-se como uma reformulação da teoria quantitativa (tanto que pode ser chamada de nova TQM), com o incremento de novas variáveis à equação de demanda por moeda. Um primeiro ponto de divergência entre essas versões clássicas é que a vertente monetarista considera a moeda como uma forma de riqueza, assim como em Keynes, ao contrário dos quantitativistas, que a consideram exclusivamente um meio de pagamento. Com isso, </w:t>
      </w:r>
      <w:r w:rsidR="00725C48">
        <w:rPr>
          <w:rFonts w:ascii="Times New Roman" w:hAnsi="Times New Roman" w:cs="Times New Roman"/>
          <w:sz w:val="24"/>
          <w:szCs w:val="24"/>
          <w:lang w:val="pt-BR"/>
        </w:rPr>
        <w:t>a demanda por moeda será determinada</w:t>
      </w:r>
      <w:r w:rsidR="0088343F">
        <w:rPr>
          <w:rFonts w:ascii="Times New Roman" w:hAnsi="Times New Roman" w:cs="Times New Roman"/>
          <w:sz w:val="24"/>
          <w:szCs w:val="24"/>
          <w:lang w:val="pt-BR"/>
        </w:rPr>
        <w:t xml:space="preserve"> pelas decisões de portfólio dos agentes.</w:t>
      </w:r>
      <w:r w:rsidR="00725C48">
        <w:rPr>
          <w:rFonts w:ascii="Times New Roman" w:hAnsi="Times New Roman" w:cs="Times New Roman"/>
          <w:sz w:val="24"/>
          <w:szCs w:val="24"/>
          <w:lang w:val="pt-BR"/>
        </w:rPr>
        <w:t xml:space="preserve"> Segundo Friedman, a proporção da riqueza dos agentes retida em saldos monetários dependerá, essencialmente: 1) do próprio estoque de riqueza de cada um; e 2) das características da moeda em relação às demais formas de riqueza – isto é, dos custos de oportunidade relativos entre os diferentes ativos.    </w:t>
      </w:r>
    </w:p>
    <w:p w:rsidR="007F34B3" w:rsidRDefault="004D5D85" w:rsidP="00725C48">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 conceito de riqueza na abordagem monetarista é uma inovação em relação aos modelos antecessores ao introduzir a ideia de que a demanda </w:t>
      </w:r>
      <w:r w:rsidR="00811D44">
        <w:rPr>
          <w:rFonts w:ascii="Times New Roman" w:hAnsi="Times New Roman" w:cs="Times New Roman"/>
          <w:sz w:val="24"/>
          <w:szCs w:val="24"/>
          <w:lang w:val="pt-BR"/>
        </w:rPr>
        <w:t>por moeda para transações</w:t>
      </w:r>
      <w:r>
        <w:rPr>
          <w:rFonts w:ascii="Times New Roman" w:hAnsi="Times New Roman" w:cs="Times New Roman"/>
          <w:sz w:val="24"/>
          <w:szCs w:val="24"/>
          <w:lang w:val="pt-BR"/>
        </w:rPr>
        <w:t xml:space="preserve"> depende, na</w:t>
      </w:r>
      <w:r w:rsidR="00811D44">
        <w:rPr>
          <w:rFonts w:ascii="Times New Roman" w:hAnsi="Times New Roman" w:cs="Times New Roman"/>
          <w:sz w:val="24"/>
          <w:szCs w:val="24"/>
          <w:lang w:val="pt-BR"/>
        </w:rPr>
        <w:t xml:space="preserve"> realidade, da renda permanente – e não da renda medida em termos de volume de bens e serviços em um determinando período, como nas demais. Nesse sentido, o conceito de renda permanente indica que a retenção de saldos monetários depende da capacidade do indivíduo de usufruir, além da renda presente, da renda acumulada de outros períodos. Dessa forma, a renda permanente seria a forma mais aproximada do valor da riqueza social</w:t>
      </w:r>
      <w:r w:rsidR="00021358">
        <w:rPr>
          <w:rFonts w:ascii="Times New Roman" w:hAnsi="Times New Roman" w:cs="Times New Roman"/>
          <w:sz w:val="24"/>
          <w:szCs w:val="24"/>
          <w:lang w:val="pt-BR"/>
        </w:rPr>
        <w:t xml:space="preserve"> </w:t>
      </w:r>
      <w:r w:rsidR="00811D44">
        <w:rPr>
          <w:rStyle w:val="Refdenotaderodap"/>
          <w:rFonts w:ascii="Times New Roman" w:hAnsi="Times New Roman" w:cs="Times New Roman"/>
          <w:sz w:val="24"/>
          <w:szCs w:val="24"/>
          <w:lang w:val="pt-BR"/>
        </w:rPr>
        <w:footnoteReference w:id="6"/>
      </w:r>
      <w:r w:rsidR="00811D44">
        <w:rPr>
          <w:rFonts w:ascii="Times New Roman" w:hAnsi="Times New Roman" w:cs="Times New Roman"/>
          <w:sz w:val="24"/>
          <w:szCs w:val="24"/>
          <w:lang w:val="pt-BR"/>
        </w:rPr>
        <w:t>.</w:t>
      </w:r>
      <w:r w:rsidR="007F34B3">
        <w:rPr>
          <w:rFonts w:ascii="Times New Roman" w:hAnsi="Times New Roman" w:cs="Times New Roman"/>
          <w:sz w:val="24"/>
          <w:szCs w:val="24"/>
          <w:lang w:val="pt-BR"/>
        </w:rPr>
        <w:t xml:space="preserve"> </w:t>
      </w:r>
    </w:p>
    <w:p w:rsidR="00FF73C2" w:rsidRDefault="007F34B3" w:rsidP="00725C48">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Nesse contexto, Friedman faz uma distinção entre duas formas de riquezas, necessária ao entendimento dessa variável como determinante na demanda por moeda. Segundo o autor, </w:t>
      </w:r>
      <w:r w:rsidR="00B0460C">
        <w:rPr>
          <w:rFonts w:ascii="Times New Roman" w:hAnsi="Times New Roman" w:cs="Times New Roman"/>
          <w:sz w:val="24"/>
          <w:szCs w:val="24"/>
          <w:lang w:val="pt-BR"/>
        </w:rPr>
        <w:t>a riqueza social pode ser subdividida em: riqueza humana, referente à própria capacidade produtiva do agente, ou seja, seu capital humano; e riqueza não humana, referente aos ativos de todas as espécies, a riqueza material. Nesse sentido, a demanda por moeda em uma economia dependerá da proporção existente entre esses dois tipos de riqueza: quanto maior a proporção de riqueza humana e</w:t>
      </w:r>
      <w:r w:rsidR="00F14DE8">
        <w:rPr>
          <w:rFonts w:ascii="Times New Roman" w:hAnsi="Times New Roman" w:cs="Times New Roman"/>
          <w:sz w:val="24"/>
          <w:szCs w:val="24"/>
          <w:lang w:val="pt-BR"/>
        </w:rPr>
        <w:t>m detrimento da riqueza material, maior a necessidade dos agentes em reter moeda e vice-versa. A lógica da teoria monetarista é de que a riqueza humana é altamente ilíquida, de maneira que, uma sociedade com muita riqueza humana e pouca riqueza não humana demandaria mais moeda para compensar a iliquidez de sua forma de riqueza majoritária</w:t>
      </w:r>
      <w:r w:rsidR="00FF73C2">
        <w:rPr>
          <w:rFonts w:ascii="Times New Roman" w:hAnsi="Times New Roman" w:cs="Times New Roman"/>
          <w:sz w:val="24"/>
          <w:szCs w:val="24"/>
          <w:lang w:val="pt-BR"/>
        </w:rPr>
        <w:t xml:space="preserve">. </w:t>
      </w:r>
    </w:p>
    <w:p w:rsidR="00725C48" w:rsidRDefault="00FF73C2" w:rsidP="00725C48">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De maneira geral, a demanda por moeda possui relação direta com a renda permanente, isto é, se quanto maior a renda permanente, maior a demanda por moeda, mas depende, também, da composição da riqueza social. Sociedades com maior proporção de riqueza humana demandam mais moeda, com retórica verdadeira. </w:t>
      </w:r>
      <w:r w:rsidR="00B0460C">
        <w:rPr>
          <w:rFonts w:ascii="Times New Roman" w:hAnsi="Times New Roman" w:cs="Times New Roman"/>
          <w:sz w:val="24"/>
          <w:szCs w:val="24"/>
          <w:lang w:val="pt-BR"/>
        </w:rPr>
        <w:t xml:space="preserve">  </w:t>
      </w:r>
      <w:r w:rsidR="00811D44">
        <w:rPr>
          <w:rFonts w:ascii="Times New Roman" w:hAnsi="Times New Roman" w:cs="Times New Roman"/>
          <w:sz w:val="24"/>
          <w:szCs w:val="24"/>
          <w:lang w:val="pt-BR"/>
        </w:rPr>
        <w:t xml:space="preserve">  </w:t>
      </w:r>
    </w:p>
    <w:p w:rsidR="0011688D" w:rsidRDefault="00FF73C2" w:rsidP="00F62144">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 </w:t>
      </w:r>
      <w:r w:rsidR="002745DF">
        <w:rPr>
          <w:rFonts w:ascii="Times New Roman" w:hAnsi="Times New Roman" w:cs="Times New Roman"/>
          <w:sz w:val="24"/>
          <w:szCs w:val="24"/>
          <w:lang w:val="pt-BR"/>
        </w:rPr>
        <w:t xml:space="preserve">outro fator </w:t>
      </w:r>
      <w:r w:rsidR="00953EF5">
        <w:rPr>
          <w:rFonts w:ascii="Times New Roman" w:hAnsi="Times New Roman" w:cs="Times New Roman"/>
          <w:sz w:val="24"/>
          <w:szCs w:val="24"/>
          <w:lang w:val="pt-BR"/>
        </w:rPr>
        <w:t>determinante na retenção dos saldos monetários refere-se aos custos de oportunidade de manter a riqueza na forma de moeda em detrimento de outros ativos. Dessa maneira, ao reter moeda, o agente estaria deixando de auferir uma rentabilidade que outros ativos oferecem: quanto maior for essa rentabilidade, maior será o custo de oportunidade de adquirir moeda, retraindo a demanda monetária. Com isso, a demanda por moeda é tida como uma função inversa das taxas de retorno dos ativos, tanto de renda fixa (r</w:t>
      </w:r>
      <w:r w:rsidR="00953EF5" w:rsidRPr="00953EF5">
        <w:rPr>
          <w:rFonts w:ascii="Times New Roman" w:hAnsi="Times New Roman" w:cs="Times New Roman"/>
          <w:sz w:val="24"/>
          <w:szCs w:val="24"/>
          <w:vertAlign w:val="subscript"/>
          <w:lang w:val="pt-BR"/>
        </w:rPr>
        <w:t>a</w:t>
      </w:r>
      <w:r w:rsidR="00953EF5">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 </w:t>
      </w:r>
      <w:r w:rsidR="00953EF5">
        <w:rPr>
          <w:rFonts w:ascii="Times New Roman" w:hAnsi="Times New Roman" w:cs="Times New Roman"/>
          <w:sz w:val="24"/>
          <w:szCs w:val="24"/>
          <w:lang w:val="pt-BR"/>
        </w:rPr>
        <w:t>quanto de renda variável (r</w:t>
      </w:r>
      <w:r w:rsidR="00953EF5" w:rsidRPr="00953EF5">
        <w:rPr>
          <w:rFonts w:ascii="Times New Roman" w:hAnsi="Times New Roman" w:cs="Times New Roman"/>
          <w:sz w:val="24"/>
          <w:szCs w:val="24"/>
          <w:vertAlign w:val="subscript"/>
          <w:lang w:val="pt-BR"/>
        </w:rPr>
        <w:t>b</w:t>
      </w:r>
      <w:r w:rsidR="00953EF5">
        <w:rPr>
          <w:rFonts w:ascii="Times New Roman" w:hAnsi="Times New Roman" w:cs="Times New Roman"/>
          <w:sz w:val="24"/>
          <w:szCs w:val="24"/>
          <w:lang w:val="pt-BR"/>
        </w:rPr>
        <w:t>)</w:t>
      </w:r>
      <w:r w:rsidR="0011688D">
        <w:rPr>
          <w:rFonts w:ascii="Times New Roman" w:hAnsi="Times New Roman" w:cs="Times New Roman"/>
          <w:sz w:val="24"/>
          <w:szCs w:val="24"/>
          <w:lang w:val="pt-BR"/>
        </w:rPr>
        <w:t>.</w:t>
      </w:r>
    </w:p>
    <w:p w:rsidR="00953EF5" w:rsidRDefault="00953EF5" w:rsidP="00F62144">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Inserida no conceito de custo de oportunidade, a </w:t>
      </w:r>
      <w:r w:rsidR="00DF4589">
        <w:rPr>
          <w:rFonts w:ascii="Times New Roman" w:hAnsi="Times New Roman" w:cs="Times New Roman"/>
          <w:sz w:val="24"/>
          <w:szCs w:val="24"/>
          <w:lang w:val="pt-BR"/>
        </w:rPr>
        <w:t>taxa de inflação</w:t>
      </w:r>
      <w:r w:rsidR="00675523">
        <w:rPr>
          <w:rFonts w:ascii="Times New Roman" w:hAnsi="Times New Roman" w:cs="Times New Roman"/>
          <w:sz w:val="24"/>
          <w:szCs w:val="24"/>
          <w:lang w:val="pt-BR"/>
        </w:rPr>
        <w:t xml:space="preserve"> esperada</w:t>
      </w:r>
      <w:r w:rsidR="00DF4589">
        <w:rPr>
          <w:rFonts w:ascii="Times New Roman" w:hAnsi="Times New Roman" w:cs="Times New Roman"/>
          <w:sz w:val="24"/>
          <w:szCs w:val="24"/>
          <w:lang w:val="pt-BR"/>
        </w:rPr>
        <w:t xml:space="preserve"> </w:t>
      </w:r>
      <w:r w:rsidR="00675523">
        <w:rPr>
          <w:rFonts w:ascii="Times New Roman" w:hAnsi="Times New Roman" w:cs="Times New Roman"/>
          <w:sz w:val="24"/>
          <w:szCs w:val="24"/>
          <w:lang w:val="pt-BR"/>
        </w:rPr>
        <w:t xml:space="preserve">também é variável determinante na demanda por moeda. </w:t>
      </w:r>
      <w:r w:rsidR="00F62144">
        <w:rPr>
          <w:rFonts w:ascii="Times New Roman" w:hAnsi="Times New Roman" w:cs="Times New Roman"/>
          <w:sz w:val="24"/>
          <w:szCs w:val="24"/>
          <w:lang w:val="pt-BR"/>
        </w:rPr>
        <w:t xml:space="preserve">Analogamente às taxas de retorno dos demais ativos, a inflação impacta negativamente na demanda por moeda, na medida em que variações positivas nos preços nominais corroem o poder de compra da unidade monetária. Ademais, o aumento dos preços implica em uma redução da oferta real de moeda, o que torna maior o custo de retê-la.  </w:t>
      </w:r>
      <w:r w:rsidR="00675523">
        <w:rPr>
          <w:rFonts w:ascii="Times New Roman" w:hAnsi="Times New Roman" w:cs="Times New Roman"/>
          <w:sz w:val="24"/>
          <w:szCs w:val="24"/>
          <w:lang w:val="pt-BR"/>
        </w:rPr>
        <w:t xml:space="preserve"> </w:t>
      </w:r>
    </w:p>
    <w:p w:rsidR="008860CA" w:rsidRDefault="00D82572" w:rsidP="00630ED3">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Por fim, a teoria monetarista ainda considera outros fatores, além do estoque de riqueza e custos de oportunidade, que podem influenciar na demanda por moeda. Estes elementos estão associados aos gostos e preferências dos agentes econômicos, tais que podem afetar o nível de utilidade da moeda. Por exemplo, na ocorrência de determinados eventos não rotineiros, como viagens turísticas, ou de eventos não calculados, como uma guerra, os agentes podem preferir a riqueza na forma monetária, abrindo mão da rentabilidade, em decorrência dos atributos particulares da moeda (alta liquidez e aceitação). Nesse ponto, é interessante observar dois aspectos: em primeiro lugar, analogamente à teoria keynesiana, os monetaristas aceitam a premissa de que a moeda é o ativo preferível em momentos de incerteza, justamente pelo seu atributo principal; em segundo, apesar de ignorar as flutuações de curto prazo da renda como determinante na dema</w:t>
      </w:r>
      <w:r w:rsidR="00EA596B">
        <w:rPr>
          <w:rFonts w:ascii="Times New Roman" w:hAnsi="Times New Roman" w:cs="Times New Roman"/>
          <w:sz w:val="24"/>
          <w:szCs w:val="24"/>
          <w:lang w:val="pt-BR"/>
        </w:rPr>
        <w:t xml:space="preserve">nda por moeda, os monetaristas não desconsideram </w:t>
      </w:r>
      <w:r>
        <w:rPr>
          <w:rFonts w:ascii="Times New Roman" w:hAnsi="Times New Roman" w:cs="Times New Roman"/>
          <w:sz w:val="24"/>
          <w:szCs w:val="24"/>
          <w:lang w:val="pt-BR"/>
        </w:rPr>
        <w:t xml:space="preserve">a interferência de eventos esporádicos </w:t>
      </w:r>
      <w:r w:rsidR="00EA596B">
        <w:rPr>
          <w:rFonts w:ascii="Times New Roman" w:hAnsi="Times New Roman" w:cs="Times New Roman"/>
          <w:sz w:val="24"/>
          <w:szCs w:val="24"/>
          <w:lang w:val="pt-BR"/>
        </w:rPr>
        <w:t xml:space="preserve">na retenção dos saldos monetários. </w:t>
      </w:r>
      <w:r>
        <w:rPr>
          <w:rFonts w:ascii="Times New Roman" w:hAnsi="Times New Roman" w:cs="Times New Roman"/>
          <w:sz w:val="24"/>
          <w:szCs w:val="24"/>
          <w:lang w:val="pt-BR"/>
        </w:rPr>
        <w:t xml:space="preserve">  </w:t>
      </w:r>
    </w:p>
    <w:p w:rsidR="00E506F3" w:rsidRDefault="00E506F3" w:rsidP="00630ED3">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Assim, a equação de demanda por moeda na teoria monetarista pode ser expressa por:</w:t>
      </w:r>
    </w:p>
    <w:p w:rsidR="00AF5675" w:rsidRDefault="00AF5675" w:rsidP="00630ED3">
      <w:pPr>
        <w:spacing w:after="0" w:line="360" w:lineRule="auto"/>
        <w:ind w:firstLine="720"/>
        <w:contextualSpacing/>
        <w:jc w:val="both"/>
        <w:rPr>
          <w:rFonts w:ascii="Times New Roman" w:hAnsi="Times New Roman" w:cs="Times New Roman"/>
          <w:sz w:val="24"/>
          <w:szCs w:val="24"/>
          <w:lang w:val="pt-BR"/>
        </w:rPr>
      </w:pPr>
    </w:p>
    <w:p w:rsidR="00AF5675" w:rsidRDefault="00185B97" w:rsidP="00AF5675">
      <w:pPr>
        <w:spacing w:after="0" w:line="360" w:lineRule="auto"/>
        <w:ind w:firstLine="720"/>
        <w:contextualSpacing/>
        <w:jc w:val="center"/>
        <w:rPr>
          <w:rFonts w:ascii="Times New Roman" w:hAnsi="Times New Roman" w:cs="Times New Roman"/>
          <w:sz w:val="24"/>
          <w:szCs w:val="24"/>
          <w:lang w:val="pt-BR"/>
        </w:rPr>
      </w:pPr>
      <m:oMath>
        <m:sSub>
          <m:sSubPr>
            <m:ctrlPr>
              <w:rPr>
                <w:rFonts w:ascii="Cambria Math" w:hAnsi="Cambria Math" w:cs="Times New Roman"/>
                <w:i/>
                <w:sz w:val="24"/>
                <w:szCs w:val="24"/>
                <w:lang w:val="pt-BR"/>
              </w:rPr>
            </m:ctrlPr>
          </m:sSubPr>
          <m:e>
            <m:r>
              <w:rPr>
                <w:rFonts w:ascii="Cambria Math" w:hAnsi="Cambria Math" w:cs="Times New Roman"/>
                <w:sz w:val="24"/>
                <w:szCs w:val="24"/>
                <w:lang w:val="pt-BR"/>
              </w:rPr>
              <m:t>M</m:t>
            </m:r>
          </m:e>
          <m:sub>
            <m:r>
              <w:rPr>
                <w:rFonts w:ascii="Cambria Math" w:hAnsi="Cambria Math" w:cs="Times New Roman"/>
                <w:sz w:val="24"/>
                <w:szCs w:val="24"/>
                <w:lang w:val="pt-BR"/>
              </w:rPr>
              <m:t>d</m:t>
            </m:r>
          </m:sub>
        </m:sSub>
        <m:r>
          <w:rPr>
            <w:rFonts w:ascii="Cambria Math" w:hAnsi="Cambria Math" w:cs="Times New Roman"/>
            <w:sz w:val="24"/>
            <w:szCs w:val="24"/>
            <w:lang w:val="pt-BR"/>
          </w:rPr>
          <m:t xml:space="preserve">=f(w, </m:t>
        </m:r>
        <m:sSub>
          <m:sSubPr>
            <m:ctrlPr>
              <w:rPr>
                <w:rFonts w:ascii="Cambria Math" w:hAnsi="Cambria Math" w:cs="Times New Roman"/>
                <w:i/>
                <w:sz w:val="24"/>
                <w:szCs w:val="24"/>
                <w:lang w:val="pt-BR"/>
              </w:rPr>
            </m:ctrlPr>
          </m:sSubPr>
          <m:e>
            <m:r>
              <w:rPr>
                <w:rFonts w:ascii="Cambria Math" w:hAnsi="Cambria Math" w:cs="Times New Roman"/>
                <w:sz w:val="24"/>
                <w:szCs w:val="24"/>
                <w:lang w:val="pt-BR"/>
              </w:rPr>
              <m:t>r</m:t>
            </m:r>
          </m:e>
          <m:sub>
            <m:r>
              <w:rPr>
                <w:rFonts w:ascii="Cambria Math" w:hAnsi="Cambria Math" w:cs="Times New Roman"/>
                <w:sz w:val="24"/>
                <w:szCs w:val="24"/>
                <w:lang w:val="pt-BR"/>
              </w:rPr>
              <m:t>a</m:t>
            </m:r>
          </m:sub>
        </m:sSub>
        <m:r>
          <w:rPr>
            <w:rFonts w:ascii="Cambria Math" w:hAnsi="Cambria Math" w:cs="Times New Roman"/>
            <w:sz w:val="24"/>
            <w:szCs w:val="24"/>
            <w:lang w:val="pt-BR"/>
          </w:rPr>
          <m:t>,</m:t>
        </m:r>
        <m:sSub>
          <m:sSubPr>
            <m:ctrlPr>
              <w:rPr>
                <w:rFonts w:ascii="Cambria Math" w:hAnsi="Cambria Math" w:cs="Times New Roman"/>
                <w:i/>
                <w:sz w:val="24"/>
                <w:szCs w:val="24"/>
                <w:lang w:val="pt-BR"/>
              </w:rPr>
            </m:ctrlPr>
          </m:sSubPr>
          <m:e>
            <m:r>
              <w:rPr>
                <w:rFonts w:ascii="Cambria Math" w:hAnsi="Cambria Math" w:cs="Times New Roman"/>
                <w:sz w:val="24"/>
                <w:szCs w:val="24"/>
                <w:lang w:val="pt-BR"/>
              </w:rPr>
              <m:t>r</m:t>
            </m:r>
          </m:e>
          <m:sub>
            <m:r>
              <w:rPr>
                <w:rFonts w:ascii="Cambria Math" w:hAnsi="Cambria Math" w:cs="Times New Roman"/>
                <w:sz w:val="24"/>
                <w:szCs w:val="24"/>
                <w:lang w:val="pt-BR"/>
              </w:rPr>
              <m:t>b</m:t>
            </m:r>
          </m:sub>
        </m:sSub>
        <m:r>
          <w:rPr>
            <w:rFonts w:ascii="Cambria Math" w:hAnsi="Cambria Math" w:cs="Times New Roman"/>
            <w:sz w:val="24"/>
            <w:szCs w:val="24"/>
            <w:lang w:val="pt-BR"/>
          </w:rPr>
          <m:t>, π, Y,ε)</m:t>
        </m:r>
      </m:oMath>
      <w:r w:rsidR="002522BD">
        <w:rPr>
          <w:rFonts w:ascii="Times New Roman" w:hAnsi="Times New Roman" w:cs="Times New Roman"/>
          <w:sz w:val="24"/>
          <w:szCs w:val="24"/>
          <w:lang w:val="pt-BR"/>
        </w:rPr>
        <w:t xml:space="preserve">                       (4</w:t>
      </w:r>
      <w:r w:rsidR="00AF5675">
        <w:rPr>
          <w:rFonts w:ascii="Times New Roman" w:hAnsi="Times New Roman" w:cs="Times New Roman"/>
          <w:sz w:val="24"/>
          <w:szCs w:val="24"/>
          <w:lang w:val="pt-BR"/>
        </w:rPr>
        <w:t>)</w:t>
      </w:r>
    </w:p>
    <w:p w:rsidR="00AF5675" w:rsidRDefault="00AF5675" w:rsidP="00AF5675">
      <w:pPr>
        <w:spacing w:after="0" w:line="360" w:lineRule="auto"/>
        <w:contextualSpacing/>
        <w:jc w:val="both"/>
        <w:rPr>
          <w:rFonts w:ascii="Times New Roman" w:hAnsi="Times New Roman" w:cs="Times New Roman"/>
          <w:sz w:val="24"/>
          <w:szCs w:val="24"/>
          <w:lang w:val="pt-BR"/>
        </w:rPr>
      </w:pPr>
    </w:p>
    <w:p w:rsidR="00AF5675" w:rsidRDefault="00AF5675" w:rsidP="00AF5675">
      <w:pPr>
        <w:spacing w:after="0" w:line="360" w:lineRule="auto"/>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em que </w:t>
      </w:r>
    </w:p>
    <w:p w:rsidR="00AF5675" w:rsidRDefault="00AF5675" w:rsidP="00AF5675">
      <w:pPr>
        <w:spacing w:after="0" w:line="360" w:lineRule="auto"/>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ab/>
        <w:t>M</w:t>
      </w:r>
      <w:r>
        <w:rPr>
          <w:rFonts w:ascii="Times New Roman" w:hAnsi="Times New Roman" w:cs="Times New Roman"/>
          <w:sz w:val="24"/>
          <w:szCs w:val="24"/>
          <w:vertAlign w:val="subscript"/>
          <w:lang w:val="pt-BR"/>
        </w:rPr>
        <w:t xml:space="preserve">d </w:t>
      </w:r>
      <w:r>
        <w:rPr>
          <w:rFonts w:ascii="Times New Roman" w:hAnsi="Times New Roman" w:cs="Times New Roman"/>
          <w:sz w:val="24"/>
          <w:szCs w:val="24"/>
          <w:lang w:val="pt-BR"/>
        </w:rPr>
        <w:t xml:space="preserve">é a demanda total por moeda; </w:t>
      </w:r>
    </w:p>
    <w:p w:rsidR="00D37FE5" w:rsidRDefault="00D37FE5" w:rsidP="00D37FE5">
      <w:pPr>
        <w:spacing w:after="0" w:line="360" w:lineRule="auto"/>
        <w:ind w:firstLine="720"/>
        <w:contextualSpacing/>
        <w:jc w:val="both"/>
        <w:rPr>
          <w:rFonts w:ascii="Times New Roman" w:hAnsi="Times New Roman" w:cs="Times New Roman"/>
          <w:sz w:val="24"/>
          <w:szCs w:val="24"/>
          <w:lang w:val="pt-BR"/>
        </w:rPr>
      </w:pPr>
      <w:r w:rsidRPr="001970A0">
        <w:rPr>
          <w:rFonts w:ascii="Times New Roman" w:hAnsi="Times New Roman" w:cs="Times New Roman"/>
          <w:i/>
          <w:sz w:val="24"/>
          <w:szCs w:val="24"/>
          <w:lang w:val="pt-BR"/>
        </w:rPr>
        <w:t>Y</w:t>
      </w:r>
      <w:r>
        <w:rPr>
          <w:rFonts w:ascii="Times New Roman" w:hAnsi="Times New Roman" w:cs="Times New Roman"/>
          <w:sz w:val="24"/>
          <w:szCs w:val="24"/>
          <w:lang w:val="pt-BR"/>
        </w:rPr>
        <w:t xml:space="preserve"> é a renda permanente – aproximação da riqueza social;</w:t>
      </w:r>
    </w:p>
    <w:p w:rsidR="00AF5675" w:rsidRDefault="00D37FE5" w:rsidP="00D37FE5">
      <w:pPr>
        <w:spacing w:after="0" w:line="360" w:lineRule="auto"/>
        <w:ind w:firstLine="720"/>
        <w:contextualSpacing/>
        <w:jc w:val="both"/>
        <w:rPr>
          <w:rFonts w:ascii="Times New Roman" w:hAnsi="Times New Roman" w:cs="Times New Roman"/>
          <w:sz w:val="24"/>
          <w:szCs w:val="24"/>
          <w:lang w:val="pt-BR"/>
        </w:rPr>
      </w:pPr>
      <w:r w:rsidRPr="001970A0">
        <w:rPr>
          <w:rFonts w:ascii="Times New Roman" w:hAnsi="Times New Roman" w:cs="Times New Roman"/>
          <w:i/>
          <w:sz w:val="24"/>
          <w:szCs w:val="24"/>
          <w:lang w:val="pt-BR"/>
        </w:rPr>
        <w:t>w</w:t>
      </w:r>
      <w:r w:rsidR="00AF5675">
        <w:rPr>
          <w:rFonts w:ascii="Times New Roman" w:hAnsi="Times New Roman" w:cs="Times New Roman"/>
          <w:sz w:val="24"/>
          <w:szCs w:val="24"/>
          <w:vertAlign w:val="subscript"/>
          <w:lang w:val="pt-BR"/>
        </w:rPr>
        <w:t xml:space="preserve"> </w:t>
      </w:r>
      <w:r w:rsidR="00AF5675">
        <w:rPr>
          <w:rFonts w:ascii="Times New Roman" w:hAnsi="Times New Roman" w:cs="Times New Roman"/>
          <w:sz w:val="24"/>
          <w:szCs w:val="24"/>
          <w:lang w:val="pt-BR"/>
        </w:rPr>
        <w:t xml:space="preserve">é a </w:t>
      </w:r>
      <w:r>
        <w:rPr>
          <w:rFonts w:ascii="Times New Roman" w:hAnsi="Times New Roman" w:cs="Times New Roman"/>
          <w:sz w:val="24"/>
          <w:szCs w:val="24"/>
          <w:lang w:val="pt-BR"/>
        </w:rPr>
        <w:t xml:space="preserve">relação entre riqueza humana e não humana; </w:t>
      </w:r>
    </w:p>
    <w:p w:rsidR="00AF5675" w:rsidRDefault="00D37FE5" w:rsidP="00D37FE5">
      <w:pPr>
        <w:spacing w:after="0" w:line="360" w:lineRule="auto"/>
        <w:ind w:firstLine="720"/>
        <w:contextualSpacing/>
        <w:jc w:val="both"/>
        <w:rPr>
          <w:rFonts w:ascii="Times New Roman" w:hAnsi="Times New Roman" w:cs="Times New Roman"/>
          <w:sz w:val="24"/>
          <w:szCs w:val="24"/>
          <w:lang w:val="pt-BR"/>
        </w:rPr>
      </w:pPr>
      <w:r w:rsidRPr="001970A0">
        <w:rPr>
          <w:rFonts w:ascii="Times New Roman" w:hAnsi="Times New Roman" w:cs="Times New Roman"/>
          <w:i/>
          <w:sz w:val="24"/>
          <w:szCs w:val="24"/>
          <w:lang w:val="pt-BR"/>
        </w:rPr>
        <w:t>r</w:t>
      </w:r>
      <w:r w:rsidRPr="001970A0">
        <w:rPr>
          <w:rFonts w:ascii="Times New Roman" w:hAnsi="Times New Roman" w:cs="Times New Roman"/>
          <w:i/>
          <w:sz w:val="24"/>
          <w:szCs w:val="24"/>
          <w:vertAlign w:val="subscript"/>
          <w:lang w:val="pt-BR"/>
        </w:rPr>
        <w:t>a</w:t>
      </w:r>
      <w:r>
        <w:rPr>
          <w:rFonts w:ascii="Times New Roman" w:hAnsi="Times New Roman" w:cs="Times New Roman"/>
          <w:sz w:val="24"/>
          <w:szCs w:val="24"/>
          <w:vertAlign w:val="subscript"/>
          <w:lang w:val="pt-BR"/>
        </w:rPr>
        <w:t xml:space="preserve"> </w:t>
      </w:r>
      <w:r>
        <w:rPr>
          <w:rFonts w:ascii="Times New Roman" w:hAnsi="Times New Roman" w:cs="Times New Roman"/>
          <w:sz w:val="24"/>
          <w:szCs w:val="24"/>
          <w:lang w:val="pt-BR"/>
        </w:rPr>
        <w:t>é o retorno dos ativos de renda fixa;</w:t>
      </w:r>
    </w:p>
    <w:p w:rsidR="00D37FE5" w:rsidRDefault="00D37FE5" w:rsidP="00D37FE5">
      <w:pPr>
        <w:spacing w:after="0" w:line="360" w:lineRule="auto"/>
        <w:ind w:firstLine="720"/>
        <w:contextualSpacing/>
        <w:jc w:val="both"/>
        <w:rPr>
          <w:rFonts w:ascii="Times New Roman" w:hAnsi="Times New Roman" w:cs="Times New Roman"/>
          <w:sz w:val="24"/>
          <w:szCs w:val="24"/>
          <w:lang w:val="pt-BR"/>
        </w:rPr>
      </w:pPr>
      <w:r w:rsidRPr="001970A0">
        <w:rPr>
          <w:rFonts w:ascii="Times New Roman" w:hAnsi="Times New Roman" w:cs="Times New Roman"/>
          <w:i/>
          <w:sz w:val="24"/>
          <w:szCs w:val="24"/>
          <w:lang w:val="pt-BR"/>
        </w:rPr>
        <w:t>r</w:t>
      </w:r>
      <w:r w:rsidRPr="001970A0">
        <w:rPr>
          <w:rFonts w:ascii="Times New Roman" w:hAnsi="Times New Roman" w:cs="Times New Roman"/>
          <w:i/>
          <w:sz w:val="24"/>
          <w:szCs w:val="24"/>
          <w:vertAlign w:val="subscript"/>
          <w:lang w:val="pt-BR"/>
        </w:rPr>
        <w:t>b</w:t>
      </w:r>
      <w:r>
        <w:rPr>
          <w:rFonts w:ascii="Times New Roman" w:hAnsi="Times New Roman" w:cs="Times New Roman"/>
          <w:sz w:val="24"/>
          <w:szCs w:val="24"/>
          <w:vertAlign w:val="subscript"/>
          <w:lang w:val="pt-BR"/>
        </w:rPr>
        <w:t xml:space="preserve"> </w:t>
      </w:r>
      <w:r>
        <w:rPr>
          <w:rFonts w:ascii="Times New Roman" w:hAnsi="Times New Roman" w:cs="Times New Roman"/>
          <w:sz w:val="24"/>
          <w:szCs w:val="24"/>
          <w:lang w:val="pt-BR"/>
        </w:rPr>
        <w:t>é o retorno dos ativos de renda variável;</w:t>
      </w:r>
    </w:p>
    <w:p w:rsidR="00D37FE5" w:rsidRDefault="00D37FE5" w:rsidP="00D37FE5">
      <w:pPr>
        <w:spacing w:after="0" w:line="360" w:lineRule="auto"/>
        <w:ind w:firstLine="720"/>
        <w:contextualSpacing/>
        <w:jc w:val="both"/>
        <w:rPr>
          <w:rFonts w:ascii="Times New Roman" w:hAnsi="Times New Roman" w:cs="Times New Roman"/>
          <w:sz w:val="24"/>
          <w:szCs w:val="24"/>
          <w:lang w:val="pt-BR"/>
        </w:rPr>
      </w:pPr>
      <w:r w:rsidRPr="00D37FE5">
        <w:rPr>
          <w:rFonts w:ascii="Times New Roman" w:hAnsi="Times New Roman" w:cs="Times New Roman"/>
          <w:sz w:val="24"/>
          <w:szCs w:val="24"/>
          <w:lang w:val="pt-BR"/>
        </w:rPr>
        <w:t>π</w:t>
      </w:r>
      <w:r>
        <w:rPr>
          <w:rFonts w:ascii="Times New Roman" w:hAnsi="Times New Roman" w:cs="Times New Roman"/>
          <w:sz w:val="24"/>
          <w:szCs w:val="24"/>
          <w:lang w:val="pt-BR"/>
        </w:rPr>
        <w:t xml:space="preserve"> é a taxa de inflação;</w:t>
      </w:r>
    </w:p>
    <w:p w:rsidR="00873A4B" w:rsidRDefault="00D37FE5" w:rsidP="00873A4B">
      <w:pPr>
        <w:spacing w:after="0" w:line="360" w:lineRule="auto"/>
        <w:ind w:firstLine="720"/>
        <w:contextualSpacing/>
        <w:jc w:val="both"/>
        <w:rPr>
          <w:rFonts w:ascii="Times New Roman" w:hAnsi="Times New Roman" w:cs="Times New Roman"/>
          <w:sz w:val="24"/>
          <w:szCs w:val="24"/>
          <w:lang w:val="pt-BR"/>
        </w:rPr>
      </w:pPr>
      <w:r w:rsidRPr="00D37FE5">
        <w:rPr>
          <w:rFonts w:ascii="Times New Roman" w:hAnsi="Times New Roman" w:cs="Times New Roman"/>
          <w:sz w:val="24"/>
          <w:szCs w:val="24"/>
          <w:lang w:val="pt-BR"/>
        </w:rPr>
        <w:t>ε</w:t>
      </w:r>
      <w:r w:rsidR="001970A0">
        <w:rPr>
          <w:rFonts w:ascii="Times New Roman" w:hAnsi="Times New Roman" w:cs="Times New Roman"/>
          <w:sz w:val="24"/>
          <w:szCs w:val="24"/>
          <w:lang w:val="pt-BR"/>
        </w:rPr>
        <w:t xml:space="preserve"> são os gostos e preferências dos agentes. </w:t>
      </w:r>
    </w:p>
    <w:p w:rsidR="00873A4B" w:rsidRDefault="00873A4B" w:rsidP="00873A4B">
      <w:pPr>
        <w:spacing w:after="0" w:line="360" w:lineRule="auto"/>
        <w:ind w:firstLine="720"/>
        <w:contextualSpacing/>
        <w:jc w:val="both"/>
        <w:rPr>
          <w:rFonts w:ascii="Times New Roman" w:hAnsi="Times New Roman" w:cs="Times New Roman"/>
          <w:sz w:val="24"/>
          <w:szCs w:val="24"/>
          <w:lang w:val="pt-BR"/>
        </w:rPr>
      </w:pPr>
    </w:p>
    <w:p w:rsidR="003B528A" w:rsidRDefault="00873A4B" w:rsidP="00873A4B">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Na exposição das teorias keynesiana e monetarista, pôde-se perceber diversos pontos de convergência entre ambas</w:t>
      </w:r>
      <w:r w:rsidR="009129E5">
        <w:rPr>
          <w:rFonts w:ascii="Times New Roman" w:hAnsi="Times New Roman" w:cs="Times New Roman"/>
          <w:sz w:val="24"/>
          <w:szCs w:val="24"/>
          <w:lang w:val="pt-BR"/>
        </w:rPr>
        <w:t>, ou seja, embora apresentem algumas variáveis distintas, muitas premissas fundamentam os dois modelos de demanda por moeda. De for</w:t>
      </w:r>
      <w:r w:rsidR="003B528A">
        <w:rPr>
          <w:rFonts w:ascii="Times New Roman" w:hAnsi="Times New Roman" w:cs="Times New Roman"/>
          <w:sz w:val="24"/>
          <w:szCs w:val="24"/>
          <w:lang w:val="pt-BR"/>
        </w:rPr>
        <w:t>ma geral, a principal diferença</w:t>
      </w:r>
      <w:r w:rsidR="009129E5">
        <w:rPr>
          <w:rFonts w:ascii="Times New Roman" w:hAnsi="Times New Roman" w:cs="Times New Roman"/>
          <w:sz w:val="24"/>
          <w:szCs w:val="24"/>
          <w:lang w:val="pt-BR"/>
        </w:rPr>
        <w:t xml:space="preserve"> entre</w:t>
      </w:r>
      <w:r w:rsidR="003B528A">
        <w:rPr>
          <w:rFonts w:ascii="Times New Roman" w:hAnsi="Times New Roman" w:cs="Times New Roman"/>
          <w:sz w:val="24"/>
          <w:szCs w:val="24"/>
          <w:lang w:val="pt-BR"/>
        </w:rPr>
        <w:t xml:space="preserve"> os keynesianos e os clássicos (</w:t>
      </w:r>
      <w:r w:rsidR="009129E5">
        <w:rPr>
          <w:rFonts w:ascii="Times New Roman" w:hAnsi="Times New Roman" w:cs="Times New Roman"/>
          <w:sz w:val="24"/>
          <w:szCs w:val="24"/>
          <w:lang w:val="pt-BR"/>
        </w:rPr>
        <w:t xml:space="preserve">monetaristas </w:t>
      </w:r>
      <w:r w:rsidR="003B528A">
        <w:rPr>
          <w:rFonts w:ascii="Times New Roman" w:hAnsi="Times New Roman" w:cs="Times New Roman"/>
          <w:sz w:val="24"/>
          <w:szCs w:val="24"/>
          <w:lang w:val="pt-BR"/>
        </w:rPr>
        <w:t xml:space="preserve">e quantitativistas) incide sobre a dinâmica de equilíbrio do mercado monetário, o que passa pela importância atribuída por cada uma ao papel da taxa de juros. </w:t>
      </w:r>
    </w:p>
    <w:p w:rsidR="00873A4B" w:rsidRDefault="003B528A" w:rsidP="007D0C1C">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Em sua construção teórica, Keynes critica a TQM afirmando, ao contrário do que pressupunha os quantitativistas, que a demanda e a oferta</w:t>
      </w:r>
      <w:r w:rsidR="007D0C1C">
        <w:rPr>
          <w:rFonts w:ascii="Times New Roman" w:hAnsi="Times New Roman" w:cs="Times New Roman"/>
          <w:sz w:val="24"/>
          <w:szCs w:val="24"/>
          <w:lang w:val="pt-BR"/>
        </w:rPr>
        <w:t xml:space="preserve"> de moeda não são independentes. Assim, para os keynesianos, o volume </w:t>
      </w:r>
      <w:r w:rsidR="00757649">
        <w:rPr>
          <w:rFonts w:ascii="Times New Roman" w:hAnsi="Times New Roman" w:cs="Times New Roman"/>
          <w:sz w:val="24"/>
          <w:szCs w:val="24"/>
          <w:lang w:val="pt-BR"/>
        </w:rPr>
        <w:t>de moeda ofertado</w:t>
      </w:r>
      <w:r w:rsidR="007D0C1C">
        <w:rPr>
          <w:rFonts w:ascii="Times New Roman" w:hAnsi="Times New Roman" w:cs="Times New Roman"/>
          <w:sz w:val="24"/>
          <w:szCs w:val="24"/>
          <w:lang w:val="pt-BR"/>
        </w:rPr>
        <w:t xml:space="preserve"> pela autoridade monetária afetaria a quantidade que o público deseja retê-la, ao alterar uma das variáveis mais significativas em sua equação: a taxa de juros. Segundo Keynes, </w:t>
      </w:r>
      <w:r w:rsidR="001B2785">
        <w:rPr>
          <w:rFonts w:ascii="Times New Roman" w:hAnsi="Times New Roman" w:cs="Times New Roman"/>
          <w:sz w:val="24"/>
          <w:szCs w:val="24"/>
          <w:lang w:val="pt-BR"/>
        </w:rPr>
        <w:t xml:space="preserve">uma variação positiva </w:t>
      </w:r>
      <w:r w:rsidR="007D0C1C">
        <w:rPr>
          <w:rFonts w:ascii="Times New Roman" w:hAnsi="Times New Roman" w:cs="Times New Roman"/>
          <w:sz w:val="24"/>
          <w:szCs w:val="24"/>
          <w:lang w:val="pt-BR"/>
        </w:rPr>
        <w:t>na oferta monetária</w:t>
      </w:r>
      <w:r w:rsidR="005D0268">
        <w:rPr>
          <w:rFonts w:ascii="Times New Roman" w:hAnsi="Times New Roman" w:cs="Times New Roman"/>
          <w:sz w:val="24"/>
          <w:szCs w:val="24"/>
          <w:lang w:val="pt-BR"/>
        </w:rPr>
        <w:t>,</w:t>
      </w:r>
      <w:r w:rsidR="007D0C1C">
        <w:rPr>
          <w:rFonts w:ascii="Times New Roman" w:hAnsi="Times New Roman" w:cs="Times New Roman"/>
          <w:sz w:val="24"/>
          <w:szCs w:val="24"/>
          <w:lang w:val="pt-BR"/>
        </w:rPr>
        <w:t xml:space="preserve"> a partir de um ponto de equilíbrio</w:t>
      </w:r>
      <w:r w:rsidR="005D0268">
        <w:rPr>
          <w:rFonts w:ascii="Times New Roman" w:hAnsi="Times New Roman" w:cs="Times New Roman"/>
          <w:sz w:val="24"/>
          <w:szCs w:val="24"/>
          <w:lang w:val="pt-BR"/>
        </w:rPr>
        <w:t>,</w:t>
      </w:r>
      <w:r w:rsidR="007D0C1C">
        <w:rPr>
          <w:rFonts w:ascii="Times New Roman" w:hAnsi="Times New Roman" w:cs="Times New Roman"/>
          <w:sz w:val="24"/>
          <w:szCs w:val="24"/>
          <w:lang w:val="pt-BR"/>
        </w:rPr>
        <w:t xml:space="preserve"> ocasionará em uma redução da taxa de juros</w:t>
      </w:r>
      <w:r w:rsidR="00757649">
        <w:rPr>
          <w:rFonts w:ascii="Times New Roman" w:hAnsi="Times New Roman" w:cs="Times New Roman"/>
          <w:sz w:val="24"/>
          <w:szCs w:val="24"/>
          <w:lang w:val="pt-BR"/>
        </w:rPr>
        <w:t>, pois a maior quantidade de moeda satisfaz a necessidade dos agentes sem que tenham de abrir mão dos seus outros ativos. Em outras palavras, diante de um aumento da oferta de moeda, os agentes não teriam que dispor de seus títulos para exercer as necessidades de transação e precauç</w:t>
      </w:r>
      <w:r w:rsidR="005D0268">
        <w:rPr>
          <w:rFonts w:ascii="Times New Roman" w:hAnsi="Times New Roman" w:cs="Times New Roman"/>
          <w:sz w:val="24"/>
          <w:szCs w:val="24"/>
          <w:lang w:val="pt-BR"/>
        </w:rPr>
        <w:t>ão</w:t>
      </w:r>
      <w:r w:rsidR="00757649">
        <w:rPr>
          <w:rFonts w:ascii="Times New Roman" w:hAnsi="Times New Roman" w:cs="Times New Roman"/>
          <w:sz w:val="24"/>
          <w:szCs w:val="24"/>
          <w:lang w:val="pt-BR"/>
        </w:rPr>
        <w:t>. Ademais, nesse mesmo sentido, o aumento dos saldos monetários deve incentivar, inicialmente, os agentes a adquirirem mais títulos. O aumento da demanda e a retração da oferta por títulos levari</w:t>
      </w:r>
      <w:r w:rsidR="005D0268">
        <w:rPr>
          <w:rFonts w:ascii="Times New Roman" w:hAnsi="Times New Roman" w:cs="Times New Roman"/>
          <w:sz w:val="24"/>
          <w:szCs w:val="24"/>
          <w:lang w:val="pt-BR"/>
        </w:rPr>
        <w:t>a, naturalmente, a um aumento de seus</w:t>
      </w:r>
      <w:r w:rsidR="00757649">
        <w:rPr>
          <w:rFonts w:ascii="Times New Roman" w:hAnsi="Times New Roman" w:cs="Times New Roman"/>
          <w:sz w:val="24"/>
          <w:szCs w:val="24"/>
          <w:lang w:val="pt-BR"/>
        </w:rPr>
        <w:t xml:space="preserve"> preço</w:t>
      </w:r>
      <w:r w:rsidR="005D0268">
        <w:rPr>
          <w:rFonts w:ascii="Times New Roman" w:hAnsi="Times New Roman" w:cs="Times New Roman"/>
          <w:sz w:val="24"/>
          <w:szCs w:val="24"/>
          <w:lang w:val="pt-BR"/>
        </w:rPr>
        <w:t>s</w:t>
      </w:r>
      <w:r w:rsidR="00757649">
        <w:rPr>
          <w:rFonts w:ascii="Times New Roman" w:hAnsi="Times New Roman" w:cs="Times New Roman"/>
          <w:sz w:val="24"/>
          <w:szCs w:val="24"/>
          <w:lang w:val="pt-BR"/>
        </w:rPr>
        <w:t xml:space="preserve"> e, consequentemente, a uma redução da taxa de juros. Na dinâmica keynesiana, a redução dos juros reduz o custo de oportunidade de investir e incentiva os empresários a aumentarem seus investimentos, o que eleva a demanda por moeda para motivos </w:t>
      </w:r>
      <w:r w:rsidR="009A16C6">
        <w:rPr>
          <w:rFonts w:ascii="Times New Roman" w:hAnsi="Times New Roman" w:cs="Times New Roman"/>
          <w:sz w:val="24"/>
          <w:szCs w:val="24"/>
          <w:lang w:val="pt-BR"/>
        </w:rPr>
        <w:t xml:space="preserve">financeiros. </w:t>
      </w:r>
      <w:r w:rsidR="00757649">
        <w:rPr>
          <w:rFonts w:ascii="Times New Roman" w:hAnsi="Times New Roman" w:cs="Times New Roman"/>
          <w:sz w:val="24"/>
          <w:szCs w:val="24"/>
          <w:lang w:val="pt-BR"/>
        </w:rPr>
        <w:t xml:space="preserve">    </w:t>
      </w:r>
    </w:p>
    <w:p w:rsidR="00D37FE5" w:rsidRDefault="005D0268" w:rsidP="00802532">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Observa-se, portanto, que o lado monetário na perspectiva keynesiana pode ter um grande alcance no lado produtivo da economia, via alteração da taxa de juros, o que molda a decisão de investimento real do setor privado. Portanto, políticas monetárias, nessa perspectiva, podem ser utilizadas para solucionar problemas do lado real da economia – impulsionando, por exemplo, a expansão do produto e da renda - ideia que os clássicos vigorosamente rejeitam. Para os clássicos (da TQM ou monetaristas), ao contrário, a taxa de juros tem pouca interferência sobre a demanda por moeda dos agentes econômicos, pois consideram a elasticidade-juros dessa demanda muito baixa. Adicionalmente, mudanças no lado real da economia – aumento da renda e da produção – só seriam possíveis através de três fatores: 1) um </w:t>
      </w:r>
      <w:r w:rsidR="00802532">
        <w:rPr>
          <w:rFonts w:ascii="Times New Roman" w:hAnsi="Times New Roman" w:cs="Times New Roman"/>
          <w:sz w:val="24"/>
          <w:szCs w:val="24"/>
          <w:lang w:val="pt-BR"/>
        </w:rPr>
        <w:t>aumento da produtividade</w:t>
      </w:r>
      <w:r w:rsidR="00291231">
        <w:rPr>
          <w:rFonts w:ascii="Times New Roman" w:hAnsi="Times New Roman" w:cs="Times New Roman"/>
          <w:sz w:val="24"/>
          <w:szCs w:val="24"/>
          <w:lang w:val="pt-BR"/>
        </w:rPr>
        <w:t xml:space="preserve"> (associado a uma mudança na tecnologia)</w:t>
      </w:r>
      <w:r w:rsidR="00802532">
        <w:rPr>
          <w:rFonts w:ascii="Times New Roman" w:hAnsi="Times New Roman" w:cs="Times New Roman"/>
          <w:sz w:val="24"/>
          <w:szCs w:val="24"/>
          <w:lang w:val="pt-BR"/>
        </w:rPr>
        <w:t xml:space="preserve">; e/ou </w:t>
      </w:r>
      <w:r>
        <w:rPr>
          <w:rFonts w:ascii="Times New Roman" w:hAnsi="Times New Roman" w:cs="Times New Roman"/>
          <w:sz w:val="24"/>
          <w:szCs w:val="24"/>
          <w:lang w:val="pt-BR"/>
        </w:rPr>
        <w:t>2)</w:t>
      </w:r>
      <w:r w:rsidR="00802532">
        <w:rPr>
          <w:rFonts w:ascii="Times New Roman" w:hAnsi="Times New Roman" w:cs="Times New Roman"/>
          <w:sz w:val="24"/>
          <w:szCs w:val="24"/>
          <w:lang w:val="pt-BR"/>
        </w:rPr>
        <w:t xml:space="preserve"> um aumento populacional; e/ou 3) um aumento do estoque de capital. Com isso, políticas de cunho monetário, para os clássicos, não têm a capacidade de gerar expansão no lado real da economia. O efeito principal de um aumento na oferta de moeda, para esses autores, seria </w:t>
      </w:r>
      <w:r w:rsidR="00F832EE">
        <w:rPr>
          <w:rFonts w:ascii="Times New Roman" w:hAnsi="Times New Roman" w:cs="Times New Roman"/>
          <w:sz w:val="24"/>
          <w:szCs w:val="24"/>
          <w:lang w:val="pt-BR"/>
        </w:rPr>
        <w:t xml:space="preserve"> uma </w:t>
      </w:r>
      <w:r w:rsidR="00802532">
        <w:rPr>
          <w:rFonts w:ascii="Times New Roman" w:hAnsi="Times New Roman" w:cs="Times New Roman"/>
          <w:sz w:val="24"/>
          <w:szCs w:val="24"/>
          <w:lang w:val="pt-BR"/>
        </w:rPr>
        <w:t xml:space="preserve">elevação da demanda por bens e serviços </w:t>
      </w:r>
      <w:r w:rsidR="001F4DB5">
        <w:rPr>
          <w:rFonts w:ascii="Times New Roman" w:hAnsi="Times New Roman" w:cs="Times New Roman"/>
          <w:sz w:val="24"/>
          <w:szCs w:val="24"/>
          <w:lang w:val="pt-BR"/>
        </w:rPr>
        <w:t xml:space="preserve">para </w:t>
      </w:r>
      <w:r w:rsidR="00802532">
        <w:rPr>
          <w:rFonts w:ascii="Times New Roman" w:hAnsi="Times New Roman" w:cs="Times New Roman"/>
          <w:sz w:val="24"/>
          <w:szCs w:val="24"/>
          <w:lang w:val="pt-BR"/>
        </w:rPr>
        <w:t xml:space="preserve">além da capacidade de oferta do setor produtivo, o que, </w:t>
      </w:r>
      <w:r w:rsidR="00F832EE">
        <w:rPr>
          <w:rFonts w:ascii="Times New Roman" w:hAnsi="Times New Roman" w:cs="Times New Roman"/>
          <w:sz w:val="24"/>
          <w:szCs w:val="24"/>
          <w:lang w:val="pt-BR"/>
        </w:rPr>
        <w:t>com o tempo</w:t>
      </w:r>
      <w:r w:rsidR="00802532">
        <w:rPr>
          <w:rFonts w:ascii="Times New Roman" w:hAnsi="Times New Roman" w:cs="Times New Roman"/>
          <w:sz w:val="24"/>
          <w:szCs w:val="24"/>
          <w:lang w:val="pt-BR"/>
        </w:rPr>
        <w:t xml:space="preserve">, incidirá apenas no aumento do nível de preços. </w:t>
      </w:r>
      <w:r w:rsidR="00083D27">
        <w:rPr>
          <w:rFonts w:ascii="Times New Roman" w:hAnsi="Times New Roman" w:cs="Times New Roman"/>
          <w:sz w:val="24"/>
          <w:szCs w:val="24"/>
          <w:lang w:val="pt-BR"/>
        </w:rPr>
        <w:t xml:space="preserve">Com isso, a oferta monetária somente deveria ser elevada diante de um maior desejo dos agentes em reter moeda, </w:t>
      </w:r>
      <w:r w:rsidR="0079719B">
        <w:rPr>
          <w:rFonts w:ascii="Times New Roman" w:hAnsi="Times New Roman" w:cs="Times New Roman"/>
          <w:sz w:val="24"/>
          <w:szCs w:val="24"/>
          <w:lang w:val="pt-BR"/>
        </w:rPr>
        <w:t xml:space="preserve">situação que ocorrerá, para os clássicos, principalmente </w:t>
      </w:r>
      <w:r w:rsidR="00760B3A">
        <w:rPr>
          <w:rFonts w:ascii="Times New Roman" w:hAnsi="Times New Roman" w:cs="Times New Roman"/>
          <w:sz w:val="24"/>
          <w:szCs w:val="24"/>
          <w:lang w:val="pt-BR"/>
        </w:rPr>
        <w:t>com o</w:t>
      </w:r>
      <w:r w:rsidR="0079719B">
        <w:rPr>
          <w:rFonts w:ascii="Times New Roman" w:hAnsi="Times New Roman" w:cs="Times New Roman"/>
          <w:sz w:val="24"/>
          <w:szCs w:val="24"/>
          <w:lang w:val="pt-BR"/>
        </w:rPr>
        <w:t xml:space="preserve"> aumento da renda. Logo, a oferta monetária deve acompanhar a renda, caso contrário incidirá apenas no aumento dos preços.  </w:t>
      </w:r>
      <w:r>
        <w:rPr>
          <w:rFonts w:ascii="Times New Roman" w:hAnsi="Times New Roman" w:cs="Times New Roman"/>
          <w:sz w:val="24"/>
          <w:szCs w:val="24"/>
          <w:lang w:val="pt-BR"/>
        </w:rPr>
        <w:t xml:space="preserve">     </w:t>
      </w:r>
    </w:p>
    <w:p w:rsidR="005D0268" w:rsidRDefault="005D0268" w:rsidP="00D37FE5">
      <w:pPr>
        <w:spacing w:after="0" w:line="360" w:lineRule="auto"/>
        <w:ind w:firstLine="720"/>
        <w:contextualSpacing/>
        <w:jc w:val="both"/>
        <w:rPr>
          <w:rFonts w:ascii="Times New Roman" w:hAnsi="Times New Roman" w:cs="Times New Roman"/>
          <w:sz w:val="24"/>
          <w:szCs w:val="24"/>
          <w:lang w:val="pt-BR"/>
        </w:rPr>
      </w:pPr>
    </w:p>
    <w:p w:rsidR="005D0268" w:rsidRDefault="005D0268" w:rsidP="00D37FE5">
      <w:pPr>
        <w:spacing w:after="0" w:line="360" w:lineRule="auto"/>
        <w:ind w:firstLine="720"/>
        <w:contextualSpacing/>
        <w:jc w:val="both"/>
        <w:rPr>
          <w:rFonts w:ascii="Times New Roman" w:hAnsi="Times New Roman" w:cs="Times New Roman"/>
          <w:sz w:val="24"/>
          <w:szCs w:val="24"/>
          <w:lang w:val="pt-BR"/>
        </w:rPr>
      </w:pPr>
    </w:p>
    <w:p w:rsidR="001B4CF2" w:rsidRDefault="001B4CF2" w:rsidP="00D37FE5">
      <w:pPr>
        <w:spacing w:after="0" w:line="360" w:lineRule="auto"/>
        <w:ind w:firstLine="720"/>
        <w:contextualSpacing/>
        <w:jc w:val="both"/>
        <w:rPr>
          <w:rFonts w:ascii="Times New Roman" w:hAnsi="Times New Roman" w:cs="Times New Roman"/>
          <w:sz w:val="24"/>
          <w:szCs w:val="24"/>
          <w:lang w:val="pt-BR"/>
        </w:rPr>
      </w:pPr>
    </w:p>
    <w:p w:rsidR="001B4CF2" w:rsidRDefault="001B4CF2" w:rsidP="00D37FE5">
      <w:pPr>
        <w:spacing w:after="0" w:line="360" w:lineRule="auto"/>
        <w:ind w:firstLine="720"/>
        <w:contextualSpacing/>
        <w:jc w:val="both"/>
        <w:rPr>
          <w:rFonts w:ascii="Times New Roman" w:hAnsi="Times New Roman" w:cs="Times New Roman"/>
          <w:sz w:val="24"/>
          <w:szCs w:val="24"/>
          <w:lang w:val="pt-BR"/>
        </w:rPr>
      </w:pPr>
    </w:p>
    <w:p w:rsidR="001B4CF2" w:rsidRDefault="001B4CF2" w:rsidP="00D37FE5">
      <w:pPr>
        <w:spacing w:after="0" w:line="360" w:lineRule="auto"/>
        <w:ind w:firstLine="720"/>
        <w:contextualSpacing/>
        <w:jc w:val="both"/>
        <w:rPr>
          <w:rFonts w:ascii="Times New Roman" w:hAnsi="Times New Roman" w:cs="Times New Roman"/>
          <w:sz w:val="24"/>
          <w:szCs w:val="24"/>
          <w:lang w:val="pt-BR"/>
        </w:rPr>
      </w:pPr>
    </w:p>
    <w:p w:rsidR="001B4CF2" w:rsidRDefault="001B4CF2" w:rsidP="00D37FE5">
      <w:pPr>
        <w:spacing w:after="0" w:line="360" w:lineRule="auto"/>
        <w:ind w:firstLine="720"/>
        <w:contextualSpacing/>
        <w:jc w:val="both"/>
        <w:rPr>
          <w:rFonts w:ascii="Times New Roman" w:hAnsi="Times New Roman" w:cs="Times New Roman"/>
          <w:sz w:val="24"/>
          <w:szCs w:val="24"/>
          <w:lang w:val="pt-BR"/>
        </w:rPr>
      </w:pPr>
    </w:p>
    <w:p w:rsidR="001B4CF2" w:rsidRDefault="001B4CF2" w:rsidP="00D37FE5">
      <w:pPr>
        <w:spacing w:after="0" w:line="360" w:lineRule="auto"/>
        <w:ind w:firstLine="720"/>
        <w:contextualSpacing/>
        <w:jc w:val="both"/>
        <w:rPr>
          <w:rFonts w:ascii="Times New Roman" w:hAnsi="Times New Roman" w:cs="Times New Roman"/>
          <w:sz w:val="24"/>
          <w:szCs w:val="24"/>
          <w:lang w:val="pt-BR"/>
        </w:rPr>
      </w:pPr>
    </w:p>
    <w:p w:rsidR="001B4CF2" w:rsidRDefault="001B4CF2" w:rsidP="00D37FE5">
      <w:pPr>
        <w:spacing w:after="0" w:line="360" w:lineRule="auto"/>
        <w:ind w:firstLine="720"/>
        <w:contextualSpacing/>
        <w:jc w:val="both"/>
        <w:rPr>
          <w:rFonts w:ascii="Times New Roman" w:hAnsi="Times New Roman" w:cs="Times New Roman"/>
          <w:sz w:val="24"/>
          <w:szCs w:val="24"/>
          <w:lang w:val="pt-BR"/>
        </w:rPr>
      </w:pPr>
    </w:p>
    <w:p w:rsidR="001B4CF2" w:rsidRDefault="001B4CF2" w:rsidP="00D37FE5">
      <w:pPr>
        <w:spacing w:after="0" w:line="360" w:lineRule="auto"/>
        <w:ind w:firstLine="720"/>
        <w:contextualSpacing/>
        <w:jc w:val="both"/>
        <w:rPr>
          <w:rFonts w:ascii="Times New Roman" w:hAnsi="Times New Roman" w:cs="Times New Roman"/>
          <w:sz w:val="24"/>
          <w:szCs w:val="24"/>
          <w:lang w:val="pt-BR"/>
        </w:rPr>
      </w:pPr>
    </w:p>
    <w:p w:rsidR="004131E4" w:rsidRDefault="004131E4" w:rsidP="00D37FE5">
      <w:pPr>
        <w:spacing w:after="0" w:line="360" w:lineRule="auto"/>
        <w:ind w:firstLine="720"/>
        <w:contextualSpacing/>
        <w:jc w:val="both"/>
        <w:rPr>
          <w:rFonts w:ascii="Times New Roman" w:hAnsi="Times New Roman" w:cs="Times New Roman"/>
          <w:sz w:val="24"/>
          <w:szCs w:val="24"/>
          <w:lang w:val="pt-BR"/>
        </w:rPr>
      </w:pPr>
    </w:p>
    <w:p w:rsidR="004131E4" w:rsidRDefault="004131E4" w:rsidP="00D37FE5">
      <w:pPr>
        <w:spacing w:after="0" w:line="360" w:lineRule="auto"/>
        <w:ind w:firstLine="720"/>
        <w:contextualSpacing/>
        <w:jc w:val="both"/>
        <w:rPr>
          <w:rFonts w:ascii="Times New Roman" w:hAnsi="Times New Roman" w:cs="Times New Roman"/>
          <w:sz w:val="24"/>
          <w:szCs w:val="24"/>
          <w:lang w:val="pt-BR"/>
        </w:rPr>
      </w:pPr>
    </w:p>
    <w:p w:rsidR="004131E4" w:rsidRDefault="004131E4" w:rsidP="00D37FE5">
      <w:pPr>
        <w:spacing w:after="0" w:line="360" w:lineRule="auto"/>
        <w:ind w:firstLine="720"/>
        <w:contextualSpacing/>
        <w:jc w:val="both"/>
        <w:rPr>
          <w:rFonts w:ascii="Times New Roman" w:hAnsi="Times New Roman" w:cs="Times New Roman"/>
          <w:sz w:val="24"/>
          <w:szCs w:val="24"/>
          <w:lang w:val="pt-BR"/>
        </w:rPr>
      </w:pPr>
    </w:p>
    <w:p w:rsidR="001B4CF2" w:rsidRDefault="001B4CF2" w:rsidP="00D37FE5">
      <w:pPr>
        <w:spacing w:after="0" w:line="360" w:lineRule="auto"/>
        <w:ind w:firstLine="720"/>
        <w:contextualSpacing/>
        <w:jc w:val="both"/>
        <w:rPr>
          <w:rFonts w:ascii="Times New Roman" w:hAnsi="Times New Roman" w:cs="Times New Roman"/>
          <w:sz w:val="24"/>
          <w:szCs w:val="24"/>
          <w:lang w:val="pt-BR"/>
        </w:rPr>
      </w:pPr>
    </w:p>
    <w:p w:rsidR="001B4CF2" w:rsidRDefault="001B4CF2" w:rsidP="001B4CF2">
      <w:pPr>
        <w:spacing w:after="0" w:line="480" w:lineRule="auto"/>
        <w:rPr>
          <w:rFonts w:ascii="Times New Roman" w:hAnsi="Times New Roman" w:cs="Times New Roman"/>
          <w:b/>
          <w:sz w:val="24"/>
          <w:szCs w:val="24"/>
          <w:lang w:val="pt-BR"/>
        </w:rPr>
      </w:pPr>
      <w:r w:rsidRPr="001B4CF2">
        <w:rPr>
          <w:rFonts w:ascii="Times New Roman" w:hAnsi="Times New Roman" w:cs="Times New Roman"/>
          <w:b/>
          <w:sz w:val="24"/>
          <w:szCs w:val="24"/>
          <w:lang w:val="pt-BR"/>
        </w:rPr>
        <w:lastRenderedPageBreak/>
        <w:t xml:space="preserve">3 OBJETIVOS </w:t>
      </w:r>
    </w:p>
    <w:p w:rsidR="000E0FB3" w:rsidRDefault="000E0FB3" w:rsidP="000E0FB3">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Expostas as contribuições que fundamentam a base teórica para os modelos de determinação da demanda por moeda, o presente trabalho busca realizar uma análise aplicada ao caso brasileiro, no período de janeiro de 1996 a junho de 2015. </w:t>
      </w:r>
    </w:p>
    <w:p w:rsidR="000E0FB3" w:rsidRDefault="000E0FB3" w:rsidP="000E0FB3">
      <w:pPr>
        <w:spacing w:after="0" w:line="360" w:lineRule="auto"/>
        <w:ind w:firstLine="720"/>
        <w:contextualSpacing/>
        <w:jc w:val="both"/>
        <w:rPr>
          <w:rFonts w:ascii="Times New Roman" w:hAnsi="Times New Roman" w:cs="Times New Roman"/>
          <w:sz w:val="24"/>
          <w:szCs w:val="24"/>
          <w:lang w:val="pt-BR"/>
        </w:rPr>
      </w:pPr>
    </w:p>
    <w:p w:rsidR="000E0FB3" w:rsidRPr="000E0FB3" w:rsidRDefault="000E0FB3" w:rsidP="000E0FB3">
      <w:pPr>
        <w:spacing w:after="0" w:line="480" w:lineRule="auto"/>
        <w:rPr>
          <w:rFonts w:ascii="Times New Roman" w:hAnsi="Times New Roman" w:cs="Times New Roman"/>
          <w:b/>
          <w:sz w:val="24"/>
          <w:szCs w:val="24"/>
          <w:lang w:val="pt-BR"/>
        </w:rPr>
      </w:pPr>
      <w:r w:rsidRPr="000E0FB3">
        <w:rPr>
          <w:rFonts w:ascii="Times New Roman" w:hAnsi="Times New Roman" w:cs="Times New Roman"/>
          <w:b/>
          <w:sz w:val="24"/>
          <w:szCs w:val="24"/>
          <w:lang w:val="pt-BR"/>
        </w:rPr>
        <w:t xml:space="preserve">3.1 Objetivo Geral </w:t>
      </w:r>
    </w:p>
    <w:p w:rsidR="000E0FB3" w:rsidRDefault="000E0FB3" w:rsidP="00C21AA8">
      <w:pPr>
        <w:spacing w:after="0" w:line="360" w:lineRule="auto"/>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Analisar o comportamento da demanda por moeda na economia brasileira no período de 1996 a 2015.</w:t>
      </w:r>
    </w:p>
    <w:p w:rsidR="00C21AA8" w:rsidRDefault="00C21AA8" w:rsidP="00C21AA8">
      <w:pPr>
        <w:spacing w:after="0" w:line="360" w:lineRule="auto"/>
        <w:ind w:firstLine="720"/>
        <w:jc w:val="both"/>
        <w:rPr>
          <w:rFonts w:ascii="Times New Roman" w:hAnsi="Times New Roman" w:cs="Times New Roman"/>
          <w:sz w:val="24"/>
          <w:szCs w:val="24"/>
          <w:lang w:val="pt-BR"/>
        </w:rPr>
      </w:pPr>
    </w:p>
    <w:p w:rsidR="000E0FB3" w:rsidRDefault="000E0FB3" w:rsidP="000E0FB3">
      <w:pPr>
        <w:spacing w:after="0" w:line="480" w:lineRule="auto"/>
        <w:rPr>
          <w:rFonts w:ascii="Times New Roman" w:hAnsi="Times New Roman" w:cs="Times New Roman"/>
          <w:b/>
          <w:sz w:val="24"/>
          <w:szCs w:val="24"/>
          <w:lang w:val="pt-BR"/>
        </w:rPr>
      </w:pPr>
      <w:r w:rsidRPr="000E0FB3">
        <w:rPr>
          <w:rFonts w:ascii="Times New Roman" w:hAnsi="Times New Roman" w:cs="Times New Roman"/>
          <w:b/>
          <w:sz w:val="24"/>
          <w:szCs w:val="24"/>
          <w:lang w:val="pt-BR"/>
        </w:rPr>
        <w:t xml:space="preserve">3.2 Objetivos Específicos </w:t>
      </w:r>
    </w:p>
    <w:p w:rsidR="00220C1F" w:rsidRDefault="00220C1F" w:rsidP="000E0FB3">
      <w:pPr>
        <w:pStyle w:val="PargrafodaLista"/>
        <w:numPr>
          <w:ilvl w:val="0"/>
          <w:numId w:val="1"/>
        </w:numPr>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Identificar </w:t>
      </w:r>
      <w:r w:rsidR="00A833F6">
        <w:rPr>
          <w:rFonts w:ascii="Times New Roman" w:hAnsi="Times New Roman" w:cs="Times New Roman"/>
          <w:sz w:val="24"/>
          <w:szCs w:val="24"/>
          <w:lang w:val="pt-BR"/>
        </w:rPr>
        <w:t>o tipo de</w:t>
      </w:r>
      <w:r>
        <w:rPr>
          <w:rFonts w:ascii="Times New Roman" w:hAnsi="Times New Roman" w:cs="Times New Roman"/>
          <w:sz w:val="24"/>
          <w:szCs w:val="24"/>
          <w:lang w:val="pt-BR"/>
        </w:rPr>
        <w:t xml:space="preserve"> relação (direta ou inversa) da demanda por moeda com cada variável explicativa;</w:t>
      </w:r>
    </w:p>
    <w:p w:rsidR="00A833F6" w:rsidRDefault="00220C1F" w:rsidP="000E0FB3">
      <w:pPr>
        <w:pStyle w:val="PargrafodaLista"/>
        <w:numPr>
          <w:ilvl w:val="0"/>
          <w:numId w:val="1"/>
        </w:numPr>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A833F6">
        <w:rPr>
          <w:rFonts w:ascii="Times New Roman" w:hAnsi="Times New Roman" w:cs="Times New Roman"/>
          <w:sz w:val="24"/>
          <w:szCs w:val="24"/>
          <w:lang w:val="pt-BR"/>
        </w:rPr>
        <w:t>Identificar o grau de explicação de cada variável no comportamento da demanda por moeda;</w:t>
      </w:r>
    </w:p>
    <w:p w:rsidR="00220C1F" w:rsidRPr="00A833F6" w:rsidRDefault="00A833F6" w:rsidP="00A833F6">
      <w:pPr>
        <w:pStyle w:val="PargrafodaLista"/>
        <w:numPr>
          <w:ilvl w:val="0"/>
          <w:numId w:val="1"/>
        </w:numPr>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Analisar as variações da demanda por moeda em relação ao conjunto de variáveis explicativas. </w:t>
      </w:r>
      <w:r w:rsidRPr="00A833F6">
        <w:rPr>
          <w:rFonts w:ascii="Times New Roman" w:hAnsi="Times New Roman" w:cs="Times New Roman"/>
          <w:sz w:val="24"/>
          <w:szCs w:val="24"/>
          <w:lang w:val="pt-BR"/>
        </w:rPr>
        <w:t xml:space="preserve"> </w:t>
      </w:r>
    </w:p>
    <w:p w:rsidR="000E0FB3" w:rsidRDefault="000E0FB3" w:rsidP="000E0FB3">
      <w:pPr>
        <w:spacing w:after="0" w:line="360" w:lineRule="auto"/>
        <w:jc w:val="both"/>
        <w:rPr>
          <w:rFonts w:ascii="Times New Roman" w:hAnsi="Times New Roman" w:cs="Times New Roman"/>
          <w:sz w:val="24"/>
          <w:szCs w:val="24"/>
          <w:lang w:val="pt-BR"/>
        </w:rPr>
      </w:pPr>
    </w:p>
    <w:p w:rsidR="000E0FB3" w:rsidRPr="000E0FB3" w:rsidRDefault="000E0FB3" w:rsidP="000E0FB3">
      <w:pPr>
        <w:spacing w:after="0" w:line="360" w:lineRule="auto"/>
        <w:jc w:val="both"/>
        <w:rPr>
          <w:rFonts w:ascii="Times New Roman" w:hAnsi="Times New Roman" w:cs="Times New Roman"/>
          <w:sz w:val="24"/>
          <w:szCs w:val="24"/>
          <w:lang w:val="pt-BR"/>
        </w:rPr>
      </w:pPr>
    </w:p>
    <w:p w:rsidR="000E0FB3" w:rsidRDefault="000E0FB3" w:rsidP="000E0FB3">
      <w:pPr>
        <w:spacing w:after="0" w:line="360" w:lineRule="auto"/>
        <w:ind w:firstLine="720"/>
        <w:contextualSpacing/>
        <w:jc w:val="both"/>
        <w:rPr>
          <w:rFonts w:ascii="Times New Roman" w:hAnsi="Times New Roman" w:cs="Times New Roman"/>
          <w:sz w:val="24"/>
          <w:szCs w:val="24"/>
          <w:lang w:val="pt-BR"/>
        </w:rPr>
      </w:pPr>
    </w:p>
    <w:p w:rsidR="000E0FB3" w:rsidRPr="001B4CF2" w:rsidRDefault="000E0FB3" w:rsidP="000E0FB3">
      <w:pPr>
        <w:spacing w:after="0" w:line="360" w:lineRule="auto"/>
        <w:ind w:firstLine="720"/>
        <w:contextualSpacing/>
        <w:jc w:val="both"/>
        <w:rPr>
          <w:rFonts w:ascii="Times New Roman" w:hAnsi="Times New Roman" w:cs="Times New Roman"/>
          <w:sz w:val="24"/>
          <w:szCs w:val="24"/>
          <w:lang w:val="pt-BR"/>
        </w:rPr>
      </w:pPr>
    </w:p>
    <w:p w:rsidR="001B4CF2" w:rsidRDefault="001B4CF2" w:rsidP="001B4CF2">
      <w:pPr>
        <w:spacing w:after="0" w:line="480" w:lineRule="auto"/>
        <w:rPr>
          <w:rFonts w:ascii="Times New Roman" w:hAnsi="Times New Roman" w:cs="Times New Roman"/>
          <w:b/>
          <w:sz w:val="24"/>
          <w:szCs w:val="24"/>
          <w:lang w:val="pt-BR"/>
        </w:rPr>
      </w:pPr>
    </w:p>
    <w:p w:rsidR="001B4CF2" w:rsidRDefault="001B4CF2" w:rsidP="001B4CF2">
      <w:pPr>
        <w:spacing w:after="0" w:line="360" w:lineRule="auto"/>
        <w:rPr>
          <w:rFonts w:ascii="Times New Roman" w:hAnsi="Times New Roman" w:cs="Times New Roman"/>
          <w:b/>
          <w:sz w:val="24"/>
          <w:szCs w:val="24"/>
          <w:lang w:val="pt-BR"/>
        </w:rPr>
      </w:pPr>
    </w:p>
    <w:p w:rsidR="001B4CF2" w:rsidRPr="001B4CF2" w:rsidRDefault="001B4CF2" w:rsidP="001B4CF2">
      <w:pPr>
        <w:spacing w:after="0" w:line="480" w:lineRule="auto"/>
        <w:rPr>
          <w:rFonts w:ascii="Times New Roman" w:hAnsi="Times New Roman" w:cs="Times New Roman"/>
          <w:b/>
          <w:sz w:val="24"/>
          <w:szCs w:val="24"/>
          <w:lang w:val="pt-BR"/>
        </w:rPr>
      </w:pPr>
    </w:p>
    <w:p w:rsidR="001B4CF2" w:rsidRDefault="001B4CF2" w:rsidP="00D37FE5">
      <w:pPr>
        <w:spacing w:after="0" w:line="360" w:lineRule="auto"/>
        <w:ind w:firstLine="720"/>
        <w:contextualSpacing/>
        <w:jc w:val="both"/>
        <w:rPr>
          <w:rFonts w:ascii="Times New Roman" w:hAnsi="Times New Roman" w:cs="Times New Roman"/>
          <w:sz w:val="24"/>
          <w:szCs w:val="24"/>
          <w:lang w:val="pt-BR"/>
        </w:rPr>
      </w:pPr>
    </w:p>
    <w:p w:rsidR="00922843" w:rsidRDefault="00922843" w:rsidP="00A525F9">
      <w:pPr>
        <w:spacing w:after="0" w:line="360" w:lineRule="auto"/>
        <w:contextualSpacing/>
        <w:jc w:val="both"/>
        <w:rPr>
          <w:rFonts w:ascii="Times New Roman" w:hAnsi="Times New Roman" w:cs="Times New Roman"/>
          <w:sz w:val="24"/>
          <w:szCs w:val="24"/>
          <w:lang w:val="pt-BR"/>
        </w:rPr>
      </w:pPr>
    </w:p>
    <w:p w:rsidR="001F5666" w:rsidRDefault="001F5666" w:rsidP="00A525F9">
      <w:pPr>
        <w:spacing w:after="0" w:line="360" w:lineRule="auto"/>
        <w:contextualSpacing/>
        <w:jc w:val="both"/>
        <w:rPr>
          <w:rFonts w:ascii="Times New Roman" w:hAnsi="Times New Roman" w:cs="Times New Roman"/>
          <w:sz w:val="24"/>
          <w:szCs w:val="24"/>
          <w:lang w:val="pt-BR"/>
        </w:rPr>
      </w:pPr>
    </w:p>
    <w:p w:rsidR="001F5666" w:rsidRDefault="001F5666" w:rsidP="00A525F9">
      <w:pPr>
        <w:spacing w:after="0" w:line="360" w:lineRule="auto"/>
        <w:contextualSpacing/>
        <w:jc w:val="both"/>
        <w:rPr>
          <w:rFonts w:ascii="Times New Roman" w:hAnsi="Times New Roman" w:cs="Times New Roman"/>
          <w:sz w:val="24"/>
          <w:szCs w:val="24"/>
          <w:lang w:val="pt-BR"/>
        </w:rPr>
      </w:pPr>
    </w:p>
    <w:p w:rsidR="001F5666" w:rsidRDefault="001F5666" w:rsidP="00A525F9">
      <w:pPr>
        <w:spacing w:after="0" w:line="360" w:lineRule="auto"/>
        <w:contextualSpacing/>
        <w:jc w:val="both"/>
        <w:rPr>
          <w:rFonts w:ascii="Times New Roman" w:hAnsi="Times New Roman" w:cs="Times New Roman"/>
          <w:sz w:val="24"/>
          <w:szCs w:val="24"/>
          <w:lang w:val="pt-BR"/>
        </w:rPr>
      </w:pPr>
    </w:p>
    <w:p w:rsidR="004131E4" w:rsidRDefault="004131E4" w:rsidP="00A525F9">
      <w:pPr>
        <w:spacing w:after="0" w:line="360" w:lineRule="auto"/>
        <w:contextualSpacing/>
        <w:jc w:val="both"/>
        <w:rPr>
          <w:rFonts w:ascii="Times New Roman" w:hAnsi="Times New Roman" w:cs="Times New Roman"/>
          <w:sz w:val="24"/>
          <w:szCs w:val="24"/>
          <w:lang w:val="pt-BR"/>
        </w:rPr>
      </w:pPr>
    </w:p>
    <w:p w:rsidR="001B4CF2" w:rsidRDefault="00537B23" w:rsidP="00537B23">
      <w:pPr>
        <w:spacing w:after="0" w:line="480" w:lineRule="auto"/>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 xml:space="preserve">4 METODOLOGIA </w:t>
      </w:r>
    </w:p>
    <w:p w:rsidR="00537B23" w:rsidRPr="00537B23" w:rsidRDefault="00537B23" w:rsidP="00537B23">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A</w:t>
      </w:r>
      <w:r w:rsidR="00FB54AA">
        <w:rPr>
          <w:rFonts w:ascii="Times New Roman" w:hAnsi="Times New Roman" w:cs="Times New Roman"/>
          <w:sz w:val="24"/>
          <w:szCs w:val="24"/>
          <w:lang w:val="pt-BR"/>
        </w:rPr>
        <w:t xml:space="preserve"> </w:t>
      </w:r>
      <w:r w:rsidR="00364B7D">
        <w:rPr>
          <w:rFonts w:ascii="Times New Roman" w:hAnsi="Times New Roman" w:cs="Times New Roman"/>
          <w:sz w:val="24"/>
          <w:szCs w:val="24"/>
          <w:lang w:val="pt-BR"/>
        </w:rPr>
        <w:t xml:space="preserve">estimativa da demanda por moeda na economia brasileira será realizada por meio de uma análise de regressão. Nesse sentido, o primeiro passo metodológico do presente trabalho consiste na exposição das variáveis a serem analisadas, que foram tomadas com base nas referências teóricas. </w:t>
      </w:r>
      <w:r w:rsidR="00A026D2">
        <w:rPr>
          <w:rFonts w:ascii="Times New Roman" w:hAnsi="Times New Roman" w:cs="Times New Roman"/>
          <w:sz w:val="24"/>
          <w:szCs w:val="24"/>
          <w:lang w:val="pt-BR"/>
        </w:rPr>
        <w:t xml:space="preserve">Assim, trata-se essencialmente de um trabalho de economia aplicada, mas que contém um denso suporte teórico como pano de fundo, que permitirá uma análise mais fundamentada nos princípios da teoria econômica.  </w:t>
      </w:r>
    </w:p>
    <w:p w:rsidR="007B138B" w:rsidRDefault="00EE211A" w:rsidP="00EA5026">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Em primeiro lugar, </w:t>
      </w:r>
      <w:r w:rsidR="00491F20">
        <w:rPr>
          <w:rFonts w:ascii="Times New Roman" w:hAnsi="Times New Roman" w:cs="Times New Roman"/>
          <w:sz w:val="24"/>
          <w:szCs w:val="24"/>
          <w:lang w:val="pt-BR"/>
        </w:rPr>
        <w:t>faz-se necessário</w:t>
      </w:r>
      <w:r>
        <w:rPr>
          <w:rFonts w:ascii="Times New Roman" w:hAnsi="Times New Roman" w:cs="Times New Roman"/>
          <w:sz w:val="24"/>
          <w:szCs w:val="24"/>
          <w:lang w:val="pt-BR"/>
        </w:rPr>
        <w:t xml:space="preserve"> </w:t>
      </w:r>
      <w:r w:rsidR="00B332B1">
        <w:rPr>
          <w:rFonts w:ascii="Times New Roman" w:hAnsi="Times New Roman" w:cs="Times New Roman"/>
          <w:sz w:val="24"/>
          <w:szCs w:val="24"/>
          <w:lang w:val="pt-BR"/>
        </w:rPr>
        <w:t>apresentar</w:t>
      </w:r>
      <w:r>
        <w:rPr>
          <w:rFonts w:ascii="Times New Roman" w:hAnsi="Times New Roman" w:cs="Times New Roman"/>
          <w:sz w:val="24"/>
          <w:szCs w:val="24"/>
          <w:lang w:val="pt-BR"/>
        </w:rPr>
        <w:t xml:space="preserve"> </w:t>
      </w:r>
      <w:r w:rsidR="00491F20">
        <w:rPr>
          <w:rFonts w:ascii="Times New Roman" w:hAnsi="Times New Roman" w:cs="Times New Roman"/>
          <w:sz w:val="24"/>
          <w:szCs w:val="24"/>
          <w:lang w:val="pt-BR"/>
        </w:rPr>
        <w:t>a relação dos</w:t>
      </w:r>
      <w:r>
        <w:rPr>
          <w:rFonts w:ascii="Times New Roman" w:hAnsi="Times New Roman" w:cs="Times New Roman"/>
          <w:sz w:val="24"/>
          <w:szCs w:val="24"/>
          <w:lang w:val="pt-BR"/>
        </w:rPr>
        <w:t xml:space="preserve"> diferentes agregados</w:t>
      </w:r>
      <w:r w:rsidR="00491F20">
        <w:rPr>
          <w:rFonts w:ascii="Times New Roman" w:hAnsi="Times New Roman" w:cs="Times New Roman"/>
          <w:sz w:val="24"/>
          <w:szCs w:val="24"/>
          <w:lang w:val="pt-BR"/>
        </w:rPr>
        <w:t xml:space="preserve"> monetários</w:t>
      </w:r>
      <w:r>
        <w:rPr>
          <w:rFonts w:ascii="Times New Roman" w:hAnsi="Times New Roman" w:cs="Times New Roman"/>
          <w:sz w:val="24"/>
          <w:szCs w:val="24"/>
          <w:lang w:val="pt-BR"/>
        </w:rPr>
        <w:t>,</w:t>
      </w:r>
      <w:r w:rsidR="00491F20">
        <w:rPr>
          <w:rFonts w:ascii="Times New Roman" w:hAnsi="Times New Roman" w:cs="Times New Roman"/>
          <w:sz w:val="24"/>
          <w:szCs w:val="24"/>
          <w:lang w:val="pt-BR"/>
        </w:rPr>
        <w:t xml:space="preserve"> na medida em que a conversão de certos ativos em moeda realiza-se com custo de transação desprezível e em um período de tempo </w:t>
      </w:r>
      <w:r w:rsidR="00B1390E">
        <w:rPr>
          <w:rFonts w:ascii="Times New Roman" w:hAnsi="Times New Roman" w:cs="Times New Roman"/>
          <w:sz w:val="24"/>
          <w:szCs w:val="24"/>
          <w:lang w:val="pt-BR"/>
        </w:rPr>
        <w:t>tão</w:t>
      </w:r>
      <w:r w:rsidR="00491F20">
        <w:rPr>
          <w:rFonts w:ascii="Times New Roman" w:hAnsi="Times New Roman" w:cs="Times New Roman"/>
          <w:sz w:val="24"/>
          <w:szCs w:val="24"/>
          <w:lang w:val="pt-BR"/>
        </w:rPr>
        <w:t xml:space="preserve"> curto, </w:t>
      </w:r>
      <w:r w:rsidR="0044630E">
        <w:rPr>
          <w:rFonts w:ascii="Times New Roman" w:hAnsi="Times New Roman" w:cs="Times New Roman"/>
          <w:sz w:val="24"/>
          <w:szCs w:val="24"/>
          <w:lang w:val="pt-BR"/>
        </w:rPr>
        <w:t>que esses ativos compõem</w:t>
      </w:r>
      <w:r w:rsidR="00491F20">
        <w:rPr>
          <w:rFonts w:ascii="Times New Roman" w:hAnsi="Times New Roman" w:cs="Times New Roman"/>
          <w:sz w:val="24"/>
          <w:szCs w:val="24"/>
          <w:lang w:val="pt-BR"/>
        </w:rPr>
        <w:t xml:space="preserve"> o poder de compra dos agentes (CARDIM et al, 2007). </w:t>
      </w:r>
      <w:r w:rsidR="00843610">
        <w:rPr>
          <w:rFonts w:ascii="Times New Roman" w:hAnsi="Times New Roman" w:cs="Times New Roman"/>
          <w:sz w:val="24"/>
          <w:szCs w:val="24"/>
          <w:lang w:val="pt-BR"/>
        </w:rPr>
        <w:t xml:space="preserve">Em outras palavras, a facilidade com que se </w:t>
      </w:r>
      <w:r w:rsidR="00AA7B3F">
        <w:rPr>
          <w:rFonts w:ascii="Times New Roman" w:hAnsi="Times New Roman" w:cs="Times New Roman"/>
          <w:sz w:val="24"/>
          <w:szCs w:val="24"/>
          <w:lang w:val="pt-BR"/>
        </w:rPr>
        <w:t>convertem</w:t>
      </w:r>
      <w:r w:rsidR="00843610">
        <w:rPr>
          <w:rFonts w:ascii="Times New Roman" w:hAnsi="Times New Roman" w:cs="Times New Roman"/>
          <w:sz w:val="24"/>
          <w:szCs w:val="24"/>
          <w:lang w:val="pt-BR"/>
        </w:rPr>
        <w:t xml:space="preserve"> alguns ativos em moeda manual, implica que existem outros “tipos de moeda”, além dos meios de pagamento e depósitos à vista. </w:t>
      </w:r>
      <w:r>
        <w:rPr>
          <w:rFonts w:ascii="Times New Roman" w:hAnsi="Times New Roman" w:cs="Times New Roman"/>
          <w:sz w:val="24"/>
          <w:szCs w:val="24"/>
          <w:lang w:val="pt-BR"/>
        </w:rPr>
        <w:t>Cabe ressaltar</w:t>
      </w:r>
      <w:r w:rsidR="00B1390E">
        <w:rPr>
          <w:rFonts w:ascii="Times New Roman" w:hAnsi="Times New Roman" w:cs="Times New Roman"/>
          <w:sz w:val="24"/>
          <w:szCs w:val="24"/>
          <w:lang w:val="pt-BR"/>
        </w:rPr>
        <w:t>, inclusive, que</w:t>
      </w:r>
      <w:r>
        <w:rPr>
          <w:rFonts w:ascii="Times New Roman" w:hAnsi="Times New Roman" w:cs="Times New Roman"/>
          <w:sz w:val="24"/>
          <w:szCs w:val="24"/>
          <w:lang w:val="pt-BR"/>
        </w:rPr>
        <w:t xml:space="preserve"> conceitualmente, o agregado que melhor representa a moeda é aquele que possui maior relação com índice de preço e/ou taxa de juros, assim, não necessariamente a forma mais líquida – ou a forma mais popularmente conhecida - é a que melhor representa o conceito de moeda. </w:t>
      </w:r>
      <w:r w:rsidR="00A5303D">
        <w:rPr>
          <w:rFonts w:ascii="Times New Roman" w:hAnsi="Times New Roman" w:cs="Times New Roman"/>
          <w:sz w:val="24"/>
          <w:szCs w:val="24"/>
          <w:lang w:val="pt-BR"/>
        </w:rPr>
        <w:t xml:space="preserve">Com isso, de acordo com o Banco Central do Brasil (2001), </w:t>
      </w:r>
      <w:r w:rsidR="007B138B">
        <w:rPr>
          <w:rFonts w:ascii="Times New Roman" w:hAnsi="Times New Roman" w:cs="Times New Roman"/>
          <w:sz w:val="24"/>
          <w:szCs w:val="24"/>
          <w:lang w:val="pt-BR"/>
        </w:rPr>
        <w:t>os agregados são divididos em M</w:t>
      </w:r>
      <w:r w:rsidR="007B138B" w:rsidRPr="006F024A">
        <w:rPr>
          <w:rFonts w:ascii="Times New Roman" w:hAnsi="Times New Roman" w:cs="Times New Roman"/>
          <w:sz w:val="24"/>
          <w:szCs w:val="24"/>
          <w:vertAlign w:val="subscript"/>
          <w:lang w:val="pt-BR"/>
        </w:rPr>
        <w:t>1</w:t>
      </w:r>
      <w:r w:rsidR="007B138B">
        <w:rPr>
          <w:rFonts w:ascii="Times New Roman" w:hAnsi="Times New Roman" w:cs="Times New Roman"/>
          <w:sz w:val="24"/>
          <w:szCs w:val="24"/>
          <w:lang w:val="pt-BR"/>
        </w:rPr>
        <w:t>, M</w:t>
      </w:r>
      <w:r w:rsidR="007B138B" w:rsidRPr="006F024A">
        <w:rPr>
          <w:rFonts w:ascii="Times New Roman" w:hAnsi="Times New Roman" w:cs="Times New Roman"/>
          <w:sz w:val="24"/>
          <w:szCs w:val="24"/>
          <w:vertAlign w:val="subscript"/>
          <w:lang w:val="pt-BR"/>
        </w:rPr>
        <w:t>2</w:t>
      </w:r>
      <w:r w:rsidR="007B138B">
        <w:rPr>
          <w:rFonts w:ascii="Times New Roman" w:hAnsi="Times New Roman" w:cs="Times New Roman"/>
          <w:sz w:val="24"/>
          <w:szCs w:val="24"/>
          <w:lang w:val="pt-BR"/>
        </w:rPr>
        <w:t>, M</w:t>
      </w:r>
      <w:r w:rsidR="007B138B" w:rsidRPr="006F024A">
        <w:rPr>
          <w:rFonts w:ascii="Times New Roman" w:hAnsi="Times New Roman" w:cs="Times New Roman"/>
          <w:sz w:val="24"/>
          <w:szCs w:val="24"/>
          <w:vertAlign w:val="subscript"/>
          <w:lang w:val="pt-BR"/>
        </w:rPr>
        <w:t>3</w:t>
      </w:r>
      <w:r w:rsidR="007B138B">
        <w:rPr>
          <w:rFonts w:ascii="Times New Roman" w:hAnsi="Times New Roman" w:cs="Times New Roman"/>
          <w:sz w:val="24"/>
          <w:szCs w:val="24"/>
          <w:lang w:val="pt-BR"/>
        </w:rPr>
        <w:t xml:space="preserve"> e M</w:t>
      </w:r>
      <w:r w:rsidR="007B138B" w:rsidRPr="006F024A">
        <w:rPr>
          <w:rFonts w:ascii="Times New Roman" w:hAnsi="Times New Roman" w:cs="Times New Roman"/>
          <w:sz w:val="24"/>
          <w:szCs w:val="24"/>
          <w:vertAlign w:val="subscript"/>
          <w:lang w:val="pt-BR"/>
        </w:rPr>
        <w:t>4</w:t>
      </w:r>
      <w:r w:rsidR="007B138B">
        <w:rPr>
          <w:rFonts w:ascii="Times New Roman" w:hAnsi="Times New Roman" w:cs="Times New Roman"/>
          <w:sz w:val="24"/>
          <w:szCs w:val="24"/>
          <w:lang w:val="pt-BR"/>
        </w:rPr>
        <w:t xml:space="preserve">, conforme aponta a tabela: </w:t>
      </w:r>
    </w:p>
    <w:p w:rsidR="00EA5026" w:rsidRDefault="00EA5026" w:rsidP="00EA5026">
      <w:pPr>
        <w:spacing w:after="0" w:line="360" w:lineRule="auto"/>
        <w:ind w:firstLine="720"/>
        <w:contextualSpacing/>
        <w:jc w:val="both"/>
        <w:rPr>
          <w:rFonts w:ascii="Times New Roman" w:hAnsi="Times New Roman" w:cs="Times New Roman"/>
          <w:sz w:val="24"/>
          <w:szCs w:val="24"/>
          <w:lang w:val="pt-BR"/>
        </w:rPr>
      </w:pPr>
    </w:p>
    <w:tbl>
      <w:tblPr>
        <w:tblW w:w="9434" w:type="dxa"/>
        <w:tblLook w:val="04A0"/>
      </w:tblPr>
      <w:tblGrid>
        <w:gridCol w:w="1165"/>
        <w:gridCol w:w="6818"/>
        <w:gridCol w:w="1451"/>
      </w:tblGrid>
      <w:tr w:rsidR="006807D4" w:rsidRPr="006807D4" w:rsidTr="00D07F0B">
        <w:trPr>
          <w:trHeight w:val="318"/>
        </w:trPr>
        <w:tc>
          <w:tcPr>
            <w:tcW w:w="9434" w:type="dxa"/>
            <w:gridSpan w:val="3"/>
            <w:tcBorders>
              <w:top w:val="nil"/>
              <w:left w:val="nil"/>
              <w:bottom w:val="single" w:sz="8" w:space="0" w:color="auto"/>
              <w:right w:val="nil"/>
            </w:tcBorders>
            <w:shd w:val="clear" w:color="auto" w:fill="auto"/>
            <w:vAlign w:val="bottom"/>
            <w:hideMark/>
          </w:tcPr>
          <w:p w:rsidR="006807D4" w:rsidRDefault="006807D4" w:rsidP="006807D4">
            <w:pPr>
              <w:spacing w:after="0" w:line="240" w:lineRule="auto"/>
              <w:jc w:val="center"/>
              <w:rPr>
                <w:rFonts w:ascii="Times New Roman" w:eastAsia="Times New Roman" w:hAnsi="Times New Roman" w:cs="Times New Roman"/>
                <w:b/>
                <w:bCs/>
                <w:color w:val="000000"/>
              </w:rPr>
            </w:pPr>
            <w:r w:rsidRPr="006807D4">
              <w:rPr>
                <w:rFonts w:ascii="Times New Roman" w:eastAsia="Times New Roman" w:hAnsi="Times New Roman" w:cs="Times New Roman"/>
                <w:b/>
                <w:bCs/>
                <w:color w:val="000000"/>
              </w:rPr>
              <w:t xml:space="preserve">Tabela 1 - Agregados Monetários </w:t>
            </w:r>
          </w:p>
          <w:p w:rsidR="006807D4" w:rsidRPr="006807D4" w:rsidRDefault="006807D4" w:rsidP="006807D4">
            <w:pPr>
              <w:spacing w:after="0" w:line="240" w:lineRule="auto"/>
              <w:jc w:val="center"/>
              <w:rPr>
                <w:rFonts w:ascii="Times New Roman" w:eastAsia="Times New Roman" w:hAnsi="Times New Roman" w:cs="Times New Roman"/>
                <w:b/>
                <w:bCs/>
                <w:color w:val="000000"/>
              </w:rPr>
            </w:pPr>
          </w:p>
        </w:tc>
      </w:tr>
      <w:tr w:rsidR="006807D4" w:rsidRPr="006807D4" w:rsidTr="00D07F0B">
        <w:trPr>
          <w:trHeight w:val="303"/>
        </w:trPr>
        <w:tc>
          <w:tcPr>
            <w:tcW w:w="1165" w:type="dxa"/>
            <w:tcBorders>
              <w:top w:val="nil"/>
              <w:left w:val="single" w:sz="8" w:space="0" w:color="auto"/>
              <w:bottom w:val="single" w:sz="4" w:space="0" w:color="auto"/>
              <w:right w:val="nil"/>
            </w:tcBorders>
            <w:shd w:val="clear" w:color="000000" w:fill="D9E2F3"/>
            <w:vAlign w:val="center"/>
            <w:hideMark/>
          </w:tcPr>
          <w:p w:rsidR="006807D4" w:rsidRPr="006807D4" w:rsidRDefault="006807D4" w:rsidP="006807D4">
            <w:pPr>
              <w:spacing w:after="0" w:line="240" w:lineRule="auto"/>
              <w:jc w:val="center"/>
              <w:rPr>
                <w:rFonts w:ascii="Times New Roman" w:eastAsia="Times New Roman" w:hAnsi="Times New Roman" w:cs="Times New Roman"/>
                <w:b/>
                <w:bCs/>
                <w:color w:val="000000"/>
                <w:sz w:val="20"/>
                <w:szCs w:val="20"/>
              </w:rPr>
            </w:pPr>
            <w:r w:rsidRPr="006807D4">
              <w:rPr>
                <w:rFonts w:ascii="Times New Roman" w:eastAsia="Times New Roman" w:hAnsi="Times New Roman" w:cs="Times New Roman"/>
                <w:b/>
                <w:bCs/>
                <w:color w:val="000000"/>
                <w:sz w:val="20"/>
                <w:szCs w:val="20"/>
              </w:rPr>
              <w:t>Agregados</w:t>
            </w:r>
          </w:p>
        </w:tc>
        <w:tc>
          <w:tcPr>
            <w:tcW w:w="6818" w:type="dxa"/>
            <w:tcBorders>
              <w:top w:val="nil"/>
              <w:left w:val="single" w:sz="4" w:space="0" w:color="auto"/>
              <w:bottom w:val="single" w:sz="4" w:space="0" w:color="auto"/>
              <w:right w:val="single" w:sz="4" w:space="0" w:color="auto"/>
            </w:tcBorders>
            <w:shd w:val="clear" w:color="000000" w:fill="D9E2F3"/>
            <w:vAlign w:val="center"/>
            <w:hideMark/>
          </w:tcPr>
          <w:p w:rsidR="006807D4" w:rsidRPr="006807D4" w:rsidRDefault="006807D4" w:rsidP="006807D4">
            <w:pPr>
              <w:spacing w:after="0" w:line="240" w:lineRule="auto"/>
              <w:jc w:val="center"/>
              <w:rPr>
                <w:rFonts w:ascii="Times New Roman" w:eastAsia="Times New Roman" w:hAnsi="Times New Roman" w:cs="Times New Roman"/>
                <w:b/>
                <w:bCs/>
                <w:color w:val="000000"/>
                <w:sz w:val="20"/>
                <w:szCs w:val="20"/>
              </w:rPr>
            </w:pPr>
            <w:r w:rsidRPr="006807D4">
              <w:rPr>
                <w:rFonts w:ascii="Times New Roman" w:eastAsia="Times New Roman" w:hAnsi="Times New Roman" w:cs="Times New Roman"/>
                <w:b/>
                <w:bCs/>
                <w:color w:val="000000"/>
                <w:sz w:val="20"/>
                <w:szCs w:val="20"/>
              </w:rPr>
              <w:t>Conceito</w:t>
            </w:r>
          </w:p>
        </w:tc>
        <w:tc>
          <w:tcPr>
            <w:tcW w:w="1451" w:type="dxa"/>
            <w:tcBorders>
              <w:top w:val="nil"/>
              <w:left w:val="nil"/>
              <w:bottom w:val="single" w:sz="4" w:space="0" w:color="auto"/>
              <w:right w:val="single" w:sz="8" w:space="0" w:color="auto"/>
            </w:tcBorders>
            <w:shd w:val="clear" w:color="000000" w:fill="D9E2F3"/>
            <w:vAlign w:val="center"/>
            <w:hideMark/>
          </w:tcPr>
          <w:p w:rsidR="006807D4" w:rsidRPr="006807D4" w:rsidRDefault="006807D4" w:rsidP="006807D4">
            <w:pPr>
              <w:spacing w:after="0" w:line="240" w:lineRule="auto"/>
              <w:jc w:val="center"/>
              <w:rPr>
                <w:rFonts w:ascii="Times New Roman" w:eastAsia="Times New Roman" w:hAnsi="Times New Roman" w:cs="Times New Roman"/>
                <w:b/>
                <w:bCs/>
                <w:color w:val="000000"/>
                <w:sz w:val="20"/>
                <w:szCs w:val="20"/>
              </w:rPr>
            </w:pPr>
            <w:r w:rsidRPr="006807D4">
              <w:rPr>
                <w:rFonts w:ascii="Times New Roman" w:eastAsia="Times New Roman" w:hAnsi="Times New Roman" w:cs="Times New Roman"/>
                <w:b/>
                <w:bCs/>
                <w:color w:val="000000"/>
                <w:sz w:val="20"/>
                <w:szCs w:val="20"/>
              </w:rPr>
              <w:t>Agrupamento</w:t>
            </w:r>
          </w:p>
        </w:tc>
      </w:tr>
      <w:tr w:rsidR="006807D4" w:rsidRPr="006807D4" w:rsidTr="00D07F0B">
        <w:trPr>
          <w:trHeight w:val="772"/>
        </w:trPr>
        <w:tc>
          <w:tcPr>
            <w:tcW w:w="1165" w:type="dxa"/>
            <w:tcBorders>
              <w:top w:val="nil"/>
              <w:left w:val="single" w:sz="8" w:space="0" w:color="auto"/>
              <w:bottom w:val="single" w:sz="4" w:space="0" w:color="auto"/>
              <w:right w:val="single" w:sz="4" w:space="0" w:color="auto"/>
            </w:tcBorders>
            <w:shd w:val="clear" w:color="000000" w:fill="F2F2F2"/>
            <w:vAlign w:val="center"/>
            <w:hideMark/>
          </w:tcPr>
          <w:p w:rsidR="006807D4" w:rsidRPr="006807D4" w:rsidRDefault="006807D4" w:rsidP="00CE0E35">
            <w:pPr>
              <w:spacing w:after="0" w:line="240" w:lineRule="auto"/>
              <w:jc w:val="center"/>
              <w:rPr>
                <w:rFonts w:ascii="Times New Roman" w:eastAsia="Times New Roman" w:hAnsi="Times New Roman" w:cs="Times New Roman"/>
                <w:b/>
                <w:bCs/>
                <w:color w:val="000000"/>
                <w:sz w:val="20"/>
                <w:szCs w:val="20"/>
              </w:rPr>
            </w:pPr>
            <w:r w:rsidRPr="006807D4">
              <w:rPr>
                <w:rFonts w:ascii="Times New Roman" w:eastAsia="Times New Roman" w:hAnsi="Times New Roman" w:cs="Times New Roman"/>
                <w:b/>
                <w:bCs/>
                <w:color w:val="000000"/>
                <w:sz w:val="20"/>
                <w:szCs w:val="20"/>
              </w:rPr>
              <w:t>M</w:t>
            </w:r>
            <w:r w:rsidRPr="006F024A">
              <w:rPr>
                <w:rFonts w:ascii="Times New Roman" w:eastAsia="Times New Roman" w:hAnsi="Times New Roman" w:cs="Times New Roman"/>
                <w:b/>
                <w:bCs/>
                <w:color w:val="000000"/>
                <w:sz w:val="20"/>
                <w:szCs w:val="20"/>
                <w:vertAlign w:val="subscript"/>
              </w:rPr>
              <w:t>1</w:t>
            </w:r>
          </w:p>
        </w:tc>
        <w:tc>
          <w:tcPr>
            <w:tcW w:w="6818" w:type="dxa"/>
            <w:tcBorders>
              <w:top w:val="nil"/>
              <w:left w:val="nil"/>
              <w:bottom w:val="nil"/>
              <w:right w:val="single" w:sz="4" w:space="0" w:color="auto"/>
            </w:tcBorders>
            <w:shd w:val="clear" w:color="000000" w:fill="F2F2F2"/>
            <w:vAlign w:val="center"/>
            <w:hideMark/>
          </w:tcPr>
          <w:p w:rsidR="006807D4" w:rsidRPr="006807D4" w:rsidRDefault="006807D4" w:rsidP="006807D4">
            <w:pPr>
              <w:spacing w:after="0" w:line="240" w:lineRule="auto"/>
              <w:jc w:val="center"/>
              <w:rPr>
                <w:rFonts w:ascii="Times New Roman" w:eastAsia="Times New Roman" w:hAnsi="Times New Roman" w:cs="Times New Roman"/>
                <w:color w:val="000000"/>
                <w:sz w:val="20"/>
                <w:szCs w:val="20"/>
                <w:lang w:val="pt-BR"/>
              </w:rPr>
            </w:pPr>
            <w:r w:rsidRPr="006807D4">
              <w:rPr>
                <w:rFonts w:ascii="Times New Roman" w:eastAsia="Times New Roman" w:hAnsi="Times New Roman" w:cs="Times New Roman"/>
                <w:color w:val="000000"/>
                <w:sz w:val="20"/>
                <w:szCs w:val="20"/>
                <w:lang w:val="pt-BR"/>
              </w:rPr>
              <w:t>Papel moeda em poder do público + depósitos à vista</w:t>
            </w:r>
          </w:p>
        </w:tc>
        <w:tc>
          <w:tcPr>
            <w:tcW w:w="1451" w:type="dxa"/>
            <w:tcBorders>
              <w:top w:val="nil"/>
              <w:left w:val="nil"/>
              <w:bottom w:val="single" w:sz="4" w:space="0" w:color="auto"/>
              <w:right w:val="single" w:sz="8" w:space="0" w:color="auto"/>
            </w:tcBorders>
            <w:shd w:val="clear" w:color="000000" w:fill="F2F2F2"/>
            <w:vAlign w:val="center"/>
            <w:hideMark/>
          </w:tcPr>
          <w:p w:rsidR="006807D4" w:rsidRPr="006807D4" w:rsidRDefault="006807D4" w:rsidP="006807D4">
            <w:pPr>
              <w:spacing w:after="0" w:line="240" w:lineRule="auto"/>
              <w:jc w:val="center"/>
              <w:rPr>
                <w:rFonts w:ascii="Times New Roman" w:eastAsia="Times New Roman" w:hAnsi="Times New Roman" w:cs="Times New Roman"/>
                <w:color w:val="000000"/>
                <w:sz w:val="20"/>
                <w:szCs w:val="20"/>
              </w:rPr>
            </w:pPr>
            <w:r w:rsidRPr="006807D4">
              <w:rPr>
                <w:rFonts w:ascii="Times New Roman" w:eastAsia="Times New Roman" w:hAnsi="Times New Roman" w:cs="Times New Roman"/>
                <w:color w:val="000000"/>
                <w:sz w:val="20"/>
                <w:szCs w:val="20"/>
                <w:lang w:val="pt-BR"/>
              </w:rPr>
              <w:t>Meio</w:t>
            </w:r>
            <w:r w:rsidRPr="006807D4">
              <w:rPr>
                <w:rFonts w:ascii="Times New Roman" w:eastAsia="Times New Roman" w:hAnsi="Times New Roman" w:cs="Times New Roman"/>
                <w:color w:val="000000"/>
                <w:sz w:val="20"/>
                <w:szCs w:val="20"/>
              </w:rPr>
              <w:t xml:space="preserve"> de pagamento</w:t>
            </w:r>
            <w:r w:rsidRPr="006807D4">
              <w:rPr>
                <w:rFonts w:ascii="Times New Roman" w:eastAsia="Times New Roman" w:hAnsi="Times New Roman" w:cs="Times New Roman"/>
                <w:b/>
                <w:bCs/>
                <w:color w:val="000000"/>
                <w:sz w:val="20"/>
                <w:szCs w:val="20"/>
              </w:rPr>
              <w:t xml:space="preserve"> restrito</w:t>
            </w:r>
          </w:p>
        </w:tc>
      </w:tr>
      <w:tr w:rsidR="006807D4" w:rsidRPr="006807D4" w:rsidTr="00D07F0B">
        <w:trPr>
          <w:trHeight w:val="848"/>
        </w:trPr>
        <w:tc>
          <w:tcPr>
            <w:tcW w:w="1165"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6807D4" w:rsidRPr="006807D4" w:rsidRDefault="006807D4" w:rsidP="006807D4">
            <w:pPr>
              <w:spacing w:after="0" w:line="240" w:lineRule="auto"/>
              <w:jc w:val="center"/>
              <w:rPr>
                <w:rFonts w:ascii="Times New Roman" w:eastAsia="Times New Roman" w:hAnsi="Times New Roman" w:cs="Times New Roman"/>
                <w:b/>
                <w:bCs/>
                <w:color w:val="000000"/>
                <w:sz w:val="20"/>
                <w:szCs w:val="20"/>
              </w:rPr>
            </w:pPr>
            <w:r w:rsidRPr="006807D4">
              <w:rPr>
                <w:rFonts w:ascii="Times New Roman" w:eastAsia="Times New Roman" w:hAnsi="Times New Roman" w:cs="Times New Roman"/>
                <w:b/>
                <w:bCs/>
                <w:color w:val="000000"/>
                <w:sz w:val="20"/>
                <w:szCs w:val="20"/>
              </w:rPr>
              <w:t>M</w:t>
            </w:r>
            <w:r w:rsidRPr="006F024A">
              <w:rPr>
                <w:rFonts w:ascii="Times New Roman" w:eastAsia="Times New Roman" w:hAnsi="Times New Roman" w:cs="Times New Roman"/>
                <w:b/>
                <w:bCs/>
                <w:color w:val="000000"/>
                <w:sz w:val="20"/>
                <w:szCs w:val="20"/>
                <w:vertAlign w:val="subscript"/>
              </w:rPr>
              <w:t>2</w:t>
            </w:r>
          </w:p>
        </w:tc>
        <w:tc>
          <w:tcPr>
            <w:tcW w:w="6818" w:type="dxa"/>
            <w:tcBorders>
              <w:top w:val="single" w:sz="4" w:space="0" w:color="auto"/>
              <w:left w:val="nil"/>
              <w:bottom w:val="single" w:sz="4" w:space="0" w:color="auto"/>
              <w:right w:val="single" w:sz="4" w:space="0" w:color="auto"/>
            </w:tcBorders>
            <w:shd w:val="clear" w:color="000000" w:fill="D8D8D8"/>
            <w:vAlign w:val="center"/>
            <w:hideMark/>
          </w:tcPr>
          <w:p w:rsidR="006807D4" w:rsidRPr="006807D4" w:rsidRDefault="006807D4" w:rsidP="006807D4">
            <w:pPr>
              <w:spacing w:after="0" w:line="240" w:lineRule="auto"/>
              <w:jc w:val="center"/>
              <w:rPr>
                <w:rFonts w:ascii="Times New Roman" w:eastAsia="Times New Roman" w:hAnsi="Times New Roman" w:cs="Times New Roman"/>
                <w:color w:val="000000"/>
                <w:sz w:val="20"/>
                <w:szCs w:val="20"/>
                <w:lang w:val="pt-BR"/>
              </w:rPr>
            </w:pPr>
            <w:r w:rsidRPr="006807D4">
              <w:rPr>
                <w:rFonts w:ascii="Times New Roman" w:eastAsia="Times New Roman" w:hAnsi="Times New Roman" w:cs="Times New Roman"/>
                <w:color w:val="000000"/>
                <w:sz w:val="20"/>
                <w:szCs w:val="20"/>
                <w:lang w:val="pt-BR"/>
              </w:rPr>
              <w:t>M1 +</w:t>
            </w:r>
            <w:r w:rsidR="00D07F0B" w:rsidRPr="006807D4">
              <w:rPr>
                <w:rFonts w:ascii="Times New Roman" w:eastAsia="Times New Roman" w:hAnsi="Times New Roman" w:cs="Times New Roman"/>
                <w:color w:val="000000"/>
                <w:sz w:val="20"/>
                <w:szCs w:val="20"/>
                <w:lang w:val="pt-BR"/>
              </w:rPr>
              <w:t xml:space="preserve"> </w:t>
            </w:r>
            <w:r w:rsidRPr="006807D4">
              <w:rPr>
                <w:rFonts w:ascii="Times New Roman" w:eastAsia="Times New Roman" w:hAnsi="Times New Roman" w:cs="Times New Roman"/>
                <w:color w:val="000000"/>
                <w:sz w:val="20"/>
                <w:szCs w:val="20"/>
                <w:lang w:val="pt-BR"/>
              </w:rPr>
              <w:t xml:space="preserve">depósitos especiais remunerados + depósitos de poupança + títulos emitidos por instituições depositárias </w:t>
            </w:r>
          </w:p>
        </w:tc>
        <w:tc>
          <w:tcPr>
            <w:tcW w:w="1451" w:type="dxa"/>
            <w:tcBorders>
              <w:top w:val="nil"/>
              <w:left w:val="nil"/>
              <w:bottom w:val="single" w:sz="4" w:space="0" w:color="auto"/>
              <w:right w:val="single" w:sz="4" w:space="0" w:color="auto"/>
            </w:tcBorders>
            <w:shd w:val="clear" w:color="000000" w:fill="D8D8D8"/>
            <w:vAlign w:val="center"/>
            <w:hideMark/>
          </w:tcPr>
          <w:p w:rsidR="006807D4" w:rsidRPr="006807D4" w:rsidRDefault="006807D4" w:rsidP="006807D4">
            <w:pPr>
              <w:spacing w:after="0" w:line="240" w:lineRule="auto"/>
              <w:jc w:val="center"/>
              <w:rPr>
                <w:rFonts w:ascii="Times New Roman" w:eastAsia="Times New Roman" w:hAnsi="Times New Roman" w:cs="Times New Roman"/>
                <w:color w:val="000000"/>
                <w:sz w:val="20"/>
                <w:szCs w:val="20"/>
              </w:rPr>
            </w:pPr>
            <w:r w:rsidRPr="006807D4">
              <w:rPr>
                <w:rFonts w:ascii="Times New Roman" w:eastAsia="Times New Roman" w:hAnsi="Times New Roman" w:cs="Times New Roman"/>
                <w:color w:val="000000"/>
                <w:sz w:val="20"/>
                <w:szCs w:val="20"/>
              </w:rPr>
              <w:t xml:space="preserve">Meio de pagamento </w:t>
            </w:r>
            <w:r w:rsidRPr="006807D4">
              <w:rPr>
                <w:rFonts w:ascii="Times New Roman" w:eastAsia="Times New Roman" w:hAnsi="Times New Roman" w:cs="Times New Roman"/>
                <w:b/>
                <w:bCs/>
                <w:color w:val="000000"/>
                <w:sz w:val="20"/>
                <w:szCs w:val="20"/>
              </w:rPr>
              <w:t>ampliado</w:t>
            </w:r>
          </w:p>
        </w:tc>
      </w:tr>
      <w:tr w:rsidR="006807D4" w:rsidRPr="006807D4" w:rsidTr="00D07F0B">
        <w:trPr>
          <w:trHeight w:val="804"/>
        </w:trPr>
        <w:tc>
          <w:tcPr>
            <w:tcW w:w="116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6807D4" w:rsidRPr="006807D4" w:rsidRDefault="006807D4" w:rsidP="006807D4">
            <w:pPr>
              <w:spacing w:after="0" w:line="240" w:lineRule="auto"/>
              <w:jc w:val="center"/>
              <w:rPr>
                <w:rFonts w:ascii="Times New Roman" w:eastAsia="Times New Roman" w:hAnsi="Times New Roman" w:cs="Times New Roman"/>
                <w:b/>
                <w:bCs/>
                <w:color w:val="000000"/>
                <w:sz w:val="20"/>
                <w:szCs w:val="20"/>
              </w:rPr>
            </w:pPr>
            <w:r w:rsidRPr="006807D4">
              <w:rPr>
                <w:rFonts w:ascii="Times New Roman" w:eastAsia="Times New Roman" w:hAnsi="Times New Roman" w:cs="Times New Roman"/>
                <w:b/>
                <w:bCs/>
                <w:color w:val="000000"/>
                <w:sz w:val="20"/>
                <w:szCs w:val="20"/>
              </w:rPr>
              <w:t>M</w:t>
            </w:r>
            <w:r w:rsidRPr="006F024A">
              <w:rPr>
                <w:rFonts w:ascii="Times New Roman" w:eastAsia="Times New Roman" w:hAnsi="Times New Roman" w:cs="Times New Roman"/>
                <w:b/>
                <w:bCs/>
                <w:color w:val="000000"/>
                <w:sz w:val="20"/>
                <w:szCs w:val="20"/>
                <w:vertAlign w:val="subscript"/>
              </w:rPr>
              <w:t>3</w:t>
            </w:r>
          </w:p>
        </w:tc>
        <w:tc>
          <w:tcPr>
            <w:tcW w:w="6818" w:type="dxa"/>
            <w:tcBorders>
              <w:top w:val="nil"/>
              <w:left w:val="nil"/>
              <w:bottom w:val="nil"/>
              <w:right w:val="single" w:sz="4" w:space="0" w:color="auto"/>
            </w:tcBorders>
            <w:shd w:val="clear" w:color="000000" w:fill="EDEDED"/>
            <w:vAlign w:val="center"/>
            <w:hideMark/>
          </w:tcPr>
          <w:p w:rsidR="006807D4" w:rsidRPr="006807D4" w:rsidRDefault="006807D4" w:rsidP="006807D4">
            <w:pPr>
              <w:spacing w:after="0" w:line="240" w:lineRule="auto"/>
              <w:jc w:val="center"/>
              <w:rPr>
                <w:rFonts w:ascii="Times New Roman" w:eastAsia="Times New Roman" w:hAnsi="Times New Roman" w:cs="Times New Roman"/>
                <w:color w:val="000000"/>
                <w:sz w:val="20"/>
                <w:szCs w:val="20"/>
                <w:lang w:val="pt-BR"/>
              </w:rPr>
            </w:pPr>
            <w:r w:rsidRPr="006807D4">
              <w:rPr>
                <w:rFonts w:ascii="Times New Roman" w:eastAsia="Times New Roman" w:hAnsi="Times New Roman" w:cs="Times New Roman"/>
                <w:color w:val="000000"/>
                <w:sz w:val="20"/>
                <w:szCs w:val="20"/>
                <w:lang w:val="pt-BR"/>
              </w:rPr>
              <w:t>M2 + quotas de fundos de renda fixa + operações compromissadas registras no Selic</w:t>
            </w:r>
          </w:p>
        </w:tc>
        <w:tc>
          <w:tcPr>
            <w:tcW w:w="1451" w:type="dxa"/>
            <w:tcBorders>
              <w:top w:val="nil"/>
              <w:left w:val="nil"/>
              <w:bottom w:val="single" w:sz="4" w:space="0" w:color="auto"/>
              <w:right w:val="single" w:sz="4" w:space="0" w:color="auto"/>
            </w:tcBorders>
            <w:shd w:val="clear" w:color="000000" w:fill="EDEDED"/>
            <w:vAlign w:val="center"/>
            <w:hideMark/>
          </w:tcPr>
          <w:p w:rsidR="006807D4" w:rsidRPr="006807D4" w:rsidRDefault="006807D4" w:rsidP="006807D4">
            <w:pPr>
              <w:spacing w:after="0" w:line="240" w:lineRule="auto"/>
              <w:jc w:val="center"/>
              <w:rPr>
                <w:rFonts w:ascii="Times New Roman" w:eastAsia="Times New Roman" w:hAnsi="Times New Roman" w:cs="Times New Roman"/>
                <w:color w:val="000000"/>
                <w:sz w:val="20"/>
                <w:szCs w:val="20"/>
              </w:rPr>
            </w:pPr>
            <w:r w:rsidRPr="006807D4">
              <w:rPr>
                <w:rFonts w:ascii="Times New Roman" w:eastAsia="Times New Roman" w:hAnsi="Times New Roman" w:cs="Times New Roman"/>
                <w:color w:val="000000"/>
                <w:sz w:val="20"/>
                <w:szCs w:val="20"/>
              </w:rPr>
              <w:t xml:space="preserve">Meio de </w:t>
            </w:r>
            <w:r w:rsidRPr="006807D4">
              <w:rPr>
                <w:rFonts w:ascii="Times New Roman" w:eastAsia="Times New Roman" w:hAnsi="Times New Roman" w:cs="Times New Roman"/>
                <w:color w:val="000000"/>
                <w:sz w:val="20"/>
                <w:szCs w:val="20"/>
                <w:lang w:val="pt-BR"/>
              </w:rPr>
              <w:t>pagamento</w:t>
            </w:r>
            <w:r w:rsidRPr="006807D4">
              <w:rPr>
                <w:rFonts w:ascii="Times New Roman" w:eastAsia="Times New Roman" w:hAnsi="Times New Roman" w:cs="Times New Roman"/>
                <w:color w:val="000000"/>
                <w:sz w:val="20"/>
                <w:szCs w:val="20"/>
              </w:rPr>
              <w:t xml:space="preserve"> </w:t>
            </w:r>
            <w:r w:rsidRPr="006807D4">
              <w:rPr>
                <w:rFonts w:ascii="Times New Roman" w:eastAsia="Times New Roman" w:hAnsi="Times New Roman" w:cs="Times New Roman"/>
                <w:b/>
                <w:bCs/>
                <w:color w:val="000000"/>
                <w:sz w:val="20"/>
                <w:szCs w:val="20"/>
              </w:rPr>
              <w:t>ampliado</w:t>
            </w:r>
          </w:p>
        </w:tc>
      </w:tr>
      <w:tr w:rsidR="006807D4" w:rsidRPr="006807D4" w:rsidTr="00D07F0B">
        <w:trPr>
          <w:trHeight w:val="742"/>
        </w:trPr>
        <w:tc>
          <w:tcPr>
            <w:tcW w:w="1165"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6807D4" w:rsidRPr="006807D4" w:rsidRDefault="006807D4" w:rsidP="006807D4">
            <w:pPr>
              <w:spacing w:after="0" w:line="240" w:lineRule="auto"/>
              <w:jc w:val="center"/>
              <w:rPr>
                <w:rFonts w:ascii="Times New Roman" w:eastAsia="Times New Roman" w:hAnsi="Times New Roman" w:cs="Times New Roman"/>
                <w:b/>
                <w:bCs/>
                <w:color w:val="000000"/>
                <w:sz w:val="20"/>
                <w:szCs w:val="20"/>
              </w:rPr>
            </w:pPr>
            <w:r w:rsidRPr="006807D4">
              <w:rPr>
                <w:rFonts w:ascii="Times New Roman" w:eastAsia="Times New Roman" w:hAnsi="Times New Roman" w:cs="Times New Roman"/>
                <w:b/>
                <w:bCs/>
                <w:color w:val="000000"/>
                <w:sz w:val="20"/>
                <w:szCs w:val="20"/>
              </w:rPr>
              <w:t>M</w:t>
            </w:r>
            <w:r w:rsidRPr="006F024A">
              <w:rPr>
                <w:rFonts w:ascii="Times New Roman" w:eastAsia="Times New Roman" w:hAnsi="Times New Roman" w:cs="Times New Roman"/>
                <w:b/>
                <w:bCs/>
                <w:color w:val="000000"/>
                <w:sz w:val="20"/>
                <w:szCs w:val="20"/>
                <w:vertAlign w:val="subscript"/>
              </w:rPr>
              <w:t>4</w:t>
            </w:r>
          </w:p>
        </w:tc>
        <w:tc>
          <w:tcPr>
            <w:tcW w:w="6818" w:type="dxa"/>
            <w:tcBorders>
              <w:top w:val="single" w:sz="4" w:space="0" w:color="auto"/>
              <w:left w:val="nil"/>
              <w:bottom w:val="single" w:sz="8" w:space="0" w:color="auto"/>
              <w:right w:val="single" w:sz="4" w:space="0" w:color="auto"/>
            </w:tcBorders>
            <w:shd w:val="clear" w:color="000000" w:fill="D8D8D8"/>
            <w:vAlign w:val="center"/>
            <w:hideMark/>
          </w:tcPr>
          <w:p w:rsidR="006807D4" w:rsidRPr="006807D4" w:rsidRDefault="006807D4" w:rsidP="006807D4">
            <w:pPr>
              <w:spacing w:after="0" w:line="240" w:lineRule="auto"/>
              <w:jc w:val="center"/>
              <w:rPr>
                <w:rFonts w:ascii="Times New Roman" w:eastAsia="Times New Roman" w:hAnsi="Times New Roman" w:cs="Times New Roman"/>
                <w:color w:val="000000"/>
                <w:sz w:val="20"/>
                <w:szCs w:val="20"/>
                <w:lang w:val="pt-BR"/>
              </w:rPr>
            </w:pPr>
            <w:r w:rsidRPr="006807D4">
              <w:rPr>
                <w:rFonts w:ascii="Times New Roman" w:eastAsia="Times New Roman" w:hAnsi="Times New Roman" w:cs="Times New Roman"/>
                <w:color w:val="000000"/>
                <w:sz w:val="20"/>
                <w:szCs w:val="20"/>
                <w:lang w:val="pt-BR"/>
              </w:rPr>
              <w:t xml:space="preserve">M3 + títulos públicos de alta liquidez </w:t>
            </w:r>
          </w:p>
        </w:tc>
        <w:tc>
          <w:tcPr>
            <w:tcW w:w="1451" w:type="dxa"/>
            <w:tcBorders>
              <w:top w:val="single" w:sz="4" w:space="0" w:color="auto"/>
              <w:left w:val="nil"/>
              <w:bottom w:val="single" w:sz="4" w:space="0" w:color="auto"/>
              <w:right w:val="single" w:sz="4" w:space="0" w:color="auto"/>
            </w:tcBorders>
            <w:shd w:val="clear" w:color="000000" w:fill="D8D8D8"/>
            <w:vAlign w:val="center"/>
            <w:hideMark/>
          </w:tcPr>
          <w:p w:rsidR="006807D4" w:rsidRPr="006807D4" w:rsidRDefault="006807D4" w:rsidP="006807D4">
            <w:pPr>
              <w:spacing w:after="0" w:line="240" w:lineRule="auto"/>
              <w:jc w:val="center"/>
              <w:rPr>
                <w:rFonts w:ascii="Times New Roman" w:eastAsia="Times New Roman" w:hAnsi="Times New Roman" w:cs="Times New Roman"/>
                <w:color w:val="000000"/>
                <w:sz w:val="20"/>
                <w:szCs w:val="20"/>
              </w:rPr>
            </w:pPr>
            <w:r w:rsidRPr="006807D4">
              <w:rPr>
                <w:rFonts w:ascii="Times New Roman" w:eastAsia="Times New Roman" w:hAnsi="Times New Roman" w:cs="Times New Roman"/>
                <w:color w:val="000000"/>
                <w:sz w:val="20"/>
                <w:szCs w:val="20"/>
              </w:rPr>
              <w:t>Poupança financeira</w:t>
            </w:r>
          </w:p>
        </w:tc>
      </w:tr>
      <w:tr w:rsidR="006807D4" w:rsidRPr="006807D4" w:rsidTr="00D07F0B">
        <w:trPr>
          <w:trHeight w:val="303"/>
        </w:trPr>
        <w:tc>
          <w:tcPr>
            <w:tcW w:w="9434" w:type="dxa"/>
            <w:gridSpan w:val="3"/>
            <w:tcBorders>
              <w:top w:val="single" w:sz="8" w:space="0" w:color="auto"/>
              <w:left w:val="nil"/>
              <w:bottom w:val="nil"/>
              <w:right w:val="nil"/>
            </w:tcBorders>
            <w:shd w:val="clear" w:color="auto" w:fill="auto"/>
            <w:vAlign w:val="bottom"/>
            <w:hideMark/>
          </w:tcPr>
          <w:p w:rsidR="006807D4" w:rsidRPr="006807D4" w:rsidRDefault="006807D4" w:rsidP="006807D4">
            <w:pPr>
              <w:spacing w:after="0" w:line="240" w:lineRule="auto"/>
              <w:rPr>
                <w:rFonts w:ascii="Times New Roman" w:eastAsia="Times New Roman" w:hAnsi="Times New Roman" w:cs="Times New Roman"/>
                <w:b/>
                <w:bCs/>
                <w:color w:val="000000"/>
                <w:sz w:val="20"/>
                <w:szCs w:val="20"/>
              </w:rPr>
            </w:pPr>
            <w:r w:rsidRPr="006807D4">
              <w:rPr>
                <w:rFonts w:ascii="Times New Roman" w:eastAsia="Times New Roman" w:hAnsi="Times New Roman" w:cs="Times New Roman"/>
                <w:b/>
                <w:bCs/>
                <w:color w:val="000000"/>
                <w:sz w:val="20"/>
                <w:szCs w:val="20"/>
              </w:rPr>
              <w:t>Fonte: BACEN (2001)</w:t>
            </w:r>
          </w:p>
        </w:tc>
      </w:tr>
    </w:tbl>
    <w:p w:rsidR="00EA5026" w:rsidRDefault="00EA5026" w:rsidP="0080478C">
      <w:pPr>
        <w:spacing w:after="0" w:line="360" w:lineRule="auto"/>
        <w:ind w:firstLine="720"/>
        <w:contextualSpacing/>
        <w:jc w:val="both"/>
        <w:rPr>
          <w:rFonts w:ascii="Times New Roman" w:hAnsi="Times New Roman" w:cs="Times New Roman"/>
          <w:sz w:val="24"/>
          <w:szCs w:val="24"/>
          <w:lang w:val="pt-BR"/>
        </w:rPr>
      </w:pPr>
    </w:p>
    <w:p w:rsidR="00524F66" w:rsidRDefault="00F57B9F" w:rsidP="0080478C">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C</w:t>
      </w:r>
      <w:r w:rsidR="00C92601">
        <w:rPr>
          <w:rFonts w:ascii="Times New Roman" w:hAnsi="Times New Roman" w:cs="Times New Roman"/>
          <w:sz w:val="24"/>
          <w:szCs w:val="24"/>
          <w:lang w:val="pt-BR"/>
        </w:rPr>
        <w:t>om isso, os agregados monetários (M</w:t>
      </w:r>
      <w:r w:rsidR="00C92601" w:rsidRPr="006F024A">
        <w:rPr>
          <w:rFonts w:ascii="Times New Roman" w:hAnsi="Times New Roman" w:cs="Times New Roman"/>
          <w:sz w:val="24"/>
          <w:szCs w:val="24"/>
          <w:vertAlign w:val="subscript"/>
          <w:lang w:val="pt-BR"/>
        </w:rPr>
        <w:t>1</w:t>
      </w:r>
      <w:r w:rsidR="00C92601">
        <w:rPr>
          <w:rFonts w:ascii="Times New Roman" w:hAnsi="Times New Roman" w:cs="Times New Roman"/>
          <w:sz w:val="24"/>
          <w:szCs w:val="24"/>
          <w:lang w:val="pt-BR"/>
        </w:rPr>
        <w:t>, M</w:t>
      </w:r>
      <w:r w:rsidR="00C92601" w:rsidRPr="006F024A">
        <w:rPr>
          <w:rFonts w:ascii="Times New Roman" w:hAnsi="Times New Roman" w:cs="Times New Roman"/>
          <w:sz w:val="24"/>
          <w:szCs w:val="24"/>
          <w:vertAlign w:val="subscript"/>
          <w:lang w:val="pt-BR"/>
        </w:rPr>
        <w:t>2</w:t>
      </w:r>
      <w:r w:rsidR="00C92601">
        <w:rPr>
          <w:rFonts w:ascii="Times New Roman" w:hAnsi="Times New Roman" w:cs="Times New Roman"/>
          <w:sz w:val="24"/>
          <w:szCs w:val="24"/>
          <w:lang w:val="pt-BR"/>
        </w:rPr>
        <w:t>, M</w:t>
      </w:r>
      <w:r w:rsidR="00C92601" w:rsidRPr="006F024A">
        <w:rPr>
          <w:rFonts w:ascii="Times New Roman" w:hAnsi="Times New Roman" w:cs="Times New Roman"/>
          <w:sz w:val="24"/>
          <w:szCs w:val="24"/>
          <w:vertAlign w:val="subscript"/>
          <w:lang w:val="pt-BR"/>
        </w:rPr>
        <w:t>3</w:t>
      </w:r>
      <w:r w:rsidR="00C92601">
        <w:rPr>
          <w:rFonts w:ascii="Times New Roman" w:hAnsi="Times New Roman" w:cs="Times New Roman"/>
          <w:sz w:val="24"/>
          <w:szCs w:val="24"/>
          <w:lang w:val="pt-BR"/>
        </w:rPr>
        <w:t xml:space="preserve"> e M</w:t>
      </w:r>
      <w:r w:rsidR="00C92601" w:rsidRPr="006F024A">
        <w:rPr>
          <w:rFonts w:ascii="Times New Roman" w:hAnsi="Times New Roman" w:cs="Times New Roman"/>
          <w:sz w:val="24"/>
          <w:szCs w:val="24"/>
          <w:vertAlign w:val="subscript"/>
          <w:lang w:val="pt-BR"/>
        </w:rPr>
        <w:t>4</w:t>
      </w:r>
      <w:r w:rsidR="00C92601">
        <w:rPr>
          <w:rFonts w:ascii="Times New Roman" w:hAnsi="Times New Roman" w:cs="Times New Roman"/>
          <w:sz w:val="24"/>
          <w:szCs w:val="24"/>
          <w:lang w:val="pt-BR"/>
        </w:rPr>
        <w:t>) serão as variáveis dependentes</w:t>
      </w:r>
      <w:r w:rsidR="00220C1F">
        <w:rPr>
          <w:rFonts w:ascii="Times New Roman" w:hAnsi="Times New Roman" w:cs="Times New Roman"/>
          <w:sz w:val="24"/>
          <w:szCs w:val="24"/>
          <w:lang w:val="pt-BR"/>
        </w:rPr>
        <w:t xml:space="preserve"> do modelo</w:t>
      </w:r>
      <w:r w:rsidR="00C92601">
        <w:rPr>
          <w:rFonts w:ascii="Times New Roman" w:hAnsi="Times New Roman" w:cs="Times New Roman"/>
          <w:sz w:val="24"/>
          <w:szCs w:val="24"/>
          <w:lang w:val="pt-BR"/>
        </w:rPr>
        <w:t xml:space="preserve"> – aquelas a serem estimadas. As variáveis independentes, ou explicativas, serão</w:t>
      </w:r>
      <w:r w:rsidR="00220C1F">
        <w:rPr>
          <w:rFonts w:ascii="Times New Roman" w:hAnsi="Times New Roman" w:cs="Times New Roman"/>
          <w:sz w:val="24"/>
          <w:szCs w:val="24"/>
          <w:lang w:val="pt-BR"/>
        </w:rPr>
        <w:t xml:space="preserve"> o Produto Interno Bruto (PIB)</w:t>
      </w:r>
      <w:r w:rsidR="00B445C3">
        <w:rPr>
          <w:rFonts w:ascii="Times New Roman" w:hAnsi="Times New Roman" w:cs="Times New Roman"/>
          <w:sz w:val="24"/>
          <w:szCs w:val="24"/>
          <w:lang w:val="pt-BR"/>
        </w:rPr>
        <w:t xml:space="preserve"> – medido pelo Banco Central do Brasil (BACEN)</w:t>
      </w:r>
      <w:r w:rsidR="00220C1F">
        <w:rPr>
          <w:rFonts w:ascii="Times New Roman" w:hAnsi="Times New Roman" w:cs="Times New Roman"/>
          <w:sz w:val="24"/>
          <w:szCs w:val="24"/>
          <w:lang w:val="pt-BR"/>
        </w:rPr>
        <w:t xml:space="preserve">, a taxa de juros </w:t>
      </w:r>
      <m:oMath>
        <m:d>
          <m:dPr>
            <m:ctrlPr>
              <w:rPr>
                <w:rFonts w:ascii="Cambria Math" w:hAnsi="Cambria Math" w:cs="Times New Roman"/>
                <w:i/>
                <w:sz w:val="24"/>
                <w:szCs w:val="24"/>
                <w:lang w:val="pt-BR"/>
              </w:rPr>
            </m:ctrlPr>
          </m:dPr>
          <m:e>
            <m:r>
              <w:rPr>
                <w:rFonts w:ascii="Cambria Math" w:hAnsi="Cambria Math" w:cs="Times New Roman"/>
                <w:sz w:val="24"/>
                <w:szCs w:val="24"/>
                <w:lang w:val="pt-BR"/>
              </w:rPr>
              <m:t>i</m:t>
            </m:r>
          </m:e>
        </m:d>
      </m:oMath>
      <w:r w:rsidR="007F5D4F">
        <w:rPr>
          <w:rFonts w:ascii="Times New Roman" w:hAnsi="Times New Roman" w:cs="Times New Roman"/>
          <w:sz w:val="24"/>
          <w:szCs w:val="24"/>
          <w:lang w:val="pt-BR"/>
        </w:rPr>
        <w:t xml:space="preserve"> e o índice geral de preços ao consumidor amplo (IPCA). </w:t>
      </w:r>
      <w:r w:rsidR="00B445C3">
        <w:rPr>
          <w:rFonts w:ascii="Times New Roman" w:hAnsi="Times New Roman" w:cs="Times New Roman"/>
          <w:sz w:val="24"/>
          <w:szCs w:val="24"/>
          <w:lang w:val="pt-BR"/>
        </w:rPr>
        <w:t>Todas as séries foram retiradas da</w:t>
      </w:r>
      <w:r w:rsidR="00873962">
        <w:rPr>
          <w:rFonts w:ascii="Times New Roman" w:hAnsi="Times New Roman" w:cs="Times New Roman"/>
          <w:sz w:val="24"/>
          <w:szCs w:val="24"/>
          <w:lang w:val="pt-BR"/>
        </w:rPr>
        <w:t xml:space="preserve"> base de dados do IPEA e contemplam o período de janeiro 1996</w:t>
      </w:r>
      <w:r w:rsidR="00B445C3">
        <w:rPr>
          <w:rFonts w:ascii="Times New Roman" w:hAnsi="Times New Roman" w:cs="Times New Roman"/>
          <w:sz w:val="24"/>
          <w:szCs w:val="24"/>
          <w:lang w:val="pt-BR"/>
        </w:rPr>
        <w:t xml:space="preserve"> </w:t>
      </w:r>
      <w:r w:rsidR="00873962">
        <w:rPr>
          <w:rFonts w:ascii="Times New Roman" w:hAnsi="Times New Roman" w:cs="Times New Roman"/>
          <w:sz w:val="24"/>
          <w:szCs w:val="24"/>
          <w:lang w:val="pt-BR"/>
        </w:rPr>
        <w:t xml:space="preserve">a junho de 2015. </w:t>
      </w:r>
      <w:r w:rsidR="00117C2A">
        <w:rPr>
          <w:rFonts w:ascii="Times New Roman" w:hAnsi="Times New Roman" w:cs="Times New Roman"/>
          <w:sz w:val="24"/>
          <w:szCs w:val="24"/>
          <w:lang w:val="pt-BR"/>
        </w:rPr>
        <w:t>Após a retirada dos dados, o primeiro passo da pesquisa foi realizar o deflacionamento das séries, a fim de eliminar os efeitos da inflação: para tal, dividiu-se cada valor mensal (de todas as séries) pelo IGP-DI (Índice Geral de Preços – Disponibilidade Interna), o deflacionador mais frequentemente utilizado na economia brasileira. Sequencialmente</w:t>
      </w:r>
      <w:r w:rsidR="001C41A0">
        <w:rPr>
          <w:rFonts w:ascii="Times New Roman" w:hAnsi="Times New Roman" w:cs="Times New Roman"/>
          <w:sz w:val="24"/>
          <w:szCs w:val="24"/>
          <w:lang w:val="pt-BR"/>
        </w:rPr>
        <w:t xml:space="preserve">, </w:t>
      </w:r>
      <w:r w:rsidR="00CF0EB5">
        <w:rPr>
          <w:rFonts w:ascii="Times New Roman" w:hAnsi="Times New Roman" w:cs="Times New Roman"/>
          <w:sz w:val="24"/>
          <w:szCs w:val="24"/>
          <w:lang w:val="pt-BR"/>
        </w:rPr>
        <w:t>transformou-se</w:t>
      </w:r>
      <w:r w:rsidR="00117C2A">
        <w:rPr>
          <w:rFonts w:ascii="Times New Roman" w:hAnsi="Times New Roman" w:cs="Times New Roman"/>
          <w:sz w:val="24"/>
          <w:szCs w:val="24"/>
          <w:lang w:val="pt-BR"/>
        </w:rPr>
        <w:t xml:space="preserve"> os dados mensais em trimestrais, por uma proposta do próprio trabalho de analisar o comportamento da demanda por moeda com base nas variações trimestrais.</w:t>
      </w:r>
      <w:r w:rsidR="00427BA7">
        <w:rPr>
          <w:rFonts w:ascii="Times New Roman" w:hAnsi="Times New Roman" w:cs="Times New Roman"/>
          <w:sz w:val="24"/>
          <w:szCs w:val="24"/>
          <w:lang w:val="pt-BR"/>
        </w:rPr>
        <w:t xml:space="preserve"> </w:t>
      </w:r>
    </w:p>
    <w:p w:rsidR="00BB5113" w:rsidRDefault="00852A66" w:rsidP="00852A66">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Montada a tabela com as séries, o seguinte passo metodológ</w:t>
      </w:r>
      <w:r w:rsidR="00926B25">
        <w:rPr>
          <w:rFonts w:ascii="Times New Roman" w:hAnsi="Times New Roman" w:cs="Times New Roman"/>
          <w:sz w:val="24"/>
          <w:szCs w:val="24"/>
          <w:lang w:val="pt-BR"/>
        </w:rPr>
        <w:t>ico foi torná-las estacionárias, utilizando-se do método do teste de raiz unitária. Segundo Cazarotto (2006),</w:t>
      </w:r>
      <w:r w:rsidR="00D84E73">
        <w:rPr>
          <w:rFonts w:ascii="Times New Roman" w:hAnsi="Times New Roman" w:cs="Times New Roman"/>
          <w:sz w:val="24"/>
          <w:szCs w:val="24"/>
          <w:lang w:val="pt-BR"/>
        </w:rPr>
        <w:t xml:space="preserve"> uma série é estacionária se “a sua média e variância forem constantes ao longo do tempo e a covariância entre dois períodos de tempo depender apenas da defasagem entre eles, e não do período de tempo em que a covariância é calculada...”</w:t>
      </w:r>
      <w:r w:rsidR="00C67826">
        <w:rPr>
          <w:rFonts w:ascii="Times New Roman" w:hAnsi="Times New Roman" w:cs="Times New Roman"/>
          <w:sz w:val="24"/>
          <w:szCs w:val="24"/>
          <w:lang w:val="pt-BR"/>
        </w:rPr>
        <w:t xml:space="preserve"> </w:t>
      </w:r>
      <w:r w:rsidR="00D84E73">
        <w:rPr>
          <w:rFonts w:ascii="Times New Roman" w:hAnsi="Times New Roman" w:cs="Times New Roman"/>
          <w:sz w:val="24"/>
          <w:szCs w:val="24"/>
          <w:lang w:val="pt-BR"/>
        </w:rPr>
        <w:t>(CAZAROTTO, 2006, p. 14)</w:t>
      </w:r>
      <w:r w:rsidR="00BF3824">
        <w:rPr>
          <w:rFonts w:ascii="Times New Roman" w:hAnsi="Times New Roman" w:cs="Times New Roman"/>
          <w:sz w:val="24"/>
          <w:szCs w:val="24"/>
          <w:lang w:val="pt-BR"/>
        </w:rPr>
        <w:t>. Ainda segundo o autor</w:t>
      </w:r>
      <w:r w:rsidR="00926B25">
        <w:rPr>
          <w:rFonts w:ascii="Times New Roman" w:hAnsi="Times New Roman" w:cs="Times New Roman"/>
          <w:sz w:val="24"/>
          <w:szCs w:val="24"/>
          <w:lang w:val="pt-BR"/>
        </w:rPr>
        <w:t>, a estimação de um modelo com série não estacionária – ou seja, que tem raiz unitária – pode levar ao problema que se convencionou chamar de regressão espúria, ou seja, que apresenta um alto valor de R</w:t>
      </w:r>
      <w:r w:rsidR="00926B25" w:rsidRPr="00926B25">
        <w:rPr>
          <w:rFonts w:ascii="Times New Roman" w:hAnsi="Times New Roman" w:cs="Times New Roman"/>
          <w:sz w:val="24"/>
          <w:szCs w:val="24"/>
          <w:vertAlign w:val="superscript"/>
          <w:lang w:val="pt-BR"/>
        </w:rPr>
        <w:t>2</w:t>
      </w:r>
      <w:r w:rsidR="00926B25">
        <w:rPr>
          <w:rFonts w:ascii="Times New Roman" w:hAnsi="Times New Roman" w:cs="Times New Roman"/>
          <w:sz w:val="24"/>
          <w:szCs w:val="24"/>
          <w:lang w:val="pt-BR"/>
        </w:rPr>
        <w:t xml:space="preserve"> sem que haja qualquer relação significativa entre as variáveis. </w:t>
      </w:r>
      <w:r w:rsidR="00BF3824">
        <w:rPr>
          <w:rFonts w:ascii="Times New Roman" w:hAnsi="Times New Roman" w:cs="Times New Roman"/>
          <w:sz w:val="24"/>
          <w:szCs w:val="24"/>
          <w:lang w:val="pt-BR"/>
        </w:rPr>
        <w:t>Por isso, para que a regressão seja válida é necessário tornar as séries estacionárias, eliminando a raiz unitária</w:t>
      </w:r>
      <w:r w:rsidR="00E63A4D">
        <w:rPr>
          <w:rFonts w:ascii="Times New Roman" w:hAnsi="Times New Roman" w:cs="Times New Roman"/>
          <w:sz w:val="24"/>
          <w:szCs w:val="24"/>
          <w:lang w:val="pt-BR"/>
        </w:rPr>
        <w:t xml:space="preserve">. </w:t>
      </w:r>
      <w:r w:rsidR="00BB5113">
        <w:rPr>
          <w:rFonts w:ascii="Times New Roman" w:hAnsi="Times New Roman" w:cs="Times New Roman"/>
          <w:sz w:val="24"/>
          <w:szCs w:val="24"/>
          <w:lang w:val="pt-BR"/>
        </w:rPr>
        <w:t>O teste utilizado foi o “Dickey – Fuller” e os resultados se encontram no A</w:t>
      </w:r>
      <w:r w:rsidR="00826DA7">
        <w:rPr>
          <w:rFonts w:ascii="Times New Roman" w:hAnsi="Times New Roman" w:cs="Times New Roman"/>
          <w:sz w:val="24"/>
          <w:szCs w:val="24"/>
          <w:lang w:val="pt-BR"/>
        </w:rPr>
        <w:t>nexo</w:t>
      </w:r>
      <w:r w:rsidR="00BB5113">
        <w:rPr>
          <w:rFonts w:ascii="Times New Roman" w:hAnsi="Times New Roman" w:cs="Times New Roman"/>
          <w:sz w:val="24"/>
          <w:szCs w:val="24"/>
          <w:lang w:val="pt-BR"/>
        </w:rPr>
        <w:t xml:space="preserve"> A do presente trabalho. </w:t>
      </w:r>
    </w:p>
    <w:p w:rsidR="00F247A1" w:rsidRDefault="00826DA7" w:rsidP="00F247A1">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As variáveis M</w:t>
      </w:r>
      <w:r w:rsidRPr="006F024A">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M</w:t>
      </w:r>
      <w:r w:rsidRPr="006F024A">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M</w:t>
      </w:r>
      <w:r w:rsidRPr="006F024A">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 xml:space="preserve"> e M</w:t>
      </w:r>
      <w:r w:rsidRPr="006F024A">
        <w:rPr>
          <w:rFonts w:ascii="Times New Roman" w:hAnsi="Times New Roman" w:cs="Times New Roman"/>
          <w:sz w:val="24"/>
          <w:szCs w:val="24"/>
          <w:vertAlign w:val="subscript"/>
          <w:lang w:val="pt-BR"/>
        </w:rPr>
        <w:t>4</w:t>
      </w:r>
      <w:r>
        <w:rPr>
          <w:rFonts w:ascii="Times New Roman" w:hAnsi="Times New Roman" w:cs="Times New Roman"/>
          <w:sz w:val="24"/>
          <w:szCs w:val="24"/>
          <w:lang w:val="pt-BR"/>
        </w:rPr>
        <w:t xml:space="preserve"> foram estacionárias em 1</w:t>
      </w:r>
      <w:r w:rsidRPr="00826DA7">
        <w:rPr>
          <w:rFonts w:ascii="Times New Roman" w:hAnsi="Times New Roman" w:cs="Times New Roman"/>
          <w:sz w:val="24"/>
          <w:szCs w:val="24"/>
          <w:vertAlign w:val="superscript"/>
          <w:lang w:val="pt-BR"/>
        </w:rPr>
        <w:t>a</w:t>
      </w:r>
      <w:r>
        <w:rPr>
          <w:rFonts w:ascii="Times New Roman" w:hAnsi="Times New Roman" w:cs="Times New Roman"/>
          <w:sz w:val="24"/>
          <w:szCs w:val="24"/>
          <w:vertAlign w:val="superscript"/>
          <w:lang w:val="pt-BR"/>
        </w:rPr>
        <w:t xml:space="preserve"> </w:t>
      </w:r>
      <w:r>
        <w:rPr>
          <w:rFonts w:ascii="Times New Roman" w:hAnsi="Times New Roman" w:cs="Times New Roman"/>
          <w:sz w:val="24"/>
          <w:szCs w:val="24"/>
          <w:lang w:val="pt-BR"/>
        </w:rPr>
        <w:t xml:space="preserve">diferença </w:t>
      </w:r>
      <w:r w:rsidR="00670BF8">
        <w:rPr>
          <w:rFonts w:ascii="Times New Roman" w:hAnsi="Times New Roman" w:cs="Times New Roman"/>
          <w:sz w:val="24"/>
          <w:szCs w:val="24"/>
          <w:lang w:val="pt-BR"/>
        </w:rPr>
        <w:t>e as variáveis IPCA, PIB e taxa de juros</w:t>
      </w:r>
      <w:r w:rsidR="00A56F8B">
        <w:rPr>
          <w:rStyle w:val="Refdenotaderodap"/>
          <w:rFonts w:ascii="Times New Roman" w:hAnsi="Times New Roman" w:cs="Times New Roman"/>
          <w:sz w:val="24"/>
          <w:szCs w:val="24"/>
          <w:lang w:val="pt-BR"/>
        </w:rPr>
        <w:footnoteReference w:id="7"/>
      </w:r>
      <w:r w:rsidR="00670BF8">
        <w:rPr>
          <w:rFonts w:ascii="Times New Roman" w:hAnsi="Times New Roman" w:cs="Times New Roman"/>
          <w:sz w:val="24"/>
          <w:szCs w:val="24"/>
          <w:lang w:val="pt-BR"/>
        </w:rPr>
        <w:t xml:space="preserve"> em 2</w:t>
      </w:r>
      <w:r w:rsidR="00670BF8" w:rsidRPr="00670BF8">
        <w:rPr>
          <w:rFonts w:ascii="Times New Roman" w:hAnsi="Times New Roman" w:cs="Times New Roman"/>
          <w:sz w:val="24"/>
          <w:szCs w:val="24"/>
          <w:vertAlign w:val="superscript"/>
          <w:lang w:val="pt-BR"/>
        </w:rPr>
        <w:t>a</w:t>
      </w:r>
      <w:r w:rsidR="00670BF8">
        <w:rPr>
          <w:rFonts w:ascii="Times New Roman" w:hAnsi="Times New Roman" w:cs="Times New Roman"/>
          <w:sz w:val="24"/>
          <w:szCs w:val="24"/>
          <w:lang w:val="pt-BR"/>
        </w:rPr>
        <w:t xml:space="preserve"> diferença</w:t>
      </w:r>
    </w:p>
    <w:p w:rsidR="00F247A1" w:rsidRDefault="00F247A1" w:rsidP="00F247A1">
      <w:pPr>
        <w:spacing w:after="0" w:line="360" w:lineRule="auto"/>
        <w:ind w:firstLine="720"/>
        <w:contextualSpacing/>
        <w:jc w:val="both"/>
        <w:rPr>
          <w:rFonts w:ascii="Times New Roman" w:hAnsi="Times New Roman" w:cs="Times New Roman"/>
          <w:sz w:val="24"/>
          <w:szCs w:val="24"/>
          <w:lang w:val="pt-BR"/>
        </w:rPr>
      </w:pPr>
    </w:p>
    <w:p w:rsidR="004C2D39" w:rsidRDefault="004C2D39" w:rsidP="007F33CA">
      <w:pPr>
        <w:spacing w:after="0" w:line="480" w:lineRule="auto"/>
        <w:rPr>
          <w:rFonts w:ascii="Times New Roman" w:hAnsi="Times New Roman" w:cs="Times New Roman"/>
          <w:b/>
          <w:sz w:val="24"/>
          <w:szCs w:val="24"/>
          <w:lang w:val="pt-BR"/>
        </w:rPr>
      </w:pPr>
      <w:r w:rsidRPr="004C2D39">
        <w:rPr>
          <w:rFonts w:ascii="Times New Roman" w:hAnsi="Times New Roman" w:cs="Times New Roman"/>
          <w:b/>
          <w:sz w:val="24"/>
          <w:szCs w:val="24"/>
          <w:lang w:val="pt-BR"/>
        </w:rPr>
        <w:t xml:space="preserve">4.1 </w:t>
      </w:r>
      <w:r w:rsidR="00F4610B">
        <w:rPr>
          <w:rFonts w:ascii="Times New Roman" w:hAnsi="Times New Roman" w:cs="Times New Roman"/>
          <w:b/>
          <w:sz w:val="24"/>
          <w:szCs w:val="24"/>
          <w:lang w:val="pt-BR"/>
        </w:rPr>
        <w:t>O</w:t>
      </w:r>
      <w:r w:rsidRPr="004C2D39">
        <w:rPr>
          <w:rFonts w:ascii="Times New Roman" w:hAnsi="Times New Roman" w:cs="Times New Roman"/>
          <w:b/>
          <w:sz w:val="24"/>
          <w:szCs w:val="24"/>
          <w:lang w:val="pt-BR"/>
        </w:rPr>
        <w:t xml:space="preserve"> modelo</w:t>
      </w:r>
      <w:r w:rsidR="00F4610B">
        <w:rPr>
          <w:rFonts w:ascii="Times New Roman" w:hAnsi="Times New Roman" w:cs="Times New Roman"/>
          <w:b/>
          <w:sz w:val="24"/>
          <w:szCs w:val="24"/>
          <w:lang w:val="pt-BR"/>
        </w:rPr>
        <w:t xml:space="preserve"> dos mínimos quadrados</w:t>
      </w:r>
      <w:r w:rsidRPr="004C2D39">
        <w:rPr>
          <w:rFonts w:ascii="Times New Roman" w:hAnsi="Times New Roman" w:cs="Times New Roman"/>
          <w:b/>
          <w:sz w:val="24"/>
          <w:szCs w:val="24"/>
          <w:lang w:val="pt-BR"/>
        </w:rPr>
        <w:t xml:space="preserve"> </w:t>
      </w:r>
    </w:p>
    <w:p w:rsidR="006F024A" w:rsidRDefault="007F33CA" w:rsidP="007F33CA">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w:t>
      </w:r>
      <w:r w:rsidR="007D2080">
        <w:rPr>
          <w:rFonts w:ascii="Times New Roman" w:hAnsi="Times New Roman" w:cs="Times New Roman"/>
          <w:sz w:val="24"/>
          <w:szCs w:val="24"/>
          <w:lang w:val="pt-BR"/>
        </w:rPr>
        <w:t>estimativa do modelo será baseada no princípio dos mínimos quadrados, que segundo Griffiths, Hill e Judge (2003), afirma que “para ajustar uma reta aos valores dos dados, devemos procurar a reta</w:t>
      </w:r>
      <w:r w:rsidR="006C1C79">
        <w:rPr>
          <w:rFonts w:ascii="Times New Roman" w:hAnsi="Times New Roman" w:cs="Times New Roman"/>
          <w:sz w:val="24"/>
          <w:szCs w:val="24"/>
          <w:lang w:val="pt-BR"/>
        </w:rPr>
        <w:t xml:space="preserve"> (y</w:t>
      </w:r>
      <w:r w:rsidR="006C1C79" w:rsidRPr="006C1C79">
        <w:rPr>
          <w:rFonts w:ascii="Times New Roman" w:hAnsi="Times New Roman" w:cs="Times New Roman"/>
          <w:sz w:val="24"/>
          <w:szCs w:val="24"/>
          <w:vertAlign w:val="subscript"/>
          <w:lang w:val="pt-BR"/>
        </w:rPr>
        <w:t>1</w:t>
      </w:r>
      <w:r w:rsidR="006C1C79">
        <w:rPr>
          <w:rFonts w:ascii="Times New Roman" w:hAnsi="Times New Roman" w:cs="Times New Roman"/>
          <w:sz w:val="24"/>
          <w:szCs w:val="24"/>
          <w:lang w:val="pt-BR"/>
        </w:rPr>
        <w:t xml:space="preserve"> = b</w:t>
      </w:r>
      <w:r w:rsidR="006C1C79" w:rsidRPr="006C1C79">
        <w:rPr>
          <w:rFonts w:ascii="Times New Roman" w:hAnsi="Times New Roman" w:cs="Times New Roman"/>
          <w:sz w:val="24"/>
          <w:szCs w:val="24"/>
          <w:vertAlign w:val="subscript"/>
          <w:lang w:val="pt-BR"/>
        </w:rPr>
        <w:t>1</w:t>
      </w:r>
      <w:r w:rsidR="006C1C79">
        <w:rPr>
          <w:rFonts w:ascii="Times New Roman" w:hAnsi="Times New Roman" w:cs="Times New Roman"/>
          <w:sz w:val="24"/>
          <w:szCs w:val="24"/>
          <w:lang w:val="pt-BR"/>
        </w:rPr>
        <w:t xml:space="preserve"> + b</w:t>
      </w:r>
      <w:r w:rsidR="006C1C79" w:rsidRPr="006C1C79">
        <w:rPr>
          <w:rFonts w:ascii="Times New Roman" w:hAnsi="Times New Roman" w:cs="Times New Roman"/>
          <w:sz w:val="24"/>
          <w:szCs w:val="24"/>
          <w:vertAlign w:val="subscript"/>
          <w:lang w:val="pt-BR"/>
        </w:rPr>
        <w:t>2</w:t>
      </w:r>
      <w:r w:rsidR="006C1C79">
        <w:rPr>
          <w:rFonts w:ascii="Times New Roman" w:hAnsi="Times New Roman" w:cs="Times New Roman"/>
          <w:sz w:val="24"/>
          <w:szCs w:val="24"/>
          <w:vertAlign w:val="subscript"/>
          <w:lang w:val="pt-BR"/>
        </w:rPr>
        <w:t xml:space="preserve"> </w:t>
      </w:r>
      <w:r w:rsidR="006C1C79">
        <w:rPr>
          <w:rFonts w:ascii="Times New Roman" w:hAnsi="Times New Roman" w:cs="Times New Roman"/>
          <w:sz w:val="24"/>
          <w:szCs w:val="24"/>
          <w:lang w:val="pt-BR"/>
        </w:rPr>
        <w:t>x</w:t>
      </w:r>
      <w:r w:rsidR="006C1C79" w:rsidRPr="006C1C79">
        <w:rPr>
          <w:rFonts w:ascii="Times New Roman" w:hAnsi="Times New Roman" w:cs="Times New Roman"/>
          <w:sz w:val="24"/>
          <w:szCs w:val="24"/>
          <w:vertAlign w:val="subscript"/>
          <w:lang w:val="pt-BR"/>
        </w:rPr>
        <w:t>1</w:t>
      </w:r>
      <w:r w:rsidR="006C1C79">
        <w:rPr>
          <w:rFonts w:ascii="Times New Roman" w:hAnsi="Times New Roman" w:cs="Times New Roman"/>
          <w:sz w:val="24"/>
          <w:szCs w:val="24"/>
          <w:lang w:val="pt-BR"/>
        </w:rPr>
        <w:t>)</w:t>
      </w:r>
      <w:r w:rsidR="007D2080">
        <w:rPr>
          <w:rFonts w:ascii="Times New Roman" w:hAnsi="Times New Roman" w:cs="Times New Roman"/>
          <w:sz w:val="24"/>
          <w:szCs w:val="24"/>
          <w:lang w:val="pt-BR"/>
        </w:rPr>
        <w:t xml:space="preserve"> tal que a soma dos quadrados das distâncias verticais de cada </w:t>
      </w:r>
      <w:r w:rsidR="007D2080">
        <w:rPr>
          <w:rFonts w:ascii="Times New Roman" w:hAnsi="Times New Roman" w:cs="Times New Roman"/>
          <w:sz w:val="24"/>
          <w:szCs w:val="24"/>
          <w:lang w:val="pt-BR"/>
        </w:rPr>
        <w:lastRenderedPageBreak/>
        <w:t>ponta à reta seja a menor possível</w:t>
      </w:r>
      <w:r w:rsidR="006C1C79">
        <w:rPr>
          <w:rFonts w:ascii="Times New Roman" w:hAnsi="Times New Roman" w:cs="Times New Roman"/>
          <w:sz w:val="24"/>
          <w:szCs w:val="24"/>
          <w:lang w:val="pt-BR"/>
        </w:rPr>
        <w:t>”</w:t>
      </w:r>
      <w:r w:rsidR="007D2080">
        <w:rPr>
          <w:rFonts w:ascii="Times New Roman" w:hAnsi="Times New Roman" w:cs="Times New Roman"/>
          <w:sz w:val="24"/>
          <w:szCs w:val="24"/>
          <w:lang w:val="pt-BR"/>
        </w:rPr>
        <w:t xml:space="preserve"> (GRIFFITHS; HILL; JUDGE, 2003, p.57).  </w:t>
      </w:r>
      <w:r w:rsidR="006F024A">
        <w:rPr>
          <w:rFonts w:ascii="Times New Roman" w:hAnsi="Times New Roman" w:cs="Times New Roman"/>
          <w:sz w:val="24"/>
          <w:szCs w:val="24"/>
          <w:lang w:val="pt-BR"/>
        </w:rPr>
        <w:t xml:space="preserve">O modelo de demanda por moeda estabelecido neste trabalho – de modo a determinar a relação entre os agregados monetários com índice de preços, taxa de juros e PIB - portanto, é: </w:t>
      </w:r>
    </w:p>
    <w:p w:rsidR="006F024A" w:rsidRDefault="006F024A" w:rsidP="007F33CA">
      <w:pPr>
        <w:spacing w:after="0" w:line="360" w:lineRule="auto"/>
        <w:ind w:firstLine="720"/>
        <w:contextualSpacing/>
        <w:jc w:val="both"/>
        <w:rPr>
          <w:rFonts w:ascii="Times New Roman" w:hAnsi="Times New Roman" w:cs="Times New Roman"/>
          <w:sz w:val="24"/>
          <w:szCs w:val="24"/>
          <w:lang w:val="pt-BR"/>
        </w:rPr>
      </w:pPr>
    </w:p>
    <w:p w:rsidR="00EE69CB" w:rsidRPr="00EE69CB" w:rsidRDefault="006F024A" w:rsidP="00EE69CB">
      <w:pPr>
        <w:spacing w:after="0" w:line="360" w:lineRule="auto"/>
        <w:ind w:firstLine="720"/>
        <w:contextualSpacing/>
        <w:jc w:val="both"/>
        <w:rPr>
          <w:rFonts w:ascii="Cambria Math" w:hAnsi="Cambria Math" w:cs="Times New Roman"/>
          <w:sz w:val="24"/>
          <w:szCs w:val="24"/>
          <w:lang w:val="pt-BR"/>
        </w:rPr>
      </w:pPr>
      <w:r w:rsidRPr="00EE69CB">
        <w:rPr>
          <w:rFonts w:ascii="Cambria Math" w:hAnsi="Cambria Math" w:cs="Times New Roman"/>
          <w:sz w:val="24"/>
          <w:szCs w:val="24"/>
          <w:lang w:val="pt-BR"/>
        </w:rPr>
        <w:t>M</w:t>
      </w:r>
      <w:r w:rsidRPr="00EE69CB">
        <w:rPr>
          <w:rFonts w:ascii="Cambria Math" w:hAnsi="Cambria Math" w:cs="Times New Roman"/>
          <w:sz w:val="24"/>
          <w:szCs w:val="24"/>
          <w:vertAlign w:val="subscript"/>
          <w:lang w:val="pt-BR"/>
        </w:rPr>
        <w:t>1</w:t>
      </w:r>
      <w:r w:rsidR="00EE69CB" w:rsidRPr="00EE69CB">
        <w:rPr>
          <w:rFonts w:ascii="Cambria Math" w:hAnsi="Cambria Math" w:cs="Times New Roman"/>
          <w:sz w:val="24"/>
          <w:szCs w:val="24"/>
          <w:lang w:val="pt-BR"/>
        </w:rPr>
        <w:t>, M</w:t>
      </w:r>
      <w:r w:rsidR="00EE69CB" w:rsidRPr="00EE69CB">
        <w:rPr>
          <w:rFonts w:ascii="Cambria Math" w:hAnsi="Cambria Math" w:cs="Times New Roman"/>
          <w:sz w:val="24"/>
          <w:szCs w:val="24"/>
          <w:vertAlign w:val="subscript"/>
          <w:lang w:val="pt-BR"/>
        </w:rPr>
        <w:t>2</w:t>
      </w:r>
      <w:r w:rsidR="00EE69CB" w:rsidRPr="00EE69CB">
        <w:rPr>
          <w:rFonts w:ascii="Cambria Math" w:hAnsi="Cambria Math" w:cs="Times New Roman"/>
          <w:sz w:val="24"/>
          <w:szCs w:val="24"/>
          <w:lang w:val="pt-BR"/>
        </w:rPr>
        <w:t>, M</w:t>
      </w:r>
      <w:r w:rsidR="00EE69CB" w:rsidRPr="00EE69CB">
        <w:rPr>
          <w:rFonts w:ascii="Cambria Math" w:hAnsi="Cambria Math" w:cs="Times New Roman"/>
          <w:sz w:val="24"/>
          <w:szCs w:val="24"/>
          <w:vertAlign w:val="subscript"/>
          <w:lang w:val="pt-BR"/>
        </w:rPr>
        <w:t>3</w:t>
      </w:r>
      <w:r w:rsidR="00EE69CB" w:rsidRPr="00EE69CB">
        <w:rPr>
          <w:rFonts w:ascii="Cambria Math" w:hAnsi="Cambria Math" w:cs="Times New Roman"/>
          <w:sz w:val="24"/>
          <w:szCs w:val="24"/>
          <w:lang w:val="pt-BR"/>
        </w:rPr>
        <w:t>, M</w:t>
      </w:r>
      <w:r w:rsidR="00EE69CB" w:rsidRPr="00EE69CB">
        <w:rPr>
          <w:rFonts w:ascii="Cambria Math" w:hAnsi="Cambria Math" w:cs="Times New Roman"/>
          <w:sz w:val="24"/>
          <w:szCs w:val="24"/>
          <w:vertAlign w:val="subscript"/>
          <w:lang w:val="pt-BR"/>
        </w:rPr>
        <w:t xml:space="preserve">4  </w:t>
      </w:r>
      <w:r w:rsidR="00EE69CB" w:rsidRPr="00EE69CB">
        <w:rPr>
          <w:rFonts w:ascii="Cambria Math" w:hAnsi="Cambria Math" w:cs="Times New Roman"/>
          <w:sz w:val="24"/>
          <w:szCs w:val="24"/>
          <w:lang w:val="pt-BR"/>
        </w:rPr>
        <w:t xml:space="preserve">= </w:t>
      </w:r>
      <m:oMath>
        <m:r>
          <w:rPr>
            <w:rFonts w:ascii="Cambria Math" w:hAnsi="Cambria Math" w:cs="Times New Roman"/>
            <w:sz w:val="24"/>
            <w:szCs w:val="24"/>
            <w:lang w:val="pt-BR"/>
          </w:rPr>
          <m:t>f</m:t>
        </m:r>
        <m:d>
          <m:dPr>
            <m:ctrlPr>
              <w:rPr>
                <w:rFonts w:ascii="Cambria Math" w:hAnsi="Cambria Math" w:cs="Times New Roman"/>
                <w:i/>
                <w:sz w:val="24"/>
                <w:szCs w:val="24"/>
                <w:lang w:val="pt-BR"/>
              </w:rPr>
            </m:ctrlPr>
          </m:dPr>
          <m:e>
            <m:r>
              <w:rPr>
                <w:rFonts w:ascii="Cambria Math" w:hAnsi="Cambria Math" w:cs="Times New Roman"/>
                <w:sz w:val="24"/>
                <w:szCs w:val="24"/>
                <w:lang w:val="pt-BR"/>
              </w:rPr>
              <m:t>c+IPCA+PIB+i</m:t>
            </m:r>
          </m:e>
        </m:d>
      </m:oMath>
    </w:p>
    <w:p w:rsidR="00EE69CB" w:rsidRDefault="00EE69CB" w:rsidP="00EE69CB">
      <w:pPr>
        <w:spacing w:after="0" w:line="360" w:lineRule="auto"/>
        <w:ind w:firstLine="720"/>
        <w:contextualSpacing/>
        <w:jc w:val="both"/>
        <w:rPr>
          <w:rFonts w:ascii="Times New Roman" w:hAnsi="Times New Roman" w:cs="Times New Roman"/>
          <w:sz w:val="24"/>
          <w:szCs w:val="24"/>
          <w:lang w:val="pt-BR"/>
        </w:rPr>
      </w:pPr>
    </w:p>
    <w:p w:rsidR="002A09C2" w:rsidRDefault="002A09C2" w:rsidP="00EE69CB">
      <w:pPr>
        <w:spacing w:after="0" w:line="360" w:lineRule="auto"/>
        <w:ind w:firstLine="720"/>
        <w:contextualSpacing/>
        <w:jc w:val="both"/>
        <w:rPr>
          <w:rFonts w:ascii="Times New Roman" w:hAnsi="Times New Roman" w:cs="Times New Roman"/>
          <w:sz w:val="24"/>
          <w:szCs w:val="24"/>
          <w:lang w:val="pt-BR"/>
        </w:rPr>
      </w:pPr>
    </w:p>
    <w:p w:rsidR="002A09C2" w:rsidRDefault="002A09C2" w:rsidP="00EE69CB">
      <w:pPr>
        <w:spacing w:after="0" w:line="360" w:lineRule="auto"/>
        <w:ind w:firstLine="720"/>
        <w:contextualSpacing/>
        <w:jc w:val="both"/>
        <w:rPr>
          <w:rFonts w:ascii="Times New Roman" w:hAnsi="Times New Roman" w:cs="Times New Roman"/>
          <w:sz w:val="24"/>
          <w:szCs w:val="24"/>
          <w:lang w:val="pt-BR"/>
        </w:rPr>
      </w:pPr>
    </w:p>
    <w:p w:rsidR="002A09C2" w:rsidRDefault="002A09C2" w:rsidP="00EE69CB">
      <w:pPr>
        <w:spacing w:after="0" w:line="360" w:lineRule="auto"/>
        <w:ind w:firstLine="720"/>
        <w:contextualSpacing/>
        <w:jc w:val="both"/>
        <w:rPr>
          <w:rFonts w:ascii="Times New Roman" w:hAnsi="Times New Roman" w:cs="Times New Roman"/>
          <w:sz w:val="24"/>
          <w:szCs w:val="24"/>
          <w:lang w:val="pt-BR"/>
        </w:rPr>
      </w:pPr>
    </w:p>
    <w:p w:rsidR="002A09C2" w:rsidRDefault="002A09C2" w:rsidP="00EE69CB">
      <w:pPr>
        <w:spacing w:after="0" w:line="360" w:lineRule="auto"/>
        <w:ind w:firstLine="720"/>
        <w:contextualSpacing/>
        <w:jc w:val="both"/>
        <w:rPr>
          <w:rFonts w:ascii="Times New Roman" w:hAnsi="Times New Roman" w:cs="Times New Roman"/>
          <w:sz w:val="24"/>
          <w:szCs w:val="24"/>
          <w:lang w:val="pt-BR"/>
        </w:rPr>
      </w:pPr>
    </w:p>
    <w:p w:rsidR="002A09C2" w:rsidRDefault="002A09C2" w:rsidP="00EE69CB">
      <w:pPr>
        <w:spacing w:after="0" w:line="360" w:lineRule="auto"/>
        <w:ind w:firstLine="720"/>
        <w:contextualSpacing/>
        <w:jc w:val="both"/>
        <w:rPr>
          <w:rFonts w:ascii="Times New Roman" w:hAnsi="Times New Roman" w:cs="Times New Roman"/>
          <w:sz w:val="24"/>
          <w:szCs w:val="24"/>
          <w:lang w:val="pt-BR"/>
        </w:rPr>
      </w:pPr>
    </w:p>
    <w:p w:rsidR="002A09C2" w:rsidRDefault="002A09C2" w:rsidP="00EE69CB">
      <w:pPr>
        <w:spacing w:after="0" w:line="360" w:lineRule="auto"/>
        <w:ind w:firstLine="720"/>
        <w:contextualSpacing/>
        <w:jc w:val="both"/>
        <w:rPr>
          <w:rFonts w:ascii="Times New Roman" w:hAnsi="Times New Roman" w:cs="Times New Roman"/>
          <w:sz w:val="24"/>
          <w:szCs w:val="24"/>
          <w:lang w:val="pt-BR"/>
        </w:rPr>
      </w:pPr>
    </w:p>
    <w:p w:rsidR="002A09C2" w:rsidRDefault="002A09C2" w:rsidP="00EE69CB">
      <w:pPr>
        <w:spacing w:after="0" w:line="360" w:lineRule="auto"/>
        <w:ind w:firstLine="720"/>
        <w:contextualSpacing/>
        <w:jc w:val="both"/>
        <w:rPr>
          <w:rFonts w:ascii="Times New Roman" w:hAnsi="Times New Roman" w:cs="Times New Roman"/>
          <w:sz w:val="24"/>
          <w:szCs w:val="24"/>
          <w:lang w:val="pt-BR"/>
        </w:rPr>
      </w:pPr>
    </w:p>
    <w:p w:rsidR="002A09C2" w:rsidRDefault="002A09C2" w:rsidP="00EE69CB">
      <w:pPr>
        <w:spacing w:after="0" w:line="360" w:lineRule="auto"/>
        <w:ind w:firstLine="720"/>
        <w:contextualSpacing/>
        <w:jc w:val="both"/>
        <w:rPr>
          <w:rFonts w:ascii="Times New Roman" w:hAnsi="Times New Roman" w:cs="Times New Roman"/>
          <w:sz w:val="24"/>
          <w:szCs w:val="24"/>
          <w:lang w:val="pt-BR"/>
        </w:rPr>
      </w:pPr>
    </w:p>
    <w:p w:rsidR="002A09C2" w:rsidRDefault="002A09C2" w:rsidP="00EE69CB">
      <w:pPr>
        <w:spacing w:after="0" w:line="360" w:lineRule="auto"/>
        <w:ind w:firstLine="720"/>
        <w:contextualSpacing/>
        <w:jc w:val="both"/>
        <w:rPr>
          <w:rFonts w:ascii="Times New Roman" w:hAnsi="Times New Roman" w:cs="Times New Roman"/>
          <w:sz w:val="24"/>
          <w:szCs w:val="24"/>
          <w:lang w:val="pt-BR"/>
        </w:rPr>
      </w:pPr>
    </w:p>
    <w:p w:rsidR="002A09C2" w:rsidRDefault="002A09C2" w:rsidP="00EE69CB">
      <w:pPr>
        <w:spacing w:after="0" w:line="360" w:lineRule="auto"/>
        <w:ind w:firstLine="720"/>
        <w:contextualSpacing/>
        <w:jc w:val="both"/>
        <w:rPr>
          <w:rFonts w:ascii="Times New Roman" w:hAnsi="Times New Roman" w:cs="Times New Roman"/>
          <w:sz w:val="24"/>
          <w:szCs w:val="24"/>
          <w:lang w:val="pt-BR"/>
        </w:rPr>
      </w:pPr>
    </w:p>
    <w:p w:rsidR="002A09C2" w:rsidRDefault="002A09C2" w:rsidP="00EE69CB">
      <w:pPr>
        <w:spacing w:after="0" w:line="360" w:lineRule="auto"/>
        <w:ind w:firstLine="720"/>
        <w:contextualSpacing/>
        <w:jc w:val="both"/>
        <w:rPr>
          <w:rFonts w:ascii="Times New Roman" w:hAnsi="Times New Roman" w:cs="Times New Roman"/>
          <w:sz w:val="24"/>
          <w:szCs w:val="24"/>
          <w:lang w:val="pt-BR"/>
        </w:rPr>
      </w:pPr>
    </w:p>
    <w:p w:rsidR="002A09C2" w:rsidRDefault="002A09C2" w:rsidP="00EE69CB">
      <w:pPr>
        <w:spacing w:after="0" w:line="360" w:lineRule="auto"/>
        <w:ind w:firstLine="720"/>
        <w:contextualSpacing/>
        <w:jc w:val="both"/>
        <w:rPr>
          <w:rFonts w:ascii="Times New Roman" w:hAnsi="Times New Roman" w:cs="Times New Roman"/>
          <w:sz w:val="24"/>
          <w:szCs w:val="24"/>
          <w:lang w:val="pt-BR"/>
        </w:rPr>
      </w:pPr>
    </w:p>
    <w:p w:rsidR="002A09C2" w:rsidRDefault="002A09C2" w:rsidP="00EE69CB">
      <w:pPr>
        <w:spacing w:after="0" w:line="360" w:lineRule="auto"/>
        <w:ind w:firstLine="720"/>
        <w:contextualSpacing/>
        <w:jc w:val="both"/>
        <w:rPr>
          <w:rFonts w:ascii="Times New Roman" w:hAnsi="Times New Roman" w:cs="Times New Roman"/>
          <w:sz w:val="24"/>
          <w:szCs w:val="24"/>
          <w:lang w:val="pt-BR"/>
        </w:rPr>
      </w:pPr>
    </w:p>
    <w:p w:rsidR="002A09C2" w:rsidRDefault="002A09C2" w:rsidP="00EE69CB">
      <w:pPr>
        <w:spacing w:after="0" w:line="360" w:lineRule="auto"/>
        <w:ind w:firstLine="720"/>
        <w:contextualSpacing/>
        <w:jc w:val="both"/>
        <w:rPr>
          <w:rFonts w:ascii="Times New Roman" w:hAnsi="Times New Roman" w:cs="Times New Roman"/>
          <w:sz w:val="24"/>
          <w:szCs w:val="24"/>
          <w:lang w:val="pt-BR"/>
        </w:rPr>
      </w:pPr>
    </w:p>
    <w:p w:rsidR="002A09C2" w:rsidRDefault="002A09C2" w:rsidP="00EE69CB">
      <w:pPr>
        <w:spacing w:after="0" w:line="360" w:lineRule="auto"/>
        <w:ind w:firstLine="720"/>
        <w:contextualSpacing/>
        <w:jc w:val="both"/>
        <w:rPr>
          <w:rFonts w:ascii="Times New Roman" w:hAnsi="Times New Roman" w:cs="Times New Roman"/>
          <w:sz w:val="24"/>
          <w:szCs w:val="24"/>
          <w:lang w:val="pt-BR"/>
        </w:rPr>
      </w:pPr>
    </w:p>
    <w:p w:rsidR="002A09C2" w:rsidRDefault="002A09C2" w:rsidP="00EE69CB">
      <w:pPr>
        <w:spacing w:after="0" w:line="360" w:lineRule="auto"/>
        <w:ind w:firstLine="720"/>
        <w:contextualSpacing/>
        <w:jc w:val="both"/>
        <w:rPr>
          <w:rFonts w:ascii="Times New Roman" w:hAnsi="Times New Roman" w:cs="Times New Roman"/>
          <w:sz w:val="24"/>
          <w:szCs w:val="24"/>
          <w:lang w:val="pt-BR"/>
        </w:rPr>
      </w:pPr>
    </w:p>
    <w:p w:rsidR="002A09C2" w:rsidRDefault="002A09C2" w:rsidP="00EE69CB">
      <w:pPr>
        <w:spacing w:after="0" w:line="360" w:lineRule="auto"/>
        <w:ind w:firstLine="720"/>
        <w:contextualSpacing/>
        <w:jc w:val="both"/>
        <w:rPr>
          <w:rFonts w:ascii="Times New Roman" w:hAnsi="Times New Roman" w:cs="Times New Roman"/>
          <w:sz w:val="24"/>
          <w:szCs w:val="24"/>
          <w:lang w:val="pt-BR"/>
        </w:rPr>
      </w:pPr>
    </w:p>
    <w:p w:rsidR="002A09C2" w:rsidRDefault="002A09C2" w:rsidP="00EE69CB">
      <w:pPr>
        <w:spacing w:after="0" w:line="360" w:lineRule="auto"/>
        <w:ind w:firstLine="720"/>
        <w:contextualSpacing/>
        <w:jc w:val="both"/>
        <w:rPr>
          <w:rFonts w:ascii="Times New Roman" w:hAnsi="Times New Roman" w:cs="Times New Roman"/>
          <w:sz w:val="24"/>
          <w:szCs w:val="24"/>
          <w:lang w:val="pt-BR"/>
        </w:rPr>
      </w:pPr>
    </w:p>
    <w:p w:rsidR="002A09C2" w:rsidRDefault="002A09C2" w:rsidP="00EE69CB">
      <w:pPr>
        <w:spacing w:after="0" w:line="360" w:lineRule="auto"/>
        <w:ind w:firstLine="720"/>
        <w:contextualSpacing/>
        <w:jc w:val="both"/>
        <w:rPr>
          <w:rFonts w:ascii="Times New Roman" w:hAnsi="Times New Roman" w:cs="Times New Roman"/>
          <w:sz w:val="24"/>
          <w:szCs w:val="24"/>
          <w:lang w:val="pt-BR"/>
        </w:rPr>
      </w:pPr>
    </w:p>
    <w:p w:rsidR="002A09C2" w:rsidRDefault="002A09C2" w:rsidP="00EE69CB">
      <w:pPr>
        <w:spacing w:after="0" w:line="360" w:lineRule="auto"/>
        <w:ind w:firstLine="720"/>
        <w:contextualSpacing/>
        <w:jc w:val="both"/>
        <w:rPr>
          <w:rFonts w:ascii="Times New Roman" w:hAnsi="Times New Roman" w:cs="Times New Roman"/>
          <w:sz w:val="24"/>
          <w:szCs w:val="24"/>
          <w:lang w:val="pt-BR"/>
        </w:rPr>
      </w:pPr>
    </w:p>
    <w:p w:rsidR="002A09C2" w:rsidRDefault="002A09C2" w:rsidP="00EE69CB">
      <w:pPr>
        <w:spacing w:after="0" w:line="360" w:lineRule="auto"/>
        <w:ind w:firstLine="720"/>
        <w:contextualSpacing/>
        <w:jc w:val="both"/>
        <w:rPr>
          <w:rFonts w:ascii="Times New Roman" w:hAnsi="Times New Roman" w:cs="Times New Roman"/>
          <w:sz w:val="24"/>
          <w:szCs w:val="24"/>
          <w:lang w:val="pt-BR"/>
        </w:rPr>
      </w:pPr>
    </w:p>
    <w:p w:rsidR="002A09C2" w:rsidRDefault="002A09C2" w:rsidP="00EE69CB">
      <w:pPr>
        <w:spacing w:after="0" w:line="360" w:lineRule="auto"/>
        <w:ind w:firstLine="720"/>
        <w:contextualSpacing/>
        <w:jc w:val="both"/>
        <w:rPr>
          <w:rFonts w:ascii="Times New Roman" w:hAnsi="Times New Roman" w:cs="Times New Roman"/>
          <w:sz w:val="24"/>
          <w:szCs w:val="24"/>
          <w:lang w:val="pt-BR"/>
        </w:rPr>
      </w:pPr>
    </w:p>
    <w:p w:rsidR="002A09C2" w:rsidRDefault="002A09C2" w:rsidP="00EE69CB">
      <w:pPr>
        <w:spacing w:after="0" w:line="360" w:lineRule="auto"/>
        <w:ind w:firstLine="720"/>
        <w:contextualSpacing/>
        <w:jc w:val="both"/>
        <w:rPr>
          <w:rFonts w:ascii="Times New Roman" w:hAnsi="Times New Roman" w:cs="Times New Roman"/>
          <w:sz w:val="24"/>
          <w:szCs w:val="24"/>
          <w:lang w:val="pt-BR"/>
        </w:rPr>
      </w:pPr>
    </w:p>
    <w:p w:rsidR="002A09C2" w:rsidRDefault="002A09C2" w:rsidP="00EE69CB">
      <w:pPr>
        <w:spacing w:after="0" w:line="360" w:lineRule="auto"/>
        <w:ind w:firstLine="720"/>
        <w:contextualSpacing/>
        <w:jc w:val="both"/>
        <w:rPr>
          <w:rFonts w:ascii="Times New Roman" w:hAnsi="Times New Roman" w:cs="Times New Roman"/>
          <w:sz w:val="24"/>
          <w:szCs w:val="24"/>
          <w:lang w:val="pt-BR"/>
        </w:rPr>
      </w:pPr>
    </w:p>
    <w:p w:rsidR="002A09C2" w:rsidRDefault="002A09C2" w:rsidP="00EE69CB">
      <w:pPr>
        <w:spacing w:after="0" w:line="360" w:lineRule="auto"/>
        <w:ind w:firstLine="720"/>
        <w:contextualSpacing/>
        <w:jc w:val="both"/>
        <w:rPr>
          <w:rFonts w:ascii="Times New Roman" w:hAnsi="Times New Roman" w:cs="Times New Roman"/>
          <w:sz w:val="24"/>
          <w:szCs w:val="24"/>
          <w:lang w:val="pt-BR"/>
        </w:rPr>
      </w:pPr>
    </w:p>
    <w:p w:rsidR="006F024A" w:rsidRDefault="006F024A" w:rsidP="006F024A">
      <w:pPr>
        <w:spacing w:after="0" w:line="480" w:lineRule="auto"/>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 xml:space="preserve">5 RESULTADOS DO MODELO DOS MÍNIMOS QUADRADOS </w:t>
      </w:r>
    </w:p>
    <w:p w:rsidR="006F024A" w:rsidRDefault="007F44F5" w:rsidP="006F024A">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As equações para cada agregado monetário, considerando o valor de “t-statistic</w:t>
      </w:r>
      <w:r w:rsidR="00421C27">
        <w:rPr>
          <w:rFonts w:ascii="Times New Roman" w:hAnsi="Times New Roman" w:cs="Times New Roman"/>
          <w:sz w:val="24"/>
          <w:szCs w:val="24"/>
          <w:lang w:val="pt-BR"/>
        </w:rPr>
        <w:t>” (</w:t>
      </w:r>
      <w:r w:rsidR="00B4549A">
        <w:rPr>
          <w:rFonts w:ascii="Times New Roman" w:hAnsi="Times New Roman" w:cs="Times New Roman"/>
          <w:sz w:val="24"/>
          <w:szCs w:val="24"/>
          <w:lang w:val="pt-BR"/>
        </w:rPr>
        <w:t>abaixo das variáveis)</w:t>
      </w:r>
      <w:r>
        <w:rPr>
          <w:rFonts w:ascii="Times New Roman" w:hAnsi="Times New Roman" w:cs="Times New Roman"/>
          <w:sz w:val="24"/>
          <w:szCs w:val="24"/>
          <w:lang w:val="pt-BR"/>
        </w:rPr>
        <w:t>, são:</w:t>
      </w:r>
    </w:p>
    <w:p w:rsidR="007F44F5" w:rsidRDefault="007F44F5" w:rsidP="006F024A">
      <w:pPr>
        <w:spacing w:after="0" w:line="360" w:lineRule="auto"/>
        <w:ind w:firstLine="720"/>
        <w:contextualSpacing/>
        <w:jc w:val="both"/>
        <w:rPr>
          <w:rFonts w:ascii="Times New Roman" w:hAnsi="Times New Roman" w:cs="Times New Roman"/>
          <w:sz w:val="24"/>
          <w:szCs w:val="24"/>
          <w:lang w:val="pt-BR"/>
        </w:rPr>
      </w:pPr>
    </w:p>
    <w:p w:rsidR="007F44F5" w:rsidRPr="00EE69CB" w:rsidRDefault="007F44F5" w:rsidP="007F44F5">
      <w:pPr>
        <w:spacing w:after="0" w:line="360" w:lineRule="auto"/>
        <w:ind w:firstLine="720"/>
        <w:contextualSpacing/>
        <w:jc w:val="both"/>
        <w:rPr>
          <w:rFonts w:ascii="Cambria Math" w:hAnsi="Cambria Math" w:cs="Times New Roman"/>
          <w:sz w:val="24"/>
          <w:szCs w:val="24"/>
          <w:lang w:val="pt-BR"/>
        </w:rPr>
      </w:pPr>
      <w:r w:rsidRPr="00EE69CB">
        <w:rPr>
          <w:rFonts w:ascii="Cambria Math" w:hAnsi="Cambria Math" w:cs="Times New Roman"/>
          <w:sz w:val="24"/>
          <w:szCs w:val="24"/>
          <w:lang w:val="pt-BR"/>
        </w:rPr>
        <w:t>M</w:t>
      </w:r>
      <w:r w:rsidRPr="00EE69CB">
        <w:rPr>
          <w:rFonts w:ascii="Cambria Math" w:hAnsi="Cambria Math" w:cs="Times New Roman"/>
          <w:sz w:val="24"/>
          <w:szCs w:val="24"/>
          <w:vertAlign w:val="subscript"/>
          <w:lang w:val="pt-BR"/>
        </w:rPr>
        <w:t xml:space="preserve">1 </w:t>
      </w:r>
      <w:r w:rsidRPr="00EE69CB">
        <w:rPr>
          <w:rFonts w:ascii="Cambria Math" w:hAnsi="Cambria Math" w:cs="Times New Roman"/>
          <w:sz w:val="24"/>
          <w:szCs w:val="24"/>
          <w:lang w:val="pt-BR"/>
        </w:rPr>
        <w:t xml:space="preserve">= </w:t>
      </w:r>
      <m:oMath>
        <m:f>
          <m:fPr>
            <m:type m:val="noBar"/>
            <m:ctrlPr>
              <w:rPr>
                <w:rFonts w:ascii="Cambria Math" w:hAnsi="Cambria Math" w:cs="Times New Roman"/>
                <w:i/>
                <w:sz w:val="28"/>
                <w:szCs w:val="28"/>
                <w:lang w:val="pt-BR"/>
              </w:rPr>
            </m:ctrlPr>
          </m:fPr>
          <m:num>
            <m:r>
              <w:rPr>
                <w:rFonts w:ascii="Cambria Math" w:hAnsi="Cambria Math" w:cs="Times New Roman"/>
                <w:sz w:val="28"/>
                <w:szCs w:val="28"/>
                <w:lang w:val="pt-BR"/>
              </w:rPr>
              <m:t>c</m:t>
            </m:r>
          </m:num>
          <m:den>
            <m:r>
              <w:rPr>
                <w:rFonts w:ascii="Cambria Math" w:hAnsi="Cambria Math" w:cs="Times New Roman"/>
                <w:sz w:val="28"/>
                <w:szCs w:val="28"/>
                <w:lang w:val="pt-BR"/>
              </w:rPr>
              <m:t>3,3483</m:t>
            </m:r>
          </m:den>
        </m:f>
        <m:r>
          <w:rPr>
            <w:rFonts w:ascii="Cambria Math" w:hAnsi="Cambria Math" w:cs="Times New Roman"/>
            <w:sz w:val="28"/>
            <w:szCs w:val="28"/>
            <w:lang w:val="pt-BR"/>
          </w:rPr>
          <m:t>+</m:t>
        </m:r>
        <m:f>
          <m:fPr>
            <m:type m:val="noBar"/>
            <m:ctrlPr>
              <w:rPr>
                <w:rFonts w:ascii="Cambria Math" w:hAnsi="Cambria Math" w:cs="Times New Roman"/>
                <w:i/>
                <w:sz w:val="28"/>
                <w:szCs w:val="28"/>
                <w:lang w:val="pt-BR"/>
              </w:rPr>
            </m:ctrlPr>
          </m:fPr>
          <m:num>
            <m:r>
              <w:rPr>
                <w:rFonts w:ascii="Cambria Math" w:hAnsi="Cambria Math" w:cs="Times New Roman"/>
                <w:sz w:val="28"/>
                <w:szCs w:val="28"/>
                <w:lang w:val="pt-BR"/>
              </w:rPr>
              <m:t>IPCA</m:t>
            </m:r>
          </m:num>
          <m:den>
            <m:r>
              <w:rPr>
                <w:rFonts w:ascii="Cambria Math" w:hAnsi="Cambria Math" w:cs="Times New Roman"/>
                <w:sz w:val="28"/>
                <w:szCs w:val="28"/>
                <w:lang w:val="pt-BR"/>
              </w:rPr>
              <m:t>2,0875</m:t>
            </m:r>
          </m:den>
        </m:f>
        <m:r>
          <w:rPr>
            <w:rFonts w:ascii="Cambria Math" w:hAnsi="Cambria Math" w:cs="Times New Roman"/>
            <w:sz w:val="28"/>
            <w:szCs w:val="28"/>
            <w:lang w:val="pt-BR"/>
          </w:rPr>
          <m:t>+</m:t>
        </m:r>
        <m:f>
          <m:fPr>
            <m:type m:val="noBar"/>
            <m:ctrlPr>
              <w:rPr>
                <w:rFonts w:ascii="Cambria Math" w:hAnsi="Cambria Math" w:cs="Times New Roman"/>
                <w:i/>
                <w:sz w:val="28"/>
                <w:szCs w:val="28"/>
                <w:lang w:val="pt-BR"/>
              </w:rPr>
            </m:ctrlPr>
          </m:fPr>
          <m:num>
            <m:r>
              <w:rPr>
                <w:rFonts w:ascii="Cambria Math" w:hAnsi="Cambria Math" w:cs="Times New Roman"/>
                <w:sz w:val="28"/>
                <w:szCs w:val="28"/>
                <w:lang w:val="pt-BR"/>
              </w:rPr>
              <m:t>PIB</m:t>
            </m:r>
          </m:num>
          <m:den>
            <m:r>
              <w:rPr>
                <w:rFonts w:ascii="Cambria Math" w:hAnsi="Cambria Math" w:cs="Times New Roman"/>
                <w:sz w:val="28"/>
                <w:szCs w:val="28"/>
                <w:lang w:val="pt-BR"/>
              </w:rPr>
              <m:t>3,0666</m:t>
            </m:r>
          </m:den>
        </m:f>
        <m:r>
          <w:rPr>
            <w:rFonts w:ascii="Cambria Math" w:hAnsi="Cambria Math" w:cs="Times New Roman"/>
            <w:sz w:val="28"/>
            <w:szCs w:val="28"/>
            <w:lang w:val="pt-BR"/>
          </w:rPr>
          <m:t xml:space="preserve">- </m:t>
        </m:r>
        <m:f>
          <m:fPr>
            <m:type m:val="noBar"/>
            <m:ctrlPr>
              <w:rPr>
                <w:rFonts w:ascii="Cambria Math" w:hAnsi="Cambria Math" w:cs="Times New Roman"/>
                <w:i/>
                <w:sz w:val="28"/>
                <w:szCs w:val="28"/>
                <w:lang w:val="pt-BR"/>
              </w:rPr>
            </m:ctrlPr>
          </m:fPr>
          <m:num>
            <m:r>
              <w:rPr>
                <w:rFonts w:ascii="Cambria Math" w:hAnsi="Cambria Math" w:cs="Times New Roman"/>
                <w:sz w:val="28"/>
                <w:szCs w:val="28"/>
                <w:lang w:val="pt-BR"/>
              </w:rPr>
              <m:t>i</m:t>
            </m:r>
          </m:num>
          <m:den>
            <m:r>
              <w:rPr>
                <w:rFonts w:ascii="Cambria Math" w:hAnsi="Cambria Math" w:cs="Times New Roman"/>
                <w:sz w:val="24"/>
                <w:szCs w:val="24"/>
                <w:lang w:val="pt-BR"/>
              </w:rPr>
              <m:t>(-)</m:t>
            </m:r>
            <m:r>
              <w:rPr>
                <w:rFonts w:ascii="Cambria Math" w:hAnsi="Cambria Math" w:cs="Times New Roman"/>
                <w:sz w:val="28"/>
                <w:szCs w:val="28"/>
                <w:lang w:val="pt-BR"/>
              </w:rPr>
              <m:t>0,5274</m:t>
            </m:r>
          </m:den>
        </m:f>
      </m:oMath>
    </w:p>
    <w:p w:rsidR="00B4549A" w:rsidRPr="00EE69CB" w:rsidRDefault="00B4549A" w:rsidP="007F44F5">
      <w:pPr>
        <w:spacing w:after="0" w:line="360" w:lineRule="auto"/>
        <w:ind w:firstLine="720"/>
        <w:contextualSpacing/>
        <w:jc w:val="both"/>
        <w:rPr>
          <w:rFonts w:ascii="Cambria Math" w:hAnsi="Cambria Math" w:cs="Times New Roman"/>
          <w:sz w:val="24"/>
          <w:szCs w:val="24"/>
          <w:lang w:val="pt-BR"/>
        </w:rPr>
      </w:pPr>
    </w:p>
    <w:p w:rsidR="00B4549A" w:rsidRPr="00EE69CB" w:rsidRDefault="00B4549A" w:rsidP="00B4549A">
      <w:pPr>
        <w:spacing w:after="0" w:line="360" w:lineRule="auto"/>
        <w:ind w:firstLine="720"/>
        <w:contextualSpacing/>
        <w:jc w:val="both"/>
        <w:rPr>
          <w:rFonts w:ascii="Cambria Math" w:hAnsi="Cambria Math" w:cs="Times New Roman"/>
          <w:sz w:val="24"/>
          <w:szCs w:val="24"/>
          <w:lang w:val="pt-BR"/>
        </w:rPr>
      </w:pPr>
      <w:r w:rsidRPr="00EE69CB">
        <w:rPr>
          <w:rFonts w:ascii="Cambria Math" w:hAnsi="Cambria Math" w:cs="Times New Roman"/>
          <w:sz w:val="24"/>
          <w:szCs w:val="24"/>
          <w:lang w:val="pt-BR"/>
        </w:rPr>
        <w:t>M</w:t>
      </w:r>
      <w:r w:rsidRPr="00EE69CB">
        <w:rPr>
          <w:rFonts w:ascii="Cambria Math" w:hAnsi="Cambria Math" w:cs="Times New Roman"/>
          <w:sz w:val="24"/>
          <w:szCs w:val="24"/>
          <w:vertAlign w:val="subscript"/>
          <w:lang w:val="pt-BR"/>
        </w:rPr>
        <w:t xml:space="preserve">2 </w:t>
      </w:r>
      <w:r w:rsidRPr="00EE69CB">
        <w:rPr>
          <w:rFonts w:ascii="Cambria Math" w:hAnsi="Cambria Math" w:cs="Times New Roman"/>
          <w:sz w:val="24"/>
          <w:szCs w:val="24"/>
          <w:lang w:val="pt-BR"/>
        </w:rPr>
        <w:t xml:space="preserve">= </w:t>
      </w:r>
      <m:oMath>
        <m:f>
          <m:fPr>
            <m:type m:val="noBar"/>
            <m:ctrlPr>
              <w:rPr>
                <w:rFonts w:ascii="Cambria Math" w:hAnsi="Cambria Math" w:cs="Times New Roman"/>
                <w:i/>
                <w:sz w:val="28"/>
                <w:szCs w:val="28"/>
                <w:lang w:val="pt-BR"/>
              </w:rPr>
            </m:ctrlPr>
          </m:fPr>
          <m:num>
            <m:r>
              <w:rPr>
                <w:rFonts w:ascii="Cambria Math" w:hAnsi="Cambria Math" w:cs="Times New Roman"/>
                <w:sz w:val="28"/>
                <w:szCs w:val="28"/>
                <w:lang w:val="pt-BR"/>
              </w:rPr>
              <m:t>c</m:t>
            </m:r>
          </m:num>
          <m:den>
            <m:r>
              <w:rPr>
                <w:rFonts w:ascii="Cambria Math" w:hAnsi="Cambria Math" w:cs="Times New Roman"/>
                <w:sz w:val="28"/>
                <w:szCs w:val="28"/>
                <w:lang w:val="pt-BR"/>
              </w:rPr>
              <m:t>3,7594</m:t>
            </m:r>
          </m:den>
        </m:f>
        <m:r>
          <w:rPr>
            <w:rFonts w:ascii="Cambria Math" w:hAnsi="Cambria Math" w:cs="Times New Roman"/>
            <w:sz w:val="28"/>
            <w:szCs w:val="28"/>
            <w:lang w:val="pt-BR"/>
          </w:rPr>
          <m:t>+</m:t>
        </m:r>
        <m:f>
          <m:fPr>
            <m:type m:val="noBar"/>
            <m:ctrlPr>
              <w:rPr>
                <w:rFonts w:ascii="Cambria Math" w:hAnsi="Cambria Math" w:cs="Times New Roman"/>
                <w:i/>
                <w:sz w:val="28"/>
                <w:szCs w:val="28"/>
                <w:lang w:val="pt-BR"/>
              </w:rPr>
            </m:ctrlPr>
          </m:fPr>
          <m:num>
            <m:r>
              <w:rPr>
                <w:rFonts w:ascii="Cambria Math" w:hAnsi="Cambria Math" w:cs="Times New Roman"/>
                <w:sz w:val="28"/>
                <w:szCs w:val="28"/>
                <w:lang w:val="pt-BR"/>
              </w:rPr>
              <m:t>IPCA</m:t>
            </m:r>
          </m:num>
          <m:den>
            <m:r>
              <w:rPr>
                <w:rFonts w:ascii="Cambria Math" w:hAnsi="Cambria Math" w:cs="Times New Roman"/>
                <w:sz w:val="28"/>
                <w:szCs w:val="28"/>
                <w:lang w:val="pt-BR"/>
              </w:rPr>
              <m:t>0,7948</m:t>
            </m:r>
          </m:den>
        </m:f>
        <m:r>
          <w:rPr>
            <w:rFonts w:ascii="Cambria Math" w:hAnsi="Cambria Math" w:cs="Times New Roman"/>
            <w:sz w:val="28"/>
            <w:szCs w:val="28"/>
            <w:lang w:val="pt-BR"/>
          </w:rPr>
          <m:t>-</m:t>
        </m:r>
        <m:f>
          <m:fPr>
            <m:type m:val="noBar"/>
            <m:ctrlPr>
              <w:rPr>
                <w:rFonts w:ascii="Cambria Math" w:hAnsi="Cambria Math" w:cs="Times New Roman"/>
                <w:i/>
                <w:sz w:val="28"/>
                <w:szCs w:val="28"/>
                <w:lang w:val="pt-BR"/>
              </w:rPr>
            </m:ctrlPr>
          </m:fPr>
          <m:num>
            <m:r>
              <w:rPr>
                <w:rFonts w:ascii="Cambria Math" w:hAnsi="Cambria Math" w:cs="Times New Roman"/>
                <w:sz w:val="28"/>
                <w:szCs w:val="28"/>
                <w:lang w:val="pt-BR"/>
              </w:rPr>
              <m:t>PIB</m:t>
            </m:r>
          </m:num>
          <m:den>
            <m:r>
              <w:rPr>
                <w:rFonts w:ascii="Cambria Math" w:hAnsi="Cambria Math" w:cs="Times New Roman"/>
                <w:sz w:val="24"/>
                <w:szCs w:val="24"/>
                <w:lang w:val="pt-BR"/>
              </w:rPr>
              <m:t>(-)</m:t>
            </m:r>
            <m:r>
              <w:rPr>
                <w:rFonts w:ascii="Cambria Math" w:hAnsi="Cambria Math" w:cs="Times New Roman"/>
                <w:sz w:val="28"/>
                <w:szCs w:val="28"/>
                <w:lang w:val="pt-BR"/>
              </w:rPr>
              <m:t>0,0372</m:t>
            </m:r>
          </m:den>
        </m:f>
        <m:r>
          <w:rPr>
            <w:rFonts w:ascii="Cambria Math" w:hAnsi="Cambria Math" w:cs="Times New Roman"/>
            <w:sz w:val="28"/>
            <w:szCs w:val="28"/>
            <w:lang w:val="pt-BR"/>
          </w:rPr>
          <m:t xml:space="preserve">+ </m:t>
        </m:r>
        <m:f>
          <m:fPr>
            <m:type m:val="noBar"/>
            <m:ctrlPr>
              <w:rPr>
                <w:rFonts w:ascii="Cambria Math" w:hAnsi="Cambria Math" w:cs="Times New Roman"/>
                <w:i/>
                <w:sz w:val="28"/>
                <w:szCs w:val="28"/>
                <w:lang w:val="pt-BR"/>
              </w:rPr>
            </m:ctrlPr>
          </m:fPr>
          <m:num>
            <m:r>
              <w:rPr>
                <w:rFonts w:ascii="Cambria Math" w:hAnsi="Cambria Math" w:cs="Times New Roman"/>
                <w:sz w:val="28"/>
                <w:szCs w:val="28"/>
                <w:lang w:val="pt-BR"/>
              </w:rPr>
              <m:t>i</m:t>
            </m:r>
          </m:num>
          <m:den>
            <m:r>
              <w:rPr>
                <w:rFonts w:ascii="Cambria Math" w:hAnsi="Cambria Math" w:cs="Times New Roman"/>
                <w:sz w:val="28"/>
                <w:szCs w:val="28"/>
                <w:lang w:val="pt-BR"/>
              </w:rPr>
              <m:t>2,0489</m:t>
            </m:r>
          </m:den>
        </m:f>
      </m:oMath>
    </w:p>
    <w:p w:rsidR="007F44F5" w:rsidRPr="00EE69CB" w:rsidRDefault="007F44F5" w:rsidP="006F024A">
      <w:pPr>
        <w:spacing w:after="0" w:line="360" w:lineRule="auto"/>
        <w:ind w:firstLine="720"/>
        <w:contextualSpacing/>
        <w:jc w:val="both"/>
        <w:rPr>
          <w:rFonts w:ascii="Cambria Math" w:hAnsi="Cambria Math" w:cs="Times New Roman"/>
          <w:sz w:val="24"/>
          <w:szCs w:val="24"/>
          <w:lang w:val="pt-BR"/>
        </w:rPr>
      </w:pPr>
    </w:p>
    <w:p w:rsidR="00B4549A" w:rsidRPr="00EE69CB" w:rsidRDefault="00B4549A" w:rsidP="00B4549A">
      <w:pPr>
        <w:spacing w:after="0" w:line="360" w:lineRule="auto"/>
        <w:ind w:firstLine="720"/>
        <w:contextualSpacing/>
        <w:jc w:val="both"/>
        <w:rPr>
          <w:rFonts w:ascii="Cambria Math" w:hAnsi="Cambria Math" w:cs="Times New Roman"/>
          <w:sz w:val="24"/>
          <w:szCs w:val="24"/>
          <w:lang w:val="pt-BR"/>
        </w:rPr>
      </w:pPr>
      <w:r w:rsidRPr="00EE69CB">
        <w:rPr>
          <w:rFonts w:ascii="Cambria Math" w:hAnsi="Cambria Math" w:cs="Times New Roman"/>
          <w:sz w:val="24"/>
          <w:szCs w:val="24"/>
          <w:lang w:val="pt-BR"/>
        </w:rPr>
        <w:t>M</w:t>
      </w:r>
      <w:r w:rsidRPr="00EE69CB">
        <w:rPr>
          <w:rFonts w:ascii="Cambria Math" w:hAnsi="Cambria Math" w:cs="Times New Roman"/>
          <w:sz w:val="24"/>
          <w:szCs w:val="24"/>
          <w:vertAlign w:val="subscript"/>
          <w:lang w:val="pt-BR"/>
        </w:rPr>
        <w:t xml:space="preserve">3 </w:t>
      </w:r>
      <w:r w:rsidRPr="00EE69CB">
        <w:rPr>
          <w:rFonts w:ascii="Cambria Math" w:hAnsi="Cambria Math" w:cs="Times New Roman"/>
          <w:sz w:val="24"/>
          <w:szCs w:val="24"/>
          <w:lang w:val="pt-BR"/>
        </w:rPr>
        <w:t xml:space="preserve">= </w:t>
      </w:r>
      <m:oMath>
        <m:f>
          <m:fPr>
            <m:type m:val="noBar"/>
            <m:ctrlPr>
              <w:rPr>
                <w:rFonts w:ascii="Cambria Math" w:hAnsi="Cambria Math" w:cs="Times New Roman"/>
                <w:i/>
                <w:sz w:val="28"/>
                <w:szCs w:val="28"/>
                <w:lang w:val="pt-BR"/>
              </w:rPr>
            </m:ctrlPr>
          </m:fPr>
          <m:num>
            <m:r>
              <w:rPr>
                <w:rFonts w:ascii="Cambria Math" w:hAnsi="Cambria Math" w:cs="Times New Roman"/>
                <w:sz w:val="28"/>
                <w:szCs w:val="28"/>
                <w:lang w:val="pt-BR"/>
              </w:rPr>
              <m:t>c</m:t>
            </m:r>
          </m:num>
          <m:den>
            <m:r>
              <w:rPr>
                <w:rFonts w:ascii="Cambria Math" w:hAnsi="Cambria Math" w:cs="Times New Roman"/>
                <w:sz w:val="28"/>
                <w:szCs w:val="28"/>
                <w:lang w:val="pt-BR"/>
              </w:rPr>
              <m:t>6,5461</m:t>
            </m:r>
          </m:den>
        </m:f>
        <m:r>
          <w:rPr>
            <w:rFonts w:ascii="Cambria Math" w:hAnsi="Cambria Math" w:cs="Times New Roman"/>
            <w:sz w:val="28"/>
            <w:szCs w:val="28"/>
            <w:lang w:val="pt-BR"/>
          </w:rPr>
          <m:t>-</m:t>
        </m:r>
        <m:f>
          <m:fPr>
            <m:type m:val="noBar"/>
            <m:ctrlPr>
              <w:rPr>
                <w:rFonts w:ascii="Cambria Math" w:hAnsi="Cambria Math" w:cs="Times New Roman"/>
                <w:i/>
                <w:sz w:val="28"/>
                <w:szCs w:val="28"/>
                <w:lang w:val="pt-BR"/>
              </w:rPr>
            </m:ctrlPr>
          </m:fPr>
          <m:num>
            <m:r>
              <w:rPr>
                <w:rFonts w:ascii="Cambria Math" w:hAnsi="Cambria Math" w:cs="Times New Roman"/>
                <w:sz w:val="28"/>
                <w:szCs w:val="28"/>
                <w:lang w:val="pt-BR"/>
              </w:rPr>
              <m:t>IPCA</m:t>
            </m:r>
          </m:num>
          <m:den>
            <m:r>
              <w:rPr>
                <w:rFonts w:ascii="Cambria Math" w:hAnsi="Cambria Math" w:cs="Times New Roman"/>
                <w:sz w:val="24"/>
                <w:szCs w:val="24"/>
                <w:lang w:val="pt-BR"/>
              </w:rPr>
              <m:t>(-)</m:t>
            </m:r>
            <m:r>
              <w:rPr>
                <w:rFonts w:ascii="Cambria Math" w:hAnsi="Cambria Math" w:cs="Times New Roman"/>
                <w:sz w:val="28"/>
                <w:szCs w:val="28"/>
                <w:lang w:val="pt-BR"/>
              </w:rPr>
              <m:t>0,8789</m:t>
            </m:r>
          </m:den>
        </m:f>
        <m:r>
          <w:rPr>
            <w:rFonts w:ascii="Cambria Math" w:hAnsi="Cambria Math" w:cs="Times New Roman"/>
            <w:sz w:val="28"/>
            <w:szCs w:val="28"/>
            <w:lang w:val="pt-BR"/>
          </w:rPr>
          <m:t>-</m:t>
        </m:r>
        <m:f>
          <m:fPr>
            <m:type m:val="noBar"/>
            <m:ctrlPr>
              <w:rPr>
                <w:rFonts w:ascii="Cambria Math" w:hAnsi="Cambria Math" w:cs="Times New Roman"/>
                <w:i/>
                <w:sz w:val="28"/>
                <w:szCs w:val="28"/>
                <w:lang w:val="pt-BR"/>
              </w:rPr>
            </m:ctrlPr>
          </m:fPr>
          <m:num>
            <m:r>
              <w:rPr>
                <w:rFonts w:ascii="Cambria Math" w:hAnsi="Cambria Math" w:cs="Times New Roman"/>
                <w:sz w:val="28"/>
                <w:szCs w:val="28"/>
                <w:lang w:val="pt-BR"/>
              </w:rPr>
              <m:t>PIB</m:t>
            </m:r>
          </m:num>
          <m:den>
            <m:r>
              <w:rPr>
                <w:rFonts w:ascii="Cambria Math" w:hAnsi="Cambria Math" w:cs="Times New Roman"/>
                <w:sz w:val="24"/>
                <w:szCs w:val="24"/>
                <w:lang w:val="pt-BR"/>
              </w:rPr>
              <m:t>(-)</m:t>
            </m:r>
            <m:r>
              <w:rPr>
                <w:rFonts w:ascii="Cambria Math" w:hAnsi="Cambria Math" w:cs="Times New Roman"/>
                <w:sz w:val="28"/>
                <w:szCs w:val="28"/>
                <w:lang w:val="pt-BR"/>
              </w:rPr>
              <m:t>0,1184</m:t>
            </m:r>
          </m:den>
        </m:f>
        <m:r>
          <w:rPr>
            <w:rFonts w:ascii="Cambria Math" w:hAnsi="Cambria Math" w:cs="Times New Roman"/>
            <w:sz w:val="28"/>
            <w:szCs w:val="28"/>
            <w:lang w:val="pt-BR"/>
          </w:rPr>
          <m:t xml:space="preserve">- </m:t>
        </m:r>
        <m:f>
          <m:fPr>
            <m:type m:val="noBar"/>
            <m:ctrlPr>
              <w:rPr>
                <w:rFonts w:ascii="Cambria Math" w:hAnsi="Cambria Math" w:cs="Times New Roman"/>
                <w:i/>
                <w:sz w:val="28"/>
                <w:szCs w:val="28"/>
                <w:lang w:val="pt-BR"/>
              </w:rPr>
            </m:ctrlPr>
          </m:fPr>
          <m:num>
            <m:r>
              <w:rPr>
                <w:rFonts w:ascii="Cambria Math" w:hAnsi="Cambria Math" w:cs="Times New Roman"/>
                <w:sz w:val="28"/>
                <w:szCs w:val="28"/>
                <w:lang w:val="pt-BR"/>
              </w:rPr>
              <m:t>i</m:t>
            </m:r>
          </m:num>
          <m:den>
            <m:r>
              <w:rPr>
                <w:rFonts w:ascii="Cambria Math" w:hAnsi="Cambria Math" w:cs="Times New Roman"/>
                <w:sz w:val="24"/>
                <w:szCs w:val="24"/>
                <w:lang w:val="pt-BR"/>
              </w:rPr>
              <m:t>(-)</m:t>
            </m:r>
            <m:r>
              <w:rPr>
                <w:rFonts w:ascii="Cambria Math" w:hAnsi="Cambria Math" w:cs="Times New Roman"/>
                <w:sz w:val="28"/>
                <w:szCs w:val="28"/>
                <w:lang w:val="pt-BR"/>
              </w:rPr>
              <m:t>2,2389</m:t>
            </m:r>
          </m:den>
        </m:f>
      </m:oMath>
    </w:p>
    <w:p w:rsidR="00B4549A" w:rsidRPr="00EE69CB" w:rsidRDefault="00B4549A" w:rsidP="006F024A">
      <w:pPr>
        <w:spacing w:after="0" w:line="360" w:lineRule="auto"/>
        <w:ind w:firstLine="720"/>
        <w:contextualSpacing/>
        <w:jc w:val="both"/>
        <w:rPr>
          <w:rFonts w:ascii="Cambria Math" w:hAnsi="Cambria Math" w:cs="Times New Roman"/>
          <w:sz w:val="24"/>
          <w:szCs w:val="24"/>
          <w:lang w:val="pt-BR"/>
        </w:rPr>
      </w:pPr>
    </w:p>
    <w:p w:rsidR="00B4549A" w:rsidRPr="00EE69CB" w:rsidRDefault="00B4549A" w:rsidP="00B4549A">
      <w:pPr>
        <w:spacing w:after="0" w:line="360" w:lineRule="auto"/>
        <w:ind w:firstLine="720"/>
        <w:contextualSpacing/>
        <w:jc w:val="both"/>
        <w:rPr>
          <w:rFonts w:ascii="Cambria Math" w:hAnsi="Cambria Math" w:cs="Times New Roman"/>
          <w:sz w:val="24"/>
          <w:szCs w:val="24"/>
          <w:lang w:val="pt-BR"/>
        </w:rPr>
      </w:pPr>
      <w:r w:rsidRPr="00EE69CB">
        <w:rPr>
          <w:rFonts w:ascii="Cambria Math" w:hAnsi="Cambria Math" w:cs="Times New Roman"/>
          <w:sz w:val="24"/>
          <w:szCs w:val="24"/>
          <w:lang w:val="pt-BR"/>
        </w:rPr>
        <w:t>M</w:t>
      </w:r>
      <w:r w:rsidRPr="00EE69CB">
        <w:rPr>
          <w:rFonts w:ascii="Cambria Math" w:hAnsi="Cambria Math" w:cs="Times New Roman"/>
          <w:sz w:val="24"/>
          <w:szCs w:val="24"/>
          <w:vertAlign w:val="subscript"/>
          <w:lang w:val="pt-BR"/>
        </w:rPr>
        <w:t xml:space="preserve">4 </w:t>
      </w:r>
      <w:r w:rsidRPr="00EE69CB">
        <w:rPr>
          <w:rFonts w:ascii="Cambria Math" w:hAnsi="Cambria Math" w:cs="Times New Roman"/>
          <w:sz w:val="24"/>
          <w:szCs w:val="24"/>
          <w:lang w:val="pt-BR"/>
        </w:rPr>
        <w:t xml:space="preserve">= </w:t>
      </w:r>
      <m:oMath>
        <m:f>
          <m:fPr>
            <m:type m:val="noBar"/>
            <m:ctrlPr>
              <w:rPr>
                <w:rFonts w:ascii="Cambria Math" w:hAnsi="Cambria Math" w:cs="Times New Roman"/>
                <w:i/>
                <w:sz w:val="28"/>
                <w:szCs w:val="28"/>
                <w:lang w:val="pt-BR"/>
              </w:rPr>
            </m:ctrlPr>
          </m:fPr>
          <m:num>
            <m:r>
              <w:rPr>
                <w:rFonts w:ascii="Cambria Math" w:hAnsi="Cambria Math" w:cs="Times New Roman"/>
                <w:sz w:val="28"/>
                <w:szCs w:val="28"/>
                <w:lang w:val="pt-BR"/>
              </w:rPr>
              <m:t>c</m:t>
            </m:r>
          </m:num>
          <m:den>
            <m:r>
              <w:rPr>
                <w:rFonts w:ascii="Cambria Math" w:hAnsi="Cambria Math" w:cs="Times New Roman"/>
                <w:sz w:val="28"/>
                <w:szCs w:val="28"/>
                <w:lang w:val="pt-BR"/>
              </w:rPr>
              <m:t>6,2155</m:t>
            </m:r>
          </m:den>
        </m:f>
        <m:r>
          <w:rPr>
            <w:rFonts w:ascii="Cambria Math" w:hAnsi="Cambria Math" w:cs="Times New Roman"/>
            <w:sz w:val="28"/>
            <w:szCs w:val="28"/>
            <w:lang w:val="pt-BR"/>
          </w:rPr>
          <m:t>-</m:t>
        </m:r>
        <m:f>
          <m:fPr>
            <m:type m:val="noBar"/>
            <m:ctrlPr>
              <w:rPr>
                <w:rFonts w:ascii="Cambria Math" w:hAnsi="Cambria Math" w:cs="Times New Roman"/>
                <w:i/>
                <w:sz w:val="28"/>
                <w:szCs w:val="28"/>
                <w:lang w:val="pt-BR"/>
              </w:rPr>
            </m:ctrlPr>
          </m:fPr>
          <m:num>
            <m:r>
              <w:rPr>
                <w:rFonts w:ascii="Cambria Math" w:hAnsi="Cambria Math" w:cs="Times New Roman"/>
                <w:sz w:val="28"/>
                <w:szCs w:val="28"/>
                <w:lang w:val="pt-BR"/>
              </w:rPr>
              <m:t>IPCA</m:t>
            </m:r>
          </m:num>
          <m:den>
            <m:r>
              <w:rPr>
                <w:rFonts w:ascii="Cambria Math" w:hAnsi="Cambria Math" w:cs="Times New Roman"/>
                <w:sz w:val="24"/>
                <w:szCs w:val="24"/>
                <w:lang w:val="pt-BR"/>
              </w:rPr>
              <m:t>(-)</m:t>
            </m:r>
            <m:r>
              <w:rPr>
                <w:rFonts w:ascii="Cambria Math" w:hAnsi="Cambria Math" w:cs="Times New Roman"/>
                <w:sz w:val="28"/>
                <w:szCs w:val="28"/>
                <w:lang w:val="pt-BR"/>
              </w:rPr>
              <m:t>1,1019</m:t>
            </m:r>
          </m:den>
        </m:f>
        <m:r>
          <w:rPr>
            <w:rFonts w:ascii="Cambria Math" w:hAnsi="Cambria Math" w:cs="Times New Roman"/>
            <w:sz w:val="28"/>
            <w:szCs w:val="28"/>
            <w:lang w:val="pt-BR"/>
          </w:rPr>
          <m:t>-</m:t>
        </m:r>
        <m:f>
          <m:fPr>
            <m:type m:val="noBar"/>
            <m:ctrlPr>
              <w:rPr>
                <w:rFonts w:ascii="Cambria Math" w:hAnsi="Cambria Math" w:cs="Times New Roman"/>
                <w:i/>
                <w:sz w:val="28"/>
                <w:szCs w:val="28"/>
                <w:lang w:val="pt-BR"/>
              </w:rPr>
            </m:ctrlPr>
          </m:fPr>
          <m:num>
            <m:r>
              <w:rPr>
                <w:rFonts w:ascii="Cambria Math" w:hAnsi="Cambria Math" w:cs="Times New Roman"/>
                <w:sz w:val="28"/>
                <w:szCs w:val="28"/>
                <w:lang w:val="pt-BR"/>
              </w:rPr>
              <m:t>PIB</m:t>
            </m:r>
          </m:num>
          <m:den>
            <m:r>
              <w:rPr>
                <w:rFonts w:ascii="Cambria Math" w:hAnsi="Cambria Math" w:cs="Times New Roman"/>
                <w:sz w:val="24"/>
                <w:szCs w:val="24"/>
                <w:lang w:val="pt-BR"/>
              </w:rPr>
              <m:t>(-)</m:t>
            </m:r>
            <m:r>
              <w:rPr>
                <w:rFonts w:ascii="Cambria Math" w:hAnsi="Cambria Math" w:cs="Times New Roman"/>
                <w:sz w:val="28"/>
                <w:szCs w:val="28"/>
                <w:lang w:val="pt-BR"/>
              </w:rPr>
              <m:t>0,0973</m:t>
            </m:r>
          </m:den>
        </m:f>
        <m:r>
          <w:rPr>
            <w:rFonts w:ascii="Cambria Math" w:hAnsi="Cambria Math" w:cs="Times New Roman"/>
            <w:sz w:val="28"/>
            <w:szCs w:val="28"/>
            <w:lang w:val="pt-BR"/>
          </w:rPr>
          <m:t xml:space="preserve">- </m:t>
        </m:r>
        <m:f>
          <m:fPr>
            <m:type m:val="noBar"/>
            <m:ctrlPr>
              <w:rPr>
                <w:rFonts w:ascii="Cambria Math" w:hAnsi="Cambria Math" w:cs="Times New Roman"/>
                <w:i/>
                <w:sz w:val="28"/>
                <w:szCs w:val="28"/>
                <w:lang w:val="pt-BR"/>
              </w:rPr>
            </m:ctrlPr>
          </m:fPr>
          <m:num>
            <m:r>
              <w:rPr>
                <w:rFonts w:ascii="Cambria Math" w:hAnsi="Cambria Math" w:cs="Times New Roman"/>
                <w:sz w:val="28"/>
                <w:szCs w:val="28"/>
                <w:lang w:val="pt-BR"/>
              </w:rPr>
              <m:t>i</m:t>
            </m:r>
          </m:num>
          <m:den>
            <m:r>
              <w:rPr>
                <w:rFonts w:ascii="Cambria Math" w:hAnsi="Cambria Math" w:cs="Times New Roman"/>
                <w:sz w:val="24"/>
                <w:szCs w:val="24"/>
                <w:lang w:val="pt-BR"/>
              </w:rPr>
              <m:t>(-)</m:t>
            </m:r>
            <m:r>
              <w:rPr>
                <w:rFonts w:ascii="Cambria Math" w:hAnsi="Cambria Math" w:cs="Times New Roman"/>
                <w:sz w:val="28"/>
                <w:szCs w:val="28"/>
                <w:lang w:val="pt-BR"/>
              </w:rPr>
              <m:t>1,7412</m:t>
            </m:r>
          </m:den>
        </m:f>
      </m:oMath>
    </w:p>
    <w:p w:rsidR="00B4549A" w:rsidRDefault="00B4549A" w:rsidP="006F024A">
      <w:pPr>
        <w:spacing w:after="0" w:line="360" w:lineRule="auto"/>
        <w:ind w:firstLine="720"/>
        <w:contextualSpacing/>
        <w:jc w:val="both"/>
        <w:rPr>
          <w:rFonts w:ascii="Times New Roman" w:hAnsi="Times New Roman" w:cs="Times New Roman"/>
          <w:sz w:val="24"/>
          <w:szCs w:val="24"/>
          <w:lang w:val="pt-BR"/>
        </w:rPr>
      </w:pPr>
    </w:p>
    <w:p w:rsidR="007F44F5" w:rsidRDefault="009862AC" w:rsidP="00F300E0">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Com isso, </w:t>
      </w:r>
      <w:r w:rsidR="00665770">
        <w:rPr>
          <w:rFonts w:ascii="Times New Roman" w:hAnsi="Times New Roman" w:cs="Times New Roman"/>
          <w:sz w:val="24"/>
          <w:szCs w:val="24"/>
          <w:lang w:val="pt-BR"/>
        </w:rPr>
        <w:t>para cada agregado monetário é possível fazer algumas considerações inic</w:t>
      </w:r>
      <w:r w:rsidR="00F300E0">
        <w:rPr>
          <w:rFonts w:ascii="Times New Roman" w:hAnsi="Times New Roman" w:cs="Times New Roman"/>
          <w:sz w:val="24"/>
          <w:szCs w:val="24"/>
          <w:lang w:val="pt-BR"/>
        </w:rPr>
        <w:t>iais: M</w:t>
      </w:r>
      <w:r w:rsidR="00F300E0" w:rsidRPr="00F300E0">
        <w:rPr>
          <w:rFonts w:ascii="Times New Roman" w:hAnsi="Times New Roman" w:cs="Times New Roman"/>
          <w:sz w:val="24"/>
          <w:szCs w:val="24"/>
          <w:vertAlign w:val="subscript"/>
          <w:lang w:val="pt-BR"/>
        </w:rPr>
        <w:t>1</w:t>
      </w:r>
      <w:r w:rsidR="00665770">
        <w:rPr>
          <w:rFonts w:ascii="Times New Roman" w:hAnsi="Times New Roman" w:cs="Times New Roman"/>
          <w:sz w:val="24"/>
          <w:szCs w:val="24"/>
          <w:lang w:val="pt-BR"/>
        </w:rPr>
        <w:t xml:space="preserve"> </w:t>
      </w:r>
      <w:r w:rsidR="00F300E0">
        <w:rPr>
          <w:rFonts w:ascii="Times New Roman" w:hAnsi="Times New Roman" w:cs="Times New Roman"/>
          <w:sz w:val="24"/>
          <w:szCs w:val="24"/>
          <w:lang w:val="pt-BR"/>
        </w:rPr>
        <w:t xml:space="preserve">varia positivamente em relação ao IPCA e </w:t>
      </w:r>
      <w:r w:rsidR="00243A87">
        <w:rPr>
          <w:rFonts w:ascii="Times New Roman" w:hAnsi="Times New Roman" w:cs="Times New Roman"/>
          <w:sz w:val="24"/>
          <w:szCs w:val="24"/>
          <w:lang w:val="pt-BR"/>
        </w:rPr>
        <w:t xml:space="preserve">ao </w:t>
      </w:r>
      <w:r w:rsidR="00F300E0">
        <w:rPr>
          <w:rFonts w:ascii="Times New Roman" w:hAnsi="Times New Roman" w:cs="Times New Roman"/>
          <w:sz w:val="24"/>
          <w:szCs w:val="24"/>
          <w:lang w:val="pt-BR"/>
        </w:rPr>
        <w:t>PIB, e tem relação inversa com a taxa de juros; M</w:t>
      </w:r>
      <w:r w:rsidR="00F300E0" w:rsidRPr="00F300E0">
        <w:rPr>
          <w:rFonts w:ascii="Times New Roman" w:hAnsi="Times New Roman" w:cs="Times New Roman"/>
          <w:sz w:val="24"/>
          <w:szCs w:val="24"/>
          <w:vertAlign w:val="subscript"/>
          <w:lang w:val="pt-BR"/>
        </w:rPr>
        <w:t>2</w:t>
      </w:r>
      <w:r w:rsidR="00F300E0">
        <w:rPr>
          <w:rFonts w:ascii="Times New Roman" w:hAnsi="Times New Roman" w:cs="Times New Roman"/>
          <w:sz w:val="24"/>
          <w:szCs w:val="24"/>
          <w:vertAlign w:val="subscript"/>
          <w:lang w:val="pt-BR"/>
        </w:rPr>
        <w:t xml:space="preserve"> </w:t>
      </w:r>
      <w:r w:rsidR="00F300E0">
        <w:rPr>
          <w:rFonts w:ascii="Times New Roman" w:hAnsi="Times New Roman" w:cs="Times New Roman"/>
          <w:sz w:val="24"/>
          <w:szCs w:val="24"/>
          <w:lang w:val="pt-BR"/>
        </w:rPr>
        <w:t>apresenta relação positiva com o IPCA e a taxa de juros (sendo, inclusive o único a ter relação direta com essa variável), e apresenta relação inversa com o PIB; M</w:t>
      </w:r>
      <w:r w:rsidR="00F300E0" w:rsidRPr="00F300E0">
        <w:rPr>
          <w:rFonts w:ascii="Times New Roman" w:hAnsi="Times New Roman" w:cs="Times New Roman"/>
          <w:sz w:val="24"/>
          <w:szCs w:val="24"/>
          <w:vertAlign w:val="subscript"/>
          <w:lang w:val="pt-BR"/>
        </w:rPr>
        <w:t>3</w:t>
      </w:r>
      <w:r w:rsidR="00F300E0">
        <w:rPr>
          <w:rFonts w:ascii="Times New Roman" w:hAnsi="Times New Roman" w:cs="Times New Roman"/>
          <w:sz w:val="24"/>
          <w:szCs w:val="24"/>
          <w:lang w:val="pt-BR"/>
        </w:rPr>
        <w:t xml:space="preserve"> e M</w:t>
      </w:r>
      <w:r w:rsidR="00F300E0" w:rsidRPr="00F300E0">
        <w:rPr>
          <w:rFonts w:ascii="Times New Roman" w:hAnsi="Times New Roman" w:cs="Times New Roman"/>
          <w:sz w:val="24"/>
          <w:szCs w:val="24"/>
          <w:vertAlign w:val="subscript"/>
          <w:lang w:val="pt-BR"/>
        </w:rPr>
        <w:t>4</w:t>
      </w:r>
      <w:r w:rsidR="00F300E0">
        <w:rPr>
          <w:rFonts w:ascii="Times New Roman" w:hAnsi="Times New Roman" w:cs="Times New Roman"/>
          <w:sz w:val="24"/>
          <w:szCs w:val="24"/>
          <w:lang w:val="pt-BR"/>
        </w:rPr>
        <w:t xml:space="preserve"> apresentam relação inversa com IPCA, PIB e taxa de juros. </w:t>
      </w:r>
    </w:p>
    <w:p w:rsidR="007F44F5" w:rsidRDefault="00243A87" w:rsidP="00885CD2">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Em segundo lugar</w:t>
      </w:r>
      <w:r w:rsidR="00885CD2">
        <w:rPr>
          <w:rFonts w:ascii="Times New Roman" w:hAnsi="Times New Roman" w:cs="Times New Roman"/>
          <w:sz w:val="24"/>
          <w:szCs w:val="24"/>
          <w:lang w:val="pt-BR"/>
        </w:rPr>
        <w:t>,</w:t>
      </w:r>
      <w:r>
        <w:rPr>
          <w:rFonts w:ascii="Times New Roman" w:hAnsi="Times New Roman" w:cs="Times New Roman"/>
          <w:sz w:val="24"/>
          <w:szCs w:val="24"/>
          <w:lang w:val="pt-BR"/>
        </w:rPr>
        <w:t xml:space="preserve"> valor de “t-statistic”</w:t>
      </w:r>
      <w:r w:rsidR="00885CD2">
        <w:rPr>
          <w:rFonts w:ascii="Times New Roman" w:hAnsi="Times New Roman" w:cs="Times New Roman"/>
          <w:sz w:val="24"/>
          <w:szCs w:val="24"/>
          <w:lang w:val="pt-BR"/>
        </w:rPr>
        <w:t xml:space="preserve"> foi expresso para indicar a relevância da variável para explicar o comportamento dos agregados monetários. Trata-se, basicamente, de um teste de hipóteses: a hipótese nula (H</w:t>
      </w:r>
      <w:r w:rsidR="00885CD2" w:rsidRPr="00885CD2">
        <w:rPr>
          <w:rFonts w:ascii="Times New Roman" w:hAnsi="Times New Roman" w:cs="Times New Roman"/>
          <w:sz w:val="24"/>
          <w:szCs w:val="24"/>
          <w:vertAlign w:val="subscript"/>
          <w:lang w:val="pt-BR"/>
        </w:rPr>
        <w:t>0</w:t>
      </w:r>
      <w:r w:rsidR="00885CD2">
        <w:rPr>
          <w:rFonts w:ascii="Times New Roman" w:hAnsi="Times New Roman" w:cs="Times New Roman"/>
          <w:sz w:val="24"/>
          <w:szCs w:val="24"/>
          <w:lang w:val="pt-BR"/>
        </w:rPr>
        <w:t xml:space="preserve">) indica que </w:t>
      </w:r>
      <w:r w:rsidR="00281680">
        <w:rPr>
          <w:rFonts w:ascii="Times New Roman" w:hAnsi="Times New Roman" w:cs="Times New Roman"/>
          <w:sz w:val="24"/>
          <w:szCs w:val="24"/>
          <w:lang w:val="pt-BR"/>
        </w:rPr>
        <w:t xml:space="preserve">não há relação entre a variável explicativa e a variável dependente, sendo o parâmetro </w:t>
      </w:r>
      <m:oMath>
        <m:r>
          <w:rPr>
            <w:rFonts w:ascii="Cambria Math" w:hAnsi="Cambria Math" w:cs="Times New Roman"/>
            <w:sz w:val="24"/>
            <w:szCs w:val="24"/>
            <w:lang w:val="pt-BR"/>
          </w:rPr>
          <m:t>β=0</m:t>
        </m:r>
      </m:oMath>
      <w:r w:rsidR="00281680">
        <w:rPr>
          <w:rFonts w:ascii="Times New Roman" w:hAnsi="Times New Roman" w:cs="Times New Roman"/>
          <w:sz w:val="24"/>
          <w:szCs w:val="24"/>
          <w:lang w:val="pt-BR"/>
        </w:rPr>
        <w:t>; a hipótese alternativa (H</w:t>
      </w:r>
      <w:r w:rsidR="00281680" w:rsidRPr="00281680">
        <w:rPr>
          <w:rFonts w:ascii="Times New Roman" w:hAnsi="Times New Roman" w:cs="Times New Roman"/>
          <w:sz w:val="24"/>
          <w:szCs w:val="24"/>
          <w:vertAlign w:val="subscript"/>
          <w:lang w:val="pt-BR"/>
        </w:rPr>
        <w:t>1</w:t>
      </w:r>
      <w:r w:rsidR="00281680">
        <w:rPr>
          <w:rFonts w:ascii="Times New Roman" w:hAnsi="Times New Roman" w:cs="Times New Roman"/>
          <w:sz w:val="24"/>
          <w:szCs w:val="24"/>
          <w:lang w:val="pt-BR"/>
        </w:rPr>
        <w:t xml:space="preserve">) indica que há relação entre as variáveis explicativa e dependente, sendo o parâmetro </w:t>
      </w:r>
      <m:oMath>
        <m:r>
          <w:rPr>
            <w:rFonts w:ascii="Cambria Math" w:hAnsi="Cambria Math" w:cs="Times New Roman"/>
            <w:sz w:val="24"/>
            <w:szCs w:val="24"/>
            <w:lang w:val="pt-BR"/>
          </w:rPr>
          <m:t>β≠0</m:t>
        </m:r>
      </m:oMath>
      <w:r w:rsidR="00281680">
        <w:rPr>
          <w:rFonts w:ascii="Times New Roman" w:hAnsi="Times New Roman" w:cs="Times New Roman"/>
          <w:sz w:val="24"/>
          <w:szCs w:val="24"/>
          <w:lang w:val="pt-BR"/>
        </w:rPr>
        <w:t>. Se o “valor t” não for significativamente diferente de zero, não pode-se concluir que a variável independente explica o comportamento da demanda por moeda</w:t>
      </w:r>
      <w:r w:rsidR="00664931">
        <w:rPr>
          <w:rFonts w:ascii="Times New Roman" w:hAnsi="Times New Roman" w:cs="Times New Roman"/>
          <w:sz w:val="24"/>
          <w:szCs w:val="24"/>
          <w:lang w:val="pt-BR"/>
        </w:rPr>
        <w:t xml:space="preserve"> – o valor da Probabilidade de Erro </w:t>
      </w:r>
      <w:r w:rsidR="009B461B">
        <w:rPr>
          <w:rFonts w:ascii="Times New Roman" w:hAnsi="Times New Roman" w:cs="Times New Roman"/>
          <w:sz w:val="24"/>
          <w:szCs w:val="24"/>
          <w:lang w:val="pt-BR"/>
        </w:rPr>
        <w:t xml:space="preserve">será alto </w:t>
      </w:r>
      <w:r w:rsidR="00664931">
        <w:rPr>
          <w:rFonts w:ascii="Times New Roman" w:hAnsi="Times New Roman" w:cs="Times New Roman"/>
          <w:sz w:val="24"/>
          <w:szCs w:val="24"/>
          <w:lang w:val="pt-BR"/>
        </w:rPr>
        <w:t>(encontra-se no resultado do modelo no Anexo B) e H</w:t>
      </w:r>
      <w:r w:rsidR="00664931" w:rsidRPr="00664931">
        <w:rPr>
          <w:rFonts w:ascii="Times New Roman" w:hAnsi="Times New Roman" w:cs="Times New Roman"/>
          <w:sz w:val="24"/>
          <w:szCs w:val="24"/>
          <w:vertAlign w:val="subscript"/>
          <w:lang w:val="pt-BR"/>
        </w:rPr>
        <w:t>0</w:t>
      </w:r>
      <w:r w:rsidR="00664931">
        <w:rPr>
          <w:rFonts w:ascii="Times New Roman" w:hAnsi="Times New Roman" w:cs="Times New Roman"/>
          <w:sz w:val="24"/>
          <w:szCs w:val="24"/>
          <w:vertAlign w:val="subscript"/>
          <w:lang w:val="pt-BR"/>
        </w:rPr>
        <w:t xml:space="preserve"> </w:t>
      </w:r>
      <w:r w:rsidR="00664931">
        <w:rPr>
          <w:rFonts w:ascii="Times New Roman" w:hAnsi="Times New Roman" w:cs="Times New Roman"/>
          <w:sz w:val="24"/>
          <w:szCs w:val="24"/>
          <w:lang w:val="pt-BR"/>
        </w:rPr>
        <w:t>não pode ser rejeitada. P</w:t>
      </w:r>
      <w:r w:rsidR="00A437D4">
        <w:rPr>
          <w:rFonts w:ascii="Times New Roman" w:hAnsi="Times New Roman" w:cs="Times New Roman"/>
          <w:sz w:val="24"/>
          <w:szCs w:val="24"/>
          <w:lang w:val="pt-BR"/>
        </w:rPr>
        <w:t>or outro lado, valores de “t” que mais se distanciam de zero têm maior poder explicativo sobre o com</w:t>
      </w:r>
      <w:r w:rsidR="009B461B">
        <w:rPr>
          <w:rFonts w:ascii="Times New Roman" w:hAnsi="Times New Roman" w:cs="Times New Roman"/>
          <w:sz w:val="24"/>
          <w:szCs w:val="24"/>
          <w:lang w:val="pt-BR"/>
        </w:rPr>
        <w:t>portamento da demanda por moeda – o valor da Probabilidade de Erro será baixo e H</w:t>
      </w:r>
      <w:r w:rsidR="009B461B" w:rsidRPr="009B461B">
        <w:rPr>
          <w:rFonts w:ascii="Times New Roman" w:hAnsi="Times New Roman" w:cs="Times New Roman"/>
          <w:sz w:val="24"/>
          <w:szCs w:val="24"/>
          <w:vertAlign w:val="subscript"/>
          <w:lang w:val="pt-BR"/>
        </w:rPr>
        <w:t>0</w:t>
      </w:r>
      <w:r w:rsidR="009B461B">
        <w:rPr>
          <w:rFonts w:ascii="Times New Roman" w:hAnsi="Times New Roman" w:cs="Times New Roman"/>
          <w:sz w:val="24"/>
          <w:szCs w:val="24"/>
          <w:lang w:val="pt-BR"/>
        </w:rPr>
        <w:t xml:space="preserve"> pode ser rejeitada.</w:t>
      </w:r>
      <w:r w:rsidR="00A437D4">
        <w:rPr>
          <w:rFonts w:ascii="Times New Roman" w:hAnsi="Times New Roman" w:cs="Times New Roman"/>
          <w:sz w:val="24"/>
          <w:szCs w:val="24"/>
          <w:lang w:val="pt-BR"/>
        </w:rPr>
        <w:t xml:space="preserve">  </w:t>
      </w:r>
    </w:p>
    <w:p w:rsidR="009B461B" w:rsidRDefault="009B461B" w:rsidP="00885CD2">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Assim, analisando os valores de </w:t>
      </w:r>
      <w:r w:rsidR="00AB1306">
        <w:rPr>
          <w:rFonts w:ascii="Times New Roman" w:hAnsi="Times New Roman" w:cs="Times New Roman"/>
          <w:sz w:val="24"/>
          <w:szCs w:val="24"/>
          <w:lang w:val="pt-BR"/>
        </w:rPr>
        <w:t>“</w:t>
      </w:r>
      <w:r>
        <w:rPr>
          <w:rFonts w:ascii="Times New Roman" w:hAnsi="Times New Roman" w:cs="Times New Roman"/>
          <w:sz w:val="24"/>
          <w:szCs w:val="24"/>
          <w:lang w:val="pt-BR"/>
        </w:rPr>
        <w:t>t</w:t>
      </w:r>
      <w:r w:rsidR="00AB1306">
        <w:rPr>
          <w:rFonts w:ascii="Times New Roman" w:hAnsi="Times New Roman" w:cs="Times New Roman"/>
          <w:sz w:val="24"/>
          <w:szCs w:val="24"/>
          <w:lang w:val="pt-BR"/>
        </w:rPr>
        <w:t>”</w:t>
      </w:r>
      <w:r>
        <w:rPr>
          <w:rFonts w:ascii="Times New Roman" w:hAnsi="Times New Roman" w:cs="Times New Roman"/>
          <w:sz w:val="24"/>
          <w:szCs w:val="24"/>
          <w:lang w:val="pt-BR"/>
        </w:rPr>
        <w:t xml:space="preserve"> e da Probabilidade de Erro (“Prob.” na saída do E-Views) é possível identificar que: </w:t>
      </w:r>
    </w:p>
    <w:p w:rsidR="009B461B" w:rsidRDefault="009B461B" w:rsidP="00885CD2">
      <w:pPr>
        <w:spacing w:after="0" w:line="360" w:lineRule="auto"/>
        <w:ind w:firstLine="720"/>
        <w:contextualSpacing/>
        <w:jc w:val="both"/>
        <w:rPr>
          <w:rFonts w:ascii="Times New Roman" w:hAnsi="Times New Roman" w:cs="Times New Roman"/>
          <w:sz w:val="24"/>
          <w:szCs w:val="24"/>
          <w:lang w:val="pt-BR"/>
        </w:rPr>
      </w:pPr>
    </w:p>
    <w:p w:rsidR="00AB1306" w:rsidRDefault="009B461B" w:rsidP="009B461B">
      <w:pPr>
        <w:pStyle w:val="PargrafodaLista"/>
        <w:numPr>
          <w:ilvl w:val="0"/>
          <w:numId w:val="2"/>
        </w:numPr>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Em M</w:t>
      </w:r>
      <w:r w:rsidRPr="009B461B">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xml:space="preserve">, </w:t>
      </w:r>
      <w:r w:rsidR="00AB1306">
        <w:rPr>
          <w:rFonts w:ascii="Times New Roman" w:hAnsi="Times New Roman" w:cs="Times New Roman"/>
          <w:sz w:val="24"/>
          <w:szCs w:val="24"/>
          <w:lang w:val="pt-BR"/>
        </w:rPr>
        <w:t>a taxa de juros é pouco explicativa, porque seu valor “t” não é significativamente diferente de zero, ou seja, a probabilidade de erro ao rejeitar a hipótese nula é alta (59,95%). As demais (IPCA e PIB</w:t>
      </w:r>
      <w:r w:rsidR="00FD16D3">
        <w:rPr>
          <w:rFonts w:ascii="Times New Roman" w:hAnsi="Times New Roman" w:cs="Times New Roman"/>
          <w:sz w:val="24"/>
          <w:szCs w:val="24"/>
          <w:lang w:val="pt-BR"/>
        </w:rPr>
        <w:t>)</w:t>
      </w:r>
      <w:r w:rsidR="00AB1306">
        <w:rPr>
          <w:rFonts w:ascii="Times New Roman" w:hAnsi="Times New Roman" w:cs="Times New Roman"/>
          <w:sz w:val="24"/>
          <w:szCs w:val="24"/>
          <w:lang w:val="pt-BR"/>
        </w:rPr>
        <w:t xml:space="preserve"> apresentam baixo valor de probabilidade de erro, o que implicam serem significativas para explicar a demanda por moeda. Em conjunto, pode-se afirmar que variáveis dependentes adotadas no modelo explicam 15,28% das variações em M</w:t>
      </w:r>
      <w:r w:rsidR="00AB1306" w:rsidRPr="00AB1306">
        <w:rPr>
          <w:rFonts w:ascii="Times New Roman" w:hAnsi="Times New Roman" w:cs="Times New Roman"/>
          <w:sz w:val="24"/>
          <w:szCs w:val="24"/>
          <w:vertAlign w:val="subscript"/>
          <w:lang w:val="pt-BR"/>
        </w:rPr>
        <w:t>1</w:t>
      </w:r>
      <w:r w:rsidR="00AB1306">
        <w:rPr>
          <w:rFonts w:ascii="Times New Roman" w:hAnsi="Times New Roman" w:cs="Times New Roman"/>
          <w:sz w:val="24"/>
          <w:szCs w:val="24"/>
          <w:vertAlign w:val="subscript"/>
          <w:lang w:val="pt-BR"/>
        </w:rPr>
        <w:t xml:space="preserve"> </w:t>
      </w:r>
      <w:r w:rsidR="00AB1306">
        <w:rPr>
          <w:rFonts w:ascii="Times New Roman" w:hAnsi="Times New Roman" w:cs="Times New Roman"/>
          <w:sz w:val="24"/>
          <w:szCs w:val="24"/>
          <w:lang w:val="pt-BR"/>
        </w:rPr>
        <w:t>(R</w:t>
      </w:r>
      <w:r w:rsidR="00AB1306" w:rsidRPr="00AB1306">
        <w:rPr>
          <w:rFonts w:ascii="Times New Roman" w:hAnsi="Times New Roman" w:cs="Times New Roman"/>
          <w:sz w:val="24"/>
          <w:szCs w:val="24"/>
          <w:vertAlign w:val="superscript"/>
          <w:lang w:val="pt-BR"/>
        </w:rPr>
        <w:t>2</w:t>
      </w:r>
      <w:r w:rsidR="00AB1306">
        <w:rPr>
          <w:rFonts w:ascii="Times New Roman" w:hAnsi="Times New Roman" w:cs="Times New Roman"/>
          <w:sz w:val="24"/>
          <w:szCs w:val="24"/>
          <w:lang w:val="pt-BR"/>
        </w:rPr>
        <w:t xml:space="preserve">= 0,1528). </w:t>
      </w:r>
    </w:p>
    <w:p w:rsidR="009B461B" w:rsidRDefault="00AB1306" w:rsidP="009B461B">
      <w:pPr>
        <w:pStyle w:val="PargrafodaLista"/>
        <w:numPr>
          <w:ilvl w:val="0"/>
          <w:numId w:val="2"/>
        </w:numPr>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AD322D">
        <w:rPr>
          <w:rFonts w:ascii="Times New Roman" w:hAnsi="Times New Roman" w:cs="Times New Roman"/>
          <w:sz w:val="24"/>
          <w:szCs w:val="24"/>
          <w:lang w:val="pt-BR"/>
        </w:rPr>
        <w:t>Em M</w:t>
      </w:r>
      <w:r w:rsidR="00AD322D" w:rsidRPr="00AD322D">
        <w:rPr>
          <w:rFonts w:ascii="Times New Roman" w:hAnsi="Times New Roman" w:cs="Times New Roman"/>
          <w:sz w:val="24"/>
          <w:szCs w:val="24"/>
          <w:vertAlign w:val="subscript"/>
          <w:lang w:val="pt-BR"/>
        </w:rPr>
        <w:t>2</w:t>
      </w:r>
      <w:r w:rsidR="00AD322D">
        <w:rPr>
          <w:rFonts w:ascii="Times New Roman" w:hAnsi="Times New Roman" w:cs="Times New Roman"/>
          <w:sz w:val="24"/>
          <w:szCs w:val="24"/>
          <w:lang w:val="pt-BR"/>
        </w:rPr>
        <w:t xml:space="preserve">, tanto o IPCA quanto o PIB apresentam valores altos na probabilidade de erro ao rejeitar a hipótese nula, o que implica não serem significativas para explicarem as variações nesse agregado. Portanto, nesse caso, além do intercepto, apenas </w:t>
      </w:r>
      <w:r w:rsidR="006E50F4">
        <w:rPr>
          <w:rFonts w:ascii="Times New Roman" w:hAnsi="Times New Roman" w:cs="Times New Roman"/>
          <w:sz w:val="24"/>
          <w:szCs w:val="24"/>
          <w:lang w:val="pt-BR"/>
        </w:rPr>
        <w:t>a taxa de juros é explicativa do comportamento da demanda por moeda. Em conjunto, as variáveis dependentes explicam 5,94% das variações de M</w:t>
      </w:r>
      <w:r w:rsidR="006E50F4" w:rsidRPr="006E50F4">
        <w:rPr>
          <w:rFonts w:ascii="Times New Roman" w:hAnsi="Times New Roman" w:cs="Times New Roman"/>
          <w:sz w:val="24"/>
          <w:szCs w:val="24"/>
          <w:vertAlign w:val="subscript"/>
          <w:lang w:val="pt-BR"/>
        </w:rPr>
        <w:t>2</w:t>
      </w:r>
      <w:r w:rsidR="006E50F4">
        <w:rPr>
          <w:rFonts w:ascii="Times New Roman" w:hAnsi="Times New Roman" w:cs="Times New Roman"/>
          <w:sz w:val="24"/>
          <w:szCs w:val="24"/>
          <w:lang w:val="pt-BR"/>
        </w:rPr>
        <w:t>;</w:t>
      </w:r>
    </w:p>
    <w:p w:rsidR="006E50F4" w:rsidRDefault="006E50F4" w:rsidP="009B461B">
      <w:pPr>
        <w:pStyle w:val="PargrafodaLista"/>
        <w:numPr>
          <w:ilvl w:val="0"/>
          <w:numId w:val="2"/>
        </w:numPr>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Em M</w:t>
      </w:r>
      <w:r w:rsidRPr="006E50F4">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 analogamente ao M</w:t>
      </w:r>
      <w:r w:rsidRPr="006E50F4">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IPCA e PIB são pouco explicativos nas variações do agregado, apresentando altos valores de probabilidade de erro, ao contrário da taxa de juros. Em conjunto, as variáveis dependentes explicam 7,11% das variações em M</w:t>
      </w:r>
      <w:r w:rsidRPr="006E50F4">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w:t>
      </w:r>
    </w:p>
    <w:p w:rsidR="006E50F4" w:rsidRPr="009B461B" w:rsidRDefault="006E50F4" w:rsidP="009B461B">
      <w:pPr>
        <w:pStyle w:val="PargrafodaLista"/>
        <w:numPr>
          <w:ilvl w:val="0"/>
          <w:numId w:val="2"/>
        </w:numPr>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Em M</w:t>
      </w:r>
      <w:r w:rsidRPr="006E50F4">
        <w:rPr>
          <w:rFonts w:ascii="Times New Roman" w:hAnsi="Times New Roman" w:cs="Times New Roman"/>
          <w:sz w:val="24"/>
          <w:szCs w:val="24"/>
          <w:vertAlign w:val="subscript"/>
          <w:lang w:val="pt-BR"/>
        </w:rPr>
        <w:t>4</w:t>
      </w:r>
      <w:r>
        <w:rPr>
          <w:rFonts w:ascii="Times New Roman" w:hAnsi="Times New Roman" w:cs="Times New Roman"/>
          <w:sz w:val="24"/>
          <w:szCs w:val="24"/>
          <w:lang w:val="pt-BR"/>
        </w:rPr>
        <w:t>, por fim, IPCA e PIB são pouco explicativas das variações do agregado. A taxa de juros, por sua vez, apresenta uma probabilidade de erro de 8,59%, e será explicativa dependendo do nível de significância: para intervalos mais confiáveis, seria pouco significante.</w:t>
      </w:r>
      <w:r w:rsidR="004A512C">
        <w:rPr>
          <w:rFonts w:ascii="Times New Roman" w:hAnsi="Times New Roman" w:cs="Times New Roman"/>
          <w:sz w:val="24"/>
          <w:szCs w:val="24"/>
          <w:lang w:val="pt-BR"/>
        </w:rPr>
        <w:t xml:space="preserve"> Em conjunto, as variáveis dependentes explicam 5,16% das variações em M</w:t>
      </w:r>
      <w:r w:rsidR="004A512C" w:rsidRPr="004A512C">
        <w:rPr>
          <w:rFonts w:ascii="Times New Roman" w:hAnsi="Times New Roman" w:cs="Times New Roman"/>
          <w:sz w:val="24"/>
          <w:szCs w:val="24"/>
          <w:vertAlign w:val="subscript"/>
          <w:lang w:val="pt-BR"/>
        </w:rPr>
        <w:t>4</w:t>
      </w:r>
      <w:r w:rsidR="004A512C">
        <w:rPr>
          <w:rFonts w:ascii="Times New Roman" w:hAnsi="Times New Roman" w:cs="Times New Roman"/>
          <w:sz w:val="24"/>
          <w:szCs w:val="24"/>
          <w:lang w:val="pt-BR"/>
        </w:rPr>
        <w:t>.</w:t>
      </w:r>
      <w:r>
        <w:rPr>
          <w:rFonts w:ascii="Times New Roman" w:hAnsi="Times New Roman" w:cs="Times New Roman"/>
          <w:sz w:val="24"/>
          <w:szCs w:val="24"/>
          <w:lang w:val="pt-BR"/>
        </w:rPr>
        <w:t xml:space="preserve">  </w:t>
      </w:r>
    </w:p>
    <w:p w:rsidR="00885CD2" w:rsidRDefault="00885CD2" w:rsidP="00885CD2">
      <w:pPr>
        <w:spacing w:after="0" w:line="360" w:lineRule="auto"/>
        <w:ind w:firstLine="720"/>
        <w:contextualSpacing/>
        <w:jc w:val="both"/>
        <w:rPr>
          <w:rFonts w:ascii="Times New Roman" w:hAnsi="Times New Roman" w:cs="Times New Roman"/>
          <w:sz w:val="24"/>
          <w:szCs w:val="24"/>
          <w:lang w:val="pt-BR"/>
        </w:rPr>
      </w:pPr>
    </w:p>
    <w:p w:rsidR="001F3D6D" w:rsidRDefault="00D7732D" w:rsidP="00885CD2">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Diante desse cenário, pode-se tirar algumas conclusões interessantes. Em primeiro lugar</w:t>
      </w:r>
      <w:r w:rsidR="001F3D6D">
        <w:rPr>
          <w:rFonts w:ascii="Times New Roman" w:hAnsi="Times New Roman" w:cs="Times New Roman"/>
          <w:sz w:val="24"/>
          <w:szCs w:val="24"/>
          <w:lang w:val="pt-BR"/>
        </w:rPr>
        <w:t>,</w:t>
      </w:r>
      <w:r>
        <w:rPr>
          <w:rFonts w:ascii="Times New Roman" w:hAnsi="Times New Roman" w:cs="Times New Roman"/>
          <w:sz w:val="24"/>
          <w:szCs w:val="24"/>
          <w:lang w:val="pt-BR"/>
        </w:rPr>
        <w:t xml:space="preserve"> corrobora</w:t>
      </w:r>
      <w:r w:rsidR="001F3D6D">
        <w:rPr>
          <w:rFonts w:ascii="Times New Roman" w:hAnsi="Times New Roman" w:cs="Times New Roman"/>
          <w:sz w:val="24"/>
          <w:szCs w:val="24"/>
          <w:lang w:val="pt-BR"/>
        </w:rPr>
        <w:t>ndo</w:t>
      </w:r>
      <w:r>
        <w:rPr>
          <w:rFonts w:ascii="Times New Roman" w:hAnsi="Times New Roman" w:cs="Times New Roman"/>
          <w:sz w:val="24"/>
          <w:szCs w:val="24"/>
          <w:lang w:val="pt-BR"/>
        </w:rPr>
        <w:t xml:space="preserve"> a premissa teórica, compartilhada pelas três vertentes, de que a demanda por moeda para fins de transação é função da renda, o PIB se mostrou explicativo apenas para o caso do papel moeda e dos depósitos à vista (M</w:t>
      </w:r>
      <w:r w:rsidRPr="00D7732D">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Ou seja, na realidade, para fins de transação os indivíduos demandam moe</w:t>
      </w:r>
      <w:r w:rsidR="001F3D6D">
        <w:rPr>
          <w:rFonts w:ascii="Times New Roman" w:hAnsi="Times New Roman" w:cs="Times New Roman"/>
          <w:sz w:val="24"/>
          <w:szCs w:val="24"/>
          <w:lang w:val="pt-BR"/>
        </w:rPr>
        <w:t>da em sua forma mais líquida, e</w:t>
      </w:r>
      <w:r>
        <w:rPr>
          <w:rFonts w:ascii="Times New Roman" w:hAnsi="Times New Roman" w:cs="Times New Roman"/>
          <w:sz w:val="24"/>
          <w:szCs w:val="24"/>
          <w:lang w:val="pt-BR"/>
        </w:rPr>
        <w:t xml:space="preserve">, o aumento da renda aumenta a demanda por essa forma de moeda, possivelmente devido ao aumento das transações econômicas realizadas. </w:t>
      </w:r>
    </w:p>
    <w:p w:rsidR="00885CD2" w:rsidRDefault="001F3D6D" w:rsidP="00885CD2">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Em segundo lugar, a taxa de juros, como aponta Friedman, apresenta pouco poder explicativo sobre a demanda por moeda na forma mais líquida (M</w:t>
      </w:r>
      <w:r w:rsidRPr="001F3D6D">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xml:space="preserve">), mas indiretamente ela serve </w:t>
      </w:r>
      <w:r>
        <w:rPr>
          <w:rFonts w:ascii="Times New Roman" w:hAnsi="Times New Roman" w:cs="Times New Roman"/>
          <w:sz w:val="24"/>
          <w:szCs w:val="24"/>
          <w:lang w:val="pt-BR"/>
        </w:rPr>
        <w:lastRenderedPageBreak/>
        <w:t>como parâmetro para entender o comportamento da moeda como um todo. O que o modelo nos revela é que diante do aumento da taxa de juros os agentes tendem a demandar moeda na forma de M</w:t>
      </w:r>
      <w:r w:rsidRPr="001F3D6D">
        <w:rPr>
          <w:rFonts w:ascii="Times New Roman" w:hAnsi="Times New Roman" w:cs="Times New Roman"/>
          <w:sz w:val="24"/>
          <w:szCs w:val="24"/>
          <w:vertAlign w:val="subscript"/>
          <w:lang w:val="pt-BR"/>
        </w:rPr>
        <w:t>2</w:t>
      </w:r>
      <w:r w:rsidR="00D7732D">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em detrimento de outras formas de riqueza, inclusive a moeda em sua forma mais líquida. </w:t>
      </w:r>
    </w:p>
    <w:p w:rsidR="00885CD2" w:rsidRDefault="001F3D6D" w:rsidP="001F3D6D">
      <w:pPr>
        <w:spacing w:after="0" w:line="360" w:lineRule="auto"/>
        <w:ind w:firstLine="720"/>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Por fim, é possível identificar que há uma relação direta entre variações do nível de preços e variações nos meios de pagamento, dados por M</w:t>
      </w:r>
      <w:r w:rsidRPr="001F3D6D">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xml:space="preserve">. </w:t>
      </w:r>
      <w:r w:rsidR="00423A72">
        <w:rPr>
          <w:rFonts w:ascii="Times New Roman" w:hAnsi="Times New Roman" w:cs="Times New Roman"/>
          <w:sz w:val="24"/>
          <w:szCs w:val="24"/>
          <w:lang w:val="pt-BR"/>
        </w:rPr>
        <w:t xml:space="preserve">Quando os preços aumentam, os agentes tendem a demandar mais moeda, sendo, talvez, essa a relação mais previsível que se possa </w:t>
      </w:r>
      <w:r w:rsidR="0055173E">
        <w:rPr>
          <w:rFonts w:ascii="Times New Roman" w:hAnsi="Times New Roman" w:cs="Times New Roman"/>
          <w:sz w:val="24"/>
          <w:szCs w:val="24"/>
          <w:lang w:val="pt-BR"/>
        </w:rPr>
        <w:t>esperar</w:t>
      </w:r>
      <w:r w:rsidR="00423A72">
        <w:rPr>
          <w:rFonts w:ascii="Times New Roman" w:hAnsi="Times New Roman" w:cs="Times New Roman"/>
          <w:sz w:val="24"/>
          <w:szCs w:val="24"/>
          <w:lang w:val="pt-BR"/>
        </w:rPr>
        <w:t xml:space="preserve">. </w:t>
      </w:r>
    </w:p>
    <w:p w:rsidR="00392972" w:rsidRDefault="00392972" w:rsidP="00670BF8">
      <w:pPr>
        <w:spacing w:after="0" w:line="360" w:lineRule="auto"/>
        <w:contextualSpacing/>
        <w:jc w:val="both"/>
        <w:rPr>
          <w:rFonts w:ascii="Times New Roman" w:hAnsi="Times New Roman" w:cs="Times New Roman"/>
          <w:sz w:val="24"/>
          <w:szCs w:val="24"/>
          <w:lang w:val="pt-BR"/>
        </w:rPr>
      </w:pPr>
    </w:p>
    <w:p w:rsidR="00392972" w:rsidRDefault="00392972" w:rsidP="00670BF8">
      <w:pPr>
        <w:spacing w:after="0" w:line="360" w:lineRule="auto"/>
        <w:contextualSpacing/>
        <w:jc w:val="both"/>
        <w:rPr>
          <w:rFonts w:ascii="Times New Roman" w:hAnsi="Times New Roman" w:cs="Times New Roman"/>
          <w:sz w:val="24"/>
          <w:szCs w:val="24"/>
          <w:lang w:val="pt-BR"/>
        </w:rPr>
      </w:pPr>
    </w:p>
    <w:p w:rsidR="00392972" w:rsidRDefault="00392972" w:rsidP="00670BF8">
      <w:pPr>
        <w:spacing w:after="0" w:line="360" w:lineRule="auto"/>
        <w:contextualSpacing/>
        <w:jc w:val="both"/>
        <w:rPr>
          <w:rFonts w:ascii="Times New Roman" w:hAnsi="Times New Roman" w:cs="Times New Roman"/>
          <w:sz w:val="24"/>
          <w:szCs w:val="24"/>
          <w:lang w:val="pt-BR"/>
        </w:rPr>
      </w:pPr>
    </w:p>
    <w:p w:rsidR="00392972" w:rsidRDefault="00392972" w:rsidP="00670BF8">
      <w:pPr>
        <w:spacing w:after="0" w:line="360" w:lineRule="auto"/>
        <w:contextualSpacing/>
        <w:jc w:val="both"/>
        <w:rPr>
          <w:rFonts w:ascii="Times New Roman" w:hAnsi="Times New Roman" w:cs="Times New Roman"/>
          <w:sz w:val="24"/>
          <w:szCs w:val="24"/>
          <w:lang w:val="pt-BR"/>
        </w:rPr>
      </w:pPr>
    </w:p>
    <w:p w:rsidR="0055173E" w:rsidRDefault="0055173E" w:rsidP="00670BF8">
      <w:pPr>
        <w:spacing w:after="0" w:line="360" w:lineRule="auto"/>
        <w:contextualSpacing/>
        <w:jc w:val="both"/>
        <w:rPr>
          <w:rFonts w:ascii="Times New Roman" w:hAnsi="Times New Roman" w:cs="Times New Roman"/>
          <w:sz w:val="24"/>
          <w:szCs w:val="24"/>
          <w:lang w:val="pt-BR"/>
        </w:rPr>
      </w:pPr>
    </w:p>
    <w:p w:rsidR="0055173E" w:rsidRDefault="0055173E" w:rsidP="00670BF8">
      <w:pPr>
        <w:spacing w:after="0" w:line="360" w:lineRule="auto"/>
        <w:contextualSpacing/>
        <w:jc w:val="both"/>
        <w:rPr>
          <w:rFonts w:ascii="Times New Roman" w:hAnsi="Times New Roman" w:cs="Times New Roman"/>
          <w:sz w:val="24"/>
          <w:szCs w:val="24"/>
          <w:lang w:val="pt-BR"/>
        </w:rPr>
      </w:pPr>
    </w:p>
    <w:p w:rsidR="0055173E" w:rsidRDefault="0055173E" w:rsidP="00670BF8">
      <w:pPr>
        <w:spacing w:after="0" w:line="360" w:lineRule="auto"/>
        <w:contextualSpacing/>
        <w:jc w:val="both"/>
        <w:rPr>
          <w:rFonts w:ascii="Times New Roman" w:hAnsi="Times New Roman" w:cs="Times New Roman"/>
          <w:sz w:val="24"/>
          <w:szCs w:val="24"/>
          <w:lang w:val="pt-BR"/>
        </w:rPr>
      </w:pPr>
    </w:p>
    <w:p w:rsidR="0055173E" w:rsidRDefault="0055173E" w:rsidP="00670BF8">
      <w:pPr>
        <w:spacing w:after="0" w:line="360" w:lineRule="auto"/>
        <w:contextualSpacing/>
        <w:jc w:val="both"/>
        <w:rPr>
          <w:rFonts w:ascii="Times New Roman" w:hAnsi="Times New Roman" w:cs="Times New Roman"/>
          <w:sz w:val="24"/>
          <w:szCs w:val="24"/>
          <w:lang w:val="pt-BR"/>
        </w:rPr>
      </w:pPr>
    </w:p>
    <w:p w:rsidR="0055173E" w:rsidRDefault="0055173E" w:rsidP="00670BF8">
      <w:pPr>
        <w:spacing w:after="0" w:line="360" w:lineRule="auto"/>
        <w:contextualSpacing/>
        <w:jc w:val="both"/>
        <w:rPr>
          <w:rFonts w:ascii="Times New Roman" w:hAnsi="Times New Roman" w:cs="Times New Roman"/>
          <w:sz w:val="24"/>
          <w:szCs w:val="24"/>
          <w:lang w:val="pt-BR"/>
        </w:rPr>
      </w:pPr>
    </w:p>
    <w:p w:rsidR="0055173E" w:rsidRDefault="0055173E" w:rsidP="00670BF8">
      <w:pPr>
        <w:spacing w:after="0" w:line="360" w:lineRule="auto"/>
        <w:contextualSpacing/>
        <w:jc w:val="both"/>
        <w:rPr>
          <w:rFonts w:ascii="Times New Roman" w:hAnsi="Times New Roman" w:cs="Times New Roman"/>
          <w:sz w:val="24"/>
          <w:szCs w:val="24"/>
          <w:lang w:val="pt-BR"/>
        </w:rPr>
      </w:pPr>
    </w:p>
    <w:p w:rsidR="0055173E" w:rsidRDefault="0055173E" w:rsidP="00670BF8">
      <w:pPr>
        <w:spacing w:after="0" w:line="360" w:lineRule="auto"/>
        <w:contextualSpacing/>
        <w:jc w:val="both"/>
        <w:rPr>
          <w:rFonts w:ascii="Times New Roman" w:hAnsi="Times New Roman" w:cs="Times New Roman"/>
          <w:sz w:val="24"/>
          <w:szCs w:val="24"/>
          <w:lang w:val="pt-BR"/>
        </w:rPr>
      </w:pPr>
    </w:p>
    <w:p w:rsidR="0055173E" w:rsidRDefault="0055173E" w:rsidP="00670BF8">
      <w:pPr>
        <w:spacing w:after="0" w:line="360" w:lineRule="auto"/>
        <w:contextualSpacing/>
        <w:jc w:val="both"/>
        <w:rPr>
          <w:rFonts w:ascii="Times New Roman" w:hAnsi="Times New Roman" w:cs="Times New Roman"/>
          <w:sz w:val="24"/>
          <w:szCs w:val="24"/>
          <w:lang w:val="pt-BR"/>
        </w:rPr>
      </w:pPr>
    </w:p>
    <w:p w:rsidR="0055173E" w:rsidRDefault="0055173E" w:rsidP="00670BF8">
      <w:pPr>
        <w:spacing w:after="0" w:line="360" w:lineRule="auto"/>
        <w:contextualSpacing/>
        <w:jc w:val="both"/>
        <w:rPr>
          <w:rFonts w:ascii="Times New Roman" w:hAnsi="Times New Roman" w:cs="Times New Roman"/>
          <w:sz w:val="24"/>
          <w:szCs w:val="24"/>
          <w:lang w:val="pt-BR"/>
        </w:rPr>
      </w:pPr>
    </w:p>
    <w:p w:rsidR="0055173E" w:rsidRDefault="0055173E" w:rsidP="00670BF8">
      <w:pPr>
        <w:spacing w:after="0" w:line="360" w:lineRule="auto"/>
        <w:contextualSpacing/>
        <w:jc w:val="both"/>
        <w:rPr>
          <w:rFonts w:ascii="Times New Roman" w:hAnsi="Times New Roman" w:cs="Times New Roman"/>
          <w:sz w:val="24"/>
          <w:szCs w:val="24"/>
          <w:lang w:val="pt-BR"/>
        </w:rPr>
      </w:pPr>
    </w:p>
    <w:p w:rsidR="0055173E" w:rsidRDefault="0055173E" w:rsidP="00670BF8">
      <w:pPr>
        <w:spacing w:after="0" w:line="360" w:lineRule="auto"/>
        <w:contextualSpacing/>
        <w:jc w:val="both"/>
        <w:rPr>
          <w:rFonts w:ascii="Times New Roman" w:hAnsi="Times New Roman" w:cs="Times New Roman"/>
          <w:sz w:val="24"/>
          <w:szCs w:val="24"/>
          <w:lang w:val="pt-BR"/>
        </w:rPr>
      </w:pPr>
    </w:p>
    <w:p w:rsidR="0055173E" w:rsidRDefault="0055173E" w:rsidP="00670BF8">
      <w:pPr>
        <w:spacing w:after="0" w:line="360" w:lineRule="auto"/>
        <w:contextualSpacing/>
        <w:jc w:val="both"/>
        <w:rPr>
          <w:rFonts w:ascii="Times New Roman" w:hAnsi="Times New Roman" w:cs="Times New Roman"/>
          <w:sz w:val="24"/>
          <w:szCs w:val="24"/>
          <w:lang w:val="pt-BR"/>
        </w:rPr>
      </w:pPr>
    </w:p>
    <w:p w:rsidR="0055173E" w:rsidRDefault="0055173E" w:rsidP="00670BF8">
      <w:pPr>
        <w:spacing w:after="0" w:line="360" w:lineRule="auto"/>
        <w:contextualSpacing/>
        <w:jc w:val="both"/>
        <w:rPr>
          <w:rFonts w:ascii="Times New Roman" w:hAnsi="Times New Roman" w:cs="Times New Roman"/>
          <w:sz w:val="24"/>
          <w:szCs w:val="24"/>
          <w:lang w:val="pt-BR"/>
        </w:rPr>
      </w:pPr>
    </w:p>
    <w:p w:rsidR="0055173E" w:rsidRDefault="0055173E" w:rsidP="00670BF8">
      <w:pPr>
        <w:spacing w:after="0" w:line="360" w:lineRule="auto"/>
        <w:contextualSpacing/>
        <w:jc w:val="both"/>
        <w:rPr>
          <w:rFonts w:ascii="Times New Roman" w:hAnsi="Times New Roman" w:cs="Times New Roman"/>
          <w:sz w:val="24"/>
          <w:szCs w:val="24"/>
          <w:lang w:val="pt-BR"/>
        </w:rPr>
      </w:pPr>
    </w:p>
    <w:p w:rsidR="0055173E" w:rsidRDefault="0055173E" w:rsidP="00670BF8">
      <w:pPr>
        <w:spacing w:after="0" w:line="360" w:lineRule="auto"/>
        <w:contextualSpacing/>
        <w:jc w:val="both"/>
        <w:rPr>
          <w:rFonts w:ascii="Times New Roman" w:hAnsi="Times New Roman" w:cs="Times New Roman"/>
          <w:sz w:val="24"/>
          <w:szCs w:val="24"/>
          <w:lang w:val="pt-BR"/>
        </w:rPr>
      </w:pPr>
    </w:p>
    <w:p w:rsidR="0055173E" w:rsidRDefault="0055173E" w:rsidP="00670BF8">
      <w:pPr>
        <w:spacing w:after="0" w:line="360" w:lineRule="auto"/>
        <w:contextualSpacing/>
        <w:jc w:val="both"/>
        <w:rPr>
          <w:rFonts w:ascii="Times New Roman" w:hAnsi="Times New Roman" w:cs="Times New Roman"/>
          <w:sz w:val="24"/>
          <w:szCs w:val="24"/>
          <w:lang w:val="pt-BR"/>
        </w:rPr>
      </w:pPr>
    </w:p>
    <w:p w:rsidR="0055173E" w:rsidRDefault="0055173E" w:rsidP="00670BF8">
      <w:pPr>
        <w:spacing w:after="0" w:line="360" w:lineRule="auto"/>
        <w:contextualSpacing/>
        <w:jc w:val="both"/>
        <w:rPr>
          <w:rFonts w:ascii="Times New Roman" w:hAnsi="Times New Roman" w:cs="Times New Roman"/>
          <w:sz w:val="24"/>
          <w:szCs w:val="24"/>
          <w:lang w:val="pt-BR"/>
        </w:rPr>
      </w:pPr>
    </w:p>
    <w:p w:rsidR="00AE4797" w:rsidRDefault="00AE4797" w:rsidP="00AE4797">
      <w:pPr>
        <w:spacing w:after="0" w:line="360" w:lineRule="auto"/>
        <w:contextualSpacing/>
        <w:jc w:val="both"/>
        <w:rPr>
          <w:rFonts w:ascii="Times New Roman" w:hAnsi="Times New Roman" w:cs="Times New Roman"/>
          <w:sz w:val="24"/>
          <w:szCs w:val="24"/>
          <w:lang w:val="pt-BR"/>
        </w:rPr>
      </w:pPr>
    </w:p>
    <w:p w:rsidR="003539A2" w:rsidRDefault="0047147B" w:rsidP="0047147B">
      <w:pPr>
        <w:spacing w:after="0" w:line="360" w:lineRule="auto"/>
        <w:contextualSpacing/>
        <w:jc w:val="center"/>
        <w:rPr>
          <w:rFonts w:ascii="Times New Roman" w:hAnsi="Times New Roman" w:cs="Times New Roman"/>
          <w:b/>
          <w:sz w:val="24"/>
          <w:szCs w:val="24"/>
          <w:lang w:val="pt-BR"/>
        </w:rPr>
      </w:pPr>
      <w:r w:rsidRPr="0047147B">
        <w:rPr>
          <w:rFonts w:ascii="Times New Roman" w:hAnsi="Times New Roman" w:cs="Times New Roman"/>
          <w:b/>
          <w:sz w:val="24"/>
          <w:szCs w:val="24"/>
          <w:lang w:val="pt-BR"/>
        </w:rPr>
        <w:t>REFERÊNCIAS</w:t>
      </w:r>
    </w:p>
    <w:p w:rsidR="0047147B" w:rsidRDefault="0047147B" w:rsidP="0047147B">
      <w:pPr>
        <w:spacing w:after="0" w:line="360" w:lineRule="auto"/>
        <w:contextualSpacing/>
        <w:jc w:val="center"/>
        <w:rPr>
          <w:rFonts w:ascii="Times New Roman" w:hAnsi="Times New Roman" w:cs="Times New Roman"/>
          <w:b/>
          <w:sz w:val="24"/>
          <w:szCs w:val="24"/>
          <w:lang w:val="pt-BR"/>
        </w:rPr>
      </w:pPr>
    </w:p>
    <w:p w:rsidR="00C270AD" w:rsidRPr="00C270AD" w:rsidRDefault="00C270AD" w:rsidP="00C270AD">
      <w:pPr>
        <w:spacing w:after="0" w:line="360" w:lineRule="auto"/>
        <w:contextualSpacing/>
        <w:rPr>
          <w:rFonts w:ascii="Times New Roman" w:hAnsi="Times New Roman" w:cs="Times New Roman"/>
          <w:sz w:val="24"/>
          <w:szCs w:val="24"/>
          <w:lang w:val="pt-BR"/>
        </w:rPr>
      </w:pPr>
      <w:r w:rsidRPr="00C270AD">
        <w:rPr>
          <w:rFonts w:ascii="Times New Roman" w:hAnsi="Times New Roman" w:cs="Times New Roman"/>
          <w:sz w:val="24"/>
          <w:szCs w:val="24"/>
          <w:lang w:val="pt-BR"/>
        </w:rPr>
        <w:lastRenderedPageBreak/>
        <w:t>CARVALHO, Fernando J. Cardim de et al. </w:t>
      </w:r>
      <w:r w:rsidRPr="00C270AD">
        <w:rPr>
          <w:rFonts w:ascii="Times New Roman" w:hAnsi="Times New Roman" w:cs="Times New Roman"/>
          <w:b/>
          <w:sz w:val="24"/>
          <w:szCs w:val="24"/>
          <w:lang w:val="pt-BR"/>
        </w:rPr>
        <w:t>Economia monetária e financeira</w:t>
      </w:r>
      <w:r w:rsidRPr="00C270AD">
        <w:rPr>
          <w:rFonts w:ascii="Times New Roman" w:hAnsi="Times New Roman" w:cs="Times New Roman"/>
          <w:sz w:val="24"/>
          <w:szCs w:val="24"/>
          <w:lang w:val="pt-BR"/>
        </w:rPr>
        <w:t>: teoria e política. Rio de Janeiro: Elsevier, Campus, c2001. 454p.</w:t>
      </w:r>
    </w:p>
    <w:p w:rsidR="00C270AD" w:rsidRDefault="00C270AD" w:rsidP="0047147B">
      <w:pPr>
        <w:spacing w:after="0" w:line="360" w:lineRule="auto"/>
        <w:contextualSpacing/>
        <w:jc w:val="center"/>
        <w:rPr>
          <w:rFonts w:ascii="Times New Roman" w:hAnsi="Times New Roman" w:cs="Times New Roman"/>
          <w:b/>
          <w:sz w:val="24"/>
          <w:szCs w:val="24"/>
          <w:lang w:val="pt-BR"/>
        </w:rPr>
      </w:pPr>
    </w:p>
    <w:p w:rsidR="00C270AD" w:rsidRDefault="0047147B" w:rsidP="0047147B">
      <w:pPr>
        <w:spacing w:after="0" w:line="360" w:lineRule="auto"/>
        <w:contextualSpacing/>
        <w:rPr>
          <w:rFonts w:ascii="Times New Roman" w:hAnsi="Times New Roman" w:cs="Times New Roman"/>
          <w:sz w:val="24"/>
          <w:szCs w:val="24"/>
          <w:lang w:val="pt-BR"/>
        </w:rPr>
      </w:pPr>
      <w:r>
        <w:rPr>
          <w:rFonts w:ascii="Times New Roman" w:hAnsi="Times New Roman" w:cs="Times New Roman"/>
          <w:sz w:val="24"/>
          <w:szCs w:val="24"/>
          <w:lang w:val="pt-BR"/>
        </w:rPr>
        <w:t xml:space="preserve">CAZAROTTO, Simone. </w:t>
      </w:r>
      <w:r w:rsidRPr="0047147B">
        <w:rPr>
          <w:rFonts w:ascii="Times New Roman" w:hAnsi="Times New Roman" w:cs="Times New Roman"/>
          <w:b/>
          <w:sz w:val="24"/>
          <w:szCs w:val="24"/>
          <w:lang w:val="pt-BR"/>
        </w:rPr>
        <w:t>Teste de Raiz Unitária em modelo painel: uma aplicação a teoria da paridade real de juros na América Latina</w:t>
      </w:r>
      <w:r>
        <w:rPr>
          <w:rFonts w:ascii="Times New Roman" w:hAnsi="Times New Roman" w:cs="Times New Roman"/>
          <w:sz w:val="24"/>
          <w:szCs w:val="24"/>
          <w:lang w:val="pt-BR"/>
        </w:rPr>
        <w:t xml:space="preserve">. 2006. 70p. Dissertação (Mestrado) – Universidade Federal de Santa Catarina, Instituto de Economia e Finanças, Santa Catarina. </w:t>
      </w:r>
    </w:p>
    <w:p w:rsidR="00C270AD" w:rsidRDefault="00C270AD" w:rsidP="0047147B">
      <w:pPr>
        <w:spacing w:after="0" w:line="360" w:lineRule="auto"/>
        <w:contextualSpacing/>
        <w:rPr>
          <w:rFonts w:ascii="Times New Roman" w:hAnsi="Times New Roman" w:cs="Times New Roman"/>
          <w:sz w:val="24"/>
          <w:szCs w:val="24"/>
          <w:lang w:val="pt-BR"/>
        </w:rPr>
      </w:pPr>
    </w:p>
    <w:p w:rsidR="00E169A6" w:rsidRDefault="00E169A6" w:rsidP="0047147B">
      <w:pPr>
        <w:spacing w:after="0" w:line="360" w:lineRule="auto"/>
        <w:contextualSpacing/>
        <w:rPr>
          <w:rFonts w:ascii="Times New Roman" w:hAnsi="Times New Roman" w:cs="Times New Roman"/>
          <w:sz w:val="24"/>
          <w:szCs w:val="24"/>
          <w:lang w:val="pt-BR"/>
        </w:rPr>
      </w:pPr>
      <w:r w:rsidRPr="00E169A6">
        <w:rPr>
          <w:rFonts w:ascii="Times New Roman" w:hAnsi="Times New Roman" w:cs="Times New Roman"/>
          <w:sz w:val="24"/>
          <w:szCs w:val="24"/>
        </w:rPr>
        <w:t>GRIFFITHS, William E.; HILL, R. Carter;  JUDGE, George G. </w:t>
      </w:r>
      <w:r w:rsidRPr="00C270AD">
        <w:rPr>
          <w:rFonts w:ascii="Times New Roman" w:hAnsi="Times New Roman" w:cs="Times New Roman"/>
          <w:b/>
          <w:sz w:val="24"/>
          <w:szCs w:val="24"/>
        </w:rPr>
        <w:t>Econometria</w:t>
      </w:r>
      <w:r w:rsidRPr="00E169A6">
        <w:rPr>
          <w:rFonts w:ascii="Times New Roman" w:hAnsi="Times New Roman" w:cs="Times New Roman"/>
          <w:sz w:val="24"/>
          <w:szCs w:val="24"/>
        </w:rPr>
        <w:t>. </w:t>
      </w:r>
      <w:r w:rsidRPr="00E169A6">
        <w:rPr>
          <w:rFonts w:ascii="Times New Roman" w:hAnsi="Times New Roman" w:cs="Times New Roman"/>
          <w:sz w:val="24"/>
          <w:szCs w:val="24"/>
          <w:lang w:val="pt-BR"/>
        </w:rPr>
        <w:t>2. ed. São Paulo: Saraiva, 2003. 471p.</w:t>
      </w:r>
    </w:p>
    <w:p w:rsidR="00C270AD" w:rsidRDefault="00C270AD" w:rsidP="0047147B">
      <w:pPr>
        <w:spacing w:after="0" w:line="360" w:lineRule="auto"/>
        <w:contextualSpacing/>
        <w:rPr>
          <w:rFonts w:ascii="Times New Roman" w:hAnsi="Times New Roman" w:cs="Times New Roman"/>
          <w:sz w:val="24"/>
          <w:szCs w:val="24"/>
          <w:lang w:val="pt-BR"/>
        </w:rPr>
      </w:pPr>
    </w:p>
    <w:p w:rsidR="00C270AD" w:rsidRPr="0047147B" w:rsidRDefault="00C270AD" w:rsidP="0047147B">
      <w:pPr>
        <w:spacing w:after="0" w:line="360" w:lineRule="auto"/>
        <w:contextualSpacing/>
        <w:rPr>
          <w:rFonts w:ascii="Times New Roman" w:hAnsi="Times New Roman" w:cs="Times New Roman"/>
          <w:sz w:val="24"/>
          <w:szCs w:val="24"/>
          <w:lang w:val="pt-BR"/>
        </w:rPr>
      </w:pPr>
    </w:p>
    <w:p w:rsidR="003539A2" w:rsidRDefault="003539A2" w:rsidP="00AE4797">
      <w:pPr>
        <w:spacing w:after="0" w:line="360" w:lineRule="auto"/>
        <w:contextualSpacing/>
        <w:jc w:val="both"/>
        <w:rPr>
          <w:rFonts w:ascii="Times New Roman" w:hAnsi="Times New Roman" w:cs="Times New Roman"/>
          <w:sz w:val="24"/>
          <w:szCs w:val="24"/>
          <w:lang w:val="pt-BR"/>
        </w:rPr>
      </w:pPr>
    </w:p>
    <w:p w:rsidR="003539A2" w:rsidRDefault="003539A2" w:rsidP="00AE4797">
      <w:pPr>
        <w:spacing w:after="0" w:line="360" w:lineRule="auto"/>
        <w:contextualSpacing/>
        <w:jc w:val="both"/>
        <w:rPr>
          <w:rFonts w:ascii="Times New Roman" w:hAnsi="Times New Roman" w:cs="Times New Roman"/>
          <w:sz w:val="24"/>
          <w:szCs w:val="24"/>
          <w:lang w:val="pt-BR"/>
        </w:rPr>
      </w:pPr>
    </w:p>
    <w:p w:rsidR="003539A2" w:rsidRDefault="003539A2" w:rsidP="00AE4797">
      <w:pPr>
        <w:spacing w:after="0" w:line="360" w:lineRule="auto"/>
        <w:contextualSpacing/>
        <w:jc w:val="both"/>
        <w:rPr>
          <w:rFonts w:ascii="Times New Roman" w:hAnsi="Times New Roman" w:cs="Times New Roman"/>
          <w:sz w:val="24"/>
          <w:szCs w:val="24"/>
          <w:lang w:val="pt-BR"/>
        </w:rPr>
      </w:pPr>
    </w:p>
    <w:p w:rsidR="003539A2" w:rsidRDefault="003539A2" w:rsidP="00AE4797">
      <w:pPr>
        <w:spacing w:after="0" w:line="360" w:lineRule="auto"/>
        <w:contextualSpacing/>
        <w:jc w:val="both"/>
        <w:rPr>
          <w:rFonts w:ascii="Times New Roman" w:hAnsi="Times New Roman" w:cs="Times New Roman"/>
          <w:sz w:val="24"/>
          <w:szCs w:val="24"/>
          <w:lang w:val="pt-BR"/>
        </w:rPr>
      </w:pPr>
    </w:p>
    <w:p w:rsidR="003539A2" w:rsidRDefault="003539A2" w:rsidP="00AE4797">
      <w:pPr>
        <w:spacing w:after="0" w:line="360" w:lineRule="auto"/>
        <w:contextualSpacing/>
        <w:jc w:val="both"/>
        <w:rPr>
          <w:rFonts w:ascii="Times New Roman" w:hAnsi="Times New Roman" w:cs="Times New Roman"/>
          <w:sz w:val="24"/>
          <w:szCs w:val="24"/>
          <w:lang w:val="pt-BR"/>
        </w:rPr>
      </w:pPr>
    </w:p>
    <w:p w:rsidR="003539A2" w:rsidRDefault="003539A2" w:rsidP="00AE4797">
      <w:pPr>
        <w:spacing w:after="0" w:line="360" w:lineRule="auto"/>
        <w:contextualSpacing/>
        <w:jc w:val="both"/>
        <w:rPr>
          <w:rFonts w:ascii="Times New Roman" w:hAnsi="Times New Roman" w:cs="Times New Roman"/>
          <w:sz w:val="24"/>
          <w:szCs w:val="24"/>
          <w:lang w:val="pt-BR"/>
        </w:rPr>
      </w:pPr>
    </w:p>
    <w:p w:rsidR="003539A2" w:rsidRDefault="003539A2" w:rsidP="00AE4797">
      <w:pPr>
        <w:spacing w:after="0" w:line="360" w:lineRule="auto"/>
        <w:contextualSpacing/>
        <w:jc w:val="both"/>
        <w:rPr>
          <w:rFonts w:ascii="Times New Roman" w:hAnsi="Times New Roman" w:cs="Times New Roman"/>
          <w:sz w:val="24"/>
          <w:szCs w:val="24"/>
          <w:lang w:val="pt-BR"/>
        </w:rPr>
      </w:pPr>
    </w:p>
    <w:p w:rsidR="003539A2" w:rsidRDefault="003539A2" w:rsidP="00AE4797">
      <w:pPr>
        <w:spacing w:after="0" w:line="360" w:lineRule="auto"/>
        <w:contextualSpacing/>
        <w:jc w:val="both"/>
        <w:rPr>
          <w:rFonts w:ascii="Times New Roman" w:hAnsi="Times New Roman" w:cs="Times New Roman"/>
          <w:sz w:val="24"/>
          <w:szCs w:val="24"/>
          <w:lang w:val="pt-BR"/>
        </w:rPr>
      </w:pPr>
    </w:p>
    <w:p w:rsidR="003539A2" w:rsidRDefault="003539A2" w:rsidP="00AE4797">
      <w:pPr>
        <w:spacing w:after="0" w:line="360" w:lineRule="auto"/>
        <w:contextualSpacing/>
        <w:jc w:val="both"/>
        <w:rPr>
          <w:rFonts w:ascii="Times New Roman" w:hAnsi="Times New Roman" w:cs="Times New Roman"/>
          <w:sz w:val="24"/>
          <w:szCs w:val="24"/>
          <w:lang w:val="pt-BR"/>
        </w:rPr>
      </w:pPr>
    </w:p>
    <w:p w:rsidR="003539A2" w:rsidRDefault="003539A2" w:rsidP="00AE4797">
      <w:pPr>
        <w:spacing w:after="0" w:line="360" w:lineRule="auto"/>
        <w:contextualSpacing/>
        <w:jc w:val="both"/>
        <w:rPr>
          <w:rFonts w:ascii="Times New Roman" w:hAnsi="Times New Roman" w:cs="Times New Roman"/>
          <w:sz w:val="24"/>
          <w:szCs w:val="24"/>
          <w:lang w:val="pt-BR"/>
        </w:rPr>
      </w:pPr>
    </w:p>
    <w:p w:rsidR="003539A2" w:rsidRDefault="003539A2" w:rsidP="00AE4797">
      <w:pPr>
        <w:spacing w:after="0" w:line="360" w:lineRule="auto"/>
        <w:contextualSpacing/>
        <w:jc w:val="both"/>
        <w:rPr>
          <w:rFonts w:ascii="Times New Roman" w:hAnsi="Times New Roman" w:cs="Times New Roman"/>
          <w:sz w:val="24"/>
          <w:szCs w:val="24"/>
          <w:lang w:val="pt-BR"/>
        </w:rPr>
      </w:pPr>
    </w:p>
    <w:p w:rsidR="003539A2" w:rsidRDefault="003539A2" w:rsidP="00AE4797">
      <w:pPr>
        <w:spacing w:after="0" w:line="360" w:lineRule="auto"/>
        <w:contextualSpacing/>
        <w:jc w:val="both"/>
        <w:rPr>
          <w:rFonts w:ascii="Times New Roman" w:hAnsi="Times New Roman" w:cs="Times New Roman"/>
          <w:sz w:val="24"/>
          <w:szCs w:val="24"/>
          <w:lang w:val="pt-BR"/>
        </w:rPr>
      </w:pPr>
    </w:p>
    <w:p w:rsidR="003539A2" w:rsidRDefault="003539A2" w:rsidP="00AE4797">
      <w:pPr>
        <w:spacing w:after="0" w:line="360" w:lineRule="auto"/>
        <w:contextualSpacing/>
        <w:jc w:val="both"/>
        <w:rPr>
          <w:rFonts w:ascii="Times New Roman" w:hAnsi="Times New Roman" w:cs="Times New Roman"/>
          <w:sz w:val="24"/>
          <w:szCs w:val="24"/>
          <w:lang w:val="pt-BR"/>
        </w:rPr>
      </w:pPr>
    </w:p>
    <w:p w:rsidR="003539A2" w:rsidRDefault="003539A2" w:rsidP="00AE4797">
      <w:pPr>
        <w:spacing w:after="0" w:line="360" w:lineRule="auto"/>
        <w:contextualSpacing/>
        <w:jc w:val="both"/>
        <w:rPr>
          <w:rFonts w:ascii="Times New Roman" w:hAnsi="Times New Roman" w:cs="Times New Roman"/>
          <w:sz w:val="24"/>
          <w:szCs w:val="24"/>
          <w:lang w:val="pt-BR"/>
        </w:rPr>
      </w:pPr>
    </w:p>
    <w:p w:rsidR="003539A2" w:rsidRDefault="003539A2" w:rsidP="00AE4797">
      <w:pPr>
        <w:spacing w:after="0" w:line="360" w:lineRule="auto"/>
        <w:contextualSpacing/>
        <w:jc w:val="both"/>
        <w:rPr>
          <w:rFonts w:ascii="Times New Roman" w:hAnsi="Times New Roman" w:cs="Times New Roman"/>
          <w:sz w:val="24"/>
          <w:szCs w:val="24"/>
          <w:lang w:val="pt-BR"/>
        </w:rPr>
      </w:pPr>
    </w:p>
    <w:p w:rsidR="00392972" w:rsidRDefault="00392972" w:rsidP="00392972">
      <w:r>
        <w:rPr>
          <w:rFonts w:ascii="Arial" w:hAnsi="Arial" w:cs="Arial"/>
          <w:sz w:val="18"/>
          <w:szCs w:val="18"/>
        </w:rPr>
        <w:br/>
      </w:r>
    </w:p>
    <w:p w:rsidR="00392972" w:rsidRPr="00796883" w:rsidRDefault="00392972" w:rsidP="000747D0">
      <w:pPr>
        <w:spacing w:after="0" w:line="360" w:lineRule="auto"/>
        <w:contextualSpacing/>
        <w:jc w:val="both"/>
        <w:rPr>
          <w:rFonts w:ascii="Times New Roman" w:hAnsi="Times New Roman" w:cs="Times New Roman"/>
          <w:sz w:val="24"/>
          <w:szCs w:val="24"/>
          <w:lang w:val="pt-BR"/>
        </w:rPr>
      </w:pPr>
    </w:p>
    <w:sectPr w:rsidR="00392972" w:rsidRPr="00796883" w:rsidSect="008244C1">
      <w:headerReference w:type="default" r:id="rId8"/>
      <w:pgSz w:w="12240" w:h="15840"/>
      <w:pgMar w:top="1701" w:right="1134" w:bottom="1134"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D1F" w:rsidRDefault="00771D1F" w:rsidP="0093050E">
      <w:pPr>
        <w:spacing w:after="0" w:line="240" w:lineRule="auto"/>
      </w:pPr>
      <w:r>
        <w:separator/>
      </w:r>
    </w:p>
  </w:endnote>
  <w:endnote w:type="continuationSeparator" w:id="1">
    <w:p w:rsidR="00771D1F" w:rsidRDefault="00771D1F" w:rsidP="009305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D1F" w:rsidRDefault="00771D1F" w:rsidP="0093050E">
      <w:pPr>
        <w:spacing w:after="0" w:line="240" w:lineRule="auto"/>
      </w:pPr>
      <w:r>
        <w:separator/>
      </w:r>
    </w:p>
  </w:footnote>
  <w:footnote w:type="continuationSeparator" w:id="1">
    <w:p w:rsidR="00771D1F" w:rsidRDefault="00771D1F" w:rsidP="0093050E">
      <w:pPr>
        <w:spacing w:after="0" w:line="240" w:lineRule="auto"/>
      </w:pPr>
      <w:r>
        <w:continuationSeparator/>
      </w:r>
    </w:p>
  </w:footnote>
  <w:footnote w:id="2">
    <w:p w:rsidR="006D2CAD" w:rsidRPr="00917F47" w:rsidRDefault="006D2CAD">
      <w:pPr>
        <w:pStyle w:val="Textodenotaderodap"/>
        <w:rPr>
          <w:lang w:val="pt-BR"/>
        </w:rPr>
      </w:pPr>
      <w:r>
        <w:rPr>
          <w:rStyle w:val="Refdenotaderodap"/>
        </w:rPr>
        <w:footnoteRef/>
      </w:r>
      <w:r w:rsidRPr="00917F47">
        <w:rPr>
          <w:lang w:val="pt-BR"/>
        </w:rPr>
        <w:t xml:space="preserve"> </w:t>
      </w:r>
      <w:r w:rsidRPr="00917F47">
        <w:rPr>
          <w:rFonts w:ascii="Times New Roman" w:hAnsi="Times New Roman" w:cs="Times New Roman"/>
          <w:lang w:val="pt-BR"/>
        </w:rPr>
        <w:t>Esse ponto será melhor explicitado ao final do capítulo.</w:t>
      </w:r>
      <w:r>
        <w:rPr>
          <w:lang w:val="pt-BR"/>
        </w:rPr>
        <w:t xml:space="preserve"> </w:t>
      </w:r>
    </w:p>
  </w:footnote>
  <w:footnote w:id="3">
    <w:p w:rsidR="006D2CAD" w:rsidRPr="007249C7" w:rsidRDefault="006D2CAD">
      <w:pPr>
        <w:pStyle w:val="Textodenotaderodap"/>
        <w:rPr>
          <w:rFonts w:ascii="Times New Roman" w:hAnsi="Times New Roman" w:cs="Times New Roman"/>
          <w:lang w:val="pt-BR"/>
        </w:rPr>
      </w:pPr>
      <w:r w:rsidRPr="007249C7">
        <w:rPr>
          <w:rStyle w:val="Refdenotaderodap"/>
          <w:rFonts w:ascii="Times New Roman" w:hAnsi="Times New Roman" w:cs="Times New Roman"/>
        </w:rPr>
        <w:footnoteRef/>
      </w:r>
      <w:r w:rsidRPr="007249C7">
        <w:rPr>
          <w:rFonts w:ascii="Times New Roman" w:hAnsi="Times New Roman" w:cs="Times New Roman"/>
          <w:lang w:val="pt-BR"/>
        </w:rPr>
        <w:t xml:space="preserve"> Por exemplo, Keynes introduziu o motivo financeiro de demanda por moeda após a publicação da Teoria Geral, em resposta ao economista sueco Bertin Ohlin. </w:t>
      </w:r>
    </w:p>
  </w:footnote>
  <w:footnote w:id="4">
    <w:p w:rsidR="006D2CAD" w:rsidRPr="00657689" w:rsidRDefault="006D2CAD">
      <w:pPr>
        <w:pStyle w:val="Textodenotaderodap"/>
        <w:rPr>
          <w:lang w:val="pt-BR"/>
        </w:rPr>
      </w:pPr>
      <w:r>
        <w:rPr>
          <w:rStyle w:val="Refdenotaderodap"/>
        </w:rPr>
        <w:footnoteRef/>
      </w:r>
      <w:r w:rsidRPr="00657689">
        <w:rPr>
          <w:lang w:val="pt-BR"/>
        </w:rPr>
        <w:t xml:space="preserve"> </w:t>
      </w:r>
      <w:r w:rsidRPr="00657689">
        <w:rPr>
          <w:rFonts w:ascii="Times New Roman" w:hAnsi="Times New Roman" w:cs="Times New Roman"/>
          <w:lang w:val="pt-BR"/>
        </w:rPr>
        <w:t>Cabe-se ressaltar a diferença entre incerteza e risco na teoria keynesiana. Risco é passível de cálculos probabilísticos, podendo ser gerenciado, enquanto incerteza refere-se a eventos impossíveis de se prever ou calcular.</w:t>
      </w:r>
      <w:r>
        <w:rPr>
          <w:lang w:val="pt-BR"/>
        </w:rPr>
        <w:t xml:space="preserve">  </w:t>
      </w:r>
    </w:p>
  </w:footnote>
  <w:footnote w:id="5">
    <w:p w:rsidR="006D2CAD" w:rsidRPr="00BF03CB" w:rsidRDefault="006D2CAD">
      <w:pPr>
        <w:pStyle w:val="Textodenotaderodap"/>
        <w:rPr>
          <w:lang w:val="pt-BR"/>
        </w:rPr>
      </w:pPr>
      <w:r>
        <w:rPr>
          <w:rStyle w:val="Refdenotaderodap"/>
        </w:rPr>
        <w:footnoteRef/>
      </w:r>
      <w:r w:rsidRPr="00BF03CB">
        <w:rPr>
          <w:lang w:val="pt-BR"/>
        </w:rPr>
        <w:t xml:space="preserve"> </w:t>
      </w:r>
      <w:r w:rsidRPr="00BF03CB">
        <w:rPr>
          <w:rFonts w:ascii="Times New Roman" w:hAnsi="Times New Roman" w:cs="Times New Roman"/>
          <w:lang w:val="pt-BR"/>
        </w:rPr>
        <w:t>Como afirma Cardim et. al (2007), Keynes, no capítulo 17 da Teoria Geral, desenvolve uma teoria de precificação de ativos, mas o modelo de preferência pela liquidez é simplificado</w:t>
      </w:r>
      <w:r>
        <w:rPr>
          <w:rFonts w:ascii="Times New Roman" w:hAnsi="Times New Roman" w:cs="Times New Roman"/>
          <w:lang w:val="pt-BR"/>
        </w:rPr>
        <w:t xml:space="preserve"> pela escolha dos agentes entre moeda e títulos.</w:t>
      </w:r>
      <w:r w:rsidRPr="00BF03CB">
        <w:rPr>
          <w:rFonts w:ascii="Times New Roman" w:hAnsi="Times New Roman" w:cs="Times New Roman"/>
          <w:lang w:val="pt-BR"/>
        </w:rPr>
        <w:t xml:space="preserve">       </w:t>
      </w:r>
    </w:p>
  </w:footnote>
  <w:footnote w:id="6">
    <w:p w:rsidR="006D2CAD" w:rsidRPr="000E4FD9" w:rsidRDefault="006D2CAD">
      <w:pPr>
        <w:pStyle w:val="Textodenotaderodap"/>
        <w:rPr>
          <w:rFonts w:ascii="Times New Roman" w:hAnsi="Times New Roman" w:cs="Times New Roman"/>
          <w:lang w:val="pt-BR"/>
        </w:rPr>
      </w:pPr>
      <w:r w:rsidRPr="000E4FD9">
        <w:rPr>
          <w:rStyle w:val="Refdenotaderodap"/>
          <w:rFonts w:ascii="Times New Roman" w:hAnsi="Times New Roman" w:cs="Times New Roman"/>
        </w:rPr>
        <w:footnoteRef/>
      </w:r>
      <w:r w:rsidRPr="000E4FD9">
        <w:rPr>
          <w:rFonts w:ascii="Times New Roman" w:hAnsi="Times New Roman" w:cs="Times New Roman"/>
          <w:lang w:val="pt-BR"/>
        </w:rPr>
        <w:t xml:space="preserve"> Na teoria monestarista, a riqueza (W) é igual à renda permanente (Y</w:t>
      </w:r>
      <w:r w:rsidRPr="000E4FD9">
        <w:rPr>
          <w:rFonts w:ascii="Times New Roman" w:hAnsi="Times New Roman" w:cs="Times New Roman"/>
          <w:vertAlign w:val="subscript"/>
          <w:lang w:val="pt-BR"/>
        </w:rPr>
        <w:t>P</w:t>
      </w:r>
      <w:r w:rsidRPr="000E4FD9">
        <w:rPr>
          <w:rFonts w:ascii="Times New Roman" w:hAnsi="Times New Roman" w:cs="Times New Roman"/>
          <w:lang w:val="pt-BR"/>
        </w:rPr>
        <w:t xml:space="preserve">) multiplicada pelo retorno (r) obtido dela ao longo do tempo.   </w:t>
      </w:r>
    </w:p>
  </w:footnote>
  <w:footnote w:id="7">
    <w:p w:rsidR="006D2CAD" w:rsidRPr="00AE4797" w:rsidRDefault="006D2CAD">
      <w:pPr>
        <w:pStyle w:val="Textodenotaderodap"/>
        <w:rPr>
          <w:rFonts w:ascii="Times New Roman" w:hAnsi="Times New Roman" w:cs="Times New Roman"/>
          <w:lang w:val="pt-BR"/>
        </w:rPr>
      </w:pPr>
      <w:r w:rsidRPr="00AE4797">
        <w:rPr>
          <w:rStyle w:val="Refdenotaderodap"/>
          <w:rFonts w:ascii="Times New Roman" w:hAnsi="Times New Roman" w:cs="Times New Roman"/>
        </w:rPr>
        <w:footnoteRef/>
      </w:r>
      <w:r w:rsidRPr="00AE4797">
        <w:rPr>
          <w:rFonts w:ascii="Times New Roman" w:hAnsi="Times New Roman" w:cs="Times New Roman"/>
          <w:lang w:val="pt-BR"/>
        </w:rPr>
        <w:t xml:space="preserve"> A taxa de juros já se apresentava como taxa </w:t>
      </w:r>
      <w:r>
        <w:rPr>
          <w:rFonts w:ascii="Times New Roman" w:hAnsi="Times New Roman" w:cs="Times New Roman"/>
          <w:lang w:val="pt-BR"/>
        </w:rPr>
        <w:t>de variação</w:t>
      </w:r>
      <w:r w:rsidRPr="00AE4797">
        <w:rPr>
          <w:rFonts w:ascii="Times New Roman" w:hAnsi="Times New Roman" w:cs="Times New Roman"/>
          <w:lang w:val="pt-BR"/>
        </w:rPr>
        <w:t>. Assim, ao real</w:t>
      </w:r>
      <w:r>
        <w:rPr>
          <w:rFonts w:ascii="Times New Roman" w:hAnsi="Times New Roman" w:cs="Times New Roman"/>
          <w:lang w:val="pt-BR"/>
        </w:rPr>
        <w:t xml:space="preserve">izar o teste de raiz unitária, a série </w:t>
      </w:r>
      <w:r w:rsidRPr="00AE4797">
        <w:rPr>
          <w:rFonts w:ascii="Times New Roman" w:hAnsi="Times New Roman" w:cs="Times New Roman"/>
          <w:lang w:val="pt-BR"/>
        </w:rPr>
        <w:t>foi estacionária em 1° diferença</w:t>
      </w:r>
      <w:r>
        <w:rPr>
          <w:rFonts w:ascii="Times New Roman" w:hAnsi="Times New Roman" w:cs="Times New Roman"/>
          <w:lang w:val="pt-BR"/>
        </w:rPr>
        <w:t xml:space="preserve"> (no teste)</w:t>
      </w:r>
      <w:r w:rsidRPr="00AE4797">
        <w:rPr>
          <w:rFonts w:ascii="Times New Roman" w:hAnsi="Times New Roman" w:cs="Times New Roman"/>
          <w:lang w:val="pt-BR"/>
        </w:rPr>
        <w:t xml:space="preserve">. Mas como os dados já se apresentavam em taxa, a </w:t>
      </w:r>
      <w:r>
        <w:rPr>
          <w:rFonts w:ascii="Times New Roman" w:hAnsi="Times New Roman" w:cs="Times New Roman"/>
          <w:lang w:val="pt-BR"/>
        </w:rPr>
        <w:t>1</w:t>
      </w:r>
      <w:r w:rsidRPr="00CA29DD">
        <w:rPr>
          <w:rFonts w:ascii="Times New Roman" w:hAnsi="Times New Roman" w:cs="Times New Roman"/>
          <w:vertAlign w:val="superscript"/>
          <w:lang w:val="pt-BR"/>
        </w:rPr>
        <w:t>a</w:t>
      </w:r>
      <w:r w:rsidRPr="00AE4797">
        <w:rPr>
          <w:rFonts w:ascii="Times New Roman" w:hAnsi="Times New Roman" w:cs="Times New Roman"/>
          <w:lang w:val="pt-BR"/>
        </w:rPr>
        <w:t xml:space="preserve"> diferença do teste correspondeu a </w:t>
      </w:r>
      <w:r>
        <w:rPr>
          <w:rFonts w:ascii="Times New Roman" w:hAnsi="Times New Roman" w:cs="Times New Roman"/>
          <w:lang w:val="pt-BR"/>
        </w:rPr>
        <w:t>2</w:t>
      </w:r>
      <w:r w:rsidRPr="00CA29DD">
        <w:rPr>
          <w:rFonts w:ascii="Times New Roman" w:hAnsi="Times New Roman" w:cs="Times New Roman"/>
          <w:vertAlign w:val="superscript"/>
          <w:lang w:val="pt-BR"/>
        </w:rPr>
        <w:t>a</w:t>
      </w:r>
      <w:r w:rsidRPr="00AE4797">
        <w:rPr>
          <w:rFonts w:ascii="Times New Roman" w:hAnsi="Times New Roman" w:cs="Times New Roman"/>
          <w:lang w:val="pt-BR"/>
        </w:rPr>
        <w:t xml:space="preserve"> diferença (a taxa de variação da taxa de variação). </w:t>
      </w:r>
      <w:r>
        <w:rPr>
          <w:rFonts w:ascii="Times New Roman" w:hAnsi="Times New Roman" w:cs="Times New Roman"/>
          <w:lang w:val="pt-BR"/>
        </w:rPr>
        <w:t>Em suma, a série foi estacionária em 2</w:t>
      </w:r>
      <w:r w:rsidRPr="00CA29DD">
        <w:rPr>
          <w:rFonts w:ascii="Times New Roman" w:hAnsi="Times New Roman" w:cs="Times New Roman"/>
          <w:vertAlign w:val="superscript"/>
          <w:lang w:val="pt-BR"/>
        </w:rPr>
        <w:t>a</w:t>
      </w:r>
      <w:r>
        <w:rPr>
          <w:rFonts w:ascii="Times New Roman" w:hAnsi="Times New Roman" w:cs="Times New Roman"/>
          <w:lang w:val="pt-BR"/>
        </w:rPr>
        <w:t xml:space="preserve"> diferença.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9762"/>
      <w:docPartObj>
        <w:docPartGallery w:val="Page Numbers (Top of Page)"/>
        <w:docPartUnique/>
      </w:docPartObj>
    </w:sdtPr>
    <w:sdtContent>
      <w:p w:rsidR="008244C1" w:rsidRDefault="00185B97">
        <w:pPr>
          <w:pStyle w:val="Cabealho"/>
          <w:jc w:val="right"/>
        </w:pPr>
        <w:fldSimple w:instr=" PAGE   \* MERGEFORMAT ">
          <w:r w:rsidR="00964E9C">
            <w:rPr>
              <w:noProof/>
            </w:rPr>
            <w:t>3</w:t>
          </w:r>
        </w:fldSimple>
      </w:p>
    </w:sdtContent>
  </w:sdt>
  <w:p w:rsidR="008244C1" w:rsidRDefault="008244C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B3581"/>
    <w:multiLevelType w:val="hybridMultilevel"/>
    <w:tmpl w:val="98FE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A295589"/>
    <w:multiLevelType w:val="hybridMultilevel"/>
    <w:tmpl w:val="5AEC9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B1184"/>
    <w:rsid w:val="00021358"/>
    <w:rsid w:val="00031DC6"/>
    <w:rsid w:val="00041BA3"/>
    <w:rsid w:val="000747D0"/>
    <w:rsid w:val="00077582"/>
    <w:rsid w:val="00083D27"/>
    <w:rsid w:val="00091B4F"/>
    <w:rsid w:val="000B799F"/>
    <w:rsid w:val="000C633B"/>
    <w:rsid w:val="000D5759"/>
    <w:rsid w:val="000E0FB3"/>
    <w:rsid w:val="000E4FD9"/>
    <w:rsid w:val="001130BF"/>
    <w:rsid w:val="0011688D"/>
    <w:rsid w:val="00117C2A"/>
    <w:rsid w:val="001226D2"/>
    <w:rsid w:val="001335F5"/>
    <w:rsid w:val="00185B97"/>
    <w:rsid w:val="00195E3C"/>
    <w:rsid w:val="001970A0"/>
    <w:rsid w:val="001B2785"/>
    <w:rsid w:val="001B4CF2"/>
    <w:rsid w:val="001C41A0"/>
    <w:rsid w:val="001F1168"/>
    <w:rsid w:val="001F3D6D"/>
    <w:rsid w:val="001F4DB5"/>
    <w:rsid w:val="001F5666"/>
    <w:rsid w:val="00206D54"/>
    <w:rsid w:val="00207699"/>
    <w:rsid w:val="00220C1F"/>
    <w:rsid w:val="002433B2"/>
    <w:rsid w:val="00243A87"/>
    <w:rsid w:val="002522BD"/>
    <w:rsid w:val="00252338"/>
    <w:rsid w:val="002745DF"/>
    <w:rsid w:val="00281680"/>
    <w:rsid w:val="00291231"/>
    <w:rsid w:val="002A09C2"/>
    <w:rsid w:val="002B2676"/>
    <w:rsid w:val="002B6D76"/>
    <w:rsid w:val="002C2C09"/>
    <w:rsid w:val="002F1220"/>
    <w:rsid w:val="0032676F"/>
    <w:rsid w:val="0033085C"/>
    <w:rsid w:val="00333DDE"/>
    <w:rsid w:val="00351DEF"/>
    <w:rsid w:val="003539A2"/>
    <w:rsid w:val="00364B7D"/>
    <w:rsid w:val="00366D82"/>
    <w:rsid w:val="00392972"/>
    <w:rsid w:val="003A2243"/>
    <w:rsid w:val="003B528A"/>
    <w:rsid w:val="003D3DDF"/>
    <w:rsid w:val="00405987"/>
    <w:rsid w:val="00410141"/>
    <w:rsid w:val="004131E4"/>
    <w:rsid w:val="00415467"/>
    <w:rsid w:val="00421C27"/>
    <w:rsid w:val="00423A72"/>
    <w:rsid w:val="00427BA7"/>
    <w:rsid w:val="00440F99"/>
    <w:rsid w:val="0044630E"/>
    <w:rsid w:val="00454406"/>
    <w:rsid w:val="0047147B"/>
    <w:rsid w:val="00471E30"/>
    <w:rsid w:val="00485C82"/>
    <w:rsid w:val="00491F20"/>
    <w:rsid w:val="004A512C"/>
    <w:rsid w:val="004C2D39"/>
    <w:rsid w:val="004C49FA"/>
    <w:rsid w:val="004D5D85"/>
    <w:rsid w:val="005027CE"/>
    <w:rsid w:val="005202FD"/>
    <w:rsid w:val="00524F66"/>
    <w:rsid w:val="00537B23"/>
    <w:rsid w:val="00541739"/>
    <w:rsid w:val="00546E75"/>
    <w:rsid w:val="0055173E"/>
    <w:rsid w:val="005C09AE"/>
    <w:rsid w:val="005D0268"/>
    <w:rsid w:val="005D7EEF"/>
    <w:rsid w:val="005E075F"/>
    <w:rsid w:val="005E2927"/>
    <w:rsid w:val="00600136"/>
    <w:rsid w:val="0061756B"/>
    <w:rsid w:val="00630ED3"/>
    <w:rsid w:val="00657689"/>
    <w:rsid w:val="00664931"/>
    <w:rsid w:val="00665770"/>
    <w:rsid w:val="00667FF4"/>
    <w:rsid w:val="00670BF8"/>
    <w:rsid w:val="00675523"/>
    <w:rsid w:val="006807D4"/>
    <w:rsid w:val="006A5652"/>
    <w:rsid w:val="006C1C79"/>
    <w:rsid w:val="006D2CAD"/>
    <w:rsid w:val="006E50F4"/>
    <w:rsid w:val="006F024A"/>
    <w:rsid w:val="00702C09"/>
    <w:rsid w:val="00712517"/>
    <w:rsid w:val="007249C7"/>
    <w:rsid w:val="00725C48"/>
    <w:rsid w:val="00731EF7"/>
    <w:rsid w:val="00734392"/>
    <w:rsid w:val="0073617E"/>
    <w:rsid w:val="0073688E"/>
    <w:rsid w:val="007400D4"/>
    <w:rsid w:val="00744B96"/>
    <w:rsid w:val="0075744B"/>
    <w:rsid w:val="00757649"/>
    <w:rsid w:val="00757C92"/>
    <w:rsid w:val="00760B3A"/>
    <w:rsid w:val="00771D1F"/>
    <w:rsid w:val="00777996"/>
    <w:rsid w:val="00796883"/>
    <w:rsid w:val="0079719B"/>
    <w:rsid w:val="007B138B"/>
    <w:rsid w:val="007B5DE4"/>
    <w:rsid w:val="007D0C1C"/>
    <w:rsid w:val="007D2080"/>
    <w:rsid w:val="007D6EC6"/>
    <w:rsid w:val="007F259E"/>
    <w:rsid w:val="007F33CA"/>
    <w:rsid w:val="007F34B3"/>
    <w:rsid w:val="007F34E9"/>
    <w:rsid w:val="007F44F5"/>
    <w:rsid w:val="007F5D4F"/>
    <w:rsid w:val="00802532"/>
    <w:rsid w:val="0080478C"/>
    <w:rsid w:val="00811D44"/>
    <w:rsid w:val="00816600"/>
    <w:rsid w:val="008244C1"/>
    <w:rsid w:val="00826DA7"/>
    <w:rsid w:val="00843610"/>
    <w:rsid w:val="00852A66"/>
    <w:rsid w:val="00873962"/>
    <w:rsid w:val="00873A4B"/>
    <w:rsid w:val="0088343F"/>
    <w:rsid w:val="00885CD2"/>
    <w:rsid w:val="008860CA"/>
    <w:rsid w:val="00886577"/>
    <w:rsid w:val="008B6BD6"/>
    <w:rsid w:val="008C0A70"/>
    <w:rsid w:val="008C739E"/>
    <w:rsid w:val="008E360B"/>
    <w:rsid w:val="009129E5"/>
    <w:rsid w:val="00916673"/>
    <w:rsid w:val="00917F47"/>
    <w:rsid w:val="00920F49"/>
    <w:rsid w:val="00922843"/>
    <w:rsid w:val="009247BE"/>
    <w:rsid w:val="00926B25"/>
    <w:rsid w:val="00926C57"/>
    <w:rsid w:val="0093050E"/>
    <w:rsid w:val="00953EF5"/>
    <w:rsid w:val="00964E9C"/>
    <w:rsid w:val="0097613E"/>
    <w:rsid w:val="009855BA"/>
    <w:rsid w:val="009862AC"/>
    <w:rsid w:val="009A16C6"/>
    <w:rsid w:val="009B461B"/>
    <w:rsid w:val="00A026D2"/>
    <w:rsid w:val="00A27207"/>
    <w:rsid w:val="00A42028"/>
    <w:rsid w:val="00A437D4"/>
    <w:rsid w:val="00A525F9"/>
    <w:rsid w:val="00A5303D"/>
    <w:rsid w:val="00A56F8B"/>
    <w:rsid w:val="00A6418A"/>
    <w:rsid w:val="00A833F6"/>
    <w:rsid w:val="00AA7B3F"/>
    <w:rsid w:val="00AB1306"/>
    <w:rsid w:val="00AB2104"/>
    <w:rsid w:val="00AC362B"/>
    <w:rsid w:val="00AD322D"/>
    <w:rsid w:val="00AE4797"/>
    <w:rsid w:val="00AF5675"/>
    <w:rsid w:val="00B00B24"/>
    <w:rsid w:val="00B0460C"/>
    <w:rsid w:val="00B1390E"/>
    <w:rsid w:val="00B332B1"/>
    <w:rsid w:val="00B34AD8"/>
    <w:rsid w:val="00B4293A"/>
    <w:rsid w:val="00B445C3"/>
    <w:rsid w:val="00B4549A"/>
    <w:rsid w:val="00B76DB5"/>
    <w:rsid w:val="00B81A53"/>
    <w:rsid w:val="00B97EE4"/>
    <w:rsid w:val="00BA2CEC"/>
    <w:rsid w:val="00BB5113"/>
    <w:rsid w:val="00BC7A99"/>
    <w:rsid w:val="00BD0A63"/>
    <w:rsid w:val="00BD71B4"/>
    <w:rsid w:val="00BF03CB"/>
    <w:rsid w:val="00BF3824"/>
    <w:rsid w:val="00C03B48"/>
    <w:rsid w:val="00C21AA8"/>
    <w:rsid w:val="00C270AD"/>
    <w:rsid w:val="00C538F0"/>
    <w:rsid w:val="00C67826"/>
    <w:rsid w:val="00C845CB"/>
    <w:rsid w:val="00C92601"/>
    <w:rsid w:val="00C9682C"/>
    <w:rsid w:val="00CA29DD"/>
    <w:rsid w:val="00CD631B"/>
    <w:rsid w:val="00CE047D"/>
    <w:rsid w:val="00CE0E35"/>
    <w:rsid w:val="00CF0EB5"/>
    <w:rsid w:val="00D009F4"/>
    <w:rsid w:val="00D00AAD"/>
    <w:rsid w:val="00D0443E"/>
    <w:rsid w:val="00D07F0B"/>
    <w:rsid w:val="00D25A24"/>
    <w:rsid w:val="00D33921"/>
    <w:rsid w:val="00D37FE5"/>
    <w:rsid w:val="00D7732D"/>
    <w:rsid w:val="00D82572"/>
    <w:rsid w:val="00D84E73"/>
    <w:rsid w:val="00DF4589"/>
    <w:rsid w:val="00E05F8B"/>
    <w:rsid w:val="00E169A6"/>
    <w:rsid w:val="00E407E7"/>
    <w:rsid w:val="00E506F3"/>
    <w:rsid w:val="00E57349"/>
    <w:rsid w:val="00E63A4D"/>
    <w:rsid w:val="00E7562D"/>
    <w:rsid w:val="00E861AE"/>
    <w:rsid w:val="00E95E7B"/>
    <w:rsid w:val="00EA5026"/>
    <w:rsid w:val="00EA596B"/>
    <w:rsid w:val="00EB10F8"/>
    <w:rsid w:val="00EB1184"/>
    <w:rsid w:val="00ED387B"/>
    <w:rsid w:val="00EE211A"/>
    <w:rsid w:val="00EE69CB"/>
    <w:rsid w:val="00EF0350"/>
    <w:rsid w:val="00F0645E"/>
    <w:rsid w:val="00F10662"/>
    <w:rsid w:val="00F10D4A"/>
    <w:rsid w:val="00F14DE8"/>
    <w:rsid w:val="00F247A1"/>
    <w:rsid w:val="00F300E0"/>
    <w:rsid w:val="00F340B2"/>
    <w:rsid w:val="00F43744"/>
    <w:rsid w:val="00F4610B"/>
    <w:rsid w:val="00F57B9F"/>
    <w:rsid w:val="00F62144"/>
    <w:rsid w:val="00F733CA"/>
    <w:rsid w:val="00F75981"/>
    <w:rsid w:val="00F832EE"/>
    <w:rsid w:val="00FB33CE"/>
    <w:rsid w:val="00FB54AA"/>
    <w:rsid w:val="00FD16D3"/>
    <w:rsid w:val="00FF7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1B4"/>
  </w:style>
  <w:style w:type="paragraph" w:styleId="Ttulo1">
    <w:name w:val="heading 1"/>
    <w:basedOn w:val="Normal"/>
    <w:next w:val="Normal"/>
    <w:link w:val="Ttulo1Char"/>
    <w:uiPriority w:val="9"/>
    <w:qFormat/>
    <w:rsid w:val="00EB11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B1184"/>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EB1184"/>
    <w:pPr>
      <w:spacing w:before="240" w:line="259" w:lineRule="auto"/>
      <w:outlineLvl w:val="9"/>
    </w:pPr>
    <w:rPr>
      <w:b w:val="0"/>
      <w:bCs w:val="0"/>
      <w:sz w:val="32"/>
      <w:szCs w:val="32"/>
      <w:lang w:val="pt-BR" w:eastAsia="pt-BR"/>
    </w:rPr>
  </w:style>
  <w:style w:type="paragraph" w:styleId="Sumrio2">
    <w:name w:val="toc 2"/>
    <w:basedOn w:val="Normal"/>
    <w:next w:val="Normal"/>
    <w:autoRedefine/>
    <w:uiPriority w:val="39"/>
    <w:unhideWhenUsed/>
    <w:rsid w:val="00EB1184"/>
    <w:pPr>
      <w:spacing w:after="100" w:line="259" w:lineRule="auto"/>
      <w:ind w:left="215"/>
    </w:pPr>
    <w:rPr>
      <w:rFonts w:cs="Times New Roman"/>
      <w:lang w:val="pt-BR" w:eastAsia="pt-BR"/>
    </w:rPr>
  </w:style>
  <w:style w:type="paragraph" w:styleId="Sumrio1">
    <w:name w:val="toc 1"/>
    <w:basedOn w:val="Normal"/>
    <w:next w:val="Normal"/>
    <w:autoRedefine/>
    <w:uiPriority w:val="39"/>
    <w:unhideWhenUsed/>
    <w:rsid w:val="00EB1184"/>
    <w:pPr>
      <w:spacing w:after="100" w:line="259" w:lineRule="auto"/>
    </w:pPr>
    <w:rPr>
      <w:rFonts w:cs="Times New Roman"/>
      <w:lang w:val="pt-BR" w:eastAsia="pt-BR"/>
    </w:rPr>
  </w:style>
  <w:style w:type="paragraph" w:styleId="Sumrio3">
    <w:name w:val="toc 3"/>
    <w:basedOn w:val="Normal"/>
    <w:next w:val="Normal"/>
    <w:autoRedefine/>
    <w:uiPriority w:val="39"/>
    <w:unhideWhenUsed/>
    <w:rsid w:val="00EB1184"/>
    <w:pPr>
      <w:spacing w:after="100" w:line="259" w:lineRule="auto"/>
      <w:ind w:left="448"/>
    </w:pPr>
    <w:rPr>
      <w:rFonts w:cs="Times New Roman"/>
      <w:lang w:val="pt-BR" w:eastAsia="pt-BR"/>
    </w:rPr>
  </w:style>
  <w:style w:type="paragraph" w:styleId="Textodebalo">
    <w:name w:val="Balloon Text"/>
    <w:basedOn w:val="Normal"/>
    <w:link w:val="TextodebaloChar"/>
    <w:uiPriority w:val="99"/>
    <w:semiHidden/>
    <w:unhideWhenUsed/>
    <w:rsid w:val="00EB11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B1184"/>
    <w:rPr>
      <w:rFonts w:ascii="Tahoma" w:hAnsi="Tahoma" w:cs="Tahoma"/>
      <w:sz w:val="16"/>
      <w:szCs w:val="16"/>
    </w:rPr>
  </w:style>
  <w:style w:type="paragraph" w:styleId="Textodenotaderodap">
    <w:name w:val="footnote text"/>
    <w:basedOn w:val="Normal"/>
    <w:link w:val="TextodenotaderodapChar"/>
    <w:uiPriority w:val="99"/>
    <w:semiHidden/>
    <w:unhideWhenUsed/>
    <w:rsid w:val="0093050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050E"/>
    <w:rPr>
      <w:sz w:val="20"/>
      <w:szCs w:val="20"/>
    </w:rPr>
  </w:style>
  <w:style w:type="character" w:styleId="Refdenotaderodap">
    <w:name w:val="footnote reference"/>
    <w:basedOn w:val="Fontepargpadro"/>
    <w:uiPriority w:val="99"/>
    <w:semiHidden/>
    <w:unhideWhenUsed/>
    <w:rsid w:val="0093050E"/>
    <w:rPr>
      <w:vertAlign w:val="superscript"/>
    </w:rPr>
  </w:style>
  <w:style w:type="character" w:styleId="TextodoEspaoReservado">
    <w:name w:val="Placeholder Text"/>
    <w:basedOn w:val="Fontepargpadro"/>
    <w:uiPriority w:val="99"/>
    <w:semiHidden/>
    <w:rsid w:val="0033085C"/>
    <w:rPr>
      <w:color w:val="808080"/>
    </w:rPr>
  </w:style>
  <w:style w:type="paragraph" w:styleId="PargrafodaLista">
    <w:name w:val="List Paragraph"/>
    <w:basedOn w:val="Normal"/>
    <w:uiPriority w:val="34"/>
    <w:qFormat/>
    <w:rsid w:val="000E0FB3"/>
    <w:pPr>
      <w:ind w:left="720"/>
      <w:contextualSpacing/>
    </w:pPr>
  </w:style>
  <w:style w:type="character" w:customStyle="1" w:styleId="apple-converted-space">
    <w:name w:val="apple-converted-space"/>
    <w:basedOn w:val="Fontepargpadro"/>
    <w:rsid w:val="00E169A6"/>
  </w:style>
  <w:style w:type="paragraph" w:styleId="Cabealho">
    <w:name w:val="header"/>
    <w:basedOn w:val="Normal"/>
    <w:link w:val="CabealhoChar"/>
    <w:uiPriority w:val="99"/>
    <w:unhideWhenUsed/>
    <w:rsid w:val="008244C1"/>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8244C1"/>
  </w:style>
  <w:style w:type="paragraph" w:styleId="Rodap">
    <w:name w:val="footer"/>
    <w:basedOn w:val="Normal"/>
    <w:link w:val="RodapChar"/>
    <w:uiPriority w:val="99"/>
    <w:semiHidden/>
    <w:unhideWhenUsed/>
    <w:rsid w:val="008244C1"/>
    <w:pPr>
      <w:tabs>
        <w:tab w:val="center" w:pos="4419"/>
        <w:tab w:val="right" w:pos="8838"/>
      </w:tabs>
      <w:spacing w:after="0" w:line="240" w:lineRule="auto"/>
    </w:pPr>
  </w:style>
  <w:style w:type="character" w:customStyle="1" w:styleId="RodapChar">
    <w:name w:val="Rodapé Char"/>
    <w:basedOn w:val="Fontepargpadro"/>
    <w:link w:val="Rodap"/>
    <w:uiPriority w:val="99"/>
    <w:semiHidden/>
    <w:rsid w:val="008244C1"/>
  </w:style>
</w:styles>
</file>

<file path=word/webSettings.xml><?xml version="1.0" encoding="utf-8"?>
<w:webSettings xmlns:r="http://schemas.openxmlformats.org/officeDocument/2006/relationships" xmlns:w="http://schemas.openxmlformats.org/wordprocessingml/2006/main">
  <w:divs>
    <w:div w:id="81055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38517-3963-4419-957A-F4E2069EE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1</Pages>
  <Words>5400</Words>
  <Characters>30785</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dc:creator>
  <cp:keywords/>
  <dc:description/>
  <cp:lastModifiedBy>Felipe</cp:lastModifiedBy>
  <cp:revision>202</cp:revision>
  <dcterms:created xsi:type="dcterms:W3CDTF">2015-11-18T18:46:00Z</dcterms:created>
  <dcterms:modified xsi:type="dcterms:W3CDTF">2016-10-18T19:06:00Z</dcterms:modified>
</cp:coreProperties>
</file>