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4A239" w14:textId="77777777" w:rsidR="00396B25" w:rsidRDefault="00396B25" w:rsidP="00D404DC">
      <w:pPr>
        <w:jc w:val="center"/>
        <w:rPr>
          <w:rFonts w:ascii="Times New Roman" w:hAnsi="Times New Roman" w:cs="Times New Roman"/>
          <w:b/>
          <w:sz w:val="24"/>
          <w:szCs w:val="24"/>
        </w:rPr>
      </w:pPr>
    </w:p>
    <w:p w14:paraId="61003A0C" w14:textId="77777777" w:rsidR="00E51732" w:rsidRPr="00A85B71" w:rsidRDefault="008406A2" w:rsidP="00D404DC">
      <w:pPr>
        <w:jc w:val="center"/>
        <w:rPr>
          <w:rFonts w:ascii="Times New Roman" w:eastAsia="Calibri" w:hAnsi="Times New Roman" w:cs="Times New Roman"/>
          <w:b/>
          <w:bCs/>
          <w:snapToGrid w:val="0"/>
          <w:sz w:val="24"/>
          <w:szCs w:val="24"/>
          <w:lang w:val="es-ES" w:eastAsia="es-ES"/>
        </w:rPr>
      </w:pPr>
      <w:r w:rsidRPr="0079756F">
        <w:rPr>
          <w:rFonts w:ascii="Times New Roman" w:hAnsi="Times New Roman" w:cs="Times New Roman"/>
          <w:b/>
          <w:sz w:val="24"/>
          <w:szCs w:val="24"/>
        </w:rPr>
        <w:t xml:space="preserve">O </w:t>
      </w:r>
      <w:r w:rsidRPr="00A85B71">
        <w:rPr>
          <w:rFonts w:ascii="Times New Roman" w:hAnsi="Times New Roman" w:cs="Times New Roman"/>
          <w:b/>
          <w:sz w:val="24"/>
          <w:szCs w:val="24"/>
        </w:rPr>
        <w:t xml:space="preserve">PRINCÍPIO DA INAFASTABILIDADE DO JUDICIÁRIO </w:t>
      </w:r>
      <w:r w:rsidR="00A85B71">
        <w:rPr>
          <w:rFonts w:ascii="Times New Roman" w:hAnsi="Times New Roman" w:cs="Times New Roman"/>
          <w:b/>
          <w:sz w:val="24"/>
          <w:szCs w:val="24"/>
        </w:rPr>
        <w:t>E O</w:t>
      </w:r>
      <w:r w:rsidRPr="00A85B71">
        <w:rPr>
          <w:rFonts w:ascii="Times New Roman" w:hAnsi="Times New Roman" w:cs="Times New Roman"/>
          <w:b/>
          <w:sz w:val="24"/>
          <w:szCs w:val="24"/>
        </w:rPr>
        <w:t xml:space="preserve"> ESTADO DE COISAS INCONSTITUCIONAL</w:t>
      </w:r>
    </w:p>
    <w:p w14:paraId="60BFDA4A" w14:textId="77777777" w:rsidR="00E51732" w:rsidRPr="001369B5" w:rsidRDefault="00E51732" w:rsidP="00E51732">
      <w:pPr>
        <w:pStyle w:val="HOLOS-subtitulos"/>
        <w:rPr>
          <w:rFonts w:ascii="Arial" w:hAnsi="Arial" w:cs="Arial"/>
        </w:rPr>
      </w:pPr>
    </w:p>
    <w:p w14:paraId="3B26335B" w14:textId="77777777" w:rsidR="009C3E00" w:rsidRDefault="009C3E00" w:rsidP="00DE0835">
      <w:pPr>
        <w:widowControl w:val="0"/>
        <w:spacing w:after="0" w:line="360" w:lineRule="auto"/>
        <w:ind w:left="3958"/>
        <w:jc w:val="right"/>
        <w:rPr>
          <w:rFonts w:ascii="Times New Roman" w:hAnsi="Times New Roman" w:cs="Times New Roman"/>
          <w:b/>
          <w:vertAlign w:val="superscript"/>
        </w:rPr>
      </w:pPr>
      <w:bookmarkStart w:id="0" w:name="_GoBack"/>
      <w:r>
        <w:rPr>
          <w:rFonts w:cs="Times New Roman"/>
          <w:b/>
        </w:rPr>
        <w:t xml:space="preserve"> </w:t>
      </w:r>
      <w:r w:rsidRPr="00A85B71">
        <w:rPr>
          <w:rFonts w:ascii="Times New Roman" w:hAnsi="Times New Roman" w:cs="Times New Roman"/>
          <w:b/>
        </w:rPr>
        <w:t>Alex Bruno Canela Vilela</w:t>
      </w:r>
      <w:r>
        <w:rPr>
          <w:rStyle w:val="Refdenotaderodap"/>
          <w:rFonts w:ascii="Times New Roman" w:hAnsi="Times New Roman" w:cs="Times New Roman"/>
          <w:b/>
        </w:rPr>
        <w:footnoteReference w:id="1"/>
      </w:r>
    </w:p>
    <w:p w14:paraId="438D082B" w14:textId="77777777" w:rsidR="00AF31D8" w:rsidRDefault="009C3E00" w:rsidP="00DE0835">
      <w:pPr>
        <w:widowControl w:val="0"/>
        <w:spacing w:after="0" w:line="360" w:lineRule="auto"/>
        <w:ind w:left="3958"/>
        <w:jc w:val="right"/>
        <w:rPr>
          <w:rFonts w:ascii="Times New Roman" w:hAnsi="Times New Roman" w:cs="Times New Roman"/>
          <w:b/>
        </w:rPr>
      </w:pPr>
      <w:r>
        <w:rPr>
          <w:rFonts w:ascii="Times New Roman" w:hAnsi="Times New Roman" w:cs="Times New Roman"/>
          <w:b/>
        </w:rPr>
        <w:t>Klícia Waléria Leite</w:t>
      </w:r>
      <w:r w:rsidRPr="00A85B71">
        <w:rPr>
          <w:rFonts w:ascii="Times New Roman" w:hAnsi="Times New Roman" w:cs="Times New Roman"/>
          <w:b/>
        </w:rPr>
        <w:t xml:space="preserve"> </w:t>
      </w:r>
      <w:r>
        <w:rPr>
          <w:rStyle w:val="Refdenotaderodap"/>
          <w:rFonts w:ascii="Times New Roman" w:hAnsi="Times New Roman" w:cs="Times New Roman"/>
          <w:b/>
        </w:rPr>
        <w:footnoteReference w:id="2"/>
      </w:r>
    </w:p>
    <w:p w14:paraId="147F38DC" w14:textId="77777777" w:rsidR="00DE0835" w:rsidRPr="00AF31D8" w:rsidRDefault="00DE0835" w:rsidP="00DE0835">
      <w:pPr>
        <w:widowControl w:val="0"/>
        <w:spacing w:after="0" w:line="360" w:lineRule="auto"/>
        <w:ind w:left="3958"/>
        <w:jc w:val="right"/>
        <w:rPr>
          <w:rFonts w:ascii="Times New Roman" w:hAnsi="Times New Roman" w:cs="Times New Roman"/>
          <w:b/>
        </w:rPr>
      </w:pPr>
    </w:p>
    <w:p w14:paraId="6FB4FE3A" w14:textId="77777777" w:rsidR="00394D4B" w:rsidRPr="00D404DC" w:rsidRDefault="00394D4B" w:rsidP="00D404DC">
      <w:pPr>
        <w:pStyle w:val="HOLOS-subtitulos"/>
        <w:ind w:left="2268"/>
        <w:jc w:val="both"/>
        <w:rPr>
          <w:rFonts w:ascii="Times New Roman" w:hAnsi="Times New Roman" w:cs="Times New Roman"/>
          <w:b w:val="0"/>
          <w:sz w:val="20"/>
          <w:szCs w:val="20"/>
        </w:rPr>
      </w:pPr>
      <w:r w:rsidRPr="00D404DC">
        <w:rPr>
          <w:rFonts w:ascii="Times New Roman" w:hAnsi="Times New Roman" w:cs="Times New Roman"/>
          <w:b w:val="0"/>
          <w:sz w:val="20"/>
          <w:szCs w:val="20"/>
        </w:rPr>
        <w:t>SUMÁRIO:</w:t>
      </w:r>
      <w:r w:rsidR="00034D93">
        <w:rPr>
          <w:rFonts w:ascii="Times New Roman" w:hAnsi="Times New Roman" w:cs="Times New Roman"/>
          <w:b w:val="0"/>
          <w:sz w:val="20"/>
          <w:szCs w:val="20"/>
        </w:rPr>
        <w:t xml:space="preserve"> Resumo; 1</w:t>
      </w:r>
      <w:r w:rsidR="00D404DC">
        <w:rPr>
          <w:rFonts w:ascii="Times New Roman" w:hAnsi="Times New Roman" w:cs="Times New Roman"/>
          <w:b w:val="0"/>
          <w:sz w:val="20"/>
          <w:szCs w:val="20"/>
        </w:rPr>
        <w:t xml:space="preserve"> </w:t>
      </w:r>
      <w:r w:rsidR="00034D93">
        <w:rPr>
          <w:rFonts w:ascii="Times New Roman" w:hAnsi="Times New Roman" w:cs="Times New Roman"/>
          <w:b w:val="0"/>
          <w:sz w:val="20"/>
          <w:szCs w:val="20"/>
        </w:rPr>
        <w:t xml:space="preserve"> Introdução;</w:t>
      </w:r>
      <w:r w:rsidRPr="00D404DC">
        <w:rPr>
          <w:rFonts w:ascii="Times New Roman" w:hAnsi="Times New Roman" w:cs="Times New Roman"/>
          <w:b w:val="0"/>
          <w:sz w:val="20"/>
          <w:szCs w:val="20"/>
        </w:rPr>
        <w:t xml:space="preserve"> </w:t>
      </w:r>
      <w:r w:rsidR="00D404DC">
        <w:rPr>
          <w:rFonts w:ascii="Times New Roman" w:hAnsi="Times New Roman" w:cs="Times New Roman"/>
          <w:b w:val="0"/>
          <w:sz w:val="20"/>
          <w:szCs w:val="20"/>
        </w:rPr>
        <w:t>2. Princípios Constitucionais; 3. O Estado de Coisas I</w:t>
      </w:r>
      <w:r w:rsidR="00034D93">
        <w:rPr>
          <w:rFonts w:ascii="Times New Roman" w:hAnsi="Times New Roman" w:cs="Times New Roman"/>
          <w:b w:val="0"/>
          <w:sz w:val="20"/>
          <w:szCs w:val="20"/>
        </w:rPr>
        <w:t>nconstitucional; 3.1.  Conceito</w:t>
      </w:r>
      <w:r w:rsidR="00D404DC">
        <w:rPr>
          <w:rFonts w:ascii="Times New Roman" w:hAnsi="Times New Roman" w:cs="Times New Roman"/>
          <w:b w:val="0"/>
          <w:sz w:val="20"/>
          <w:szCs w:val="20"/>
        </w:rPr>
        <w:t xml:space="preserve"> 3.2. Direito Comparado; 3.3. O Estado de Coisas Inconstitucional no âmb</w:t>
      </w:r>
      <w:r w:rsidR="00034D93">
        <w:rPr>
          <w:rFonts w:ascii="Times New Roman" w:hAnsi="Times New Roman" w:cs="Times New Roman"/>
          <w:b w:val="0"/>
          <w:sz w:val="20"/>
          <w:szCs w:val="20"/>
        </w:rPr>
        <w:t>ito do Supremo Tribunal Federal;</w:t>
      </w:r>
      <w:r w:rsidR="00D404DC">
        <w:rPr>
          <w:rFonts w:ascii="Times New Roman" w:hAnsi="Times New Roman" w:cs="Times New Roman"/>
          <w:b w:val="0"/>
          <w:sz w:val="20"/>
          <w:szCs w:val="20"/>
        </w:rPr>
        <w:t xml:space="preserve"> 4. O princípio da Inafastabilidade da Jurisdição e o Es</w:t>
      </w:r>
      <w:r w:rsidR="00034D93">
        <w:rPr>
          <w:rFonts w:ascii="Times New Roman" w:hAnsi="Times New Roman" w:cs="Times New Roman"/>
          <w:b w:val="0"/>
          <w:sz w:val="20"/>
          <w:szCs w:val="20"/>
        </w:rPr>
        <w:t>tado de Coisas Inconstitucional;</w:t>
      </w:r>
      <w:r w:rsidR="00D404DC">
        <w:rPr>
          <w:rFonts w:ascii="Times New Roman" w:hAnsi="Times New Roman" w:cs="Times New Roman"/>
          <w:b w:val="0"/>
          <w:sz w:val="20"/>
          <w:szCs w:val="20"/>
        </w:rPr>
        <w:t xml:space="preserve"> 4.1. Conceito; 4.2. A </w:t>
      </w:r>
      <w:r w:rsidR="00034D93">
        <w:rPr>
          <w:rFonts w:ascii="Times New Roman" w:hAnsi="Times New Roman" w:cs="Times New Roman"/>
          <w:b w:val="0"/>
          <w:sz w:val="20"/>
          <w:szCs w:val="20"/>
        </w:rPr>
        <w:t>tutela jurisdicional ante o ECI;</w:t>
      </w:r>
      <w:r w:rsidR="00D404DC">
        <w:rPr>
          <w:rFonts w:ascii="Times New Roman" w:hAnsi="Times New Roman" w:cs="Times New Roman"/>
          <w:b w:val="0"/>
          <w:sz w:val="20"/>
          <w:szCs w:val="20"/>
        </w:rPr>
        <w:t xml:space="preserve"> 5. Considerações Finais</w:t>
      </w:r>
      <w:r w:rsidR="00034D93">
        <w:rPr>
          <w:rFonts w:ascii="Times New Roman" w:hAnsi="Times New Roman" w:cs="Times New Roman"/>
          <w:b w:val="0"/>
          <w:sz w:val="20"/>
          <w:szCs w:val="20"/>
        </w:rPr>
        <w:t>.</w:t>
      </w:r>
    </w:p>
    <w:p w14:paraId="0D89DAA7" w14:textId="77777777" w:rsidR="00394D4B" w:rsidRDefault="00394D4B" w:rsidP="00E51732">
      <w:pPr>
        <w:pStyle w:val="HOLOS-subtitulos"/>
        <w:rPr>
          <w:rFonts w:ascii="Times New Roman" w:hAnsi="Times New Roman" w:cs="Times New Roman"/>
        </w:rPr>
      </w:pPr>
    </w:p>
    <w:p w14:paraId="7C95FB93" w14:textId="77777777" w:rsidR="0079756F" w:rsidRDefault="0079756F" w:rsidP="00E51732">
      <w:pPr>
        <w:pStyle w:val="HOLOS-subtitulos"/>
        <w:rPr>
          <w:rFonts w:ascii="Times New Roman" w:hAnsi="Times New Roman" w:cs="Times New Roman"/>
        </w:rPr>
      </w:pPr>
    </w:p>
    <w:p w14:paraId="20E13E79" w14:textId="77777777" w:rsidR="00E51732" w:rsidRDefault="00E51732" w:rsidP="00E51732">
      <w:pPr>
        <w:pStyle w:val="HOLOS-subtitulos"/>
        <w:rPr>
          <w:rFonts w:ascii="Times New Roman" w:hAnsi="Times New Roman" w:cs="Times New Roman"/>
        </w:rPr>
      </w:pPr>
      <w:r w:rsidRPr="007B2DE5">
        <w:rPr>
          <w:rFonts w:ascii="Times New Roman" w:hAnsi="Times New Roman" w:cs="Times New Roman"/>
        </w:rPr>
        <w:t xml:space="preserve">RESUMO </w:t>
      </w:r>
    </w:p>
    <w:p w14:paraId="7C267C66" w14:textId="77777777" w:rsidR="007B2DE5" w:rsidRPr="007B2DE5" w:rsidRDefault="007B2DE5" w:rsidP="00E51732">
      <w:pPr>
        <w:pStyle w:val="HOLOS-subtitulos"/>
        <w:rPr>
          <w:rFonts w:ascii="Times New Roman" w:hAnsi="Times New Roman" w:cs="Times New Roman"/>
          <w:u w:val="double"/>
        </w:rPr>
      </w:pPr>
    </w:p>
    <w:p w14:paraId="6B7F4A17" w14:textId="77777777" w:rsidR="008406A2" w:rsidRDefault="008406A2" w:rsidP="00DE0835">
      <w:pPr>
        <w:pStyle w:val="SemEspaamento"/>
        <w:jc w:val="both"/>
        <w:rPr>
          <w:rFonts w:ascii="Times New Roman" w:hAnsi="Times New Roman"/>
          <w:sz w:val="24"/>
          <w:szCs w:val="24"/>
        </w:rPr>
      </w:pPr>
      <w:r w:rsidRPr="007B2DE5">
        <w:rPr>
          <w:rFonts w:ascii="Times New Roman" w:hAnsi="Times New Roman"/>
          <w:sz w:val="24"/>
          <w:szCs w:val="24"/>
        </w:rPr>
        <w:t>Este artigo tem por fin</w:t>
      </w:r>
      <w:r w:rsidR="00D01B30">
        <w:rPr>
          <w:rFonts w:ascii="Times New Roman" w:hAnsi="Times New Roman"/>
          <w:sz w:val="24"/>
          <w:szCs w:val="24"/>
        </w:rPr>
        <w:t>alidade tratar sobre o fenômeno</w:t>
      </w:r>
      <w:r w:rsidRPr="007B2DE5">
        <w:rPr>
          <w:rFonts w:ascii="Times New Roman" w:hAnsi="Times New Roman"/>
          <w:sz w:val="24"/>
          <w:szCs w:val="24"/>
        </w:rPr>
        <w:t xml:space="preserve"> do Estado de Coisas Inconstitucional, sob o prisma do Princípio da Inafastabilidade do Judiciário</w:t>
      </w:r>
      <w:r w:rsidR="007B2DE5">
        <w:rPr>
          <w:rFonts w:ascii="Times New Roman" w:hAnsi="Times New Roman"/>
          <w:sz w:val="24"/>
          <w:szCs w:val="24"/>
        </w:rPr>
        <w:t>. Para tanto, analisar-se-á o</w:t>
      </w:r>
      <w:r w:rsidRPr="007B2DE5">
        <w:rPr>
          <w:rFonts w:ascii="Times New Roman" w:hAnsi="Times New Roman"/>
          <w:sz w:val="24"/>
          <w:szCs w:val="24"/>
        </w:rPr>
        <w:t xml:space="preserve"> posicionamento do Supremo Tribunal</w:t>
      </w:r>
      <w:r w:rsidR="007B2DE5">
        <w:rPr>
          <w:rFonts w:ascii="Times New Roman" w:hAnsi="Times New Roman"/>
          <w:sz w:val="24"/>
          <w:szCs w:val="24"/>
        </w:rPr>
        <w:t xml:space="preserve"> Federal, bem como posicionamentos doutrinários e</w:t>
      </w:r>
      <w:r w:rsidR="00D97FDD">
        <w:rPr>
          <w:rFonts w:ascii="Times New Roman" w:hAnsi="Times New Roman"/>
          <w:sz w:val="24"/>
          <w:szCs w:val="24"/>
        </w:rPr>
        <w:t xml:space="preserve"> o</w:t>
      </w:r>
      <w:r w:rsidR="007B2DE5">
        <w:rPr>
          <w:rFonts w:ascii="Times New Roman" w:hAnsi="Times New Roman"/>
          <w:sz w:val="24"/>
          <w:szCs w:val="24"/>
        </w:rPr>
        <w:t xml:space="preserve"> </w:t>
      </w:r>
      <w:r w:rsidR="007B2DE5" w:rsidRPr="007B2DE5">
        <w:rPr>
          <w:rFonts w:ascii="Times New Roman" w:hAnsi="Times New Roman"/>
          <w:sz w:val="24"/>
          <w:szCs w:val="24"/>
        </w:rPr>
        <w:t xml:space="preserve">Direito Comparado, </w:t>
      </w:r>
      <w:r w:rsidR="007B2DE5">
        <w:rPr>
          <w:rFonts w:ascii="Times New Roman" w:hAnsi="Times New Roman"/>
          <w:sz w:val="24"/>
          <w:szCs w:val="24"/>
        </w:rPr>
        <w:t>enfatizando-se os princípios constitucionais ante a violação dos dire</w:t>
      </w:r>
      <w:r w:rsidR="003B6585">
        <w:rPr>
          <w:rFonts w:ascii="Times New Roman" w:hAnsi="Times New Roman"/>
          <w:sz w:val="24"/>
          <w:szCs w:val="24"/>
        </w:rPr>
        <w:t>itos fundamentais que, portanto, fundamentam</w:t>
      </w:r>
      <w:r w:rsidR="007B2DE5">
        <w:rPr>
          <w:rFonts w:ascii="Times New Roman" w:hAnsi="Times New Roman"/>
          <w:sz w:val="24"/>
          <w:szCs w:val="24"/>
        </w:rPr>
        <w:t xml:space="preserve"> um Estado Democrático de Direito. Ressalta-se, em específico, o princípio da inafastabilidade da jurisdição e, por conseguinte, a intervenção do Judiciário ante o Estado de Coisas Inconstitucional, a fim de zelar pelo estr</w:t>
      </w:r>
      <w:r w:rsidR="00D97FDD">
        <w:rPr>
          <w:rFonts w:ascii="Times New Roman" w:hAnsi="Times New Roman"/>
          <w:sz w:val="24"/>
          <w:szCs w:val="24"/>
        </w:rPr>
        <w:t>ito cumprimento dos princípios.</w:t>
      </w:r>
    </w:p>
    <w:p w14:paraId="0D4A4A12" w14:textId="77777777" w:rsidR="00D876A3" w:rsidRDefault="00D876A3" w:rsidP="00D97FDD">
      <w:pPr>
        <w:pStyle w:val="SemEspaamento"/>
        <w:spacing w:line="360" w:lineRule="auto"/>
        <w:jc w:val="both"/>
        <w:rPr>
          <w:rFonts w:ascii="Times New Roman" w:hAnsi="Times New Roman"/>
          <w:sz w:val="24"/>
          <w:szCs w:val="24"/>
        </w:rPr>
      </w:pPr>
    </w:p>
    <w:p w14:paraId="760855CC" w14:textId="77777777" w:rsidR="00CD720D" w:rsidRPr="00591EAB" w:rsidRDefault="00D876A3" w:rsidP="00D97FDD">
      <w:pPr>
        <w:pStyle w:val="SemEspaamento"/>
        <w:spacing w:line="360" w:lineRule="auto"/>
        <w:jc w:val="both"/>
        <w:rPr>
          <w:rFonts w:ascii="Times New Roman" w:hAnsi="Times New Roman"/>
          <w:sz w:val="24"/>
          <w:szCs w:val="24"/>
        </w:rPr>
      </w:pPr>
      <w:r w:rsidRPr="00591EAB">
        <w:rPr>
          <w:rFonts w:ascii="Times New Roman" w:hAnsi="Times New Roman"/>
          <w:b/>
          <w:sz w:val="24"/>
          <w:szCs w:val="24"/>
        </w:rPr>
        <w:t>PALAVRAS</w:t>
      </w:r>
      <w:r w:rsidRPr="00591EAB">
        <w:rPr>
          <w:rFonts w:ascii="Times New Roman" w:hAnsi="Times New Roman"/>
          <w:sz w:val="24"/>
          <w:szCs w:val="24"/>
        </w:rPr>
        <w:t>-</w:t>
      </w:r>
      <w:r w:rsidRPr="00591EAB">
        <w:rPr>
          <w:rFonts w:ascii="Times New Roman" w:hAnsi="Times New Roman"/>
          <w:b/>
          <w:sz w:val="24"/>
          <w:szCs w:val="24"/>
        </w:rPr>
        <w:t>CHAVE</w:t>
      </w:r>
      <w:r w:rsidRPr="00591EAB">
        <w:rPr>
          <w:rFonts w:ascii="Times New Roman" w:hAnsi="Times New Roman"/>
          <w:sz w:val="24"/>
          <w:szCs w:val="24"/>
        </w:rPr>
        <w:t>: Princípios. Inafastabilidade. Judiciário</w:t>
      </w:r>
    </w:p>
    <w:p w14:paraId="38D07B54" w14:textId="77777777" w:rsidR="00D876A3" w:rsidRPr="00591EAB" w:rsidRDefault="00D876A3" w:rsidP="00D97FDD">
      <w:pPr>
        <w:pStyle w:val="SemEspaamento"/>
        <w:spacing w:line="360" w:lineRule="auto"/>
        <w:jc w:val="both"/>
        <w:rPr>
          <w:rFonts w:ascii="Times New Roman" w:hAnsi="Times New Roman"/>
          <w:sz w:val="24"/>
          <w:szCs w:val="24"/>
        </w:rPr>
      </w:pPr>
    </w:p>
    <w:p w14:paraId="40E82166" w14:textId="77777777" w:rsidR="00072377" w:rsidRDefault="00AF052E" w:rsidP="0074288B">
      <w:pPr>
        <w:pStyle w:val="PargrafodaLista"/>
        <w:widowControl w:val="0"/>
        <w:numPr>
          <w:ilvl w:val="0"/>
          <w:numId w:val="22"/>
        </w:numPr>
        <w:autoSpaceDE w:val="0"/>
        <w:autoSpaceDN w:val="0"/>
        <w:adjustRightInd w:val="0"/>
        <w:spacing w:after="0" w:line="360" w:lineRule="auto"/>
        <w:contextualSpacing w:val="0"/>
        <w:jc w:val="both"/>
        <w:rPr>
          <w:rFonts w:ascii="Times New Roman" w:hAnsi="Times New Roman" w:cs="Times New Roman"/>
          <w:b/>
          <w:bCs/>
          <w:sz w:val="24"/>
          <w:szCs w:val="24"/>
        </w:rPr>
      </w:pPr>
      <w:r w:rsidRPr="00257543">
        <w:rPr>
          <w:rFonts w:ascii="Times New Roman" w:hAnsi="Times New Roman" w:cs="Times New Roman"/>
          <w:b/>
          <w:bCs/>
          <w:sz w:val="24"/>
          <w:szCs w:val="24"/>
        </w:rPr>
        <w:t>INTRODUÇÃO</w:t>
      </w:r>
    </w:p>
    <w:p w14:paraId="24561A0D" w14:textId="77777777" w:rsidR="00A75115" w:rsidRPr="00A75115" w:rsidRDefault="00A75115" w:rsidP="00A75115">
      <w:pPr>
        <w:pStyle w:val="PargrafodaLista"/>
        <w:widowControl w:val="0"/>
        <w:autoSpaceDE w:val="0"/>
        <w:autoSpaceDN w:val="0"/>
        <w:adjustRightInd w:val="0"/>
        <w:spacing w:after="0" w:line="360" w:lineRule="auto"/>
        <w:ind w:left="1134"/>
        <w:contextualSpacing w:val="0"/>
        <w:jc w:val="both"/>
        <w:rPr>
          <w:rFonts w:ascii="Times New Roman" w:hAnsi="Times New Roman" w:cs="Times New Roman"/>
          <w:b/>
          <w:bCs/>
          <w:sz w:val="24"/>
          <w:szCs w:val="24"/>
        </w:rPr>
      </w:pPr>
    </w:p>
    <w:p w14:paraId="16322FF4" w14:textId="77777777" w:rsidR="00072377" w:rsidRPr="00820B7F" w:rsidRDefault="00EB05FE" w:rsidP="00DE0835">
      <w:pPr>
        <w:pStyle w:val="PargrafodaLista"/>
        <w:widowControl w:val="0"/>
        <w:autoSpaceDE w:val="0"/>
        <w:autoSpaceDN w:val="0"/>
        <w:adjustRightInd w:val="0"/>
        <w:spacing w:after="0" w:line="360" w:lineRule="auto"/>
        <w:ind w:left="0" w:firstLine="709"/>
        <w:contextualSpacing w:val="0"/>
        <w:jc w:val="both"/>
        <w:rPr>
          <w:rFonts w:ascii="Times New Roman" w:hAnsi="Times New Roman" w:cs="Times New Roman"/>
          <w:bCs/>
          <w:sz w:val="24"/>
          <w:szCs w:val="24"/>
        </w:rPr>
      </w:pPr>
      <w:r w:rsidRPr="00820B7F">
        <w:rPr>
          <w:rFonts w:ascii="Times New Roman" w:hAnsi="Times New Roman" w:cs="Times New Roman"/>
          <w:bCs/>
          <w:sz w:val="24"/>
          <w:szCs w:val="24"/>
        </w:rPr>
        <w:t xml:space="preserve">O Estado de Coisas Inconstitucional caracteriza-se pela existência de quadro insuportável de violação massiva de direitos fundamentais. Tal violação pode vir a decorrer tanto de atos comissivos quanto omissivos, sejam eles praticados por diferentes autoridades públicas. Tal ‘estado’, no entanto, </w:t>
      </w:r>
      <w:r w:rsidR="00C8615B" w:rsidRPr="00820B7F">
        <w:rPr>
          <w:rFonts w:ascii="Times New Roman" w:hAnsi="Times New Roman" w:cs="Times New Roman"/>
          <w:bCs/>
          <w:sz w:val="24"/>
          <w:szCs w:val="24"/>
        </w:rPr>
        <w:t xml:space="preserve">tem sua situação agravada ao passo em que há a inércia continuada por parte daqueles que deveriam tomar algum posicionamento. </w:t>
      </w:r>
    </w:p>
    <w:p w14:paraId="1E666535" w14:textId="3E85A167" w:rsidR="00C8615B" w:rsidRPr="00820B7F" w:rsidRDefault="00C8615B" w:rsidP="00DE0835">
      <w:pPr>
        <w:pStyle w:val="PargrafodaLista"/>
        <w:widowControl w:val="0"/>
        <w:autoSpaceDE w:val="0"/>
        <w:autoSpaceDN w:val="0"/>
        <w:adjustRightInd w:val="0"/>
        <w:spacing w:after="0" w:line="360" w:lineRule="auto"/>
        <w:ind w:left="0" w:firstLine="709"/>
        <w:contextualSpacing w:val="0"/>
        <w:jc w:val="both"/>
        <w:rPr>
          <w:rFonts w:ascii="Times New Roman" w:hAnsi="Times New Roman" w:cs="Times New Roman"/>
          <w:bCs/>
          <w:sz w:val="24"/>
          <w:szCs w:val="24"/>
        </w:rPr>
      </w:pPr>
      <w:r w:rsidRPr="00820B7F">
        <w:rPr>
          <w:rFonts w:ascii="Times New Roman" w:hAnsi="Times New Roman" w:cs="Times New Roman"/>
          <w:bCs/>
          <w:sz w:val="24"/>
          <w:szCs w:val="24"/>
        </w:rPr>
        <w:t>Direcionando a análise a uma perspectiva pautada na concepção de princípios, tem-se que, ante a violação massiva de direitos fundamentais, tem-se</w:t>
      </w:r>
      <w:r w:rsidR="006641FE">
        <w:rPr>
          <w:rFonts w:ascii="Times New Roman" w:hAnsi="Times New Roman" w:cs="Times New Roman"/>
          <w:bCs/>
          <w:sz w:val="24"/>
          <w:szCs w:val="24"/>
        </w:rPr>
        <w:t>,</w:t>
      </w:r>
      <w:r w:rsidRPr="00820B7F">
        <w:rPr>
          <w:rFonts w:ascii="Times New Roman" w:hAnsi="Times New Roman" w:cs="Times New Roman"/>
          <w:bCs/>
          <w:sz w:val="24"/>
          <w:szCs w:val="24"/>
        </w:rPr>
        <w:t xml:space="preserve"> </w:t>
      </w:r>
      <w:r w:rsidR="00F603E8" w:rsidRPr="00820B7F">
        <w:rPr>
          <w:rFonts w:ascii="Times New Roman" w:hAnsi="Times New Roman" w:cs="Times New Roman"/>
          <w:bCs/>
          <w:sz w:val="24"/>
          <w:szCs w:val="24"/>
        </w:rPr>
        <w:t>por conseguinte</w:t>
      </w:r>
      <w:r w:rsidR="006641FE">
        <w:rPr>
          <w:rFonts w:ascii="Times New Roman" w:hAnsi="Times New Roman" w:cs="Times New Roman"/>
          <w:bCs/>
          <w:sz w:val="24"/>
          <w:szCs w:val="24"/>
        </w:rPr>
        <w:t>,</w:t>
      </w:r>
      <w:r w:rsidRPr="00820B7F">
        <w:rPr>
          <w:rFonts w:ascii="Times New Roman" w:hAnsi="Times New Roman" w:cs="Times New Roman"/>
          <w:bCs/>
          <w:sz w:val="24"/>
          <w:szCs w:val="24"/>
        </w:rPr>
        <w:t xml:space="preserve"> a violação </w:t>
      </w:r>
      <w:r w:rsidRPr="00820B7F">
        <w:rPr>
          <w:rFonts w:ascii="Times New Roman" w:hAnsi="Times New Roman" w:cs="Times New Roman"/>
          <w:bCs/>
          <w:sz w:val="24"/>
          <w:szCs w:val="24"/>
        </w:rPr>
        <w:lastRenderedPageBreak/>
        <w:t>exorbitante dos princípios constitucionais que dev</w:t>
      </w:r>
      <w:r w:rsidR="00AF31D8">
        <w:rPr>
          <w:rFonts w:ascii="Times New Roman" w:hAnsi="Times New Roman" w:cs="Times New Roman"/>
          <w:bCs/>
          <w:sz w:val="24"/>
          <w:szCs w:val="24"/>
        </w:rPr>
        <w:t>em fundamentar as diretrizes de</w:t>
      </w:r>
      <w:r w:rsidR="004244B4">
        <w:rPr>
          <w:rFonts w:ascii="Times New Roman" w:hAnsi="Times New Roman" w:cs="Times New Roman"/>
          <w:bCs/>
          <w:sz w:val="24"/>
          <w:szCs w:val="24"/>
        </w:rPr>
        <w:t xml:space="preserve"> </w:t>
      </w:r>
      <w:r w:rsidRPr="00820B7F">
        <w:rPr>
          <w:rFonts w:ascii="Times New Roman" w:hAnsi="Times New Roman" w:cs="Times New Roman"/>
          <w:bCs/>
          <w:sz w:val="24"/>
          <w:szCs w:val="24"/>
        </w:rPr>
        <w:t xml:space="preserve">um </w:t>
      </w:r>
      <w:r w:rsidR="002D63E4">
        <w:rPr>
          <w:rFonts w:ascii="Times New Roman" w:hAnsi="Times New Roman" w:cs="Times New Roman"/>
          <w:bCs/>
          <w:sz w:val="24"/>
          <w:szCs w:val="24"/>
        </w:rPr>
        <w:t xml:space="preserve">Estado Democrático de Direito. </w:t>
      </w:r>
      <w:r w:rsidRPr="00820B7F">
        <w:rPr>
          <w:rFonts w:ascii="Times New Roman" w:hAnsi="Times New Roman" w:cs="Times New Roman"/>
          <w:bCs/>
          <w:sz w:val="24"/>
          <w:szCs w:val="24"/>
        </w:rPr>
        <w:t>Ressalta-se assim, sob o prisma do princípio da inafastabilidade do Judiciário, a aplicação de tal princípio, como forma de eximir a massiva violação de direitos fundamentais, ante o Estado de Coisas Inconstitucional.</w:t>
      </w:r>
    </w:p>
    <w:p w14:paraId="59455341" w14:textId="77777777" w:rsidR="00072377" w:rsidRPr="005C51C5" w:rsidRDefault="00F603E8" w:rsidP="00DE0835">
      <w:pPr>
        <w:pStyle w:val="PargrafodaLista"/>
        <w:widowControl w:val="0"/>
        <w:autoSpaceDE w:val="0"/>
        <w:autoSpaceDN w:val="0"/>
        <w:adjustRightInd w:val="0"/>
        <w:spacing w:after="0" w:line="360" w:lineRule="auto"/>
        <w:ind w:left="0" w:firstLine="709"/>
        <w:contextualSpacing w:val="0"/>
        <w:jc w:val="both"/>
        <w:rPr>
          <w:rFonts w:ascii="Times New Roman" w:hAnsi="Times New Roman" w:cs="Times New Roman"/>
          <w:bCs/>
          <w:sz w:val="24"/>
          <w:szCs w:val="24"/>
        </w:rPr>
      </w:pPr>
      <w:r w:rsidRPr="00820B7F">
        <w:rPr>
          <w:rFonts w:ascii="Times New Roman" w:hAnsi="Times New Roman" w:cs="Times New Roman"/>
          <w:bCs/>
          <w:sz w:val="24"/>
          <w:szCs w:val="24"/>
        </w:rPr>
        <w:t>Enfatiza-se assim o car</w:t>
      </w:r>
      <w:r w:rsidR="00B226AE" w:rsidRPr="00820B7F">
        <w:rPr>
          <w:rFonts w:ascii="Times New Roman" w:hAnsi="Times New Roman" w:cs="Times New Roman"/>
          <w:bCs/>
          <w:sz w:val="24"/>
          <w:szCs w:val="24"/>
        </w:rPr>
        <w:t xml:space="preserve">áter fundamental que permeia os princípios e direitos, ressaltando a possibilidade de intervenção do Judiciário ante o Estado Inconstitucional. Pautando-se, então, na inafastabilidade da ação e, ainda, no adjetivo que está intimamente atrelado aos princípios constitucionais, tal artigo almeja, sobretudo, à exposição de fatores que evidenciam que o Judiciário pode intervir ante a violação de direitos fundamentais e, por conseguinte, </w:t>
      </w:r>
      <w:r w:rsidR="00820B7F" w:rsidRPr="00820B7F">
        <w:rPr>
          <w:rFonts w:ascii="Times New Roman" w:hAnsi="Times New Roman" w:cs="Times New Roman"/>
          <w:bCs/>
          <w:sz w:val="24"/>
          <w:szCs w:val="24"/>
        </w:rPr>
        <w:t>combater a violação massiva de direitos fundamentais.</w:t>
      </w:r>
    </w:p>
    <w:p w14:paraId="5397DCDF" w14:textId="77777777" w:rsidR="002F1AA0" w:rsidRPr="00820B7F" w:rsidRDefault="002F1AA0" w:rsidP="00A75115">
      <w:pPr>
        <w:pStyle w:val="PargrafodaLista"/>
        <w:widowControl w:val="0"/>
        <w:autoSpaceDE w:val="0"/>
        <w:autoSpaceDN w:val="0"/>
        <w:adjustRightInd w:val="0"/>
        <w:spacing w:after="0" w:line="360" w:lineRule="auto"/>
        <w:ind w:left="0" w:firstLine="1134"/>
        <w:contextualSpacing w:val="0"/>
        <w:jc w:val="both"/>
        <w:rPr>
          <w:rFonts w:ascii="Times New Roman" w:hAnsi="Times New Roman" w:cs="Times New Roman"/>
          <w:b/>
          <w:bCs/>
          <w:sz w:val="24"/>
          <w:szCs w:val="24"/>
        </w:rPr>
      </w:pPr>
    </w:p>
    <w:p w14:paraId="0401454F" w14:textId="77777777" w:rsidR="002F1AA0" w:rsidRDefault="00AF052E" w:rsidP="00CB6584">
      <w:pPr>
        <w:pStyle w:val="PargrafodaLista"/>
        <w:widowControl w:val="0"/>
        <w:numPr>
          <w:ilvl w:val="0"/>
          <w:numId w:val="22"/>
        </w:numPr>
        <w:autoSpaceDE w:val="0"/>
        <w:autoSpaceDN w:val="0"/>
        <w:adjustRightInd w:val="0"/>
        <w:spacing w:after="0" w:line="360" w:lineRule="auto"/>
        <w:contextualSpacing w:val="0"/>
        <w:jc w:val="both"/>
        <w:rPr>
          <w:rFonts w:ascii="Times New Roman" w:hAnsi="Times New Roman" w:cs="Times New Roman"/>
          <w:b/>
          <w:bCs/>
          <w:sz w:val="24"/>
          <w:szCs w:val="24"/>
        </w:rPr>
      </w:pPr>
      <w:r w:rsidRPr="00820B7F">
        <w:rPr>
          <w:rFonts w:ascii="Times New Roman" w:hAnsi="Times New Roman" w:cs="Times New Roman"/>
          <w:b/>
          <w:bCs/>
          <w:sz w:val="24"/>
          <w:szCs w:val="24"/>
        </w:rPr>
        <w:t>PRINCÍPIOS CONSTITUCIONAIS</w:t>
      </w:r>
    </w:p>
    <w:p w14:paraId="3FCCA990" w14:textId="77777777" w:rsidR="00A75115" w:rsidRPr="00820B7F" w:rsidRDefault="00A75115" w:rsidP="00A75115">
      <w:pPr>
        <w:pStyle w:val="PargrafodaLista"/>
        <w:widowControl w:val="0"/>
        <w:autoSpaceDE w:val="0"/>
        <w:autoSpaceDN w:val="0"/>
        <w:adjustRightInd w:val="0"/>
        <w:spacing w:after="0" w:line="360" w:lineRule="auto"/>
        <w:ind w:left="0" w:firstLine="1134"/>
        <w:contextualSpacing w:val="0"/>
        <w:jc w:val="both"/>
        <w:rPr>
          <w:rFonts w:ascii="Times New Roman" w:hAnsi="Times New Roman" w:cs="Times New Roman"/>
          <w:b/>
          <w:bCs/>
          <w:sz w:val="24"/>
          <w:szCs w:val="24"/>
        </w:rPr>
      </w:pPr>
    </w:p>
    <w:p w14:paraId="2991C631" w14:textId="51597DF0" w:rsidR="00A75115" w:rsidRDefault="00EF3A22" w:rsidP="00DE0835">
      <w:pPr>
        <w:pStyle w:val="PargrafodaLista"/>
        <w:widowControl w:val="0"/>
        <w:autoSpaceDE w:val="0"/>
        <w:autoSpaceDN w:val="0"/>
        <w:adjustRightInd w:val="0"/>
        <w:spacing w:after="0" w:line="360" w:lineRule="auto"/>
        <w:ind w:left="0" w:firstLine="709"/>
        <w:contextualSpacing w:val="0"/>
        <w:jc w:val="both"/>
        <w:rPr>
          <w:rFonts w:ascii="Times New Roman" w:hAnsi="Times New Roman" w:cs="Times New Roman"/>
          <w:bCs/>
          <w:sz w:val="24"/>
          <w:szCs w:val="24"/>
        </w:rPr>
      </w:pPr>
      <w:r w:rsidRPr="00820B7F">
        <w:rPr>
          <w:rFonts w:ascii="Times New Roman" w:hAnsi="Times New Roman" w:cs="Times New Roman"/>
          <w:bCs/>
          <w:sz w:val="24"/>
          <w:szCs w:val="24"/>
        </w:rPr>
        <w:t>O a</w:t>
      </w:r>
      <w:r w:rsidR="002F1AA0" w:rsidRPr="00820B7F">
        <w:rPr>
          <w:rFonts w:ascii="Times New Roman" w:hAnsi="Times New Roman" w:cs="Times New Roman"/>
          <w:bCs/>
          <w:sz w:val="24"/>
          <w:szCs w:val="24"/>
        </w:rPr>
        <w:t xml:space="preserve">dvento do positivismo jurídico </w:t>
      </w:r>
      <w:r w:rsidRPr="00820B7F">
        <w:rPr>
          <w:rFonts w:ascii="Times New Roman" w:hAnsi="Times New Roman" w:cs="Times New Roman"/>
          <w:bCs/>
          <w:sz w:val="24"/>
          <w:szCs w:val="24"/>
        </w:rPr>
        <w:t>atrelou à concepção de princípios o caráter jurídico, antes não intrínseco ao conceito jusnaturalista do termo. A partir de então, tem-se os princípios não mais com uma instância supra-legal, mas sim dotados de “dignid</w:t>
      </w:r>
      <w:r w:rsidR="00591EAB">
        <w:rPr>
          <w:rFonts w:ascii="Times New Roman" w:hAnsi="Times New Roman" w:cs="Times New Roman"/>
          <w:bCs/>
          <w:sz w:val="24"/>
          <w:szCs w:val="24"/>
        </w:rPr>
        <w:t>ade de norma jurídica”, segundo</w:t>
      </w:r>
      <w:r w:rsidRPr="00820B7F">
        <w:rPr>
          <w:rFonts w:ascii="Times New Roman" w:hAnsi="Times New Roman" w:cs="Times New Roman"/>
          <w:bCs/>
          <w:sz w:val="24"/>
          <w:szCs w:val="24"/>
        </w:rPr>
        <w:t xml:space="preserve"> </w:t>
      </w:r>
      <w:r w:rsidR="00896AAB">
        <w:rPr>
          <w:rFonts w:ascii="Times New Roman" w:hAnsi="Times New Roman" w:cs="Times New Roman"/>
          <w:bCs/>
          <w:sz w:val="24"/>
          <w:szCs w:val="24"/>
        </w:rPr>
        <w:t>FERNANDES</w:t>
      </w:r>
      <w:r w:rsidR="00591EAB">
        <w:rPr>
          <w:rFonts w:ascii="Times New Roman" w:hAnsi="Times New Roman" w:cs="Times New Roman"/>
          <w:bCs/>
          <w:sz w:val="24"/>
          <w:szCs w:val="24"/>
        </w:rPr>
        <w:t xml:space="preserve"> (2011, p. 42)</w:t>
      </w:r>
      <w:r w:rsidR="00A85B71">
        <w:rPr>
          <w:rFonts w:ascii="Times New Roman" w:hAnsi="Times New Roman" w:cs="Times New Roman"/>
          <w:bCs/>
          <w:sz w:val="24"/>
          <w:szCs w:val="24"/>
        </w:rPr>
        <w:t>.</w:t>
      </w:r>
      <w:r w:rsidRPr="00820B7F">
        <w:rPr>
          <w:rFonts w:ascii="Times New Roman" w:hAnsi="Times New Roman" w:cs="Times New Roman"/>
          <w:bCs/>
          <w:sz w:val="24"/>
          <w:szCs w:val="24"/>
        </w:rPr>
        <w:t xml:space="preserve"> </w:t>
      </w:r>
    </w:p>
    <w:p w14:paraId="586D0736" w14:textId="77777777" w:rsidR="00387689" w:rsidRPr="00820B7F" w:rsidRDefault="000B2841" w:rsidP="00DE0835">
      <w:pPr>
        <w:pStyle w:val="PargrafodaLista"/>
        <w:widowControl w:val="0"/>
        <w:autoSpaceDE w:val="0"/>
        <w:autoSpaceDN w:val="0"/>
        <w:adjustRightInd w:val="0"/>
        <w:spacing w:after="0" w:line="360" w:lineRule="auto"/>
        <w:ind w:left="0" w:firstLine="709"/>
        <w:contextualSpacing w:val="0"/>
        <w:jc w:val="both"/>
        <w:rPr>
          <w:rFonts w:ascii="Times New Roman" w:hAnsi="Times New Roman" w:cs="Times New Roman"/>
          <w:bCs/>
          <w:sz w:val="24"/>
          <w:szCs w:val="24"/>
        </w:rPr>
      </w:pPr>
      <w:r w:rsidRPr="00820B7F">
        <w:rPr>
          <w:rFonts w:ascii="Times New Roman" w:hAnsi="Times New Roman" w:cs="Times New Roman"/>
          <w:bCs/>
          <w:sz w:val="24"/>
          <w:szCs w:val="24"/>
        </w:rPr>
        <w:t>Sob</w:t>
      </w:r>
      <w:r w:rsidR="00387689" w:rsidRPr="00820B7F">
        <w:rPr>
          <w:rFonts w:ascii="Times New Roman" w:hAnsi="Times New Roman" w:cs="Times New Roman"/>
          <w:bCs/>
          <w:sz w:val="24"/>
          <w:szCs w:val="24"/>
        </w:rPr>
        <w:t xml:space="preserve"> o viés do p</w:t>
      </w:r>
      <w:r w:rsidR="00B3792A" w:rsidRPr="00820B7F">
        <w:rPr>
          <w:rFonts w:ascii="Times New Roman" w:hAnsi="Times New Roman" w:cs="Times New Roman"/>
          <w:bCs/>
          <w:sz w:val="24"/>
          <w:szCs w:val="24"/>
        </w:rPr>
        <w:t>ós-positivismo, os princípios destrelam-se do exclusivo caráter normativo e passam a incorporar o significado de reg</w:t>
      </w:r>
      <w:r w:rsidR="00A75115">
        <w:rPr>
          <w:rFonts w:ascii="Times New Roman" w:hAnsi="Times New Roman" w:cs="Times New Roman"/>
          <w:bCs/>
          <w:sz w:val="24"/>
          <w:szCs w:val="24"/>
        </w:rPr>
        <w:t xml:space="preserve">ras. Assim sendo, os princípios </w:t>
      </w:r>
      <w:r w:rsidR="00B3792A" w:rsidRPr="00820B7F">
        <w:rPr>
          <w:rFonts w:ascii="Times New Roman" w:hAnsi="Times New Roman" w:cs="Times New Roman"/>
          <w:bCs/>
          <w:sz w:val="24"/>
          <w:szCs w:val="24"/>
        </w:rPr>
        <w:t>abandonam o caráter secundário de apenas auxiliar na interpretação/integração e passam então a ter força normativa assemelhando-se às regras.</w:t>
      </w:r>
    </w:p>
    <w:p w14:paraId="358FA049" w14:textId="4B033528" w:rsidR="00BE3ABE" w:rsidRPr="00896AAB" w:rsidRDefault="00B3792A" w:rsidP="00896AAB">
      <w:pPr>
        <w:pStyle w:val="PargrafodaLista"/>
        <w:widowControl w:val="0"/>
        <w:autoSpaceDE w:val="0"/>
        <w:autoSpaceDN w:val="0"/>
        <w:adjustRightInd w:val="0"/>
        <w:spacing w:after="0" w:line="360" w:lineRule="auto"/>
        <w:ind w:left="0" w:firstLine="709"/>
        <w:contextualSpacing w:val="0"/>
        <w:jc w:val="both"/>
        <w:rPr>
          <w:rFonts w:ascii="Times New Roman" w:hAnsi="Times New Roman" w:cs="Times New Roman"/>
          <w:bCs/>
          <w:sz w:val="24"/>
          <w:szCs w:val="24"/>
        </w:rPr>
      </w:pPr>
      <w:r w:rsidRPr="00820B7F">
        <w:rPr>
          <w:rFonts w:ascii="Times New Roman" w:hAnsi="Times New Roman" w:cs="Times New Roman"/>
          <w:bCs/>
          <w:sz w:val="24"/>
          <w:szCs w:val="24"/>
        </w:rPr>
        <w:t>Ante o supracitado, emana então a necessidade de se diferenciar normas e regras, a fim de melhor compreender a concepção de princípios.</w:t>
      </w:r>
      <w:r w:rsidR="00F42299" w:rsidRPr="00820B7F">
        <w:rPr>
          <w:rFonts w:ascii="Times New Roman" w:hAnsi="Times New Roman" w:cs="Times New Roman"/>
          <w:bCs/>
          <w:sz w:val="24"/>
          <w:szCs w:val="24"/>
        </w:rPr>
        <w:t xml:space="preserve"> Assim, vale mencionar Canotilho</w:t>
      </w:r>
      <w:r w:rsidR="00896AAB">
        <w:rPr>
          <w:rFonts w:ascii="Times New Roman" w:hAnsi="Times New Roman" w:cs="Times New Roman"/>
          <w:bCs/>
          <w:sz w:val="24"/>
          <w:szCs w:val="24"/>
        </w:rPr>
        <w:t xml:space="preserve"> (1993)</w:t>
      </w:r>
      <w:r w:rsidR="00F42299" w:rsidRPr="00820B7F">
        <w:rPr>
          <w:rFonts w:ascii="Times New Roman" w:hAnsi="Times New Roman" w:cs="Times New Roman"/>
          <w:bCs/>
          <w:sz w:val="24"/>
          <w:szCs w:val="24"/>
        </w:rPr>
        <w:t xml:space="preserve">, indo ao encontro do pensamento de Dworkin, compreendendo as regras e princípios como duas espécies de normas, ressaltando assim que a distinção entre regras e princípios seria uma distinção entre duas espécies de normas. </w:t>
      </w:r>
      <w:r w:rsidR="00072377" w:rsidRPr="00820B7F">
        <w:rPr>
          <w:rFonts w:ascii="Times New Roman" w:hAnsi="Times New Roman" w:cs="Times New Roman"/>
          <w:bCs/>
          <w:sz w:val="24"/>
          <w:szCs w:val="24"/>
        </w:rPr>
        <w:t xml:space="preserve"> Partindo de tal ideia, Canotilho sintetiza os critérios que podem auxiliar a diferenciar, sendo eles: o grau de abstração, de determinabilidade, de fundamentalidade, de proximidade da </w:t>
      </w:r>
      <w:r w:rsidR="000A6490">
        <w:rPr>
          <w:rFonts w:ascii="Times New Roman" w:hAnsi="Times New Roman" w:cs="Times New Roman"/>
          <w:bCs/>
          <w:sz w:val="24"/>
          <w:szCs w:val="24"/>
        </w:rPr>
        <w:t>ideia de direito e da natureza normogenética</w:t>
      </w:r>
      <w:r w:rsidR="00BE3ABE">
        <w:rPr>
          <w:rFonts w:ascii="Times New Roman" w:hAnsi="Times New Roman" w:cs="Times New Roman"/>
          <w:bCs/>
          <w:sz w:val="24"/>
          <w:szCs w:val="24"/>
        </w:rPr>
        <w:t>.</w:t>
      </w:r>
    </w:p>
    <w:p w14:paraId="551B0EBB" w14:textId="77777777" w:rsidR="00896AAB" w:rsidRDefault="00896AAB" w:rsidP="000B2841">
      <w:pPr>
        <w:pStyle w:val="PargrafodaLista"/>
        <w:widowControl w:val="0"/>
        <w:autoSpaceDE w:val="0"/>
        <w:autoSpaceDN w:val="0"/>
        <w:adjustRightInd w:val="0"/>
        <w:spacing w:before="240" w:line="240" w:lineRule="auto"/>
        <w:ind w:left="2268"/>
        <w:jc w:val="both"/>
        <w:rPr>
          <w:rFonts w:ascii="Times New Roman" w:hAnsi="Times New Roman" w:cs="Times New Roman"/>
          <w:sz w:val="20"/>
          <w:szCs w:val="20"/>
        </w:rPr>
      </w:pPr>
    </w:p>
    <w:p w14:paraId="6204D7B3" w14:textId="176D260D" w:rsidR="00072377" w:rsidRPr="00820B7F" w:rsidRDefault="00B07B6E" w:rsidP="000B2841">
      <w:pPr>
        <w:pStyle w:val="PargrafodaLista"/>
        <w:widowControl w:val="0"/>
        <w:autoSpaceDE w:val="0"/>
        <w:autoSpaceDN w:val="0"/>
        <w:adjustRightInd w:val="0"/>
        <w:spacing w:before="240" w:line="240" w:lineRule="auto"/>
        <w:ind w:left="2268"/>
        <w:jc w:val="both"/>
        <w:rPr>
          <w:rFonts w:ascii="Times New Roman" w:hAnsi="Times New Roman" w:cs="Times New Roman"/>
          <w:bCs/>
          <w:sz w:val="24"/>
          <w:szCs w:val="20"/>
        </w:rPr>
      </w:pPr>
      <w:r>
        <w:rPr>
          <w:rFonts w:ascii="Times New Roman" w:hAnsi="Times New Roman" w:cs="Times New Roman"/>
          <w:sz w:val="20"/>
          <w:szCs w:val="20"/>
        </w:rPr>
        <w:t>“</w:t>
      </w:r>
      <w:r w:rsidR="00072377" w:rsidRPr="00820B7F">
        <w:rPr>
          <w:rFonts w:ascii="Times New Roman" w:hAnsi="Times New Roman" w:cs="Times New Roman"/>
          <w:sz w:val="20"/>
          <w:szCs w:val="20"/>
        </w:rPr>
        <w:t>Saber como distinguir, no âmbito do superconceito norma, entre regras e princípios, é uma tarefa particularmente complexa. Vários são os critérios sugeridos. a) Grau de obstracção: os princípios são normas com um grau de abstracção relativamente elevado; de modo diverso, as regras possuem uma ab</w:t>
      </w:r>
      <w:r w:rsidR="005614C9">
        <w:rPr>
          <w:rFonts w:ascii="Times New Roman" w:hAnsi="Times New Roman" w:cs="Times New Roman"/>
          <w:sz w:val="20"/>
          <w:szCs w:val="20"/>
        </w:rPr>
        <w:t>stracção relativamente reduzida</w:t>
      </w:r>
      <w:r w:rsidR="00072377" w:rsidRPr="00820B7F">
        <w:rPr>
          <w:rFonts w:ascii="Times New Roman" w:hAnsi="Times New Roman" w:cs="Times New Roman"/>
          <w:sz w:val="20"/>
          <w:szCs w:val="20"/>
        </w:rPr>
        <w:t>. b) Grau de determinabilidade na aplicação do caso concreto: os princípios, por serem vagos e indeterminados, carecem de mediações concretizadoras (do legislador? do juiz?), enquanto as regras são su</w:t>
      </w:r>
      <w:r w:rsidR="005614C9">
        <w:rPr>
          <w:rFonts w:ascii="Times New Roman" w:hAnsi="Times New Roman" w:cs="Times New Roman"/>
          <w:sz w:val="20"/>
          <w:szCs w:val="20"/>
        </w:rPr>
        <w:t>sceptíveis de aplicação directa</w:t>
      </w:r>
      <w:r w:rsidR="00072377" w:rsidRPr="00820B7F">
        <w:rPr>
          <w:rFonts w:ascii="Times New Roman" w:hAnsi="Times New Roman" w:cs="Times New Roman"/>
          <w:sz w:val="20"/>
          <w:szCs w:val="20"/>
        </w:rPr>
        <w:t xml:space="preserve">. c) Carácter de fundamentalidade no sistema das fontes de direito: </w:t>
      </w:r>
      <w:r w:rsidR="00072377" w:rsidRPr="00820B7F">
        <w:rPr>
          <w:rFonts w:ascii="Times New Roman" w:hAnsi="Times New Roman" w:cs="Times New Roman"/>
          <w:sz w:val="20"/>
          <w:szCs w:val="20"/>
        </w:rPr>
        <w:lastRenderedPageBreak/>
        <w:t xml:space="preserve">os princípios são normas de natureza ou com um papel fundamental no ordenamento jurídico devido à sua posição hierárquica no sistema das fontes (ex: princípios constitucionais) ou à sua importância estruturante dentro do sistema jurídico (ex: </w:t>
      </w:r>
      <w:r w:rsidR="005614C9">
        <w:rPr>
          <w:rFonts w:ascii="Times New Roman" w:hAnsi="Times New Roman" w:cs="Times New Roman"/>
          <w:sz w:val="20"/>
          <w:szCs w:val="20"/>
        </w:rPr>
        <w:t>princípio do Estado de Direito)</w:t>
      </w:r>
      <w:r w:rsidR="00072377" w:rsidRPr="00820B7F">
        <w:rPr>
          <w:rFonts w:ascii="Times New Roman" w:hAnsi="Times New Roman" w:cs="Times New Roman"/>
          <w:sz w:val="20"/>
          <w:szCs w:val="20"/>
        </w:rPr>
        <w:t>.d) «Pr</w:t>
      </w:r>
      <w:r w:rsidR="000A6490">
        <w:rPr>
          <w:rFonts w:ascii="Times New Roman" w:hAnsi="Times New Roman" w:cs="Times New Roman"/>
          <w:sz w:val="20"/>
          <w:szCs w:val="20"/>
        </w:rPr>
        <w:t>oximidade» da ideia de direito [...] e</w:t>
      </w:r>
      <w:r w:rsidR="00072377" w:rsidRPr="00820B7F">
        <w:rPr>
          <w:rFonts w:ascii="Times New Roman" w:hAnsi="Times New Roman" w:cs="Times New Roman"/>
          <w:sz w:val="20"/>
          <w:szCs w:val="20"/>
        </w:rPr>
        <w:t>) Natureza normogenética: os princípios são fundamento de regras, isto é, são normas que estão na base ou constituem a ratio de regras jurídicas, desempenhando, por isso, uma função normogenética fundamentante</w:t>
      </w:r>
      <w:r>
        <w:rPr>
          <w:rFonts w:ascii="Times New Roman" w:hAnsi="Times New Roman" w:cs="Times New Roman"/>
          <w:sz w:val="20"/>
          <w:szCs w:val="20"/>
        </w:rPr>
        <w:t>”</w:t>
      </w:r>
      <w:r w:rsidR="00072377" w:rsidRPr="00820B7F">
        <w:rPr>
          <w:rFonts w:ascii="Times New Roman" w:hAnsi="Times New Roman" w:cs="Times New Roman"/>
          <w:sz w:val="20"/>
          <w:szCs w:val="20"/>
        </w:rPr>
        <w:t>.</w:t>
      </w:r>
      <w:r w:rsidR="000B2841" w:rsidRPr="00820B7F">
        <w:rPr>
          <w:rFonts w:ascii="Times New Roman" w:hAnsi="Times New Roman" w:cs="Times New Roman"/>
          <w:sz w:val="20"/>
          <w:szCs w:val="20"/>
        </w:rPr>
        <w:t xml:space="preserve"> </w:t>
      </w:r>
      <w:r w:rsidR="000B2841" w:rsidRPr="00820B7F">
        <w:rPr>
          <w:rFonts w:ascii="Times New Roman" w:hAnsi="Times New Roman" w:cs="Times New Roman"/>
          <w:sz w:val="24"/>
          <w:szCs w:val="20"/>
        </w:rPr>
        <w:t>(CANOTILHO, p.167,1993)</w:t>
      </w:r>
    </w:p>
    <w:p w14:paraId="6ED3DD4B" w14:textId="77777777" w:rsidR="00072377" w:rsidRPr="00820B7F" w:rsidRDefault="00072377" w:rsidP="00F42299">
      <w:pPr>
        <w:pStyle w:val="PargrafodaLista"/>
        <w:widowControl w:val="0"/>
        <w:autoSpaceDE w:val="0"/>
        <w:autoSpaceDN w:val="0"/>
        <w:adjustRightInd w:val="0"/>
        <w:spacing w:before="240" w:line="360" w:lineRule="auto"/>
        <w:ind w:left="0" w:firstLine="851"/>
        <w:jc w:val="both"/>
        <w:rPr>
          <w:rFonts w:ascii="Times New Roman" w:hAnsi="Times New Roman" w:cs="Times New Roman"/>
          <w:bCs/>
          <w:sz w:val="24"/>
          <w:szCs w:val="24"/>
        </w:rPr>
      </w:pPr>
    </w:p>
    <w:p w14:paraId="50DD7C55" w14:textId="5041DADB" w:rsidR="00AF4AF1" w:rsidRPr="005614C9" w:rsidRDefault="00AF4AF1" w:rsidP="002277E8">
      <w:pPr>
        <w:pStyle w:val="PargrafodaLista"/>
        <w:widowControl w:val="0"/>
        <w:autoSpaceDE w:val="0"/>
        <w:autoSpaceDN w:val="0"/>
        <w:adjustRightInd w:val="0"/>
        <w:spacing w:after="0" w:line="360" w:lineRule="auto"/>
        <w:ind w:left="0" w:firstLine="709"/>
        <w:contextualSpacing w:val="0"/>
        <w:jc w:val="both"/>
        <w:rPr>
          <w:rFonts w:ascii="Times New Roman" w:hAnsi="Times New Roman" w:cs="Times New Roman"/>
          <w:bCs/>
          <w:sz w:val="24"/>
          <w:szCs w:val="24"/>
        </w:rPr>
      </w:pPr>
      <w:r w:rsidRPr="005614C9">
        <w:rPr>
          <w:rFonts w:ascii="Times New Roman" w:hAnsi="Times New Roman" w:cs="Times New Roman"/>
          <w:sz w:val="24"/>
          <w:szCs w:val="24"/>
        </w:rPr>
        <w:t>Almejando à concepção de princípios, três teorias merecem destaque. A primeira teoria</w:t>
      </w:r>
      <w:r w:rsidRPr="005614C9">
        <w:rPr>
          <w:rStyle w:val="apple-converted-space"/>
          <w:rFonts w:ascii="Times New Roman" w:hAnsi="Times New Roman" w:cs="Times New Roman"/>
          <w:sz w:val="24"/>
          <w:szCs w:val="24"/>
        </w:rPr>
        <w:t> </w:t>
      </w:r>
      <w:r w:rsidRPr="005614C9">
        <w:rPr>
          <w:rFonts w:ascii="Times New Roman" w:hAnsi="Times New Roman" w:cs="Times New Roman"/>
          <w:sz w:val="24"/>
          <w:szCs w:val="24"/>
        </w:rPr>
        <w:t xml:space="preserve">é aquela que identifica os princípios com normas gerais ou generalíssimas de </w:t>
      </w:r>
      <w:r w:rsidR="006C00A1" w:rsidRPr="005614C9">
        <w:rPr>
          <w:rFonts w:ascii="Times New Roman" w:hAnsi="Times New Roman" w:cs="Times New Roman"/>
          <w:sz w:val="24"/>
          <w:szCs w:val="24"/>
        </w:rPr>
        <w:t xml:space="preserve">um sistema. Indo ao encontro de tal teoria, </w:t>
      </w:r>
      <w:r w:rsidR="006C00A1" w:rsidRPr="005614C9">
        <w:rPr>
          <w:rFonts w:ascii="Times New Roman" w:hAnsi="Times New Roman" w:cs="Times New Roman"/>
          <w:bCs/>
          <w:sz w:val="24"/>
          <w:szCs w:val="24"/>
        </w:rPr>
        <w:t>preceitua</w:t>
      </w:r>
      <w:r w:rsidR="004136A6">
        <w:rPr>
          <w:rFonts w:ascii="Times New Roman" w:hAnsi="Times New Roman" w:cs="Times New Roman"/>
          <w:bCs/>
          <w:sz w:val="24"/>
          <w:szCs w:val="24"/>
        </w:rPr>
        <w:t xml:space="preserve"> BOBBIO </w:t>
      </w:r>
      <w:r w:rsidR="00591EAB">
        <w:rPr>
          <w:rFonts w:ascii="Times New Roman" w:hAnsi="Times New Roman" w:cs="Times New Roman"/>
          <w:bCs/>
          <w:sz w:val="24"/>
          <w:szCs w:val="24"/>
        </w:rPr>
        <w:t>(</w:t>
      </w:r>
      <w:r w:rsidR="00896AAB">
        <w:rPr>
          <w:rFonts w:ascii="Times New Roman" w:hAnsi="Times New Roman" w:cs="Times New Roman"/>
          <w:bCs/>
          <w:sz w:val="24"/>
          <w:szCs w:val="24"/>
        </w:rPr>
        <w:t>1997, p. 158</w:t>
      </w:r>
      <w:r w:rsidR="00591EAB">
        <w:rPr>
          <w:rFonts w:ascii="Times New Roman" w:hAnsi="Times New Roman" w:cs="Times New Roman"/>
          <w:bCs/>
          <w:sz w:val="24"/>
          <w:szCs w:val="24"/>
        </w:rPr>
        <w:t>)</w:t>
      </w:r>
      <w:r w:rsidRPr="005614C9">
        <w:rPr>
          <w:rFonts w:ascii="Times New Roman" w:hAnsi="Times New Roman" w:cs="Times New Roman"/>
          <w:bCs/>
          <w:sz w:val="24"/>
          <w:szCs w:val="24"/>
        </w:rPr>
        <w:t>, então,</w:t>
      </w:r>
      <w:r w:rsidR="006C00A1" w:rsidRPr="005614C9">
        <w:rPr>
          <w:rFonts w:ascii="Times New Roman" w:hAnsi="Times New Roman" w:cs="Times New Roman"/>
          <w:bCs/>
          <w:sz w:val="24"/>
          <w:szCs w:val="24"/>
        </w:rPr>
        <w:t xml:space="preserve"> que</w:t>
      </w:r>
      <w:r w:rsidRPr="005614C9">
        <w:rPr>
          <w:rFonts w:ascii="Times New Roman" w:hAnsi="Times New Roman" w:cs="Times New Roman"/>
          <w:bCs/>
          <w:sz w:val="24"/>
          <w:szCs w:val="24"/>
        </w:rPr>
        <w:t xml:space="preserve"> os princípios seriam “normas fundamentais ou generalíssimas do sistema, as normas mais gerais”. </w:t>
      </w:r>
      <w:r w:rsidR="00D97FDD">
        <w:rPr>
          <w:rFonts w:ascii="Times New Roman" w:hAnsi="Times New Roman" w:cs="Times New Roman"/>
          <w:bCs/>
          <w:sz w:val="24"/>
          <w:szCs w:val="24"/>
        </w:rPr>
        <w:t>“</w:t>
      </w:r>
      <w:r w:rsidRPr="005614C9">
        <w:rPr>
          <w:rFonts w:ascii="Times New Roman" w:hAnsi="Times New Roman" w:cs="Times New Roman"/>
          <w:bCs/>
          <w:sz w:val="24"/>
          <w:szCs w:val="24"/>
        </w:rPr>
        <w:t xml:space="preserve">[...] os princípios gerais são normas como todas as outras”.  </w:t>
      </w:r>
    </w:p>
    <w:p w14:paraId="5BF7ACE8" w14:textId="77777777" w:rsidR="00AF4AF1" w:rsidRPr="005614C9" w:rsidRDefault="00523066" w:rsidP="002277E8">
      <w:pPr>
        <w:pStyle w:val="PargrafodaLista"/>
        <w:widowControl w:val="0"/>
        <w:autoSpaceDE w:val="0"/>
        <w:autoSpaceDN w:val="0"/>
        <w:adjustRightInd w:val="0"/>
        <w:spacing w:after="0" w:line="360" w:lineRule="auto"/>
        <w:ind w:left="0" w:firstLine="709"/>
        <w:contextualSpacing w:val="0"/>
        <w:jc w:val="both"/>
        <w:rPr>
          <w:rFonts w:ascii="Times New Roman" w:hAnsi="Times New Roman" w:cs="Times New Roman"/>
          <w:color w:val="3A382C"/>
          <w:sz w:val="24"/>
          <w:szCs w:val="24"/>
        </w:rPr>
      </w:pPr>
      <w:r w:rsidRPr="005614C9">
        <w:rPr>
          <w:rFonts w:ascii="Times New Roman" w:hAnsi="Times New Roman" w:cs="Times New Roman"/>
          <w:bCs/>
          <w:sz w:val="24"/>
          <w:szCs w:val="24"/>
        </w:rPr>
        <w:t xml:space="preserve">Ainda almejando expor a diferença entre princípios e regras, autores como </w:t>
      </w:r>
      <w:r w:rsidRPr="005614C9">
        <w:rPr>
          <w:rFonts w:ascii="Times New Roman" w:hAnsi="Times New Roman" w:cs="Times New Roman"/>
          <w:sz w:val="24"/>
          <w:szCs w:val="24"/>
        </w:rPr>
        <w:t>Norberto Bobbio e Del Vecchio consideram que os princípios e regras deveriam se discernir pelo grau de abstração (ou de det</w:t>
      </w:r>
      <w:r w:rsidR="006C00A1" w:rsidRPr="005614C9">
        <w:rPr>
          <w:rFonts w:ascii="Times New Roman" w:hAnsi="Times New Roman" w:cs="Times New Roman"/>
          <w:sz w:val="24"/>
          <w:szCs w:val="24"/>
        </w:rPr>
        <w:t>e</w:t>
      </w:r>
      <w:r w:rsidRPr="005614C9">
        <w:rPr>
          <w:rFonts w:ascii="Times New Roman" w:hAnsi="Times New Roman" w:cs="Times New Roman"/>
          <w:sz w:val="24"/>
          <w:szCs w:val="24"/>
        </w:rPr>
        <w:t xml:space="preserve">rminabilidade). Essa perspectiva intitulada de critério quantitativo (por colocar em relevo a quantidade de abstração) foi objeto de inúmeras críticas na doutrina, sendo nomeada por Robert Alexy como uma tese fraca. Tal crítica de Alexy faz referência ainda a tese qualitativa desenvolvida pelo autor, que leva em consideração a forma ou modo de aplicação das regras e princípios no caso de colisões (tensões). Tal tese pode ser compreendida como a segunda teoria, </w:t>
      </w:r>
      <w:r w:rsidRPr="005614C9">
        <w:rPr>
          <w:rFonts w:ascii="Times New Roman" w:hAnsi="Times New Roman" w:cs="Times New Roman"/>
          <w:color w:val="000000" w:themeColor="text1"/>
          <w:sz w:val="24"/>
          <w:szCs w:val="24"/>
        </w:rPr>
        <w:t>defendendo que</w:t>
      </w:r>
      <w:r w:rsidR="00AF4AF1" w:rsidRPr="005614C9">
        <w:rPr>
          <w:rFonts w:ascii="Times New Roman" w:hAnsi="Times New Roman" w:cs="Times New Roman"/>
          <w:color w:val="000000" w:themeColor="text1"/>
          <w:sz w:val="24"/>
          <w:szCs w:val="24"/>
        </w:rPr>
        <w:t xml:space="preserve"> os princípios não se aplicam integral e plenamente em qualquer situação. O</w:t>
      </w:r>
      <w:r w:rsidR="00AF4AF1" w:rsidRPr="005614C9">
        <w:rPr>
          <w:rFonts w:ascii="Times New Roman" w:hAnsi="Times New Roman" w:cs="Times New Roman"/>
          <w:sz w:val="24"/>
          <w:szCs w:val="24"/>
        </w:rPr>
        <w:t>s princípios, não estariam atrelados a exati</w:t>
      </w:r>
      <w:r w:rsidR="00B96E84">
        <w:rPr>
          <w:rFonts w:ascii="Times New Roman" w:hAnsi="Times New Roman" w:cs="Times New Roman"/>
          <w:sz w:val="24"/>
          <w:szCs w:val="24"/>
        </w:rPr>
        <w:t xml:space="preserve">dão e caráter impetuoso, sendo </w:t>
      </w:r>
      <w:r w:rsidR="00AF4AF1" w:rsidRPr="005614C9">
        <w:rPr>
          <w:rFonts w:ascii="Times New Roman" w:hAnsi="Times New Roman" w:cs="Times New Roman"/>
          <w:sz w:val="24"/>
          <w:szCs w:val="24"/>
        </w:rPr>
        <w:t xml:space="preserve">passíveis de cumprimento em diferentes graus. Na teoria de Alexy, tem-se assim que “os princípios são mandamentos de otimização, ou seja, normas que exigem que algo seja realizado na maior medida possível diante das condições fáticas e jurídicas existentes”. </w:t>
      </w:r>
    </w:p>
    <w:p w14:paraId="47B12CED" w14:textId="75FB99A2" w:rsidR="00AF4AF1" w:rsidRPr="005614C9" w:rsidRDefault="00AF4AF1" w:rsidP="005614C9">
      <w:pPr>
        <w:pStyle w:val="PargrafodaLista"/>
        <w:widowControl w:val="0"/>
        <w:autoSpaceDE w:val="0"/>
        <w:autoSpaceDN w:val="0"/>
        <w:adjustRightInd w:val="0"/>
        <w:spacing w:after="0" w:line="360" w:lineRule="auto"/>
        <w:ind w:firstLine="851"/>
        <w:contextualSpacing w:val="0"/>
        <w:jc w:val="both"/>
        <w:rPr>
          <w:rFonts w:ascii="Times New Roman" w:hAnsi="Times New Roman" w:cs="Times New Roman"/>
          <w:sz w:val="24"/>
          <w:szCs w:val="24"/>
        </w:rPr>
      </w:pPr>
      <w:r w:rsidRPr="005614C9">
        <w:rPr>
          <w:rFonts w:ascii="Times New Roman" w:hAnsi="Times New Roman" w:cs="Times New Roman"/>
          <w:sz w:val="24"/>
          <w:szCs w:val="24"/>
        </w:rPr>
        <w:t>De acordo com A</w:t>
      </w:r>
      <w:r w:rsidR="004136A6">
        <w:rPr>
          <w:rFonts w:ascii="Times New Roman" w:hAnsi="Times New Roman" w:cs="Times New Roman"/>
          <w:sz w:val="24"/>
          <w:szCs w:val="24"/>
        </w:rPr>
        <w:t>LEXY</w:t>
      </w:r>
      <w:r w:rsidR="00591EAB">
        <w:rPr>
          <w:rFonts w:ascii="Times New Roman" w:hAnsi="Times New Roman" w:cs="Times New Roman"/>
          <w:sz w:val="24"/>
          <w:szCs w:val="24"/>
        </w:rPr>
        <w:t xml:space="preserve"> (1993, p. 86)</w:t>
      </w:r>
      <w:r w:rsidRPr="005614C9">
        <w:rPr>
          <w:rFonts w:ascii="Times New Roman" w:hAnsi="Times New Roman" w:cs="Times New Roman"/>
          <w:sz w:val="24"/>
          <w:szCs w:val="24"/>
        </w:rPr>
        <w:t>:</w:t>
      </w:r>
    </w:p>
    <w:p w14:paraId="73156878" w14:textId="77777777" w:rsidR="00AF4AF1" w:rsidRPr="005614C9" w:rsidRDefault="00AF4AF1" w:rsidP="00AF052E">
      <w:pPr>
        <w:pStyle w:val="PargrafodaLista"/>
        <w:widowControl w:val="0"/>
        <w:autoSpaceDE w:val="0"/>
        <w:autoSpaceDN w:val="0"/>
        <w:adjustRightInd w:val="0"/>
        <w:spacing w:after="0" w:line="360" w:lineRule="auto"/>
        <w:ind w:left="2268"/>
        <w:contextualSpacing w:val="0"/>
        <w:jc w:val="both"/>
        <w:rPr>
          <w:rFonts w:ascii="Times New Roman" w:hAnsi="Times New Roman" w:cs="Times New Roman"/>
          <w:sz w:val="24"/>
          <w:szCs w:val="24"/>
        </w:rPr>
      </w:pPr>
    </w:p>
    <w:p w14:paraId="1755C4C6" w14:textId="77777777" w:rsidR="005614C9" w:rsidRDefault="00AF3A4F" w:rsidP="005614C9">
      <w:pPr>
        <w:pStyle w:val="PargrafodaLista"/>
        <w:widowControl w:val="0"/>
        <w:autoSpaceDE w:val="0"/>
        <w:autoSpaceDN w:val="0"/>
        <w:adjustRightInd w:val="0"/>
        <w:spacing w:before="24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shd w:val="clear" w:color="auto" w:fill="FFFFFF"/>
        </w:rPr>
        <w:t>“</w:t>
      </w:r>
      <w:r w:rsidR="00523066" w:rsidRPr="00820B7F">
        <w:rPr>
          <w:rFonts w:ascii="Times New Roman" w:hAnsi="Times New Roman" w:cs="Times New Roman"/>
          <w:color w:val="000000"/>
          <w:sz w:val="20"/>
          <w:szCs w:val="20"/>
          <w:shd w:val="clear" w:color="auto" w:fill="FFFFFF"/>
        </w:rPr>
        <w:t xml:space="preserve">El punto decisivo para la distinción entre reglas y principios es que los principios son normas que ordenan que se realice algo em la mayor medida possible, en relación con las posibilidades jurídicas y fácticas. Los principios son, por consiguiente, mandados de optimización que se caracterizan porque pueden ser cumplidos en diversos grados y porque la medida ordenada de su cumplimiento no sólo depende de las posibilidades fácticas, sino también de las posibilidades jurídicas. El campo de las posibilidades jurídicas está determinado a través de princípios y reglas que juegan en sentido contrário. En cambio, las reglas son normas que exigen un cumplimiento pleno y en na medida, pueden siempre ser sólo o cumplidas o incumplidas. Si una regla es válida, entoces es obligatório hacer precisamente lo que ordena, ni más ni menos. Las reglas contienen por ello determinaciones en el campo de lo posible fáctica e jurídicamente. Lo importante por ello no es si la manera de actuar a que se refiere la regla puede o no ser realizada em distintos grados. Hay por tanto distintos grados de cumplimientos. Si se exige la </w:t>
      </w:r>
      <w:r w:rsidR="00523066" w:rsidRPr="00820B7F">
        <w:rPr>
          <w:rFonts w:ascii="Times New Roman" w:hAnsi="Times New Roman" w:cs="Times New Roman"/>
          <w:color w:val="000000"/>
          <w:sz w:val="20"/>
          <w:szCs w:val="20"/>
          <w:shd w:val="clear" w:color="auto" w:fill="FFFFFF"/>
        </w:rPr>
        <w:lastRenderedPageBreak/>
        <w:t>mayor medida posible de cumplimiento en relación com las posibilidades jurídicas y fácticas, se trata de un principio. Si solo se exige una determinada medida de c</w:t>
      </w:r>
      <w:r w:rsidR="005614C9">
        <w:rPr>
          <w:rFonts w:ascii="Times New Roman" w:hAnsi="Times New Roman" w:cs="Times New Roman"/>
          <w:color w:val="000000"/>
          <w:sz w:val="20"/>
          <w:szCs w:val="20"/>
          <w:shd w:val="clear" w:color="auto" w:fill="FFFFFF"/>
        </w:rPr>
        <w:t>umplimento, se trata de uma reg</w:t>
      </w:r>
      <w:r w:rsidR="00523066" w:rsidRPr="00820B7F">
        <w:rPr>
          <w:rFonts w:ascii="Times New Roman" w:hAnsi="Times New Roman" w:cs="Times New Roman"/>
          <w:color w:val="000000"/>
          <w:sz w:val="20"/>
          <w:szCs w:val="20"/>
          <w:shd w:val="clear" w:color="auto" w:fill="FFFFFF"/>
        </w:rPr>
        <w:t>la</w:t>
      </w:r>
      <w:r>
        <w:rPr>
          <w:rFonts w:ascii="Times New Roman" w:hAnsi="Times New Roman" w:cs="Times New Roman"/>
          <w:color w:val="000000"/>
          <w:sz w:val="20"/>
          <w:szCs w:val="20"/>
        </w:rPr>
        <w:t>”</w:t>
      </w:r>
      <w:r w:rsidR="005614C9">
        <w:rPr>
          <w:rFonts w:ascii="Times New Roman" w:hAnsi="Times New Roman" w:cs="Times New Roman"/>
          <w:color w:val="000000"/>
          <w:sz w:val="20"/>
          <w:szCs w:val="20"/>
        </w:rPr>
        <w:t>.</w:t>
      </w:r>
    </w:p>
    <w:p w14:paraId="506A9919" w14:textId="77777777" w:rsidR="005614C9" w:rsidRPr="00AF052E" w:rsidRDefault="005614C9" w:rsidP="00AF052E">
      <w:pPr>
        <w:pStyle w:val="PargrafodaLista"/>
        <w:widowControl w:val="0"/>
        <w:autoSpaceDE w:val="0"/>
        <w:autoSpaceDN w:val="0"/>
        <w:adjustRightInd w:val="0"/>
        <w:spacing w:after="0" w:line="360" w:lineRule="auto"/>
        <w:ind w:left="2268"/>
        <w:jc w:val="both"/>
        <w:rPr>
          <w:rFonts w:ascii="Times New Roman" w:hAnsi="Times New Roman" w:cs="Times New Roman"/>
          <w:color w:val="000000"/>
          <w:sz w:val="24"/>
          <w:szCs w:val="24"/>
        </w:rPr>
      </w:pPr>
    </w:p>
    <w:p w14:paraId="248044A0" w14:textId="2F509492" w:rsidR="008B22A1" w:rsidRPr="00820B7F" w:rsidRDefault="0012564F" w:rsidP="002277E8">
      <w:pPr>
        <w:pStyle w:val="NormalWeb"/>
        <w:shd w:val="clear" w:color="auto" w:fill="FFFFFF"/>
        <w:spacing w:before="0" w:beforeAutospacing="0" w:after="0" w:afterAutospacing="0" w:line="360" w:lineRule="auto"/>
        <w:ind w:firstLine="709"/>
        <w:jc w:val="both"/>
      </w:pPr>
      <w:r w:rsidRPr="00820B7F">
        <w:t xml:space="preserve">Adotando-se a distinção entre princípios e regras conforme preconiza </w:t>
      </w:r>
      <w:r w:rsidR="005614C9">
        <w:t xml:space="preserve">Alexy, pode-se </w:t>
      </w:r>
      <w:r w:rsidRPr="00820B7F">
        <w:t>analisar a estrutura das normas de direitos fundamentais.</w:t>
      </w:r>
    </w:p>
    <w:p w14:paraId="67D58138" w14:textId="77777777" w:rsidR="00A92452" w:rsidRDefault="00BF1BB7" w:rsidP="002277E8">
      <w:pPr>
        <w:pStyle w:val="NormalWeb"/>
        <w:shd w:val="clear" w:color="auto" w:fill="FFFFFF"/>
        <w:spacing w:before="0" w:beforeAutospacing="0" w:after="0" w:afterAutospacing="0" w:line="360" w:lineRule="auto"/>
        <w:ind w:firstLine="709"/>
        <w:jc w:val="both"/>
      </w:pPr>
      <w:r w:rsidRPr="00820B7F">
        <w:rPr>
          <w:shd w:val="clear" w:color="auto" w:fill="FFFFFF"/>
        </w:rPr>
        <w:t xml:space="preserve">Analisando-se o conflito de regras e princípios, tem-se que um conflito de regras só pode ser solucionado através </w:t>
      </w:r>
      <w:r w:rsidRPr="00820B7F">
        <w:rPr>
          <w:color w:val="000000"/>
          <w:shd w:val="clear" w:color="auto" w:fill="FFFFFF"/>
        </w:rPr>
        <w:t>de cláusula de exceção em uma das regras, eliminando, desse modo, o conflito; ou então através da invalidade de uma das regras em conflito. Tal “invalidação” deve-se ao fato de as regras não admitirem graduações em seu cumprimento, uma vez que são g</w:t>
      </w:r>
      <w:r w:rsidR="002277E8">
        <w:rPr>
          <w:color w:val="000000"/>
          <w:shd w:val="clear" w:color="auto" w:fill="FFFFFF"/>
        </w:rPr>
        <w:t>arantidoras de</w:t>
      </w:r>
      <w:r w:rsidRPr="00820B7F">
        <w:rPr>
          <w:color w:val="000000"/>
          <w:shd w:val="clear" w:color="auto" w:fill="FFFFFF"/>
        </w:rPr>
        <w:t xml:space="preserve"> deveres definitivos. </w:t>
      </w:r>
    </w:p>
    <w:p w14:paraId="04CB2C0C" w14:textId="66246110" w:rsidR="0093409C" w:rsidRDefault="00BF1BB7" w:rsidP="002277E8">
      <w:pPr>
        <w:pStyle w:val="NormalWeb"/>
        <w:shd w:val="clear" w:color="auto" w:fill="FFFFFF"/>
        <w:spacing w:before="0" w:beforeAutospacing="0" w:after="0" w:afterAutospacing="0" w:line="360" w:lineRule="auto"/>
        <w:ind w:firstLine="709"/>
        <w:jc w:val="both"/>
      </w:pPr>
      <w:r w:rsidRPr="00820B7F">
        <w:rPr>
          <w:color w:val="000000"/>
        </w:rPr>
        <w:t>Ante</w:t>
      </w:r>
      <w:r w:rsidR="00396B25">
        <w:rPr>
          <w:color w:val="000000"/>
        </w:rPr>
        <w:t xml:space="preserve"> a</w:t>
      </w:r>
      <w:r w:rsidRPr="00820B7F">
        <w:rPr>
          <w:color w:val="000000"/>
        </w:rPr>
        <w:t xml:space="preserve"> colisão</w:t>
      </w:r>
      <w:r w:rsidR="0012564F" w:rsidRPr="00820B7F">
        <w:rPr>
          <w:color w:val="000000"/>
        </w:rPr>
        <w:t xml:space="preserve"> de princípios</w:t>
      </w:r>
      <w:r w:rsidRPr="00820B7F">
        <w:rPr>
          <w:color w:val="000000"/>
        </w:rPr>
        <w:t xml:space="preserve">, </w:t>
      </w:r>
      <w:r w:rsidR="00B96E84">
        <w:rPr>
          <w:color w:val="000000"/>
        </w:rPr>
        <w:t xml:space="preserve">por sua vez, </w:t>
      </w:r>
      <w:r w:rsidRPr="00820B7F">
        <w:rPr>
          <w:color w:val="000000"/>
        </w:rPr>
        <w:t>tem-se que um deverá ceder perante o outo. No entanto, isso não invalida o outro, mas sim de uma certa “preponderância’.</w:t>
      </w:r>
      <w:r w:rsidR="008B22A1" w:rsidRPr="00820B7F">
        <w:rPr>
          <w:color w:val="000000"/>
        </w:rPr>
        <w:t xml:space="preserve"> </w:t>
      </w:r>
      <w:r w:rsidRPr="00820B7F">
        <w:rPr>
          <w:color w:val="000000"/>
        </w:rPr>
        <w:t>Nesse sentido, avalia-se não a validade do princípio, mas aquele que, na circunstância específica, acaba por ter maior peso</w:t>
      </w:r>
      <w:r w:rsidR="00B07B6E">
        <w:rPr>
          <w:color w:val="000000"/>
        </w:rPr>
        <w:t>.</w:t>
      </w:r>
    </w:p>
    <w:p w14:paraId="5897EC52" w14:textId="1CCD8DEA" w:rsidR="006641FE" w:rsidRDefault="00B07B6E" w:rsidP="002277E8">
      <w:pPr>
        <w:pStyle w:val="NormalWeb"/>
        <w:shd w:val="clear" w:color="auto" w:fill="FFFFFF"/>
        <w:spacing w:before="0" w:beforeAutospacing="0" w:after="0" w:afterAutospacing="0" w:line="360" w:lineRule="auto"/>
        <w:ind w:firstLine="709"/>
        <w:jc w:val="both"/>
      </w:pPr>
      <w:r>
        <w:t>Dessa forma</w:t>
      </w:r>
      <w:r w:rsidR="002F4402" w:rsidRPr="00820B7F">
        <w:t xml:space="preserve">, tem-se </w:t>
      </w:r>
      <w:r w:rsidR="00F6752E" w:rsidRPr="00820B7F">
        <w:t>a relação existente entre princípios e direitos fundamentais, justificando assim as inúmeras decisões pautadas no sopesamento de direitos e, por conseguinte, na aplicação daquilo que Robert Alexy já sinalizava em casos de colisão de princípios, isto é, a preponderân</w:t>
      </w:r>
      <w:r w:rsidR="00D9774B">
        <w:t>cia de princípio A ante o B</w:t>
      </w:r>
      <w:r w:rsidR="00EA02DB">
        <w:t>.</w:t>
      </w:r>
    </w:p>
    <w:p w14:paraId="5751DE94" w14:textId="77777777" w:rsidR="002277E8" w:rsidRDefault="002277E8" w:rsidP="002277E8">
      <w:pPr>
        <w:pStyle w:val="NormalWeb"/>
        <w:shd w:val="clear" w:color="auto" w:fill="FFFFFF"/>
        <w:spacing w:before="0" w:beforeAutospacing="0" w:after="0" w:afterAutospacing="0" w:line="360" w:lineRule="auto"/>
        <w:ind w:firstLine="709"/>
        <w:jc w:val="both"/>
      </w:pPr>
    </w:p>
    <w:p w14:paraId="7AD4B6F8" w14:textId="77777777" w:rsidR="008406A2" w:rsidRPr="002277E8" w:rsidRDefault="00AF052E" w:rsidP="002277E8">
      <w:pPr>
        <w:pStyle w:val="PargrafodaLista"/>
        <w:widowControl w:val="0"/>
        <w:numPr>
          <w:ilvl w:val="0"/>
          <w:numId w:val="22"/>
        </w:numPr>
        <w:autoSpaceDE w:val="0"/>
        <w:autoSpaceDN w:val="0"/>
        <w:adjustRightInd w:val="0"/>
        <w:spacing w:after="0" w:line="360" w:lineRule="auto"/>
        <w:contextualSpacing w:val="0"/>
        <w:jc w:val="both"/>
        <w:rPr>
          <w:rFonts w:ascii="Times New Roman" w:hAnsi="Times New Roman" w:cs="Times New Roman"/>
          <w:b/>
          <w:bCs/>
          <w:sz w:val="24"/>
          <w:szCs w:val="24"/>
        </w:rPr>
      </w:pPr>
      <w:r w:rsidRPr="002277E8">
        <w:rPr>
          <w:rFonts w:ascii="Times New Roman" w:hAnsi="Times New Roman" w:cs="Times New Roman"/>
          <w:b/>
          <w:bCs/>
          <w:sz w:val="24"/>
          <w:szCs w:val="24"/>
        </w:rPr>
        <w:t>ESTADO DE COISAS INCONSTITUCIONAL</w:t>
      </w:r>
      <w:r>
        <w:rPr>
          <w:rFonts w:ascii="Times New Roman" w:hAnsi="Times New Roman" w:cs="Times New Roman"/>
          <w:b/>
          <w:bCs/>
          <w:sz w:val="24"/>
          <w:szCs w:val="24"/>
        </w:rPr>
        <w:t xml:space="preserve"> </w:t>
      </w:r>
      <w:r w:rsidRPr="002277E8">
        <w:rPr>
          <w:rFonts w:ascii="Times New Roman" w:hAnsi="Times New Roman" w:cs="Times New Roman"/>
          <w:b/>
          <w:bCs/>
          <w:sz w:val="24"/>
          <w:szCs w:val="24"/>
        </w:rPr>
        <w:t>-</w:t>
      </w:r>
      <w:r>
        <w:rPr>
          <w:rFonts w:ascii="Times New Roman" w:hAnsi="Times New Roman" w:cs="Times New Roman"/>
          <w:b/>
          <w:bCs/>
          <w:sz w:val="24"/>
          <w:szCs w:val="24"/>
        </w:rPr>
        <w:t xml:space="preserve"> </w:t>
      </w:r>
      <w:r w:rsidRPr="002277E8">
        <w:rPr>
          <w:rFonts w:ascii="Times New Roman" w:hAnsi="Times New Roman" w:cs="Times New Roman"/>
          <w:b/>
          <w:bCs/>
          <w:sz w:val="24"/>
          <w:szCs w:val="24"/>
        </w:rPr>
        <w:t>ECI</w:t>
      </w:r>
    </w:p>
    <w:p w14:paraId="4D7C34D0" w14:textId="77777777" w:rsidR="002277E8" w:rsidRDefault="002277E8" w:rsidP="00D159CA">
      <w:pPr>
        <w:spacing w:after="0" w:line="240" w:lineRule="auto"/>
        <w:rPr>
          <w:rFonts w:ascii="Times New Roman" w:hAnsi="Times New Roman" w:cs="Times New Roman"/>
          <w:b/>
          <w:sz w:val="24"/>
          <w:szCs w:val="24"/>
        </w:rPr>
      </w:pPr>
    </w:p>
    <w:p w14:paraId="3102FEFB" w14:textId="77777777" w:rsidR="006C00A1" w:rsidRPr="00AF052E" w:rsidRDefault="005C51C5" w:rsidP="0074288B">
      <w:pPr>
        <w:pStyle w:val="PargrafodaLista"/>
        <w:numPr>
          <w:ilvl w:val="1"/>
          <w:numId w:val="23"/>
        </w:numPr>
        <w:rPr>
          <w:rFonts w:ascii="Times New Roman" w:hAnsi="Times New Roman" w:cs="Times New Roman"/>
          <w:b/>
          <w:sz w:val="24"/>
          <w:szCs w:val="24"/>
        </w:rPr>
      </w:pPr>
      <w:r w:rsidRPr="00AF052E">
        <w:rPr>
          <w:rFonts w:ascii="Times New Roman" w:hAnsi="Times New Roman" w:cs="Times New Roman"/>
          <w:b/>
          <w:sz w:val="24"/>
          <w:szCs w:val="24"/>
        </w:rPr>
        <w:t>Conceito</w:t>
      </w:r>
    </w:p>
    <w:p w14:paraId="5AFCC0D8" w14:textId="77777777" w:rsidR="002277E8" w:rsidRPr="002277E8" w:rsidRDefault="002277E8" w:rsidP="00AF052E">
      <w:pPr>
        <w:pStyle w:val="PargrafodaLista"/>
        <w:spacing w:line="360" w:lineRule="auto"/>
        <w:ind w:left="360"/>
        <w:rPr>
          <w:rFonts w:ascii="Times New Roman" w:hAnsi="Times New Roman" w:cs="Times New Roman"/>
          <w:sz w:val="24"/>
          <w:szCs w:val="24"/>
        </w:rPr>
      </w:pPr>
    </w:p>
    <w:p w14:paraId="2D7EFA42" w14:textId="77777777" w:rsidR="00597FB6" w:rsidRDefault="006C00A1" w:rsidP="002277E8">
      <w:pPr>
        <w:pStyle w:val="PargrafodaLista"/>
        <w:spacing w:after="0" w:line="360" w:lineRule="auto"/>
        <w:ind w:left="0" w:firstLine="709"/>
        <w:contextualSpacing w:val="0"/>
        <w:jc w:val="both"/>
        <w:rPr>
          <w:rFonts w:ascii="Times New Roman" w:hAnsi="Times New Roman" w:cs="Times New Roman"/>
          <w:color w:val="000000"/>
          <w:sz w:val="24"/>
          <w:szCs w:val="24"/>
        </w:rPr>
      </w:pPr>
      <w:r w:rsidRPr="00820B7F">
        <w:rPr>
          <w:rFonts w:ascii="Times New Roman" w:hAnsi="Times New Roman" w:cs="Times New Roman"/>
          <w:bCs/>
          <w:color w:val="000000"/>
          <w:sz w:val="24"/>
          <w:szCs w:val="24"/>
        </w:rPr>
        <w:t>O Estado de Coisas Inconstitu</w:t>
      </w:r>
      <w:r w:rsidR="00597FB6">
        <w:rPr>
          <w:rFonts w:ascii="Times New Roman" w:hAnsi="Times New Roman" w:cs="Times New Roman"/>
          <w:bCs/>
          <w:color w:val="000000"/>
          <w:sz w:val="24"/>
          <w:szCs w:val="24"/>
        </w:rPr>
        <w:t xml:space="preserve">cional ocorre </w:t>
      </w:r>
      <w:r w:rsidR="00790B9F">
        <w:rPr>
          <w:rFonts w:ascii="Times New Roman" w:hAnsi="Times New Roman" w:cs="Times New Roman"/>
          <w:bCs/>
          <w:color w:val="000000"/>
          <w:sz w:val="24"/>
          <w:szCs w:val="24"/>
        </w:rPr>
        <w:t>dian</w:t>
      </w:r>
      <w:r w:rsidR="00597FB6">
        <w:rPr>
          <w:rFonts w:ascii="Times New Roman" w:hAnsi="Times New Roman" w:cs="Times New Roman"/>
          <w:bCs/>
          <w:color w:val="000000"/>
          <w:sz w:val="24"/>
          <w:szCs w:val="24"/>
        </w:rPr>
        <w:t>te</w:t>
      </w:r>
      <w:r w:rsidRPr="00820B7F">
        <w:rPr>
          <w:rFonts w:ascii="Times New Roman" w:hAnsi="Times New Roman" w:cs="Times New Roman"/>
          <w:bCs/>
          <w:color w:val="000000"/>
          <w:sz w:val="24"/>
          <w:szCs w:val="24"/>
        </w:rPr>
        <w:t xml:space="preserve"> a existência de um quadro de</w:t>
      </w:r>
      <w:r w:rsidRPr="00820B7F">
        <w:rPr>
          <w:rFonts w:ascii="Times New Roman" w:hAnsi="Times New Roman" w:cs="Times New Roman"/>
          <w:color w:val="000000"/>
          <w:sz w:val="24"/>
          <w:szCs w:val="24"/>
        </w:rPr>
        <w:t xml:space="preserve"> </w:t>
      </w:r>
      <w:r w:rsidRPr="00820B7F">
        <w:rPr>
          <w:rFonts w:ascii="Times New Roman" w:hAnsi="Times New Roman" w:cs="Times New Roman"/>
          <w:bCs/>
          <w:color w:val="000000"/>
          <w:sz w:val="24"/>
          <w:szCs w:val="24"/>
        </w:rPr>
        <w:t>violação generalizada e sistêmica de direitos fundamentais, causado pela inércia ou</w:t>
      </w:r>
      <w:r w:rsidRPr="00820B7F">
        <w:rPr>
          <w:rFonts w:ascii="Times New Roman" w:hAnsi="Times New Roman" w:cs="Times New Roman"/>
          <w:color w:val="000000"/>
          <w:sz w:val="24"/>
          <w:szCs w:val="24"/>
        </w:rPr>
        <w:t xml:space="preserve"> </w:t>
      </w:r>
      <w:r w:rsidRPr="00820B7F">
        <w:rPr>
          <w:rFonts w:ascii="Times New Roman" w:hAnsi="Times New Roman" w:cs="Times New Roman"/>
          <w:bCs/>
          <w:color w:val="000000"/>
          <w:sz w:val="24"/>
          <w:szCs w:val="24"/>
        </w:rPr>
        <w:t>incapacidade reiterada e persistente das autoridades públicas em modificar a conjuntura, de</w:t>
      </w:r>
      <w:r w:rsidRPr="00820B7F">
        <w:rPr>
          <w:rFonts w:ascii="Times New Roman" w:hAnsi="Times New Roman" w:cs="Times New Roman"/>
          <w:color w:val="000000"/>
          <w:sz w:val="24"/>
          <w:szCs w:val="24"/>
        </w:rPr>
        <w:t xml:space="preserve"> </w:t>
      </w:r>
      <w:r w:rsidRPr="00820B7F">
        <w:rPr>
          <w:rFonts w:ascii="Times New Roman" w:hAnsi="Times New Roman" w:cs="Times New Roman"/>
          <w:bCs/>
          <w:color w:val="000000"/>
          <w:sz w:val="24"/>
          <w:szCs w:val="24"/>
        </w:rPr>
        <w:t>modo que apenas transformações estruturais da atuação do Poder Público e a atuação de uma</w:t>
      </w:r>
      <w:r w:rsidRPr="00820B7F">
        <w:rPr>
          <w:rFonts w:ascii="Times New Roman" w:hAnsi="Times New Roman" w:cs="Times New Roman"/>
          <w:color w:val="000000"/>
          <w:sz w:val="24"/>
          <w:szCs w:val="24"/>
        </w:rPr>
        <w:t xml:space="preserve"> </w:t>
      </w:r>
      <w:r w:rsidRPr="00820B7F">
        <w:rPr>
          <w:rFonts w:ascii="Times New Roman" w:hAnsi="Times New Roman" w:cs="Times New Roman"/>
          <w:bCs/>
          <w:color w:val="000000"/>
          <w:sz w:val="24"/>
          <w:szCs w:val="24"/>
        </w:rPr>
        <w:t>pluralidade de autoridades podem modificar a situação inconstitucional.</w:t>
      </w:r>
    </w:p>
    <w:p w14:paraId="7B537D01" w14:textId="77777777" w:rsidR="006C00A1" w:rsidRPr="00820B7F" w:rsidRDefault="00597FB6" w:rsidP="002277E8">
      <w:pPr>
        <w:pStyle w:val="PargrafodaLista"/>
        <w:spacing w:after="0" w:line="360" w:lineRule="auto"/>
        <w:ind w:left="0" w:firstLine="709"/>
        <w:contextualSpacing w:val="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O instituto </w:t>
      </w:r>
      <w:r w:rsidR="003122F0">
        <w:rPr>
          <w:rFonts w:ascii="Times New Roman" w:hAnsi="Times New Roman" w:cs="Times New Roman"/>
          <w:bCs/>
          <w:color w:val="000000"/>
          <w:sz w:val="24"/>
          <w:szCs w:val="24"/>
        </w:rPr>
        <w:t>ganhou repercussão com as decisões</w:t>
      </w:r>
      <w:r w:rsidR="00790B9F">
        <w:rPr>
          <w:rFonts w:ascii="Times New Roman" w:hAnsi="Times New Roman" w:cs="Times New Roman"/>
          <w:bCs/>
          <w:color w:val="000000"/>
          <w:sz w:val="24"/>
          <w:szCs w:val="24"/>
        </w:rPr>
        <w:t xml:space="preserve"> da Corte Constitucional da Co</w:t>
      </w:r>
      <w:r w:rsidR="003122F0">
        <w:rPr>
          <w:rFonts w:ascii="Times New Roman" w:hAnsi="Times New Roman" w:cs="Times New Roman"/>
          <w:bCs/>
          <w:color w:val="000000"/>
          <w:sz w:val="24"/>
          <w:szCs w:val="24"/>
        </w:rPr>
        <w:t>l</w:t>
      </w:r>
      <w:r w:rsidR="00790B9F">
        <w:rPr>
          <w:rFonts w:ascii="Times New Roman" w:hAnsi="Times New Roman" w:cs="Times New Roman"/>
          <w:bCs/>
          <w:color w:val="000000"/>
          <w:sz w:val="24"/>
          <w:szCs w:val="24"/>
        </w:rPr>
        <w:t>ô</w:t>
      </w:r>
      <w:r w:rsidR="003122F0">
        <w:rPr>
          <w:rFonts w:ascii="Times New Roman" w:hAnsi="Times New Roman" w:cs="Times New Roman"/>
          <w:bCs/>
          <w:color w:val="000000"/>
          <w:sz w:val="24"/>
          <w:szCs w:val="24"/>
        </w:rPr>
        <w:t>mbia</w:t>
      </w:r>
      <w:r>
        <w:rPr>
          <w:rFonts w:ascii="Times New Roman" w:hAnsi="Times New Roman" w:cs="Times New Roman"/>
          <w:bCs/>
          <w:color w:val="000000"/>
          <w:sz w:val="24"/>
          <w:szCs w:val="24"/>
        </w:rPr>
        <w:t xml:space="preserve"> e tem como princi</w:t>
      </w:r>
      <w:r w:rsidR="003122F0">
        <w:rPr>
          <w:rFonts w:ascii="Times New Roman" w:hAnsi="Times New Roman" w:cs="Times New Roman"/>
          <w:bCs/>
          <w:color w:val="000000"/>
          <w:sz w:val="24"/>
          <w:szCs w:val="24"/>
        </w:rPr>
        <w:t xml:space="preserve">pais expoentes no Brasil, a </w:t>
      </w:r>
      <w:r w:rsidR="00B4214F">
        <w:rPr>
          <w:rFonts w:ascii="Times New Roman" w:hAnsi="Times New Roman" w:cs="Times New Roman"/>
          <w:bCs/>
          <w:color w:val="000000"/>
          <w:sz w:val="24"/>
          <w:szCs w:val="24"/>
        </w:rPr>
        <w:t>Clínica de Direitos Fundamentais</w:t>
      </w:r>
      <w:r w:rsidR="00870199">
        <w:rPr>
          <w:rFonts w:ascii="Times New Roman" w:hAnsi="Times New Roman" w:cs="Times New Roman"/>
          <w:bCs/>
          <w:color w:val="000000"/>
          <w:sz w:val="24"/>
          <w:szCs w:val="24"/>
        </w:rPr>
        <w:t xml:space="preserve"> da Universidade Estadual do Rio de Janeiro</w:t>
      </w:r>
      <w:r w:rsidR="003122F0">
        <w:rPr>
          <w:rFonts w:ascii="Times New Roman" w:hAnsi="Times New Roman" w:cs="Times New Roman"/>
          <w:bCs/>
          <w:color w:val="000000"/>
          <w:sz w:val="24"/>
          <w:szCs w:val="24"/>
        </w:rPr>
        <w:t xml:space="preserve"> (UERJ), coordenada pelo Professor Daniel Sarmento, e Carlos Alexandre de Azevedo Campos</w:t>
      </w:r>
      <w:r w:rsidR="00D97FDD">
        <w:rPr>
          <w:rFonts w:ascii="Times New Roman" w:hAnsi="Times New Roman" w:cs="Times New Roman"/>
          <w:bCs/>
          <w:color w:val="000000"/>
          <w:sz w:val="24"/>
          <w:szCs w:val="24"/>
        </w:rPr>
        <w:t>, docente da</w:t>
      </w:r>
      <w:r w:rsidR="003122F0">
        <w:rPr>
          <w:rFonts w:ascii="Times New Roman" w:hAnsi="Times New Roman" w:cs="Times New Roman"/>
          <w:bCs/>
          <w:color w:val="000000"/>
          <w:sz w:val="24"/>
          <w:szCs w:val="24"/>
        </w:rPr>
        <w:t xml:space="preserve"> mesma Universidade. Em decisão recente, o</w:t>
      </w:r>
      <w:r w:rsidR="006C00A1" w:rsidRPr="00820B7F">
        <w:rPr>
          <w:rFonts w:ascii="Times New Roman" w:hAnsi="Times New Roman" w:cs="Times New Roman"/>
          <w:bCs/>
          <w:color w:val="000000"/>
          <w:sz w:val="24"/>
          <w:szCs w:val="24"/>
        </w:rPr>
        <w:t xml:space="preserve"> S</w:t>
      </w:r>
      <w:r w:rsidR="003122F0">
        <w:rPr>
          <w:rFonts w:ascii="Times New Roman" w:hAnsi="Times New Roman" w:cs="Times New Roman"/>
          <w:bCs/>
          <w:color w:val="000000"/>
          <w:sz w:val="24"/>
          <w:szCs w:val="24"/>
        </w:rPr>
        <w:t xml:space="preserve">upremo </w:t>
      </w:r>
      <w:r w:rsidR="006C00A1" w:rsidRPr="00820B7F">
        <w:rPr>
          <w:rFonts w:ascii="Times New Roman" w:hAnsi="Times New Roman" w:cs="Times New Roman"/>
          <w:bCs/>
          <w:color w:val="000000"/>
          <w:sz w:val="24"/>
          <w:szCs w:val="24"/>
        </w:rPr>
        <w:t>T</w:t>
      </w:r>
      <w:r w:rsidR="003122F0">
        <w:rPr>
          <w:rFonts w:ascii="Times New Roman" w:hAnsi="Times New Roman" w:cs="Times New Roman"/>
          <w:bCs/>
          <w:color w:val="000000"/>
          <w:sz w:val="24"/>
          <w:szCs w:val="24"/>
        </w:rPr>
        <w:t xml:space="preserve">ribunal </w:t>
      </w:r>
      <w:r w:rsidR="006C00A1" w:rsidRPr="00820B7F">
        <w:rPr>
          <w:rFonts w:ascii="Times New Roman" w:hAnsi="Times New Roman" w:cs="Times New Roman"/>
          <w:bCs/>
          <w:color w:val="000000"/>
          <w:sz w:val="24"/>
          <w:szCs w:val="24"/>
        </w:rPr>
        <w:t>F</w:t>
      </w:r>
      <w:r w:rsidR="003122F0">
        <w:rPr>
          <w:rFonts w:ascii="Times New Roman" w:hAnsi="Times New Roman" w:cs="Times New Roman"/>
          <w:bCs/>
          <w:color w:val="000000"/>
          <w:sz w:val="24"/>
          <w:szCs w:val="24"/>
        </w:rPr>
        <w:t>ederal</w:t>
      </w:r>
      <w:r w:rsidR="006C00A1" w:rsidRPr="00820B7F">
        <w:rPr>
          <w:rFonts w:ascii="Times New Roman" w:hAnsi="Times New Roman" w:cs="Times New Roman"/>
          <w:bCs/>
          <w:color w:val="000000"/>
          <w:sz w:val="24"/>
          <w:szCs w:val="24"/>
        </w:rPr>
        <w:t xml:space="preserve"> reconheceu que o sistema penitenciário brasileiro vive um "Estado de Coisas</w:t>
      </w:r>
      <w:r w:rsidR="006C00A1" w:rsidRPr="00820B7F">
        <w:rPr>
          <w:rFonts w:ascii="Times New Roman" w:hAnsi="Times New Roman" w:cs="Times New Roman"/>
          <w:color w:val="000000"/>
          <w:sz w:val="24"/>
          <w:szCs w:val="24"/>
        </w:rPr>
        <w:t xml:space="preserve"> </w:t>
      </w:r>
      <w:r w:rsidR="006C00A1" w:rsidRPr="00820B7F">
        <w:rPr>
          <w:rFonts w:ascii="Times New Roman" w:hAnsi="Times New Roman" w:cs="Times New Roman"/>
          <w:bCs/>
          <w:color w:val="000000"/>
          <w:sz w:val="24"/>
          <w:szCs w:val="24"/>
        </w:rPr>
        <w:t xml:space="preserve">Inconstitucional", com uma violação generalizada de </w:t>
      </w:r>
      <w:r w:rsidR="006C00A1" w:rsidRPr="00820B7F">
        <w:rPr>
          <w:rFonts w:ascii="Times New Roman" w:hAnsi="Times New Roman" w:cs="Times New Roman"/>
          <w:bCs/>
          <w:color w:val="000000"/>
          <w:sz w:val="24"/>
          <w:szCs w:val="24"/>
        </w:rPr>
        <w:lastRenderedPageBreak/>
        <w:t>direitos fundamentais dos presos. As</w:t>
      </w:r>
      <w:r w:rsidR="006C00A1" w:rsidRPr="00820B7F">
        <w:rPr>
          <w:rFonts w:ascii="Times New Roman" w:hAnsi="Times New Roman" w:cs="Times New Roman"/>
          <w:color w:val="000000"/>
          <w:sz w:val="24"/>
          <w:szCs w:val="24"/>
        </w:rPr>
        <w:t xml:space="preserve"> </w:t>
      </w:r>
      <w:r w:rsidR="006C00A1" w:rsidRPr="00820B7F">
        <w:rPr>
          <w:rFonts w:ascii="Times New Roman" w:hAnsi="Times New Roman" w:cs="Times New Roman"/>
          <w:bCs/>
          <w:color w:val="000000"/>
          <w:sz w:val="24"/>
          <w:szCs w:val="24"/>
        </w:rPr>
        <w:t>penas privativas de liberdade aplicadas nos presídios acabam sendo penas cruéis e</w:t>
      </w:r>
      <w:r w:rsidR="006C00A1" w:rsidRPr="00820B7F">
        <w:rPr>
          <w:rFonts w:ascii="Times New Roman" w:hAnsi="Times New Roman" w:cs="Times New Roman"/>
          <w:color w:val="000000"/>
          <w:sz w:val="24"/>
          <w:szCs w:val="24"/>
        </w:rPr>
        <w:t xml:space="preserve"> </w:t>
      </w:r>
      <w:r w:rsidR="006C00A1" w:rsidRPr="00820B7F">
        <w:rPr>
          <w:rFonts w:ascii="Times New Roman" w:hAnsi="Times New Roman" w:cs="Times New Roman"/>
          <w:bCs/>
          <w:color w:val="000000"/>
          <w:sz w:val="24"/>
          <w:szCs w:val="24"/>
        </w:rPr>
        <w:t>desumanas.</w:t>
      </w:r>
      <w:r>
        <w:rPr>
          <w:rFonts w:ascii="Times New Roman" w:hAnsi="Times New Roman" w:cs="Times New Roman"/>
          <w:bCs/>
          <w:color w:val="000000"/>
          <w:sz w:val="24"/>
          <w:szCs w:val="24"/>
        </w:rPr>
        <w:t xml:space="preserve"> </w:t>
      </w:r>
    </w:p>
    <w:p w14:paraId="4CEF970F" w14:textId="77777777" w:rsidR="006C00A1" w:rsidRPr="003122F0" w:rsidRDefault="00597FB6" w:rsidP="00D159CA">
      <w:pPr>
        <w:spacing w:after="0" w:line="360" w:lineRule="auto"/>
        <w:ind w:firstLine="709"/>
        <w:jc w:val="both"/>
        <w:rPr>
          <w:rFonts w:ascii="Times New Roman" w:hAnsi="Times New Roman" w:cs="Times New Roman"/>
          <w:sz w:val="24"/>
          <w:szCs w:val="24"/>
        </w:rPr>
      </w:pPr>
      <w:r w:rsidRPr="00381B51">
        <w:rPr>
          <w:rFonts w:ascii="Times New Roman" w:hAnsi="Times New Roman" w:cs="Times New Roman"/>
          <w:sz w:val="24"/>
          <w:szCs w:val="24"/>
        </w:rPr>
        <w:t xml:space="preserve">O Estado de Coisas afirmado pelo Tribunal é direcionado a um amplo de autoridades, abrangendo os três poderes (Executivo, Legislativo e Judiciário), tanto da União, como dos Estados e do Distrito Federal. A ausência de medidas legislativas, administrativas orçamentárias e judiciais eficazes levou caracteriza o que os defensores do instituto em “falha estrutural”, que tem levado à constante afronta aos direitos dos presos, trazendo repercussões sobre toda sociedade. </w:t>
      </w:r>
    </w:p>
    <w:p w14:paraId="1E82F27E" w14:textId="77777777" w:rsidR="006C00A1" w:rsidRPr="007E3AA3" w:rsidRDefault="006C00A1" w:rsidP="00AF052E">
      <w:pPr>
        <w:spacing w:after="0" w:line="360" w:lineRule="auto"/>
        <w:jc w:val="both"/>
        <w:rPr>
          <w:rFonts w:ascii="Times New Roman" w:hAnsi="Times New Roman" w:cs="Times New Roman"/>
          <w:sz w:val="24"/>
          <w:szCs w:val="24"/>
        </w:rPr>
      </w:pPr>
    </w:p>
    <w:p w14:paraId="209D8FA9" w14:textId="77777777" w:rsidR="0093409C" w:rsidRPr="00AF052E" w:rsidRDefault="005C51C5" w:rsidP="00AF052E">
      <w:pPr>
        <w:pStyle w:val="PargrafodaLista"/>
        <w:numPr>
          <w:ilvl w:val="1"/>
          <w:numId w:val="23"/>
        </w:numPr>
        <w:spacing w:line="360" w:lineRule="auto"/>
        <w:rPr>
          <w:rFonts w:ascii="Times New Roman" w:hAnsi="Times New Roman" w:cs="Times New Roman"/>
          <w:b/>
          <w:sz w:val="24"/>
          <w:szCs w:val="24"/>
        </w:rPr>
      </w:pPr>
      <w:r w:rsidRPr="00AF052E">
        <w:rPr>
          <w:rFonts w:ascii="Times New Roman" w:hAnsi="Times New Roman" w:cs="Times New Roman"/>
          <w:b/>
          <w:sz w:val="24"/>
          <w:szCs w:val="24"/>
        </w:rPr>
        <w:t>Direito Comparado</w:t>
      </w:r>
    </w:p>
    <w:p w14:paraId="579D0F99" w14:textId="77777777" w:rsidR="00D97FDD" w:rsidRPr="005C51C5" w:rsidRDefault="00D97FDD" w:rsidP="00AF052E">
      <w:pPr>
        <w:pStyle w:val="PargrafodaLista"/>
        <w:spacing w:after="0" w:line="360" w:lineRule="auto"/>
        <w:ind w:left="0"/>
        <w:jc w:val="both"/>
        <w:rPr>
          <w:rFonts w:ascii="Times New Roman" w:hAnsi="Times New Roman" w:cs="Times New Roman"/>
          <w:b/>
          <w:sz w:val="24"/>
          <w:szCs w:val="24"/>
        </w:rPr>
      </w:pPr>
    </w:p>
    <w:p w14:paraId="3F6C4C2E" w14:textId="37C9807C" w:rsidR="006C00A1" w:rsidRPr="00820B7F" w:rsidRDefault="006C00A1" w:rsidP="00AF052E">
      <w:pPr>
        <w:pStyle w:val="PargrafodaLista"/>
        <w:spacing w:after="0" w:line="360" w:lineRule="auto"/>
        <w:ind w:left="0" w:firstLine="709"/>
        <w:contextualSpacing w:val="0"/>
        <w:jc w:val="both"/>
        <w:rPr>
          <w:rFonts w:ascii="Times New Roman" w:hAnsi="Times New Roman" w:cs="Times New Roman"/>
          <w:sz w:val="24"/>
          <w:szCs w:val="24"/>
        </w:rPr>
      </w:pPr>
      <w:r w:rsidRPr="00820B7F">
        <w:rPr>
          <w:rFonts w:ascii="Times New Roman" w:hAnsi="Times New Roman" w:cs="Times New Roman"/>
          <w:sz w:val="24"/>
          <w:szCs w:val="24"/>
        </w:rPr>
        <w:t xml:space="preserve">O Estado de Coisas Inconstitucional tem origem no direito </w:t>
      </w:r>
      <w:r w:rsidR="00AF17AE">
        <w:rPr>
          <w:rFonts w:ascii="Times New Roman" w:hAnsi="Times New Roman" w:cs="Times New Roman"/>
          <w:sz w:val="24"/>
          <w:szCs w:val="24"/>
        </w:rPr>
        <w:t xml:space="preserve">constitucional </w:t>
      </w:r>
      <w:r w:rsidRPr="00820B7F">
        <w:rPr>
          <w:rFonts w:ascii="Times New Roman" w:hAnsi="Times New Roman" w:cs="Times New Roman"/>
          <w:sz w:val="24"/>
          <w:szCs w:val="24"/>
        </w:rPr>
        <w:t>colombian</w:t>
      </w:r>
      <w:r w:rsidR="00AF17AE">
        <w:rPr>
          <w:rFonts w:ascii="Times New Roman" w:hAnsi="Times New Roman" w:cs="Times New Roman"/>
          <w:sz w:val="24"/>
          <w:szCs w:val="24"/>
        </w:rPr>
        <w:t>o, quando a corte máxima desse país</w:t>
      </w:r>
      <w:r w:rsidRPr="00820B7F">
        <w:rPr>
          <w:rFonts w:ascii="Times New Roman" w:hAnsi="Times New Roman" w:cs="Times New Roman"/>
          <w:sz w:val="24"/>
          <w:szCs w:val="24"/>
        </w:rPr>
        <w:t xml:space="preserve"> se posicionou, através da </w:t>
      </w:r>
      <w:r w:rsidRPr="00820B7F">
        <w:rPr>
          <w:rFonts w:ascii="Times New Roman" w:hAnsi="Times New Roman" w:cs="Times New Roman"/>
          <w:i/>
          <w:sz w:val="24"/>
          <w:szCs w:val="24"/>
        </w:rPr>
        <w:t>Sentencia de Unificación</w:t>
      </w:r>
      <w:r w:rsidRPr="00820B7F">
        <w:rPr>
          <w:rFonts w:ascii="Times New Roman" w:hAnsi="Times New Roman" w:cs="Times New Roman"/>
          <w:sz w:val="24"/>
          <w:szCs w:val="24"/>
        </w:rPr>
        <w:t xml:space="preserve"> (SU) nº 559</w:t>
      </w:r>
      <w:r w:rsidR="00A75115">
        <w:rPr>
          <w:rStyle w:val="Refdenotaderodap"/>
          <w:rFonts w:ascii="Times New Roman" w:hAnsi="Times New Roman" w:cs="Times New Roman"/>
          <w:sz w:val="24"/>
          <w:szCs w:val="24"/>
        </w:rPr>
        <w:footnoteReference w:id="3"/>
      </w:r>
      <w:r w:rsidRPr="00820B7F">
        <w:rPr>
          <w:rFonts w:ascii="Times New Roman" w:hAnsi="Times New Roman" w:cs="Times New Roman"/>
          <w:sz w:val="24"/>
          <w:szCs w:val="24"/>
        </w:rPr>
        <w:t>, de 1997, no sentido de aplicar o referido instituto.</w:t>
      </w:r>
    </w:p>
    <w:p w14:paraId="38B35442" w14:textId="77777777" w:rsidR="006C00A1" w:rsidRPr="00820B7F" w:rsidRDefault="006C00A1" w:rsidP="00D159CA">
      <w:pPr>
        <w:pStyle w:val="PargrafodaLista"/>
        <w:spacing w:after="0" w:line="360" w:lineRule="auto"/>
        <w:ind w:left="0" w:firstLine="709"/>
        <w:contextualSpacing w:val="0"/>
        <w:jc w:val="both"/>
        <w:rPr>
          <w:rFonts w:ascii="Times New Roman" w:hAnsi="Times New Roman" w:cs="Times New Roman"/>
          <w:sz w:val="24"/>
          <w:szCs w:val="24"/>
        </w:rPr>
      </w:pPr>
      <w:r w:rsidRPr="00820B7F">
        <w:rPr>
          <w:rFonts w:ascii="Times New Roman" w:hAnsi="Times New Roman" w:cs="Times New Roman"/>
          <w:sz w:val="24"/>
          <w:szCs w:val="24"/>
        </w:rPr>
        <w:t>Na ocasião, a Suprema Corte da Colômbia apreciou a situação de 45 professores dos municípios de María La Barra e Zambrano tiveram direitos previdenciários negados pelas autoridades locais. Ao investigar as falhas na aplicação dos direitos reclamados, os juízes colombianos entenderam que as violações alegadas atingiriam um número amplo e indeterminado de cidadãos, assumindo uma gravidade tão grande que não poderia ser atribuída a responsabilidade a um órgão apenas, mas a toda a estrutura jurídica e política da época.</w:t>
      </w:r>
    </w:p>
    <w:p w14:paraId="6598FFC3" w14:textId="360F2261" w:rsidR="00D159CA" w:rsidRPr="00B07B6E" w:rsidRDefault="006C00A1" w:rsidP="00B07B6E">
      <w:pPr>
        <w:pStyle w:val="PargrafodaLista"/>
        <w:spacing w:after="0" w:line="360" w:lineRule="auto"/>
        <w:ind w:left="0" w:firstLine="709"/>
        <w:contextualSpacing w:val="0"/>
        <w:jc w:val="both"/>
        <w:rPr>
          <w:rFonts w:ascii="Times New Roman" w:hAnsi="Times New Roman" w:cs="Times New Roman"/>
          <w:color w:val="000000"/>
          <w:sz w:val="24"/>
          <w:szCs w:val="24"/>
        </w:rPr>
      </w:pPr>
      <w:r w:rsidRPr="00820B7F">
        <w:rPr>
          <w:rFonts w:ascii="Times New Roman" w:hAnsi="Times New Roman" w:cs="Times New Roman"/>
          <w:sz w:val="24"/>
          <w:szCs w:val="24"/>
        </w:rPr>
        <w:t xml:space="preserve">Entendia a Corte Colombiana que existia uma completa falta de políticas públicas voltadas para coibir a violação dos direitos fundamentais em comento. </w:t>
      </w:r>
      <w:r w:rsidRPr="00820B7F">
        <w:rPr>
          <w:rFonts w:ascii="Times New Roman" w:hAnsi="Times New Roman" w:cs="Times New Roman"/>
          <w:color w:val="000000"/>
          <w:sz w:val="24"/>
          <w:szCs w:val="24"/>
        </w:rPr>
        <w:t>Cumprindo o que afirmou ser um “dever de colaboração” com os outros poderes, tomou decisão que não se limitou às</w:t>
      </w:r>
      <w:r w:rsidR="005032CB">
        <w:rPr>
          <w:rFonts w:ascii="Times New Roman" w:hAnsi="Times New Roman" w:cs="Times New Roman"/>
          <w:color w:val="000000"/>
          <w:sz w:val="24"/>
          <w:szCs w:val="24"/>
        </w:rPr>
        <w:t xml:space="preserve"> partes do processo.</w:t>
      </w:r>
    </w:p>
    <w:p w14:paraId="292E6167" w14:textId="77777777" w:rsidR="006C00A1" w:rsidRPr="00820B7F" w:rsidRDefault="006C00A1" w:rsidP="00D159CA">
      <w:pPr>
        <w:spacing w:after="0" w:line="360" w:lineRule="auto"/>
        <w:ind w:firstLine="709"/>
        <w:jc w:val="both"/>
        <w:rPr>
          <w:rFonts w:ascii="Times New Roman" w:hAnsi="Times New Roman" w:cs="Times New Roman"/>
          <w:color w:val="000000"/>
          <w:sz w:val="24"/>
          <w:szCs w:val="24"/>
        </w:rPr>
      </w:pPr>
      <w:r w:rsidRPr="00820B7F">
        <w:rPr>
          <w:rFonts w:ascii="Times New Roman" w:hAnsi="Times New Roman" w:cs="Times New Roman"/>
          <w:color w:val="000000"/>
          <w:sz w:val="24"/>
          <w:szCs w:val="24"/>
        </w:rPr>
        <w:t xml:space="preserve">Entretanto os dois casos de maior repercussão quanto ao Estado de Coisas Inconstitucional na Colômbia foram a questão penitenciária e o deslocamento forçado de pessoas, situações marcadas por resultados diametralmente opostos. Na </w:t>
      </w:r>
      <w:r w:rsidRPr="00820B7F">
        <w:rPr>
          <w:rFonts w:ascii="Times New Roman" w:hAnsi="Times New Roman" w:cs="Times New Roman"/>
          <w:i/>
          <w:color w:val="000000"/>
          <w:sz w:val="24"/>
          <w:szCs w:val="24"/>
        </w:rPr>
        <w:t>Sentencia de Tutela</w:t>
      </w:r>
      <w:r w:rsidRPr="00820B7F">
        <w:rPr>
          <w:rFonts w:ascii="Times New Roman" w:hAnsi="Times New Roman" w:cs="Times New Roman"/>
          <w:color w:val="000000"/>
          <w:sz w:val="24"/>
          <w:szCs w:val="24"/>
        </w:rPr>
        <w:t xml:space="preserve"> (T) 153</w:t>
      </w:r>
      <w:r w:rsidR="00C806CB">
        <w:rPr>
          <w:rStyle w:val="Refdenotaderodap"/>
          <w:rFonts w:ascii="Times New Roman" w:hAnsi="Times New Roman" w:cs="Times New Roman"/>
          <w:color w:val="000000"/>
          <w:sz w:val="24"/>
          <w:szCs w:val="24"/>
        </w:rPr>
        <w:footnoteReference w:id="4"/>
      </w:r>
      <w:r w:rsidRPr="00820B7F">
        <w:rPr>
          <w:rFonts w:ascii="Times New Roman" w:hAnsi="Times New Roman" w:cs="Times New Roman"/>
          <w:color w:val="000000"/>
          <w:sz w:val="24"/>
          <w:szCs w:val="24"/>
        </w:rPr>
        <w:t>, de 1998, a Corte Colombiana apreciou a situação degradante dos estabelecimentos prisionais do país, em situação bastante parecida com a ADPF 347, objeto deste estudo.</w:t>
      </w:r>
    </w:p>
    <w:p w14:paraId="735B630A" w14:textId="2FDA1531" w:rsidR="006C00A1" w:rsidRPr="00820B7F" w:rsidRDefault="006C00A1" w:rsidP="00D159CA">
      <w:pPr>
        <w:spacing w:after="0" w:line="360" w:lineRule="auto"/>
        <w:ind w:firstLine="709"/>
        <w:jc w:val="both"/>
        <w:rPr>
          <w:rFonts w:ascii="Times New Roman" w:hAnsi="Times New Roman" w:cs="Times New Roman"/>
          <w:color w:val="000000"/>
          <w:sz w:val="24"/>
          <w:szCs w:val="24"/>
        </w:rPr>
      </w:pPr>
      <w:r w:rsidRPr="00820B7F">
        <w:rPr>
          <w:rFonts w:ascii="Times New Roman" w:hAnsi="Times New Roman" w:cs="Times New Roman"/>
          <w:color w:val="000000"/>
          <w:sz w:val="24"/>
          <w:szCs w:val="24"/>
        </w:rPr>
        <w:lastRenderedPageBreak/>
        <w:t>O pretório colombiano visualizou a degradação à dignidade d</w:t>
      </w:r>
      <w:r w:rsidR="00AF17AE">
        <w:rPr>
          <w:rFonts w:ascii="Times New Roman" w:hAnsi="Times New Roman" w:cs="Times New Roman"/>
          <w:color w:val="000000"/>
          <w:sz w:val="24"/>
          <w:szCs w:val="24"/>
        </w:rPr>
        <w:t>os presos</w:t>
      </w:r>
      <w:r w:rsidRPr="00820B7F">
        <w:rPr>
          <w:rFonts w:ascii="Times New Roman" w:hAnsi="Times New Roman" w:cs="Times New Roman"/>
          <w:color w:val="000000"/>
          <w:sz w:val="24"/>
          <w:szCs w:val="24"/>
        </w:rPr>
        <w:t xml:space="preserve"> a ponto de afirmar que existia “uma tragédia diária dos cárceres”. Dessa forma, foi novamente declarado o Estado de Coisas Inconstitucional, determinando um plano de elaboração de construção e reforma das unidades prisionais, a aplicação de recursos orçamentários pelo Governo Nacional, criação de presídios estaduais e a tomada de medidas por parte do Presidente da República no sentido de assegurar os direitos dos apenados colombianos.</w:t>
      </w:r>
    </w:p>
    <w:p w14:paraId="13F3606F" w14:textId="77777777" w:rsidR="006C00A1" w:rsidRPr="00820B7F" w:rsidRDefault="006C00A1" w:rsidP="00D159CA">
      <w:pPr>
        <w:spacing w:after="0" w:line="360" w:lineRule="auto"/>
        <w:ind w:firstLine="709"/>
        <w:jc w:val="both"/>
        <w:rPr>
          <w:rFonts w:ascii="Times New Roman" w:hAnsi="Times New Roman" w:cs="Times New Roman"/>
          <w:color w:val="000000"/>
          <w:sz w:val="24"/>
          <w:szCs w:val="24"/>
        </w:rPr>
      </w:pPr>
      <w:r w:rsidRPr="00820B7F">
        <w:rPr>
          <w:rFonts w:ascii="Times New Roman" w:hAnsi="Times New Roman" w:cs="Times New Roman"/>
          <w:color w:val="000000"/>
          <w:sz w:val="24"/>
          <w:szCs w:val="24"/>
        </w:rPr>
        <w:t>Não obstante, as medidas declaradas do ECI não surtiram os efeitos desejados, devido a falta de aplicação e monitoramento das requisições do Tribunal, que foi bastante criticada pela falta de flexibilidade de suas medidas, não levando em consideração as limitações das administrações locais.</w:t>
      </w:r>
    </w:p>
    <w:p w14:paraId="7AC74814" w14:textId="77777777" w:rsidR="006C00A1" w:rsidRPr="00820B7F" w:rsidRDefault="006C00A1" w:rsidP="00D159CA">
      <w:pPr>
        <w:spacing w:after="0" w:line="360" w:lineRule="auto"/>
        <w:ind w:firstLine="709"/>
        <w:jc w:val="both"/>
        <w:rPr>
          <w:rFonts w:ascii="Times New Roman" w:hAnsi="Times New Roman" w:cs="Times New Roman"/>
          <w:color w:val="000000"/>
          <w:sz w:val="24"/>
          <w:szCs w:val="24"/>
        </w:rPr>
      </w:pPr>
      <w:r w:rsidRPr="00820B7F">
        <w:rPr>
          <w:rFonts w:ascii="Times New Roman" w:hAnsi="Times New Roman" w:cs="Times New Roman"/>
          <w:color w:val="000000"/>
          <w:sz w:val="24"/>
          <w:szCs w:val="24"/>
        </w:rPr>
        <w:t>Por outro lado, o ECI dos deslocamentos forçados teve outra repercussão. A Colômbia é um país que ficou conhecido pelos altos índices de violência, levando muitas pessoas a se deslocarem de regiões para outras por ameaças de grupos violentos, evitando assim maiores tragédias</w:t>
      </w:r>
      <w:r w:rsidR="007F6777">
        <w:rPr>
          <w:rFonts w:ascii="Times New Roman" w:hAnsi="Times New Roman" w:cs="Times New Roman"/>
          <w:color w:val="000000"/>
          <w:sz w:val="24"/>
          <w:szCs w:val="24"/>
        </w:rPr>
        <w:t xml:space="preserve">. Segundo dados da </w:t>
      </w:r>
      <w:r w:rsidR="007F6777" w:rsidRPr="0096126A">
        <w:rPr>
          <w:rFonts w:ascii="Times New Roman" w:hAnsi="Times New Roman" w:cs="Times New Roman"/>
          <w:sz w:val="24"/>
          <w:szCs w:val="24"/>
        </w:rPr>
        <w:t>Consultoria para os Direitos Humanos e o Deslocamento (Codhes)</w:t>
      </w:r>
      <w:r w:rsidR="0096126A" w:rsidRPr="0096126A">
        <w:rPr>
          <w:rFonts w:ascii="Times New Roman" w:hAnsi="Times New Roman" w:cs="Times New Roman"/>
          <w:sz w:val="24"/>
          <w:szCs w:val="24"/>
        </w:rPr>
        <w:t>, cerca de 5,2 milhões de pessoas, entre 1985 e 2010, foram retiradas forçadamente das zonas rurais</w:t>
      </w:r>
      <w:r w:rsidR="0096126A">
        <w:rPr>
          <w:rStyle w:val="Refdenotaderodap"/>
          <w:rFonts w:ascii="Times New Roman" w:hAnsi="Times New Roman" w:cs="Times New Roman"/>
          <w:sz w:val="24"/>
          <w:szCs w:val="24"/>
        </w:rPr>
        <w:footnoteReference w:id="5"/>
      </w:r>
      <w:r w:rsidRPr="00820B7F">
        <w:rPr>
          <w:rFonts w:ascii="Times New Roman" w:hAnsi="Times New Roman" w:cs="Times New Roman"/>
          <w:color w:val="000000"/>
          <w:sz w:val="24"/>
          <w:szCs w:val="24"/>
        </w:rPr>
        <w:t xml:space="preserve">. </w:t>
      </w:r>
    </w:p>
    <w:p w14:paraId="4A252B97" w14:textId="77777777" w:rsidR="006C00A1" w:rsidRPr="00820B7F" w:rsidRDefault="006C00A1" w:rsidP="00D159CA">
      <w:pPr>
        <w:spacing w:after="0" w:line="360" w:lineRule="auto"/>
        <w:ind w:firstLine="709"/>
        <w:jc w:val="both"/>
        <w:rPr>
          <w:rFonts w:ascii="Times New Roman" w:hAnsi="Times New Roman" w:cs="Times New Roman"/>
          <w:color w:val="000000"/>
          <w:sz w:val="24"/>
          <w:szCs w:val="24"/>
        </w:rPr>
      </w:pPr>
      <w:r w:rsidRPr="00820B7F">
        <w:rPr>
          <w:rFonts w:ascii="Times New Roman" w:hAnsi="Times New Roman" w:cs="Times New Roman"/>
          <w:color w:val="000000"/>
          <w:sz w:val="24"/>
          <w:szCs w:val="24"/>
        </w:rPr>
        <w:t>A pe</w:t>
      </w:r>
      <w:r w:rsidR="00080250">
        <w:rPr>
          <w:rFonts w:ascii="Times New Roman" w:hAnsi="Times New Roman" w:cs="Times New Roman"/>
          <w:color w:val="000000"/>
          <w:sz w:val="24"/>
          <w:szCs w:val="24"/>
        </w:rPr>
        <w:t>rceber a falta de mobilização da</w:t>
      </w:r>
      <w:r w:rsidRPr="00820B7F">
        <w:rPr>
          <w:rFonts w:ascii="Times New Roman" w:hAnsi="Times New Roman" w:cs="Times New Roman"/>
          <w:color w:val="000000"/>
          <w:sz w:val="24"/>
          <w:szCs w:val="24"/>
        </w:rPr>
        <w:t xml:space="preserve">s autoridades quanto ao problema, a Corte Constitucional novamente reconheceu o Estado de Coisas Inconstitucional, por meio </w:t>
      </w:r>
      <w:r w:rsidR="00080250">
        <w:rPr>
          <w:rFonts w:ascii="Times New Roman" w:hAnsi="Times New Roman" w:cs="Times New Roman"/>
          <w:color w:val="000000"/>
          <w:sz w:val="24"/>
          <w:szCs w:val="24"/>
        </w:rPr>
        <w:t xml:space="preserve">da </w:t>
      </w:r>
      <w:r w:rsidRPr="00820B7F">
        <w:rPr>
          <w:rFonts w:ascii="Times New Roman" w:hAnsi="Times New Roman" w:cs="Times New Roman"/>
          <w:i/>
          <w:color w:val="000000"/>
          <w:sz w:val="24"/>
          <w:szCs w:val="24"/>
        </w:rPr>
        <w:t xml:space="preserve">Sentencia </w:t>
      </w:r>
      <w:r w:rsidRPr="00820B7F">
        <w:rPr>
          <w:rFonts w:ascii="Times New Roman" w:hAnsi="Times New Roman" w:cs="Times New Roman"/>
          <w:color w:val="000000"/>
          <w:sz w:val="24"/>
          <w:szCs w:val="24"/>
        </w:rPr>
        <w:t>T-025</w:t>
      </w:r>
      <w:r w:rsidR="00BC25C0">
        <w:rPr>
          <w:rStyle w:val="Refdenotaderodap"/>
          <w:rFonts w:ascii="Times New Roman" w:hAnsi="Times New Roman" w:cs="Times New Roman"/>
          <w:color w:val="000000"/>
          <w:sz w:val="24"/>
          <w:szCs w:val="24"/>
        </w:rPr>
        <w:footnoteReference w:id="6"/>
      </w:r>
      <w:r w:rsidRPr="00820B7F">
        <w:rPr>
          <w:rFonts w:ascii="Times New Roman" w:hAnsi="Times New Roman" w:cs="Times New Roman"/>
          <w:color w:val="000000"/>
          <w:sz w:val="24"/>
          <w:szCs w:val="24"/>
        </w:rPr>
        <w:t>, examinando o pedido de 108 famílias que foram deslocadas, sendo</w:t>
      </w:r>
      <w:r w:rsidR="0096126A">
        <w:rPr>
          <w:rFonts w:ascii="Times New Roman" w:hAnsi="Times New Roman" w:cs="Times New Roman"/>
          <w:color w:val="000000"/>
          <w:sz w:val="24"/>
          <w:szCs w:val="24"/>
        </w:rPr>
        <w:t xml:space="preserve"> que muitas destas eram composta</w:t>
      </w:r>
      <w:r w:rsidRPr="00820B7F">
        <w:rPr>
          <w:rFonts w:ascii="Times New Roman" w:hAnsi="Times New Roman" w:cs="Times New Roman"/>
          <w:color w:val="000000"/>
          <w:sz w:val="24"/>
          <w:szCs w:val="24"/>
        </w:rPr>
        <w:t>s por minorias étnicas e grupos vulneráveis, carecendo de uma atenção maior do Estado em relação a outros direitos sociais como educação, saúde, moradia, entre outras.</w:t>
      </w:r>
    </w:p>
    <w:p w14:paraId="0F06114E" w14:textId="77777777" w:rsidR="006C00A1" w:rsidRPr="00820B7F" w:rsidRDefault="006C00A1" w:rsidP="00D159CA">
      <w:pPr>
        <w:spacing w:after="0" w:line="360" w:lineRule="auto"/>
        <w:ind w:firstLine="709"/>
        <w:jc w:val="both"/>
        <w:rPr>
          <w:rFonts w:ascii="Times New Roman" w:hAnsi="Times New Roman" w:cs="Times New Roman"/>
          <w:color w:val="000000"/>
          <w:sz w:val="24"/>
          <w:szCs w:val="24"/>
        </w:rPr>
      </w:pPr>
      <w:r w:rsidRPr="00820B7F">
        <w:rPr>
          <w:rFonts w:ascii="Times New Roman" w:hAnsi="Times New Roman" w:cs="Times New Roman"/>
          <w:color w:val="000000"/>
          <w:sz w:val="24"/>
          <w:szCs w:val="24"/>
        </w:rPr>
        <w:t>Destarte, o Tribunal colombiano determinou que fosse criado um marco regulatório para tratar dos direitos das minorias afetadas nos deslocamentos; dotação orçamentária específica e outras medidas destinadas a um amplo número de autoridades para que, através de ações conjuntas fosse dado o devido enfrentamento ao dilema.</w:t>
      </w:r>
    </w:p>
    <w:p w14:paraId="76D2A1D1" w14:textId="6C8C6FC4" w:rsidR="006C00A1" w:rsidRPr="00820B7F" w:rsidRDefault="006C00A1" w:rsidP="00D159CA">
      <w:pPr>
        <w:spacing w:after="0" w:line="360" w:lineRule="auto"/>
        <w:ind w:firstLine="709"/>
        <w:jc w:val="both"/>
        <w:rPr>
          <w:rFonts w:ascii="Times New Roman" w:hAnsi="Times New Roman" w:cs="Times New Roman"/>
          <w:color w:val="000000"/>
          <w:sz w:val="24"/>
          <w:szCs w:val="24"/>
        </w:rPr>
      </w:pPr>
      <w:r w:rsidRPr="00820B7F">
        <w:rPr>
          <w:rFonts w:ascii="Times New Roman" w:hAnsi="Times New Roman" w:cs="Times New Roman"/>
          <w:color w:val="000000"/>
          <w:sz w:val="24"/>
          <w:szCs w:val="24"/>
        </w:rPr>
        <w:t xml:space="preserve">Diferentemente da questão carcerária, as medidas prolatadas no ECI dos deslocamentos forçados tiveram maior sucesso, porque combinaram flexibilidade e foram dirigidas a um número amplo de autoridades, permitindo um maior diálogo entre os poderes envolvidos. “A corte buscou harmonizar o ativismo judicial revelado nas intervenções sobre </w:t>
      </w:r>
      <w:r w:rsidRPr="00820B7F">
        <w:rPr>
          <w:rFonts w:ascii="Times New Roman" w:hAnsi="Times New Roman" w:cs="Times New Roman"/>
          <w:color w:val="000000"/>
          <w:sz w:val="24"/>
          <w:szCs w:val="24"/>
        </w:rPr>
        <w:lastRenderedPageBreak/>
        <w:t>políticas públicas com a proposta de diálogos instituc</w:t>
      </w:r>
      <w:r w:rsidR="00591EAB">
        <w:rPr>
          <w:rFonts w:ascii="Times New Roman" w:hAnsi="Times New Roman" w:cs="Times New Roman"/>
          <w:color w:val="000000"/>
          <w:sz w:val="24"/>
          <w:szCs w:val="24"/>
        </w:rPr>
        <w:t>ionais”, conforme destaca</w:t>
      </w:r>
      <w:r w:rsidRPr="00820B7F">
        <w:rPr>
          <w:rFonts w:ascii="Times New Roman" w:hAnsi="Times New Roman" w:cs="Times New Roman"/>
          <w:color w:val="000000"/>
          <w:sz w:val="24"/>
          <w:szCs w:val="24"/>
        </w:rPr>
        <w:t xml:space="preserve"> </w:t>
      </w:r>
      <w:r w:rsidR="00591EAB">
        <w:rPr>
          <w:rFonts w:ascii="Times New Roman" w:hAnsi="Times New Roman" w:cs="Times New Roman"/>
          <w:color w:val="000000"/>
          <w:sz w:val="24"/>
          <w:szCs w:val="24"/>
        </w:rPr>
        <w:t>(</w:t>
      </w:r>
      <w:r w:rsidRPr="00820B7F">
        <w:rPr>
          <w:rFonts w:ascii="Times New Roman" w:hAnsi="Times New Roman" w:cs="Times New Roman"/>
          <w:color w:val="000000"/>
          <w:sz w:val="24"/>
          <w:szCs w:val="24"/>
        </w:rPr>
        <w:t>C</w:t>
      </w:r>
      <w:r w:rsidR="00B07B6E">
        <w:rPr>
          <w:rFonts w:ascii="Times New Roman" w:hAnsi="Times New Roman" w:cs="Times New Roman"/>
          <w:color w:val="000000"/>
          <w:sz w:val="24"/>
          <w:szCs w:val="24"/>
        </w:rPr>
        <w:t>AMPOS</w:t>
      </w:r>
      <w:r w:rsidR="00591EAB">
        <w:rPr>
          <w:rFonts w:ascii="Times New Roman" w:hAnsi="Times New Roman" w:cs="Times New Roman"/>
          <w:color w:val="000000"/>
          <w:sz w:val="24"/>
          <w:szCs w:val="24"/>
        </w:rPr>
        <w:t>, 2015, p.</w:t>
      </w:r>
      <w:r w:rsidR="00B07B6E">
        <w:rPr>
          <w:rFonts w:ascii="Times New Roman" w:hAnsi="Times New Roman" w:cs="Times New Roman"/>
          <w:color w:val="000000"/>
          <w:sz w:val="24"/>
          <w:szCs w:val="24"/>
        </w:rPr>
        <w:t>2).</w:t>
      </w:r>
    </w:p>
    <w:p w14:paraId="0996CFE2" w14:textId="77777777" w:rsidR="006C00A1" w:rsidRPr="00820B7F" w:rsidRDefault="006C00A1" w:rsidP="00D159CA">
      <w:pPr>
        <w:spacing w:after="0" w:line="360" w:lineRule="auto"/>
        <w:ind w:firstLine="709"/>
        <w:jc w:val="both"/>
        <w:rPr>
          <w:rFonts w:ascii="Times New Roman" w:hAnsi="Times New Roman" w:cs="Times New Roman"/>
          <w:color w:val="000000"/>
          <w:sz w:val="24"/>
          <w:szCs w:val="24"/>
        </w:rPr>
      </w:pPr>
      <w:r w:rsidRPr="00820B7F">
        <w:rPr>
          <w:rFonts w:ascii="Times New Roman" w:hAnsi="Times New Roman" w:cs="Times New Roman"/>
          <w:color w:val="000000"/>
          <w:sz w:val="24"/>
          <w:szCs w:val="24"/>
        </w:rPr>
        <w:t>Paralelamente ao diálogo, houve um maior monitoramento das requisições do Tribunal, possibilitando avaliar o desenvolvimento das políticas públicas, permitindo que a própria sociedade civil participasse de forma mais ativa no deslinde da situação. Ressalte-se que o deslocamento forçado ainda é uma realidade no país, porém houve uma sensível melhora a partir da decisão da Corte Local que passou a atuar de forma mais madura, levando em consideração as experiências anteriores, erros e acertos.</w:t>
      </w:r>
    </w:p>
    <w:p w14:paraId="79B1B570" w14:textId="77777777" w:rsidR="006641FE" w:rsidRPr="006641FE" w:rsidRDefault="006641FE" w:rsidP="00D159CA">
      <w:pPr>
        <w:spacing w:after="0" w:line="360" w:lineRule="auto"/>
        <w:ind w:firstLine="709"/>
        <w:jc w:val="both"/>
        <w:rPr>
          <w:rFonts w:ascii="Times New Roman" w:hAnsi="Times New Roman" w:cs="Times New Roman"/>
          <w:b/>
          <w:color w:val="000000"/>
          <w:sz w:val="24"/>
          <w:szCs w:val="24"/>
        </w:rPr>
      </w:pPr>
    </w:p>
    <w:p w14:paraId="318A8D90" w14:textId="77777777" w:rsidR="006C00A1" w:rsidRPr="00AF052E" w:rsidRDefault="006C00A1" w:rsidP="0074288B">
      <w:pPr>
        <w:pStyle w:val="PargrafodaLista"/>
        <w:numPr>
          <w:ilvl w:val="1"/>
          <w:numId w:val="23"/>
        </w:numPr>
        <w:rPr>
          <w:rFonts w:ascii="Times New Roman" w:hAnsi="Times New Roman" w:cs="Times New Roman"/>
          <w:b/>
          <w:sz w:val="24"/>
          <w:szCs w:val="24"/>
        </w:rPr>
      </w:pPr>
      <w:r w:rsidRPr="00AF052E">
        <w:rPr>
          <w:rFonts w:ascii="Times New Roman" w:hAnsi="Times New Roman" w:cs="Times New Roman"/>
          <w:b/>
          <w:sz w:val="24"/>
          <w:szCs w:val="24"/>
        </w:rPr>
        <w:t>O Estado de Coisas Inconstitucional no âmbito do Supremo Tribunal Federal</w:t>
      </w:r>
    </w:p>
    <w:p w14:paraId="2B659B2A" w14:textId="77777777" w:rsidR="006C00A1" w:rsidRPr="00820B7F" w:rsidRDefault="006C00A1" w:rsidP="007E3AA3">
      <w:pPr>
        <w:pStyle w:val="PargrafodaLista"/>
        <w:spacing w:after="0" w:line="360" w:lineRule="auto"/>
        <w:ind w:left="0" w:firstLine="1276"/>
        <w:jc w:val="both"/>
        <w:rPr>
          <w:rFonts w:ascii="Times New Roman" w:hAnsi="Times New Roman" w:cs="Times New Roman"/>
          <w:color w:val="000000"/>
          <w:sz w:val="24"/>
          <w:szCs w:val="24"/>
        </w:rPr>
      </w:pPr>
    </w:p>
    <w:p w14:paraId="73FE6987" w14:textId="4FB147A4" w:rsidR="006C00A1" w:rsidRPr="00820B7F" w:rsidRDefault="00B07B6E" w:rsidP="00D159CA">
      <w:pPr>
        <w:pStyle w:val="PargrafodaLista"/>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Ainda em</w:t>
      </w:r>
      <w:r w:rsidR="006C00A1" w:rsidRPr="00820B7F">
        <w:rPr>
          <w:rFonts w:ascii="Times New Roman" w:hAnsi="Times New Roman" w:cs="Times New Roman"/>
          <w:color w:val="000000"/>
          <w:sz w:val="24"/>
          <w:szCs w:val="24"/>
        </w:rPr>
        <w:t xml:space="preserve"> agosto</w:t>
      </w:r>
      <w:r>
        <w:rPr>
          <w:rFonts w:ascii="Times New Roman" w:hAnsi="Times New Roman" w:cs="Times New Roman"/>
          <w:color w:val="000000"/>
          <w:sz w:val="24"/>
          <w:szCs w:val="24"/>
        </w:rPr>
        <w:t xml:space="preserve"> de 2015</w:t>
      </w:r>
      <w:r w:rsidR="006C00A1" w:rsidRPr="00820B7F">
        <w:rPr>
          <w:rFonts w:ascii="Times New Roman" w:hAnsi="Times New Roman" w:cs="Times New Roman"/>
          <w:color w:val="000000"/>
          <w:sz w:val="24"/>
          <w:szCs w:val="24"/>
        </w:rPr>
        <w:t>, o Supremo Tribunal Federal começou a julgar a Arguição de Descumprimento de Preceito Fundamental (ADPF)</w:t>
      </w:r>
      <w:r w:rsidR="00080250">
        <w:rPr>
          <w:rFonts w:ascii="Times New Roman" w:hAnsi="Times New Roman" w:cs="Times New Roman"/>
          <w:color w:val="000000"/>
          <w:sz w:val="24"/>
          <w:szCs w:val="24"/>
        </w:rPr>
        <w:t xml:space="preserve"> nº</w:t>
      </w:r>
      <w:r w:rsidR="006C00A1" w:rsidRPr="00820B7F">
        <w:rPr>
          <w:rFonts w:ascii="Times New Roman" w:hAnsi="Times New Roman" w:cs="Times New Roman"/>
          <w:color w:val="000000"/>
          <w:sz w:val="24"/>
          <w:szCs w:val="24"/>
        </w:rPr>
        <w:t xml:space="preserve"> 347, proposta pelo Partido Socialismo e Liberdade (PSOL), que trouxe à baila a questão carcerária do país, inaugurando a discussão sobre o Estado de Coisas Inconstitucional no Brasil.</w:t>
      </w:r>
    </w:p>
    <w:p w14:paraId="022366FE" w14:textId="2FFF25F2" w:rsidR="006C00A1" w:rsidRPr="00820B7F" w:rsidRDefault="006C00A1" w:rsidP="00D159CA">
      <w:pPr>
        <w:pStyle w:val="PargrafodaLista"/>
        <w:spacing w:after="0" w:line="360" w:lineRule="auto"/>
        <w:ind w:left="0" w:firstLine="709"/>
        <w:jc w:val="both"/>
        <w:rPr>
          <w:rFonts w:ascii="Times New Roman" w:hAnsi="Times New Roman" w:cs="Times New Roman"/>
          <w:color w:val="000000"/>
          <w:sz w:val="24"/>
          <w:szCs w:val="24"/>
        </w:rPr>
      </w:pPr>
      <w:r w:rsidRPr="00820B7F">
        <w:rPr>
          <w:rFonts w:ascii="Times New Roman" w:hAnsi="Times New Roman" w:cs="Times New Roman"/>
          <w:color w:val="000000"/>
          <w:sz w:val="24"/>
          <w:szCs w:val="24"/>
        </w:rPr>
        <w:t>É inquestionável que a situação carcerár</w:t>
      </w:r>
      <w:r w:rsidR="00B96E84">
        <w:rPr>
          <w:rFonts w:ascii="Times New Roman" w:hAnsi="Times New Roman" w:cs="Times New Roman"/>
          <w:color w:val="000000"/>
          <w:sz w:val="24"/>
          <w:szCs w:val="24"/>
        </w:rPr>
        <w:t>ia no país afronta de forma visceral os direitos humanos no país</w:t>
      </w:r>
      <w:r w:rsidRPr="00820B7F">
        <w:rPr>
          <w:rFonts w:ascii="Times New Roman" w:hAnsi="Times New Roman" w:cs="Times New Roman"/>
          <w:color w:val="000000"/>
          <w:sz w:val="24"/>
          <w:szCs w:val="24"/>
        </w:rPr>
        <w:t>. A população carcerária brasileira cresce de forma assustadora, enquanto que os estabelecimentos prisionais já não acompanham a mui</w:t>
      </w:r>
      <w:r w:rsidR="004244B4">
        <w:rPr>
          <w:rFonts w:ascii="Times New Roman" w:hAnsi="Times New Roman" w:cs="Times New Roman"/>
          <w:color w:val="000000"/>
          <w:sz w:val="24"/>
          <w:szCs w:val="24"/>
        </w:rPr>
        <w:t>to tempo essa escalada, sendo</w:t>
      </w:r>
      <w:r w:rsidRPr="00820B7F">
        <w:rPr>
          <w:rFonts w:ascii="Times New Roman" w:hAnsi="Times New Roman" w:cs="Times New Roman"/>
          <w:color w:val="000000"/>
          <w:sz w:val="24"/>
          <w:szCs w:val="24"/>
        </w:rPr>
        <w:t xml:space="preserve"> palcos de todo tipo de selvageria, abusos de poder, corrupção</w:t>
      </w:r>
      <w:r w:rsidR="00B96E84">
        <w:rPr>
          <w:rFonts w:ascii="Times New Roman" w:hAnsi="Times New Roman" w:cs="Times New Roman"/>
          <w:color w:val="000000"/>
          <w:sz w:val="24"/>
          <w:szCs w:val="24"/>
        </w:rPr>
        <w:t>, disputa entre facções, motins e</w:t>
      </w:r>
      <w:r w:rsidRPr="00820B7F">
        <w:rPr>
          <w:rFonts w:ascii="Times New Roman" w:hAnsi="Times New Roman" w:cs="Times New Roman"/>
          <w:color w:val="000000"/>
          <w:sz w:val="24"/>
          <w:szCs w:val="24"/>
        </w:rPr>
        <w:t xml:space="preserve"> fugas. O ideal de ressocialização do sistema penal mostra-se, em geral, falido, onde o apenado sofre diante da completa falta de estrutura física e humana para se reabilitar socialmente, o que fica demonstrado pelo índice de reincidência na prática delituosa</w:t>
      </w:r>
      <w:r w:rsidR="0096126A">
        <w:rPr>
          <w:rFonts w:ascii="Times New Roman" w:hAnsi="Times New Roman" w:cs="Times New Roman"/>
          <w:color w:val="000000"/>
          <w:sz w:val="24"/>
          <w:szCs w:val="24"/>
        </w:rPr>
        <w:t>, que, segundo o CNJ beira a 70%</w:t>
      </w:r>
      <w:r w:rsidR="0096126A">
        <w:rPr>
          <w:rStyle w:val="Refdenotaderodap"/>
          <w:rFonts w:ascii="Times New Roman" w:hAnsi="Times New Roman" w:cs="Times New Roman"/>
          <w:color w:val="000000"/>
          <w:sz w:val="24"/>
          <w:szCs w:val="24"/>
        </w:rPr>
        <w:footnoteReference w:id="7"/>
      </w:r>
      <w:r w:rsidRPr="00820B7F">
        <w:rPr>
          <w:rFonts w:ascii="Times New Roman" w:hAnsi="Times New Roman" w:cs="Times New Roman"/>
          <w:color w:val="000000"/>
          <w:sz w:val="24"/>
          <w:szCs w:val="24"/>
        </w:rPr>
        <w:t>.</w:t>
      </w:r>
    </w:p>
    <w:p w14:paraId="706EBB5E" w14:textId="4A2F815C" w:rsidR="00D90E25" w:rsidRPr="00B07B6E" w:rsidRDefault="00080250" w:rsidP="00B07B6E">
      <w:pPr>
        <w:pStyle w:val="PargrafodaLista"/>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Diante da</w:t>
      </w:r>
      <w:r w:rsidR="006C00A1" w:rsidRPr="00820B7F">
        <w:rPr>
          <w:rFonts w:ascii="Times New Roman" w:hAnsi="Times New Roman" w:cs="Times New Roman"/>
          <w:color w:val="000000"/>
          <w:sz w:val="24"/>
          <w:szCs w:val="24"/>
        </w:rPr>
        <w:t xml:space="preserve"> gritante falta de respeito aos direitos </w:t>
      </w:r>
      <w:r w:rsidR="00D90E25">
        <w:rPr>
          <w:rFonts w:ascii="Times New Roman" w:hAnsi="Times New Roman" w:cs="Times New Roman"/>
          <w:color w:val="000000"/>
          <w:sz w:val="24"/>
          <w:szCs w:val="24"/>
        </w:rPr>
        <w:t>hu</w:t>
      </w:r>
      <w:r w:rsidR="004244B4">
        <w:rPr>
          <w:rFonts w:ascii="Times New Roman" w:hAnsi="Times New Roman" w:cs="Times New Roman"/>
          <w:color w:val="000000"/>
          <w:sz w:val="24"/>
          <w:szCs w:val="24"/>
        </w:rPr>
        <w:t>manos, o STF recebeu na citada</w:t>
      </w:r>
      <w:r w:rsidR="006C00A1" w:rsidRPr="00820B7F">
        <w:rPr>
          <w:rFonts w:ascii="Times New Roman" w:hAnsi="Times New Roman" w:cs="Times New Roman"/>
          <w:color w:val="000000"/>
          <w:sz w:val="24"/>
          <w:szCs w:val="24"/>
        </w:rPr>
        <w:t xml:space="preserve"> ADPF o pedido de declaração do Estado de Coisas sobre a crise carcerária, com a pretensão de que o Tribunal interfira na criação e implementação de políticas públicas, alocações orçamentárias, pe</w:t>
      </w:r>
      <w:r>
        <w:rPr>
          <w:rFonts w:ascii="Times New Roman" w:hAnsi="Times New Roman" w:cs="Times New Roman"/>
          <w:color w:val="000000"/>
          <w:sz w:val="24"/>
          <w:szCs w:val="24"/>
        </w:rPr>
        <w:t>rfazendo um total de oito m</w:t>
      </w:r>
      <w:r w:rsidR="00B07B6E">
        <w:rPr>
          <w:rFonts w:ascii="Times New Roman" w:hAnsi="Times New Roman" w:cs="Times New Roman"/>
          <w:color w:val="000000"/>
          <w:sz w:val="24"/>
          <w:szCs w:val="24"/>
        </w:rPr>
        <w:t>edidas</w:t>
      </w:r>
      <w:r w:rsidR="006C00A1" w:rsidRPr="00820B7F">
        <w:rPr>
          <w:rFonts w:ascii="Times New Roman" w:hAnsi="Times New Roman" w:cs="Times New Roman"/>
          <w:color w:val="000000"/>
          <w:sz w:val="24"/>
          <w:szCs w:val="24"/>
        </w:rPr>
        <w:t>:</w:t>
      </w:r>
    </w:p>
    <w:p w14:paraId="0599BAFF" w14:textId="57074376" w:rsidR="006C00A1" w:rsidRPr="00B07B6E" w:rsidRDefault="00B07B6E" w:rsidP="00B07B6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w:t>
      </w:r>
      <w:r w:rsidR="00734673">
        <w:rPr>
          <w:rFonts w:ascii="Times New Roman" w:eastAsia="Times New Roman" w:hAnsi="Times New Roman" w:cs="Times New Roman"/>
          <w:sz w:val="24"/>
          <w:szCs w:val="24"/>
          <w:lang w:eastAsia="pt-BR"/>
        </w:rPr>
        <w:t>melhor f</w:t>
      </w:r>
      <w:r>
        <w:rPr>
          <w:rFonts w:ascii="Times New Roman" w:eastAsia="Times New Roman" w:hAnsi="Times New Roman" w:cs="Times New Roman"/>
          <w:sz w:val="24"/>
          <w:szCs w:val="24"/>
          <w:lang w:eastAsia="pt-BR"/>
        </w:rPr>
        <w:t>undamentação</w:t>
      </w:r>
      <w:r w:rsidR="00734673">
        <w:rPr>
          <w:rFonts w:ascii="Times New Roman" w:eastAsia="Times New Roman" w:hAnsi="Times New Roman" w:cs="Times New Roman"/>
          <w:sz w:val="24"/>
          <w:szCs w:val="24"/>
          <w:lang w:eastAsia="pt-BR"/>
        </w:rPr>
        <w:t xml:space="preserve"> por parte dos magistrados no tocante à manutenção de prisão preventiva ou medidas cautelares</w:t>
      </w:r>
      <w:r>
        <w:rPr>
          <w:rFonts w:ascii="Times New Roman" w:eastAsia="Times New Roman" w:hAnsi="Times New Roman" w:cs="Times New Roman"/>
          <w:sz w:val="24"/>
          <w:szCs w:val="24"/>
          <w:lang w:eastAsia="pt-BR"/>
        </w:rPr>
        <w:t>,</w:t>
      </w:r>
      <w:r w:rsidR="006C00A1" w:rsidRPr="00B07B6E">
        <w:rPr>
          <w:rFonts w:ascii="Times New Roman" w:eastAsia="Times New Roman" w:hAnsi="Times New Roman" w:cs="Times New Roman"/>
          <w:sz w:val="24"/>
          <w:szCs w:val="24"/>
          <w:lang w:eastAsia="pt-BR"/>
        </w:rPr>
        <w:t xml:space="preserve"> dizendo expressamente o motivo pelo qual estão aplicando a prisão e não uma das medidas cautelares alternativas previstas no art. 319 do CPP;</w:t>
      </w:r>
    </w:p>
    <w:p w14:paraId="75A76C73" w14:textId="651CBFA8" w:rsidR="006C00A1" w:rsidRPr="00B07B6E" w:rsidRDefault="00B07B6E" w:rsidP="00B07B6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b) </w:t>
      </w:r>
      <w:r w:rsidR="00734673">
        <w:rPr>
          <w:rFonts w:ascii="Times New Roman" w:eastAsia="Times New Roman" w:hAnsi="Times New Roman" w:cs="Times New Roman"/>
          <w:sz w:val="24"/>
          <w:szCs w:val="24"/>
          <w:lang w:eastAsia="pt-BR"/>
        </w:rPr>
        <w:t>i</w:t>
      </w:r>
      <w:r>
        <w:rPr>
          <w:rFonts w:ascii="Times New Roman" w:eastAsia="Times New Roman" w:hAnsi="Times New Roman" w:cs="Times New Roman"/>
          <w:sz w:val="24"/>
          <w:szCs w:val="24"/>
          <w:lang w:eastAsia="pt-BR"/>
        </w:rPr>
        <w:t>mplementação pelos Estados</w:t>
      </w:r>
      <w:r w:rsidR="006C00A1" w:rsidRPr="00B07B6E">
        <w:rPr>
          <w:rFonts w:ascii="Times New Roman" w:eastAsia="Times New Roman" w:hAnsi="Times New Roman" w:cs="Times New Roman"/>
          <w:sz w:val="24"/>
          <w:szCs w:val="24"/>
          <w:lang w:eastAsia="pt-BR"/>
        </w:rPr>
        <w:t xml:space="preserve">, no prazo máximo de 90 dias, </w:t>
      </w:r>
      <w:r>
        <w:rPr>
          <w:rFonts w:ascii="Times New Roman" w:eastAsia="Times New Roman" w:hAnsi="Times New Roman" w:cs="Times New Roman"/>
          <w:sz w:val="24"/>
          <w:szCs w:val="24"/>
          <w:lang w:eastAsia="pt-BR"/>
        </w:rPr>
        <w:t>de audiências de custódia (segundo</w:t>
      </w:r>
      <w:r w:rsidR="006C00A1" w:rsidRPr="00B07B6E">
        <w:rPr>
          <w:rFonts w:ascii="Times New Roman" w:eastAsia="Times New Roman" w:hAnsi="Times New Roman" w:cs="Times New Roman"/>
          <w:sz w:val="24"/>
          <w:szCs w:val="24"/>
          <w:lang w:eastAsia="pt-BR"/>
        </w:rPr>
        <w:t xml:space="preserve"> o Info</w:t>
      </w:r>
      <w:r>
        <w:rPr>
          <w:rFonts w:ascii="Times New Roman" w:eastAsia="Times New Roman" w:hAnsi="Times New Roman" w:cs="Times New Roman"/>
          <w:sz w:val="24"/>
          <w:szCs w:val="24"/>
          <w:lang w:eastAsia="pt-BR"/>
        </w:rPr>
        <w:t>rmativo</w:t>
      </w:r>
      <w:r w:rsidR="006C00A1" w:rsidRPr="00B07B6E">
        <w:rPr>
          <w:rFonts w:ascii="Times New Roman" w:eastAsia="Times New Roman" w:hAnsi="Times New Roman" w:cs="Times New Roman"/>
          <w:sz w:val="24"/>
          <w:szCs w:val="24"/>
          <w:lang w:eastAsia="pt-BR"/>
        </w:rPr>
        <w:t xml:space="preserve"> 795 STF);</w:t>
      </w:r>
    </w:p>
    <w:p w14:paraId="32F8713D" w14:textId="52AF9C93" w:rsidR="006C00A1" w:rsidRPr="00B07B6E" w:rsidRDefault="006C00A1" w:rsidP="00B07B6E">
      <w:pPr>
        <w:spacing w:after="0" w:line="360" w:lineRule="auto"/>
        <w:ind w:firstLine="709"/>
        <w:jc w:val="both"/>
        <w:rPr>
          <w:rFonts w:ascii="Times New Roman" w:eastAsia="Times New Roman" w:hAnsi="Times New Roman" w:cs="Times New Roman"/>
          <w:sz w:val="24"/>
          <w:szCs w:val="24"/>
          <w:lang w:eastAsia="pt-BR"/>
        </w:rPr>
      </w:pPr>
      <w:r w:rsidRPr="00B07B6E">
        <w:rPr>
          <w:rFonts w:ascii="Times New Roman" w:eastAsia="Times New Roman" w:hAnsi="Times New Roman" w:cs="Times New Roman"/>
          <w:sz w:val="24"/>
          <w:szCs w:val="24"/>
          <w:lang w:eastAsia="pt-BR"/>
        </w:rPr>
        <w:lastRenderedPageBreak/>
        <w:t xml:space="preserve">c) </w:t>
      </w:r>
      <w:r w:rsidR="00734673">
        <w:rPr>
          <w:rFonts w:ascii="Times New Roman" w:eastAsia="Times New Roman" w:hAnsi="Times New Roman" w:cs="Times New Roman"/>
          <w:sz w:val="24"/>
          <w:szCs w:val="24"/>
          <w:lang w:eastAsia="pt-BR"/>
        </w:rPr>
        <w:t xml:space="preserve">que os juízes, </w:t>
      </w:r>
      <w:r w:rsidRPr="00B07B6E">
        <w:rPr>
          <w:rFonts w:ascii="Times New Roman" w:eastAsia="Times New Roman" w:hAnsi="Times New Roman" w:cs="Times New Roman"/>
          <w:sz w:val="24"/>
          <w:szCs w:val="24"/>
          <w:lang w:eastAsia="pt-BR"/>
        </w:rPr>
        <w:t xml:space="preserve">quando forem impor cautelares penais, aplicar pena ou decidir algo na execução penal, levem em consideração, de forma expressa e fundamentada, o quadro dramático do sistema penitenciário brasileiro; </w:t>
      </w:r>
    </w:p>
    <w:p w14:paraId="001CF593" w14:textId="43F7C98E" w:rsidR="006C00A1" w:rsidRPr="00B07B6E" w:rsidRDefault="00734673" w:rsidP="00B07B6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 estabelecimento de</w:t>
      </w:r>
      <w:r w:rsidR="006C00A1" w:rsidRPr="00B07B6E">
        <w:rPr>
          <w:rFonts w:ascii="Times New Roman" w:eastAsia="Times New Roman" w:hAnsi="Times New Roman" w:cs="Times New Roman"/>
          <w:sz w:val="24"/>
          <w:szCs w:val="24"/>
          <w:lang w:eastAsia="pt-BR"/>
        </w:rPr>
        <w:t xml:space="preserve"> penas alternativas à prisão; </w:t>
      </w:r>
    </w:p>
    <w:p w14:paraId="3C6231CE" w14:textId="6E53275F" w:rsidR="00734673" w:rsidRDefault="00734673" w:rsidP="00B07B6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 abrandamento de</w:t>
      </w:r>
      <w:r w:rsidR="006C00A1" w:rsidRPr="00B07B6E">
        <w:rPr>
          <w:rFonts w:ascii="Times New Roman" w:eastAsia="Times New Roman" w:hAnsi="Times New Roman" w:cs="Times New Roman"/>
          <w:sz w:val="24"/>
          <w:szCs w:val="24"/>
          <w:lang w:eastAsia="pt-BR"/>
        </w:rPr>
        <w:t xml:space="preserve"> requisitos temporais necessários para que o preso goze de benefícios e direitos, como a progressão de regime, o livramento condicional e a suspensão condicional da pena, quando ficar demonstrado que as condições de cumprimento da pena estão, na prática, mais severas do que as previstas na lei em virtude do</w:t>
      </w:r>
      <w:r>
        <w:rPr>
          <w:rFonts w:ascii="Times New Roman" w:eastAsia="Times New Roman" w:hAnsi="Times New Roman" w:cs="Times New Roman"/>
          <w:sz w:val="24"/>
          <w:szCs w:val="24"/>
          <w:lang w:eastAsia="pt-BR"/>
        </w:rPr>
        <w:t xml:space="preserve"> quadro do sistema carcerário; </w:t>
      </w:r>
    </w:p>
    <w:p w14:paraId="6914E711" w14:textId="1E1D8A66" w:rsidR="006C00A1" w:rsidRPr="00B07B6E" w:rsidRDefault="00734673" w:rsidP="00B07B6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 abatimento</w:t>
      </w:r>
      <w:r w:rsidR="006C00A1" w:rsidRPr="00B07B6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w:t>
      </w:r>
      <w:r w:rsidR="006C00A1" w:rsidRPr="00B07B6E">
        <w:rPr>
          <w:rFonts w:ascii="Times New Roman" w:eastAsia="Times New Roman" w:hAnsi="Times New Roman" w:cs="Times New Roman"/>
          <w:sz w:val="24"/>
          <w:szCs w:val="24"/>
          <w:lang w:eastAsia="pt-BR"/>
        </w:rPr>
        <w:t>o tempo de prisão, se constatado que as condições de efetivo cumprimento são, na prática, mais severas do que as previstas na lei. Isso seria uma forma de "compensar" o fato de o Poder Público estar cometendo um ilícito estatal.</w:t>
      </w:r>
    </w:p>
    <w:p w14:paraId="072A39AA" w14:textId="512FF6FE" w:rsidR="006C00A1" w:rsidRPr="00B07B6E" w:rsidRDefault="006C00A1" w:rsidP="00B07B6E">
      <w:pPr>
        <w:spacing w:after="0" w:line="360" w:lineRule="auto"/>
        <w:ind w:firstLine="709"/>
        <w:jc w:val="both"/>
        <w:rPr>
          <w:rFonts w:ascii="Times New Roman" w:eastAsia="Times New Roman" w:hAnsi="Times New Roman" w:cs="Times New Roman"/>
          <w:sz w:val="24"/>
          <w:szCs w:val="24"/>
          <w:lang w:eastAsia="pt-BR"/>
        </w:rPr>
      </w:pPr>
      <w:r w:rsidRPr="00B07B6E">
        <w:rPr>
          <w:rFonts w:ascii="Times New Roman" w:eastAsia="Times New Roman" w:hAnsi="Times New Roman" w:cs="Times New Roman"/>
          <w:sz w:val="24"/>
          <w:szCs w:val="24"/>
          <w:lang w:eastAsia="pt-BR"/>
        </w:rPr>
        <w:t xml:space="preserve">g) </w:t>
      </w:r>
      <w:r w:rsidR="00734673" w:rsidRPr="00B07B6E">
        <w:rPr>
          <w:rFonts w:ascii="Times New Roman" w:eastAsia="Times New Roman" w:hAnsi="Times New Roman" w:cs="Times New Roman"/>
          <w:sz w:val="24"/>
          <w:szCs w:val="24"/>
          <w:lang w:eastAsia="pt-BR"/>
        </w:rPr>
        <w:t>coordena</w:t>
      </w:r>
      <w:r w:rsidR="00734673">
        <w:rPr>
          <w:rFonts w:ascii="Times New Roman" w:eastAsia="Times New Roman" w:hAnsi="Times New Roman" w:cs="Times New Roman"/>
          <w:sz w:val="24"/>
          <w:szCs w:val="24"/>
          <w:lang w:eastAsia="pt-BR"/>
        </w:rPr>
        <w:t>ção de</w:t>
      </w:r>
      <w:r w:rsidRPr="00B07B6E">
        <w:rPr>
          <w:rFonts w:ascii="Times New Roman" w:eastAsia="Times New Roman" w:hAnsi="Times New Roman" w:cs="Times New Roman"/>
          <w:sz w:val="24"/>
          <w:szCs w:val="24"/>
          <w:lang w:eastAsia="pt-BR"/>
        </w:rPr>
        <w:t xml:space="preserve"> um mutirão carcerário a fim de revisar todos os processos de execução pena</w:t>
      </w:r>
      <w:r w:rsidR="00080250" w:rsidRPr="00B07B6E">
        <w:rPr>
          <w:rFonts w:ascii="Times New Roman" w:eastAsia="Times New Roman" w:hAnsi="Times New Roman" w:cs="Times New Roman"/>
          <w:sz w:val="24"/>
          <w:szCs w:val="24"/>
          <w:lang w:eastAsia="pt-BR"/>
        </w:rPr>
        <w:t>l em curso no País que envolvam</w:t>
      </w:r>
      <w:r w:rsidRPr="00B07B6E">
        <w:rPr>
          <w:rFonts w:ascii="Times New Roman" w:eastAsia="Times New Roman" w:hAnsi="Times New Roman" w:cs="Times New Roman"/>
          <w:sz w:val="24"/>
          <w:szCs w:val="24"/>
          <w:lang w:eastAsia="pt-BR"/>
        </w:rPr>
        <w:t xml:space="preserve"> a aplicação de pena privativa de liberdade, visando a adequá-los às medidas pleiteadas nas alíneas “e” e “f” acima expostas.</w:t>
      </w:r>
    </w:p>
    <w:p w14:paraId="7676429D" w14:textId="071A49D2" w:rsidR="00AF31D8" w:rsidRPr="00734673" w:rsidRDefault="00734673" w:rsidP="00734673">
      <w:pPr>
        <w:spacing w:after="0" w:line="360" w:lineRule="auto"/>
        <w:ind w:firstLine="709"/>
        <w:jc w:val="both"/>
        <w:rPr>
          <w:rFonts w:ascii="Times New Roman" w:eastAsia="Times New Roman" w:hAnsi="Times New Roman" w:cs="Times New Roman"/>
          <w:sz w:val="20"/>
          <w:szCs w:val="24"/>
          <w:lang w:eastAsia="pt-BR"/>
        </w:rPr>
      </w:pPr>
      <w:r>
        <w:rPr>
          <w:rFonts w:ascii="Times New Roman" w:eastAsia="Times New Roman" w:hAnsi="Times New Roman" w:cs="Times New Roman"/>
          <w:sz w:val="24"/>
          <w:szCs w:val="24"/>
          <w:lang w:eastAsia="pt-BR"/>
        </w:rPr>
        <w:t>h) liberação</w:t>
      </w:r>
      <w:r w:rsidR="006C00A1" w:rsidRPr="00B07B6E">
        <w:rPr>
          <w:rFonts w:ascii="Times New Roman" w:eastAsia="Times New Roman" w:hAnsi="Times New Roman" w:cs="Times New Roman"/>
          <w:sz w:val="24"/>
          <w:szCs w:val="24"/>
          <w:lang w:eastAsia="pt-BR"/>
        </w:rPr>
        <w:t xml:space="preserve">, sem qualquer tipo de limitação, </w:t>
      </w:r>
      <w:r>
        <w:rPr>
          <w:rFonts w:ascii="Times New Roman" w:eastAsia="Times New Roman" w:hAnsi="Times New Roman" w:cs="Times New Roman"/>
          <w:sz w:val="24"/>
          <w:szCs w:val="24"/>
          <w:lang w:eastAsia="pt-BR"/>
        </w:rPr>
        <w:t>d</w:t>
      </w:r>
      <w:r w:rsidR="006C00A1" w:rsidRPr="00B07B6E">
        <w:rPr>
          <w:rFonts w:ascii="Times New Roman" w:eastAsia="Times New Roman" w:hAnsi="Times New Roman" w:cs="Times New Roman"/>
          <w:sz w:val="24"/>
          <w:szCs w:val="24"/>
          <w:lang w:eastAsia="pt-BR"/>
        </w:rPr>
        <w:t>o saldo acumulado do Fundo Penitenciário Nacional (FUNPEN) para utilização na finalidade para a qual foi criado, proibindo a realização de novos contingenciamentos</w:t>
      </w:r>
      <w:r>
        <w:rPr>
          <w:rFonts w:ascii="Times New Roman" w:eastAsia="Times New Roman" w:hAnsi="Times New Roman" w:cs="Times New Roman"/>
          <w:sz w:val="24"/>
          <w:szCs w:val="24"/>
          <w:lang w:eastAsia="pt-BR"/>
        </w:rPr>
        <w:t>.</w:t>
      </w:r>
    </w:p>
    <w:p w14:paraId="31E66644" w14:textId="77777777" w:rsidR="006C00A1" w:rsidRPr="00820B7F" w:rsidRDefault="006641FE" w:rsidP="0074288B">
      <w:pPr>
        <w:spacing w:after="0"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color w:val="000000"/>
          <w:sz w:val="24"/>
          <w:szCs w:val="24"/>
        </w:rPr>
        <w:t xml:space="preserve">Com efeito de </w:t>
      </w:r>
      <w:r w:rsidR="006C00A1" w:rsidRPr="00820B7F">
        <w:rPr>
          <w:rFonts w:ascii="Times New Roman" w:hAnsi="Times New Roman" w:cs="Times New Roman"/>
          <w:color w:val="000000"/>
          <w:sz w:val="24"/>
          <w:szCs w:val="24"/>
        </w:rPr>
        <w:t xml:space="preserve">liminar, a egrégia corte deferiu </w:t>
      </w:r>
      <w:r w:rsidR="006C00A1" w:rsidRPr="00820B7F">
        <w:rPr>
          <w:rFonts w:ascii="Times New Roman" w:eastAsia="Times New Roman" w:hAnsi="Times New Roman" w:cs="Times New Roman"/>
          <w:sz w:val="24"/>
          <w:szCs w:val="24"/>
          <w:lang w:eastAsia="pt-BR"/>
        </w:rPr>
        <w:t xml:space="preserve">os pedidos "b" (audiência de custódia) e "h" (liberação das verbas do FUNPEN). Entretanto, as medidas </w:t>
      </w:r>
      <w:r w:rsidR="006C00A1" w:rsidRPr="00820B7F">
        <w:rPr>
          <w:rFonts w:ascii="Times New Roman" w:hAnsi="Times New Roman" w:cs="Times New Roman"/>
        </w:rPr>
        <w:t xml:space="preserve">"e" e "f", </w:t>
      </w:r>
      <w:r w:rsidR="006C00A1" w:rsidRPr="00820B7F">
        <w:rPr>
          <w:rFonts w:ascii="Times New Roman" w:hAnsi="Times New Roman" w:cs="Times New Roman"/>
          <w:sz w:val="24"/>
          <w:szCs w:val="24"/>
        </w:rPr>
        <w:t xml:space="preserve">foram indeferidas, por entenderem os Ministros do risco de violação à separação dos poderes. </w:t>
      </w:r>
      <w:r w:rsidR="006C00A1" w:rsidRPr="00820B7F">
        <w:rPr>
          <w:rFonts w:ascii="Times New Roman" w:eastAsia="Times New Roman" w:hAnsi="Times New Roman" w:cs="Times New Roman"/>
          <w:sz w:val="24"/>
          <w:szCs w:val="24"/>
          <w:lang w:eastAsia="pt-BR"/>
        </w:rPr>
        <w:t>Quanto aos pedidos “a”, “c” e “d”, o STF entendeu que seria desnecessário ordenar aos juízes e Tribunais que fizessem isso porque já são deveres impostos a todos os magistrados pela CF/88 e pelas leis. Logo, não havia sentido em o STF declará-los obrigatórios, o que seria apenas um reforço</w:t>
      </w:r>
      <w:r w:rsidR="0079756F">
        <w:rPr>
          <w:rStyle w:val="Refdenotaderodap"/>
          <w:rFonts w:ascii="Times New Roman" w:eastAsia="Times New Roman" w:hAnsi="Times New Roman" w:cs="Times New Roman"/>
          <w:sz w:val="24"/>
          <w:szCs w:val="24"/>
          <w:lang w:eastAsia="pt-BR"/>
        </w:rPr>
        <w:footnoteReference w:id="8"/>
      </w:r>
      <w:r w:rsidR="006C00A1" w:rsidRPr="00820B7F">
        <w:rPr>
          <w:rFonts w:ascii="Times New Roman" w:eastAsia="Times New Roman" w:hAnsi="Times New Roman" w:cs="Times New Roman"/>
          <w:sz w:val="24"/>
          <w:szCs w:val="24"/>
          <w:lang w:eastAsia="pt-BR"/>
        </w:rPr>
        <w:t>.</w:t>
      </w:r>
    </w:p>
    <w:p w14:paraId="6EEE0176" w14:textId="77777777" w:rsidR="006C00A1" w:rsidRPr="00820B7F" w:rsidRDefault="006C00A1" w:rsidP="0074288B">
      <w:pPr>
        <w:spacing w:after="0" w:line="360" w:lineRule="auto"/>
        <w:ind w:firstLine="709"/>
        <w:jc w:val="both"/>
        <w:rPr>
          <w:rFonts w:ascii="Times New Roman" w:hAnsi="Times New Roman" w:cs="Times New Roman"/>
          <w:sz w:val="24"/>
          <w:szCs w:val="24"/>
          <w:shd w:val="clear" w:color="auto" w:fill="FFFFFF"/>
        </w:rPr>
      </w:pPr>
      <w:r w:rsidRPr="00820B7F">
        <w:rPr>
          <w:rFonts w:ascii="Times New Roman" w:eastAsia="Times New Roman" w:hAnsi="Times New Roman" w:cs="Times New Roman"/>
          <w:sz w:val="24"/>
          <w:szCs w:val="24"/>
          <w:lang w:eastAsia="pt-BR"/>
        </w:rPr>
        <w:t>Durante o julg</w:t>
      </w:r>
      <w:r w:rsidR="006641FE">
        <w:rPr>
          <w:rFonts w:ascii="Times New Roman" w:eastAsia="Times New Roman" w:hAnsi="Times New Roman" w:cs="Times New Roman"/>
          <w:sz w:val="24"/>
          <w:szCs w:val="24"/>
          <w:lang w:eastAsia="pt-BR"/>
        </w:rPr>
        <w:t>amento da referida ação,</w:t>
      </w:r>
      <w:r w:rsidRPr="00820B7F">
        <w:rPr>
          <w:rFonts w:ascii="Times New Roman" w:eastAsia="Times New Roman" w:hAnsi="Times New Roman" w:cs="Times New Roman"/>
          <w:sz w:val="24"/>
          <w:szCs w:val="24"/>
          <w:lang w:eastAsia="pt-BR"/>
        </w:rPr>
        <w:t xml:space="preserve"> diversas foram as reações quanto aos pedidos. O Advogado Geral da União Luiz, Inácio Adams afirmou, em relação à medida “h”, que o problema carcerário não é o contingenciamento de recursos, porém a má aplicação destes por parte dos Estados e que as medidas já estão sendo tomadas pelos três poderes, segundo Adams é necessário “</w:t>
      </w:r>
      <w:r w:rsidRPr="00820B7F">
        <w:rPr>
          <w:rFonts w:ascii="Times New Roman" w:hAnsi="Times New Roman" w:cs="Times New Roman"/>
          <w:sz w:val="24"/>
          <w:szCs w:val="24"/>
          <w:shd w:val="clear" w:color="auto" w:fill="FFFFFF"/>
        </w:rPr>
        <w:t>buscar um diálogo nacional que passe pelos Três Poderes e pelos estados de forma ativa</w:t>
      </w:r>
      <w:r w:rsidRPr="00820B7F">
        <w:rPr>
          <w:rStyle w:val="Refdenotaderodap"/>
          <w:rFonts w:ascii="Times New Roman" w:hAnsi="Times New Roman" w:cs="Times New Roman"/>
          <w:sz w:val="24"/>
          <w:szCs w:val="24"/>
          <w:shd w:val="clear" w:color="auto" w:fill="FFFFFF"/>
        </w:rPr>
        <w:footnoteReference w:id="9"/>
      </w:r>
      <w:r w:rsidR="00080250">
        <w:rPr>
          <w:rFonts w:ascii="Times New Roman" w:hAnsi="Times New Roman" w:cs="Times New Roman"/>
          <w:sz w:val="24"/>
          <w:szCs w:val="24"/>
          <w:shd w:val="clear" w:color="auto" w:fill="FFFFFF"/>
        </w:rPr>
        <w:t>”</w:t>
      </w:r>
      <w:r w:rsidRPr="00820B7F">
        <w:rPr>
          <w:rFonts w:ascii="Times New Roman" w:hAnsi="Times New Roman" w:cs="Times New Roman"/>
          <w:sz w:val="24"/>
          <w:szCs w:val="24"/>
          <w:shd w:val="clear" w:color="auto" w:fill="FFFFFF"/>
        </w:rPr>
        <w:t>.</w:t>
      </w:r>
    </w:p>
    <w:p w14:paraId="3BBB0600" w14:textId="131575E3" w:rsidR="006C00A1" w:rsidRPr="00820B7F" w:rsidRDefault="006C00A1" w:rsidP="0074288B">
      <w:pPr>
        <w:spacing w:after="0" w:line="360" w:lineRule="auto"/>
        <w:ind w:firstLine="709"/>
        <w:jc w:val="both"/>
        <w:rPr>
          <w:rFonts w:ascii="Times New Roman" w:hAnsi="Times New Roman" w:cs="Times New Roman"/>
          <w:color w:val="000000" w:themeColor="text1"/>
          <w:sz w:val="24"/>
          <w:szCs w:val="24"/>
          <w:shd w:val="clear" w:color="auto" w:fill="FFFFFF"/>
        </w:rPr>
      </w:pPr>
      <w:r w:rsidRPr="00820B7F">
        <w:rPr>
          <w:rFonts w:ascii="Times New Roman" w:hAnsi="Times New Roman" w:cs="Times New Roman"/>
          <w:sz w:val="24"/>
          <w:szCs w:val="24"/>
          <w:shd w:val="clear" w:color="auto" w:fill="FFFFFF"/>
        </w:rPr>
        <w:lastRenderedPageBreak/>
        <w:t xml:space="preserve">Por sua vez o Ministério Público Federal, representado pela Vice-Procuradora-Geral da República, Ela Wiecko, considerou que as medidas peticionadas na ADPF são muito abrangentes, embora justas, e que o descontingenciamento dos recursos do Fundo Penitenciário poderia </w:t>
      </w:r>
      <w:r w:rsidRPr="00820B7F">
        <w:rPr>
          <w:rFonts w:ascii="Times New Roman" w:hAnsi="Times New Roman" w:cs="Times New Roman"/>
          <w:color w:val="000000" w:themeColor="text1"/>
          <w:sz w:val="24"/>
          <w:szCs w:val="24"/>
          <w:shd w:val="clear" w:color="auto" w:fill="FFFFFF"/>
        </w:rPr>
        <w:t>“abrir a porta para o descomprometimento com a obediência a essas normas e tornar esse estado de coisas ainda mais inconstitucional”</w:t>
      </w:r>
      <w:r w:rsidR="008B6589">
        <w:rPr>
          <w:rFonts w:ascii="Times New Roman" w:hAnsi="Times New Roman" w:cs="Times New Roman"/>
          <w:color w:val="000000" w:themeColor="text1"/>
          <w:sz w:val="24"/>
          <w:szCs w:val="24"/>
          <w:shd w:val="clear" w:color="auto" w:fill="FFFFFF"/>
        </w:rPr>
        <w:t>.</w:t>
      </w:r>
    </w:p>
    <w:p w14:paraId="10E20AD7" w14:textId="77777777" w:rsidR="006C00A1" w:rsidRPr="00820B7F" w:rsidRDefault="006C00A1" w:rsidP="0074288B">
      <w:pPr>
        <w:spacing w:after="0" w:line="360" w:lineRule="auto"/>
        <w:ind w:firstLine="709"/>
        <w:jc w:val="both"/>
        <w:rPr>
          <w:rFonts w:ascii="Times New Roman" w:hAnsi="Times New Roman" w:cs="Times New Roman"/>
          <w:sz w:val="24"/>
          <w:szCs w:val="24"/>
          <w:shd w:val="clear" w:color="auto" w:fill="FFFFFF"/>
        </w:rPr>
      </w:pPr>
      <w:r w:rsidRPr="00820B7F">
        <w:rPr>
          <w:rFonts w:ascii="Times New Roman" w:eastAsia="Times New Roman" w:hAnsi="Times New Roman" w:cs="Times New Roman"/>
          <w:sz w:val="24"/>
          <w:szCs w:val="24"/>
          <w:lang w:eastAsia="pt-BR"/>
        </w:rPr>
        <w:t xml:space="preserve">O Ministro Marco Aurélio de Mello, relator do processo, destacou em seu voto que </w:t>
      </w:r>
      <w:r w:rsidRPr="00820B7F">
        <w:rPr>
          <w:rFonts w:ascii="Times New Roman" w:hAnsi="Times New Roman" w:cs="Times New Roman"/>
          <w:sz w:val="24"/>
          <w:szCs w:val="24"/>
          <w:shd w:val="clear" w:color="auto" w:fill="FFFFFF"/>
        </w:rPr>
        <w:t>“a responsabilidade pelo estágio ao qual chegamos não pode ser atribuída a um único e exclusivo Poder, mas aos três – Legislativo, Executivo e Judiciário –, e não só os da União, como também os dos estados e do Distrito Federal”</w:t>
      </w:r>
      <w:r w:rsidR="00080250">
        <w:rPr>
          <w:rStyle w:val="Refdenotaderodap"/>
          <w:rFonts w:ascii="Times New Roman" w:hAnsi="Times New Roman" w:cs="Times New Roman"/>
          <w:sz w:val="24"/>
          <w:szCs w:val="24"/>
          <w:shd w:val="clear" w:color="auto" w:fill="FFFFFF"/>
        </w:rPr>
        <w:footnoteReference w:id="10"/>
      </w:r>
      <w:r w:rsidRPr="00820B7F">
        <w:rPr>
          <w:rFonts w:ascii="Times New Roman" w:hAnsi="Times New Roman" w:cs="Times New Roman"/>
          <w:sz w:val="24"/>
          <w:szCs w:val="24"/>
          <w:shd w:val="clear" w:color="auto" w:fill="FFFFFF"/>
        </w:rPr>
        <w:t>, concretizando dessa forma um dos requisitos para a concretização do Estado de Coisas Inconstitucional: o direcionamento a um amplo número de autoridades e responsáveis.</w:t>
      </w:r>
    </w:p>
    <w:p w14:paraId="4AC68F9B" w14:textId="77777777" w:rsidR="005614C9" w:rsidRDefault="006C00A1" w:rsidP="0074288B">
      <w:pPr>
        <w:spacing w:after="0" w:line="360" w:lineRule="auto"/>
        <w:ind w:firstLine="709"/>
        <w:jc w:val="both"/>
        <w:rPr>
          <w:rFonts w:ascii="Times New Roman" w:hAnsi="Times New Roman" w:cs="Times New Roman"/>
          <w:sz w:val="24"/>
          <w:szCs w:val="24"/>
          <w:shd w:val="clear" w:color="auto" w:fill="FFFFFF"/>
        </w:rPr>
      </w:pPr>
      <w:r w:rsidRPr="00820B7F">
        <w:rPr>
          <w:rFonts w:ascii="Times New Roman" w:hAnsi="Times New Roman" w:cs="Times New Roman"/>
          <w:sz w:val="24"/>
          <w:szCs w:val="24"/>
          <w:shd w:val="clear" w:color="auto" w:fill="FFFFFF"/>
        </w:rPr>
        <w:t xml:space="preserve">Ainda segundo o relator, o Estado de Coisas fica evidenciado pela efetiva falência do sistema, de modo que </w:t>
      </w:r>
      <w:r w:rsidRPr="00820B7F">
        <w:rPr>
          <w:rFonts w:ascii="Times New Roman" w:hAnsi="Times New Roman" w:cs="Times New Roman"/>
          <w:color w:val="385260"/>
          <w:sz w:val="17"/>
          <w:szCs w:val="17"/>
          <w:shd w:val="clear" w:color="auto" w:fill="FFFFFF"/>
        </w:rPr>
        <w:t>“</w:t>
      </w:r>
      <w:r w:rsidR="006641FE">
        <w:rPr>
          <w:rFonts w:ascii="Times New Roman" w:hAnsi="Times New Roman" w:cs="Times New Roman"/>
          <w:sz w:val="24"/>
          <w:szCs w:val="17"/>
          <w:shd w:val="clear" w:color="auto" w:fill="FFFFFF"/>
        </w:rPr>
        <w:t>a</w:t>
      </w:r>
      <w:r w:rsidRPr="00820B7F">
        <w:rPr>
          <w:rFonts w:ascii="Times New Roman" w:hAnsi="Times New Roman" w:cs="Times New Roman"/>
          <w:sz w:val="24"/>
          <w:szCs w:val="17"/>
          <w:shd w:val="clear" w:color="auto" w:fill="FFFFFF"/>
        </w:rPr>
        <w:t xml:space="preserve"> situação é, em síntese, assustadora: dentro dos presídios, violações sistemáticas de direitos humanos; fora deles, aumento da criminalidade e da insegurança social”, desrespeitando </w:t>
      </w:r>
      <w:r w:rsidRPr="00820B7F">
        <w:rPr>
          <w:rFonts w:ascii="Times New Roman" w:hAnsi="Times New Roman" w:cs="Times New Roman"/>
          <w:sz w:val="24"/>
          <w:szCs w:val="24"/>
          <w:shd w:val="clear" w:color="auto" w:fill="FFFFFF"/>
        </w:rPr>
        <w:t>o Pacto Internacional dos Direitos Civis e Políticos e a Convenção contra a Tortura, além da própria Lei de Execução Penal.</w:t>
      </w:r>
    </w:p>
    <w:p w14:paraId="3E7FFB4F" w14:textId="77777777" w:rsidR="005614C9" w:rsidRPr="007E3AA3" w:rsidRDefault="005614C9" w:rsidP="0074288B">
      <w:pPr>
        <w:spacing w:after="0" w:line="360" w:lineRule="auto"/>
        <w:ind w:firstLine="709"/>
        <w:jc w:val="both"/>
        <w:rPr>
          <w:rFonts w:ascii="Times New Roman" w:hAnsi="Times New Roman" w:cs="Times New Roman"/>
          <w:sz w:val="24"/>
          <w:szCs w:val="24"/>
          <w:shd w:val="clear" w:color="auto" w:fill="FFFFFF"/>
        </w:rPr>
      </w:pPr>
    </w:p>
    <w:p w14:paraId="4ED8E2E9" w14:textId="77777777" w:rsidR="005614C9" w:rsidRPr="005614C9" w:rsidRDefault="00AF052E" w:rsidP="008B6589">
      <w:pPr>
        <w:pStyle w:val="PargrafodaLista"/>
        <w:widowControl w:val="0"/>
        <w:numPr>
          <w:ilvl w:val="0"/>
          <w:numId w:val="22"/>
        </w:numPr>
        <w:autoSpaceDE w:val="0"/>
        <w:autoSpaceDN w:val="0"/>
        <w:adjustRightInd w:val="0"/>
        <w:spacing w:after="0" w:line="240" w:lineRule="auto"/>
        <w:ind w:firstLine="709"/>
        <w:jc w:val="both"/>
        <w:rPr>
          <w:rFonts w:ascii="Times New Roman" w:hAnsi="Times New Roman" w:cs="Times New Roman"/>
          <w:b/>
          <w:bCs/>
          <w:sz w:val="24"/>
          <w:szCs w:val="24"/>
        </w:rPr>
      </w:pPr>
      <w:r w:rsidRPr="007E3AA3">
        <w:rPr>
          <w:rFonts w:ascii="Times New Roman" w:hAnsi="Times New Roman" w:cs="Times New Roman"/>
          <w:b/>
          <w:bCs/>
          <w:sz w:val="24"/>
          <w:szCs w:val="24"/>
        </w:rPr>
        <w:t>O PRINCÍPIO DA INAFASTABILIDADE DO JUDICIÁRIO E O ESTADO DE COISAS INCONSTITUCIONAL</w:t>
      </w:r>
    </w:p>
    <w:p w14:paraId="7185DCFB" w14:textId="77777777" w:rsidR="005614C9" w:rsidRDefault="005614C9" w:rsidP="00D159CA">
      <w:pPr>
        <w:pStyle w:val="PargrafodaLista"/>
        <w:widowControl w:val="0"/>
        <w:autoSpaceDE w:val="0"/>
        <w:autoSpaceDN w:val="0"/>
        <w:adjustRightInd w:val="0"/>
        <w:spacing w:after="0" w:line="240" w:lineRule="auto"/>
        <w:ind w:left="360"/>
        <w:jc w:val="both"/>
        <w:rPr>
          <w:rFonts w:ascii="Times New Roman" w:hAnsi="Times New Roman" w:cs="Times New Roman"/>
          <w:b/>
          <w:bCs/>
          <w:sz w:val="24"/>
          <w:szCs w:val="24"/>
        </w:rPr>
      </w:pPr>
    </w:p>
    <w:p w14:paraId="377B8F4E" w14:textId="77777777" w:rsidR="005C51C5" w:rsidRPr="00AF052E" w:rsidRDefault="005C51C5" w:rsidP="0074288B">
      <w:pPr>
        <w:pStyle w:val="PargrafodaLista"/>
        <w:numPr>
          <w:ilvl w:val="1"/>
          <w:numId w:val="23"/>
        </w:numPr>
        <w:rPr>
          <w:rFonts w:ascii="Times New Roman" w:hAnsi="Times New Roman" w:cs="Times New Roman"/>
          <w:b/>
          <w:sz w:val="24"/>
          <w:szCs w:val="24"/>
        </w:rPr>
      </w:pPr>
      <w:r w:rsidRPr="00AF052E">
        <w:rPr>
          <w:rFonts w:ascii="Times New Roman" w:hAnsi="Times New Roman" w:cs="Times New Roman"/>
          <w:b/>
          <w:sz w:val="24"/>
          <w:szCs w:val="24"/>
        </w:rPr>
        <w:t>Conceito</w:t>
      </w:r>
    </w:p>
    <w:p w14:paraId="1A358293" w14:textId="77777777" w:rsidR="007E3AA3" w:rsidRPr="005C51C5" w:rsidRDefault="007E3AA3" w:rsidP="0074288B">
      <w:pPr>
        <w:pStyle w:val="PargrafodaLista"/>
        <w:widowControl w:val="0"/>
        <w:autoSpaceDE w:val="0"/>
        <w:autoSpaceDN w:val="0"/>
        <w:adjustRightInd w:val="0"/>
        <w:spacing w:after="0" w:line="360" w:lineRule="auto"/>
        <w:ind w:left="1134"/>
        <w:jc w:val="both"/>
        <w:rPr>
          <w:rFonts w:ascii="Times New Roman" w:hAnsi="Times New Roman" w:cs="Times New Roman"/>
          <w:b/>
          <w:bCs/>
          <w:sz w:val="24"/>
          <w:szCs w:val="24"/>
        </w:rPr>
      </w:pPr>
    </w:p>
    <w:p w14:paraId="11DEEFB6" w14:textId="5D287370" w:rsidR="008B22A1" w:rsidRPr="00820B7F" w:rsidRDefault="008B22A1" w:rsidP="0074288B">
      <w:pPr>
        <w:widowControl w:val="0"/>
        <w:autoSpaceDE w:val="0"/>
        <w:autoSpaceDN w:val="0"/>
        <w:adjustRightInd w:val="0"/>
        <w:spacing w:after="0" w:line="360" w:lineRule="auto"/>
        <w:ind w:firstLine="709"/>
        <w:jc w:val="both"/>
        <w:rPr>
          <w:rFonts w:ascii="Times New Roman" w:hAnsi="Times New Roman" w:cs="Times New Roman"/>
          <w:bCs/>
          <w:sz w:val="24"/>
          <w:szCs w:val="24"/>
        </w:rPr>
      </w:pPr>
      <w:r w:rsidRPr="00820B7F">
        <w:rPr>
          <w:rFonts w:ascii="Times New Roman" w:hAnsi="Times New Roman" w:cs="Times New Roman"/>
          <w:bCs/>
          <w:sz w:val="24"/>
          <w:szCs w:val="24"/>
        </w:rPr>
        <w:t>O Princípio da Inaf</w:t>
      </w:r>
      <w:r w:rsidR="00790B9F">
        <w:rPr>
          <w:rFonts w:ascii="Times New Roman" w:hAnsi="Times New Roman" w:cs="Times New Roman"/>
          <w:bCs/>
          <w:sz w:val="24"/>
          <w:szCs w:val="24"/>
        </w:rPr>
        <w:t xml:space="preserve">astabilidade da jurisdição </w:t>
      </w:r>
      <w:r w:rsidRPr="00820B7F">
        <w:rPr>
          <w:rFonts w:ascii="Times New Roman" w:hAnsi="Times New Roman" w:cs="Times New Roman"/>
          <w:bCs/>
          <w:sz w:val="24"/>
          <w:szCs w:val="24"/>
        </w:rPr>
        <w:t>está contido no inciso XXXV do artigo 5º da Constituição Federal. É também conhecido como princípio do Acesso à J</w:t>
      </w:r>
      <w:r w:rsidR="004244B4">
        <w:rPr>
          <w:rFonts w:ascii="Times New Roman" w:hAnsi="Times New Roman" w:cs="Times New Roman"/>
          <w:bCs/>
          <w:sz w:val="24"/>
          <w:szCs w:val="24"/>
        </w:rPr>
        <w:t>ustiça, e consiste que todos tenham</w:t>
      </w:r>
      <w:r w:rsidRPr="00820B7F">
        <w:rPr>
          <w:rFonts w:ascii="Times New Roman" w:hAnsi="Times New Roman" w:cs="Times New Roman"/>
          <w:bCs/>
          <w:sz w:val="24"/>
          <w:szCs w:val="24"/>
        </w:rPr>
        <w:t xml:space="preserve"> direito à proteção jurídica do Estado, a partir dos conflitos ocorridos</w:t>
      </w:r>
      <w:r w:rsidR="004244B4">
        <w:rPr>
          <w:rFonts w:ascii="Times New Roman" w:hAnsi="Times New Roman" w:cs="Times New Roman"/>
          <w:bCs/>
          <w:sz w:val="24"/>
          <w:szCs w:val="24"/>
        </w:rPr>
        <w:t xml:space="preserve"> na vida em sociedade. Assim,</w:t>
      </w:r>
      <w:r w:rsidRPr="00820B7F">
        <w:rPr>
          <w:rFonts w:ascii="Times New Roman" w:hAnsi="Times New Roman" w:cs="Times New Roman"/>
          <w:bCs/>
          <w:sz w:val="24"/>
          <w:szCs w:val="24"/>
        </w:rPr>
        <w:t xml:space="preserve"> aplica</w:t>
      </w:r>
      <w:r w:rsidR="004244B4">
        <w:rPr>
          <w:rFonts w:ascii="Times New Roman" w:hAnsi="Times New Roman" w:cs="Times New Roman"/>
          <w:bCs/>
          <w:sz w:val="24"/>
          <w:szCs w:val="24"/>
        </w:rPr>
        <w:t>-se</w:t>
      </w:r>
      <w:r w:rsidRPr="00820B7F">
        <w:rPr>
          <w:rFonts w:ascii="Times New Roman" w:hAnsi="Times New Roman" w:cs="Times New Roman"/>
          <w:bCs/>
          <w:sz w:val="24"/>
          <w:szCs w:val="24"/>
        </w:rPr>
        <w:t xml:space="preserve"> a inafastabilidade da jurisdição, o uso dos órgãos jurídicos competentes. Mas essa tutela, presente na Constituição, deverá ser efetivada através da ação do interessado ou por meio de conhecimento, no processo de execução ou asseguração.</w:t>
      </w:r>
    </w:p>
    <w:p w14:paraId="309ED656" w14:textId="77777777" w:rsidR="008B22A1" w:rsidRPr="00820B7F" w:rsidRDefault="000C7855" w:rsidP="0074288B">
      <w:pPr>
        <w:widowControl w:val="0"/>
        <w:autoSpaceDE w:val="0"/>
        <w:autoSpaceDN w:val="0"/>
        <w:adjustRightInd w:val="0"/>
        <w:spacing w:after="0" w:line="360" w:lineRule="auto"/>
        <w:ind w:firstLine="709"/>
        <w:jc w:val="both"/>
        <w:rPr>
          <w:rFonts w:ascii="Times New Roman" w:hAnsi="Times New Roman" w:cs="Times New Roman"/>
          <w:bCs/>
          <w:sz w:val="24"/>
          <w:szCs w:val="24"/>
        </w:rPr>
      </w:pPr>
      <w:r w:rsidRPr="00820B7F">
        <w:rPr>
          <w:rFonts w:ascii="Times New Roman" w:hAnsi="Times New Roman" w:cs="Times New Roman"/>
          <w:bCs/>
          <w:sz w:val="24"/>
          <w:szCs w:val="24"/>
        </w:rPr>
        <w:t>Dessa forma, o magistrado te</w:t>
      </w:r>
      <w:r w:rsidR="008B22A1" w:rsidRPr="00820B7F">
        <w:rPr>
          <w:rFonts w:ascii="Times New Roman" w:hAnsi="Times New Roman" w:cs="Times New Roman"/>
          <w:bCs/>
          <w:sz w:val="24"/>
          <w:szCs w:val="24"/>
        </w:rPr>
        <w:t>m a autorização de cessar ou evitar lesão ou ameaça a direito por meio da ação. Com este mandado constitucional, o judiciário rompe com o paradigma de que o</w:t>
      </w:r>
      <w:r w:rsidR="006641FE">
        <w:rPr>
          <w:rFonts w:ascii="Times New Roman" w:hAnsi="Times New Roman" w:cs="Times New Roman"/>
          <w:bCs/>
          <w:sz w:val="24"/>
          <w:szCs w:val="24"/>
        </w:rPr>
        <w:t xml:space="preserve"> juiz se porta meramente como </w:t>
      </w:r>
      <w:r w:rsidR="008B22A1" w:rsidRPr="00820B7F">
        <w:rPr>
          <w:rFonts w:ascii="Times New Roman" w:hAnsi="Times New Roman" w:cs="Times New Roman"/>
          <w:bCs/>
          <w:i/>
          <w:sz w:val="24"/>
          <w:szCs w:val="24"/>
        </w:rPr>
        <w:t>“</w:t>
      </w:r>
      <w:r w:rsidR="006641FE">
        <w:rPr>
          <w:rFonts w:ascii="Times New Roman" w:hAnsi="Times New Roman" w:cs="Times New Roman"/>
          <w:bCs/>
          <w:i/>
          <w:sz w:val="24"/>
          <w:szCs w:val="24"/>
        </w:rPr>
        <w:t xml:space="preserve">la </w:t>
      </w:r>
      <w:r w:rsidR="008B22A1" w:rsidRPr="00820B7F">
        <w:rPr>
          <w:rFonts w:ascii="Times New Roman" w:hAnsi="Times New Roman" w:cs="Times New Roman"/>
          <w:bCs/>
          <w:i/>
          <w:sz w:val="24"/>
          <w:szCs w:val="24"/>
        </w:rPr>
        <w:t>bouche de loi”</w:t>
      </w:r>
      <w:r w:rsidR="008B22A1" w:rsidRPr="00820B7F">
        <w:rPr>
          <w:rStyle w:val="Refdenotaderodap"/>
          <w:rFonts w:ascii="Times New Roman" w:hAnsi="Times New Roman" w:cs="Times New Roman"/>
          <w:bCs/>
          <w:i/>
          <w:sz w:val="24"/>
          <w:szCs w:val="24"/>
        </w:rPr>
        <w:footnoteReference w:id="11"/>
      </w:r>
      <w:r w:rsidR="008B22A1" w:rsidRPr="00820B7F">
        <w:rPr>
          <w:rFonts w:ascii="Times New Roman" w:hAnsi="Times New Roman" w:cs="Times New Roman"/>
          <w:bCs/>
          <w:sz w:val="24"/>
          <w:szCs w:val="24"/>
        </w:rPr>
        <w:t xml:space="preserve">, apenas aplicando o </w:t>
      </w:r>
      <w:r w:rsidR="008B22A1" w:rsidRPr="00820B7F">
        <w:rPr>
          <w:rFonts w:ascii="Times New Roman" w:hAnsi="Times New Roman" w:cs="Times New Roman"/>
          <w:bCs/>
          <w:sz w:val="24"/>
          <w:szCs w:val="24"/>
        </w:rPr>
        <w:lastRenderedPageBreak/>
        <w:t>sentido das leis conforme o sentido originário do legislador, adotando uma postura de salvaguarda da Constituição e dos direitos fundamentais.</w:t>
      </w:r>
    </w:p>
    <w:p w14:paraId="58916414" w14:textId="42490A62" w:rsidR="006641FE" w:rsidRDefault="008B22A1" w:rsidP="0074288B">
      <w:pPr>
        <w:widowControl w:val="0"/>
        <w:autoSpaceDE w:val="0"/>
        <w:autoSpaceDN w:val="0"/>
        <w:adjustRightInd w:val="0"/>
        <w:spacing w:after="0" w:line="360" w:lineRule="auto"/>
        <w:ind w:firstLine="709"/>
        <w:jc w:val="both"/>
        <w:rPr>
          <w:rFonts w:ascii="Times New Roman" w:hAnsi="Times New Roman" w:cs="Times New Roman"/>
          <w:bCs/>
          <w:sz w:val="24"/>
          <w:szCs w:val="24"/>
        </w:rPr>
      </w:pPr>
      <w:r w:rsidRPr="00820B7F">
        <w:rPr>
          <w:rFonts w:ascii="Times New Roman" w:hAnsi="Times New Roman" w:cs="Times New Roman"/>
          <w:bCs/>
          <w:sz w:val="24"/>
          <w:szCs w:val="24"/>
        </w:rPr>
        <w:t>Assim, o judiciário terá a possibilidade de apreciar, inclusive, atos normativos quando estejam em confronto com a or</w:t>
      </w:r>
      <w:r w:rsidR="006F10F5">
        <w:rPr>
          <w:rFonts w:ascii="Times New Roman" w:hAnsi="Times New Roman" w:cs="Times New Roman"/>
          <w:bCs/>
          <w:sz w:val="24"/>
          <w:szCs w:val="24"/>
        </w:rPr>
        <w:t xml:space="preserve">dem constitucional, como afirma </w:t>
      </w:r>
      <w:r w:rsidRPr="00820B7F">
        <w:rPr>
          <w:rFonts w:ascii="Times New Roman" w:hAnsi="Times New Roman" w:cs="Times New Roman"/>
          <w:bCs/>
          <w:sz w:val="24"/>
          <w:szCs w:val="24"/>
        </w:rPr>
        <w:t>Bastos</w:t>
      </w:r>
      <w:r w:rsidR="006F10F5">
        <w:rPr>
          <w:rFonts w:ascii="Times New Roman" w:hAnsi="Times New Roman" w:cs="Times New Roman"/>
          <w:bCs/>
          <w:sz w:val="24"/>
          <w:szCs w:val="24"/>
        </w:rPr>
        <w:t xml:space="preserve"> (1997, p.214): </w:t>
      </w:r>
    </w:p>
    <w:p w14:paraId="5CB92E01" w14:textId="77777777" w:rsidR="0074288B" w:rsidRPr="006641FE" w:rsidRDefault="0074288B" w:rsidP="004244B4">
      <w:pPr>
        <w:widowControl w:val="0"/>
        <w:autoSpaceDE w:val="0"/>
        <w:autoSpaceDN w:val="0"/>
        <w:adjustRightInd w:val="0"/>
        <w:spacing w:after="0" w:line="240" w:lineRule="auto"/>
        <w:ind w:firstLine="709"/>
        <w:jc w:val="both"/>
        <w:rPr>
          <w:rFonts w:ascii="Times New Roman" w:hAnsi="Times New Roman" w:cs="Times New Roman"/>
          <w:bCs/>
          <w:sz w:val="24"/>
          <w:szCs w:val="24"/>
        </w:rPr>
      </w:pPr>
    </w:p>
    <w:p w14:paraId="4726B4EE" w14:textId="77777777" w:rsidR="008B22A1" w:rsidRPr="00C57D6F" w:rsidRDefault="008B22A1" w:rsidP="008B22A1">
      <w:pPr>
        <w:widowControl w:val="0"/>
        <w:autoSpaceDE w:val="0"/>
        <w:autoSpaceDN w:val="0"/>
        <w:adjustRightInd w:val="0"/>
        <w:spacing w:after="0" w:line="240" w:lineRule="auto"/>
        <w:ind w:left="2268"/>
        <w:jc w:val="both"/>
        <w:rPr>
          <w:rFonts w:ascii="Times New Roman" w:hAnsi="Times New Roman" w:cs="Times New Roman"/>
          <w:bCs/>
          <w:sz w:val="20"/>
          <w:szCs w:val="20"/>
        </w:rPr>
      </w:pPr>
      <w:r w:rsidRPr="00C57D6F">
        <w:rPr>
          <w:rFonts w:ascii="Times New Roman" w:hAnsi="Times New Roman" w:cs="Times New Roman"/>
          <w:sz w:val="20"/>
          <w:szCs w:val="20"/>
        </w:rPr>
        <w:t>"Isto signi</w:t>
      </w:r>
      <w:r w:rsidR="00F9629A">
        <w:rPr>
          <w:rFonts w:ascii="Times New Roman" w:hAnsi="Times New Roman" w:cs="Times New Roman"/>
          <w:sz w:val="20"/>
          <w:szCs w:val="20"/>
        </w:rPr>
        <w:t>fica que lei alguma poderá auto</w:t>
      </w:r>
      <w:r w:rsidRPr="00C57D6F">
        <w:rPr>
          <w:rFonts w:ascii="Times New Roman" w:hAnsi="Times New Roman" w:cs="Times New Roman"/>
          <w:sz w:val="20"/>
          <w:szCs w:val="20"/>
        </w:rPr>
        <w:t>excluir-se da apreciação do Poder Judiciário quanto à sua constitucionalidade, nem poderá dizer que ela seja inivocável pelos interessados perante o Poder Judiciário par resolução das controvérsias que surjam da sua aplicação."</w:t>
      </w:r>
    </w:p>
    <w:p w14:paraId="32F7DCC3" w14:textId="77777777" w:rsidR="008B22A1" w:rsidRDefault="008B22A1" w:rsidP="004244B4">
      <w:pPr>
        <w:spacing w:after="0" w:line="240" w:lineRule="auto"/>
        <w:rPr>
          <w:rFonts w:ascii="Times New Roman" w:hAnsi="Times New Roman" w:cs="Times New Roman"/>
          <w:sz w:val="24"/>
          <w:szCs w:val="24"/>
        </w:rPr>
      </w:pPr>
    </w:p>
    <w:p w14:paraId="5D12172B" w14:textId="3D799CC3" w:rsidR="0074288B" w:rsidRDefault="008B22A1" w:rsidP="006F10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 o Ministro Marco Aurélio de Mello</w:t>
      </w:r>
      <w:r w:rsidR="006F10F5">
        <w:rPr>
          <w:rStyle w:val="Refdecomentrio"/>
        </w:rPr>
        <w:t>,</w:t>
      </w:r>
      <w:r w:rsidR="006F10F5">
        <w:rPr>
          <w:rFonts w:ascii="Times New Roman" w:hAnsi="Times New Roman" w:cs="Times New Roman"/>
          <w:sz w:val="24"/>
          <w:szCs w:val="24"/>
        </w:rPr>
        <w:t xml:space="preserve"> ao relatar o Recurso Extraordinário nº 172.084/MG, expôs</w:t>
      </w:r>
      <w:r>
        <w:rPr>
          <w:rFonts w:ascii="Times New Roman" w:hAnsi="Times New Roman" w:cs="Times New Roman"/>
          <w:sz w:val="24"/>
          <w:szCs w:val="24"/>
        </w:rPr>
        <w:t xml:space="preserve"> que:</w:t>
      </w:r>
    </w:p>
    <w:p w14:paraId="0098D98D" w14:textId="77777777" w:rsidR="004136A6" w:rsidRDefault="004136A6" w:rsidP="004136A6">
      <w:pPr>
        <w:spacing w:after="0" w:line="240" w:lineRule="auto"/>
        <w:ind w:firstLine="709"/>
        <w:jc w:val="both"/>
        <w:rPr>
          <w:rFonts w:ascii="Times New Roman" w:hAnsi="Times New Roman" w:cs="Times New Roman"/>
          <w:sz w:val="24"/>
          <w:szCs w:val="24"/>
        </w:rPr>
      </w:pPr>
    </w:p>
    <w:p w14:paraId="1A0FADE1" w14:textId="77777777" w:rsidR="008B22A1" w:rsidRDefault="008B22A1" w:rsidP="003B6585">
      <w:pPr>
        <w:spacing w:after="0" w:line="240" w:lineRule="auto"/>
        <w:ind w:left="2268"/>
        <w:jc w:val="both"/>
        <w:rPr>
          <w:rFonts w:ascii="Times New Roman" w:hAnsi="Times New Roman" w:cs="Times New Roman"/>
          <w:sz w:val="20"/>
          <w:szCs w:val="20"/>
        </w:rPr>
      </w:pPr>
      <w:r w:rsidRPr="00C57C75">
        <w:rPr>
          <w:rFonts w:ascii="Times New Roman" w:hAnsi="Times New Roman" w:cs="Times New Roman"/>
          <w:sz w:val="20"/>
          <w:szCs w:val="20"/>
        </w:rPr>
        <w:t>"A garantia constitucional alusiva ao acesso ao Judiciário engloba a entrega da prestação jurisdicional de forma completa, emitindo o Estado-Juiz entendimento explícito sobre as matérias de defesa veiculada pelas partes. Nisto está a essência da norma inserta no inciso XXXV, do art. 5º da Carta da República."</w:t>
      </w:r>
    </w:p>
    <w:p w14:paraId="668E61BC" w14:textId="77777777" w:rsidR="006641FE" w:rsidRDefault="006641FE" w:rsidP="0074288B">
      <w:pPr>
        <w:spacing w:after="0" w:line="360" w:lineRule="auto"/>
        <w:ind w:firstLine="709"/>
        <w:jc w:val="both"/>
        <w:rPr>
          <w:rFonts w:ascii="Times New Roman" w:hAnsi="Times New Roman" w:cs="Times New Roman"/>
          <w:sz w:val="20"/>
          <w:szCs w:val="20"/>
        </w:rPr>
      </w:pPr>
    </w:p>
    <w:p w14:paraId="7F4850B2" w14:textId="77777777" w:rsidR="008B22A1" w:rsidRDefault="008B22A1" w:rsidP="0074288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princípio da inafastabilidade da jurisdição tem ganhado cada vez mais força na sociedade brasileira, principalmente em face da administração pública. Segundo a Súmula 473 do Supremo Tribunal Federal o Poder Judiciário poderá apreciar a anulação dos atos da administração pública quando eivados de ilegalidade. </w:t>
      </w:r>
    </w:p>
    <w:p w14:paraId="144CAFFB" w14:textId="77777777" w:rsidR="00CB6584" w:rsidRDefault="008B22A1" w:rsidP="0074288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Destarte, tem se tornado cada vez mais recorrente, numa sociedade em que o Estado ainda falta, e muito, com a prestação dos direitos inscul</w:t>
      </w:r>
      <w:r w:rsidR="00A02FA6">
        <w:rPr>
          <w:rFonts w:ascii="Times New Roman" w:hAnsi="Times New Roman" w:cs="Times New Roman"/>
          <w:sz w:val="24"/>
          <w:szCs w:val="24"/>
        </w:rPr>
        <w:t>pidos no texto constitucional, a</w:t>
      </w:r>
      <w:r>
        <w:rPr>
          <w:rFonts w:ascii="Times New Roman" w:hAnsi="Times New Roman" w:cs="Times New Roman"/>
          <w:sz w:val="24"/>
          <w:szCs w:val="24"/>
        </w:rPr>
        <w:t xml:space="preserve"> busca pela jurisdição para a resolução desses conflitos. Embora seja questionável, e com certa razão, o assoberbamento dos Tribunais, o princípio da inafastabilidade da jurisdição não pode ser rechaçado, porque em muito tem contribuído para a discussão de mazelas sociais, muita da</w:t>
      </w:r>
      <w:r w:rsidR="00A02FA6">
        <w:rPr>
          <w:rFonts w:ascii="Times New Roman" w:hAnsi="Times New Roman" w:cs="Times New Roman"/>
          <w:sz w:val="24"/>
          <w:szCs w:val="24"/>
        </w:rPr>
        <w:t>s</w:t>
      </w:r>
      <w:r>
        <w:rPr>
          <w:rFonts w:ascii="Times New Roman" w:hAnsi="Times New Roman" w:cs="Times New Roman"/>
          <w:sz w:val="24"/>
          <w:szCs w:val="24"/>
        </w:rPr>
        <w:t xml:space="preserve"> vezes negligenciada pelos demais poderes, a exemplo da questão carcerária que chegou ao pleno do Supremo Tribunal Federal com a ADPF 347.</w:t>
      </w:r>
    </w:p>
    <w:p w14:paraId="15DA77DC" w14:textId="77777777" w:rsidR="0074288B" w:rsidRDefault="0074288B" w:rsidP="006F10F5">
      <w:pPr>
        <w:spacing w:after="0" w:line="360" w:lineRule="auto"/>
        <w:jc w:val="both"/>
        <w:rPr>
          <w:rFonts w:ascii="Times New Roman" w:hAnsi="Times New Roman" w:cs="Times New Roman"/>
          <w:b/>
          <w:bCs/>
          <w:sz w:val="24"/>
          <w:szCs w:val="24"/>
        </w:rPr>
      </w:pPr>
    </w:p>
    <w:p w14:paraId="7934E2F3" w14:textId="77777777" w:rsidR="008B22A1" w:rsidRPr="00CB6584" w:rsidRDefault="00CB6584" w:rsidP="004244B4">
      <w:pPr>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4.2 </w:t>
      </w:r>
      <w:r w:rsidR="008B22A1" w:rsidRPr="00CB6584">
        <w:rPr>
          <w:rFonts w:ascii="Times New Roman" w:hAnsi="Times New Roman" w:cs="Times New Roman"/>
          <w:b/>
          <w:bCs/>
          <w:sz w:val="24"/>
          <w:szCs w:val="24"/>
        </w:rPr>
        <w:t xml:space="preserve">A </w:t>
      </w:r>
      <w:r w:rsidR="005C51C5" w:rsidRPr="00CB6584">
        <w:rPr>
          <w:rFonts w:ascii="Times New Roman" w:hAnsi="Times New Roman" w:cs="Times New Roman"/>
          <w:b/>
          <w:bCs/>
          <w:sz w:val="24"/>
          <w:szCs w:val="24"/>
        </w:rPr>
        <w:t>Tutela J</w:t>
      </w:r>
      <w:r w:rsidR="00D404DC" w:rsidRPr="00CB6584">
        <w:rPr>
          <w:rFonts w:ascii="Times New Roman" w:hAnsi="Times New Roman" w:cs="Times New Roman"/>
          <w:b/>
          <w:bCs/>
          <w:sz w:val="24"/>
          <w:szCs w:val="24"/>
        </w:rPr>
        <w:t>urisdicional a</w:t>
      </w:r>
      <w:r w:rsidR="005C51C5" w:rsidRPr="00CB6584">
        <w:rPr>
          <w:rFonts w:ascii="Times New Roman" w:hAnsi="Times New Roman" w:cs="Times New Roman"/>
          <w:b/>
          <w:bCs/>
          <w:sz w:val="24"/>
          <w:szCs w:val="24"/>
        </w:rPr>
        <w:t>nte o ECI</w:t>
      </w:r>
    </w:p>
    <w:p w14:paraId="7CF36EAC" w14:textId="77777777" w:rsidR="008B22A1" w:rsidRDefault="008B22A1" w:rsidP="004244B4">
      <w:pPr>
        <w:spacing w:after="0" w:line="360" w:lineRule="auto"/>
        <w:ind w:firstLine="1134"/>
        <w:jc w:val="both"/>
        <w:rPr>
          <w:rFonts w:ascii="Times New Roman" w:hAnsi="Times New Roman" w:cs="Times New Roman"/>
          <w:b/>
          <w:sz w:val="24"/>
          <w:szCs w:val="24"/>
        </w:rPr>
      </w:pPr>
    </w:p>
    <w:p w14:paraId="21E9B9FE" w14:textId="77777777" w:rsidR="008B22A1" w:rsidRDefault="008B22A1" w:rsidP="0074288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da notoriedade que Poder Judiciário vem ganhando com a aplicação do princípio da inafastabilidade da jurisdição, o Supremo Tribunal Federal também </w:t>
      </w:r>
      <w:r w:rsidR="00A02FA6">
        <w:rPr>
          <w:rFonts w:ascii="Times New Roman" w:hAnsi="Times New Roman" w:cs="Times New Roman"/>
          <w:sz w:val="24"/>
          <w:szCs w:val="24"/>
        </w:rPr>
        <w:t>se tornou</w:t>
      </w:r>
      <w:r>
        <w:rPr>
          <w:rFonts w:ascii="Times New Roman" w:hAnsi="Times New Roman" w:cs="Times New Roman"/>
          <w:sz w:val="24"/>
          <w:szCs w:val="24"/>
        </w:rPr>
        <w:t xml:space="preserve"> protagonista nessa nova ordem constitucional, o que fica evidenciado com a </w:t>
      </w:r>
      <w:r w:rsidR="00A02FA6">
        <w:rPr>
          <w:rFonts w:ascii="Times New Roman" w:hAnsi="Times New Roman" w:cs="Times New Roman"/>
          <w:sz w:val="24"/>
          <w:szCs w:val="24"/>
        </w:rPr>
        <w:t>relevância dos temas trazidos à apreciação da s</w:t>
      </w:r>
      <w:r>
        <w:rPr>
          <w:rFonts w:ascii="Times New Roman" w:hAnsi="Times New Roman" w:cs="Times New Roman"/>
          <w:sz w:val="24"/>
          <w:szCs w:val="24"/>
        </w:rPr>
        <w:t>uprema corte brasileira e do impacto de suas decisões na sociedade brasileira.</w:t>
      </w:r>
    </w:p>
    <w:p w14:paraId="1E910258" w14:textId="77777777" w:rsidR="008B22A1" w:rsidRDefault="008B22A1" w:rsidP="0074288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Dessa forma, o Estado de Coisas faz parte da al</w:t>
      </w:r>
      <w:r w:rsidR="0074288B">
        <w:rPr>
          <w:rFonts w:ascii="Times New Roman" w:hAnsi="Times New Roman" w:cs="Times New Roman"/>
          <w:sz w:val="24"/>
          <w:szCs w:val="24"/>
        </w:rPr>
        <w:t xml:space="preserve">udida realidade do órgão </w:t>
      </w:r>
      <w:r>
        <w:rPr>
          <w:rFonts w:ascii="Times New Roman" w:hAnsi="Times New Roman" w:cs="Times New Roman"/>
          <w:sz w:val="24"/>
          <w:szCs w:val="24"/>
        </w:rPr>
        <w:t>de cúpula da justiça brasileira. Durante o julgamento da ADPF 347, foi questionada a possibilidade jurídica de declarar do ECI pela via judiciário, recebendo também críticas sobre a legitimidade democrática e constitucional do STF em adotar essas medidas.</w:t>
      </w:r>
    </w:p>
    <w:p w14:paraId="25E0B2C8" w14:textId="69929F58" w:rsidR="008B22A1" w:rsidRDefault="00BC7C4F" w:rsidP="0074288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preciso ressaltar</w:t>
      </w:r>
      <w:r w:rsidR="008B22A1">
        <w:rPr>
          <w:rFonts w:ascii="Times New Roman" w:hAnsi="Times New Roman" w:cs="Times New Roman"/>
          <w:sz w:val="24"/>
          <w:szCs w:val="24"/>
        </w:rPr>
        <w:t xml:space="preserve"> que a questão está longe de ser pacificada, até mesmo porque o STF deferiu apenas em medida cautelar alguma das medidas ajuizadas na arguição em comento. Todavia, de acordo com que se pode extrair das palavras do Ministro Marco Aurélio, ao declarar o estado de coisas inconstitucional dos presídios, a possibilidade de discussão merece ser considerada, uma vez que o objetivo do ECI é justamente provocar o judiciário diante de um quadro agravado de violação à direitos fundamentais.</w:t>
      </w:r>
    </w:p>
    <w:p w14:paraId="383766C4" w14:textId="768EC0D0" w:rsidR="008B22A1" w:rsidRPr="001228E3" w:rsidRDefault="008B22A1" w:rsidP="0074288B">
      <w:pPr>
        <w:spacing w:after="0" w:line="360" w:lineRule="auto"/>
        <w:ind w:firstLine="709"/>
        <w:jc w:val="both"/>
        <w:rPr>
          <w:rFonts w:ascii="Times New Roman" w:hAnsi="Times New Roman" w:cs="Times New Roman"/>
          <w:sz w:val="24"/>
          <w:szCs w:val="24"/>
        </w:rPr>
      </w:pPr>
      <w:r w:rsidRPr="001228E3">
        <w:rPr>
          <w:rFonts w:ascii="Times New Roman" w:hAnsi="Times New Roman" w:cs="Times New Roman"/>
          <w:sz w:val="24"/>
          <w:szCs w:val="24"/>
        </w:rPr>
        <w:t>Nesse sentido Campos</w:t>
      </w:r>
      <w:r w:rsidR="00BC7C4F">
        <w:rPr>
          <w:rFonts w:ascii="Times New Roman" w:hAnsi="Times New Roman" w:cs="Times New Roman"/>
          <w:sz w:val="24"/>
          <w:szCs w:val="24"/>
        </w:rPr>
        <w:t xml:space="preserve"> (2015)</w:t>
      </w:r>
      <w:r w:rsidRPr="001228E3">
        <w:rPr>
          <w:rFonts w:ascii="Times New Roman" w:hAnsi="Times New Roman" w:cs="Times New Roman"/>
          <w:sz w:val="24"/>
          <w:szCs w:val="24"/>
        </w:rPr>
        <w:t xml:space="preserve">, argumenta que a decisão do STF </w:t>
      </w:r>
      <w:r w:rsidR="00BC7C4F">
        <w:rPr>
          <w:rFonts w:ascii="Times New Roman" w:hAnsi="Times New Roman" w:cs="Times New Roman"/>
          <w:sz w:val="24"/>
          <w:szCs w:val="24"/>
        </w:rPr>
        <w:t>foi correta, pois, como corte constitucional, não foi nem inerte, nem tentou resolver tudo sozinha</w:t>
      </w:r>
      <w:r w:rsidRPr="001228E3">
        <w:rPr>
          <w:rFonts w:ascii="Times New Roman" w:hAnsi="Times New Roman" w:cs="Times New Roman"/>
          <w:sz w:val="24"/>
          <w:szCs w:val="24"/>
        </w:rPr>
        <w:t>.</w:t>
      </w:r>
    </w:p>
    <w:p w14:paraId="406E4B50" w14:textId="77777777" w:rsidR="00B96E84" w:rsidRDefault="008B22A1" w:rsidP="0074288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de um judiciário cada vez mais ativo e protagonista em questões de relevância da sociedade, a declaração do Estado de Coisas Inconstitucional tende a ser uma alternativa, diante de um quadro sistemático de violações estruturais a direitos fundamentais, que não se limitam ao problema carcerário</w:t>
      </w:r>
      <w:r w:rsidR="005614C9">
        <w:rPr>
          <w:rFonts w:ascii="Times New Roman" w:hAnsi="Times New Roman" w:cs="Times New Roman"/>
          <w:sz w:val="24"/>
          <w:szCs w:val="24"/>
        </w:rPr>
        <w:t>, configurando com bastante clareza as palavras do Ministro Luís Roberto Barroso ao afirmar que o judiciário que defender uma “agir proativo” ou “expansivo” da Justiça</w:t>
      </w:r>
      <w:r w:rsidR="005614C9">
        <w:rPr>
          <w:rStyle w:val="Refdenotaderodap"/>
          <w:rFonts w:ascii="Times New Roman" w:hAnsi="Times New Roman" w:cs="Times New Roman"/>
          <w:sz w:val="24"/>
          <w:szCs w:val="24"/>
        </w:rPr>
        <w:footnoteReference w:id="12"/>
      </w:r>
      <w:r>
        <w:rPr>
          <w:rFonts w:ascii="Times New Roman" w:hAnsi="Times New Roman" w:cs="Times New Roman"/>
          <w:sz w:val="24"/>
          <w:szCs w:val="24"/>
        </w:rPr>
        <w:t>.</w:t>
      </w:r>
    </w:p>
    <w:p w14:paraId="624C1B4B" w14:textId="77777777" w:rsidR="008B22A1" w:rsidRPr="00396B25" w:rsidRDefault="008B22A1" w:rsidP="00396B25">
      <w:pPr>
        <w:widowControl w:val="0"/>
        <w:autoSpaceDE w:val="0"/>
        <w:autoSpaceDN w:val="0"/>
        <w:adjustRightInd w:val="0"/>
        <w:spacing w:after="0" w:line="240" w:lineRule="auto"/>
        <w:jc w:val="both"/>
        <w:rPr>
          <w:rFonts w:ascii="Times New Roman" w:hAnsi="Times New Roman" w:cs="Times New Roman"/>
          <w:b/>
          <w:bCs/>
          <w:sz w:val="24"/>
          <w:szCs w:val="24"/>
        </w:rPr>
      </w:pPr>
    </w:p>
    <w:p w14:paraId="1CC00748" w14:textId="77777777" w:rsidR="00B96E84" w:rsidRPr="00B96E84" w:rsidRDefault="00AF052E" w:rsidP="00BC7C4F">
      <w:pPr>
        <w:pStyle w:val="PargrafodaLista"/>
        <w:widowControl w:val="0"/>
        <w:numPr>
          <w:ilvl w:val="0"/>
          <w:numId w:val="22"/>
        </w:num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CONSIDERAÇÕES FINAIS</w:t>
      </w:r>
    </w:p>
    <w:p w14:paraId="0DE41260" w14:textId="77777777" w:rsidR="0074288B" w:rsidRDefault="0074288B" w:rsidP="0074288B">
      <w:pPr>
        <w:widowControl w:val="0"/>
        <w:autoSpaceDE w:val="0"/>
        <w:autoSpaceDN w:val="0"/>
        <w:adjustRightInd w:val="0"/>
        <w:spacing w:after="0" w:line="360" w:lineRule="auto"/>
        <w:jc w:val="both"/>
        <w:rPr>
          <w:rFonts w:ascii="Times New Roman" w:hAnsi="Times New Roman" w:cs="Times New Roman"/>
          <w:b/>
          <w:bCs/>
          <w:sz w:val="24"/>
          <w:szCs w:val="24"/>
        </w:rPr>
      </w:pPr>
    </w:p>
    <w:p w14:paraId="01A1AFB7" w14:textId="669AF621" w:rsidR="005C51C5" w:rsidRDefault="005C51C5" w:rsidP="0074288B">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A análise</w:t>
      </w:r>
      <w:r w:rsidRPr="000C67A8">
        <w:rPr>
          <w:rFonts w:ascii="Times New Roman" w:hAnsi="Times New Roman" w:cs="Times New Roman"/>
          <w:sz w:val="24"/>
          <w:szCs w:val="24"/>
        </w:rPr>
        <w:t xml:space="preserve"> dos princípios vem ganhando relevância no âmbito do dir</w:t>
      </w:r>
      <w:r>
        <w:rPr>
          <w:rFonts w:ascii="Times New Roman" w:hAnsi="Times New Roman" w:cs="Times New Roman"/>
          <w:sz w:val="24"/>
          <w:szCs w:val="24"/>
        </w:rPr>
        <w:t>eito constitucional brasileiro, conforme</w:t>
      </w:r>
      <w:r w:rsidR="006F10F5">
        <w:rPr>
          <w:rFonts w:ascii="Times New Roman" w:hAnsi="Times New Roman" w:cs="Times New Roman"/>
          <w:sz w:val="24"/>
          <w:szCs w:val="24"/>
        </w:rPr>
        <w:t xml:space="preserve"> anota</w:t>
      </w:r>
      <w:r w:rsidR="004136A6">
        <w:rPr>
          <w:rFonts w:ascii="Times New Roman" w:hAnsi="Times New Roman" w:cs="Times New Roman"/>
          <w:sz w:val="24"/>
          <w:szCs w:val="24"/>
        </w:rPr>
        <w:t xml:space="preserve"> MELLO</w:t>
      </w:r>
      <w:r w:rsidR="006F10F5">
        <w:rPr>
          <w:rFonts w:ascii="Times New Roman" w:hAnsi="Times New Roman" w:cs="Times New Roman"/>
          <w:sz w:val="24"/>
          <w:szCs w:val="24"/>
        </w:rPr>
        <w:t xml:space="preserve"> (2005, p.)</w:t>
      </w:r>
      <w:r>
        <w:rPr>
          <w:rFonts w:ascii="Times New Roman" w:hAnsi="Times New Roman" w:cs="Times New Roman"/>
          <w:sz w:val="24"/>
          <w:szCs w:val="24"/>
        </w:rPr>
        <w:t xml:space="preserve"> um princípio é um </w:t>
      </w:r>
      <w:r w:rsidRPr="000C67A8">
        <w:rPr>
          <w:rFonts w:ascii="Times New Roman" w:hAnsi="Times New Roman" w:cs="Times New Roman"/>
          <w:sz w:val="24"/>
          <w:szCs w:val="24"/>
          <w:shd w:val="clear" w:color="auto" w:fill="FFFFFF"/>
        </w:rPr>
        <w:t xml:space="preserve">“mandamento nucelar de um sistema, verdadeiro alicerce dele, disposição fundamental que se </w:t>
      </w:r>
      <w:r>
        <w:rPr>
          <w:rFonts w:ascii="Times New Roman" w:hAnsi="Times New Roman" w:cs="Times New Roman"/>
          <w:sz w:val="24"/>
          <w:szCs w:val="24"/>
          <w:shd w:val="clear" w:color="auto" w:fill="FFFFFF"/>
        </w:rPr>
        <w:t>irradia sobre diferentes normas (...)”, logo, não somente as normas, mas também o Estado e aqueles que atuam em seu nome estão vinculados a concretização dos parâmetros principiológicos insculpidos na Carta Magna.</w:t>
      </w:r>
    </w:p>
    <w:p w14:paraId="32DEB3DB" w14:textId="77777777" w:rsidR="005C51C5" w:rsidRDefault="005C51C5" w:rsidP="0074288B">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Dentre estes princípios, é de grande valia o da inafastabilidade da jurisdição. De acordo com esse corolário, o Poder do Judiciário não pode se escusar de apreciar lesão ou ameaça a direitos, inclusive em relação a outros princípios. Conforme leciona Alexandre de </w:t>
      </w:r>
      <w:r>
        <w:rPr>
          <w:rFonts w:ascii="Times New Roman" w:hAnsi="Times New Roman" w:cs="Times New Roman"/>
          <w:sz w:val="24"/>
          <w:szCs w:val="24"/>
          <w:shd w:val="clear" w:color="auto" w:fill="FFFFFF"/>
        </w:rPr>
        <w:lastRenderedPageBreak/>
        <w:t>Moraes</w:t>
      </w:r>
      <w:r>
        <w:rPr>
          <w:rStyle w:val="Refdenotaderodap"/>
          <w:rFonts w:ascii="Times New Roman" w:hAnsi="Times New Roman" w:cs="Times New Roman"/>
          <w:sz w:val="24"/>
          <w:szCs w:val="24"/>
          <w:shd w:val="clear" w:color="auto" w:fill="FFFFFF"/>
        </w:rPr>
        <w:footnoteReference w:id="13"/>
      </w:r>
      <w:r>
        <w:rPr>
          <w:rFonts w:ascii="Times New Roman" w:hAnsi="Times New Roman" w:cs="Times New Roman"/>
          <w:sz w:val="24"/>
          <w:szCs w:val="24"/>
          <w:shd w:val="clear" w:color="auto" w:fill="FFFFFF"/>
        </w:rPr>
        <w:t xml:space="preserve"> “o </w:t>
      </w:r>
      <w:r w:rsidRPr="00052D71">
        <w:rPr>
          <w:rFonts w:ascii="Times New Roman" w:hAnsi="Times New Roman" w:cs="Times New Roman"/>
          <w:color w:val="333333"/>
          <w:sz w:val="24"/>
          <w:szCs w:val="24"/>
          <w:shd w:val="clear" w:color="auto" w:fill="FFFFFF"/>
        </w:rPr>
        <w:t>Poder Judiciário, desde que haja plausibilidade de ameaça ao direito, é obrigado a efetivar o pedido de prestação judicial requerido pela parte de forma regular</w:t>
      </w:r>
      <w:r>
        <w:rPr>
          <w:rFonts w:ascii="Times New Roman" w:hAnsi="Times New Roman" w:cs="Times New Roman"/>
          <w:color w:val="333333"/>
          <w:sz w:val="24"/>
          <w:szCs w:val="24"/>
          <w:shd w:val="clear" w:color="auto" w:fill="FFFFFF"/>
        </w:rPr>
        <w:t>”</w:t>
      </w:r>
      <w:r>
        <w:rPr>
          <w:rFonts w:ascii="Verdana" w:hAnsi="Verdana"/>
          <w:color w:val="333333"/>
          <w:shd w:val="clear" w:color="auto" w:fill="FFFFFF"/>
        </w:rPr>
        <w:t xml:space="preserve">. </w:t>
      </w:r>
      <w:r>
        <w:rPr>
          <w:rFonts w:ascii="Times New Roman" w:hAnsi="Times New Roman" w:cs="Times New Roman"/>
          <w:sz w:val="24"/>
          <w:szCs w:val="24"/>
          <w:shd w:val="clear" w:color="auto" w:fill="FFFFFF"/>
        </w:rPr>
        <w:t>Por essa razão, o magistrado tem a atribuição de aplicar as leis, no sentido de buscar maior efetividade dos direitos fundamentais, podendo, quando constatado, fazer cessar possíveis violações às garantias constitucionais.</w:t>
      </w:r>
    </w:p>
    <w:p w14:paraId="24A6B121" w14:textId="77777777" w:rsidR="005C51C5" w:rsidRDefault="005C51C5" w:rsidP="0074288B">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Dentro desse diapasão, surge no cenário político e jurídico brasileiro o Estado de Coisas Inconstitucional, produto de diversas experiências na Corte Constitucional da Colômbia diante de gritantes violações a direitos fundamentais naquele país, conforme demonstrado nesse trabalho. Esses litígios têm como características falhas estruturais, decorrentes da completa falta de políticas públicas do Estado, cuja prejudicialidade atinge um número indeterminado de indivíduos e responsabilidade alcança um amplo número de autoridades, poderes e instituições públicas.</w:t>
      </w:r>
    </w:p>
    <w:p w14:paraId="29E5F26E" w14:textId="77777777" w:rsidR="005C51C5" w:rsidRDefault="005C51C5" w:rsidP="0074288B">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Desse modo, o Supremo Tribunal Federa</w:t>
      </w:r>
      <w:r w:rsidR="005614C9">
        <w:rPr>
          <w:rFonts w:ascii="Times New Roman" w:hAnsi="Times New Roman" w:cs="Times New Roman"/>
          <w:sz w:val="24"/>
          <w:szCs w:val="24"/>
          <w:shd w:val="clear" w:color="auto" w:fill="FFFFFF"/>
        </w:rPr>
        <w:t>l acolheu, em medida cautelar,</w:t>
      </w:r>
      <w:r>
        <w:rPr>
          <w:rFonts w:ascii="Times New Roman" w:hAnsi="Times New Roman" w:cs="Times New Roman"/>
          <w:sz w:val="24"/>
          <w:szCs w:val="24"/>
          <w:shd w:val="clear" w:color="auto" w:fill="FFFFFF"/>
        </w:rPr>
        <w:t xml:space="preserve"> duas das oito medidas propostas na arguição. Para o Ministro Marco Aurélio, relator da ADPF 347, existe um Estado de Coisas Inconstitucional no sistema prisional brasileiro, cuja realidade é de completo desrespeito aos direitos humanos. O STF determinou a realização de audiência de custódia e o descontingenciamento de recursos do fundo penitenciário.</w:t>
      </w:r>
    </w:p>
    <w:p w14:paraId="759220F7" w14:textId="77777777" w:rsidR="005C51C5" w:rsidRDefault="005C51C5" w:rsidP="0074288B">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Não obstante, a concretização do ECI ainda não é unanimidade no pais, recebendo também críticas quanto a sua natureza e aplicabilidade, como demonstrado durante o julgamento nos pronunciamentos do Advogado Geral da União e da Procuradoria Geral da República, quando trataram do fim do contingenciamento dos recursos da União para o sistema prisional brasileiro. Para uma parte da doutrina, o ECI configura um arriscado ativismo judicial, onde estaria sendo violado o princípio da separação dos poderes e ainda correndo o risco de não obter um resultado prático</w:t>
      </w:r>
      <w:r>
        <w:rPr>
          <w:rStyle w:val="Refdenotaderodap"/>
          <w:rFonts w:ascii="Times New Roman" w:hAnsi="Times New Roman" w:cs="Times New Roman"/>
          <w:sz w:val="24"/>
          <w:szCs w:val="24"/>
          <w:shd w:val="clear" w:color="auto" w:fill="FFFFFF"/>
        </w:rPr>
        <w:footnoteReference w:id="14"/>
      </w:r>
      <w:r>
        <w:rPr>
          <w:rFonts w:ascii="Times New Roman" w:hAnsi="Times New Roman" w:cs="Times New Roman"/>
          <w:sz w:val="24"/>
          <w:szCs w:val="24"/>
          <w:shd w:val="clear" w:color="auto" w:fill="FFFFFF"/>
        </w:rPr>
        <w:t>.</w:t>
      </w:r>
    </w:p>
    <w:p w14:paraId="0207925E" w14:textId="77777777" w:rsidR="005C51C5" w:rsidRDefault="005C51C5" w:rsidP="0074288B">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Embora sejam relevantes os questionamentos, é inegável a notoriedade da discussão em torno do Estado de Coisas Inconstitucional. Primeiramente por conta das imensas violações estruturais aos direitos fundamentais ainda presentes na sociedade brasileira, que não se resumem ao problema carcerário. Dessa forma, o ECI se tornaria um instrumento com vistas a atacar o flagelo gritante de uma série de garantias fundamentais no país.</w:t>
      </w:r>
    </w:p>
    <w:p w14:paraId="7786C7EF" w14:textId="77777777" w:rsidR="005C51C5" w:rsidRDefault="005C51C5" w:rsidP="0074288B">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Segundo, porque de um modo ou de outro a busca pela decretação do Estado de Coisas traz a baila a participação do judiciário na resolução de vicissitudes sociais, uma vez que o Supremo Tribunal Federal, como guardião da constituição e órgão de cúpula da Justiça brasileira, tomou uma importante iniciativa no sentido de debelar uma crise estrutural do país. Isso configuraria, ao menos teoricamente, o aspecto mais intrínseco do princípio da inafastabilidade da jurisdição, a apreciação da lesão a direitos.</w:t>
      </w:r>
    </w:p>
    <w:p w14:paraId="08B106FA" w14:textId="77777777" w:rsidR="005C51C5" w:rsidRDefault="007E3AA3" w:rsidP="0074288B">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Independentemente</w:t>
      </w:r>
      <w:r w:rsidR="005C51C5">
        <w:rPr>
          <w:rFonts w:ascii="Times New Roman" w:hAnsi="Times New Roman" w:cs="Times New Roman"/>
          <w:sz w:val="24"/>
          <w:szCs w:val="24"/>
          <w:shd w:val="clear" w:color="auto" w:fill="FFFFFF"/>
        </w:rPr>
        <w:t xml:space="preserve"> de quais serão os desdobramento</w:t>
      </w:r>
      <w:r w:rsidR="00F9629A">
        <w:rPr>
          <w:rFonts w:ascii="Times New Roman" w:hAnsi="Times New Roman" w:cs="Times New Roman"/>
          <w:sz w:val="24"/>
          <w:szCs w:val="24"/>
          <w:shd w:val="clear" w:color="auto" w:fill="FFFFFF"/>
        </w:rPr>
        <w:t>s</w:t>
      </w:r>
      <w:r w:rsidR="005C51C5">
        <w:rPr>
          <w:rFonts w:ascii="Times New Roman" w:hAnsi="Times New Roman" w:cs="Times New Roman"/>
          <w:sz w:val="24"/>
          <w:szCs w:val="24"/>
          <w:shd w:val="clear" w:color="auto" w:fill="FFFFFF"/>
        </w:rPr>
        <w:t xml:space="preserve"> do ECI no Brasil, é válido o entendimento inicial do Supremo, em que reconhece a necessidade de tomar uma atitude em para amenizar um dilema, sem, contudo, afrontar a separação dos poderes, o que mostra um judiciário participativo, mas não intromissão nas demandas nacionais.</w:t>
      </w:r>
    </w:p>
    <w:p w14:paraId="0A6565A3" w14:textId="77777777" w:rsidR="00CB6584" w:rsidRDefault="00CB6584" w:rsidP="007E3AA3">
      <w:pPr>
        <w:spacing w:after="0" w:line="360" w:lineRule="auto"/>
        <w:ind w:firstLine="1134"/>
        <w:jc w:val="both"/>
        <w:rPr>
          <w:rFonts w:ascii="Times New Roman" w:hAnsi="Times New Roman" w:cs="Times New Roman"/>
          <w:sz w:val="24"/>
          <w:szCs w:val="24"/>
          <w:shd w:val="clear" w:color="auto" w:fill="FFFFFF"/>
        </w:rPr>
      </w:pPr>
    </w:p>
    <w:p w14:paraId="5F33BE06" w14:textId="77777777" w:rsidR="006F10F5" w:rsidRDefault="006F10F5" w:rsidP="004136A6">
      <w:pPr>
        <w:spacing w:after="0" w:line="360" w:lineRule="auto"/>
        <w:jc w:val="both"/>
        <w:rPr>
          <w:rFonts w:ascii="Times New Roman" w:hAnsi="Times New Roman" w:cs="Times New Roman"/>
          <w:sz w:val="24"/>
          <w:szCs w:val="24"/>
          <w:shd w:val="clear" w:color="auto" w:fill="FFFFFF"/>
        </w:rPr>
      </w:pPr>
    </w:p>
    <w:p w14:paraId="6EF8D642" w14:textId="77777777" w:rsidR="00CB6584" w:rsidRPr="00CB6584" w:rsidRDefault="0074288B" w:rsidP="00D3389C">
      <w:pPr>
        <w:spacing w:after="0" w:line="360" w:lineRule="auto"/>
        <w:jc w:val="both"/>
        <w:rPr>
          <w:rFonts w:ascii="Times New Roman" w:hAnsi="Times New Roman" w:cs="Times New Roman"/>
          <w:b/>
          <w:sz w:val="24"/>
          <w:szCs w:val="24"/>
          <w:shd w:val="clear" w:color="auto" w:fill="FFFFFF"/>
        </w:rPr>
      </w:pPr>
      <w:r w:rsidRPr="00CB6584">
        <w:rPr>
          <w:rFonts w:ascii="Times New Roman" w:hAnsi="Times New Roman" w:cs="Times New Roman"/>
          <w:b/>
          <w:sz w:val="24"/>
          <w:szCs w:val="24"/>
          <w:shd w:val="clear" w:color="auto" w:fill="FFFFFF"/>
        </w:rPr>
        <w:t>REFERÊNCIAS BIBLIOGRÁFICAS</w:t>
      </w:r>
    </w:p>
    <w:p w14:paraId="5B409D15" w14:textId="77777777" w:rsidR="00D3389C" w:rsidRPr="0074288B" w:rsidRDefault="00D3389C" w:rsidP="00FA763B">
      <w:pPr>
        <w:shd w:val="clear" w:color="auto" w:fill="FFFFFF"/>
        <w:spacing w:after="0" w:line="240" w:lineRule="auto"/>
        <w:rPr>
          <w:rFonts w:ascii="Times New Roman" w:hAnsi="Times New Roman" w:cs="Times New Roman"/>
          <w:color w:val="000000"/>
          <w:sz w:val="24"/>
          <w:szCs w:val="24"/>
          <w:shd w:val="clear" w:color="auto" w:fill="FFFFFF"/>
        </w:rPr>
      </w:pPr>
    </w:p>
    <w:p w14:paraId="58D71940" w14:textId="77777777" w:rsidR="00FA763B" w:rsidRPr="00463C98" w:rsidRDefault="00FA763B" w:rsidP="0074288B">
      <w:pPr>
        <w:shd w:val="clear" w:color="auto" w:fill="FFFFFF"/>
        <w:spacing w:after="0" w:line="240" w:lineRule="auto"/>
        <w:jc w:val="both"/>
        <w:rPr>
          <w:rFonts w:ascii="Times New Roman" w:hAnsi="Times New Roman" w:cs="Times New Roman"/>
          <w:color w:val="000000"/>
          <w:sz w:val="24"/>
          <w:szCs w:val="24"/>
          <w:shd w:val="clear" w:color="auto" w:fill="FFFFFF"/>
        </w:rPr>
      </w:pPr>
      <w:r w:rsidRPr="00463C98">
        <w:rPr>
          <w:rFonts w:ascii="Times New Roman" w:hAnsi="Times New Roman" w:cs="Times New Roman"/>
          <w:color w:val="000000"/>
          <w:sz w:val="24"/>
          <w:szCs w:val="24"/>
          <w:shd w:val="clear" w:color="auto" w:fill="FFFFFF"/>
        </w:rPr>
        <w:t>ALEXY, Robert.</w:t>
      </w:r>
      <w:r w:rsidRPr="00463C98">
        <w:rPr>
          <w:rStyle w:val="apple-converted-space"/>
          <w:rFonts w:ascii="Times New Roman" w:hAnsi="Times New Roman" w:cs="Times New Roman"/>
          <w:color w:val="000000"/>
          <w:sz w:val="24"/>
          <w:szCs w:val="24"/>
          <w:shd w:val="clear" w:color="auto" w:fill="FFFFFF"/>
        </w:rPr>
        <w:t> </w:t>
      </w:r>
      <w:r w:rsidRPr="00463C98">
        <w:rPr>
          <w:rFonts w:ascii="Times New Roman" w:hAnsi="Times New Roman" w:cs="Times New Roman"/>
          <w:b/>
          <w:iCs/>
          <w:color w:val="000000"/>
          <w:sz w:val="24"/>
          <w:szCs w:val="24"/>
          <w:shd w:val="clear" w:color="auto" w:fill="FFFFFF"/>
        </w:rPr>
        <w:t>Teoría de los derechos fundamentales</w:t>
      </w:r>
      <w:r w:rsidRPr="00463C98">
        <w:rPr>
          <w:rFonts w:ascii="Times New Roman" w:hAnsi="Times New Roman" w:cs="Times New Roman"/>
          <w:i/>
          <w:iCs/>
          <w:color w:val="000000"/>
          <w:sz w:val="24"/>
          <w:szCs w:val="24"/>
          <w:shd w:val="clear" w:color="auto" w:fill="FFFFFF"/>
        </w:rPr>
        <w:t>.</w:t>
      </w:r>
      <w:r w:rsidRPr="00463C98">
        <w:rPr>
          <w:rStyle w:val="apple-converted-space"/>
          <w:rFonts w:ascii="Times New Roman" w:hAnsi="Times New Roman" w:cs="Times New Roman"/>
          <w:color w:val="000000"/>
          <w:sz w:val="24"/>
          <w:szCs w:val="24"/>
          <w:shd w:val="clear" w:color="auto" w:fill="FFFFFF"/>
        </w:rPr>
        <w:t> </w:t>
      </w:r>
      <w:r w:rsidRPr="00463C98">
        <w:rPr>
          <w:rFonts w:ascii="Times New Roman" w:hAnsi="Times New Roman" w:cs="Times New Roman"/>
          <w:color w:val="000000"/>
          <w:sz w:val="24"/>
          <w:szCs w:val="24"/>
          <w:shd w:val="clear" w:color="auto" w:fill="FFFFFF"/>
        </w:rPr>
        <w:t xml:space="preserve">Trad. Ernesto Garzón Valdés. Madrid: Centro de Estudios Constitucionales, 1993, p. 86 </w:t>
      </w:r>
    </w:p>
    <w:p w14:paraId="7F0F7299" w14:textId="77777777" w:rsidR="0074288B" w:rsidRPr="00463C98" w:rsidRDefault="0074288B" w:rsidP="0074288B">
      <w:pPr>
        <w:spacing w:after="0" w:line="240" w:lineRule="auto"/>
        <w:jc w:val="both"/>
        <w:rPr>
          <w:rFonts w:ascii="Times New Roman" w:hAnsi="Times New Roman" w:cs="Times New Roman"/>
          <w:sz w:val="24"/>
          <w:szCs w:val="24"/>
          <w:shd w:val="clear" w:color="auto" w:fill="FFFFFF"/>
        </w:rPr>
      </w:pPr>
    </w:p>
    <w:p w14:paraId="0EAC535E" w14:textId="61E139DC" w:rsidR="00FA763B" w:rsidRDefault="00FA763B" w:rsidP="0074288B">
      <w:pPr>
        <w:pStyle w:val="Textodenotaderodap"/>
        <w:jc w:val="both"/>
        <w:rPr>
          <w:rFonts w:ascii="Times New Roman" w:hAnsi="Times New Roman" w:cs="Times New Roman"/>
          <w:sz w:val="24"/>
          <w:szCs w:val="24"/>
        </w:rPr>
      </w:pPr>
      <w:r w:rsidRPr="00463C98">
        <w:rPr>
          <w:rFonts w:ascii="Times New Roman" w:hAnsi="Times New Roman" w:cs="Times New Roman"/>
          <w:sz w:val="24"/>
          <w:szCs w:val="24"/>
        </w:rPr>
        <w:t>BRASIL. IPEA</w:t>
      </w:r>
      <w:r w:rsidR="004136A6">
        <w:rPr>
          <w:rFonts w:ascii="Times New Roman" w:hAnsi="Times New Roman" w:cs="Times New Roman"/>
          <w:sz w:val="24"/>
          <w:szCs w:val="24"/>
        </w:rPr>
        <w:t>.</w:t>
      </w:r>
      <w:r w:rsidRPr="00463C98">
        <w:rPr>
          <w:rFonts w:ascii="Times New Roman" w:hAnsi="Times New Roman" w:cs="Times New Roman"/>
          <w:sz w:val="24"/>
          <w:szCs w:val="24"/>
        </w:rPr>
        <w:t xml:space="preserve"> </w:t>
      </w:r>
      <w:r w:rsidRPr="00463C98">
        <w:rPr>
          <w:rFonts w:ascii="Times New Roman" w:hAnsi="Times New Roman" w:cs="Times New Roman"/>
          <w:b/>
          <w:sz w:val="24"/>
          <w:szCs w:val="24"/>
        </w:rPr>
        <w:t>Reincidência Criminal no Brasil. Relatório de Pesquisa</w:t>
      </w:r>
      <w:r w:rsidRPr="00463C98">
        <w:rPr>
          <w:rFonts w:ascii="Times New Roman" w:hAnsi="Times New Roman" w:cs="Times New Roman"/>
          <w:sz w:val="24"/>
          <w:szCs w:val="24"/>
        </w:rPr>
        <w:t>. Rio de Janeiro. 2015.</w:t>
      </w:r>
    </w:p>
    <w:p w14:paraId="0406F353" w14:textId="77777777" w:rsidR="0074288B" w:rsidRPr="00463C98" w:rsidRDefault="0074288B" w:rsidP="0074288B">
      <w:pPr>
        <w:pStyle w:val="Textodenotaderodap"/>
        <w:jc w:val="both"/>
        <w:rPr>
          <w:rFonts w:ascii="Times New Roman" w:hAnsi="Times New Roman" w:cs="Times New Roman"/>
          <w:sz w:val="24"/>
          <w:szCs w:val="24"/>
        </w:rPr>
      </w:pPr>
    </w:p>
    <w:p w14:paraId="19B17725" w14:textId="77777777" w:rsidR="00463C98" w:rsidRDefault="004214DC" w:rsidP="0074288B">
      <w:pPr>
        <w:pStyle w:val="Textodenotaderodap"/>
        <w:jc w:val="both"/>
        <w:rPr>
          <w:rFonts w:ascii="Times New Roman" w:hAnsi="Times New Roman" w:cs="Times New Roman"/>
          <w:sz w:val="24"/>
          <w:szCs w:val="24"/>
        </w:rPr>
      </w:pPr>
      <w:r w:rsidRPr="00463C98">
        <w:rPr>
          <w:rFonts w:ascii="Times New Roman" w:hAnsi="Times New Roman" w:cs="Times New Roman"/>
          <w:sz w:val="24"/>
          <w:szCs w:val="24"/>
        </w:rPr>
        <w:t>_______</w:t>
      </w:r>
      <w:r w:rsidR="00AF052E">
        <w:rPr>
          <w:rFonts w:ascii="Times New Roman" w:hAnsi="Times New Roman" w:cs="Times New Roman"/>
          <w:sz w:val="24"/>
          <w:szCs w:val="24"/>
        </w:rPr>
        <w:t xml:space="preserve">. </w:t>
      </w:r>
      <w:r w:rsidRPr="00463C98">
        <w:rPr>
          <w:rFonts w:ascii="Times New Roman" w:hAnsi="Times New Roman" w:cs="Times New Roman"/>
          <w:sz w:val="24"/>
          <w:szCs w:val="24"/>
        </w:rPr>
        <w:t xml:space="preserve">Supremo Tribunal Federal. </w:t>
      </w:r>
      <w:r w:rsidRPr="00463C98">
        <w:rPr>
          <w:rFonts w:ascii="Times New Roman" w:hAnsi="Times New Roman" w:cs="Times New Roman"/>
          <w:b/>
          <w:bCs/>
          <w:sz w:val="24"/>
          <w:szCs w:val="24"/>
        </w:rPr>
        <w:t>STF determina realização de audiências de custódia e descontingenciamento do Fundo Penitenciário</w:t>
      </w:r>
      <w:r w:rsidRPr="00463C98">
        <w:rPr>
          <w:rFonts w:ascii="Times New Roman" w:hAnsi="Times New Roman" w:cs="Times New Roman"/>
          <w:sz w:val="24"/>
          <w:szCs w:val="24"/>
        </w:rPr>
        <w:t xml:space="preserve"> Disponível em </w:t>
      </w:r>
      <w:r w:rsidR="00D3389C" w:rsidRPr="00463C98">
        <w:rPr>
          <w:rFonts w:ascii="Times New Roman" w:hAnsi="Times New Roman" w:cs="Times New Roman"/>
          <w:sz w:val="24"/>
          <w:szCs w:val="24"/>
        </w:rPr>
        <w:t>&lt;</w:t>
      </w:r>
      <w:hyperlink r:id="rId8" w:history="1">
        <w:r w:rsidR="00D3389C" w:rsidRPr="00463C98">
          <w:rPr>
            <w:rStyle w:val="Hyperlink"/>
            <w:rFonts w:ascii="Times New Roman" w:hAnsi="Times New Roman" w:cs="Times New Roman"/>
            <w:color w:val="auto"/>
            <w:sz w:val="24"/>
            <w:szCs w:val="24"/>
            <w:u w:val="none"/>
          </w:rPr>
          <w:t>http://www.stf.jus.br/portal/cms/verNoticiaDetalhe.asp?idConteudo=298600&amp;caixaBusca=N</w:t>
        </w:r>
      </w:hyperlink>
      <w:r w:rsidR="00D3389C" w:rsidRPr="00463C98">
        <w:rPr>
          <w:rStyle w:val="Hyperlink"/>
          <w:rFonts w:ascii="Times New Roman" w:hAnsi="Times New Roman" w:cs="Times New Roman"/>
          <w:color w:val="auto"/>
          <w:sz w:val="24"/>
          <w:szCs w:val="24"/>
          <w:u w:val="none"/>
        </w:rPr>
        <w:t>&gt;</w:t>
      </w:r>
      <w:r w:rsidR="00463C98">
        <w:rPr>
          <w:rFonts w:ascii="Times New Roman" w:hAnsi="Times New Roman" w:cs="Times New Roman"/>
          <w:sz w:val="24"/>
          <w:szCs w:val="24"/>
        </w:rPr>
        <w:t>, acessado em 03/10/2015</w:t>
      </w:r>
    </w:p>
    <w:p w14:paraId="20E83607" w14:textId="77777777" w:rsidR="0074288B" w:rsidRDefault="0074288B" w:rsidP="0074288B">
      <w:pPr>
        <w:pStyle w:val="Textodenotaderodap"/>
        <w:jc w:val="both"/>
        <w:rPr>
          <w:rFonts w:ascii="Times New Roman" w:hAnsi="Times New Roman" w:cs="Times New Roman"/>
          <w:sz w:val="24"/>
          <w:szCs w:val="24"/>
        </w:rPr>
      </w:pPr>
    </w:p>
    <w:p w14:paraId="076D6A9C" w14:textId="77777777" w:rsidR="004214DC" w:rsidRPr="00463C98" w:rsidRDefault="004214DC" w:rsidP="0074288B">
      <w:pPr>
        <w:pStyle w:val="Textodenotaderodap"/>
        <w:jc w:val="both"/>
        <w:rPr>
          <w:rFonts w:ascii="Times New Roman" w:hAnsi="Times New Roman" w:cs="Times New Roman"/>
          <w:sz w:val="24"/>
          <w:szCs w:val="24"/>
        </w:rPr>
      </w:pPr>
      <w:r w:rsidRPr="00463C98">
        <w:rPr>
          <w:rFonts w:ascii="Times New Roman" w:hAnsi="Times New Roman" w:cs="Times New Roman"/>
          <w:sz w:val="24"/>
          <w:szCs w:val="24"/>
        </w:rPr>
        <w:t xml:space="preserve">COLÔMBIA. Corte Constitucional. </w:t>
      </w:r>
      <w:r w:rsidR="00463C98">
        <w:rPr>
          <w:rFonts w:ascii="Times New Roman" w:hAnsi="Times New Roman" w:cs="Times New Roman"/>
          <w:sz w:val="24"/>
          <w:szCs w:val="24"/>
        </w:rPr>
        <w:t>Disponível em</w:t>
      </w:r>
      <w:r w:rsidRPr="00463C98">
        <w:rPr>
          <w:rFonts w:ascii="Times New Roman" w:hAnsi="Times New Roman" w:cs="Times New Roman"/>
          <w:sz w:val="24"/>
          <w:szCs w:val="24"/>
        </w:rPr>
        <w:t>&lt;</w:t>
      </w:r>
      <w:hyperlink r:id="rId9" w:history="1">
        <w:r w:rsidRPr="00463C98">
          <w:rPr>
            <w:rStyle w:val="Hyperlink"/>
            <w:rFonts w:ascii="Times New Roman" w:hAnsi="Times New Roman" w:cs="Times New Roman"/>
            <w:color w:val="auto"/>
            <w:sz w:val="24"/>
            <w:szCs w:val="24"/>
            <w:u w:val="none"/>
          </w:rPr>
          <w:t>http://www.corteconstitucional.gov.co/T-025-04/Autos.php</w:t>
        </w:r>
      </w:hyperlink>
      <w:r w:rsidRPr="00463C98">
        <w:rPr>
          <w:rStyle w:val="Hyperlink"/>
          <w:rFonts w:ascii="Times New Roman" w:hAnsi="Times New Roman" w:cs="Times New Roman"/>
          <w:color w:val="auto"/>
          <w:sz w:val="24"/>
          <w:szCs w:val="24"/>
          <w:u w:val="none"/>
        </w:rPr>
        <w:t>&gt;</w:t>
      </w:r>
      <w:r w:rsidRPr="00463C98">
        <w:rPr>
          <w:rFonts w:ascii="Times New Roman" w:hAnsi="Times New Roman" w:cs="Times New Roman"/>
          <w:sz w:val="24"/>
          <w:szCs w:val="24"/>
        </w:rPr>
        <w:t>, ac</w:t>
      </w:r>
      <w:r w:rsidR="00BE3ABE">
        <w:rPr>
          <w:rFonts w:ascii="Times New Roman" w:hAnsi="Times New Roman" w:cs="Times New Roman"/>
          <w:sz w:val="24"/>
          <w:szCs w:val="24"/>
        </w:rPr>
        <w:t>essado em 03/10/2015.</w:t>
      </w:r>
    </w:p>
    <w:p w14:paraId="0B9FA1C4" w14:textId="77777777" w:rsidR="004214DC" w:rsidRPr="00463C98" w:rsidRDefault="004214DC" w:rsidP="0074288B">
      <w:pPr>
        <w:pStyle w:val="Textodenotaderodap"/>
        <w:jc w:val="both"/>
        <w:rPr>
          <w:rFonts w:ascii="Times New Roman" w:hAnsi="Times New Roman" w:cs="Times New Roman"/>
          <w:sz w:val="24"/>
          <w:szCs w:val="24"/>
        </w:rPr>
      </w:pPr>
    </w:p>
    <w:p w14:paraId="060D8D6F" w14:textId="77777777" w:rsidR="00D3389C" w:rsidRPr="00463C98" w:rsidRDefault="00AF31D8" w:rsidP="0074288B">
      <w:pPr>
        <w:pStyle w:val="Textodenotaderodap"/>
        <w:jc w:val="both"/>
        <w:rPr>
          <w:rFonts w:ascii="Times New Roman" w:hAnsi="Times New Roman" w:cs="Times New Roman"/>
          <w:sz w:val="24"/>
          <w:szCs w:val="24"/>
        </w:rPr>
      </w:pPr>
      <w:r>
        <w:rPr>
          <w:rFonts w:ascii="Times New Roman" w:hAnsi="Times New Roman" w:cs="Times New Roman"/>
          <w:sz w:val="24"/>
          <w:szCs w:val="24"/>
        </w:rPr>
        <w:t>____________________________.</w:t>
      </w:r>
      <w:r w:rsidR="00BE3ABE">
        <w:rPr>
          <w:rFonts w:ascii="Times New Roman" w:hAnsi="Times New Roman" w:cs="Times New Roman"/>
          <w:sz w:val="24"/>
          <w:szCs w:val="24"/>
        </w:rPr>
        <w:t>&lt;</w:t>
      </w:r>
      <w:hyperlink r:id="rId10" w:history="1">
        <w:r w:rsidR="00D3389C" w:rsidRPr="00463C98">
          <w:rPr>
            <w:rStyle w:val="Hyperlink"/>
            <w:rFonts w:ascii="Times New Roman" w:hAnsi="Times New Roman" w:cs="Times New Roman"/>
            <w:color w:val="auto"/>
            <w:sz w:val="24"/>
            <w:szCs w:val="24"/>
            <w:u w:val="none"/>
          </w:rPr>
          <w:t>http://www.corteconstitucional.gov.co/relatoria/1997/SU559-97.htm</w:t>
        </w:r>
      </w:hyperlink>
      <w:r w:rsidR="00BE3ABE">
        <w:rPr>
          <w:rStyle w:val="Hyperlink"/>
          <w:rFonts w:ascii="Times New Roman" w:hAnsi="Times New Roman" w:cs="Times New Roman"/>
          <w:color w:val="auto"/>
          <w:sz w:val="24"/>
          <w:szCs w:val="24"/>
          <w:u w:val="none"/>
        </w:rPr>
        <w:t>&gt;</w:t>
      </w:r>
      <w:r w:rsidR="0074288B">
        <w:rPr>
          <w:rFonts w:ascii="Times New Roman" w:hAnsi="Times New Roman" w:cs="Times New Roman"/>
          <w:sz w:val="24"/>
          <w:szCs w:val="24"/>
        </w:rPr>
        <w:t>, acessado em 03/10/2015.</w:t>
      </w:r>
    </w:p>
    <w:p w14:paraId="461F69C5" w14:textId="77777777" w:rsidR="0074288B" w:rsidRPr="00463C98" w:rsidRDefault="0074288B" w:rsidP="0074288B">
      <w:pPr>
        <w:spacing w:after="0" w:line="240" w:lineRule="auto"/>
        <w:jc w:val="both"/>
        <w:rPr>
          <w:rFonts w:ascii="Times New Roman" w:hAnsi="Times New Roman" w:cs="Times New Roman"/>
          <w:sz w:val="24"/>
          <w:szCs w:val="24"/>
          <w:shd w:val="clear" w:color="auto" w:fill="FFFFFF"/>
        </w:rPr>
      </w:pPr>
    </w:p>
    <w:p w14:paraId="3E2993EB" w14:textId="77777777" w:rsidR="004214DC" w:rsidRPr="00463C98" w:rsidRDefault="004214DC" w:rsidP="0074288B">
      <w:pPr>
        <w:pStyle w:val="Textodenotaderodap"/>
        <w:jc w:val="both"/>
        <w:rPr>
          <w:rFonts w:ascii="Times New Roman" w:hAnsi="Times New Roman" w:cs="Times New Roman"/>
          <w:sz w:val="24"/>
          <w:szCs w:val="24"/>
        </w:rPr>
      </w:pPr>
      <w:r w:rsidRPr="00463C98">
        <w:rPr>
          <w:rFonts w:ascii="Times New Roman" w:hAnsi="Times New Roman" w:cs="Times New Roman"/>
          <w:sz w:val="24"/>
          <w:szCs w:val="24"/>
        </w:rPr>
        <w:t xml:space="preserve">BARROSO, Luís Roberto. Disponível em:&lt; </w:t>
      </w:r>
      <w:hyperlink r:id="rId11" w:history="1">
        <w:r w:rsidRPr="00463C98">
          <w:rPr>
            <w:rStyle w:val="Hyperlink"/>
            <w:rFonts w:ascii="Times New Roman" w:hAnsi="Times New Roman" w:cs="Times New Roman"/>
            <w:color w:val="auto"/>
            <w:sz w:val="24"/>
            <w:szCs w:val="24"/>
            <w:u w:val="none"/>
          </w:rPr>
          <w:t>https://www.uniceub.br/noticias/noticias-por-curso/1o-semestre-2015/palestra-com-ministro-luis-roberto-barroso.aspx</w:t>
        </w:r>
      </w:hyperlink>
      <w:r w:rsidRPr="00463C98">
        <w:rPr>
          <w:rFonts w:ascii="Times New Roman" w:hAnsi="Times New Roman" w:cs="Times New Roman"/>
          <w:sz w:val="24"/>
          <w:szCs w:val="24"/>
        </w:rPr>
        <w:t>.</w:t>
      </w:r>
      <w:r w:rsidR="0074288B">
        <w:rPr>
          <w:rFonts w:ascii="Times New Roman" w:hAnsi="Times New Roman" w:cs="Times New Roman"/>
          <w:sz w:val="24"/>
          <w:szCs w:val="24"/>
        </w:rPr>
        <w:t>&gt;.</w:t>
      </w:r>
      <w:r w:rsidRPr="00463C98">
        <w:rPr>
          <w:rFonts w:ascii="Times New Roman" w:hAnsi="Times New Roman" w:cs="Times New Roman"/>
          <w:sz w:val="24"/>
          <w:szCs w:val="24"/>
        </w:rPr>
        <w:t xml:space="preserve"> Acessado </w:t>
      </w:r>
      <w:r w:rsidR="0074288B">
        <w:rPr>
          <w:rFonts w:ascii="Times New Roman" w:hAnsi="Times New Roman" w:cs="Times New Roman"/>
          <w:sz w:val="24"/>
          <w:szCs w:val="24"/>
        </w:rPr>
        <w:t>em 09/10/2015.</w:t>
      </w:r>
    </w:p>
    <w:p w14:paraId="47B5E9E6" w14:textId="77777777" w:rsidR="0074288B" w:rsidRPr="00463C98" w:rsidRDefault="0074288B" w:rsidP="0074288B">
      <w:pPr>
        <w:spacing w:after="0" w:line="240" w:lineRule="auto"/>
        <w:jc w:val="both"/>
        <w:rPr>
          <w:rFonts w:ascii="Times New Roman" w:hAnsi="Times New Roman" w:cs="Times New Roman"/>
          <w:sz w:val="24"/>
          <w:szCs w:val="24"/>
          <w:shd w:val="clear" w:color="auto" w:fill="FFFFFF"/>
        </w:rPr>
      </w:pPr>
    </w:p>
    <w:p w14:paraId="28DAEB9B" w14:textId="31744213" w:rsidR="00FA763B" w:rsidRPr="00463C98" w:rsidRDefault="00FA763B" w:rsidP="0074288B">
      <w:pPr>
        <w:pStyle w:val="Textodenotaderodap"/>
        <w:jc w:val="both"/>
        <w:rPr>
          <w:rFonts w:ascii="Times New Roman" w:hAnsi="Times New Roman" w:cs="Times New Roman"/>
          <w:sz w:val="24"/>
          <w:szCs w:val="24"/>
        </w:rPr>
      </w:pPr>
      <w:r w:rsidRPr="00463C98">
        <w:rPr>
          <w:rFonts w:ascii="Times New Roman" w:hAnsi="Times New Roman" w:cs="Times New Roman"/>
          <w:sz w:val="24"/>
          <w:szCs w:val="24"/>
        </w:rPr>
        <w:t xml:space="preserve">BOBBlO, Norberto. </w:t>
      </w:r>
      <w:r w:rsidRPr="00463C98">
        <w:rPr>
          <w:rFonts w:ascii="Times New Roman" w:hAnsi="Times New Roman" w:cs="Times New Roman"/>
          <w:b/>
          <w:sz w:val="24"/>
          <w:szCs w:val="24"/>
        </w:rPr>
        <w:t>Teoria do ordenamento jurídico</w:t>
      </w:r>
      <w:r w:rsidRPr="00463C98">
        <w:rPr>
          <w:rFonts w:ascii="Times New Roman" w:hAnsi="Times New Roman" w:cs="Times New Roman"/>
          <w:sz w:val="24"/>
          <w:szCs w:val="24"/>
        </w:rPr>
        <w:t>. Brasília: UnB, 10ª ed., 1997</w:t>
      </w:r>
      <w:r w:rsidR="004136A6">
        <w:rPr>
          <w:rFonts w:ascii="Times New Roman" w:hAnsi="Times New Roman" w:cs="Times New Roman"/>
          <w:sz w:val="24"/>
          <w:szCs w:val="24"/>
        </w:rPr>
        <w:t>. P. 158.</w:t>
      </w:r>
    </w:p>
    <w:p w14:paraId="586802EB" w14:textId="77777777" w:rsidR="0074288B" w:rsidRPr="00463C98" w:rsidRDefault="0074288B" w:rsidP="0074288B">
      <w:pPr>
        <w:pStyle w:val="Textodenotaderodap"/>
        <w:jc w:val="both"/>
        <w:rPr>
          <w:rFonts w:ascii="Times New Roman" w:hAnsi="Times New Roman" w:cs="Times New Roman"/>
          <w:sz w:val="24"/>
          <w:szCs w:val="24"/>
        </w:rPr>
      </w:pPr>
    </w:p>
    <w:p w14:paraId="4F6B03DF" w14:textId="77777777" w:rsidR="0074288B" w:rsidRPr="00463C98" w:rsidRDefault="0074288B" w:rsidP="0074288B">
      <w:pPr>
        <w:shd w:val="clear" w:color="auto" w:fill="FFFFFF"/>
        <w:spacing w:after="0" w:line="240" w:lineRule="auto"/>
        <w:jc w:val="both"/>
        <w:rPr>
          <w:rFonts w:ascii="Times New Roman" w:hAnsi="Times New Roman" w:cs="Times New Roman"/>
          <w:color w:val="000000"/>
          <w:sz w:val="24"/>
          <w:szCs w:val="24"/>
          <w:shd w:val="clear" w:color="auto" w:fill="FFFFFF"/>
        </w:rPr>
      </w:pPr>
    </w:p>
    <w:p w14:paraId="57806212" w14:textId="77777777" w:rsidR="00463C98" w:rsidRPr="00463C98" w:rsidRDefault="00463C98" w:rsidP="0074288B">
      <w:pPr>
        <w:shd w:val="clear" w:color="auto" w:fill="FFFFFF"/>
        <w:spacing w:after="0" w:line="240" w:lineRule="auto"/>
        <w:jc w:val="both"/>
        <w:rPr>
          <w:rFonts w:ascii="Times New Roman" w:hAnsi="Times New Roman" w:cs="Times New Roman"/>
          <w:sz w:val="24"/>
          <w:szCs w:val="24"/>
        </w:rPr>
      </w:pPr>
      <w:r w:rsidRPr="00463C98">
        <w:rPr>
          <w:rFonts w:ascii="Times New Roman" w:hAnsi="Times New Roman" w:cs="Times New Roman"/>
          <w:sz w:val="24"/>
          <w:szCs w:val="24"/>
        </w:rPr>
        <w:t xml:space="preserve">CAMPOS, Carlos Alexandre de Azevedo. </w:t>
      </w:r>
      <w:r w:rsidRPr="00463C98">
        <w:rPr>
          <w:rFonts w:ascii="Times New Roman" w:hAnsi="Times New Roman" w:cs="Times New Roman"/>
          <w:b/>
          <w:sz w:val="24"/>
          <w:szCs w:val="24"/>
        </w:rPr>
        <w:t xml:space="preserve">O Estado de Coisas Inconstitucional. Jota. </w:t>
      </w:r>
      <w:r w:rsidRPr="00463C98">
        <w:rPr>
          <w:rFonts w:ascii="Times New Roman" w:hAnsi="Times New Roman" w:cs="Times New Roman"/>
          <w:sz w:val="24"/>
          <w:szCs w:val="24"/>
        </w:rPr>
        <w:t>Disponível em &lt;</w:t>
      </w:r>
      <w:r w:rsidRPr="00463C98">
        <w:rPr>
          <w:sz w:val="24"/>
          <w:szCs w:val="24"/>
        </w:rPr>
        <w:t xml:space="preserve"> </w:t>
      </w:r>
      <w:hyperlink r:id="rId12" w:history="1">
        <w:r w:rsidRPr="00463C98">
          <w:rPr>
            <w:rStyle w:val="Hyperlink"/>
            <w:rFonts w:ascii="Times New Roman" w:hAnsi="Times New Roman" w:cs="Times New Roman"/>
            <w:color w:val="auto"/>
            <w:sz w:val="24"/>
            <w:szCs w:val="24"/>
            <w:u w:val="none"/>
          </w:rPr>
          <w:t>http://jota.info/jotamundo-estado-de-coisas-inconstitucional</w:t>
        </w:r>
      </w:hyperlink>
      <w:r w:rsidRPr="00463C98">
        <w:rPr>
          <w:rFonts w:ascii="Times New Roman" w:hAnsi="Times New Roman" w:cs="Times New Roman"/>
          <w:sz w:val="24"/>
          <w:szCs w:val="24"/>
        </w:rPr>
        <w:t>&gt;</w:t>
      </w:r>
      <w:r w:rsidR="00BE3ABE">
        <w:rPr>
          <w:rFonts w:ascii="Times New Roman" w:hAnsi="Times New Roman" w:cs="Times New Roman"/>
          <w:sz w:val="24"/>
          <w:szCs w:val="24"/>
        </w:rPr>
        <w:t xml:space="preserve"> </w:t>
      </w:r>
      <w:r w:rsidR="00BE3ABE" w:rsidRPr="00463C98">
        <w:rPr>
          <w:rFonts w:ascii="Times New Roman" w:hAnsi="Times New Roman" w:cs="Times New Roman"/>
          <w:sz w:val="24"/>
          <w:szCs w:val="24"/>
        </w:rPr>
        <w:t xml:space="preserve">Acessado em </w:t>
      </w:r>
      <w:r w:rsidR="00BE3ABE">
        <w:rPr>
          <w:rFonts w:ascii="Times New Roman" w:hAnsi="Times New Roman" w:cs="Times New Roman"/>
          <w:sz w:val="24"/>
          <w:szCs w:val="24"/>
        </w:rPr>
        <w:t>03/10/2015</w:t>
      </w:r>
    </w:p>
    <w:p w14:paraId="733F2121" w14:textId="77777777" w:rsidR="00463C98" w:rsidRPr="00463C98" w:rsidRDefault="00463C98" w:rsidP="0074288B">
      <w:pPr>
        <w:shd w:val="clear" w:color="auto" w:fill="FFFFFF"/>
        <w:spacing w:after="0" w:line="240" w:lineRule="auto"/>
        <w:jc w:val="both"/>
        <w:rPr>
          <w:rFonts w:ascii="Times New Roman" w:hAnsi="Times New Roman" w:cs="Times New Roman"/>
          <w:color w:val="000000"/>
          <w:sz w:val="24"/>
          <w:szCs w:val="24"/>
          <w:shd w:val="clear" w:color="auto" w:fill="FFFFFF"/>
        </w:rPr>
      </w:pPr>
    </w:p>
    <w:p w14:paraId="57E6F1F6" w14:textId="1D860808" w:rsidR="00FA763B" w:rsidRPr="00463C98" w:rsidRDefault="00463C98" w:rsidP="0074288B">
      <w:pPr>
        <w:pStyle w:val="Textodenotaderodap"/>
        <w:jc w:val="both"/>
        <w:rPr>
          <w:rFonts w:ascii="Times New Roman" w:hAnsi="Times New Roman" w:cs="Times New Roman"/>
          <w:sz w:val="24"/>
          <w:szCs w:val="24"/>
        </w:rPr>
      </w:pPr>
      <w:r w:rsidRPr="00463C98">
        <w:rPr>
          <w:rFonts w:ascii="Times New Roman" w:hAnsi="Times New Roman" w:cs="Times New Roman"/>
          <w:sz w:val="24"/>
          <w:szCs w:val="24"/>
        </w:rPr>
        <w:lastRenderedPageBreak/>
        <w:t>______</w:t>
      </w:r>
      <w:r w:rsidR="00AF31D8">
        <w:rPr>
          <w:rFonts w:ascii="Times New Roman" w:hAnsi="Times New Roman" w:cs="Times New Roman"/>
          <w:sz w:val="24"/>
          <w:szCs w:val="24"/>
        </w:rPr>
        <w:t>______________________</w:t>
      </w:r>
      <w:r w:rsidR="007D650B">
        <w:rPr>
          <w:rFonts w:ascii="Times New Roman" w:hAnsi="Times New Roman" w:cs="Times New Roman"/>
          <w:sz w:val="24"/>
          <w:szCs w:val="24"/>
        </w:rPr>
        <w:t>_____.</w:t>
      </w:r>
      <w:r w:rsidRPr="00463C98">
        <w:rPr>
          <w:rFonts w:ascii="Times New Roman" w:hAnsi="Times New Roman" w:cs="Times New Roman"/>
          <w:sz w:val="24"/>
          <w:szCs w:val="24"/>
        </w:rPr>
        <w:t xml:space="preserve"> </w:t>
      </w:r>
      <w:r w:rsidR="00FA763B" w:rsidRPr="00463C98">
        <w:rPr>
          <w:rFonts w:ascii="Times New Roman" w:hAnsi="Times New Roman" w:cs="Times New Roman"/>
          <w:b/>
          <w:sz w:val="24"/>
          <w:szCs w:val="24"/>
        </w:rPr>
        <w:t>O Estado de Coisas Inconstitucional</w:t>
      </w:r>
      <w:r w:rsidRPr="00463C98">
        <w:rPr>
          <w:rFonts w:ascii="Times New Roman" w:hAnsi="Times New Roman" w:cs="Times New Roman"/>
          <w:b/>
          <w:sz w:val="24"/>
          <w:szCs w:val="24"/>
        </w:rPr>
        <w:t xml:space="preserve"> e litígio estrutural</w:t>
      </w:r>
      <w:r w:rsidR="00FA763B" w:rsidRPr="00463C98">
        <w:rPr>
          <w:rFonts w:ascii="Times New Roman" w:hAnsi="Times New Roman" w:cs="Times New Roman"/>
          <w:sz w:val="24"/>
          <w:szCs w:val="24"/>
        </w:rPr>
        <w:t xml:space="preserve">. Disponível em </w:t>
      </w:r>
      <w:r w:rsidR="004214DC" w:rsidRPr="00463C98">
        <w:rPr>
          <w:rFonts w:ascii="Times New Roman" w:hAnsi="Times New Roman" w:cs="Times New Roman"/>
          <w:sz w:val="24"/>
          <w:szCs w:val="24"/>
        </w:rPr>
        <w:t>&lt;</w:t>
      </w:r>
      <w:hyperlink r:id="rId13" w:history="1">
        <w:r w:rsidR="00FA763B" w:rsidRPr="00463C98">
          <w:rPr>
            <w:rStyle w:val="Hyperlink"/>
            <w:rFonts w:ascii="Times New Roman" w:hAnsi="Times New Roman" w:cs="Times New Roman"/>
            <w:color w:val="auto"/>
            <w:sz w:val="24"/>
            <w:szCs w:val="24"/>
            <w:u w:val="none"/>
          </w:rPr>
          <w:t>http://www.conjur.com.br/2015-set-01/carlos-campos-estado-coisas-inconstitucional-litigio-estrutural</w:t>
        </w:r>
      </w:hyperlink>
      <w:r w:rsidR="00FA763B" w:rsidRPr="00463C98">
        <w:rPr>
          <w:rFonts w:ascii="Times New Roman" w:hAnsi="Times New Roman" w:cs="Times New Roman"/>
          <w:sz w:val="24"/>
          <w:szCs w:val="24"/>
        </w:rPr>
        <w:t>, acessado em 03/10/2015, às 20h 10</w:t>
      </w:r>
    </w:p>
    <w:p w14:paraId="3379D54D" w14:textId="77777777" w:rsidR="0074288B" w:rsidRPr="00463C98" w:rsidRDefault="0074288B" w:rsidP="0074288B">
      <w:pPr>
        <w:pStyle w:val="Textodenotaderodap"/>
        <w:jc w:val="both"/>
        <w:rPr>
          <w:rFonts w:ascii="Times New Roman" w:hAnsi="Times New Roman" w:cs="Times New Roman"/>
          <w:sz w:val="24"/>
          <w:szCs w:val="24"/>
        </w:rPr>
      </w:pPr>
    </w:p>
    <w:p w14:paraId="63F8C70F" w14:textId="77777777" w:rsidR="00FA763B" w:rsidRPr="00463C98" w:rsidRDefault="00FA763B" w:rsidP="0074288B">
      <w:pPr>
        <w:pStyle w:val="Textodenotaderodap"/>
        <w:jc w:val="both"/>
        <w:rPr>
          <w:rFonts w:ascii="Times New Roman" w:hAnsi="Times New Roman" w:cs="Times New Roman"/>
          <w:sz w:val="24"/>
          <w:szCs w:val="24"/>
        </w:rPr>
      </w:pPr>
      <w:r w:rsidRPr="00463C98">
        <w:rPr>
          <w:rFonts w:ascii="Times New Roman" w:hAnsi="Times New Roman" w:cs="Times New Roman"/>
          <w:sz w:val="24"/>
          <w:szCs w:val="24"/>
        </w:rPr>
        <w:t xml:space="preserve">CANOTILHO, José Joaquim Gomes. </w:t>
      </w:r>
      <w:r w:rsidRPr="00463C98">
        <w:rPr>
          <w:rFonts w:ascii="Times New Roman" w:hAnsi="Times New Roman" w:cs="Times New Roman"/>
          <w:b/>
          <w:sz w:val="24"/>
          <w:szCs w:val="24"/>
        </w:rPr>
        <w:t>Direito</w:t>
      </w:r>
      <w:r w:rsidRPr="00463C98">
        <w:rPr>
          <w:rFonts w:ascii="Times New Roman" w:hAnsi="Times New Roman" w:cs="Times New Roman"/>
          <w:sz w:val="24"/>
          <w:szCs w:val="24"/>
        </w:rPr>
        <w:t xml:space="preserve"> </w:t>
      </w:r>
      <w:r w:rsidRPr="00463C98">
        <w:rPr>
          <w:rFonts w:ascii="Times New Roman" w:hAnsi="Times New Roman" w:cs="Times New Roman"/>
          <w:b/>
          <w:sz w:val="24"/>
          <w:szCs w:val="24"/>
        </w:rPr>
        <w:t>constitucional</w:t>
      </w:r>
      <w:r w:rsidRPr="00463C98">
        <w:rPr>
          <w:rFonts w:ascii="Times New Roman" w:hAnsi="Times New Roman" w:cs="Times New Roman"/>
          <w:sz w:val="24"/>
          <w:szCs w:val="24"/>
        </w:rPr>
        <w:t>. Coimbra: Almedina, 1993.</w:t>
      </w:r>
    </w:p>
    <w:p w14:paraId="50E50CE8" w14:textId="77777777" w:rsidR="0074288B" w:rsidRPr="00463C98" w:rsidRDefault="0074288B" w:rsidP="0074288B">
      <w:pPr>
        <w:pStyle w:val="Textodenotaderodap"/>
        <w:jc w:val="both"/>
        <w:rPr>
          <w:rFonts w:ascii="Times New Roman" w:hAnsi="Times New Roman" w:cs="Times New Roman"/>
          <w:sz w:val="24"/>
          <w:szCs w:val="24"/>
        </w:rPr>
      </w:pPr>
    </w:p>
    <w:p w14:paraId="7E2CF9BE" w14:textId="77777777" w:rsidR="00FA763B" w:rsidRPr="00463C98" w:rsidRDefault="00FA763B" w:rsidP="0074288B">
      <w:pPr>
        <w:pStyle w:val="Textodenotaderodap"/>
        <w:jc w:val="both"/>
        <w:rPr>
          <w:rFonts w:ascii="Times New Roman" w:hAnsi="Times New Roman" w:cs="Times New Roman"/>
          <w:sz w:val="24"/>
          <w:szCs w:val="24"/>
        </w:rPr>
      </w:pPr>
      <w:r w:rsidRPr="00463C98">
        <w:rPr>
          <w:rFonts w:ascii="Times New Roman" w:hAnsi="Times New Roman" w:cs="Times New Roman"/>
          <w:sz w:val="24"/>
          <w:szCs w:val="24"/>
        </w:rPr>
        <w:t xml:space="preserve">FERNANDES, Bernardo Gonçalves. </w:t>
      </w:r>
      <w:r w:rsidRPr="00463C98">
        <w:rPr>
          <w:rFonts w:ascii="Times New Roman" w:hAnsi="Times New Roman" w:cs="Times New Roman"/>
          <w:b/>
          <w:sz w:val="24"/>
          <w:szCs w:val="24"/>
        </w:rPr>
        <w:t>Curso</w:t>
      </w:r>
      <w:r w:rsidRPr="00463C98">
        <w:rPr>
          <w:rFonts w:ascii="Times New Roman" w:hAnsi="Times New Roman" w:cs="Times New Roman"/>
          <w:sz w:val="24"/>
          <w:szCs w:val="24"/>
        </w:rPr>
        <w:t xml:space="preserve"> </w:t>
      </w:r>
      <w:r w:rsidRPr="00463C98">
        <w:rPr>
          <w:rFonts w:ascii="Times New Roman" w:hAnsi="Times New Roman" w:cs="Times New Roman"/>
          <w:b/>
          <w:sz w:val="24"/>
          <w:szCs w:val="24"/>
        </w:rPr>
        <w:t>de</w:t>
      </w:r>
      <w:r w:rsidRPr="00463C98">
        <w:rPr>
          <w:rFonts w:ascii="Times New Roman" w:hAnsi="Times New Roman" w:cs="Times New Roman"/>
          <w:sz w:val="24"/>
          <w:szCs w:val="24"/>
        </w:rPr>
        <w:t xml:space="preserve"> </w:t>
      </w:r>
      <w:r w:rsidRPr="00463C98">
        <w:rPr>
          <w:rFonts w:ascii="Times New Roman" w:hAnsi="Times New Roman" w:cs="Times New Roman"/>
          <w:b/>
          <w:sz w:val="24"/>
          <w:szCs w:val="24"/>
        </w:rPr>
        <w:t>direito</w:t>
      </w:r>
      <w:r w:rsidRPr="00463C98">
        <w:rPr>
          <w:rFonts w:ascii="Times New Roman" w:hAnsi="Times New Roman" w:cs="Times New Roman"/>
          <w:sz w:val="24"/>
          <w:szCs w:val="24"/>
        </w:rPr>
        <w:t xml:space="preserve"> </w:t>
      </w:r>
      <w:r w:rsidRPr="00463C98">
        <w:rPr>
          <w:rFonts w:ascii="Times New Roman" w:hAnsi="Times New Roman" w:cs="Times New Roman"/>
          <w:b/>
          <w:sz w:val="24"/>
          <w:szCs w:val="24"/>
        </w:rPr>
        <w:t>constitucional</w:t>
      </w:r>
      <w:r w:rsidRPr="00463C98">
        <w:rPr>
          <w:rFonts w:ascii="Times New Roman" w:hAnsi="Times New Roman" w:cs="Times New Roman"/>
          <w:sz w:val="24"/>
          <w:szCs w:val="24"/>
        </w:rPr>
        <w:t>. 3.ed.Rio de Janeiro: Lumen Juris, 2011.</w:t>
      </w:r>
    </w:p>
    <w:p w14:paraId="1E75E995" w14:textId="77777777" w:rsidR="00FA763B" w:rsidRDefault="00FA763B" w:rsidP="0074288B">
      <w:pPr>
        <w:pStyle w:val="Textodenotaderodap"/>
        <w:jc w:val="both"/>
        <w:rPr>
          <w:rFonts w:ascii="Times New Roman" w:hAnsi="Times New Roman" w:cs="Times New Roman"/>
          <w:sz w:val="24"/>
          <w:szCs w:val="24"/>
          <w:shd w:val="clear" w:color="auto" w:fill="FFFFFF"/>
        </w:rPr>
      </w:pPr>
    </w:p>
    <w:p w14:paraId="3346A005" w14:textId="77777777" w:rsidR="005032CB" w:rsidRDefault="005032CB" w:rsidP="005032CB">
      <w:pPr>
        <w:spacing w:after="0" w:line="240" w:lineRule="auto"/>
        <w:jc w:val="both"/>
        <w:rPr>
          <w:rFonts w:ascii="Times New Roman" w:hAnsi="Times New Roman" w:cs="Times New Roman"/>
          <w:color w:val="000000"/>
          <w:sz w:val="24"/>
          <w:szCs w:val="20"/>
        </w:rPr>
      </w:pPr>
      <w:r w:rsidRPr="005032CB">
        <w:rPr>
          <w:rFonts w:ascii="Times New Roman" w:hAnsi="Times New Roman" w:cs="Times New Roman"/>
          <w:color w:val="000000"/>
          <w:sz w:val="24"/>
          <w:szCs w:val="20"/>
        </w:rPr>
        <w:t>GALUPPO, Marcelo Campos</w:t>
      </w:r>
      <w:r w:rsidRPr="005032CB">
        <w:rPr>
          <w:rFonts w:ascii="Times New Roman" w:hAnsi="Times New Roman" w:cs="Times New Roman"/>
          <w:b/>
          <w:color w:val="000000"/>
          <w:sz w:val="24"/>
          <w:szCs w:val="20"/>
        </w:rPr>
        <w:t>.</w:t>
      </w:r>
      <w:r w:rsidRPr="005032CB">
        <w:rPr>
          <w:rStyle w:val="apple-converted-space"/>
          <w:rFonts w:ascii="Times New Roman" w:hAnsi="Times New Roman" w:cs="Times New Roman"/>
          <w:b/>
          <w:color w:val="000000"/>
          <w:sz w:val="24"/>
          <w:szCs w:val="20"/>
        </w:rPr>
        <w:t> </w:t>
      </w:r>
      <w:r w:rsidRPr="005032CB">
        <w:rPr>
          <w:rFonts w:ascii="Times New Roman" w:hAnsi="Times New Roman" w:cs="Times New Roman"/>
          <w:b/>
          <w:iCs/>
          <w:color w:val="000000"/>
          <w:sz w:val="24"/>
          <w:szCs w:val="20"/>
        </w:rPr>
        <w:t>Os princípios jurídicos no Estado Democrático de Direito: ensaio sobre o modo de sua aplicação</w:t>
      </w:r>
      <w:r w:rsidRPr="005032CB">
        <w:rPr>
          <w:rFonts w:ascii="Times New Roman" w:hAnsi="Times New Roman" w:cs="Times New Roman"/>
          <w:color w:val="000000"/>
          <w:sz w:val="24"/>
          <w:szCs w:val="20"/>
        </w:rPr>
        <w:t xml:space="preserve">. </w:t>
      </w:r>
      <w:r>
        <w:rPr>
          <w:rFonts w:ascii="Times New Roman" w:hAnsi="Times New Roman" w:cs="Times New Roman"/>
          <w:color w:val="000000"/>
          <w:sz w:val="24"/>
          <w:szCs w:val="20"/>
        </w:rPr>
        <w:t xml:space="preserve">Disponível em: </w:t>
      </w:r>
      <w:r w:rsidRPr="005032CB">
        <w:rPr>
          <w:rFonts w:ascii="Times New Roman" w:hAnsi="Times New Roman" w:cs="Times New Roman"/>
          <w:color w:val="000000"/>
          <w:sz w:val="24"/>
          <w:szCs w:val="20"/>
        </w:rPr>
        <w:t>&lt;http://www.senado.gov.br</w:t>
      </w:r>
    </w:p>
    <w:p w14:paraId="688EBD03" w14:textId="3775B1B7" w:rsidR="005032CB" w:rsidRPr="005032CB" w:rsidRDefault="005032CB" w:rsidP="005032CB">
      <w:pPr>
        <w:spacing w:after="0" w:line="240" w:lineRule="auto"/>
        <w:jc w:val="both"/>
        <w:rPr>
          <w:rFonts w:ascii="Times New Roman" w:hAnsi="Times New Roman" w:cs="Times New Roman"/>
          <w:color w:val="000000"/>
          <w:sz w:val="24"/>
          <w:szCs w:val="20"/>
        </w:rPr>
      </w:pPr>
      <w:r w:rsidRPr="005032CB">
        <w:rPr>
          <w:rFonts w:ascii="Times New Roman" w:hAnsi="Times New Roman" w:cs="Times New Roman"/>
          <w:color w:val="000000"/>
          <w:sz w:val="24"/>
          <w:szCs w:val="20"/>
        </w:rPr>
        <w:t>/web/cegraf/ril/Pdf/pdf_143/r143-16.PDF&gt; Acesso em: 01/10/2015</w:t>
      </w:r>
      <w:r w:rsidRPr="005032CB">
        <w:rPr>
          <w:rFonts w:ascii="Trebuchet MS" w:hAnsi="Trebuchet MS"/>
          <w:color w:val="000000"/>
          <w:sz w:val="18"/>
          <w:szCs w:val="18"/>
        </w:rPr>
        <w:t>.</w:t>
      </w:r>
    </w:p>
    <w:p w14:paraId="2C8EC0D6" w14:textId="77777777" w:rsidR="0074288B" w:rsidRPr="00463C98" w:rsidRDefault="0074288B" w:rsidP="0074288B">
      <w:pPr>
        <w:pStyle w:val="Textodenotaderodap"/>
        <w:jc w:val="both"/>
        <w:rPr>
          <w:rFonts w:ascii="Times New Roman" w:hAnsi="Times New Roman" w:cs="Times New Roman"/>
          <w:sz w:val="24"/>
          <w:szCs w:val="24"/>
          <w:shd w:val="clear" w:color="auto" w:fill="FFFFFF"/>
        </w:rPr>
      </w:pPr>
    </w:p>
    <w:p w14:paraId="7B88A50F" w14:textId="77777777" w:rsidR="00D3389C" w:rsidRPr="00463C98" w:rsidRDefault="00D3389C" w:rsidP="0074288B">
      <w:pPr>
        <w:pStyle w:val="Textodenotaderodap"/>
        <w:jc w:val="both"/>
        <w:rPr>
          <w:rFonts w:ascii="Times New Roman" w:hAnsi="Times New Roman" w:cs="Times New Roman"/>
          <w:sz w:val="24"/>
          <w:szCs w:val="24"/>
        </w:rPr>
      </w:pPr>
      <w:r w:rsidRPr="00463C98">
        <w:rPr>
          <w:rFonts w:ascii="Times New Roman" w:hAnsi="Times New Roman" w:cs="Times New Roman"/>
          <w:sz w:val="24"/>
          <w:szCs w:val="24"/>
          <w:shd w:val="clear" w:color="auto" w:fill="FFFFFF"/>
        </w:rPr>
        <w:t xml:space="preserve">MARTINEZ, Helda. </w:t>
      </w:r>
      <w:r w:rsidRPr="00463C98">
        <w:rPr>
          <w:rFonts w:ascii="Times New Roman" w:hAnsi="Times New Roman" w:cs="Times New Roman"/>
          <w:b/>
          <w:sz w:val="24"/>
          <w:szCs w:val="24"/>
        </w:rPr>
        <w:t xml:space="preserve">Colômbia é líder mundial em deslocamento forçado. </w:t>
      </w:r>
      <w:r w:rsidRPr="00463C98">
        <w:rPr>
          <w:rFonts w:ascii="Times New Roman" w:hAnsi="Times New Roman" w:cs="Times New Roman"/>
          <w:sz w:val="24"/>
          <w:szCs w:val="24"/>
        </w:rPr>
        <w:t xml:space="preserve">Inter press services. Agência de notícias. </w:t>
      </w:r>
      <w:r w:rsidR="00BE3ABE">
        <w:rPr>
          <w:rFonts w:ascii="Times New Roman" w:hAnsi="Times New Roman" w:cs="Times New Roman"/>
          <w:sz w:val="24"/>
          <w:szCs w:val="24"/>
        </w:rPr>
        <w:t>Disponível em</w:t>
      </w:r>
      <w:r w:rsidR="0074288B">
        <w:rPr>
          <w:rFonts w:ascii="Times New Roman" w:hAnsi="Times New Roman" w:cs="Times New Roman"/>
          <w:sz w:val="24"/>
          <w:szCs w:val="24"/>
        </w:rPr>
        <w:t xml:space="preserve"> </w:t>
      </w:r>
      <w:r w:rsidRPr="00463C98">
        <w:rPr>
          <w:rFonts w:ascii="Times New Roman" w:hAnsi="Times New Roman" w:cs="Times New Roman"/>
          <w:sz w:val="24"/>
          <w:szCs w:val="24"/>
        </w:rPr>
        <w:t>&lt;</w:t>
      </w:r>
      <w:r w:rsidR="0074288B" w:rsidRPr="0074288B">
        <w:rPr>
          <w:rFonts w:ascii="Times New Roman" w:hAnsi="Times New Roman" w:cs="Times New Roman"/>
          <w:sz w:val="24"/>
          <w:szCs w:val="24"/>
        </w:rPr>
        <w:t>http://www.ipsnoticias.net/portuguese/2011/0</w:t>
      </w:r>
      <w:r w:rsidR="0074288B">
        <w:rPr>
          <w:rFonts w:ascii="Times New Roman" w:hAnsi="Times New Roman" w:cs="Times New Roman"/>
          <w:sz w:val="24"/>
          <w:szCs w:val="24"/>
        </w:rPr>
        <w:t xml:space="preserve"> </w:t>
      </w:r>
      <w:r w:rsidR="0074288B" w:rsidRPr="0074288B">
        <w:rPr>
          <w:rFonts w:ascii="Times New Roman" w:hAnsi="Times New Roman" w:cs="Times New Roman"/>
          <w:sz w:val="24"/>
          <w:szCs w:val="24"/>
        </w:rPr>
        <w:t>2/america-latina/colombia-e-lider-mundial-em-deslocamento-forcado/</w:t>
      </w:r>
      <w:r w:rsidRPr="00463C98">
        <w:rPr>
          <w:rStyle w:val="Hyperlink"/>
          <w:rFonts w:ascii="Times New Roman" w:hAnsi="Times New Roman" w:cs="Times New Roman"/>
          <w:color w:val="auto"/>
          <w:sz w:val="24"/>
          <w:szCs w:val="24"/>
          <w:u w:val="none"/>
        </w:rPr>
        <w:t>&gt;</w:t>
      </w:r>
      <w:r w:rsidR="0074288B">
        <w:rPr>
          <w:rFonts w:ascii="Times New Roman" w:hAnsi="Times New Roman" w:cs="Times New Roman"/>
          <w:sz w:val="24"/>
          <w:szCs w:val="24"/>
        </w:rPr>
        <w:t xml:space="preserve">, acessado em </w:t>
      </w:r>
      <w:r w:rsidRPr="00463C98">
        <w:rPr>
          <w:rFonts w:ascii="Times New Roman" w:hAnsi="Times New Roman" w:cs="Times New Roman"/>
          <w:sz w:val="24"/>
          <w:szCs w:val="24"/>
        </w:rPr>
        <w:t>03/10/2</w:t>
      </w:r>
      <w:r w:rsidR="00BE3ABE">
        <w:rPr>
          <w:rFonts w:ascii="Times New Roman" w:hAnsi="Times New Roman" w:cs="Times New Roman"/>
          <w:sz w:val="24"/>
          <w:szCs w:val="24"/>
        </w:rPr>
        <w:t>015.</w:t>
      </w:r>
    </w:p>
    <w:p w14:paraId="2E0D4973" w14:textId="77777777" w:rsidR="0074288B" w:rsidRPr="00463C98" w:rsidRDefault="0074288B" w:rsidP="0074288B">
      <w:pPr>
        <w:pStyle w:val="Textodenotaderodap"/>
        <w:jc w:val="both"/>
        <w:rPr>
          <w:rFonts w:ascii="Times New Roman" w:hAnsi="Times New Roman" w:cs="Times New Roman"/>
          <w:sz w:val="24"/>
          <w:szCs w:val="24"/>
        </w:rPr>
      </w:pPr>
    </w:p>
    <w:p w14:paraId="4EC79BBD" w14:textId="77777777" w:rsidR="00FA763B" w:rsidRPr="00463C98" w:rsidRDefault="00FA763B" w:rsidP="0074288B">
      <w:pPr>
        <w:pStyle w:val="Textodenotaderodap"/>
        <w:jc w:val="both"/>
        <w:rPr>
          <w:rFonts w:ascii="Times New Roman" w:hAnsi="Times New Roman" w:cs="Times New Roman"/>
          <w:sz w:val="24"/>
          <w:szCs w:val="24"/>
        </w:rPr>
      </w:pPr>
      <w:r w:rsidRPr="00463C98">
        <w:rPr>
          <w:rFonts w:ascii="Times New Roman" w:hAnsi="Times New Roman" w:cs="Times New Roman"/>
          <w:sz w:val="24"/>
          <w:szCs w:val="24"/>
          <w:shd w:val="clear" w:color="auto" w:fill="FFFFFF"/>
        </w:rPr>
        <w:t>MORAES, Alexandre de.</w:t>
      </w:r>
      <w:r w:rsidRPr="00463C98">
        <w:rPr>
          <w:rStyle w:val="apple-converted-space"/>
          <w:rFonts w:ascii="Times New Roman" w:hAnsi="Times New Roman" w:cs="Times New Roman"/>
          <w:sz w:val="24"/>
          <w:szCs w:val="24"/>
          <w:shd w:val="clear" w:color="auto" w:fill="FFFFFF"/>
        </w:rPr>
        <w:t> </w:t>
      </w:r>
      <w:r w:rsidRPr="00463C98">
        <w:rPr>
          <w:rStyle w:val="Forte"/>
          <w:rFonts w:ascii="Times New Roman" w:hAnsi="Times New Roman" w:cs="Times New Roman"/>
          <w:sz w:val="24"/>
          <w:szCs w:val="24"/>
          <w:shd w:val="clear" w:color="auto" w:fill="FFFFFF"/>
        </w:rPr>
        <w:t>Direitos Humanos Fundamentais. Teoria Geral. Comentários aos arts. 1o à 5o da Constituição da República Federativa do Brasil. Doutrina e Jurisprudência</w:t>
      </w:r>
      <w:r w:rsidRPr="00463C98">
        <w:rPr>
          <w:rFonts w:ascii="Times New Roman" w:hAnsi="Times New Roman" w:cs="Times New Roman"/>
          <w:sz w:val="24"/>
          <w:szCs w:val="24"/>
          <w:shd w:val="clear" w:color="auto" w:fill="FFFFFF"/>
        </w:rPr>
        <w:t>. 2. ed. São Paulo: Atlas S.A., 1998, p. 197.</w:t>
      </w:r>
    </w:p>
    <w:p w14:paraId="75B5CD49" w14:textId="77777777" w:rsidR="0074288B" w:rsidRPr="00463C98" w:rsidRDefault="0074288B" w:rsidP="0074288B">
      <w:pPr>
        <w:pStyle w:val="Textodenotaderodap"/>
        <w:jc w:val="both"/>
        <w:rPr>
          <w:rFonts w:ascii="Times New Roman" w:hAnsi="Times New Roman" w:cs="Times New Roman"/>
          <w:sz w:val="24"/>
          <w:szCs w:val="24"/>
        </w:rPr>
      </w:pPr>
    </w:p>
    <w:p w14:paraId="5A9163BA" w14:textId="1667DEA0" w:rsidR="004214DC" w:rsidRPr="004136A6" w:rsidRDefault="004136A6" w:rsidP="0074288B">
      <w:pPr>
        <w:pStyle w:val="Textodenotaderodap"/>
        <w:jc w:val="both"/>
        <w:rPr>
          <w:rFonts w:ascii="Times New Roman" w:hAnsi="Times New Roman" w:cs="Times New Roman"/>
          <w:sz w:val="24"/>
          <w:szCs w:val="24"/>
          <w:shd w:val="clear" w:color="auto" w:fill="FFFFFF"/>
        </w:rPr>
      </w:pPr>
      <w:r w:rsidRPr="004136A6">
        <w:rPr>
          <w:rFonts w:ascii="Times New Roman" w:hAnsi="Times New Roman" w:cs="Times New Roman"/>
          <w:spacing w:val="3"/>
          <w:sz w:val="24"/>
          <w:szCs w:val="24"/>
          <w:shd w:val="clear" w:color="auto" w:fill="FFFFFF"/>
        </w:rPr>
        <w:t xml:space="preserve">MELLO, Celso Antônio Bandeira de. </w:t>
      </w:r>
      <w:r w:rsidRPr="004136A6">
        <w:rPr>
          <w:rFonts w:ascii="Times New Roman" w:hAnsi="Times New Roman" w:cs="Times New Roman"/>
          <w:b/>
          <w:spacing w:val="3"/>
          <w:sz w:val="24"/>
          <w:szCs w:val="24"/>
          <w:shd w:val="clear" w:color="auto" w:fill="FFFFFF"/>
        </w:rPr>
        <w:t>Curso de direito administrativo</w:t>
      </w:r>
      <w:r w:rsidRPr="004136A6">
        <w:rPr>
          <w:rFonts w:ascii="Times New Roman" w:hAnsi="Times New Roman" w:cs="Times New Roman"/>
          <w:spacing w:val="3"/>
          <w:sz w:val="24"/>
          <w:szCs w:val="24"/>
          <w:shd w:val="clear" w:color="auto" w:fill="FFFFFF"/>
        </w:rPr>
        <w:t>. 18 ed. São Paulo: Malheiros, 2005</w:t>
      </w:r>
      <w:r>
        <w:rPr>
          <w:rFonts w:ascii="Times New Roman" w:hAnsi="Times New Roman" w:cs="Times New Roman"/>
          <w:spacing w:val="3"/>
          <w:sz w:val="24"/>
          <w:szCs w:val="24"/>
          <w:shd w:val="clear" w:color="auto" w:fill="FFFFFF"/>
        </w:rPr>
        <w:t>, p</w:t>
      </w:r>
      <w:r w:rsidRPr="004136A6">
        <w:rPr>
          <w:rFonts w:ascii="Times New Roman" w:hAnsi="Times New Roman" w:cs="Times New Roman"/>
          <w:spacing w:val="3"/>
          <w:sz w:val="24"/>
          <w:szCs w:val="24"/>
          <w:shd w:val="clear" w:color="auto" w:fill="FFFFFF"/>
        </w:rPr>
        <w:t>.451</w:t>
      </w:r>
      <w:r w:rsidR="004214DC" w:rsidRPr="004136A6">
        <w:rPr>
          <w:rFonts w:ascii="Times New Roman" w:hAnsi="Times New Roman" w:cs="Times New Roman"/>
          <w:sz w:val="24"/>
          <w:szCs w:val="24"/>
          <w:shd w:val="clear" w:color="auto" w:fill="FFFFFF"/>
        </w:rPr>
        <w:t>.</w:t>
      </w:r>
    </w:p>
    <w:p w14:paraId="16ABBA4D" w14:textId="77777777" w:rsidR="005C51C5" w:rsidRPr="00D3389C" w:rsidRDefault="005C51C5" w:rsidP="0074288B">
      <w:pPr>
        <w:widowControl w:val="0"/>
        <w:autoSpaceDE w:val="0"/>
        <w:autoSpaceDN w:val="0"/>
        <w:adjustRightInd w:val="0"/>
        <w:spacing w:after="0" w:line="240" w:lineRule="auto"/>
        <w:jc w:val="both"/>
        <w:rPr>
          <w:rFonts w:ascii="Times New Roman" w:hAnsi="Times New Roman" w:cs="Times New Roman"/>
          <w:b/>
          <w:bCs/>
          <w:sz w:val="24"/>
          <w:szCs w:val="24"/>
        </w:rPr>
      </w:pPr>
    </w:p>
    <w:p w14:paraId="5516ECBF" w14:textId="77777777" w:rsidR="00034D93" w:rsidRPr="00D3389C" w:rsidRDefault="00034D93" w:rsidP="0074288B">
      <w:pPr>
        <w:pStyle w:val="Textodenotaderodap"/>
        <w:jc w:val="both"/>
        <w:rPr>
          <w:rFonts w:ascii="Times New Roman" w:hAnsi="Times New Roman" w:cs="Times New Roman"/>
        </w:rPr>
      </w:pPr>
    </w:p>
    <w:p w14:paraId="6B852DE1" w14:textId="77777777" w:rsidR="00523066" w:rsidRPr="00D3389C" w:rsidRDefault="00523066" w:rsidP="0074288B">
      <w:pPr>
        <w:shd w:val="clear" w:color="auto" w:fill="FFFFFF"/>
        <w:spacing w:after="0" w:line="240" w:lineRule="auto"/>
        <w:jc w:val="both"/>
        <w:rPr>
          <w:rFonts w:ascii="Times New Roman" w:eastAsia="Times New Roman" w:hAnsi="Times New Roman" w:cs="Times New Roman"/>
          <w:sz w:val="24"/>
          <w:szCs w:val="24"/>
          <w:lang w:eastAsia="pt-BR"/>
        </w:rPr>
      </w:pPr>
    </w:p>
    <w:p w14:paraId="6F3E106A" w14:textId="77777777" w:rsidR="00034D93" w:rsidRPr="00D3389C" w:rsidRDefault="00034D93" w:rsidP="0074288B">
      <w:pPr>
        <w:pStyle w:val="Textodenotaderodap"/>
        <w:jc w:val="both"/>
        <w:rPr>
          <w:rFonts w:ascii="Times New Roman" w:hAnsi="Times New Roman" w:cs="Times New Roman"/>
        </w:rPr>
      </w:pPr>
    </w:p>
    <w:p w14:paraId="3B08A021" w14:textId="77777777" w:rsidR="00FA763B" w:rsidRPr="00D3389C" w:rsidRDefault="00FA763B" w:rsidP="0074288B">
      <w:pPr>
        <w:pStyle w:val="Textodenotaderodap"/>
        <w:jc w:val="both"/>
        <w:rPr>
          <w:rFonts w:ascii="Times New Roman" w:hAnsi="Times New Roman" w:cs="Times New Roman"/>
        </w:rPr>
      </w:pPr>
    </w:p>
    <w:p w14:paraId="54F3E1F0" w14:textId="77777777" w:rsidR="00D3389C" w:rsidRPr="00D3389C" w:rsidRDefault="00D3389C" w:rsidP="0074288B">
      <w:pPr>
        <w:pStyle w:val="Textodenotaderodap"/>
        <w:jc w:val="both"/>
        <w:rPr>
          <w:rFonts w:ascii="Times New Roman" w:hAnsi="Times New Roman" w:cs="Times New Roman"/>
        </w:rPr>
      </w:pPr>
    </w:p>
    <w:p w14:paraId="2B2F86C3" w14:textId="77777777" w:rsidR="00FA763B" w:rsidRPr="00D3389C" w:rsidRDefault="00FA763B" w:rsidP="0074288B">
      <w:pPr>
        <w:pStyle w:val="Textodenotaderodap"/>
        <w:jc w:val="both"/>
        <w:rPr>
          <w:rFonts w:ascii="Times New Roman" w:hAnsi="Times New Roman" w:cs="Times New Roman"/>
        </w:rPr>
      </w:pPr>
    </w:p>
    <w:bookmarkEnd w:id="0"/>
    <w:p w14:paraId="5951A0C2" w14:textId="77777777" w:rsidR="00034D93" w:rsidRPr="00D3389C" w:rsidRDefault="00034D93" w:rsidP="00FB5CF8">
      <w:pPr>
        <w:shd w:val="clear" w:color="auto" w:fill="FFFFFF"/>
        <w:spacing w:after="0" w:line="240" w:lineRule="auto"/>
        <w:rPr>
          <w:rFonts w:ascii="Times New Roman" w:eastAsia="Times New Roman" w:hAnsi="Times New Roman" w:cs="Times New Roman"/>
          <w:sz w:val="24"/>
          <w:szCs w:val="24"/>
          <w:lang w:eastAsia="pt-BR"/>
        </w:rPr>
      </w:pPr>
    </w:p>
    <w:sectPr w:rsidR="00034D93" w:rsidRPr="00D3389C" w:rsidSect="0074195D">
      <w:headerReference w:type="default" r:id="rId14"/>
      <w:footerReference w:type="default" r:id="rId15"/>
      <w:type w:val="continuous"/>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DF331" w14:textId="77777777" w:rsidR="005F169D" w:rsidRDefault="005F169D">
      <w:pPr>
        <w:spacing w:after="0" w:line="240" w:lineRule="auto"/>
      </w:pPr>
      <w:r>
        <w:separator/>
      </w:r>
    </w:p>
  </w:endnote>
  <w:endnote w:type="continuationSeparator" w:id="0">
    <w:p w14:paraId="457011F1" w14:textId="77777777" w:rsidR="005F169D" w:rsidRDefault="005F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ejaVu Sans">
    <w:altName w:val="Arial"/>
    <w:charset w:val="00"/>
    <w:family w:val="swiss"/>
    <w:pitch w:val="variable"/>
    <w:sig w:usb0="E7000EFF" w:usb1="5200F5FF" w:usb2="0A242021"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371"/>
      <w:gridCol w:w="930"/>
    </w:tblGrid>
    <w:tr w:rsidR="002020C9" w:rsidRPr="005B405A" w14:paraId="790A0CD6" w14:textId="77777777" w:rsidTr="00226F24">
      <w:tc>
        <w:tcPr>
          <w:tcW w:w="4500" w:type="pct"/>
          <w:tcBorders>
            <w:top w:val="single" w:sz="4" w:space="0" w:color="000000"/>
          </w:tcBorders>
        </w:tcPr>
        <w:p w14:paraId="1BAC3C16" w14:textId="77777777" w:rsidR="002020C9" w:rsidRPr="005B405A" w:rsidRDefault="005F169D" w:rsidP="002B7FF8">
          <w:pPr>
            <w:pStyle w:val="Rodap"/>
          </w:pPr>
        </w:p>
      </w:tc>
      <w:tc>
        <w:tcPr>
          <w:tcW w:w="500" w:type="pct"/>
          <w:tcBorders>
            <w:top w:val="single" w:sz="4" w:space="0" w:color="auto"/>
          </w:tcBorders>
          <w:shd w:val="clear" w:color="auto" w:fill="808080"/>
        </w:tcPr>
        <w:p w14:paraId="3989DDAD" w14:textId="77777777" w:rsidR="002020C9" w:rsidRPr="005B405A" w:rsidRDefault="00715D7E" w:rsidP="00226F24">
          <w:pPr>
            <w:pStyle w:val="Cabealho"/>
            <w:rPr>
              <w:color w:val="FFFFFF"/>
            </w:rPr>
          </w:pPr>
          <w:r w:rsidRPr="005B405A">
            <w:fldChar w:fldCharType="begin"/>
          </w:r>
          <w:r w:rsidR="00E51732" w:rsidRPr="005B405A">
            <w:instrText>PAGE   \* MERGEFORMAT</w:instrText>
          </w:r>
          <w:r w:rsidRPr="005B405A">
            <w:fldChar w:fldCharType="separate"/>
          </w:r>
          <w:r w:rsidR="00910830" w:rsidRPr="00910830">
            <w:rPr>
              <w:noProof/>
              <w:color w:val="FFFFFF"/>
            </w:rPr>
            <w:t>14</w:t>
          </w:r>
          <w:r w:rsidRPr="005B405A">
            <w:rPr>
              <w:color w:val="FFFFFF"/>
            </w:rPr>
            <w:fldChar w:fldCharType="end"/>
          </w:r>
        </w:p>
      </w:tc>
    </w:tr>
  </w:tbl>
  <w:p w14:paraId="119B6987" w14:textId="77777777" w:rsidR="00DE190B" w:rsidRDefault="005F16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A0044" w14:textId="77777777" w:rsidR="005F169D" w:rsidRDefault="005F169D">
      <w:pPr>
        <w:spacing w:after="0" w:line="240" w:lineRule="auto"/>
      </w:pPr>
      <w:r>
        <w:separator/>
      </w:r>
    </w:p>
  </w:footnote>
  <w:footnote w:type="continuationSeparator" w:id="0">
    <w:p w14:paraId="48152A0D" w14:textId="77777777" w:rsidR="005F169D" w:rsidRDefault="005F169D">
      <w:pPr>
        <w:spacing w:after="0" w:line="240" w:lineRule="auto"/>
      </w:pPr>
      <w:r>
        <w:continuationSeparator/>
      </w:r>
    </w:p>
  </w:footnote>
  <w:footnote w:id="1">
    <w:p w14:paraId="4FFAF55D" w14:textId="4E1C30BD" w:rsidR="009C3E00" w:rsidRPr="00DE0835" w:rsidRDefault="009C3E00" w:rsidP="00DE0835">
      <w:pPr>
        <w:pStyle w:val="Textodenotaderodap"/>
        <w:jc w:val="both"/>
        <w:rPr>
          <w:rFonts w:ascii="Times New Roman" w:hAnsi="Times New Roman" w:cs="Times New Roman"/>
        </w:rPr>
      </w:pPr>
      <w:r w:rsidRPr="00D97FDD">
        <w:rPr>
          <w:rStyle w:val="Refdenotaderodap"/>
          <w:rFonts w:ascii="Times New Roman" w:hAnsi="Times New Roman" w:cs="Times New Roman"/>
        </w:rPr>
        <w:footnoteRef/>
      </w:r>
      <w:r w:rsidR="00896AAB">
        <w:rPr>
          <w:rFonts w:ascii="Times New Roman" w:hAnsi="Times New Roman" w:cs="Times New Roman"/>
        </w:rPr>
        <w:t xml:space="preserve"> Estudante do 10</w:t>
      </w:r>
      <w:r w:rsidRPr="00D97FDD">
        <w:rPr>
          <w:rFonts w:ascii="Times New Roman" w:hAnsi="Times New Roman" w:cs="Times New Roman"/>
        </w:rPr>
        <w:t>° período de Direito, Campus Bacanga – Universidade Federal do Maranhão, UFMA. E-mail: alexbruno.canela@gmail.com.</w:t>
      </w:r>
    </w:p>
  </w:footnote>
  <w:footnote w:id="2">
    <w:p w14:paraId="69A3CC7F" w14:textId="4EFB758B" w:rsidR="009C3E00" w:rsidRPr="00D97FDD" w:rsidRDefault="009C3E00" w:rsidP="00DE0835">
      <w:pPr>
        <w:pStyle w:val="Textodenotaderodap"/>
        <w:jc w:val="both"/>
        <w:rPr>
          <w:rFonts w:ascii="Times New Roman" w:hAnsi="Times New Roman" w:cs="Times New Roman"/>
        </w:rPr>
      </w:pPr>
      <w:r w:rsidRPr="00D97FDD">
        <w:rPr>
          <w:rStyle w:val="Refdenotaderodap"/>
          <w:rFonts w:ascii="Times New Roman" w:hAnsi="Times New Roman" w:cs="Times New Roman"/>
        </w:rPr>
        <w:footnoteRef/>
      </w:r>
      <w:r w:rsidRPr="00D97FDD">
        <w:rPr>
          <w:rFonts w:ascii="Times New Roman" w:hAnsi="Times New Roman" w:cs="Times New Roman"/>
        </w:rPr>
        <w:t xml:space="preserve"> Bolsista no Programa de Educação Tutorial- PET conexões s</w:t>
      </w:r>
      <w:r w:rsidR="00896AAB">
        <w:rPr>
          <w:rFonts w:ascii="Times New Roman" w:hAnsi="Times New Roman" w:cs="Times New Roman"/>
        </w:rPr>
        <w:t>ociopedagógicas e acadêmica do 5</w:t>
      </w:r>
      <w:r w:rsidRPr="00D97FDD">
        <w:rPr>
          <w:rFonts w:ascii="Times New Roman" w:hAnsi="Times New Roman" w:cs="Times New Roman"/>
        </w:rPr>
        <w:t xml:space="preserve">º período de Direito, Campus Bacanga – Universidade Federal do Maranhão, UFMA. E-mail: </w:t>
      </w:r>
      <w:hyperlink r:id="rId1" w:history="1">
        <w:r w:rsidRPr="00D97FDD">
          <w:rPr>
            <w:rStyle w:val="Hyperlink"/>
            <w:rFonts w:ascii="Times New Roman" w:hAnsi="Times New Roman" w:cs="Times New Roman"/>
            <w:color w:val="auto"/>
            <w:u w:val="none"/>
          </w:rPr>
          <w:t>kliciawaleria@gmail.com</w:t>
        </w:r>
      </w:hyperlink>
      <w:r w:rsidRPr="00D97FDD">
        <w:rPr>
          <w:rFonts w:ascii="Times New Roman" w:hAnsi="Times New Roman" w:cs="Times New Roman"/>
        </w:rPr>
        <w:t>.</w:t>
      </w:r>
    </w:p>
    <w:p w14:paraId="4BE90A90" w14:textId="77777777" w:rsidR="009C3E00" w:rsidRPr="00D97FDD" w:rsidRDefault="009C3E00" w:rsidP="00DE0835">
      <w:pPr>
        <w:pStyle w:val="Textodenotaderodap"/>
        <w:jc w:val="both"/>
        <w:rPr>
          <w:rFonts w:ascii="Times New Roman" w:hAnsi="Times New Roman" w:cs="Times New Roman"/>
        </w:rPr>
      </w:pPr>
    </w:p>
  </w:footnote>
  <w:footnote w:id="3">
    <w:p w14:paraId="50BE3CAF" w14:textId="77777777" w:rsidR="00A75115" w:rsidRPr="00A75115" w:rsidRDefault="00A75115">
      <w:pPr>
        <w:pStyle w:val="Textodenotaderodap"/>
        <w:rPr>
          <w:rFonts w:ascii="Times New Roman" w:hAnsi="Times New Roman" w:cs="Times New Roman"/>
        </w:rPr>
      </w:pPr>
      <w:r w:rsidRPr="00A75115">
        <w:rPr>
          <w:rStyle w:val="Refdenotaderodap"/>
          <w:rFonts w:ascii="Times New Roman" w:hAnsi="Times New Roman" w:cs="Times New Roman"/>
        </w:rPr>
        <w:footnoteRef/>
      </w:r>
      <w:r w:rsidRPr="00A75115">
        <w:rPr>
          <w:rFonts w:ascii="Times New Roman" w:hAnsi="Times New Roman" w:cs="Times New Roman"/>
        </w:rPr>
        <w:t xml:space="preserve"> Disponível em </w:t>
      </w:r>
      <w:hyperlink r:id="rId2" w:history="1">
        <w:r w:rsidRPr="00A75115">
          <w:rPr>
            <w:rStyle w:val="Hyperlink"/>
            <w:rFonts w:ascii="Times New Roman" w:hAnsi="Times New Roman" w:cs="Times New Roman"/>
            <w:color w:val="auto"/>
            <w:u w:val="none"/>
          </w:rPr>
          <w:t>http://www.corteconstitucional.gov.co/relatoria/1997/SU559-97.htm</w:t>
        </w:r>
      </w:hyperlink>
      <w:r w:rsidRPr="00A75115">
        <w:rPr>
          <w:rFonts w:ascii="Times New Roman" w:hAnsi="Times New Roman" w:cs="Times New Roman"/>
        </w:rPr>
        <w:t>, acessado em 03/10/2015, às 18h 05.</w:t>
      </w:r>
    </w:p>
  </w:footnote>
  <w:footnote w:id="4">
    <w:p w14:paraId="646A2D68" w14:textId="77777777" w:rsidR="00C806CB" w:rsidRPr="00D159CA" w:rsidRDefault="00C806CB" w:rsidP="00D159CA">
      <w:pPr>
        <w:pStyle w:val="Textodenotaderodap"/>
        <w:jc w:val="both"/>
        <w:rPr>
          <w:rFonts w:ascii="Times New Roman" w:hAnsi="Times New Roman" w:cs="Times New Roman"/>
        </w:rPr>
      </w:pPr>
      <w:r w:rsidRPr="00D159CA">
        <w:rPr>
          <w:rStyle w:val="Refdenotaderodap"/>
          <w:rFonts w:ascii="Times New Roman" w:hAnsi="Times New Roman" w:cs="Times New Roman"/>
        </w:rPr>
        <w:footnoteRef/>
      </w:r>
      <w:r w:rsidRPr="00D159CA">
        <w:rPr>
          <w:rFonts w:ascii="Times New Roman" w:hAnsi="Times New Roman" w:cs="Times New Roman"/>
        </w:rPr>
        <w:t xml:space="preserve"> Disponível em </w:t>
      </w:r>
      <w:hyperlink r:id="rId3" w:history="1">
        <w:r w:rsidRPr="00D159CA">
          <w:rPr>
            <w:rStyle w:val="Hyperlink"/>
            <w:rFonts w:ascii="Times New Roman" w:hAnsi="Times New Roman" w:cs="Times New Roman"/>
            <w:color w:val="auto"/>
            <w:u w:val="none"/>
          </w:rPr>
          <w:t>http://www.corteconstitucional.gov.co/relatoria/1998/t-153-98.htm</w:t>
        </w:r>
      </w:hyperlink>
      <w:r w:rsidRPr="00D159CA">
        <w:rPr>
          <w:rFonts w:ascii="Times New Roman" w:hAnsi="Times New Roman" w:cs="Times New Roman"/>
        </w:rPr>
        <w:t>, acessado em 03/10/2015, às 18h 15.</w:t>
      </w:r>
    </w:p>
  </w:footnote>
  <w:footnote w:id="5">
    <w:p w14:paraId="585CD3C9" w14:textId="77777777" w:rsidR="0096126A" w:rsidRPr="00D159CA" w:rsidRDefault="0096126A" w:rsidP="00D159CA">
      <w:pPr>
        <w:pStyle w:val="Textodenotaderodap"/>
        <w:jc w:val="both"/>
        <w:rPr>
          <w:rFonts w:ascii="Times New Roman" w:hAnsi="Times New Roman" w:cs="Times New Roman"/>
        </w:rPr>
      </w:pPr>
      <w:r w:rsidRPr="00D159CA">
        <w:rPr>
          <w:rStyle w:val="Refdenotaderodap"/>
          <w:rFonts w:ascii="Times New Roman" w:hAnsi="Times New Roman" w:cs="Times New Roman"/>
        </w:rPr>
        <w:footnoteRef/>
      </w:r>
      <w:r w:rsidRPr="00D159CA">
        <w:rPr>
          <w:rFonts w:ascii="Times New Roman" w:hAnsi="Times New Roman" w:cs="Times New Roman"/>
        </w:rPr>
        <w:t xml:space="preserve"> Disponível em </w:t>
      </w:r>
      <w:hyperlink r:id="rId4" w:history="1">
        <w:r w:rsidRPr="00D159CA">
          <w:rPr>
            <w:rStyle w:val="Hyperlink"/>
            <w:rFonts w:ascii="Times New Roman" w:hAnsi="Times New Roman" w:cs="Times New Roman"/>
            <w:color w:val="auto"/>
            <w:u w:val="none"/>
          </w:rPr>
          <w:t>http://www.ipsnoticias.net/portuguese/2011/02/america-latina/colombia-e-lider-mundial-em-deslocamento-forcado/</w:t>
        </w:r>
      </w:hyperlink>
      <w:r w:rsidRPr="00D159CA">
        <w:rPr>
          <w:rFonts w:ascii="Times New Roman" w:hAnsi="Times New Roman" w:cs="Times New Roman"/>
        </w:rPr>
        <w:t>, acessado em 03/10/2015, às 18h 18.</w:t>
      </w:r>
    </w:p>
  </w:footnote>
  <w:footnote w:id="6">
    <w:p w14:paraId="7C359A29" w14:textId="77777777" w:rsidR="00BC25C0" w:rsidRPr="00D159CA" w:rsidRDefault="00BC25C0" w:rsidP="00D159CA">
      <w:pPr>
        <w:pStyle w:val="Textodenotaderodap"/>
        <w:jc w:val="both"/>
        <w:rPr>
          <w:rFonts w:ascii="Times New Roman" w:hAnsi="Times New Roman" w:cs="Times New Roman"/>
        </w:rPr>
      </w:pPr>
      <w:r w:rsidRPr="00D159CA">
        <w:rPr>
          <w:rStyle w:val="Refdenotaderodap"/>
          <w:rFonts w:ascii="Times New Roman" w:hAnsi="Times New Roman" w:cs="Times New Roman"/>
        </w:rPr>
        <w:footnoteRef/>
      </w:r>
      <w:r w:rsidRPr="00D159CA">
        <w:rPr>
          <w:rFonts w:ascii="Times New Roman" w:hAnsi="Times New Roman" w:cs="Times New Roman"/>
        </w:rPr>
        <w:t xml:space="preserve">Disponível em  </w:t>
      </w:r>
      <w:hyperlink r:id="rId5" w:history="1">
        <w:r w:rsidRPr="00D159CA">
          <w:rPr>
            <w:rStyle w:val="Hyperlink"/>
            <w:rFonts w:ascii="Times New Roman" w:hAnsi="Times New Roman" w:cs="Times New Roman"/>
            <w:color w:val="auto"/>
            <w:u w:val="none"/>
          </w:rPr>
          <w:t>http://www.corteconstitucional.gov.co/T-025-04/Autos.php</w:t>
        </w:r>
      </w:hyperlink>
      <w:r w:rsidRPr="00D159CA">
        <w:rPr>
          <w:rFonts w:ascii="Times New Roman" w:hAnsi="Times New Roman" w:cs="Times New Roman"/>
        </w:rPr>
        <w:t>, acessado em 03/10/2015, às 18h 25.</w:t>
      </w:r>
    </w:p>
    <w:p w14:paraId="2F68166D" w14:textId="77777777" w:rsidR="00BC25C0" w:rsidRPr="00BC25C0" w:rsidRDefault="00BC25C0">
      <w:pPr>
        <w:pStyle w:val="Textodenotaderodap"/>
        <w:rPr>
          <w:rFonts w:ascii="Times New Roman" w:hAnsi="Times New Roman" w:cs="Times New Roman"/>
        </w:rPr>
      </w:pPr>
    </w:p>
  </w:footnote>
  <w:footnote w:id="7">
    <w:p w14:paraId="3FCF2B3A" w14:textId="77777777" w:rsidR="0096126A" w:rsidRPr="00D90E25" w:rsidRDefault="0096126A" w:rsidP="00AF052E">
      <w:pPr>
        <w:pStyle w:val="Textodenotaderodap"/>
        <w:jc w:val="both"/>
        <w:rPr>
          <w:rFonts w:ascii="Times New Roman" w:hAnsi="Times New Roman" w:cs="Times New Roman"/>
        </w:rPr>
      </w:pPr>
      <w:r w:rsidRPr="00D90E25">
        <w:rPr>
          <w:rStyle w:val="Refdenotaderodap"/>
          <w:rFonts w:ascii="Times New Roman" w:hAnsi="Times New Roman" w:cs="Times New Roman"/>
        </w:rPr>
        <w:footnoteRef/>
      </w:r>
      <w:r w:rsidRPr="00D90E25">
        <w:rPr>
          <w:rFonts w:ascii="Times New Roman" w:hAnsi="Times New Roman" w:cs="Times New Roman"/>
        </w:rPr>
        <w:t xml:space="preserve"> </w:t>
      </w:r>
      <w:r w:rsidR="00D90E25" w:rsidRPr="00D90E25">
        <w:rPr>
          <w:rFonts w:ascii="Times New Roman" w:hAnsi="Times New Roman" w:cs="Times New Roman"/>
        </w:rPr>
        <w:t xml:space="preserve">Reincidência Criminal no Brasil. Relatório de Pesquisa. IPEA. </w:t>
      </w:r>
      <w:r w:rsidR="00D90E25">
        <w:rPr>
          <w:rFonts w:ascii="Times New Roman" w:hAnsi="Times New Roman" w:cs="Times New Roman"/>
        </w:rPr>
        <w:t>Rio de Janeiro.</w:t>
      </w:r>
      <w:r w:rsidR="00D90E25" w:rsidRPr="00D90E25">
        <w:rPr>
          <w:rFonts w:ascii="Times New Roman" w:hAnsi="Times New Roman" w:cs="Times New Roman"/>
        </w:rPr>
        <w:t xml:space="preserve"> 2015.</w:t>
      </w:r>
    </w:p>
  </w:footnote>
  <w:footnote w:id="8">
    <w:p w14:paraId="482B4731" w14:textId="5CC975C4" w:rsidR="0079756F" w:rsidRPr="0079756F" w:rsidRDefault="0079756F" w:rsidP="00AF052E">
      <w:pPr>
        <w:pStyle w:val="Textodenotaderodap"/>
        <w:jc w:val="both"/>
        <w:rPr>
          <w:rFonts w:ascii="Times New Roman" w:hAnsi="Times New Roman" w:cs="Times New Roman"/>
        </w:rPr>
      </w:pPr>
      <w:r>
        <w:rPr>
          <w:rStyle w:val="Refdenotaderodap"/>
        </w:rPr>
        <w:footnoteRef/>
      </w:r>
      <w:r>
        <w:t xml:space="preserve"> </w:t>
      </w:r>
      <w:r w:rsidR="004244B4">
        <w:rPr>
          <w:rFonts w:ascii="Times New Roman" w:hAnsi="Times New Roman" w:cs="Times New Roman"/>
        </w:rPr>
        <w:t xml:space="preserve">Disponível em </w:t>
      </w:r>
      <w:r w:rsidR="004244B4" w:rsidRPr="004244B4">
        <w:rPr>
          <w:rFonts w:ascii="Times New Roman" w:hAnsi="Times New Roman" w:cs="Times New Roman"/>
        </w:rPr>
        <w:t>http://www.stf.jus.br/portal/cms/verNoticiaDetalhe.asp?idConteudo=299385</w:t>
      </w:r>
      <w:r>
        <w:rPr>
          <w:rFonts w:ascii="Times New Roman" w:hAnsi="Times New Roman" w:cs="Times New Roman"/>
        </w:rPr>
        <w:t>.</w:t>
      </w:r>
    </w:p>
  </w:footnote>
  <w:footnote w:id="9">
    <w:p w14:paraId="3F5707BB" w14:textId="259CFFFE" w:rsidR="006C00A1" w:rsidRPr="00B96E84" w:rsidRDefault="006C00A1" w:rsidP="006C00A1">
      <w:pPr>
        <w:pStyle w:val="Textodenotaderodap"/>
        <w:rPr>
          <w:rFonts w:ascii="Times New Roman" w:hAnsi="Times New Roman" w:cs="Times New Roman"/>
        </w:rPr>
      </w:pPr>
      <w:r w:rsidRPr="0079756F">
        <w:rPr>
          <w:rStyle w:val="Refdenotaderodap"/>
          <w:rFonts w:ascii="Times New Roman" w:hAnsi="Times New Roman" w:cs="Times New Roman"/>
        </w:rPr>
        <w:footnoteRef/>
      </w:r>
      <w:r w:rsidRPr="0079756F">
        <w:rPr>
          <w:rFonts w:ascii="Times New Roman" w:hAnsi="Times New Roman" w:cs="Times New Roman"/>
        </w:rPr>
        <w:t xml:space="preserve"> </w:t>
      </w:r>
      <w:r w:rsidR="008B6589">
        <w:rPr>
          <w:rFonts w:ascii="Times New Roman" w:hAnsi="Times New Roman" w:cs="Times New Roman"/>
        </w:rPr>
        <w:t>I</w:t>
      </w:r>
      <w:r w:rsidR="004244B4">
        <w:rPr>
          <w:rFonts w:ascii="Times New Roman" w:hAnsi="Times New Roman" w:cs="Times New Roman"/>
        </w:rPr>
        <w:t>dem</w:t>
      </w:r>
      <w:r w:rsidR="008B6589">
        <w:rPr>
          <w:rFonts w:ascii="Times New Roman" w:hAnsi="Times New Roman" w:cs="Times New Roman"/>
        </w:rPr>
        <w:t>.</w:t>
      </w:r>
    </w:p>
  </w:footnote>
  <w:footnote w:id="10">
    <w:p w14:paraId="08D05E1D" w14:textId="77777777" w:rsidR="00080250" w:rsidRDefault="00080250">
      <w:pPr>
        <w:pStyle w:val="Textodenotaderodap"/>
        <w:rPr>
          <w:rFonts w:ascii="Times New Roman" w:hAnsi="Times New Roman" w:cs="Times New Roman"/>
        </w:rPr>
      </w:pPr>
      <w:r w:rsidRPr="00396B25">
        <w:rPr>
          <w:rStyle w:val="Refdenotaderodap"/>
          <w:rFonts w:ascii="Times New Roman" w:hAnsi="Times New Roman" w:cs="Times New Roman"/>
        </w:rPr>
        <w:footnoteRef/>
      </w:r>
      <w:r w:rsidRPr="00396B25">
        <w:rPr>
          <w:rFonts w:ascii="Times New Roman" w:hAnsi="Times New Roman" w:cs="Times New Roman"/>
        </w:rPr>
        <w:t xml:space="preserve"> Idem</w:t>
      </w:r>
    </w:p>
    <w:p w14:paraId="3CB73575" w14:textId="77777777" w:rsidR="00396B25" w:rsidRPr="00396B25" w:rsidRDefault="00396B25">
      <w:pPr>
        <w:pStyle w:val="Textodenotaderodap"/>
        <w:rPr>
          <w:rFonts w:ascii="Times New Roman" w:hAnsi="Times New Roman" w:cs="Times New Roman"/>
        </w:rPr>
      </w:pPr>
    </w:p>
  </w:footnote>
  <w:footnote w:id="11">
    <w:p w14:paraId="5B8AA8D0" w14:textId="77777777" w:rsidR="00396B25" w:rsidRPr="00396B25" w:rsidRDefault="008B22A1" w:rsidP="0074288B">
      <w:pPr>
        <w:pStyle w:val="Textodenotaderodap"/>
        <w:jc w:val="both"/>
        <w:rPr>
          <w:rFonts w:ascii="Times New Roman" w:hAnsi="Times New Roman" w:cs="Times New Roman"/>
        </w:rPr>
      </w:pPr>
      <w:r w:rsidRPr="00396B25">
        <w:rPr>
          <w:rStyle w:val="Refdenotaderodap"/>
          <w:rFonts w:ascii="Times New Roman" w:hAnsi="Times New Roman" w:cs="Times New Roman"/>
        </w:rPr>
        <w:footnoteRef/>
      </w:r>
      <w:r w:rsidRPr="00396B25">
        <w:rPr>
          <w:rFonts w:ascii="Times New Roman" w:hAnsi="Times New Roman" w:cs="Times New Roman"/>
        </w:rPr>
        <w:t xml:space="preserve"> Ou “boca da lei”, clássica expressão de Montesquieu ao afirmar a separação dos poderes e as atribuições do Poder Judiciário.</w:t>
      </w:r>
    </w:p>
  </w:footnote>
  <w:footnote w:id="12">
    <w:p w14:paraId="4C2FB56D" w14:textId="77777777" w:rsidR="005614C9" w:rsidRPr="00AF052E" w:rsidRDefault="005614C9" w:rsidP="0074288B">
      <w:pPr>
        <w:pStyle w:val="Textodenotaderodap"/>
        <w:jc w:val="both"/>
        <w:rPr>
          <w:rFonts w:ascii="Times New Roman" w:hAnsi="Times New Roman" w:cs="Times New Roman"/>
        </w:rPr>
      </w:pPr>
      <w:r w:rsidRPr="00AF052E">
        <w:rPr>
          <w:rStyle w:val="Refdenotaderodap"/>
          <w:rFonts w:ascii="Times New Roman" w:hAnsi="Times New Roman" w:cs="Times New Roman"/>
        </w:rPr>
        <w:footnoteRef/>
      </w:r>
      <w:r w:rsidRPr="00AF052E">
        <w:rPr>
          <w:rFonts w:ascii="Times New Roman" w:hAnsi="Times New Roman" w:cs="Times New Roman"/>
        </w:rPr>
        <w:t xml:space="preserve"> Disponível em: </w:t>
      </w:r>
      <w:hyperlink r:id="rId6" w:history="1">
        <w:r w:rsidRPr="00AF052E">
          <w:rPr>
            <w:rStyle w:val="Hyperlink"/>
            <w:rFonts w:ascii="Times New Roman" w:hAnsi="Times New Roman" w:cs="Times New Roman"/>
            <w:color w:val="auto"/>
            <w:u w:val="none"/>
          </w:rPr>
          <w:t>https://www.uniceub.br/noticias/noticias-por-curso/1o-semestre-2015/palestra-com-ministro-luis-roberto-barroso.aspx</w:t>
        </w:r>
      </w:hyperlink>
      <w:r w:rsidRPr="00AF052E">
        <w:rPr>
          <w:rFonts w:ascii="Times New Roman" w:hAnsi="Times New Roman" w:cs="Times New Roman"/>
        </w:rPr>
        <w:t>. Acessado em 09/10/2015, às 13h15.</w:t>
      </w:r>
    </w:p>
  </w:footnote>
  <w:footnote w:id="13">
    <w:p w14:paraId="5D71B9BF" w14:textId="77777777" w:rsidR="005C51C5" w:rsidRPr="00AF052E" w:rsidRDefault="005C51C5" w:rsidP="0074288B">
      <w:pPr>
        <w:pStyle w:val="Textodenotaderodap"/>
        <w:jc w:val="both"/>
        <w:rPr>
          <w:rFonts w:ascii="Times New Roman" w:hAnsi="Times New Roman" w:cs="Times New Roman"/>
        </w:rPr>
      </w:pPr>
      <w:r w:rsidRPr="00AF052E">
        <w:rPr>
          <w:rStyle w:val="Refdenotaderodap"/>
          <w:rFonts w:ascii="Times New Roman" w:hAnsi="Times New Roman" w:cs="Times New Roman"/>
        </w:rPr>
        <w:footnoteRef/>
      </w:r>
      <w:r w:rsidRPr="00AF052E">
        <w:rPr>
          <w:rFonts w:ascii="Times New Roman" w:hAnsi="Times New Roman" w:cs="Times New Roman"/>
        </w:rPr>
        <w:t xml:space="preserve"> </w:t>
      </w:r>
      <w:r w:rsidRPr="00AF052E">
        <w:rPr>
          <w:rFonts w:ascii="Times New Roman" w:hAnsi="Times New Roman" w:cs="Times New Roman"/>
          <w:shd w:val="clear" w:color="auto" w:fill="FFFFFF"/>
        </w:rPr>
        <w:t>MORAES, Alexandre de.</w:t>
      </w:r>
      <w:r w:rsidRPr="00AF052E">
        <w:rPr>
          <w:rStyle w:val="apple-converted-space"/>
          <w:rFonts w:ascii="Times New Roman" w:hAnsi="Times New Roman" w:cs="Times New Roman"/>
          <w:shd w:val="clear" w:color="auto" w:fill="FFFFFF"/>
        </w:rPr>
        <w:t> </w:t>
      </w:r>
      <w:r w:rsidRPr="00AF052E">
        <w:rPr>
          <w:rStyle w:val="Forte"/>
          <w:rFonts w:ascii="Times New Roman" w:hAnsi="Times New Roman" w:cs="Times New Roman"/>
          <w:shd w:val="clear" w:color="auto" w:fill="FFFFFF"/>
        </w:rPr>
        <w:t>Direitos Humanos Fundamentais. Teoria Geral. Comentários aos arts. 1o à 5o da Constituição da República Federativa do Brasil. Doutrina e Jurisprudência</w:t>
      </w:r>
      <w:r w:rsidRPr="00AF052E">
        <w:rPr>
          <w:rFonts w:ascii="Times New Roman" w:hAnsi="Times New Roman" w:cs="Times New Roman"/>
          <w:shd w:val="clear" w:color="auto" w:fill="FFFFFF"/>
        </w:rPr>
        <w:t>. 2. ed. São Paulo: Atlas S.A., 1998, p. 197.</w:t>
      </w:r>
    </w:p>
  </w:footnote>
  <w:footnote w:id="14">
    <w:p w14:paraId="6EEFCBD2" w14:textId="77777777" w:rsidR="005C51C5" w:rsidRPr="007E3AA3" w:rsidRDefault="005C51C5" w:rsidP="005C51C5">
      <w:pPr>
        <w:pStyle w:val="Textodenotaderodap"/>
        <w:jc w:val="both"/>
        <w:rPr>
          <w:color w:val="000000" w:themeColor="text1"/>
        </w:rPr>
      </w:pPr>
      <w:r w:rsidRPr="007E3AA3">
        <w:rPr>
          <w:rStyle w:val="Refdenotaderodap"/>
          <w:color w:val="000000" w:themeColor="text1"/>
        </w:rPr>
        <w:footnoteRef/>
      </w:r>
      <w:r w:rsidRPr="007E3AA3">
        <w:rPr>
          <w:color w:val="000000" w:themeColor="text1"/>
        </w:rPr>
        <w:t xml:space="preserve"> </w:t>
      </w:r>
      <w:r w:rsidRPr="007E3AA3">
        <w:rPr>
          <w:rFonts w:ascii="Times New Roman" w:hAnsi="Times New Roman" w:cs="Times New Roman"/>
          <w:color w:val="000000" w:themeColor="text1"/>
        </w:rPr>
        <w:t xml:space="preserve">É o posicionamento defendido por José Eduardo de Faria e Celso Campilongo. Disponível em </w:t>
      </w:r>
      <w:hyperlink r:id="rId7" w:history="1">
        <w:r w:rsidRPr="007E3AA3">
          <w:rPr>
            <w:rStyle w:val="Hyperlink"/>
            <w:rFonts w:ascii="Times New Roman" w:hAnsi="Times New Roman" w:cs="Times New Roman"/>
            <w:color w:val="000000" w:themeColor="text1"/>
            <w:u w:val="none"/>
          </w:rPr>
          <w:t>http://opiniao.estadao.com.br/noticias/geral,estado-de-coisas-inconstitucional,10000000043</w:t>
        </w:r>
      </w:hyperlink>
      <w:r w:rsidRPr="007E3AA3">
        <w:rPr>
          <w:rFonts w:ascii="Times New Roman" w:hAnsi="Times New Roman" w:cs="Times New Roman"/>
          <w:color w:val="000000" w:themeColor="text1"/>
        </w:rPr>
        <w:t>, acessado 08/10/2015; 21h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7590"/>
      <w:gridCol w:w="1697"/>
    </w:tblGrid>
    <w:tr w:rsidR="00DE190B" w:rsidRPr="005B405A" w14:paraId="35A47C29" w14:textId="77777777" w:rsidTr="005B405A">
      <w:trPr>
        <w:trHeight w:val="709"/>
      </w:trPr>
      <w:tc>
        <w:tcPr>
          <w:tcW w:w="8472" w:type="dxa"/>
          <w:vAlign w:val="center"/>
        </w:tcPr>
        <w:p w14:paraId="422D599D" w14:textId="77777777" w:rsidR="00DE190B" w:rsidRPr="005B405A" w:rsidRDefault="005F169D" w:rsidP="0071259D">
          <w:pPr>
            <w:pStyle w:val="Cabealho"/>
            <w:rPr>
              <w:b/>
            </w:rPr>
          </w:pPr>
        </w:p>
      </w:tc>
      <w:tc>
        <w:tcPr>
          <w:tcW w:w="1874" w:type="dxa"/>
        </w:tcPr>
        <w:p w14:paraId="60D3BA71" w14:textId="77777777" w:rsidR="00DE190B" w:rsidRPr="005B405A" w:rsidRDefault="005F169D" w:rsidP="005B405A">
          <w:pPr>
            <w:pStyle w:val="Cabealho"/>
            <w:jc w:val="right"/>
          </w:pPr>
        </w:p>
      </w:tc>
    </w:tr>
  </w:tbl>
  <w:p w14:paraId="023BF515" w14:textId="77777777" w:rsidR="00DE190B" w:rsidRDefault="005F16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E33"/>
    <w:multiLevelType w:val="multilevel"/>
    <w:tmpl w:val="E448463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722296"/>
    <w:multiLevelType w:val="hybridMultilevel"/>
    <w:tmpl w:val="0FAEC894"/>
    <w:lvl w:ilvl="0" w:tplc="45D8EDA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5D605FF"/>
    <w:multiLevelType w:val="hybridMultilevel"/>
    <w:tmpl w:val="78CA7C48"/>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 w15:restartNumberingAfterBreak="0">
    <w:nsid w:val="061A4533"/>
    <w:multiLevelType w:val="hybridMultilevel"/>
    <w:tmpl w:val="F0A0E6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774D39"/>
    <w:multiLevelType w:val="hybridMultilevel"/>
    <w:tmpl w:val="762A8506"/>
    <w:lvl w:ilvl="0" w:tplc="04160009">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15:restartNumberingAfterBreak="0">
    <w:nsid w:val="15B871E5"/>
    <w:multiLevelType w:val="hybridMultilevel"/>
    <w:tmpl w:val="7F240564"/>
    <w:lvl w:ilvl="0" w:tplc="04160009">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25196CFC"/>
    <w:multiLevelType w:val="multilevel"/>
    <w:tmpl w:val="AD24EA5A"/>
    <w:lvl w:ilvl="0">
      <w:start w:val="1"/>
      <w:numFmt w:val="decimal"/>
      <w:lvlText w:val="%1."/>
      <w:lvlJc w:val="left"/>
      <w:pPr>
        <w:ind w:left="720" w:hanging="360"/>
      </w:pPr>
      <w:rPr>
        <w:rFonts w:hint="default"/>
        <w:b/>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581735A"/>
    <w:multiLevelType w:val="multilevel"/>
    <w:tmpl w:val="36C2FE82"/>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666600C"/>
    <w:multiLevelType w:val="multilevel"/>
    <w:tmpl w:val="89D89B4C"/>
    <w:lvl w:ilvl="0">
      <w:start w:val="1"/>
      <w:numFmt w:val="decimal"/>
      <w:suff w:val="space"/>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 w15:restartNumberingAfterBreak="0">
    <w:nsid w:val="27AD4D89"/>
    <w:multiLevelType w:val="multilevel"/>
    <w:tmpl w:val="69DEE664"/>
    <w:lvl w:ilvl="0">
      <w:start w:val="3"/>
      <w:numFmt w:val="decimal"/>
      <w:lvlText w:val="%1.0"/>
      <w:lvlJc w:val="left"/>
      <w:pPr>
        <w:ind w:left="1068"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912"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688"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464" w:hanging="1800"/>
      </w:pPr>
      <w:rPr>
        <w:rFonts w:hint="default"/>
      </w:rPr>
    </w:lvl>
    <w:lvl w:ilvl="8">
      <w:start w:val="1"/>
      <w:numFmt w:val="decimal"/>
      <w:lvlText w:val="%1.%2.%3.%4.%5.%6.%7.%8.%9"/>
      <w:lvlJc w:val="left"/>
      <w:pPr>
        <w:ind w:left="8172" w:hanging="1800"/>
      </w:pPr>
      <w:rPr>
        <w:rFonts w:hint="default"/>
      </w:rPr>
    </w:lvl>
  </w:abstractNum>
  <w:abstractNum w:abstractNumId="10" w15:restartNumberingAfterBreak="0">
    <w:nsid w:val="29FA074F"/>
    <w:multiLevelType w:val="hybridMultilevel"/>
    <w:tmpl w:val="0BA4EC34"/>
    <w:lvl w:ilvl="0" w:tplc="E20EB3E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32EE0209"/>
    <w:multiLevelType w:val="multilevel"/>
    <w:tmpl w:val="715C3AB4"/>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33534745"/>
    <w:multiLevelType w:val="multilevel"/>
    <w:tmpl w:val="C8388C40"/>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39291D48"/>
    <w:multiLevelType w:val="multilevel"/>
    <w:tmpl w:val="0E5E7464"/>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3BA023E7"/>
    <w:multiLevelType w:val="hybridMultilevel"/>
    <w:tmpl w:val="2864033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3BE158E5"/>
    <w:multiLevelType w:val="hybridMultilevel"/>
    <w:tmpl w:val="5ACEE9DC"/>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4469A"/>
    <w:multiLevelType w:val="multilevel"/>
    <w:tmpl w:val="96C6AB0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7102C0"/>
    <w:multiLevelType w:val="multilevel"/>
    <w:tmpl w:val="6896BD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235AC3"/>
    <w:multiLevelType w:val="hybridMultilevel"/>
    <w:tmpl w:val="64F4497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15:restartNumberingAfterBreak="0">
    <w:nsid w:val="70802C2F"/>
    <w:multiLevelType w:val="hybridMultilevel"/>
    <w:tmpl w:val="A544B4F8"/>
    <w:lvl w:ilvl="0" w:tplc="5A5AA07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7ED62018"/>
    <w:multiLevelType w:val="multilevel"/>
    <w:tmpl w:val="CB10DD0A"/>
    <w:lvl w:ilvl="0">
      <w:start w:val="2"/>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7F9C50FD"/>
    <w:multiLevelType w:val="hybridMultilevel"/>
    <w:tmpl w:val="633C6B72"/>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6"/>
  </w:num>
  <w:num w:numId="2">
    <w:abstractNumId w:val="21"/>
  </w:num>
  <w:num w:numId="3">
    <w:abstractNumId w:val="20"/>
  </w:num>
  <w:num w:numId="4">
    <w:abstractNumId w:val="19"/>
  </w:num>
  <w:num w:numId="5">
    <w:abstractNumId w:val="9"/>
  </w:num>
  <w:num w:numId="6">
    <w:abstractNumId w:val="17"/>
  </w:num>
  <w:num w:numId="7">
    <w:abstractNumId w:val="18"/>
  </w:num>
  <w:num w:numId="8">
    <w:abstractNumId w:val="14"/>
  </w:num>
  <w:num w:numId="9">
    <w:abstractNumId w:val="4"/>
  </w:num>
  <w:num w:numId="10">
    <w:abstractNumId w:val="2"/>
  </w:num>
  <w:num w:numId="11">
    <w:abstractNumId w:val="5"/>
  </w:num>
  <w:num w:numId="12">
    <w:abstractNumId w:val="1"/>
  </w:num>
  <w:num w:numId="13">
    <w:abstractNumId w:val="10"/>
  </w:num>
  <w:num w:numId="14">
    <w:abstractNumId w:val="3"/>
  </w:num>
  <w:num w:numId="15">
    <w:abstractNumId w:val="15"/>
  </w:num>
  <w:num w:numId="16">
    <w:abstractNumId w:val="16"/>
  </w:num>
  <w:num w:numId="17">
    <w:abstractNumId w:val="0"/>
  </w:num>
  <w:num w:numId="18">
    <w:abstractNumId w:val="7"/>
  </w:num>
  <w:num w:numId="19">
    <w:abstractNumId w:val="13"/>
  </w:num>
  <w:num w:numId="20">
    <w:abstractNumId w:val="11"/>
  </w:num>
  <w:num w:numId="21">
    <w:abstractNumId w:val="12"/>
  </w:num>
  <w:num w:numId="22">
    <w:abstractNumId w:val="8"/>
  </w:num>
  <w:num w:numId="23">
    <w:abstractNumId w:val="8"/>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32"/>
    <w:rsid w:val="00007AA9"/>
    <w:rsid w:val="00012478"/>
    <w:rsid w:val="000136B9"/>
    <w:rsid w:val="000235EB"/>
    <w:rsid w:val="00034D93"/>
    <w:rsid w:val="000528A3"/>
    <w:rsid w:val="00053B3A"/>
    <w:rsid w:val="00062058"/>
    <w:rsid w:val="00072377"/>
    <w:rsid w:val="0007526A"/>
    <w:rsid w:val="000778A3"/>
    <w:rsid w:val="00080250"/>
    <w:rsid w:val="00087D5B"/>
    <w:rsid w:val="000A6490"/>
    <w:rsid w:val="000B2841"/>
    <w:rsid w:val="000C4A22"/>
    <w:rsid w:val="000C7855"/>
    <w:rsid w:val="000F23DA"/>
    <w:rsid w:val="000F2C05"/>
    <w:rsid w:val="0012564F"/>
    <w:rsid w:val="00132320"/>
    <w:rsid w:val="001369B5"/>
    <w:rsid w:val="0014720A"/>
    <w:rsid w:val="00165AC2"/>
    <w:rsid w:val="001A6A68"/>
    <w:rsid w:val="001A7AD9"/>
    <w:rsid w:val="001F7B68"/>
    <w:rsid w:val="00214050"/>
    <w:rsid w:val="002277E8"/>
    <w:rsid w:val="00250276"/>
    <w:rsid w:val="00295017"/>
    <w:rsid w:val="002A4DF5"/>
    <w:rsid w:val="002D63E4"/>
    <w:rsid w:val="002F116A"/>
    <w:rsid w:val="002F1AA0"/>
    <w:rsid w:val="002F4402"/>
    <w:rsid w:val="003122F0"/>
    <w:rsid w:val="00335376"/>
    <w:rsid w:val="00387689"/>
    <w:rsid w:val="00394D4B"/>
    <w:rsid w:val="00396B25"/>
    <w:rsid w:val="003A3299"/>
    <w:rsid w:val="003A7555"/>
    <w:rsid w:val="003B6585"/>
    <w:rsid w:val="003C34B0"/>
    <w:rsid w:val="003D6A6B"/>
    <w:rsid w:val="003E02A8"/>
    <w:rsid w:val="00410A22"/>
    <w:rsid w:val="004136A6"/>
    <w:rsid w:val="0041535D"/>
    <w:rsid w:val="004214DC"/>
    <w:rsid w:val="004244B4"/>
    <w:rsid w:val="0043167B"/>
    <w:rsid w:val="00452891"/>
    <w:rsid w:val="0045494D"/>
    <w:rsid w:val="00463C98"/>
    <w:rsid w:val="00473580"/>
    <w:rsid w:val="00496BAB"/>
    <w:rsid w:val="004D3769"/>
    <w:rsid w:val="00500D33"/>
    <w:rsid w:val="005032CB"/>
    <w:rsid w:val="00523066"/>
    <w:rsid w:val="005236D3"/>
    <w:rsid w:val="005614C9"/>
    <w:rsid w:val="0056712B"/>
    <w:rsid w:val="00591EAB"/>
    <w:rsid w:val="00597FB6"/>
    <w:rsid w:val="005C51C5"/>
    <w:rsid w:val="005E22FF"/>
    <w:rsid w:val="005F169D"/>
    <w:rsid w:val="005F2D01"/>
    <w:rsid w:val="006054A7"/>
    <w:rsid w:val="006214B3"/>
    <w:rsid w:val="00626234"/>
    <w:rsid w:val="00626ADA"/>
    <w:rsid w:val="006641FE"/>
    <w:rsid w:val="006A4C5C"/>
    <w:rsid w:val="006B0AF6"/>
    <w:rsid w:val="006B5CAA"/>
    <w:rsid w:val="006C00A1"/>
    <w:rsid w:val="006C1763"/>
    <w:rsid w:val="006E1805"/>
    <w:rsid w:val="006E65F9"/>
    <w:rsid w:val="006F10F5"/>
    <w:rsid w:val="006F2C62"/>
    <w:rsid w:val="00715D7E"/>
    <w:rsid w:val="00732F29"/>
    <w:rsid w:val="00734673"/>
    <w:rsid w:val="0074195D"/>
    <w:rsid w:val="0074288B"/>
    <w:rsid w:val="00790B9F"/>
    <w:rsid w:val="007971F4"/>
    <w:rsid w:val="0079756F"/>
    <w:rsid w:val="007B1357"/>
    <w:rsid w:val="007B2DE5"/>
    <w:rsid w:val="007D0C84"/>
    <w:rsid w:val="007D650B"/>
    <w:rsid w:val="007E3AA3"/>
    <w:rsid w:val="007E77D8"/>
    <w:rsid w:val="007F6777"/>
    <w:rsid w:val="008140EF"/>
    <w:rsid w:val="00820B7F"/>
    <w:rsid w:val="008406A2"/>
    <w:rsid w:val="0085476E"/>
    <w:rsid w:val="00870199"/>
    <w:rsid w:val="00895427"/>
    <w:rsid w:val="00896AAB"/>
    <w:rsid w:val="008A0BDB"/>
    <w:rsid w:val="008B22A1"/>
    <w:rsid w:val="008B6589"/>
    <w:rsid w:val="008D3815"/>
    <w:rsid w:val="008D613B"/>
    <w:rsid w:val="008E1736"/>
    <w:rsid w:val="008F3035"/>
    <w:rsid w:val="008F74B7"/>
    <w:rsid w:val="00910830"/>
    <w:rsid w:val="0093409C"/>
    <w:rsid w:val="00935ABB"/>
    <w:rsid w:val="0095471B"/>
    <w:rsid w:val="0096126A"/>
    <w:rsid w:val="009650DE"/>
    <w:rsid w:val="00965B35"/>
    <w:rsid w:val="0096755A"/>
    <w:rsid w:val="00977DF3"/>
    <w:rsid w:val="00986998"/>
    <w:rsid w:val="009946EC"/>
    <w:rsid w:val="009C36C4"/>
    <w:rsid w:val="009C3E00"/>
    <w:rsid w:val="009E1E71"/>
    <w:rsid w:val="00A02FA6"/>
    <w:rsid w:val="00A6609F"/>
    <w:rsid w:val="00A660C2"/>
    <w:rsid w:val="00A71659"/>
    <w:rsid w:val="00A75115"/>
    <w:rsid w:val="00A752B7"/>
    <w:rsid w:val="00A85B71"/>
    <w:rsid w:val="00A92452"/>
    <w:rsid w:val="00AF052E"/>
    <w:rsid w:val="00AF17AE"/>
    <w:rsid w:val="00AF31D8"/>
    <w:rsid w:val="00AF3A4F"/>
    <w:rsid w:val="00AF4AF1"/>
    <w:rsid w:val="00B07B6E"/>
    <w:rsid w:val="00B10C14"/>
    <w:rsid w:val="00B226AE"/>
    <w:rsid w:val="00B34FFD"/>
    <w:rsid w:val="00B3792A"/>
    <w:rsid w:val="00B4214F"/>
    <w:rsid w:val="00B43F1A"/>
    <w:rsid w:val="00B55338"/>
    <w:rsid w:val="00B66FB9"/>
    <w:rsid w:val="00B6788A"/>
    <w:rsid w:val="00B86AE6"/>
    <w:rsid w:val="00B9265D"/>
    <w:rsid w:val="00B96E84"/>
    <w:rsid w:val="00BC25C0"/>
    <w:rsid w:val="00BC7C4F"/>
    <w:rsid w:val="00BE3ABE"/>
    <w:rsid w:val="00BF1BB7"/>
    <w:rsid w:val="00C06E4D"/>
    <w:rsid w:val="00C37A11"/>
    <w:rsid w:val="00C806CB"/>
    <w:rsid w:val="00C8615B"/>
    <w:rsid w:val="00CA4124"/>
    <w:rsid w:val="00CA5876"/>
    <w:rsid w:val="00CB13C4"/>
    <w:rsid w:val="00CB26F1"/>
    <w:rsid w:val="00CB6584"/>
    <w:rsid w:val="00CC40FA"/>
    <w:rsid w:val="00CD6809"/>
    <w:rsid w:val="00CD720D"/>
    <w:rsid w:val="00CE12C6"/>
    <w:rsid w:val="00CE64E1"/>
    <w:rsid w:val="00D01B30"/>
    <w:rsid w:val="00D05AF7"/>
    <w:rsid w:val="00D159CA"/>
    <w:rsid w:val="00D24F6D"/>
    <w:rsid w:val="00D3389C"/>
    <w:rsid w:val="00D404DC"/>
    <w:rsid w:val="00D4135F"/>
    <w:rsid w:val="00D44EAD"/>
    <w:rsid w:val="00D5053D"/>
    <w:rsid w:val="00D65E88"/>
    <w:rsid w:val="00D876A3"/>
    <w:rsid w:val="00D90E25"/>
    <w:rsid w:val="00D9774B"/>
    <w:rsid w:val="00D97FDD"/>
    <w:rsid w:val="00DA5F48"/>
    <w:rsid w:val="00DC2049"/>
    <w:rsid w:val="00DE0835"/>
    <w:rsid w:val="00E00DE9"/>
    <w:rsid w:val="00E01A54"/>
    <w:rsid w:val="00E023A2"/>
    <w:rsid w:val="00E26C54"/>
    <w:rsid w:val="00E41BAC"/>
    <w:rsid w:val="00E51732"/>
    <w:rsid w:val="00E61985"/>
    <w:rsid w:val="00E8352D"/>
    <w:rsid w:val="00EA02DB"/>
    <w:rsid w:val="00EB05FE"/>
    <w:rsid w:val="00EC660E"/>
    <w:rsid w:val="00ED30A8"/>
    <w:rsid w:val="00EF3969"/>
    <w:rsid w:val="00EF3A22"/>
    <w:rsid w:val="00F10852"/>
    <w:rsid w:val="00F34717"/>
    <w:rsid w:val="00F42299"/>
    <w:rsid w:val="00F603E8"/>
    <w:rsid w:val="00F6393E"/>
    <w:rsid w:val="00F6752E"/>
    <w:rsid w:val="00F84FAD"/>
    <w:rsid w:val="00F9629A"/>
    <w:rsid w:val="00FA763B"/>
    <w:rsid w:val="00FB221D"/>
    <w:rsid w:val="00FB5CF8"/>
    <w:rsid w:val="00FB726A"/>
    <w:rsid w:val="00FD6915"/>
    <w:rsid w:val="00FE5DE4"/>
    <w:rsid w:val="00FF1A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4061"/>
  <w15:docId w15:val="{594A8771-00DE-4FC3-8948-B73B0A43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732"/>
  </w:style>
  <w:style w:type="paragraph" w:styleId="Ttulo1">
    <w:name w:val="heading 1"/>
    <w:basedOn w:val="Normal"/>
    <w:next w:val="Normal"/>
    <w:link w:val="Ttulo1Char"/>
    <w:uiPriority w:val="9"/>
    <w:qFormat/>
    <w:rsid w:val="00394D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har"/>
    <w:uiPriority w:val="9"/>
    <w:qFormat/>
    <w:rsid w:val="0029501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51732"/>
    <w:pPr>
      <w:spacing w:after="160" w:line="259" w:lineRule="auto"/>
      <w:ind w:left="720"/>
      <w:contextualSpacing/>
    </w:pPr>
  </w:style>
  <w:style w:type="paragraph" w:styleId="Cabealho">
    <w:name w:val="header"/>
    <w:basedOn w:val="Normal"/>
    <w:link w:val="CabealhoChar"/>
    <w:uiPriority w:val="99"/>
    <w:unhideWhenUsed/>
    <w:rsid w:val="00E517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1732"/>
  </w:style>
  <w:style w:type="paragraph" w:styleId="Rodap">
    <w:name w:val="footer"/>
    <w:basedOn w:val="Normal"/>
    <w:link w:val="RodapChar"/>
    <w:uiPriority w:val="99"/>
    <w:unhideWhenUsed/>
    <w:rsid w:val="00E51732"/>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E51732"/>
    <w:rPr>
      <w:rFonts w:ascii="Calibri" w:eastAsia="Calibri" w:hAnsi="Calibri" w:cs="Times New Roman"/>
    </w:rPr>
  </w:style>
  <w:style w:type="paragraph" w:styleId="SemEspaamento">
    <w:name w:val="No Spacing"/>
    <w:uiPriority w:val="1"/>
    <w:qFormat/>
    <w:rsid w:val="00E51732"/>
    <w:pPr>
      <w:spacing w:after="0" w:line="240" w:lineRule="auto"/>
    </w:pPr>
    <w:rPr>
      <w:rFonts w:ascii="Calibri" w:eastAsia="Calibri" w:hAnsi="Calibri" w:cs="Times New Roman"/>
    </w:rPr>
  </w:style>
  <w:style w:type="paragraph" w:customStyle="1" w:styleId="HOLOS-ResumoeAbstract">
    <w:name w:val="HOLOS - Resumo e Abstract"/>
    <w:basedOn w:val="Normal"/>
    <w:qFormat/>
    <w:rsid w:val="00E51732"/>
    <w:pPr>
      <w:spacing w:line="240" w:lineRule="auto"/>
      <w:jc w:val="both"/>
    </w:pPr>
    <w:rPr>
      <w:rFonts w:ascii="Calibri" w:eastAsia="Calibri" w:hAnsi="Calibri" w:cs="Calibri"/>
      <w:bCs/>
      <w:sz w:val="20"/>
      <w:szCs w:val="24"/>
      <w:lang w:val="en-US"/>
    </w:rPr>
  </w:style>
  <w:style w:type="paragraph" w:customStyle="1" w:styleId="HOLOS-subtitulos">
    <w:name w:val="HOLOS - subtitulos"/>
    <w:basedOn w:val="SemEspaamento"/>
    <w:qFormat/>
    <w:rsid w:val="00E51732"/>
    <w:rPr>
      <w:rFonts w:cs="Calibri"/>
      <w:b/>
      <w:sz w:val="24"/>
      <w:szCs w:val="24"/>
    </w:rPr>
  </w:style>
  <w:style w:type="paragraph" w:customStyle="1" w:styleId="Padro">
    <w:name w:val="Padrão"/>
    <w:rsid w:val="00E51732"/>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character" w:customStyle="1" w:styleId="apple-style-span">
    <w:name w:val="apple-style-span"/>
    <w:basedOn w:val="Fontepargpadro"/>
    <w:rsid w:val="00E51732"/>
  </w:style>
  <w:style w:type="paragraph" w:styleId="Recuodecorpodetexto2">
    <w:name w:val="Body Text Indent 2"/>
    <w:basedOn w:val="Normal"/>
    <w:link w:val="Recuodecorpodetexto2Char"/>
    <w:uiPriority w:val="99"/>
    <w:unhideWhenUsed/>
    <w:rsid w:val="00E51732"/>
    <w:pPr>
      <w:spacing w:after="0" w:line="360" w:lineRule="auto"/>
      <w:ind w:firstLine="851"/>
      <w:jc w:val="both"/>
    </w:pPr>
    <w:rPr>
      <w:rFonts w:ascii="Arial" w:hAnsi="Arial" w:cs="Arial"/>
      <w:sz w:val="24"/>
    </w:rPr>
  </w:style>
  <w:style w:type="character" w:customStyle="1" w:styleId="Recuodecorpodetexto2Char">
    <w:name w:val="Recuo de corpo de texto 2 Char"/>
    <w:basedOn w:val="Fontepargpadro"/>
    <w:link w:val="Recuodecorpodetexto2"/>
    <w:uiPriority w:val="99"/>
    <w:rsid w:val="00E51732"/>
    <w:rPr>
      <w:rFonts w:ascii="Arial" w:hAnsi="Arial" w:cs="Arial"/>
      <w:sz w:val="24"/>
    </w:rPr>
  </w:style>
  <w:style w:type="paragraph" w:styleId="Recuodecorpodetexto">
    <w:name w:val="Body Text Indent"/>
    <w:basedOn w:val="Normal"/>
    <w:link w:val="RecuodecorpodetextoChar"/>
    <w:uiPriority w:val="99"/>
    <w:unhideWhenUsed/>
    <w:rsid w:val="00E51732"/>
    <w:pPr>
      <w:spacing w:before="240"/>
      <w:ind w:firstLine="851"/>
      <w:jc w:val="both"/>
    </w:pPr>
    <w:rPr>
      <w:rFonts w:ascii="Arial" w:eastAsia="MS Gothic" w:hAnsi="Arial" w:cs="Arial"/>
      <w:bCs/>
      <w:color w:val="000000"/>
      <w:sz w:val="24"/>
      <w:szCs w:val="24"/>
    </w:rPr>
  </w:style>
  <w:style w:type="character" w:customStyle="1" w:styleId="RecuodecorpodetextoChar">
    <w:name w:val="Recuo de corpo de texto Char"/>
    <w:basedOn w:val="Fontepargpadro"/>
    <w:link w:val="Recuodecorpodetexto"/>
    <w:uiPriority w:val="99"/>
    <w:rsid w:val="00E51732"/>
    <w:rPr>
      <w:rFonts w:ascii="Arial" w:eastAsia="MS Gothic" w:hAnsi="Arial" w:cs="Arial"/>
      <w:bCs/>
      <w:color w:val="000000"/>
      <w:sz w:val="24"/>
      <w:szCs w:val="24"/>
    </w:rPr>
  </w:style>
  <w:style w:type="paragraph" w:styleId="NormalWeb">
    <w:name w:val="Normal (Web)"/>
    <w:basedOn w:val="Normal"/>
    <w:uiPriority w:val="99"/>
    <w:unhideWhenUsed/>
    <w:rsid w:val="00E517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51732"/>
    <w:rPr>
      <w:b/>
      <w:bCs/>
    </w:rPr>
  </w:style>
  <w:style w:type="paragraph" w:styleId="Legenda">
    <w:name w:val="caption"/>
    <w:basedOn w:val="Normal"/>
    <w:next w:val="Normal"/>
    <w:uiPriority w:val="35"/>
    <w:unhideWhenUsed/>
    <w:qFormat/>
    <w:rsid w:val="00E51732"/>
    <w:pPr>
      <w:spacing w:line="240" w:lineRule="auto"/>
    </w:pPr>
    <w:rPr>
      <w:b/>
      <w:bCs/>
      <w:color w:val="4F81BD" w:themeColor="accent1"/>
      <w:sz w:val="18"/>
      <w:szCs w:val="18"/>
    </w:rPr>
  </w:style>
  <w:style w:type="paragraph" w:styleId="Textodebalo">
    <w:name w:val="Balloon Text"/>
    <w:basedOn w:val="Normal"/>
    <w:link w:val="TextodebaloChar"/>
    <w:uiPriority w:val="99"/>
    <w:semiHidden/>
    <w:unhideWhenUsed/>
    <w:rsid w:val="006214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14B3"/>
    <w:rPr>
      <w:rFonts w:ascii="Tahoma" w:hAnsi="Tahoma" w:cs="Tahoma"/>
      <w:sz w:val="16"/>
      <w:szCs w:val="16"/>
    </w:rPr>
  </w:style>
  <w:style w:type="paragraph" w:styleId="Corpodetexto">
    <w:name w:val="Body Text"/>
    <w:basedOn w:val="Normal"/>
    <w:link w:val="CorpodetextoChar"/>
    <w:uiPriority w:val="99"/>
    <w:unhideWhenUsed/>
    <w:rsid w:val="00A660C2"/>
    <w:pPr>
      <w:spacing w:after="120"/>
    </w:pPr>
  </w:style>
  <w:style w:type="character" w:customStyle="1" w:styleId="CorpodetextoChar">
    <w:name w:val="Corpo de texto Char"/>
    <w:basedOn w:val="Fontepargpadro"/>
    <w:link w:val="Corpodetexto"/>
    <w:uiPriority w:val="99"/>
    <w:rsid w:val="00A660C2"/>
  </w:style>
  <w:style w:type="paragraph" w:styleId="Corpodetexto2">
    <w:name w:val="Body Text 2"/>
    <w:basedOn w:val="Normal"/>
    <w:link w:val="Corpodetexto2Char"/>
    <w:uiPriority w:val="99"/>
    <w:unhideWhenUsed/>
    <w:rsid w:val="00A660C2"/>
    <w:pPr>
      <w:spacing w:after="0" w:line="360" w:lineRule="auto"/>
      <w:jc w:val="both"/>
    </w:pPr>
    <w:rPr>
      <w:rFonts w:ascii="Times New Roman" w:hAnsi="Times New Roman" w:cs="Times New Roman"/>
      <w:sz w:val="24"/>
      <w:szCs w:val="24"/>
    </w:rPr>
  </w:style>
  <w:style w:type="character" w:customStyle="1" w:styleId="Corpodetexto2Char">
    <w:name w:val="Corpo de texto 2 Char"/>
    <w:basedOn w:val="Fontepargpadro"/>
    <w:link w:val="Corpodetexto2"/>
    <w:uiPriority w:val="99"/>
    <w:rsid w:val="00A660C2"/>
    <w:rPr>
      <w:rFonts w:ascii="Times New Roman" w:hAnsi="Times New Roman" w:cs="Times New Roman"/>
      <w:sz w:val="24"/>
      <w:szCs w:val="24"/>
    </w:rPr>
  </w:style>
  <w:style w:type="character" w:customStyle="1" w:styleId="apple-converted-space">
    <w:name w:val="apple-converted-space"/>
    <w:basedOn w:val="Fontepargpadro"/>
    <w:rsid w:val="00EC660E"/>
  </w:style>
  <w:style w:type="character" w:styleId="nfase">
    <w:name w:val="Emphasis"/>
    <w:basedOn w:val="Fontepargpadro"/>
    <w:uiPriority w:val="20"/>
    <w:qFormat/>
    <w:rsid w:val="009C36C4"/>
    <w:rPr>
      <w:i/>
      <w:iCs/>
    </w:rPr>
  </w:style>
  <w:style w:type="paragraph" w:styleId="Recuodecorpodetexto3">
    <w:name w:val="Body Text Indent 3"/>
    <w:basedOn w:val="Normal"/>
    <w:link w:val="Recuodecorpodetexto3Char"/>
    <w:uiPriority w:val="99"/>
    <w:unhideWhenUsed/>
    <w:rsid w:val="001A6A68"/>
    <w:pPr>
      <w:shd w:val="clear" w:color="auto" w:fill="FFFFFF"/>
      <w:spacing w:before="100" w:beforeAutospacing="1" w:after="100" w:afterAutospacing="1" w:line="360" w:lineRule="auto"/>
      <w:ind w:left="2268"/>
      <w:jc w:val="both"/>
    </w:pPr>
    <w:rPr>
      <w:rFonts w:ascii="Arial" w:eastAsia="Times New Roman" w:hAnsi="Arial" w:cs="Arial"/>
      <w:color w:val="3A382C"/>
      <w:sz w:val="20"/>
      <w:szCs w:val="18"/>
      <w:lang w:eastAsia="pt-BR"/>
    </w:rPr>
  </w:style>
  <w:style w:type="character" w:customStyle="1" w:styleId="Recuodecorpodetexto3Char">
    <w:name w:val="Recuo de corpo de texto 3 Char"/>
    <w:basedOn w:val="Fontepargpadro"/>
    <w:link w:val="Recuodecorpodetexto3"/>
    <w:uiPriority w:val="99"/>
    <w:rsid w:val="001A6A68"/>
    <w:rPr>
      <w:rFonts w:ascii="Arial" w:eastAsia="Times New Roman" w:hAnsi="Arial" w:cs="Arial"/>
      <w:color w:val="3A382C"/>
      <w:sz w:val="20"/>
      <w:szCs w:val="18"/>
      <w:shd w:val="clear" w:color="auto" w:fill="FFFFFF"/>
      <w:lang w:eastAsia="pt-BR"/>
    </w:rPr>
  </w:style>
  <w:style w:type="character" w:styleId="Hyperlink">
    <w:name w:val="Hyperlink"/>
    <w:basedOn w:val="Fontepargpadro"/>
    <w:uiPriority w:val="99"/>
    <w:unhideWhenUsed/>
    <w:rsid w:val="006B5CAA"/>
    <w:rPr>
      <w:color w:val="0000FF"/>
      <w:u w:val="single"/>
    </w:rPr>
  </w:style>
  <w:style w:type="paragraph" w:styleId="Textodenotaderodap">
    <w:name w:val="footnote text"/>
    <w:basedOn w:val="Normal"/>
    <w:link w:val="TextodenotaderodapChar"/>
    <w:uiPriority w:val="99"/>
    <w:unhideWhenUsed/>
    <w:rsid w:val="006C00A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C00A1"/>
    <w:rPr>
      <w:sz w:val="20"/>
      <w:szCs w:val="20"/>
    </w:rPr>
  </w:style>
  <w:style w:type="character" w:styleId="Refdenotaderodap">
    <w:name w:val="footnote reference"/>
    <w:basedOn w:val="Fontepargpadro"/>
    <w:uiPriority w:val="99"/>
    <w:semiHidden/>
    <w:unhideWhenUsed/>
    <w:rsid w:val="006C00A1"/>
    <w:rPr>
      <w:vertAlign w:val="superscript"/>
    </w:rPr>
  </w:style>
  <w:style w:type="character" w:customStyle="1" w:styleId="Ttulo3Char">
    <w:name w:val="Título 3 Char"/>
    <w:basedOn w:val="Fontepargpadro"/>
    <w:link w:val="Ttulo3"/>
    <w:uiPriority w:val="9"/>
    <w:rsid w:val="00295017"/>
    <w:rPr>
      <w:rFonts w:ascii="Times New Roman" w:eastAsia="Times New Roman" w:hAnsi="Times New Roman" w:cs="Times New Roman"/>
      <w:b/>
      <w:bCs/>
      <w:sz w:val="27"/>
      <w:szCs w:val="27"/>
      <w:lang w:eastAsia="pt-BR"/>
    </w:rPr>
  </w:style>
  <w:style w:type="character" w:customStyle="1" w:styleId="Ttulo1Char">
    <w:name w:val="Título 1 Char"/>
    <w:basedOn w:val="Fontepargpadro"/>
    <w:link w:val="Ttulo1"/>
    <w:uiPriority w:val="9"/>
    <w:rsid w:val="00394D4B"/>
    <w:rPr>
      <w:rFonts w:asciiTheme="majorHAnsi" w:eastAsiaTheme="majorEastAsia" w:hAnsiTheme="majorHAnsi" w:cstheme="majorBidi"/>
      <w:color w:val="365F91" w:themeColor="accent1" w:themeShade="BF"/>
      <w:sz w:val="32"/>
      <w:szCs w:val="32"/>
    </w:rPr>
  </w:style>
  <w:style w:type="character" w:styleId="Refdecomentrio">
    <w:name w:val="annotation reference"/>
    <w:basedOn w:val="Fontepargpadro"/>
    <w:uiPriority w:val="99"/>
    <w:semiHidden/>
    <w:unhideWhenUsed/>
    <w:rsid w:val="002277E8"/>
    <w:rPr>
      <w:sz w:val="16"/>
      <w:szCs w:val="16"/>
    </w:rPr>
  </w:style>
  <w:style w:type="paragraph" w:styleId="Textodecomentrio">
    <w:name w:val="annotation text"/>
    <w:basedOn w:val="Normal"/>
    <w:link w:val="TextodecomentrioChar"/>
    <w:uiPriority w:val="99"/>
    <w:semiHidden/>
    <w:unhideWhenUsed/>
    <w:rsid w:val="002277E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277E8"/>
    <w:rPr>
      <w:sz w:val="20"/>
      <w:szCs w:val="20"/>
    </w:rPr>
  </w:style>
  <w:style w:type="paragraph" w:styleId="Assuntodocomentrio">
    <w:name w:val="annotation subject"/>
    <w:basedOn w:val="Textodecomentrio"/>
    <w:next w:val="Textodecomentrio"/>
    <w:link w:val="AssuntodocomentrioChar"/>
    <w:uiPriority w:val="99"/>
    <w:semiHidden/>
    <w:unhideWhenUsed/>
    <w:rsid w:val="002277E8"/>
    <w:rPr>
      <w:b/>
      <w:bCs/>
    </w:rPr>
  </w:style>
  <w:style w:type="character" w:customStyle="1" w:styleId="AssuntodocomentrioChar">
    <w:name w:val="Assunto do comentário Char"/>
    <w:basedOn w:val="TextodecomentrioChar"/>
    <w:link w:val="Assuntodocomentrio"/>
    <w:uiPriority w:val="99"/>
    <w:semiHidden/>
    <w:rsid w:val="002277E8"/>
    <w:rPr>
      <w:b/>
      <w:bCs/>
      <w:sz w:val="20"/>
      <w:szCs w:val="20"/>
    </w:rPr>
  </w:style>
  <w:style w:type="character" w:styleId="HiperlinkVisitado">
    <w:name w:val="FollowedHyperlink"/>
    <w:basedOn w:val="Fontepargpadro"/>
    <w:uiPriority w:val="99"/>
    <w:semiHidden/>
    <w:unhideWhenUsed/>
    <w:rsid w:val="007428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6847">
      <w:bodyDiv w:val="1"/>
      <w:marLeft w:val="0"/>
      <w:marRight w:val="0"/>
      <w:marTop w:val="0"/>
      <w:marBottom w:val="0"/>
      <w:divBdr>
        <w:top w:val="none" w:sz="0" w:space="0" w:color="auto"/>
        <w:left w:val="none" w:sz="0" w:space="0" w:color="auto"/>
        <w:bottom w:val="none" w:sz="0" w:space="0" w:color="auto"/>
        <w:right w:val="none" w:sz="0" w:space="0" w:color="auto"/>
      </w:divBdr>
    </w:div>
    <w:div w:id="303237264">
      <w:bodyDiv w:val="1"/>
      <w:marLeft w:val="0"/>
      <w:marRight w:val="0"/>
      <w:marTop w:val="0"/>
      <w:marBottom w:val="0"/>
      <w:divBdr>
        <w:top w:val="none" w:sz="0" w:space="0" w:color="auto"/>
        <w:left w:val="none" w:sz="0" w:space="0" w:color="auto"/>
        <w:bottom w:val="none" w:sz="0" w:space="0" w:color="auto"/>
        <w:right w:val="none" w:sz="0" w:space="0" w:color="auto"/>
      </w:divBdr>
    </w:div>
    <w:div w:id="330529902">
      <w:bodyDiv w:val="1"/>
      <w:marLeft w:val="0"/>
      <w:marRight w:val="0"/>
      <w:marTop w:val="0"/>
      <w:marBottom w:val="0"/>
      <w:divBdr>
        <w:top w:val="none" w:sz="0" w:space="0" w:color="auto"/>
        <w:left w:val="none" w:sz="0" w:space="0" w:color="auto"/>
        <w:bottom w:val="none" w:sz="0" w:space="0" w:color="auto"/>
        <w:right w:val="none" w:sz="0" w:space="0" w:color="auto"/>
      </w:divBdr>
    </w:div>
    <w:div w:id="488711704">
      <w:bodyDiv w:val="1"/>
      <w:marLeft w:val="0"/>
      <w:marRight w:val="0"/>
      <w:marTop w:val="0"/>
      <w:marBottom w:val="0"/>
      <w:divBdr>
        <w:top w:val="none" w:sz="0" w:space="0" w:color="auto"/>
        <w:left w:val="none" w:sz="0" w:space="0" w:color="auto"/>
        <w:bottom w:val="none" w:sz="0" w:space="0" w:color="auto"/>
        <w:right w:val="none" w:sz="0" w:space="0" w:color="auto"/>
      </w:divBdr>
    </w:div>
    <w:div w:id="503209517">
      <w:bodyDiv w:val="1"/>
      <w:marLeft w:val="0"/>
      <w:marRight w:val="0"/>
      <w:marTop w:val="0"/>
      <w:marBottom w:val="0"/>
      <w:divBdr>
        <w:top w:val="none" w:sz="0" w:space="0" w:color="auto"/>
        <w:left w:val="none" w:sz="0" w:space="0" w:color="auto"/>
        <w:bottom w:val="none" w:sz="0" w:space="0" w:color="auto"/>
        <w:right w:val="none" w:sz="0" w:space="0" w:color="auto"/>
      </w:divBdr>
    </w:div>
    <w:div w:id="615333137">
      <w:bodyDiv w:val="1"/>
      <w:marLeft w:val="0"/>
      <w:marRight w:val="0"/>
      <w:marTop w:val="0"/>
      <w:marBottom w:val="0"/>
      <w:divBdr>
        <w:top w:val="none" w:sz="0" w:space="0" w:color="auto"/>
        <w:left w:val="none" w:sz="0" w:space="0" w:color="auto"/>
        <w:bottom w:val="none" w:sz="0" w:space="0" w:color="auto"/>
        <w:right w:val="none" w:sz="0" w:space="0" w:color="auto"/>
      </w:divBdr>
    </w:div>
    <w:div w:id="619457880">
      <w:bodyDiv w:val="1"/>
      <w:marLeft w:val="0"/>
      <w:marRight w:val="0"/>
      <w:marTop w:val="0"/>
      <w:marBottom w:val="0"/>
      <w:divBdr>
        <w:top w:val="none" w:sz="0" w:space="0" w:color="auto"/>
        <w:left w:val="none" w:sz="0" w:space="0" w:color="auto"/>
        <w:bottom w:val="none" w:sz="0" w:space="0" w:color="auto"/>
        <w:right w:val="none" w:sz="0" w:space="0" w:color="auto"/>
      </w:divBdr>
    </w:div>
    <w:div w:id="724069115">
      <w:bodyDiv w:val="1"/>
      <w:marLeft w:val="0"/>
      <w:marRight w:val="0"/>
      <w:marTop w:val="0"/>
      <w:marBottom w:val="0"/>
      <w:divBdr>
        <w:top w:val="none" w:sz="0" w:space="0" w:color="auto"/>
        <w:left w:val="none" w:sz="0" w:space="0" w:color="auto"/>
        <w:bottom w:val="none" w:sz="0" w:space="0" w:color="auto"/>
        <w:right w:val="none" w:sz="0" w:space="0" w:color="auto"/>
      </w:divBdr>
      <w:divsChild>
        <w:div w:id="2037346127">
          <w:marLeft w:val="0"/>
          <w:marRight w:val="0"/>
          <w:marTop w:val="0"/>
          <w:marBottom w:val="0"/>
          <w:divBdr>
            <w:top w:val="none" w:sz="0" w:space="0" w:color="auto"/>
            <w:left w:val="none" w:sz="0" w:space="0" w:color="auto"/>
            <w:bottom w:val="none" w:sz="0" w:space="0" w:color="auto"/>
            <w:right w:val="none" w:sz="0" w:space="0" w:color="auto"/>
          </w:divBdr>
        </w:div>
        <w:div w:id="1683819152">
          <w:marLeft w:val="0"/>
          <w:marRight w:val="0"/>
          <w:marTop w:val="0"/>
          <w:marBottom w:val="0"/>
          <w:divBdr>
            <w:top w:val="none" w:sz="0" w:space="0" w:color="auto"/>
            <w:left w:val="none" w:sz="0" w:space="0" w:color="auto"/>
            <w:bottom w:val="none" w:sz="0" w:space="0" w:color="auto"/>
            <w:right w:val="none" w:sz="0" w:space="0" w:color="auto"/>
          </w:divBdr>
        </w:div>
        <w:div w:id="989090796">
          <w:marLeft w:val="0"/>
          <w:marRight w:val="0"/>
          <w:marTop w:val="0"/>
          <w:marBottom w:val="0"/>
          <w:divBdr>
            <w:top w:val="none" w:sz="0" w:space="0" w:color="auto"/>
            <w:left w:val="none" w:sz="0" w:space="0" w:color="auto"/>
            <w:bottom w:val="none" w:sz="0" w:space="0" w:color="auto"/>
            <w:right w:val="none" w:sz="0" w:space="0" w:color="auto"/>
          </w:divBdr>
        </w:div>
        <w:div w:id="547954458">
          <w:marLeft w:val="0"/>
          <w:marRight w:val="0"/>
          <w:marTop w:val="0"/>
          <w:marBottom w:val="0"/>
          <w:divBdr>
            <w:top w:val="none" w:sz="0" w:space="0" w:color="auto"/>
            <w:left w:val="none" w:sz="0" w:space="0" w:color="auto"/>
            <w:bottom w:val="none" w:sz="0" w:space="0" w:color="auto"/>
            <w:right w:val="none" w:sz="0" w:space="0" w:color="auto"/>
          </w:divBdr>
        </w:div>
      </w:divsChild>
    </w:div>
    <w:div w:id="1003581958">
      <w:bodyDiv w:val="1"/>
      <w:marLeft w:val="0"/>
      <w:marRight w:val="0"/>
      <w:marTop w:val="0"/>
      <w:marBottom w:val="0"/>
      <w:divBdr>
        <w:top w:val="none" w:sz="0" w:space="0" w:color="auto"/>
        <w:left w:val="none" w:sz="0" w:space="0" w:color="auto"/>
        <w:bottom w:val="none" w:sz="0" w:space="0" w:color="auto"/>
        <w:right w:val="none" w:sz="0" w:space="0" w:color="auto"/>
      </w:divBdr>
    </w:div>
    <w:div w:id="1007253133">
      <w:bodyDiv w:val="1"/>
      <w:marLeft w:val="0"/>
      <w:marRight w:val="0"/>
      <w:marTop w:val="0"/>
      <w:marBottom w:val="0"/>
      <w:divBdr>
        <w:top w:val="none" w:sz="0" w:space="0" w:color="auto"/>
        <w:left w:val="none" w:sz="0" w:space="0" w:color="auto"/>
        <w:bottom w:val="none" w:sz="0" w:space="0" w:color="auto"/>
        <w:right w:val="none" w:sz="0" w:space="0" w:color="auto"/>
      </w:divBdr>
    </w:div>
    <w:div w:id="1258320734">
      <w:bodyDiv w:val="1"/>
      <w:marLeft w:val="0"/>
      <w:marRight w:val="0"/>
      <w:marTop w:val="0"/>
      <w:marBottom w:val="0"/>
      <w:divBdr>
        <w:top w:val="none" w:sz="0" w:space="0" w:color="auto"/>
        <w:left w:val="none" w:sz="0" w:space="0" w:color="auto"/>
        <w:bottom w:val="none" w:sz="0" w:space="0" w:color="auto"/>
        <w:right w:val="none" w:sz="0" w:space="0" w:color="auto"/>
      </w:divBdr>
    </w:div>
    <w:div w:id="1331368020">
      <w:bodyDiv w:val="1"/>
      <w:marLeft w:val="0"/>
      <w:marRight w:val="0"/>
      <w:marTop w:val="0"/>
      <w:marBottom w:val="0"/>
      <w:divBdr>
        <w:top w:val="none" w:sz="0" w:space="0" w:color="auto"/>
        <w:left w:val="none" w:sz="0" w:space="0" w:color="auto"/>
        <w:bottom w:val="none" w:sz="0" w:space="0" w:color="auto"/>
        <w:right w:val="none" w:sz="0" w:space="0" w:color="auto"/>
      </w:divBdr>
    </w:div>
    <w:div w:id="167518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f.jus.br/portal/cms/verNoticiaDetalhe.asp?idConteudo=298600&amp;caixaBusca=N" TargetMode="External"/><Relationship Id="rId13" Type="http://schemas.openxmlformats.org/officeDocument/2006/relationships/hyperlink" Target="http://www.conjur.com.br/2015-set-01/carlos-campos-estado-coisas-inconstitucional-litigio-estrutur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ta.info/jotamundo-estado-de-coisas-inconstitucion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eub.br/noticias/noticias-por-curso/1o-semestre-2015/palestra-com-ministro-luis-roberto-barroso.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rteconstitucional.gov.co/relatoria/1997/SU559-97.htm" TargetMode="External"/><Relationship Id="rId4" Type="http://schemas.openxmlformats.org/officeDocument/2006/relationships/settings" Target="settings.xml"/><Relationship Id="rId9" Type="http://schemas.openxmlformats.org/officeDocument/2006/relationships/hyperlink" Target="http://www.corteconstitucional.gov.co/T-025-04/Autos.php"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orteconstitucional.gov.co/relatoria/1998/t-153-98.htm" TargetMode="External"/><Relationship Id="rId7" Type="http://schemas.openxmlformats.org/officeDocument/2006/relationships/hyperlink" Target="http://opiniao.estadao.com.br/noticias/geral,estado-de-coisas-inconstitucional,10000000043" TargetMode="External"/><Relationship Id="rId2" Type="http://schemas.openxmlformats.org/officeDocument/2006/relationships/hyperlink" Target="http://www.corteconstitucional.gov.co/relatoria/1997/SU559-97.htm" TargetMode="External"/><Relationship Id="rId1" Type="http://schemas.openxmlformats.org/officeDocument/2006/relationships/hyperlink" Target="mailto:kliciawaleria@gmail.com" TargetMode="External"/><Relationship Id="rId6" Type="http://schemas.openxmlformats.org/officeDocument/2006/relationships/hyperlink" Target="https://www.uniceub.br/noticias/noticias-por-curso/1o-semestre-2015/palestra-com-ministro-luis-roberto-barroso.aspx" TargetMode="External"/><Relationship Id="rId5" Type="http://schemas.openxmlformats.org/officeDocument/2006/relationships/hyperlink" Target="http://www.corteconstitucional.gov.co/T-025-04/Autos.php" TargetMode="External"/><Relationship Id="rId4" Type="http://schemas.openxmlformats.org/officeDocument/2006/relationships/hyperlink" Target="http://www.ipsnoticias.net/portuguese/2011/02/america-latina/colombia-e-lider-mundial-em-deslocamento-forcad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A561E-91C3-491E-ACB0-020B0B31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5040</Words>
  <Characters>27219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Klícia Leite</dc:creator>
  <cp:lastModifiedBy>Klicia Waleria Leite</cp:lastModifiedBy>
  <cp:revision>2</cp:revision>
  <cp:lastPrinted>2015-10-14T02:31:00Z</cp:lastPrinted>
  <dcterms:created xsi:type="dcterms:W3CDTF">2016-10-10T13:47:00Z</dcterms:created>
  <dcterms:modified xsi:type="dcterms:W3CDTF">2016-10-10T13:47:00Z</dcterms:modified>
</cp:coreProperties>
</file>