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22D" w:rsidRDefault="0048722D" w:rsidP="0048722D">
      <w:pPr>
        <w:spacing w:line="360" w:lineRule="auto"/>
        <w:jc w:val="both"/>
        <w:rPr>
          <w:rFonts w:ascii="Arial" w:hAnsi="Arial" w:cs="Arial"/>
          <w:sz w:val="24"/>
          <w:szCs w:val="24"/>
        </w:rPr>
      </w:pPr>
      <w:bookmarkStart w:id="0" w:name="_GoBack"/>
      <w:bookmarkEnd w:id="0"/>
    </w:p>
    <w:p w:rsidR="002C19B5" w:rsidRDefault="002C19B5" w:rsidP="002C19B5">
      <w:pPr>
        <w:spacing w:after="0" w:line="360" w:lineRule="auto"/>
        <w:jc w:val="both"/>
        <w:rPr>
          <w:rFonts w:ascii="Arial" w:hAnsi="Arial" w:cs="Arial"/>
          <w:b/>
          <w:sz w:val="24"/>
          <w:szCs w:val="24"/>
        </w:rPr>
      </w:pPr>
      <w:r w:rsidRPr="002C19B5">
        <w:rPr>
          <w:rFonts w:ascii="Arial" w:hAnsi="Arial" w:cs="Arial"/>
          <w:b/>
          <w:sz w:val="24"/>
          <w:szCs w:val="24"/>
        </w:rPr>
        <w:t>ALGUMAS TÉCNICAS USADAS PELOS ANALISTAS DO COMPORTAMENTO PARA TRATAMENTO DE DEPRESSÃO.</w:t>
      </w:r>
    </w:p>
    <w:p w:rsidR="002C19B5" w:rsidRDefault="002C19B5" w:rsidP="002C19B5">
      <w:pPr>
        <w:spacing w:after="0" w:line="360" w:lineRule="auto"/>
        <w:jc w:val="both"/>
        <w:rPr>
          <w:rFonts w:ascii="Arial" w:hAnsi="Arial" w:cs="Arial"/>
          <w:b/>
          <w:sz w:val="24"/>
          <w:szCs w:val="24"/>
        </w:rPr>
      </w:pPr>
    </w:p>
    <w:p w:rsidR="002C19B5" w:rsidRDefault="002C19B5" w:rsidP="002C19B5">
      <w:pPr>
        <w:spacing w:after="0" w:line="360" w:lineRule="auto"/>
        <w:jc w:val="right"/>
        <w:rPr>
          <w:rFonts w:ascii="Arial" w:hAnsi="Arial" w:cs="Arial"/>
          <w:b/>
          <w:sz w:val="24"/>
          <w:szCs w:val="24"/>
        </w:rPr>
      </w:pPr>
      <w:r>
        <w:rPr>
          <w:rFonts w:ascii="Arial" w:hAnsi="Arial" w:cs="Arial"/>
          <w:b/>
          <w:sz w:val="24"/>
          <w:szCs w:val="24"/>
        </w:rPr>
        <w:t xml:space="preserve">Ana </w:t>
      </w:r>
      <w:proofErr w:type="spellStart"/>
      <w:r>
        <w:rPr>
          <w:rFonts w:ascii="Arial" w:hAnsi="Arial" w:cs="Arial"/>
          <w:b/>
          <w:sz w:val="24"/>
          <w:szCs w:val="24"/>
        </w:rPr>
        <w:t>Ívina</w:t>
      </w:r>
      <w:proofErr w:type="spellEnd"/>
      <w:r>
        <w:rPr>
          <w:rFonts w:ascii="Arial" w:hAnsi="Arial" w:cs="Arial"/>
          <w:b/>
          <w:sz w:val="24"/>
          <w:szCs w:val="24"/>
        </w:rPr>
        <w:t xml:space="preserve"> P. Frota</w:t>
      </w:r>
    </w:p>
    <w:p w:rsidR="002C19B5" w:rsidRDefault="002C19B5" w:rsidP="002C19B5">
      <w:pPr>
        <w:spacing w:after="0" w:line="360" w:lineRule="auto"/>
        <w:jc w:val="right"/>
        <w:rPr>
          <w:rFonts w:ascii="Arial" w:hAnsi="Arial" w:cs="Arial"/>
          <w:b/>
          <w:sz w:val="24"/>
          <w:szCs w:val="24"/>
        </w:rPr>
      </w:pPr>
      <w:r>
        <w:rPr>
          <w:rFonts w:ascii="Arial" w:hAnsi="Arial" w:cs="Arial"/>
          <w:b/>
          <w:sz w:val="24"/>
          <w:szCs w:val="24"/>
        </w:rPr>
        <w:t>Priscila Moura Vasconcelos</w:t>
      </w:r>
    </w:p>
    <w:p w:rsidR="002C19B5" w:rsidRDefault="002C19B5" w:rsidP="002C19B5">
      <w:pPr>
        <w:spacing w:after="0" w:line="360" w:lineRule="auto"/>
        <w:rPr>
          <w:rFonts w:ascii="Arial" w:hAnsi="Arial" w:cs="Arial"/>
          <w:b/>
          <w:sz w:val="24"/>
          <w:szCs w:val="24"/>
        </w:rPr>
      </w:pPr>
    </w:p>
    <w:p w:rsidR="002C19B5" w:rsidRPr="002C19B5" w:rsidRDefault="002C19B5" w:rsidP="002C19B5">
      <w:pPr>
        <w:spacing w:after="0" w:line="360" w:lineRule="auto"/>
        <w:jc w:val="both"/>
        <w:rPr>
          <w:rFonts w:ascii="Arial" w:hAnsi="Arial" w:cs="Arial"/>
          <w:sz w:val="24"/>
          <w:szCs w:val="24"/>
        </w:rPr>
      </w:pPr>
      <w:r>
        <w:rPr>
          <w:rFonts w:ascii="Arial" w:hAnsi="Arial" w:cs="Arial"/>
          <w:b/>
          <w:sz w:val="24"/>
          <w:szCs w:val="24"/>
        </w:rPr>
        <w:t xml:space="preserve">Resumo: </w:t>
      </w:r>
      <w:r w:rsidRPr="00884614">
        <w:rPr>
          <w:rFonts w:ascii="Arial" w:eastAsia="Garamond" w:hAnsi="Arial" w:cs="Arial"/>
          <w:color w:val="181717"/>
          <w:sz w:val="24"/>
        </w:rPr>
        <w:t>A depressão atualmente está sendo vista como um dos transtornos psiquiátricos mais predominante do mundo.</w:t>
      </w:r>
      <w:r>
        <w:rPr>
          <w:rFonts w:ascii="Arial" w:eastAsia="Garamond" w:hAnsi="Arial" w:cs="Arial"/>
          <w:color w:val="181717"/>
          <w:sz w:val="24"/>
        </w:rPr>
        <w:t xml:space="preserve"> C</w:t>
      </w:r>
      <w:r w:rsidRPr="00884614">
        <w:rPr>
          <w:rFonts w:ascii="Arial" w:eastAsia="Garamond" w:hAnsi="Arial" w:cs="Arial"/>
          <w:color w:val="181717"/>
          <w:sz w:val="24"/>
        </w:rPr>
        <w:t xml:space="preserve">onsiderada uma psicopatologia caracterizada tanto pelo humor deprimido quanto a falta de motivação ou prazer além de existir um cansaço, fadiga, uma mudança corporal, mudança no ritmo de sono, agitação, sentimento de culpa e baixa capacidade de decisão e concentração. (APA, 2004; </w:t>
      </w:r>
      <w:r w:rsidRPr="00884614">
        <w:rPr>
          <w:rFonts w:ascii="Arial" w:eastAsia="Garamond" w:hAnsi="Arial" w:cs="Arial"/>
          <w:color w:val="0B0907"/>
          <w:sz w:val="24"/>
        </w:rPr>
        <w:t>CID-10, 1993</w:t>
      </w:r>
      <w:r w:rsidRPr="00884614">
        <w:rPr>
          <w:rFonts w:ascii="Arial" w:eastAsia="Garamond" w:hAnsi="Arial" w:cs="Arial"/>
          <w:color w:val="181717"/>
          <w:sz w:val="24"/>
        </w:rPr>
        <w:t>).</w:t>
      </w:r>
      <w:r>
        <w:rPr>
          <w:rFonts w:ascii="Arial" w:eastAsia="Garamond" w:hAnsi="Arial" w:cs="Arial"/>
          <w:color w:val="181717"/>
          <w:sz w:val="24"/>
        </w:rPr>
        <w:t xml:space="preserve"> </w:t>
      </w:r>
      <w:r>
        <w:rPr>
          <w:rFonts w:ascii="Arial" w:eastAsia="Garamond" w:hAnsi="Arial" w:cs="Arial"/>
          <w:color w:val="181717"/>
          <w:sz w:val="24"/>
          <w:szCs w:val="24"/>
        </w:rPr>
        <w:t xml:space="preserve">Este presente estudo objetiva fazer uma revisão sistemática da </w:t>
      </w:r>
      <w:r>
        <w:rPr>
          <w:rFonts w:ascii="Arial" w:eastAsia="Calibri" w:hAnsi="Arial" w:cs="Arial"/>
          <w:sz w:val="24"/>
          <w:szCs w:val="24"/>
        </w:rPr>
        <w:t>literatura científica acerca de “Algumas t</w:t>
      </w:r>
      <w:r w:rsidRPr="00331867">
        <w:rPr>
          <w:rFonts w:ascii="Arial" w:hAnsi="Arial" w:cs="Arial"/>
          <w:sz w:val="24"/>
          <w:szCs w:val="24"/>
        </w:rPr>
        <w:t>écnicas usadas para tratamento de depressão pelos analistas do comportamento</w:t>
      </w:r>
      <w:r>
        <w:rPr>
          <w:rFonts w:ascii="Arial" w:hAnsi="Arial" w:cs="Arial"/>
          <w:sz w:val="24"/>
          <w:szCs w:val="24"/>
        </w:rPr>
        <w:t xml:space="preserve">”. Para isso realiza uma consulta ao volume doze da coleção Sobre Comportamento e Cognição levando em consideração todos os capítulos publicados no volume que mais tem relação à depressão. </w:t>
      </w:r>
      <w:r>
        <w:rPr>
          <w:rFonts w:ascii="Arial" w:eastAsia="Garamond" w:hAnsi="Arial" w:cs="Arial"/>
          <w:sz w:val="24"/>
          <w:szCs w:val="24"/>
        </w:rPr>
        <w:t>C</w:t>
      </w:r>
      <w:r w:rsidRPr="00D73255">
        <w:rPr>
          <w:rFonts w:ascii="Arial" w:eastAsia="Garamond" w:hAnsi="Arial" w:cs="Arial"/>
          <w:sz w:val="24"/>
          <w:szCs w:val="24"/>
        </w:rPr>
        <w:t>om este estudo realizar uma revisão da literatura acerca da temática “</w:t>
      </w:r>
      <w:r w:rsidRPr="00D73255">
        <w:rPr>
          <w:rFonts w:ascii="Arial" w:hAnsi="Arial" w:cs="Arial"/>
          <w:sz w:val="24"/>
          <w:szCs w:val="24"/>
        </w:rPr>
        <w:t>Técnicas usadas para tratamento de depressão pelos analistas do comportamento” na base de dados da coleção sobre comportamento e cognição em todos os capítulos do volume que retrata sobre de</w:t>
      </w:r>
      <w:r>
        <w:rPr>
          <w:rFonts w:ascii="Arial" w:hAnsi="Arial" w:cs="Arial"/>
          <w:sz w:val="24"/>
          <w:szCs w:val="24"/>
        </w:rPr>
        <w:t>pressão.</w:t>
      </w:r>
    </w:p>
    <w:p w:rsidR="002C19B5" w:rsidRDefault="002C19B5" w:rsidP="00103D32">
      <w:pPr>
        <w:spacing w:after="0" w:line="360" w:lineRule="auto"/>
        <w:jc w:val="both"/>
        <w:rPr>
          <w:rFonts w:ascii="Arial" w:hAnsi="Arial" w:cs="Arial"/>
          <w:b/>
          <w:sz w:val="28"/>
          <w:szCs w:val="28"/>
        </w:rPr>
      </w:pPr>
    </w:p>
    <w:p w:rsidR="002C19B5" w:rsidRDefault="002C19B5" w:rsidP="00103D32">
      <w:pPr>
        <w:spacing w:after="0" w:line="360" w:lineRule="auto"/>
        <w:jc w:val="both"/>
        <w:rPr>
          <w:rFonts w:ascii="Arial" w:hAnsi="Arial" w:cs="Arial"/>
          <w:b/>
          <w:sz w:val="28"/>
          <w:szCs w:val="28"/>
        </w:rPr>
      </w:pPr>
    </w:p>
    <w:p w:rsidR="0048722D" w:rsidRDefault="0048722D" w:rsidP="00103D32">
      <w:pPr>
        <w:spacing w:after="0" w:line="360" w:lineRule="auto"/>
        <w:jc w:val="both"/>
        <w:rPr>
          <w:rFonts w:ascii="Arial" w:hAnsi="Arial" w:cs="Arial"/>
          <w:b/>
          <w:sz w:val="28"/>
          <w:szCs w:val="28"/>
        </w:rPr>
      </w:pPr>
      <w:r w:rsidRPr="00331867">
        <w:rPr>
          <w:rFonts w:ascii="Arial" w:hAnsi="Arial" w:cs="Arial"/>
          <w:b/>
          <w:sz w:val="28"/>
          <w:szCs w:val="28"/>
        </w:rPr>
        <w:t>INTRODUÇÃO:</w:t>
      </w:r>
    </w:p>
    <w:p w:rsidR="00331867" w:rsidRPr="00331867" w:rsidRDefault="00331867" w:rsidP="006768BC">
      <w:pPr>
        <w:spacing w:after="0" w:line="360" w:lineRule="auto"/>
        <w:ind w:firstLine="567"/>
        <w:jc w:val="both"/>
        <w:rPr>
          <w:rFonts w:ascii="Arial" w:hAnsi="Arial" w:cs="Arial"/>
          <w:b/>
          <w:sz w:val="28"/>
          <w:szCs w:val="28"/>
        </w:rPr>
      </w:pPr>
    </w:p>
    <w:p w:rsidR="0048722D" w:rsidRPr="00884614" w:rsidRDefault="0048722D" w:rsidP="00103D32">
      <w:pPr>
        <w:spacing w:after="0" w:line="360" w:lineRule="auto"/>
        <w:ind w:firstLine="567"/>
        <w:jc w:val="both"/>
        <w:rPr>
          <w:rFonts w:ascii="Arial" w:eastAsia="Garamond" w:hAnsi="Arial" w:cs="Arial"/>
          <w:color w:val="181717"/>
          <w:sz w:val="24"/>
        </w:rPr>
      </w:pPr>
      <w:r w:rsidRPr="00884614">
        <w:rPr>
          <w:rFonts w:ascii="Arial" w:eastAsia="Garamond" w:hAnsi="Arial" w:cs="Arial"/>
          <w:color w:val="181717"/>
          <w:sz w:val="24"/>
        </w:rPr>
        <w:t>A depressão atualmente está sendo vista como um dos transtornos psiquiátricos mais predominante do mundo, na qual segundo a Associação de Psiquiatria Americana (APA, 2004) estima-se que aproximadamente 5% da população geral apresentam depressão.</w:t>
      </w:r>
    </w:p>
    <w:p w:rsidR="000330AE" w:rsidRPr="00884614" w:rsidRDefault="0048722D" w:rsidP="00103D32">
      <w:pPr>
        <w:spacing w:after="0" w:line="360" w:lineRule="auto"/>
        <w:ind w:firstLine="567"/>
        <w:jc w:val="both"/>
        <w:rPr>
          <w:rFonts w:ascii="Arial" w:eastAsia="Garamond" w:hAnsi="Arial" w:cs="Arial"/>
          <w:color w:val="181717"/>
          <w:sz w:val="24"/>
        </w:rPr>
      </w:pPr>
      <w:r w:rsidRPr="00884614">
        <w:rPr>
          <w:rFonts w:ascii="Arial" w:eastAsia="Garamond" w:hAnsi="Arial" w:cs="Arial"/>
          <w:color w:val="181717"/>
          <w:sz w:val="24"/>
        </w:rPr>
        <w:t xml:space="preserve">Logo, é considerada uma psicopatologia caracterizada tanto pelo humor deprimido quanto </w:t>
      </w:r>
      <w:r w:rsidR="00AA6937" w:rsidRPr="00884614">
        <w:rPr>
          <w:rFonts w:ascii="Arial" w:eastAsia="Garamond" w:hAnsi="Arial" w:cs="Arial"/>
          <w:color w:val="181717"/>
          <w:sz w:val="24"/>
        </w:rPr>
        <w:t xml:space="preserve">a falta de motivação ou prazer além de existir um cansaço, fadiga, uma mudança corporal, mudança no ritmo de sono, agitação, </w:t>
      </w:r>
      <w:r w:rsidR="00AA6937" w:rsidRPr="00884614">
        <w:rPr>
          <w:rFonts w:ascii="Arial" w:eastAsia="Garamond" w:hAnsi="Arial" w:cs="Arial"/>
          <w:color w:val="181717"/>
          <w:sz w:val="24"/>
        </w:rPr>
        <w:lastRenderedPageBreak/>
        <w:t xml:space="preserve">sentimento de culpa e baixa capacidade de decisão e concentração. (APA, 2004; </w:t>
      </w:r>
      <w:r w:rsidR="00AA6937" w:rsidRPr="00884614">
        <w:rPr>
          <w:rFonts w:ascii="Arial" w:eastAsia="Garamond" w:hAnsi="Arial" w:cs="Arial"/>
          <w:color w:val="0B0907"/>
          <w:sz w:val="24"/>
        </w:rPr>
        <w:t>CID-10, 1993</w:t>
      </w:r>
      <w:r w:rsidR="00AA6937" w:rsidRPr="00884614">
        <w:rPr>
          <w:rFonts w:ascii="Arial" w:eastAsia="Garamond" w:hAnsi="Arial" w:cs="Arial"/>
          <w:color w:val="181717"/>
          <w:sz w:val="24"/>
        </w:rPr>
        <w:t>). A partir dos estudos realizados por Cardoso, 2011, o desenvolvimento ou o surgimento dos sintomas que assinalam a depressão está associado a presença de um evento aversivo, como por exemplo: perda de algo ou de alguém significativo</w:t>
      </w:r>
      <w:r w:rsidR="000330AE" w:rsidRPr="00884614">
        <w:rPr>
          <w:rFonts w:ascii="Arial" w:eastAsia="Garamond" w:hAnsi="Arial" w:cs="Arial"/>
          <w:color w:val="181717"/>
          <w:sz w:val="24"/>
        </w:rPr>
        <w:t>, fim de relacionamento, perda de emprego, situações estressoras e aposentadoria.</w:t>
      </w:r>
    </w:p>
    <w:p w:rsidR="000330AE" w:rsidRPr="00884614" w:rsidRDefault="000330AE" w:rsidP="00103D32">
      <w:pPr>
        <w:spacing w:after="0" w:line="360" w:lineRule="auto"/>
        <w:ind w:firstLine="567"/>
        <w:jc w:val="both"/>
        <w:rPr>
          <w:rFonts w:ascii="Arial" w:eastAsia="Garamond" w:hAnsi="Arial" w:cs="Arial"/>
          <w:color w:val="0B0907"/>
          <w:sz w:val="24"/>
        </w:rPr>
      </w:pPr>
      <w:r w:rsidRPr="00884614">
        <w:rPr>
          <w:rFonts w:ascii="Arial" w:eastAsia="Garamond" w:hAnsi="Arial" w:cs="Arial"/>
          <w:color w:val="181717"/>
          <w:sz w:val="24"/>
        </w:rPr>
        <w:t>Ao longo dos estudos pudemos observar que essa patologia pode ser leve, moderada e grave e isso ocorre de acordo com o tempo e a gravidade dos episódios. Porém, é uma patologia que pode ser crônica</w:t>
      </w:r>
      <w:r w:rsidR="00B3015C" w:rsidRPr="00884614">
        <w:rPr>
          <w:rFonts w:ascii="Arial" w:eastAsia="Garamond" w:hAnsi="Arial" w:cs="Arial"/>
          <w:color w:val="181717"/>
          <w:sz w:val="24"/>
        </w:rPr>
        <w:t xml:space="preserve"> e recorrente</w:t>
      </w:r>
      <w:r w:rsidRPr="00884614">
        <w:rPr>
          <w:rFonts w:ascii="Arial" w:eastAsia="Garamond" w:hAnsi="Arial" w:cs="Arial"/>
          <w:color w:val="181717"/>
          <w:sz w:val="24"/>
        </w:rPr>
        <w:t>, mas que existe tratamento</w:t>
      </w:r>
      <w:r w:rsidR="00B3015C" w:rsidRPr="00884614">
        <w:rPr>
          <w:rFonts w:ascii="Arial" w:eastAsia="Garamond" w:hAnsi="Arial" w:cs="Arial"/>
          <w:color w:val="181717"/>
          <w:sz w:val="24"/>
        </w:rPr>
        <w:t xml:space="preserve">. No entanto, os tratamentos farmacológicos junto com as psicoterapias são mais eficientes do processo de redução e prevenção dos aparecimentos e reaparecimento da depressão do que apenas com os medicamentos, de acordo com </w:t>
      </w:r>
      <w:proofErr w:type="spellStart"/>
      <w:r w:rsidR="00103D32">
        <w:rPr>
          <w:rFonts w:ascii="Arial" w:eastAsia="Garamond" w:hAnsi="Arial" w:cs="Arial"/>
          <w:color w:val="0B0907"/>
          <w:sz w:val="24"/>
        </w:rPr>
        <w:t>Fleck</w:t>
      </w:r>
      <w:proofErr w:type="spellEnd"/>
      <w:r w:rsidR="00103D32">
        <w:rPr>
          <w:rFonts w:ascii="Arial" w:eastAsia="Garamond" w:hAnsi="Arial" w:cs="Arial"/>
          <w:color w:val="0B0907"/>
          <w:sz w:val="24"/>
        </w:rPr>
        <w:t xml:space="preserve">, </w:t>
      </w:r>
      <w:proofErr w:type="spellStart"/>
      <w:r w:rsidR="00B3015C" w:rsidRPr="00884614">
        <w:rPr>
          <w:rFonts w:ascii="Arial" w:eastAsia="Garamond" w:hAnsi="Arial" w:cs="Arial"/>
          <w:color w:val="0B0907"/>
          <w:sz w:val="24"/>
        </w:rPr>
        <w:t>Horwath</w:t>
      </w:r>
      <w:proofErr w:type="spellEnd"/>
      <w:r w:rsidR="00B3015C" w:rsidRPr="00884614">
        <w:rPr>
          <w:rFonts w:ascii="Arial" w:eastAsia="Garamond" w:hAnsi="Arial" w:cs="Arial"/>
          <w:color w:val="0B0907"/>
          <w:sz w:val="24"/>
        </w:rPr>
        <w:t xml:space="preserve">, 2005; </w:t>
      </w:r>
      <w:proofErr w:type="spellStart"/>
      <w:r w:rsidR="00B3015C" w:rsidRPr="00884614">
        <w:rPr>
          <w:rFonts w:ascii="Arial" w:eastAsia="Garamond" w:hAnsi="Arial" w:cs="Arial"/>
          <w:color w:val="0B0907"/>
          <w:sz w:val="24"/>
        </w:rPr>
        <w:t>Hollon</w:t>
      </w:r>
      <w:proofErr w:type="spellEnd"/>
      <w:r w:rsidR="00B3015C" w:rsidRPr="00884614">
        <w:rPr>
          <w:rFonts w:ascii="Arial" w:eastAsia="Garamond" w:hAnsi="Arial" w:cs="Arial"/>
          <w:color w:val="0B0907"/>
          <w:sz w:val="24"/>
        </w:rPr>
        <w:t xml:space="preserve"> et al., 2005.</w:t>
      </w:r>
    </w:p>
    <w:p w:rsidR="00884614" w:rsidRPr="00884614" w:rsidRDefault="00884614" w:rsidP="00103D32">
      <w:pPr>
        <w:spacing w:after="0" w:line="360" w:lineRule="auto"/>
        <w:ind w:firstLine="567"/>
        <w:jc w:val="both"/>
        <w:rPr>
          <w:rFonts w:ascii="Arial" w:eastAsia="Garamond" w:hAnsi="Arial" w:cs="Arial"/>
          <w:color w:val="0B0907"/>
          <w:sz w:val="24"/>
        </w:rPr>
      </w:pPr>
      <w:r w:rsidRPr="00884614">
        <w:rPr>
          <w:rFonts w:ascii="Arial" w:eastAsia="Garamond" w:hAnsi="Arial" w:cs="Arial"/>
          <w:color w:val="0B0907"/>
          <w:sz w:val="24"/>
        </w:rPr>
        <w:t>As psicoterapias comportamentais vão apresentar resultados mais eficiente na modificação dos comportamentos do sujeito com depressão, portanto, os resultados que serão trabalhados no processo de intervenção são aumento do repertorio social, alteração na quantidade e qualidade das atividades, das interações sociais e da redução dos sintomas. (</w:t>
      </w:r>
      <w:proofErr w:type="spellStart"/>
      <w:r w:rsidRPr="00884614">
        <w:rPr>
          <w:rFonts w:ascii="Arial" w:eastAsia="Garamond" w:hAnsi="Arial" w:cs="Arial"/>
          <w:color w:val="181717"/>
          <w:sz w:val="24"/>
        </w:rPr>
        <w:t>Dougher</w:t>
      </w:r>
      <w:proofErr w:type="spellEnd"/>
      <w:r w:rsidRPr="00884614">
        <w:rPr>
          <w:rFonts w:ascii="Arial" w:eastAsia="Garamond" w:hAnsi="Arial" w:cs="Arial"/>
          <w:color w:val="181717"/>
          <w:sz w:val="24"/>
        </w:rPr>
        <w:t xml:space="preserve">, 1994; </w:t>
      </w:r>
      <w:proofErr w:type="spellStart"/>
      <w:r w:rsidRPr="00884614">
        <w:rPr>
          <w:rFonts w:ascii="Arial" w:eastAsia="Garamond" w:hAnsi="Arial" w:cs="Arial"/>
          <w:color w:val="181717"/>
          <w:sz w:val="24"/>
        </w:rPr>
        <w:t>Dougher</w:t>
      </w:r>
      <w:proofErr w:type="spellEnd"/>
      <w:r w:rsidRPr="00884614">
        <w:rPr>
          <w:rFonts w:ascii="Arial" w:eastAsia="Garamond" w:hAnsi="Arial" w:cs="Arial"/>
          <w:color w:val="181717"/>
          <w:sz w:val="24"/>
        </w:rPr>
        <w:t xml:space="preserve">, 2000; </w:t>
      </w:r>
      <w:proofErr w:type="spellStart"/>
      <w:r w:rsidRPr="00884614">
        <w:rPr>
          <w:rFonts w:ascii="Arial" w:eastAsia="Garamond" w:hAnsi="Arial" w:cs="Arial"/>
          <w:color w:val="181717"/>
          <w:sz w:val="24"/>
        </w:rPr>
        <w:t>Lewinsohn</w:t>
      </w:r>
      <w:proofErr w:type="spellEnd"/>
      <w:r w:rsidRPr="00884614">
        <w:rPr>
          <w:rFonts w:ascii="Arial" w:eastAsia="Garamond" w:hAnsi="Arial" w:cs="Arial"/>
          <w:color w:val="181717"/>
          <w:sz w:val="24"/>
        </w:rPr>
        <w:t xml:space="preserve">, </w:t>
      </w:r>
      <w:proofErr w:type="spellStart"/>
      <w:r w:rsidRPr="00884614">
        <w:rPr>
          <w:rFonts w:ascii="Arial" w:eastAsia="Garamond" w:hAnsi="Arial" w:cs="Arial"/>
          <w:color w:val="181717"/>
          <w:sz w:val="24"/>
        </w:rPr>
        <w:t>Biglan&amp;Zeiss</w:t>
      </w:r>
      <w:proofErr w:type="spellEnd"/>
      <w:r w:rsidRPr="00884614">
        <w:rPr>
          <w:rFonts w:ascii="Arial" w:eastAsia="Garamond" w:hAnsi="Arial" w:cs="Arial"/>
          <w:color w:val="181717"/>
          <w:sz w:val="24"/>
        </w:rPr>
        <w:t>, 1976)</w:t>
      </w:r>
    </w:p>
    <w:p w:rsidR="00AA6937" w:rsidRDefault="00884614" w:rsidP="00103D32">
      <w:pPr>
        <w:spacing w:after="0" w:line="360" w:lineRule="auto"/>
        <w:ind w:firstLine="567"/>
        <w:jc w:val="both"/>
        <w:rPr>
          <w:rFonts w:ascii="Arial" w:eastAsia="Garamond" w:hAnsi="Arial" w:cs="Arial"/>
          <w:color w:val="181717"/>
          <w:sz w:val="24"/>
        </w:rPr>
      </w:pPr>
      <w:r w:rsidRPr="00884614">
        <w:rPr>
          <w:rFonts w:ascii="Arial" w:eastAsia="Garamond" w:hAnsi="Arial" w:cs="Arial"/>
          <w:color w:val="0B0907"/>
          <w:sz w:val="24"/>
        </w:rPr>
        <w:t>O presente trabalho vai fazer um estudo bibliográfico através da coleção “ Sobre Comportamento e cognição ” com o objetivo de descrevas as técnicas utilizadas na intervenção comportamental e suas aplicações no tratamento da depressão.</w:t>
      </w:r>
    </w:p>
    <w:p w:rsidR="00331867" w:rsidRDefault="00331867" w:rsidP="00A11F58">
      <w:pPr>
        <w:spacing w:after="3" w:line="360" w:lineRule="auto"/>
        <w:jc w:val="both"/>
        <w:rPr>
          <w:rFonts w:ascii="Arial" w:eastAsia="Garamond" w:hAnsi="Arial" w:cs="Arial"/>
          <w:color w:val="181717"/>
          <w:sz w:val="24"/>
        </w:rPr>
      </w:pPr>
    </w:p>
    <w:p w:rsidR="00A11F58" w:rsidRDefault="00A11F58" w:rsidP="00103D32">
      <w:pPr>
        <w:spacing w:after="0" w:line="360" w:lineRule="auto"/>
        <w:ind w:firstLine="567"/>
        <w:jc w:val="both"/>
        <w:rPr>
          <w:rFonts w:ascii="Arial" w:eastAsia="Garamond" w:hAnsi="Arial" w:cs="Arial"/>
          <w:b/>
          <w:color w:val="181717"/>
          <w:sz w:val="28"/>
          <w:szCs w:val="28"/>
        </w:rPr>
      </w:pPr>
      <w:r w:rsidRPr="00A11F58">
        <w:rPr>
          <w:rFonts w:ascii="Arial" w:eastAsia="Garamond" w:hAnsi="Arial" w:cs="Arial"/>
          <w:b/>
          <w:color w:val="181717"/>
          <w:sz w:val="28"/>
          <w:szCs w:val="28"/>
        </w:rPr>
        <w:t>METODOLOGIA:</w:t>
      </w:r>
    </w:p>
    <w:p w:rsidR="00331867" w:rsidRDefault="00331867" w:rsidP="00103D32">
      <w:pPr>
        <w:spacing w:after="0" w:line="360" w:lineRule="auto"/>
        <w:ind w:firstLine="567"/>
        <w:jc w:val="both"/>
        <w:rPr>
          <w:rFonts w:ascii="Arial" w:eastAsia="Garamond" w:hAnsi="Arial" w:cs="Arial"/>
          <w:color w:val="181717"/>
          <w:sz w:val="24"/>
          <w:szCs w:val="24"/>
        </w:rPr>
      </w:pPr>
    </w:p>
    <w:p w:rsidR="0069296C" w:rsidRDefault="00331867" w:rsidP="00103D32">
      <w:pPr>
        <w:spacing w:after="0" w:line="360" w:lineRule="auto"/>
        <w:ind w:firstLine="567"/>
        <w:jc w:val="both"/>
        <w:rPr>
          <w:rFonts w:ascii="Arial" w:hAnsi="Arial" w:cs="Arial"/>
          <w:sz w:val="24"/>
          <w:szCs w:val="24"/>
        </w:rPr>
      </w:pPr>
      <w:r>
        <w:rPr>
          <w:rFonts w:ascii="Arial" w:eastAsia="Garamond" w:hAnsi="Arial" w:cs="Arial"/>
          <w:color w:val="181717"/>
          <w:sz w:val="24"/>
          <w:szCs w:val="24"/>
        </w:rPr>
        <w:t xml:space="preserve">Este presente estudo objetiva fazer uma revisão </w:t>
      </w:r>
      <w:r w:rsidR="00103D32">
        <w:rPr>
          <w:rFonts w:ascii="Arial" w:eastAsia="Garamond" w:hAnsi="Arial" w:cs="Arial"/>
          <w:color w:val="181717"/>
          <w:sz w:val="24"/>
          <w:szCs w:val="24"/>
        </w:rPr>
        <w:t xml:space="preserve">sistemática </w:t>
      </w:r>
      <w:r>
        <w:rPr>
          <w:rFonts w:ascii="Arial" w:eastAsia="Garamond" w:hAnsi="Arial" w:cs="Arial"/>
          <w:color w:val="181717"/>
          <w:sz w:val="24"/>
          <w:szCs w:val="24"/>
        </w:rPr>
        <w:t xml:space="preserve">da </w:t>
      </w:r>
      <w:r w:rsidR="00103D32">
        <w:rPr>
          <w:rFonts w:ascii="Arial" w:eastAsia="Calibri" w:hAnsi="Arial" w:cs="Arial"/>
          <w:sz w:val="24"/>
          <w:szCs w:val="24"/>
        </w:rPr>
        <w:t>literatura científica acerca de “Algumas</w:t>
      </w:r>
      <w:r>
        <w:rPr>
          <w:rFonts w:ascii="Arial" w:eastAsia="Calibri" w:hAnsi="Arial" w:cs="Arial"/>
          <w:sz w:val="24"/>
          <w:szCs w:val="24"/>
        </w:rPr>
        <w:t xml:space="preserve"> </w:t>
      </w:r>
      <w:r w:rsidR="00103D32">
        <w:rPr>
          <w:rFonts w:ascii="Arial" w:eastAsia="Calibri" w:hAnsi="Arial" w:cs="Arial"/>
          <w:sz w:val="24"/>
          <w:szCs w:val="24"/>
        </w:rPr>
        <w:t>t</w:t>
      </w:r>
      <w:r w:rsidRPr="00331867">
        <w:rPr>
          <w:rFonts w:ascii="Arial" w:hAnsi="Arial" w:cs="Arial"/>
          <w:sz w:val="24"/>
          <w:szCs w:val="24"/>
        </w:rPr>
        <w:t>écnicas usadas para tratamento de depressão pelos analistas do comportamento</w:t>
      </w:r>
      <w:r w:rsidR="00103D32">
        <w:rPr>
          <w:rFonts w:ascii="Arial" w:hAnsi="Arial" w:cs="Arial"/>
          <w:sz w:val="24"/>
          <w:szCs w:val="24"/>
        </w:rPr>
        <w:t>”</w:t>
      </w:r>
      <w:r>
        <w:rPr>
          <w:rFonts w:ascii="Arial" w:hAnsi="Arial" w:cs="Arial"/>
          <w:sz w:val="24"/>
          <w:szCs w:val="24"/>
        </w:rPr>
        <w:t xml:space="preserve">. Para isso realiza uma consulta </w:t>
      </w:r>
      <w:r w:rsidR="00103D32">
        <w:rPr>
          <w:rFonts w:ascii="Arial" w:hAnsi="Arial" w:cs="Arial"/>
          <w:sz w:val="24"/>
          <w:szCs w:val="24"/>
        </w:rPr>
        <w:t>ao volume doze da coleção Sobre C</w:t>
      </w:r>
      <w:r>
        <w:rPr>
          <w:rFonts w:ascii="Arial" w:hAnsi="Arial" w:cs="Arial"/>
          <w:sz w:val="24"/>
          <w:szCs w:val="24"/>
        </w:rPr>
        <w:t xml:space="preserve">omportamento e </w:t>
      </w:r>
      <w:r w:rsidR="00103D32">
        <w:rPr>
          <w:rFonts w:ascii="Arial" w:hAnsi="Arial" w:cs="Arial"/>
          <w:sz w:val="24"/>
          <w:szCs w:val="24"/>
        </w:rPr>
        <w:t>C</w:t>
      </w:r>
      <w:r>
        <w:rPr>
          <w:rFonts w:ascii="Arial" w:hAnsi="Arial" w:cs="Arial"/>
          <w:sz w:val="24"/>
          <w:szCs w:val="24"/>
        </w:rPr>
        <w:t xml:space="preserve">ognição levando em consideração todos os capítulos </w:t>
      </w:r>
      <w:r w:rsidR="001456F9">
        <w:rPr>
          <w:rFonts w:ascii="Arial" w:hAnsi="Arial" w:cs="Arial"/>
          <w:sz w:val="24"/>
          <w:szCs w:val="24"/>
        </w:rPr>
        <w:t>publicados n</w:t>
      </w:r>
      <w:r w:rsidR="00103D32">
        <w:rPr>
          <w:rFonts w:ascii="Arial" w:hAnsi="Arial" w:cs="Arial"/>
          <w:sz w:val="24"/>
          <w:szCs w:val="24"/>
        </w:rPr>
        <w:t>o volume</w:t>
      </w:r>
      <w:r w:rsidR="001456F9">
        <w:rPr>
          <w:rFonts w:ascii="Arial" w:hAnsi="Arial" w:cs="Arial"/>
          <w:sz w:val="24"/>
          <w:szCs w:val="24"/>
        </w:rPr>
        <w:t xml:space="preserve"> que</w:t>
      </w:r>
      <w:r w:rsidR="00103D32">
        <w:rPr>
          <w:rFonts w:ascii="Arial" w:hAnsi="Arial" w:cs="Arial"/>
          <w:sz w:val="24"/>
          <w:szCs w:val="24"/>
        </w:rPr>
        <w:t xml:space="preserve"> mais</w:t>
      </w:r>
      <w:r w:rsidR="001456F9">
        <w:rPr>
          <w:rFonts w:ascii="Arial" w:hAnsi="Arial" w:cs="Arial"/>
          <w:sz w:val="24"/>
          <w:szCs w:val="24"/>
        </w:rPr>
        <w:t xml:space="preserve"> t</w:t>
      </w:r>
      <w:r w:rsidR="00103D32">
        <w:rPr>
          <w:rFonts w:ascii="Arial" w:hAnsi="Arial" w:cs="Arial"/>
          <w:sz w:val="24"/>
          <w:szCs w:val="24"/>
        </w:rPr>
        <w:t>em relação à</w:t>
      </w:r>
      <w:r w:rsidR="001456F9">
        <w:rPr>
          <w:rFonts w:ascii="Arial" w:hAnsi="Arial" w:cs="Arial"/>
          <w:sz w:val="24"/>
          <w:szCs w:val="24"/>
        </w:rPr>
        <w:t xml:space="preserve"> depressão.</w:t>
      </w:r>
      <w:r w:rsidR="00103D32">
        <w:rPr>
          <w:rFonts w:ascii="Arial" w:hAnsi="Arial" w:cs="Arial"/>
          <w:sz w:val="24"/>
          <w:szCs w:val="24"/>
        </w:rPr>
        <w:t xml:space="preserve"> </w:t>
      </w:r>
    </w:p>
    <w:p w:rsidR="00051172" w:rsidRPr="00D53D65" w:rsidRDefault="00103D32" w:rsidP="00051172">
      <w:pPr>
        <w:pStyle w:val="PargrafodaLista"/>
        <w:spacing w:after="0" w:line="360" w:lineRule="auto"/>
        <w:ind w:left="0" w:firstLine="567"/>
        <w:jc w:val="both"/>
        <w:rPr>
          <w:rFonts w:ascii="Arial" w:eastAsia="Times New Roman" w:hAnsi="Arial" w:cs="Arial"/>
          <w:sz w:val="24"/>
          <w:szCs w:val="24"/>
          <w:lang w:eastAsia="pt-BR"/>
        </w:rPr>
      </w:pPr>
      <w:r>
        <w:rPr>
          <w:rFonts w:ascii="Arial" w:hAnsi="Arial" w:cs="Arial"/>
          <w:sz w:val="24"/>
          <w:szCs w:val="24"/>
        </w:rPr>
        <w:t xml:space="preserve"> </w:t>
      </w:r>
      <w:r w:rsidR="00051172" w:rsidRPr="00D53D65">
        <w:rPr>
          <w:rFonts w:ascii="Arial" w:hAnsi="Arial" w:cs="Arial"/>
          <w:sz w:val="24"/>
          <w:szCs w:val="24"/>
        </w:rPr>
        <w:t xml:space="preserve">. A revisão sistemática de literatura busca contextualizar um trabalho dentro de alguma área de pesquisa a partir de estudos já existentes em uma </w:t>
      </w:r>
      <w:r w:rsidR="00051172" w:rsidRPr="00D53D65">
        <w:rPr>
          <w:rFonts w:ascii="Arial" w:hAnsi="Arial" w:cs="Arial"/>
          <w:sz w:val="24"/>
          <w:szCs w:val="24"/>
        </w:rPr>
        <w:lastRenderedPageBreak/>
        <w:t xml:space="preserve">base de dados confiável </w:t>
      </w:r>
      <w:r w:rsidR="00051172" w:rsidRPr="00D53D65">
        <w:rPr>
          <w:rFonts w:ascii="Arial" w:eastAsia="Times New Roman" w:hAnsi="Arial" w:cs="Arial"/>
          <w:sz w:val="24"/>
          <w:szCs w:val="24"/>
          <w:lang w:eastAsia="pt-BR"/>
        </w:rPr>
        <w:t>mediante a aplicação de métodos explícitos e sistematizados de busca, apreciação crítica e síntese da informação selecionada (PEREIRA, 2010).</w:t>
      </w:r>
    </w:p>
    <w:p w:rsidR="002C19B5" w:rsidRDefault="002C19B5" w:rsidP="00A11F58">
      <w:pPr>
        <w:spacing w:after="3" w:line="360" w:lineRule="auto"/>
        <w:jc w:val="both"/>
        <w:rPr>
          <w:rFonts w:ascii="Arial" w:eastAsia="Garamond" w:hAnsi="Arial" w:cs="Arial"/>
          <w:color w:val="181717"/>
          <w:sz w:val="24"/>
          <w:szCs w:val="24"/>
        </w:rPr>
      </w:pPr>
    </w:p>
    <w:p w:rsidR="0069296C" w:rsidRDefault="00331867" w:rsidP="00A11F58">
      <w:pPr>
        <w:spacing w:after="3" w:line="360" w:lineRule="auto"/>
        <w:jc w:val="both"/>
        <w:rPr>
          <w:rFonts w:ascii="Arial" w:eastAsia="Garamond" w:hAnsi="Arial" w:cs="Arial"/>
          <w:b/>
          <w:color w:val="181717"/>
          <w:sz w:val="28"/>
          <w:szCs w:val="28"/>
        </w:rPr>
      </w:pPr>
      <w:r>
        <w:rPr>
          <w:rFonts w:ascii="Arial" w:eastAsia="Garamond" w:hAnsi="Arial" w:cs="Arial"/>
          <w:b/>
          <w:color w:val="181717"/>
          <w:sz w:val="28"/>
          <w:szCs w:val="28"/>
        </w:rPr>
        <w:t>RESULTADO</w:t>
      </w:r>
      <w:r w:rsidR="00051172">
        <w:rPr>
          <w:rFonts w:ascii="Arial" w:eastAsia="Garamond" w:hAnsi="Arial" w:cs="Arial"/>
          <w:b/>
          <w:color w:val="181717"/>
          <w:sz w:val="28"/>
          <w:szCs w:val="28"/>
        </w:rPr>
        <w:t>S</w:t>
      </w:r>
      <w:r>
        <w:rPr>
          <w:rFonts w:ascii="Arial" w:eastAsia="Garamond" w:hAnsi="Arial" w:cs="Arial"/>
          <w:b/>
          <w:color w:val="181717"/>
          <w:sz w:val="28"/>
          <w:szCs w:val="28"/>
        </w:rPr>
        <w:t xml:space="preserve"> E DISCUS</w:t>
      </w:r>
      <w:r w:rsidR="00051172">
        <w:rPr>
          <w:rFonts w:ascii="Arial" w:eastAsia="Garamond" w:hAnsi="Arial" w:cs="Arial"/>
          <w:b/>
          <w:color w:val="181717"/>
          <w:sz w:val="28"/>
          <w:szCs w:val="28"/>
        </w:rPr>
        <w:t>SÕES</w:t>
      </w:r>
      <w:r>
        <w:rPr>
          <w:rFonts w:ascii="Arial" w:eastAsia="Garamond" w:hAnsi="Arial" w:cs="Arial"/>
          <w:b/>
          <w:color w:val="181717"/>
          <w:sz w:val="28"/>
          <w:szCs w:val="28"/>
        </w:rPr>
        <w:t>:</w:t>
      </w:r>
    </w:p>
    <w:p w:rsidR="00331867" w:rsidRDefault="00331867" w:rsidP="00A11F58">
      <w:pPr>
        <w:spacing w:after="3" w:line="360" w:lineRule="auto"/>
        <w:jc w:val="both"/>
        <w:rPr>
          <w:rFonts w:ascii="Arial" w:eastAsia="Garamond" w:hAnsi="Arial" w:cs="Arial"/>
          <w:b/>
          <w:color w:val="181717"/>
          <w:sz w:val="28"/>
          <w:szCs w:val="28"/>
        </w:rPr>
      </w:pPr>
    </w:p>
    <w:p w:rsidR="00051172" w:rsidRPr="00051172" w:rsidRDefault="00051172" w:rsidP="00051172">
      <w:pPr>
        <w:spacing w:after="0" w:line="360" w:lineRule="auto"/>
        <w:ind w:firstLine="567"/>
        <w:jc w:val="both"/>
        <w:rPr>
          <w:rFonts w:ascii="Arial" w:hAnsi="Arial" w:cs="Arial"/>
          <w:sz w:val="24"/>
          <w:szCs w:val="24"/>
        </w:rPr>
      </w:pPr>
      <w:r w:rsidRPr="00051172">
        <w:rPr>
          <w:rFonts w:ascii="Arial" w:hAnsi="Arial" w:cs="Arial"/>
          <w:sz w:val="24"/>
          <w:szCs w:val="24"/>
        </w:rPr>
        <w:t>O nome depressão foi atribuído a partir da associação com a função topográfica e física da depressão com a geografia de uma região. Além disso, esse nome também está ligado a diversos significados populares que acompanham sua manifestação e seu diagnóstico. (ANGÉLICA CAPELARF, 2003)</w:t>
      </w:r>
    </w:p>
    <w:p w:rsidR="00051172" w:rsidRPr="00051172" w:rsidRDefault="00051172" w:rsidP="00051172">
      <w:pPr>
        <w:spacing w:after="0" w:line="360" w:lineRule="auto"/>
        <w:ind w:firstLine="567"/>
        <w:jc w:val="both"/>
        <w:rPr>
          <w:rFonts w:ascii="Arial" w:hAnsi="Arial" w:cs="Arial"/>
          <w:sz w:val="24"/>
          <w:szCs w:val="24"/>
        </w:rPr>
      </w:pPr>
      <w:r w:rsidRPr="00051172">
        <w:rPr>
          <w:rFonts w:ascii="Arial" w:hAnsi="Arial" w:cs="Arial"/>
          <w:sz w:val="24"/>
          <w:szCs w:val="24"/>
        </w:rPr>
        <w:t xml:space="preserve">Segundo o DSM-IV os principais transtornos depressivos são a depressão maior e a </w:t>
      </w:r>
      <w:proofErr w:type="spellStart"/>
      <w:r w:rsidRPr="00051172">
        <w:rPr>
          <w:rFonts w:ascii="Arial" w:hAnsi="Arial" w:cs="Arial"/>
          <w:sz w:val="24"/>
          <w:szCs w:val="24"/>
        </w:rPr>
        <w:t>distimia</w:t>
      </w:r>
      <w:proofErr w:type="spellEnd"/>
      <w:r w:rsidRPr="00051172">
        <w:rPr>
          <w:rFonts w:ascii="Arial" w:hAnsi="Arial" w:cs="Arial"/>
          <w:color w:val="222222"/>
          <w:sz w:val="24"/>
          <w:szCs w:val="24"/>
          <w:shd w:val="clear" w:color="auto" w:fill="FFFFFF"/>
        </w:rPr>
        <w:t xml:space="preserve"> (depressão leve crônica), é um tipo de depressão que se caracteriza principalmente pela falta de prazer ou divertimento na vida e pelo constante sentimento de negatividade e tristeza,</w:t>
      </w:r>
      <w:r w:rsidRPr="00051172">
        <w:rPr>
          <w:rFonts w:ascii="Arial" w:hAnsi="Arial" w:cs="Arial"/>
          <w:sz w:val="24"/>
          <w:szCs w:val="24"/>
        </w:rPr>
        <w:t xml:space="preserve"> por pelo menos dois anos de humor deprimido na maior parte do tempo (em crianças e adolescentes a duração mínima exigida de apenas um ano). O transtorno depressivo maior caracteriza-se por um ou mais episódios depressivos mais fortes, isto é, pelo menos duas semanas de humor deprimido ou perda de interesse, acompanhados por pelo menos quatro sintomas adicionais de depressão que são; perda ou ganho significativo de peso; insônia ou </w:t>
      </w:r>
      <w:proofErr w:type="spellStart"/>
      <w:r w:rsidRPr="00051172">
        <w:rPr>
          <w:rFonts w:ascii="Arial" w:hAnsi="Arial" w:cs="Arial"/>
          <w:sz w:val="24"/>
          <w:szCs w:val="24"/>
        </w:rPr>
        <w:t>hipersonia</w:t>
      </w:r>
      <w:proofErr w:type="spellEnd"/>
      <w:r w:rsidRPr="00051172">
        <w:rPr>
          <w:rFonts w:ascii="Arial" w:hAnsi="Arial" w:cs="Arial"/>
          <w:sz w:val="24"/>
          <w:szCs w:val="24"/>
        </w:rPr>
        <w:t>; agitação ou retardo psicomotor; fadiga ou perda de energia; sentimento de inutilidade ou culpa excessiva ou inadequada; capacidade diminuída de pensar ou concentrar-se, ou indecisão e pensamentos de morte recorrente.</w:t>
      </w:r>
    </w:p>
    <w:p w:rsidR="00051172" w:rsidRPr="00051172" w:rsidRDefault="00051172" w:rsidP="00051172">
      <w:pPr>
        <w:spacing w:after="0" w:line="360" w:lineRule="auto"/>
        <w:ind w:firstLine="567"/>
        <w:jc w:val="both"/>
        <w:rPr>
          <w:rFonts w:ascii="Arial" w:hAnsi="Arial" w:cs="Arial"/>
          <w:sz w:val="24"/>
          <w:szCs w:val="24"/>
        </w:rPr>
      </w:pPr>
      <w:r w:rsidRPr="00051172">
        <w:rPr>
          <w:rFonts w:ascii="Arial" w:hAnsi="Arial" w:cs="Arial"/>
          <w:sz w:val="24"/>
          <w:szCs w:val="24"/>
        </w:rPr>
        <w:t xml:space="preserve">Crianças até a idade de seis a sete anos são denominadas de pré-escolares. Neste período, as manifestações depressivas se exteriorizam principalmente na forma de queixas físicas de repetição. Representadas por dores abdominais, de cabeça, dores imprecisas, queixas de </w:t>
      </w:r>
      <w:r w:rsidRPr="00051172">
        <w:rPr>
          <w:rFonts w:ascii="Arial" w:hAnsi="Arial" w:cs="Arial"/>
          <w:iCs/>
          <w:sz w:val="24"/>
          <w:szCs w:val="24"/>
        </w:rPr>
        <w:t>fadiga</w:t>
      </w:r>
      <w:r w:rsidRPr="00051172">
        <w:rPr>
          <w:rFonts w:ascii="Arial" w:hAnsi="Arial" w:cs="Arial"/>
          <w:i/>
          <w:iCs/>
          <w:sz w:val="24"/>
          <w:szCs w:val="24"/>
        </w:rPr>
        <w:t xml:space="preserve"> e </w:t>
      </w:r>
      <w:r w:rsidRPr="00051172">
        <w:rPr>
          <w:rFonts w:ascii="Arial" w:hAnsi="Arial" w:cs="Arial"/>
          <w:sz w:val="24"/>
          <w:szCs w:val="24"/>
        </w:rPr>
        <w:t xml:space="preserve">tontura. Também nesta faixa </w:t>
      </w:r>
      <w:r w:rsidRPr="00051172">
        <w:rPr>
          <w:rFonts w:ascii="Arial" w:hAnsi="Arial" w:cs="Arial"/>
          <w:iCs/>
          <w:sz w:val="24"/>
          <w:szCs w:val="24"/>
        </w:rPr>
        <w:t>etária</w:t>
      </w:r>
      <w:r w:rsidRPr="00051172">
        <w:rPr>
          <w:rFonts w:ascii="Arial" w:hAnsi="Arial" w:cs="Arial"/>
          <w:i/>
          <w:iCs/>
          <w:sz w:val="24"/>
          <w:szCs w:val="24"/>
        </w:rPr>
        <w:t xml:space="preserve"> </w:t>
      </w:r>
      <w:r w:rsidRPr="00051172">
        <w:rPr>
          <w:rFonts w:ascii="Arial" w:hAnsi="Arial" w:cs="Arial"/>
          <w:iCs/>
          <w:sz w:val="24"/>
          <w:szCs w:val="24"/>
        </w:rPr>
        <w:t>são comuns as</w:t>
      </w:r>
      <w:r w:rsidRPr="00051172">
        <w:rPr>
          <w:rFonts w:ascii="Arial" w:hAnsi="Arial" w:cs="Arial"/>
          <w:sz w:val="24"/>
          <w:szCs w:val="24"/>
        </w:rPr>
        <w:t xml:space="preserve"> manifestações de ansiedade associadas à depressão, tais como: fobias, ansiedade de separação e hiperatividade. (SDINT-CLÁIR BAHLS, 2003, p. 35).</w:t>
      </w:r>
    </w:p>
    <w:p w:rsidR="00051172" w:rsidRPr="00051172" w:rsidRDefault="00051172" w:rsidP="00051172">
      <w:pPr>
        <w:spacing w:after="0" w:line="360" w:lineRule="auto"/>
        <w:ind w:firstLine="567"/>
        <w:jc w:val="both"/>
        <w:rPr>
          <w:rFonts w:ascii="Arial" w:hAnsi="Arial" w:cs="Arial"/>
          <w:sz w:val="24"/>
          <w:szCs w:val="24"/>
        </w:rPr>
      </w:pPr>
      <w:r w:rsidRPr="00051172">
        <w:rPr>
          <w:rFonts w:ascii="Arial" w:hAnsi="Arial" w:cs="Arial"/>
          <w:sz w:val="24"/>
          <w:szCs w:val="24"/>
        </w:rPr>
        <w:t xml:space="preserve">Segundo Murray, Lopez (apud SDINT-CLAIR BAHLS, 2003) a depressão comparada com outras doenças está entre a quarta colocada no sentido do </w:t>
      </w:r>
      <w:r w:rsidRPr="00051172">
        <w:rPr>
          <w:rFonts w:ascii="Arial" w:hAnsi="Arial" w:cs="Arial"/>
          <w:sz w:val="24"/>
          <w:szCs w:val="24"/>
        </w:rPr>
        <w:lastRenderedPageBreak/>
        <w:t xml:space="preserve">prejuízo que causa, tendo como previsão, segundo a Organização Mundial de Saúde, de transformar-se na segunda no ano de 2020. Pesquisas realizadas por Cohen e </w:t>
      </w:r>
      <w:proofErr w:type="spellStart"/>
      <w:r w:rsidRPr="00051172">
        <w:rPr>
          <w:rFonts w:ascii="Arial" w:hAnsi="Arial" w:cs="Arial"/>
          <w:sz w:val="24"/>
          <w:szCs w:val="24"/>
        </w:rPr>
        <w:t>Rohde</w:t>
      </w:r>
      <w:proofErr w:type="spellEnd"/>
      <w:r w:rsidRPr="00051172">
        <w:rPr>
          <w:rFonts w:ascii="Arial" w:hAnsi="Arial" w:cs="Arial"/>
          <w:sz w:val="24"/>
          <w:szCs w:val="24"/>
        </w:rPr>
        <w:t xml:space="preserve">, </w:t>
      </w:r>
      <w:proofErr w:type="spellStart"/>
      <w:r w:rsidRPr="00051172">
        <w:rPr>
          <w:rFonts w:ascii="Arial" w:hAnsi="Arial" w:cs="Arial"/>
          <w:sz w:val="24"/>
          <w:szCs w:val="24"/>
        </w:rPr>
        <w:t>Lewinsohn</w:t>
      </w:r>
      <w:proofErr w:type="spellEnd"/>
      <w:r w:rsidRPr="00051172">
        <w:rPr>
          <w:rFonts w:ascii="Arial" w:hAnsi="Arial" w:cs="Arial"/>
          <w:sz w:val="24"/>
          <w:szCs w:val="24"/>
        </w:rPr>
        <w:t xml:space="preserve">, </w:t>
      </w:r>
      <w:proofErr w:type="spellStart"/>
      <w:r w:rsidRPr="00051172">
        <w:rPr>
          <w:rFonts w:ascii="Arial" w:hAnsi="Arial" w:cs="Arial"/>
          <w:sz w:val="24"/>
          <w:szCs w:val="24"/>
        </w:rPr>
        <w:t>Seeley</w:t>
      </w:r>
      <w:proofErr w:type="spellEnd"/>
      <w:r w:rsidRPr="00051172">
        <w:rPr>
          <w:rFonts w:ascii="Arial" w:hAnsi="Arial" w:cs="Arial"/>
          <w:sz w:val="24"/>
          <w:szCs w:val="24"/>
        </w:rPr>
        <w:t xml:space="preserve"> (apud SDINT-CLAIR BAHLS, 2003) indicam que a depressão com inicio na infância e na adolescência indica um curso mais problemático do que na depressão de inicio na idade adulta, alcançando sintomatologia mais grave e perniciosa.</w:t>
      </w:r>
    </w:p>
    <w:p w:rsidR="00051172" w:rsidRPr="00051172" w:rsidRDefault="00051172" w:rsidP="00051172">
      <w:pPr>
        <w:spacing w:after="0" w:line="360" w:lineRule="auto"/>
        <w:ind w:firstLine="567"/>
        <w:jc w:val="both"/>
        <w:rPr>
          <w:rFonts w:ascii="Arial" w:hAnsi="Arial" w:cs="Arial"/>
          <w:sz w:val="24"/>
          <w:szCs w:val="24"/>
        </w:rPr>
      </w:pPr>
      <w:r w:rsidRPr="00051172">
        <w:rPr>
          <w:rFonts w:ascii="Arial" w:hAnsi="Arial" w:cs="Arial"/>
          <w:sz w:val="24"/>
          <w:szCs w:val="24"/>
        </w:rPr>
        <w:t xml:space="preserve">Segundo </w:t>
      </w:r>
      <w:proofErr w:type="spellStart"/>
      <w:r w:rsidRPr="00051172">
        <w:rPr>
          <w:rFonts w:ascii="Arial" w:hAnsi="Arial" w:cs="Arial"/>
          <w:sz w:val="24"/>
          <w:szCs w:val="24"/>
        </w:rPr>
        <w:t>Bahls</w:t>
      </w:r>
      <w:proofErr w:type="spellEnd"/>
      <w:r w:rsidRPr="00051172">
        <w:rPr>
          <w:rFonts w:ascii="Arial" w:hAnsi="Arial" w:cs="Arial"/>
          <w:sz w:val="24"/>
          <w:szCs w:val="24"/>
        </w:rPr>
        <w:t xml:space="preserve"> et al.; </w:t>
      </w:r>
      <w:proofErr w:type="spellStart"/>
      <w:r w:rsidRPr="00051172">
        <w:rPr>
          <w:rFonts w:ascii="Arial" w:hAnsi="Arial" w:cs="Arial"/>
          <w:sz w:val="24"/>
          <w:szCs w:val="24"/>
        </w:rPr>
        <w:t>Son</w:t>
      </w:r>
      <w:proofErr w:type="spellEnd"/>
      <w:r w:rsidRPr="00051172">
        <w:rPr>
          <w:rFonts w:ascii="Arial" w:hAnsi="Arial" w:cs="Arial"/>
          <w:sz w:val="24"/>
          <w:szCs w:val="24"/>
        </w:rPr>
        <w:t>, Kirchner (</w:t>
      </w:r>
      <w:proofErr w:type="gramStart"/>
      <w:r w:rsidRPr="00051172">
        <w:rPr>
          <w:rFonts w:ascii="Arial" w:hAnsi="Arial" w:cs="Arial"/>
          <w:sz w:val="24"/>
          <w:szCs w:val="24"/>
        </w:rPr>
        <w:t>apud  SDINT</w:t>
      </w:r>
      <w:proofErr w:type="gramEnd"/>
      <w:r w:rsidRPr="00051172">
        <w:rPr>
          <w:rFonts w:ascii="Arial" w:hAnsi="Arial" w:cs="Arial"/>
          <w:sz w:val="24"/>
          <w:szCs w:val="24"/>
        </w:rPr>
        <w:t xml:space="preserve">-CLAIR BAHLS, 2003) A indicação de psicoterapia ocorre principalmente nos casos de intensidade sintomatológica leve a moderada, e nos casos graves é associada à psicofarmacologia. Além da eliminação dos sintomas, é utilizada para ajudar os pacientes e familiares a consolidar as habilidades obtidas durante a fase aguda do tratamento, lidar com as seqüelas psicossociais da depressão, encaminhar adequadamente situações estressantes e conflitos que poderiam desencadear o reaparecimento do quadro depressivo e contribuir com a adesão farmacológica quando do tratamento combinado com medicamentos. </w:t>
      </w:r>
    </w:p>
    <w:p w:rsidR="00051172" w:rsidRPr="00051172" w:rsidRDefault="00051172" w:rsidP="00051172">
      <w:pPr>
        <w:autoSpaceDE w:val="0"/>
        <w:autoSpaceDN w:val="0"/>
        <w:adjustRightInd w:val="0"/>
        <w:spacing w:after="0" w:line="360" w:lineRule="auto"/>
        <w:ind w:firstLine="567"/>
        <w:jc w:val="both"/>
        <w:rPr>
          <w:rFonts w:ascii="Arial" w:hAnsi="Arial" w:cs="Arial"/>
          <w:sz w:val="24"/>
          <w:szCs w:val="24"/>
        </w:rPr>
      </w:pPr>
      <w:r w:rsidRPr="00051172">
        <w:rPr>
          <w:rFonts w:ascii="Arial" w:hAnsi="Arial" w:cs="Arial"/>
          <w:sz w:val="24"/>
          <w:szCs w:val="24"/>
        </w:rPr>
        <w:t xml:space="preserve">Dentro da Analise Experimental do Comportamento, uma das explicações sobre a ocorrência da depressão o a de </w:t>
      </w:r>
      <w:proofErr w:type="spellStart"/>
      <w:r w:rsidRPr="00051172">
        <w:rPr>
          <w:rFonts w:ascii="Arial" w:hAnsi="Arial" w:cs="Arial"/>
          <w:sz w:val="24"/>
          <w:szCs w:val="24"/>
        </w:rPr>
        <w:t>Ferster</w:t>
      </w:r>
      <w:proofErr w:type="spellEnd"/>
      <w:r w:rsidRPr="00051172">
        <w:rPr>
          <w:rFonts w:ascii="Arial" w:hAnsi="Arial" w:cs="Arial"/>
          <w:sz w:val="24"/>
          <w:szCs w:val="24"/>
        </w:rPr>
        <w:t xml:space="preserve"> (1973). Segundo o autor, a depressão ocorreria pela diminuição de reforços disponíveis. Essa diminuição poderia ser de dois tipos: os reforços já não estão mais disponíveis ou os estímulos perderam o valor reforçador dos mesmos e, portanto, perderam a função de reforçadores. Com a diminuição dos reforços, ha a diminuição na probabilidade de emissão de respostas; com a menor freqüência de respostas ha, por sua vez, uma menor taxa de </w:t>
      </w:r>
      <w:proofErr w:type="spellStart"/>
      <w:r w:rsidRPr="00051172">
        <w:rPr>
          <w:rFonts w:ascii="Arial" w:hAnsi="Arial" w:cs="Arial"/>
          <w:sz w:val="24"/>
          <w:szCs w:val="24"/>
        </w:rPr>
        <w:t>reforcamento</w:t>
      </w:r>
      <w:proofErr w:type="spellEnd"/>
      <w:r w:rsidRPr="00051172">
        <w:rPr>
          <w:rFonts w:ascii="Arial" w:hAnsi="Arial" w:cs="Arial"/>
          <w:sz w:val="24"/>
          <w:szCs w:val="24"/>
        </w:rPr>
        <w:t xml:space="preserve">. Concomitantemente a diminuição dos reforços positivos ha um </w:t>
      </w:r>
      <w:r w:rsidRPr="00051172">
        <w:rPr>
          <w:rFonts w:ascii="Arial" w:hAnsi="Arial" w:cs="Arial"/>
          <w:iCs/>
          <w:sz w:val="24"/>
          <w:szCs w:val="24"/>
        </w:rPr>
        <w:t>aumento dos reforçadores</w:t>
      </w:r>
      <w:r w:rsidRPr="00051172">
        <w:rPr>
          <w:rFonts w:ascii="Arial" w:hAnsi="Arial" w:cs="Arial"/>
          <w:i/>
          <w:iCs/>
          <w:sz w:val="24"/>
          <w:szCs w:val="24"/>
        </w:rPr>
        <w:t xml:space="preserve"> </w:t>
      </w:r>
      <w:r w:rsidRPr="00051172">
        <w:rPr>
          <w:rFonts w:ascii="Arial" w:hAnsi="Arial" w:cs="Arial"/>
          <w:sz w:val="24"/>
          <w:szCs w:val="24"/>
        </w:rPr>
        <w:t>negativos e das punições, piorando ainda mais a situação vivida. O quadro passa a se apresentar como um ciclo que necessita ser quebrado para que a depressão deixe de existir e a pessoa volte a interagir de uma maneira mais efetiva com o meio. (ANGÉLICA CAPELARF, 2003, p. 54)</w:t>
      </w:r>
    </w:p>
    <w:p w:rsidR="00051172" w:rsidRPr="00051172" w:rsidRDefault="00051172" w:rsidP="00051172">
      <w:pPr>
        <w:autoSpaceDE w:val="0"/>
        <w:autoSpaceDN w:val="0"/>
        <w:adjustRightInd w:val="0"/>
        <w:spacing w:after="0" w:line="360" w:lineRule="auto"/>
        <w:ind w:firstLine="567"/>
        <w:jc w:val="both"/>
        <w:rPr>
          <w:rFonts w:ascii="Arial" w:hAnsi="Arial" w:cs="Arial"/>
          <w:sz w:val="24"/>
          <w:szCs w:val="24"/>
        </w:rPr>
      </w:pPr>
      <w:r w:rsidRPr="00051172">
        <w:rPr>
          <w:rFonts w:ascii="Arial" w:hAnsi="Arial" w:cs="Arial"/>
          <w:sz w:val="24"/>
          <w:szCs w:val="24"/>
        </w:rPr>
        <w:t xml:space="preserve">Diante ao modelo de </w:t>
      </w:r>
      <w:proofErr w:type="spellStart"/>
      <w:r w:rsidRPr="00051172">
        <w:rPr>
          <w:rFonts w:ascii="Arial" w:hAnsi="Arial" w:cs="Arial"/>
          <w:sz w:val="24"/>
          <w:szCs w:val="24"/>
        </w:rPr>
        <w:t>Ferster</w:t>
      </w:r>
      <w:proofErr w:type="spellEnd"/>
      <w:r w:rsidRPr="00051172">
        <w:rPr>
          <w:rFonts w:ascii="Arial" w:hAnsi="Arial" w:cs="Arial"/>
          <w:sz w:val="24"/>
          <w:szCs w:val="24"/>
        </w:rPr>
        <w:t xml:space="preserve">, alguns outros modelos foram criados, com o objetivo de investigação, assim, foram encontrados várias outras explicações da depressão. Dessa forma, ao lembrarmos que o comportamento humano é multideterminado, qualquer explicação usada como investigação isoladamente, não conseguiria explicar a ocorrência da depressão. </w:t>
      </w:r>
    </w:p>
    <w:p w:rsidR="00051172" w:rsidRPr="00051172" w:rsidRDefault="00051172" w:rsidP="00051172">
      <w:pPr>
        <w:autoSpaceDE w:val="0"/>
        <w:autoSpaceDN w:val="0"/>
        <w:adjustRightInd w:val="0"/>
        <w:spacing w:after="0" w:line="360" w:lineRule="auto"/>
        <w:ind w:firstLine="567"/>
        <w:jc w:val="both"/>
        <w:rPr>
          <w:rFonts w:ascii="Arial" w:hAnsi="Arial" w:cs="Arial"/>
          <w:sz w:val="24"/>
          <w:szCs w:val="24"/>
        </w:rPr>
      </w:pPr>
      <w:r w:rsidRPr="00051172">
        <w:rPr>
          <w:rFonts w:ascii="Arial" w:hAnsi="Arial" w:cs="Arial"/>
          <w:sz w:val="24"/>
          <w:szCs w:val="24"/>
        </w:rPr>
        <w:lastRenderedPageBreak/>
        <w:t xml:space="preserve">Segundo </w:t>
      </w:r>
      <w:proofErr w:type="spellStart"/>
      <w:r w:rsidRPr="00051172">
        <w:rPr>
          <w:rFonts w:ascii="Arial" w:hAnsi="Arial" w:cs="Arial"/>
          <w:sz w:val="24"/>
          <w:szCs w:val="24"/>
        </w:rPr>
        <w:t>Staats</w:t>
      </w:r>
      <w:proofErr w:type="spellEnd"/>
      <w:r w:rsidRPr="00051172">
        <w:rPr>
          <w:rFonts w:ascii="Arial" w:hAnsi="Arial" w:cs="Arial"/>
          <w:sz w:val="24"/>
          <w:szCs w:val="24"/>
        </w:rPr>
        <w:t>, 1996 (apud QOULDRT, 2003, p. 63) a depressão consiste num circulo vicioso, cujo estado emocional negativo é continuo e diário</w:t>
      </w:r>
      <w:r w:rsidRPr="00051172">
        <w:rPr>
          <w:rFonts w:ascii="Arial" w:hAnsi="Arial" w:cs="Arial"/>
          <w:i/>
          <w:iCs/>
          <w:sz w:val="24"/>
          <w:szCs w:val="24"/>
        </w:rPr>
        <w:t xml:space="preserve">. </w:t>
      </w:r>
      <w:r w:rsidRPr="00051172">
        <w:rPr>
          <w:rFonts w:ascii="Arial" w:hAnsi="Arial" w:cs="Arial"/>
          <w:sz w:val="24"/>
          <w:szCs w:val="24"/>
        </w:rPr>
        <w:t xml:space="preserve">O ambiente do individuo ate o presente (S1) resulta na aprendizagem dos repertórios básicos de comportamento (RBC) e nas condições atuais (S2) o individuo experimenta um estado emocional negativo de </w:t>
      </w:r>
      <w:proofErr w:type="spellStart"/>
      <w:r w:rsidRPr="00051172">
        <w:rPr>
          <w:rFonts w:ascii="Arial" w:hAnsi="Arial" w:cs="Arial"/>
          <w:sz w:val="24"/>
          <w:szCs w:val="24"/>
        </w:rPr>
        <w:t>disforia</w:t>
      </w:r>
      <w:proofErr w:type="spellEnd"/>
      <w:r w:rsidRPr="00051172">
        <w:rPr>
          <w:rFonts w:ascii="Arial" w:hAnsi="Arial" w:cs="Arial"/>
          <w:sz w:val="24"/>
          <w:szCs w:val="24"/>
        </w:rPr>
        <w:t xml:space="preserve"> (EE). Consequentemente, o estado emocional afeta negativamente o comportamento (C) do individuo. Assim, este comportamento afeta negativamente o meio ambiente social do individuo (S3). Este, num continuo desenvolvimento, impõe ao individuo com depressão o aprofundamento de seu estado emocional negativo.</w:t>
      </w:r>
    </w:p>
    <w:p w:rsidR="00051172" w:rsidRPr="00051172" w:rsidRDefault="00051172" w:rsidP="00051172">
      <w:pPr>
        <w:autoSpaceDE w:val="0"/>
        <w:autoSpaceDN w:val="0"/>
        <w:adjustRightInd w:val="0"/>
        <w:spacing w:after="0" w:line="360" w:lineRule="auto"/>
        <w:ind w:firstLine="567"/>
        <w:jc w:val="both"/>
        <w:rPr>
          <w:rFonts w:ascii="Arial" w:hAnsi="Arial" w:cs="Arial"/>
          <w:sz w:val="24"/>
          <w:szCs w:val="24"/>
        </w:rPr>
      </w:pPr>
      <w:r w:rsidRPr="00051172">
        <w:rPr>
          <w:rFonts w:ascii="Arial" w:hAnsi="Arial" w:cs="Arial"/>
          <w:sz w:val="24"/>
          <w:szCs w:val="24"/>
        </w:rPr>
        <w:t xml:space="preserve">Nas pesquisas realizadas por </w:t>
      </w:r>
      <w:proofErr w:type="spellStart"/>
      <w:r w:rsidRPr="00051172">
        <w:rPr>
          <w:rFonts w:ascii="Arial" w:hAnsi="Arial" w:cs="Arial"/>
          <w:sz w:val="24"/>
          <w:szCs w:val="24"/>
        </w:rPr>
        <w:t>Menegatti</w:t>
      </w:r>
      <w:proofErr w:type="spellEnd"/>
      <w:r w:rsidRPr="00051172">
        <w:rPr>
          <w:rFonts w:ascii="Arial" w:hAnsi="Arial" w:cs="Arial"/>
          <w:sz w:val="24"/>
          <w:szCs w:val="24"/>
        </w:rPr>
        <w:t xml:space="preserve">, </w:t>
      </w:r>
      <w:proofErr w:type="spellStart"/>
      <w:r w:rsidRPr="00051172">
        <w:rPr>
          <w:rFonts w:ascii="Arial" w:hAnsi="Arial" w:cs="Arial"/>
          <w:sz w:val="24"/>
          <w:szCs w:val="24"/>
        </w:rPr>
        <w:t>Ingbermarf</w:t>
      </w:r>
      <w:proofErr w:type="spellEnd"/>
      <w:r w:rsidRPr="00051172">
        <w:rPr>
          <w:rFonts w:ascii="Arial" w:hAnsi="Arial" w:cs="Arial"/>
          <w:sz w:val="24"/>
          <w:szCs w:val="24"/>
        </w:rPr>
        <w:t xml:space="preserve"> (2003) descrevem que crianças depressivas são pouco reforçadas positivamente pelos pais, e possuem altos índices de conflitos familiares, ou seja, a falta de </w:t>
      </w:r>
      <w:proofErr w:type="spellStart"/>
      <w:r w:rsidRPr="00051172">
        <w:rPr>
          <w:rFonts w:ascii="Arial" w:hAnsi="Arial" w:cs="Arial"/>
          <w:sz w:val="24"/>
          <w:szCs w:val="24"/>
        </w:rPr>
        <w:t>reforçamento</w:t>
      </w:r>
      <w:proofErr w:type="spellEnd"/>
      <w:r w:rsidRPr="00051172">
        <w:rPr>
          <w:rFonts w:ascii="Arial" w:hAnsi="Arial" w:cs="Arial"/>
          <w:sz w:val="24"/>
          <w:szCs w:val="24"/>
        </w:rPr>
        <w:t xml:space="preserve"> positivo diante a respostas mais apropriadas e do controle aversivo mútuo sobre outras respostas que a criança emite.</w:t>
      </w:r>
    </w:p>
    <w:p w:rsidR="00051172" w:rsidRPr="00051172" w:rsidRDefault="00051172" w:rsidP="00051172">
      <w:pPr>
        <w:autoSpaceDE w:val="0"/>
        <w:autoSpaceDN w:val="0"/>
        <w:adjustRightInd w:val="0"/>
        <w:spacing w:after="0" w:line="360" w:lineRule="auto"/>
        <w:ind w:firstLine="567"/>
        <w:jc w:val="both"/>
        <w:rPr>
          <w:rFonts w:ascii="Arial" w:hAnsi="Arial" w:cs="Arial"/>
          <w:sz w:val="24"/>
          <w:szCs w:val="24"/>
        </w:rPr>
      </w:pPr>
      <w:r w:rsidRPr="00051172">
        <w:rPr>
          <w:rFonts w:ascii="Arial" w:hAnsi="Arial" w:cs="Arial"/>
          <w:sz w:val="24"/>
          <w:szCs w:val="24"/>
        </w:rPr>
        <w:t>Essas respostas aversivas mútuas nas interações pais-filhos vão 'tomando o lugar’ daquelas que seriam construtoras de comportamentos ajusta</w:t>
      </w:r>
      <w:r w:rsidRPr="00051172">
        <w:rPr>
          <w:rFonts w:ascii="Arial" w:hAnsi="Arial" w:cs="Arial"/>
          <w:sz w:val="24"/>
          <w:szCs w:val="24"/>
        </w:rPr>
        <w:softHyphen/>
        <w:t>dos e socialmente adequados, com autorização de expressão emocional positiva e negativa bem como seu respectivo auto-controle, com possibilidade de sucesso acadêmico e na relação com pares, com a segurança de ser amado independente do sucesso nos desempenhos obtidos em seu meio. (MENEGATTI, INGBERMARF, 2003, p. 72)</w:t>
      </w:r>
    </w:p>
    <w:p w:rsidR="00051172" w:rsidRPr="00051172" w:rsidRDefault="00051172" w:rsidP="00051172">
      <w:pPr>
        <w:autoSpaceDE w:val="0"/>
        <w:autoSpaceDN w:val="0"/>
        <w:adjustRightInd w:val="0"/>
        <w:spacing w:after="0" w:line="360" w:lineRule="auto"/>
        <w:ind w:firstLine="567"/>
        <w:jc w:val="both"/>
        <w:rPr>
          <w:rFonts w:ascii="Arial" w:hAnsi="Arial" w:cs="Arial"/>
          <w:sz w:val="24"/>
          <w:szCs w:val="24"/>
        </w:rPr>
      </w:pPr>
      <w:proofErr w:type="spellStart"/>
      <w:r w:rsidRPr="00051172">
        <w:rPr>
          <w:rFonts w:ascii="Arial" w:hAnsi="Arial" w:cs="Arial"/>
          <w:sz w:val="24"/>
          <w:szCs w:val="24"/>
        </w:rPr>
        <w:t>McCauley</w:t>
      </w:r>
      <w:proofErr w:type="spellEnd"/>
      <w:r w:rsidRPr="00051172">
        <w:rPr>
          <w:rFonts w:ascii="Arial" w:hAnsi="Arial" w:cs="Arial"/>
          <w:sz w:val="24"/>
          <w:szCs w:val="24"/>
        </w:rPr>
        <w:t xml:space="preserve"> et al. 1997 (apud Nunes, 2003</w:t>
      </w:r>
      <w:proofErr w:type="gramStart"/>
      <w:r w:rsidRPr="00051172">
        <w:rPr>
          <w:rFonts w:ascii="Arial" w:hAnsi="Arial" w:cs="Arial"/>
          <w:sz w:val="24"/>
          <w:szCs w:val="24"/>
        </w:rPr>
        <w:t>) As</w:t>
      </w:r>
      <w:proofErr w:type="gramEnd"/>
      <w:r w:rsidRPr="00051172">
        <w:rPr>
          <w:rFonts w:ascii="Arial" w:hAnsi="Arial" w:cs="Arial"/>
          <w:sz w:val="24"/>
          <w:szCs w:val="24"/>
        </w:rPr>
        <w:t xml:space="preserve"> teorias biológicas da depressão envolvendo os fatores genéticos, </w:t>
      </w:r>
      <w:proofErr w:type="spellStart"/>
      <w:r w:rsidRPr="00051172">
        <w:rPr>
          <w:rFonts w:ascii="Arial" w:hAnsi="Arial" w:cs="Arial"/>
          <w:sz w:val="24"/>
          <w:szCs w:val="24"/>
        </w:rPr>
        <w:t>monoaminas</w:t>
      </w:r>
      <w:proofErr w:type="spellEnd"/>
      <w:r w:rsidRPr="00051172">
        <w:rPr>
          <w:rFonts w:ascii="Arial" w:hAnsi="Arial" w:cs="Arial"/>
          <w:sz w:val="24"/>
          <w:szCs w:val="24"/>
        </w:rPr>
        <w:t>, eixo hipotalâmico-hipófise-adrenal interagem com os acontecimentos vitais e estresse ambiental. A hipótese estresse-diátese explica como interagem os fatores biológicos e ambientais. O estresse que acompanha o primeiro episódio depressivo resultaria em alterações duradouras na biologia do cérebro. Outro fator que pode ocasionar a uma depressão na vida adulta é o abuso físico e sexual na infância.</w:t>
      </w:r>
    </w:p>
    <w:p w:rsidR="002C19B5" w:rsidRDefault="00051172" w:rsidP="002C19B5">
      <w:pPr>
        <w:spacing w:after="0" w:line="360" w:lineRule="auto"/>
        <w:ind w:firstLine="567"/>
        <w:jc w:val="both"/>
        <w:rPr>
          <w:rFonts w:ascii="Arial" w:hAnsi="Arial" w:cs="Arial"/>
          <w:sz w:val="24"/>
          <w:szCs w:val="24"/>
        </w:rPr>
      </w:pPr>
      <w:r w:rsidRPr="00051172">
        <w:rPr>
          <w:rFonts w:ascii="Arial" w:hAnsi="Arial" w:cs="Arial"/>
          <w:sz w:val="24"/>
          <w:szCs w:val="24"/>
        </w:rPr>
        <w:t xml:space="preserve">Estudos realizados por Vargas et al. (2003) revelam que a depressão é uma síndrome psiquiátrica caracterizada por humor deprimido, perda do interesse ou prazer, e que causam mudanças no funcionamento biológico, com </w:t>
      </w:r>
      <w:proofErr w:type="spellStart"/>
      <w:r w:rsidRPr="00051172">
        <w:rPr>
          <w:rFonts w:ascii="Arial" w:hAnsi="Arial" w:cs="Arial"/>
          <w:sz w:val="24"/>
          <w:szCs w:val="24"/>
        </w:rPr>
        <w:t>consequencias</w:t>
      </w:r>
      <w:proofErr w:type="spellEnd"/>
      <w:r w:rsidRPr="00051172">
        <w:rPr>
          <w:rFonts w:ascii="Arial" w:hAnsi="Arial" w:cs="Arial"/>
          <w:sz w:val="24"/>
          <w:szCs w:val="24"/>
        </w:rPr>
        <w:t xml:space="preserve"> e sequelas deixadas na vida do indivíduo e com duração que </w:t>
      </w:r>
      <w:r w:rsidRPr="00051172">
        <w:rPr>
          <w:rFonts w:ascii="Arial" w:hAnsi="Arial" w:cs="Arial"/>
          <w:sz w:val="24"/>
          <w:szCs w:val="24"/>
        </w:rPr>
        <w:lastRenderedPageBreak/>
        <w:t>pode variar de meses a anos. A depressão é uma fonte de sofrimento que interfere na vida do ser humano como, por exemplo, na capacidade de pensar, de sentir, de interagir e cuidar de outras pessoas e de si mesmo, de compartilhar os mesmos objetivos, de trabalhar, inclusive de amar. Podendo gerar conflitos familiares, devido a não compreensão das pessoas que estão próximos da pessoa acometida pela depressão. O quadro depressivo interfere significativamente na recuperação e reabilitação de outras doenças, além de estar associada a um aumento da morbidade e mortalidade por suicídio e outras causas.</w:t>
      </w:r>
    </w:p>
    <w:p w:rsidR="002C19B5" w:rsidRDefault="002C19B5" w:rsidP="002C19B5">
      <w:pPr>
        <w:spacing w:after="0" w:line="360" w:lineRule="auto"/>
        <w:ind w:firstLine="567"/>
        <w:jc w:val="both"/>
        <w:rPr>
          <w:rFonts w:ascii="Arial" w:hAnsi="Arial" w:cs="Arial"/>
          <w:sz w:val="24"/>
          <w:szCs w:val="24"/>
        </w:rPr>
      </w:pPr>
    </w:p>
    <w:p w:rsidR="00331867" w:rsidRPr="002C19B5" w:rsidRDefault="00331867" w:rsidP="002C19B5">
      <w:pPr>
        <w:spacing w:after="0" w:line="360" w:lineRule="auto"/>
        <w:ind w:firstLine="567"/>
        <w:jc w:val="both"/>
        <w:rPr>
          <w:rFonts w:ascii="Arial" w:hAnsi="Arial" w:cs="Arial"/>
          <w:sz w:val="24"/>
          <w:szCs w:val="24"/>
        </w:rPr>
      </w:pPr>
      <w:r>
        <w:rPr>
          <w:rFonts w:ascii="Arial" w:eastAsia="Garamond" w:hAnsi="Arial" w:cs="Arial"/>
          <w:b/>
          <w:color w:val="181717"/>
          <w:sz w:val="28"/>
          <w:szCs w:val="28"/>
        </w:rPr>
        <w:t>CONCLUSÃO:</w:t>
      </w:r>
    </w:p>
    <w:p w:rsidR="00331867" w:rsidRDefault="00331867" w:rsidP="00051172">
      <w:pPr>
        <w:spacing w:after="0" w:line="360" w:lineRule="auto"/>
        <w:ind w:firstLine="567"/>
        <w:jc w:val="both"/>
        <w:rPr>
          <w:rFonts w:ascii="Arial" w:eastAsia="Garamond" w:hAnsi="Arial" w:cs="Arial"/>
          <w:color w:val="181717"/>
          <w:sz w:val="24"/>
          <w:szCs w:val="24"/>
        </w:rPr>
      </w:pPr>
    </w:p>
    <w:p w:rsidR="009109CB" w:rsidRPr="00D73255" w:rsidRDefault="001456F9" w:rsidP="009D1552">
      <w:pPr>
        <w:spacing w:after="0" w:line="360" w:lineRule="auto"/>
        <w:ind w:firstLine="567"/>
        <w:jc w:val="both"/>
        <w:rPr>
          <w:rFonts w:ascii="Arial" w:hAnsi="Arial" w:cs="Arial"/>
          <w:sz w:val="24"/>
          <w:szCs w:val="24"/>
        </w:rPr>
      </w:pPr>
      <w:r w:rsidRPr="00D73255">
        <w:rPr>
          <w:rFonts w:ascii="Arial" w:eastAsia="Garamond" w:hAnsi="Arial" w:cs="Arial"/>
          <w:sz w:val="24"/>
          <w:szCs w:val="24"/>
        </w:rPr>
        <w:t>Pretendeu-se com este estudo realizar uma revisão da literatura acerca da temática “</w:t>
      </w:r>
      <w:r w:rsidRPr="00D73255">
        <w:rPr>
          <w:rFonts w:ascii="Arial" w:hAnsi="Arial" w:cs="Arial"/>
          <w:sz w:val="24"/>
          <w:szCs w:val="24"/>
        </w:rPr>
        <w:t>Técnicas usadas para tratamento de depressão pelos analistas do comportamento” na base de dados da coleção sobre comportamento e cognição em todos os capítulos d</w:t>
      </w:r>
      <w:r w:rsidR="00051172" w:rsidRPr="00D73255">
        <w:rPr>
          <w:rFonts w:ascii="Arial" w:hAnsi="Arial" w:cs="Arial"/>
          <w:sz w:val="24"/>
          <w:szCs w:val="24"/>
        </w:rPr>
        <w:t>o volume</w:t>
      </w:r>
      <w:r w:rsidRPr="00D73255">
        <w:rPr>
          <w:rFonts w:ascii="Arial" w:hAnsi="Arial" w:cs="Arial"/>
          <w:sz w:val="24"/>
          <w:szCs w:val="24"/>
        </w:rPr>
        <w:t xml:space="preserve"> que retrata sobre depressão e assim foi identificado</w:t>
      </w:r>
      <w:r w:rsidR="009D1552" w:rsidRPr="00D73255">
        <w:rPr>
          <w:rFonts w:ascii="Arial" w:hAnsi="Arial" w:cs="Arial"/>
          <w:sz w:val="24"/>
          <w:szCs w:val="24"/>
        </w:rPr>
        <w:t>, Depressão na infância e na adolescência (capitulo dois)</w:t>
      </w:r>
      <w:r w:rsidR="009109CB" w:rsidRPr="00D73255">
        <w:rPr>
          <w:rFonts w:ascii="Arial" w:hAnsi="Arial" w:cs="Arial"/>
          <w:sz w:val="24"/>
          <w:szCs w:val="24"/>
        </w:rPr>
        <w:t xml:space="preserve">; O papel do desamparo aprendido nos transtornos depressivos (capitulo três); A depressão segundo o modelo do Behaviorismo Psicológico de Arthur </w:t>
      </w:r>
      <w:proofErr w:type="spellStart"/>
      <w:r w:rsidR="009109CB" w:rsidRPr="00D73255">
        <w:rPr>
          <w:rFonts w:ascii="Arial" w:hAnsi="Arial" w:cs="Arial"/>
          <w:sz w:val="24"/>
          <w:szCs w:val="24"/>
        </w:rPr>
        <w:t>Staats</w:t>
      </w:r>
      <w:proofErr w:type="spellEnd"/>
      <w:r w:rsidR="009109CB" w:rsidRPr="00D73255">
        <w:rPr>
          <w:rFonts w:ascii="Arial" w:hAnsi="Arial" w:cs="Arial"/>
          <w:sz w:val="24"/>
          <w:szCs w:val="24"/>
        </w:rPr>
        <w:t xml:space="preserve"> (capitulo quatro); Compreensão da depressão infantil a partir do modelo de </w:t>
      </w:r>
      <w:proofErr w:type="spellStart"/>
      <w:r w:rsidR="009109CB" w:rsidRPr="00D73255">
        <w:rPr>
          <w:rFonts w:ascii="Arial" w:hAnsi="Arial" w:cs="Arial"/>
          <w:sz w:val="24"/>
          <w:szCs w:val="24"/>
        </w:rPr>
        <w:t>Ferster</w:t>
      </w:r>
      <w:proofErr w:type="spellEnd"/>
      <w:r w:rsidR="009109CB" w:rsidRPr="00D73255">
        <w:rPr>
          <w:rFonts w:ascii="Arial" w:hAnsi="Arial" w:cs="Arial"/>
          <w:sz w:val="24"/>
          <w:szCs w:val="24"/>
        </w:rPr>
        <w:t xml:space="preserve"> (capitulo cinco);</w:t>
      </w:r>
      <w:r w:rsidR="00D73255" w:rsidRPr="00D73255">
        <w:rPr>
          <w:rFonts w:ascii="Arial" w:hAnsi="Arial" w:cs="Arial"/>
          <w:sz w:val="24"/>
          <w:szCs w:val="24"/>
        </w:rPr>
        <w:t xml:space="preserve"> Alterações neuroquímicas da depressão</w:t>
      </w:r>
      <w:r w:rsidR="009109CB" w:rsidRPr="00D73255">
        <w:rPr>
          <w:rFonts w:ascii="Arial" w:hAnsi="Arial" w:cs="Arial"/>
          <w:sz w:val="24"/>
          <w:szCs w:val="24"/>
        </w:rPr>
        <w:t xml:space="preserve"> (capitulo vinte e cinco);</w:t>
      </w:r>
      <w:r w:rsidR="00D73255" w:rsidRPr="00D73255">
        <w:rPr>
          <w:rFonts w:ascii="Arial" w:hAnsi="Arial" w:cs="Arial"/>
          <w:sz w:val="24"/>
          <w:szCs w:val="24"/>
        </w:rPr>
        <w:t xml:space="preserve"> Diagnóstico de depressão do idoso</w:t>
      </w:r>
      <w:r w:rsidR="009109CB" w:rsidRPr="00D73255">
        <w:rPr>
          <w:rFonts w:ascii="Arial" w:hAnsi="Arial" w:cs="Arial"/>
          <w:sz w:val="24"/>
          <w:szCs w:val="24"/>
        </w:rPr>
        <w:t xml:space="preserve"> (capitulo trinta e três)</w:t>
      </w:r>
      <w:r w:rsidR="00D73255" w:rsidRPr="00D73255">
        <w:rPr>
          <w:rFonts w:ascii="Arial" w:hAnsi="Arial" w:cs="Arial"/>
          <w:sz w:val="24"/>
          <w:szCs w:val="24"/>
        </w:rPr>
        <w:t>.</w:t>
      </w:r>
    </w:p>
    <w:p w:rsidR="001456F9" w:rsidRDefault="001456F9" w:rsidP="00051172">
      <w:pPr>
        <w:spacing w:after="0" w:line="360" w:lineRule="auto"/>
        <w:ind w:firstLine="567"/>
        <w:jc w:val="both"/>
        <w:rPr>
          <w:rFonts w:ascii="Arial" w:eastAsia="Garamond" w:hAnsi="Arial" w:cs="Arial"/>
          <w:color w:val="181717"/>
          <w:sz w:val="24"/>
          <w:szCs w:val="24"/>
        </w:rPr>
      </w:pPr>
      <w:r w:rsidRPr="00D73255">
        <w:rPr>
          <w:rFonts w:ascii="Arial" w:eastAsia="Garamond" w:hAnsi="Arial" w:cs="Arial"/>
          <w:sz w:val="24"/>
          <w:szCs w:val="24"/>
        </w:rPr>
        <w:t>A depressão foi estimada como um dos transtornos psiquiátricos mais prevalentes do mundo. Devido a essa prevalência profissionais da área de saúde tem</w:t>
      </w:r>
      <w:r>
        <w:rPr>
          <w:rFonts w:ascii="Arial" w:eastAsia="Garamond" w:hAnsi="Arial" w:cs="Arial"/>
          <w:color w:val="181717"/>
          <w:sz w:val="24"/>
          <w:szCs w:val="24"/>
        </w:rPr>
        <w:t xml:space="preserve"> se interessado cada vez mais conhecer e buscar intervenções que de visibilidade aos resultados significativos</w:t>
      </w:r>
      <w:r w:rsidR="00BA20AD">
        <w:rPr>
          <w:rFonts w:ascii="Arial" w:eastAsia="Garamond" w:hAnsi="Arial" w:cs="Arial"/>
          <w:color w:val="181717"/>
          <w:sz w:val="24"/>
          <w:szCs w:val="24"/>
        </w:rPr>
        <w:t xml:space="preserve"> para a redução dos sintomas e na prevenção de reaparecimento do problema.</w:t>
      </w:r>
    </w:p>
    <w:p w:rsidR="00BA20AD" w:rsidRDefault="00BA20AD" w:rsidP="00051172">
      <w:pPr>
        <w:spacing w:after="0" w:line="360" w:lineRule="auto"/>
        <w:ind w:firstLine="567"/>
        <w:jc w:val="both"/>
        <w:rPr>
          <w:rFonts w:ascii="Garamond" w:eastAsia="Garamond" w:hAnsi="Garamond" w:cs="Garamond"/>
          <w:color w:val="181717"/>
          <w:sz w:val="24"/>
        </w:rPr>
      </w:pPr>
      <w:r>
        <w:rPr>
          <w:rFonts w:ascii="Arial" w:eastAsia="Garamond" w:hAnsi="Arial" w:cs="Arial"/>
          <w:color w:val="181717"/>
          <w:sz w:val="24"/>
          <w:szCs w:val="24"/>
        </w:rPr>
        <w:t>Diante os estudos realizados para este artigo pudemos observar que o indivíduo com depressão tende apresentar uma redução na frequência de comportamentos positivos reforçadores, pois as perdas destes reforçadores e o aumento da presença de estímulos aversivos favorecem ao desenvolvimento da depressão.</w:t>
      </w:r>
    </w:p>
    <w:p w:rsidR="0069296C" w:rsidRDefault="00BA20AD" w:rsidP="002C19B5">
      <w:pPr>
        <w:spacing w:after="0" w:line="360" w:lineRule="auto"/>
        <w:ind w:firstLine="567"/>
        <w:jc w:val="both"/>
        <w:rPr>
          <w:rFonts w:ascii="Arial" w:eastAsia="Garamond" w:hAnsi="Arial" w:cs="Arial"/>
          <w:b/>
          <w:color w:val="181717"/>
          <w:sz w:val="28"/>
          <w:szCs w:val="28"/>
        </w:rPr>
      </w:pPr>
      <w:r w:rsidRPr="00BA20AD">
        <w:rPr>
          <w:rFonts w:ascii="Arial" w:eastAsia="Garamond" w:hAnsi="Arial" w:cs="Arial"/>
          <w:color w:val="181717"/>
          <w:sz w:val="24"/>
          <w:szCs w:val="24"/>
        </w:rPr>
        <w:lastRenderedPageBreak/>
        <w:t xml:space="preserve">Portanto, diante do exposto, ainda há muito a se fazer para </w:t>
      </w:r>
      <w:r>
        <w:rPr>
          <w:rFonts w:ascii="Arial" w:eastAsia="Garamond" w:hAnsi="Arial" w:cs="Arial"/>
          <w:color w:val="181717"/>
          <w:sz w:val="24"/>
          <w:szCs w:val="24"/>
        </w:rPr>
        <w:t>buscar intervenções aos tratamentos de pessoas com depressão, sobre a necessidade que as pessoas que se encontram nesta situação devem aceitar ajudas proposta pelos seus familiares e para que assim realize seu tratamentocorretamente. Dessa forma esta pesquisa dará impulso para novos estudos e pesquisas acerca do tema afim de propor aos outros pesquisadores desenvolver estratégias e ações para trabalhar com os sujeitos com depressão, em especial no âmbito da Psicologia.</w:t>
      </w:r>
    </w:p>
    <w:p w:rsidR="0069296C" w:rsidRDefault="0069296C" w:rsidP="00A11F58">
      <w:pPr>
        <w:spacing w:after="3" w:line="360" w:lineRule="auto"/>
        <w:jc w:val="both"/>
        <w:rPr>
          <w:rFonts w:ascii="Arial" w:eastAsia="Garamond" w:hAnsi="Arial" w:cs="Arial"/>
          <w:b/>
          <w:color w:val="181717"/>
          <w:sz w:val="28"/>
          <w:szCs w:val="28"/>
        </w:rPr>
      </w:pPr>
    </w:p>
    <w:p w:rsidR="00A11F58" w:rsidRPr="00955EB7" w:rsidRDefault="00A11F58" w:rsidP="00955EB7">
      <w:pPr>
        <w:spacing w:after="0" w:line="360" w:lineRule="auto"/>
        <w:jc w:val="both"/>
        <w:rPr>
          <w:rFonts w:ascii="Arial" w:eastAsia="Garamond" w:hAnsi="Arial" w:cs="Arial"/>
          <w:b/>
          <w:sz w:val="28"/>
          <w:szCs w:val="28"/>
        </w:rPr>
      </w:pPr>
      <w:r w:rsidRPr="00955EB7">
        <w:rPr>
          <w:rFonts w:ascii="Arial" w:eastAsia="Garamond" w:hAnsi="Arial" w:cs="Arial"/>
          <w:b/>
          <w:sz w:val="28"/>
          <w:szCs w:val="28"/>
        </w:rPr>
        <w:t>REFERÊNCIAS:</w:t>
      </w:r>
    </w:p>
    <w:p w:rsidR="00B1388F" w:rsidRPr="00955EB7" w:rsidRDefault="00B1388F" w:rsidP="00955EB7">
      <w:pPr>
        <w:spacing w:after="0" w:line="360" w:lineRule="auto"/>
        <w:jc w:val="both"/>
        <w:rPr>
          <w:rFonts w:ascii="Arial" w:eastAsia="Garamond" w:hAnsi="Arial" w:cs="Arial"/>
          <w:sz w:val="24"/>
          <w:szCs w:val="24"/>
        </w:rPr>
      </w:pPr>
    </w:p>
    <w:p w:rsidR="00B1388F" w:rsidRPr="007E0E62" w:rsidRDefault="00A11F58" w:rsidP="007E0E62">
      <w:pPr>
        <w:spacing w:after="0" w:line="360" w:lineRule="auto"/>
        <w:jc w:val="both"/>
        <w:rPr>
          <w:rFonts w:ascii="Arial" w:eastAsia="Garamond" w:hAnsi="Arial" w:cs="Arial"/>
          <w:sz w:val="24"/>
          <w:szCs w:val="24"/>
        </w:rPr>
      </w:pPr>
      <w:r w:rsidRPr="007E0E62">
        <w:rPr>
          <w:rFonts w:ascii="Arial" w:eastAsia="Garamond" w:hAnsi="Arial" w:cs="Arial"/>
          <w:sz w:val="24"/>
          <w:szCs w:val="24"/>
        </w:rPr>
        <w:t xml:space="preserve">American </w:t>
      </w:r>
      <w:proofErr w:type="spellStart"/>
      <w:r w:rsidRPr="007E0E62">
        <w:rPr>
          <w:rFonts w:ascii="Arial" w:eastAsia="Garamond" w:hAnsi="Arial" w:cs="Arial"/>
          <w:sz w:val="24"/>
          <w:szCs w:val="24"/>
        </w:rPr>
        <w:t>PsychiatricAssociation</w:t>
      </w:r>
      <w:proofErr w:type="spellEnd"/>
      <w:r w:rsidRPr="007E0E62">
        <w:rPr>
          <w:rFonts w:ascii="Arial" w:eastAsia="Garamond" w:hAnsi="Arial" w:cs="Arial"/>
          <w:sz w:val="24"/>
          <w:szCs w:val="24"/>
        </w:rPr>
        <w:t xml:space="preserve"> (2004). </w:t>
      </w:r>
      <w:r w:rsidRPr="007E0E62">
        <w:rPr>
          <w:rFonts w:ascii="Arial" w:eastAsia="Garamond" w:hAnsi="Arial" w:cs="Arial"/>
          <w:b/>
          <w:sz w:val="24"/>
          <w:szCs w:val="24"/>
        </w:rPr>
        <w:t xml:space="preserve">Manual diagnóstico e estatístico de transtornos mentais </w:t>
      </w:r>
      <w:r w:rsidRPr="007E0E62">
        <w:rPr>
          <w:rFonts w:ascii="Arial" w:eastAsia="Garamond" w:hAnsi="Arial" w:cs="Arial"/>
          <w:sz w:val="24"/>
          <w:szCs w:val="24"/>
        </w:rPr>
        <w:t>–</w:t>
      </w:r>
      <w:r w:rsidRPr="007E0E62">
        <w:rPr>
          <w:rFonts w:ascii="Arial" w:eastAsia="Garamond" w:hAnsi="Arial" w:cs="Arial"/>
          <w:b/>
          <w:sz w:val="24"/>
          <w:szCs w:val="24"/>
        </w:rPr>
        <w:t xml:space="preserve"> DSMIV-TR</w:t>
      </w:r>
      <w:r w:rsidRPr="007E0E62">
        <w:rPr>
          <w:rFonts w:ascii="Arial" w:eastAsia="Garamond" w:hAnsi="Arial" w:cs="Arial"/>
          <w:sz w:val="24"/>
          <w:szCs w:val="24"/>
        </w:rPr>
        <w:t>. (Dayse Batista Trans.). Porto Alegre: Artmed. (Publicado originalmente em 2000).</w:t>
      </w:r>
    </w:p>
    <w:p w:rsidR="009D1552" w:rsidRPr="007E0E62" w:rsidRDefault="009D1552" w:rsidP="007E0E62">
      <w:pPr>
        <w:spacing w:after="0" w:line="360" w:lineRule="auto"/>
        <w:jc w:val="both"/>
        <w:rPr>
          <w:rFonts w:ascii="Arial" w:eastAsia="Garamond" w:hAnsi="Arial" w:cs="Arial"/>
          <w:sz w:val="24"/>
          <w:szCs w:val="24"/>
        </w:rPr>
      </w:pPr>
    </w:p>
    <w:p w:rsidR="009D1552" w:rsidRPr="007E0E62" w:rsidRDefault="009D1552" w:rsidP="007E0E62">
      <w:pPr>
        <w:spacing w:after="0" w:line="360" w:lineRule="auto"/>
        <w:jc w:val="both"/>
        <w:rPr>
          <w:rFonts w:ascii="Arial" w:eastAsia="Garamond" w:hAnsi="Arial" w:cs="Arial"/>
          <w:sz w:val="24"/>
          <w:szCs w:val="24"/>
        </w:rPr>
      </w:pPr>
      <w:r w:rsidRPr="007E0E62">
        <w:rPr>
          <w:rFonts w:ascii="Arial" w:eastAsia="Garamond" w:hAnsi="Arial" w:cs="Arial"/>
          <w:sz w:val="24"/>
          <w:szCs w:val="24"/>
        </w:rPr>
        <w:t xml:space="preserve">BAHLS, </w:t>
      </w:r>
      <w:proofErr w:type="spellStart"/>
      <w:r w:rsidRPr="007E0E62">
        <w:rPr>
          <w:rFonts w:ascii="Arial" w:eastAsia="Garamond" w:hAnsi="Arial" w:cs="Arial"/>
          <w:sz w:val="24"/>
          <w:szCs w:val="24"/>
        </w:rPr>
        <w:t>Sdint-Cláir</w:t>
      </w:r>
      <w:proofErr w:type="spellEnd"/>
      <w:r w:rsidRPr="007E0E62">
        <w:rPr>
          <w:rFonts w:ascii="Arial" w:eastAsia="Garamond" w:hAnsi="Arial" w:cs="Arial"/>
          <w:sz w:val="24"/>
          <w:szCs w:val="24"/>
        </w:rPr>
        <w:t xml:space="preserve">. Depressão na infância e na adolescência. In: BRANDÃO, Maria </w:t>
      </w:r>
      <w:proofErr w:type="spellStart"/>
      <w:r w:rsidRPr="007E0E62">
        <w:rPr>
          <w:rFonts w:ascii="Arial" w:eastAsia="Garamond" w:hAnsi="Arial" w:cs="Arial"/>
          <w:sz w:val="24"/>
          <w:szCs w:val="24"/>
        </w:rPr>
        <w:t>Zilah</w:t>
      </w:r>
      <w:proofErr w:type="spellEnd"/>
      <w:r w:rsidRPr="007E0E62">
        <w:rPr>
          <w:rFonts w:ascii="Arial" w:eastAsia="Garamond" w:hAnsi="Arial" w:cs="Arial"/>
          <w:sz w:val="24"/>
          <w:szCs w:val="24"/>
        </w:rPr>
        <w:t xml:space="preserve"> da S. et al. (org.) </w:t>
      </w:r>
      <w:r w:rsidRPr="007E0E62">
        <w:rPr>
          <w:rFonts w:ascii="Arial" w:eastAsia="Garamond" w:hAnsi="Arial" w:cs="Arial"/>
          <w:b/>
          <w:sz w:val="24"/>
          <w:szCs w:val="24"/>
        </w:rPr>
        <w:t>Sobre Comportamento e Cognição.</w:t>
      </w:r>
      <w:r w:rsidR="009109CB" w:rsidRPr="007E0E62">
        <w:rPr>
          <w:rFonts w:ascii="Arial" w:eastAsia="Garamond" w:hAnsi="Arial" w:cs="Arial"/>
          <w:b/>
          <w:sz w:val="24"/>
          <w:szCs w:val="24"/>
        </w:rPr>
        <w:t xml:space="preserve"> </w:t>
      </w:r>
      <w:proofErr w:type="spellStart"/>
      <w:r w:rsidR="009109CB" w:rsidRPr="007E0E62">
        <w:rPr>
          <w:rFonts w:ascii="Arial" w:eastAsia="Garamond" w:hAnsi="Arial" w:cs="Arial"/>
          <w:sz w:val="24"/>
          <w:szCs w:val="24"/>
        </w:rPr>
        <w:t>ESETec</w:t>
      </w:r>
      <w:proofErr w:type="spellEnd"/>
      <w:r w:rsidR="009109CB" w:rsidRPr="007E0E62">
        <w:rPr>
          <w:sz w:val="24"/>
          <w:szCs w:val="24"/>
        </w:rPr>
        <w:t xml:space="preserve"> </w:t>
      </w:r>
      <w:proofErr w:type="spellStart"/>
      <w:r w:rsidR="009109CB" w:rsidRPr="007E0E62">
        <w:rPr>
          <w:rFonts w:ascii="Arial" w:eastAsia="Garamond" w:hAnsi="Arial" w:cs="Arial"/>
          <w:sz w:val="24"/>
          <w:szCs w:val="24"/>
        </w:rPr>
        <w:t>Editoren</w:t>
      </w:r>
      <w:proofErr w:type="spellEnd"/>
      <w:r w:rsidR="009109CB" w:rsidRPr="007E0E62">
        <w:rPr>
          <w:rFonts w:ascii="Arial" w:eastAsia="Garamond" w:hAnsi="Arial" w:cs="Arial"/>
          <w:sz w:val="24"/>
          <w:szCs w:val="24"/>
        </w:rPr>
        <w:t xml:space="preserve"> Associados, Santo André, 2003. p. 33-53. </w:t>
      </w:r>
    </w:p>
    <w:p w:rsidR="00D73255" w:rsidRPr="007E0E62" w:rsidRDefault="00D73255" w:rsidP="007E0E62">
      <w:pPr>
        <w:spacing w:after="0" w:line="360" w:lineRule="auto"/>
        <w:jc w:val="both"/>
        <w:rPr>
          <w:rFonts w:ascii="Arial" w:eastAsia="Garamond" w:hAnsi="Arial" w:cs="Arial"/>
          <w:sz w:val="24"/>
          <w:szCs w:val="24"/>
        </w:rPr>
      </w:pPr>
    </w:p>
    <w:p w:rsidR="00D73255" w:rsidRPr="007E0E62" w:rsidRDefault="00D73255" w:rsidP="007E0E62">
      <w:pPr>
        <w:spacing w:after="0" w:line="360" w:lineRule="auto"/>
        <w:jc w:val="both"/>
        <w:rPr>
          <w:rFonts w:ascii="Arial" w:eastAsia="Garamond" w:hAnsi="Arial" w:cs="Arial"/>
          <w:sz w:val="24"/>
          <w:szCs w:val="24"/>
        </w:rPr>
      </w:pPr>
      <w:r w:rsidRPr="007E0E62">
        <w:rPr>
          <w:rFonts w:ascii="Arial" w:eastAsia="Garamond" w:hAnsi="Arial" w:cs="Arial"/>
          <w:sz w:val="24"/>
          <w:szCs w:val="24"/>
        </w:rPr>
        <w:t xml:space="preserve">BRITTO, Goulart de Souza. A depressão segundo o modelo do Behaviorismo Psicológico de Arthur </w:t>
      </w:r>
      <w:proofErr w:type="spellStart"/>
      <w:r w:rsidRPr="007E0E62">
        <w:rPr>
          <w:rFonts w:ascii="Arial" w:eastAsia="Garamond" w:hAnsi="Arial" w:cs="Arial"/>
          <w:sz w:val="24"/>
          <w:szCs w:val="24"/>
        </w:rPr>
        <w:t>Staats</w:t>
      </w:r>
      <w:proofErr w:type="spellEnd"/>
      <w:r w:rsidRPr="007E0E62">
        <w:rPr>
          <w:rFonts w:ascii="Arial" w:eastAsia="Garamond" w:hAnsi="Arial" w:cs="Arial"/>
          <w:sz w:val="24"/>
          <w:szCs w:val="24"/>
        </w:rPr>
        <w:t xml:space="preserve">. In: BRANDÃO, Maria </w:t>
      </w:r>
      <w:proofErr w:type="spellStart"/>
      <w:r w:rsidRPr="007E0E62">
        <w:rPr>
          <w:rFonts w:ascii="Arial" w:eastAsia="Garamond" w:hAnsi="Arial" w:cs="Arial"/>
          <w:sz w:val="24"/>
          <w:szCs w:val="24"/>
        </w:rPr>
        <w:t>Zilah</w:t>
      </w:r>
      <w:proofErr w:type="spellEnd"/>
      <w:r w:rsidRPr="007E0E62">
        <w:rPr>
          <w:rFonts w:ascii="Arial" w:eastAsia="Garamond" w:hAnsi="Arial" w:cs="Arial"/>
          <w:sz w:val="24"/>
          <w:szCs w:val="24"/>
        </w:rPr>
        <w:t xml:space="preserve"> da S. et al. (org.) </w:t>
      </w:r>
      <w:r w:rsidRPr="007E0E62">
        <w:rPr>
          <w:rFonts w:ascii="Arial" w:eastAsia="Garamond" w:hAnsi="Arial" w:cs="Arial"/>
          <w:b/>
          <w:sz w:val="24"/>
          <w:szCs w:val="24"/>
        </w:rPr>
        <w:t xml:space="preserve">Sobre Comportamento e Cognição. </w:t>
      </w:r>
      <w:proofErr w:type="spellStart"/>
      <w:r w:rsidRPr="007E0E62">
        <w:rPr>
          <w:rFonts w:ascii="Arial" w:eastAsia="Garamond" w:hAnsi="Arial" w:cs="Arial"/>
          <w:sz w:val="24"/>
          <w:szCs w:val="24"/>
        </w:rPr>
        <w:t>ESETec</w:t>
      </w:r>
      <w:proofErr w:type="spellEnd"/>
      <w:r w:rsidRPr="007E0E62">
        <w:rPr>
          <w:sz w:val="24"/>
          <w:szCs w:val="24"/>
        </w:rPr>
        <w:t xml:space="preserve"> </w:t>
      </w:r>
      <w:proofErr w:type="spellStart"/>
      <w:r w:rsidRPr="007E0E62">
        <w:rPr>
          <w:rFonts w:ascii="Arial" w:eastAsia="Garamond" w:hAnsi="Arial" w:cs="Arial"/>
          <w:sz w:val="24"/>
          <w:szCs w:val="24"/>
        </w:rPr>
        <w:t>Editoren</w:t>
      </w:r>
      <w:proofErr w:type="spellEnd"/>
      <w:r w:rsidRPr="007E0E62">
        <w:rPr>
          <w:rFonts w:ascii="Arial" w:eastAsia="Garamond" w:hAnsi="Arial" w:cs="Arial"/>
          <w:sz w:val="24"/>
          <w:szCs w:val="24"/>
        </w:rPr>
        <w:t xml:space="preserve"> Associados, Santo André, 2003. p. 60-68.</w:t>
      </w:r>
    </w:p>
    <w:p w:rsidR="009109CB" w:rsidRPr="007E0E62" w:rsidRDefault="009109CB" w:rsidP="007E0E62">
      <w:pPr>
        <w:spacing w:after="0" w:line="360" w:lineRule="auto"/>
        <w:jc w:val="both"/>
        <w:rPr>
          <w:rFonts w:ascii="Arial" w:eastAsia="Garamond" w:hAnsi="Arial" w:cs="Arial"/>
          <w:sz w:val="24"/>
          <w:szCs w:val="24"/>
        </w:rPr>
      </w:pPr>
    </w:p>
    <w:p w:rsidR="009109CB" w:rsidRPr="007E0E62" w:rsidRDefault="009109CB" w:rsidP="007E0E62">
      <w:pPr>
        <w:spacing w:after="0" w:line="360" w:lineRule="auto"/>
        <w:jc w:val="both"/>
        <w:rPr>
          <w:rFonts w:ascii="Arial" w:eastAsia="Garamond" w:hAnsi="Arial" w:cs="Arial"/>
          <w:sz w:val="24"/>
          <w:szCs w:val="24"/>
        </w:rPr>
      </w:pPr>
      <w:r w:rsidRPr="007E0E62">
        <w:rPr>
          <w:rFonts w:ascii="Arial" w:eastAsia="Garamond" w:hAnsi="Arial" w:cs="Arial"/>
          <w:sz w:val="24"/>
          <w:szCs w:val="24"/>
        </w:rPr>
        <w:t xml:space="preserve">CAPELARI, Angélica. O papel do desamparo aprendido nos transtornos depressivos. In: BRANDÃO, Maria </w:t>
      </w:r>
      <w:proofErr w:type="spellStart"/>
      <w:r w:rsidRPr="007E0E62">
        <w:rPr>
          <w:rFonts w:ascii="Arial" w:eastAsia="Garamond" w:hAnsi="Arial" w:cs="Arial"/>
          <w:sz w:val="24"/>
          <w:szCs w:val="24"/>
        </w:rPr>
        <w:t>Zilah</w:t>
      </w:r>
      <w:proofErr w:type="spellEnd"/>
      <w:r w:rsidRPr="007E0E62">
        <w:rPr>
          <w:rFonts w:ascii="Arial" w:eastAsia="Garamond" w:hAnsi="Arial" w:cs="Arial"/>
          <w:sz w:val="24"/>
          <w:szCs w:val="24"/>
        </w:rPr>
        <w:t xml:space="preserve"> da S. et al. (org.) </w:t>
      </w:r>
      <w:r w:rsidRPr="007E0E62">
        <w:rPr>
          <w:rFonts w:ascii="Arial" w:eastAsia="Garamond" w:hAnsi="Arial" w:cs="Arial"/>
          <w:b/>
          <w:sz w:val="24"/>
          <w:szCs w:val="24"/>
        </w:rPr>
        <w:t xml:space="preserve">Sobre Comportamento e Cognição. </w:t>
      </w:r>
      <w:proofErr w:type="spellStart"/>
      <w:r w:rsidRPr="007E0E62">
        <w:rPr>
          <w:rFonts w:ascii="Arial" w:eastAsia="Garamond" w:hAnsi="Arial" w:cs="Arial"/>
          <w:sz w:val="24"/>
          <w:szCs w:val="24"/>
        </w:rPr>
        <w:t>ESETec</w:t>
      </w:r>
      <w:proofErr w:type="spellEnd"/>
      <w:r w:rsidRPr="007E0E62">
        <w:rPr>
          <w:sz w:val="24"/>
          <w:szCs w:val="24"/>
        </w:rPr>
        <w:t xml:space="preserve"> </w:t>
      </w:r>
      <w:proofErr w:type="spellStart"/>
      <w:r w:rsidRPr="007E0E62">
        <w:rPr>
          <w:rFonts w:ascii="Arial" w:eastAsia="Garamond" w:hAnsi="Arial" w:cs="Arial"/>
          <w:sz w:val="24"/>
          <w:szCs w:val="24"/>
        </w:rPr>
        <w:t>Editoren</w:t>
      </w:r>
      <w:proofErr w:type="spellEnd"/>
      <w:r w:rsidRPr="007E0E62">
        <w:rPr>
          <w:rFonts w:ascii="Arial" w:eastAsia="Garamond" w:hAnsi="Arial" w:cs="Arial"/>
          <w:sz w:val="24"/>
          <w:szCs w:val="24"/>
        </w:rPr>
        <w:t xml:space="preserve"> Associados, Santo André, 2003. p. 54-59.</w:t>
      </w:r>
    </w:p>
    <w:p w:rsidR="009D1552" w:rsidRPr="007E0E62" w:rsidRDefault="009D1552" w:rsidP="007E0E62">
      <w:pPr>
        <w:spacing w:after="0" w:line="360" w:lineRule="auto"/>
        <w:jc w:val="both"/>
        <w:rPr>
          <w:rFonts w:ascii="Arial" w:eastAsia="Garamond" w:hAnsi="Arial" w:cs="Arial"/>
          <w:sz w:val="24"/>
          <w:szCs w:val="24"/>
        </w:rPr>
      </w:pPr>
    </w:p>
    <w:p w:rsidR="0069296C" w:rsidRPr="007E0E62" w:rsidRDefault="0069296C" w:rsidP="007E0E62">
      <w:pPr>
        <w:spacing w:after="0" w:line="360" w:lineRule="auto"/>
        <w:jc w:val="both"/>
        <w:rPr>
          <w:rFonts w:ascii="Arial" w:hAnsi="Arial" w:cs="Arial"/>
          <w:sz w:val="24"/>
          <w:szCs w:val="24"/>
        </w:rPr>
      </w:pPr>
      <w:r w:rsidRPr="007E0E62">
        <w:rPr>
          <w:rFonts w:ascii="Arial" w:eastAsia="Garamond" w:hAnsi="Arial" w:cs="Arial"/>
          <w:sz w:val="24"/>
          <w:szCs w:val="24"/>
        </w:rPr>
        <w:t xml:space="preserve">CARDOSO, Luciana Roberta </w:t>
      </w:r>
      <w:proofErr w:type="spellStart"/>
      <w:r w:rsidRPr="007E0E62">
        <w:rPr>
          <w:rFonts w:ascii="Arial" w:eastAsia="Garamond" w:hAnsi="Arial" w:cs="Arial"/>
          <w:sz w:val="24"/>
          <w:szCs w:val="24"/>
        </w:rPr>
        <w:t>Donola</w:t>
      </w:r>
      <w:proofErr w:type="spellEnd"/>
      <w:r w:rsidRPr="007E0E62">
        <w:rPr>
          <w:rFonts w:ascii="Arial" w:eastAsia="Garamond" w:hAnsi="Arial" w:cs="Arial"/>
          <w:sz w:val="24"/>
          <w:szCs w:val="24"/>
        </w:rPr>
        <w:t>.</w:t>
      </w:r>
      <w:r w:rsidRPr="007E0E62">
        <w:rPr>
          <w:rFonts w:ascii="Arial" w:eastAsia="Garamond" w:hAnsi="Arial" w:cs="Arial"/>
          <w:b/>
          <w:sz w:val="24"/>
          <w:szCs w:val="24"/>
        </w:rPr>
        <w:t xml:space="preserve"> Psicoterapias comportamentais no tratamento da depressão. </w:t>
      </w:r>
      <w:r w:rsidRPr="007E0E62">
        <w:rPr>
          <w:rFonts w:ascii="Arial" w:eastAsia="Garamond" w:hAnsi="Arial" w:cs="Arial"/>
          <w:sz w:val="24"/>
          <w:szCs w:val="24"/>
        </w:rPr>
        <w:t xml:space="preserve">Psicol. </w:t>
      </w:r>
      <w:proofErr w:type="spellStart"/>
      <w:proofErr w:type="gramStart"/>
      <w:r w:rsidRPr="007E0E62">
        <w:rPr>
          <w:rFonts w:ascii="Arial" w:eastAsia="Garamond" w:hAnsi="Arial" w:cs="Arial"/>
          <w:sz w:val="24"/>
          <w:szCs w:val="24"/>
        </w:rPr>
        <w:t>Argum</w:t>
      </w:r>
      <w:proofErr w:type="spellEnd"/>
      <w:r w:rsidRPr="007E0E62">
        <w:rPr>
          <w:rFonts w:ascii="Arial" w:eastAsia="Garamond" w:hAnsi="Arial" w:cs="Arial"/>
          <w:sz w:val="24"/>
          <w:szCs w:val="24"/>
        </w:rPr>
        <w:t>.;</w:t>
      </w:r>
      <w:proofErr w:type="gramEnd"/>
      <w:r w:rsidRPr="007E0E62">
        <w:rPr>
          <w:rFonts w:ascii="Arial" w:eastAsia="Garamond" w:hAnsi="Arial" w:cs="Arial"/>
          <w:sz w:val="24"/>
          <w:szCs w:val="24"/>
        </w:rPr>
        <w:t xml:space="preserve"> Curitiba, v. 29, n. 67, p. 479-489, out./dez. 2011. Acessado em: 27 de maio de 2016.</w:t>
      </w:r>
    </w:p>
    <w:p w:rsidR="00955EB7" w:rsidRPr="007E0E62" w:rsidRDefault="00955EB7" w:rsidP="007E0E62">
      <w:pPr>
        <w:spacing w:after="0" w:line="360" w:lineRule="auto"/>
        <w:jc w:val="both"/>
        <w:rPr>
          <w:rFonts w:ascii="Arial" w:eastAsia="Garamond" w:hAnsi="Arial" w:cs="Arial"/>
          <w:sz w:val="24"/>
          <w:szCs w:val="24"/>
        </w:rPr>
      </w:pPr>
    </w:p>
    <w:p w:rsidR="00955EB7" w:rsidRPr="007E0E62" w:rsidRDefault="00A11F58" w:rsidP="007E0E62">
      <w:pPr>
        <w:spacing w:after="0" w:line="360" w:lineRule="auto"/>
        <w:jc w:val="both"/>
        <w:rPr>
          <w:rFonts w:ascii="Arial" w:eastAsia="Garamond" w:hAnsi="Arial" w:cs="Arial"/>
          <w:sz w:val="24"/>
          <w:szCs w:val="24"/>
        </w:rPr>
      </w:pPr>
      <w:r w:rsidRPr="007E0E62">
        <w:rPr>
          <w:rFonts w:ascii="Arial" w:eastAsia="Garamond" w:hAnsi="Arial" w:cs="Arial"/>
          <w:sz w:val="24"/>
          <w:szCs w:val="24"/>
        </w:rPr>
        <w:lastRenderedPageBreak/>
        <w:t xml:space="preserve">Classificação de transtornos mentais e de comportamento da CID-10. (1993). </w:t>
      </w:r>
    </w:p>
    <w:p w:rsidR="00955EB7" w:rsidRPr="007E0E62" w:rsidRDefault="00955EB7" w:rsidP="007E0E62">
      <w:pPr>
        <w:spacing w:after="0" w:line="360" w:lineRule="auto"/>
        <w:jc w:val="both"/>
        <w:rPr>
          <w:rFonts w:ascii="Arial" w:eastAsia="Garamond" w:hAnsi="Arial" w:cs="Arial"/>
          <w:b/>
          <w:sz w:val="24"/>
          <w:szCs w:val="24"/>
        </w:rPr>
      </w:pPr>
    </w:p>
    <w:p w:rsidR="00B1388F" w:rsidRPr="007E0E62" w:rsidRDefault="00A11F58" w:rsidP="007E0E62">
      <w:pPr>
        <w:spacing w:after="0" w:line="360" w:lineRule="auto"/>
        <w:jc w:val="both"/>
        <w:rPr>
          <w:rFonts w:ascii="Arial" w:eastAsia="Garamond" w:hAnsi="Arial" w:cs="Arial"/>
          <w:sz w:val="24"/>
          <w:szCs w:val="24"/>
        </w:rPr>
      </w:pPr>
      <w:r w:rsidRPr="007E0E62">
        <w:rPr>
          <w:rFonts w:ascii="Arial" w:eastAsia="Garamond" w:hAnsi="Arial" w:cs="Arial"/>
          <w:b/>
          <w:sz w:val="24"/>
          <w:szCs w:val="24"/>
        </w:rPr>
        <w:t>Descrição e diretrizes diagnósticas</w:t>
      </w:r>
      <w:r w:rsidRPr="007E0E62">
        <w:rPr>
          <w:rFonts w:ascii="Arial" w:eastAsia="Garamond" w:hAnsi="Arial" w:cs="Arial"/>
          <w:sz w:val="24"/>
          <w:szCs w:val="24"/>
        </w:rPr>
        <w:t>. Porto Alegre: Artes Médicas.</w:t>
      </w:r>
    </w:p>
    <w:p w:rsidR="00955EB7" w:rsidRPr="007E0E62" w:rsidRDefault="00955EB7" w:rsidP="007E0E62">
      <w:pPr>
        <w:spacing w:after="0" w:line="360" w:lineRule="auto"/>
        <w:jc w:val="both"/>
        <w:rPr>
          <w:rFonts w:ascii="Arial" w:eastAsia="Garamond" w:hAnsi="Arial" w:cs="Arial"/>
          <w:sz w:val="24"/>
          <w:szCs w:val="24"/>
        </w:rPr>
      </w:pPr>
    </w:p>
    <w:p w:rsidR="0069296C" w:rsidRPr="007E0E62" w:rsidRDefault="0069296C" w:rsidP="007E0E62">
      <w:pPr>
        <w:spacing w:after="0" w:line="360" w:lineRule="auto"/>
        <w:jc w:val="both"/>
        <w:rPr>
          <w:rFonts w:ascii="Arial" w:hAnsi="Arial" w:cs="Arial"/>
          <w:sz w:val="24"/>
          <w:szCs w:val="24"/>
        </w:rPr>
      </w:pPr>
      <w:proofErr w:type="spellStart"/>
      <w:r w:rsidRPr="007E0E62">
        <w:rPr>
          <w:rFonts w:ascii="Arial" w:eastAsia="Garamond" w:hAnsi="Arial" w:cs="Arial"/>
          <w:sz w:val="24"/>
          <w:szCs w:val="24"/>
        </w:rPr>
        <w:t>Dougher</w:t>
      </w:r>
      <w:proofErr w:type="spellEnd"/>
      <w:r w:rsidRPr="007E0E62">
        <w:rPr>
          <w:rFonts w:ascii="Arial" w:eastAsia="Garamond" w:hAnsi="Arial" w:cs="Arial"/>
          <w:sz w:val="24"/>
          <w:szCs w:val="24"/>
        </w:rPr>
        <w:t xml:space="preserve">, M. J. (1994). </w:t>
      </w:r>
      <w:r w:rsidRPr="007E0E62">
        <w:rPr>
          <w:rFonts w:ascii="Arial" w:eastAsia="Garamond" w:hAnsi="Arial" w:cs="Arial"/>
          <w:b/>
          <w:sz w:val="24"/>
          <w:szCs w:val="24"/>
        </w:rPr>
        <w:t>Introdução a Análise do comportamento</w:t>
      </w:r>
      <w:r w:rsidRPr="007E0E62">
        <w:rPr>
          <w:rFonts w:ascii="Arial" w:eastAsia="Garamond" w:hAnsi="Arial" w:cs="Arial"/>
          <w:sz w:val="24"/>
          <w:szCs w:val="24"/>
        </w:rPr>
        <w:t>, 17,</w:t>
      </w:r>
      <w:r w:rsidR="00955EB7" w:rsidRPr="007E0E62">
        <w:rPr>
          <w:rFonts w:ascii="Arial" w:eastAsia="Garamond" w:hAnsi="Arial" w:cs="Arial"/>
          <w:sz w:val="24"/>
          <w:szCs w:val="24"/>
        </w:rPr>
        <w:t xml:space="preserve"> 287-</w:t>
      </w:r>
      <w:r w:rsidRPr="007E0E62">
        <w:rPr>
          <w:rFonts w:ascii="Arial" w:eastAsia="Garamond" w:hAnsi="Arial" w:cs="Arial"/>
          <w:sz w:val="24"/>
          <w:szCs w:val="24"/>
        </w:rPr>
        <w:t>288.</w:t>
      </w:r>
    </w:p>
    <w:p w:rsidR="00955EB7" w:rsidRPr="007E0E62" w:rsidRDefault="00955EB7" w:rsidP="007E0E62">
      <w:pPr>
        <w:spacing w:after="0" w:line="360" w:lineRule="auto"/>
        <w:jc w:val="both"/>
        <w:rPr>
          <w:rFonts w:ascii="Arial" w:eastAsia="Garamond" w:hAnsi="Arial" w:cs="Arial"/>
          <w:sz w:val="24"/>
          <w:szCs w:val="24"/>
        </w:rPr>
      </w:pPr>
    </w:p>
    <w:p w:rsidR="0069296C" w:rsidRPr="007E0E62" w:rsidRDefault="0069296C" w:rsidP="007E0E62">
      <w:pPr>
        <w:spacing w:after="0" w:line="360" w:lineRule="auto"/>
        <w:jc w:val="both"/>
        <w:rPr>
          <w:rFonts w:ascii="Arial" w:hAnsi="Arial" w:cs="Arial"/>
          <w:sz w:val="24"/>
          <w:szCs w:val="24"/>
        </w:rPr>
      </w:pPr>
      <w:proofErr w:type="spellStart"/>
      <w:r w:rsidRPr="007E0E62">
        <w:rPr>
          <w:rFonts w:ascii="Arial" w:eastAsia="Garamond" w:hAnsi="Arial" w:cs="Arial"/>
          <w:sz w:val="24"/>
          <w:szCs w:val="24"/>
        </w:rPr>
        <w:t>Dougher</w:t>
      </w:r>
      <w:proofErr w:type="spellEnd"/>
      <w:r w:rsidRPr="007E0E62">
        <w:rPr>
          <w:rFonts w:ascii="Arial" w:eastAsia="Garamond" w:hAnsi="Arial" w:cs="Arial"/>
          <w:sz w:val="24"/>
          <w:szCs w:val="24"/>
        </w:rPr>
        <w:t xml:space="preserve">, M. J. (2000). </w:t>
      </w:r>
      <w:r w:rsidRPr="007E0E62">
        <w:rPr>
          <w:rFonts w:ascii="Arial" w:eastAsia="Garamond" w:hAnsi="Arial" w:cs="Arial"/>
          <w:b/>
          <w:sz w:val="24"/>
          <w:szCs w:val="24"/>
        </w:rPr>
        <w:t>Clínicaanalista do comportamento</w:t>
      </w:r>
      <w:r w:rsidRPr="007E0E62">
        <w:rPr>
          <w:rFonts w:ascii="Arial" w:eastAsia="Garamond" w:hAnsi="Arial" w:cs="Arial"/>
          <w:sz w:val="24"/>
          <w:szCs w:val="24"/>
        </w:rPr>
        <w:t xml:space="preserve">. Reno: </w:t>
      </w:r>
      <w:proofErr w:type="spellStart"/>
      <w:r w:rsidRPr="007E0E62">
        <w:rPr>
          <w:rFonts w:ascii="Arial" w:eastAsia="Garamond" w:hAnsi="Arial" w:cs="Arial"/>
          <w:sz w:val="24"/>
          <w:szCs w:val="24"/>
        </w:rPr>
        <w:t>ContextPress</w:t>
      </w:r>
      <w:proofErr w:type="spellEnd"/>
      <w:r w:rsidRPr="007E0E62">
        <w:rPr>
          <w:rFonts w:ascii="Arial" w:eastAsia="Garamond" w:hAnsi="Arial" w:cs="Arial"/>
          <w:sz w:val="24"/>
          <w:szCs w:val="24"/>
        </w:rPr>
        <w:t>.</w:t>
      </w:r>
    </w:p>
    <w:p w:rsidR="00955EB7" w:rsidRPr="007E0E62" w:rsidRDefault="00955EB7" w:rsidP="007E0E62">
      <w:pPr>
        <w:spacing w:after="0" w:line="360" w:lineRule="auto"/>
        <w:jc w:val="both"/>
        <w:rPr>
          <w:rFonts w:ascii="Arial" w:hAnsi="Arial" w:cs="Arial"/>
          <w:sz w:val="24"/>
          <w:szCs w:val="24"/>
          <w:lang w:val="pt-PT" w:eastAsia="pt-BR"/>
        </w:rPr>
      </w:pPr>
    </w:p>
    <w:p w:rsidR="00B1388F" w:rsidRPr="007E0E62" w:rsidRDefault="00B1388F" w:rsidP="007E0E62">
      <w:pPr>
        <w:spacing w:after="0" w:line="360" w:lineRule="auto"/>
        <w:jc w:val="both"/>
        <w:rPr>
          <w:rFonts w:ascii="Arial" w:hAnsi="Arial" w:cs="Arial"/>
          <w:sz w:val="24"/>
          <w:szCs w:val="24"/>
          <w:shd w:val="clear" w:color="auto" w:fill="FFFFFF"/>
        </w:rPr>
      </w:pPr>
      <w:r w:rsidRPr="007E0E62">
        <w:rPr>
          <w:rFonts w:ascii="Arial" w:hAnsi="Arial" w:cs="Arial"/>
          <w:sz w:val="24"/>
          <w:szCs w:val="24"/>
          <w:lang w:val="pt-PT" w:eastAsia="pt-BR"/>
        </w:rPr>
        <w:t xml:space="preserve">Fleck, M. P., &amp; Horwath , E. (2005). </w:t>
      </w:r>
      <w:r w:rsidRPr="007E0E62">
        <w:rPr>
          <w:rFonts w:ascii="Arial" w:hAnsi="Arial" w:cs="Arial"/>
          <w:b/>
          <w:sz w:val="24"/>
          <w:szCs w:val="24"/>
          <w:lang w:val="pt-PT" w:eastAsia="pt-BR"/>
        </w:rPr>
        <w:t>Tratamento farmacológico de difíceis de tratar a depressão na prática clínica</w:t>
      </w:r>
      <w:r w:rsidRPr="007E0E62">
        <w:rPr>
          <w:rFonts w:ascii="Arial" w:hAnsi="Arial" w:cs="Arial"/>
          <w:sz w:val="24"/>
          <w:szCs w:val="24"/>
          <w:lang w:val="pt-PT" w:eastAsia="pt-BR"/>
        </w:rPr>
        <w:t>. Psychiatr Serv, 56 , 8, 1005-1011.</w:t>
      </w:r>
    </w:p>
    <w:p w:rsidR="00955EB7" w:rsidRPr="007E0E62" w:rsidRDefault="00955EB7" w:rsidP="007E0E62">
      <w:pPr>
        <w:spacing w:after="0" w:line="360" w:lineRule="auto"/>
        <w:jc w:val="both"/>
        <w:rPr>
          <w:rFonts w:ascii="Arial" w:hAnsi="Arial" w:cs="Arial"/>
          <w:sz w:val="24"/>
          <w:szCs w:val="24"/>
          <w:shd w:val="clear" w:color="auto" w:fill="FFFFFF"/>
        </w:rPr>
      </w:pPr>
    </w:p>
    <w:p w:rsidR="00A11F58" w:rsidRPr="007E0E62" w:rsidRDefault="00B1388F" w:rsidP="007E0E62">
      <w:pPr>
        <w:spacing w:after="0" w:line="360" w:lineRule="auto"/>
        <w:jc w:val="both"/>
        <w:rPr>
          <w:rFonts w:ascii="Arial" w:hAnsi="Arial" w:cs="Arial"/>
          <w:sz w:val="24"/>
          <w:szCs w:val="24"/>
          <w:shd w:val="clear" w:color="auto" w:fill="FFFFFF"/>
        </w:rPr>
      </w:pPr>
      <w:proofErr w:type="spellStart"/>
      <w:r w:rsidRPr="007E0E62">
        <w:rPr>
          <w:rFonts w:ascii="Arial" w:hAnsi="Arial" w:cs="Arial"/>
          <w:sz w:val="24"/>
          <w:szCs w:val="24"/>
          <w:shd w:val="clear" w:color="auto" w:fill="FFFFFF"/>
        </w:rPr>
        <w:t>Hollon</w:t>
      </w:r>
      <w:proofErr w:type="spellEnd"/>
      <w:r w:rsidRPr="007E0E62">
        <w:rPr>
          <w:rFonts w:ascii="Arial" w:hAnsi="Arial" w:cs="Arial"/>
          <w:sz w:val="24"/>
          <w:szCs w:val="24"/>
          <w:shd w:val="clear" w:color="auto" w:fill="FFFFFF"/>
        </w:rPr>
        <w:t xml:space="preserve">. S. D., </w:t>
      </w:r>
      <w:proofErr w:type="spellStart"/>
      <w:r w:rsidRPr="007E0E62">
        <w:rPr>
          <w:rFonts w:ascii="Arial" w:hAnsi="Arial" w:cs="Arial"/>
          <w:sz w:val="24"/>
          <w:szCs w:val="24"/>
          <w:shd w:val="clear" w:color="auto" w:fill="FFFFFF"/>
        </w:rPr>
        <w:t>Jarrett</w:t>
      </w:r>
      <w:proofErr w:type="spellEnd"/>
      <w:r w:rsidRPr="007E0E62">
        <w:rPr>
          <w:rFonts w:ascii="Arial" w:hAnsi="Arial" w:cs="Arial"/>
          <w:sz w:val="24"/>
          <w:szCs w:val="24"/>
          <w:shd w:val="clear" w:color="auto" w:fill="FFFFFF"/>
        </w:rPr>
        <w:t xml:space="preserve">, R. B., </w:t>
      </w:r>
      <w:proofErr w:type="spellStart"/>
      <w:r w:rsidRPr="007E0E62">
        <w:rPr>
          <w:rFonts w:ascii="Arial" w:hAnsi="Arial" w:cs="Arial"/>
          <w:sz w:val="24"/>
          <w:szCs w:val="24"/>
          <w:shd w:val="clear" w:color="auto" w:fill="FFFFFF"/>
        </w:rPr>
        <w:t>Nierenberg</w:t>
      </w:r>
      <w:proofErr w:type="spellEnd"/>
      <w:r w:rsidRPr="007E0E62">
        <w:rPr>
          <w:rFonts w:ascii="Arial" w:hAnsi="Arial" w:cs="Arial"/>
          <w:sz w:val="24"/>
          <w:szCs w:val="24"/>
          <w:shd w:val="clear" w:color="auto" w:fill="FFFFFF"/>
        </w:rPr>
        <w:t xml:space="preserve">, A. A., </w:t>
      </w:r>
      <w:proofErr w:type="spellStart"/>
      <w:r w:rsidRPr="007E0E62">
        <w:rPr>
          <w:rFonts w:ascii="Arial" w:hAnsi="Arial" w:cs="Arial"/>
          <w:sz w:val="24"/>
          <w:szCs w:val="24"/>
          <w:shd w:val="clear" w:color="auto" w:fill="FFFFFF"/>
        </w:rPr>
        <w:t>Thase</w:t>
      </w:r>
      <w:proofErr w:type="spellEnd"/>
      <w:r w:rsidRPr="007E0E62">
        <w:rPr>
          <w:rFonts w:ascii="Arial" w:hAnsi="Arial" w:cs="Arial"/>
          <w:sz w:val="24"/>
          <w:szCs w:val="24"/>
          <w:shd w:val="clear" w:color="auto" w:fill="FFFFFF"/>
        </w:rPr>
        <w:t xml:space="preserve">, M. E., </w:t>
      </w:r>
      <w:proofErr w:type="spellStart"/>
      <w:r w:rsidRPr="007E0E62">
        <w:rPr>
          <w:rFonts w:ascii="Arial" w:hAnsi="Arial" w:cs="Arial"/>
          <w:sz w:val="24"/>
          <w:szCs w:val="24"/>
          <w:shd w:val="clear" w:color="auto" w:fill="FFFFFF"/>
        </w:rPr>
        <w:t>Trivedi</w:t>
      </w:r>
      <w:proofErr w:type="spellEnd"/>
      <w:r w:rsidRPr="007E0E62">
        <w:rPr>
          <w:rFonts w:ascii="Arial" w:hAnsi="Arial" w:cs="Arial"/>
          <w:sz w:val="24"/>
          <w:szCs w:val="24"/>
          <w:shd w:val="clear" w:color="auto" w:fill="FFFFFF"/>
        </w:rPr>
        <w:t xml:space="preserve">, M., &amp; Ponta, A. J. (2005). </w:t>
      </w:r>
      <w:r w:rsidRPr="007E0E62">
        <w:rPr>
          <w:rFonts w:ascii="Arial" w:hAnsi="Arial" w:cs="Arial"/>
          <w:b/>
          <w:sz w:val="24"/>
          <w:szCs w:val="24"/>
          <w:shd w:val="clear" w:color="auto" w:fill="FFFFFF"/>
        </w:rPr>
        <w:t xml:space="preserve">Psicoterapia e medicação no tratamento de adultos e de depressão geriátrica: Qual </w:t>
      </w:r>
      <w:proofErr w:type="spellStart"/>
      <w:r w:rsidRPr="007E0E62">
        <w:rPr>
          <w:rFonts w:ascii="Arial" w:hAnsi="Arial" w:cs="Arial"/>
          <w:b/>
          <w:sz w:val="24"/>
          <w:szCs w:val="24"/>
          <w:shd w:val="clear" w:color="auto" w:fill="FFFFFF"/>
        </w:rPr>
        <w:t>monoterapia</w:t>
      </w:r>
      <w:proofErr w:type="spellEnd"/>
      <w:r w:rsidRPr="007E0E62">
        <w:rPr>
          <w:rFonts w:ascii="Arial" w:hAnsi="Arial" w:cs="Arial"/>
          <w:b/>
          <w:sz w:val="24"/>
          <w:szCs w:val="24"/>
          <w:shd w:val="clear" w:color="auto" w:fill="FFFFFF"/>
        </w:rPr>
        <w:t xml:space="preserve"> ou tratamento </w:t>
      </w:r>
      <w:proofErr w:type="spellStart"/>
      <w:r w:rsidRPr="007E0E62">
        <w:rPr>
          <w:rFonts w:ascii="Arial" w:hAnsi="Arial" w:cs="Arial"/>
          <w:b/>
          <w:sz w:val="24"/>
          <w:szCs w:val="24"/>
          <w:shd w:val="clear" w:color="auto" w:fill="FFFFFF"/>
        </w:rPr>
        <w:t>combinado?</w:t>
      </w:r>
      <w:r w:rsidRPr="007E0E62">
        <w:rPr>
          <w:rFonts w:ascii="Arial" w:hAnsi="Arial" w:cs="Arial"/>
          <w:sz w:val="24"/>
          <w:szCs w:val="24"/>
          <w:shd w:val="clear" w:color="auto" w:fill="FFFFFF"/>
        </w:rPr>
        <w:t>Archivesof</w:t>
      </w:r>
      <w:proofErr w:type="spellEnd"/>
      <w:r w:rsidRPr="007E0E62">
        <w:rPr>
          <w:rFonts w:ascii="Arial" w:hAnsi="Arial" w:cs="Arial"/>
          <w:sz w:val="24"/>
          <w:szCs w:val="24"/>
          <w:shd w:val="clear" w:color="auto" w:fill="FFFFFF"/>
        </w:rPr>
        <w:t xml:space="preserve"> General </w:t>
      </w:r>
      <w:proofErr w:type="spellStart"/>
      <w:r w:rsidRPr="007E0E62">
        <w:rPr>
          <w:rFonts w:ascii="Arial" w:hAnsi="Arial" w:cs="Arial"/>
          <w:sz w:val="24"/>
          <w:szCs w:val="24"/>
          <w:shd w:val="clear" w:color="auto" w:fill="FFFFFF"/>
        </w:rPr>
        <w:t>Psychiatry</w:t>
      </w:r>
      <w:proofErr w:type="spellEnd"/>
      <w:r w:rsidRPr="007E0E62">
        <w:rPr>
          <w:rFonts w:ascii="Arial" w:hAnsi="Arial" w:cs="Arial"/>
          <w:sz w:val="24"/>
          <w:szCs w:val="24"/>
          <w:shd w:val="clear" w:color="auto" w:fill="FFFFFF"/>
        </w:rPr>
        <w:t>, 66 (4), 455-468.</w:t>
      </w:r>
    </w:p>
    <w:p w:rsidR="00D73255" w:rsidRPr="007E0E62" w:rsidRDefault="00D73255" w:rsidP="007E0E62">
      <w:pPr>
        <w:spacing w:after="0" w:line="360" w:lineRule="auto"/>
        <w:jc w:val="both"/>
        <w:rPr>
          <w:rFonts w:ascii="Arial" w:hAnsi="Arial" w:cs="Arial"/>
          <w:sz w:val="24"/>
          <w:szCs w:val="24"/>
          <w:shd w:val="clear" w:color="auto" w:fill="FFFFFF"/>
        </w:rPr>
      </w:pPr>
    </w:p>
    <w:p w:rsidR="00D73255" w:rsidRPr="007E0E62" w:rsidRDefault="00D73255" w:rsidP="007E0E62">
      <w:pPr>
        <w:spacing w:after="0" w:line="360" w:lineRule="auto"/>
        <w:jc w:val="both"/>
        <w:rPr>
          <w:rFonts w:ascii="Arial" w:hAnsi="Arial" w:cs="Arial"/>
          <w:sz w:val="24"/>
          <w:szCs w:val="24"/>
          <w:shd w:val="clear" w:color="auto" w:fill="FFFFFF"/>
        </w:rPr>
      </w:pPr>
      <w:r w:rsidRPr="007E0E62">
        <w:rPr>
          <w:rFonts w:ascii="Arial" w:hAnsi="Arial" w:cs="Arial"/>
          <w:sz w:val="24"/>
          <w:szCs w:val="24"/>
          <w:shd w:val="clear" w:color="auto" w:fill="FFFFFF"/>
        </w:rPr>
        <w:t xml:space="preserve">MENEGATTI, Claudia Lúcia; INGBERMAN, Yara </w:t>
      </w:r>
      <w:proofErr w:type="spellStart"/>
      <w:r w:rsidRPr="007E0E62">
        <w:rPr>
          <w:rFonts w:ascii="Arial" w:hAnsi="Arial" w:cs="Arial"/>
          <w:sz w:val="24"/>
          <w:szCs w:val="24"/>
          <w:shd w:val="clear" w:color="auto" w:fill="FFFFFF"/>
        </w:rPr>
        <w:t>Kuperstein</w:t>
      </w:r>
      <w:proofErr w:type="spellEnd"/>
      <w:r w:rsidRPr="007E0E62">
        <w:rPr>
          <w:rFonts w:ascii="Arial" w:hAnsi="Arial" w:cs="Arial"/>
          <w:sz w:val="24"/>
          <w:szCs w:val="24"/>
          <w:shd w:val="clear" w:color="auto" w:fill="FFFFFF"/>
        </w:rPr>
        <w:t xml:space="preserve">. Compreensão da depressão infantil a partir do modelo de </w:t>
      </w:r>
      <w:proofErr w:type="spellStart"/>
      <w:r w:rsidRPr="007E0E62">
        <w:rPr>
          <w:rFonts w:ascii="Arial" w:hAnsi="Arial" w:cs="Arial"/>
          <w:sz w:val="24"/>
          <w:szCs w:val="24"/>
          <w:shd w:val="clear" w:color="auto" w:fill="FFFFFF"/>
        </w:rPr>
        <w:t>Ferster</w:t>
      </w:r>
      <w:proofErr w:type="spellEnd"/>
      <w:r w:rsidRPr="007E0E62">
        <w:rPr>
          <w:rFonts w:ascii="Arial" w:hAnsi="Arial" w:cs="Arial"/>
          <w:sz w:val="24"/>
          <w:szCs w:val="24"/>
          <w:shd w:val="clear" w:color="auto" w:fill="FFFFFF"/>
        </w:rPr>
        <w:t xml:space="preserve">. </w:t>
      </w:r>
      <w:r w:rsidRPr="007E0E62">
        <w:rPr>
          <w:rFonts w:ascii="Arial" w:eastAsia="Garamond" w:hAnsi="Arial" w:cs="Arial"/>
          <w:sz w:val="24"/>
          <w:szCs w:val="24"/>
        </w:rPr>
        <w:t xml:space="preserve">In: BRANDÃO, Maria </w:t>
      </w:r>
      <w:proofErr w:type="spellStart"/>
      <w:r w:rsidRPr="007E0E62">
        <w:rPr>
          <w:rFonts w:ascii="Arial" w:eastAsia="Garamond" w:hAnsi="Arial" w:cs="Arial"/>
          <w:sz w:val="24"/>
          <w:szCs w:val="24"/>
        </w:rPr>
        <w:t>Zilah</w:t>
      </w:r>
      <w:proofErr w:type="spellEnd"/>
      <w:r w:rsidRPr="007E0E62">
        <w:rPr>
          <w:rFonts w:ascii="Arial" w:eastAsia="Garamond" w:hAnsi="Arial" w:cs="Arial"/>
          <w:sz w:val="24"/>
          <w:szCs w:val="24"/>
        </w:rPr>
        <w:t xml:space="preserve"> da S. et al. (org.) </w:t>
      </w:r>
      <w:r w:rsidRPr="007E0E62">
        <w:rPr>
          <w:rFonts w:ascii="Arial" w:eastAsia="Garamond" w:hAnsi="Arial" w:cs="Arial"/>
          <w:b/>
          <w:sz w:val="24"/>
          <w:szCs w:val="24"/>
        </w:rPr>
        <w:t xml:space="preserve">Sobre Comportamento e Cognição. </w:t>
      </w:r>
      <w:proofErr w:type="spellStart"/>
      <w:r w:rsidRPr="007E0E62">
        <w:rPr>
          <w:rFonts w:ascii="Arial" w:eastAsia="Garamond" w:hAnsi="Arial" w:cs="Arial"/>
          <w:sz w:val="24"/>
          <w:szCs w:val="24"/>
        </w:rPr>
        <w:t>ESETec</w:t>
      </w:r>
      <w:proofErr w:type="spellEnd"/>
      <w:r w:rsidRPr="007E0E62">
        <w:rPr>
          <w:sz w:val="24"/>
          <w:szCs w:val="24"/>
        </w:rPr>
        <w:t xml:space="preserve"> </w:t>
      </w:r>
      <w:proofErr w:type="spellStart"/>
      <w:r w:rsidRPr="007E0E62">
        <w:rPr>
          <w:rFonts w:ascii="Arial" w:eastAsia="Garamond" w:hAnsi="Arial" w:cs="Arial"/>
          <w:sz w:val="24"/>
          <w:szCs w:val="24"/>
        </w:rPr>
        <w:t>Editoren</w:t>
      </w:r>
      <w:proofErr w:type="spellEnd"/>
      <w:r w:rsidRPr="007E0E62">
        <w:rPr>
          <w:rFonts w:ascii="Arial" w:eastAsia="Garamond" w:hAnsi="Arial" w:cs="Arial"/>
          <w:sz w:val="24"/>
          <w:szCs w:val="24"/>
        </w:rPr>
        <w:t xml:space="preserve"> Associados, Santo André, 2003. p. 69-75.</w:t>
      </w:r>
    </w:p>
    <w:p w:rsidR="00955EB7" w:rsidRPr="007E0E62" w:rsidRDefault="00955EB7" w:rsidP="007E0E62">
      <w:pPr>
        <w:pStyle w:val="Pr-formataoHTML"/>
        <w:shd w:val="clear" w:color="auto" w:fill="FFFFFF"/>
        <w:spacing w:line="360" w:lineRule="auto"/>
        <w:jc w:val="both"/>
        <w:rPr>
          <w:rFonts w:ascii="Arial" w:hAnsi="Arial" w:cs="Arial"/>
          <w:sz w:val="24"/>
          <w:szCs w:val="24"/>
          <w:lang w:val="pt-PT"/>
        </w:rPr>
      </w:pPr>
    </w:p>
    <w:p w:rsidR="0069296C" w:rsidRPr="007E0E62" w:rsidRDefault="0069296C" w:rsidP="007E0E62">
      <w:pPr>
        <w:pStyle w:val="Pr-formataoHTML"/>
        <w:shd w:val="clear" w:color="auto" w:fill="FFFFFF"/>
        <w:spacing w:line="360" w:lineRule="auto"/>
        <w:jc w:val="both"/>
        <w:rPr>
          <w:rFonts w:ascii="Arial" w:hAnsi="Arial" w:cs="Arial"/>
          <w:sz w:val="24"/>
          <w:szCs w:val="24"/>
        </w:rPr>
      </w:pPr>
      <w:r w:rsidRPr="007E0E62">
        <w:rPr>
          <w:rFonts w:ascii="Arial" w:hAnsi="Arial" w:cs="Arial"/>
          <w:sz w:val="24"/>
          <w:szCs w:val="24"/>
          <w:lang w:val="pt-PT"/>
        </w:rPr>
        <w:t xml:space="preserve">Lewinsohn , P. M. , Biglan , A. , &amp; Zeiss , A. S. (1976 ) . </w:t>
      </w:r>
      <w:r w:rsidRPr="007E0E62">
        <w:rPr>
          <w:rFonts w:ascii="Arial" w:hAnsi="Arial" w:cs="Arial"/>
          <w:b/>
          <w:sz w:val="24"/>
          <w:szCs w:val="24"/>
          <w:lang w:val="pt-PT"/>
        </w:rPr>
        <w:t>Tratamento da depressão comportamental</w:t>
      </w:r>
      <w:r w:rsidRPr="007E0E62">
        <w:rPr>
          <w:rFonts w:ascii="Arial" w:hAnsi="Arial" w:cs="Arial"/>
          <w:sz w:val="24"/>
          <w:szCs w:val="24"/>
          <w:lang w:val="pt-PT"/>
        </w:rPr>
        <w:t>, em Davidson, P. O. ( Org.). A gestão comportamental de ansiedade, depressão e dor. Nova York: Brunner/ Mazel.</w:t>
      </w:r>
    </w:p>
    <w:p w:rsidR="007E0E62" w:rsidRPr="007E0E62" w:rsidRDefault="007E0E62" w:rsidP="007E0E62">
      <w:pPr>
        <w:spacing w:after="0" w:line="360" w:lineRule="auto"/>
        <w:jc w:val="both"/>
        <w:rPr>
          <w:rFonts w:ascii="Arial" w:hAnsi="Arial" w:cs="Arial"/>
          <w:sz w:val="24"/>
          <w:szCs w:val="24"/>
          <w:lang w:eastAsia="pt-BR"/>
        </w:rPr>
      </w:pPr>
    </w:p>
    <w:p w:rsidR="007E0E62" w:rsidRPr="007E0E62" w:rsidRDefault="007E0E62" w:rsidP="007E0E62">
      <w:pPr>
        <w:spacing w:after="0" w:line="360" w:lineRule="auto"/>
        <w:jc w:val="both"/>
        <w:rPr>
          <w:rFonts w:ascii="Arial" w:eastAsia="Garamond" w:hAnsi="Arial" w:cs="Arial"/>
          <w:sz w:val="24"/>
          <w:szCs w:val="24"/>
        </w:rPr>
      </w:pPr>
      <w:r w:rsidRPr="007E0E62">
        <w:rPr>
          <w:rFonts w:ascii="Arial" w:hAnsi="Arial" w:cs="Arial"/>
          <w:sz w:val="24"/>
          <w:szCs w:val="24"/>
          <w:lang w:eastAsia="pt-BR"/>
        </w:rPr>
        <w:t xml:space="preserve">NUNES, Sandra </w:t>
      </w:r>
      <w:proofErr w:type="spellStart"/>
      <w:r w:rsidRPr="007E0E62">
        <w:rPr>
          <w:rFonts w:ascii="Arial" w:hAnsi="Arial" w:cs="Arial"/>
          <w:sz w:val="24"/>
          <w:szCs w:val="24"/>
          <w:lang w:eastAsia="pt-BR"/>
        </w:rPr>
        <w:t>Obredecht</w:t>
      </w:r>
      <w:proofErr w:type="spellEnd"/>
      <w:r w:rsidRPr="007E0E62">
        <w:rPr>
          <w:rFonts w:ascii="Arial" w:hAnsi="Arial" w:cs="Arial"/>
          <w:sz w:val="24"/>
          <w:szCs w:val="24"/>
          <w:lang w:eastAsia="pt-BR"/>
        </w:rPr>
        <w:t xml:space="preserve"> Vargas. Alterações neuroquímicas da depressão. </w:t>
      </w:r>
      <w:r w:rsidRPr="007E0E62">
        <w:rPr>
          <w:rFonts w:ascii="Arial" w:eastAsia="Garamond" w:hAnsi="Arial" w:cs="Arial"/>
          <w:sz w:val="24"/>
          <w:szCs w:val="24"/>
        </w:rPr>
        <w:t xml:space="preserve">In: BRANDÃO, Maria </w:t>
      </w:r>
      <w:proofErr w:type="spellStart"/>
      <w:r w:rsidRPr="007E0E62">
        <w:rPr>
          <w:rFonts w:ascii="Arial" w:eastAsia="Garamond" w:hAnsi="Arial" w:cs="Arial"/>
          <w:sz w:val="24"/>
          <w:szCs w:val="24"/>
        </w:rPr>
        <w:t>Zilah</w:t>
      </w:r>
      <w:proofErr w:type="spellEnd"/>
      <w:r w:rsidRPr="007E0E62">
        <w:rPr>
          <w:rFonts w:ascii="Arial" w:eastAsia="Garamond" w:hAnsi="Arial" w:cs="Arial"/>
          <w:sz w:val="24"/>
          <w:szCs w:val="24"/>
        </w:rPr>
        <w:t xml:space="preserve"> da S. et al. (org.) </w:t>
      </w:r>
      <w:r w:rsidRPr="007E0E62">
        <w:rPr>
          <w:rFonts w:ascii="Arial" w:eastAsia="Garamond" w:hAnsi="Arial" w:cs="Arial"/>
          <w:b/>
          <w:sz w:val="24"/>
          <w:szCs w:val="24"/>
        </w:rPr>
        <w:t xml:space="preserve">Sobre Comportamento e Cognição. </w:t>
      </w:r>
      <w:proofErr w:type="spellStart"/>
      <w:r w:rsidRPr="007E0E62">
        <w:rPr>
          <w:rFonts w:ascii="Arial" w:eastAsia="Garamond" w:hAnsi="Arial" w:cs="Arial"/>
          <w:sz w:val="24"/>
          <w:szCs w:val="24"/>
        </w:rPr>
        <w:t>ESETec</w:t>
      </w:r>
      <w:proofErr w:type="spellEnd"/>
      <w:r w:rsidRPr="007E0E62">
        <w:rPr>
          <w:sz w:val="24"/>
          <w:szCs w:val="24"/>
        </w:rPr>
        <w:t xml:space="preserve"> </w:t>
      </w:r>
      <w:proofErr w:type="spellStart"/>
      <w:r w:rsidRPr="007E0E62">
        <w:rPr>
          <w:rFonts w:ascii="Arial" w:eastAsia="Garamond" w:hAnsi="Arial" w:cs="Arial"/>
          <w:sz w:val="24"/>
          <w:szCs w:val="24"/>
        </w:rPr>
        <w:t>Editoren</w:t>
      </w:r>
      <w:proofErr w:type="spellEnd"/>
      <w:r w:rsidRPr="007E0E62">
        <w:rPr>
          <w:rFonts w:ascii="Arial" w:eastAsia="Garamond" w:hAnsi="Arial" w:cs="Arial"/>
          <w:sz w:val="24"/>
          <w:szCs w:val="24"/>
        </w:rPr>
        <w:t xml:space="preserve"> Associados, Santo André, 2003. p. 223-227.</w:t>
      </w:r>
    </w:p>
    <w:p w:rsidR="007E0E62" w:rsidRPr="007E0E62" w:rsidRDefault="007E0E62" w:rsidP="007E0E62">
      <w:pPr>
        <w:spacing w:after="0" w:line="360" w:lineRule="auto"/>
        <w:jc w:val="both"/>
        <w:rPr>
          <w:rFonts w:ascii="Arial" w:eastAsia="Garamond" w:hAnsi="Arial" w:cs="Arial"/>
          <w:sz w:val="24"/>
          <w:szCs w:val="24"/>
        </w:rPr>
      </w:pPr>
    </w:p>
    <w:p w:rsidR="007E0E62" w:rsidRPr="007E0E62" w:rsidRDefault="007E0E62" w:rsidP="007E0E62">
      <w:pPr>
        <w:spacing w:after="0" w:line="360" w:lineRule="auto"/>
        <w:jc w:val="both"/>
        <w:rPr>
          <w:rFonts w:ascii="Arial" w:eastAsia="Garamond" w:hAnsi="Arial" w:cs="Arial"/>
          <w:sz w:val="24"/>
          <w:szCs w:val="24"/>
        </w:rPr>
      </w:pPr>
      <w:r w:rsidRPr="007E0E62">
        <w:rPr>
          <w:rFonts w:ascii="Arial" w:hAnsi="Arial" w:cs="Arial"/>
          <w:sz w:val="24"/>
          <w:szCs w:val="24"/>
          <w:lang w:eastAsia="pt-BR"/>
        </w:rPr>
        <w:t xml:space="preserve">VARGAS, </w:t>
      </w:r>
      <w:proofErr w:type="spellStart"/>
      <w:r w:rsidRPr="007E0E62">
        <w:rPr>
          <w:rFonts w:ascii="Arial" w:hAnsi="Arial" w:cs="Arial"/>
          <w:sz w:val="24"/>
          <w:szCs w:val="24"/>
          <w:lang w:eastAsia="pt-BR"/>
        </w:rPr>
        <w:t>Heber</w:t>
      </w:r>
      <w:proofErr w:type="spellEnd"/>
      <w:r w:rsidRPr="007E0E62">
        <w:rPr>
          <w:rFonts w:ascii="Arial" w:hAnsi="Arial" w:cs="Arial"/>
          <w:sz w:val="24"/>
          <w:szCs w:val="24"/>
          <w:lang w:eastAsia="pt-BR"/>
        </w:rPr>
        <w:t xml:space="preserve"> O. et al. Diagnóstico de depressão do idoso.</w:t>
      </w:r>
      <w:r w:rsidRPr="007E0E62">
        <w:rPr>
          <w:rFonts w:ascii="Arial" w:eastAsia="Garamond" w:hAnsi="Arial" w:cs="Arial"/>
          <w:sz w:val="24"/>
          <w:szCs w:val="24"/>
        </w:rPr>
        <w:t xml:space="preserve"> In: BRANDÃO, Maria </w:t>
      </w:r>
      <w:proofErr w:type="spellStart"/>
      <w:r w:rsidRPr="007E0E62">
        <w:rPr>
          <w:rFonts w:ascii="Arial" w:eastAsia="Garamond" w:hAnsi="Arial" w:cs="Arial"/>
          <w:sz w:val="24"/>
          <w:szCs w:val="24"/>
        </w:rPr>
        <w:t>Zilah</w:t>
      </w:r>
      <w:proofErr w:type="spellEnd"/>
      <w:r w:rsidRPr="007E0E62">
        <w:rPr>
          <w:rFonts w:ascii="Arial" w:eastAsia="Garamond" w:hAnsi="Arial" w:cs="Arial"/>
          <w:sz w:val="24"/>
          <w:szCs w:val="24"/>
        </w:rPr>
        <w:t xml:space="preserve"> da S. et al. (org.) </w:t>
      </w:r>
      <w:r w:rsidRPr="007E0E62">
        <w:rPr>
          <w:rFonts w:ascii="Arial" w:eastAsia="Garamond" w:hAnsi="Arial" w:cs="Arial"/>
          <w:b/>
          <w:sz w:val="24"/>
          <w:szCs w:val="24"/>
        </w:rPr>
        <w:t xml:space="preserve">Sobre Comportamento e Cognição. </w:t>
      </w:r>
      <w:proofErr w:type="spellStart"/>
      <w:r w:rsidRPr="007E0E62">
        <w:rPr>
          <w:rFonts w:ascii="Arial" w:eastAsia="Garamond" w:hAnsi="Arial" w:cs="Arial"/>
          <w:sz w:val="24"/>
          <w:szCs w:val="24"/>
        </w:rPr>
        <w:t>ESETec</w:t>
      </w:r>
      <w:proofErr w:type="spellEnd"/>
      <w:r w:rsidRPr="007E0E62">
        <w:rPr>
          <w:sz w:val="24"/>
          <w:szCs w:val="24"/>
        </w:rPr>
        <w:t xml:space="preserve"> </w:t>
      </w:r>
      <w:proofErr w:type="spellStart"/>
      <w:r w:rsidRPr="007E0E62">
        <w:rPr>
          <w:rFonts w:ascii="Arial" w:eastAsia="Garamond" w:hAnsi="Arial" w:cs="Arial"/>
          <w:sz w:val="24"/>
          <w:szCs w:val="24"/>
        </w:rPr>
        <w:t>Editoren</w:t>
      </w:r>
      <w:proofErr w:type="spellEnd"/>
      <w:r w:rsidRPr="007E0E62">
        <w:rPr>
          <w:rFonts w:ascii="Arial" w:eastAsia="Garamond" w:hAnsi="Arial" w:cs="Arial"/>
          <w:sz w:val="24"/>
          <w:szCs w:val="24"/>
        </w:rPr>
        <w:t xml:space="preserve"> Associados, Santo André, 2003. p. 296-306.</w:t>
      </w:r>
    </w:p>
    <w:p w:rsidR="007E0E62" w:rsidRPr="00B1388F" w:rsidRDefault="007E0E62" w:rsidP="00B1388F">
      <w:pPr>
        <w:spacing w:line="360" w:lineRule="auto"/>
        <w:jc w:val="both"/>
        <w:rPr>
          <w:rFonts w:ascii="Arial" w:hAnsi="Arial" w:cs="Arial"/>
          <w:sz w:val="24"/>
          <w:szCs w:val="24"/>
          <w:lang w:eastAsia="pt-BR"/>
        </w:rPr>
      </w:pPr>
    </w:p>
    <w:sectPr w:rsidR="007E0E62" w:rsidRPr="00B1388F" w:rsidSect="00AD6A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48722D"/>
    <w:rsid w:val="000330AE"/>
    <w:rsid w:val="00051172"/>
    <w:rsid w:val="00103D32"/>
    <w:rsid w:val="001456F9"/>
    <w:rsid w:val="002C19B5"/>
    <w:rsid w:val="00331867"/>
    <w:rsid w:val="0048722D"/>
    <w:rsid w:val="006768BC"/>
    <w:rsid w:val="0069296C"/>
    <w:rsid w:val="006C3649"/>
    <w:rsid w:val="007E0E62"/>
    <w:rsid w:val="008140BA"/>
    <w:rsid w:val="00884614"/>
    <w:rsid w:val="009109CB"/>
    <w:rsid w:val="00955EB7"/>
    <w:rsid w:val="009D1552"/>
    <w:rsid w:val="00A11F58"/>
    <w:rsid w:val="00AA6937"/>
    <w:rsid w:val="00AD6A4F"/>
    <w:rsid w:val="00B1388F"/>
    <w:rsid w:val="00B3015C"/>
    <w:rsid w:val="00BA20AD"/>
    <w:rsid w:val="00D73255"/>
    <w:rsid w:val="00E37F0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397A2D-BDFA-4777-AA19-5CF19A7D9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A4F"/>
  </w:style>
  <w:style w:type="paragraph" w:styleId="Ttulo1">
    <w:name w:val="heading 1"/>
    <w:next w:val="Normal"/>
    <w:link w:val="Ttulo1Char"/>
    <w:uiPriority w:val="9"/>
    <w:unhideWhenUsed/>
    <w:qFormat/>
    <w:rsid w:val="00A11F58"/>
    <w:pPr>
      <w:keepNext/>
      <w:keepLines/>
      <w:spacing w:after="237"/>
      <w:ind w:right="1"/>
      <w:jc w:val="center"/>
      <w:outlineLvl w:val="0"/>
    </w:pPr>
    <w:rPr>
      <w:rFonts w:ascii="Times New Roman" w:eastAsia="Times New Roman" w:hAnsi="Times New Roman" w:cs="Times New Roman"/>
      <w:b/>
      <w:color w:val="FFFEFD"/>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11F58"/>
    <w:rPr>
      <w:rFonts w:ascii="Times New Roman" w:eastAsia="Times New Roman" w:hAnsi="Times New Roman" w:cs="Times New Roman"/>
      <w:b/>
      <w:color w:val="FFFEFD"/>
      <w:sz w:val="24"/>
      <w:lang w:eastAsia="pt-BR"/>
    </w:rPr>
  </w:style>
  <w:style w:type="paragraph" w:styleId="Pr-formataoHTML">
    <w:name w:val="HTML Preformatted"/>
    <w:basedOn w:val="Normal"/>
    <w:link w:val="Pr-formataoHTMLChar"/>
    <w:uiPriority w:val="99"/>
    <w:semiHidden/>
    <w:unhideWhenUsed/>
    <w:rsid w:val="00B13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B1388F"/>
    <w:rPr>
      <w:rFonts w:ascii="Courier New" w:eastAsia="Times New Roman" w:hAnsi="Courier New" w:cs="Courier New"/>
      <w:sz w:val="20"/>
      <w:szCs w:val="20"/>
      <w:lang w:eastAsia="pt-BR"/>
    </w:rPr>
  </w:style>
  <w:style w:type="paragraph" w:styleId="SemEspaamento">
    <w:name w:val="No Spacing"/>
    <w:uiPriority w:val="1"/>
    <w:qFormat/>
    <w:rsid w:val="00B1388F"/>
    <w:pPr>
      <w:spacing w:after="0" w:line="240" w:lineRule="auto"/>
    </w:pPr>
  </w:style>
  <w:style w:type="paragraph" w:styleId="Textodebalo">
    <w:name w:val="Balloon Text"/>
    <w:basedOn w:val="Normal"/>
    <w:link w:val="TextodebaloChar"/>
    <w:uiPriority w:val="99"/>
    <w:semiHidden/>
    <w:unhideWhenUsed/>
    <w:rsid w:val="006768B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768BC"/>
    <w:rPr>
      <w:rFonts w:ascii="Tahoma" w:hAnsi="Tahoma" w:cs="Tahoma"/>
      <w:sz w:val="16"/>
      <w:szCs w:val="16"/>
    </w:rPr>
  </w:style>
  <w:style w:type="paragraph" w:styleId="PargrafodaLista">
    <w:name w:val="List Paragraph"/>
    <w:basedOn w:val="Normal"/>
    <w:uiPriority w:val="34"/>
    <w:qFormat/>
    <w:rsid w:val="000511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235604">
      <w:bodyDiv w:val="1"/>
      <w:marLeft w:val="0"/>
      <w:marRight w:val="0"/>
      <w:marTop w:val="0"/>
      <w:marBottom w:val="0"/>
      <w:divBdr>
        <w:top w:val="none" w:sz="0" w:space="0" w:color="auto"/>
        <w:left w:val="none" w:sz="0" w:space="0" w:color="auto"/>
        <w:bottom w:val="none" w:sz="0" w:space="0" w:color="auto"/>
        <w:right w:val="none" w:sz="0" w:space="0" w:color="auto"/>
      </w:divBdr>
    </w:div>
    <w:div w:id="212495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9</Pages>
  <Words>2425</Words>
  <Characters>13095</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Priscila Moura</dc:creator>
  <cp:keywords/>
  <dc:description/>
  <cp:lastModifiedBy>Priscila Moura</cp:lastModifiedBy>
  <cp:revision>6</cp:revision>
  <dcterms:created xsi:type="dcterms:W3CDTF">2016-06-18T02:46:00Z</dcterms:created>
  <dcterms:modified xsi:type="dcterms:W3CDTF">2016-09-21T23:38:00Z</dcterms:modified>
</cp:coreProperties>
</file>