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FFC" w:rsidRPr="006D7A61" w:rsidRDefault="00BD6FFC" w:rsidP="00BD6FFC">
      <w:pPr>
        <w:jc w:val="both"/>
        <w:rPr>
          <w:b/>
          <w:sz w:val="24"/>
          <w:szCs w:val="24"/>
        </w:rPr>
      </w:pPr>
      <w:r w:rsidRPr="006D7A61">
        <w:rPr>
          <w:b/>
          <w:sz w:val="24"/>
          <w:szCs w:val="24"/>
        </w:rPr>
        <w:t>ESTRUTURAÇÃO DE UM VIVEIRO FLORESTAL DA CULTIVAR SILVÍCULA PARICÁ</w:t>
      </w:r>
    </w:p>
    <w:p w:rsidR="00BD6FFC" w:rsidRPr="006D7A61" w:rsidRDefault="00BD6FFC" w:rsidP="00BD6FFC">
      <w:pPr>
        <w:spacing w:line="360" w:lineRule="auto"/>
        <w:jc w:val="both"/>
        <w:rPr>
          <w:b/>
          <w:sz w:val="26"/>
          <w:szCs w:val="26"/>
        </w:rPr>
      </w:pPr>
    </w:p>
    <w:p w:rsidR="00BD6FFC" w:rsidRPr="006D7A61" w:rsidRDefault="00BD6FFC" w:rsidP="00BD6FFC">
      <w:pPr>
        <w:spacing w:line="360" w:lineRule="auto"/>
        <w:jc w:val="both"/>
        <w:rPr>
          <w:b/>
          <w:sz w:val="26"/>
          <w:szCs w:val="26"/>
        </w:rPr>
      </w:pPr>
      <w:r w:rsidRPr="006D7A61">
        <w:rPr>
          <w:b/>
          <w:sz w:val="26"/>
          <w:szCs w:val="26"/>
        </w:rPr>
        <w:t>INTRODUÇÃO</w:t>
      </w: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sz w:val="24"/>
          <w:szCs w:val="24"/>
        </w:rPr>
      </w:pPr>
      <w:r w:rsidRPr="006D7A61">
        <w:rPr>
          <w:sz w:val="24"/>
          <w:szCs w:val="24"/>
        </w:rPr>
        <w:t xml:space="preserve"> </w:t>
      </w: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r w:rsidRPr="006D7A61">
        <w:rPr>
          <w:rFonts w:eastAsiaTheme="minorHAnsi"/>
          <w:sz w:val="24"/>
          <w:szCs w:val="24"/>
          <w:lang w:eastAsia="en-US"/>
        </w:rPr>
        <w:tab/>
        <w:t xml:space="preserve">O </w:t>
      </w:r>
      <w:proofErr w:type="spellStart"/>
      <w:r w:rsidRPr="006D7A61">
        <w:rPr>
          <w:rFonts w:eastAsiaTheme="minorHAnsi"/>
          <w:sz w:val="24"/>
          <w:szCs w:val="24"/>
          <w:lang w:eastAsia="en-US"/>
        </w:rPr>
        <w:t>paricá</w:t>
      </w:r>
      <w:proofErr w:type="spellEnd"/>
      <w:r w:rsidRPr="006D7A61">
        <w:rPr>
          <w:rFonts w:eastAsiaTheme="minorHAnsi"/>
          <w:sz w:val="24"/>
          <w:szCs w:val="24"/>
          <w:lang w:eastAsia="en-US"/>
        </w:rPr>
        <w:t xml:space="preserve"> (</w:t>
      </w:r>
      <w:proofErr w:type="spellStart"/>
      <w:r w:rsidRPr="006D7A61">
        <w:rPr>
          <w:rFonts w:eastAsiaTheme="minorHAnsi"/>
          <w:sz w:val="24"/>
          <w:szCs w:val="24"/>
          <w:lang w:eastAsia="en-US"/>
        </w:rPr>
        <w:t>Schizolobium</w:t>
      </w:r>
      <w:proofErr w:type="spellEnd"/>
      <w:r w:rsidRPr="006D7A61">
        <w:rPr>
          <w:rFonts w:eastAsiaTheme="minorHAnsi"/>
          <w:sz w:val="24"/>
          <w:szCs w:val="24"/>
          <w:lang w:eastAsia="en-US"/>
        </w:rPr>
        <w:t xml:space="preserve"> </w:t>
      </w:r>
      <w:proofErr w:type="spellStart"/>
      <w:r w:rsidRPr="006D7A61">
        <w:rPr>
          <w:rFonts w:eastAsiaTheme="minorHAnsi"/>
          <w:sz w:val="24"/>
          <w:szCs w:val="24"/>
          <w:lang w:eastAsia="en-US"/>
        </w:rPr>
        <w:t>amazonicum</w:t>
      </w:r>
      <w:proofErr w:type="spellEnd"/>
      <w:r w:rsidRPr="006D7A61">
        <w:rPr>
          <w:rFonts w:eastAsiaTheme="minorHAnsi"/>
          <w:sz w:val="24"/>
          <w:szCs w:val="24"/>
          <w:lang w:eastAsia="en-US"/>
        </w:rPr>
        <w:t xml:space="preserve">) é uma espécie da família </w:t>
      </w:r>
      <w:proofErr w:type="spellStart"/>
      <w:r w:rsidRPr="006D7A61">
        <w:rPr>
          <w:rFonts w:eastAsiaTheme="minorHAnsi"/>
          <w:sz w:val="24"/>
          <w:szCs w:val="24"/>
          <w:lang w:eastAsia="en-US"/>
        </w:rPr>
        <w:t>Fabaceae</w:t>
      </w:r>
      <w:proofErr w:type="spellEnd"/>
      <w:r w:rsidRPr="006D7A61">
        <w:rPr>
          <w:rFonts w:eastAsiaTheme="minorHAnsi"/>
          <w:sz w:val="24"/>
          <w:szCs w:val="24"/>
          <w:lang w:eastAsia="en-US"/>
        </w:rPr>
        <w:t xml:space="preserve"> que ocorre na mata primária e secundária de terra firme e várzea alta da região amazônica, apresentando rápido crescimento (DUCKE, 1949). Sua madeira é considerada leve (0,30 g.cm-3), possuindo cor branca, com indicações de uso para forros, palitos, canoas e papel (LE COINT, 1947). Segundo MELO (1973), a espécie pode fornecer boa matéria-prima para a obtenção de celulose para papel, com fácil branqueamento e excelente resistência obtida com o papel branqueado. Seu tronco é alto e liso e sua casca cinzenta e de tonalidade bastante clara. A espécie pode alcançar de 20 a 30 m de altura e até um metro de diâmetro. Sua copa é </w:t>
      </w:r>
      <w:proofErr w:type="spellStart"/>
      <w:r w:rsidRPr="006D7A61">
        <w:rPr>
          <w:rFonts w:eastAsiaTheme="minorHAnsi"/>
          <w:sz w:val="24"/>
          <w:szCs w:val="24"/>
          <w:lang w:eastAsia="en-US"/>
        </w:rPr>
        <w:t>galhosa</w:t>
      </w:r>
      <w:proofErr w:type="spellEnd"/>
      <w:r w:rsidRPr="006D7A61">
        <w:rPr>
          <w:rFonts w:eastAsiaTheme="minorHAnsi"/>
          <w:sz w:val="24"/>
          <w:szCs w:val="24"/>
          <w:lang w:eastAsia="en-US"/>
        </w:rPr>
        <w:t xml:space="preserve"> e regular. Sua madeira tem coloração </w:t>
      </w:r>
      <w:proofErr w:type="spellStart"/>
      <w:r w:rsidRPr="006D7A61">
        <w:rPr>
          <w:rFonts w:eastAsiaTheme="minorHAnsi"/>
          <w:sz w:val="24"/>
          <w:szCs w:val="24"/>
          <w:lang w:eastAsia="en-US"/>
        </w:rPr>
        <w:t>brancoamarelado</w:t>
      </w:r>
      <w:proofErr w:type="spellEnd"/>
      <w:r w:rsidRPr="006D7A61">
        <w:rPr>
          <w:rFonts w:eastAsiaTheme="minorHAnsi"/>
          <w:sz w:val="24"/>
          <w:szCs w:val="24"/>
          <w:lang w:eastAsia="en-US"/>
        </w:rPr>
        <w:t xml:space="preserve">- claro, às vezes com tonalidade </w:t>
      </w:r>
      <w:proofErr w:type="spellStart"/>
      <w:r w:rsidRPr="006D7A61">
        <w:rPr>
          <w:rFonts w:eastAsiaTheme="minorHAnsi"/>
          <w:sz w:val="24"/>
          <w:szCs w:val="24"/>
          <w:lang w:eastAsia="en-US"/>
        </w:rPr>
        <w:t>róseopálido</w:t>
      </w:r>
      <w:proofErr w:type="spellEnd"/>
      <w:r w:rsidRPr="006D7A61">
        <w:rPr>
          <w:rFonts w:eastAsiaTheme="minorHAnsi"/>
          <w:sz w:val="24"/>
          <w:szCs w:val="24"/>
          <w:lang w:eastAsia="en-US"/>
        </w:rPr>
        <w:t>, com superfície lisa, mais ou menos sedosa.</w:t>
      </w:r>
    </w:p>
    <w:p w:rsidR="00BD6FFC" w:rsidRPr="006D7A61" w:rsidRDefault="00BD6FFC" w:rsidP="00BD6FFC">
      <w:pPr>
        <w:spacing w:line="360" w:lineRule="auto"/>
        <w:jc w:val="both"/>
        <w:rPr>
          <w:sz w:val="24"/>
          <w:szCs w:val="24"/>
        </w:rPr>
      </w:pPr>
      <w:r w:rsidRPr="006D7A61">
        <w:rPr>
          <w:sz w:val="24"/>
          <w:szCs w:val="24"/>
        </w:rPr>
        <w:tab/>
        <w:t xml:space="preserve">Visto o alto teor de aproveitamento da matéria vegetal do </w:t>
      </w:r>
      <w:proofErr w:type="spellStart"/>
      <w:r w:rsidRPr="006D7A61">
        <w:rPr>
          <w:sz w:val="24"/>
          <w:szCs w:val="24"/>
        </w:rPr>
        <w:t>paricá</w:t>
      </w:r>
      <w:proofErr w:type="spellEnd"/>
      <w:r w:rsidRPr="006D7A61">
        <w:rPr>
          <w:sz w:val="24"/>
          <w:szCs w:val="24"/>
        </w:rPr>
        <w:t xml:space="preserve">, desenvolveu-se este trabalho buscando obter maior esclarecimento sobre o cultivo e rentabilidade da produção de mudas desta espécie em viveiro. </w:t>
      </w:r>
    </w:p>
    <w:p w:rsidR="00BD6FFC" w:rsidRPr="006D7A61" w:rsidRDefault="00BD6FFC" w:rsidP="00BD6FFC">
      <w:pPr>
        <w:spacing w:line="360" w:lineRule="auto"/>
        <w:jc w:val="both"/>
        <w:rPr>
          <w:sz w:val="24"/>
          <w:szCs w:val="24"/>
        </w:rPr>
      </w:pPr>
      <w:r w:rsidRPr="006D7A61">
        <w:rPr>
          <w:sz w:val="24"/>
          <w:szCs w:val="24"/>
        </w:rPr>
        <w:tab/>
        <w:t>Objetiva-se neste estudo a obtenção de informações a respeito da estruturação de um viveiro para produção de 3.000.000 de mudas ao ano, assim como a sua posterior rentabilidade e gastos para estruturação do mesmo.</w:t>
      </w: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b/>
          <w:sz w:val="26"/>
          <w:szCs w:val="26"/>
        </w:rPr>
      </w:pPr>
    </w:p>
    <w:p w:rsidR="00BD6FFC" w:rsidRPr="006D7A61" w:rsidRDefault="00BD6FFC" w:rsidP="00BD6FFC">
      <w:pPr>
        <w:spacing w:line="360" w:lineRule="auto"/>
        <w:jc w:val="both"/>
        <w:rPr>
          <w:b/>
          <w:sz w:val="26"/>
          <w:szCs w:val="26"/>
        </w:rPr>
      </w:pPr>
      <w:r w:rsidRPr="006D7A61">
        <w:rPr>
          <w:b/>
          <w:sz w:val="26"/>
          <w:szCs w:val="26"/>
        </w:rPr>
        <w:lastRenderedPageBreak/>
        <w:t>2. LOCALIZAÇÃO E INFRA ESTRUTURA</w:t>
      </w:r>
      <w:r w:rsidRPr="006D7A61">
        <w:rPr>
          <w:b/>
          <w:sz w:val="26"/>
          <w:szCs w:val="26"/>
        </w:rPr>
        <w:tab/>
      </w:r>
      <w:r w:rsidRPr="006D7A61">
        <w:rPr>
          <w:b/>
          <w:sz w:val="26"/>
          <w:szCs w:val="26"/>
        </w:rPr>
        <w:tab/>
      </w:r>
      <w:r w:rsidRPr="006D7A61">
        <w:rPr>
          <w:b/>
          <w:sz w:val="26"/>
          <w:szCs w:val="26"/>
        </w:rPr>
        <w:tab/>
      </w:r>
      <w:r w:rsidRPr="006D7A61">
        <w:rPr>
          <w:b/>
          <w:sz w:val="26"/>
          <w:szCs w:val="26"/>
        </w:rPr>
        <w:tab/>
      </w:r>
      <w:r w:rsidRPr="006D7A61">
        <w:rPr>
          <w:b/>
          <w:sz w:val="26"/>
          <w:szCs w:val="26"/>
        </w:rPr>
        <w:tab/>
      </w:r>
      <w:r w:rsidRPr="006D7A61">
        <w:rPr>
          <w:b/>
          <w:sz w:val="26"/>
          <w:szCs w:val="26"/>
        </w:rPr>
        <w:tab/>
      </w:r>
      <w:r w:rsidRPr="006D7A61">
        <w:rPr>
          <w:b/>
          <w:sz w:val="26"/>
          <w:szCs w:val="26"/>
        </w:rPr>
        <w:tab/>
      </w:r>
      <w:r w:rsidRPr="006D7A61">
        <w:rPr>
          <w:b/>
          <w:sz w:val="26"/>
          <w:szCs w:val="26"/>
        </w:rPr>
        <w:tab/>
      </w:r>
      <w:r w:rsidRPr="006D7A61">
        <w:rPr>
          <w:b/>
          <w:sz w:val="26"/>
          <w:szCs w:val="26"/>
        </w:rPr>
        <w:tab/>
      </w:r>
      <w:r w:rsidRPr="006D7A61">
        <w:rPr>
          <w:b/>
          <w:sz w:val="26"/>
          <w:szCs w:val="26"/>
        </w:rPr>
        <w:tab/>
      </w:r>
      <w:r w:rsidRPr="006D7A61">
        <w:rPr>
          <w:b/>
          <w:sz w:val="26"/>
          <w:szCs w:val="26"/>
        </w:rPr>
        <w:tab/>
      </w:r>
      <w:r w:rsidRPr="006D7A61">
        <w:rPr>
          <w:b/>
          <w:sz w:val="26"/>
          <w:szCs w:val="26"/>
        </w:rPr>
        <w:tab/>
      </w:r>
      <w:r w:rsidRPr="006D7A61">
        <w:rPr>
          <w:b/>
          <w:sz w:val="26"/>
          <w:szCs w:val="26"/>
        </w:rPr>
        <w:tab/>
      </w:r>
      <w:r w:rsidRPr="006D7A61">
        <w:rPr>
          <w:b/>
          <w:sz w:val="26"/>
          <w:szCs w:val="26"/>
        </w:rPr>
        <w:tab/>
      </w:r>
      <w:r w:rsidRPr="006D7A61">
        <w:rPr>
          <w:b/>
          <w:sz w:val="26"/>
          <w:szCs w:val="26"/>
        </w:rPr>
        <w:tab/>
      </w:r>
      <w:r w:rsidRPr="006D7A61">
        <w:rPr>
          <w:b/>
          <w:sz w:val="26"/>
          <w:szCs w:val="26"/>
        </w:rPr>
        <w:tab/>
      </w:r>
      <w:r w:rsidRPr="006D7A61">
        <w:rPr>
          <w:b/>
          <w:sz w:val="26"/>
          <w:szCs w:val="26"/>
        </w:rPr>
        <w:tab/>
      </w:r>
      <w:r w:rsidRPr="006D7A61">
        <w:rPr>
          <w:b/>
          <w:sz w:val="26"/>
          <w:szCs w:val="26"/>
        </w:rPr>
        <w:tab/>
      </w:r>
      <w:r w:rsidRPr="006D7A61">
        <w:rPr>
          <w:b/>
          <w:sz w:val="26"/>
          <w:szCs w:val="26"/>
        </w:rPr>
        <w:tab/>
      </w:r>
    </w:p>
    <w:p w:rsidR="00BD6FFC" w:rsidRPr="006D7A61" w:rsidRDefault="00BD6FFC" w:rsidP="00BD6FFC">
      <w:pPr>
        <w:pStyle w:val="NormalWeb"/>
        <w:spacing w:before="225" w:beforeAutospacing="0" w:after="0" w:afterAutospacing="0" w:line="360" w:lineRule="auto"/>
        <w:jc w:val="both"/>
        <w:textAlignment w:val="baseline"/>
        <w:rPr>
          <w:rFonts w:eastAsiaTheme="minorHAnsi"/>
          <w:lang w:eastAsia="en-US"/>
        </w:rPr>
      </w:pPr>
      <w:r w:rsidRPr="006D7A61">
        <w:rPr>
          <w:b/>
          <w:sz w:val="26"/>
          <w:szCs w:val="26"/>
        </w:rPr>
        <w:tab/>
      </w:r>
      <w:r w:rsidRPr="006D7A61">
        <w:rPr>
          <w:rFonts w:eastAsiaTheme="minorHAnsi"/>
          <w:lang w:eastAsia="en-US"/>
        </w:rPr>
        <w:t>A propriedade onde se irá realizar a implantação do viveiro possui 1 ha, sendo que esta localiza-se na Amazônia, à 50 Km de Paragominas.</w:t>
      </w:r>
    </w:p>
    <w:p w:rsidR="00BD6FFC" w:rsidRPr="006D7A61" w:rsidRDefault="00BD6FFC" w:rsidP="00BD6FFC">
      <w:pPr>
        <w:pStyle w:val="NormalWeb"/>
        <w:spacing w:before="225" w:beforeAutospacing="0" w:after="0" w:afterAutospacing="0" w:line="360" w:lineRule="auto"/>
        <w:jc w:val="both"/>
        <w:textAlignment w:val="baseline"/>
        <w:rPr>
          <w:rFonts w:eastAsiaTheme="minorHAnsi"/>
          <w:lang w:eastAsia="en-US"/>
        </w:rPr>
      </w:pPr>
      <w:r w:rsidRPr="006D7A61">
        <w:rPr>
          <w:rFonts w:eastAsiaTheme="minorHAnsi"/>
          <w:lang w:eastAsia="en-US"/>
        </w:rPr>
        <w:tab/>
        <w:t xml:space="preserve">Na área de implantação do viveiro tem-se um terreno com declive inferior a 3,5%, quase plano com um leve declive, próximo à propriedade se tem dois afluentes, e na propriedade existe um poço artesiano para a manutenção da irrigação, o empreendimento se encontra nas localidades de Paragominas, possibilitando o escoamento da produção de modo mais ágil, a estrada que dá acesso a propriedade não possui asfalto, porém ocorre a manutenção da estrada ao menos uma vez ao ano, assim viabilizando o uso da mesma por diversos tipos de veículos, de carros a caminhões, o solo da propriedade é o </w:t>
      </w:r>
      <w:proofErr w:type="spellStart"/>
      <w:r w:rsidRPr="006D7A61">
        <w:rPr>
          <w:rFonts w:eastAsiaTheme="minorHAnsi"/>
          <w:lang w:eastAsia="en-US"/>
        </w:rPr>
        <w:t>cambissolo</w:t>
      </w:r>
      <w:proofErr w:type="spellEnd"/>
      <w:r w:rsidRPr="006D7A61">
        <w:rPr>
          <w:rFonts w:eastAsiaTheme="minorHAnsi"/>
          <w:lang w:eastAsia="en-US"/>
        </w:rPr>
        <w:t xml:space="preserve"> húmico, a textura do solo é médio arenosa, o solo é bem drenado, este se encontra com baixa ou média capacidade de retenção de água, devido ao clima da região, mesmo que o solo não possua alta capacidade de retenção de agua, este sempre se encontra húmido, a estruturação climática do local possibilita ao menos 4 chuvas por semana.</w:t>
      </w:r>
    </w:p>
    <w:p w:rsidR="00BD6FFC" w:rsidRPr="006D7A61" w:rsidRDefault="00BD6FFC" w:rsidP="00BD6FFC">
      <w:pPr>
        <w:pStyle w:val="NormalWeb"/>
        <w:spacing w:before="225" w:beforeAutospacing="0" w:after="0" w:afterAutospacing="0" w:line="360" w:lineRule="auto"/>
        <w:jc w:val="both"/>
        <w:textAlignment w:val="baseline"/>
        <w:rPr>
          <w:rFonts w:eastAsiaTheme="minorHAnsi"/>
          <w:lang w:eastAsia="en-US"/>
        </w:rPr>
      </w:pPr>
      <w:r w:rsidRPr="006D7A61">
        <w:rPr>
          <w:rFonts w:eastAsiaTheme="minorHAnsi"/>
          <w:lang w:eastAsia="en-US"/>
        </w:rPr>
        <w:tab/>
        <w:t>Em se tratando de canteiros temos a utilização de casas de vegetação possuindo 10 canteiros de 100 metros de comprimento por 1 metro de largura, o espaçamento entre canteiros é de 1 m sendo utilizado um adensamento de 100 mudas por metro quadrado, o sentido dos canteiros se encontram longitudinalmente, Leste-Oeste, existem 30 casas de vegetação com cerca de 100.000 mudas cada, totalizando um sistema de 3.000.000 de mudas.</w:t>
      </w:r>
    </w:p>
    <w:p w:rsidR="00BD6FFC" w:rsidRPr="006D7A61" w:rsidRDefault="00BD6FFC" w:rsidP="00BD6FFC">
      <w:pPr>
        <w:pStyle w:val="NormalWeb"/>
        <w:spacing w:before="225" w:beforeAutospacing="0" w:after="0" w:afterAutospacing="0" w:line="360" w:lineRule="auto"/>
        <w:jc w:val="center"/>
        <w:textAlignment w:val="baseline"/>
        <w:rPr>
          <w:rFonts w:eastAsiaTheme="minorHAnsi"/>
          <w:lang w:eastAsia="en-US"/>
        </w:rPr>
      </w:pPr>
      <w:r w:rsidRPr="006D7A61">
        <w:rPr>
          <w:rFonts w:eastAsiaTheme="minorHAnsi"/>
          <w:noProof/>
        </w:rPr>
        <w:drawing>
          <wp:inline distT="0" distB="0" distL="0" distR="0" wp14:anchorId="1B5DE35C" wp14:editId="7BE800C8">
            <wp:extent cx="3426940" cy="1931465"/>
            <wp:effectExtent l="0" t="0" r="0" b="0"/>
            <wp:docPr id="1" name="Imagem 1" descr="E:\Pasta Documentos\Trabalho\clientes\Daniele\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sta Documentos\Trabalho\clientes\Daniele\p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54052" cy="1946745"/>
                    </a:xfrm>
                    <a:prstGeom prst="rect">
                      <a:avLst/>
                    </a:prstGeom>
                    <a:noFill/>
                    <a:ln>
                      <a:noFill/>
                    </a:ln>
                  </pic:spPr>
                </pic:pic>
              </a:graphicData>
            </a:graphic>
          </wp:inline>
        </w:drawing>
      </w:r>
    </w:p>
    <w:p w:rsidR="00BD6FFC" w:rsidRPr="006D7A61" w:rsidRDefault="00BD6FFC" w:rsidP="00BD6FFC">
      <w:pPr>
        <w:pStyle w:val="NormalWeb"/>
        <w:spacing w:before="225" w:beforeAutospacing="0" w:after="0" w:afterAutospacing="0" w:line="360" w:lineRule="auto"/>
        <w:jc w:val="center"/>
        <w:textAlignment w:val="baseline"/>
        <w:rPr>
          <w:rFonts w:eastAsiaTheme="minorHAnsi"/>
          <w:lang w:eastAsia="en-US"/>
        </w:rPr>
      </w:pPr>
    </w:p>
    <w:p w:rsidR="00BD6FFC" w:rsidRPr="006D7A61" w:rsidRDefault="00BD6FFC" w:rsidP="00BD6FFC">
      <w:pPr>
        <w:pStyle w:val="NormalWeb"/>
        <w:spacing w:before="225" w:beforeAutospacing="0" w:after="0" w:afterAutospacing="0" w:line="360" w:lineRule="auto"/>
        <w:ind w:firstLine="708"/>
        <w:jc w:val="both"/>
        <w:textAlignment w:val="baseline"/>
        <w:rPr>
          <w:rFonts w:eastAsiaTheme="minorHAnsi"/>
          <w:lang w:eastAsia="en-US"/>
        </w:rPr>
      </w:pPr>
      <w:r w:rsidRPr="006D7A61">
        <w:rPr>
          <w:rFonts w:eastAsiaTheme="minorHAnsi"/>
          <w:lang w:eastAsia="en-US"/>
        </w:rPr>
        <w:lastRenderedPageBreak/>
        <w:t>Quanto ao abrigo dos canteiros fez-se a utilização de postes de eucalipto, cerca de 20 por casa de vegetação, com sombrite verde na sua estrutura superior, e nas laterais tal casa de vegetação é aberta, seu comprimento e de 102m de comprimento horizontal por 20m de comprimento vertical. Tais abrigos tem por função a proteção das mudas, e redução de incidência direta da luz do sol sobre elas.</w:t>
      </w:r>
    </w:p>
    <w:p w:rsidR="00BD6FFC" w:rsidRPr="006D7A61" w:rsidRDefault="00BD6FFC" w:rsidP="00BD6FFC">
      <w:pPr>
        <w:pStyle w:val="NormalWeb"/>
        <w:spacing w:before="225" w:beforeAutospacing="0" w:after="0" w:afterAutospacing="0" w:line="360" w:lineRule="auto"/>
        <w:ind w:firstLine="708"/>
        <w:jc w:val="both"/>
        <w:textAlignment w:val="baseline"/>
        <w:rPr>
          <w:rFonts w:eastAsiaTheme="minorHAnsi"/>
          <w:lang w:eastAsia="en-US"/>
        </w:rPr>
      </w:pPr>
      <w:r w:rsidRPr="006D7A61">
        <w:rPr>
          <w:rFonts w:eastAsiaTheme="minorHAnsi"/>
          <w:lang w:eastAsia="en-US"/>
        </w:rPr>
        <w:t>Quanto a irrigação fez-se a utilização de rega manual sobre as plantas, sendo esta rega realizada duas vezes ao dia, de manhã e de tarde, esses regadores são de plásticos com furos pequenos para evitar danos as plantas, são esterilizados diariamente em água fervente para evitar a propagação de doenças.</w:t>
      </w:r>
    </w:p>
    <w:p w:rsidR="00BD6FFC" w:rsidRPr="006D7A61" w:rsidRDefault="00BD6FFC" w:rsidP="00BD6FFC">
      <w:pPr>
        <w:pStyle w:val="NormalWeb"/>
        <w:spacing w:before="225" w:beforeAutospacing="0" w:after="0" w:afterAutospacing="0" w:line="360" w:lineRule="auto"/>
        <w:jc w:val="center"/>
        <w:textAlignment w:val="baseline"/>
        <w:rPr>
          <w:rFonts w:eastAsiaTheme="minorHAnsi"/>
          <w:lang w:eastAsia="en-US"/>
        </w:rPr>
      </w:pPr>
      <w:r w:rsidRPr="006D7A61">
        <w:rPr>
          <w:rFonts w:eastAsiaTheme="minorHAnsi"/>
          <w:noProof/>
        </w:rPr>
        <w:drawing>
          <wp:inline distT="0" distB="0" distL="0" distR="0" wp14:anchorId="0E72F9FC" wp14:editId="6BECFFCD">
            <wp:extent cx="5400040" cy="3043531"/>
            <wp:effectExtent l="0" t="0" r="0" b="0"/>
            <wp:docPr id="3" name="Imagem 3" descr="E:\Pasta Documentos\Trabalho\clientes\Daniele\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sta Documentos\Trabalho\clientes\Daniele\p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043531"/>
                    </a:xfrm>
                    <a:prstGeom prst="rect">
                      <a:avLst/>
                    </a:prstGeom>
                    <a:noFill/>
                    <a:ln>
                      <a:noFill/>
                    </a:ln>
                  </pic:spPr>
                </pic:pic>
              </a:graphicData>
            </a:graphic>
          </wp:inline>
        </w:drawing>
      </w:r>
    </w:p>
    <w:p w:rsidR="00BD6FFC" w:rsidRPr="006D7A61" w:rsidRDefault="00BD6FFC" w:rsidP="00BD6FFC">
      <w:pPr>
        <w:pStyle w:val="NormalWeb"/>
        <w:spacing w:before="225" w:beforeAutospacing="0" w:after="0" w:afterAutospacing="0" w:line="360" w:lineRule="auto"/>
        <w:jc w:val="both"/>
        <w:textAlignment w:val="baseline"/>
        <w:rPr>
          <w:rFonts w:eastAsiaTheme="minorHAnsi"/>
          <w:lang w:eastAsia="en-US"/>
        </w:rPr>
      </w:pPr>
      <w:r w:rsidRPr="006D7A61">
        <w:rPr>
          <w:rFonts w:eastAsiaTheme="minorHAnsi"/>
          <w:lang w:eastAsia="en-US"/>
        </w:rPr>
        <w:tab/>
        <w:t xml:space="preserve">Se tratando das sementeiras e do jardim clonal, tem-se 10 canteiros sementeira de 1m por 100m de comprimento, a estrutura de proteção e praticamente a mesma dos canteiros no referente a materiais, o jardim clonal e o germinador têm por objetivo obtenção de plantas uniformes geneticamente e no caso do germinador, este se destina a criação de mudas em sua primeira fase, após isto as mudas serão manejadas para os canteiros convencionais ou utilizadas para produção de plantas por estaquia, no geral as mudas permanecem por um mês no jardim clonal/germinados e depois mais 2 meses nos canteiros tradicionais, sendo que no último mês se passa pelo processo de rustificação da muda através da redução de aplicação de água na mesma, em geral esse processo se completa no campo, após o transplantio da muda de </w:t>
      </w:r>
      <w:proofErr w:type="spellStart"/>
      <w:r w:rsidRPr="006D7A61">
        <w:rPr>
          <w:rFonts w:eastAsiaTheme="minorHAnsi"/>
          <w:lang w:eastAsia="en-US"/>
        </w:rPr>
        <w:t>paricá</w:t>
      </w:r>
      <w:proofErr w:type="spellEnd"/>
      <w:r w:rsidRPr="006D7A61">
        <w:rPr>
          <w:rFonts w:eastAsiaTheme="minorHAnsi"/>
          <w:lang w:eastAsia="en-US"/>
        </w:rPr>
        <w:t>.</w:t>
      </w:r>
    </w:p>
    <w:p w:rsidR="00BD6FFC" w:rsidRPr="006D7A61" w:rsidRDefault="00BD6FFC" w:rsidP="00BD6FFC">
      <w:pPr>
        <w:pStyle w:val="NormalWeb"/>
        <w:spacing w:before="225" w:beforeAutospacing="0" w:after="0" w:afterAutospacing="0" w:line="360" w:lineRule="auto"/>
        <w:jc w:val="both"/>
        <w:textAlignment w:val="baseline"/>
        <w:rPr>
          <w:rFonts w:eastAsiaTheme="minorHAnsi"/>
          <w:lang w:eastAsia="en-US"/>
        </w:rPr>
      </w:pPr>
      <w:r w:rsidRPr="006D7A61">
        <w:rPr>
          <w:rFonts w:eastAsiaTheme="minorHAnsi"/>
          <w:noProof/>
        </w:rPr>
        <w:lastRenderedPageBreak/>
        <w:drawing>
          <wp:inline distT="0" distB="0" distL="0" distR="0" wp14:anchorId="7E1E51B5" wp14:editId="6C317EDE">
            <wp:extent cx="5400040" cy="3043531"/>
            <wp:effectExtent l="0" t="0" r="0" b="0"/>
            <wp:docPr id="4" name="Imagem 4" descr="E:\Pasta Documentos\Trabalho\clientes\Daniele\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asta Documentos\Trabalho\clientes\Daniele\p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043531"/>
                    </a:xfrm>
                    <a:prstGeom prst="rect">
                      <a:avLst/>
                    </a:prstGeom>
                    <a:noFill/>
                    <a:ln>
                      <a:noFill/>
                    </a:ln>
                  </pic:spPr>
                </pic:pic>
              </a:graphicData>
            </a:graphic>
          </wp:inline>
        </w:drawing>
      </w:r>
    </w:p>
    <w:p w:rsidR="00BD6FFC" w:rsidRPr="006D7A61" w:rsidRDefault="00BD6FFC" w:rsidP="00BD6FFC">
      <w:pPr>
        <w:pStyle w:val="NormalWeb"/>
        <w:spacing w:before="225" w:beforeAutospacing="0" w:after="0" w:afterAutospacing="0" w:line="360" w:lineRule="auto"/>
        <w:jc w:val="both"/>
        <w:textAlignment w:val="baseline"/>
        <w:rPr>
          <w:rFonts w:eastAsiaTheme="minorHAnsi"/>
          <w:noProof/>
        </w:rPr>
      </w:pPr>
      <w:r w:rsidRPr="006D7A61">
        <w:rPr>
          <w:rFonts w:eastAsiaTheme="minorHAnsi"/>
          <w:lang w:eastAsia="en-US"/>
        </w:rPr>
        <w:tab/>
        <w:t>No referente a cerca externa, esta envolve todo o perímetro do jardim clonal/germinador e canteiros do viveiro, ela é constituída por um gradeado de arame liso com um acesso através de um portão de 10m de diâmetro na propriedade.</w:t>
      </w:r>
    </w:p>
    <w:p w:rsidR="00BD6FFC" w:rsidRPr="006D7A61" w:rsidRDefault="00BD6FFC" w:rsidP="00BD6FFC">
      <w:pPr>
        <w:pStyle w:val="NormalWeb"/>
        <w:spacing w:before="225" w:beforeAutospacing="0" w:after="0" w:afterAutospacing="0" w:line="360" w:lineRule="auto"/>
        <w:jc w:val="center"/>
        <w:textAlignment w:val="baseline"/>
        <w:rPr>
          <w:rFonts w:eastAsiaTheme="minorHAnsi"/>
          <w:lang w:eastAsia="en-US"/>
        </w:rPr>
      </w:pPr>
      <w:r w:rsidRPr="006D7A61">
        <w:rPr>
          <w:rFonts w:eastAsiaTheme="minorHAnsi"/>
          <w:noProof/>
        </w:rPr>
        <w:drawing>
          <wp:inline distT="0" distB="0" distL="0" distR="0" wp14:anchorId="41DCFD10" wp14:editId="55E536BD">
            <wp:extent cx="4596130" cy="2479589"/>
            <wp:effectExtent l="0" t="0" r="0" b="0"/>
            <wp:docPr id="6" name="Imagem 6" descr="E:\Pasta Documentos\Trabalho\clientes\Daniele\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asta Documentos\Trabalho\clientes\Daniele\p3.png"/>
                    <pic:cNvPicPr>
                      <a:picLocks noChangeAspect="1" noChangeArrowheads="1"/>
                    </pic:cNvPicPr>
                  </pic:nvPicPr>
                  <pic:blipFill rotWithShape="1">
                    <a:blip r:embed="rId7">
                      <a:extLst>
                        <a:ext uri="{28A0092B-C50C-407E-A947-70E740481C1C}">
                          <a14:useLocalDpi xmlns:a14="http://schemas.microsoft.com/office/drawing/2010/main" val="0"/>
                        </a:ext>
                      </a:extLst>
                    </a:blip>
                    <a:srcRect r="14859" b="18503"/>
                    <a:stretch/>
                  </pic:blipFill>
                  <pic:spPr bwMode="auto">
                    <a:xfrm>
                      <a:off x="0" y="0"/>
                      <a:ext cx="4597636" cy="2480401"/>
                    </a:xfrm>
                    <a:prstGeom prst="rect">
                      <a:avLst/>
                    </a:prstGeom>
                    <a:noFill/>
                    <a:ln>
                      <a:noFill/>
                    </a:ln>
                    <a:extLst>
                      <a:ext uri="{53640926-AAD7-44D8-BBD7-CCE9431645EC}">
                        <a14:shadowObscured xmlns:a14="http://schemas.microsoft.com/office/drawing/2010/main"/>
                      </a:ext>
                    </a:extLst>
                  </pic:spPr>
                </pic:pic>
              </a:graphicData>
            </a:graphic>
          </wp:inline>
        </w:drawing>
      </w:r>
    </w:p>
    <w:p w:rsidR="00BD6FFC" w:rsidRPr="006D7A61" w:rsidRDefault="00BD6FFC" w:rsidP="00BD6FFC">
      <w:pPr>
        <w:tabs>
          <w:tab w:val="left" w:pos="1143"/>
        </w:tabs>
        <w:spacing w:line="360" w:lineRule="auto"/>
        <w:jc w:val="both"/>
        <w:rPr>
          <w:sz w:val="24"/>
          <w:szCs w:val="24"/>
        </w:rPr>
      </w:pPr>
      <w:r w:rsidRPr="006D7A61">
        <w:rPr>
          <w:sz w:val="24"/>
          <w:szCs w:val="24"/>
        </w:rPr>
        <w:t xml:space="preserve">            </w:t>
      </w:r>
    </w:p>
    <w:p w:rsidR="00BD6FFC" w:rsidRPr="006D7A61" w:rsidRDefault="00BD6FFC" w:rsidP="00BD6FFC">
      <w:pPr>
        <w:tabs>
          <w:tab w:val="left" w:pos="1143"/>
        </w:tabs>
        <w:spacing w:line="360" w:lineRule="auto"/>
        <w:jc w:val="both"/>
        <w:rPr>
          <w:sz w:val="24"/>
          <w:szCs w:val="24"/>
        </w:rPr>
      </w:pPr>
      <w:r w:rsidRPr="006D7A61">
        <w:rPr>
          <w:sz w:val="24"/>
          <w:szCs w:val="24"/>
        </w:rPr>
        <w:t xml:space="preserve">          Das instalações utilizadas no viveiro, temos um escritório e um banheiro, essa instalação é constituída de tijolos de alvenaria, e seu telhado e do tipo Eternit, possuindo duas portas do tipo </w:t>
      </w:r>
      <w:proofErr w:type="spellStart"/>
      <w:r w:rsidRPr="006D7A61">
        <w:rPr>
          <w:sz w:val="24"/>
          <w:szCs w:val="24"/>
        </w:rPr>
        <w:t>gravia</w:t>
      </w:r>
      <w:proofErr w:type="spellEnd"/>
      <w:r w:rsidRPr="006D7A61">
        <w:rPr>
          <w:sz w:val="24"/>
          <w:szCs w:val="24"/>
        </w:rPr>
        <w:t xml:space="preserve"> e uma janela </w:t>
      </w:r>
      <w:proofErr w:type="spellStart"/>
      <w:r w:rsidRPr="006D7A61">
        <w:rPr>
          <w:sz w:val="24"/>
          <w:szCs w:val="24"/>
        </w:rPr>
        <w:t>blindex</w:t>
      </w:r>
      <w:proofErr w:type="spellEnd"/>
      <w:r w:rsidRPr="006D7A61">
        <w:rPr>
          <w:sz w:val="24"/>
          <w:szCs w:val="24"/>
        </w:rPr>
        <w:t>, ainda se tem um poço artesiano cuja o qual se tem a manutenção do sistema de irrigação.</w:t>
      </w:r>
    </w:p>
    <w:p w:rsidR="00BD6FFC" w:rsidRPr="006D7A61" w:rsidRDefault="00BD6FFC" w:rsidP="00BD6FFC">
      <w:pPr>
        <w:tabs>
          <w:tab w:val="left" w:pos="1143"/>
        </w:tabs>
        <w:spacing w:line="360" w:lineRule="auto"/>
        <w:jc w:val="both"/>
        <w:rPr>
          <w:sz w:val="24"/>
          <w:szCs w:val="24"/>
        </w:rPr>
      </w:pPr>
      <w:r w:rsidRPr="006D7A61">
        <w:rPr>
          <w:noProof/>
          <w:sz w:val="24"/>
          <w:szCs w:val="24"/>
        </w:rPr>
        <w:lastRenderedPageBreak/>
        <w:drawing>
          <wp:inline distT="0" distB="0" distL="0" distR="0" wp14:anchorId="5571C807" wp14:editId="09138671">
            <wp:extent cx="5398956" cy="2092411"/>
            <wp:effectExtent l="0" t="0" r="0" b="0"/>
            <wp:docPr id="7" name="Imagem 7" descr="E:\Pasta Documentos\Trabalho\clientes\Daniele\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asta Documentos\Trabalho\clientes\Daniele\p4.png"/>
                    <pic:cNvPicPr>
                      <a:picLocks noChangeAspect="1" noChangeArrowheads="1"/>
                    </pic:cNvPicPr>
                  </pic:nvPicPr>
                  <pic:blipFill rotWithShape="1">
                    <a:blip r:embed="rId8">
                      <a:extLst>
                        <a:ext uri="{28A0092B-C50C-407E-A947-70E740481C1C}">
                          <a14:useLocalDpi xmlns:a14="http://schemas.microsoft.com/office/drawing/2010/main" val="0"/>
                        </a:ext>
                      </a:extLst>
                    </a:blip>
                    <a:srcRect b="31236"/>
                    <a:stretch/>
                  </pic:blipFill>
                  <pic:spPr bwMode="auto">
                    <a:xfrm>
                      <a:off x="0" y="0"/>
                      <a:ext cx="5400040" cy="2092831"/>
                    </a:xfrm>
                    <a:prstGeom prst="rect">
                      <a:avLst/>
                    </a:prstGeom>
                    <a:noFill/>
                    <a:ln>
                      <a:noFill/>
                    </a:ln>
                    <a:extLst>
                      <a:ext uri="{53640926-AAD7-44D8-BBD7-CCE9431645EC}">
                        <a14:shadowObscured xmlns:a14="http://schemas.microsoft.com/office/drawing/2010/main"/>
                      </a:ext>
                    </a:extLst>
                  </pic:spPr>
                </pic:pic>
              </a:graphicData>
            </a:graphic>
          </wp:inline>
        </w:drawing>
      </w:r>
    </w:p>
    <w:p w:rsidR="00BD6FFC" w:rsidRPr="006D7A61" w:rsidRDefault="00BD6FFC" w:rsidP="00BD6FFC">
      <w:pPr>
        <w:tabs>
          <w:tab w:val="left" w:pos="1143"/>
        </w:tabs>
        <w:spacing w:line="360" w:lineRule="auto"/>
        <w:jc w:val="both"/>
        <w:rPr>
          <w:sz w:val="24"/>
          <w:szCs w:val="24"/>
        </w:rPr>
      </w:pPr>
    </w:p>
    <w:p w:rsidR="00BD6FFC" w:rsidRPr="006D7A61" w:rsidRDefault="00BD6FFC" w:rsidP="00BD6FFC">
      <w:pPr>
        <w:tabs>
          <w:tab w:val="left" w:pos="1143"/>
        </w:tabs>
        <w:spacing w:line="360" w:lineRule="auto"/>
        <w:jc w:val="both"/>
        <w:rPr>
          <w:sz w:val="24"/>
          <w:szCs w:val="24"/>
        </w:rPr>
      </w:pPr>
    </w:p>
    <w:p w:rsidR="00BD6FFC" w:rsidRPr="006D7A61" w:rsidRDefault="00BD6FFC" w:rsidP="00BD6FFC">
      <w:pPr>
        <w:tabs>
          <w:tab w:val="left" w:pos="1143"/>
        </w:tabs>
        <w:spacing w:line="360" w:lineRule="auto"/>
        <w:jc w:val="both"/>
        <w:rPr>
          <w:sz w:val="24"/>
          <w:szCs w:val="24"/>
        </w:rPr>
      </w:pPr>
      <w:r w:rsidRPr="006D7A61">
        <w:rPr>
          <w:sz w:val="24"/>
          <w:szCs w:val="24"/>
        </w:rPr>
        <w:t xml:space="preserve">          Na instalação do viveiro deverão ser utilizados uma área de 500m x 400m quadrados, sendo que a estrutura em geral dos canteiros é responsável por ocupar cerca de 360m x 306 metros quadrados, o espaço extra é devido a circulação de maquinário e se necessário for, ampliação e desenvolvimento das instalações do sistema de produção de mudas.</w:t>
      </w:r>
    </w:p>
    <w:p w:rsidR="00BD6FFC" w:rsidRPr="006D7A61" w:rsidRDefault="00BD6FFC" w:rsidP="00BD6FFC">
      <w:pPr>
        <w:tabs>
          <w:tab w:val="left" w:pos="1143"/>
        </w:tabs>
        <w:spacing w:line="360" w:lineRule="auto"/>
        <w:jc w:val="both"/>
        <w:rPr>
          <w:sz w:val="24"/>
          <w:szCs w:val="24"/>
        </w:rPr>
      </w:pPr>
      <w:r w:rsidRPr="006D7A61">
        <w:rPr>
          <w:sz w:val="24"/>
          <w:szCs w:val="24"/>
        </w:rPr>
        <w:t xml:space="preserve">          O projeto deverá estar em funcionamento no período de um ano, as montagens das estruturas do viveiro em si deverão ser realizadas em um mês, quanto ao escritório e banheiro pode-se esperar mais um mês para sua construção, após o término dessas instalações dentro de dez meses o viveiro estará em funcionamento.  </w:t>
      </w:r>
    </w:p>
    <w:p w:rsidR="00BD6FFC" w:rsidRPr="006D7A61" w:rsidRDefault="00BD6FFC" w:rsidP="00BD6FFC">
      <w:pPr>
        <w:tabs>
          <w:tab w:val="left" w:pos="1143"/>
        </w:tabs>
        <w:spacing w:line="360" w:lineRule="auto"/>
        <w:jc w:val="both"/>
        <w:rPr>
          <w:sz w:val="24"/>
          <w:szCs w:val="24"/>
        </w:rPr>
      </w:pPr>
    </w:p>
    <w:p w:rsidR="00BD6FFC" w:rsidRPr="006D7A61" w:rsidRDefault="00BD6FFC" w:rsidP="00BD6FFC">
      <w:pPr>
        <w:tabs>
          <w:tab w:val="left" w:pos="1143"/>
        </w:tabs>
        <w:spacing w:line="360" w:lineRule="auto"/>
        <w:jc w:val="both"/>
        <w:rPr>
          <w:b/>
          <w:sz w:val="26"/>
          <w:szCs w:val="26"/>
        </w:rPr>
      </w:pPr>
      <w:r w:rsidRPr="006D7A61">
        <w:rPr>
          <w:b/>
          <w:sz w:val="26"/>
          <w:szCs w:val="26"/>
        </w:rPr>
        <w:tab/>
      </w:r>
    </w:p>
    <w:p w:rsidR="00BD6FFC" w:rsidRPr="006D7A61" w:rsidRDefault="00BD6FFC" w:rsidP="00BD6FFC">
      <w:pPr>
        <w:tabs>
          <w:tab w:val="left" w:pos="1143"/>
        </w:tabs>
        <w:spacing w:line="360" w:lineRule="auto"/>
        <w:jc w:val="both"/>
        <w:rPr>
          <w:b/>
          <w:sz w:val="26"/>
          <w:szCs w:val="26"/>
        </w:rPr>
      </w:pPr>
    </w:p>
    <w:p w:rsidR="00BD6FFC" w:rsidRPr="006D7A61" w:rsidRDefault="00BD6FFC" w:rsidP="00BD6FFC">
      <w:pPr>
        <w:tabs>
          <w:tab w:val="left" w:pos="1143"/>
        </w:tabs>
        <w:spacing w:line="360" w:lineRule="auto"/>
        <w:jc w:val="both"/>
        <w:rPr>
          <w:b/>
          <w:sz w:val="26"/>
          <w:szCs w:val="26"/>
        </w:rPr>
      </w:pPr>
    </w:p>
    <w:p w:rsidR="00BD6FFC" w:rsidRPr="006D7A61" w:rsidRDefault="00BD6FFC" w:rsidP="00BD6FFC">
      <w:pPr>
        <w:tabs>
          <w:tab w:val="left" w:pos="1143"/>
        </w:tabs>
        <w:spacing w:line="360" w:lineRule="auto"/>
        <w:jc w:val="both"/>
        <w:rPr>
          <w:b/>
          <w:sz w:val="26"/>
          <w:szCs w:val="26"/>
        </w:rPr>
      </w:pPr>
    </w:p>
    <w:p w:rsidR="00BD6FFC" w:rsidRPr="006D7A61" w:rsidRDefault="00BD6FFC" w:rsidP="00BD6FFC">
      <w:pPr>
        <w:tabs>
          <w:tab w:val="left" w:pos="1143"/>
        </w:tabs>
        <w:spacing w:line="360" w:lineRule="auto"/>
        <w:jc w:val="both"/>
        <w:rPr>
          <w:b/>
          <w:sz w:val="26"/>
          <w:szCs w:val="26"/>
        </w:rPr>
      </w:pPr>
    </w:p>
    <w:p w:rsidR="00BD6FFC" w:rsidRPr="006D7A61" w:rsidRDefault="00BD6FFC" w:rsidP="00BD6FFC">
      <w:pPr>
        <w:tabs>
          <w:tab w:val="left" w:pos="1143"/>
        </w:tabs>
        <w:spacing w:line="360" w:lineRule="auto"/>
        <w:jc w:val="both"/>
        <w:rPr>
          <w:b/>
          <w:sz w:val="26"/>
          <w:szCs w:val="26"/>
        </w:rPr>
      </w:pPr>
    </w:p>
    <w:p w:rsidR="00BD6FFC" w:rsidRPr="006D7A61" w:rsidRDefault="00BD6FFC" w:rsidP="00BD6FFC">
      <w:pPr>
        <w:tabs>
          <w:tab w:val="left" w:pos="1143"/>
        </w:tabs>
        <w:spacing w:line="360" w:lineRule="auto"/>
        <w:jc w:val="both"/>
        <w:rPr>
          <w:b/>
          <w:sz w:val="26"/>
          <w:szCs w:val="26"/>
        </w:rPr>
      </w:pPr>
    </w:p>
    <w:p w:rsidR="00BD6FFC" w:rsidRPr="006D7A61" w:rsidRDefault="00BD6FFC" w:rsidP="00BD6FFC">
      <w:pPr>
        <w:tabs>
          <w:tab w:val="left" w:pos="1143"/>
        </w:tabs>
        <w:spacing w:line="360" w:lineRule="auto"/>
        <w:jc w:val="both"/>
        <w:rPr>
          <w:b/>
          <w:sz w:val="26"/>
          <w:szCs w:val="26"/>
        </w:rPr>
      </w:pPr>
    </w:p>
    <w:p w:rsidR="00BD6FFC" w:rsidRPr="006D7A61" w:rsidRDefault="00BD6FFC" w:rsidP="00BD6FFC">
      <w:pPr>
        <w:tabs>
          <w:tab w:val="left" w:pos="1143"/>
        </w:tabs>
        <w:spacing w:line="360" w:lineRule="auto"/>
        <w:jc w:val="both"/>
        <w:rPr>
          <w:b/>
          <w:sz w:val="26"/>
          <w:szCs w:val="26"/>
        </w:rPr>
      </w:pPr>
    </w:p>
    <w:p w:rsidR="00BD6FFC" w:rsidRPr="006D7A61" w:rsidRDefault="00BD6FFC" w:rsidP="00BD6FFC">
      <w:pPr>
        <w:tabs>
          <w:tab w:val="left" w:pos="1143"/>
        </w:tabs>
        <w:spacing w:line="360" w:lineRule="auto"/>
        <w:jc w:val="both"/>
        <w:rPr>
          <w:b/>
          <w:sz w:val="26"/>
          <w:szCs w:val="26"/>
        </w:rPr>
      </w:pPr>
    </w:p>
    <w:p w:rsidR="00BD6FFC" w:rsidRPr="006D7A61" w:rsidRDefault="00BD6FFC" w:rsidP="00BD6FFC">
      <w:pPr>
        <w:tabs>
          <w:tab w:val="left" w:pos="1143"/>
        </w:tabs>
        <w:spacing w:line="360" w:lineRule="auto"/>
        <w:jc w:val="both"/>
        <w:rPr>
          <w:b/>
          <w:sz w:val="26"/>
          <w:szCs w:val="26"/>
        </w:rPr>
      </w:pPr>
    </w:p>
    <w:p w:rsidR="00BD6FFC" w:rsidRPr="006D7A61" w:rsidRDefault="00BD6FFC" w:rsidP="00BD6FFC">
      <w:pPr>
        <w:tabs>
          <w:tab w:val="left" w:pos="1143"/>
        </w:tabs>
        <w:spacing w:line="360" w:lineRule="auto"/>
        <w:jc w:val="both"/>
        <w:rPr>
          <w:b/>
          <w:sz w:val="26"/>
          <w:szCs w:val="26"/>
        </w:rPr>
      </w:pPr>
    </w:p>
    <w:p w:rsidR="00BD6FFC" w:rsidRPr="006D7A61" w:rsidRDefault="00BD6FFC" w:rsidP="00BD6FFC">
      <w:pPr>
        <w:spacing w:line="360" w:lineRule="auto"/>
        <w:jc w:val="both"/>
        <w:rPr>
          <w:b/>
          <w:sz w:val="26"/>
          <w:szCs w:val="26"/>
        </w:rPr>
      </w:pPr>
      <w:r w:rsidRPr="006D7A61">
        <w:rPr>
          <w:b/>
          <w:sz w:val="26"/>
          <w:szCs w:val="26"/>
        </w:rPr>
        <w:lastRenderedPageBreak/>
        <w:t>3. SISTEMAS DE PRODUÇÃO DE MUDAS</w:t>
      </w:r>
    </w:p>
    <w:p w:rsidR="00BD6FFC" w:rsidRPr="006D7A61" w:rsidRDefault="00BD6FFC" w:rsidP="00BD6FFC">
      <w:pPr>
        <w:spacing w:line="360" w:lineRule="auto"/>
        <w:jc w:val="both"/>
        <w:rPr>
          <w:b/>
          <w:sz w:val="26"/>
          <w:szCs w:val="26"/>
        </w:rPr>
      </w:pPr>
    </w:p>
    <w:p w:rsidR="00BD6FFC" w:rsidRPr="006D7A61" w:rsidRDefault="00BD6FFC" w:rsidP="00BD6FFC">
      <w:pPr>
        <w:spacing w:line="360" w:lineRule="auto"/>
        <w:jc w:val="both"/>
        <w:rPr>
          <w:b/>
          <w:sz w:val="24"/>
          <w:szCs w:val="24"/>
        </w:rPr>
      </w:pPr>
    </w:p>
    <w:p w:rsidR="00BD6FFC" w:rsidRPr="006D7A61" w:rsidRDefault="00BD6FFC" w:rsidP="00BD6FFC">
      <w:pPr>
        <w:autoSpaceDE w:val="0"/>
        <w:autoSpaceDN w:val="0"/>
        <w:adjustRightInd w:val="0"/>
        <w:spacing w:line="360" w:lineRule="auto"/>
        <w:jc w:val="both"/>
        <w:rPr>
          <w:rFonts w:eastAsiaTheme="minorHAnsi"/>
          <w:color w:val="231F20"/>
          <w:sz w:val="24"/>
          <w:szCs w:val="24"/>
          <w:lang w:eastAsia="en-US"/>
        </w:rPr>
      </w:pPr>
      <w:r w:rsidRPr="006D7A61">
        <w:rPr>
          <w:b/>
          <w:sz w:val="24"/>
          <w:szCs w:val="24"/>
        </w:rPr>
        <w:tab/>
      </w:r>
      <w:r w:rsidRPr="006D7A61">
        <w:rPr>
          <w:rFonts w:eastAsiaTheme="minorHAnsi"/>
          <w:color w:val="231F20"/>
          <w:sz w:val="24"/>
          <w:szCs w:val="24"/>
          <w:lang w:eastAsia="en-US"/>
        </w:rPr>
        <w:t>As sementes devem ser coletadas antes da deiscência dos frutos, quando iniciarem a dispersão espontânea. O transporte dos frutos deve ser realizado em sacos de ráfia para evitar excesso de umidade, aquecimento e proliferação de microrganismos.</w:t>
      </w:r>
    </w:p>
    <w:p w:rsidR="00BD6FFC" w:rsidRPr="006D7A61" w:rsidRDefault="00BD6FFC" w:rsidP="00BD6FFC">
      <w:pPr>
        <w:autoSpaceDE w:val="0"/>
        <w:autoSpaceDN w:val="0"/>
        <w:adjustRightInd w:val="0"/>
        <w:spacing w:line="360" w:lineRule="auto"/>
        <w:jc w:val="both"/>
        <w:rPr>
          <w:rFonts w:eastAsiaTheme="minorHAnsi"/>
          <w:color w:val="231F20"/>
          <w:sz w:val="24"/>
          <w:szCs w:val="24"/>
          <w:lang w:eastAsia="en-US"/>
        </w:rPr>
      </w:pPr>
      <w:r w:rsidRPr="006D7A61">
        <w:rPr>
          <w:rFonts w:eastAsiaTheme="minorHAnsi"/>
          <w:color w:val="231F20"/>
          <w:sz w:val="24"/>
          <w:szCs w:val="24"/>
          <w:lang w:eastAsia="en-US"/>
        </w:rPr>
        <w:tab/>
        <w:t>A extração da semente é manual. Um quilograma possui entre 990 e 1280 sementes. O peso de 1000 sementes varia em torno de 780-1010g. O teor de água das sementes é em torno de 12-13%.</w:t>
      </w:r>
    </w:p>
    <w:p w:rsidR="00BD6FFC" w:rsidRPr="006D7A61" w:rsidRDefault="00BD6FFC" w:rsidP="00BD6FFC">
      <w:pPr>
        <w:autoSpaceDE w:val="0"/>
        <w:autoSpaceDN w:val="0"/>
        <w:adjustRightInd w:val="0"/>
        <w:spacing w:line="360" w:lineRule="auto"/>
        <w:ind w:firstLine="708"/>
        <w:jc w:val="both"/>
        <w:rPr>
          <w:rFonts w:eastAsiaTheme="minorHAnsi"/>
          <w:color w:val="231F20"/>
          <w:sz w:val="24"/>
          <w:szCs w:val="24"/>
          <w:lang w:eastAsia="en-US"/>
        </w:rPr>
      </w:pPr>
      <w:r w:rsidRPr="006D7A61">
        <w:rPr>
          <w:sz w:val="24"/>
          <w:szCs w:val="24"/>
        </w:rPr>
        <w:t xml:space="preserve">Serão recolhidas cerca de 3000 kg de sementes de </w:t>
      </w:r>
      <w:proofErr w:type="spellStart"/>
      <w:r w:rsidRPr="006D7A61">
        <w:rPr>
          <w:sz w:val="24"/>
          <w:szCs w:val="24"/>
        </w:rPr>
        <w:t>paricá</w:t>
      </w:r>
      <w:proofErr w:type="spellEnd"/>
      <w:r w:rsidRPr="006D7A61">
        <w:rPr>
          <w:sz w:val="24"/>
          <w:szCs w:val="24"/>
        </w:rPr>
        <w:t xml:space="preserve">, que irão gerar cerca de 3.000.000 mudas viáveis, </w:t>
      </w:r>
      <w:r w:rsidRPr="006D7A61">
        <w:rPr>
          <w:rFonts w:eastAsiaTheme="minorHAnsi"/>
          <w:color w:val="231F20"/>
          <w:sz w:val="24"/>
          <w:szCs w:val="24"/>
          <w:lang w:eastAsia="en-US"/>
        </w:rPr>
        <w:t xml:space="preserve">a germinação é </w:t>
      </w:r>
      <w:proofErr w:type="spellStart"/>
      <w:r w:rsidRPr="006D7A61">
        <w:rPr>
          <w:rFonts w:eastAsiaTheme="minorHAnsi"/>
          <w:color w:val="231F20"/>
          <w:sz w:val="24"/>
          <w:szCs w:val="24"/>
          <w:lang w:eastAsia="en-US"/>
        </w:rPr>
        <w:t>epígea</w:t>
      </w:r>
      <w:proofErr w:type="spellEnd"/>
      <w:r w:rsidRPr="006D7A61">
        <w:rPr>
          <w:rFonts w:eastAsiaTheme="minorHAnsi"/>
          <w:color w:val="231F20"/>
          <w:sz w:val="24"/>
          <w:szCs w:val="24"/>
          <w:lang w:eastAsia="en-US"/>
        </w:rPr>
        <w:t xml:space="preserve"> e </w:t>
      </w:r>
      <w:proofErr w:type="spellStart"/>
      <w:r w:rsidRPr="006D7A61">
        <w:rPr>
          <w:rFonts w:eastAsiaTheme="minorHAnsi"/>
          <w:color w:val="231F20"/>
          <w:sz w:val="24"/>
          <w:szCs w:val="24"/>
          <w:lang w:eastAsia="en-US"/>
        </w:rPr>
        <w:t>fanerocotiledonar</w:t>
      </w:r>
      <w:proofErr w:type="spellEnd"/>
      <w:r w:rsidRPr="006D7A61">
        <w:rPr>
          <w:rFonts w:eastAsiaTheme="minorHAnsi"/>
          <w:color w:val="231F20"/>
          <w:sz w:val="24"/>
          <w:szCs w:val="24"/>
          <w:lang w:eastAsia="en-US"/>
        </w:rPr>
        <w:t xml:space="preserve">. As sementes apresentam dormência devido à impermeabilidade do tegumento à água. Antes da semeadura, devem ser submetidas a tratamento </w:t>
      </w:r>
      <w:proofErr w:type="spellStart"/>
      <w:r w:rsidRPr="006D7A61">
        <w:rPr>
          <w:rFonts w:eastAsiaTheme="minorHAnsi"/>
          <w:color w:val="231F20"/>
          <w:sz w:val="24"/>
          <w:szCs w:val="24"/>
          <w:lang w:eastAsia="en-US"/>
        </w:rPr>
        <w:t>prégerminativo</w:t>
      </w:r>
      <w:proofErr w:type="spellEnd"/>
      <w:r w:rsidRPr="006D7A61">
        <w:rPr>
          <w:rFonts w:eastAsiaTheme="minorHAnsi"/>
          <w:color w:val="231F20"/>
          <w:sz w:val="24"/>
          <w:szCs w:val="24"/>
          <w:lang w:eastAsia="en-US"/>
        </w:rPr>
        <w:t>, como: imersão em água fervente (95-100°C) e permanência na água, após desligar a fonte de calor, por 24 horas; e escarificação com lixa, esmeril ou corte do tegumento no lado oposto ao da emissão da radícula. Sem o tratamento, o tempo inicial, médio e final de germinação é de 6, 68 e 115 dias, respectivamente. Com o tratamento, o processo é acelerado, com tempo inicial, médio e final de 3, 8 e 21 dias, respectivamente, podendo alcançar 75-100% de germinação. O substrato da sementeira pode ser areia peneirada e lavada, serragem parcialmente decomposta e peneirada ou a mistura de ambas (relação volumétrica de 1:1).</w:t>
      </w:r>
    </w:p>
    <w:p w:rsidR="00BD6FFC" w:rsidRPr="006D7A61" w:rsidRDefault="00BD6FFC" w:rsidP="00BD6FFC">
      <w:pPr>
        <w:autoSpaceDE w:val="0"/>
        <w:autoSpaceDN w:val="0"/>
        <w:adjustRightInd w:val="0"/>
        <w:spacing w:line="360" w:lineRule="auto"/>
        <w:ind w:firstLine="708"/>
        <w:jc w:val="both"/>
        <w:rPr>
          <w:rFonts w:eastAsiaTheme="minorHAnsi"/>
          <w:color w:val="231F20"/>
          <w:sz w:val="24"/>
          <w:szCs w:val="24"/>
          <w:lang w:eastAsia="en-US"/>
        </w:rPr>
      </w:pPr>
      <w:r w:rsidRPr="006D7A61">
        <w:rPr>
          <w:rFonts w:eastAsiaTheme="minorHAnsi"/>
          <w:color w:val="231F20"/>
          <w:sz w:val="24"/>
          <w:szCs w:val="24"/>
          <w:lang w:eastAsia="en-US"/>
        </w:rPr>
        <w:t>Uma semana após a germinação, quando atingirem 6-8cm de altura, as plântulas podem ser repicadas para sacos de polietileno (15cm x 25cm), contendo terra preta (60%), argila (15%) e material orgânico (25%). As mudas podem ser mantidas em viveiro com 50% de sombreamento ou a plena luz. O transplante pode ser realizado entre 45 e 60 dias da semeadura, quando atingirem cerca de 30-60cm de altura.</w:t>
      </w:r>
    </w:p>
    <w:p w:rsidR="00BD6FFC" w:rsidRPr="006D7A61" w:rsidRDefault="00BD6FFC" w:rsidP="00BD6FFC">
      <w:pPr>
        <w:autoSpaceDE w:val="0"/>
        <w:autoSpaceDN w:val="0"/>
        <w:adjustRightInd w:val="0"/>
        <w:spacing w:line="360" w:lineRule="auto"/>
        <w:ind w:firstLine="708"/>
        <w:jc w:val="both"/>
        <w:rPr>
          <w:sz w:val="24"/>
          <w:szCs w:val="24"/>
        </w:rPr>
      </w:pPr>
      <w:r w:rsidRPr="006D7A61">
        <w:rPr>
          <w:sz w:val="24"/>
          <w:szCs w:val="24"/>
        </w:rPr>
        <w:t>Deve-se atentar para uma semeadura de 2 cm de profundidade, após a semeadura deve-se fazer o controle de plantas infestantes, as mudas após germinadas são razoavelmente sensíveis a altos teores de luz, precisam de ambiente mais sombreados.</w:t>
      </w:r>
    </w:p>
    <w:p w:rsidR="00BD6FFC" w:rsidRPr="006D7A61" w:rsidRDefault="00BD6FFC" w:rsidP="00BD6FFC">
      <w:pPr>
        <w:autoSpaceDE w:val="0"/>
        <w:autoSpaceDN w:val="0"/>
        <w:adjustRightInd w:val="0"/>
        <w:spacing w:line="360" w:lineRule="auto"/>
        <w:ind w:firstLine="708"/>
        <w:jc w:val="both"/>
        <w:rPr>
          <w:rFonts w:eastAsiaTheme="minorHAnsi"/>
          <w:color w:val="231F20"/>
          <w:sz w:val="24"/>
          <w:szCs w:val="24"/>
          <w:lang w:eastAsia="en-US"/>
        </w:rPr>
      </w:pPr>
      <w:r w:rsidRPr="006D7A61">
        <w:rPr>
          <w:rFonts w:eastAsiaTheme="minorHAnsi"/>
          <w:color w:val="231F20"/>
          <w:sz w:val="24"/>
          <w:szCs w:val="24"/>
          <w:lang w:eastAsia="en-US"/>
        </w:rPr>
        <w:t>As principais pragas dos plantios são: broca-</w:t>
      </w:r>
      <w:proofErr w:type="spellStart"/>
      <w:r w:rsidRPr="006D7A61">
        <w:rPr>
          <w:rFonts w:eastAsiaTheme="minorHAnsi"/>
          <w:color w:val="231F20"/>
          <w:sz w:val="24"/>
          <w:szCs w:val="24"/>
          <w:lang w:eastAsia="en-US"/>
        </w:rPr>
        <w:t>damadeira</w:t>
      </w:r>
      <w:proofErr w:type="spellEnd"/>
      <w:r w:rsidRPr="006D7A61">
        <w:rPr>
          <w:rFonts w:eastAsiaTheme="minorHAnsi"/>
          <w:color w:val="231F20"/>
          <w:sz w:val="24"/>
          <w:szCs w:val="24"/>
          <w:lang w:eastAsia="en-US"/>
        </w:rPr>
        <w:t xml:space="preserve"> (</w:t>
      </w:r>
      <w:proofErr w:type="spellStart"/>
      <w:r w:rsidRPr="006D7A61">
        <w:rPr>
          <w:rFonts w:eastAsiaTheme="minorHAnsi"/>
          <w:i/>
          <w:iCs/>
          <w:color w:val="231F20"/>
          <w:sz w:val="24"/>
          <w:szCs w:val="24"/>
          <w:lang w:eastAsia="en-US"/>
        </w:rPr>
        <w:t>Acanthoderes</w:t>
      </w:r>
      <w:proofErr w:type="spellEnd"/>
      <w:r w:rsidRPr="006D7A61">
        <w:rPr>
          <w:rFonts w:eastAsiaTheme="minorHAnsi"/>
          <w:i/>
          <w:iCs/>
          <w:color w:val="231F20"/>
          <w:sz w:val="24"/>
          <w:szCs w:val="24"/>
          <w:lang w:eastAsia="en-US"/>
        </w:rPr>
        <w:t xml:space="preserve"> </w:t>
      </w:r>
      <w:proofErr w:type="spellStart"/>
      <w:r w:rsidRPr="006D7A61">
        <w:rPr>
          <w:rFonts w:eastAsiaTheme="minorHAnsi"/>
          <w:i/>
          <w:iCs/>
          <w:color w:val="231F20"/>
          <w:sz w:val="24"/>
          <w:szCs w:val="24"/>
          <w:lang w:eastAsia="en-US"/>
        </w:rPr>
        <w:t>jaspidea</w:t>
      </w:r>
      <w:proofErr w:type="spellEnd"/>
      <w:r w:rsidRPr="006D7A61">
        <w:rPr>
          <w:rFonts w:eastAsiaTheme="minorHAnsi"/>
          <w:color w:val="231F20"/>
          <w:sz w:val="24"/>
          <w:szCs w:val="24"/>
          <w:lang w:eastAsia="en-US"/>
        </w:rPr>
        <w:t xml:space="preserve">), </w:t>
      </w:r>
      <w:proofErr w:type="spellStart"/>
      <w:r w:rsidRPr="006D7A61">
        <w:rPr>
          <w:rFonts w:eastAsiaTheme="minorHAnsi"/>
          <w:color w:val="231F20"/>
          <w:sz w:val="24"/>
          <w:szCs w:val="24"/>
          <w:lang w:eastAsia="en-US"/>
        </w:rPr>
        <w:t>coleobroca</w:t>
      </w:r>
      <w:proofErr w:type="spellEnd"/>
      <w:r w:rsidRPr="006D7A61">
        <w:rPr>
          <w:rFonts w:eastAsiaTheme="minorHAnsi"/>
          <w:color w:val="231F20"/>
          <w:sz w:val="24"/>
          <w:szCs w:val="24"/>
          <w:lang w:eastAsia="en-US"/>
        </w:rPr>
        <w:t xml:space="preserve"> (</w:t>
      </w:r>
      <w:proofErr w:type="spellStart"/>
      <w:r w:rsidRPr="006D7A61">
        <w:rPr>
          <w:rFonts w:eastAsiaTheme="minorHAnsi"/>
          <w:i/>
          <w:iCs/>
          <w:color w:val="231F20"/>
          <w:sz w:val="24"/>
          <w:szCs w:val="24"/>
          <w:lang w:eastAsia="en-US"/>
        </w:rPr>
        <w:t>Micrapate</w:t>
      </w:r>
      <w:proofErr w:type="spellEnd"/>
      <w:r w:rsidRPr="006D7A61">
        <w:rPr>
          <w:rFonts w:eastAsiaTheme="minorHAnsi"/>
          <w:color w:val="231F20"/>
          <w:sz w:val="24"/>
          <w:szCs w:val="24"/>
          <w:lang w:eastAsia="en-US"/>
        </w:rPr>
        <w:t xml:space="preserve"> </w:t>
      </w:r>
      <w:r w:rsidRPr="006D7A61">
        <w:rPr>
          <w:rFonts w:eastAsiaTheme="minorHAnsi"/>
          <w:i/>
          <w:iCs/>
          <w:color w:val="231F20"/>
          <w:sz w:val="24"/>
          <w:szCs w:val="24"/>
          <w:lang w:eastAsia="en-US"/>
        </w:rPr>
        <w:t>brasiliensis</w:t>
      </w:r>
      <w:r w:rsidRPr="006D7A61">
        <w:rPr>
          <w:rFonts w:eastAsiaTheme="minorHAnsi"/>
          <w:color w:val="231F20"/>
          <w:sz w:val="24"/>
          <w:szCs w:val="24"/>
          <w:lang w:eastAsia="en-US"/>
        </w:rPr>
        <w:t>), serradores (</w:t>
      </w:r>
      <w:proofErr w:type="spellStart"/>
      <w:r w:rsidRPr="006D7A61">
        <w:rPr>
          <w:rFonts w:eastAsiaTheme="minorHAnsi"/>
          <w:i/>
          <w:iCs/>
          <w:color w:val="231F20"/>
          <w:sz w:val="24"/>
          <w:szCs w:val="24"/>
          <w:lang w:eastAsia="en-US"/>
        </w:rPr>
        <w:t>Oncideres</w:t>
      </w:r>
      <w:proofErr w:type="spellEnd"/>
      <w:r w:rsidRPr="006D7A61">
        <w:rPr>
          <w:rFonts w:eastAsiaTheme="minorHAnsi"/>
          <w:i/>
          <w:iCs/>
          <w:color w:val="231F20"/>
          <w:sz w:val="24"/>
          <w:szCs w:val="24"/>
          <w:lang w:eastAsia="en-US"/>
        </w:rPr>
        <w:t xml:space="preserve"> </w:t>
      </w:r>
      <w:proofErr w:type="spellStart"/>
      <w:r w:rsidRPr="006D7A61">
        <w:rPr>
          <w:rFonts w:eastAsiaTheme="minorHAnsi"/>
          <w:i/>
          <w:iCs/>
          <w:color w:val="231F20"/>
          <w:sz w:val="24"/>
          <w:szCs w:val="24"/>
          <w:lang w:eastAsia="en-US"/>
        </w:rPr>
        <w:t>dejeani</w:t>
      </w:r>
      <w:proofErr w:type="spellEnd"/>
      <w:r w:rsidRPr="006D7A61">
        <w:rPr>
          <w:rFonts w:eastAsiaTheme="minorHAnsi"/>
          <w:i/>
          <w:iCs/>
          <w:color w:val="231F20"/>
          <w:sz w:val="24"/>
          <w:szCs w:val="24"/>
          <w:lang w:eastAsia="en-US"/>
        </w:rPr>
        <w:t xml:space="preserve"> </w:t>
      </w:r>
      <w:r w:rsidRPr="006D7A61">
        <w:rPr>
          <w:rFonts w:eastAsiaTheme="minorHAnsi"/>
          <w:color w:val="231F20"/>
          <w:sz w:val="24"/>
          <w:szCs w:val="24"/>
          <w:lang w:eastAsia="en-US"/>
        </w:rPr>
        <w:t xml:space="preserve">e </w:t>
      </w:r>
      <w:r w:rsidRPr="006D7A61">
        <w:rPr>
          <w:rFonts w:eastAsiaTheme="minorHAnsi"/>
          <w:i/>
          <w:iCs/>
          <w:color w:val="231F20"/>
          <w:sz w:val="24"/>
          <w:szCs w:val="24"/>
          <w:lang w:eastAsia="en-US"/>
        </w:rPr>
        <w:t>O. saga</w:t>
      </w:r>
      <w:r w:rsidRPr="006D7A61">
        <w:rPr>
          <w:rFonts w:eastAsiaTheme="minorHAnsi"/>
          <w:color w:val="231F20"/>
          <w:sz w:val="24"/>
          <w:szCs w:val="24"/>
          <w:lang w:eastAsia="en-US"/>
        </w:rPr>
        <w:t>) e moscada- madeira (</w:t>
      </w:r>
      <w:proofErr w:type="spellStart"/>
      <w:r w:rsidRPr="006D7A61">
        <w:rPr>
          <w:rFonts w:eastAsiaTheme="minorHAnsi"/>
          <w:i/>
          <w:iCs/>
          <w:color w:val="231F20"/>
          <w:sz w:val="24"/>
          <w:szCs w:val="24"/>
          <w:lang w:eastAsia="en-US"/>
        </w:rPr>
        <w:t>Rhaphiorhynchus</w:t>
      </w:r>
      <w:proofErr w:type="spellEnd"/>
      <w:r w:rsidRPr="006D7A61">
        <w:rPr>
          <w:rFonts w:eastAsiaTheme="minorHAnsi"/>
          <w:i/>
          <w:iCs/>
          <w:color w:val="231F20"/>
          <w:sz w:val="24"/>
          <w:szCs w:val="24"/>
          <w:lang w:eastAsia="en-US"/>
        </w:rPr>
        <w:t xml:space="preserve"> </w:t>
      </w:r>
      <w:proofErr w:type="spellStart"/>
      <w:r w:rsidRPr="006D7A61">
        <w:rPr>
          <w:rFonts w:eastAsiaTheme="minorHAnsi"/>
          <w:i/>
          <w:iCs/>
          <w:color w:val="231F20"/>
          <w:sz w:val="24"/>
          <w:szCs w:val="24"/>
          <w:lang w:eastAsia="en-US"/>
        </w:rPr>
        <w:t>pictus</w:t>
      </w:r>
      <w:proofErr w:type="spellEnd"/>
      <w:r w:rsidRPr="006D7A61">
        <w:rPr>
          <w:rFonts w:eastAsiaTheme="minorHAnsi"/>
          <w:color w:val="231F20"/>
          <w:sz w:val="24"/>
          <w:szCs w:val="24"/>
          <w:lang w:eastAsia="en-US"/>
        </w:rPr>
        <w:t>). Durante o período chuvoso, pode ocorrer a incidência da crosta negra-</w:t>
      </w:r>
      <w:proofErr w:type="spellStart"/>
      <w:r w:rsidRPr="006D7A61">
        <w:rPr>
          <w:rFonts w:eastAsiaTheme="minorHAnsi"/>
          <w:color w:val="231F20"/>
          <w:sz w:val="24"/>
          <w:szCs w:val="24"/>
          <w:lang w:eastAsia="en-US"/>
        </w:rPr>
        <w:t>dasfolhas</w:t>
      </w:r>
      <w:proofErr w:type="spellEnd"/>
      <w:r w:rsidRPr="006D7A61">
        <w:rPr>
          <w:rFonts w:eastAsiaTheme="minorHAnsi"/>
          <w:color w:val="231F20"/>
          <w:sz w:val="24"/>
          <w:szCs w:val="24"/>
          <w:lang w:eastAsia="en-US"/>
        </w:rPr>
        <w:t xml:space="preserve"> (</w:t>
      </w:r>
      <w:proofErr w:type="spellStart"/>
      <w:r w:rsidRPr="006D7A61">
        <w:rPr>
          <w:rFonts w:eastAsiaTheme="minorHAnsi"/>
          <w:i/>
          <w:iCs/>
          <w:color w:val="231F20"/>
          <w:sz w:val="24"/>
          <w:szCs w:val="24"/>
          <w:lang w:eastAsia="en-US"/>
        </w:rPr>
        <w:t>Phyllachora</w:t>
      </w:r>
      <w:proofErr w:type="spellEnd"/>
      <w:r w:rsidRPr="006D7A61">
        <w:rPr>
          <w:rFonts w:eastAsiaTheme="minorHAnsi"/>
          <w:i/>
          <w:iCs/>
          <w:color w:val="231F20"/>
          <w:sz w:val="24"/>
          <w:szCs w:val="24"/>
          <w:lang w:eastAsia="en-US"/>
        </w:rPr>
        <w:t xml:space="preserve"> </w:t>
      </w:r>
      <w:proofErr w:type="spellStart"/>
      <w:r w:rsidRPr="006D7A61">
        <w:rPr>
          <w:rFonts w:eastAsiaTheme="minorHAnsi"/>
          <w:i/>
          <w:iCs/>
          <w:color w:val="231F20"/>
          <w:sz w:val="24"/>
          <w:szCs w:val="24"/>
          <w:lang w:eastAsia="en-US"/>
        </w:rPr>
        <w:t>schizolobiicola</w:t>
      </w:r>
      <w:proofErr w:type="spellEnd"/>
      <w:r w:rsidRPr="006D7A61">
        <w:rPr>
          <w:rFonts w:eastAsiaTheme="minorHAnsi"/>
          <w:i/>
          <w:iCs/>
          <w:color w:val="231F20"/>
          <w:sz w:val="24"/>
          <w:szCs w:val="24"/>
          <w:lang w:eastAsia="en-US"/>
        </w:rPr>
        <w:t xml:space="preserve"> </w:t>
      </w:r>
      <w:proofErr w:type="spellStart"/>
      <w:r w:rsidRPr="006D7A61">
        <w:rPr>
          <w:rFonts w:eastAsiaTheme="minorHAnsi"/>
          <w:color w:val="231F20"/>
          <w:sz w:val="24"/>
          <w:szCs w:val="24"/>
          <w:lang w:eastAsia="en-US"/>
        </w:rPr>
        <w:t>subsp</w:t>
      </w:r>
      <w:proofErr w:type="spellEnd"/>
      <w:r w:rsidRPr="006D7A61">
        <w:rPr>
          <w:rFonts w:eastAsiaTheme="minorHAnsi"/>
          <w:color w:val="231F20"/>
          <w:sz w:val="24"/>
          <w:szCs w:val="24"/>
          <w:lang w:eastAsia="en-US"/>
        </w:rPr>
        <w:t xml:space="preserve">. </w:t>
      </w:r>
      <w:proofErr w:type="spellStart"/>
      <w:r w:rsidRPr="006D7A61">
        <w:rPr>
          <w:rFonts w:eastAsiaTheme="minorHAnsi"/>
          <w:i/>
          <w:iCs/>
          <w:color w:val="231F20"/>
          <w:sz w:val="24"/>
          <w:szCs w:val="24"/>
          <w:lang w:eastAsia="en-US"/>
        </w:rPr>
        <w:t>schizolobiicola</w:t>
      </w:r>
      <w:proofErr w:type="spellEnd"/>
      <w:r w:rsidRPr="006D7A61">
        <w:rPr>
          <w:rFonts w:eastAsiaTheme="minorHAnsi"/>
          <w:color w:val="231F20"/>
          <w:sz w:val="24"/>
          <w:szCs w:val="24"/>
          <w:lang w:eastAsia="en-US"/>
        </w:rPr>
        <w:t xml:space="preserve">), embora </w:t>
      </w:r>
      <w:r w:rsidRPr="006D7A61">
        <w:rPr>
          <w:rFonts w:eastAsiaTheme="minorHAnsi"/>
          <w:color w:val="231F20"/>
          <w:sz w:val="24"/>
          <w:szCs w:val="24"/>
          <w:lang w:eastAsia="en-US"/>
        </w:rPr>
        <w:lastRenderedPageBreak/>
        <w:t>as plantas normalmente tenham demonstrado resistência à doença. Os métodos de controle são específicos para cada caso.</w:t>
      </w:r>
    </w:p>
    <w:p w:rsidR="00BD6FFC" w:rsidRPr="006D7A61" w:rsidRDefault="00BD6FFC" w:rsidP="00BD6FFC">
      <w:pPr>
        <w:autoSpaceDE w:val="0"/>
        <w:autoSpaceDN w:val="0"/>
        <w:adjustRightInd w:val="0"/>
        <w:spacing w:line="360" w:lineRule="auto"/>
        <w:ind w:firstLine="708"/>
        <w:jc w:val="both"/>
        <w:rPr>
          <w:rFonts w:eastAsiaTheme="minorHAnsi"/>
          <w:sz w:val="24"/>
          <w:szCs w:val="24"/>
          <w:lang w:eastAsia="en-US"/>
        </w:rPr>
      </w:pPr>
      <w:r w:rsidRPr="006D7A61">
        <w:rPr>
          <w:rFonts w:eastAsiaTheme="minorHAnsi"/>
          <w:sz w:val="24"/>
          <w:szCs w:val="24"/>
          <w:lang w:eastAsia="en-US"/>
        </w:rPr>
        <w:t xml:space="preserve">Os plantios puros de </w:t>
      </w:r>
      <w:proofErr w:type="spellStart"/>
      <w:r w:rsidRPr="006D7A61">
        <w:rPr>
          <w:rFonts w:eastAsiaTheme="minorHAnsi"/>
          <w:sz w:val="24"/>
          <w:szCs w:val="24"/>
          <w:lang w:eastAsia="en-US"/>
        </w:rPr>
        <w:t>paricá</w:t>
      </w:r>
      <w:proofErr w:type="spellEnd"/>
      <w:r w:rsidRPr="006D7A61">
        <w:rPr>
          <w:rFonts w:eastAsiaTheme="minorHAnsi"/>
          <w:sz w:val="24"/>
          <w:szCs w:val="24"/>
          <w:lang w:eastAsia="en-US"/>
        </w:rPr>
        <w:t xml:space="preserve"> devem ser feitos em áreas que já foram alteradas pelas atividades de agricultura e pecuária, ou em capoeiras de pouca idade. Não é recomendada a derrubada da floresta nativa para a implantação de plantios comerciais. Após a seleção da área, deve-se coletar amostras do solo para serem analisadas, a fim de orientar os tratos culturais que serão realizados na área. O preparo da área inicia-se com a limpeza do terreno (derrubada das árvores e arbustos que porventura existam na capoeira), seguida de </w:t>
      </w:r>
      <w:proofErr w:type="spellStart"/>
      <w:r w:rsidRPr="006D7A61">
        <w:rPr>
          <w:rFonts w:eastAsiaTheme="minorHAnsi"/>
          <w:sz w:val="24"/>
          <w:szCs w:val="24"/>
          <w:lang w:eastAsia="en-US"/>
        </w:rPr>
        <w:t>gradagem</w:t>
      </w:r>
      <w:proofErr w:type="spellEnd"/>
      <w:r w:rsidRPr="006D7A61">
        <w:rPr>
          <w:rFonts w:eastAsiaTheme="minorHAnsi"/>
          <w:sz w:val="24"/>
          <w:szCs w:val="24"/>
          <w:lang w:eastAsia="en-US"/>
        </w:rPr>
        <w:t xml:space="preserve"> com a deposição do material vegetal para que seja incorporado ao solo, tornando-se uma fonte de nutrientes para as plantas. Assim, a </w:t>
      </w:r>
      <w:proofErr w:type="spellStart"/>
      <w:r w:rsidRPr="006D7A61">
        <w:rPr>
          <w:rFonts w:eastAsiaTheme="minorHAnsi"/>
          <w:sz w:val="24"/>
          <w:szCs w:val="24"/>
          <w:lang w:eastAsia="en-US"/>
        </w:rPr>
        <w:t>gradagem</w:t>
      </w:r>
      <w:proofErr w:type="spellEnd"/>
      <w:r w:rsidRPr="006D7A61">
        <w:rPr>
          <w:rFonts w:eastAsiaTheme="minorHAnsi"/>
          <w:sz w:val="24"/>
          <w:szCs w:val="24"/>
          <w:lang w:eastAsia="en-US"/>
        </w:rPr>
        <w:t xml:space="preserve"> é feita alguns meses antes do plantio, para que haja a decomposição e a incorporação desse material. Alguns dias antes do plantio deve ser feita mais uma </w:t>
      </w:r>
      <w:proofErr w:type="spellStart"/>
      <w:r w:rsidRPr="006D7A61">
        <w:rPr>
          <w:rFonts w:eastAsiaTheme="minorHAnsi"/>
          <w:sz w:val="24"/>
          <w:szCs w:val="24"/>
          <w:lang w:eastAsia="en-US"/>
        </w:rPr>
        <w:t>gradagem</w:t>
      </w:r>
      <w:proofErr w:type="spellEnd"/>
      <w:r w:rsidRPr="006D7A61">
        <w:rPr>
          <w:rFonts w:eastAsiaTheme="minorHAnsi"/>
          <w:sz w:val="24"/>
          <w:szCs w:val="24"/>
          <w:lang w:eastAsia="en-US"/>
        </w:rPr>
        <w:t xml:space="preserve">, além da calagem (correção do solo com a utilização de calcário), caso o solo seja muito ácido, de acordo com os resultados da análise laboratorial. A necessidade de </w:t>
      </w:r>
      <w:proofErr w:type="spellStart"/>
      <w:r w:rsidRPr="006D7A61">
        <w:rPr>
          <w:rFonts w:eastAsiaTheme="minorHAnsi"/>
          <w:sz w:val="24"/>
          <w:szCs w:val="24"/>
          <w:lang w:eastAsia="en-US"/>
        </w:rPr>
        <w:t>gradagens</w:t>
      </w:r>
      <w:proofErr w:type="spellEnd"/>
      <w:r w:rsidRPr="006D7A61">
        <w:rPr>
          <w:rFonts w:eastAsiaTheme="minorHAnsi"/>
          <w:sz w:val="24"/>
          <w:szCs w:val="24"/>
          <w:lang w:eastAsia="en-US"/>
        </w:rPr>
        <w:t xml:space="preserve"> é menor no caso de o uso anterior da área ter sido lavoura ou pastagem. </w:t>
      </w:r>
    </w:p>
    <w:p w:rsidR="00BD6FFC" w:rsidRPr="006D7A61" w:rsidRDefault="00BD6FFC" w:rsidP="00BD6FFC">
      <w:pPr>
        <w:autoSpaceDE w:val="0"/>
        <w:autoSpaceDN w:val="0"/>
        <w:adjustRightInd w:val="0"/>
        <w:spacing w:line="360" w:lineRule="auto"/>
        <w:ind w:firstLine="708"/>
        <w:jc w:val="both"/>
        <w:rPr>
          <w:rFonts w:eastAsiaTheme="minorHAnsi"/>
          <w:sz w:val="24"/>
          <w:szCs w:val="24"/>
          <w:lang w:eastAsia="en-US"/>
        </w:rPr>
      </w:pPr>
      <w:r w:rsidRPr="006D7A61">
        <w:rPr>
          <w:rFonts w:eastAsiaTheme="minorHAnsi"/>
          <w:sz w:val="24"/>
          <w:szCs w:val="24"/>
          <w:lang w:eastAsia="en-US"/>
        </w:rPr>
        <w:t xml:space="preserve">Depois são marcadas e abertas as covas, com dimensões mínimas de 30 </w:t>
      </w:r>
      <w:proofErr w:type="gramStart"/>
      <w:r w:rsidRPr="006D7A61">
        <w:rPr>
          <w:rFonts w:eastAsiaTheme="minorHAnsi"/>
          <w:sz w:val="24"/>
          <w:szCs w:val="24"/>
          <w:lang w:eastAsia="en-US"/>
        </w:rPr>
        <w:t>x</w:t>
      </w:r>
      <w:proofErr w:type="gramEnd"/>
      <w:r w:rsidRPr="006D7A61">
        <w:rPr>
          <w:rFonts w:eastAsiaTheme="minorHAnsi"/>
          <w:sz w:val="24"/>
          <w:szCs w:val="24"/>
          <w:lang w:eastAsia="en-US"/>
        </w:rPr>
        <w:t xml:space="preserve"> 30 x 30 cm. No momento da abertura das covas deve-se separar a camada superior de solo, que é mais fértil, da inferior. No plantio, a camada superior do solo é disposta no fundo da cova, completando-se com o solo de menor fertilidade. O plantio deve ser feito no início da estação chuvosa (dezembro), logo que o solo esteja suficientemente umedecido. No momento do plantio, deve-se descartar as mudas de menor tamanho, </w:t>
      </w:r>
      <w:proofErr w:type="gramStart"/>
      <w:r w:rsidRPr="006D7A61">
        <w:rPr>
          <w:rFonts w:eastAsiaTheme="minorHAnsi"/>
          <w:sz w:val="24"/>
          <w:szCs w:val="24"/>
          <w:lang w:eastAsia="en-US"/>
        </w:rPr>
        <w:t>mal formadas</w:t>
      </w:r>
      <w:proofErr w:type="gramEnd"/>
      <w:r w:rsidRPr="006D7A61">
        <w:rPr>
          <w:rFonts w:eastAsiaTheme="minorHAnsi"/>
          <w:sz w:val="24"/>
          <w:szCs w:val="24"/>
          <w:lang w:eastAsia="en-US"/>
        </w:rPr>
        <w:t xml:space="preserve"> ou com ataque de pragas ou doenças. As plantas devem ser vigorosas e com tamanho uniforme, para reduzir a diferença de crescimento em campo. </w:t>
      </w:r>
    </w:p>
    <w:p w:rsidR="00BD6FFC" w:rsidRPr="006D7A61" w:rsidRDefault="00BD6FFC" w:rsidP="00BD6FFC">
      <w:pPr>
        <w:autoSpaceDE w:val="0"/>
        <w:autoSpaceDN w:val="0"/>
        <w:adjustRightInd w:val="0"/>
        <w:spacing w:line="360" w:lineRule="auto"/>
        <w:ind w:firstLine="708"/>
        <w:jc w:val="both"/>
        <w:rPr>
          <w:rFonts w:eastAsiaTheme="minorHAnsi"/>
          <w:sz w:val="24"/>
          <w:szCs w:val="24"/>
          <w:lang w:eastAsia="en-US"/>
        </w:rPr>
      </w:pPr>
      <w:r w:rsidRPr="006D7A61">
        <w:rPr>
          <w:rFonts w:eastAsiaTheme="minorHAnsi"/>
          <w:sz w:val="24"/>
          <w:szCs w:val="24"/>
          <w:lang w:eastAsia="en-US"/>
        </w:rPr>
        <w:t xml:space="preserve">É importante que a embalagem plástica seja totalmente retirada, para evitar que a raiz cresça de forma anormal, o que poderia causar graves prejuízos ao desenvolvimento da planta. As raízes devem estar dispostas da maneira que se encontravam no recipiente. O colo da planta deve permanecer no mesmo nível do solo e a terra ao redor da muda deve ser pressionada em ambos os lados, tomando-se o cuidado de não deixar a planta torta, ou de não permitir a formação de bacias no terreno ao seu redor. É aconselhável manter uma reserva de mudas em boas condições (cerca de 20% do total), para um eventual replantio. De 3 ou 4 semanas após o plantio, deve-se fazer uma vistoria na área para identificar o índice de pegamento das plantas, e com falhas superiores a 5%, realiza-se o replantio das mudas. Este deve ser feito ainda no mesmo período de chuvas (até março), para evitar </w:t>
      </w:r>
      <w:proofErr w:type="spellStart"/>
      <w:r w:rsidRPr="006D7A61">
        <w:rPr>
          <w:rFonts w:eastAsiaTheme="minorHAnsi"/>
          <w:sz w:val="24"/>
          <w:szCs w:val="24"/>
          <w:lang w:eastAsia="en-US"/>
        </w:rPr>
        <w:t>desuniformidade</w:t>
      </w:r>
      <w:proofErr w:type="spellEnd"/>
      <w:r w:rsidRPr="006D7A61">
        <w:rPr>
          <w:rFonts w:eastAsiaTheme="minorHAnsi"/>
          <w:sz w:val="24"/>
          <w:szCs w:val="24"/>
          <w:lang w:eastAsia="en-US"/>
        </w:rPr>
        <w:t xml:space="preserve"> no desenvolvimento das mudas replantadas.</w:t>
      </w: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r w:rsidRPr="006D7A61">
        <w:rPr>
          <w:sz w:val="24"/>
          <w:szCs w:val="24"/>
        </w:rPr>
        <w:lastRenderedPageBreak/>
        <w:tab/>
      </w:r>
      <w:r w:rsidRPr="006D7A61">
        <w:rPr>
          <w:rFonts w:eastAsiaTheme="minorHAnsi"/>
          <w:sz w:val="24"/>
          <w:szCs w:val="24"/>
          <w:lang w:eastAsia="en-US"/>
        </w:rPr>
        <w:t xml:space="preserve">O espaçamento de plantio depende dos propósitos da produção e da fertilidade do solo. Para a produção de madeira nas condições dos solos de baixa fertilidade da Amazônia, recomenda-se espaçamento de 3 </w:t>
      </w:r>
      <w:proofErr w:type="gramStart"/>
      <w:r w:rsidRPr="006D7A61">
        <w:rPr>
          <w:rFonts w:eastAsiaTheme="minorHAnsi"/>
          <w:sz w:val="24"/>
          <w:szCs w:val="24"/>
          <w:lang w:eastAsia="en-US"/>
        </w:rPr>
        <w:t>x</w:t>
      </w:r>
      <w:proofErr w:type="gramEnd"/>
      <w:r w:rsidRPr="006D7A61">
        <w:rPr>
          <w:rFonts w:eastAsiaTheme="minorHAnsi"/>
          <w:sz w:val="24"/>
          <w:szCs w:val="24"/>
          <w:lang w:eastAsia="en-US"/>
        </w:rPr>
        <w:t xml:space="preserve"> 2 m. Pode-se adotar este espaçamento inicial e posteriormente (após dois anos) realizar desbaste para permitir o crescimento em diâmetro das árvores.</w:t>
      </w: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r w:rsidRPr="006D7A61">
        <w:rPr>
          <w:rFonts w:eastAsiaTheme="minorHAnsi"/>
          <w:sz w:val="24"/>
          <w:szCs w:val="24"/>
          <w:lang w:eastAsia="en-US"/>
        </w:rPr>
        <w:tab/>
      </w:r>
      <w:proofErr w:type="spellStart"/>
      <w:r w:rsidRPr="006D7A61">
        <w:rPr>
          <w:rFonts w:eastAsiaTheme="minorHAnsi"/>
          <w:sz w:val="24"/>
          <w:szCs w:val="24"/>
          <w:lang w:eastAsia="en-US"/>
        </w:rPr>
        <w:t>Locatelli</w:t>
      </w:r>
      <w:proofErr w:type="spellEnd"/>
      <w:r w:rsidRPr="006D7A61">
        <w:rPr>
          <w:rFonts w:eastAsiaTheme="minorHAnsi"/>
          <w:sz w:val="24"/>
          <w:szCs w:val="24"/>
          <w:lang w:eastAsia="en-US"/>
        </w:rPr>
        <w:t xml:space="preserve"> et al. (2003) estudaram a influência da aplicação de doses crescentes de fósforo (0; 16,4; 32,8; 65,6; 131,2 g de P O /planta) e potássio (0; 24; 48 e 96 g de K O/planta), nas formas de superfosfato triplo e cloreto de potássio, respectivamente, na cova de plantio, na presença ou ausência de calagem a lanço antes do plantio, em plantios de </w:t>
      </w:r>
      <w:proofErr w:type="spellStart"/>
      <w:r w:rsidRPr="006D7A61">
        <w:rPr>
          <w:rFonts w:eastAsiaTheme="minorHAnsi"/>
          <w:sz w:val="24"/>
          <w:szCs w:val="24"/>
          <w:lang w:eastAsia="en-US"/>
        </w:rPr>
        <w:t>paricá</w:t>
      </w:r>
      <w:proofErr w:type="spellEnd"/>
      <w:r w:rsidRPr="006D7A61">
        <w:rPr>
          <w:rFonts w:eastAsiaTheme="minorHAnsi"/>
          <w:sz w:val="24"/>
          <w:szCs w:val="24"/>
          <w:lang w:eastAsia="en-US"/>
        </w:rPr>
        <w:t xml:space="preserve"> em um latossolo amarelo em Rondônia. Concluiu-se que a aplicação de calcário objetivando elevação do pH da área para 5,5 melhorou a disponibilidade de potássio e fósforo. Apesar disso, os níveis de potássio aplicados não interferiram significativamente no crescimento em altura e </w:t>
      </w:r>
      <w:proofErr w:type="spellStart"/>
      <w:r w:rsidRPr="006D7A61">
        <w:rPr>
          <w:rFonts w:eastAsiaTheme="minorHAnsi"/>
          <w:sz w:val="24"/>
          <w:szCs w:val="24"/>
          <w:lang w:eastAsia="en-US"/>
        </w:rPr>
        <w:t>diâmetroda</w:t>
      </w:r>
      <w:proofErr w:type="spellEnd"/>
      <w:r w:rsidRPr="006D7A61">
        <w:rPr>
          <w:rFonts w:eastAsiaTheme="minorHAnsi"/>
          <w:sz w:val="24"/>
          <w:szCs w:val="24"/>
          <w:lang w:eastAsia="en-US"/>
        </w:rPr>
        <w:t xml:space="preserve"> espécie. Este resultado é confirmado pelos trabalhos de Duboc (1994) e Braga et al. (1995), citados por </w:t>
      </w:r>
      <w:proofErr w:type="spellStart"/>
      <w:r w:rsidRPr="006D7A61">
        <w:rPr>
          <w:rFonts w:eastAsiaTheme="minorHAnsi"/>
          <w:sz w:val="24"/>
          <w:szCs w:val="24"/>
          <w:lang w:eastAsia="en-US"/>
        </w:rPr>
        <w:t>Locatelli</w:t>
      </w:r>
      <w:proofErr w:type="spellEnd"/>
      <w:r w:rsidRPr="006D7A61">
        <w:rPr>
          <w:rFonts w:eastAsiaTheme="minorHAnsi"/>
          <w:sz w:val="24"/>
          <w:szCs w:val="24"/>
          <w:lang w:eastAsia="en-US"/>
        </w:rPr>
        <w:t xml:space="preserve"> et al. (2003), nos quais certas espécies florestais não têm respondido à adubação potássica, indicando sua adequação à baixa disponibilidade do nutriente, tendo em vista o uso eficiente do potássio. Segundo os mesmos autores, o fósforo desempenhou função importante nos plantios de </w:t>
      </w:r>
      <w:proofErr w:type="spellStart"/>
      <w:r w:rsidRPr="006D7A61">
        <w:rPr>
          <w:rFonts w:eastAsiaTheme="minorHAnsi"/>
          <w:sz w:val="24"/>
          <w:szCs w:val="24"/>
          <w:lang w:eastAsia="en-US"/>
        </w:rPr>
        <w:t>paricá</w:t>
      </w:r>
      <w:proofErr w:type="spellEnd"/>
      <w:r w:rsidRPr="006D7A61">
        <w:rPr>
          <w:rFonts w:eastAsiaTheme="minorHAnsi"/>
          <w:sz w:val="24"/>
          <w:szCs w:val="24"/>
          <w:lang w:eastAsia="en-US"/>
        </w:rPr>
        <w:t xml:space="preserve">, pois os maiores valores de altura e DAP ocorreram quando foi utilizado o nível mais alto do nutriente (131,2 g P O /planta). Marques (1990) chegou </w:t>
      </w:r>
      <w:proofErr w:type="spellStart"/>
      <w:r w:rsidRPr="006D7A61">
        <w:rPr>
          <w:rFonts w:eastAsiaTheme="minorHAnsi"/>
          <w:sz w:val="24"/>
          <w:szCs w:val="24"/>
          <w:lang w:eastAsia="en-US"/>
        </w:rPr>
        <w:t>a</w:t>
      </w:r>
      <w:proofErr w:type="spellEnd"/>
      <w:r w:rsidRPr="006D7A61">
        <w:rPr>
          <w:rFonts w:eastAsiaTheme="minorHAnsi"/>
          <w:sz w:val="24"/>
          <w:szCs w:val="24"/>
          <w:lang w:eastAsia="en-US"/>
        </w:rPr>
        <w:t xml:space="preserve"> conclusão semelhante, tendo obtido resultados satisfatórios com a aplicação de 50 g/planta de NPK na formulação de 15-25- 12 e de 130 g/planta da mesma formulação 60 dias após o plantio.</w:t>
      </w: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r w:rsidRPr="006D7A61">
        <w:rPr>
          <w:rFonts w:eastAsiaTheme="minorHAnsi"/>
          <w:sz w:val="24"/>
          <w:szCs w:val="24"/>
          <w:lang w:eastAsia="en-US"/>
        </w:rPr>
        <w:tab/>
        <w:t xml:space="preserve">Quanto à enxertia, no </w:t>
      </w:r>
      <w:proofErr w:type="spellStart"/>
      <w:r w:rsidRPr="006D7A61">
        <w:rPr>
          <w:rFonts w:eastAsiaTheme="minorHAnsi"/>
          <w:sz w:val="24"/>
          <w:szCs w:val="24"/>
          <w:lang w:eastAsia="en-US"/>
        </w:rPr>
        <w:t>paricá</w:t>
      </w:r>
      <w:proofErr w:type="spellEnd"/>
      <w:r w:rsidRPr="006D7A61">
        <w:rPr>
          <w:rFonts w:eastAsiaTheme="minorHAnsi"/>
          <w:sz w:val="24"/>
          <w:szCs w:val="24"/>
          <w:lang w:eastAsia="en-US"/>
        </w:rPr>
        <w:t xml:space="preserve"> não é muito usual, normalmente se utiliza apenas para fins de melhoramento, no nosso caso temos a estrutura necessária para fazermos a enxertia, porém o mais usual é o plantio de sementes.</w:t>
      </w: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r w:rsidRPr="006D7A61">
        <w:rPr>
          <w:rFonts w:eastAsiaTheme="minorHAnsi"/>
          <w:sz w:val="24"/>
          <w:szCs w:val="24"/>
          <w:lang w:eastAsia="en-US"/>
        </w:rPr>
        <w:tab/>
        <w:t xml:space="preserve">Após pronto o viveiro visa produzir 3.000.000 mudas ao ano, quando o jardim de </w:t>
      </w:r>
      <w:bookmarkStart w:id="0" w:name="_GoBack"/>
      <w:bookmarkEnd w:id="0"/>
      <w:r w:rsidRPr="006D7A61">
        <w:rPr>
          <w:rFonts w:eastAsiaTheme="minorHAnsi"/>
          <w:sz w:val="24"/>
          <w:szCs w:val="24"/>
          <w:lang w:eastAsia="en-US"/>
        </w:rPr>
        <w:t>clonagem se instituir pode-se ter a obtenção de plantas uniformes oriundos de enxertia, ou em maior parte dos casos essa estrutura irá ser utilizada para fabricação de mudas em primeira fase, os canteiros do viveiro possuem uma dimensão de 100m x 1m, e pode ter o aporte de até 100 mudas por metro quadrado, cada canteiro possui cerca de 10.000 mudas uteis, sendo 300 canteiros totalizam 3.000.000 de mudas, no germinador, possui-se dez sementeiras de 1 por 100 metros capazes de produzir 3.000.000 de mudas, a área utilizada pelos canteiros junto com os corredores é de 102m por 20 m o viveiro em si possui uma área de 400m por 500 metros.</w:t>
      </w:r>
    </w:p>
    <w:p w:rsidR="00BD6FFC" w:rsidRPr="006D7A61" w:rsidRDefault="00BD6FFC" w:rsidP="00BD6FFC">
      <w:pPr>
        <w:spacing w:line="360" w:lineRule="auto"/>
        <w:jc w:val="both"/>
        <w:rPr>
          <w:b/>
          <w:sz w:val="26"/>
          <w:szCs w:val="26"/>
        </w:rPr>
      </w:pPr>
      <w:r w:rsidRPr="006D7A61">
        <w:rPr>
          <w:b/>
          <w:sz w:val="26"/>
          <w:szCs w:val="26"/>
        </w:rPr>
        <w:lastRenderedPageBreak/>
        <w:t>4. ASPECTOS FINANCEIROS</w:t>
      </w:r>
    </w:p>
    <w:p w:rsidR="00BD6FFC" w:rsidRPr="006D7A61" w:rsidRDefault="00BD6FFC" w:rsidP="00BD6FFC">
      <w:pPr>
        <w:spacing w:line="360" w:lineRule="auto"/>
        <w:jc w:val="both"/>
        <w:rPr>
          <w:b/>
          <w:sz w:val="26"/>
          <w:szCs w:val="26"/>
        </w:rPr>
      </w:pPr>
    </w:p>
    <w:p w:rsidR="00BD6FFC" w:rsidRPr="006D7A61" w:rsidRDefault="00BD6FFC" w:rsidP="00BD6FFC">
      <w:pPr>
        <w:spacing w:line="360" w:lineRule="auto"/>
        <w:jc w:val="both"/>
        <w:rPr>
          <w:b/>
          <w:sz w:val="24"/>
          <w:szCs w:val="24"/>
        </w:rPr>
      </w:pPr>
    </w:p>
    <w:p w:rsidR="00BD6FFC" w:rsidRPr="006D7A61" w:rsidRDefault="00BD6FFC" w:rsidP="00BD6FFC">
      <w:pPr>
        <w:jc w:val="both"/>
        <w:rPr>
          <w:sz w:val="28"/>
        </w:rPr>
      </w:pPr>
      <w:r w:rsidRPr="006D7A61">
        <w:rPr>
          <w:sz w:val="28"/>
        </w:rPr>
        <w:t xml:space="preserve"> Custo do material de consumo / ano.</w:t>
      </w:r>
    </w:p>
    <w:p w:rsidR="00BD6FFC" w:rsidRPr="006D7A61" w:rsidRDefault="00BD6FFC" w:rsidP="00BD6FFC">
      <w:pPr>
        <w:jc w:val="both"/>
        <w:rPr>
          <w:sz w:val="28"/>
        </w:rPr>
      </w:pPr>
      <w:r w:rsidRPr="006D7A61">
        <w:rPr>
          <w:sz w:val="28"/>
        </w:rPr>
        <w:t>-------------------------------------------------------------------------------------------</w:t>
      </w:r>
    </w:p>
    <w:p w:rsidR="00BD6FFC" w:rsidRPr="006D7A61" w:rsidRDefault="00BD6FFC" w:rsidP="00BD6FFC">
      <w:pPr>
        <w:jc w:val="both"/>
        <w:rPr>
          <w:sz w:val="28"/>
        </w:rPr>
      </w:pPr>
      <w:r w:rsidRPr="006D7A61">
        <w:rPr>
          <w:sz w:val="24"/>
        </w:rPr>
        <w:t xml:space="preserve">         Discriminação                unid.        Quant.            Preço </w:t>
      </w:r>
      <w:proofErr w:type="spellStart"/>
      <w:r w:rsidRPr="006D7A61">
        <w:rPr>
          <w:sz w:val="24"/>
        </w:rPr>
        <w:t>unit</w:t>
      </w:r>
      <w:proofErr w:type="spellEnd"/>
      <w:r w:rsidRPr="006D7A61">
        <w:rPr>
          <w:sz w:val="24"/>
        </w:rPr>
        <w:t>.           Preço total</w:t>
      </w:r>
    </w:p>
    <w:p w:rsidR="00BD6FFC" w:rsidRPr="006D7A61" w:rsidRDefault="00BD6FFC" w:rsidP="00BD6FFC">
      <w:pPr>
        <w:jc w:val="both"/>
        <w:rPr>
          <w:sz w:val="28"/>
        </w:rPr>
      </w:pPr>
      <w:r w:rsidRPr="006D7A61">
        <w:rPr>
          <w:sz w:val="28"/>
        </w:rPr>
        <w:t>-------------------------------------------------------------------------------------------</w:t>
      </w:r>
    </w:p>
    <w:p w:rsidR="00BD6FFC" w:rsidRPr="006D7A61" w:rsidRDefault="00BD6FFC" w:rsidP="00BD6FFC">
      <w:pPr>
        <w:jc w:val="both"/>
        <w:rPr>
          <w:sz w:val="28"/>
        </w:rPr>
      </w:pPr>
      <w:r w:rsidRPr="006D7A61">
        <w:rPr>
          <w:sz w:val="28"/>
        </w:rPr>
        <w:tab/>
        <w:t xml:space="preserve">  Saquinhos</w:t>
      </w:r>
      <w:r w:rsidRPr="006D7A61">
        <w:rPr>
          <w:sz w:val="28"/>
        </w:rPr>
        <w:tab/>
      </w:r>
      <w:r w:rsidRPr="006D7A61">
        <w:rPr>
          <w:sz w:val="28"/>
        </w:rPr>
        <w:tab/>
        <w:t xml:space="preserve">            3.000.000 </w:t>
      </w:r>
      <w:r w:rsidRPr="006D7A61">
        <w:rPr>
          <w:sz w:val="28"/>
        </w:rPr>
        <w:tab/>
        <w:t xml:space="preserve">     </w:t>
      </w:r>
      <w:r w:rsidRPr="006D7A61">
        <w:rPr>
          <w:sz w:val="28"/>
        </w:rPr>
        <w:tab/>
      </w:r>
      <w:r w:rsidRPr="006D7A61">
        <w:rPr>
          <w:sz w:val="28"/>
        </w:rPr>
        <w:tab/>
      </w:r>
      <w:r w:rsidRPr="006D7A61">
        <w:rPr>
          <w:sz w:val="28"/>
        </w:rPr>
        <w:tab/>
        <w:t xml:space="preserve"> 1.500,00</w:t>
      </w:r>
    </w:p>
    <w:p w:rsidR="00BD6FFC" w:rsidRPr="006D7A61" w:rsidRDefault="00BD6FFC" w:rsidP="00BD6FFC">
      <w:pPr>
        <w:jc w:val="both"/>
        <w:rPr>
          <w:sz w:val="28"/>
        </w:rPr>
      </w:pPr>
      <w:r w:rsidRPr="006D7A61">
        <w:rPr>
          <w:sz w:val="28"/>
        </w:rPr>
        <w:t xml:space="preserve">              Adubo                 Kg         10.000                                   10.000,00 </w:t>
      </w:r>
    </w:p>
    <w:p w:rsidR="00BD6FFC" w:rsidRPr="006D7A61" w:rsidRDefault="00BD6FFC" w:rsidP="00BD6FFC">
      <w:pPr>
        <w:jc w:val="both"/>
        <w:rPr>
          <w:sz w:val="28"/>
        </w:rPr>
      </w:pPr>
      <w:r w:rsidRPr="006D7A61">
        <w:rPr>
          <w:sz w:val="28"/>
        </w:rPr>
        <w:t xml:space="preserve">              Areia                   Kg         20.000                                    2.000,00</w:t>
      </w:r>
    </w:p>
    <w:p w:rsidR="00BD6FFC" w:rsidRPr="006D7A61" w:rsidRDefault="00BD6FFC" w:rsidP="00BD6FFC">
      <w:pPr>
        <w:jc w:val="both"/>
        <w:rPr>
          <w:sz w:val="28"/>
        </w:rPr>
      </w:pPr>
      <w:r w:rsidRPr="006D7A61">
        <w:rPr>
          <w:sz w:val="28"/>
        </w:rPr>
        <w:t>-------------------------------------------------------------------------------------------</w:t>
      </w:r>
    </w:p>
    <w:p w:rsidR="00BD6FFC" w:rsidRPr="006D7A61" w:rsidRDefault="00BD6FFC" w:rsidP="00BD6FFC">
      <w:pPr>
        <w:jc w:val="both"/>
        <w:rPr>
          <w:sz w:val="28"/>
        </w:rPr>
      </w:pPr>
      <w:proofErr w:type="spellStart"/>
      <w:r w:rsidRPr="006D7A61">
        <w:rPr>
          <w:sz w:val="24"/>
        </w:rPr>
        <w:t>Sub-total</w:t>
      </w:r>
      <w:proofErr w:type="spellEnd"/>
      <w:r w:rsidRPr="006D7A61">
        <w:rPr>
          <w:sz w:val="24"/>
        </w:rPr>
        <w:tab/>
      </w:r>
      <w:r w:rsidRPr="006D7A61">
        <w:rPr>
          <w:sz w:val="24"/>
        </w:rPr>
        <w:tab/>
      </w:r>
      <w:r w:rsidRPr="006D7A61">
        <w:rPr>
          <w:sz w:val="24"/>
        </w:rPr>
        <w:tab/>
      </w:r>
      <w:r w:rsidRPr="006D7A61">
        <w:rPr>
          <w:sz w:val="24"/>
        </w:rPr>
        <w:tab/>
      </w:r>
      <w:r w:rsidRPr="006D7A61">
        <w:rPr>
          <w:sz w:val="24"/>
        </w:rPr>
        <w:tab/>
      </w:r>
      <w:r w:rsidRPr="006D7A61">
        <w:rPr>
          <w:sz w:val="24"/>
        </w:rPr>
        <w:tab/>
      </w:r>
      <w:r w:rsidRPr="006D7A61">
        <w:rPr>
          <w:sz w:val="24"/>
        </w:rPr>
        <w:tab/>
      </w:r>
      <w:r w:rsidRPr="006D7A61">
        <w:rPr>
          <w:sz w:val="24"/>
        </w:rPr>
        <w:tab/>
        <w:t xml:space="preserve">             13.500,00</w:t>
      </w:r>
    </w:p>
    <w:p w:rsidR="00BD6FFC" w:rsidRPr="006D7A61" w:rsidRDefault="00BD6FFC" w:rsidP="00BD6FFC">
      <w:pPr>
        <w:jc w:val="both"/>
        <w:rPr>
          <w:sz w:val="28"/>
        </w:rPr>
      </w:pPr>
      <w:r w:rsidRPr="006D7A61">
        <w:rPr>
          <w:sz w:val="28"/>
        </w:rPr>
        <w:t>-------------------------------------------------------------------------------------------</w:t>
      </w:r>
    </w:p>
    <w:p w:rsidR="00BD6FFC" w:rsidRPr="006D7A61" w:rsidRDefault="00BD6FFC" w:rsidP="00BD6FFC">
      <w:pPr>
        <w:jc w:val="both"/>
        <w:rPr>
          <w:sz w:val="28"/>
        </w:rPr>
      </w:pPr>
    </w:p>
    <w:p w:rsidR="00BD6FFC" w:rsidRPr="006D7A61" w:rsidRDefault="00BD6FFC" w:rsidP="00BD6FFC">
      <w:pPr>
        <w:jc w:val="both"/>
        <w:rPr>
          <w:sz w:val="28"/>
        </w:rPr>
      </w:pPr>
    </w:p>
    <w:p w:rsidR="00BD6FFC" w:rsidRPr="006D7A61" w:rsidRDefault="00BD6FFC" w:rsidP="00BD6FFC">
      <w:pPr>
        <w:jc w:val="both"/>
        <w:rPr>
          <w:sz w:val="28"/>
        </w:rPr>
      </w:pPr>
    </w:p>
    <w:p w:rsidR="00BD6FFC" w:rsidRPr="006D7A61" w:rsidRDefault="00BD6FFC" w:rsidP="00BD6FFC">
      <w:pPr>
        <w:jc w:val="both"/>
        <w:rPr>
          <w:sz w:val="28"/>
        </w:rPr>
      </w:pPr>
      <w:r w:rsidRPr="006D7A61">
        <w:rPr>
          <w:sz w:val="28"/>
        </w:rPr>
        <w:t>Custo do material permanente/ano</w:t>
      </w:r>
    </w:p>
    <w:p w:rsidR="00BD6FFC" w:rsidRPr="006D7A61" w:rsidRDefault="00BD6FFC" w:rsidP="00BD6FFC">
      <w:pPr>
        <w:jc w:val="both"/>
        <w:rPr>
          <w:sz w:val="28"/>
        </w:rPr>
      </w:pPr>
      <w:r w:rsidRPr="006D7A61">
        <w:rPr>
          <w:sz w:val="28"/>
        </w:rPr>
        <w:t>-------------------------------------------------------------------------------------------</w:t>
      </w:r>
    </w:p>
    <w:p w:rsidR="00BD6FFC" w:rsidRPr="006D7A61" w:rsidRDefault="00BD6FFC" w:rsidP="00BD6FFC">
      <w:pPr>
        <w:jc w:val="both"/>
        <w:rPr>
          <w:sz w:val="24"/>
        </w:rPr>
      </w:pPr>
      <w:r w:rsidRPr="006D7A61">
        <w:rPr>
          <w:sz w:val="24"/>
        </w:rPr>
        <w:t>Discriminação        unid.       Quant.    Valor total    Depreciação     Custo anual depreciação</w:t>
      </w:r>
    </w:p>
    <w:p w:rsidR="00BD6FFC" w:rsidRPr="006D7A61" w:rsidRDefault="00BD6FFC" w:rsidP="00BD6FFC">
      <w:pPr>
        <w:jc w:val="both"/>
        <w:rPr>
          <w:sz w:val="28"/>
        </w:rPr>
      </w:pPr>
      <w:r w:rsidRPr="006D7A61">
        <w:rPr>
          <w:sz w:val="28"/>
        </w:rPr>
        <w:t>-------------------------------------------------------------------------------------------</w:t>
      </w:r>
    </w:p>
    <w:p w:rsidR="00BD6FFC" w:rsidRPr="006D7A61" w:rsidRDefault="00BD6FFC" w:rsidP="00BD6FFC">
      <w:pPr>
        <w:jc w:val="both"/>
        <w:rPr>
          <w:sz w:val="28"/>
        </w:rPr>
      </w:pPr>
      <w:r w:rsidRPr="006D7A61">
        <w:rPr>
          <w:sz w:val="28"/>
        </w:rPr>
        <w:t xml:space="preserve">Cercado de              </w:t>
      </w:r>
      <w:r w:rsidRPr="006D7A61">
        <w:rPr>
          <w:sz w:val="28"/>
        </w:rPr>
        <w:tab/>
        <w:t xml:space="preserve">        01          5.000,00         300,00            100,00</w:t>
      </w:r>
    </w:p>
    <w:p w:rsidR="00BD6FFC" w:rsidRPr="006D7A61" w:rsidRDefault="00BD6FFC" w:rsidP="00BD6FFC">
      <w:pPr>
        <w:jc w:val="both"/>
        <w:rPr>
          <w:sz w:val="28"/>
        </w:rPr>
      </w:pPr>
      <w:r w:rsidRPr="006D7A61">
        <w:rPr>
          <w:sz w:val="28"/>
        </w:rPr>
        <w:t xml:space="preserve">  Arame</w:t>
      </w:r>
    </w:p>
    <w:p w:rsidR="00BD6FFC" w:rsidRPr="006D7A61" w:rsidRDefault="00BD6FFC" w:rsidP="00BD6FFC">
      <w:pPr>
        <w:jc w:val="both"/>
        <w:rPr>
          <w:sz w:val="28"/>
        </w:rPr>
      </w:pPr>
    </w:p>
    <w:p w:rsidR="00BD6FFC" w:rsidRPr="006D7A61" w:rsidRDefault="00BD6FFC" w:rsidP="00BD6FFC">
      <w:pPr>
        <w:jc w:val="both"/>
        <w:rPr>
          <w:sz w:val="28"/>
        </w:rPr>
      </w:pPr>
      <w:r w:rsidRPr="006D7A61">
        <w:rPr>
          <w:sz w:val="28"/>
        </w:rPr>
        <w:t>Estrutura do</w:t>
      </w:r>
      <w:r w:rsidRPr="006D7A61">
        <w:rPr>
          <w:sz w:val="28"/>
        </w:rPr>
        <w:tab/>
      </w:r>
      <w:r w:rsidRPr="006D7A61">
        <w:rPr>
          <w:sz w:val="28"/>
        </w:rPr>
        <w:tab/>
      </w:r>
      <w:r w:rsidRPr="006D7A61">
        <w:rPr>
          <w:sz w:val="28"/>
        </w:rPr>
        <w:tab/>
        <w:t xml:space="preserve">        01</w:t>
      </w:r>
      <w:r w:rsidRPr="006D7A61">
        <w:rPr>
          <w:sz w:val="28"/>
        </w:rPr>
        <w:tab/>
        <w:t xml:space="preserve"> 30.000,00       5.000,00           200,00</w:t>
      </w:r>
    </w:p>
    <w:p w:rsidR="00BD6FFC" w:rsidRPr="006D7A61" w:rsidRDefault="00BD6FFC" w:rsidP="00BD6FFC">
      <w:pPr>
        <w:jc w:val="both"/>
        <w:rPr>
          <w:sz w:val="28"/>
        </w:rPr>
      </w:pPr>
      <w:r w:rsidRPr="006D7A61">
        <w:rPr>
          <w:sz w:val="28"/>
        </w:rPr>
        <w:t xml:space="preserve">   Viveiro</w:t>
      </w:r>
    </w:p>
    <w:p w:rsidR="00BD6FFC" w:rsidRPr="006D7A61" w:rsidRDefault="00BD6FFC" w:rsidP="00BD6FFC">
      <w:pPr>
        <w:jc w:val="both"/>
        <w:rPr>
          <w:sz w:val="28"/>
        </w:rPr>
      </w:pPr>
    </w:p>
    <w:p w:rsidR="00BD6FFC" w:rsidRPr="006D7A61" w:rsidRDefault="00BD6FFC" w:rsidP="00BD6FFC">
      <w:pPr>
        <w:jc w:val="both"/>
        <w:rPr>
          <w:sz w:val="28"/>
        </w:rPr>
      </w:pPr>
      <w:r w:rsidRPr="006D7A61">
        <w:rPr>
          <w:sz w:val="28"/>
        </w:rPr>
        <w:t>Canteiros                                 11          30.500,00    2.000,00           1.000,00</w:t>
      </w:r>
    </w:p>
    <w:p w:rsidR="00BD6FFC" w:rsidRPr="006D7A61" w:rsidRDefault="00BD6FFC" w:rsidP="00BD6FFC">
      <w:pPr>
        <w:jc w:val="both"/>
        <w:rPr>
          <w:sz w:val="28"/>
        </w:rPr>
      </w:pPr>
    </w:p>
    <w:p w:rsidR="00BD6FFC" w:rsidRPr="006D7A61" w:rsidRDefault="00BD6FFC" w:rsidP="00BD6FFC">
      <w:pPr>
        <w:jc w:val="both"/>
        <w:rPr>
          <w:sz w:val="28"/>
        </w:rPr>
      </w:pPr>
      <w:r w:rsidRPr="006D7A61">
        <w:rPr>
          <w:sz w:val="28"/>
        </w:rPr>
        <w:t xml:space="preserve">Escritório/                                01         5.000,00        150,00               100,00  </w:t>
      </w:r>
    </w:p>
    <w:p w:rsidR="00BD6FFC" w:rsidRPr="006D7A61" w:rsidRDefault="00BD6FFC" w:rsidP="00BD6FFC">
      <w:pPr>
        <w:jc w:val="both"/>
        <w:rPr>
          <w:sz w:val="28"/>
        </w:rPr>
      </w:pPr>
      <w:r w:rsidRPr="006D7A61">
        <w:rPr>
          <w:sz w:val="28"/>
        </w:rPr>
        <w:t xml:space="preserve"> Banheiro</w:t>
      </w:r>
    </w:p>
    <w:p w:rsidR="00BD6FFC" w:rsidRPr="006D7A61" w:rsidRDefault="00BD6FFC" w:rsidP="00BD6FFC">
      <w:pPr>
        <w:jc w:val="both"/>
        <w:rPr>
          <w:sz w:val="28"/>
        </w:rPr>
      </w:pPr>
    </w:p>
    <w:p w:rsidR="00BD6FFC" w:rsidRPr="006D7A61" w:rsidRDefault="00BD6FFC" w:rsidP="00BD6FFC">
      <w:pPr>
        <w:jc w:val="both"/>
        <w:rPr>
          <w:sz w:val="28"/>
        </w:rPr>
      </w:pPr>
      <w:r w:rsidRPr="006D7A61">
        <w:rPr>
          <w:sz w:val="28"/>
        </w:rPr>
        <w:t>Regadores                                50           500,00         300,00               100,00</w:t>
      </w:r>
    </w:p>
    <w:p w:rsidR="00BD6FFC" w:rsidRPr="006D7A61" w:rsidRDefault="00BD6FFC" w:rsidP="00BD6FFC">
      <w:pPr>
        <w:jc w:val="both"/>
        <w:rPr>
          <w:sz w:val="28"/>
        </w:rPr>
      </w:pPr>
      <w:r w:rsidRPr="006D7A61">
        <w:rPr>
          <w:sz w:val="28"/>
        </w:rPr>
        <w:t>-------------------------------------------------------------------------------------------</w:t>
      </w:r>
      <w:proofErr w:type="gramStart"/>
      <w:r w:rsidRPr="006D7A61">
        <w:rPr>
          <w:sz w:val="24"/>
        </w:rPr>
        <w:t>Sub total</w:t>
      </w:r>
      <w:proofErr w:type="gramEnd"/>
      <w:r w:rsidRPr="006D7A61">
        <w:rPr>
          <w:sz w:val="24"/>
        </w:rPr>
        <w:t xml:space="preserve"> primeiro ano                            </w:t>
      </w:r>
      <w:r w:rsidRPr="006D7A61">
        <w:rPr>
          <w:sz w:val="24"/>
        </w:rPr>
        <w:tab/>
      </w:r>
      <w:r w:rsidRPr="006D7A61">
        <w:rPr>
          <w:sz w:val="24"/>
        </w:rPr>
        <w:tab/>
      </w:r>
      <w:r w:rsidRPr="006D7A61">
        <w:rPr>
          <w:sz w:val="24"/>
        </w:rPr>
        <w:tab/>
      </w:r>
      <w:r w:rsidRPr="006D7A61">
        <w:rPr>
          <w:sz w:val="24"/>
        </w:rPr>
        <w:tab/>
      </w:r>
      <w:r w:rsidRPr="006D7A61">
        <w:rPr>
          <w:sz w:val="24"/>
        </w:rPr>
        <w:tab/>
        <w:t xml:space="preserve">      80.250,00</w:t>
      </w:r>
    </w:p>
    <w:p w:rsidR="00BD6FFC" w:rsidRPr="006D7A61" w:rsidRDefault="00BD6FFC" w:rsidP="00BD6FFC">
      <w:pPr>
        <w:jc w:val="both"/>
        <w:rPr>
          <w:sz w:val="28"/>
        </w:rPr>
      </w:pPr>
      <w:r w:rsidRPr="006D7A61">
        <w:rPr>
          <w:sz w:val="28"/>
        </w:rPr>
        <w:t>-------------------------------------------------------------------------------------------</w:t>
      </w:r>
    </w:p>
    <w:p w:rsidR="00BD6FFC" w:rsidRPr="006D7A61" w:rsidRDefault="00BD6FFC" w:rsidP="00BD6FFC">
      <w:pPr>
        <w:jc w:val="both"/>
        <w:rPr>
          <w:sz w:val="28"/>
        </w:rPr>
      </w:pPr>
      <w:proofErr w:type="gramStart"/>
      <w:r w:rsidRPr="006D7A61">
        <w:rPr>
          <w:sz w:val="24"/>
        </w:rPr>
        <w:t>Sub total</w:t>
      </w:r>
      <w:proofErr w:type="gramEnd"/>
      <w:r w:rsidRPr="006D7A61">
        <w:rPr>
          <w:sz w:val="24"/>
        </w:rPr>
        <w:t xml:space="preserve"> segundo ano                                                                                          9.250,00</w:t>
      </w:r>
    </w:p>
    <w:p w:rsidR="00BD6FFC" w:rsidRPr="006D7A61" w:rsidRDefault="00BD6FFC" w:rsidP="00BD6FFC">
      <w:pPr>
        <w:jc w:val="both"/>
        <w:rPr>
          <w:sz w:val="28"/>
        </w:rPr>
      </w:pPr>
      <w:r w:rsidRPr="006D7A61">
        <w:rPr>
          <w:sz w:val="28"/>
        </w:rPr>
        <w:t>-------------------------------------------------------------------------------------------</w:t>
      </w:r>
    </w:p>
    <w:p w:rsidR="00BD6FFC" w:rsidRPr="006D7A61" w:rsidRDefault="00BD6FFC" w:rsidP="00BD6FFC">
      <w:pPr>
        <w:jc w:val="both"/>
        <w:rPr>
          <w:sz w:val="28"/>
        </w:rPr>
      </w:pPr>
    </w:p>
    <w:p w:rsidR="00BD6FFC" w:rsidRPr="006D7A61" w:rsidRDefault="00BD6FFC" w:rsidP="00BD6FFC">
      <w:pPr>
        <w:jc w:val="both"/>
        <w:rPr>
          <w:sz w:val="28"/>
        </w:rPr>
      </w:pPr>
    </w:p>
    <w:p w:rsidR="00BD6FFC" w:rsidRPr="006D7A61" w:rsidRDefault="00BD6FFC" w:rsidP="00BD6FFC">
      <w:pPr>
        <w:jc w:val="both"/>
        <w:rPr>
          <w:sz w:val="28"/>
        </w:rPr>
      </w:pPr>
    </w:p>
    <w:p w:rsidR="00BD6FFC" w:rsidRDefault="00BD6FFC" w:rsidP="00BD6FFC">
      <w:pPr>
        <w:jc w:val="both"/>
        <w:rPr>
          <w:sz w:val="28"/>
        </w:rPr>
      </w:pPr>
    </w:p>
    <w:p w:rsidR="006D7A61" w:rsidRPr="006D7A61" w:rsidRDefault="006D7A61" w:rsidP="00BD6FFC">
      <w:pPr>
        <w:jc w:val="both"/>
        <w:rPr>
          <w:sz w:val="28"/>
        </w:rPr>
      </w:pPr>
    </w:p>
    <w:p w:rsidR="00BD6FFC" w:rsidRPr="006D7A61" w:rsidRDefault="00BD6FFC" w:rsidP="00BD6FFC">
      <w:pPr>
        <w:jc w:val="both"/>
        <w:rPr>
          <w:sz w:val="28"/>
        </w:rPr>
      </w:pPr>
    </w:p>
    <w:p w:rsidR="00BD6FFC" w:rsidRPr="006D7A61" w:rsidRDefault="00BD6FFC" w:rsidP="00BD6FFC">
      <w:pPr>
        <w:jc w:val="both"/>
        <w:rPr>
          <w:sz w:val="28"/>
        </w:rPr>
      </w:pPr>
      <w:r w:rsidRPr="006D7A61">
        <w:rPr>
          <w:sz w:val="28"/>
        </w:rPr>
        <w:lastRenderedPageBreak/>
        <w:t>Custos com Mão-de-obra</w:t>
      </w:r>
    </w:p>
    <w:p w:rsidR="00BD6FFC" w:rsidRPr="006D7A61" w:rsidRDefault="00BD6FFC" w:rsidP="00BD6FFC">
      <w:pPr>
        <w:jc w:val="both"/>
        <w:rPr>
          <w:sz w:val="28"/>
        </w:rPr>
      </w:pPr>
      <w:r w:rsidRPr="006D7A61">
        <w:rPr>
          <w:sz w:val="28"/>
        </w:rPr>
        <w:t>-------------------------------------------------------------------------------------------</w:t>
      </w:r>
    </w:p>
    <w:p w:rsidR="00BD6FFC" w:rsidRPr="006D7A61" w:rsidRDefault="00BD6FFC" w:rsidP="00BD6FFC">
      <w:pPr>
        <w:jc w:val="both"/>
        <w:rPr>
          <w:sz w:val="24"/>
        </w:rPr>
      </w:pPr>
      <w:r w:rsidRPr="006D7A61">
        <w:rPr>
          <w:sz w:val="24"/>
        </w:rPr>
        <w:t xml:space="preserve">Discriminação                Quant.         </w:t>
      </w:r>
      <w:proofErr w:type="spellStart"/>
      <w:proofErr w:type="gramStart"/>
      <w:r w:rsidRPr="006D7A61">
        <w:rPr>
          <w:sz w:val="24"/>
        </w:rPr>
        <w:t>Sálario</w:t>
      </w:r>
      <w:proofErr w:type="spellEnd"/>
      <w:r w:rsidRPr="006D7A61">
        <w:rPr>
          <w:sz w:val="24"/>
        </w:rPr>
        <w:t xml:space="preserve"> Mensal</w:t>
      </w:r>
      <w:proofErr w:type="gramEnd"/>
      <w:r w:rsidRPr="006D7A61">
        <w:rPr>
          <w:sz w:val="24"/>
        </w:rPr>
        <w:t xml:space="preserve">         Enc. sociais         Custo anual</w:t>
      </w:r>
    </w:p>
    <w:p w:rsidR="00BD6FFC" w:rsidRPr="006D7A61" w:rsidRDefault="00BD6FFC" w:rsidP="00BD6FFC">
      <w:pPr>
        <w:jc w:val="both"/>
        <w:rPr>
          <w:sz w:val="28"/>
        </w:rPr>
      </w:pPr>
      <w:r w:rsidRPr="006D7A61">
        <w:rPr>
          <w:sz w:val="28"/>
        </w:rPr>
        <w:t>-------------------------------------------------------------------------------------------</w:t>
      </w:r>
    </w:p>
    <w:p w:rsidR="00BD6FFC" w:rsidRPr="006D7A61" w:rsidRDefault="00BD6FFC" w:rsidP="00BD6FFC">
      <w:pPr>
        <w:jc w:val="both"/>
        <w:rPr>
          <w:sz w:val="28"/>
        </w:rPr>
      </w:pPr>
      <w:r w:rsidRPr="006D7A61">
        <w:rPr>
          <w:sz w:val="28"/>
        </w:rPr>
        <w:t>Encarregado               03             2,800,00            8.000,00           133.200,00</w:t>
      </w:r>
    </w:p>
    <w:p w:rsidR="00BD6FFC" w:rsidRPr="006D7A61" w:rsidRDefault="00BD6FFC" w:rsidP="00BD6FFC">
      <w:pPr>
        <w:jc w:val="both"/>
        <w:rPr>
          <w:sz w:val="28"/>
        </w:rPr>
      </w:pPr>
      <w:r w:rsidRPr="006D7A61">
        <w:rPr>
          <w:sz w:val="28"/>
        </w:rPr>
        <w:t>Funcionários              12             1.000,00            3.200,00           194.400,00</w:t>
      </w:r>
    </w:p>
    <w:p w:rsidR="00BD6FFC" w:rsidRPr="006D7A61" w:rsidRDefault="00BD6FFC" w:rsidP="00BD6FFC">
      <w:pPr>
        <w:jc w:val="both"/>
        <w:rPr>
          <w:sz w:val="28"/>
        </w:rPr>
      </w:pPr>
      <w:r w:rsidRPr="006D7A61">
        <w:rPr>
          <w:sz w:val="28"/>
        </w:rPr>
        <w:t>Resp. Técnico            01              1.800,00           4.000,00            27.400,00</w:t>
      </w:r>
    </w:p>
    <w:p w:rsidR="00BD6FFC" w:rsidRPr="006D7A61" w:rsidRDefault="00BD6FFC" w:rsidP="00BD6FFC">
      <w:pPr>
        <w:jc w:val="both"/>
        <w:rPr>
          <w:sz w:val="28"/>
        </w:rPr>
      </w:pPr>
      <w:r w:rsidRPr="006D7A61">
        <w:rPr>
          <w:sz w:val="28"/>
        </w:rPr>
        <w:t>-------------------------------------------------------------------------------------------</w:t>
      </w:r>
    </w:p>
    <w:p w:rsidR="00BD6FFC" w:rsidRPr="006D7A61" w:rsidRDefault="00BD6FFC" w:rsidP="00BD6FFC">
      <w:pPr>
        <w:jc w:val="both"/>
        <w:rPr>
          <w:sz w:val="24"/>
        </w:rPr>
      </w:pPr>
      <w:proofErr w:type="gramStart"/>
      <w:r w:rsidRPr="006D7A61">
        <w:rPr>
          <w:sz w:val="24"/>
        </w:rPr>
        <w:t>Sub Total</w:t>
      </w:r>
      <w:proofErr w:type="gramEnd"/>
      <w:r w:rsidRPr="006D7A61">
        <w:rPr>
          <w:sz w:val="24"/>
        </w:rPr>
        <w:t xml:space="preserve">                                                                                                           355.000,00</w:t>
      </w:r>
    </w:p>
    <w:p w:rsidR="00BD6FFC" w:rsidRPr="006D7A61" w:rsidRDefault="00BD6FFC" w:rsidP="00BD6FFC">
      <w:pPr>
        <w:jc w:val="both"/>
        <w:rPr>
          <w:sz w:val="28"/>
        </w:rPr>
      </w:pPr>
      <w:r w:rsidRPr="006D7A61">
        <w:rPr>
          <w:sz w:val="28"/>
        </w:rPr>
        <w:t>-------------------------------------------------------------------------------------------</w:t>
      </w:r>
    </w:p>
    <w:p w:rsidR="00BD6FFC" w:rsidRPr="006D7A61" w:rsidRDefault="00BD6FFC" w:rsidP="00BD6FFC">
      <w:pPr>
        <w:jc w:val="both"/>
        <w:rPr>
          <w:sz w:val="28"/>
        </w:rPr>
      </w:pPr>
    </w:p>
    <w:p w:rsidR="00BD6FFC" w:rsidRPr="006D7A61" w:rsidRDefault="00BD6FFC" w:rsidP="00BD6FFC">
      <w:pPr>
        <w:jc w:val="both"/>
        <w:rPr>
          <w:sz w:val="28"/>
        </w:rPr>
      </w:pPr>
      <w:r w:rsidRPr="006D7A61">
        <w:rPr>
          <w:sz w:val="28"/>
        </w:rPr>
        <w:t>Resumo dos Custos/Ano/1 ano                                                                R$</w:t>
      </w:r>
    </w:p>
    <w:p w:rsidR="00BD6FFC" w:rsidRPr="006D7A61" w:rsidRDefault="00BD6FFC" w:rsidP="00BD6FFC">
      <w:pPr>
        <w:jc w:val="both"/>
        <w:rPr>
          <w:sz w:val="28"/>
        </w:rPr>
      </w:pPr>
      <w:r w:rsidRPr="006D7A61">
        <w:rPr>
          <w:sz w:val="28"/>
        </w:rPr>
        <w:t>____________________________________________________________</w:t>
      </w:r>
    </w:p>
    <w:p w:rsidR="00BD6FFC" w:rsidRPr="006D7A61" w:rsidRDefault="00BD6FFC" w:rsidP="00BD6FFC">
      <w:pPr>
        <w:jc w:val="both"/>
        <w:rPr>
          <w:sz w:val="28"/>
        </w:rPr>
      </w:pPr>
      <w:r w:rsidRPr="006D7A61">
        <w:rPr>
          <w:sz w:val="28"/>
        </w:rPr>
        <w:t>Material de consumo</w:t>
      </w:r>
      <w:r w:rsidRPr="006D7A61">
        <w:rPr>
          <w:sz w:val="28"/>
        </w:rPr>
        <w:tab/>
      </w:r>
      <w:r w:rsidRPr="006D7A61">
        <w:rPr>
          <w:sz w:val="28"/>
        </w:rPr>
        <w:tab/>
      </w:r>
      <w:r w:rsidRPr="006D7A61">
        <w:rPr>
          <w:sz w:val="28"/>
        </w:rPr>
        <w:tab/>
      </w:r>
      <w:r w:rsidRPr="006D7A61">
        <w:rPr>
          <w:sz w:val="28"/>
        </w:rPr>
        <w:tab/>
      </w:r>
      <w:r w:rsidRPr="006D7A61">
        <w:rPr>
          <w:sz w:val="28"/>
        </w:rPr>
        <w:tab/>
      </w:r>
      <w:r w:rsidRPr="006D7A61">
        <w:rPr>
          <w:sz w:val="28"/>
        </w:rPr>
        <w:tab/>
      </w:r>
      <w:r w:rsidRPr="006D7A61">
        <w:rPr>
          <w:sz w:val="28"/>
        </w:rPr>
        <w:tab/>
        <w:t xml:space="preserve"> 13.500,00</w:t>
      </w:r>
    </w:p>
    <w:p w:rsidR="00BD6FFC" w:rsidRPr="006D7A61" w:rsidRDefault="00BD6FFC" w:rsidP="00BD6FFC">
      <w:pPr>
        <w:jc w:val="both"/>
        <w:rPr>
          <w:sz w:val="28"/>
        </w:rPr>
      </w:pPr>
      <w:r w:rsidRPr="006D7A61">
        <w:rPr>
          <w:sz w:val="28"/>
        </w:rPr>
        <w:t>Material permanente</w:t>
      </w:r>
      <w:r w:rsidRPr="006D7A61">
        <w:rPr>
          <w:sz w:val="28"/>
        </w:rPr>
        <w:tab/>
      </w:r>
      <w:r w:rsidRPr="006D7A61">
        <w:rPr>
          <w:sz w:val="28"/>
        </w:rPr>
        <w:tab/>
      </w:r>
      <w:r w:rsidRPr="006D7A61">
        <w:rPr>
          <w:sz w:val="28"/>
        </w:rPr>
        <w:tab/>
      </w:r>
      <w:r w:rsidRPr="006D7A61">
        <w:rPr>
          <w:sz w:val="28"/>
        </w:rPr>
        <w:tab/>
      </w:r>
      <w:r w:rsidRPr="006D7A61">
        <w:rPr>
          <w:sz w:val="28"/>
        </w:rPr>
        <w:tab/>
      </w:r>
      <w:r w:rsidRPr="006D7A61">
        <w:rPr>
          <w:sz w:val="28"/>
        </w:rPr>
        <w:tab/>
      </w:r>
      <w:r w:rsidRPr="006D7A61">
        <w:rPr>
          <w:sz w:val="28"/>
        </w:rPr>
        <w:tab/>
        <w:t xml:space="preserve"> 80.250,00</w:t>
      </w:r>
    </w:p>
    <w:p w:rsidR="00BD6FFC" w:rsidRPr="006D7A61" w:rsidRDefault="00BD6FFC" w:rsidP="00BD6FFC">
      <w:pPr>
        <w:rPr>
          <w:sz w:val="28"/>
        </w:rPr>
      </w:pPr>
      <w:r w:rsidRPr="006D7A61">
        <w:rPr>
          <w:sz w:val="28"/>
        </w:rPr>
        <w:t>Mão de obra                                                                                 355.400,00                    ____________________________________________________________</w:t>
      </w:r>
    </w:p>
    <w:p w:rsidR="00BD6FFC" w:rsidRPr="006D7A61" w:rsidRDefault="00BD6FFC" w:rsidP="00BD6FFC">
      <w:pPr>
        <w:jc w:val="both"/>
        <w:rPr>
          <w:sz w:val="24"/>
        </w:rPr>
      </w:pPr>
      <w:r w:rsidRPr="006D7A61">
        <w:rPr>
          <w:sz w:val="24"/>
        </w:rPr>
        <w:t>Total</w:t>
      </w:r>
    </w:p>
    <w:p w:rsidR="00BD6FFC" w:rsidRPr="006D7A61" w:rsidRDefault="00BD6FFC" w:rsidP="00BD6FFC">
      <w:pPr>
        <w:jc w:val="both"/>
        <w:rPr>
          <w:sz w:val="28"/>
        </w:rPr>
      </w:pPr>
      <w:r w:rsidRPr="006D7A61">
        <w:rPr>
          <w:sz w:val="28"/>
        </w:rPr>
        <w:t>___________________________________________________449.150,00</w:t>
      </w:r>
    </w:p>
    <w:p w:rsidR="00BD6FFC" w:rsidRPr="006D7A61" w:rsidRDefault="00BD6FFC" w:rsidP="00BD6FFC">
      <w:pPr>
        <w:jc w:val="both"/>
        <w:rPr>
          <w:sz w:val="28"/>
        </w:rPr>
      </w:pPr>
    </w:p>
    <w:p w:rsidR="00BD6FFC" w:rsidRPr="006D7A61" w:rsidRDefault="00BD6FFC" w:rsidP="00BD6FFC">
      <w:pPr>
        <w:jc w:val="both"/>
        <w:rPr>
          <w:sz w:val="28"/>
        </w:rPr>
      </w:pPr>
      <w:r w:rsidRPr="006D7A61">
        <w:rPr>
          <w:sz w:val="28"/>
        </w:rPr>
        <w:t>Resumo dos Custos/Ano/2 ano em diante                                                  R$</w:t>
      </w:r>
    </w:p>
    <w:p w:rsidR="00BD6FFC" w:rsidRPr="006D7A61" w:rsidRDefault="00BD6FFC" w:rsidP="00BD6FFC">
      <w:pPr>
        <w:jc w:val="both"/>
        <w:rPr>
          <w:sz w:val="28"/>
        </w:rPr>
      </w:pPr>
      <w:r w:rsidRPr="006D7A61">
        <w:rPr>
          <w:sz w:val="28"/>
        </w:rPr>
        <w:t>____________________________________________________________</w:t>
      </w:r>
    </w:p>
    <w:p w:rsidR="00BD6FFC" w:rsidRPr="006D7A61" w:rsidRDefault="00BD6FFC" w:rsidP="00BD6FFC">
      <w:pPr>
        <w:jc w:val="both"/>
        <w:rPr>
          <w:sz w:val="28"/>
        </w:rPr>
      </w:pPr>
      <w:r w:rsidRPr="006D7A61">
        <w:rPr>
          <w:sz w:val="28"/>
        </w:rPr>
        <w:t>Material de consumo</w:t>
      </w:r>
      <w:r w:rsidRPr="006D7A61">
        <w:rPr>
          <w:sz w:val="28"/>
        </w:rPr>
        <w:tab/>
      </w:r>
      <w:r w:rsidRPr="006D7A61">
        <w:rPr>
          <w:sz w:val="28"/>
        </w:rPr>
        <w:tab/>
      </w:r>
      <w:r w:rsidRPr="006D7A61">
        <w:rPr>
          <w:sz w:val="28"/>
        </w:rPr>
        <w:tab/>
      </w:r>
      <w:r w:rsidRPr="006D7A61">
        <w:rPr>
          <w:sz w:val="28"/>
        </w:rPr>
        <w:tab/>
      </w:r>
      <w:r w:rsidRPr="006D7A61">
        <w:rPr>
          <w:sz w:val="28"/>
        </w:rPr>
        <w:tab/>
      </w:r>
      <w:r w:rsidRPr="006D7A61">
        <w:rPr>
          <w:sz w:val="28"/>
        </w:rPr>
        <w:tab/>
      </w:r>
      <w:r w:rsidRPr="006D7A61">
        <w:rPr>
          <w:sz w:val="28"/>
        </w:rPr>
        <w:tab/>
        <w:t xml:space="preserve"> 13.500,00</w:t>
      </w:r>
    </w:p>
    <w:p w:rsidR="00BD6FFC" w:rsidRPr="006D7A61" w:rsidRDefault="00BD6FFC" w:rsidP="00BD6FFC">
      <w:pPr>
        <w:jc w:val="both"/>
        <w:rPr>
          <w:sz w:val="28"/>
        </w:rPr>
      </w:pPr>
      <w:r w:rsidRPr="006D7A61">
        <w:rPr>
          <w:sz w:val="28"/>
        </w:rPr>
        <w:t>Material permanente</w:t>
      </w:r>
      <w:r w:rsidRPr="006D7A61">
        <w:rPr>
          <w:sz w:val="28"/>
        </w:rPr>
        <w:tab/>
      </w:r>
      <w:r w:rsidRPr="006D7A61">
        <w:rPr>
          <w:sz w:val="28"/>
        </w:rPr>
        <w:tab/>
      </w:r>
      <w:r w:rsidRPr="006D7A61">
        <w:rPr>
          <w:sz w:val="28"/>
        </w:rPr>
        <w:tab/>
      </w:r>
      <w:r w:rsidRPr="006D7A61">
        <w:rPr>
          <w:sz w:val="28"/>
        </w:rPr>
        <w:tab/>
      </w:r>
      <w:r w:rsidRPr="006D7A61">
        <w:rPr>
          <w:sz w:val="28"/>
        </w:rPr>
        <w:tab/>
      </w:r>
      <w:r w:rsidRPr="006D7A61">
        <w:rPr>
          <w:sz w:val="28"/>
        </w:rPr>
        <w:tab/>
      </w:r>
      <w:proofErr w:type="gramStart"/>
      <w:r w:rsidRPr="006D7A61">
        <w:rPr>
          <w:sz w:val="28"/>
        </w:rPr>
        <w:tab/>
        <w:t xml:space="preserve">  9.250</w:t>
      </w:r>
      <w:proofErr w:type="gramEnd"/>
      <w:r w:rsidRPr="006D7A61">
        <w:rPr>
          <w:sz w:val="28"/>
        </w:rPr>
        <w:t>,00</w:t>
      </w:r>
    </w:p>
    <w:p w:rsidR="00BD6FFC" w:rsidRPr="006D7A61" w:rsidRDefault="00BD6FFC" w:rsidP="00BD6FFC">
      <w:pPr>
        <w:rPr>
          <w:sz w:val="28"/>
        </w:rPr>
      </w:pPr>
      <w:r w:rsidRPr="006D7A61">
        <w:rPr>
          <w:sz w:val="28"/>
        </w:rPr>
        <w:t>Mão de obra                                                                                 355.400,00                    ____________________________________________________________</w:t>
      </w:r>
    </w:p>
    <w:p w:rsidR="00BD6FFC" w:rsidRPr="006D7A61" w:rsidRDefault="00BD6FFC" w:rsidP="00BD6FFC">
      <w:pPr>
        <w:jc w:val="both"/>
        <w:rPr>
          <w:sz w:val="24"/>
        </w:rPr>
      </w:pPr>
      <w:r w:rsidRPr="006D7A61">
        <w:rPr>
          <w:sz w:val="24"/>
        </w:rPr>
        <w:t>Total</w:t>
      </w:r>
    </w:p>
    <w:p w:rsidR="00BD6FFC" w:rsidRPr="006D7A61" w:rsidRDefault="00BD6FFC" w:rsidP="00BD6FFC">
      <w:pPr>
        <w:jc w:val="both"/>
        <w:rPr>
          <w:sz w:val="28"/>
        </w:rPr>
      </w:pPr>
      <w:r w:rsidRPr="006D7A61">
        <w:rPr>
          <w:sz w:val="28"/>
        </w:rPr>
        <w:t>___________________________________________________378.150,00</w:t>
      </w:r>
    </w:p>
    <w:p w:rsidR="00BD6FFC" w:rsidRPr="006D7A61" w:rsidRDefault="00BD6FFC" w:rsidP="00BD6FFC">
      <w:pPr>
        <w:jc w:val="both"/>
        <w:rPr>
          <w:sz w:val="28"/>
        </w:rPr>
      </w:pPr>
    </w:p>
    <w:p w:rsidR="00BD6FFC" w:rsidRPr="006D7A61" w:rsidRDefault="00BD6FFC" w:rsidP="00BD6FFC">
      <w:pPr>
        <w:jc w:val="both"/>
        <w:rPr>
          <w:sz w:val="28"/>
        </w:rPr>
      </w:pPr>
      <w:r w:rsidRPr="006D7A61">
        <w:rPr>
          <w:sz w:val="28"/>
        </w:rPr>
        <w:t>4.5 Custo Unitário da produção de mudas</w:t>
      </w:r>
    </w:p>
    <w:p w:rsidR="00BD6FFC" w:rsidRPr="006D7A61" w:rsidRDefault="00BD6FFC" w:rsidP="00BD6FFC">
      <w:pPr>
        <w:jc w:val="both"/>
        <w:rPr>
          <w:sz w:val="28"/>
        </w:rPr>
      </w:pPr>
    </w:p>
    <w:p w:rsidR="00BD6FFC" w:rsidRPr="006D7A61" w:rsidRDefault="00BD6FFC" w:rsidP="00BD6FFC">
      <w:pPr>
        <w:jc w:val="both"/>
        <w:rPr>
          <w:sz w:val="28"/>
        </w:rPr>
      </w:pPr>
      <w:r w:rsidRPr="006D7A61">
        <w:rPr>
          <w:sz w:val="28"/>
        </w:rPr>
        <w:t xml:space="preserve">Custo Unitário </w:t>
      </w:r>
      <w:proofErr w:type="gramStart"/>
      <w:r w:rsidRPr="006D7A61">
        <w:rPr>
          <w:sz w:val="28"/>
        </w:rPr>
        <w:t>( R</w:t>
      </w:r>
      <w:proofErr w:type="gramEnd"/>
      <w:r w:rsidRPr="006D7A61">
        <w:rPr>
          <w:sz w:val="28"/>
        </w:rPr>
        <w:t xml:space="preserve">$ ) =        </w:t>
      </w:r>
      <w:r w:rsidRPr="006D7A61">
        <w:rPr>
          <w:sz w:val="28"/>
          <w:u w:val="single"/>
        </w:rPr>
        <w:t xml:space="preserve">  449.150,00 (R$) =  0,14(no primeiro ano)</w:t>
      </w:r>
    </w:p>
    <w:p w:rsidR="00BD6FFC" w:rsidRPr="006D7A61" w:rsidRDefault="00BD6FFC" w:rsidP="00BD6FFC">
      <w:pPr>
        <w:jc w:val="both"/>
        <w:rPr>
          <w:sz w:val="28"/>
        </w:rPr>
      </w:pPr>
      <w:r w:rsidRPr="006D7A61">
        <w:rPr>
          <w:sz w:val="28"/>
        </w:rPr>
        <w:t xml:space="preserve">                                                     3.000.000</w:t>
      </w:r>
    </w:p>
    <w:p w:rsidR="00BD6FFC" w:rsidRPr="006D7A61" w:rsidRDefault="00BD6FFC" w:rsidP="00BD6FFC">
      <w:pPr>
        <w:jc w:val="both"/>
        <w:rPr>
          <w:sz w:val="28"/>
        </w:rPr>
      </w:pPr>
    </w:p>
    <w:p w:rsidR="00BD6FFC" w:rsidRPr="006D7A61" w:rsidRDefault="00BD6FFC" w:rsidP="00BD6FFC">
      <w:pPr>
        <w:jc w:val="both"/>
        <w:rPr>
          <w:sz w:val="28"/>
        </w:rPr>
      </w:pPr>
      <w:r w:rsidRPr="006D7A61">
        <w:rPr>
          <w:sz w:val="28"/>
        </w:rPr>
        <w:t>C.U. segundo ano (R$) = 378.150,00/3.000.000 = 0,12</w:t>
      </w:r>
    </w:p>
    <w:p w:rsidR="00BD6FFC" w:rsidRPr="006D7A61" w:rsidRDefault="00BD6FFC" w:rsidP="00BD6FFC">
      <w:pPr>
        <w:jc w:val="both"/>
        <w:rPr>
          <w:sz w:val="28"/>
        </w:rPr>
      </w:pPr>
    </w:p>
    <w:p w:rsidR="00BD6FFC" w:rsidRPr="006D7A61" w:rsidRDefault="00BD6FFC" w:rsidP="00BD6FFC">
      <w:pPr>
        <w:jc w:val="both"/>
        <w:rPr>
          <w:sz w:val="28"/>
        </w:rPr>
      </w:pPr>
      <w:r w:rsidRPr="006D7A61">
        <w:rPr>
          <w:sz w:val="28"/>
        </w:rPr>
        <w:t>Preço de venda/muda: R$ 10,00</w:t>
      </w:r>
    </w:p>
    <w:p w:rsidR="00BD6FFC" w:rsidRPr="006D7A61" w:rsidRDefault="00BD6FFC" w:rsidP="00BD6FFC">
      <w:pPr>
        <w:jc w:val="both"/>
        <w:rPr>
          <w:sz w:val="28"/>
        </w:rPr>
      </w:pPr>
      <w:r w:rsidRPr="006D7A61">
        <w:rPr>
          <w:sz w:val="28"/>
        </w:rPr>
        <w:t>Lucro/muda: R$ 9,88</w:t>
      </w:r>
    </w:p>
    <w:p w:rsidR="00BD6FFC" w:rsidRPr="006D7A61" w:rsidRDefault="00BD6FFC" w:rsidP="00BD6FFC">
      <w:pPr>
        <w:jc w:val="both"/>
        <w:rPr>
          <w:sz w:val="28"/>
        </w:rPr>
      </w:pPr>
      <w:r w:rsidRPr="006D7A61">
        <w:rPr>
          <w:sz w:val="28"/>
        </w:rPr>
        <w:t>Receita anual: R$ 30.000.000,00</w:t>
      </w:r>
    </w:p>
    <w:p w:rsidR="00BD6FFC" w:rsidRPr="006D7A61" w:rsidRDefault="00BD6FFC" w:rsidP="00BD6FFC">
      <w:pPr>
        <w:jc w:val="both"/>
        <w:rPr>
          <w:sz w:val="28"/>
        </w:rPr>
      </w:pPr>
      <w:r w:rsidRPr="006D7A61">
        <w:rPr>
          <w:sz w:val="28"/>
        </w:rPr>
        <w:t>Custo anual: R$ 378.150,00</w:t>
      </w:r>
    </w:p>
    <w:p w:rsidR="00BD6FFC" w:rsidRPr="006D7A61" w:rsidRDefault="00BD6FFC" w:rsidP="00BD6FFC">
      <w:pPr>
        <w:jc w:val="both"/>
        <w:rPr>
          <w:sz w:val="28"/>
        </w:rPr>
      </w:pPr>
      <w:r w:rsidRPr="006D7A61">
        <w:rPr>
          <w:sz w:val="28"/>
        </w:rPr>
        <w:t>Lucro anual: R$ 29.621.850,00</w:t>
      </w:r>
    </w:p>
    <w:p w:rsidR="00BD6FFC" w:rsidRPr="006D7A61" w:rsidRDefault="00BD6FFC" w:rsidP="00BD6FFC">
      <w:pPr>
        <w:jc w:val="both"/>
        <w:rPr>
          <w:sz w:val="28"/>
        </w:rPr>
      </w:pPr>
      <w:r w:rsidRPr="006D7A61">
        <w:rPr>
          <w:sz w:val="28"/>
        </w:rPr>
        <w:t xml:space="preserve">Relação </w:t>
      </w:r>
      <w:proofErr w:type="spellStart"/>
      <w:r w:rsidRPr="006D7A61">
        <w:rPr>
          <w:sz w:val="28"/>
        </w:rPr>
        <w:t>beneficio</w:t>
      </w:r>
      <w:proofErr w:type="spellEnd"/>
      <w:r w:rsidRPr="006D7A61">
        <w:rPr>
          <w:sz w:val="28"/>
        </w:rPr>
        <w:t>/custo: compensa o plantio o retorno é positivo</w:t>
      </w:r>
    </w:p>
    <w:p w:rsidR="00BD6FFC" w:rsidRPr="006D7A61" w:rsidRDefault="00BD6FFC" w:rsidP="00BD6FFC">
      <w:pPr>
        <w:jc w:val="both"/>
        <w:rPr>
          <w:sz w:val="28"/>
        </w:rPr>
      </w:pPr>
      <w:r w:rsidRPr="006D7A61">
        <w:rPr>
          <w:sz w:val="28"/>
        </w:rPr>
        <w:t>Retorno Líquido: R$ 29.621.850,00</w:t>
      </w:r>
    </w:p>
    <w:p w:rsidR="006D7A61" w:rsidRPr="006D7A61" w:rsidRDefault="00BD6FFC" w:rsidP="006D7A61">
      <w:pPr>
        <w:jc w:val="both"/>
        <w:rPr>
          <w:sz w:val="28"/>
        </w:rPr>
      </w:pPr>
      <w:r w:rsidRPr="006D7A61">
        <w:rPr>
          <w:sz w:val="28"/>
        </w:rPr>
        <w:t>Ponto de Nivelamento: imediato.</w:t>
      </w:r>
    </w:p>
    <w:p w:rsidR="00BD6FFC" w:rsidRPr="006D7A61" w:rsidRDefault="00BD6FFC" w:rsidP="00BD6FFC">
      <w:pPr>
        <w:spacing w:line="360" w:lineRule="auto"/>
        <w:jc w:val="both"/>
        <w:rPr>
          <w:b/>
          <w:sz w:val="26"/>
          <w:szCs w:val="26"/>
        </w:rPr>
      </w:pPr>
      <w:r w:rsidRPr="006D7A61">
        <w:rPr>
          <w:b/>
          <w:sz w:val="26"/>
          <w:szCs w:val="26"/>
        </w:rPr>
        <w:lastRenderedPageBreak/>
        <w:t>6. CONCLUSÃO</w:t>
      </w: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sz w:val="24"/>
          <w:szCs w:val="24"/>
        </w:rPr>
      </w:pP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r w:rsidRPr="006D7A61">
        <w:rPr>
          <w:sz w:val="24"/>
          <w:szCs w:val="24"/>
        </w:rPr>
        <w:tab/>
      </w:r>
      <w:r w:rsidRPr="006D7A61">
        <w:rPr>
          <w:rFonts w:eastAsiaTheme="minorHAnsi"/>
          <w:sz w:val="24"/>
          <w:szCs w:val="24"/>
          <w:lang w:eastAsia="en-US"/>
        </w:rPr>
        <w:t xml:space="preserve">Este trabalho concluiu que a montagem de um viveiro de grande porte para produção de 3.000.000 de mudas por ano é um negócio altamente rentável, porém apesar das margens de lucro apresentadas no trabalho serem enormes, não devemos considerar um negócio simples e de fácil manuseio, pois por serem plantas, estas estão sujeitas a procura e demanda, a crises, e muitas vezes perdas enormes se não houver mercado consumidor para essas mudas, na realidade, podemos observar que viveiros de porte tão elevado são de difícil aquisição, pois o mercado em si não dá aporte para essa quantidade de mudas de maneira geral, nesse trabalho aprendemos como lidar com o </w:t>
      </w:r>
      <w:proofErr w:type="spellStart"/>
      <w:r w:rsidRPr="006D7A61">
        <w:rPr>
          <w:rFonts w:eastAsiaTheme="minorHAnsi"/>
          <w:sz w:val="24"/>
          <w:szCs w:val="24"/>
          <w:lang w:eastAsia="en-US"/>
        </w:rPr>
        <w:t>Paricá</w:t>
      </w:r>
      <w:proofErr w:type="spellEnd"/>
      <w:r w:rsidRPr="006D7A61">
        <w:rPr>
          <w:rFonts w:eastAsiaTheme="minorHAnsi"/>
          <w:sz w:val="24"/>
          <w:szCs w:val="24"/>
          <w:lang w:eastAsia="en-US"/>
        </w:rPr>
        <w:t>, e como fazer a produção de mudas dessa espécie um negócio rentável e estruturado, além de aprendermos como se estruturar um viveiro para produção de mudas em grande porte.</w:t>
      </w:r>
    </w:p>
    <w:p w:rsidR="00BD6FFC" w:rsidRDefault="00BD6FFC" w:rsidP="00BD6FFC">
      <w:pPr>
        <w:spacing w:line="360" w:lineRule="auto"/>
        <w:jc w:val="both"/>
        <w:rPr>
          <w:rFonts w:eastAsiaTheme="minorHAnsi"/>
          <w:sz w:val="24"/>
          <w:szCs w:val="24"/>
          <w:lang w:eastAsia="en-US"/>
        </w:rPr>
      </w:pPr>
      <w:r w:rsidRPr="006D7A61">
        <w:rPr>
          <w:rFonts w:eastAsiaTheme="minorHAnsi"/>
          <w:sz w:val="24"/>
          <w:szCs w:val="24"/>
          <w:lang w:eastAsia="en-US"/>
        </w:rPr>
        <w:tab/>
      </w:r>
    </w:p>
    <w:p w:rsidR="006D7A61" w:rsidRPr="006D7A61" w:rsidRDefault="006D7A61" w:rsidP="00BD6FFC">
      <w:pPr>
        <w:spacing w:line="360" w:lineRule="auto"/>
        <w:jc w:val="both"/>
        <w:rPr>
          <w:rFonts w:eastAsiaTheme="minorHAnsi"/>
          <w:sz w:val="24"/>
          <w:szCs w:val="24"/>
          <w:lang w:eastAsia="en-US"/>
        </w:rPr>
      </w:pPr>
    </w:p>
    <w:p w:rsidR="00BD6FFC" w:rsidRPr="006D7A61" w:rsidRDefault="00BD6FFC" w:rsidP="00BD6FFC">
      <w:pPr>
        <w:spacing w:line="360" w:lineRule="auto"/>
        <w:jc w:val="both"/>
        <w:rPr>
          <w:b/>
          <w:color w:val="000000"/>
          <w:sz w:val="26"/>
          <w:szCs w:val="26"/>
        </w:rPr>
      </w:pPr>
      <w:r w:rsidRPr="006D7A61">
        <w:rPr>
          <w:b/>
          <w:color w:val="000000"/>
          <w:sz w:val="26"/>
          <w:szCs w:val="26"/>
        </w:rPr>
        <w:t>7. REFERENCIAS</w:t>
      </w:r>
    </w:p>
    <w:p w:rsidR="00BD6FFC" w:rsidRPr="006D7A61" w:rsidRDefault="00BD6FFC" w:rsidP="00BD6FFC">
      <w:pPr>
        <w:spacing w:line="360" w:lineRule="auto"/>
        <w:jc w:val="both"/>
        <w:rPr>
          <w:b/>
          <w:color w:val="000000"/>
          <w:sz w:val="26"/>
          <w:szCs w:val="26"/>
        </w:rPr>
      </w:pPr>
    </w:p>
    <w:p w:rsidR="00BD6FFC" w:rsidRPr="006D7A61" w:rsidRDefault="00BD6FFC" w:rsidP="00BD6FFC">
      <w:pPr>
        <w:spacing w:line="360" w:lineRule="auto"/>
        <w:jc w:val="both"/>
        <w:rPr>
          <w:b/>
          <w:color w:val="000000"/>
          <w:sz w:val="26"/>
          <w:szCs w:val="26"/>
        </w:rPr>
      </w:pP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r w:rsidRPr="006D7A61">
        <w:rPr>
          <w:rFonts w:eastAsiaTheme="minorHAnsi"/>
          <w:sz w:val="24"/>
          <w:szCs w:val="24"/>
          <w:lang w:eastAsia="en-US"/>
        </w:rPr>
        <w:t xml:space="preserve">BIANCHETTI, A.; TEIXEIRA, C. A. D.; MARTINS, E. P. </w:t>
      </w:r>
      <w:r w:rsidRPr="006D7A61">
        <w:rPr>
          <w:rFonts w:eastAsiaTheme="minorHAnsi"/>
          <w:b/>
          <w:bCs/>
          <w:sz w:val="24"/>
          <w:szCs w:val="24"/>
          <w:lang w:eastAsia="en-US"/>
        </w:rPr>
        <w:t>Tecnologia de sementes florestais nativas da Amazônia</w:t>
      </w:r>
      <w:r w:rsidRPr="006D7A61">
        <w:rPr>
          <w:rFonts w:eastAsiaTheme="minorHAnsi"/>
          <w:sz w:val="24"/>
          <w:szCs w:val="24"/>
          <w:lang w:eastAsia="en-US"/>
        </w:rPr>
        <w:t xml:space="preserve"> </w:t>
      </w:r>
      <w:r w:rsidRPr="006D7A61">
        <w:rPr>
          <w:rFonts w:eastAsiaTheme="minorHAnsi"/>
          <w:b/>
          <w:bCs/>
          <w:sz w:val="24"/>
          <w:szCs w:val="24"/>
          <w:lang w:eastAsia="en-US"/>
        </w:rPr>
        <w:t>Ocidental</w:t>
      </w:r>
      <w:r w:rsidRPr="006D7A61">
        <w:rPr>
          <w:rFonts w:eastAsiaTheme="minorHAnsi"/>
          <w:sz w:val="24"/>
          <w:szCs w:val="24"/>
          <w:lang w:eastAsia="en-US"/>
        </w:rPr>
        <w:t>. Porto Velho: Embrapa Rondônia, 1997. 2p. (Embrapa Rondônia. Comunicado Técnico, 134).</w:t>
      </w: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r w:rsidRPr="006D7A61">
        <w:rPr>
          <w:rFonts w:eastAsiaTheme="minorHAnsi"/>
          <w:sz w:val="24"/>
          <w:szCs w:val="24"/>
          <w:lang w:eastAsia="en-US"/>
        </w:rPr>
        <w:t xml:space="preserve">BIANCHETTI, A.; TEIXEIRA, C. A. D.; MARTINS, E. P. </w:t>
      </w:r>
      <w:r w:rsidRPr="006D7A61">
        <w:rPr>
          <w:rFonts w:eastAsiaTheme="minorHAnsi"/>
          <w:b/>
          <w:bCs/>
          <w:sz w:val="24"/>
          <w:szCs w:val="24"/>
          <w:lang w:eastAsia="en-US"/>
        </w:rPr>
        <w:t>Épocas de floração e frutificação de espécies florestais nativas da Amazônia Ocidental</w:t>
      </w:r>
      <w:r w:rsidRPr="006D7A61">
        <w:rPr>
          <w:rFonts w:eastAsiaTheme="minorHAnsi"/>
          <w:sz w:val="24"/>
          <w:szCs w:val="24"/>
          <w:lang w:eastAsia="en-US"/>
        </w:rPr>
        <w:t>. Porto Velho: Embrapa Rondônia. 1997.</w:t>
      </w:r>
      <w:r w:rsidRPr="006D7A61">
        <w:rPr>
          <w:rFonts w:eastAsiaTheme="minorHAnsi"/>
          <w:b/>
          <w:bCs/>
          <w:sz w:val="24"/>
          <w:szCs w:val="24"/>
          <w:lang w:eastAsia="en-US"/>
        </w:rPr>
        <w:t xml:space="preserve"> </w:t>
      </w:r>
      <w:r w:rsidRPr="006D7A61">
        <w:rPr>
          <w:rFonts w:eastAsiaTheme="minorHAnsi"/>
          <w:sz w:val="24"/>
          <w:szCs w:val="24"/>
          <w:lang w:eastAsia="en-US"/>
        </w:rPr>
        <w:t>2 p. (Embrapa Rondônia. Comunicado Técnico, 133).</w:t>
      </w: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p>
    <w:p w:rsidR="00BD6FFC" w:rsidRPr="006D7A61" w:rsidRDefault="00BD6FFC" w:rsidP="00BD6FFC">
      <w:pPr>
        <w:autoSpaceDE w:val="0"/>
        <w:autoSpaceDN w:val="0"/>
        <w:adjustRightInd w:val="0"/>
        <w:spacing w:line="360" w:lineRule="auto"/>
        <w:jc w:val="both"/>
        <w:rPr>
          <w:rFonts w:eastAsiaTheme="minorHAnsi"/>
          <w:b/>
          <w:bCs/>
          <w:sz w:val="24"/>
          <w:szCs w:val="24"/>
          <w:lang w:eastAsia="en-US"/>
        </w:rPr>
      </w:pPr>
      <w:r w:rsidRPr="006D7A61">
        <w:rPr>
          <w:rFonts w:eastAsiaTheme="minorHAnsi"/>
          <w:caps/>
          <w:sz w:val="24"/>
          <w:szCs w:val="24"/>
          <w:lang w:eastAsia="en-US"/>
        </w:rPr>
        <w:t>Ducke</w:t>
      </w:r>
      <w:r w:rsidRPr="006D7A61">
        <w:rPr>
          <w:rFonts w:eastAsiaTheme="minorHAnsi"/>
          <w:sz w:val="24"/>
          <w:szCs w:val="24"/>
          <w:lang w:eastAsia="en-US"/>
        </w:rPr>
        <w:t xml:space="preserve">, A. 1939. </w:t>
      </w:r>
      <w:r w:rsidRPr="006D7A61">
        <w:rPr>
          <w:rFonts w:eastAsiaTheme="minorHAnsi"/>
          <w:b/>
          <w:bCs/>
          <w:sz w:val="24"/>
          <w:szCs w:val="24"/>
          <w:lang w:eastAsia="en-US"/>
        </w:rPr>
        <w:t xml:space="preserve">As leguminosas da Amazônia brasileira. </w:t>
      </w:r>
      <w:r w:rsidRPr="006D7A61">
        <w:rPr>
          <w:rFonts w:eastAsiaTheme="minorHAnsi"/>
          <w:sz w:val="24"/>
          <w:szCs w:val="24"/>
          <w:lang w:eastAsia="en-US"/>
        </w:rPr>
        <w:t>Belém, Ministério da Agricultura. 170p.</w:t>
      </w:r>
      <w:r w:rsidRPr="006D7A61">
        <w:rPr>
          <w:rFonts w:eastAsiaTheme="minorHAnsi"/>
          <w:b/>
          <w:bCs/>
          <w:sz w:val="24"/>
          <w:szCs w:val="24"/>
          <w:lang w:eastAsia="en-US"/>
        </w:rPr>
        <w:t xml:space="preserve"> </w:t>
      </w:r>
    </w:p>
    <w:p w:rsidR="00BD6FFC" w:rsidRPr="006D7A61" w:rsidRDefault="00BD6FFC" w:rsidP="00BD6FFC">
      <w:pPr>
        <w:autoSpaceDE w:val="0"/>
        <w:autoSpaceDN w:val="0"/>
        <w:adjustRightInd w:val="0"/>
        <w:spacing w:line="360" w:lineRule="auto"/>
        <w:jc w:val="both"/>
        <w:rPr>
          <w:rFonts w:eastAsiaTheme="minorHAnsi"/>
          <w:b/>
          <w:bCs/>
          <w:sz w:val="24"/>
          <w:szCs w:val="24"/>
          <w:lang w:eastAsia="en-US"/>
        </w:rPr>
      </w:pP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r w:rsidRPr="006D7A61">
        <w:rPr>
          <w:rFonts w:eastAsiaTheme="minorHAnsi"/>
          <w:caps/>
          <w:sz w:val="24"/>
          <w:szCs w:val="24"/>
          <w:lang w:eastAsia="en-US"/>
        </w:rPr>
        <w:t>Dinaldo</w:t>
      </w:r>
      <w:r w:rsidRPr="006D7A61">
        <w:rPr>
          <w:rFonts w:eastAsiaTheme="minorHAnsi"/>
          <w:sz w:val="24"/>
          <w:szCs w:val="24"/>
          <w:lang w:eastAsia="en-US"/>
        </w:rPr>
        <w:t xml:space="preserve">, R.T. </w:t>
      </w:r>
      <w:r w:rsidRPr="006D7A61">
        <w:rPr>
          <w:rFonts w:eastAsiaTheme="minorHAnsi"/>
          <w:i/>
          <w:iCs/>
          <w:sz w:val="24"/>
          <w:szCs w:val="24"/>
          <w:lang w:eastAsia="en-US"/>
        </w:rPr>
        <w:t xml:space="preserve">et al. </w:t>
      </w:r>
      <w:r w:rsidRPr="006D7A61">
        <w:rPr>
          <w:rFonts w:eastAsiaTheme="minorHAnsi"/>
          <w:sz w:val="24"/>
          <w:szCs w:val="24"/>
          <w:lang w:eastAsia="en-US"/>
        </w:rPr>
        <w:t xml:space="preserve">1999. </w:t>
      </w:r>
      <w:r w:rsidRPr="006D7A61">
        <w:rPr>
          <w:rFonts w:eastAsiaTheme="minorHAnsi"/>
          <w:b/>
          <w:bCs/>
          <w:sz w:val="24"/>
          <w:szCs w:val="24"/>
          <w:lang w:eastAsia="en-US"/>
        </w:rPr>
        <w:t xml:space="preserve">Crosta-negra causada por </w:t>
      </w:r>
      <w:proofErr w:type="spellStart"/>
      <w:r w:rsidRPr="006D7A61">
        <w:rPr>
          <w:rFonts w:eastAsiaTheme="minorHAnsi"/>
          <w:b/>
          <w:bCs/>
          <w:i/>
          <w:iCs/>
          <w:sz w:val="24"/>
          <w:szCs w:val="24"/>
          <w:lang w:eastAsia="en-US"/>
        </w:rPr>
        <w:t>Phyllachora</w:t>
      </w:r>
      <w:proofErr w:type="spellEnd"/>
      <w:r w:rsidRPr="006D7A61">
        <w:rPr>
          <w:rFonts w:eastAsiaTheme="minorHAnsi"/>
          <w:b/>
          <w:bCs/>
          <w:i/>
          <w:iCs/>
          <w:sz w:val="24"/>
          <w:szCs w:val="24"/>
          <w:lang w:eastAsia="en-US"/>
        </w:rPr>
        <w:t xml:space="preserve"> </w:t>
      </w:r>
      <w:proofErr w:type="spellStart"/>
      <w:r w:rsidRPr="006D7A61">
        <w:rPr>
          <w:rFonts w:eastAsiaTheme="minorHAnsi"/>
          <w:b/>
          <w:bCs/>
          <w:i/>
          <w:iCs/>
          <w:sz w:val="24"/>
          <w:szCs w:val="24"/>
          <w:lang w:eastAsia="en-US"/>
        </w:rPr>
        <w:t>schizolobiicola</w:t>
      </w:r>
      <w:proofErr w:type="spellEnd"/>
      <w:r w:rsidRPr="006D7A61">
        <w:rPr>
          <w:rFonts w:eastAsiaTheme="minorHAnsi"/>
          <w:b/>
          <w:bCs/>
          <w:i/>
          <w:iCs/>
          <w:sz w:val="24"/>
          <w:szCs w:val="24"/>
          <w:lang w:eastAsia="en-US"/>
        </w:rPr>
        <w:t xml:space="preserve"> </w:t>
      </w:r>
      <w:proofErr w:type="spellStart"/>
      <w:r w:rsidRPr="006D7A61">
        <w:rPr>
          <w:rFonts w:eastAsiaTheme="minorHAnsi"/>
          <w:b/>
          <w:bCs/>
          <w:sz w:val="24"/>
          <w:szCs w:val="24"/>
          <w:lang w:eastAsia="en-US"/>
        </w:rPr>
        <w:t>subsp</w:t>
      </w:r>
      <w:proofErr w:type="spellEnd"/>
      <w:r w:rsidRPr="006D7A61">
        <w:rPr>
          <w:rFonts w:eastAsiaTheme="minorHAnsi"/>
          <w:b/>
          <w:bCs/>
          <w:sz w:val="24"/>
          <w:szCs w:val="24"/>
          <w:lang w:eastAsia="en-US"/>
        </w:rPr>
        <w:t xml:space="preserve">. </w:t>
      </w:r>
      <w:proofErr w:type="spellStart"/>
      <w:r w:rsidRPr="006D7A61">
        <w:rPr>
          <w:rFonts w:eastAsiaTheme="minorHAnsi"/>
          <w:b/>
          <w:bCs/>
          <w:i/>
          <w:iCs/>
          <w:sz w:val="24"/>
          <w:szCs w:val="24"/>
          <w:lang w:eastAsia="en-US"/>
        </w:rPr>
        <w:t>schizolobiicola</w:t>
      </w:r>
      <w:proofErr w:type="spellEnd"/>
      <w:r w:rsidRPr="006D7A61">
        <w:rPr>
          <w:rFonts w:eastAsiaTheme="minorHAnsi"/>
          <w:b/>
          <w:bCs/>
          <w:i/>
          <w:iCs/>
          <w:sz w:val="24"/>
          <w:szCs w:val="24"/>
          <w:lang w:eastAsia="en-US"/>
        </w:rPr>
        <w:t xml:space="preserve"> </w:t>
      </w:r>
      <w:r w:rsidRPr="006D7A61">
        <w:rPr>
          <w:rFonts w:eastAsiaTheme="minorHAnsi"/>
          <w:b/>
          <w:bCs/>
          <w:sz w:val="24"/>
          <w:szCs w:val="24"/>
          <w:lang w:eastAsia="en-US"/>
        </w:rPr>
        <w:t xml:space="preserve">em </w:t>
      </w:r>
      <w:proofErr w:type="spellStart"/>
      <w:r w:rsidRPr="006D7A61">
        <w:rPr>
          <w:rFonts w:eastAsiaTheme="minorHAnsi"/>
          <w:b/>
          <w:bCs/>
          <w:sz w:val="24"/>
          <w:szCs w:val="24"/>
          <w:lang w:eastAsia="en-US"/>
        </w:rPr>
        <w:t>paricá</w:t>
      </w:r>
      <w:proofErr w:type="spellEnd"/>
      <w:r w:rsidRPr="006D7A61">
        <w:rPr>
          <w:rFonts w:eastAsiaTheme="minorHAnsi"/>
          <w:b/>
          <w:bCs/>
          <w:sz w:val="24"/>
          <w:szCs w:val="24"/>
          <w:lang w:eastAsia="en-US"/>
        </w:rPr>
        <w:t xml:space="preserve">, no Estado do Pará. </w:t>
      </w:r>
      <w:r w:rsidRPr="006D7A61">
        <w:rPr>
          <w:rFonts w:eastAsiaTheme="minorHAnsi"/>
          <w:sz w:val="24"/>
          <w:szCs w:val="24"/>
          <w:lang w:eastAsia="en-US"/>
        </w:rPr>
        <w:t>Belém, EMBRAPA-CPATU.</w:t>
      </w:r>
      <w:r w:rsidRPr="006D7A61">
        <w:rPr>
          <w:rFonts w:eastAsiaTheme="minorHAnsi"/>
          <w:b/>
          <w:bCs/>
          <w:sz w:val="24"/>
          <w:szCs w:val="24"/>
          <w:lang w:eastAsia="en-US"/>
        </w:rPr>
        <w:t xml:space="preserve"> </w:t>
      </w:r>
      <w:r w:rsidRPr="006D7A61">
        <w:rPr>
          <w:rFonts w:eastAsiaTheme="minorHAnsi"/>
          <w:sz w:val="24"/>
          <w:szCs w:val="24"/>
          <w:lang w:eastAsia="en-US"/>
        </w:rPr>
        <w:t>2p. (Comunicado Técnico, 98).</w:t>
      </w: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r w:rsidRPr="006D7A61">
        <w:rPr>
          <w:rFonts w:eastAsiaTheme="minorHAnsi"/>
          <w:sz w:val="24"/>
          <w:szCs w:val="24"/>
          <w:lang w:eastAsia="en-US"/>
        </w:rPr>
        <w:lastRenderedPageBreak/>
        <w:t xml:space="preserve">ROSSI, L. M. B.; VIEIRA, A. H. Tratamentos </w:t>
      </w:r>
      <w:proofErr w:type="spellStart"/>
      <w:r w:rsidRPr="006D7A61">
        <w:rPr>
          <w:rFonts w:eastAsiaTheme="minorHAnsi"/>
          <w:sz w:val="24"/>
          <w:szCs w:val="24"/>
          <w:lang w:eastAsia="en-US"/>
        </w:rPr>
        <w:t>pré</w:t>
      </w:r>
      <w:proofErr w:type="spellEnd"/>
      <w:r w:rsidRPr="006D7A61">
        <w:rPr>
          <w:rFonts w:eastAsiaTheme="minorHAnsi"/>
          <w:sz w:val="24"/>
          <w:szCs w:val="24"/>
          <w:lang w:eastAsia="en-US"/>
        </w:rPr>
        <w:t xml:space="preserve">-germinativos para superar a dormência em sementes de </w:t>
      </w:r>
      <w:proofErr w:type="spellStart"/>
      <w:r w:rsidRPr="006D7A61">
        <w:rPr>
          <w:rFonts w:eastAsiaTheme="minorHAnsi"/>
          <w:i/>
          <w:iCs/>
          <w:sz w:val="24"/>
          <w:szCs w:val="24"/>
          <w:lang w:eastAsia="en-US"/>
        </w:rPr>
        <w:t>Schizolobium</w:t>
      </w:r>
      <w:proofErr w:type="spellEnd"/>
      <w:r w:rsidRPr="006D7A61">
        <w:rPr>
          <w:rFonts w:eastAsiaTheme="minorHAnsi"/>
          <w:sz w:val="24"/>
          <w:szCs w:val="24"/>
          <w:lang w:eastAsia="en-US"/>
        </w:rPr>
        <w:t xml:space="preserve"> </w:t>
      </w:r>
      <w:proofErr w:type="spellStart"/>
      <w:r w:rsidRPr="006D7A61">
        <w:rPr>
          <w:rFonts w:eastAsiaTheme="minorHAnsi"/>
          <w:i/>
          <w:iCs/>
          <w:sz w:val="24"/>
          <w:szCs w:val="24"/>
          <w:lang w:eastAsia="en-US"/>
        </w:rPr>
        <w:t>amazonicum</w:t>
      </w:r>
      <w:proofErr w:type="spellEnd"/>
      <w:r w:rsidRPr="006D7A61">
        <w:rPr>
          <w:rFonts w:eastAsiaTheme="minorHAnsi"/>
          <w:i/>
          <w:iCs/>
          <w:sz w:val="24"/>
          <w:szCs w:val="24"/>
          <w:lang w:eastAsia="en-US"/>
        </w:rPr>
        <w:t xml:space="preserve"> </w:t>
      </w:r>
      <w:r w:rsidRPr="006D7A61">
        <w:rPr>
          <w:rFonts w:eastAsiaTheme="minorHAnsi"/>
          <w:sz w:val="24"/>
          <w:szCs w:val="24"/>
          <w:lang w:eastAsia="en-US"/>
        </w:rPr>
        <w:t xml:space="preserve">(Hub.) </w:t>
      </w:r>
      <w:proofErr w:type="spellStart"/>
      <w:r w:rsidRPr="006D7A61">
        <w:rPr>
          <w:rFonts w:eastAsiaTheme="minorHAnsi"/>
          <w:sz w:val="24"/>
          <w:szCs w:val="24"/>
          <w:lang w:eastAsia="en-US"/>
        </w:rPr>
        <w:t>Ducke</w:t>
      </w:r>
      <w:proofErr w:type="spellEnd"/>
      <w:r w:rsidRPr="006D7A61">
        <w:rPr>
          <w:rFonts w:eastAsiaTheme="minorHAnsi"/>
          <w:sz w:val="24"/>
          <w:szCs w:val="24"/>
          <w:lang w:eastAsia="en-US"/>
        </w:rPr>
        <w:t xml:space="preserve">. In: CONGRESSO DE ECOLOGIA DO BRASIL, </w:t>
      </w:r>
      <w:proofErr w:type="gramStart"/>
      <w:r w:rsidRPr="006D7A61">
        <w:rPr>
          <w:rFonts w:eastAsiaTheme="minorHAnsi"/>
          <w:sz w:val="24"/>
          <w:szCs w:val="24"/>
          <w:lang w:eastAsia="en-US"/>
        </w:rPr>
        <w:t>4.,</w:t>
      </w:r>
      <w:proofErr w:type="gramEnd"/>
      <w:r w:rsidRPr="006D7A61">
        <w:rPr>
          <w:rFonts w:eastAsiaTheme="minorHAnsi"/>
          <w:sz w:val="24"/>
          <w:szCs w:val="24"/>
          <w:lang w:eastAsia="en-US"/>
        </w:rPr>
        <w:t xml:space="preserve"> 1998, Belém. </w:t>
      </w:r>
      <w:r w:rsidRPr="006D7A61">
        <w:rPr>
          <w:rFonts w:eastAsiaTheme="minorHAnsi"/>
          <w:b/>
          <w:bCs/>
          <w:sz w:val="24"/>
          <w:szCs w:val="24"/>
          <w:lang w:eastAsia="en-US"/>
        </w:rPr>
        <w:t>Resumos</w:t>
      </w:r>
      <w:r w:rsidRPr="006D7A61">
        <w:rPr>
          <w:rFonts w:eastAsiaTheme="minorHAnsi"/>
          <w:sz w:val="24"/>
          <w:szCs w:val="24"/>
          <w:lang w:eastAsia="en-US"/>
        </w:rPr>
        <w:t>... Belém: FCAP, 1998. p. 541.</w:t>
      </w: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r w:rsidRPr="006D7A61">
        <w:rPr>
          <w:rFonts w:eastAsiaTheme="minorHAnsi"/>
          <w:sz w:val="24"/>
          <w:szCs w:val="24"/>
          <w:lang w:eastAsia="en-US"/>
        </w:rPr>
        <w:t xml:space="preserve">ROSSI, L. M. B.; QUISEN, R. C.; VIEIRA, A. H. Aspectos </w:t>
      </w:r>
      <w:proofErr w:type="spellStart"/>
      <w:r w:rsidRPr="006D7A61">
        <w:rPr>
          <w:rFonts w:eastAsiaTheme="minorHAnsi"/>
          <w:sz w:val="24"/>
          <w:szCs w:val="24"/>
          <w:lang w:eastAsia="en-US"/>
        </w:rPr>
        <w:t>dendrométricos</w:t>
      </w:r>
      <w:proofErr w:type="spellEnd"/>
      <w:r w:rsidRPr="006D7A61">
        <w:rPr>
          <w:rFonts w:eastAsiaTheme="minorHAnsi"/>
          <w:sz w:val="24"/>
          <w:szCs w:val="24"/>
          <w:lang w:eastAsia="en-US"/>
        </w:rPr>
        <w:t xml:space="preserve"> de povoamentos de </w:t>
      </w:r>
      <w:proofErr w:type="spellStart"/>
      <w:r w:rsidRPr="006D7A61">
        <w:rPr>
          <w:rFonts w:eastAsiaTheme="minorHAnsi"/>
          <w:i/>
          <w:iCs/>
          <w:sz w:val="24"/>
          <w:szCs w:val="24"/>
          <w:lang w:eastAsia="en-US"/>
        </w:rPr>
        <w:t>Schizolobium</w:t>
      </w:r>
      <w:proofErr w:type="spellEnd"/>
      <w:r w:rsidRPr="006D7A61">
        <w:rPr>
          <w:rFonts w:eastAsiaTheme="minorHAnsi"/>
          <w:sz w:val="24"/>
          <w:szCs w:val="24"/>
          <w:lang w:eastAsia="en-US"/>
        </w:rPr>
        <w:t xml:space="preserve"> </w:t>
      </w:r>
      <w:proofErr w:type="spellStart"/>
      <w:r w:rsidRPr="006D7A61">
        <w:rPr>
          <w:rFonts w:eastAsiaTheme="minorHAnsi"/>
          <w:i/>
          <w:iCs/>
          <w:sz w:val="24"/>
          <w:szCs w:val="24"/>
          <w:lang w:eastAsia="en-US"/>
        </w:rPr>
        <w:t>amazonicum</w:t>
      </w:r>
      <w:proofErr w:type="spellEnd"/>
      <w:r w:rsidRPr="006D7A61">
        <w:rPr>
          <w:rFonts w:eastAsiaTheme="minorHAnsi"/>
          <w:i/>
          <w:iCs/>
          <w:sz w:val="24"/>
          <w:szCs w:val="24"/>
          <w:lang w:eastAsia="en-US"/>
        </w:rPr>
        <w:t xml:space="preserve"> </w:t>
      </w:r>
      <w:r w:rsidRPr="006D7A61">
        <w:rPr>
          <w:rFonts w:eastAsiaTheme="minorHAnsi"/>
          <w:sz w:val="24"/>
          <w:szCs w:val="24"/>
          <w:lang w:eastAsia="en-US"/>
        </w:rPr>
        <w:t xml:space="preserve">(Hub.) </w:t>
      </w:r>
      <w:proofErr w:type="spellStart"/>
      <w:r w:rsidRPr="006D7A61">
        <w:rPr>
          <w:rFonts w:eastAsiaTheme="minorHAnsi"/>
          <w:sz w:val="24"/>
          <w:szCs w:val="24"/>
          <w:lang w:eastAsia="en-US"/>
        </w:rPr>
        <w:t>Ducke</w:t>
      </w:r>
      <w:proofErr w:type="spellEnd"/>
      <w:r w:rsidRPr="006D7A61">
        <w:rPr>
          <w:rFonts w:eastAsiaTheme="minorHAnsi"/>
          <w:sz w:val="24"/>
          <w:szCs w:val="24"/>
          <w:lang w:eastAsia="en-US"/>
        </w:rPr>
        <w:t xml:space="preserve"> em Rondônia. In: CONGRESSO E EXPOSIÇÃO INTERNACIONAL SOBRE FLORESTAS, 5, 1999, Curitiba. </w:t>
      </w:r>
      <w:r w:rsidRPr="006D7A61">
        <w:rPr>
          <w:rFonts w:eastAsiaTheme="minorHAnsi"/>
          <w:b/>
          <w:bCs/>
          <w:sz w:val="24"/>
          <w:szCs w:val="24"/>
          <w:lang w:eastAsia="en-US"/>
        </w:rPr>
        <w:t>FOREST'99</w:t>
      </w:r>
      <w:r w:rsidRPr="006D7A61">
        <w:rPr>
          <w:rFonts w:eastAsiaTheme="minorHAnsi"/>
          <w:sz w:val="24"/>
          <w:szCs w:val="24"/>
          <w:lang w:eastAsia="en-US"/>
        </w:rPr>
        <w:t>. Curitiba: BIOSFERA, 1999. 1 CD-ROM.</w:t>
      </w: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sz w:val="24"/>
          <w:szCs w:val="24"/>
        </w:rPr>
      </w:pPr>
    </w:p>
    <w:p w:rsidR="00BD6FFC" w:rsidRPr="006D7A61" w:rsidRDefault="00BD6FFC" w:rsidP="00BD6FFC">
      <w:pPr>
        <w:spacing w:line="360" w:lineRule="auto"/>
        <w:jc w:val="both"/>
        <w:rPr>
          <w:sz w:val="24"/>
          <w:szCs w:val="24"/>
        </w:rPr>
      </w:pPr>
    </w:p>
    <w:p w:rsidR="00BD6FFC" w:rsidRPr="006D7A61" w:rsidRDefault="00BD6FFC" w:rsidP="00BD6FFC">
      <w:pPr>
        <w:autoSpaceDE w:val="0"/>
        <w:autoSpaceDN w:val="0"/>
        <w:adjustRightInd w:val="0"/>
        <w:spacing w:line="360" w:lineRule="auto"/>
        <w:jc w:val="both"/>
        <w:rPr>
          <w:rFonts w:eastAsiaTheme="minorHAnsi"/>
          <w:sz w:val="24"/>
          <w:szCs w:val="24"/>
          <w:lang w:eastAsia="en-US"/>
        </w:rPr>
      </w:pPr>
    </w:p>
    <w:p w:rsidR="00D92FB1" w:rsidRDefault="00D92FB1"/>
    <w:sectPr w:rsidR="00D92FB1" w:rsidSect="00F05F88">
      <w:footerReference w:type="default" r:id="rId9"/>
      <w:pgSz w:w="11906" w:h="16838"/>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435094"/>
      <w:docPartObj>
        <w:docPartGallery w:val="Page Numbers (Bottom of Page)"/>
        <w:docPartUnique/>
      </w:docPartObj>
    </w:sdtPr>
    <w:sdtEndPr/>
    <w:sdtContent>
      <w:p w:rsidR="00466D88" w:rsidRDefault="006D7A61">
        <w:pPr>
          <w:pStyle w:val="Rodap"/>
          <w:jc w:val="right"/>
        </w:pPr>
        <w:r>
          <w:fldChar w:fldCharType="begin"/>
        </w:r>
        <w:r>
          <w:instrText xml:space="preserve"> PAGE   \* MERGEFORMAT </w:instrText>
        </w:r>
        <w:r>
          <w:fldChar w:fldCharType="separate"/>
        </w:r>
        <w:r>
          <w:rPr>
            <w:noProof/>
          </w:rPr>
          <w:t>11</w:t>
        </w:r>
        <w:r>
          <w:rPr>
            <w:noProof/>
          </w:rPr>
          <w:fldChar w:fldCharType="end"/>
        </w:r>
      </w:p>
    </w:sdtContent>
  </w:sdt>
  <w:p w:rsidR="00466D88" w:rsidRDefault="006D7A61">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4A"/>
    <w:rsid w:val="003B4F4A"/>
    <w:rsid w:val="006D7A61"/>
    <w:rsid w:val="00BD6FFC"/>
    <w:rsid w:val="00C535F3"/>
    <w:rsid w:val="00D92F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8AB9A-997B-4949-9F0E-D27BA774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FF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BD6FFC"/>
    <w:pPr>
      <w:tabs>
        <w:tab w:val="center" w:pos="4252"/>
        <w:tab w:val="right" w:pos="8504"/>
      </w:tabs>
    </w:pPr>
  </w:style>
  <w:style w:type="character" w:customStyle="1" w:styleId="RodapChar">
    <w:name w:val="Rodapé Char"/>
    <w:basedOn w:val="Fontepargpadro"/>
    <w:link w:val="Rodap"/>
    <w:uiPriority w:val="99"/>
    <w:rsid w:val="00BD6FFC"/>
    <w:rPr>
      <w:rFonts w:ascii="Times New Roman" w:eastAsia="Times New Roman" w:hAnsi="Times New Roman" w:cs="Times New Roman"/>
      <w:sz w:val="20"/>
      <w:szCs w:val="20"/>
      <w:lang w:eastAsia="pt-BR"/>
    </w:rPr>
  </w:style>
  <w:style w:type="paragraph" w:styleId="NormalWeb">
    <w:name w:val="Normal (Web)"/>
    <w:basedOn w:val="Normal"/>
    <w:unhideWhenUsed/>
    <w:rsid w:val="00BD6FF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3134</Words>
  <Characters>16927</Characters>
  <Application>Microsoft Office Word</Application>
  <DocSecurity>0</DocSecurity>
  <Lines>141</Lines>
  <Paragraphs>40</Paragraphs>
  <ScaleCrop>false</ScaleCrop>
  <Company/>
  <LinksUpToDate>false</LinksUpToDate>
  <CharactersWithSpaces>20021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rodolff augusto</dc:creator>
  <cp:keywords/>
  <dc:description/>
  <cp:lastModifiedBy>rodolff augusto</cp:lastModifiedBy>
  <cp:revision>3</cp:revision>
  <dcterms:created xsi:type="dcterms:W3CDTF">2016-09-13T02:50:00Z</dcterms:created>
  <dcterms:modified xsi:type="dcterms:W3CDTF">2016-09-13T02:55:00Z</dcterms:modified>
</cp:coreProperties>
</file>