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6D4" w:rsidRPr="00967819" w:rsidRDefault="00D076D4" w:rsidP="00D076D4">
      <w:pPr>
        <w:jc w:val="center"/>
        <w:rPr>
          <w:rFonts w:ascii="Arial" w:hAnsi="Arial" w:cs="Arial"/>
          <w:b/>
          <w:sz w:val="28"/>
          <w:szCs w:val="28"/>
        </w:rPr>
      </w:pPr>
      <w:r w:rsidRPr="00967819">
        <w:rPr>
          <w:rFonts w:ascii="Arial" w:hAnsi="Arial" w:cs="Arial"/>
          <w:b/>
          <w:sz w:val="28"/>
          <w:szCs w:val="28"/>
        </w:rPr>
        <w:t>FACULDADE LEGALE</w:t>
      </w:r>
    </w:p>
    <w:p w:rsidR="00D076D4" w:rsidRDefault="00D076D4" w:rsidP="00D076D4">
      <w:pPr>
        <w:jc w:val="center"/>
        <w:rPr>
          <w:rFonts w:ascii="Arial" w:hAnsi="Arial" w:cs="Arial"/>
        </w:rPr>
      </w:pPr>
    </w:p>
    <w:p w:rsidR="00D076D4" w:rsidRDefault="00D076D4" w:rsidP="00D076D4">
      <w:pPr>
        <w:jc w:val="center"/>
        <w:rPr>
          <w:rFonts w:ascii="Arial" w:hAnsi="Arial" w:cs="Arial"/>
        </w:rPr>
      </w:pPr>
    </w:p>
    <w:p w:rsidR="00D076D4" w:rsidRDefault="00D076D4" w:rsidP="00D076D4">
      <w:pPr>
        <w:jc w:val="center"/>
        <w:rPr>
          <w:rFonts w:ascii="Arial" w:hAnsi="Arial" w:cs="Arial"/>
        </w:rPr>
      </w:pPr>
    </w:p>
    <w:p w:rsidR="00D076D4" w:rsidRDefault="00D076D4" w:rsidP="00D076D4">
      <w:pPr>
        <w:jc w:val="center"/>
        <w:rPr>
          <w:rFonts w:ascii="Arial" w:hAnsi="Arial" w:cs="Arial"/>
        </w:rPr>
      </w:pPr>
    </w:p>
    <w:p w:rsidR="00D076D4" w:rsidRDefault="00D076D4" w:rsidP="00D076D4">
      <w:pPr>
        <w:jc w:val="center"/>
        <w:rPr>
          <w:rFonts w:ascii="Arial" w:hAnsi="Arial" w:cs="Arial"/>
        </w:rPr>
      </w:pPr>
    </w:p>
    <w:p w:rsidR="00D076D4" w:rsidRDefault="00D076D4" w:rsidP="00D076D4">
      <w:pPr>
        <w:jc w:val="center"/>
        <w:rPr>
          <w:rFonts w:ascii="Arial" w:hAnsi="Arial" w:cs="Arial"/>
        </w:rPr>
      </w:pPr>
    </w:p>
    <w:p w:rsidR="00D076D4" w:rsidRDefault="00D076D4" w:rsidP="00D076D4">
      <w:pPr>
        <w:jc w:val="center"/>
        <w:rPr>
          <w:rFonts w:ascii="Arial" w:hAnsi="Arial" w:cs="Arial"/>
        </w:rPr>
      </w:pPr>
    </w:p>
    <w:p w:rsidR="00D076D4" w:rsidRDefault="00D076D4" w:rsidP="00D076D4">
      <w:pPr>
        <w:jc w:val="center"/>
        <w:rPr>
          <w:rFonts w:ascii="Arial" w:hAnsi="Arial" w:cs="Arial"/>
        </w:rPr>
      </w:pPr>
    </w:p>
    <w:p w:rsidR="00D076D4" w:rsidRDefault="00D076D4" w:rsidP="00D076D4">
      <w:pPr>
        <w:jc w:val="center"/>
        <w:rPr>
          <w:rFonts w:ascii="Arial" w:hAnsi="Arial" w:cs="Arial"/>
        </w:rPr>
      </w:pPr>
    </w:p>
    <w:p w:rsidR="00D076D4" w:rsidRDefault="00D076D4" w:rsidP="00D076D4">
      <w:pPr>
        <w:jc w:val="center"/>
        <w:rPr>
          <w:rFonts w:ascii="Arial" w:hAnsi="Arial" w:cs="Arial"/>
        </w:rPr>
      </w:pPr>
    </w:p>
    <w:p w:rsidR="00D076D4" w:rsidRPr="00967819" w:rsidRDefault="00D076D4" w:rsidP="00D076D4">
      <w:pPr>
        <w:jc w:val="center"/>
        <w:rPr>
          <w:rFonts w:ascii="Arial" w:hAnsi="Arial" w:cs="Arial"/>
        </w:rPr>
      </w:pPr>
      <w:r>
        <w:rPr>
          <w:rFonts w:ascii="Arial" w:hAnsi="Arial" w:cs="Arial"/>
        </w:rPr>
        <w:t>SHEILA MARIA ABDO</w:t>
      </w:r>
    </w:p>
    <w:p w:rsidR="00D076D4" w:rsidRDefault="00D076D4" w:rsidP="00D076D4">
      <w:pPr>
        <w:jc w:val="center"/>
        <w:rPr>
          <w:rFonts w:ascii="Arial" w:hAnsi="Arial" w:cs="Arial"/>
          <w:b/>
          <w:sz w:val="28"/>
          <w:szCs w:val="28"/>
        </w:rPr>
      </w:pPr>
    </w:p>
    <w:p w:rsidR="00D076D4" w:rsidRDefault="00D076D4" w:rsidP="00D076D4">
      <w:pPr>
        <w:jc w:val="center"/>
        <w:rPr>
          <w:rFonts w:ascii="Arial" w:hAnsi="Arial" w:cs="Arial"/>
          <w:b/>
          <w:sz w:val="28"/>
          <w:szCs w:val="28"/>
        </w:rPr>
      </w:pPr>
    </w:p>
    <w:p w:rsidR="00D076D4" w:rsidRDefault="00D076D4" w:rsidP="00D076D4">
      <w:pPr>
        <w:jc w:val="center"/>
        <w:rPr>
          <w:rFonts w:ascii="Arial" w:hAnsi="Arial" w:cs="Arial"/>
          <w:b/>
          <w:sz w:val="28"/>
          <w:szCs w:val="28"/>
        </w:rPr>
      </w:pPr>
    </w:p>
    <w:p w:rsidR="00D076D4" w:rsidRDefault="00D076D4" w:rsidP="00D076D4">
      <w:pPr>
        <w:jc w:val="center"/>
        <w:rPr>
          <w:rFonts w:ascii="Arial" w:hAnsi="Arial" w:cs="Arial"/>
          <w:b/>
          <w:sz w:val="28"/>
          <w:szCs w:val="28"/>
        </w:rPr>
      </w:pPr>
    </w:p>
    <w:p w:rsidR="00D076D4" w:rsidRDefault="00D076D4" w:rsidP="00D076D4">
      <w:pPr>
        <w:jc w:val="center"/>
        <w:rPr>
          <w:rFonts w:ascii="Arial" w:hAnsi="Arial" w:cs="Arial"/>
          <w:b/>
          <w:sz w:val="28"/>
          <w:szCs w:val="28"/>
        </w:rPr>
      </w:pPr>
    </w:p>
    <w:p w:rsidR="00D076D4" w:rsidRDefault="00D076D4" w:rsidP="00D076D4">
      <w:pPr>
        <w:jc w:val="center"/>
        <w:rPr>
          <w:rFonts w:ascii="Arial" w:hAnsi="Arial" w:cs="Arial"/>
          <w:b/>
          <w:sz w:val="28"/>
          <w:szCs w:val="28"/>
        </w:rPr>
      </w:pPr>
    </w:p>
    <w:p w:rsidR="00D076D4" w:rsidRDefault="00D076D4" w:rsidP="00D076D4">
      <w:pPr>
        <w:jc w:val="center"/>
        <w:rPr>
          <w:rFonts w:ascii="Arial" w:hAnsi="Arial" w:cs="Arial"/>
          <w:b/>
          <w:sz w:val="28"/>
          <w:szCs w:val="28"/>
        </w:rPr>
      </w:pPr>
    </w:p>
    <w:p w:rsidR="00D076D4" w:rsidRDefault="00D076D4" w:rsidP="00D076D4">
      <w:pPr>
        <w:jc w:val="center"/>
        <w:rPr>
          <w:rFonts w:ascii="Arial" w:hAnsi="Arial" w:cs="Arial"/>
          <w:b/>
          <w:sz w:val="28"/>
          <w:szCs w:val="28"/>
        </w:rPr>
      </w:pPr>
    </w:p>
    <w:p w:rsidR="00D076D4" w:rsidRDefault="00D076D4" w:rsidP="00D076D4">
      <w:pPr>
        <w:jc w:val="center"/>
        <w:rPr>
          <w:rFonts w:ascii="Arial" w:hAnsi="Arial" w:cs="Arial"/>
          <w:b/>
          <w:sz w:val="28"/>
          <w:szCs w:val="28"/>
        </w:rPr>
      </w:pPr>
    </w:p>
    <w:p w:rsidR="00D076D4" w:rsidRDefault="00D076D4" w:rsidP="00D076D4">
      <w:pPr>
        <w:jc w:val="center"/>
        <w:rPr>
          <w:rFonts w:ascii="Arial" w:hAnsi="Arial" w:cs="Arial"/>
          <w:b/>
          <w:sz w:val="28"/>
          <w:szCs w:val="28"/>
        </w:rPr>
      </w:pPr>
    </w:p>
    <w:p w:rsidR="00D076D4" w:rsidRPr="00967819" w:rsidRDefault="00D076D4" w:rsidP="00D076D4">
      <w:pPr>
        <w:jc w:val="center"/>
        <w:rPr>
          <w:rFonts w:ascii="Arial" w:hAnsi="Arial" w:cs="Arial"/>
          <w:b/>
          <w:sz w:val="28"/>
          <w:szCs w:val="28"/>
        </w:rPr>
      </w:pPr>
      <w:r w:rsidRPr="00967819">
        <w:rPr>
          <w:rFonts w:ascii="Arial" w:hAnsi="Arial" w:cs="Arial"/>
          <w:b/>
          <w:sz w:val="28"/>
          <w:szCs w:val="28"/>
        </w:rPr>
        <w:t>A IMPORTÂNCIA DA ELABORAÇÃO DO CONTRATO SOCIAL QUANTO AO OBJETO FRENTE À DESCONSIDERAÇÃO DA PERSONALIDADE JURÍDICA</w:t>
      </w:r>
    </w:p>
    <w:p w:rsidR="00D076D4" w:rsidRDefault="00D076D4" w:rsidP="00D076D4">
      <w:pPr>
        <w:jc w:val="center"/>
        <w:rPr>
          <w:rFonts w:ascii="Arial" w:hAnsi="Arial" w:cs="Arial"/>
        </w:rPr>
      </w:pPr>
    </w:p>
    <w:p w:rsidR="00D076D4" w:rsidRDefault="00D076D4" w:rsidP="00D076D4">
      <w:pPr>
        <w:jc w:val="center"/>
        <w:rPr>
          <w:rFonts w:ascii="Arial" w:hAnsi="Arial" w:cs="Arial"/>
        </w:rPr>
      </w:pPr>
    </w:p>
    <w:p w:rsidR="00D076D4" w:rsidRDefault="00D076D4" w:rsidP="00D076D4">
      <w:pPr>
        <w:jc w:val="center"/>
        <w:rPr>
          <w:rFonts w:ascii="Arial" w:hAnsi="Arial" w:cs="Arial"/>
        </w:rPr>
      </w:pPr>
    </w:p>
    <w:p w:rsidR="00D076D4" w:rsidRDefault="00D076D4" w:rsidP="00D076D4">
      <w:pPr>
        <w:jc w:val="center"/>
        <w:rPr>
          <w:rFonts w:ascii="Arial" w:hAnsi="Arial" w:cs="Arial"/>
        </w:rPr>
      </w:pPr>
    </w:p>
    <w:p w:rsidR="00D076D4" w:rsidRDefault="00D076D4" w:rsidP="00D076D4">
      <w:pPr>
        <w:jc w:val="center"/>
        <w:rPr>
          <w:rFonts w:ascii="Arial" w:hAnsi="Arial" w:cs="Arial"/>
        </w:rPr>
      </w:pPr>
    </w:p>
    <w:p w:rsidR="00D076D4" w:rsidRDefault="00D076D4" w:rsidP="00D076D4">
      <w:pPr>
        <w:jc w:val="center"/>
        <w:rPr>
          <w:rFonts w:ascii="Arial" w:hAnsi="Arial" w:cs="Arial"/>
        </w:rPr>
      </w:pPr>
    </w:p>
    <w:p w:rsidR="00D076D4" w:rsidRDefault="00D076D4" w:rsidP="00D076D4">
      <w:pPr>
        <w:jc w:val="center"/>
        <w:rPr>
          <w:rFonts w:ascii="Arial" w:hAnsi="Arial" w:cs="Arial"/>
        </w:rPr>
      </w:pPr>
    </w:p>
    <w:p w:rsidR="00D076D4" w:rsidRDefault="00D076D4" w:rsidP="00D076D4">
      <w:pPr>
        <w:jc w:val="center"/>
        <w:rPr>
          <w:rFonts w:ascii="Arial" w:hAnsi="Arial" w:cs="Arial"/>
        </w:rPr>
      </w:pPr>
    </w:p>
    <w:p w:rsidR="00D076D4" w:rsidRDefault="00D076D4" w:rsidP="00D076D4">
      <w:pPr>
        <w:jc w:val="center"/>
        <w:rPr>
          <w:rFonts w:ascii="Arial" w:hAnsi="Arial" w:cs="Arial"/>
        </w:rPr>
      </w:pPr>
    </w:p>
    <w:p w:rsidR="00D076D4" w:rsidRDefault="00D076D4" w:rsidP="00D076D4">
      <w:pPr>
        <w:jc w:val="center"/>
        <w:rPr>
          <w:rFonts w:ascii="Arial" w:hAnsi="Arial" w:cs="Arial"/>
        </w:rPr>
      </w:pPr>
    </w:p>
    <w:p w:rsidR="00D076D4" w:rsidRDefault="00D076D4" w:rsidP="00D076D4">
      <w:pPr>
        <w:jc w:val="center"/>
        <w:rPr>
          <w:rFonts w:ascii="Arial" w:hAnsi="Arial" w:cs="Arial"/>
        </w:rPr>
      </w:pPr>
    </w:p>
    <w:p w:rsidR="00D076D4" w:rsidRDefault="00D076D4" w:rsidP="00D076D4">
      <w:pPr>
        <w:jc w:val="center"/>
        <w:rPr>
          <w:rFonts w:ascii="Arial" w:hAnsi="Arial" w:cs="Arial"/>
        </w:rPr>
      </w:pPr>
    </w:p>
    <w:p w:rsidR="00D076D4" w:rsidRDefault="00D076D4" w:rsidP="00D076D4">
      <w:pPr>
        <w:jc w:val="center"/>
        <w:rPr>
          <w:rFonts w:ascii="Arial" w:hAnsi="Arial" w:cs="Arial"/>
        </w:rPr>
      </w:pPr>
    </w:p>
    <w:p w:rsidR="00D076D4" w:rsidRDefault="00D076D4" w:rsidP="00D076D4">
      <w:pPr>
        <w:jc w:val="center"/>
        <w:rPr>
          <w:rFonts w:ascii="Arial" w:hAnsi="Arial" w:cs="Arial"/>
        </w:rPr>
      </w:pPr>
    </w:p>
    <w:p w:rsidR="00D076D4" w:rsidRDefault="00D076D4" w:rsidP="00D076D4">
      <w:pPr>
        <w:jc w:val="center"/>
        <w:rPr>
          <w:rFonts w:ascii="Arial" w:hAnsi="Arial" w:cs="Arial"/>
        </w:rPr>
      </w:pPr>
    </w:p>
    <w:p w:rsidR="00D076D4" w:rsidRDefault="00D076D4" w:rsidP="00D076D4">
      <w:pPr>
        <w:jc w:val="center"/>
        <w:rPr>
          <w:rFonts w:ascii="Arial" w:hAnsi="Arial" w:cs="Arial"/>
        </w:rPr>
      </w:pPr>
    </w:p>
    <w:p w:rsidR="00D076D4" w:rsidRDefault="00D076D4" w:rsidP="00D076D4">
      <w:pPr>
        <w:jc w:val="center"/>
        <w:rPr>
          <w:rFonts w:ascii="Arial" w:hAnsi="Arial" w:cs="Arial"/>
        </w:rPr>
      </w:pPr>
    </w:p>
    <w:p w:rsidR="00D076D4" w:rsidRDefault="00D076D4" w:rsidP="00D076D4">
      <w:pPr>
        <w:jc w:val="center"/>
        <w:rPr>
          <w:rFonts w:ascii="Arial" w:hAnsi="Arial" w:cs="Arial"/>
        </w:rPr>
      </w:pPr>
    </w:p>
    <w:p w:rsidR="00D076D4" w:rsidRDefault="00D076D4" w:rsidP="00D076D4">
      <w:pPr>
        <w:jc w:val="center"/>
        <w:rPr>
          <w:rFonts w:ascii="Arial" w:hAnsi="Arial" w:cs="Arial"/>
        </w:rPr>
      </w:pPr>
    </w:p>
    <w:p w:rsidR="00D076D4" w:rsidRDefault="00D076D4" w:rsidP="00D076D4">
      <w:pPr>
        <w:jc w:val="center"/>
        <w:rPr>
          <w:rFonts w:ascii="Arial" w:hAnsi="Arial" w:cs="Arial"/>
        </w:rPr>
      </w:pPr>
    </w:p>
    <w:p w:rsidR="00D076D4" w:rsidRDefault="00D076D4" w:rsidP="00D076D4">
      <w:pPr>
        <w:jc w:val="center"/>
        <w:rPr>
          <w:rFonts w:ascii="Arial" w:hAnsi="Arial" w:cs="Arial"/>
        </w:rPr>
      </w:pPr>
    </w:p>
    <w:p w:rsidR="00D076D4" w:rsidRPr="00967819" w:rsidRDefault="00D076D4" w:rsidP="00D076D4">
      <w:pPr>
        <w:jc w:val="center"/>
        <w:rPr>
          <w:rFonts w:ascii="Arial" w:hAnsi="Arial" w:cs="Arial"/>
        </w:rPr>
      </w:pPr>
      <w:r w:rsidRPr="00967819">
        <w:rPr>
          <w:rFonts w:ascii="Arial" w:hAnsi="Arial" w:cs="Arial"/>
        </w:rPr>
        <w:t>São Paulo</w:t>
      </w:r>
    </w:p>
    <w:p w:rsidR="00D076D4" w:rsidRPr="00967819" w:rsidRDefault="00D076D4" w:rsidP="00D076D4">
      <w:pPr>
        <w:jc w:val="center"/>
        <w:rPr>
          <w:rFonts w:ascii="Arial" w:hAnsi="Arial" w:cs="Arial"/>
        </w:rPr>
      </w:pPr>
      <w:r w:rsidRPr="00967819">
        <w:rPr>
          <w:rFonts w:ascii="Arial" w:hAnsi="Arial" w:cs="Arial"/>
        </w:rPr>
        <w:t>2016</w:t>
      </w:r>
    </w:p>
    <w:p w:rsidR="00036138" w:rsidRDefault="00036138" w:rsidP="00BA0E25">
      <w:pPr>
        <w:pStyle w:val="Ttulo1"/>
        <w:jc w:val="center"/>
        <w:rPr>
          <w:rFonts w:ascii="Arial" w:hAnsi="Arial" w:cs="Arial"/>
          <w:sz w:val="32"/>
          <w:szCs w:val="32"/>
        </w:rPr>
      </w:pPr>
      <w:r w:rsidRPr="00BA0E25">
        <w:rPr>
          <w:rFonts w:ascii="Arial" w:hAnsi="Arial" w:cs="Arial"/>
          <w:sz w:val="32"/>
          <w:szCs w:val="32"/>
        </w:rPr>
        <w:lastRenderedPageBreak/>
        <w:t>A IMPORTÂNCIA</w:t>
      </w:r>
      <w:r w:rsidR="00B177E4" w:rsidRPr="00BA0E25">
        <w:rPr>
          <w:rFonts w:ascii="Arial" w:hAnsi="Arial" w:cs="Arial"/>
          <w:sz w:val="32"/>
          <w:szCs w:val="32"/>
        </w:rPr>
        <w:t xml:space="preserve"> DA ELABO</w:t>
      </w:r>
      <w:r w:rsidR="00C57B21" w:rsidRPr="00BA0E25">
        <w:rPr>
          <w:rFonts w:ascii="Arial" w:hAnsi="Arial" w:cs="Arial"/>
          <w:sz w:val="32"/>
          <w:szCs w:val="32"/>
        </w:rPr>
        <w:t>RAÇÃO DO CONTRATO SOC</w:t>
      </w:r>
      <w:r w:rsidR="00B177E4" w:rsidRPr="00BA0E25">
        <w:rPr>
          <w:rFonts w:ascii="Arial" w:hAnsi="Arial" w:cs="Arial"/>
          <w:sz w:val="32"/>
          <w:szCs w:val="32"/>
        </w:rPr>
        <w:t>I</w:t>
      </w:r>
      <w:r w:rsidR="00B02199" w:rsidRPr="00BA0E25">
        <w:rPr>
          <w:rFonts w:ascii="Arial" w:hAnsi="Arial" w:cs="Arial"/>
          <w:sz w:val="32"/>
          <w:szCs w:val="32"/>
        </w:rPr>
        <w:t>A</w:t>
      </w:r>
      <w:r w:rsidR="00B177E4" w:rsidRPr="00BA0E25">
        <w:rPr>
          <w:rFonts w:ascii="Arial" w:hAnsi="Arial" w:cs="Arial"/>
          <w:sz w:val="32"/>
          <w:szCs w:val="32"/>
        </w:rPr>
        <w:t>L</w:t>
      </w:r>
      <w:r w:rsidRPr="00BA0E25">
        <w:rPr>
          <w:rFonts w:ascii="Arial" w:hAnsi="Arial" w:cs="Arial"/>
          <w:sz w:val="32"/>
          <w:szCs w:val="32"/>
        </w:rPr>
        <w:t xml:space="preserve"> </w:t>
      </w:r>
      <w:r w:rsidR="00B02199" w:rsidRPr="00BA0E25">
        <w:rPr>
          <w:rFonts w:ascii="Arial" w:hAnsi="Arial" w:cs="Arial"/>
          <w:sz w:val="32"/>
          <w:szCs w:val="32"/>
        </w:rPr>
        <w:t xml:space="preserve">QUANTO AO OBJETO FRENTE </w:t>
      </w:r>
      <w:r w:rsidR="00EC57EB" w:rsidRPr="00BA0E25">
        <w:rPr>
          <w:rFonts w:ascii="Arial" w:hAnsi="Arial" w:cs="Arial"/>
          <w:sz w:val="32"/>
          <w:szCs w:val="32"/>
        </w:rPr>
        <w:t>À</w:t>
      </w:r>
      <w:r w:rsidR="00B02199" w:rsidRPr="00BA0E25">
        <w:rPr>
          <w:rFonts w:ascii="Arial" w:hAnsi="Arial" w:cs="Arial"/>
          <w:sz w:val="32"/>
          <w:szCs w:val="32"/>
        </w:rPr>
        <w:t xml:space="preserve"> DESCONSIDERAÇÃO </w:t>
      </w:r>
      <w:r w:rsidR="00B177E4" w:rsidRPr="00BA0E25">
        <w:rPr>
          <w:rFonts w:ascii="Arial" w:hAnsi="Arial" w:cs="Arial"/>
          <w:sz w:val="32"/>
          <w:szCs w:val="32"/>
        </w:rPr>
        <w:t>DA PERSONALIDADE JURÍDICA</w:t>
      </w:r>
    </w:p>
    <w:p w:rsidR="00BA0E25" w:rsidRDefault="00BA0E25" w:rsidP="00BA0E25">
      <w:pPr>
        <w:pStyle w:val="Ttulo1"/>
        <w:jc w:val="center"/>
        <w:rPr>
          <w:rFonts w:ascii="Arial" w:hAnsi="Arial" w:cs="Arial"/>
          <w:sz w:val="32"/>
          <w:szCs w:val="32"/>
        </w:rPr>
      </w:pPr>
    </w:p>
    <w:p w:rsidR="00036138" w:rsidRPr="00EA6287" w:rsidRDefault="00A237A8" w:rsidP="00A237A8">
      <w:pPr>
        <w:pStyle w:val="Ttulo1"/>
        <w:spacing w:before="0" w:beforeAutospacing="0" w:after="0" w:afterAutospacing="0" w:line="300" w:lineRule="atLeast"/>
        <w:ind w:left="3540" w:firstLine="708"/>
        <w:jc w:val="right"/>
        <w:rPr>
          <w:rFonts w:ascii="Arial" w:hAnsi="Arial" w:cs="Arial"/>
          <w:b w:val="0"/>
          <w:bCs w:val="0"/>
          <w:sz w:val="24"/>
          <w:szCs w:val="24"/>
        </w:rPr>
      </w:pPr>
      <w:r>
        <w:rPr>
          <w:rFonts w:ascii="Arial" w:hAnsi="Arial" w:cs="Arial"/>
          <w:b w:val="0"/>
          <w:bCs w:val="0"/>
          <w:sz w:val="24"/>
          <w:szCs w:val="24"/>
        </w:rPr>
        <w:tab/>
      </w:r>
      <w:r>
        <w:rPr>
          <w:rFonts w:ascii="Arial" w:hAnsi="Arial" w:cs="Arial"/>
          <w:b w:val="0"/>
          <w:bCs w:val="0"/>
          <w:sz w:val="24"/>
          <w:szCs w:val="24"/>
        </w:rPr>
        <w:tab/>
      </w:r>
      <w:r w:rsidR="00036138" w:rsidRPr="00EA6287">
        <w:rPr>
          <w:rFonts w:ascii="Arial" w:hAnsi="Arial" w:cs="Arial"/>
          <w:b w:val="0"/>
          <w:bCs w:val="0"/>
          <w:sz w:val="24"/>
          <w:szCs w:val="24"/>
        </w:rPr>
        <w:t>Sheila Maria Abdo</w:t>
      </w:r>
      <w:r w:rsidR="00BA0E25">
        <w:rPr>
          <w:rStyle w:val="Refdenotaderodap"/>
          <w:rFonts w:ascii="Arial" w:hAnsi="Arial"/>
          <w:b w:val="0"/>
          <w:bCs w:val="0"/>
          <w:sz w:val="24"/>
          <w:szCs w:val="24"/>
        </w:rPr>
        <w:footnoteReference w:id="2"/>
      </w:r>
    </w:p>
    <w:p w:rsidR="00BA0E25" w:rsidRDefault="00BA0E25" w:rsidP="00036138">
      <w:pPr>
        <w:pStyle w:val="Ttulo6"/>
        <w:spacing w:before="0" w:beforeAutospacing="0" w:after="0" w:afterAutospacing="0" w:line="300" w:lineRule="atLeast"/>
        <w:jc w:val="both"/>
        <w:rPr>
          <w:rFonts w:ascii="Arial" w:hAnsi="Arial" w:cs="Arial"/>
          <w:b w:val="0"/>
          <w:bCs w:val="0"/>
          <w:sz w:val="24"/>
          <w:szCs w:val="24"/>
        </w:rPr>
      </w:pPr>
    </w:p>
    <w:p w:rsidR="00BA0E25" w:rsidRDefault="00BA0E25" w:rsidP="00036138">
      <w:pPr>
        <w:pStyle w:val="Ttulo6"/>
        <w:spacing w:before="0" w:beforeAutospacing="0" w:after="0" w:afterAutospacing="0" w:line="300" w:lineRule="atLeast"/>
        <w:jc w:val="both"/>
        <w:rPr>
          <w:rFonts w:ascii="Arial" w:hAnsi="Arial" w:cs="Arial"/>
          <w:b w:val="0"/>
          <w:bCs w:val="0"/>
          <w:sz w:val="24"/>
          <w:szCs w:val="24"/>
        </w:rPr>
      </w:pPr>
    </w:p>
    <w:p w:rsidR="00036138" w:rsidRPr="00EA6287" w:rsidRDefault="00036138" w:rsidP="00036138">
      <w:pPr>
        <w:pStyle w:val="Ttulo6"/>
        <w:spacing w:before="0" w:beforeAutospacing="0" w:after="0" w:afterAutospacing="0" w:line="300" w:lineRule="atLeast"/>
        <w:jc w:val="both"/>
        <w:rPr>
          <w:rFonts w:ascii="Arial" w:hAnsi="Arial" w:cs="Arial"/>
          <w:b w:val="0"/>
          <w:bCs w:val="0"/>
          <w:sz w:val="24"/>
          <w:szCs w:val="24"/>
        </w:rPr>
      </w:pPr>
      <w:r w:rsidRPr="00EA6287">
        <w:rPr>
          <w:rFonts w:ascii="Arial" w:hAnsi="Arial" w:cs="Arial"/>
          <w:b w:val="0"/>
          <w:bCs w:val="0"/>
          <w:sz w:val="24"/>
          <w:szCs w:val="24"/>
        </w:rPr>
        <w:t>RESUMO</w:t>
      </w:r>
    </w:p>
    <w:p w:rsidR="00036138" w:rsidRPr="00EA6287" w:rsidRDefault="00036138" w:rsidP="00036138">
      <w:pPr>
        <w:pStyle w:val="Ttulo6"/>
        <w:spacing w:before="0" w:beforeAutospacing="0" w:after="0" w:afterAutospacing="0" w:line="300" w:lineRule="atLeast"/>
        <w:jc w:val="both"/>
        <w:rPr>
          <w:rFonts w:ascii="Arial" w:hAnsi="Arial" w:cs="Arial"/>
          <w:b w:val="0"/>
          <w:bCs w:val="0"/>
          <w:sz w:val="24"/>
          <w:szCs w:val="24"/>
        </w:rPr>
      </w:pPr>
    </w:p>
    <w:p w:rsidR="00036138" w:rsidRPr="00EA6287" w:rsidRDefault="00036138" w:rsidP="00036138">
      <w:pPr>
        <w:pStyle w:val="Ttulo6"/>
        <w:spacing w:before="0" w:beforeAutospacing="0" w:after="0" w:afterAutospacing="0" w:line="300" w:lineRule="atLeast"/>
        <w:jc w:val="both"/>
        <w:rPr>
          <w:rFonts w:ascii="Arial" w:hAnsi="Arial" w:cs="Arial"/>
          <w:b w:val="0"/>
          <w:bCs w:val="0"/>
          <w:sz w:val="24"/>
          <w:szCs w:val="24"/>
        </w:rPr>
      </w:pPr>
      <w:r w:rsidRPr="00EA6287">
        <w:rPr>
          <w:rFonts w:ascii="Arial" w:hAnsi="Arial" w:cs="Arial"/>
          <w:b w:val="0"/>
          <w:bCs w:val="0"/>
          <w:sz w:val="24"/>
          <w:szCs w:val="24"/>
        </w:rPr>
        <w:t>São analisados alguns</w:t>
      </w:r>
      <w:r w:rsidR="00C57B21" w:rsidRPr="00EA6287">
        <w:rPr>
          <w:rFonts w:ascii="Arial" w:hAnsi="Arial" w:cs="Arial"/>
          <w:b w:val="0"/>
          <w:bCs w:val="0"/>
          <w:sz w:val="24"/>
          <w:szCs w:val="24"/>
        </w:rPr>
        <w:t xml:space="preserve"> aspectos atuais no que tange a importância na elaboração do contrato social quanto ao objeto s</w:t>
      </w:r>
      <w:r w:rsidRPr="00EA6287">
        <w:rPr>
          <w:rFonts w:ascii="Arial" w:hAnsi="Arial" w:cs="Arial"/>
          <w:b w:val="0"/>
          <w:bCs w:val="0"/>
          <w:sz w:val="24"/>
          <w:szCs w:val="24"/>
        </w:rPr>
        <w:t xml:space="preserve">ocial </w:t>
      </w:r>
      <w:r w:rsidR="00B02199" w:rsidRPr="00EA6287">
        <w:rPr>
          <w:rFonts w:ascii="Arial" w:hAnsi="Arial" w:cs="Arial"/>
          <w:b w:val="0"/>
          <w:bCs w:val="0"/>
          <w:sz w:val="24"/>
          <w:szCs w:val="24"/>
        </w:rPr>
        <w:t>frente à</w:t>
      </w:r>
      <w:r w:rsidRPr="00EA6287">
        <w:rPr>
          <w:rFonts w:ascii="Arial" w:hAnsi="Arial" w:cs="Arial"/>
          <w:b w:val="0"/>
          <w:bCs w:val="0"/>
          <w:sz w:val="24"/>
          <w:szCs w:val="24"/>
        </w:rPr>
        <w:t xml:space="preserve"> desconsideração da personalidade jurídica em razão do novo Código de Processo Civil. Analisa também o atual entendimento d</w:t>
      </w:r>
      <w:r w:rsidR="00C57B21" w:rsidRPr="00EA6287">
        <w:rPr>
          <w:rFonts w:ascii="Arial" w:hAnsi="Arial" w:cs="Arial"/>
          <w:b w:val="0"/>
          <w:bCs w:val="0"/>
          <w:sz w:val="24"/>
          <w:szCs w:val="24"/>
        </w:rPr>
        <w:t>os Tribunais</w:t>
      </w:r>
      <w:r w:rsidRPr="00EA6287">
        <w:rPr>
          <w:rFonts w:ascii="Arial" w:hAnsi="Arial" w:cs="Arial"/>
          <w:b w:val="0"/>
          <w:bCs w:val="0"/>
          <w:sz w:val="24"/>
          <w:szCs w:val="24"/>
        </w:rPr>
        <w:t xml:space="preserve"> quanto ao </w:t>
      </w:r>
      <w:r w:rsidR="00C57B21" w:rsidRPr="00EA6287">
        <w:rPr>
          <w:rFonts w:ascii="Arial" w:hAnsi="Arial" w:cs="Arial"/>
          <w:b w:val="0"/>
          <w:bCs w:val="0"/>
          <w:sz w:val="24"/>
          <w:szCs w:val="24"/>
        </w:rPr>
        <w:t>desvirtuamento d</w:t>
      </w:r>
      <w:r w:rsidR="00B475EF">
        <w:rPr>
          <w:rFonts w:ascii="Arial" w:hAnsi="Arial" w:cs="Arial"/>
          <w:b w:val="0"/>
          <w:bCs w:val="0"/>
          <w:sz w:val="24"/>
          <w:szCs w:val="24"/>
        </w:rPr>
        <w:t xml:space="preserve">a </w:t>
      </w:r>
      <w:r w:rsidR="00C57B21" w:rsidRPr="00EA6287">
        <w:rPr>
          <w:rFonts w:ascii="Arial" w:hAnsi="Arial" w:cs="Arial"/>
          <w:b w:val="0"/>
          <w:bCs w:val="0"/>
          <w:sz w:val="24"/>
          <w:szCs w:val="24"/>
        </w:rPr>
        <w:t xml:space="preserve"> objeto social</w:t>
      </w:r>
    </w:p>
    <w:p w:rsidR="00036138" w:rsidRPr="00EA6287" w:rsidRDefault="00036138" w:rsidP="00036138">
      <w:pPr>
        <w:pStyle w:val="NormalWeb"/>
        <w:spacing w:before="0" w:beforeAutospacing="0" w:after="375" w:afterAutospacing="0" w:line="300" w:lineRule="atLeast"/>
        <w:jc w:val="both"/>
        <w:rPr>
          <w:rFonts w:ascii="Arial" w:hAnsi="Arial" w:cs="Arial"/>
        </w:rPr>
      </w:pPr>
    </w:p>
    <w:p w:rsidR="00036138" w:rsidRDefault="00036138" w:rsidP="00036138">
      <w:pPr>
        <w:pStyle w:val="NormalWeb"/>
        <w:spacing w:before="0" w:beforeAutospacing="0" w:after="375" w:afterAutospacing="0" w:line="300" w:lineRule="atLeast"/>
        <w:jc w:val="both"/>
        <w:rPr>
          <w:rFonts w:ascii="Arial" w:hAnsi="Arial" w:cs="Arial"/>
        </w:rPr>
      </w:pPr>
      <w:r w:rsidRPr="00EA6287">
        <w:rPr>
          <w:rFonts w:ascii="Arial" w:hAnsi="Arial" w:cs="Arial"/>
        </w:rPr>
        <w:t>Palavr</w:t>
      </w:r>
      <w:r w:rsidR="00C57B21" w:rsidRPr="00EA6287">
        <w:rPr>
          <w:rFonts w:ascii="Arial" w:hAnsi="Arial" w:cs="Arial"/>
        </w:rPr>
        <w:t>as-chave: Contrato Social, Objeto social, desvirtuamento, desconsideração personalidade jurídica</w:t>
      </w:r>
    </w:p>
    <w:p w:rsidR="00EA6287" w:rsidRPr="00EA6287" w:rsidRDefault="00EA6287" w:rsidP="00036138">
      <w:pPr>
        <w:pStyle w:val="NormalWeb"/>
        <w:spacing w:before="0" w:beforeAutospacing="0" w:after="375" w:afterAutospacing="0" w:line="300" w:lineRule="atLeast"/>
        <w:jc w:val="both"/>
        <w:rPr>
          <w:rFonts w:ascii="Arial" w:hAnsi="Arial" w:cs="Arial"/>
        </w:rPr>
      </w:pPr>
    </w:p>
    <w:p w:rsidR="00036138" w:rsidRPr="00EA6287" w:rsidRDefault="00036138" w:rsidP="00036138">
      <w:pPr>
        <w:pStyle w:val="Ttulo1"/>
        <w:spacing w:before="0" w:beforeAutospacing="0" w:after="0" w:afterAutospacing="0" w:line="300" w:lineRule="atLeast"/>
        <w:jc w:val="both"/>
        <w:rPr>
          <w:rFonts w:ascii="Arial" w:hAnsi="Arial" w:cs="Arial"/>
          <w:bCs w:val="0"/>
          <w:sz w:val="24"/>
          <w:szCs w:val="24"/>
        </w:rPr>
      </w:pPr>
      <w:r w:rsidRPr="00EA6287">
        <w:rPr>
          <w:rFonts w:ascii="Arial" w:hAnsi="Arial" w:cs="Arial"/>
          <w:bCs w:val="0"/>
          <w:sz w:val="24"/>
          <w:szCs w:val="24"/>
        </w:rPr>
        <w:t>1. INTRODUÇÃO</w:t>
      </w:r>
    </w:p>
    <w:p w:rsidR="00036138" w:rsidRPr="00EA6287" w:rsidRDefault="00036138" w:rsidP="00036138">
      <w:pPr>
        <w:pStyle w:val="Ttulo1"/>
        <w:spacing w:before="0" w:beforeAutospacing="0" w:after="0" w:afterAutospacing="0" w:line="300" w:lineRule="atLeast"/>
        <w:jc w:val="both"/>
        <w:rPr>
          <w:rFonts w:ascii="Arial" w:hAnsi="Arial" w:cs="Arial"/>
          <w:bCs w:val="0"/>
          <w:sz w:val="24"/>
          <w:szCs w:val="24"/>
        </w:rPr>
      </w:pPr>
    </w:p>
    <w:p w:rsidR="00036138" w:rsidRPr="00EA6287" w:rsidRDefault="00036138" w:rsidP="00036138">
      <w:pPr>
        <w:pStyle w:val="Ttulo1"/>
        <w:spacing w:before="0" w:beforeAutospacing="0" w:after="0" w:afterAutospacing="0" w:line="300" w:lineRule="atLeast"/>
        <w:jc w:val="both"/>
        <w:rPr>
          <w:rFonts w:ascii="Arial" w:hAnsi="Arial" w:cs="Arial"/>
          <w:b w:val="0"/>
          <w:bCs w:val="0"/>
          <w:sz w:val="24"/>
          <w:szCs w:val="24"/>
        </w:rPr>
      </w:pPr>
    </w:p>
    <w:p w:rsidR="00B02199" w:rsidRPr="00EA6287" w:rsidRDefault="00B02199" w:rsidP="00036138">
      <w:pPr>
        <w:pStyle w:val="Ttulo1"/>
        <w:spacing w:before="0" w:beforeAutospacing="0" w:after="0" w:afterAutospacing="0" w:line="300" w:lineRule="atLeast"/>
        <w:jc w:val="both"/>
        <w:rPr>
          <w:rFonts w:ascii="Arial" w:hAnsi="Arial" w:cs="Arial"/>
          <w:b w:val="0"/>
          <w:bCs w:val="0"/>
          <w:sz w:val="24"/>
          <w:szCs w:val="24"/>
        </w:rPr>
      </w:pPr>
      <w:r w:rsidRPr="00EA6287">
        <w:rPr>
          <w:rFonts w:ascii="Arial" w:hAnsi="Arial" w:cs="Arial"/>
          <w:b w:val="0"/>
          <w:bCs w:val="0"/>
          <w:sz w:val="24"/>
          <w:szCs w:val="24"/>
        </w:rPr>
        <w:t>Nós vivemos num Brasil onde o sistema é capitalista e a atividade econômica busca atingir o lucro.</w:t>
      </w:r>
    </w:p>
    <w:p w:rsidR="00B02199" w:rsidRPr="00EA6287" w:rsidRDefault="00B02199" w:rsidP="00036138">
      <w:pPr>
        <w:pStyle w:val="Ttulo1"/>
        <w:spacing w:before="0" w:beforeAutospacing="0" w:after="0" w:afterAutospacing="0" w:line="300" w:lineRule="atLeast"/>
        <w:jc w:val="both"/>
        <w:rPr>
          <w:rFonts w:ascii="Arial" w:hAnsi="Arial" w:cs="Arial"/>
          <w:b w:val="0"/>
          <w:bCs w:val="0"/>
          <w:sz w:val="24"/>
          <w:szCs w:val="24"/>
        </w:rPr>
      </w:pPr>
    </w:p>
    <w:p w:rsidR="00B02199" w:rsidRPr="00EA6287" w:rsidRDefault="00B02199" w:rsidP="00036138">
      <w:pPr>
        <w:pStyle w:val="Ttulo1"/>
        <w:spacing w:before="0" w:beforeAutospacing="0" w:after="0" w:afterAutospacing="0" w:line="300" w:lineRule="atLeast"/>
        <w:jc w:val="both"/>
        <w:rPr>
          <w:rFonts w:ascii="Arial" w:hAnsi="Arial" w:cs="Arial"/>
          <w:b w:val="0"/>
          <w:bCs w:val="0"/>
          <w:sz w:val="24"/>
          <w:szCs w:val="24"/>
        </w:rPr>
      </w:pPr>
    </w:p>
    <w:p w:rsidR="00B02199" w:rsidRPr="00EA6287" w:rsidRDefault="00B02199" w:rsidP="00036138">
      <w:pPr>
        <w:pStyle w:val="Ttulo1"/>
        <w:spacing w:before="0" w:beforeAutospacing="0" w:after="0" w:afterAutospacing="0" w:line="300" w:lineRule="atLeast"/>
        <w:jc w:val="both"/>
        <w:rPr>
          <w:rFonts w:ascii="Arial" w:hAnsi="Arial" w:cs="Arial"/>
          <w:b w:val="0"/>
          <w:bCs w:val="0"/>
          <w:sz w:val="24"/>
          <w:szCs w:val="24"/>
        </w:rPr>
      </w:pPr>
      <w:r w:rsidRPr="00EA6287">
        <w:rPr>
          <w:rFonts w:ascii="Arial" w:hAnsi="Arial" w:cs="Arial"/>
          <w:b w:val="0"/>
          <w:bCs w:val="0"/>
          <w:sz w:val="24"/>
          <w:szCs w:val="24"/>
        </w:rPr>
        <w:t xml:space="preserve">Para tanto, para desenvolver a atividade econômica, as sociedades empresárias precisam se organizar para desenvolver essa atividade </w:t>
      </w:r>
      <w:r w:rsidR="00C8710A" w:rsidRPr="00EA6287">
        <w:rPr>
          <w:rFonts w:ascii="Arial" w:hAnsi="Arial" w:cs="Arial"/>
          <w:b w:val="0"/>
          <w:bCs w:val="0"/>
          <w:sz w:val="24"/>
          <w:szCs w:val="24"/>
        </w:rPr>
        <w:t>mediante instrumento contratual para formar a pessoa jurídica.</w:t>
      </w:r>
    </w:p>
    <w:p w:rsidR="00C8710A" w:rsidRPr="00EA6287" w:rsidRDefault="00C8710A" w:rsidP="00036138">
      <w:pPr>
        <w:pStyle w:val="Ttulo1"/>
        <w:spacing w:before="0" w:beforeAutospacing="0" w:after="0" w:afterAutospacing="0" w:line="300" w:lineRule="atLeast"/>
        <w:jc w:val="both"/>
        <w:rPr>
          <w:rFonts w:ascii="Arial" w:hAnsi="Arial" w:cs="Arial"/>
          <w:b w:val="0"/>
          <w:bCs w:val="0"/>
          <w:sz w:val="24"/>
          <w:szCs w:val="24"/>
        </w:rPr>
      </w:pPr>
    </w:p>
    <w:p w:rsidR="00C8710A" w:rsidRPr="00EA6287" w:rsidRDefault="00C8710A" w:rsidP="00C8710A">
      <w:pPr>
        <w:pStyle w:val="NormalWeb"/>
        <w:jc w:val="both"/>
        <w:rPr>
          <w:rFonts w:ascii="Arial" w:hAnsi="Arial" w:cs="Arial"/>
        </w:rPr>
      </w:pPr>
      <w:r w:rsidRPr="00EA6287">
        <w:rPr>
          <w:rFonts w:ascii="Arial" w:hAnsi="Arial" w:cs="Arial"/>
        </w:rPr>
        <w:t>Maria Helena Diniz (2008, p, 81) traz o conceito de Pessoa Jurídica:</w:t>
      </w:r>
    </w:p>
    <w:p w:rsidR="00C8710A" w:rsidRPr="00EA6287" w:rsidRDefault="00C8710A" w:rsidP="00C8710A">
      <w:pPr>
        <w:pStyle w:val="NormalWeb"/>
        <w:jc w:val="both"/>
        <w:rPr>
          <w:rFonts w:ascii="Arial" w:hAnsi="Arial" w:cs="Arial"/>
        </w:rPr>
      </w:pPr>
      <w:r w:rsidRPr="00EA6287">
        <w:rPr>
          <w:rFonts w:ascii="Arial" w:hAnsi="Arial" w:cs="Arial"/>
        </w:rPr>
        <w:t xml:space="preserve">“A </w:t>
      </w:r>
      <w:hyperlink r:id="rId7" w:history="1">
        <w:r w:rsidRPr="00EA6287">
          <w:rPr>
            <w:rStyle w:val="Hyperlink"/>
            <w:rFonts w:ascii="Arial" w:hAnsi="Arial" w:cs="Arial"/>
            <w:color w:val="auto"/>
          </w:rPr>
          <w:t>pessoa jurídica</w:t>
        </w:r>
      </w:hyperlink>
      <w:r w:rsidRPr="00EA6287">
        <w:rPr>
          <w:rFonts w:ascii="Arial" w:hAnsi="Arial" w:cs="Arial"/>
        </w:rPr>
        <w:t xml:space="preserve"> é a unidade de pessoas naturais ou de patrimônios que visa à obtenção de certas finalidades, reconhecida pela ordem jurídica como sujeito de direitos e obrigações.”</w:t>
      </w:r>
    </w:p>
    <w:p w:rsidR="00C8710A" w:rsidRPr="00EA6287" w:rsidRDefault="00C8710A" w:rsidP="00036138">
      <w:pPr>
        <w:pStyle w:val="Ttulo1"/>
        <w:spacing w:before="0" w:beforeAutospacing="0" w:after="0" w:afterAutospacing="0" w:line="300" w:lineRule="atLeast"/>
        <w:jc w:val="both"/>
        <w:rPr>
          <w:rFonts w:ascii="Arial" w:hAnsi="Arial" w:cs="Arial"/>
          <w:b w:val="0"/>
          <w:bCs w:val="0"/>
          <w:sz w:val="24"/>
          <w:szCs w:val="24"/>
        </w:rPr>
      </w:pPr>
    </w:p>
    <w:p w:rsidR="00320FD3" w:rsidRPr="00EA6287" w:rsidRDefault="00320FD3" w:rsidP="00036138">
      <w:pPr>
        <w:pStyle w:val="Ttulo1"/>
        <w:spacing w:before="0" w:beforeAutospacing="0" w:after="0" w:afterAutospacing="0" w:line="300" w:lineRule="atLeast"/>
        <w:jc w:val="both"/>
        <w:rPr>
          <w:rFonts w:ascii="Arial" w:hAnsi="Arial" w:cs="Arial"/>
          <w:b w:val="0"/>
          <w:bCs w:val="0"/>
          <w:sz w:val="24"/>
          <w:szCs w:val="24"/>
        </w:rPr>
      </w:pPr>
    </w:p>
    <w:p w:rsidR="00320FD3" w:rsidRPr="00EA6287" w:rsidRDefault="00320FD3" w:rsidP="00036138">
      <w:pPr>
        <w:pStyle w:val="Ttulo1"/>
        <w:spacing w:before="0" w:beforeAutospacing="0" w:after="0" w:afterAutospacing="0" w:line="300" w:lineRule="atLeast"/>
        <w:jc w:val="both"/>
        <w:rPr>
          <w:rFonts w:ascii="Arial" w:hAnsi="Arial" w:cs="Arial"/>
          <w:b w:val="0"/>
          <w:bCs w:val="0"/>
          <w:sz w:val="24"/>
          <w:szCs w:val="24"/>
        </w:rPr>
      </w:pPr>
      <w:r w:rsidRPr="00EA6287">
        <w:rPr>
          <w:rFonts w:ascii="Arial" w:hAnsi="Arial" w:cs="Arial"/>
          <w:b w:val="0"/>
          <w:bCs w:val="0"/>
          <w:sz w:val="24"/>
          <w:szCs w:val="24"/>
        </w:rPr>
        <w:t xml:space="preserve">As partes deverão estabelecer o tipo de sociedade, acordar suas cláusulas contratuais e estabelecer o objeto social da empresa. </w:t>
      </w:r>
    </w:p>
    <w:p w:rsidR="00770EC7" w:rsidRPr="00EA6287" w:rsidRDefault="00770EC7" w:rsidP="00036138">
      <w:pPr>
        <w:pStyle w:val="Ttulo1"/>
        <w:spacing w:before="0" w:beforeAutospacing="0" w:after="0" w:afterAutospacing="0" w:line="300" w:lineRule="atLeast"/>
        <w:jc w:val="both"/>
        <w:rPr>
          <w:rFonts w:ascii="Arial" w:hAnsi="Arial" w:cs="Arial"/>
          <w:b w:val="0"/>
          <w:bCs w:val="0"/>
          <w:sz w:val="24"/>
          <w:szCs w:val="24"/>
        </w:rPr>
      </w:pPr>
    </w:p>
    <w:p w:rsidR="00770EC7" w:rsidRPr="00EA6287" w:rsidRDefault="00770EC7" w:rsidP="00036138">
      <w:pPr>
        <w:pStyle w:val="Ttulo1"/>
        <w:spacing w:before="0" w:beforeAutospacing="0" w:after="0" w:afterAutospacing="0" w:line="300" w:lineRule="atLeast"/>
        <w:jc w:val="both"/>
        <w:rPr>
          <w:rFonts w:ascii="Arial" w:hAnsi="Arial" w:cs="Arial"/>
          <w:b w:val="0"/>
          <w:bCs w:val="0"/>
          <w:sz w:val="24"/>
          <w:szCs w:val="24"/>
        </w:rPr>
      </w:pPr>
      <w:r w:rsidRPr="00EA6287">
        <w:rPr>
          <w:rFonts w:ascii="Arial" w:hAnsi="Arial" w:cs="Arial"/>
          <w:b w:val="0"/>
          <w:bCs w:val="0"/>
          <w:sz w:val="24"/>
          <w:szCs w:val="24"/>
        </w:rPr>
        <w:t>A natureza jurídica do contrato social é uma espécie do gênero de contrato com o propósito de objetivar a vontade dos contratantes.</w:t>
      </w:r>
    </w:p>
    <w:p w:rsidR="00A33DE0" w:rsidRPr="00EA6287" w:rsidRDefault="00A33DE0" w:rsidP="00036138">
      <w:pPr>
        <w:pStyle w:val="Ttulo1"/>
        <w:spacing w:before="0" w:beforeAutospacing="0" w:after="0" w:afterAutospacing="0" w:line="300" w:lineRule="atLeast"/>
        <w:jc w:val="both"/>
        <w:rPr>
          <w:rFonts w:ascii="Arial" w:hAnsi="Arial" w:cs="Arial"/>
          <w:b w:val="0"/>
          <w:bCs w:val="0"/>
          <w:sz w:val="24"/>
          <w:szCs w:val="24"/>
        </w:rPr>
      </w:pPr>
    </w:p>
    <w:p w:rsidR="00A33DE0" w:rsidRPr="00EA6287" w:rsidRDefault="00320FD3" w:rsidP="00A33DE0">
      <w:pPr>
        <w:pStyle w:val="Ttulo1"/>
        <w:spacing w:before="0" w:beforeAutospacing="0" w:after="0" w:afterAutospacing="0" w:line="300" w:lineRule="atLeast"/>
        <w:jc w:val="both"/>
        <w:rPr>
          <w:rFonts w:ascii="Arial" w:hAnsi="Arial" w:cs="Arial"/>
        </w:rPr>
      </w:pPr>
      <w:r w:rsidRPr="00EA6287">
        <w:rPr>
          <w:rFonts w:ascii="Arial" w:hAnsi="Arial" w:cs="Arial"/>
          <w:b w:val="0"/>
          <w:bCs w:val="0"/>
          <w:sz w:val="24"/>
          <w:szCs w:val="24"/>
        </w:rPr>
        <w:t>São os ensinamentos de Fabio Ulhoa Coelho:</w:t>
      </w:r>
    </w:p>
    <w:p w:rsidR="00A33DE0" w:rsidRPr="00EA6287" w:rsidRDefault="00A33DE0" w:rsidP="00320FD3">
      <w:pPr>
        <w:pStyle w:val="NormalWeb"/>
        <w:jc w:val="both"/>
        <w:rPr>
          <w:rFonts w:ascii="Arial" w:hAnsi="Arial" w:cs="Arial"/>
        </w:rPr>
      </w:pPr>
      <w:r w:rsidRPr="00EA6287">
        <w:rPr>
          <w:rFonts w:ascii="Arial" w:hAnsi="Arial" w:cs="Arial"/>
        </w:rPr>
        <w:t xml:space="preserve">“Como todo contrato, o de </w:t>
      </w:r>
      <w:hyperlink r:id="rId8" w:tooltip="CONSTITUIÇÃO DA REPÚBLICA FEDERATIVA DO BRASIL DE 1988" w:history="1">
        <w:r w:rsidRPr="00EA6287">
          <w:rPr>
            <w:rStyle w:val="Hyperlink"/>
            <w:rFonts w:ascii="Arial" w:hAnsi="Arial" w:cs="Arial"/>
            <w:color w:val="auto"/>
          </w:rPr>
          <w:t>constituição</w:t>
        </w:r>
      </w:hyperlink>
      <w:r w:rsidRPr="00EA6287">
        <w:rPr>
          <w:rFonts w:ascii="Arial" w:hAnsi="Arial" w:cs="Arial"/>
        </w:rPr>
        <w:t xml:space="preserve"> da limitada se desdobra em cláusulas dispositivas do acordo alcançado pelos sócios. Sob a perspectiva da estrutura, o documento adota a mesma sistemática de organização de texto dos contratos privados em geral: o preâmbulo, com a identificação e qualificação das partes contratantes, seguido das disposições de vontade agrupadas em tópicos numerados. Esses tópicos são, grosso modo, as cláusulas.”</w:t>
      </w:r>
    </w:p>
    <w:p w:rsidR="00A33DE0" w:rsidRPr="00EA6287" w:rsidRDefault="00A33DE0" w:rsidP="00320FD3">
      <w:pPr>
        <w:pStyle w:val="NormalWeb"/>
        <w:jc w:val="both"/>
        <w:rPr>
          <w:rFonts w:ascii="Arial" w:hAnsi="Arial" w:cs="Arial"/>
        </w:rPr>
      </w:pPr>
      <w:r w:rsidRPr="00EA6287">
        <w:rPr>
          <w:rFonts w:ascii="Arial" w:hAnsi="Arial" w:cs="Arial"/>
        </w:rPr>
        <w:t>(ULHOA, Fabio Coelho, Curso de Direito Comercial, vol. 2, 17ª Ed., Saraiva, 2013, pg. 353/354)</w:t>
      </w:r>
    </w:p>
    <w:p w:rsidR="00B02199" w:rsidRPr="00EA6287" w:rsidRDefault="00770EC7" w:rsidP="00036138">
      <w:pPr>
        <w:pStyle w:val="Ttulo1"/>
        <w:spacing w:before="0" w:beforeAutospacing="0" w:after="0" w:afterAutospacing="0" w:line="300" w:lineRule="atLeast"/>
        <w:jc w:val="both"/>
        <w:rPr>
          <w:rFonts w:ascii="Arial" w:hAnsi="Arial" w:cs="Arial"/>
          <w:b w:val="0"/>
          <w:bCs w:val="0"/>
          <w:sz w:val="24"/>
          <w:szCs w:val="24"/>
        </w:rPr>
      </w:pPr>
      <w:r w:rsidRPr="00EA6287">
        <w:rPr>
          <w:rFonts w:ascii="Arial" w:hAnsi="Arial" w:cs="Arial"/>
          <w:b w:val="0"/>
          <w:bCs w:val="0"/>
          <w:sz w:val="24"/>
          <w:szCs w:val="24"/>
        </w:rPr>
        <w:t>A função social do contrato para Gagliano é:</w:t>
      </w:r>
    </w:p>
    <w:p w:rsidR="004F4355" w:rsidRPr="00EA6287" w:rsidRDefault="004F4355" w:rsidP="004F4355">
      <w:pPr>
        <w:pStyle w:val="Ttulo1"/>
        <w:spacing w:line="300" w:lineRule="atLeast"/>
        <w:jc w:val="both"/>
        <w:rPr>
          <w:rFonts w:ascii="Arial" w:hAnsi="Arial" w:cs="Arial"/>
          <w:b w:val="0"/>
          <w:sz w:val="24"/>
          <w:szCs w:val="24"/>
        </w:rPr>
      </w:pPr>
      <w:r w:rsidRPr="00EA6287">
        <w:rPr>
          <w:rFonts w:ascii="Arial" w:hAnsi="Arial" w:cs="Arial"/>
          <w:b w:val="0"/>
          <w:sz w:val="24"/>
          <w:szCs w:val="24"/>
        </w:rPr>
        <w:t xml:space="preserve">A função social do contrato é, antes de tudo, um princípio jurídico de conteúdo indeterminado, que se compreende na medida em que lhe reconhecemos o precípuo efeito de impor limites à liberdade de contratar, em prol do bem comum. </w:t>
      </w:r>
      <w:r w:rsidR="00CE52C3" w:rsidRPr="00EA6287">
        <w:rPr>
          <w:rFonts w:ascii="Arial" w:hAnsi="Arial" w:cs="Arial"/>
          <w:b w:val="0"/>
          <w:sz w:val="24"/>
          <w:szCs w:val="24"/>
        </w:rPr>
        <w:t>(GAGLIANO, 2005, p.55).</w:t>
      </w:r>
    </w:p>
    <w:p w:rsidR="00CE52C3" w:rsidRPr="00EA6287" w:rsidRDefault="00CE52C3" w:rsidP="00036138">
      <w:pPr>
        <w:pStyle w:val="Ttulo1"/>
        <w:spacing w:before="0" w:beforeAutospacing="0" w:after="0" w:afterAutospacing="0" w:line="300" w:lineRule="atLeast"/>
        <w:jc w:val="both"/>
        <w:rPr>
          <w:rFonts w:ascii="Arial" w:hAnsi="Arial" w:cs="Arial"/>
          <w:b w:val="0"/>
          <w:bCs w:val="0"/>
          <w:sz w:val="24"/>
          <w:szCs w:val="24"/>
        </w:rPr>
      </w:pPr>
      <w:r w:rsidRPr="00EA6287">
        <w:rPr>
          <w:rFonts w:ascii="Arial" w:hAnsi="Arial" w:cs="Arial"/>
          <w:b w:val="0"/>
          <w:bCs w:val="0"/>
          <w:sz w:val="24"/>
          <w:szCs w:val="24"/>
        </w:rPr>
        <w:t>Assim prevê o art. 421 do NCC:</w:t>
      </w:r>
    </w:p>
    <w:p w:rsidR="00CE52C3" w:rsidRPr="00EA6287" w:rsidRDefault="00CE52C3" w:rsidP="00036138">
      <w:pPr>
        <w:pStyle w:val="Ttulo1"/>
        <w:spacing w:before="0" w:beforeAutospacing="0" w:after="0" w:afterAutospacing="0" w:line="300" w:lineRule="atLeast"/>
        <w:jc w:val="both"/>
        <w:rPr>
          <w:rFonts w:ascii="Arial" w:hAnsi="Arial" w:cs="Arial"/>
          <w:b w:val="0"/>
          <w:bCs w:val="0"/>
          <w:sz w:val="24"/>
          <w:szCs w:val="24"/>
        </w:rPr>
      </w:pPr>
    </w:p>
    <w:p w:rsidR="00CE52C3" w:rsidRPr="00EA6287" w:rsidRDefault="00CE52C3" w:rsidP="00CE52C3">
      <w:pPr>
        <w:pStyle w:val="Ttulo1"/>
        <w:spacing w:before="0" w:beforeAutospacing="0" w:after="0" w:afterAutospacing="0" w:line="300" w:lineRule="atLeast"/>
        <w:jc w:val="both"/>
        <w:rPr>
          <w:rFonts w:ascii="Arial" w:hAnsi="Arial" w:cs="Arial"/>
          <w:b w:val="0"/>
          <w:bCs w:val="0"/>
          <w:sz w:val="24"/>
          <w:szCs w:val="24"/>
        </w:rPr>
      </w:pPr>
      <w:r w:rsidRPr="00EA6287">
        <w:rPr>
          <w:rFonts w:ascii="Arial" w:hAnsi="Arial" w:cs="Arial"/>
          <w:b w:val="0"/>
          <w:bCs w:val="0"/>
          <w:sz w:val="24"/>
          <w:szCs w:val="24"/>
        </w:rPr>
        <w:t>“Art. 421. A liberdade de contratar será exercida em razão e nos limites da função social do contrato.”</w:t>
      </w:r>
    </w:p>
    <w:p w:rsidR="00CE52C3" w:rsidRPr="00EA6287" w:rsidRDefault="00CE52C3" w:rsidP="00CE52C3">
      <w:pPr>
        <w:pStyle w:val="Ttulo1"/>
        <w:spacing w:before="0" w:beforeAutospacing="0" w:after="0" w:afterAutospacing="0" w:line="300" w:lineRule="atLeast"/>
        <w:jc w:val="both"/>
        <w:rPr>
          <w:rFonts w:ascii="Arial" w:hAnsi="Arial" w:cs="Arial"/>
          <w:b w:val="0"/>
          <w:bCs w:val="0"/>
          <w:sz w:val="24"/>
          <w:szCs w:val="24"/>
        </w:rPr>
      </w:pPr>
    </w:p>
    <w:p w:rsidR="00561068" w:rsidRPr="00EA6287" w:rsidRDefault="00CE52C3" w:rsidP="00561068">
      <w:pPr>
        <w:pStyle w:val="Ttulo1"/>
        <w:spacing w:line="300" w:lineRule="atLeast"/>
        <w:jc w:val="both"/>
        <w:rPr>
          <w:rFonts w:ascii="Arial" w:hAnsi="Arial" w:cs="Arial"/>
          <w:b w:val="0"/>
          <w:bCs w:val="0"/>
          <w:sz w:val="24"/>
          <w:szCs w:val="24"/>
        </w:rPr>
      </w:pPr>
      <w:r w:rsidRPr="00EA6287">
        <w:rPr>
          <w:rFonts w:ascii="Arial" w:hAnsi="Arial" w:cs="Arial"/>
          <w:b w:val="0"/>
          <w:bCs w:val="0"/>
          <w:sz w:val="24"/>
          <w:szCs w:val="24"/>
        </w:rPr>
        <w:t xml:space="preserve">O Objeto Social é essencial para a formação da empresa </w:t>
      </w:r>
      <w:r w:rsidR="00561068" w:rsidRPr="00EA6287">
        <w:rPr>
          <w:rFonts w:ascii="Arial" w:hAnsi="Arial" w:cs="Arial"/>
          <w:b w:val="0"/>
          <w:bCs w:val="0"/>
          <w:sz w:val="24"/>
          <w:szCs w:val="24"/>
        </w:rPr>
        <w:t xml:space="preserve">que visa o propósito econômico e </w:t>
      </w:r>
      <w:r w:rsidRPr="00EA6287">
        <w:rPr>
          <w:rFonts w:ascii="Arial" w:hAnsi="Arial" w:cs="Arial"/>
          <w:b w:val="0"/>
          <w:bCs w:val="0"/>
          <w:sz w:val="24"/>
          <w:szCs w:val="24"/>
        </w:rPr>
        <w:t>deve indicar com clareza e precisão as atividades a serem desenvolvidas pelos sócios mencionando o gênero e a espécie</w:t>
      </w:r>
      <w:r w:rsidR="00561068" w:rsidRPr="00EA6287">
        <w:rPr>
          <w:rFonts w:ascii="Arial" w:hAnsi="Arial" w:cs="Arial"/>
          <w:b w:val="0"/>
          <w:bCs w:val="0"/>
          <w:sz w:val="24"/>
          <w:szCs w:val="24"/>
        </w:rPr>
        <w:t>.</w:t>
      </w:r>
    </w:p>
    <w:p w:rsidR="00561068" w:rsidRPr="00EA6287" w:rsidRDefault="00561068" w:rsidP="00561068">
      <w:pPr>
        <w:pStyle w:val="Ttulo1"/>
        <w:spacing w:line="300" w:lineRule="atLeast"/>
        <w:jc w:val="both"/>
        <w:rPr>
          <w:rFonts w:ascii="Arial" w:hAnsi="Arial" w:cs="Arial"/>
        </w:rPr>
      </w:pPr>
      <w:r w:rsidRPr="00EA6287">
        <w:rPr>
          <w:rFonts w:ascii="Arial" w:hAnsi="Arial" w:cs="Arial"/>
          <w:b w:val="0"/>
          <w:bCs w:val="0"/>
          <w:sz w:val="24"/>
          <w:szCs w:val="24"/>
        </w:rPr>
        <w:t>A definição do objeto social é fundamental para o planejamento tributário e operacional da empresa.</w:t>
      </w:r>
    </w:p>
    <w:p w:rsidR="00CE52C3" w:rsidRPr="00EA6287" w:rsidRDefault="00D55375" w:rsidP="00CE52C3">
      <w:pPr>
        <w:pStyle w:val="Ttulo1"/>
        <w:spacing w:before="0" w:beforeAutospacing="0" w:after="0" w:afterAutospacing="0" w:line="300" w:lineRule="atLeast"/>
        <w:jc w:val="both"/>
        <w:rPr>
          <w:rFonts w:ascii="Arial" w:hAnsi="Arial" w:cs="Arial"/>
          <w:b w:val="0"/>
          <w:bCs w:val="0"/>
          <w:sz w:val="24"/>
          <w:szCs w:val="24"/>
        </w:rPr>
      </w:pPr>
      <w:r w:rsidRPr="00EA6287">
        <w:rPr>
          <w:rFonts w:ascii="Arial" w:hAnsi="Arial" w:cs="Arial"/>
          <w:b w:val="0"/>
          <w:bCs w:val="0"/>
          <w:sz w:val="24"/>
          <w:szCs w:val="24"/>
        </w:rPr>
        <w:t>O objeto social limita a atuação dos administra</w:t>
      </w:r>
      <w:r w:rsidR="00310ADE" w:rsidRPr="00EA6287">
        <w:rPr>
          <w:rFonts w:ascii="Arial" w:hAnsi="Arial" w:cs="Arial"/>
          <w:b w:val="0"/>
          <w:bCs w:val="0"/>
          <w:sz w:val="24"/>
          <w:szCs w:val="24"/>
        </w:rPr>
        <w:t xml:space="preserve">dores da empresa. Tanto que os </w:t>
      </w:r>
      <w:r w:rsidRPr="00EA6287">
        <w:rPr>
          <w:rFonts w:ascii="Arial" w:hAnsi="Arial" w:cs="Arial"/>
          <w:b w:val="0"/>
          <w:bCs w:val="0"/>
          <w:sz w:val="24"/>
          <w:szCs w:val="24"/>
        </w:rPr>
        <w:t>atos estranhos à sociedade são atos nulos</w:t>
      </w:r>
    </w:p>
    <w:p w:rsidR="00D55375" w:rsidRPr="00EA6287" w:rsidRDefault="00D55375" w:rsidP="00CE52C3">
      <w:pPr>
        <w:pStyle w:val="Ttulo1"/>
        <w:spacing w:before="0" w:beforeAutospacing="0" w:after="0" w:afterAutospacing="0" w:line="300" w:lineRule="atLeast"/>
        <w:jc w:val="both"/>
        <w:rPr>
          <w:rFonts w:ascii="Arial" w:hAnsi="Arial" w:cs="Arial"/>
          <w:b w:val="0"/>
          <w:bCs w:val="0"/>
          <w:sz w:val="24"/>
          <w:szCs w:val="24"/>
        </w:rPr>
      </w:pPr>
    </w:p>
    <w:p w:rsidR="00036138" w:rsidRPr="00EA6287" w:rsidRDefault="00D55375" w:rsidP="00036138">
      <w:pPr>
        <w:pStyle w:val="Ttulo1"/>
        <w:spacing w:before="0" w:beforeAutospacing="0" w:after="0" w:afterAutospacing="0" w:line="300" w:lineRule="atLeast"/>
        <w:jc w:val="both"/>
        <w:rPr>
          <w:rFonts w:ascii="Arial" w:hAnsi="Arial" w:cs="Arial"/>
          <w:b w:val="0"/>
          <w:bCs w:val="0"/>
          <w:sz w:val="24"/>
          <w:szCs w:val="24"/>
        </w:rPr>
      </w:pPr>
      <w:r w:rsidRPr="00EA6287">
        <w:rPr>
          <w:rFonts w:ascii="Arial" w:hAnsi="Arial" w:cs="Arial"/>
          <w:b w:val="0"/>
          <w:bCs w:val="0"/>
          <w:sz w:val="24"/>
          <w:szCs w:val="24"/>
        </w:rPr>
        <w:t>O desvirtuamento do objeto social pode acarretar a desconsideração da personalidade jurídica prevista no art. 50 do NCC: “</w:t>
      </w:r>
      <w:r w:rsidRPr="00EA6287">
        <w:rPr>
          <w:rFonts w:ascii="Arial" w:hAnsi="Arial" w:cs="Arial"/>
          <w:b w:val="0"/>
          <w:kern w:val="0"/>
          <w:sz w:val="24"/>
          <w:szCs w:val="24"/>
        </w:rPr>
        <w:t>Art. 50.</w:t>
      </w:r>
      <w:r w:rsidRPr="00EA6287">
        <w:rPr>
          <w:rFonts w:ascii="Arial" w:hAnsi="Arial" w:cs="Arial"/>
          <w:b w:val="0"/>
          <w:bCs w:val="0"/>
          <w:kern w:val="0"/>
          <w:sz w:val="24"/>
          <w:szCs w:val="24"/>
        </w:rPr>
        <w:t xml:space="preserve"> Em caso de abuso da personalidade jurídica, caracterizado pelo desvio de finalidade, ou pela confusão patrimonial, pode o juiz decidir, a requerimento da parte, ou do </w:t>
      </w:r>
      <w:r w:rsidRPr="00EA6287">
        <w:rPr>
          <w:rFonts w:ascii="Arial" w:hAnsi="Arial" w:cs="Arial"/>
          <w:b w:val="0"/>
          <w:bCs w:val="0"/>
          <w:kern w:val="0"/>
          <w:sz w:val="24"/>
          <w:szCs w:val="24"/>
        </w:rPr>
        <w:lastRenderedPageBreak/>
        <w:t>Ministério Público quando lhe couber intervir no processo, que os efeitos de certas e determinadas relações de obrigações sejam estendidos aos bens particulares dos administradores ou sócios da pessoa jurídica.”</w:t>
      </w:r>
    </w:p>
    <w:p w:rsidR="00D55375" w:rsidRDefault="00D55375" w:rsidP="00036138">
      <w:pPr>
        <w:pStyle w:val="Ttulo1"/>
        <w:spacing w:before="0" w:beforeAutospacing="0" w:after="0" w:afterAutospacing="0" w:line="300" w:lineRule="atLeast"/>
        <w:jc w:val="both"/>
        <w:rPr>
          <w:rFonts w:ascii="Arial" w:hAnsi="Arial" w:cs="Arial"/>
          <w:b w:val="0"/>
          <w:bCs w:val="0"/>
          <w:sz w:val="24"/>
          <w:szCs w:val="24"/>
        </w:rPr>
      </w:pPr>
    </w:p>
    <w:p w:rsidR="00EA6287" w:rsidRPr="00EA6287" w:rsidRDefault="00EA6287" w:rsidP="00036138">
      <w:pPr>
        <w:pStyle w:val="Ttulo1"/>
        <w:spacing w:before="0" w:beforeAutospacing="0" w:after="0" w:afterAutospacing="0" w:line="300" w:lineRule="atLeast"/>
        <w:jc w:val="both"/>
        <w:rPr>
          <w:rFonts w:ascii="Arial" w:hAnsi="Arial" w:cs="Arial"/>
          <w:b w:val="0"/>
          <w:bCs w:val="0"/>
          <w:sz w:val="24"/>
          <w:szCs w:val="24"/>
        </w:rPr>
      </w:pPr>
    </w:p>
    <w:p w:rsidR="00036138" w:rsidRPr="00EA6287" w:rsidRDefault="00D55375" w:rsidP="00036138">
      <w:pPr>
        <w:pStyle w:val="Ttulo1"/>
        <w:spacing w:before="0" w:beforeAutospacing="0" w:after="0" w:afterAutospacing="0" w:line="300" w:lineRule="atLeast"/>
        <w:jc w:val="both"/>
        <w:rPr>
          <w:rFonts w:ascii="Arial" w:hAnsi="Arial" w:cs="Arial"/>
          <w:bCs w:val="0"/>
          <w:sz w:val="24"/>
          <w:szCs w:val="24"/>
        </w:rPr>
      </w:pPr>
      <w:r w:rsidRPr="00EA6287">
        <w:rPr>
          <w:rFonts w:ascii="Arial" w:hAnsi="Arial" w:cs="Arial"/>
          <w:bCs w:val="0"/>
          <w:sz w:val="24"/>
          <w:szCs w:val="24"/>
        </w:rPr>
        <w:t>2. DO CONTRATO SOCIAL</w:t>
      </w:r>
    </w:p>
    <w:p w:rsidR="00036138" w:rsidRPr="00EA6287" w:rsidRDefault="00036138" w:rsidP="00036138">
      <w:pPr>
        <w:pStyle w:val="Ttulo1"/>
        <w:spacing w:before="0" w:beforeAutospacing="0" w:after="0" w:afterAutospacing="0" w:line="300" w:lineRule="atLeast"/>
        <w:jc w:val="both"/>
        <w:rPr>
          <w:rFonts w:ascii="Arial" w:hAnsi="Arial" w:cs="Arial"/>
          <w:bCs w:val="0"/>
          <w:sz w:val="24"/>
          <w:szCs w:val="24"/>
        </w:rPr>
      </w:pPr>
    </w:p>
    <w:p w:rsidR="00F40D24" w:rsidRPr="00EA6287" w:rsidRDefault="00F40D24" w:rsidP="00036138">
      <w:pPr>
        <w:pStyle w:val="Ttulo1"/>
        <w:spacing w:before="0" w:beforeAutospacing="0" w:after="0" w:afterAutospacing="0" w:line="300" w:lineRule="atLeast"/>
        <w:jc w:val="both"/>
        <w:rPr>
          <w:rFonts w:ascii="Arial" w:hAnsi="Arial" w:cs="Arial"/>
          <w:b w:val="0"/>
          <w:bCs w:val="0"/>
          <w:sz w:val="24"/>
          <w:szCs w:val="24"/>
        </w:rPr>
      </w:pPr>
      <w:r w:rsidRPr="00EA6287">
        <w:rPr>
          <w:rFonts w:ascii="Arial" w:hAnsi="Arial" w:cs="Arial"/>
          <w:b w:val="0"/>
          <w:bCs w:val="0"/>
          <w:sz w:val="24"/>
          <w:szCs w:val="24"/>
        </w:rPr>
        <w:t>O Contrato Social é um documento onde constam as regras e as condições em que uma sociedade funcionará e quais são os direitos e deveres dos sócios e sua finalidade.</w:t>
      </w:r>
    </w:p>
    <w:p w:rsidR="00F40D24" w:rsidRPr="00EA6287" w:rsidRDefault="00F40D24" w:rsidP="00036138">
      <w:pPr>
        <w:pStyle w:val="Ttulo1"/>
        <w:spacing w:before="0" w:beforeAutospacing="0" w:after="0" w:afterAutospacing="0" w:line="300" w:lineRule="atLeast"/>
        <w:jc w:val="both"/>
        <w:rPr>
          <w:rFonts w:ascii="Arial" w:hAnsi="Arial" w:cs="Arial"/>
          <w:b w:val="0"/>
          <w:bCs w:val="0"/>
          <w:sz w:val="24"/>
          <w:szCs w:val="24"/>
        </w:rPr>
      </w:pPr>
    </w:p>
    <w:p w:rsidR="00F40D24" w:rsidRPr="00EA6287" w:rsidRDefault="00F40D24" w:rsidP="00036138">
      <w:pPr>
        <w:pStyle w:val="Ttulo1"/>
        <w:spacing w:before="0" w:beforeAutospacing="0" w:after="0" w:afterAutospacing="0" w:line="300" w:lineRule="atLeast"/>
        <w:jc w:val="both"/>
        <w:rPr>
          <w:rFonts w:ascii="Arial" w:hAnsi="Arial" w:cs="Arial"/>
          <w:b w:val="0"/>
          <w:bCs w:val="0"/>
          <w:sz w:val="24"/>
          <w:szCs w:val="24"/>
        </w:rPr>
      </w:pPr>
      <w:r w:rsidRPr="00EA6287">
        <w:rPr>
          <w:rFonts w:ascii="Arial" w:hAnsi="Arial" w:cs="Arial"/>
          <w:b w:val="0"/>
          <w:bCs w:val="0"/>
          <w:sz w:val="24"/>
          <w:szCs w:val="24"/>
        </w:rPr>
        <w:t>Deve ser elaborado</w:t>
      </w:r>
      <w:r w:rsidR="003407A7" w:rsidRPr="00EA6287">
        <w:rPr>
          <w:rFonts w:ascii="Arial" w:hAnsi="Arial" w:cs="Arial"/>
          <w:b w:val="0"/>
          <w:bCs w:val="0"/>
          <w:sz w:val="24"/>
          <w:szCs w:val="24"/>
        </w:rPr>
        <w:t xml:space="preserve"> observando as determinações específicas de cada sociedade empresária</w:t>
      </w:r>
      <w:r w:rsidRPr="00EA6287">
        <w:rPr>
          <w:rFonts w:ascii="Arial" w:hAnsi="Arial" w:cs="Arial"/>
          <w:b w:val="0"/>
          <w:bCs w:val="0"/>
          <w:sz w:val="24"/>
          <w:szCs w:val="24"/>
        </w:rPr>
        <w:t xml:space="preserve"> seguindo os padrões previstos no</w:t>
      </w:r>
      <w:r w:rsidR="003407A7" w:rsidRPr="00EA6287">
        <w:rPr>
          <w:rFonts w:ascii="Arial" w:hAnsi="Arial" w:cs="Arial"/>
          <w:b w:val="0"/>
          <w:bCs w:val="0"/>
          <w:sz w:val="24"/>
          <w:szCs w:val="24"/>
        </w:rPr>
        <w:t>s seguintes artigos do Novo Código Civil:</w:t>
      </w:r>
    </w:p>
    <w:p w:rsidR="003407A7" w:rsidRPr="00EA6287" w:rsidRDefault="003407A7" w:rsidP="00036138">
      <w:pPr>
        <w:pStyle w:val="Ttulo1"/>
        <w:spacing w:before="0" w:beforeAutospacing="0" w:after="0" w:afterAutospacing="0" w:line="300" w:lineRule="atLeast"/>
        <w:jc w:val="both"/>
        <w:rPr>
          <w:rFonts w:ascii="Arial" w:hAnsi="Arial" w:cs="Arial"/>
          <w:b w:val="0"/>
          <w:bCs w:val="0"/>
          <w:sz w:val="24"/>
          <w:szCs w:val="24"/>
        </w:rPr>
      </w:pPr>
    </w:p>
    <w:p w:rsidR="003407A7" w:rsidRPr="00EA6287" w:rsidRDefault="003407A7" w:rsidP="003407A7">
      <w:pPr>
        <w:pStyle w:val="Ttulo1"/>
        <w:spacing w:line="300" w:lineRule="atLeast"/>
        <w:jc w:val="both"/>
        <w:rPr>
          <w:rFonts w:ascii="Arial" w:hAnsi="Arial" w:cs="Arial"/>
          <w:b w:val="0"/>
          <w:iCs/>
          <w:sz w:val="24"/>
          <w:szCs w:val="24"/>
        </w:rPr>
      </w:pPr>
      <w:r w:rsidRPr="00EA6287">
        <w:rPr>
          <w:rFonts w:ascii="Arial" w:hAnsi="Arial" w:cs="Arial"/>
          <w:b w:val="0"/>
          <w:iCs/>
          <w:sz w:val="24"/>
          <w:szCs w:val="24"/>
        </w:rPr>
        <w:t>Art. 45. Começa a existência legal das pessoas jurídicas de direito privado com a inscrição do ato constitutivo no respectivo registro, precedida, quando necessário, de autorização ou aprovação do Poder Executivo, averbando-se no registro todas as alterações por que passar o ato constitutivo.</w:t>
      </w:r>
    </w:p>
    <w:p w:rsidR="003407A7" w:rsidRPr="00EA6287" w:rsidRDefault="003407A7" w:rsidP="003407A7">
      <w:pPr>
        <w:pStyle w:val="Ttulo1"/>
        <w:spacing w:line="300" w:lineRule="atLeast"/>
        <w:jc w:val="both"/>
        <w:rPr>
          <w:rFonts w:ascii="Arial" w:hAnsi="Arial" w:cs="Arial"/>
          <w:b w:val="0"/>
          <w:iCs/>
          <w:sz w:val="24"/>
          <w:szCs w:val="24"/>
        </w:rPr>
      </w:pPr>
      <w:r w:rsidRPr="00EA6287">
        <w:rPr>
          <w:rFonts w:ascii="Arial" w:hAnsi="Arial" w:cs="Arial"/>
          <w:b w:val="0"/>
          <w:iCs/>
          <w:sz w:val="24"/>
          <w:szCs w:val="24"/>
        </w:rPr>
        <w:t>Art. 46. O registro declarará:</w:t>
      </w:r>
    </w:p>
    <w:p w:rsidR="003407A7" w:rsidRPr="00EA6287" w:rsidRDefault="003407A7" w:rsidP="003407A7">
      <w:pPr>
        <w:pStyle w:val="Ttulo1"/>
        <w:spacing w:line="300" w:lineRule="atLeast"/>
        <w:jc w:val="both"/>
        <w:rPr>
          <w:rFonts w:ascii="Arial" w:hAnsi="Arial" w:cs="Arial"/>
          <w:b w:val="0"/>
          <w:iCs/>
          <w:sz w:val="24"/>
          <w:szCs w:val="24"/>
        </w:rPr>
      </w:pPr>
      <w:r w:rsidRPr="00EA6287">
        <w:rPr>
          <w:rFonts w:ascii="Arial" w:hAnsi="Arial" w:cs="Arial"/>
          <w:b w:val="0"/>
          <w:iCs/>
          <w:sz w:val="24"/>
          <w:szCs w:val="24"/>
        </w:rPr>
        <w:t>I - a denominação, os fins, a sede, o tempo de duração e o fundo social, quando houver;</w:t>
      </w:r>
    </w:p>
    <w:p w:rsidR="003407A7" w:rsidRPr="00EA6287" w:rsidRDefault="003407A7" w:rsidP="003407A7">
      <w:pPr>
        <w:pStyle w:val="Ttulo1"/>
        <w:spacing w:line="300" w:lineRule="atLeast"/>
        <w:jc w:val="both"/>
        <w:rPr>
          <w:rFonts w:ascii="Arial" w:hAnsi="Arial" w:cs="Arial"/>
          <w:b w:val="0"/>
          <w:iCs/>
          <w:sz w:val="24"/>
          <w:szCs w:val="24"/>
        </w:rPr>
      </w:pPr>
      <w:r w:rsidRPr="00EA6287">
        <w:rPr>
          <w:rFonts w:ascii="Arial" w:hAnsi="Arial" w:cs="Arial"/>
          <w:b w:val="0"/>
          <w:iCs/>
          <w:sz w:val="24"/>
          <w:szCs w:val="24"/>
        </w:rPr>
        <w:t>II - o nome e a individualização dos fundadores ou instituidores, e dos diretores;</w:t>
      </w:r>
    </w:p>
    <w:p w:rsidR="003407A7" w:rsidRPr="00EA6287" w:rsidRDefault="003407A7" w:rsidP="003407A7">
      <w:pPr>
        <w:pStyle w:val="Ttulo1"/>
        <w:spacing w:line="300" w:lineRule="atLeast"/>
        <w:jc w:val="both"/>
        <w:rPr>
          <w:rFonts w:ascii="Arial" w:hAnsi="Arial" w:cs="Arial"/>
          <w:b w:val="0"/>
          <w:iCs/>
          <w:sz w:val="24"/>
          <w:szCs w:val="24"/>
        </w:rPr>
      </w:pPr>
      <w:r w:rsidRPr="00EA6287">
        <w:rPr>
          <w:rFonts w:ascii="Arial" w:hAnsi="Arial" w:cs="Arial"/>
          <w:b w:val="0"/>
          <w:iCs/>
          <w:sz w:val="24"/>
          <w:szCs w:val="24"/>
        </w:rPr>
        <w:t>III - o modo por que se administra e representa, ativa e passivamente, judicial e extrajudicialmente;</w:t>
      </w:r>
    </w:p>
    <w:p w:rsidR="003407A7" w:rsidRPr="00EA6287" w:rsidRDefault="003407A7" w:rsidP="003407A7">
      <w:pPr>
        <w:pStyle w:val="Ttulo1"/>
        <w:spacing w:line="300" w:lineRule="atLeast"/>
        <w:jc w:val="both"/>
        <w:rPr>
          <w:rFonts w:ascii="Arial" w:hAnsi="Arial" w:cs="Arial"/>
          <w:b w:val="0"/>
          <w:iCs/>
          <w:sz w:val="24"/>
          <w:szCs w:val="24"/>
        </w:rPr>
      </w:pPr>
      <w:r w:rsidRPr="00EA6287">
        <w:rPr>
          <w:rFonts w:ascii="Arial" w:hAnsi="Arial" w:cs="Arial"/>
          <w:b w:val="0"/>
          <w:iCs/>
          <w:sz w:val="24"/>
          <w:szCs w:val="24"/>
        </w:rPr>
        <w:t>IV - se o ato constitutivo é reformável no tocante à administração, e de que modo;</w:t>
      </w:r>
    </w:p>
    <w:p w:rsidR="003407A7" w:rsidRPr="00EA6287" w:rsidRDefault="003407A7" w:rsidP="003407A7">
      <w:pPr>
        <w:pStyle w:val="Ttulo1"/>
        <w:spacing w:line="300" w:lineRule="atLeast"/>
        <w:jc w:val="both"/>
        <w:rPr>
          <w:rFonts w:ascii="Arial" w:hAnsi="Arial" w:cs="Arial"/>
          <w:b w:val="0"/>
          <w:iCs/>
          <w:sz w:val="24"/>
          <w:szCs w:val="24"/>
        </w:rPr>
      </w:pPr>
      <w:r w:rsidRPr="00EA6287">
        <w:rPr>
          <w:rFonts w:ascii="Arial" w:hAnsi="Arial" w:cs="Arial"/>
          <w:b w:val="0"/>
          <w:iCs/>
          <w:sz w:val="24"/>
          <w:szCs w:val="24"/>
        </w:rPr>
        <w:t>V - se os membros respondem, ou não, subsidiariamente, pelas obrigações sociais;</w:t>
      </w:r>
    </w:p>
    <w:p w:rsidR="003407A7" w:rsidRPr="00EA6287" w:rsidRDefault="003407A7" w:rsidP="003407A7">
      <w:pPr>
        <w:pStyle w:val="Ttulo1"/>
        <w:spacing w:line="300" w:lineRule="atLeast"/>
        <w:jc w:val="both"/>
        <w:rPr>
          <w:rFonts w:ascii="Arial" w:hAnsi="Arial" w:cs="Arial"/>
          <w:b w:val="0"/>
          <w:iCs/>
          <w:sz w:val="24"/>
          <w:szCs w:val="24"/>
        </w:rPr>
      </w:pPr>
      <w:r w:rsidRPr="00EA6287">
        <w:rPr>
          <w:rFonts w:ascii="Arial" w:hAnsi="Arial" w:cs="Arial"/>
          <w:b w:val="0"/>
          <w:iCs/>
          <w:sz w:val="24"/>
          <w:szCs w:val="24"/>
        </w:rPr>
        <w:t>VI - as condições de extinção da pessoa jurídica e o destino do seu patrimônio, nesse caso.</w:t>
      </w:r>
    </w:p>
    <w:p w:rsidR="003407A7" w:rsidRPr="00EA6287" w:rsidRDefault="003407A7" w:rsidP="003407A7">
      <w:pPr>
        <w:pStyle w:val="Ttulo1"/>
        <w:spacing w:line="300" w:lineRule="atLeast"/>
        <w:jc w:val="both"/>
        <w:rPr>
          <w:rFonts w:ascii="Arial" w:hAnsi="Arial" w:cs="Arial"/>
          <w:b w:val="0"/>
          <w:iCs/>
          <w:sz w:val="24"/>
          <w:szCs w:val="24"/>
        </w:rPr>
      </w:pPr>
      <w:r w:rsidRPr="00EA6287">
        <w:rPr>
          <w:rFonts w:ascii="Arial" w:hAnsi="Arial" w:cs="Arial"/>
          <w:b w:val="0"/>
          <w:iCs/>
          <w:sz w:val="24"/>
          <w:szCs w:val="24"/>
        </w:rPr>
        <w:t>Art. 967. É obrigatória a inscrição do empresário no Registro Público de Empresas Mercantis da respectiva sede, antes do início de sua atividade.</w:t>
      </w:r>
    </w:p>
    <w:p w:rsidR="003407A7" w:rsidRPr="00EA6287" w:rsidRDefault="003407A7" w:rsidP="003407A7">
      <w:pPr>
        <w:pStyle w:val="Ttulo1"/>
        <w:spacing w:line="300" w:lineRule="atLeast"/>
        <w:jc w:val="both"/>
        <w:rPr>
          <w:rFonts w:ascii="Arial" w:hAnsi="Arial" w:cs="Arial"/>
          <w:b w:val="0"/>
          <w:iCs/>
          <w:sz w:val="24"/>
          <w:szCs w:val="24"/>
        </w:rPr>
      </w:pPr>
      <w:r w:rsidRPr="00EA6287">
        <w:rPr>
          <w:rFonts w:ascii="Arial" w:hAnsi="Arial" w:cs="Arial"/>
          <w:b w:val="0"/>
          <w:iCs/>
          <w:sz w:val="24"/>
          <w:szCs w:val="24"/>
        </w:rPr>
        <w:t>Art. 968. A inscrição do empresário far-se-á mediante requerimento que contenha:</w:t>
      </w:r>
    </w:p>
    <w:p w:rsidR="003407A7" w:rsidRPr="00EA6287" w:rsidRDefault="003407A7" w:rsidP="003407A7">
      <w:pPr>
        <w:pStyle w:val="Ttulo1"/>
        <w:spacing w:line="300" w:lineRule="atLeast"/>
        <w:jc w:val="both"/>
        <w:rPr>
          <w:rFonts w:ascii="Arial" w:hAnsi="Arial" w:cs="Arial"/>
          <w:b w:val="0"/>
          <w:iCs/>
          <w:sz w:val="24"/>
          <w:szCs w:val="24"/>
        </w:rPr>
      </w:pPr>
      <w:r w:rsidRPr="00EA6287">
        <w:rPr>
          <w:rFonts w:ascii="Arial" w:hAnsi="Arial" w:cs="Arial"/>
          <w:b w:val="0"/>
          <w:iCs/>
          <w:sz w:val="24"/>
          <w:szCs w:val="24"/>
        </w:rPr>
        <w:lastRenderedPageBreak/>
        <w:t>I - o seu nome, nacionalidade, domicílio, estado civil e, se casado, o regime de bens;</w:t>
      </w:r>
    </w:p>
    <w:p w:rsidR="003407A7" w:rsidRPr="00EA6287" w:rsidRDefault="003407A7" w:rsidP="003407A7">
      <w:pPr>
        <w:pStyle w:val="Ttulo1"/>
        <w:spacing w:line="300" w:lineRule="atLeast"/>
        <w:jc w:val="both"/>
        <w:rPr>
          <w:rFonts w:ascii="Arial" w:hAnsi="Arial" w:cs="Arial"/>
          <w:b w:val="0"/>
          <w:iCs/>
          <w:sz w:val="24"/>
          <w:szCs w:val="24"/>
        </w:rPr>
      </w:pPr>
      <w:r w:rsidRPr="00EA6287">
        <w:rPr>
          <w:rFonts w:ascii="Arial" w:hAnsi="Arial" w:cs="Arial"/>
          <w:b w:val="0"/>
          <w:iCs/>
          <w:sz w:val="24"/>
          <w:szCs w:val="24"/>
        </w:rPr>
        <w:t>II - a firma, com a respectiva assinatura autógrafa;</w:t>
      </w:r>
    </w:p>
    <w:p w:rsidR="003407A7" w:rsidRPr="00EA6287" w:rsidRDefault="003407A7" w:rsidP="003407A7">
      <w:pPr>
        <w:pStyle w:val="Ttulo1"/>
        <w:spacing w:line="300" w:lineRule="atLeast"/>
        <w:jc w:val="both"/>
        <w:rPr>
          <w:rFonts w:ascii="Arial" w:hAnsi="Arial" w:cs="Arial"/>
          <w:b w:val="0"/>
          <w:iCs/>
          <w:sz w:val="24"/>
          <w:szCs w:val="24"/>
        </w:rPr>
      </w:pPr>
      <w:r w:rsidRPr="00EA6287">
        <w:rPr>
          <w:rFonts w:ascii="Arial" w:hAnsi="Arial" w:cs="Arial"/>
          <w:b w:val="0"/>
          <w:iCs/>
          <w:sz w:val="24"/>
          <w:szCs w:val="24"/>
        </w:rPr>
        <w:t>III - o capital;</w:t>
      </w:r>
    </w:p>
    <w:p w:rsidR="003407A7" w:rsidRPr="00EA6287" w:rsidRDefault="003407A7" w:rsidP="003407A7">
      <w:pPr>
        <w:pStyle w:val="Ttulo1"/>
        <w:spacing w:line="300" w:lineRule="atLeast"/>
        <w:jc w:val="both"/>
        <w:rPr>
          <w:rFonts w:ascii="Arial" w:hAnsi="Arial" w:cs="Arial"/>
          <w:b w:val="0"/>
          <w:iCs/>
          <w:sz w:val="24"/>
          <w:szCs w:val="24"/>
        </w:rPr>
      </w:pPr>
      <w:r w:rsidRPr="00EA6287">
        <w:rPr>
          <w:rFonts w:ascii="Arial" w:hAnsi="Arial" w:cs="Arial"/>
          <w:b w:val="0"/>
          <w:iCs/>
          <w:sz w:val="24"/>
          <w:szCs w:val="24"/>
        </w:rPr>
        <w:t>IV - o objeto e a sede da empresa.</w:t>
      </w:r>
    </w:p>
    <w:p w:rsidR="003407A7" w:rsidRPr="00EA6287" w:rsidRDefault="003407A7" w:rsidP="003407A7">
      <w:pPr>
        <w:pStyle w:val="Ttulo1"/>
        <w:spacing w:line="300" w:lineRule="atLeast"/>
        <w:jc w:val="both"/>
        <w:rPr>
          <w:rFonts w:ascii="Arial" w:hAnsi="Arial" w:cs="Arial"/>
          <w:b w:val="0"/>
          <w:iCs/>
          <w:sz w:val="24"/>
          <w:szCs w:val="24"/>
        </w:rPr>
      </w:pPr>
      <w:r w:rsidRPr="00EA6287">
        <w:rPr>
          <w:rFonts w:ascii="Arial" w:hAnsi="Arial" w:cs="Arial"/>
          <w:b w:val="0"/>
          <w:iCs/>
          <w:sz w:val="24"/>
          <w:szCs w:val="24"/>
        </w:rPr>
        <w:t>§ 1o Com as indicações estabelecidas neste artigo, a inscrição será tomada por termo no livro próprio Registro Público de Empresas Mercantis, e obedecerá a número de ordem contínuo para todos os empresários inscritos.</w:t>
      </w:r>
    </w:p>
    <w:p w:rsidR="003407A7" w:rsidRPr="00EA6287" w:rsidRDefault="003407A7" w:rsidP="003407A7">
      <w:pPr>
        <w:pStyle w:val="Ttulo1"/>
        <w:spacing w:line="300" w:lineRule="atLeast"/>
        <w:jc w:val="both"/>
        <w:rPr>
          <w:rFonts w:ascii="Arial" w:hAnsi="Arial" w:cs="Arial"/>
          <w:b w:val="0"/>
          <w:iCs/>
          <w:sz w:val="24"/>
          <w:szCs w:val="24"/>
        </w:rPr>
      </w:pPr>
      <w:r w:rsidRPr="00EA6287">
        <w:rPr>
          <w:rFonts w:ascii="Arial" w:hAnsi="Arial" w:cs="Arial"/>
          <w:b w:val="0"/>
          <w:iCs/>
          <w:sz w:val="24"/>
          <w:szCs w:val="24"/>
        </w:rPr>
        <w:t>§ 2o À margem da inscrição, e com as mesmas formalidades, serão averbadas quaisquer modificações nela ocorrentes.</w:t>
      </w:r>
    </w:p>
    <w:p w:rsidR="003407A7" w:rsidRPr="00EA6287" w:rsidRDefault="003407A7" w:rsidP="003407A7">
      <w:pPr>
        <w:pStyle w:val="Ttulo1"/>
        <w:spacing w:line="300" w:lineRule="atLeast"/>
        <w:jc w:val="both"/>
        <w:rPr>
          <w:rFonts w:ascii="Arial" w:hAnsi="Arial" w:cs="Arial"/>
          <w:b w:val="0"/>
          <w:iCs/>
          <w:sz w:val="24"/>
          <w:szCs w:val="24"/>
        </w:rPr>
      </w:pPr>
      <w:r w:rsidRPr="00EA6287">
        <w:rPr>
          <w:rFonts w:ascii="Arial" w:hAnsi="Arial" w:cs="Arial"/>
          <w:b w:val="0"/>
          <w:iCs/>
          <w:sz w:val="24"/>
          <w:szCs w:val="24"/>
        </w:rPr>
        <w:t>Art. 985. A sociedade adquire personalidade jurídica com a inscrição, no registro próprio e na forma da lei, dos seus atos constitutivos (arts. 45 e 1.150).</w:t>
      </w:r>
    </w:p>
    <w:p w:rsidR="003407A7" w:rsidRPr="00EA6287" w:rsidRDefault="003407A7" w:rsidP="003407A7">
      <w:pPr>
        <w:pStyle w:val="Ttulo1"/>
        <w:spacing w:before="0" w:beforeAutospacing="0" w:after="0" w:afterAutospacing="0" w:line="300" w:lineRule="atLeast"/>
        <w:jc w:val="both"/>
        <w:rPr>
          <w:rFonts w:ascii="Arial" w:hAnsi="Arial" w:cs="Arial"/>
          <w:b w:val="0"/>
          <w:bCs w:val="0"/>
          <w:sz w:val="24"/>
          <w:szCs w:val="24"/>
        </w:rPr>
      </w:pPr>
    </w:p>
    <w:p w:rsidR="00036138" w:rsidRPr="00EA6287" w:rsidRDefault="00D55375" w:rsidP="00036138">
      <w:pPr>
        <w:pStyle w:val="NormalWeb"/>
        <w:spacing w:before="0" w:beforeAutospacing="0" w:after="375" w:afterAutospacing="0" w:line="300" w:lineRule="atLeast"/>
        <w:rPr>
          <w:rFonts w:ascii="Arial" w:hAnsi="Arial" w:cs="Arial"/>
          <w:b/>
          <w:bCs/>
        </w:rPr>
      </w:pPr>
      <w:r w:rsidRPr="00EA6287">
        <w:rPr>
          <w:rFonts w:ascii="Arial" w:hAnsi="Arial" w:cs="Arial"/>
          <w:b/>
          <w:bCs/>
        </w:rPr>
        <w:t>3. DO OBJETO SOCIAL</w:t>
      </w:r>
    </w:p>
    <w:p w:rsidR="00FA7342" w:rsidRPr="00EA6287" w:rsidRDefault="00FA7342" w:rsidP="00036138">
      <w:pPr>
        <w:pStyle w:val="NormalWeb"/>
        <w:shd w:val="clear" w:color="auto" w:fill="FFFFFF"/>
        <w:spacing w:before="0" w:beforeAutospacing="0" w:after="0" w:afterAutospacing="0" w:line="320" w:lineRule="atLeast"/>
        <w:jc w:val="both"/>
        <w:textAlignment w:val="baseline"/>
        <w:rPr>
          <w:rFonts w:ascii="Arial" w:hAnsi="Arial" w:cs="Arial"/>
          <w:spacing w:val="3"/>
        </w:rPr>
      </w:pPr>
      <w:r w:rsidRPr="00EA6287">
        <w:rPr>
          <w:rFonts w:ascii="Arial" w:hAnsi="Arial" w:cs="Arial"/>
          <w:spacing w:val="3"/>
        </w:rPr>
        <w:t xml:space="preserve">O objeto social deverá ser licito, </w:t>
      </w:r>
      <w:r w:rsidR="00740AEE" w:rsidRPr="00EA6287">
        <w:rPr>
          <w:rFonts w:ascii="Arial" w:hAnsi="Arial" w:cs="Arial"/>
          <w:spacing w:val="3"/>
        </w:rPr>
        <w:t xml:space="preserve">determinado ou </w:t>
      </w:r>
      <w:r w:rsidRPr="00EA6287">
        <w:rPr>
          <w:rFonts w:ascii="Arial" w:hAnsi="Arial" w:cs="Arial"/>
          <w:spacing w:val="3"/>
        </w:rPr>
        <w:t>determinável</w:t>
      </w:r>
      <w:r w:rsidR="00DE61BA" w:rsidRPr="00EA6287">
        <w:rPr>
          <w:rFonts w:ascii="Arial" w:hAnsi="Arial" w:cs="Arial"/>
          <w:spacing w:val="3"/>
        </w:rPr>
        <w:t xml:space="preserve"> e </w:t>
      </w:r>
      <w:r w:rsidRPr="00EA6287">
        <w:rPr>
          <w:rFonts w:ascii="Arial" w:hAnsi="Arial" w:cs="Arial"/>
          <w:spacing w:val="3"/>
        </w:rPr>
        <w:t>possível.</w:t>
      </w:r>
      <w:r w:rsidR="00DE61BA" w:rsidRPr="00EA6287">
        <w:rPr>
          <w:rFonts w:ascii="Arial" w:hAnsi="Arial" w:cs="Arial"/>
          <w:spacing w:val="3"/>
        </w:rPr>
        <w:t xml:space="preserve"> (art. 997, II, CC/2002). Também deverá ser</w:t>
      </w:r>
      <w:r w:rsidR="00296C5A" w:rsidRPr="00EA6287">
        <w:rPr>
          <w:rFonts w:ascii="Arial" w:hAnsi="Arial" w:cs="Arial"/>
          <w:spacing w:val="3"/>
        </w:rPr>
        <w:t xml:space="preserve"> descrito de forma precisa e detalhada</w:t>
      </w:r>
      <w:r w:rsidR="00310ADE" w:rsidRPr="00EA6287">
        <w:rPr>
          <w:rFonts w:ascii="Arial" w:hAnsi="Arial" w:cs="Arial"/>
          <w:spacing w:val="3"/>
        </w:rPr>
        <w:t xml:space="preserve"> </w:t>
      </w:r>
      <w:r w:rsidR="00DE61BA" w:rsidRPr="00EA6287">
        <w:rPr>
          <w:rFonts w:ascii="Arial" w:hAnsi="Arial" w:cs="Arial"/>
          <w:spacing w:val="3"/>
        </w:rPr>
        <w:t>além de</w:t>
      </w:r>
      <w:r w:rsidRPr="00EA6287">
        <w:rPr>
          <w:rFonts w:ascii="Arial" w:hAnsi="Arial" w:cs="Arial"/>
          <w:spacing w:val="3"/>
        </w:rPr>
        <w:t xml:space="preserve"> indicar com clareza as atividades da </w:t>
      </w:r>
      <w:r w:rsidR="00310ADE" w:rsidRPr="00EA6287">
        <w:rPr>
          <w:rFonts w:ascii="Arial" w:hAnsi="Arial" w:cs="Arial"/>
          <w:spacing w:val="3"/>
        </w:rPr>
        <w:t>empresa que serão desenvolvidas mencionando gênero e espécie.</w:t>
      </w:r>
    </w:p>
    <w:p w:rsidR="00CC6F70" w:rsidRPr="00EA6287" w:rsidRDefault="00CC6F70" w:rsidP="00036138">
      <w:pPr>
        <w:pStyle w:val="NormalWeb"/>
        <w:shd w:val="clear" w:color="auto" w:fill="FFFFFF"/>
        <w:spacing w:before="0" w:beforeAutospacing="0" w:after="0" w:afterAutospacing="0" w:line="320" w:lineRule="atLeast"/>
        <w:jc w:val="both"/>
        <w:textAlignment w:val="baseline"/>
        <w:rPr>
          <w:rFonts w:ascii="Arial" w:hAnsi="Arial" w:cs="Arial"/>
          <w:spacing w:val="3"/>
        </w:rPr>
      </w:pPr>
    </w:p>
    <w:p w:rsidR="00CC6F70" w:rsidRPr="00EA6287" w:rsidRDefault="00CC6F70" w:rsidP="00036138">
      <w:pPr>
        <w:pStyle w:val="NormalWeb"/>
        <w:shd w:val="clear" w:color="auto" w:fill="FFFFFF"/>
        <w:spacing w:before="0" w:beforeAutospacing="0" w:after="0" w:afterAutospacing="0" w:line="320" w:lineRule="atLeast"/>
        <w:jc w:val="both"/>
        <w:textAlignment w:val="baseline"/>
        <w:rPr>
          <w:rFonts w:ascii="Arial" w:hAnsi="Arial" w:cs="Arial"/>
          <w:spacing w:val="3"/>
        </w:rPr>
      </w:pPr>
      <w:r w:rsidRPr="00EA6287">
        <w:rPr>
          <w:rFonts w:ascii="Arial" w:hAnsi="Arial" w:cs="Arial"/>
          <w:spacing w:val="3"/>
        </w:rPr>
        <w:t>É importante a descrição do objeto social uma vez que será o norte da sociedade.</w:t>
      </w:r>
    </w:p>
    <w:p w:rsidR="00296C5A" w:rsidRPr="00EA6287" w:rsidRDefault="00296C5A" w:rsidP="00036138">
      <w:pPr>
        <w:pStyle w:val="NormalWeb"/>
        <w:shd w:val="clear" w:color="auto" w:fill="FFFFFF"/>
        <w:spacing w:before="0" w:beforeAutospacing="0" w:after="0" w:afterAutospacing="0" w:line="320" w:lineRule="atLeast"/>
        <w:jc w:val="both"/>
        <w:textAlignment w:val="baseline"/>
        <w:rPr>
          <w:rFonts w:ascii="Arial" w:hAnsi="Arial" w:cs="Arial"/>
          <w:spacing w:val="3"/>
        </w:rPr>
      </w:pPr>
    </w:p>
    <w:p w:rsidR="00FA7342" w:rsidRPr="00EA6287" w:rsidRDefault="00296C5A" w:rsidP="00296C5A">
      <w:pPr>
        <w:pStyle w:val="NormalWeb"/>
        <w:shd w:val="clear" w:color="auto" w:fill="FFFFFF"/>
        <w:spacing w:line="320" w:lineRule="atLeast"/>
        <w:jc w:val="both"/>
        <w:textAlignment w:val="baseline"/>
        <w:rPr>
          <w:rFonts w:ascii="Arial" w:hAnsi="Arial" w:cs="Arial"/>
          <w:spacing w:val="3"/>
        </w:rPr>
      </w:pPr>
      <w:r w:rsidRPr="00EA6287">
        <w:rPr>
          <w:rFonts w:ascii="Arial" w:hAnsi="Arial" w:cs="Arial"/>
          <w:spacing w:val="3"/>
        </w:rPr>
        <w:t>O Ministério do Planejamento disponibiliza o serviço de pesquisa de classificação econômica aplicável às empresas ou pessoas que desejarem ter atividade econômica no Brasil. (</w:t>
      </w:r>
      <w:hyperlink r:id="rId9" w:history="1">
        <w:r w:rsidRPr="00EA6287">
          <w:rPr>
            <w:rStyle w:val="Hyperlink"/>
            <w:rFonts w:ascii="Arial" w:hAnsi="Arial" w:cs="Arial"/>
            <w:color w:val="auto"/>
            <w:spacing w:val="3"/>
          </w:rPr>
          <w:t>http://www.cnae.ibge.gov.br/</w:t>
        </w:r>
      </w:hyperlink>
      <w:r w:rsidRPr="00EA6287">
        <w:rPr>
          <w:rFonts w:ascii="Arial" w:hAnsi="Arial" w:cs="Arial"/>
          <w:spacing w:val="3"/>
        </w:rPr>
        <w:t>).</w:t>
      </w:r>
      <w:r w:rsidR="00AA5076" w:rsidRPr="00EA6287">
        <w:rPr>
          <w:rFonts w:ascii="Arial" w:hAnsi="Arial" w:cs="Arial"/>
          <w:spacing w:val="3"/>
        </w:rPr>
        <w:t xml:space="preserve"> Não devemos confundir a atividade econômica com o objeto.</w:t>
      </w:r>
    </w:p>
    <w:p w:rsidR="00296C5A" w:rsidRPr="00EA6287" w:rsidRDefault="00296C5A" w:rsidP="00296C5A">
      <w:pPr>
        <w:pStyle w:val="NormalWeb"/>
        <w:shd w:val="clear" w:color="auto" w:fill="FFFFFF"/>
        <w:spacing w:line="320" w:lineRule="atLeast"/>
        <w:jc w:val="both"/>
        <w:textAlignment w:val="baseline"/>
        <w:rPr>
          <w:rFonts w:ascii="Arial" w:hAnsi="Arial" w:cs="Arial"/>
          <w:spacing w:val="3"/>
        </w:rPr>
      </w:pPr>
      <w:r w:rsidRPr="00EA6287">
        <w:rPr>
          <w:rFonts w:ascii="Arial" w:hAnsi="Arial" w:cs="Arial"/>
          <w:spacing w:val="3"/>
        </w:rPr>
        <w:t>Os atos praticados pelos</w:t>
      </w:r>
      <w:r w:rsidR="004022EA" w:rsidRPr="00EA6287">
        <w:rPr>
          <w:rFonts w:ascii="Arial" w:hAnsi="Arial" w:cs="Arial"/>
          <w:spacing w:val="3"/>
        </w:rPr>
        <w:t xml:space="preserve"> representantes legais</w:t>
      </w:r>
      <w:r w:rsidRPr="00EA6287">
        <w:rPr>
          <w:rFonts w:ascii="Arial" w:hAnsi="Arial" w:cs="Arial"/>
          <w:spacing w:val="3"/>
        </w:rPr>
        <w:t xml:space="preserve"> </w:t>
      </w:r>
      <w:r w:rsidR="004022EA" w:rsidRPr="00EA6287">
        <w:rPr>
          <w:rFonts w:ascii="Arial" w:hAnsi="Arial" w:cs="Arial"/>
          <w:spacing w:val="3"/>
        </w:rPr>
        <w:t xml:space="preserve">e/ou </w:t>
      </w:r>
      <w:r w:rsidRPr="00EA6287">
        <w:rPr>
          <w:rFonts w:ascii="Arial" w:hAnsi="Arial" w:cs="Arial"/>
          <w:spacing w:val="3"/>
        </w:rPr>
        <w:t>sócios deverão es</w:t>
      </w:r>
      <w:r w:rsidR="00740AEE" w:rsidRPr="00EA6287">
        <w:rPr>
          <w:rFonts w:ascii="Arial" w:hAnsi="Arial" w:cs="Arial"/>
          <w:spacing w:val="3"/>
        </w:rPr>
        <w:t>tar vinculados ao objeto social previstos no contrato social.</w:t>
      </w:r>
      <w:r w:rsidR="00AF0EFA" w:rsidRPr="00EA6287">
        <w:rPr>
          <w:rFonts w:ascii="Arial" w:hAnsi="Arial" w:cs="Arial"/>
          <w:spacing w:val="3"/>
        </w:rPr>
        <w:t xml:space="preserve"> O objeto social é um limitador dos atos dos praticados pelos representantes legais e/ou sócios.</w:t>
      </w:r>
    </w:p>
    <w:p w:rsidR="00AA5076" w:rsidRPr="00EA6287" w:rsidRDefault="00F74DA9" w:rsidP="00296C5A">
      <w:pPr>
        <w:pStyle w:val="NormalWeb"/>
        <w:shd w:val="clear" w:color="auto" w:fill="FFFFFF"/>
        <w:spacing w:line="320" w:lineRule="atLeast"/>
        <w:jc w:val="both"/>
        <w:textAlignment w:val="baseline"/>
        <w:rPr>
          <w:rFonts w:ascii="Arial" w:hAnsi="Arial" w:cs="Arial"/>
          <w:spacing w:val="3"/>
        </w:rPr>
      </w:pPr>
      <w:r w:rsidRPr="00EA6287">
        <w:rPr>
          <w:rFonts w:ascii="Arial" w:hAnsi="Arial" w:cs="Arial"/>
          <w:spacing w:val="3"/>
        </w:rPr>
        <w:t>O objeto do contrato social deve ser revisto sempre que necessário ajustando as necessidades da empresa, sob pena de praticar o desvirtuamento de finalidade</w:t>
      </w:r>
      <w:r w:rsidR="00C167E3" w:rsidRPr="00EA6287">
        <w:rPr>
          <w:rFonts w:ascii="Arial" w:hAnsi="Arial" w:cs="Arial"/>
          <w:spacing w:val="3"/>
        </w:rPr>
        <w:t>.</w:t>
      </w:r>
    </w:p>
    <w:p w:rsidR="00AA5076" w:rsidRPr="00EA6287" w:rsidRDefault="00AA5076" w:rsidP="00296C5A">
      <w:pPr>
        <w:pStyle w:val="NormalWeb"/>
        <w:shd w:val="clear" w:color="auto" w:fill="FFFFFF"/>
        <w:spacing w:line="320" w:lineRule="atLeast"/>
        <w:jc w:val="both"/>
        <w:textAlignment w:val="baseline"/>
        <w:rPr>
          <w:rFonts w:ascii="Arial" w:hAnsi="Arial" w:cs="Arial"/>
          <w:spacing w:val="3"/>
        </w:rPr>
      </w:pPr>
    </w:p>
    <w:p w:rsidR="00036138" w:rsidRPr="00EA6287" w:rsidRDefault="00D55375" w:rsidP="00036138">
      <w:pPr>
        <w:spacing w:line="360" w:lineRule="auto"/>
        <w:rPr>
          <w:rFonts w:ascii="Arial" w:hAnsi="Arial" w:cs="Arial"/>
          <w:b/>
        </w:rPr>
      </w:pPr>
      <w:r w:rsidRPr="00EA6287">
        <w:rPr>
          <w:rFonts w:ascii="Arial" w:hAnsi="Arial" w:cs="Arial"/>
          <w:b/>
        </w:rPr>
        <w:lastRenderedPageBreak/>
        <w:t>3. D</w:t>
      </w:r>
      <w:r w:rsidR="00EB0EE8" w:rsidRPr="00EA6287">
        <w:rPr>
          <w:rFonts w:ascii="Arial" w:hAnsi="Arial" w:cs="Arial"/>
          <w:b/>
        </w:rPr>
        <w:t xml:space="preserve">O DESVITUAMENTO DA FUNÇÃO SOCIAL </w:t>
      </w:r>
    </w:p>
    <w:p w:rsidR="00036138" w:rsidRPr="00EA6287" w:rsidRDefault="00036138" w:rsidP="00036138">
      <w:pPr>
        <w:spacing w:line="360" w:lineRule="auto"/>
        <w:jc w:val="both"/>
        <w:rPr>
          <w:rFonts w:ascii="Arial" w:hAnsi="Arial" w:cs="Arial"/>
        </w:rPr>
      </w:pPr>
    </w:p>
    <w:p w:rsidR="00C21B89" w:rsidRPr="00EA6287" w:rsidRDefault="00C21B89" w:rsidP="00036138">
      <w:pPr>
        <w:spacing w:line="360" w:lineRule="auto"/>
        <w:jc w:val="both"/>
        <w:rPr>
          <w:rFonts w:ascii="Arial" w:hAnsi="Arial" w:cs="Arial"/>
        </w:rPr>
      </w:pPr>
      <w:r w:rsidRPr="00EA6287">
        <w:rPr>
          <w:rFonts w:ascii="Arial" w:hAnsi="Arial" w:cs="Arial"/>
        </w:rPr>
        <w:t>A finalidade da empresa é a geração de lucros</w:t>
      </w:r>
      <w:r w:rsidR="003D1B66" w:rsidRPr="00EA6287">
        <w:rPr>
          <w:rFonts w:ascii="Arial" w:hAnsi="Arial" w:cs="Arial"/>
        </w:rPr>
        <w:t>,</w:t>
      </w:r>
      <w:r w:rsidR="00942443" w:rsidRPr="00EA6287">
        <w:rPr>
          <w:rFonts w:ascii="Arial" w:hAnsi="Arial" w:cs="Arial"/>
        </w:rPr>
        <w:t xml:space="preserve"> emprego e riqueza.</w:t>
      </w:r>
    </w:p>
    <w:p w:rsidR="00C21B89" w:rsidRPr="00EA6287" w:rsidRDefault="00C21B89" w:rsidP="00036138">
      <w:pPr>
        <w:spacing w:line="360" w:lineRule="auto"/>
        <w:jc w:val="both"/>
        <w:rPr>
          <w:rFonts w:ascii="Arial" w:hAnsi="Arial" w:cs="Arial"/>
        </w:rPr>
      </w:pPr>
    </w:p>
    <w:p w:rsidR="00C21B89" w:rsidRPr="00EA6287" w:rsidRDefault="00C21B89" w:rsidP="00C21B89">
      <w:pPr>
        <w:spacing w:line="360" w:lineRule="auto"/>
        <w:jc w:val="both"/>
        <w:rPr>
          <w:rFonts w:ascii="Arial" w:hAnsi="Arial" w:cs="Arial"/>
        </w:rPr>
      </w:pPr>
      <w:r w:rsidRPr="00EA6287">
        <w:rPr>
          <w:rFonts w:ascii="Arial" w:hAnsi="Arial" w:cs="Arial"/>
        </w:rPr>
        <w:t xml:space="preserve">No Brasil, a idéia da função social da empresa também deriva da previsão constitucional sobre a função social da propriedade (art. 170, inciso III). Estendida à </w:t>
      </w:r>
      <w:r w:rsidR="00942443" w:rsidRPr="00EA6287">
        <w:rPr>
          <w:rFonts w:ascii="Arial" w:hAnsi="Arial" w:cs="Arial"/>
        </w:rPr>
        <w:t>empresa, a idé</w:t>
      </w:r>
      <w:r w:rsidRPr="00EA6287">
        <w:rPr>
          <w:rFonts w:ascii="Arial" w:hAnsi="Arial" w:cs="Arial"/>
        </w:rPr>
        <w:t xml:space="preserve">ia de função social da empresa é talvez uma das noções de mais relevante influência prática e legislativa no direito brasileiro. É o principal princípio norteador da “regulamentação externa” dos interesses envolvidos pela grande empresa. Sua influência pode ser sentida em campos tão díspares como direito antitruste, direito do consumidor e direito ambiental. (COMPARATO, 2008, p.132) </w:t>
      </w:r>
    </w:p>
    <w:p w:rsidR="00942443" w:rsidRPr="00EA6287" w:rsidRDefault="00942443" w:rsidP="00C21B89">
      <w:pPr>
        <w:spacing w:line="360" w:lineRule="auto"/>
        <w:jc w:val="both"/>
        <w:rPr>
          <w:rFonts w:ascii="Arial" w:hAnsi="Arial" w:cs="Arial"/>
        </w:rPr>
      </w:pPr>
    </w:p>
    <w:p w:rsidR="00942443" w:rsidRPr="00EA6287" w:rsidRDefault="00942443" w:rsidP="00942443">
      <w:pPr>
        <w:spacing w:line="360" w:lineRule="auto"/>
        <w:jc w:val="both"/>
        <w:rPr>
          <w:rFonts w:ascii="Arial" w:hAnsi="Arial" w:cs="Arial"/>
        </w:rPr>
      </w:pPr>
      <w:r w:rsidRPr="00EA6287">
        <w:rPr>
          <w:rFonts w:ascii="Arial" w:hAnsi="Arial" w:cs="Arial"/>
        </w:rPr>
        <w:t>Fábio Ulhoa Coelho conceitua como função social da empresa o seguinte: Cumpre sua função social a empresa que gera empregos, tributos e riqueza, contribui para o desenvolvimento econômico, social e cultural da comunidade em que atua, de sua região ou do país, adota práticas empresariais sustentáveis visando à proteção do meio ambiente e ao respeito aos direitos dos consumidores. Se sua</w:t>
      </w:r>
      <w:r w:rsidR="00BE0539" w:rsidRPr="00EA6287">
        <w:rPr>
          <w:rFonts w:ascii="Arial" w:hAnsi="Arial" w:cs="Arial"/>
        </w:rPr>
        <w:t xml:space="preserve"> </w:t>
      </w:r>
      <w:r w:rsidRPr="00EA6287">
        <w:rPr>
          <w:rFonts w:ascii="Arial" w:hAnsi="Arial" w:cs="Arial"/>
        </w:rPr>
        <w:t>atuação é consentânea com estes objetivos, e se desenvolve com estrita obediência</w:t>
      </w:r>
      <w:r w:rsidR="00BE0539" w:rsidRPr="00EA6287">
        <w:rPr>
          <w:rFonts w:ascii="Arial" w:hAnsi="Arial" w:cs="Arial"/>
        </w:rPr>
        <w:t xml:space="preserve"> </w:t>
      </w:r>
      <w:r w:rsidRPr="00EA6287">
        <w:rPr>
          <w:rFonts w:ascii="Arial" w:hAnsi="Arial" w:cs="Arial"/>
        </w:rPr>
        <w:t xml:space="preserve">às leis a que se encontra sujeita, a empresa está cumprindo sua função social; isto é,os bens de produção reunidos pelo empresário na organização do estabelecimento empresarial estão tendo o emprego determinado pela Constituição Federal. (COELHO, 2012, p. 81) </w:t>
      </w:r>
    </w:p>
    <w:p w:rsidR="00942443" w:rsidRPr="00EA6287" w:rsidRDefault="00942443" w:rsidP="00C21B89">
      <w:pPr>
        <w:spacing w:line="360" w:lineRule="auto"/>
        <w:jc w:val="both"/>
        <w:rPr>
          <w:rFonts w:ascii="Arial" w:hAnsi="Arial" w:cs="Arial"/>
        </w:rPr>
      </w:pPr>
    </w:p>
    <w:p w:rsidR="00CC6F70" w:rsidRDefault="00C21B89" w:rsidP="00036138">
      <w:pPr>
        <w:spacing w:line="360" w:lineRule="auto"/>
        <w:jc w:val="both"/>
        <w:rPr>
          <w:rFonts w:ascii="Arial" w:hAnsi="Arial" w:cs="Arial"/>
        </w:rPr>
      </w:pPr>
      <w:r w:rsidRPr="00EA6287">
        <w:rPr>
          <w:rFonts w:ascii="Arial" w:hAnsi="Arial" w:cs="Arial"/>
        </w:rPr>
        <w:t xml:space="preserve">O </w:t>
      </w:r>
      <w:r w:rsidR="00EC57EB" w:rsidRPr="00EA6287">
        <w:rPr>
          <w:rFonts w:ascii="Arial" w:hAnsi="Arial" w:cs="Arial"/>
        </w:rPr>
        <w:t>desvirtuamento</w:t>
      </w:r>
      <w:r w:rsidRPr="00EA6287">
        <w:rPr>
          <w:rFonts w:ascii="Arial" w:hAnsi="Arial" w:cs="Arial"/>
        </w:rPr>
        <w:t xml:space="preserve"> da função social</w:t>
      </w:r>
      <w:r w:rsidR="00CC6F70" w:rsidRPr="00EA6287">
        <w:rPr>
          <w:rFonts w:ascii="Arial" w:hAnsi="Arial" w:cs="Arial"/>
        </w:rPr>
        <w:t xml:space="preserve"> ocorre quando os atos praticados pelos representantes legais e/ou sócios agem de forma </w:t>
      </w:r>
      <w:r w:rsidR="001B259D" w:rsidRPr="00EA6287">
        <w:rPr>
          <w:rFonts w:ascii="Arial" w:hAnsi="Arial" w:cs="Arial"/>
        </w:rPr>
        <w:t>não compatível aos</w:t>
      </w:r>
      <w:r w:rsidR="00CC6F70" w:rsidRPr="00EA6287">
        <w:rPr>
          <w:rFonts w:ascii="Arial" w:hAnsi="Arial" w:cs="Arial"/>
        </w:rPr>
        <w:t xml:space="preserve"> limites da sociedade ou exercem atividades distintas daquelas previstas no contrato social.</w:t>
      </w:r>
    </w:p>
    <w:p w:rsidR="00115D4C" w:rsidRPr="00EA6287" w:rsidRDefault="00115D4C" w:rsidP="00036138">
      <w:pPr>
        <w:spacing w:line="360" w:lineRule="auto"/>
        <w:jc w:val="both"/>
        <w:rPr>
          <w:rFonts w:ascii="Arial" w:hAnsi="Arial" w:cs="Arial"/>
        </w:rPr>
      </w:pPr>
    </w:p>
    <w:p w:rsidR="00CC6F70" w:rsidRPr="00EA6287" w:rsidRDefault="00CC6F70" w:rsidP="00036138">
      <w:pPr>
        <w:spacing w:line="360" w:lineRule="auto"/>
        <w:jc w:val="both"/>
        <w:rPr>
          <w:rFonts w:ascii="Arial" w:hAnsi="Arial" w:cs="Arial"/>
        </w:rPr>
      </w:pPr>
    </w:p>
    <w:p w:rsidR="003D1B66" w:rsidRPr="00EA6287" w:rsidRDefault="00D55375" w:rsidP="00036138">
      <w:pPr>
        <w:spacing w:line="360" w:lineRule="auto"/>
        <w:jc w:val="both"/>
        <w:rPr>
          <w:rFonts w:ascii="Arial" w:hAnsi="Arial" w:cs="Arial"/>
          <w:b/>
        </w:rPr>
      </w:pPr>
      <w:r w:rsidRPr="00EA6287">
        <w:rPr>
          <w:rFonts w:ascii="Arial" w:hAnsi="Arial" w:cs="Arial"/>
          <w:b/>
        </w:rPr>
        <w:t>4. DA DESCONSIDERAÇÃO DA PERSONALIDADE JURÍDICA</w:t>
      </w:r>
    </w:p>
    <w:p w:rsidR="003D1B66" w:rsidRPr="00EA6287" w:rsidRDefault="003D1B66" w:rsidP="00036138">
      <w:pPr>
        <w:spacing w:line="360" w:lineRule="auto"/>
        <w:jc w:val="both"/>
        <w:rPr>
          <w:rFonts w:ascii="Arial" w:hAnsi="Arial" w:cs="Arial"/>
          <w:b/>
        </w:rPr>
      </w:pPr>
    </w:p>
    <w:p w:rsidR="003D1B66" w:rsidRPr="00EA6287" w:rsidRDefault="003D1B66" w:rsidP="00036138">
      <w:pPr>
        <w:spacing w:line="360" w:lineRule="auto"/>
        <w:jc w:val="both"/>
        <w:rPr>
          <w:rFonts w:ascii="Arial" w:hAnsi="Arial" w:cs="Arial"/>
        </w:rPr>
      </w:pPr>
      <w:r w:rsidRPr="00EA6287">
        <w:rPr>
          <w:rFonts w:ascii="Arial" w:hAnsi="Arial" w:cs="Arial"/>
        </w:rPr>
        <w:t xml:space="preserve">Conceitua-se desconsideração da personalidade jurídica como sendo […] na essência, que em determinada situação fática a Justiça despreza ou </w:t>
      </w:r>
      <w:r w:rsidRPr="00EA6287">
        <w:rPr>
          <w:rFonts w:ascii="Arial" w:hAnsi="Arial" w:cs="Arial"/>
        </w:rPr>
        <w:lastRenderedPageBreak/>
        <w:t>“desconsidera” a pessoa jurídica, visando a restaurar uma situação em que chama a responsabilidade e impõe punição a uma pessoa jurídica, que seria autêntico obrigado ou o verdadeiro responsável, em face da lei ou do contrato. (PEREIRA, 2007, p. 335).</w:t>
      </w:r>
    </w:p>
    <w:p w:rsidR="003D1B66" w:rsidRPr="00EA6287" w:rsidRDefault="003D1B66" w:rsidP="00036138">
      <w:pPr>
        <w:spacing w:line="360" w:lineRule="auto"/>
        <w:jc w:val="both"/>
        <w:rPr>
          <w:rFonts w:ascii="Arial" w:hAnsi="Arial" w:cs="Arial"/>
        </w:rPr>
      </w:pPr>
    </w:p>
    <w:p w:rsidR="003D1B66" w:rsidRPr="00EA6287" w:rsidRDefault="00EC57EB" w:rsidP="00036138">
      <w:pPr>
        <w:spacing w:line="360" w:lineRule="auto"/>
        <w:jc w:val="both"/>
        <w:rPr>
          <w:rFonts w:ascii="Arial" w:hAnsi="Arial" w:cs="Arial"/>
        </w:rPr>
      </w:pPr>
      <w:r w:rsidRPr="00EA6287">
        <w:rPr>
          <w:rFonts w:ascii="Arial" w:hAnsi="Arial" w:cs="Arial"/>
        </w:rPr>
        <w:t>Esta prevista</w:t>
      </w:r>
      <w:r w:rsidR="003D1B66" w:rsidRPr="00EA6287">
        <w:rPr>
          <w:rFonts w:ascii="Arial" w:hAnsi="Arial" w:cs="Arial"/>
        </w:rPr>
        <w:t xml:space="preserve"> a desconsideração da personalidade jurídica no art. 50 do NCC:</w:t>
      </w:r>
    </w:p>
    <w:p w:rsidR="003D1B66" w:rsidRPr="00EA6287" w:rsidRDefault="003D1B66" w:rsidP="003D1B66">
      <w:pPr>
        <w:spacing w:line="360" w:lineRule="auto"/>
        <w:jc w:val="both"/>
        <w:rPr>
          <w:rFonts w:ascii="Arial" w:hAnsi="Arial" w:cs="Arial"/>
        </w:rPr>
      </w:pPr>
      <w:r w:rsidRPr="00EA6287">
        <w:rPr>
          <w:rFonts w:ascii="Arial" w:hAnsi="Arial" w:cs="Arial"/>
        </w:rPr>
        <w:t>Art. 50. Em caso de abuso da personalidade jurídica, caracterizado pelo desvio de finalidade, ou pela confusão patrimonial, pode o juiz decidir, a requerimento da parte ou do Ministério Público quando lhe couber intervir no processo, que os efeitos de certas e determinadas relações de obrigações sejam estendidos aos bens particulares dos administradores ou sócios da pessoa jurídica.</w:t>
      </w:r>
    </w:p>
    <w:p w:rsidR="003D1B66" w:rsidRPr="00EA6287" w:rsidRDefault="003D1B66" w:rsidP="003D1B66">
      <w:pPr>
        <w:spacing w:line="360" w:lineRule="auto"/>
        <w:jc w:val="both"/>
        <w:rPr>
          <w:rFonts w:ascii="Arial" w:hAnsi="Arial" w:cs="Arial"/>
        </w:rPr>
      </w:pPr>
    </w:p>
    <w:p w:rsidR="003D1B66" w:rsidRPr="00EA6287" w:rsidRDefault="003D1B66" w:rsidP="003D1B66">
      <w:pPr>
        <w:spacing w:line="360" w:lineRule="auto"/>
        <w:jc w:val="both"/>
        <w:rPr>
          <w:rFonts w:ascii="Arial" w:hAnsi="Arial" w:cs="Arial"/>
        </w:rPr>
      </w:pPr>
      <w:r w:rsidRPr="00EA6287">
        <w:rPr>
          <w:rFonts w:ascii="Arial" w:hAnsi="Arial" w:cs="Arial"/>
        </w:rPr>
        <w:t>Os requisitos são abuso de personalidade jurídica, caracterizado pelo desvio de finalidade ou a confusão patrimonial</w:t>
      </w:r>
      <w:r w:rsidR="00CB7DE8" w:rsidRPr="00EA6287">
        <w:rPr>
          <w:rFonts w:ascii="Arial" w:hAnsi="Arial" w:cs="Arial"/>
        </w:rPr>
        <w:t>. Nessas situações a pedido da parte ou Ministério Público, deve ser reconhecida por decisão judicial.</w:t>
      </w:r>
    </w:p>
    <w:p w:rsidR="00CB7DE8" w:rsidRPr="00EA6287" w:rsidRDefault="00CB7DE8" w:rsidP="003D1B66">
      <w:pPr>
        <w:spacing w:line="360" w:lineRule="auto"/>
        <w:jc w:val="both"/>
        <w:rPr>
          <w:rFonts w:ascii="Arial" w:hAnsi="Arial" w:cs="Arial"/>
        </w:rPr>
      </w:pPr>
    </w:p>
    <w:p w:rsidR="00CB7DE8" w:rsidRPr="00EA6287" w:rsidRDefault="00CB7DE8" w:rsidP="003D1B66">
      <w:pPr>
        <w:spacing w:line="360" w:lineRule="auto"/>
        <w:jc w:val="both"/>
        <w:rPr>
          <w:rFonts w:ascii="Arial" w:hAnsi="Arial" w:cs="Arial"/>
        </w:rPr>
      </w:pPr>
      <w:r w:rsidRPr="00EA6287">
        <w:rPr>
          <w:rFonts w:ascii="Arial" w:hAnsi="Arial" w:cs="Arial"/>
        </w:rPr>
        <w:t xml:space="preserve"> O objetivo da </w:t>
      </w:r>
      <w:r w:rsidR="00BE0539" w:rsidRPr="00EA6287">
        <w:rPr>
          <w:rFonts w:ascii="Arial" w:hAnsi="Arial" w:cs="Arial"/>
        </w:rPr>
        <w:t xml:space="preserve">desconsideração da </w:t>
      </w:r>
      <w:r w:rsidRPr="00EA6287">
        <w:rPr>
          <w:rFonts w:ascii="Arial" w:hAnsi="Arial" w:cs="Arial"/>
        </w:rPr>
        <w:t xml:space="preserve">personalidade jurídica tem como finalidade responsabilizar os sócios. </w:t>
      </w:r>
    </w:p>
    <w:p w:rsidR="00BE0539" w:rsidRPr="00EA6287" w:rsidRDefault="00BE0539" w:rsidP="003D1B66">
      <w:pPr>
        <w:spacing w:line="360" w:lineRule="auto"/>
        <w:jc w:val="both"/>
        <w:rPr>
          <w:rFonts w:ascii="Arial" w:hAnsi="Arial" w:cs="Arial"/>
        </w:rPr>
      </w:pPr>
    </w:p>
    <w:p w:rsidR="00BE0539" w:rsidRPr="00EA6287" w:rsidRDefault="00CB7DE8" w:rsidP="00BE0539">
      <w:pPr>
        <w:spacing w:line="360" w:lineRule="auto"/>
        <w:jc w:val="both"/>
        <w:rPr>
          <w:rFonts w:ascii="Arial" w:hAnsi="Arial" w:cs="Arial"/>
        </w:rPr>
      </w:pPr>
      <w:r w:rsidRPr="00EA6287">
        <w:rPr>
          <w:rFonts w:ascii="Arial" w:hAnsi="Arial" w:cs="Arial"/>
        </w:rPr>
        <w:t>Nesse sentido, ensina</w:t>
      </w:r>
      <w:r w:rsidR="00BE0539" w:rsidRPr="00EA6287">
        <w:rPr>
          <w:rFonts w:ascii="Arial" w:hAnsi="Arial" w:cs="Arial"/>
        </w:rPr>
        <w:t xml:space="preserve"> Silvio de Salvo Venosa em sua obra de Direito Civil: Parte Geral: </w:t>
      </w:r>
    </w:p>
    <w:p w:rsidR="00CB7DE8" w:rsidRPr="00EA6287" w:rsidRDefault="00BE0539" w:rsidP="003D1B66">
      <w:pPr>
        <w:spacing w:line="360" w:lineRule="auto"/>
        <w:jc w:val="both"/>
        <w:rPr>
          <w:rFonts w:ascii="Arial" w:hAnsi="Arial" w:cs="Arial"/>
        </w:rPr>
      </w:pPr>
      <w:r w:rsidRPr="00EA6287">
        <w:rPr>
          <w:rFonts w:ascii="Arial" w:hAnsi="Arial" w:cs="Arial"/>
        </w:rPr>
        <w:t>“a teoria da desconsideração autoriza o juiz, quando a desvio de finalidade, a não considerar os efeitos da personificação, para que sejam atingidos bens particulares dos sócios ou até mesmo de outras pessoas jurídicas, mantidos incólumes, pelos fraudadores, justamente para propiciar ou facilitar fraude. Essa é a única forma eficaz de tolher abusos praticados por pessoa jurídica, por vezes constituída tão-só ou principalmente para o mascaramento de atividades dúbias, abusivas, ilícitas e fraudulentas”. </w:t>
      </w:r>
    </w:p>
    <w:p w:rsidR="00CB7DE8" w:rsidRPr="00EA6287" w:rsidRDefault="00CB7DE8" w:rsidP="003D1B66">
      <w:pPr>
        <w:spacing w:line="360" w:lineRule="auto"/>
        <w:jc w:val="both"/>
        <w:rPr>
          <w:rFonts w:ascii="Arial" w:hAnsi="Arial" w:cs="Arial"/>
        </w:rPr>
      </w:pPr>
    </w:p>
    <w:p w:rsidR="00CB7DE8" w:rsidRPr="00EA6287" w:rsidRDefault="00CB7DE8" w:rsidP="003D1B66">
      <w:pPr>
        <w:spacing w:line="360" w:lineRule="auto"/>
        <w:jc w:val="both"/>
        <w:rPr>
          <w:rFonts w:ascii="Arial" w:hAnsi="Arial" w:cs="Arial"/>
        </w:rPr>
      </w:pPr>
      <w:r w:rsidRPr="00EA6287">
        <w:rPr>
          <w:rFonts w:ascii="Arial" w:hAnsi="Arial" w:cs="Arial"/>
        </w:rPr>
        <w:t>No caso de abuso de personalidade</w:t>
      </w:r>
      <w:r w:rsidR="00BE0539" w:rsidRPr="00EA6287">
        <w:rPr>
          <w:rFonts w:ascii="Arial" w:hAnsi="Arial" w:cs="Arial"/>
        </w:rPr>
        <w:t xml:space="preserve"> </w:t>
      </w:r>
      <w:r w:rsidR="00FD4A27" w:rsidRPr="00EA6287">
        <w:rPr>
          <w:rFonts w:ascii="Arial" w:hAnsi="Arial" w:cs="Arial"/>
        </w:rPr>
        <w:t xml:space="preserve">ocorre </w:t>
      </w:r>
      <w:r w:rsidR="00BE0539" w:rsidRPr="00EA6287">
        <w:rPr>
          <w:rFonts w:ascii="Arial" w:hAnsi="Arial" w:cs="Arial"/>
        </w:rPr>
        <w:t>quando</w:t>
      </w:r>
      <w:r w:rsidR="00FD4A27" w:rsidRPr="00EA6287">
        <w:rPr>
          <w:rFonts w:ascii="Arial" w:hAnsi="Arial" w:cs="Arial"/>
        </w:rPr>
        <w:t xml:space="preserve"> os sócios e/ou responsáveis praticam atos estranhos ao objeto social</w:t>
      </w:r>
      <w:r w:rsidR="00BE0539" w:rsidRPr="00EA6287">
        <w:rPr>
          <w:rFonts w:ascii="Arial" w:hAnsi="Arial" w:cs="Arial"/>
        </w:rPr>
        <w:t xml:space="preserve"> previsto no contrato social. </w:t>
      </w:r>
      <w:r w:rsidR="00FD4A27" w:rsidRPr="00EA6287">
        <w:rPr>
          <w:rFonts w:ascii="Arial" w:hAnsi="Arial" w:cs="Arial"/>
        </w:rPr>
        <w:t>Por exemplo, o contrato social prevê a compra e venda de imóveis e os sócios e/ou responsáveis alugam o imóvel de forma não prevista no contrato social.</w:t>
      </w:r>
    </w:p>
    <w:p w:rsidR="00036138" w:rsidRPr="00EA6287" w:rsidRDefault="001B259D" w:rsidP="00036138">
      <w:pPr>
        <w:spacing w:line="360" w:lineRule="auto"/>
        <w:jc w:val="both"/>
        <w:rPr>
          <w:rFonts w:ascii="Arial" w:hAnsi="Arial" w:cs="Arial"/>
          <w:b/>
        </w:rPr>
      </w:pPr>
      <w:r w:rsidRPr="00EA6287">
        <w:rPr>
          <w:rFonts w:ascii="Arial" w:hAnsi="Arial" w:cs="Arial"/>
          <w:b/>
        </w:rPr>
        <w:lastRenderedPageBreak/>
        <w:t>5</w:t>
      </w:r>
      <w:r w:rsidR="00036138" w:rsidRPr="00EA6287">
        <w:rPr>
          <w:rFonts w:ascii="Arial" w:hAnsi="Arial" w:cs="Arial"/>
          <w:b/>
        </w:rPr>
        <w:t>. NOVO CÓ</w:t>
      </w:r>
      <w:bookmarkStart w:id="0" w:name="_GoBack"/>
      <w:bookmarkEnd w:id="0"/>
      <w:r w:rsidR="00036138" w:rsidRPr="00EA6287">
        <w:rPr>
          <w:rFonts w:ascii="Arial" w:hAnsi="Arial" w:cs="Arial"/>
          <w:b/>
        </w:rPr>
        <w:t xml:space="preserve">DIGO DE PROCESSO CIVIL </w:t>
      </w:r>
    </w:p>
    <w:p w:rsidR="002B643C" w:rsidRPr="00EA6287" w:rsidRDefault="002B643C" w:rsidP="00036138">
      <w:pPr>
        <w:spacing w:line="360" w:lineRule="auto"/>
        <w:jc w:val="both"/>
        <w:rPr>
          <w:rFonts w:ascii="Arial" w:hAnsi="Arial" w:cs="Arial"/>
          <w:b/>
        </w:rPr>
      </w:pPr>
    </w:p>
    <w:p w:rsidR="002B643C" w:rsidRPr="00EA6287" w:rsidRDefault="002B643C" w:rsidP="00036138">
      <w:pPr>
        <w:spacing w:line="360" w:lineRule="auto"/>
        <w:jc w:val="both"/>
        <w:rPr>
          <w:rFonts w:ascii="Arial" w:hAnsi="Arial" w:cs="Arial"/>
        </w:rPr>
      </w:pPr>
      <w:r w:rsidRPr="00EA6287">
        <w:rPr>
          <w:rFonts w:ascii="Arial" w:hAnsi="Arial" w:cs="Arial"/>
        </w:rPr>
        <w:t>O NCPC, prevê no art. 133</w:t>
      </w:r>
      <w:r w:rsidRPr="00EA6287">
        <w:rPr>
          <w:rStyle w:val="Refdenotaderodap"/>
          <w:rFonts w:ascii="Arial" w:hAnsi="Arial" w:cs="Arial"/>
        </w:rPr>
        <w:footnoteReference w:id="3"/>
      </w:r>
      <w:r w:rsidRPr="00EA6287">
        <w:rPr>
          <w:rFonts w:ascii="Arial" w:hAnsi="Arial" w:cs="Arial"/>
        </w:rPr>
        <w:t xml:space="preserve"> a desconsideração da personalidad</w:t>
      </w:r>
      <w:r w:rsidR="00A90224" w:rsidRPr="00EA6287">
        <w:rPr>
          <w:rFonts w:ascii="Arial" w:hAnsi="Arial" w:cs="Arial"/>
        </w:rPr>
        <w:t>e jurídica em capítulo próprio</w:t>
      </w:r>
      <w:r w:rsidRPr="00EA6287">
        <w:rPr>
          <w:rFonts w:ascii="Arial" w:hAnsi="Arial" w:cs="Arial"/>
        </w:rPr>
        <w:t>, qual seja, o capítulo IV do título II, denominado justamente "Do Incidente de Desconsideração da Personalidade Jurídica".</w:t>
      </w:r>
    </w:p>
    <w:p w:rsidR="002B643C" w:rsidRPr="00EA6287" w:rsidRDefault="002B643C" w:rsidP="00036138">
      <w:pPr>
        <w:spacing w:line="360" w:lineRule="auto"/>
        <w:jc w:val="both"/>
        <w:rPr>
          <w:rFonts w:ascii="Arial" w:hAnsi="Arial" w:cs="Arial"/>
        </w:rPr>
      </w:pPr>
    </w:p>
    <w:p w:rsidR="002B643C" w:rsidRPr="00EA6287" w:rsidRDefault="002B643C" w:rsidP="00036138">
      <w:pPr>
        <w:spacing w:line="360" w:lineRule="auto"/>
        <w:jc w:val="both"/>
        <w:rPr>
          <w:rFonts w:ascii="Arial" w:hAnsi="Arial" w:cs="Arial"/>
        </w:rPr>
      </w:pPr>
      <w:r w:rsidRPr="00EA6287">
        <w:rPr>
          <w:rFonts w:ascii="Arial" w:hAnsi="Arial" w:cs="Arial"/>
        </w:rPr>
        <w:t>O incidente de desconsideração da personalidade jurídico será instaurado através de petição dirigida ao juízo competente e é cabível em todas as fases processuais</w:t>
      </w:r>
      <w:r w:rsidR="0015172D" w:rsidRPr="00EA6287">
        <w:rPr>
          <w:rFonts w:ascii="Arial" w:hAnsi="Arial" w:cs="Arial"/>
        </w:rPr>
        <w:t>. Será imediatamente comunicada ao distribuidor, salvo quando requerido na petição inicial. Os sócios ou a pessoa jurídica serão citados</w:t>
      </w:r>
      <w:r w:rsidRPr="00EA6287">
        <w:rPr>
          <w:rFonts w:ascii="Arial" w:hAnsi="Arial" w:cs="Arial"/>
        </w:rPr>
        <w:t xml:space="preserve"> </w:t>
      </w:r>
      <w:r w:rsidR="0015172D" w:rsidRPr="00EA6287">
        <w:rPr>
          <w:rFonts w:ascii="Arial" w:hAnsi="Arial" w:cs="Arial"/>
        </w:rPr>
        <w:t>para em 15 dias apresentem manifestação requerendo as provas cabíveis, a fim de garantir o contraditório e ampla defesa.</w:t>
      </w:r>
    </w:p>
    <w:p w:rsidR="00377502" w:rsidRPr="00EA6287" w:rsidRDefault="00377502" w:rsidP="00036138">
      <w:pPr>
        <w:spacing w:line="360" w:lineRule="auto"/>
        <w:jc w:val="both"/>
        <w:rPr>
          <w:rFonts w:ascii="Arial" w:hAnsi="Arial" w:cs="Arial"/>
        </w:rPr>
      </w:pPr>
    </w:p>
    <w:p w:rsidR="00377502" w:rsidRPr="00EA6287" w:rsidRDefault="00377502" w:rsidP="00036138">
      <w:pPr>
        <w:spacing w:line="360" w:lineRule="auto"/>
        <w:jc w:val="both"/>
        <w:rPr>
          <w:rFonts w:ascii="Arial" w:hAnsi="Arial" w:cs="Arial"/>
        </w:rPr>
      </w:pPr>
      <w:r w:rsidRPr="00EA6287">
        <w:rPr>
          <w:rFonts w:ascii="Arial" w:hAnsi="Arial" w:cs="Arial"/>
        </w:rPr>
        <w:t xml:space="preserve">Outra modalidade prevista no </w:t>
      </w:r>
      <w:r w:rsidR="00EC57EB" w:rsidRPr="00EA6287">
        <w:rPr>
          <w:rFonts w:ascii="Arial" w:hAnsi="Arial" w:cs="Arial"/>
        </w:rPr>
        <w:t>art. 133 NCPC</w:t>
      </w:r>
      <w:r w:rsidR="00EC57EB" w:rsidRPr="00EA6287">
        <w:rPr>
          <w:rStyle w:val="Refdenotaderodap"/>
          <w:rFonts w:ascii="Arial" w:hAnsi="Arial" w:cs="Arial"/>
        </w:rPr>
        <w:footnoteReference w:id="4"/>
      </w:r>
      <w:r w:rsidRPr="00EA6287">
        <w:rPr>
          <w:rFonts w:ascii="Arial" w:hAnsi="Arial" w:cs="Arial"/>
        </w:rPr>
        <w:t xml:space="preserve"> é a desconsideração da personalidade jurídica inversa, uma vez que o alvo da execução são os bens dos sócios</w:t>
      </w:r>
      <w:r w:rsidR="009E44C6">
        <w:rPr>
          <w:rFonts w:ascii="Arial" w:hAnsi="Arial" w:cs="Arial"/>
        </w:rPr>
        <w:t>. No caso, o p</w:t>
      </w:r>
      <w:r w:rsidR="009E44C6" w:rsidRPr="009E44C6">
        <w:rPr>
          <w:rFonts w:ascii="Arial" w:hAnsi="Arial" w:cs="Arial"/>
        </w:rPr>
        <w:t>atrimônio</w:t>
      </w:r>
      <w:r w:rsidR="009E44C6">
        <w:rPr>
          <w:rFonts w:ascii="Arial" w:hAnsi="Arial" w:cs="Arial"/>
        </w:rPr>
        <w:t xml:space="preserve"> </w:t>
      </w:r>
      <w:r w:rsidR="009E44C6" w:rsidRPr="009E44C6">
        <w:rPr>
          <w:rFonts w:ascii="Arial" w:hAnsi="Arial" w:cs="Arial"/>
        </w:rPr>
        <w:t>da</w:t>
      </w:r>
      <w:r w:rsidR="009E44C6">
        <w:rPr>
          <w:rFonts w:ascii="Arial" w:hAnsi="Arial" w:cs="Arial"/>
        </w:rPr>
        <w:t xml:space="preserve"> </w:t>
      </w:r>
      <w:r w:rsidR="009E44C6" w:rsidRPr="009E44C6">
        <w:rPr>
          <w:rFonts w:ascii="Arial" w:hAnsi="Arial" w:cs="Arial"/>
        </w:rPr>
        <w:t>empresa</w:t>
      </w:r>
      <w:r w:rsidR="009E44C6">
        <w:rPr>
          <w:rFonts w:ascii="Arial" w:hAnsi="Arial" w:cs="Arial"/>
        </w:rPr>
        <w:t xml:space="preserve"> </w:t>
      </w:r>
      <w:r w:rsidR="009E44C6" w:rsidRPr="009E44C6">
        <w:rPr>
          <w:rFonts w:ascii="Arial" w:hAnsi="Arial" w:cs="Arial"/>
        </w:rPr>
        <w:t>é</w:t>
      </w:r>
      <w:r w:rsidR="009E44C6">
        <w:rPr>
          <w:rFonts w:ascii="Arial" w:hAnsi="Arial" w:cs="Arial"/>
        </w:rPr>
        <w:t xml:space="preserve"> </w:t>
      </w:r>
      <w:r w:rsidR="009E44C6" w:rsidRPr="009E44C6">
        <w:rPr>
          <w:rFonts w:ascii="Arial" w:hAnsi="Arial" w:cs="Arial"/>
        </w:rPr>
        <w:t>atingido</w:t>
      </w:r>
      <w:r w:rsidR="009E44C6">
        <w:rPr>
          <w:rFonts w:ascii="Arial" w:hAnsi="Arial" w:cs="Arial"/>
        </w:rPr>
        <w:t xml:space="preserve"> </w:t>
      </w:r>
      <w:r w:rsidR="009E44C6" w:rsidRPr="009E44C6">
        <w:rPr>
          <w:rFonts w:ascii="Arial" w:hAnsi="Arial" w:cs="Arial"/>
        </w:rPr>
        <w:t>pela</w:t>
      </w:r>
      <w:r w:rsidR="009E44C6">
        <w:rPr>
          <w:rFonts w:ascii="Arial" w:hAnsi="Arial" w:cs="Arial"/>
        </w:rPr>
        <w:t xml:space="preserve"> </w:t>
      </w:r>
      <w:r w:rsidR="009E44C6" w:rsidRPr="009E44C6">
        <w:rPr>
          <w:rFonts w:ascii="Arial" w:hAnsi="Arial" w:cs="Arial"/>
        </w:rPr>
        <w:t>execução,</w:t>
      </w:r>
      <w:r w:rsidR="009E44C6">
        <w:rPr>
          <w:rFonts w:ascii="Arial" w:hAnsi="Arial" w:cs="Arial"/>
        </w:rPr>
        <w:t xml:space="preserve"> </w:t>
      </w:r>
      <w:r w:rsidR="009E44C6" w:rsidRPr="009E44C6">
        <w:rPr>
          <w:rFonts w:ascii="Arial" w:hAnsi="Arial" w:cs="Arial"/>
        </w:rPr>
        <w:t>uma</w:t>
      </w:r>
      <w:r w:rsidR="009E44C6">
        <w:rPr>
          <w:rFonts w:ascii="Arial" w:hAnsi="Arial" w:cs="Arial"/>
        </w:rPr>
        <w:t xml:space="preserve"> </w:t>
      </w:r>
      <w:r w:rsidR="009E44C6" w:rsidRPr="009E44C6">
        <w:rPr>
          <w:rFonts w:ascii="Arial" w:hAnsi="Arial" w:cs="Arial"/>
        </w:rPr>
        <w:t>vez</w:t>
      </w:r>
      <w:r w:rsidR="009E44C6">
        <w:rPr>
          <w:rFonts w:ascii="Arial" w:hAnsi="Arial" w:cs="Arial"/>
        </w:rPr>
        <w:t xml:space="preserve"> que </w:t>
      </w:r>
      <w:r w:rsidR="009E44C6" w:rsidRPr="009E44C6">
        <w:rPr>
          <w:rFonts w:ascii="Arial" w:hAnsi="Arial" w:cs="Arial"/>
        </w:rPr>
        <w:t>o</w:t>
      </w:r>
      <w:r w:rsidR="009E44C6">
        <w:rPr>
          <w:rFonts w:ascii="Arial" w:hAnsi="Arial" w:cs="Arial"/>
        </w:rPr>
        <w:t xml:space="preserve"> </w:t>
      </w:r>
      <w:r w:rsidR="009E44C6" w:rsidRPr="009E44C6">
        <w:rPr>
          <w:rFonts w:ascii="Arial" w:hAnsi="Arial" w:cs="Arial"/>
        </w:rPr>
        <w:t>devedor,</w:t>
      </w:r>
      <w:r w:rsidR="009E44C6">
        <w:rPr>
          <w:rFonts w:ascii="Arial" w:hAnsi="Arial" w:cs="Arial"/>
        </w:rPr>
        <w:t xml:space="preserve"> </w:t>
      </w:r>
      <w:r w:rsidR="009E44C6" w:rsidRPr="009E44C6">
        <w:rPr>
          <w:rFonts w:ascii="Arial" w:hAnsi="Arial" w:cs="Arial"/>
        </w:rPr>
        <w:t>pessoa</w:t>
      </w:r>
      <w:r w:rsidR="009E44C6">
        <w:rPr>
          <w:rFonts w:ascii="Arial" w:hAnsi="Arial" w:cs="Arial"/>
        </w:rPr>
        <w:t xml:space="preserve"> </w:t>
      </w:r>
      <w:r w:rsidR="009E44C6" w:rsidRPr="009E44C6">
        <w:rPr>
          <w:rFonts w:ascii="Arial" w:hAnsi="Arial" w:cs="Arial"/>
        </w:rPr>
        <w:t>física,</w:t>
      </w:r>
      <w:r w:rsidR="009E44C6">
        <w:rPr>
          <w:rFonts w:ascii="Arial" w:hAnsi="Arial" w:cs="Arial"/>
        </w:rPr>
        <w:t xml:space="preserve"> </w:t>
      </w:r>
      <w:r w:rsidR="009E44C6" w:rsidRPr="009E44C6">
        <w:rPr>
          <w:rFonts w:ascii="Arial" w:hAnsi="Arial" w:cs="Arial"/>
        </w:rPr>
        <w:t>estaria</w:t>
      </w:r>
      <w:r w:rsidR="009E44C6">
        <w:rPr>
          <w:rFonts w:ascii="Arial" w:hAnsi="Arial" w:cs="Arial"/>
        </w:rPr>
        <w:t xml:space="preserve"> </w:t>
      </w:r>
      <w:r w:rsidR="009E44C6" w:rsidRPr="009E44C6">
        <w:rPr>
          <w:rFonts w:ascii="Arial" w:hAnsi="Arial" w:cs="Arial"/>
        </w:rPr>
        <w:t>desviando</w:t>
      </w:r>
      <w:r w:rsidR="009E44C6">
        <w:rPr>
          <w:rFonts w:ascii="Arial" w:hAnsi="Arial" w:cs="Arial"/>
        </w:rPr>
        <w:t xml:space="preserve"> </w:t>
      </w:r>
      <w:r w:rsidR="009E44C6" w:rsidRPr="009E44C6">
        <w:rPr>
          <w:rFonts w:ascii="Arial" w:hAnsi="Arial" w:cs="Arial"/>
        </w:rPr>
        <w:t>patrimônio</w:t>
      </w:r>
      <w:r w:rsidR="009E44C6">
        <w:rPr>
          <w:rFonts w:ascii="Arial" w:hAnsi="Arial" w:cs="Arial"/>
        </w:rPr>
        <w:t xml:space="preserve"> </w:t>
      </w:r>
      <w:r w:rsidR="009E44C6" w:rsidRPr="009E44C6">
        <w:rPr>
          <w:rFonts w:ascii="Arial" w:hAnsi="Arial" w:cs="Arial"/>
        </w:rPr>
        <w:t>pessoal</w:t>
      </w:r>
      <w:r w:rsidR="009E44C6">
        <w:rPr>
          <w:rFonts w:ascii="Arial" w:hAnsi="Arial" w:cs="Arial"/>
        </w:rPr>
        <w:t xml:space="preserve"> </w:t>
      </w:r>
      <w:r w:rsidR="009E44C6" w:rsidRPr="009E44C6">
        <w:rPr>
          <w:rFonts w:ascii="Arial" w:hAnsi="Arial" w:cs="Arial"/>
        </w:rPr>
        <w:t>para</w:t>
      </w:r>
      <w:r w:rsidR="009E44C6">
        <w:rPr>
          <w:rFonts w:ascii="Arial" w:hAnsi="Arial" w:cs="Arial"/>
        </w:rPr>
        <w:t xml:space="preserve"> </w:t>
      </w:r>
      <w:r w:rsidR="009E44C6" w:rsidRPr="009E44C6">
        <w:rPr>
          <w:rFonts w:ascii="Arial" w:hAnsi="Arial" w:cs="Arial"/>
        </w:rPr>
        <w:t>ocultá-lo</w:t>
      </w:r>
      <w:r w:rsidR="009E44C6">
        <w:rPr>
          <w:rFonts w:ascii="Arial" w:hAnsi="Arial" w:cs="Arial"/>
        </w:rPr>
        <w:t xml:space="preserve"> </w:t>
      </w:r>
      <w:r w:rsidR="009E44C6" w:rsidRPr="009E44C6">
        <w:rPr>
          <w:rFonts w:ascii="Arial" w:hAnsi="Arial" w:cs="Arial"/>
        </w:rPr>
        <w:t>sob</w:t>
      </w:r>
      <w:r w:rsidR="009E44C6">
        <w:rPr>
          <w:rFonts w:ascii="Arial" w:hAnsi="Arial" w:cs="Arial"/>
        </w:rPr>
        <w:t xml:space="preserve"> </w:t>
      </w:r>
      <w:r w:rsidR="009E44C6" w:rsidRPr="009E44C6">
        <w:rPr>
          <w:rFonts w:ascii="Arial" w:hAnsi="Arial" w:cs="Arial"/>
        </w:rPr>
        <w:t>o</w:t>
      </w:r>
      <w:r w:rsidR="009E44C6">
        <w:rPr>
          <w:rFonts w:ascii="Arial" w:hAnsi="Arial" w:cs="Arial"/>
        </w:rPr>
        <w:t xml:space="preserve"> </w:t>
      </w:r>
      <w:r w:rsidR="00A03586">
        <w:rPr>
          <w:rFonts w:ascii="Arial" w:hAnsi="Arial" w:cs="Arial"/>
        </w:rPr>
        <w:t>manto</w:t>
      </w:r>
      <w:r w:rsidR="009E44C6">
        <w:rPr>
          <w:rFonts w:ascii="Arial" w:hAnsi="Arial" w:cs="Arial"/>
        </w:rPr>
        <w:t xml:space="preserve"> </w:t>
      </w:r>
      <w:r w:rsidR="009E44C6" w:rsidRPr="009E44C6">
        <w:rPr>
          <w:rFonts w:ascii="Arial" w:hAnsi="Arial" w:cs="Arial"/>
        </w:rPr>
        <w:t>da</w:t>
      </w:r>
      <w:r w:rsidR="009E44C6">
        <w:rPr>
          <w:rFonts w:ascii="Arial" w:hAnsi="Arial" w:cs="Arial"/>
        </w:rPr>
        <w:t xml:space="preserve"> </w:t>
      </w:r>
      <w:r w:rsidR="009E44C6" w:rsidRPr="009E44C6">
        <w:rPr>
          <w:rFonts w:ascii="Arial" w:hAnsi="Arial" w:cs="Arial"/>
        </w:rPr>
        <w:t>personalidade</w:t>
      </w:r>
      <w:r w:rsidR="009E44C6">
        <w:rPr>
          <w:rFonts w:ascii="Arial" w:hAnsi="Arial" w:cs="Arial"/>
        </w:rPr>
        <w:t xml:space="preserve"> jurídica. Será</w:t>
      </w:r>
      <w:r w:rsidR="009E44C6" w:rsidRPr="00EA6287">
        <w:rPr>
          <w:rFonts w:ascii="Arial" w:hAnsi="Arial" w:cs="Arial"/>
        </w:rPr>
        <w:t xml:space="preserve"> necessário o incidente para desconsiderar a personalidade jurídica justamente para</w:t>
      </w:r>
      <w:r w:rsidR="009E44C6">
        <w:rPr>
          <w:rFonts w:ascii="Arial" w:hAnsi="Arial" w:cs="Arial"/>
        </w:rPr>
        <w:t xml:space="preserve"> que a decisão possa atingi-los.</w:t>
      </w:r>
    </w:p>
    <w:p w:rsidR="0015172D" w:rsidRPr="00EA6287" w:rsidRDefault="0015172D" w:rsidP="00036138">
      <w:pPr>
        <w:spacing w:line="360" w:lineRule="auto"/>
        <w:jc w:val="both"/>
        <w:rPr>
          <w:rFonts w:ascii="Arial" w:hAnsi="Arial" w:cs="Arial"/>
        </w:rPr>
      </w:pPr>
    </w:p>
    <w:p w:rsidR="0015172D" w:rsidRDefault="0015172D" w:rsidP="00036138">
      <w:pPr>
        <w:spacing w:line="360" w:lineRule="auto"/>
        <w:jc w:val="both"/>
        <w:rPr>
          <w:rFonts w:ascii="Arial" w:hAnsi="Arial" w:cs="Arial"/>
        </w:rPr>
      </w:pPr>
      <w:r w:rsidRPr="00EA6287">
        <w:rPr>
          <w:rFonts w:ascii="Arial" w:hAnsi="Arial" w:cs="Arial"/>
        </w:rPr>
        <w:t>Do acolhimento do pedido</w:t>
      </w:r>
      <w:r w:rsidR="00377502" w:rsidRPr="00EA6287">
        <w:rPr>
          <w:rFonts w:ascii="Arial" w:hAnsi="Arial" w:cs="Arial"/>
        </w:rPr>
        <w:t xml:space="preserve"> de desconsideração da personalidade jurídica</w:t>
      </w:r>
      <w:r w:rsidRPr="00EA6287">
        <w:rPr>
          <w:rFonts w:ascii="Arial" w:hAnsi="Arial" w:cs="Arial"/>
        </w:rPr>
        <w:t xml:space="preserve"> por decisão interlocutória cabe agravo de instrumento.</w:t>
      </w:r>
    </w:p>
    <w:p w:rsidR="00793123" w:rsidRDefault="00793123" w:rsidP="00036138">
      <w:pPr>
        <w:spacing w:line="360" w:lineRule="auto"/>
        <w:jc w:val="both"/>
        <w:rPr>
          <w:rFonts w:ascii="Arial" w:hAnsi="Arial" w:cs="Arial"/>
        </w:rPr>
      </w:pPr>
    </w:p>
    <w:p w:rsidR="00793123" w:rsidRDefault="00793123" w:rsidP="00036138">
      <w:pPr>
        <w:spacing w:line="360" w:lineRule="auto"/>
        <w:jc w:val="both"/>
        <w:rPr>
          <w:rFonts w:ascii="Arial" w:hAnsi="Arial" w:cs="Arial"/>
        </w:rPr>
      </w:pPr>
      <w:r>
        <w:rPr>
          <w:rFonts w:ascii="Arial" w:hAnsi="Arial" w:cs="Arial"/>
        </w:rPr>
        <w:lastRenderedPageBreak/>
        <w:t>O procedimento suspende a ação principal, salvo quando pedida na petição inicial.</w:t>
      </w:r>
    </w:p>
    <w:p w:rsidR="00A90224" w:rsidRDefault="00A90224" w:rsidP="00036138">
      <w:pPr>
        <w:spacing w:line="360" w:lineRule="auto"/>
        <w:jc w:val="both"/>
        <w:rPr>
          <w:rFonts w:ascii="Arial" w:hAnsi="Arial" w:cs="Arial"/>
        </w:rPr>
      </w:pPr>
    </w:p>
    <w:p w:rsidR="00793123" w:rsidRPr="00EA6287" w:rsidRDefault="00793123" w:rsidP="00036138">
      <w:pPr>
        <w:spacing w:line="360" w:lineRule="auto"/>
        <w:jc w:val="both"/>
        <w:rPr>
          <w:rFonts w:ascii="Arial" w:hAnsi="Arial" w:cs="Arial"/>
        </w:rPr>
      </w:pPr>
    </w:p>
    <w:p w:rsidR="00036138" w:rsidRPr="00EA6287" w:rsidRDefault="001B259D" w:rsidP="00036138">
      <w:pPr>
        <w:pStyle w:val="NormalWeb"/>
        <w:spacing w:before="0" w:beforeAutospacing="0" w:after="375" w:afterAutospacing="0" w:line="300" w:lineRule="atLeast"/>
        <w:jc w:val="both"/>
        <w:rPr>
          <w:rFonts w:ascii="Arial" w:hAnsi="Arial" w:cs="Arial"/>
          <w:b/>
          <w:bCs/>
        </w:rPr>
      </w:pPr>
      <w:r w:rsidRPr="00EA6287">
        <w:rPr>
          <w:rFonts w:ascii="Arial" w:hAnsi="Arial" w:cs="Arial"/>
          <w:b/>
          <w:bCs/>
        </w:rPr>
        <w:t>6</w:t>
      </w:r>
      <w:r w:rsidR="00036138" w:rsidRPr="00EA6287">
        <w:rPr>
          <w:rFonts w:ascii="Arial" w:hAnsi="Arial" w:cs="Arial"/>
          <w:b/>
          <w:bCs/>
        </w:rPr>
        <w:t xml:space="preserve">. </w:t>
      </w:r>
      <w:r w:rsidR="00BA52AB" w:rsidRPr="00EA6287">
        <w:rPr>
          <w:rFonts w:ascii="Arial" w:hAnsi="Arial" w:cs="Arial"/>
          <w:b/>
          <w:bCs/>
        </w:rPr>
        <w:t>ENTENDIMENTO DO TRIBUNAL</w:t>
      </w:r>
      <w:r w:rsidR="00676AC3" w:rsidRPr="00EA6287">
        <w:rPr>
          <w:rFonts w:ascii="Arial" w:hAnsi="Arial" w:cs="Arial"/>
          <w:b/>
          <w:bCs/>
        </w:rPr>
        <w:t xml:space="preserve"> E NCPC</w:t>
      </w:r>
    </w:p>
    <w:p w:rsidR="00310D9D" w:rsidRPr="00EA6287" w:rsidRDefault="00310D9D" w:rsidP="00310D9D">
      <w:pPr>
        <w:pStyle w:val="NormalWeb"/>
        <w:spacing w:before="0" w:beforeAutospacing="0" w:after="375" w:afterAutospacing="0" w:line="300" w:lineRule="atLeast"/>
        <w:jc w:val="both"/>
        <w:rPr>
          <w:rFonts w:ascii="Arial" w:hAnsi="Arial" w:cs="Arial"/>
          <w:bCs/>
        </w:rPr>
      </w:pPr>
      <w:r w:rsidRPr="00EA6287">
        <w:rPr>
          <w:rFonts w:ascii="Arial" w:hAnsi="Arial" w:cs="Arial"/>
          <w:bCs/>
        </w:rPr>
        <w:t xml:space="preserve">Atualmente </w:t>
      </w:r>
      <w:r w:rsidR="00C2431C" w:rsidRPr="00EA6287">
        <w:rPr>
          <w:rFonts w:ascii="Arial" w:hAnsi="Arial" w:cs="Arial"/>
          <w:bCs/>
        </w:rPr>
        <w:t>a 2ª Turma, do STJ julgou Agravo Regimental no Agravo em Recurso Especial n. 516.220-RS</w:t>
      </w:r>
      <w:r w:rsidR="00BA52AB" w:rsidRPr="00EA6287">
        <w:rPr>
          <w:rStyle w:val="Refdenotaderodap"/>
          <w:rFonts w:ascii="Arial" w:hAnsi="Arial" w:cs="Arial"/>
          <w:bCs/>
        </w:rPr>
        <w:footnoteReference w:id="5"/>
      </w:r>
      <w:r w:rsidR="00C2431C" w:rsidRPr="00EA6287">
        <w:rPr>
          <w:rFonts w:ascii="Arial" w:hAnsi="Arial" w:cs="Arial"/>
          <w:bCs/>
        </w:rPr>
        <w:t>, relatado pelo ministro Humberto Martins. O</w:t>
      </w:r>
      <w:r w:rsidRPr="00EA6287">
        <w:rPr>
          <w:rFonts w:ascii="Arial" w:hAnsi="Arial" w:cs="Arial"/>
          <w:bCs/>
        </w:rPr>
        <w:t xml:space="preserve"> STJ decidiu sobre a desconsideração da personalidade jurídica</w:t>
      </w:r>
      <w:r w:rsidR="00C2431C" w:rsidRPr="00EA6287">
        <w:rPr>
          <w:rFonts w:ascii="Arial" w:hAnsi="Arial" w:cs="Arial"/>
          <w:bCs/>
        </w:rPr>
        <w:t xml:space="preserve"> onde</w:t>
      </w:r>
      <w:r w:rsidR="00C2431C" w:rsidRPr="00EA6287">
        <w:rPr>
          <w:rFonts w:ascii="Arial" w:hAnsi="Arial" w:cs="Arial"/>
        </w:rPr>
        <w:t xml:space="preserve"> </w:t>
      </w:r>
      <w:r w:rsidRPr="00EA6287">
        <w:rPr>
          <w:rFonts w:ascii="Arial" w:hAnsi="Arial" w:cs="Arial"/>
          <w:bCs/>
        </w:rPr>
        <w:t>entende que</w:t>
      </w:r>
      <w:r w:rsidRPr="00EA6287">
        <w:rPr>
          <w:rFonts w:ascii="Arial" w:hAnsi="Arial" w:cs="Arial"/>
        </w:rPr>
        <w:t xml:space="preserve"> </w:t>
      </w:r>
      <w:r w:rsidRPr="00EA6287">
        <w:rPr>
          <w:rFonts w:ascii="Arial" w:hAnsi="Arial" w:cs="Arial"/>
          <w:bCs/>
        </w:rPr>
        <w:t>sem proceder ao reexame das provas, valeu-se exclusivamente das premissas constantes do acórdão recorrido, para concluir que o encerramento irregular da sociedade não constitui, por si só, circunstância bastante para ser determinada a desconsideração da personalidade jurídica.</w:t>
      </w:r>
    </w:p>
    <w:p w:rsidR="00310D9D" w:rsidRPr="00EA6287" w:rsidRDefault="00BA52AB" w:rsidP="00310D9D">
      <w:pPr>
        <w:pStyle w:val="NormalWeb"/>
        <w:spacing w:before="0" w:beforeAutospacing="0" w:after="375" w:afterAutospacing="0" w:line="300" w:lineRule="atLeast"/>
        <w:jc w:val="both"/>
        <w:rPr>
          <w:rFonts w:ascii="Arial" w:hAnsi="Arial" w:cs="Arial"/>
          <w:bCs/>
        </w:rPr>
      </w:pPr>
      <w:r w:rsidRPr="00EA6287">
        <w:rPr>
          <w:rFonts w:ascii="Arial" w:hAnsi="Arial" w:cs="Arial"/>
          <w:bCs/>
        </w:rPr>
        <w:t xml:space="preserve">Para evitar decisões sobre a desconsideração da personalidade jurídica, necessário se faz </w:t>
      </w:r>
      <w:r w:rsidR="00310D9D" w:rsidRPr="00EA6287">
        <w:rPr>
          <w:rFonts w:ascii="Arial" w:hAnsi="Arial" w:cs="Arial"/>
          <w:bCs/>
        </w:rPr>
        <w:t>ouvir o sócio que sofrerá os efeitos prejudiciais da execução sobre seu patrimônio</w:t>
      </w:r>
      <w:r w:rsidRPr="00EA6287">
        <w:rPr>
          <w:rFonts w:ascii="Arial" w:hAnsi="Arial" w:cs="Arial"/>
          <w:bCs/>
        </w:rPr>
        <w:t>. O</w:t>
      </w:r>
      <w:r w:rsidR="00310D9D" w:rsidRPr="00EA6287">
        <w:rPr>
          <w:rFonts w:ascii="Arial" w:hAnsi="Arial" w:cs="Arial"/>
          <w:bCs/>
        </w:rPr>
        <w:t xml:space="preserve"> art</w:t>
      </w:r>
      <w:r w:rsidRPr="00EA6287">
        <w:rPr>
          <w:rFonts w:ascii="Arial" w:hAnsi="Arial" w:cs="Arial"/>
          <w:bCs/>
        </w:rPr>
        <w:t>.</w:t>
      </w:r>
      <w:r w:rsidR="00310D9D" w:rsidRPr="00EA6287">
        <w:rPr>
          <w:rFonts w:ascii="Arial" w:hAnsi="Arial" w:cs="Arial"/>
          <w:bCs/>
        </w:rPr>
        <w:t> 9º</w:t>
      </w:r>
      <w:r w:rsidRPr="00EA6287">
        <w:rPr>
          <w:rFonts w:ascii="Arial" w:hAnsi="Arial" w:cs="Arial"/>
          <w:bCs/>
        </w:rPr>
        <w:t xml:space="preserve"> do NCPC</w:t>
      </w:r>
      <w:r w:rsidR="00310D9D" w:rsidRPr="00EA6287">
        <w:rPr>
          <w:rFonts w:ascii="Arial" w:hAnsi="Arial" w:cs="Arial"/>
          <w:bCs/>
        </w:rPr>
        <w:t xml:space="preserve">, </w:t>
      </w:r>
      <w:r w:rsidRPr="00EA6287">
        <w:rPr>
          <w:rFonts w:ascii="Arial" w:hAnsi="Arial" w:cs="Arial"/>
          <w:bCs/>
        </w:rPr>
        <w:t xml:space="preserve">diz </w:t>
      </w:r>
      <w:r w:rsidR="00310D9D" w:rsidRPr="00EA6287">
        <w:rPr>
          <w:rFonts w:ascii="Arial" w:hAnsi="Arial" w:cs="Arial"/>
          <w:bCs/>
        </w:rPr>
        <w:t>que: “Não se proferirá decisão contra uma das partes sem que esta seja previamente ouvida”.</w:t>
      </w:r>
    </w:p>
    <w:p w:rsidR="00C8710A" w:rsidRPr="00EA6287" w:rsidRDefault="00310D9D" w:rsidP="00036138">
      <w:pPr>
        <w:pStyle w:val="NormalWeb"/>
        <w:spacing w:before="0" w:beforeAutospacing="0" w:after="375" w:afterAutospacing="0" w:line="300" w:lineRule="atLeast"/>
        <w:jc w:val="both"/>
        <w:rPr>
          <w:rFonts w:ascii="Arial" w:hAnsi="Arial" w:cs="Arial"/>
        </w:rPr>
      </w:pPr>
      <w:r w:rsidRPr="00EA6287">
        <w:rPr>
          <w:rFonts w:ascii="Arial" w:hAnsi="Arial" w:cs="Arial"/>
        </w:rPr>
        <w:lastRenderedPageBreak/>
        <w:t xml:space="preserve">Assim, </w:t>
      </w:r>
      <w:r w:rsidR="00676AC3" w:rsidRPr="00EA6287">
        <w:rPr>
          <w:rFonts w:ascii="Arial" w:hAnsi="Arial" w:cs="Arial"/>
        </w:rPr>
        <w:t>o art. 135</w:t>
      </w:r>
      <w:r w:rsidRPr="00EA6287">
        <w:rPr>
          <w:rFonts w:ascii="Arial" w:hAnsi="Arial" w:cs="Arial"/>
        </w:rPr>
        <w:t xml:space="preserve"> </w:t>
      </w:r>
      <w:r w:rsidR="00676AC3" w:rsidRPr="00EA6287">
        <w:rPr>
          <w:rFonts w:ascii="Arial" w:hAnsi="Arial" w:cs="Arial"/>
        </w:rPr>
        <w:t>do NCPC</w:t>
      </w:r>
      <w:r w:rsidRPr="00EA6287">
        <w:rPr>
          <w:rFonts w:ascii="Arial" w:hAnsi="Arial" w:cs="Arial"/>
        </w:rPr>
        <w:t>, dá a oportunidade dos sócios ou a pessoa jurídica se manifestar</w:t>
      </w:r>
      <w:r w:rsidR="00C8710A" w:rsidRPr="00EA6287">
        <w:rPr>
          <w:rFonts w:ascii="Arial" w:hAnsi="Arial" w:cs="Arial"/>
        </w:rPr>
        <w:t xml:space="preserve"> e apresentar provas. Assegurando o devido processo legal, o contraditório e a ampla defesa.</w:t>
      </w:r>
    </w:p>
    <w:p w:rsidR="00C8710A" w:rsidRPr="00EA6287" w:rsidRDefault="00C8710A" w:rsidP="00036138">
      <w:pPr>
        <w:pStyle w:val="NormalWeb"/>
        <w:spacing w:before="0" w:beforeAutospacing="0" w:after="375" w:afterAutospacing="0" w:line="300" w:lineRule="atLeast"/>
        <w:jc w:val="both"/>
        <w:rPr>
          <w:rFonts w:ascii="Arial" w:hAnsi="Arial" w:cs="Arial"/>
          <w:b/>
          <w:bCs/>
        </w:rPr>
      </w:pPr>
    </w:p>
    <w:p w:rsidR="00A90224" w:rsidRPr="00EA6287" w:rsidRDefault="00183286" w:rsidP="00A90224">
      <w:pPr>
        <w:pStyle w:val="NormalWeb"/>
        <w:spacing w:before="0" w:beforeAutospacing="0" w:after="375" w:afterAutospacing="0" w:line="300" w:lineRule="atLeast"/>
        <w:jc w:val="both"/>
        <w:rPr>
          <w:rFonts w:ascii="Arial" w:hAnsi="Arial" w:cs="Arial"/>
          <w:b/>
          <w:bCs/>
        </w:rPr>
      </w:pPr>
      <w:r w:rsidRPr="00EA6287">
        <w:rPr>
          <w:rFonts w:ascii="Arial" w:hAnsi="Arial" w:cs="Arial"/>
          <w:b/>
          <w:bCs/>
        </w:rPr>
        <w:t>7</w:t>
      </w:r>
      <w:r w:rsidR="00A90224" w:rsidRPr="00EA6287">
        <w:rPr>
          <w:rFonts w:ascii="Arial" w:hAnsi="Arial" w:cs="Arial"/>
          <w:b/>
          <w:bCs/>
        </w:rPr>
        <w:t>. CONSIDERAÇÕES FINAIS</w:t>
      </w:r>
    </w:p>
    <w:p w:rsidR="00A90224" w:rsidRPr="00EA6287" w:rsidRDefault="00A90224" w:rsidP="00A90224">
      <w:pPr>
        <w:pStyle w:val="NormalWeb"/>
        <w:spacing w:before="0" w:beforeAutospacing="0" w:after="375" w:afterAutospacing="0" w:line="300" w:lineRule="atLeast"/>
        <w:jc w:val="both"/>
        <w:rPr>
          <w:rFonts w:ascii="Arial" w:hAnsi="Arial" w:cs="Arial"/>
          <w:bCs/>
        </w:rPr>
      </w:pPr>
      <w:r w:rsidRPr="00EA6287">
        <w:rPr>
          <w:rFonts w:ascii="Arial" w:hAnsi="Arial" w:cs="Arial"/>
          <w:bCs/>
        </w:rPr>
        <w:t xml:space="preserve">O Novo Código de Processo Civil, veio para disciplinar o incidente da desconsideração da personalidade jurídica quando ocorrem casos de desvio de finalidade ou confusão patrimonial das pessoas jurídicas </w:t>
      </w:r>
      <w:r w:rsidR="00676AC3" w:rsidRPr="00EA6287">
        <w:rPr>
          <w:rFonts w:ascii="Arial" w:hAnsi="Arial" w:cs="Arial"/>
          <w:bCs/>
        </w:rPr>
        <w:t xml:space="preserve">dando oportunidade para os sócios e as empresas manifestarem sobre o incidente da desconsideração </w:t>
      </w:r>
      <w:r w:rsidRPr="00EA6287">
        <w:rPr>
          <w:rFonts w:ascii="Arial" w:hAnsi="Arial" w:cs="Arial"/>
          <w:bCs/>
        </w:rPr>
        <w:t xml:space="preserve">garantindo o contraditório a ampla defesa. Por isso é importante a elaboração do contrato social das empresas determinando de forma minuciosa o objeto social sob pena </w:t>
      </w:r>
      <w:r w:rsidR="00676AC3" w:rsidRPr="00EA6287">
        <w:rPr>
          <w:rFonts w:ascii="Arial" w:hAnsi="Arial" w:cs="Arial"/>
          <w:bCs/>
        </w:rPr>
        <w:t>de desvirtuamento da sua f</w:t>
      </w:r>
      <w:r w:rsidRPr="00EA6287">
        <w:rPr>
          <w:rFonts w:ascii="Arial" w:hAnsi="Arial" w:cs="Arial"/>
          <w:bCs/>
        </w:rPr>
        <w:t>unção social pelos atos praticados pelos sócios e/ou responsáveis.</w:t>
      </w:r>
    </w:p>
    <w:p w:rsidR="00F324BD" w:rsidRDefault="00F324BD" w:rsidP="00036138">
      <w:pPr>
        <w:pStyle w:val="NormalWeb"/>
        <w:spacing w:before="0" w:beforeAutospacing="0" w:after="375" w:afterAutospacing="0" w:line="300" w:lineRule="atLeast"/>
        <w:jc w:val="both"/>
        <w:rPr>
          <w:rFonts w:ascii="Arial" w:hAnsi="Arial" w:cs="Arial"/>
          <w:b/>
        </w:rPr>
      </w:pPr>
    </w:p>
    <w:p w:rsidR="00942443" w:rsidRPr="00EA6287" w:rsidRDefault="00183286" w:rsidP="00036138">
      <w:pPr>
        <w:pStyle w:val="NormalWeb"/>
        <w:spacing w:before="0" w:beforeAutospacing="0" w:after="375" w:afterAutospacing="0" w:line="300" w:lineRule="atLeast"/>
        <w:jc w:val="both"/>
        <w:rPr>
          <w:rFonts w:ascii="Arial" w:hAnsi="Arial" w:cs="Arial"/>
          <w:b/>
        </w:rPr>
      </w:pPr>
      <w:r w:rsidRPr="00EA6287">
        <w:rPr>
          <w:rFonts w:ascii="Arial" w:hAnsi="Arial" w:cs="Arial"/>
          <w:b/>
        </w:rPr>
        <w:t>8</w:t>
      </w:r>
      <w:r w:rsidR="00036138" w:rsidRPr="00EA6287">
        <w:rPr>
          <w:rFonts w:ascii="Arial" w:hAnsi="Arial" w:cs="Arial"/>
          <w:b/>
        </w:rPr>
        <w:t>. REFERÊNCIAS</w:t>
      </w:r>
    </w:p>
    <w:p w:rsidR="00C8710A" w:rsidRPr="00EA6287" w:rsidRDefault="00C8710A" w:rsidP="00C8710A">
      <w:pPr>
        <w:pStyle w:val="NormalWeb"/>
        <w:spacing w:before="0" w:beforeAutospacing="0" w:after="375" w:afterAutospacing="0" w:line="300" w:lineRule="atLeast"/>
        <w:jc w:val="both"/>
        <w:rPr>
          <w:rFonts w:ascii="Arial" w:hAnsi="Arial" w:cs="Arial"/>
        </w:rPr>
      </w:pPr>
      <w:r w:rsidRPr="00EA6287">
        <w:rPr>
          <w:rFonts w:ascii="Arial" w:hAnsi="Arial" w:cs="Arial"/>
        </w:rPr>
        <w:t>DINIZ, Maria Helena. Código Civil Anotado, 13ª edição. São Paulo: Saraiva, 2008.</w:t>
      </w:r>
    </w:p>
    <w:p w:rsidR="00942443" w:rsidRPr="00EA6287" w:rsidRDefault="00942443" w:rsidP="00942443">
      <w:pPr>
        <w:pStyle w:val="NormalWeb"/>
        <w:spacing w:after="375" w:line="300" w:lineRule="atLeast"/>
        <w:jc w:val="both"/>
        <w:rPr>
          <w:rFonts w:ascii="Arial" w:hAnsi="Arial" w:cs="Arial"/>
        </w:rPr>
      </w:pPr>
      <w:r w:rsidRPr="00EA6287">
        <w:rPr>
          <w:rFonts w:ascii="Arial" w:hAnsi="Arial" w:cs="Arial"/>
        </w:rPr>
        <w:t xml:space="preserve">COELHO, Fábio Ulhoa. Curso de direito comercial, volume 1: direito de </w:t>
      </w:r>
      <w:r w:rsidR="00EC57EB" w:rsidRPr="00EA6287">
        <w:rPr>
          <w:rFonts w:ascii="Arial" w:hAnsi="Arial" w:cs="Arial"/>
        </w:rPr>
        <w:t xml:space="preserve">empresa. </w:t>
      </w:r>
      <w:r w:rsidRPr="00EA6287">
        <w:rPr>
          <w:rFonts w:ascii="Arial" w:hAnsi="Arial" w:cs="Arial"/>
        </w:rPr>
        <w:t xml:space="preserve">16. ed. São Paulo: Saraiva, 2012. </w:t>
      </w:r>
    </w:p>
    <w:p w:rsidR="00942443" w:rsidRPr="00EA6287" w:rsidRDefault="00942443" w:rsidP="00BE0539">
      <w:pPr>
        <w:pStyle w:val="NormalWeb"/>
        <w:spacing w:after="375" w:line="300" w:lineRule="atLeast"/>
        <w:jc w:val="both"/>
        <w:rPr>
          <w:rFonts w:ascii="Arial" w:hAnsi="Arial" w:cs="Arial"/>
        </w:rPr>
      </w:pPr>
      <w:r w:rsidRPr="00EA6287">
        <w:rPr>
          <w:rFonts w:ascii="Arial" w:hAnsi="Arial" w:cs="Arial"/>
        </w:rPr>
        <w:t xml:space="preserve">COMPARATO, Fábio Konder. O poder de controle na sociedade anônima. Rio de Janeiro: Forense, 2008. </w:t>
      </w:r>
    </w:p>
    <w:p w:rsidR="00BE0539" w:rsidRPr="00EA6287" w:rsidRDefault="00BE0539" w:rsidP="00BE0539">
      <w:pPr>
        <w:pStyle w:val="NormalWeb"/>
        <w:spacing w:after="375" w:line="300" w:lineRule="atLeast"/>
        <w:jc w:val="both"/>
        <w:rPr>
          <w:rFonts w:ascii="Arial" w:hAnsi="Arial" w:cs="Arial"/>
        </w:rPr>
      </w:pPr>
      <w:r w:rsidRPr="00EA6287">
        <w:rPr>
          <w:rFonts w:ascii="Arial" w:hAnsi="Arial" w:cs="Arial"/>
        </w:rPr>
        <w:t>VENOSA, Sílvio de Salvo, Direito Civil: Parte Geral, 6ª edição, São Paulo, Atlas, 2006. </w:t>
      </w:r>
    </w:p>
    <w:p w:rsidR="00DE6E8C" w:rsidRPr="00EA6287" w:rsidRDefault="00DE6E8C" w:rsidP="00BE0539">
      <w:pPr>
        <w:pStyle w:val="NormalWeb"/>
        <w:spacing w:after="375" w:line="300" w:lineRule="atLeast"/>
        <w:jc w:val="both"/>
        <w:rPr>
          <w:rFonts w:ascii="Arial" w:hAnsi="Arial" w:cs="Arial"/>
          <w:b/>
          <w:sz w:val="20"/>
          <w:szCs w:val="20"/>
        </w:rPr>
      </w:pPr>
      <w:r w:rsidRPr="00EA6287">
        <w:rPr>
          <w:rFonts w:ascii="Arial" w:hAnsi="Arial" w:cs="Arial"/>
        </w:rPr>
        <w:t>STJ - AgRg no AREsp: 516220 RS 2014/0113836-2, Relator: Ministro HUMBERTO MARTINS, Data de Julgamento: 18/06/2014,  T2 - SEGUNDA TURMA, Data de Publicação: DJe 27/06/2014</w:t>
      </w:r>
    </w:p>
    <w:sectPr w:rsidR="00DE6E8C" w:rsidRPr="00EA6287" w:rsidSect="000C026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3DA9" w:rsidRDefault="00BE3DA9" w:rsidP="00036138">
      <w:r>
        <w:separator/>
      </w:r>
    </w:p>
  </w:endnote>
  <w:endnote w:type="continuationSeparator" w:id="1">
    <w:p w:rsidR="00BE3DA9" w:rsidRDefault="00BE3DA9" w:rsidP="000361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3DA9" w:rsidRDefault="00BE3DA9" w:rsidP="00036138">
      <w:r>
        <w:separator/>
      </w:r>
    </w:p>
  </w:footnote>
  <w:footnote w:type="continuationSeparator" w:id="1">
    <w:p w:rsidR="00BE3DA9" w:rsidRDefault="00BE3DA9" w:rsidP="00036138">
      <w:r>
        <w:continuationSeparator/>
      </w:r>
    </w:p>
  </w:footnote>
  <w:footnote w:id="2">
    <w:p w:rsidR="00BA0E25" w:rsidRDefault="00BA0E25" w:rsidP="00BA0E25">
      <w:pPr>
        <w:pStyle w:val="Textodenotaderodap"/>
        <w:jc w:val="both"/>
      </w:pPr>
      <w:r>
        <w:rPr>
          <w:rStyle w:val="Refdenotaderodap"/>
        </w:rPr>
        <w:footnoteRef/>
      </w:r>
      <w:r>
        <w:t xml:space="preserve"> Sheila Maria Abdo, formada em Direito pela Faculdades Metropolitanas Unidas </w:t>
      </w:r>
      <w:r w:rsidR="00BD74D9">
        <w:t>ano 1987</w:t>
      </w:r>
      <w:r>
        <w:t>, Pós-gradua</w:t>
      </w:r>
      <w:r w:rsidR="00BD74D9">
        <w:t>n</w:t>
      </w:r>
      <w:r>
        <w:t xml:space="preserve">da pela Faculdade Legale em Processo Civil e Civil </w:t>
      </w:r>
      <w:r w:rsidR="00BD74D9">
        <w:t xml:space="preserve">ano </w:t>
      </w:r>
      <w:r w:rsidR="00133E0B">
        <w:t>2014, Pós</w:t>
      </w:r>
      <w:r w:rsidR="00BD74D9">
        <w:t xml:space="preserve">-graduanda pela Faculdade Legale em Contratos </w:t>
      </w:r>
      <w:r>
        <w:t>– e.mail sheilamaria@adv.oabsp.org.br</w:t>
      </w:r>
    </w:p>
  </w:footnote>
  <w:footnote w:id="3">
    <w:p w:rsidR="002B643C" w:rsidRDefault="002B643C" w:rsidP="00BA52AB">
      <w:pPr>
        <w:pStyle w:val="Textodenotaderodap"/>
        <w:jc w:val="both"/>
      </w:pPr>
      <w:r>
        <w:rPr>
          <w:rStyle w:val="Refdenotaderodap"/>
        </w:rPr>
        <w:footnoteRef/>
      </w:r>
      <w:r>
        <w:t xml:space="preserve"> </w:t>
      </w:r>
      <w:r w:rsidRPr="002B643C">
        <w:t>Art. 133. O incidente de desconsideração da personalidade jurídica será instaurado a pedido da parte ou do Ministério Público, quando lhe couber intervir no processo. (Lei nº 13.105/2015)</w:t>
      </w:r>
    </w:p>
  </w:footnote>
  <w:footnote w:id="4">
    <w:p w:rsidR="00EC57EB" w:rsidRPr="00EC57EB" w:rsidRDefault="00EC57EB" w:rsidP="00BA52AB">
      <w:pPr>
        <w:pStyle w:val="Textodenotaderodap"/>
        <w:jc w:val="both"/>
      </w:pPr>
      <w:r>
        <w:rPr>
          <w:rStyle w:val="Refdenotaderodap"/>
        </w:rPr>
        <w:footnoteRef/>
      </w:r>
      <w:r>
        <w:t xml:space="preserve"> </w:t>
      </w:r>
      <w:bookmarkStart w:id="1" w:name="art133"/>
      <w:bookmarkEnd w:id="1"/>
      <w:r w:rsidRPr="00EC57EB">
        <w:t>Art. 133.  O incidente de desconsideração da personalidade jurídica será instaurado a pedido da parte ou do Ministério Público, quando lhe couber intervir no processo.</w:t>
      </w:r>
    </w:p>
    <w:p w:rsidR="00EC57EB" w:rsidRPr="00EC57EB" w:rsidRDefault="00BA52AB" w:rsidP="00BA52AB">
      <w:pPr>
        <w:pStyle w:val="Textodenotaderodap"/>
        <w:jc w:val="both"/>
      </w:pPr>
      <w:bookmarkStart w:id="2" w:name="art133§1"/>
      <w:bookmarkEnd w:id="2"/>
      <w:r>
        <w:t>...</w:t>
      </w:r>
      <w:bookmarkStart w:id="3" w:name="art133§2"/>
      <w:bookmarkEnd w:id="3"/>
      <w:r w:rsidR="00EC57EB" w:rsidRPr="00EC57EB">
        <w:t>§ 2</w:t>
      </w:r>
      <w:r w:rsidR="00EC57EB" w:rsidRPr="00EC57EB">
        <w:rPr>
          <w:u w:val="single"/>
          <w:vertAlign w:val="superscript"/>
        </w:rPr>
        <w:t>o</w:t>
      </w:r>
      <w:r w:rsidR="00EC57EB" w:rsidRPr="00EC57EB">
        <w:t xml:space="preserve"> Aplica-se o disposto neste Capítulo à hipótese de desconsideração inversa da personalidade jurídica.</w:t>
      </w:r>
    </w:p>
    <w:p w:rsidR="00EC57EB" w:rsidRDefault="00EC57EB">
      <w:pPr>
        <w:pStyle w:val="Textodenotaderodap"/>
      </w:pPr>
    </w:p>
  </w:footnote>
  <w:footnote w:id="5">
    <w:p w:rsidR="00BA52AB" w:rsidRPr="00EA6287" w:rsidRDefault="00BA52AB" w:rsidP="00BA52AB">
      <w:pPr>
        <w:pStyle w:val="Textodenotaderodap"/>
        <w:jc w:val="both"/>
        <w:rPr>
          <w:rFonts w:ascii="Arial" w:hAnsi="Arial" w:cs="Arial"/>
        </w:rPr>
      </w:pPr>
      <w:r>
        <w:rPr>
          <w:rStyle w:val="Refdenotaderodap"/>
        </w:rPr>
        <w:footnoteRef/>
      </w:r>
      <w:r>
        <w:t xml:space="preserve"> PROCESSO CIVIL. TRIBUTÁRIO. CDA. REQUISITOS. SÚMULA 7/STJ. REDIRECIONAMENTO DA EXECUÇÃO FISCAL. DISSOLUÇÃO IRREGULAR DA EMPRESA. POSSIBILIDADE. SÚMULA 83/STJ. 1. É pacífica a jurisprudência </w:t>
      </w:r>
      <w:r w:rsidRPr="00EA6287">
        <w:rPr>
          <w:rFonts w:ascii="Arial" w:hAnsi="Arial" w:cs="Arial"/>
        </w:rPr>
        <w:t>deste Tribunal no sentido de que a aferição da certeza e liquidez da Certidão da Dívida Ativa - CDA, bem como da presença dos requisitos essenciais à sua validade, conduz necessariamente ao reexame do conjunto fático-probatório do autos, medida inexequível na via da instância especial. 2. Nos termos da jurisprudência do STJ, o redirecionamento da execução fiscal para o sócio-gerente da empresa é cabível apenas quando demonstrado que este agiu com excesso de poderes, infração à lei ou ao estatuto, ou no caso de dissolução irregular da empresa, não se incluindo o simples inadimplemento de obrigações tributárias. Entendimento consolidado pela Primeira Seção do STJ, no julgamento do REsp 1.101.728/SP, sob o rito dos recursos repetitivos. 3. Assim, a desconsideração da personalidade jurídica, com a consequente invasão no patrimônio dos sócios para fins de satisfação de débitos da empresa, é medida de caráter excepcional sendo apenas admitida nas hipóteses expressamente previstas no art. 135 do CTN ou nos casos de dissolução irregular da empresa, que nada mais é que infração à lei. No caso dos autos, o Tribunal de origem, quando apreciou a questão, reconheceu que houve o encerramento irregular da empresa. Incidência da Súmula 435/STJ. Agravo regimental improvido.</w:t>
      </w:r>
    </w:p>
    <w:p w:rsidR="00BA52AB" w:rsidRDefault="00BA52AB" w:rsidP="00BA52AB">
      <w:pPr>
        <w:pStyle w:val="Textodenotaderodap"/>
        <w:jc w:val="both"/>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36138"/>
    <w:rsid w:val="00036138"/>
    <w:rsid w:val="00115D4C"/>
    <w:rsid w:val="00133E0B"/>
    <w:rsid w:val="0015172D"/>
    <w:rsid w:val="00157290"/>
    <w:rsid w:val="00183286"/>
    <w:rsid w:val="00185F34"/>
    <w:rsid w:val="001A7201"/>
    <w:rsid w:val="001B259D"/>
    <w:rsid w:val="00296C5A"/>
    <w:rsid w:val="002B643C"/>
    <w:rsid w:val="002B77CD"/>
    <w:rsid w:val="00310ADE"/>
    <w:rsid w:val="00310D9D"/>
    <w:rsid w:val="00320FD3"/>
    <w:rsid w:val="003407A7"/>
    <w:rsid w:val="00341296"/>
    <w:rsid w:val="00377502"/>
    <w:rsid w:val="003D1B66"/>
    <w:rsid w:val="004022EA"/>
    <w:rsid w:val="00470BB1"/>
    <w:rsid w:val="004D4BD9"/>
    <w:rsid w:val="004F4355"/>
    <w:rsid w:val="00561068"/>
    <w:rsid w:val="00571542"/>
    <w:rsid w:val="005C2FFD"/>
    <w:rsid w:val="0065501A"/>
    <w:rsid w:val="00676AC3"/>
    <w:rsid w:val="006A6FA2"/>
    <w:rsid w:val="007131A6"/>
    <w:rsid w:val="00740AEE"/>
    <w:rsid w:val="00770EC7"/>
    <w:rsid w:val="00793123"/>
    <w:rsid w:val="00942443"/>
    <w:rsid w:val="009E44C6"/>
    <w:rsid w:val="00A03586"/>
    <w:rsid w:val="00A237A8"/>
    <w:rsid w:val="00A33DE0"/>
    <w:rsid w:val="00A90224"/>
    <w:rsid w:val="00AA5076"/>
    <w:rsid w:val="00AB7C8E"/>
    <w:rsid w:val="00AE5F12"/>
    <w:rsid w:val="00AF0EFA"/>
    <w:rsid w:val="00B02199"/>
    <w:rsid w:val="00B177E4"/>
    <w:rsid w:val="00B475EF"/>
    <w:rsid w:val="00BA0E25"/>
    <w:rsid w:val="00BA52AB"/>
    <w:rsid w:val="00BD74D9"/>
    <w:rsid w:val="00BE0539"/>
    <w:rsid w:val="00BE3DA9"/>
    <w:rsid w:val="00C167E3"/>
    <w:rsid w:val="00C21B89"/>
    <w:rsid w:val="00C2431C"/>
    <w:rsid w:val="00C57B21"/>
    <w:rsid w:val="00C8710A"/>
    <w:rsid w:val="00CB015C"/>
    <w:rsid w:val="00CB7DE8"/>
    <w:rsid w:val="00CC6F70"/>
    <w:rsid w:val="00CE52C3"/>
    <w:rsid w:val="00D076D4"/>
    <w:rsid w:val="00D12018"/>
    <w:rsid w:val="00D35A70"/>
    <w:rsid w:val="00D55375"/>
    <w:rsid w:val="00DD622D"/>
    <w:rsid w:val="00DE61BA"/>
    <w:rsid w:val="00DE6E8C"/>
    <w:rsid w:val="00DF2565"/>
    <w:rsid w:val="00E17C19"/>
    <w:rsid w:val="00E26582"/>
    <w:rsid w:val="00E5728B"/>
    <w:rsid w:val="00EA6287"/>
    <w:rsid w:val="00EB0EE8"/>
    <w:rsid w:val="00EC57EB"/>
    <w:rsid w:val="00F324BD"/>
    <w:rsid w:val="00F40D24"/>
    <w:rsid w:val="00F66A3B"/>
    <w:rsid w:val="00F72E2F"/>
    <w:rsid w:val="00F74DA9"/>
    <w:rsid w:val="00F838FB"/>
    <w:rsid w:val="00FA7342"/>
    <w:rsid w:val="00FD4A27"/>
    <w:rsid w:val="00FF19F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138"/>
    <w:pPr>
      <w:spacing w:after="0"/>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036138"/>
    <w:pPr>
      <w:spacing w:before="100" w:beforeAutospacing="1" w:after="100" w:afterAutospacing="1"/>
      <w:outlineLvl w:val="0"/>
    </w:pPr>
    <w:rPr>
      <w:b/>
      <w:bCs/>
      <w:kern w:val="36"/>
      <w:sz w:val="48"/>
      <w:szCs w:val="48"/>
    </w:rPr>
  </w:style>
  <w:style w:type="paragraph" w:styleId="Ttulo6">
    <w:name w:val="heading 6"/>
    <w:basedOn w:val="Normal"/>
    <w:link w:val="Ttulo6Char"/>
    <w:uiPriority w:val="9"/>
    <w:qFormat/>
    <w:rsid w:val="00036138"/>
    <w:pPr>
      <w:spacing w:before="100" w:beforeAutospacing="1" w:after="100" w:afterAutospacing="1"/>
      <w:outlineLvl w:val="5"/>
    </w:pPr>
    <w:rPr>
      <w:b/>
      <w:bCs/>
      <w:sz w:val="15"/>
      <w:szCs w:val="15"/>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36138"/>
    <w:rPr>
      <w:rFonts w:ascii="Times New Roman" w:eastAsia="Times New Roman" w:hAnsi="Times New Roman" w:cs="Times New Roman"/>
      <w:b/>
      <w:bCs/>
      <w:kern w:val="36"/>
      <w:sz w:val="48"/>
      <w:szCs w:val="48"/>
      <w:lang w:eastAsia="pt-BR"/>
    </w:rPr>
  </w:style>
  <w:style w:type="character" w:customStyle="1" w:styleId="Ttulo6Char">
    <w:name w:val="Título 6 Char"/>
    <w:basedOn w:val="Fontepargpadro"/>
    <w:link w:val="Ttulo6"/>
    <w:uiPriority w:val="9"/>
    <w:rsid w:val="00036138"/>
    <w:rPr>
      <w:rFonts w:ascii="Times New Roman" w:eastAsia="Times New Roman" w:hAnsi="Times New Roman" w:cs="Times New Roman"/>
      <w:b/>
      <w:bCs/>
      <w:sz w:val="15"/>
      <w:szCs w:val="15"/>
      <w:lang w:eastAsia="pt-BR"/>
    </w:rPr>
  </w:style>
  <w:style w:type="paragraph" w:styleId="NormalWeb">
    <w:name w:val="Normal (Web)"/>
    <w:basedOn w:val="Normal"/>
    <w:uiPriority w:val="99"/>
    <w:rsid w:val="00036138"/>
    <w:pPr>
      <w:spacing w:before="100" w:beforeAutospacing="1" w:after="100" w:afterAutospacing="1"/>
    </w:pPr>
  </w:style>
  <w:style w:type="character" w:customStyle="1" w:styleId="apple-converted-space">
    <w:name w:val="apple-converted-space"/>
    <w:rsid w:val="00036138"/>
    <w:rPr>
      <w:rFonts w:cs="Times New Roman"/>
    </w:rPr>
  </w:style>
  <w:style w:type="paragraph" w:styleId="Textodecomentrio">
    <w:name w:val="annotation text"/>
    <w:basedOn w:val="Normal"/>
    <w:link w:val="TextodecomentrioChar"/>
    <w:uiPriority w:val="99"/>
    <w:semiHidden/>
    <w:rsid w:val="00036138"/>
    <w:rPr>
      <w:sz w:val="20"/>
      <w:szCs w:val="20"/>
    </w:rPr>
  </w:style>
  <w:style w:type="character" w:customStyle="1" w:styleId="TextodecomentrioChar">
    <w:name w:val="Texto de comentário Char"/>
    <w:basedOn w:val="Fontepargpadro"/>
    <w:link w:val="Textodecomentrio"/>
    <w:uiPriority w:val="99"/>
    <w:semiHidden/>
    <w:rsid w:val="00036138"/>
    <w:rPr>
      <w:rFonts w:ascii="Times New Roman" w:eastAsia="Times New Roman" w:hAnsi="Times New Roman" w:cs="Times New Roman"/>
      <w:sz w:val="20"/>
      <w:szCs w:val="20"/>
      <w:lang w:eastAsia="pt-BR"/>
    </w:rPr>
  </w:style>
  <w:style w:type="character" w:styleId="Forte">
    <w:name w:val="Strong"/>
    <w:uiPriority w:val="22"/>
    <w:qFormat/>
    <w:rsid w:val="00036138"/>
    <w:rPr>
      <w:b/>
    </w:rPr>
  </w:style>
  <w:style w:type="paragraph" w:styleId="Textodenotaderodap">
    <w:name w:val="footnote text"/>
    <w:basedOn w:val="Normal"/>
    <w:link w:val="TextodenotaderodapChar"/>
    <w:uiPriority w:val="99"/>
    <w:rsid w:val="00036138"/>
    <w:pPr>
      <w:spacing w:before="100" w:beforeAutospacing="1" w:after="100" w:afterAutospacing="1"/>
    </w:pPr>
  </w:style>
  <w:style w:type="character" w:customStyle="1" w:styleId="TextodenotaderodapChar">
    <w:name w:val="Texto de nota de rodapé Char"/>
    <w:basedOn w:val="Fontepargpadro"/>
    <w:link w:val="Textodenotaderodap"/>
    <w:uiPriority w:val="99"/>
    <w:rsid w:val="00036138"/>
    <w:rPr>
      <w:rFonts w:ascii="Times New Roman" w:eastAsia="Times New Roman" w:hAnsi="Times New Roman" w:cs="Times New Roman"/>
      <w:sz w:val="24"/>
      <w:szCs w:val="24"/>
      <w:lang w:eastAsia="pt-BR"/>
    </w:rPr>
  </w:style>
  <w:style w:type="character" w:styleId="nfase">
    <w:name w:val="Emphasis"/>
    <w:uiPriority w:val="20"/>
    <w:qFormat/>
    <w:rsid w:val="00036138"/>
    <w:rPr>
      <w:rFonts w:cs="Times New Roman"/>
      <w:i/>
      <w:iCs/>
    </w:rPr>
  </w:style>
  <w:style w:type="character" w:styleId="Refdenotaderodap">
    <w:name w:val="footnote reference"/>
    <w:uiPriority w:val="99"/>
    <w:semiHidden/>
    <w:unhideWhenUsed/>
    <w:rsid w:val="00036138"/>
    <w:rPr>
      <w:rFonts w:cs="Times New Roman"/>
      <w:vertAlign w:val="superscript"/>
    </w:rPr>
  </w:style>
  <w:style w:type="character" w:styleId="Hyperlink">
    <w:name w:val="Hyperlink"/>
    <w:basedOn w:val="Fontepargpadro"/>
    <w:uiPriority w:val="99"/>
    <w:unhideWhenUsed/>
    <w:rsid w:val="00A33DE0"/>
    <w:rPr>
      <w:color w:val="0000FF"/>
      <w:u w:val="single"/>
    </w:rPr>
  </w:style>
</w:styles>
</file>

<file path=word/webSettings.xml><?xml version="1.0" encoding="utf-8"?>
<w:webSettings xmlns:r="http://schemas.openxmlformats.org/officeDocument/2006/relationships" xmlns:w="http://schemas.openxmlformats.org/wordprocessingml/2006/main">
  <w:divs>
    <w:div w:id="78067117">
      <w:bodyDiv w:val="1"/>
      <w:marLeft w:val="0"/>
      <w:marRight w:val="0"/>
      <w:marTop w:val="0"/>
      <w:marBottom w:val="0"/>
      <w:divBdr>
        <w:top w:val="none" w:sz="0" w:space="0" w:color="auto"/>
        <w:left w:val="none" w:sz="0" w:space="0" w:color="auto"/>
        <w:bottom w:val="none" w:sz="0" w:space="0" w:color="auto"/>
        <w:right w:val="none" w:sz="0" w:space="0" w:color="auto"/>
      </w:divBdr>
    </w:div>
    <w:div w:id="182786316">
      <w:bodyDiv w:val="1"/>
      <w:marLeft w:val="0"/>
      <w:marRight w:val="0"/>
      <w:marTop w:val="0"/>
      <w:marBottom w:val="0"/>
      <w:divBdr>
        <w:top w:val="none" w:sz="0" w:space="0" w:color="auto"/>
        <w:left w:val="none" w:sz="0" w:space="0" w:color="auto"/>
        <w:bottom w:val="none" w:sz="0" w:space="0" w:color="auto"/>
        <w:right w:val="none" w:sz="0" w:space="0" w:color="auto"/>
      </w:divBdr>
      <w:divsChild>
        <w:div w:id="703755929">
          <w:marLeft w:val="0"/>
          <w:marRight w:val="0"/>
          <w:marTop w:val="0"/>
          <w:marBottom w:val="0"/>
          <w:divBdr>
            <w:top w:val="none" w:sz="0" w:space="0" w:color="auto"/>
            <w:left w:val="none" w:sz="0" w:space="0" w:color="auto"/>
            <w:bottom w:val="none" w:sz="0" w:space="0" w:color="auto"/>
            <w:right w:val="none" w:sz="0" w:space="0" w:color="auto"/>
          </w:divBdr>
        </w:div>
        <w:div w:id="2031491006">
          <w:marLeft w:val="0"/>
          <w:marRight w:val="0"/>
          <w:marTop w:val="0"/>
          <w:marBottom w:val="0"/>
          <w:divBdr>
            <w:top w:val="none" w:sz="0" w:space="0" w:color="auto"/>
            <w:left w:val="none" w:sz="0" w:space="0" w:color="auto"/>
            <w:bottom w:val="none" w:sz="0" w:space="0" w:color="auto"/>
            <w:right w:val="none" w:sz="0" w:space="0" w:color="auto"/>
          </w:divBdr>
        </w:div>
        <w:div w:id="1590197066">
          <w:marLeft w:val="0"/>
          <w:marRight w:val="0"/>
          <w:marTop w:val="0"/>
          <w:marBottom w:val="0"/>
          <w:divBdr>
            <w:top w:val="none" w:sz="0" w:space="0" w:color="auto"/>
            <w:left w:val="none" w:sz="0" w:space="0" w:color="auto"/>
            <w:bottom w:val="none" w:sz="0" w:space="0" w:color="auto"/>
            <w:right w:val="none" w:sz="0" w:space="0" w:color="auto"/>
          </w:divBdr>
        </w:div>
        <w:div w:id="1651136569">
          <w:marLeft w:val="0"/>
          <w:marRight w:val="0"/>
          <w:marTop w:val="0"/>
          <w:marBottom w:val="0"/>
          <w:divBdr>
            <w:top w:val="none" w:sz="0" w:space="0" w:color="auto"/>
            <w:left w:val="none" w:sz="0" w:space="0" w:color="auto"/>
            <w:bottom w:val="none" w:sz="0" w:space="0" w:color="auto"/>
            <w:right w:val="none" w:sz="0" w:space="0" w:color="auto"/>
          </w:divBdr>
        </w:div>
        <w:div w:id="854228413">
          <w:marLeft w:val="0"/>
          <w:marRight w:val="0"/>
          <w:marTop w:val="0"/>
          <w:marBottom w:val="0"/>
          <w:divBdr>
            <w:top w:val="none" w:sz="0" w:space="0" w:color="auto"/>
            <w:left w:val="none" w:sz="0" w:space="0" w:color="auto"/>
            <w:bottom w:val="none" w:sz="0" w:space="0" w:color="auto"/>
            <w:right w:val="none" w:sz="0" w:space="0" w:color="auto"/>
          </w:divBdr>
        </w:div>
        <w:div w:id="2073771911">
          <w:marLeft w:val="0"/>
          <w:marRight w:val="0"/>
          <w:marTop w:val="0"/>
          <w:marBottom w:val="0"/>
          <w:divBdr>
            <w:top w:val="none" w:sz="0" w:space="0" w:color="auto"/>
            <w:left w:val="none" w:sz="0" w:space="0" w:color="auto"/>
            <w:bottom w:val="none" w:sz="0" w:space="0" w:color="auto"/>
            <w:right w:val="none" w:sz="0" w:space="0" w:color="auto"/>
          </w:divBdr>
        </w:div>
        <w:div w:id="829180270">
          <w:marLeft w:val="0"/>
          <w:marRight w:val="0"/>
          <w:marTop w:val="0"/>
          <w:marBottom w:val="0"/>
          <w:divBdr>
            <w:top w:val="none" w:sz="0" w:space="0" w:color="auto"/>
            <w:left w:val="none" w:sz="0" w:space="0" w:color="auto"/>
            <w:bottom w:val="none" w:sz="0" w:space="0" w:color="auto"/>
            <w:right w:val="none" w:sz="0" w:space="0" w:color="auto"/>
          </w:divBdr>
        </w:div>
        <w:div w:id="284388770">
          <w:marLeft w:val="0"/>
          <w:marRight w:val="0"/>
          <w:marTop w:val="0"/>
          <w:marBottom w:val="0"/>
          <w:divBdr>
            <w:top w:val="none" w:sz="0" w:space="0" w:color="auto"/>
            <w:left w:val="none" w:sz="0" w:space="0" w:color="auto"/>
            <w:bottom w:val="none" w:sz="0" w:space="0" w:color="auto"/>
            <w:right w:val="none" w:sz="0" w:space="0" w:color="auto"/>
          </w:divBdr>
        </w:div>
        <w:div w:id="421611475">
          <w:marLeft w:val="0"/>
          <w:marRight w:val="0"/>
          <w:marTop w:val="0"/>
          <w:marBottom w:val="0"/>
          <w:divBdr>
            <w:top w:val="none" w:sz="0" w:space="0" w:color="auto"/>
            <w:left w:val="none" w:sz="0" w:space="0" w:color="auto"/>
            <w:bottom w:val="none" w:sz="0" w:space="0" w:color="auto"/>
            <w:right w:val="none" w:sz="0" w:space="0" w:color="auto"/>
          </w:divBdr>
        </w:div>
      </w:divsChild>
    </w:div>
    <w:div w:id="208810624">
      <w:bodyDiv w:val="1"/>
      <w:marLeft w:val="0"/>
      <w:marRight w:val="0"/>
      <w:marTop w:val="0"/>
      <w:marBottom w:val="0"/>
      <w:divBdr>
        <w:top w:val="none" w:sz="0" w:space="0" w:color="auto"/>
        <w:left w:val="none" w:sz="0" w:space="0" w:color="auto"/>
        <w:bottom w:val="none" w:sz="0" w:space="0" w:color="auto"/>
        <w:right w:val="none" w:sz="0" w:space="0" w:color="auto"/>
      </w:divBdr>
      <w:divsChild>
        <w:div w:id="1949460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27078">
      <w:bodyDiv w:val="1"/>
      <w:marLeft w:val="0"/>
      <w:marRight w:val="0"/>
      <w:marTop w:val="0"/>
      <w:marBottom w:val="0"/>
      <w:divBdr>
        <w:top w:val="none" w:sz="0" w:space="0" w:color="auto"/>
        <w:left w:val="none" w:sz="0" w:space="0" w:color="auto"/>
        <w:bottom w:val="none" w:sz="0" w:space="0" w:color="auto"/>
        <w:right w:val="none" w:sz="0" w:space="0" w:color="auto"/>
      </w:divBdr>
      <w:divsChild>
        <w:div w:id="1989822381">
          <w:marLeft w:val="0"/>
          <w:marRight w:val="0"/>
          <w:marTop w:val="0"/>
          <w:marBottom w:val="0"/>
          <w:divBdr>
            <w:top w:val="none" w:sz="0" w:space="0" w:color="auto"/>
            <w:left w:val="none" w:sz="0" w:space="0" w:color="auto"/>
            <w:bottom w:val="none" w:sz="0" w:space="0" w:color="auto"/>
            <w:right w:val="none" w:sz="0" w:space="0" w:color="auto"/>
          </w:divBdr>
        </w:div>
        <w:div w:id="1528135270">
          <w:marLeft w:val="0"/>
          <w:marRight w:val="0"/>
          <w:marTop w:val="0"/>
          <w:marBottom w:val="0"/>
          <w:divBdr>
            <w:top w:val="none" w:sz="0" w:space="0" w:color="auto"/>
            <w:left w:val="none" w:sz="0" w:space="0" w:color="auto"/>
            <w:bottom w:val="none" w:sz="0" w:space="0" w:color="auto"/>
            <w:right w:val="none" w:sz="0" w:space="0" w:color="auto"/>
          </w:divBdr>
        </w:div>
        <w:div w:id="1060791345">
          <w:marLeft w:val="0"/>
          <w:marRight w:val="0"/>
          <w:marTop w:val="0"/>
          <w:marBottom w:val="0"/>
          <w:divBdr>
            <w:top w:val="none" w:sz="0" w:space="0" w:color="auto"/>
            <w:left w:val="none" w:sz="0" w:space="0" w:color="auto"/>
            <w:bottom w:val="none" w:sz="0" w:space="0" w:color="auto"/>
            <w:right w:val="none" w:sz="0" w:space="0" w:color="auto"/>
          </w:divBdr>
        </w:div>
        <w:div w:id="1522477474">
          <w:marLeft w:val="0"/>
          <w:marRight w:val="0"/>
          <w:marTop w:val="0"/>
          <w:marBottom w:val="0"/>
          <w:divBdr>
            <w:top w:val="none" w:sz="0" w:space="0" w:color="auto"/>
            <w:left w:val="none" w:sz="0" w:space="0" w:color="auto"/>
            <w:bottom w:val="none" w:sz="0" w:space="0" w:color="auto"/>
            <w:right w:val="none" w:sz="0" w:space="0" w:color="auto"/>
          </w:divBdr>
        </w:div>
        <w:div w:id="1344279462">
          <w:marLeft w:val="0"/>
          <w:marRight w:val="0"/>
          <w:marTop w:val="0"/>
          <w:marBottom w:val="0"/>
          <w:divBdr>
            <w:top w:val="none" w:sz="0" w:space="0" w:color="auto"/>
            <w:left w:val="none" w:sz="0" w:space="0" w:color="auto"/>
            <w:bottom w:val="none" w:sz="0" w:space="0" w:color="auto"/>
            <w:right w:val="none" w:sz="0" w:space="0" w:color="auto"/>
          </w:divBdr>
        </w:div>
        <w:div w:id="1559627488">
          <w:marLeft w:val="0"/>
          <w:marRight w:val="0"/>
          <w:marTop w:val="0"/>
          <w:marBottom w:val="0"/>
          <w:divBdr>
            <w:top w:val="none" w:sz="0" w:space="0" w:color="auto"/>
            <w:left w:val="none" w:sz="0" w:space="0" w:color="auto"/>
            <w:bottom w:val="none" w:sz="0" w:space="0" w:color="auto"/>
            <w:right w:val="none" w:sz="0" w:space="0" w:color="auto"/>
          </w:divBdr>
        </w:div>
        <w:div w:id="1540970223">
          <w:marLeft w:val="0"/>
          <w:marRight w:val="0"/>
          <w:marTop w:val="0"/>
          <w:marBottom w:val="0"/>
          <w:divBdr>
            <w:top w:val="none" w:sz="0" w:space="0" w:color="auto"/>
            <w:left w:val="none" w:sz="0" w:space="0" w:color="auto"/>
            <w:bottom w:val="none" w:sz="0" w:space="0" w:color="auto"/>
            <w:right w:val="none" w:sz="0" w:space="0" w:color="auto"/>
          </w:divBdr>
        </w:div>
        <w:div w:id="1136025915">
          <w:marLeft w:val="0"/>
          <w:marRight w:val="0"/>
          <w:marTop w:val="0"/>
          <w:marBottom w:val="0"/>
          <w:divBdr>
            <w:top w:val="none" w:sz="0" w:space="0" w:color="auto"/>
            <w:left w:val="none" w:sz="0" w:space="0" w:color="auto"/>
            <w:bottom w:val="none" w:sz="0" w:space="0" w:color="auto"/>
            <w:right w:val="none" w:sz="0" w:space="0" w:color="auto"/>
          </w:divBdr>
        </w:div>
        <w:div w:id="737021719">
          <w:marLeft w:val="0"/>
          <w:marRight w:val="0"/>
          <w:marTop w:val="0"/>
          <w:marBottom w:val="0"/>
          <w:divBdr>
            <w:top w:val="none" w:sz="0" w:space="0" w:color="auto"/>
            <w:left w:val="none" w:sz="0" w:space="0" w:color="auto"/>
            <w:bottom w:val="none" w:sz="0" w:space="0" w:color="auto"/>
            <w:right w:val="none" w:sz="0" w:space="0" w:color="auto"/>
          </w:divBdr>
        </w:div>
        <w:div w:id="2140099675">
          <w:marLeft w:val="0"/>
          <w:marRight w:val="0"/>
          <w:marTop w:val="0"/>
          <w:marBottom w:val="0"/>
          <w:divBdr>
            <w:top w:val="none" w:sz="0" w:space="0" w:color="auto"/>
            <w:left w:val="none" w:sz="0" w:space="0" w:color="auto"/>
            <w:bottom w:val="none" w:sz="0" w:space="0" w:color="auto"/>
            <w:right w:val="none" w:sz="0" w:space="0" w:color="auto"/>
          </w:divBdr>
        </w:div>
        <w:div w:id="924538282">
          <w:marLeft w:val="0"/>
          <w:marRight w:val="0"/>
          <w:marTop w:val="0"/>
          <w:marBottom w:val="0"/>
          <w:divBdr>
            <w:top w:val="none" w:sz="0" w:space="0" w:color="auto"/>
            <w:left w:val="none" w:sz="0" w:space="0" w:color="auto"/>
            <w:bottom w:val="none" w:sz="0" w:space="0" w:color="auto"/>
            <w:right w:val="none" w:sz="0" w:space="0" w:color="auto"/>
          </w:divBdr>
        </w:div>
        <w:div w:id="93477791">
          <w:marLeft w:val="0"/>
          <w:marRight w:val="0"/>
          <w:marTop w:val="0"/>
          <w:marBottom w:val="0"/>
          <w:divBdr>
            <w:top w:val="none" w:sz="0" w:space="0" w:color="auto"/>
            <w:left w:val="none" w:sz="0" w:space="0" w:color="auto"/>
            <w:bottom w:val="none" w:sz="0" w:space="0" w:color="auto"/>
            <w:right w:val="none" w:sz="0" w:space="0" w:color="auto"/>
          </w:divBdr>
        </w:div>
        <w:div w:id="167912968">
          <w:marLeft w:val="0"/>
          <w:marRight w:val="0"/>
          <w:marTop w:val="0"/>
          <w:marBottom w:val="0"/>
          <w:divBdr>
            <w:top w:val="none" w:sz="0" w:space="0" w:color="auto"/>
            <w:left w:val="none" w:sz="0" w:space="0" w:color="auto"/>
            <w:bottom w:val="none" w:sz="0" w:space="0" w:color="auto"/>
            <w:right w:val="none" w:sz="0" w:space="0" w:color="auto"/>
          </w:divBdr>
        </w:div>
        <w:div w:id="651955215">
          <w:marLeft w:val="0"/>
          <w:marRight w:val="0"/>
          <w:marTop w:val="0"/>
          <w:marBottom w:val="0"/>
          <w:divBdr>
            <w:top w:val="none" w:sz="0" w:space="0" w:color="auto"/>
            <w:left w:val="none" w:sz="0" w:space="0" w:color="auto"/>
            <w:bottom w:val="none" w:sz="0" w:space="0" w:color="auto"/>
            <w:right w:val="none" w:sz="0" w:space="0" w:color="auto"/>
          </w:divBdr>
        </w:div>
        <w:div w:id="702874658">
          <w:marLeft w:val="0"/>
          <w:marRight w:val="0"/>
          <w:marTop w:val="0"/>
          <w:marBottom w:val="0"/>
          <w:divBdr>
            <w:top w:val="none" w:sz="0" w:space="0" w:color="auto"/>
            <w:left w:val="none" w:sz="0" w:space="0" w:color="auto"/>
            <w:bottom w:val="none" w:sz="0" w:space="0" w:color="auto"/>
            <w:right w:val="none" w:sz="0" w:space="0" w:color="auto"/>
          </w:divBdr>
        </w:div>
        <w:div w:id="88430220">
          <w:marLeft w:val="0"/>
          <w:marRight w:val="0"/>
          <w:marTop w:val="0"/>
          <w:marBottom w:val="0"/>
          <w:divBdr>
            <w:top w:val="none" w:sz="0" w:space="0" w:color="auto"/>
            <w:left w:val="none" w:sz="0" w:space="0" w:color="auto"/>
            <w:bottom w:val="none" w:sz="0" w:space="0" w:color="auto"/>
            <w:right w:val="none" w:sz="0" w:space="0" w:color="auto"/>
          </w:divBdr>
        </w:div>
        <w:div w:id="1559439902">
          <w:marLeft w:val="0"/>
          <w:marRight w:val="0"/>
          <w:marTop w:val="0"/>
          <w:marBottom w:val="0"/>
          <w:divBdr>
            <w:top w:val="none" w:sz="0" w:space="0" w:color="auto"/>
            <w:left w:val="none" w:sz="0" w:space="0" w:color="auto"/>
            <w:bottom w:val="none" w:sz="0" w:space="0" w:color="auto"/>
            <w:right w:val="none" w:sz="0" w:space="0" w:color="auto"/>
          </w:divBdr>
        </w:div>
        <w:div w:id="1288272025">
          <w:marLeft w:val="0"/>
          <w:marRight w:val="0"/>
          <w:marTop w:val="0"/>
          <w:marBottom w:val="0"/>
          <w:divBdr>
            <w:top w:val="none" w:sz="0" w:space="0" w:color="auto"/>
            <w:left w:val="none" w:sz="0" w:space="0" w:color="auto"/>
            <w:bottom w:val="none" w:sz="0" w:space="0" w:color="auto"/>
            <w:right w:val="none" w:sz="0" w:space="0" w:color="auto"/>
          </w:divBdr>
        </w:div>
        <w:div w:id="948514359">
          <w:marLeft w:val="0"/>
          <w:marRight w:val="0"/>
          <w:marTop w:val="0"/>
          <w:marBottom w:val="0"/>
          <w:divBdr>
            <w:top w:val="none" w:sz="0" w:space="0" w:color="auto"/>
            <w:left w:val="none" w:sz="0" w:space="0" w:color="auto"/>
            <w:bottom w:val="none" w:sz="0" w:space="0" w:color="auto"/>
            <w:right w:val="none" w:sz="0" w:space="0" w:color="auto"/>
          </w:divBdr>
        </w:div>
      </w:divsChild>
    </w:div>
    <w:div w:id="319113557">
      <w:bodyDiv w:val="1"/>
      <w:marLeft w:val="0"/>
      <w:marRight w:val="0"/>
      <w:marTop w:val="0"/>
      <w:marBottom w:val="0"/>
      <w:divBdr>
        <w:top w:val="none" w:sz="0" w:space="0" w:color="auto"/>
        <w:left w:val="none" w:sz="0" w:space="0" w:color="auto"/>
        <w:bottom w:val="none" w:sz="0" w:space="0" w:color="auto"/>
        <w:right w:val="none" w:sz="0" w:space="0" w:color="auto"/>
      </w:divBdr>
      <w:divsChild>
        <w:div w:id="659119111">
          <w:marLeft w:val="0"/>
          <w:marRight w:val="0"/>
          <w:marTop w:val="0"/>
          <w:marBottom w:val="0"/>
          <w:divBdr>
            <w:top w:val="none" w:sz="0" w:space="0" w:color="auto"/>
            <w:left w:val="none" w:sz="0" w:space="0" w:color="auto"/>
            <w:bottom w:val="none" w:sz="0" w:space="0" w:color="auto"/>
            <w:right w:val="none" w:sz="0" w:space="0" w:color="auto"/>
          </w:divBdr>
        </w:div>
      </w:divsChild>
    </w:div>
    <w:div w:id="477577798">
      <w:bodyDiv w:val="1"/>
      <w:marLeft w:val="0"/>
      <w:marRight w:val="0"/>
      <w:marTop w:val="0"/>
      <w:marBottom w:val="0"/>
      <w:divBdr>
        <w:top w:val="none" w:sz="0" w:space="0" w:color="auto"/>
        <w:left w:val="none" w:sz="0" w:space="0" w:color="auto"/>
        <w:bottom w:val="none" w:sz="0" w:space="0" w:color="auto"/>
        <w:right w:val="none" w:sz="0" w:space="0" w:color="auto"/>
      </w:divBdr>
    </w:div>
    <w:div w:id="564683327">
      <w:bodyDiv w:val="1"/>
      <w:marLeft w:val="0"/>
      <w:marRight w:val="0"/>
      <w:marTop w:val="0"/>
      <w:marBottom w:val="0"/>
      <w:divBdr>
        <w:top w:val="none" w:sz="0" w:space="0" w:color="auto"/>
        <w:left w:val="none" w:sz="0" w:space="0" w:color="auto"/>
        <w:bottom w:val="none" w:sz="0" w:space="0" w:color="auto"/>
        <w:right w:val="none" w:sz="0" w:space="0" w:color="auto"/>
      </w:divBdr>
    </w:div>
    <w:div w:id="566187028">
      <w:bodyDiv w:val="1"/>
      <w:marLeft w:val="0"/>
      <w:marRight w:val="0"/>
      <w:marTop w:val="0"/>
      <w:marBottom w:val="0"/>
      <w:divBdr>
        <w:top w:val="none" w:sz="0" w:space="0" w:color="auto"/>
        <w:left w:val="none" w:sz="0" w:space="0" w:color="auto"/>
        <w:bottom w:val="none" w:sz="0" w:space="0" w:color="auto"/>
        <w:right w:val="none" w:sz="0" w:space="0" w:color="auto"/>
      </w:divBdr>
      <w:divsChild>
        <w:div w:id="855265475">
          <w:marLeft w:val="0"/>
          <w:marRight w:val="0"/>
          <w:marTop w:val="0"/>
          <w:marBottom w:val="0"/>
          <w:divBdr>
            <w:top w:val="none" w:sz="0" w:space="0" w:color="auto"/>
            <w:left w:val="none" w:sz="0" w:space="0" w:color="auto"/>
            <w:bottom w:val="none" w:sz="0" w:space="0" w:color="auto"/>
            <w:right w:val="none" w:sz="0" w:space="0" w:color="auto"/>
          </w:divBdr>
        </w:div>
        <w:div w:id="2068410804">
          <w:marLeft w:val="0"/>
          <w:marRight w:val="0"/>
          <w:marTop w:val="0"/>
          <w:marBottom w:val="0"/>
          <w:divBdr>
            <w:top w:val="none" w:sz="0" w:space="0" w:color="auto"/>
            <w:left w:val="none" w:sz="0" w:space="0" w:color="auto"/>
            <w:bottom w:val="none" w:sz="0" w:space="0" w:color="auto"/>
            <w:right w:val="none" w:sz="0" w:space="0" w:color="auto"/>
          </w:divBdr>
        </w:div>
        <w:div w:id="735739898">
          <w:marLeft w:val="0"/>
          <w:marRight w:val="0"/>
          <w:marTop w:val="0"/>
          <w:marBottom w:val="0"/>
          <w:divBdr>
            <w:top w:val="none" w:sz="0" w:space="0" w:color="auto"/>
            <w:left w:val="none" w:sz="0" w:space="0" w:color="auto"/>
            <w:bottom w:val="none" w:sz="0" w:space="0" w:color="auto"/>
            <w:right w:val="none" w:sz="0" w:space="0" w:color="auto"/>
          </w:divBdr>
        </w:div>
        <w:div w:id="1133448870">
          <w:marLeft w:val="0"/>
          <w:marRight w:val="0"/>
          <w:marTop w:val="0"/>
          <w:marBottom w:val="0"/>
          <w:divBdr>
            <w:top w:val="none" w:sz="0" w:space="0" w:color="auto"/>
            <w:left w:val="none" w:sz="0" w:space="0" w:color="auto"/>
            <w:bottom w:val="none" w:sz="0" w:space="0" w:color="auto"/>
            <w:right w:val="none" w:sz="0" w:space="0" w:color="auto"/>
          </w:divBdr>
        </w:div>
        <w:div w:id="63840182">
          <w:marLeft w:val="0"/>
          <w:marRight w:val="0"/>
          <w:marTop w:val="0"/>
          <w:marBottom w:val="0"/>
          <w:divBdr>
            <w:top w:val="none" w:sz="0" w:space="0" w:color="auto"/>
            <w:left w:val="none" w:sz="0" w:space="0" w:color="auto"/>
            <w:bottom w:val="none" w:sz="0" w:space="0" w:color="auto"/>
            <w:right w:val="none" w:sz="0" w:space="0" w:color="auto"/>
          </w:divBdr>
        </w:div>
        <w:div w:id="638076718">
          <w:marLeft w:val="0"/>
          <w:marRight w:val="0"/>
          <w:marTop w:val="0"/>
          <w:marBottom w:val="0"/>
          <w:divBdr>
            <w:top w:val="none" w:sz="0" w:space="0" w:color="auto"/>
            <w:left w:val="none" w:sz="0" w:space="0" w:color="auto"/>
            <w:bottom w:val="none" w:sz="0" w:space="0" w:color="auto"/>
            <w:right w:val="none" w:sz="0" w:space="0" w:color="auto"/>
          </w:divBdr>
        </w:div>
        <w:div w:id="1089161420">
          <w:marLeft w:val="0"/>
          <w:marRight w:val="0"/>
          <w:marTop w:val="0"/>
          <w:marBottom w:val="0"/>
          <w:divBdr>
            <w:top w:val="none" w:sz="0" w:space="0" w:color="auto"/>
            <w:left w:val="none" w:sz="0" w:space="0" w:color="auto"/>
            <w:bottom w:val="none" w:sz="0" w:space="0" w:color="auto"/>
            <w:right w:val="none" w:sz="0" w:space="0" w:color="auto"/>
          </w:divBdr>
        </w:div>
        <w:div w:id="1299802609">
          <w:marLeft w:val="0"/>
          <w:marRight w:val="0"/>
          <w:marTop w:val="0"/>
          <w:marBottom w:val="0"/>
          <w:divBdr>
            <w:top w:val="none" w:sz="0" w:space="0" w:color="auto"/>
            <w:left w:val="none" w:sz="0" w:space="0" w:color="auto"/>
            <w:bottom w:val="none" w:sz="0" w:space="0" w:color="auto"/>
            <w:right w:val="none" w:sz="0" w:space="0" w:color="auto"/>
          </w:divBdr>
        </w:div>
        <w:div w:id="1512455820">
          <w:marLeft w:val="0"/>
          <w:marRight w:val="0"/>
          <w:marTop w:val="0"/>
          <w:marBottom w:val="0"/>
          <w:divBdr>
            <w:top w:val="none" w:sz="0" w:space="0" w:color="auto"/>
            <w:left w:val="none" w:sz="0" w:space="0" w:color="auto"/>
            <w:bottom w:val="none" w:sz="0" w:space="0" w:color="auto"/>
            <w:right w:val="none" w:sz="0" w:space="0" w:color="auto"/>
          </w:divBdr>
        </w:div>
      </w:divsChild>
    </w:div>
    <w:div w:id="892042396">
      <w:bodyDiv w:val="1"/>
      <w:marLeft w:val="0"/>
      <w:marRight w:val="0"/>
      <w:marTop w:val="0"/>
      <w:marBottom w:val="0"/>
      <w:divBdr>
        <w:top w:val="none" w:sz="0" w:space="0" w:color="auto"/>
        <w:left w:val="none" w:sz="0" w:space="0" w:color="auto"/>
        <w:bottom w:val="none" w:sz="0" w:space="0" w:color="auto"/>
        <w:right w:val="none" w:sz="0" w:space="0" w:color="auto"/>
      </w:divBdr>
    </w:div>
    <w:div w:id="937639347">
      <w:bodyDiv w:val="1"/>
      <w:marLeft w:val="0"/>
      <w:marRight w:val="0"/>
      <w:marTop w:val="0"/>
      <w:marBottom w:val="0"/>
      <w:divBdr>
        <w:top w:val="none" w:sz="0" w:space="0" w:color="auto"/>
        <w:left w:val="none" w:sz="0" w:space="0" w:color="auto"/>
        <w:bottom w:val="none" w:sz="0" w:space="0" w:color="auto"/>
        <w:right w:val="none" w:sz="0" w:space="0" w:color="auto"/>
      </w:divBdr>
      <w:divsChild>
        <w:div w:id="1596202955">
          <w:marLeft w:val="0"/>
          <w:marRight w:val="0"/>
          <w:marTop w:val="0"/>
          <w:marBottom w:val="0"/>
          <w:divBdr>
            <w:top w:val="none" w:sz="0" w:space="0" w:color="auto"/>
            <w:left w:val="none" w:sz="0" w:space="0" w:color="auto"/>
            <w:bottom w:val="none" w:sz="0" w:space="0" w:color="auto"/>
            <w:right w:val="none" w:sz="0" w:space="0" w:color="auto"/>
          </w:divBdr>
        </w:div>
        <w:div w:id="844977162">
          <w:marLeft w:val="0"/>
          <w:marRight w:val="0"/>
          <w:marTop w:val="0"/>
          <w:marBottom w:val="0"/>
          <w:divBdr>
            <w:top w:val="none" w:sz="0" w:space="0" w:color="auto"/>
            <w:left w:val="none" w:sz="0" w:space="0" w:color="auto"/>
            <w:bottom w:val="none" w:sz="0" w:space="0" w:color="auto"/>
            <w:right w:val="none" w:sz="0" w:space="0" w:color="auto"/>
          </w:divBdr>
        </w:div>
        <w:div w:id="887954076">
          <w:marLeft w:val="0"/>
          <w:marRight w:val="0"/>
          <w:marTop w:val="0"/>
          <w:marBottom w:val="0"/>
          <w:divBdr>
            <w:top w:val="none" w:sz="0" w:space="0" w:color="auto"/>
            <w:left w:val="none" w:sz="0" w:space="0" w:color="auto"/>
            <w:bottom w:val="none" w:sz="0" w:space="0" w:color="auto"/>
            <w:right w:val="none" w:sz="0" w:space="0" w:color="auto"/>
          </w:divBdr>
        </w:div>
        <w:div w:id="1593079324">
          <w:marLeft w:val="0"/>
          <w:marRight w:val="0"/>
          <w:marTop w:val="0"/>
          <w:marBottom w:val="0"/>
          <w:divBdr>
            <w:top w:val="none" w:sz="0" w:space="0" w:color="auto"/>
            <w:left w:val="none" w:sz="0" w:space="0" w:color="auto"/>
            <w:bottom w:val="none" w:sz="0" w:space="0" w:color="auto"/>
            <w:right w:val="none" w:sz="0" w:space="0" w:color="auto"/>
          </w:divBdr>
        </w:div>
        <w:div w:id="1103303476">
          <w:marLeft w:val="0"/>
          <w:marRight w:val="0"/>
          <w:marTop w:val="0"/>
          <w:marBottom w:val="0"/>
          <w:divBdr>
            <w:top w:val="none" w:sz="0" w:space="0" w:color="auto"/>
            <w:left w:val="none" w:sz="0" w:space="0" w:color="auto"/>
            <w:bottom w:val="none" w:sz="0" w:space="0" w:color="auto"/>
            <w:right w:val="none" w:sz="0" w:space="0" w:color="auto"/>
          </w:divBdr>
        </w:div>
      </w:divsChild>
    </w:div>
    <w:div w:id="971641011">
      <w:bodyDiv w:val="1"/>
      <w:marLeft w:val="0"/>
      <w:marRight w:val="0"/>
      <w:marTop w:val="0"/>
      <w:marBottom w:val="0"/>
      <w:divBdr>
        <w:top w:val="none" w:sz="0" w:space="0" w:color="auto"/>
        <w:left w:val="none" w:sz="0" w:space="0" w:color="auto"/>
        <w:bottom w:val="none" w:sz="0" w:space="0" w:color="auto"/>
        <w:right w:val="none" w:sz="0" w:space="0" w:color="auto"/>
      </w:divBdr>
      <w:divsChild>
        <w:div w:id="1526475893">
          <w:marLeft w:val="0"/>
          <w:marRight w:val="0"/>
          <w:marTop w:val="0"/>
          <w:marBottom w:val="0"/>
          <w:divBdr>
            <w:top w:val="none" w:sz="0" w:space="0" w:color="auto"/>
            <w:left w:val="none" w:sz="0" w:space="0" w:color="auto"/>
            <w:bottom w:val="none" w:sz="0" w:space="0" w:color="auto"/>
            <w:right w:val="none" w:sz="0" w:space="0" w:color="auto"/>
          </w:divBdr>
        </w:div>
        <w:div w:id="304050776">
          <w:marLeft w:val="0"/>
          <w:marRight w:val="0"/>
          <w:marTop w:val="0"/>
          <w:marBottom w:val="0"/>
          <w:divBdr>
            <w:top w:val="none" w:sz="0" w:space="0" w:color="auto"/>
            <w:left w:val="none" w:sz="0" w:space="0" w:color="auto"/>
            <w:bottom w:val="none" w:sz="0" w:space="0" w:color="auto"/>
            <w:right w:val="none" w:sz="0" w:space="0" w:color="auto"/>
          </w:divBdr>
        </w:div>
        <w:div w:id="1056658160">
          <w:marLeft w:val="0"/>
          <w:marRight w:val="0"/>
          <w:marTop w:val="0"/>
          <w:marBottom w:val="0"/>
          <w:divBdr>
            <w:top w:val="none" w:sz="0" w:space="0" w:color="auto"/>
            <w:left w:val="none" w:sz="0" w:space="0" w:color="auto"/>
            <w:bottom w:val="none" w:sz="0" w:space="0" w:color="auto"/>
            <w:right w:val="none" w:sz="0" w:space="0" w:color="auto"/>
          </w:divBdr>
        </w:div>
        <w:div w:id="1479030978">
          <w:marLeft w:val="0"/>
          <w:marRight w:val="0"/>
          <w:marTop w:val="0"/>
          <w:marBottom w:val="0"/>
          <w:divBdr>
            <w:top w:val="none" w:sz="0" w:space="0" w:color="auto"/>
            <w:left w:val="none" w:sz="0" w:space="0" w:color="auto"/>
            <w:bottom w:val="none" w:sz="0" w:space="0" w:color="auto"/>
            <w:right w:val="none" w:sz="0" w:space="0" w:color="auto"/>
          </w:divBdr>
        </w:div>
        <w:div w:id="183128682">
          <w:marLeft w:val="0"/>
          <w:marRight w:val="0"/>
          <w:marTop w:val="0"/>
          <w:marBottom w:val="0"/>
          <w:divBdr>
            <w:top w:val="none" w:sz="0" w:space="0" w:color="auto"/>
            <w:left w:val="none" w:sz="0" w:space="0" w:color="auto"/>
            <w:bottom w:val="none" w:sz="0" w:space="0" w:color="auto"/>
            <w:right w:val="none" w:sz="0" w:space="0" w:color="auto"/>
          </w:divBdr>
        </w:div>
      </w:divsChild>
    </w:div>
    <w:div w:id="1018699865">
      <w:bodyDiv w:val="1"/>
      <w:marLeft w:val="0"/>
      <w:marRight w:val="0"/>
      <w:marTop w:val="0"/>
      <w:marBottom w:val="0"/>
      <w:divBdr>
        <w:top w:val="none" w:sz="0" w:space="0" w:color="auto"/>
        <w:left w:val="none" w:sz="0" w:space="0" w:color="auto"/>
        <w:bottom w:val="none" w:sz="0" w:space="0" w:color="auto"/>
        <w:right w:val="none" w:sz="0" w:space="0" w:color="auto"/>
      </w:divBdr>
      <w:divsChild>
        <w:div w:id="1191601613">
          <w:marLeft w:val="0"/>
          <w:marRight w:val="0"/>
          <w:marTop w:val="0"/>
          <w:marBottom w:val="0"/>
          <w:divBdr>
            <w:top w:val="none" w:sz="0" w:space="0" w:color="auto"/>
            <w:left w:val="none" w:sz="0" w:space="0" w:color="auto"/>
            <w:bottom w:val="none" w:sz="0" w:space="0" w:color="auto"/>
            <w:right w:val="none" w:sz="0" w:space="0" w:color="auto"/>
          </w:divBdr>
        </w:div>
        <w:div w:id="351996645">
          <w:marLeft w:val="0"/>
          <w:marRight w:val="0"/>
          <w:marTop w:val="0"/>
          <w:marBottom w:val="0"/>
          <w:divBdr>
            <w:top w:val="none" w:sz="0" w:space="0" w:color="auto"/>
            <w:left w:val="none" w:sz="0" w:space="0" w:color="auto"/>
            <w:bottom w:val="none" w:sz="0" w:space="0" w:color="auto"/>
            <w:right w:val="none" w:sz="0" w:space="0" w:color="auto"/>
          </w:divBdr>
        </w:div>
        <w:div w:id="1958414121">
          <w:marLeft w:val="0"/>
          <w:marRight w:val="0"/>
          <w:marTop w:val="0"/>
          <w:marBottom w:val="0"/>
          <w:divBdr>
            <w:top w:val="none" w:sz="0" w:space="0" w:color="auto"/>
            <w:left w:val="none" w:sz="0" w:space="0" w:color="auto"/>
            <w:bottom w:val="none" w:sz="0" w:space="0" w:color="auto"/>
            <w:right w:val="none" w:sz="0" w:space="0" w:color="auto"/>
          </w:divBdr>
        </w:div>
        <w:div w:id="1167865984">
          <w:marLeft w:val="0"/>
          <w:marRight w:val="0"/>
          <w:marTop w:val="0"/>
          <w:marBottom w:val="0"/>
          <w:divBdr>
            <w:top w:val="none" w:sz="0" w:space="0" w:color="auto"/>
            <w:left w:val="none" w:sz="0" w:space="0" w:color="auto"/>
            <w:bottom w:val="none" w:sz="0" w:space="0" w:color="auto"/>
            <w:right w:val="none" w:sz="0" w:space="0" w:color="auto"/>
          </w:divBdr>
        </w:div>
        <w:div w:id="468208531">
          <w:marLeft w:val="0"/>
          <w:marRight w:val="0"/>
          <w:marTop w:val="0"/>
          <w:marBottom w:val="0"/>
          <w:divBdr>
            <w:top w:val="none" w:sz="0" w:space="0" w:color="auto"/>
            <w:left w:val="none" w:sz="0" w:space="0" w:color="auto"/>
            <w:bottom w:val="none" w:sz="0" w:space="0" w:color="auto"/>
            <w:right w:val="none" w:sz="0" w:space="0" w:color="auto"/>
          </w:divBdr>
        </w:div>
        <w:div w:id="1384256619">
          <w:marLeft w:val="0"/>
          <w:marRight w:val="0"/>
          <w:marTop w:val="0"/>
          <w:marBottom w:val="0"/>
          <w:divBdr>
            <w:top w:val="none" w:sz="0" w:space="0" w:color="auto"/>
            <w:left w:val="none" w:sz="0" w:space="0" w:color="auto"/>
            <w:bottom w:val="none" w:sz="0" w:space="0" w:color="auto"/>
            <w:right w:val="none" w:sz="0" w:space="0" w:color="auto"/>
          </w:divBdr>
        </w:div>
        <w:div w:id="1695233637">
          <w:marLeft w:val="0"/>
          <w:marRight w:val="0"/>
          <w:marTop w:val="0"/>
          <w:marBottom w:val="0"/>
          <w:divBdr>
            <w:top w:val="none" w:sz="0" w:space="0" w:color="auto"/>
            <w:left w:val="none" w:sz="0" w:space="0" w:color="auto"/>
            <w:bottom w:val="none" w:sz="0" w:space="0" w:color="auto"/>
            <w:right w:val="none" w:sz="0" w:space="0" w:color="auto"/>
          </w:divBdr>
        </w:div>
        <w:div w:id="1762026888">
          <w:marLeft w:val="0"/>
          <w:marRight w:val="0"/>
          <w:marTop w:val="0"/>
          <w:marBottom w:val="0"/>
          <w:divBdr>
            <w:top w:val="none" w:sz="0" w:space="0" w:color="auto"/>
            <w:left w:val="none" w:sz="0" w:space="0" w:color="auto"/>
            <w:bottom w:val="none" w:sz="0" w:space="0" w:color="auto"/>
            <w:right w:val="none" w:sz="0" w:space="0" w:color="auto"/>
          </w:divBdr>
        </w:div>
        <w:div w:id="685911752">
          <w:marLeft w:val="0"/>
          <w:marRight w:val="0"/>
          <w:marTop w:val="0"/>
          <w:marBottom w:val="0"/>
          <w:divBdr>
            <w:top w:val="none" w:sz="0" w:space="0" w:color="auto"/>
            <w:left w:val="none" w:sz="0" w:space="0" w:color="auto"/>
            <w:bottom w:val="none" w:sz="0" w:space="0" w:color="auto"/>
            <w:right w:val="none" w:sz="0" w:space="0" w:color="auto"/>
          </w:divBdr>
        </w:div>
        <w:div w:id="1204712388">
          <w:marLeft w:val="0"/>
          <w:marRight w:val="0"/>
          <w:marTop w:val="0"/>
          <w:marBottom w:val="0"/>
          <w:divBdr>
            <w:top w:val="none" w:sz="0" w:space="0" w:color="auto"/>
            <w:left w:val="none" w:sz="0" w:space="0" w:color="auto"/>
            <w:bottom w:val="none" w:sz="0" w:space="0" w:color="auto"/>
            <w:right w:val="none" w:sz="0" w:space="0" w:color="auto"/>
          </w:divBdr>
        </w:div>
        <w:div w:id="1135567764">
          <w:marLeft w:val="0"/>
          <w:marRight w:val="0"/>
          <w:marTop w:val="0"/>
          <w:marBottom w:val="0"/>
          <w:divBdr>
            <w:top w:val="none" w:sz="0" w:space="0" w:color="auto"/>
            <w:left w:val="none" w:sz="0" w:space="0" w:color="auto"/>
            <w:bottom w:val="none" w:sz="0" w:space="0" w:color="auto"/>
            <w:right w:val="none" w:sz="0" w:space="0" w:color="auto"/>
          </w:divBdr>
        </w:div>
        <w:div w:id="1248657863">
          <w:marLeft w:val="0"/>
          <w:marRight w:val="0"/>
          <w:marTop w:val="0"/>
          <w:marBottom w:val="0"/>
          <w:divBdr>
            <w:top w:val="none" w:sz="0" w:space="0" w:color="auto"/>
            <w:left w:val="none" w:sz="0" w:space="0" w:color="auto"/>
            <w:bottom w:val="none" w:sz="0" w:space="0" w:color="auto"/>
            <w:right w:val="none" w:sz="0" w:space="0" w:color="auto"/>
          </w:divBdr>
        </w:div>
        <w:div w:id="966818154">
          <w:marLeft w:val="0"/>
          <w:marRight w:val="0"/>
          <w:marTop w:val="0"/>
          <w:marBottom w:val="0"/>
          <w:divBdr>
            <w:top w:val="none" w:sz="0" w:space="0" w:color="auto"/>
            <w:left w:val="none" w:sz="0" w:space="0" w:color="auto"/>
            <w:bottom w:val="none" w:sz="0" w:space="0" w:color="auto"/>
            <w:right w:val="none" w:sz="0" w:space="0" w:color="auto"/>
          </w:divBdr>
        </w:div>
        <w:div w:id="14232896">
          <w:marLeft w:val="0"/>
          <w:marRight w:val="0"/>
          <w:marTop w:val="0"/>
          <w:marBottom w:val="0"/>
          <w:divBdr>
            <w:top w:val="none" w:sz="0" w:space="0" w:color="auto"/>
            <w:left w:val="none" w:sz="0" w:space="0" w:color="auto"/>
            <w:bottom w:val="none" w:sz="0" w:space="0" w:color="auto"/>
            <w:right w:val="none" w:sz="0" w:space="0" w:color="auto"/>
          </w:divBdr>
        </w:div>
        <w:div w:id="396123780">
          <w:marLeft w:val="0"/>
          <w:marRight w:val="0"/>
          <w:marTop w:val="0"/>
          <w:marBottom w:val="0"/>
          <w:divBdr>
            <w:top w:val="none" w:sz="0" w:space="0" w:color="auto"/>
            <w:left w:val="none" w:sz="0" w:space="0" w:color="auto"/>
            <w:bottom w:val="none" w:sz="0" w:space="0" w:color="auto"/>
            <w:right w:val="none" w:sz="0" w:space="0" w:color="auto"/>
          </w:divBdr>
        </w:div>
        <w:div w:id="35854467">
          <w:marLeft w:val="0"/>
          <w:marRight w:val="0"/>
          <w:marTop w:val="0"/>
          <w:marBottom w:val="0"/>
          <w:divBdr>
            <w:top w:val="none" w:sz="0" w:space="0" w:color="auto"/>
            <w:left w:val="none" w:sz="0" w:space="0" w:color="auto"/>
            <w:bottom w:val="none" w:sz="0" w:space="0" w:color="auto"/>
            <w:right w:val="none" w:sz="0" w:space="0" w:color="auto"/>
          </w:divBdr>
        </w:div>
        <w:div w:id="1722903061">
          <w:marLeft w:val="0"/>
          <w:marRight w:val="0"/>
          <w:marTop w:val="0"/>
          <w:marBottom w:val="0"/>
          <w:divBdr>
            <w:top w:val="none" w:sz="0" w:space="0" w:color="auto"/>
            <w:left w:val="none" w:sz="0" w:space="0" w:color="auto"/>
            <w:bottom w:val="none" w:sz="0" w:space="0" w:color="auto"/>
            <w:right w:val="none" w:sz="0" w:space="0" w:color="auto"/>
          </w:divBdr>
        </w:div>
        <w:div w:id="1176381765">
          <w:marLeft w:val="0"/>
          <w:marRight w:val="0"/>
          <w:marTop w:val="0"/>
          <w:marBottom w:val="0"/>
          <w:divBdr>
            <w:top w:val="none" w:sz="0" w:space="0" w:color="auto"/>
            <w:left w:val="none" w:sz="0" w:space="0" w:color="auto"/>
            <w:bottom w:val="none" w:sz="0" w:space="0" w:color="auto"/>
            <w:right w:val="none" w:sz="0" w:space="0" w:color="auto"/>
          </w:divBdr>
        </w:div>
        <w:div w:id="1212423087">
          <w:marLeft w:val="0"/>
          <w:marRight w:val="0"/>
          <w:marTop w:val="0"/>
          <w:marBottom w:val="0"/>
          <w:divBdr>
            <w:top w:val="none" w:sz="0" w:space="0" w:color="auto"/>
            <w:left w:val="none" w:sz="0" w:space="0" w:color="auto"/>
            <w:bottom w:val="none" w:sz="0" w:space="0" w:color="auto"/>
            <w:right w:val="none" w:sz="0" w:space="0" w:color="auto"/>
          </w:divBdr>
        </w:div>
        <w:div w:id="710686512">
          <w:marLeft w:val="0"/>
          <w:marRight w:val="0"/>
          <w:marTop w:val="0"/>
          <w:marBottom w:val="0"/>
          <w:divBdr>
            <w:top w:val="none" w:sz="0" w:space="0" w:color="auto"/>
            <w:left w:val="none" w:sz="0" w:space="0" w:color="auto"/>
            <w:bottom w:val="none" w:sz="0" w:space="0" w:color="auto"/>
            <w:right w:val="none" w:sz="0" w:space="0" w:color="auto"/>
          </w:divBdr>
        </w:div>
        <w:div w:id="1276519550">
          <w:marLeft w:val="0"/>
          <w:marRight w:val="0"/>
          <w:marTop w:val="0"/>
          <w:marBottom w:val="0"/>
          <w:divBdr>
            <w:top w:val="none" w:sz="0" w:space="0" w:color="auto"/>
            <w:left w:val="none" w:sz="0" w:space="0" w:color="auto"/>
            <w:bottom w:val="none" w:sz="0" w:space="0" w:color="auto"/>
            <w:right w:val="none" w:sz="0" w:space="0" w:color="auto"/>
          </w:divBdr>
        </w:div>
        <w:div w:id="434440985">
          <w:marLeft w:val="0"/>
          <w:marRight w:val="0"/>
          <w:marTop w:val="0"/>
          <w:marBottom w:val="0"/>
          <w:divBdr>
            <w:top w:val="none" w:sz="0" w:space="0" w:color="auto"/>
            <w:left w:val="none" w:sz="0" w:space="0" w:color="auto"/>
            <w:bottom w:val="none" w:sz="0" w:space="0" w:color="auto"/>
            <w:right w:val="none" w:sz="0" w:space="0" w:color="auto"/>
          </w:divBdr>
        </w:div>
        <w:div w:id="1355956749">
          <w:marLeft w:val="0"/>
          <w:marRight w:val="0"/>
          <w:marTop w:val="0"/>
          <w:marBottom w:val="0"/>
          <w:divBdr>
            <w:top w:val="none" w:sz="0" w:space="0" w:color="auto"/>
            <w:left w:val="none" w:sz="0" w:space="0" w:color="auto"/>
            <w:bottom w:val="none" w:sz="0" w:space="0" w:color="auto"/>
            <w:right w:val="none" w:sz="0" w:space="0" w:color="auto"/>
          </w:divBdr>
        </w:div>
        <w:div w:id="306860930">
          <w:marLeft w:val="0"/>
          <w:marRight w:val="0"/>
          <w:marTop w:val="0"/>
          <w:marBottom w:val="0"/>
          <w:divBdr>
            <w:top w:val="none" w:sz="0" w:space="0" w:color="auto"/>
            <w:left w:val="none" w:sz="0" w:space="0" w:color="auto"/>
            <w:bottom w:val="none" w:sz="0" w:space="0" w:color="auto"/>
            <w:right w:val="none" w:sz="0" w:space="0" w:color="auto"/>
          </w:divBdr>
        </w:div>
        <w:div w:id="1058823241">
          <w:marLeft w:val="0"/>
          <w:marRight w:val="0"/>
          <w:marTop w:val="0"/>
          <w:marBottom w:val="0"/>
          <w:divBdr>
            <w:top w:val="none" w:sz="0" w:space="0" w:color="auto"/>
            <w:left w:val="none" w:sz="0" w:space="0" w:color="auto"/>
            <w:bottom w:val="none" w:sz="0" w:space="0" w:color="auto"/>
            <w:right w:val="none" w:sz="0" w:space="0" w:color="auto"/>
          </w:divBdr>
        </w:div>
        <w:div w:id="1853913796">
          <w:marLeft w:val="0"/>
          <w:marRight w:val="0"/>
          <w:marTop w:val="0"/>
          <w:marBottom w:val="0"/>
          <w:divBdr>
            <w:top w:val="none" w:sz="0" w:space="0" w:color="auto"/>
            <w:left w:val="none" w:sz="0" w:space="0" w:color="auto"/>
            <w:bottom w:val="none" w:sz="0" w:space="0" w:color="auto"/>
            <w:right w:val="none" w:sz="0" w:space="0" w:color="auto"/>
          </w:divBdr>
        </w:div>
        <w:div w:id="1333878896">
          <w:marLeft w:val="0"/>
          <w:marRight w:val="0"/>
          <w:marTop w:val="0"/>
          <w:marBottom w:val="0"/>
          <w:divBdr>
            <w:top w:val="none" w:sz="0" w:space="0" w:color="auto"/>
            <w:left w:val="none" w:sz="0" w:space="0" w:color="auto"/>
            <w:bottom w:val="none" w:sz="0" w:space="0" w:color="auto"/>
            <w:right w:val="none" w:sz="0" w:space="0" w:color="auto"/>
          </w:divBdr>
        </w:div>
      </w:divsChild>
    </w:div>
    <w:div w:id="1055589272">
      <w:bodyDiv w:val="1"/>
      <w:marLeft w:val="0"/>
      <w:marRight w:val="0"/>
      <w:marTop w:val="0"/>
      <w:marBottom w:val="0"/>
      <w:divBdr>
        <w:top w:val="none" w:sz="0" w:space="0" w:color="auto"/>
        <w:left w:val="none" w:sz="0" w:space="0" w:color="auto"/>
        <w:bottom w:val="none" w:sz="0" w:space="0" w:color="auto"/>
        <w:right w:val="none" w:sz="0" w:space="0" w:color="auto"/>
      </w:divBdr>
      <w:divsChild>
        <w:div w:id="1519465222">
          <w:marLeft w:val="0"/>
          <w:marRight w:val="0"/>
          <w:marTop w:val="0"/>
          <w:marBottom w:val="0"/>
          <w:divBdr>
            <w:top w:val="none" w:sz="0" w:space="0" w:color="auto"/>
            <w:left w:val="none" w:sz="0" w:space="0" w:color="auto"/>
            <w:bottom w:val="none" w:sz="0" w:space="0" w:color="auto"/>
            <w:right w:val="none" w:sz="0" w:space="0" w:color="auto"/>
          </w:divBdr>
        </w:div>
        <w:div w:id="2078899210">
          <w:marLeft w:val="0"/>
          <w:marRight w:val="0"/>
          <w:marTop w:val="0"/>
          <w:marBottom w:val="0"/>
          <w:divBdr>
            <w:top w:val="none" w:sz="0" w:space="0" w:color="auto"/>
            <w:left w:val="none" w:sz="0" w:space="0" w:color="auto"/>
            <w:bottom w:val="none" w:sz="0" w:space="0" w:color="auto"/>
            <w:right w:val="none" w:sz="0" w:space="0" w:color="auto"/>
          </w:divBdr>
        </w:div>
        <w:div w:id="1255356865">
          <w:marLeft w:val="0"/>
          <w:marRight w:val="0"/>
          <w:marTop w:val="0"/>
          <w:marBottom w:val="0"/>
          <w:divBdr>
            <w:top w:val="none" w:sz="0" w:space="0" w:color="auto"/>
            <w:left w:val="none" w:sz="0" w:space="0" w:color="auto"/>
            <w:bottom w:val="none" w:sz="0" w:space="0" w:color="auto"/>
            <w:right w:val="none" w:sz="0" w:space="0" w:color="auto"/>
          </w:divBdr>
        </w:div>
        <w:div w:id="914435084">
          <w:marLeft w:val="0"/>
          <w:marRight w:val="0"/>
          <w:marTop w:val="0"/>
          <w:marBottom w:val="0"/>
          <w:divBdr>
            <w:top w:val="none" w:sz="0" w:space="0" w:color="auto"/>
            <w:left w:val="none" w:sz="0" w:space="0" w:color="auto"/>
            <w:bottom w:val="none" w:sz="0" w:space="0" w:color="auto"/>
            <w:right w:val="none" w:sz="0" w:space="0" w:color="auto"/>
          </w:divBdr>
        </w:div>
        <w:div w:id="1570846263">
          <w:marLeft w:val="0"/>
          <w:marRight w:val="0"/>
          <w:marTop w:val="0"/>
          <w:marBottom w:val="0"/>
          <w:divBdr>
            <w:top w:val="none" w:sz="0" w:space="0" w:color="auto"/>
            <w:left w:val="none" w:sz="0" w:space="0" w:color="auto"/>
            <w:bottom w:val="none" w:sz="0" w:space="0" w:color="auto"/>
            <w:right w:val="none" w:sz="0" w:space="0" w:color="auto"/>
          </w:divBdr>
        </w:div>
        <w:div w:id="2142378574">
          <w:marLeft w:val="0"/>
          <w:marRight w:val="0"/>
          <w:marTop w:val="0"/>
          <w:marBottom w:val="0"/>
          <w:divBdr>
            <w:top w:val="none" w:sz="0" w:space="0" w:color="auto"/>
            <w:left w:val="none" w:sz="0" w:space="0" w:color="auto"/>
            <w:bottom w:val="none" w:sz="0" w:space="0" w:color="auto"/>
            <w:right w:val="none" w:sz="0" w:space="0" w:color="auto"/>
          </w:divBdr>
        </w:div>
        <w:div w:id="604583541">
          <w:marLeft w:val="0"/>
          <w:marRight w:val="0"/>
          <w:marTop w:val="0"/>
          <w:marBottom w:val="0"/>
          <w:divBdr>
            <w:top w:val="none" w:sz="0" w:space="0" w:color="auto"/>
            <w:left w:val="none" w:sz="0" w:space="0" w:color="auto"/>
            <w:bottom w:val="none" w:sz="0" w:space="0" w:color="auto"/>
            <w:right w:val="none" w:sz="0" w:space="0" w:color="auto"/>
          </w:divBdr>
        </w:div>
        <w:div w:id="1097678360">
          <w:marLeft w:val="0"/>
          <w:marRight w:val="0"/>
          <w:marTop w:val="0"/>
          <w:marBottom w:val="0"/>
          <w:divBdr>
            <w:top w:val="none" w:sz="0" w:space="0" w:color="auto"/>
            <w:left w:val="none" w:sz="0" w:space="0" w:color="auto"/>
            <w:bottom w:val="none" w:sz="0" w:space="0" w:color="auto"/>
            <w:right w:val="none" w:sz="0" w:space="0" w:color="auto"/>
          </w:divBdr>
        </w:div>
        <w:div w:id="899098708">
          <w:marLeft w:val="0"/>
          <w:marRight w:val="0"/>
          <w:marTop w:val="0"/>
          <w:marBottom w:val="0"/>
          <w:divBdr>
            <w:top w:val="none" w:sz="0" w:space="0" w:color="auto"/>
            <w:left w:val="none" w:sz="0" w:space="0" w:color="auto"/>
            <w:bottom w:val="none" w:sz="0" w:space="0" w:color="auto"/>
            <w:right w:val="none" w:sz="0" w:space="0" w:color="auto"/>
          </w:divBdr>
        </w:div>
        <w:div w:id="788355492">
          <w:marLeft w:val="0"/>
          <w:marRight w:val="0"/>
          <w:marTop w:val="0"/>
          <w:marBottom w:val="0"/>
          <w:divBdr>
            <w:top w:val="none" w:sz="0" w:space="0" w:color="auto"/>
            <w:left w:val="none" w:sz="0" w:space="0" w:color="auto"/>
            <w:bottom w:val="none" w:sz="0" w:space="0" w:color="auto"/>
            <w:right w:val="none" w:sz="0" w:space="0" w:color="auto"/>
          </w:divBdr>
        </w:div>
        <w:div w:id="207498972">
          <w:marLeft w:val="0"/>
          <w:marRight w:val="0"/>
          <w:marTop w:val="0"/>
          <w:marBottom w:val="0"/>
          <w:divBdr>
            <w:top w:val="none" w:sz="0" w:space="0" w:color="auto"/>
            <w:left w:val="none" w:sz="0" w:space="0" w:color="auto"/>
            <w:bottom w:val="none" w:sz="0" w:space="0" w:color="auto"/>
            <w:right w:val="none" w:sz="0" w:space="0" w:color="auto"/>
          </w:divBdr>
        </w:div>
        <w:div w:id="1093555168">
          <w:marLeft w:val="0"/>
          <w:marRight w:val="0"/>
          <w:marTop w:val="0"/>
          <w:marBottom w:val="0"/>
          <w:divBdr>
            <w:top w:val="none" w:sz="0" w:space="0" w:color="auto"/>
            <w:left w:val="none" w:sz="0" w:space="0" w:color="auto"/>
            <w:bottom w:val="none" w:sz="0" w:space="0" w:color="auto"/>
            <w:right w:val="none" w:sz="0" w:space="0" w:color="auto"/>
          </w:divBdr>
        </w:div>
        <w:div w:id="1395733492">
          <w:marLeft w:val="0"/>
          <w:marRight w:val="0"/>
          <w:marTop w:val="0"/>
          <w:marBottom w:val="0"/>
          <w:divBdr>
            <w:top w:val="none" w:sz="0" w:space="0" w:color="auto"/>
            <w:left w:val="none" w:sz="0" w:space="0" w:color="auto"/>
            <w:bottom w:val="none" w:sz="0" w:space="0" w:color="auto"/>
            <w:right w:val="none" w:sz="0" w:space="0" w:color="auto"/>
          </w:divBdr>
        </w:div>
        <w:div w:id="1010180979">
          <w:marLeft w:val="0"/>
          <w:marRight w:val="0"/>
          <w:marTop w:val="0"/>
          <w:marBottom w:val="0"/>
          <w:divBdr>
            <w:top w:val="none" w:sz="0" w:space="0" w:color="auto"/>
            <w:left w:val="none" w:sz="0" w:space="0" w:color="auto"/>
            <w:bottom w:val="none" w:sz="0" w:space="0" w:color="auto"/>
            <w:right w:val="none" w:sz="0" w:space="0" w:color="auto"/>
          </w:divBdr>
        </w:div>
        <w:div w:id="43724014">
          <w:marLeft w:val="0"/>
          <w:marRight w:val="0"/>
          <w:marTop w:val="0"/>
          <w:marBottom w:val="0"/>
          <w:divBdr>
            <w:top w:val="none" w:sz="0" w:space="0" w:color="auto"/>
            <w:left w:val="none" w:sz="0" w:space="0" w:color="auto"/>
            <w:bottom w:val="none" w:sz="0" w:space="0" w:color="auto"/>
            <w:right w:val="none" w:sz="0" w:space="0" w:color="auto"/>
          </w:divBdr>
        </w:div>
        <w:div w:id="981344957">
          <w:marLeft w:val="0"/>
          <w:marRight w:val="0"/>
          <w:marTop w:val="0"/>
          <w:marBottom w:val="0"/>
          <w:divBdr>
            <w:top w:val="none" w:sz="0" w:space="0" w:color="auto"/>
            <w:left w:val="none" w:sz="0" w:space="0" w:color="auto"/>
            <w:bottom w:val="none" w:sz="0" w:space="0" w:color="auto"/>
            <w:right w:val="none" w:sz="0" w:space="0" w:color="auto"/>
          </w:divBdr>
        </w:div>
        <w:div w:id="1151797891">
          <w:marLeft w:val="0"/>
          <w:marRight w:val="0"/>
          <w:marTop w:val="0"/>
          <w:marBottom w:val="0"/>
          <w:divBdr>
            <w:top w:val="none" w:sz="0" w:space="0" w:color="auto"/>
            <w:left w:val="none" w:sz="0" w:space="0" w:color="auto"/>
            <w:bottom w:val="none" w:sz="0" w:space="0" w:color="auto"/>
            <w:right w:val="none" w:sz="0" w:space="0" w:color="auto"/>
          </w:divBdr>
        </w:div>
        <w:div w:id="1630893621">
          <w:marLeft w:val="0"/>
          <w:marRight w:val="0"/>
          <w:marTop w:val="0"/>
          <w:marBottom w:val="0"/>
          <w:divBdr>
            <w:top w:val="none" w:sz="0" w:space="0" w:color="auto"/>
            <w:left w:val="none" w:sz="0" w:space="0" w:color="auto"/>
            <w:bottom w:val="none" w:sz="0" w:space="0" w:color="auto"/>
            <w:right w:val="none" w:sz="0" w:space="0" w:color="auto"/>
          </w:divBdr>
        </w:div>
        <w:div w:id="111437582">
          <w:marLeft w:val="0"/>
          <w:marRight w:val="0"/>
          <w:marTop w:val="0"/>
          <w:marBottom w:val="0"/>
          <w:divBdr>
            <w:top w:val="none" w:sz="0" w:space="0" w:color="auto"/>
            <w:left w:val="none" w:sz="0" w:space="0" w:color="auto"/>
            <w:bottom w:val="none" w:sz="0" w:space="0" w:color="auto"/>
            <w:right w:val="none" w:sz="0" w:space="0" w:color="auto"/>
          </w:divBdr>
        </w:div>
        <w:div w:id="939872770">
          <w:marLeft w:val="0"/>
          <w:marRight w:val="0"/>
          <w:marTop w:val="0"/>
          <w:marBottom w:val="0"/>
          <w:divBdr>
            <w:top w:val="none" w:sz="0" w:space="0" w:color="auto"/>
            <w:left w:val="none" w:sz="0" w:space="0" w:color="auto"/>
            <w:bottom w:val="none" w:sz="0" w:space="0" w:color="auto"/>
            <w:right w:val="none" w:sz="0" w:space="0" w:color="auto"/>
          </w:divBdr>
        </w:div>
        <w:div w:id="993802705">
          <w:marLeft w:val="0"/>
          <w:marRight w:val="0"/>
          <w:marTop w:val="0"/>
          <w:marBottom w:val="0"/>
          <w:divBdr>
            <w:top w:val="none" w:sz="0" w:space="0" w:color="auto"/>
            <w:left w:val="none" w:sz="0" w:space="0" w:color="auto"/>
            <w:bottom w:val="none" w:sz="0" w:space="0" w:color="auto"/>
            <w:right w:val="none" w:sz="0" w:space="0" w:color="auto"/>
          </w:divBdr>
        </w:div>
        <w:div w:id="637613506">
          <w:marLeft w:val="0"/>
          <w:marRight w:val="0"/>
          <w:marTop w:val="0"/>
          <w:marBottom w:val="0"/>
          <w:divBdr>
            <w:top w:val="none" w:sz="0" w:space="0" w:color="auto"/>
            <w:left w:val="none" w:sz="0" w:space="0" w:color="auto"/>
            <w:bottom w:val="none" w:sz="0" w:space="0" w:color="auto"/>
            <w:right w:val="none" w:sz="0" w:space="0" w:color="auto"/>
          </w:divBdr>
        </w:div>
        <w:div w:id="1539973805">
          <w:marLeft w:val="0"/>
          <w:marRight w:val="0"/>
          <w:marTop w:val="0"/>
          <w:marBottom w:val="0"/>
          <w:divBdr>
            <w:top w:val="none" w:sz="0" w:space="0" w:color="auto"/>
            <w:left w:val="none" w:sz="0" w:space="0" w:color="auto"/>
            <w:bottom w:val="none" w:sz="0" w:space="0" w:color="auto"/>
            <w:right w:val="none" w:sz="0" w:space="0" w:color="auto"/>
          </w:divBdr>
        </w:div>
        <w:div w:id="1502086783">
          <w:marLeft w:val="0"/>
          <w:marRight w:val="0"/>
          <w:marTop w:val="0"/>
          <w:marBottom w:val="0"/>
          <w:divBdr>
            <w:top w:val="none" w:sz="0" w:space="0" w:color="auto"/>
            <w:left w:val="none" w:sz="0" w:space="0" w:color="auto"/>
            <w:bottom w:val="none" w:sz="0" w:space="0" w:color="auto"/>
            <w:right w:val="none" w:sz="0" w:space="0" w:color="auto"/>
          </w:divBdr>
        </w:div>
        <w:div w:id="1319305548">
          <w:marLeft w:val="0"/>
          <w:marRight w:val="0"/>
          <w:marTop w:val="0"/>
          <w:marBottom w:val="0"/>
          <w:divBdr>
            <w:top w:val="none" w:sz="0" w:space="0" w:color="auto"/>
            <w:left w:val="none" w:sz="0" w:space="0" w:color="auto"/>
            <w:bottom w:val="none" w:sz="0" w:space="0" w:color="auto"/>
            <w:right w:val="none" w:sz="0" w:space="0" w:color="auto"/>
          </w:divBdr>
        </w:div>
        <w:div w:id="1207451895">
          <w:marLeft w:val="0"/>
          <w:marRight w:val="0"/>
          <w:marTop w:val="0"/>
          <w:marBottom w:val="0"/>
          <w:divBdr>
            <w:top w:val="none" w:sz="0" w:space="0" w:color="auto"/>
            <w:left w:val="none" w:sz="0" w:space="0" w:color="auto"/>
            <w:bottom w:val="none" w:sz="0" w:space="0" w:color="auto"/>
            <w:right w:val="none" w:sz="0" w:space="0" w:color="auto"/>
          </w:divBdr>
        </w:div>
        <w:div w:id="1772772717">
          <w:marLeft w:val="0"/>
          <w:marRight w:val="0"/>
          <w:marTop w:val="0"/>
          <w:marBottom w:val="0"/>
          <w:divBdr>
            <w:top w:val="none" w:sz="0" w:space="0" w:color="auto"/>
            <w:left w:val="none" w:sz="0" w:space="0" w:color="auto"/>
            <w:bottom w:val="none" w:sz="0" w:space="0" w:color="auto"/>
            <w:right w:val="none" w:sz="0" w:space="0" w:color="auto"/>
          </w:divBdr>
        </w:div>
      </w:divsChild>
    </w:div>
    <w:div w:id="1083642406">
      <w:bodyDiv w:val="1"/>
      <w:marLeft w:val="0"/>
      <w:marRight w:val="0"/>
      <w:marTop w:val="0"/>
      <w:marBottom w:val="0"/>
      <w:divBdr>
        <w:top w:val="none" w:sz="0" w:space="0" w:color="auto"/>
        <w:left w:val="none" w:sz="0" w:space="0" w:color="auto"/>
        <w:bottom w:val="none" w:sz="0" w:space="0" w:color="auto"/>
        <w:right w:val="none" w:sz="0" w:space="0" w:color="auto"/>
      </w:divBdr>
      <w:divsChild>
        <w:div w:id="1760906328">
          <w:marLeft w:val="0"/>
          <w:marRight w:val="0"/>
          <w:marTop w:val="0"/>
          <w:marBottom w:val="0"/>
          <w:divBdr>
            <w:top w:val="none" w:sz="0" w:space="0" w:color="auto"/>
            <w:left w:val="none" w:sz="0" w:space="0" w:color="auto"/>
            <w:bottom w:val="none" w:sz="0" w:space="0" w:color="auto"/>
            <w:right w:val="none" w:sz="0" w:space="0" w:color="auto"/>
          </w:divBdr>
        </w:div>
        <w:div w:id="2035307305">
          <w:marLeft w:val="0"/>
          <w:marRight w:val="0"/>
          <w:marTop w:val="0"/>
          <w:marBottom w:val="0"/>
          <w:divBdr>
            <w:top w:val="none" w:sz="0" w:space="0" w:color="auto"/>
            <w:left w:val="none" w:sz="0" w:space="0" w:color="auto"/>
            <w:bottom w:val="none" w:sz="0" w:space="0" w:color="auto"/>
            <w:right w:val="none" w:sz="0" w:space="0" w:color="auto"/>
          </w:divBdr>
        </w:div>
        <w:div w:id="1566447314">
          <w:marLeft w:val="0"/>
          <w:marRight w:val="0"/>
          <w:marTop w:val="0"/>
          <w:marBottom w:val="0"/>
          <w:divBdr>
            <w:top w:val="none" w:sz="0" w:space="0" w:color="auto"/>
            <w:left w:val="none" w:sz="0" w:space="0" w:color="auto"/>
            <w:bottom w:val="none" w:sz="0" w:space="0" w:color="auto"/>
            <w:right w:val="none" w:sz="0" w:space="0" w:color="auto"/>
          </w:divBdr>
        </w:div>
        <w:div w:id="1933657348">
          <w:marLeft w:val="0"/>
          <w:marRight w:val="0"/>
          <w:marTop w:val="0"/>
          <w:marBottom w:val="0"/>
          <w:divBdr>
            <w:top w:val="none" w:sz="0" w:space="0" w:color="auto"/>
            <w:left w:val="none" w:sz="0" w:space="0" w:color="auto"/>
            <w:bottom w:val="none" w:sz="0" w:space="0" w:color="auto"/>
            <w:right w:val="none" w:sz="0" w:space="0" w:color="auto"/>
          </w:divBdr>
        </w:div>
        <w:div w:id="1197155200">
          <w:marLeft w:val="0"/>
          <w:marRight w:val="0"/>
          <w:marTop w:val="0"/>
          <w:marBottom w:val="0"/>
          <w:divBdr>
            <w:top w:val="none" w:sz="0" w:space="0" w:color="auto"/>
            <w:left w:val="none" w:sz="0" w:space="0" w:color="auto"/>
            <w:bottom w:val="none" w:sz="0" w:space="0" w:color="auto"/>
            <w:right w:val="none" w:sz="0" w:space="0" w:color="auto"/>
          </w:divBdr>
        </w:div>
        <w:div w:id="1708605981">
          <w:marLeft w:val="0"/>
          <w:marRight w:val="0"/>
          <w:marTop w:val="0"/>
          <w:marBottom w:val="0"/>
          <w:divBdr>
            <w:top w:val="none" w:sz="0" w:space="0" w:color="auto"/>
            <w:left w:val="none" w:sz="0" w:space="0" w:color="auto"/>
            <w:bottom w:val="none" w:sz="0" w:space="0" w:color="auto"/>
            <w:right w:val="none" w:sz="0" w:space="0" w:color="auto"/>
          </w:divBdr>
        </w:div>
        <w:div w:id="1794322770">
          <w:marLeft w:val="0"/>
          <w:marRight w:val="0"/>
          <w:marTop w:val="0"/>
          <w:marBottom w:val="0"/>
          <w:divBdr>
            <w:top w:val="none" w:sz="0" w:space="0" w:color="auto"/>
            <w:left w:val="none" w:sz="0" w:space="0" w:color="auto"/>
            <w:bottom w:val="none" w:sz="0" w:space="0" w:color="auto"/>
            <w:right w:val="none" w:sz="0" w:space="0" w:color="auto"/>
          </w:divBdr>
        </w:div>
        <w:div w:id="1010179637">
          <w:marLeft w:val="0"/>
          <w:marRight w:val="0"/>
          <w:marTop w:val="0"/>
          <w:marBottom w:val="0"/>
          <w:divBdr>
            <w:top w:val="none" w:sz="0" w:space="0" w:color="auto"/>
            <w:left w:val="none" w:sz="0" w:space="0" w:color="auto"/>
            <w:bottom w:val="none" w:sz="0" w:space="0" w:color="auto"/>
            <w:right w:val="none" w:sz="0" w:space="0" w:color="auto"/>
          </w:divBdr>
        </w:div>
        <w:div w:id="1709407003">
          <w:marLeft w:val="0"/>
          <w:marRight w:val="0"/>
          <w:marTop w:val="0"/>
          <w:marBottom w:val="0"/>
          <w:divBdr>
            <w:top w:val="none" w:sz="0" w:space="0" w:color="auto"/>
            <w:left w:val="none" w:sz="0" w:space="0" w:color="auto"/>
            <w:bottom w:val="none" w:sz="0" w:space="0" w:color="auto"/>
            <w:right w:val="none" w:sz="0" w:space="0" w:color="auto"/>
          </w:divBdr>
        </w:div>
        <w:div w:id="1688746646">
          <w:marLeft w:val="0"/>
          <w:marRight w:val="0"/>
          <w:marTop w:val="0"/>
          <w:marBottom w:val="0"/>
          <w:divBdr>
            <w:top w:val="none" w:sz="0" w:space="0" w:color="auto"/>
            <w:left w:val="none" w:sz="0" w:space="0" w:color="auto"/>
            <w:bottom w:val="none" w:sz="0" w:space="0" w:color="auto"/>
            <w:right w:val="none" w:sz="0" w:space="0" w:color="auto"/>
          </w:divBdr>
        </w:div>
        <w:div w:id="451366114">
          <w:marLeft w:val="0"/>
          <w:marRight w:val="0"/>
          <w:marTop w:val="0"/>
          <w:marBottom w:val="0"/>
          <w:divBdr>
            <w:top w:val="none" w:sz="0" w:space="0" w:color="auto"/>
            <w:left w:val="none" w:sz="0" w:space="0" w:color="auto"/>
            <w:bottom w:val="none" w:sz="0" w:space="0" w:color="auto"/>
            <w:right w:val="none" w:sz="0" w:space="0" w:color="auto"/>
          </w:divBdr>
        </w:div>
        <w:div w:id="376046541">
          <w:marLeft w:val="0"/>
          <w:marRight w:val="0"/>
          <w:marTop w:val="0"/>
          <w:marBottom w:val="0"/>
          <w:divBdr>
            <w:top w:val="none" w:sz="0" w:space="0" w:color="auto"/>
            <w:left w:val="none" w:sz="0" w:space="0" w:color="auto"/>
            <w:bottom w:val="none" w:sz="0" w:space="0" w:color="auto"/>
            <w:right w:val="none" w:sz="0" w:space="0" w:color="auto"/>
          </w:divBdr>
        </w:div>
        <w:div w:id="1221207647">
          <w:marLeft w:val="0"/>
          <w:marRight w:val="0"/>
          <w:marTop w:val="0"/>
          <w:marBottom w:val="0"/>
          <w:divBdr>
            <w:top w:val="none" w:sz="0" w:space="0" w:color="auto"/>
            <w:left w:val="none" w:sz="0" w:space="0" w:color="auto"/>
            <w:bottom w:val="none" w:sz="0" w:space="0" w:color="auto"/>
            <w:right w:val="none" w:sz="0" w:space="0" w:color="auto"/>
          </w:divBdr>
        </w:div>
        <w:div w:id="685864214">
          <w:marLeft w:val="0"/>
          <w:marRight w:val="0"/>
          <w:marTop w:val="0"/>
          <w:marBottom w:val="0"/>
          <w:divBdr>
            <w:top w:val="none" w:sz="0" w:space="0" w:color="auto"/>
            <w:left w:val="none" w:sz="0" w:space="0" w:color="auto"/>
            <w:bottom w:val="none" w:sz="0" w:space="0" w:color="auto"/>
            <w:right w:val="none" w:sz="0" w:space="0" w:color="auto"/>
          </w:divBdr>
        </w:div>
        <w:div w:id="1703478951">
          <w:marLeft w:val="0"/>
          <w:marRight w:val="0"/>
          <w:marTop w:val="0"/>
          <w:marBottom w:val="0"/>
          <w:divBdr>
            <w:top w:val="none" w:sz="0" w:space="0" w:color="auto"/>
            <w:left w:val="none" w:sz="0" w:space="0" w:color="auto"/>
            <w:bottom w:val="none" w:sz="0" w:space="0" w:color="auto"/>
            <w:right w:val="none" w:sz="0" w:space="0" w:color="auto"/>
          </w:divBdr>
        </w:div>
        <w:div w:id="1363507370">
          <w:marLeft w:val="0"/>
          <w:marRight w:val="0"/>
          <w:marTop w:val="0"/>
          <w:marBottom w:val="0"/>
          <w:divBdr>
            <w:top w:val="none" w:sz="0" w:space="0" w:color="auto"/>
            <w:left w:val="none" w:sz="0" w:space="0" w:color="auto"/>
            <w:bottom w:val="none" w:sz="0" w:space="0" w:color="auto"/>
            <w:right w:val="none" w:sz="0" w:space="0" w:color="auto"/>
          </w:divBdr>
        </w:div>
        <w:div w:id="988753048">
          <w:marLeft w:val="0"/>
          <w:marRight w:val="0"/>
          <w:marTop w:val="0"/>
          <w:marBottom w:val="0"/>
          <w:divBdr>
            <w:top w:val="none" w:sz="0" w:space="0" w:color="auto"/>
            <w:left w:val="none" w:sz="0" w:space="0" w:color="auto"/>
            <w:bottom w:val="none" w:sz="0" w:space="0" w:color="auto"/>
            <w:right w:val="none" w:sz="0" w:space="0" w:color="auto"/>
          </w:divBdr>
        </w:div>
        <w:div w:id="1701782416">
          <w:marLeft w:val="0"/>
          <w:marRight w:val="0"/>
          <w:marTop w:val="0"/>
          <w:marBottom w:val="0"/>
          <w:divBdr>
            <w:top w:val="none" w:sz="0" w:space="0" w:color="auto"/>
            <w:left w:val="none" w:sz="0" w:space="0" w:color="auto"/>
            <w:bottom w:val="none" w:sz="0" w:space="0" w:color="auto"/>
            <w:right w:val="none" w:sz="0" w:space="0" w:color="auto"/>
          </w:divBdr>
        </w:div>
        <w:div w:id="1311596856">
          <w:marLeft w:val="0"/>
          <w:marRight w:val="0"/>
          <w:marTop w:val="0"/>
          <w:marBottom w:val="0"/>
          <w:divBdr>
            <w:top w:val="none" w:sz="0" w:space="0" w:color="auto"/>
            <w:left w:val="none" w:sz="0" w:space="0" w:color="auto"/>
            <w:bottom w:val="none" w:sz="0" w:space="0" w:color="auto"/>
            <w:right w:val="none" w:sz="0" w:space="0" w:color="auto"/>
          </w:divBdr>
        </w:div>
      </w:divsChild>
    </w:div>
    <w:div w:id="1208680544">
      <w:bodyDiv w:val="1"/>
      <w:marLeft w:val="0"/>
      <w:marRight w:val="0"/>
      <w:marTop w:val="0"/>
      <w:marBottom w:val="0"/>
      <w:divBdr>
        <w:top w:val="none" w:sz="0" w:space="0" w:color="auto"/>
        <w:left w:val="none" w:sz="0" w:space="0" w:color="auto"/>
        <w:bottom w:val="none" w:sz="0" w:space="0" w:color="auto"/>
        <w:right w:val="none" w:sz="0" w:space="0" w:color="auto"/>
      </w:divBdr>
      <w:divsChild>
        <w:div w:id="1122185779">
          <w:marLeft w:val="0"/>
          <w:marRight w:val="0"/>
          <w:marTop w:val="0"/>
          <w:marBottom w:val="0"/>
          <w:divBdr>
            <w:top w:val="none" w:sz="0" w:space="0" w:color="auto"/>
            <w:left w:val="none" w:sz="0" w:space="0" w:color="auto"/>
            <w:bottom w:val="none" w:sz="0" w:space="0" w:color="auto"/>
            <w:right w:val="none" w:sz="0" w:space="0" w:color="auto"/>
          </w:divBdr>
        </w:div>
        <w:div w:id="1561817756">
          <w:marLeft w:val="0"/>
          <w:marRight w:val="0"/>
          <w:marTop w:val="0"/>
          <w:marBottom w:val="0"/>
          <w:divBdr>
            <w:top w:val="none" w:sz="0" w:space="0" w:color="auto"/>
            <w:left w:val="none" w:sz="0" w:space="0" w:color="auto"/>
            <w:bottom w:val="none" w:sz="0" w:space="0" w:color="auto"/>
            <w:right w:val="none" w:sz="0" w:space="0" w:color="auto"/>
          </w:divBdr>
        </w:div>
        <w:div w:id="2093314127">
          <w:marLeft w:val="0"/>
          <w:marRight w:val="0"/>
          <w:marTop w:val="0"/>
          <w:marBottom w:val="0"/>
          <w:divBdr>
            <w:top w:val="none" w:sz="0" w:space="0" w:color="auto"/>
            <w:left w:val="none" w:sz="0" w:space="0" w:color="auto"/>
            <w:bottom w:val="none" w:sz="0" w:space="0" w:color="auto"/>
            <w:right w:val="none" w:sz="0" w:space="0" w:color="auto"/>
          </w:divBdr>
        </w:div>
        <w:div w:id="691882675">
          <w:marLeft w:val="0"/>
          <w:marRight w:val="0"/>
          <w:marTop w:val="0"/>
          <w:marBottom w:val="0"/>
          <w:divBdr>
            <w:top w:val="none" w:sz="0" w:space="0" w:color="auto"/>
            <w:left w:val="none" w:sz="0" w:space="0" w:color="auto"/>
            <w:bottom w:val="none" w:sz="0" w:space="0" w:color="auto"/>
            <w:right w:val="none" w:sz="0" w:space="0" w:color="auto"/>
          </w:divBdr>
        </w:div>
        <w:div w:id="1438990322">
          <w:marLeft w:val="0"/>
          <w:marRight w:val="0"/>
          <w:marTop w:val="0"/>
          <w:marBottom w:val="0"/>
          <w:divBdr>
            <w:top w:val="none" w:sz="0" w:space="0" w:color="auto"/>
            <w:left w:val="none" w:sz="0" w:space="0" w:color="auto"/>
            <w:bottom w:val="none" w:sz="0" w:space="0" w:color="auto"/>
            <w:right w:val="none" w:sz="0" w:space="0" w:color="auto"/>
          </w:divBdr>
        </w:div>
      </w:divsChild>
    </w:div>
    <w:div w:id="1338534609">
      <w:bodyDiv w:val="1"/>
      <w:marLeft w:val="0"/>
      <w:marRight w:val="0"/>
      <w:marTop w:val="0"/>
      <w:marBottom w:val="0"/>
      <w:divBdr>
        <w:top w:val="none" w:sz="0" w:space="0" w:color="auto"/>
        <w:left w:val="none" w:sz="0" w:space="0" w:color="auto"/>
        <w:bottom w:val="none" w:sz="0" w:space="0" w:color="auto"/>
        <w:right w:val="none" w:sz="0" w:space="0" w:color="auto"/>
      </w:divBdr>
      <w:divsChild>
        <w:div w:id="831993348">
          <w:marLeft w:val="0"/>
          <w:marRight w:val="0"/>
          <w:marTop w:val="0"/>
          <w:marBottom w:val="0"/>
          <w:divBdr>
            <w:top w:val="none" w:sz="0" w:space="0" w:color="auto"/>
            <w:left w:val="none" w:sz="0" w:space="0" w:color="auto"/>
            <w:bottom w:val="none" w:sz="0" w:space="0" w:color="auto"/>
            <w:right w:val="none" w:sz="0" w:space="0" w:color="auto"/>
          </w:divBdr>
        </w:div>
      </w:divsChild>
    </w:div>
    <w:div w:id="1366247285">
      <w:bodyDiv w:val="1"/>
      <w:marLeft w:val="0"/>
      <w:marRight w:val="0"/>
      <w:marTop w:val="0"/>
      <w:marBottom w:val="0"/>
      <w:divBdr>
        <w:top w:val="none" w:sz="0" w:space="0" w:color="auto"/>
        <w:left w:val="none" w:sz="0" w:space="0" w:color="auto"/>
        <w:bottom w:val="none" w:sz="0" w:space="0" w:color="auto"/>
        <w:right w:val="none" w:sz="0" w:space="0" w:color="auto"/>
      </w:divBdr>
      <w:divsChild>
        <w:div w:id="2131589913">
          <w:marLeft w:val="0"/>
          <w:marRight w:val="0"/>
          <w:marTop w:val="0"/>
          <w:marBottom w:val="0"/>
          <w:divBdr>
            <w:top w:val="none" w:sz="0" w:space="0" w:color="auto"/>
            <w:left w:val="none" w:sz="0" w:space="0" w:color="auto"/>
            <w:bottom w:val="none" w:sz="0" w:space="0" w:color="auto"/>
            <w:right w:val="none" w:sz="0" w:space="0" w:color="auto"/>
          </w:divBdr>
        </w:div>
        <w:div w:id="582299557">
          <w:marLeft w:val="0"/>
          <w:marRight w:val="0"/>
          <w:marTop w:val="0"/>
          <w:marBottom w:val="0"/>
          <w:divBdr>
            <w:top w:val="none" w:sz="0" w:space="0" w:color="auto"/>
            <w:left w:val="none" w:sz="0" w:space="0" w:color="auto"/>
            <w:bottom w:val="none" w:sz="0" w:space="0" w:color="auto"/>
            <w:right w:val="none" w:sz="0" w:space="0" w:color="auto"/>
          </w:divBdr>
        </w:div>
        <w:div w:id="1464301714">
          <w:marLeft w:val="0"/>
          <w:marRight w:val="0"/>
          <w:marTop w:val="0"/>
          <w:marBottom w:val="0"/>
          <w:divBdr>
            <w:top w:val="none" w:sz="0" w:space="0" w:color="auto"/>
            <w:left w:val="none" w:sz="0" w:space="0" w:color="auto"/>
            <w:bottom w:val="none" w:sz="0" w:space="0" w:color="auto"/>
            <w:right w:val="none" w:sz="0" w:space="0" w:color="auto"/>
          </w:divBdr>
        </w:div>
        <w:div w:id="426704934">
          <w:marLeft w:val="0"/>
          <w:marRight w:val="0"/>
          <w:marTop w:val="0"/>
          <w:marBottom w:val="0"/>
          <w:divBdr>
            <w:top w:val="none" w:sz="0" w:space="0" w:color="auto"/>
            <w:left w:val="none" w:sz="0" w:space="0" w:color="auto"/>
            <w:bottom w:val="none" w:sz="0" w:space="0" w:color="auto"/>
            <w:right w:val="none" w:sz="0" w:space="0" w:color="auto"/>
          </w:divBdr>
        </w:div>
        <w:div w:id="978848845">
          <w:marLeft w:val="0"/>
          <w:marRight w:val="0"/>
          <w:marTop w:val="0"/>
          <w:marBottom w:val="0"/>
          <w:divBdr>
            <w:top w:val="none" w:sz="0" w:space="0" w:color="auto"/>
            <w:left w:val="none" w:sz="0" w:space="0" w:color="auto"/>
            <w:bottom w:val="none" w:sz="0" w:space="0" w:color="auto"/>
            <w:right w:val="none" w:sz="0" w:space="0" w:color="auto"/>
          </w:divBdr>
        </w:div>
        <w:div w:id="1908763959">
          <w:marLeft w:val="0"/>
          <w:marRight w:val="0"/>
          <w:marTop w:val="0"/>
          <w:marBottom w:val="0"/>
          <w:divBdr>
            <w:top w:val="none" w:sz="0" w:space="0" w:color="auto"/>
            <w:left w:val="none" w:sz="0" w:space="0" w:color="auto"/>
            <w:bottom w:val="none" w:sz="0" w:space="0" w:color="auto"/>
            <w:right w:val="none" w:sz="0" w:space="0" w:color="auto"/>
          </w:divBdr>
        </w:div>
        <w:div w:id="2002073389">
          <w:marLeft w:val="0"/>
          <w:marRight w:val="0"/>
          <w:marTop w:val="0"/>
          <w:marBottom w:val="0"/>
          <w:divBdr>
            <w:top w:val="none" w:sz="0" w:space="0" w:color="auto"/>
            <w:left w:val="none" w:sz="0" w:space="0" w:color="auto"/>
            <w:bottom w:val="none" w:sz="0" w:space="0" w:color="auto"/>
            <w:right w:val="none" w:sz="0" w:space="0" w:color="auto"/>
          </w:divBdr>
        </w:div>
        <w:div w:id="1291591298">
          <w:marLeft w:val="0"/>
          <w:marRight w:val="0"/>
          <w:marTop w:val="0"/>
          <w:marBottom w:val="0"/>
          <w:divBdr>
            <w:top w:val="none" w:sz="0" w:space="0" w:color="auto"/>
            <w:left w:val="none" w:sz="0" w:space="0" w:color="auto"/>
            <w:bottom w:val="none" w:sz="0" w:space="0" w:color="auto"/>
            <w:right w:val="none" w:sz="0" w:space="0" w:color="auto"/>
          </w:divBdr>
        </w:div>
        <w:div w:id="2044013634">
          <w:marLeft w:val="0"/>
          <w:marRight w:val="0"/>
          <w:marTop w:val="0"/>
          <w:marBottom w:val="0"/>
          <w:divBdr>
            <w:top w:val="none" w:sz="0" w:space="0" w:color="auto"/>
            <w:left w:val="none" w:sz="0" w:space="0" w:color="auto"/>
            <w:bottom w:val="none" w:sz="0" w:space="0" w:color="auto"/>
            <w:right w:val="none" w:sz="0" w:space="0" w:color="auto"/>
          </w:divBdr>
        </w:div>
        <w:div w:id="1831753932">
          <w:marLeft w:val="0"/>
          <w:marRight w:val="0"/>
          <w:marTop w:val="0"/>
          <w:marBottom w:val="0"/>
          <w:divBdr>
            <w:top w:val="none" w:sz="0" w:space="0" w:color="auto"/>
            <w:left w:val="none" w:sz="0" w:space="0" w:color="auto"/>
            <w:bottom w:val="none" w:sz="0" w:space="0" w:color="auto"/>
            <w:right w:val="none" w:sz="0" w:space="0" w:color="auto"/>
          </w:divBdr>
        </w:div>
        <w:div w:id="549611570">
          <w:marLeft w:val="0"/>
          <w:marRight w:val="0"/>
          <w:marTop w:val="0"/>
          <w:marBottom w:val="0"/>
          <w:divBdr>
            <w:top w:val="none" w:sz="0" w:space="0" w:color="auto"/>
            <w:left w:val="none" w:sz="0" w:space="0" w:color="auto"/>
            <w:bottom w:val="none" w:sz="0" w:space="0" w:color="auto"/>
            <w:right w:val="none" w:sz="0" w:space="0" w:color="auto"/>
          </w:divBdr>
        </w:div>
        <w:div w:id="2023319112">
          <w:marLeft w:val="0"/>
          <w:marRight w:val="0"/>
          <w:marTop w:val="0"/>
          <w:marBottom w:val="0"/>
          <w:divBdr>
            <w:top w:val="none" w:sz="0" w:space="0" w:color="auto"/>
            <w:left w:val="none" w:sz="0" w:space="0" w:color="auto"/>
            <w:bottom w:val="none" w:sz="0" w:space="0" w:color="auto"/>
            <w:right w:val="none" w:sz="0" w:space="0" w:color="auto"/>
          </w:divBdr>
        </w:div>
        <w:div w:id="56518020">
          <w:marLeft w:val="0"/>
          <w:marRight w:val="0"/>
          <w:marTop w:val="0"/>
          <w:marBottom w:val="0"/>
          <w:divBdr>
            <w:top w:val="none" w:sz="0" w:space="0" w:color="auto"/>
            <w:left w:val="none" w:sz="0" w:space="0" w:color="auto"/>
            <w:bottom w:val="none" w:sz="0" w:space="0" w:color="auto"/>
            <w:right w:val="none" w:sz="0" w:space="0" w:color="auto"/>
          </w:divBdr>
        </w:div>
        <w:div w:id="561673463">
          <w:marLeft w:val="0"/>
          <w:marRight w:val="0"/>
          <w:marTop w:val="0"/>
          <w:marBottom w:val="0"/>
          <w:divBdr>
            <w:top w:val="none" w:sz="0" w:space="0" w:color="auto"/>
            <w:left w:val="none" w:sz="0" w:space="0" w:color="auto"/>
            <w:bottom w:val="none" w:sz="0" w:space="0" w:color="auto"/>
            <w:right w:val="none" w:sz="0" w:space="0" w:color="auto"/>
          </w:divBdr>
        </w:div>
        <w:div w:id="1106539016">
          <w:marLeft w:val="0"/>
          <w:marRight w:val="0"/>
          <w:marTop w:val="0"/>
          <w:marBottom w:val="0"/>
          <w:divBdr>
            <w:top w:val="none" w:sz="0" w:space="0" w:color="auto"/>
            <w:left w:val="none" w:sz="0" w:space="0" w:color="auto"/>
            <w:bottom w:val="none" w:sz="0" w:space="0" w:color="auto"/>
            <w:right w:val="none" w:sz="0" w:space="0" w:color="auto"/>
          </w:divBdr>
        </w:div>
      </w:divsChild>
    </w:div>
    <w:div w:id="1400981459">
      <w:bodyDiv w:val="1"/>
      <w:marLeft w:val="0"/>
      <w:marRight w:val="0"/>
      <w:marTop w:val="0"/>
      <w:marBottom w:val="0"/>
      <w:divBdr>
        <w:top w:val="none" w:sz="0" w:space="0" w:color="auto"/>
        <w:left w:val="none" w:sz="0" w:space="0" w:color="auto"/>
        <w:bottom w:val="none" w:sz="0" w:space="0" w:color="auto"/>
        <w:right w:val="none" w:sz="0" w:space="0" w:color="auto"/>
      </w:divBdr>
      <w:divsChild>
        <w:div w:id="1162165419">
          <w:marLeft w:val="0"/>
          <w:marRight w:val="0"/>
          <w:marTop w:val="0"/>
          <w:marBottom w:val="0"/>
          <w:divBdr>
            <w:top w:val="none" w:sz="0" w:space="0" w:color="auto"/>
            <w:left w:val="none" w:sz="0" w:space="0" w:color="auto"/>
            <w:bottom w:val="none" w:sz="0" w:space="0" w:color="auto"/>
            <w:right w:val="none" w:sz="0" w:space="0" w:color="auto"/>
          </w:divBdr>
        </w:div>
        <w:div w:id="363286785">
          <w:marLeft w:val="0"/>
          <w:marRight w:val="0"/>
          <w:marTop w:val="0"/>
          <w:marBottom w:val="0"/>
          <w:divBdr>
            <w:top w:val="none" w:sz="0" w:space="0" w:color="auto"/>
            <w:left w:val="none" w:sz="0" w:space="0" w:color="auto"/>
            <w:bottom w:val="none" w:sz="0" w:space="0" w:color="auto"/>
            <w:right w:val="none" w:sz="0" w:space="0" w:color="auto"/>
          </w:divBdr>
        </w:div>
        <w:div w:id="669605469">
          <w:marLeft w:val="0"/>
          <w:marRight w:val="0"/>
          <w:marTop w:val="0"/>
          <w:marBottom w:val="0"/>
          <w:divBdr>
            <w:top w:val="none" w:sz="0" w:space="0" w:color="auto"/>
            <w:left w:val="none" w:sz="0" w:space="0" w:color="auto"/>
            <w:bottom w:val="none" w:sz="0" w:space="0" w:color="auto"/>
            <w:right w:val="none" w:sz="0" w:space="0" w:color="auto"/>
          </w:divBdr>
        </w:div>
        <w:div w:id="957949772">
          <w:marLeft w:val="0"/>
          <w:marRight w:val="0"/>
          <w:marTop w:val="0"/>
          <w:marBottom w:val="0"/>
          <w:divBdr>
            <w:top w:val="none" w:sz="0" w:space="0" w:color="auto"/>
            <w:left w:val="none" w:sz="0" w:space="0" w:color="auto"/>
            <w:bottom w:val="none" w:sz="0" w:space="0" w:color="auto"/>
            <w:right w:val="none" w:sz="0" w:space="0" w:color="auto"/>
          </w:divBdr>
        </w:div>
        <w:div w:id="486944176">
          <w:marLeft w:val="0"/>
          <w:marRight w:val="0"/>
          <w:marTop w:val="0"/>
          <w:marBottom w:val="0"/>
          <w:divBdr>
            <w:top w:val="none" w:sz="0" w:space="0" w:color="auto"/>
            <w:left w:val="none" w:sz="0" w:space="0" w:color="auto"/>
            <w:bottom w:val="none" w:sz="0" w:space="0" w:color="auto"/>
            <w:right w:val="none" w:sz="0" w:space="0" w:color="auto"/>
          </w:divBdr>
        </w:div>
      </w:divsChild>
    </w:div>
    <w:div w:id="1424254957">
      <w:bodyDiv w:val="1"/>
      <w:marLeft w:val="0"/>
      <w:marRight w:val="0"/>
      <w:marTop w:val="0"/>
      <w:marBottom w:val="0"/>
      <w:divBdr>
        <w:top w:val="none" w:sz="0" w:space="0" w:color="auto"/>
        <w:left w:val="none" w:sz="0" w:space="0" w:color="auto"/>
        <w:bottom w:val="none" w:sz="0" w:space="0" w:color="auto"/>
        <w:right w:val="none" w:sz="0" w:space="0" w:color="auto"/>
      </w:divBdr>
      <w:divsChild>
        <w:div w:id="20437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095153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7969262">
      <w:bodyDiv w:val="1"/>
      <w:marLeft w:val="0"/>
      <w:marRight w:val="0"/>
      <w:marTop w:val="0"/>
      <w:marBottom w:val="0"/>
      <w:divBdr>
        <w:top w:val="none" w:sz="0" w:space="0" w:color="auto"/>
        <w:left w:val="none" w:sz="0" w:space="0" w:color="auto"/>
        <w:bottom w:val="none" w:sz="0" w:space="0" w:color="auto"/>
        <w:right w:val="none" w:sz="0" w:space="0" w:color="auto"/>
      </w:divBdr>
      <w:divsChild>
        <w:div w:id="1152713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863900">
      <w:bodyDiv w:val="1"/>
      <w:marLeft w:val="0"/>
      <w:marRight w:val="0"/>
      <w:marTop w:val="0"/>
      <w:marBottom w:val="0"/>
      <w:divBdr>
        <w:top w:val="none" w:sz="0" w:space="0" w:color="auto"/>
        <w:left w:val="none" w:sz="0" w:space="0" w:color="auto"/>
        <w:bottom w:val="none" w:sz="0" w:space="0" w:color="auto"/>
        <w:right w:val="none" w:sz="0" w:space="0" w:color="auto"/>
      </w:divBdr>
      <w:divsChild>
        <w:div w:id="1019812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854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413390">
      <w:bodyDiv w:val="1"/>
      <w:marLeft w:val="0"/>
      <w:marRight w:val="0"/>
      <w:marTop w:val="0"/>
      <w:marBottom w:val="0"/>
      <w:divBdr>
        <w:top w:val="none" w:sz="0" w:space="0" w:color="auto"/>
        <w:left w:val="none" w:sz="0" w:space="0" w:color="auto"/>
        <w:bottom w:val="none" w:sz="0" w:space="0" w:color="auto"/>
        <w:right w:val="none" w:sz="0" w:space="0" w:color="auto"/>
      </w:divBdr>
    </w:div>
    <w:div w:id="1639650300">
      <w:bodyDiv w:val="1"/>
      <w:marLeft w:val="0"/>
      <w:marRight w:val="0"/>
      <w:marTop w:val="0"/>
      <w:marBottom w:val="0"/>
      <w:divBdr>
        <w:top w:val="none" w:sz="0" w:space="0" w:color="auto"/>
        <w:left w:val="none" w:sz="0" w:space="0" w:color="auto"/>
        <w:bottom w:val="none" w:sz="0" w:space="0" w:color="auto"/>
        <w:right w:val="none" w:sz="0" w:space="0" w:color="auto"/>
      </w:divBdr>
    </w:div>
    <w:div w:id="1662200767">
      <w:bodyDiv w:val="1"/>
      <w:marLeft w:val="0"/>
      <w:marRight w:val="0"/>
      <w:marTop w:val="0"/>
      <w:marBottom w:val="0"/>
      <w:divBdr>
        <w:top w:val="none" w:sz="0" w:space="0" w:color="auto"/>
        <w:left w:val="none" w:sz="0" w:space="0" w:color="auto"/>
        <w:bottom w:val="none" w:sz="0" w:space="0" w:color="auto"/>
        <w:right w:val="none" w:sz="0" w:space="0" w:color="auto"/>
      </w:divBdr>
      <w:divsChild>
        <w:div w:id="508106528">
          <w:marLeft w:val="0"/>
          <w:marRight w:val="0"/>
          <w:marTop w:val="0"/>
          <w:marBottom w:val="0"/>
          <w:divBdr>
            <w:top w:val="none" w:sz="0" w:space="0" w:color="auto"/>
            <w:left w:val="none" w:sz="0" w:space="0" w:color="auto"/>
            <w:bottom w:val="none" w:sz="0" w:space="0" w:color="auto"/>
            <w:right w:val="none" w:sz="0" w:space="0" w:color="auto"/>
          </w:divBdr>
        </w:div>
        <w:div w:id="907350063">
          <w:marLeft w:val="0"/>
          <w:marRight w:val="0"/>
          <w:marTop w:val="0"/>
          <w:marBottom w:val="0"/>
          <w:divBdr>
            <w:top w:val="none" w:sz="0" w:space="0" w:color="auto"/>
            <w:left w:val="none" w:sz="0" w:space="0" w:color="auto"/>
            <w:bottom w:val="none" w:sz="0" w:space="0" w:color="auto"/>
            <w:right w:val="none" w:sz="0" w:space="0" w:color="auto"/>
          </w:divBdr>
        </w:div>
        <w:div w:id="1428190486">
          <w:marLeft w:val="0"/>
          <w:marRight w:val="0"/>
          <w:marTop w:val="0"/>
          <w:marBottom w:val="0"/>
          <w:divBdr>
            <w:top w:val="none" w:sz="0" w:space="0" w:color="auto"/>
            <w:left w:val="none" w:sz="0" w:space="0" w:color="auto"/>
            <w:bottom w:val="none" w:sz="0" w:space="0" w:color="auto"/>
            <w:right w:val="none" w:sz="0" w:space="0" w:color="auto"/>
          </w:divBdr>
        </w:div>
        <w:div w:id="2085447165">
          <w:marLeft w:val="0"/>
          <w:marRight w:val="0"/>
          <w:marTop w:val="0"/>
          <w:marBottom w:val="0"/>
          <w:divBdr>
            <w:top w:val="none" w:sz="0" w:space="0" w:color="auto"/>
            <w:left w:val="none" w:sz="0" w:space="0" w:color="auto"/>
            <w:bottom w:val="none" w:sz="0" w:space="0" w:color="auto"/>
            <w:right w:val="none" w:sz="0" w:space="0" w:color="auto"/>
          </w:divBdr>
        </w:div>
        <w:div w:id="1367608702">
          <w:marLeft w:val="0"/>
          <w:marRight w:val="0"/>
          <w:marTop w:val="0"/>
          <w:marBottom w:val="0"/>
          <w:divBdr>
            <w:top w:val="none" w:sz="0" w:space="0" w:color="auto"/>
            <w:left w:val="none" w:sz="0" w:space="0" w:color="auto"/>
            <w:bottom w:val="none" w:sz="0" w:space="0" w:color="auto"/>
            <w:right w:val="none" w:sz="0" w:space="0" w:color="auto"/>
          </w:divBdr>
        </w:div>
        <w:div w:id="372459488">
          <w:marLeft w:val="0"/>
          <w:marRight w:val="0"/>
          <w:marTop w:val="0"/>
          <w:marBottom w:val="0"/>
          <w:divBdr>
            <w:top w:val="none" w:sz="0" w:space="0" w:color="auto"/>
            <w:left w:val="none" w:sz="0" w:space="0" w:color="auto"/>
            <w:bottom w:val="none" w:sz="0" w:space="0" w:color="auto"/>
            <w:right w:val="none" w:sz="0" w:space="0" w:color="auto"/>
          </w:divBdr>
        </w:div>
        <w:div w:id="2040665796">
          <w:marLeft w:val="0"/>
          <w:marRight w:val="0"/>
          <w:marTop w:val="0"/>
          <w:marBottom w:val="0"/>
          <w:divBdr>
            <w:top w:val="none" w:sz="0" w:space="0" w:color="auto"/>
            <w:left w:val="none" w:sz="0" w:space="0" w:color="auto"/>
            <w:bottom w:val="none" w:sz="0" w:space="0" w:color="auto"/>
            <w:right w:val="none" w:sz="0" w:space="0" w:color="auto"/>
          </w:divBdr>
        </w:div>
        <w:div w:id="1729306802">
          <w:marLeft w:val="0"/>
          <w:marRight w:val="0"/>
          <w:marTop w:val="0"/>
          <w:marBottom w:val="0"/>
          <w:divBdr>
            <w:top w:val="none" w:sz="0" w:space="0" w:color="auto"/>
            <w:left w:val="none" w:sz="0" w:space="0" w:color="auto"/>
            <w:bottom w:val="none" w:sz="0" w:space="0" w:color="auto"/>
            <w:right w:val="none" w:sz="0" w:space="0" w:color="auto"/>
          </w:divBdr>
        </w:div>
        <w:div w:id="1793087592">
          <w:marLeft w:val="0"/>
          <w:marRight w:val="0"/>
          <w:marTop w:val="0"/>
          <w:marBottom w:val="0"/>
          <w:divBdr>
            <w:top w:val="none" w:sz="0" w:space="0" w:color="auto"/>
            <w:left w:val="none" w:sz="0" w:space="0" w:color="auto"/>
            <w:bottom w:val="none" w:sz="0" w:space="0" w:color="auto"/>
            <w:right w:val="none" w:sz="0" w:space="0" w:color="auto"/>
          </w:divBdr>
        </w:div>
        <w:div w:id="1099373948">
          <w:marLeft w:val="0"/>
          <w:marRight w:val="0"/>
          <w:marTop w:val="0"/>
          <w:marBottom w:val="0"/>
          <w:divBdr>
            <w:top w:val="none" w:sz="0" w:space="0" w:color="auto"/>
            <w:left w:val="none" w:sz="0" w:space="0" w:color="auto"/>
            <w:bottom w:val="none" w:sz="0" w:space="0" w:color="auto"/>
            <w:right w:val="none" w:sz="0" w:space="0" w:color="auto"/>
          </w:divBdr>
        </w:div>
        <w:div w:id="934286510">
          <w:marLeft w:val="0"/>
          <w:marRight w:val="0"/>
          <w:marTop w:val="0"/>
          <w:marBottom w:val="0"/>
          <w:divBdr>
            <w:top w:val="none" w:sz="0" w:space="0" w:color="auto"/>
            <w:left w:val="none" w:sz="0" w:space="0" w:color="auto"/>
            <w:bottom w:val="none" w:sz="0" w:space="0" w:color="auto"/>
            <w:right w:val="none" w:sz="0" w:space="0" w:color="auto"/>
          </w:divBdr>
        </w:div>
        <w:div w:id="1959606738">
          <w:marLeft w:val="0"/>
          <w:marRight w:val="0"/>
          <w:marTop w:val="0"/>
          <w:marBottom w:val="0"/>
          <w:divBdr>
            <w:top w:val="none" w:sz="0" w:space="0" w:color="auto"/>
            <w:left w:val="none" w:sz="0" w:space="0" w:color="auto"/>
            <w:bottom w:val="none" w:sz="0" w:space="0" w:color="auto"/>
            <w:right w:val="none" w:sz="0" w:space="0" w:color="auto"/>
          </w:divBdr>
        </w:div>
        <w:div w:id="1363701435">
          <w:marLeft w:val="0"/>
          <w:marRight w:val="0"/>
          <w:marTop w:val="0"/>
          <w:marBottom w:val="0"/>
          <w:divBdr>
            <w:top w:val="none" w:sz="0" w:space="0" w:color="auto"/>
            <w:left w:val="none" w:sz="0" w:space="0" w:color="auto"/>
            <w:bottom w:val="none" w:sz="0" w:space="0" w:color="auto"/>
            <w:right w:val="none" w:sz="0" w:space="0" w:color="auto"/>
          </w:divBdr>
        </w:div>
        <w:div w:id="724260435">
          <w:marLeft w:val="0"/>
          <w:marRight w:val="0"/>
          <w:marTop w:val="0"/>
          <w:marBottom w:val="0"/>
          <w:divBdr>
            <w:top w:val="none" w:sz="0" w:space="0" w:color="auto"/>
            <w:left w:val="none" w:sz="0" w:space="0" w:color="auto"/>
            <w:bottom w:val="none" w:sz="0" w:space="0" w:color="auto"/>
            <w:right w:val="none" w:sz="0" w:space="0" w:color="auto"/>
          </w:divBdr>
        </w:div>
        <w:div w:id="1373772070">
          <w:marLeft w:val="0"/>
          <w:marRight w:val="0"/>
          <w:marTop w:val="0"/>
          <w:marBottom w:val="0"/>
          <w:divBdr>
            <w:top w:val="none" w:sz="0" w:space="0" w:color="auto"/>
            <w:left w:val="none" w:sz="0" w:space="0" w:color="auto"/>
            <w:bottom w:val="none" w:sz="0" w:space="0" w:color="auto"/>
            <w:right w:val="none" w:sz="0" w:space="0" w:color="auto"/>
          </w:divBdr>
        </w:div>
      </w:divsChild>
    </w:div>
    <w:div w:id="1723939612">
      <w:bodyDiv w:val="1"/>
      <w:marLeft w:val="0"/>
      <w:marRight w:val="0"/>
      <w:marTop w:val="0"/>
      <w:marBottom w:val="0"/>
      <w:divBdr>
        <w:top w:val="none" w:sz="0" w:space="0" w:color="auto"/>
        <w:left w:val="none" w:sz="0" w:space="0" w:color="auto"/>
        <w:bottom w:val="none" w:sz="0" w:space="0" w:color="auto"/>
        <w:right w:val="none" w:sz="0" w:space="0" w:color="auto"/>
      </w:divBdr>
    </w:div>
    <w:div w:id="1779635874">
      <w:bodyDiv w:val="1"/>
      <w:marLeft w:val="0"/>
      <w:marRight w:val="0"/>
      <w:marTop w:val="0"/>
      <w:marBottom w:val="0"/>
      <w:divBdr>
        <w:top w:val="none" w:sz="0" w:space="0" w:color="auto"/>
        <w:left w:val="none" w:sz="0" w:space="0" w:color="auto"/>
        <w:bottom w:val="none" w:sz="0" w:space="0" w:color="auto"/>
        <w:right w:val="none" w:sz="0" w:space="0" w:color="auto"/>
      </w:divBdr>
    </w:div>
    <w:div w:id="1809396656">
      <w:bodyDiv w:val="1"/>
      <w:marLeft w:val="0"/>
      <w:marRight w:val="0"/>
      <w:marTop w:val="0"/>
      <w:marBottom w:val="0"/>
      <w:divBdr>
        <w:top w:val="none" w:sz="0" w:space="0" w:color="auto"/>
        <w:left w:val="none" w:sz="0" w:space="0" w:color="auto"/>
        <w:bottom w:val="none" w:sz="0" w:space="0" w:color="auto"/>
        <w:right w:val="none" w:sz="0" w:space="0" w:color="auto"/>
      </w:divBdr>
      <w:divsChild>
        <w:div w:id="1319917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396630">
      <w:bodyDiv w:val="1"/>
      <w:marLeft w:val="0"/>
      <w:marRight w:val="0"/>
      <w:marTop w:val="0"/>
      <w:marBottom w:val="0"/>
      <w:divBdr>
        <w:top w:val="none" w:sz="0" w:space="0" w:color="auto"/>
        <w:left w:val="none" w:sz="0" w:space="0" w:color="auto"/>
        <w:bottom w:val="none" w:sz="0" w:space="0" w:color="auto"/>
        <w:right w:val="none" w:sz="0" w:space="0" w:color="auto"/>
      </w:divBdr>
      <w:divsChild>
        <w:div w:id="1145967711">
          <w:marLeft w:val="0"/>
          <w:marRight w:val="0"/>
          <w:marTop w:val="0"/>
          <w:marBottom w:val="0"/>
          <w:divBdr>
            <w:top w:val="none" w:sz="0" w:space="0" w:color="auto"/>
            <w:left w:val="none" w:sz="0" w:space="0" w:color="auto"/>
            <w:bottom w:val="none" w:sz="0" w:space="0" w:color="auto"/>
            <w:right w:val="none" w:sz="0" w:space="0" w:color="auto"/>
          </w:divBdr>
        </w:div>
        <w:div w:id="89736421">
          <w:marLeft w:val="0"/>
          <w:marRight w:val="0"/>
          <w:marTop w:val="0"/>
          <w:marBottom w:val="0"/>
          <w:divBdr>
            <w:top w:val="none" w:sz="0" w:space="0" w:color="auto"/>
            <w:left w:val="none" w:sz="0" w:space="0" w:color="auto"/>
            <w:bottom w:val="none" w:sz="0" w:space="0" w:color="auto"/>
            <w:right w:val="none" w:sz="0" w:space="0" w:color="auto"/>
          </w:divBdr>
        </w:div>
        <w:div w:id="772743386">
          <w:marLeft w:val="0"/>
          <w:marRight w:val="0"/>
          <w:marTop w:val="0"/>
          <w:marBottom w:val="0"/>
          <w:divBdr>
            <w:top w:val="none" w:sz="0" w:space="0" w:color="auto"/>
            <w:left w:val="none" w:sz="0" w:space="0" w:color="auto"/>
            <w:bottom w:val="none" w:sz="0" w:space="0" w:color="auto"/>
            <w:right w:val="none" w:sz="0" w:space="0" w:color="auto"/>
          </w:divBdr>
        </w:div>
        <w:div w:id="1655337530">
          <w:marLeft w:val="0"/>
          <w:marRight w:val="0"/>
          <w:marTop w:val="0"/>
          <w:marBottom w:val="0"/>
          <w:divBdr>
            <w:top w:val="none" w:sz="0" w:space="0" w:color="auto"/>
            <w:left w:val="none" w:sz="0" w:space="0" w:color="auto"/>
            <w:bottom w:val="none" w:sz="0" w:space="0" w:color="auto"/>
            <w:right w:val="none" w:sz="0" w:space="0" w:color="auto"/>
          </w:divBdr>
        </w:div>
        <w:div w:id="870916154">
          <w:marLeft w:val="0"/>
          <w:marRight w:val="0"/>
          <w:marTop w:val="0"/>
          <w:marBottom w:val="0"/>
          <w:divBdr>
            <w:top w:val="none" w:sz="0" w:space="0" w:color="auto"/>
            <w:left w:val="none" w:sz="0" w:space="0" w:color="auto"/>
            <w:bottom w:val="none" w:sz="0" w:space="0" w:color="auto"/>
            <w:right w:val="none" w:sz="0" w:space="0" w:color="auto"/>
          </w:divBdr>
        </w:div>
      </w:divsChild>
    </w:div>
    <w:div w:id="1836458481">
      <w:bodyDiv w:val="1"/>
      <w:marLeft w:val="0"/>
      <w:marRight w:val="0"/>
      <w:marTop w:val="0"/>
      <w:marBottom w:val="0"/>
      <w:divBdr>
        <w:top w:val="none" w:sz="0" w:space="0" w:color="auto"/>
        <w:left w:val="none" w:sz="0" w:space="0" w:color="auto"/>
        <w:bottom w:val="none" w:sz="0" w:space="0" w:color="auto"/>
        <w:right w:val="none" w:sz="0" w:space="0" w:color="auto"/>
      </w:divBdr>
      <w:divsChild>
        <w:div w:id="76174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853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465889">
      <w:bodyDiv w:val="1"/>
      <w:marLeft w:val="0"/>
      <w:marRight w:val="0"/>
      <w:marTop w:val="0"/>
      <w:marBottom w:val="0"/>
      <w:divBdr>
        <w:top w:val="none" w:sz="0" w:space="0" w:color="auto"/>
        <w:left w:val="none" w:sz="0" w:space="0" w:color="auto"/>
        <w:bottom w:val="none" w:sz="0" w:space="0" w:color="auto"/>
        <w:right w:val="none" w:sz="0" w:space="0" w:color="auto"/>
      </w:divBdr>
    </w:div>
    <w:div w:id="1904830248">
      <w:bodyDiv w:val="1"/>
      <w:marLeft w:val="0"/>
      <w:marRight w:val="0"/>
      <w:marTop w:val="0"/>
      <w:marBottom w:val="0"/>
      <w:divBdr>
        <w:top w:val="none" w:sz="0" w:space="0" w:color="auto"/>
        <w:left w:val="none" w:sz="0" w:space="0" w:color="auto"/>
        <w:bottom w:val="none" w:sz="0" w:space="0" w:color="auto"/>
        <w:right w:val="none" w:sz="0" w:space="0" w:color="auto"/>
      </w:divBdr>
      <w:divsChild>
        <w:div w:id="1114252460">
          <w:marLeft w:val="0"/>
          <w:marRight w:val="0"/>
          <w:marTop w:val="0"/>
          <w:marBottom w:val="0"/>
          <w:divBdr>
            <w:top w:val="none" w:sz="0" w:space="0" w:color="auto"/>
            <w:left w:val="none" w:sz="0" w:space="0" w:color="auto"/>
            <w:bottom w:val="none" w:sz="0" w:space="0" w:color="auto"/>
            <w:right w:val="none" w:sz="0" w:space="0" w:color="auto"/>
          </w:divBdr>
        </w:div>
      </w:divsChild>
    </w:div>
    <w:div w:id="1942757532">
      <w:bodyDiv w:val="1"/>
      <w:marLeft w:val="0"/>
      <w:marRight w:val="0"/>
      <w:marTop w:val="0"/>
      <w:marBottom w:val="0"/>
      <w:divBdr>
        <w:top w:val="none" w:sz="0" w:space="0" w:color="auto"/>
        <w:left w:val="none" w:sz="0" w:space="0" w:color="auto"/>
        <w:bottom w:val="none" w:sz="0" w:space="0" w:color="auto"/>
        <w:right w:val="none" w:sz="0" w:space="0" w:color="auto"/>
      </w:divBdr>
      <w:divsChild>
        <w:div w:id="290408854">
          <w:blockQuote w:val="1"/>
          <w:marLeft w:val="720"/>
          <w:marRight w:val="720"/>
          <w:marTop w:val="100"/>
          <w:marBottom w:val="100"/>
          <w:divBdr>
            <w:top w:val="none" w:sz="0" w:space="0" w:color="auto"/>
            <w:left w:val="none" w:sz="0" w:space="0" w:color="auto"/>
            <w:bottom w:val="none" w:sz="0" w:space="0" w:color="auto"/>
            <w:right w:val="none" w:sz="0" w:space="0" w:color="auto"/>
          </w:divBdr>
        </w:div>
        <w:div w:id="5091503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3344223">
      <w:bodyDiv w:val="1"/>
      <w:marLeft w:val="0"/>
      <w:marRight w:val="0"/>
      <w:marTop w:val="0"/>
      <w:marBottom w:val="0"/>
      <w:divBdr>
        <w:top w:val="none" w:sz="0" w:space="0" w:color="auto"/>
        <w:left w:val="none" w:sz="0" w:space="0" w:color="auto"/>
        <w:bottom w:val="none" w:sz="0" w:space="0" w:color="auto"/>
        <w:right w:val="none" w:sz="0" w:space="0" w:color="auto"/>
      </w:divBdr>
    </w:div>
    <w:div w:id="1979602150">
      <w:bodyDiv w:val="1"/>
      <w:marLeft w:val="0"/>
      <w:marRight w:val="0"/>
      <w:marTop w:val="0"/>
      <w:marBottom w:val="0"/>
      <w:divBdr>
        <w:top w:val="none" w:sz="0" w:space="0" w:color="auto"/>
        <w:left w:val="none" w:sz="0" w:space="0" w:color="auto"/>
        <w:bottom w:val="none" w:sz="0" w:space="0" w:color="auto"/>
        <w:right w:val="none" w:sz="0" w:space="0" w:color="auto"/>
      </w:divBdr>
      <w:divsChild>
        <w:div w:id="1166241110">
          <w:marLeft w:val="0"/>
          <w:marRight w:val="0"/>
          <w:marTop w:val="0"/>
          <w:marBottom w:val="0"/>
          <w:divBdr>
            <w:top w:val="none" w:sz="0" w:space="0" w:color="auto"/>
            <w:left w:val="none" w:sz="0" w:space="0" w:color="auto"/>
            <w:bottom w:val="none" w:sz="0" w:space="0" w:color="auto"/>
            <w:right w:val="none" w:sz="0" w:space="0" w:color="auto"/>
          </w:divBdr>
        </w:div>
        <w:div w:id="350692125">
          <w:marLeft w:val="0"/>
          <w:marRight w:val="0"/>
          <w:marTop w:val="0"/>
          <w:marBottom w:val="0"/>
          <w:divBdr>
            <w:top w:val="none" w:sz="0" w:space="0" w:color="auto"/>
            <w:left w:val="none" w:sz="0" w:space="0" w:color="auto"/>
            <w:bottom w:val="none" w:sz="0" w:space="0" w:color="auto"/>
            <w:right w:val="none" w:sz="0" w:space="0" w:color="auto"/>
          </w:divBdr>
        </w:div>
        <w:div w:id="605968024">
          <w:marLeft w:val="0"/>
          <w:marRight w:val="0"/>
          <w:marTop w:val="0"/>
          <w:marBottom w:val="0"/>
          <w:divBdr>
            <w:top w:val="none" w:sz="0" w:space="0" w:color="auto"/>
            <w:left w:val="none" w:sz="0" w:space="0" w:color="auto"/>
            <w:bottom w:val="none" w:sz="0" w:space="0" w:color="auto"/>
            <w:right w:val="none" w:sz="0" w:space="0" w:color="auto"/>
          </w:divBdr>
        </w:div>
        <w:div w:id="642733861">
          <w:marLeft w:val="0"/>
          <w:marRight w:val="0"/>
          <w:marTop w:val="0"/>
          <w:marBottom w:val="0"/>
          <w:divBdr>
            <w:top w:val="none" w:sz="0" w:space="0" w:color="auto"/>
            <w:left w:val="none" w:sz="0" w:space="0" w:color="auto"/>
            <w:bottom w:val="none" w:sz="0" w:space="0" w:color="auto"/>
            <w:right w:val="none" w:sz="0" w:space="0" w:color="auto"/>
          </w:divBdr>
        </w:div>
        <w:div w:id="1128737488">
          <w:marLeft w:val="0"/>
          <w:marRight w:val="0"/>
          <w:marTop w:val="0"/>
          <w:marBottom w:val="0"/>
          <w:divBdr>
            <w:top w:val="none" w:sz="0" w:space="0" w:color="auto"/>
            <w:left w:val="none" w:sz="0" w:space="0" w:color="auto"/>
            <w:bottom w:val="none" w:sz="0" w:space="0" w:color="auto"/>
            <w:right w:val="none" w:sz="0" w:space="0" w:color="auto"/>
          </w:divBdr>
        </w:div>
      </w:divsChild>
    </w:div>
    <w:div w:id="2045671118">
      <w:bodyDiv w:val="1"/>
      <w:marLeft w:val="0"/>
      <w:marRight w:val="0"/>
      <w:marTop w:val="0"/>
      <w:marBottom w:val="0"/>
      <w:divBdr>
        <w:top w:val="none" w:sz="0" w:space="0" w:color="auto"/>
        <w:left w:val="none" w:sz="0" w:space="0" w:color="auto"/>
        <w:bottom w:val="none" w:sz="0" w:space="0" w:color="auto"/>
        <w:right w:val="none" w:sz="0" w:space="0" w:color="auto"/>
      </w:divBdr>
    </w:div>
    <w:div w:id="2141455714">
      <w:bodyDiv w:val="1"/>
      <w:marLeft w:val="0"/>
      <w:marRight w:val="0"/>
      <w:marTop w:val="0"/>
      <w:marBottom w:val="0"/>
      <w:divBdr>
        <w:top w:val="none" w:sz="0" w:space="0" w:color="auto"/>
        <w:left w:val="none" w:sz="0" w:space="0" w:color="auto"/>
        <w:bottom w:val="none" w:sz="0" w:space="0" w:color="auto"/>
        <w:right w:val="none" w:sz="0" w:space="0" w:color="auto"/>
      </w:divBdr>
      <w:divsChild>
        <w:div w:id="740442487">
          <w:marLeft w:val="0"/>
          <w:marRight w:val="0"/>
          <w:marTop w:val="0"/>
          <w:marBottom w:val="0"/>
          <w:divBdr>
            <w:top w:val="none" w:sz="0" w:space="0" w:color="auto"/>
            <w:left w:val="none" w:sz="0" w:space="0" w:color="auto"/>
            <w:bottom w:val="none" w:sz="0" w:space="0" w:color="auto"/>
            <w:right w:val="none" w:sz="0" w:space="0" w:color="auto"/>
          </w:divBdr>
        </w:div>
      </w:divsChild>
    </w:div>
    <w:div w:id="214153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legislacao/155571402/constitui%C3%A7%C3%A3o-federal-constitui%C3%A7%C3%A3o-da-republica-federativa-do-brasil-1988" TargetMode="External"/><Relationship Id="rId3" Type="http://schemas.openxmlformats.org/officeDocument/2006/relationships/settings" Target="settings.xml"/><Relationship Id="rId7" Type="http://schemas.openxmlformats.org/officeDocument/2006/relationships/hyperlink" Target="https://jus.com.br/tudo/pessoa-juridic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nae.ibge.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57005-B23A-4C3E-809D-33D845498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2229</Words>
  <Characters>12039</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Maria Abdo</dc:creator>
  <cp:lastModifiedBy>Sheila Maria Abdo</cp:lastModifiedBy>
  <cp:revision>2</cp:revision>
  <dcterms:created xsi:type="dcterms:W3CDTF">2016-08-18T13:53:00Z</dcterms:created>
  <dcterms:modified xsi:type="dcterms:W3CDTF">2016-08-18T13:53:00Z</dcterms:modified>
</cp:coreProperties>
</file>