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53" w:rsidRDefault="00E43653" w:rsidP="00E43653">
      <w:pPr>
        <w:pStyle w:val="Default"/>
        <w:tabs>
          <w:tab w:val="right" w:pos="9071"/>
        </w:tabs>
        <w:jc w:val="center"/>
        <w:rPr>
          <w:b/>
          <w:bCs/>
          <w:sz w:val="28"/>
          <w:szCs w:val="28"/>
        </w:rPr>
      </w:pPr>
      <w:r w:rsidRPr="00E43653">
        <w:rPr>
          <w:b/>
        </w:rPr>
        <w:t>A PENHORA ON-LINE COMO MECANISMO ESTATAL PARA SATISFAÇÃO DO DIREITO DO EXEQUENTE: LIMITES E RESTRIÇÕES</w:t>
      </w:r>
      <w:r>
        <w:t xml:space="preserve"> </w:t>
      </w:r>
      <w:r>
        <w:rPr>
          <w:rStyle w:val="Refdenotaderodap"/>
          <w:b/>
          <w:sz w:val="28"/>
          <w:szCs w:val="28"/>
        </w:rPr>
        <w:footnoteReference w:id="1"/>
      </w:r>
    </w:p>
    <w:p w:rsidR="00E43653" w:rsidRDefault="00E43653" w:rsidP="00E43653">
      <w:pPr>
        <w:pStyle w:val="Default"/>
        <w:tabs>
          <w:tab w:val="right" w:pos="9071"/>
        </w:tabs>
        <w:jc w:val="center"/>
        <w:rPr>
          <w:b/>
          <w:bCs/>
          <w:u w:val="single"/>
        </w:rPr>
      </w:pPr>
    </w:p>
    <w:p w:rsidR="00E43653" w:rsidRDefault="00E43653" w:rsidP="00E43653">
      <w:pPr>
        <w:spacing w:after="0" w:line="240" w:lineRule="auto"/>
        <w:jc w:val="right"/>
        <w:rPr>
          <w:rFonts w:ascii="Times New Roman" w:hAnsi="Times New Roman" w:cs="Times New Roman"/>
          <w:sz w:val="20"/>
        </w:rPr>
      </w:pPr>
      <w:r>
        <w:rPr>
          <w:rFonts w:ascii="Times New Roman" w:hAnsi="Times New Roman" w:cs="Times New Roman"/>
          <w:sz w:val="20"/>
        </w:rPr>
        <w:t>Bianca Fernandes</w:t>
      </w:r>
    </w:p>
    <w:p w:rsidR="00E43653" w:rsidRDefault="00E43653" w:rsidP="00E43653">
      <w:pPr>
        <w:spacing w:after="0" w:line="240" w:lineRule="auto"/>
        <w:jc w:val="right"/>
        <w:rPr>
          <w:rFonts w:ascii="Times New Roman" w:hAnsi="Times New Roman" w:cs="Times New Roman"/>
          <w:sz w:val="20"/>
        </w:rPr>
      </w:pPr>
      <w:r>
        <w:rPr>
          <w:rFonts w:ascii="Times New Roman" w:hAnsi="Times New Roman" w:cs="Times New Roman"/>
          <w:sz w:val="20"/>
        </w:rPr>
        <w:t>Rafaela Lima</w:t>
      </w:r>
      <w:r>
        <w:rPr>
          <w:rStyle w:val="Refdenotaderodap"/>
          <w:rFonts w:ascii="Times New Roman" w:hAnsi="Times New Roman" w:cs="Times New Roman"/>
          <w:sz w:val="20"/>
        </w:rPr>
        <w:footnoteReference w:id="2"/>
      </w:r>
    </w:p>
    <w:p w:rsidR="00E43653" w:rsidRDefault="00E43653" w:rsidP="00E43653">
      <w:pPr>
        <w:spacing w:after="0" w:line="240" w:lineRule="auto"/>
        <w:jc w:val="right"/>
        <w:rPr>
          <w:rFonts w:ascii="Times New Roman" w:hAnsi="Times New Roman" w:cs="Times New Roman"/>
          <w:sz w:val="20"/>
        </w:rPr>
      </w:pPr>
      <w:r>
        <w:rPr>
          <w:rFonts w:ascii="Times New Roman" w:hAnsi="Times New Roman" w:cs="Times New Roman"/>
          <w:sz w:val="20"/>
        </w:rPr>
        <w:t>Humberto Oliveira</w:t>
      </w:r>
      <w:r>
        <w:rPr>
          <w:rStyle w:val="Refdenotaderodap"/>
          <w:rFonts w:ascii="Times New Roman" w:hAnsi="Times New Roman" w:cs="Times New Roman"/>
          <w:sz w:val="20"/>
        </w:rPr>
        <w:footnoteReference w:id="3"/>
      </w:r>
    </w:p>
    <w:p w:rsidR="00E43653" w:rsidRDefault="00E43653" w:rsidP="00E43653">
      <w:pPr>
        <w:spacing w:after="0" w:line="240" w:lineRule="auto"/>
        <w:rPr>
          <w:rFonts w:ascii="Times New Roman" w:hAnsi="Times New Roman" w:cs="Times New Roman"/>
          <w:sz w:val="20"/>
        </w:rPr>
      </w:pPr>
    </w:p>
    <w:p w:rsidR="00E43653" w:rsidRDefault="00E43653" w:rsidP="00E43653">
      <w:pPr>
        <w:spacing w:after="0" w:line="240" w:lineRule="auto"/>
        <w:ind w:left="3402"/>
        <w:jc w:val="both"/>
        <w:rPr>
          <w:rFonts w:ascii="Times New Roman" w:hAnsi="Times New Roman" w:cs="Times New Roman"/>
          <w:sz w:val="20"/>
        </w:rPr>
      </w:pPr>
    </w:p>
    <w:p w:rsidR="00E43653" w:rsidRDefault="00E43653" w:rsidP="00E43653">
      <w:pPr>
        <w:spacing w:after="0" w:line="240" w:lineRule="auto"/>
        <w:ind w:left="3402"/>
        <w:jc w:val="both"/>
        <w:rPr>
          <w:rFonts w:ascii="Times New Roman" w:hAnsi="Times New Roman" w:cs="Times New Roman"/>
          <w:sz w:val="20"/>
        </w:rPr>
      </w:pPr>
      <w:r>
        <w:rPr>
          <w:rFonts w:ascii="Times New Roman" w:hAnsi="Times New Roman" w:cs="Times New Roman"/>
          <w:sz w:val="20"/>
        </w:rPr>
        <w:t>S</w:t>
      </w:r>
      <w:r w:rsidR="00504546">
        <w:rPr>
          <w:rFonts w:ascii="Times New Roman" w:hAnsi="Times New Roman" w:cs="Times New Roman"/>
          <w:sz w:val="20"/>
        </w:rPr>
        <w:t xml:space="preserve">umário: Introdução; </w:t>
      </w:r>
      <w:proofErr w:type="gramStart"/>
      <w:r w:rsidR="00504546">
        <w:rPr>
          <w:rFonts w:ascii="Times New Roman" w:hAnsi="Times New Roman" w:cs="Times New Roman"/>
          <w:sz w:val="20"/>
        </w:rPr>
        <w:t>1</w:t>
      </w:r>
      <w:proofErr w:type="gramEnd"/>
      <w:r w:rsidR="00504546">
        <w:rPr>
          <w:rFonts w:ascii="Times New Roman" w:hAnsi="Times New Roman" w:cs="Times New Roman"/>
          <w:sz w:val="20"/>
        </w:rPr>
        <w:t xml:space="preserve">. </w:t>
      </w:r>
      <w:proofErr w:type="gramStart"/>
      <w:r w:rsidR="00504546">
        <w:rPr>
          <w:rFonts w:ascii="Times New Roman" w:hAnsi="Times New Roman" w:cs="Times New Roman"/>
          <w:sz w:val="20"/>
        </w:rPr>
        <w:t>Origem dos</w:t>
      </w:r>
      <w:r>
        <w:rPr>
          <w:rFonts w:ascii="Times New Roman" w:hAnsi="Times New Roman" w:cs="Times New Roman"/>
          <w:sz w:val="20"/>
        </w:rPr>
        <w:t xml:space="preserve"> </w:t>
      </w:r>
      <w:r w:rsidR="00504546">
        <w:rPr>
          <w:rFonts w:ascii="Times New Roman" w:hAnsi="Times New Roman" w:cs="Times New Roman"/>
          <w:sz w:val="20"/>
        </w:rPr>
        <w:t>Títulos de Crédito e a penhora on-line como garantia</w:t>
      </w:r>
      <w:proofErr w:type="gramEnd"/>
      <w:r w:rsidR="00504546">
        <w:rPr>
          <w:rFonts w:ascii="Times New Roman" w:hAnsi="Times New Roman" w:cs="Times New Roman"/>
          <w:sz w:val="20"/>
        </w:rPr>
        <w:t xml:space="preserve"> a sua execução</w:t>
      </w:r>
      <w:r w:rsidR="0064594C">
        <w:rPr>
          <w:rFonts w:ascii="Times New Roman" w:hAnsi="Times New Roman" w:cs="Times New Roman"/>
          <w:sz w:val="20"/>
        </w:rPr>
        <w:t xml:space="preserve">; 2. Efeitos práticos decorrentes da penhora online; </w:t>
      </w:r>
      <w:proofErr w:type="gramStart"/>
      <w:r w:rsidR="0064594C">
        <w:rPr>
          <w:rFonts w:ascii="Times New Roman" w:hAnsi="Times New Roman" w:cs="Times New Roman"/>
          <w:sz w:val="20"/>
        </w:rPr>
        <w:t>3</w:t>
      </w:r>
      <w:proofErr w:type="gramEnd"/>
      <w:r w:rsidR="0064594C">
        <w:rPr>
          <w:rFonts w:ascii="Times New Roman" w:hAnsi="Times New Roman" w:cs="Times New Roman"/>
          <w:sz w:val="20"/>
        </w:rPr>
        <w:t xml:space="preserve">. A aplicabilidade da penhora on-line e </w:t>
      </w:r>
      <w:r w:rsidR="0093125C">
        <w:rPr>
          <w:rFonts w:ascii="Times New Roman" w:hAnsi="Times New Roman" w:cs="Times New Roman"/>
          <w:sz w:val="20"/>
        </w:rPr>
        <w:t>seus desafios; Conclusão; Referê</w:t>
      </w:r>
      <w:r w:rsidR="0064594C">
        <w:rPr>
          <w:rFonts w:ascii="Times New Roman" w:hAnsi="Times New Roman" w:cs="Times New Roman"/>
          <w:sz w:val="20"/>
        </w:rPr>
        <w:t xml:space="preserve">ncias. </w:t>
      </w:r>
    </w:p>
    <w:p w:rsidR="00E43653" w:rsidRDefault="00E43653" w:rsidP="00E43653">
      <w:pPr>
        <w:spacing w:after="0" w:line="240" w:lineRule="auto"/>
        <w:jc w:val="both"/>
        <w:rPr>
          <w:rFonts w:ascii="Times New Roman" w:hAnsi="Times New Roman" w:cs="Times New Roman"/>
          <w:sz w:val="20"/>
        </w:rPr>
      </w:pPr>
    </w:p>
    <w:p w:rsidR="00E43653" w:rsidRDefault="00E43653" w:rsidP="00E43653">
      <w:pPr>
        <w:spacing w:after="0" w:line="240" w:lineRule="auto"/>
        <w:jc w:val="both"/>
        <w:rPr>
          <w:rFonts w:ascii="Times New Roman" w:hAnsi="Times New Roman" w:cs="Times New Roman"/>
          <w:sz w:val="20"/>
        </w:rPr>
      </w:pPr>
    </w:p>
    <w:p w:rsidR="0064594C" w:rsidRDefault="001E4FD9" w:rsidP="008123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1E4FD9" w:rsidRDefault="001E4FD9" w:rsidP="00E43653">
      <w:pPr>
        <w:spacing w:after="0" w:line="240" w:lineRule="auto"/>
        <w:jc w:val="both"/>
        <w:rPr>
          <w:rFonts w:ascii="Times New Roman" w:hAnsi="Times New Roman" w:cs="Times New Roman"/>
          <w:b/>
          <w:sz w:val="24"/>
          <w:szCs w:val="24"/>
        </w:rPr>
      </w:pPr>
    </w:p>
    <w:p w:rsidR="00061685" w:rsidRDefault="001E4FD9" w:rsidP="001E4FD9">
      <w:pPr>
        <w:spacing w:after="0" w:line="240" w:lineRule="auto"/>
        <w:jc w:val="both"/>
        <w:rPr>
          <w:rFonts w:ascii="Times New Roman" w:hAnsi="Times New Roman" w:cs="Times New Roman"/>
          <w:sz w:val="24"/>
          <w:szCs w:val="24"/>
        </w:rPr>
      </w:pPr>
      <w:r w:rsidRPr="001E4FD9">
        <w:rPr>
          <w:rFonts w:ascii="Times New Roman" w:hAnsi="Times New Roman" w:cs="Times New Roman"/>
          <w:sz w:val="24"/>
          <w:szCs w:val="24"/>
        </w:rPr>
        <w:t>Este trabalho apresenta um</w:t>
      </w:r>
      <w:r>
        <w:rPr>
          <w:rFonts w:ascii="Times New Roman" w:hAnsi="Times New Roman" w:cs="Times New Roman"/>
          <w:sz w:val="24"/>
          <w:szCs w:val="24"/>
        </w:rPr>
        <w:t xml:space="preserve"> novo método na configuração do ato </w:t>
      </w:r>
      <w:r w:rsidRPr="001E4FD9">
        <w:rPr>
          <w:rFonts w:ascii="Times New Roman" w:hAnsi="Times New Roman" w:cs="Times New Roman"/>
          <w:sz w:val="24"/>
          <w:szCs w:val="24"/>
        </w:rPr>
        <w:t>constrição judicial, a penhora on</w:t>
      </w:r>
      <w:r w:rsidR="009A0D0D">
        <w:rPr>
          <w:rFonts w:ascii="Times New Roman" w:hAnsi="Times New Roman" w:cs="Times New Roman"/>
          <w:sz w:val="24"/>
          <w:szCs w:val="24"/>
        </w:rPr>
        <w:t>-</w:t>
      </w:r>
      <w:r w:rsidRPr="001E4FD9">
        <w:rPr>
          <w:rFonts w:ascii="Times New Roman" w:hAnsi="Times New Roman" w:cs="Times New Roman"/>
          <w:sz w:val="24"/>
          <w:szCs w:val="24"/>
        </w:rPr>
        <w:t>line</w:t>
      </w:r>
      <w:r w:rsidR="008F207A">
        <w:rPr>
          <w:rFonts w:ascii="Times New Roman" w:hAnsi="Times New Roman" w:cs="Times New Roman"/>
          <w:sz w:val="24"/>
          <w:szCs w:val="24"/>
        </w:rPr>
        <w:t>, um mecanismo</w:t>
      </w:r>
      <w:r>
        <w:rPr>
          <w:rFonts w:ascii="Times New Roman" w:hAnsi="Times New Roman" w:cs="Times New Roman"/>
          <w:sz w:val="24"/>
          <w:szCs w:val="24"/>
        </w:rPr>
        <w:t xml:space="preserve"> importante dentro da </w:t>
      </w:r>
      <w:r w:rsidR="008F207A">
        <w:rPr>
          <w:rFonts w:ascii="Times New Roman" w:hAnsi="Times New Roman" w:cs="Times New Roman"/>
          <w:sz w:val="24"/>
          <w:szCs w:val="24"/>
        </w:rPr>
        <w:t>execução</w:t>
      </w:r>
      <w:r>
        <w:rPr>
          <w:rFonts w:ascii="Times New Roman" w:hAnsi="Times New Roman" w:cs="Times New Roman"/>
          <w:sz w:val="24"/>
          <w:szCs w:val="24"/>
        </w:rPr>
        <w:t xml:space="preserve"> dos títulos </w:t>
      </w:r>
      <w:r w:rsidR="008F207A">
        <w:rPr>
          <w:rFonts w:ascii="Times New Roman" w:hAnsi="Times New Roman" w:cs="Times New Roman"/>
          <w:sz w:val="24"/>
          <w:szCs w:val="24"/>
        </w:rPr>
        <w:t>extrajudiciais,</w:t>
      </w:r>
      <w:r>
        <w:rPr>
          <w:rFonts w:ascii="Times New Roman" w:hAnsi="Times New Roman" w:cs="Times New Roman"/>
          <w:sz w:val="24"/>
          <w:szCs w:val="24"/>
        </w:rPr>
        <w:t xml:space="preserve"> já que tornou mais célere o procedimento</w:t>
      </w:r>
      <w:r w:rsidR="008F207A">
        <w:rPr>
          <w:rFonts w:ascii="Times New Roman" w:hAnsi="Times New Roman" w:cs="Times New Roman"/>
          <w:sz w:val="24"/>
          <w:szCs w:val="24"/>
        </w:rPr>
        <w:t xml:space="preserve">. Ao longo da abordagem se fará </w:t>
      </w:r>
      <w:r w:rsidRPr="001E4FD9">
        <w:rPr>
          <w:rFonts w:ascii="Times New Roman" w:hAnsi="Times New Roman" w:cs="Times New Roman"/>
          <w:sz w:val="24"/>
          <w:szCs w:val="24"/>
        </w:rPr>
        <w:t xml:space="preserve">menção ao Convênio </w:t>
      </w:r>
      <w:proofErr w:type="gramStart"/>
      <w:r w:rsidRPr="001E4FD9">
        <w:rPr>
          <w:rFonts w:ascii="Times New Roman" w:hAnsi="Times New Roman" w:cs="Times New Roman"/>
          <w:sz w:val="24"/>
          <w:szCs w:val="24"/>
        </w:rPr>
        <w:t>Bacen</w:t>
      </w:r>
      <w:proofErr w:type="gramEnd"/>
      <w:r w:rsidRPr="001E4FD9">
        <w:rPr>
          <w:rFonts w:ascii="Times New Roman" w:hAnsi="Times New Roman" w:cs="Times New Roman"/>
          <w:sz w:val="24"/>
          <w:szCs w:val="24"/>
        </w:rPr>
        <w:t>-</w:t>
      </w:r>
      <w:proofErr w:type="spellStart"/>
      <w:r w:rsidRPr="001E4FD9">
        <w:rPr>
          <w:rFonts w:ascii="Times New Roman" w:hAnsi="Times New Roman" w:cs="Times New Roman"/>
          <w:sz w:val="24"/>
          <w:szCs w:val="24"/>
        </w:rPr>
        <w:t>Jud</w:t>
      </w:r>
      <w:proofErr w:type="spellEnd"/>
      <w:r w:rsidRPr="001E4FD9">
        <w:rPr>
          <w:rFonts w:ascii="Times New Roman" w:hAnsi="Times New Roman" w:cs="Times New Roman"/>
          <w:sz w:val="24"/>
          <w:szCs w:val="24"/>
        </w:rPr>
        <w:t xml:space="preserve"> e à sua versão </w:t>
      </w:r>
      <w:r w:rsidR="008F207A">
        <w:rPr>
          <w:rFonts w:ascii="Times New Roman" w:hAnsi="Times New Roman" w:cs="Times New Roman"/>
          <w:sz w:val="24"/>
          <w:szCs w:val="24"/>
        </w:rPr>
        <w:t xml:space="preserve">mais </w:t>
      </w:r>
      <w:r w:rsidRPr="001E4FD9">
        <w:rPr>
          <w:rFonts w:ascii="Times New Roman" w:hAnsi="Times New Roman" w:cs="Times New Roman"/>
          <w:sz w:val="24"/>
          <w:szCs w:val="24"/>
        </w:rPr>
        <w:t>atualizada, o Bacen-</w:t>
      </w:r>
      <w:proofErr w:type="spellStart"/>
      <w:r w:rsidRPr="001E4FD9">
        <w:rPr>
          <w:rFonts w:ascii="Times New Roman" w:hAnsi="Times New Roman" w:cs="Times New Roman"/>
          <w:sz w:val="24"/>
          <w:szCs w:val="24"/>
        </w:rPr>
        <w:t>Jud</w:t>
      </w:r>
      <w:proofErr w:type="spellEnd"/>
      <w:r w:rsidRPr="001E4FD9">
        <w:rPr>
          <w:rFonts w:ascii="Times New Roman" w:hAnsi="Times New Roman" w:cs="Times New Roman"/>
          <w:sz w:val="24"/>
          <w:szCs w:val="24"/>
        </w:rPr>
        <w:t xml:space="preserve"> 2.0, ambos firmado entre o Banco Central do Brasil e órgão do Poder Judiciário, objetivando a implantação do sist</w:t>
      </w:r>
      <w:r w:rsidR="009A0D0D">
        <w:rPr>
          <w:rFonts w:ascii="Times New Roman" w:hAnsi="Times New Roman" w:cs="Times New Roman"/>
          <w:sz w:val="24"/>
          <w:szCs w:val="24"/>
        </w:rPr>
        <w:t>ema de constrição de valores on-</w:t>
      </w:r>
      <w:r w:rsidRPr="001E4FD9">
        <w:rPr>
          <w:rFonts w:ascii="Times New Roman" w:hAnsi="Times New Roman" w:cs="Times New Roman"/>
          <w:sz w:val="24"/>
          <w:szCs w:val="24"/>
        </w:rPr>
        <w:t xml:space="preserve">line para satisfação dos créditos </w:t>
      </w:r>
      <w:r w:rsidR="008F207A">
        <w:rPr>
          <w:rFonts w:ascii="Times New Roman" w:hAnsi="Times New Roman" w:cs="Times New Roman"/>
          <w:sz w:val="24"/>
          <w:szCs w:val="24"/>
        </w:rPr>
        <w:t>do exequ</w:t>
      </w:r>
      <w:r w:rsidRPr="001E4FD9">
        <w:rPr>
          <w:rFonts w:ascii="Times New Roman" w:hAnsi="Times New Roman" w:cs="Times New Roman"/>
          <w:sz w:val="24"/>
          <w:szCs w:val="24"/>
        </w:rPr>
        <w:t xml:space="preserve">ente. Analisa-se, por </w:t>
      </w:r>
      <w:r w:rsidR="009A0D0D">
        <w:rPr>
          <w:rFonts w:ascii="Times New Roman" w:hAnsi="Times New Roman" w:cs="Times New Roman"/>
          <w:sz w:val="24"/>
          <w:szCs w:val="24"/>
        </w:rPr>
        <w:t>fim, o surgimento da penhora on-</w:t>
      </w:r>
      <w:r w:rsidRPr="001E4FD9">
        <w:rPr>
          <w:rFonts w:ascii="Times New Roman" w:hAnsi="Times New Roman" w:cs="Times New Roman"/>
          <w:sz w:val="24"/>
          <w:szCs w:val="24"/>
        </w:rPr>
        <w:t>line no Direito Processual brasileiro e sua normatização no Códig</w:t>
      </w:r>
      <w:r w:rsidR="008F207A">
        <w:rPr>
          <w:rFonts w:ascii="Times New Roman" w:hAnsi="Times New Roman" w:cs="Times New Roman"/>
          <w:sz w:val="24"/>
          <w:szCs w:val="24"/>
        </w:rPr>
        <w:t xml:space="preserve">o de Processo Civil por meio da </w:t>
      </w:r>
      <w:r w:rsidRPr="001E4FD9">
        <w:rPr>
          <w:rFonts w:ascii="Times New Roman" w:hAnsi="Times New Roman" w:cs="Times New Roman"/>
          <w:sz w:val="24"/>
          <w:szCs w:val="24"/>
        </w:rPr>
        <w:t xml:space="preserve">Lei 11.382/2006 e </w:t>
      </w:r>
      <w:r w:rsidR="00812327" w:rsidRPr="001E4FD9">
        <w:rPr>
          <w:rFonts w:ascii="Times New Roman" w:hAnsi="Times New Roman" w:cs="Times New Roman"/>
          <w:sz w:val="24"/>
          <w:szCs w:val="24"/>
        </w:rPr>
        <w:t>enfrentam-se</w:t>
      </w:r>
      <w:r w:rsidRPr="001E4FD9">
        <w:rPr>
          <w:rFonts w:ascii="Times New Roman" w:hAnsi="Times New Roman" w:cs="Times New Roman"/>
          <w:sz w:val="24"/>
          <w:szCs w:val="24"/>
        </w:rPr>
        <w:t xml:space="preserve"> as controvérsias acerca da legalidade e da inconstitucionalidade da nova forma de penhora. Visa-se questionar e refletir sobre as vantagens e as desvantagens desse novo sistema que revolucionou a Justiça do país. </w:t>
      </w:r>
      <w:r w:rsidRPr="001E4FD9">
        <w:rPr>
          <w:rFonts w:ascii="Times New Roman" w:hAnsi="Times New Roman" w:cs="Times New Roman"/>
          <w:sz w:val="24"/>
          <w:szCs w:val="24"/>
        </w:rPr>
        <w:cr/>
      </w:r>
    </w:p>
    <w:p w:rsidR="001E4FD9" w:rsidRPr="001E4FD9" w:rsidRDefault="008F207A" w:rsidP="001E4FD9">
      <w:pPr>
        <w:spacing w:after="0" w:line="240" w:lineRule="auto"/>
        <w:jc w:val="both"/>
        <w:rPr>
          <w:rFonts w:ascii="Times New Roman" w:hAnsi="Times New Roman" w:cs="Times New Roman"/>
          <w:sz w:val="24"/>
          <w:szCs w:val="24"/>
        </w:rPr>
      </w:pPr>
      <w:r w:rsidRPr="00636FA3">
        <w:rPr>
          <w:rFonts w:ascii="Times New Roman" w:hAnsi="Times New Roman" w:cs="Times New Roman"/>
          <w:b/>
          <w:sz w:val="24"/>
          <w:szCs w:val="24"/>
        </w:rPr>
        <w:t>Palavras-chave</w:t>
      </w:r>
      <w:r>
        <w:rPr>
          <w:rFonts w:ascii="Times New Roman" w:hAnsi="Times New Roman" w:cs="Times New Roman"/>
          <w:sz w:val="24"/>
          <w:szCs w:val="24"/>
        </w:rPr>
        <w:t>: Penhora on-line; Título extrajudicial; Satisfação dos Créditos do Exequente.</w:t>
      </w:r>
    </w:p>
    <w:p w:rsidR="001E4FD9" w:rsidRDefault="001E4FD9" w:rsidP="00E43653">
      <w:pPr>
        <w:spacing w:after="0" w:line="240" w:lineRule="auto"/>
        <w:jc w:val="both"/>
        <w:rPr>
          <w:rFonts w:ascii="Times New Roman" w:hAnsi="Times New Roman" w:cs="Times New Roman"/>
          <w:b/>
          <w:sz w:val="24"/>
          <w:szCs w:val="24"/>
        </w:rPr>
      </w:pPr>
    </w:p>
    <w:p w:rsidR="00E43653" w:rsidRDefault="003B15BA" w:rsidP="00E43653">
      <w:pPr>
        <w:spacing w:after="0" w:line="240" w:lineRule="auto"/>
        <w:jc w:val="both"/>
        <w:rPr>
          <w:rFonts w:ascii="Times New Roman" w:hAnsi="Times New Roman" w:cs="Times New Roman"/>
          <w:b/>
          <w:sz w:val="24"/>
          <w:szCs w:val="24"/>
        </w:rPr>
      </w:pPr>
      <w:r w:rsidRPr="003B15BA">
        <w:rPr>
          <w:rFonts w:ascii="Times New Roman" w:hAnsi="Times New Roman" w:cs="Times New Roman"/>
          <w:b/>
          <w:sz w:val="24"/>
          <w:szCs w:val="24"/>
        </w:rPr>
        <w:t>INTRODUÇÃO</w:t>
      </w:r>
    </w:p>
    <w:p w:rsidR="00C71E5E" w:rsidRDefault="00C71E5E" w:rsidP="00E43653">
      <w:pPr>
        <w:spacing w:after="0" w:line="240" w:lineRule="auto"/>
        <w:jc w:val="both"/>
        <w:rPr>
          <w:rFonts w:ascii="Times New Roman" w:hAnsi="Times New Roman" w:cs="Times New Roman"/>
          <w:b/>
          <w:sz w:val="24"/>
          <w:szCs w:val="24"/>
        </w:rPr>
      </w:pPr>
    </w:p>
    <w:p w:rsidR="00C71E5E" w:rsidRDefault="00C71E5E" w:rsidP="00C71E5E">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 teoria geral dos títulos de créditos, inicialmente será utilizada uma abordagem histórica, destarte, as relações de consumo entre seres humanos são vista desde os primórdios. Atualmente o meio mais comum para se realizar pagamentos é o dinheiro, matéria indispensável para aquisição de mercadorias e prestação de serviços.</w:t>
      </w:r>
    </w:p>
    <w:p w:rsidR="00C71E5E" w:rsidRDefault="00C71E5E" w:rsidP="00C71E5E">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função mais importante dos Títulos de Crédito está voltada a representar uma obrigação liquida e certa que deve ser prestada pelo credor e esse crédito por si só comporta a exigibilidade da obrigação.  Dessa forma, faz-se necessário um breve estudo sobre o segundo item pertinente, a penhora on-line, identificando o contexto histórico para o surgimento da mesma e como tem sido a sua aplicabilidade através de programas como BACEJUD, INFOJUD, e RENAJUD.  </w:t>
      </w:r>
    </w:p>
    <w:p w:rsidR="0069603B" w:rsidRPr="00C71E5E" w:rsidRDefault="00C71E5E" w:rsidP="00C71E5E">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Sendo assim, faz-se necessário abordar questões acerca dos</w:t>
      </w:r>
      <w:r>
        <w:rPr>
          <w:rFonts w:ascii="Times New Roman" w:hAnsi="Times New Roman" w:cs="Times New Roman"/>
          <w:sz w:val="24"/>
          <w:szCs w:val="24"/>
        </w:rPr>
        <w:t xml:space="preserve"> benefícios e riscos trazidos por esse novo método bem como dos princípios atinentes à execução que asseguram os direitos do exequente. Portanto, segundo Diego Soares</w:t>
      </w:r>
      <w:r w:rsidRPr="0020677F">
        <w:rPr>
          <w:rFonts w:ascii="Times New Roman" w:hAnsi="Times New Roman" w:cs="Times New Roman"/>
          <w:i/>
          <w:sz w:val="24"/>
          <w:szCs w:val="24"/>
        </w:rPr>
        <w:t xml:space="preserve"> </w:t>
      </w:r>
      <w:r w:rsidRPr="00C71E5E">
        <w:rPr>
          <w:rFonts w:ascii="Times New Roman" w:hAnsi="Times New Roman" w:cs="Times New Roman"/>
          <w:sz w:val="24"/>
          <w:szCs w:val="24"/>
        </w:rPr>
        <w:t xml:space="preserve">“na tutela executiva, a penhora on-line é de grande importância, uma vez que se pode passar para plano concreto o direito do exequente de forma a materializar diversos princípios da execução”. </w:t>
      </w:r>
      <w:r>
        <w:rPr>
          <w:rFonts w:ascii="Times New Roman" w:hAnsi="Times New Roman" w:cs="Times New Roman"/>
          <w:sz w:val="24"/>
          <w:szCs w:val="24"/>
        </w:rPr>
        <w:t xml:space="preserve">(SOARES, 2010, p.27). </w:t>
      </w:r>
    </w:p>
    <w:p w:rsidR="0069603B" w:rsidRDefault="0069603B" w:rsidP="0069603B">
      <w:pPr>
        <w:spacing w:line="360" w:lineRule="auto"/>
        <w:ind w:firstLine="1134"/>
        <w:jc w:val="both"/>
        <w:rPr>
          <w:rFonts w:ascii="Times New Roman" w:hAnsi="Times New Roman" w:cs="Times New Roman"/>
          <w:sz w:val="24"/>
          <w:szCs w:val="24"/>
        </w:rPr>
      </w:pPr>
      <w:r>
        <w:rPr>
          <w:rStyle w:val="apple-style-span"/>
          <w:rFonts w:ascii="Times New Roman" w:hAnsi="Times New Roman" w:cs="Times New Roman"/>
          <w:sz w:val="24"/>
          <w:szCs w:val="24"/>
          <w:shd w:val="clear" w:color="auto" w:fill="FFFFFF"/>
        </w:rPr>
        <w:t xml:space="preserve">Com a introdução do processo eletrônico, houve diversas modificações no campo da execução processual. Dessa </w:t>
      </w:r>
      <w:r w:rsidR="00C71E5E">
        <w:rPr>
          <w:rStyle w:val="apple-style-span"/>
          <w:rFonts w:ascii="Times New Roman" w:hAnsi="Times New Roman" w:cs="Times New Roman"/>
          <w:sz w:val="24"/>
          <w:szCs w:val="24"/>
          <w:shd w:val="clear" w:color="auto" w:fill="FFFFFF"/>
        </w:rPr>
        <w:t>forma, ver-se de grande relevância</w:t>
      </w:r>
      <w:r>
        <w:rPr>
          <w:rStyle w:val="apple-style-span"/>
          <w:rFonts w:ascii="Times New Roman" w:hAnsi="Times New Roman" w:cs="Times New Roman"/>
          <w:sz w:val="24"/>
          <w:szCs w:val="24"/>
          <w:shd w:val="clear" w:color="auto" w:fill="FFFFFF"/>
        </w:rPr>
        <w:t xml:space="preserve"> um estudo detalhado da penhora on-line, sendo que esta é mecanismo recente e eficaz dentro dos procedimentos processuais. No entanto, com o intuito de proporcionar uma maior celeridade, diversas dúvidas surgem a respeito da aplicabilidade desse sistema. Portanto, é de suma importância identificar tal tema, visando uma maior compreensão desse novo método de execução de títulos extrajudiciais.</w:t>
      </w:r>
    </w:p>
    <w:p w:rsidR="0069603B" w:rsidRDefault="0069603B" w:rsidP="0069603B">
      <w:pPr>
        <w:spacing w:line="360" w:lineRule="auto"/>
        <w:ind w:firstLine="1134"/>
        <w:jc w:val="both"/>
        <w:rPr>
          <w:rFonts w:ascii="Times New Roman" w:hAnsi="Times New Roman" w:cs="Times New Roman"/>
          <w:b/>
          <w:sz w:val="24"/>
          <w:szCs w:val="24"/>
        </w:rPr>
      </w:pPr>
      <w:r w:rsidRPr="00CF3D81">
        <w:rPr>
          <w:rFonts w:ascii="Times New Roman" w:hAnsi="Times New Roman" w:cs="Times New Roman"/>
          <w:sz w:val="24"/>
          <w:szCs w:val="24"/>
        </w:rPr>
        <w:t>Em suma, a instituição da penhora “on</w:t>
      </w:r>
      <w:r>
        <w:rPr>
          <w:rFonts w:ascii="Times New Roman" w:hAnsi="Times New Roman" w:cs="Times New Roman"/>
          <w:sz w:val="24"/>
          <w:szCs w:val="24"/>
        </w:rPr>
        <w:t>-</w:t>
      </w:r>
      <w:r w:rsidRPr="00CF3D81">
        <w:rPr>
          <w:rFonts w:ascii="Times New Roman" w:hAnsi="Times New Roman" w:cs="Times New Roman"/>
          <w:sz w:val="24"/>
          <w:szCs w:val="24"/>
        </w:rPr>
        <w:t>line”, traduz nada mais, nada menos, do que a própria progressão do Poder Judiciário no processo de informatização e acompanhamento da evolução tecnológica da sociedade, adequando-se, inclusive, aos ditames ecológicos de menor fluxo de papel, lixo inorgânico e contenção do desmatamento do território nacional. Na contingência de um Estado Democrático de Direito, reafirma os princípios da celeridade processual e da economia processual, dando eficácia aos direitos subjetivos violados e, assim, tornado o processo de execução menos oneroso. Por fim, dando efetividade à Justiça, expressão maior do avanço do Poder Judiciário.</w:t>
      </w:r>
    </w:p>
    <w:p w:rsidR="000A053F" w:rsidRDefault="00E43653">
      <w:pPr>
        <w:rPr>
          <w:rFonts w:ascii="Times New Roman" w:hAnsi="Times New Roman" w:cs="Times New Roman"/>
          <w:b/>
          <w:sz w:val="24"/>
          <w:szCs w:val="24"/>
        </w:rPr>
      </w:pPr>
      <w:proofErr w:type="gramStart"/>
      <w:r w:rsidRPr="00E43653">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7D4904">
        <w:rPr>
          <w:rFonts w:ascii="Times New Roman" w:hAnsi="Times New Roman" w:cs="Times New Roman"/>
          <w:b/>
          <w:sz w:val="24"/>
          <w:szCs w:val="24"/>
        </w:rPr>
        <w:t xml:space="preserve">A </w:t>
      </w:r>
      <w:r>
        <w:rPr>
          <w:rFonts w:ascii="Times New Roman" w:hAnsi="Times New Roman" w:cs="Times New Roman"/>
          <w:b/>
          <w:sz w:val="24"/>
          <w:szCs w:val="24"/>
        </w:rPr>
        <w:t>ORIGEM D</w:t>
      </w:r>
      <w:r w:rsidR="007D4904">
        <w:rPr>
          <w:rFonts w:ascii="Times New Roman" w:hAnsi="Times New Roman" w:cs="Times New Roman"/>
          <w:b/>
          <w:sz w:val="24"/>
          <w:szCs w:val="24"/>
        </w:rPr>
        <w:t>OS TÍTULOS DE CRÉDITOS E A</w:t>
      </w:r>
      <w:r>
        <w:rPr>
          <w:rFonts w:ascii="Times New Roman" w:hAnsi="Times New Roman" w:cs="Times New Roman"/>
          <w:b/>
          <w:sz w:val="24"/>
          <w:szCs w:val="24"/>
        </w:rPr>
        <w:t xml:space="preserve"> PENHORA ON-LINE </w:t>
      </w:r>
      <w:r w:rsidR="007D4904">
        <w:rPr>
          <w:rFonts w:ascii="Times New Roman" w:hAnsi="Times New Roman" w:cs="Times New Roman"/>
          <w:b/>
          <w:sz w:val="24"/>
          <w:szCs w:val="24"/>
        </w:rPr>
        <w:t>COMO GARANTIA A SUA  EXECUÇÃO</w:t>
      </w:r>
      <w:r>
        <w:rPr>
          <w:rFonts w:ascii="Times New Roman" w:hAnsi="Times New Roman" w:cs="Times New Roman"/>
          <w:b/>
          <w:sz w:val="24"/>
          <w:szCs w:val="24"/>
        </w:rPr>
        <w:t xml:space="preserve"> </w:t>
      </w:r>
    </w:p>
    <w:p w:rsidR="0069603B" w:rsidRDefault="0069603B" w:rsidP="0069603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Anterior à criação da moeda, as transações se efetivavam por meio das trocas, a exemplo do gado, sal, sementes, etc. Posteriormente, com a evolução da sociedade somada à necessidade de se estabelecer relações mais seguras e com o advento da era dos metais houve uma evolução na fase financeira, dando ensejo à moeda-fiduciária com “a circulação das notas de papel-moeda, fundada na confiança do Estado-emissor ou do estabelecimento a que o Poder Público incumbe à emissão, e por isso mesmo conversível, em qualquer tempo, em moeda padrão”. (ALMEIDA, 2007, p.2)</w:t>
      </w:r>
    </w:p>
    <w:p w:rsidR="0069603B" w:rsidRDefault="0069603B" w:rsidP="0069603B">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 o desenvolvimento da economia monetária surgiu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economia creditória, aqui entra o conceito de Títulos de Crédito caracterizado pela substituição do dinheiro, essa substituição busca proporcionar uma fácil aplicação ao capital particular. Arnaldo </w:t>
      </w: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atribui à existência dos Títulos de Crédito a criação do crédito, “o título de crédito é o documento criado por lei para representar um determinado crédito devendo conter determinados requisitos que lhe dão total idoneidade” (RIZZARDO, 2011, p.5).  </w:t>
      </w:r>
    </w:p>
    <w:p w:rsidR="00901C31" w:rsidRPr="006868BC" w:rsidRDefault="00901C31" w:rsidP="004966A4">
      <w:pPr>
        <w:spacing w:after="0" w:line="360" w:lineRule="auto"/>
        <w:ind w:firstLine="1134"/>
        <w:jc w:val="both"/>
        <w:rPr>
          <w:sz w:val="24"/>
          <w:szCs w:val="24"/>
        </w:rPr>
      </w:pPr>
      <w:r w:rsidRPr="00901C31">
        <w:rPr>
          <w:rFonts w:ascii="Times New Roman" w:hAnsi="Times New Roman" w:cs="Times New Roman"/>
          <w:sz w:val="24"/>
          <w:szCs w:val="24"/>
        </w:rPr>
        <w:t xml:space="preserve">Os títulos de créditos </w:t>
      </w:r>
      <w:r w:rsidR="0069603B">
        <w:rPr>
          <w:rFonts w:ascii="Times New Roman" w:hAnsi="Times New Roman" w:cs="Times New Roman"/>
          <w:sz w:val="24"/>
          <w:szCs w:val="24"/>
        </w:rPr>
        <w:t>s</w:t>
      </w:r>
      <w:r w:rsidRPr="00901C31">
        <w:rPr>
          <w:rFonts w:ascii="Times New Roman" w:hAnsi="Times New Roman" w:cs="Times New Roman"/>
          <w:sz w:val="24"/>
          <w:szCs w:val="24"/>
        </w:rPr>
        <w:t>ão instrumentos que atuam</w:t>
      </w:r>
      <w:r>
        <w:rPr>
          <w:rFonts w:ascii="Times New Roman" w:hAnsi="Times New Roman" w:cs="Times New Roman"/>
          <w:sz w:val="24"/>
          <w:szCs w:val="24"/>
        </w:rPr>
        <w:t xml:space="preserve"> fazendo </w:t>
      </w:r>
      <w:r w:rsidR="00DB0F31">
        <w:rPr>
          <w:rFonts w:ascii="Times New Roman" w:hAnsi="Times New Roman" w:cs="Times New Roman"/>
          <w:sz w:val="24"/>
          <w:szCs w:val="24"/>
        </w:rPr>
        <w:t>às</w:t>
      </w:r>
      <w:r>
        <w:rPr>
          <w:rFonts w:ascii="Times New Roman" w:hAnsi="Times New Roman" w:cs="Times New Roman"/>
          <w:sz w:val="24"/>
          <w:szCs w:val="24"/>
        </w:rPr>
        <w:t xml:space="preserve"> vezes do</w:t>
      </w:r>
      <w:r w:rsidRPr="00901C31">
        <w:rPr>
          <w:rFonts w:ascii="Times New Roman" w:hAnsi="Times New Roman" w:cs="Times New Roman"/>
          <w:sz w:val="24"/>
          <w:szCs w:val="24"/>
        </w:rPr>
        <w:t xml:space="preserve"> dinheiro. A palavra crédito deriva da expressão em latim </w:t>
      </w:r>
      <w:proofErr w:type="spellStart"/>
      <w:r w:rsidRPr="00901C31">
        <w:rPr>
          <w:rFonts w:ascii="Times New Roman" w:hAnsi="Times New Roman" w:cs="Times New Roman"/>
          <w:i/>
          <w:sz w:val="24"/>
          <w:szCs w:val="24"/>
        </w:rPr>
        <w:t>creditum</w:t>
      </w:r>
      <w:proofErr w:type="spellEnd"/>
      <w:r w:rsidRPr="00901C31">
        <w:rPr>
          <w:rFonts w:ascii="Times New Roman" w:hAnsi="Times New Roman" w:cs="Times New Roman"/>
          <w:i/>
          <w:sz w:val="24"/>
          <w:szCs w:val="24"/>
        </w:rPr>
        <w:t xml:space="preserve"> </w:t>
      </w:r>
      <w:r w:rsidRPr="00901C31">
        <w:rPr>
          <w:rFonts w:ascii="Times New Roman" w:hAnsi="Times New Roman" w:cs="Times New Roman"/>
          <w:sz w:val="24"/>
          <w:szCs w:val="24"/>
        </w:rPr>
        <w:t xml:space="preserve">ou </w:t>
      </w:r>
      <w:proofErr w:type="spellStart"/>
      <w:r w:rsidRPr="00901C31">
        <w:rPr>
          <w:rFonts w:ascii="Times New Roman" w:hAnsi="Times New Roman" w:cs="Times New Roman"/>
          <w:i/>
          <w:sz w:val="24"/>
          <w:szCs w:val="24"/>
        </w:rPr>
        <w:t>credere</w:t>
      </w:r>
      <w:proofErr w:type="spellEnd"/>
      <w:r w:rsidRPr="00901C31">
        <w:rPr>
          <w:rFonts w:ascii="Times New Roman" w:hAnsi="Times New Roman" w:cs="Times New Roman"/>
          <w:i/>
          <w:sz w:val="24"/>
          <w:szCs w:val="24"/>
        </w:rPr>
        <w:t xml:space="preserve">, </w:t>
      </w:r>
      <w:r w:rsidRPr="00901C31">
        <w:rPr>
          <w:rFonts w:ascii="Times New Roman" w:hAnsi="Times New Roman" w:cs="Times New Roman"/>
          <w:sz w:val="24"/>
          <w:szCs w:val="24"/>
        </w:rPr>
        <w:t>o crédito tem por base uma confiança entre dois sujeitos na qual a pessoa deve honrar com aquilo que foi acertado</w:t>
      </w:r>
      <w:r>
        <w:rPr>
          <w:rFonts w:ascii="Times New Roman" w:hAnsi="Times New Roman" w:cs="Times New Roman"/>
          <w:sz w:val="24"/>
          <w:szCs w:val="24"/>
        </w:rPr>
        <w:t xml:space="preserve"> </w:t>
      </w:r>
      <w:r w:rsidRPr="00901C31">
        <w:rPr>
          <w:rFonts w:ascii="Times New Roman" w:hAnsi="Times New Roman" w:cs="Times New Roman"/>
          <w:sz w:val="24"/>
          <w:szCs w:val="24"/>
        </w:rPr>
        <w:t>e fazer jus ao pacto estabelecido através da boa fé</w:t>
      </w:r>
      <w:r>
        <w:rPr>
          <w:rFonts w:ascii="Times New Roman" w:hAnsi="Times New Roman" w:cs="Times New Roman"/>
          <w:sz w:val="24"/>
          <w:szCs w:val="24"/>
        </w:rPr>
        <w:t>, requisito impor</w:t>
      </w:r>
      <w:r w:rsidRPr="00901C31">
        <w:rPr>
          <w:rFonts w:ascii="Times New Roman" w:hAnsi="Times New Roman" w:cs="Times New Roman"/>
          <w:sz w:val="24"/>
          <w:szCs w:val="24"/>
        </w:rPr>
        <w:t>tantíssimo para caracterizar esse dispositivo.</w:t>
      </w:r>
    </w:p>
    <w:p w:rsidR="00DB0F31" w:rsidRDefault="00DB0F31" w:rsidP="004966A4">
      <w:pPr>
        <w:spacing w:after="0" w:line="360" w:lineRule="auto"/>
        <w:ind w:firstLine="1134"/>
        <w:jc w:val="both"/>
        <w:rPr>
          <w:rFonts w:ascii="Times New Roman" w:hAnsi="Times New Roman" w:cs="Times New Roman"/>
          <w:sz w:val="24"/>
          <w:szCs w:val="24"/>
        </w:rPr>
      </w:pPr>
      <w:r w:rsidRPr="00DB0F31">
        <w:rPr>
          <w:rFonts w:ascii="Times New Roman" w:hAnsi="Times New Roman" w:cs="Times New Roman"/>
          <w:sz w:val="24"/>
          <w:szCs w:val="24"/>
        </w:rPr>
        <w:t>Desde os primórdios a finalidade dos títulos de crédito era utilizar mecanismos diferentes de moeda para realizar a circulação d</w:t>
      </w:r>
      <w:r>
        <w:rPr>
          <w:rFonts w:ascii="Times New Roman" w:hAnsi="Times New Roman" w:cs="Times New Roman"/>
          <w:sz w:val="24"/>
          <w:szCs w:val="24"/>
        </w:rPr>
        <w:t>e bens e riquezas</w:t>
      </w:r>
      <w:r w:rsidRPr="00DB0F31">
        <w:rPr>
          <w:rFonts w:ascii="Times New Roman" w:hAnsi="Times New Roman" w:cs="Times New Roman"/>
          <w:sz w:val="24"/>
          <w:szCs w:val="24"/>
        </w:rPr>
        <w:t xml:space="preserve">. Inicialmente uma transação que envolvia títulos de crédito era exclusiva </w:t>
      </w:r>
      <w:r>
        <w:rPr>
          <w:rFonts w:ascii="Times New Roman" w:hAnsi="Times New Roman" w:cs="Times New Roman"/>
          <w:sz w:val="24"/>
          <w:szCs w:val="24"/>
        </w:rPr>
        <w:t>d</w:t>
      </w:r>
      <w:r w:rsidRPr="00DB0F31">
        <w:rPr>
          <w:rFonts w:ascii="Times New Roman" w:hAnsi="Times New Roman" w:cs="Times New Roman"/>
          <w:sz w:val="24"/>
          <w:szCs w:val="24"/>
        </w:rPr>
        <w:t xml:space="preserve">aquele que </w:t>
      </w:r>
      <w:r>
        <w:rPr>
          <w:rFonts w:ascii="Times New Roman" w:hAnsi="Times New Roman" w:cs="Times New Roman"/>
          <w:sz w:val="24"/>
          <w:szCs w:val="24"/>
        </w:rPr>
        <w:t xml:space="preserve">a </w:t>
      </w:r>
      <w:r w:rsidRPr="00DB0F31">
        <w:rPr>
          <w:rFonts w:ascii="Times New Roman" w:hAnsi="Times New Roman" w:cs="Times New Roman"/>
          <w:sz w:val="24"/>
          <w:szCs w:val="24"/>
        </w:rPr>
        <w:t>iniciou, ou seja, na sua criação o título de crédito tinha como característica com algo individual e pessoal, logo, não poderia ser transferido.</w:t>
      </w:r>
    </w:p>
    <w:p w:rsidR="00DB0F31" w:rsidRDefault="00DB0F31" w:rsidP="004966A4">
      <w:pPr>
        <w:spacing w:after="0" w:line="360" w:lineRule="auto"/>
        <w:ind w:firstLine="1134"/>
        <w:jc w:val="both"/>
        <w:rPr>
          <w:rFonts w:ascii="Times New Roman" w:hAnsi="Times New Roman" w:cs="Times New Roman"/>
          <w:sz w:val="24"/>
          <w:szCs w:val="24"/>
        </w:rPr>
      </w:pPr>
      <w:r w:rsidRPr="00AE4AA6">
        <w:rPr>
          <w:rFonts w:ascii="Times New Roman" w:hAnsi="Times New Roman" w:cs="Times New Roman"/>
          <w:sz w:val="24"/>
          <w:szCs w:val="24"/>
        </w:rPr>
        <w:t xml:space="preserve">Com o decorrer dos anos, mais precisamente na Idade média, surgiu um mecanismo novo que veio a quebrar com a pessoalidade e individualidade dos títulos de créditos, chamado de cláusula a ordem. </w:t>
      </w:r>
      <w:r w:rsidR="00AE4AA6" w:rsidRPr="00AE4AA6">
        <w:rPr>
          <w:rFonts w:ascii="Times New Roman" w:hAnsi="Times New Roman" w:cs="Times New Roman"/>
          <w:sz w:val="24"/>
          <w:szCs w:val="24"/>
        </w:rPr>
        <w:t>É</w:t>
      </w:r>
      <w:r w:rsidRPr="00AE4AA6">
        <w:rPr>
          <w:rFonts w:ascii="Times New Roman" w:hAnsi="Times New Roman" w:cs="Times New Roman"/>
          <w:sz w:val="24"/>
          <w:szCs w:val="24"/>
        </w:rPr>
        <w:t xml:space="preserve"> </w:t>
      </w:r>
      <w:r w:rsidR="00AE4AA6" w:rsidRPr="00AE4AA6">
        <w:rPr>
          <w:rFonts w:ascii="Times New Roman" w:hAnsi="Times New Roman" w:cs="Times New Roman"/>
          <w:sz w:val="24"/>
          <w:szCs w:val="24"/>
        </w:rPr>
        <w:t>a possiblidade que veio a permitir</w:t>
      </w:r>
      <w:r w:rsidRPr="00AE4AA6">
        <w:rPr>
          <w:rFonts w:ascii="Times New Roman" w:hAnsi="Times New Roman" w:cs="Times New Roman"/>
          <w:sz w:val="24"/>
          <w:szCs w:val="24"/>
        </w:rPr>
        <w:t xml:space="preserve"> a transferência do título para outra pessoa</w:t>
      </w:r>
      <w:r w:rsidR="00AE4AA6" w:rsidRPr="00AE4AA6">
        <w:rPr>
          <w:rFonts w:ascii="Times New Roman" w:hAnsi="Times New Roman" w:cs="Times New Roman"/>
          <w:sz w:val="24"/>
          <w:szCs w:val="24"/>
        </w:rPr>
        <w:t>,</w:t>
      </w:r>
      <w:r w:rsidRPr="00AE4AA6">
        <w:rPr>
          <w:rFonts w:ascii="Times New Roman" w:hAnsi="Times New Roman" w:cs="Times New Roman"/>
          <w:sz w:val="24"/>
          <w:szCs w:val="24"/>
        </w:rPr>
        <w:t xml:space="preserve"> </w:t>
      </w:r>
      <w:r w:rsidR="00AE4AA6">
        <w:rPr>
          <w:rFonts w:ascii="Times New Roman" w:hAnsi="Times New Roman" w:cs="Times New Roman"/>
          <w:sz w:val="24"/>
          <w:szCs w:val="24"/>
        </w:rPr>
        <w:t>esta, deve vir expressa</w:t>
      </w:r>
      <w:r w:rsidR="00AE4AA6" w:rsidRPr="00AE4AA6">
        <w:rPr>
          <w:rFonts w:ascii="Times New Roman" w:hAnsi="Times New Roman" w:cs="Times New Roman"/>
          <w:sz w:val="24"/>
          <w:szCs w:val="24"/>
        </w:rPr>
        <w:t xml:space="preserve"> no título para que possibilite</w:t>
      </w:r>
      <w:r w:rsidRPr="00AE4AA6">
        <w:rPr>
          <w:rFonts w:ascii="Times New Roman" w:hAnsi="Times New Roman" w:cs="Times New Roman"/>
          <w:sz w:val="24"/>
          <w:szCs w:val="24"/>
        </w:rPr>
        <w:t xml:space="preserve"> a circulação do crédito.</w:t>
      </w:r>
    </w:p>
    <w:p w:rsidR="00AE4AA6" w:rsidRDefault="00AE4AA6" w:rsidP="004966A4">
      <w:pPr>
        <w:spacing w:after="0" w:line="360" w:lineRule="auto"/>
        <w:ind w:firstLine="1134"/>
        <w:jc w:val="both"/>
        <w:rPr>
          <w:sz w:val="24"/>
          <w:szCs w:val="24"/>
        </w:rPr>
      </w:pPr>
      <w:r>
        <w:rPr>
          <w:rFonts w:ascii="Times New Roman" w:hAnsi="Times New Roman" w:cs="Times New Roman"/>
          <w:sz w:val="24"/>
          <w:szCs w:val="24"/>
        </w:rPr>
        <w:t xml:space="preserve">Atualmente os Títulos de Créditos são caracterizados por seis classificações, a primeira refere-se </w:t>
      </w:r>
      <w:r w:rsidR="001E4FD9">
        <w:rPr>
          <w:rFonts w:ascii="Times New Roman" w:hAnsi="Times New Roman" w:cs="Times New Roman"/>
          <w:sz w:val="24"/>
          <w:szCs w:val="24"/>
        </w:rPr>
        <w:t>à</w:t>
      </w:r>
      <w:r>
        <w:rPr>
          <w:rFonts w:ascii="Times New Roman" w:hAnsi="Times New Roman" w:cs="Times New Roman"/>
          <w:sz w:val="24"/>
          <w:szCs w:val="24"/>
        </w:rPr>
        <w:t xml:space="preserve"> literalidade, que tem a ver com a linguagem utilizada para redigir os temos e a interpretação diz respeito somente aquilo que contém no exemplar. A seguir </w:t>
      </w:r>
      <w:proofErr w:type="gramStart"/>
      <w:r>
        <w:rPr>
          <w:rFonts w:ascii="Times New Roman" w:hAnsi="Times New Roman" w:cs="Times New Roman"/>
          <w:sz w:val="24"/>
          <w:szCs w:val="24"/>
        </w:rPr>
        <w:t>tem-se</w:t>
      </w:r>
      <w:proofErr w:type="gramEnd"/>
      <w:r>
        <w:rPr>
          <w:rFonts w:ascii="Times New Roman" w:hAnsi="Times New Roman" w:cs="Times New Roman"/>
          <w:sz w:val="24"/>
          <w:szCs w:val="24"/>
        </w:rPr>
        <w:t xml:space="preserve"> a cartularidade, que </w:t>
      </w:r>
      <w:r w:rsidR="001E4FD9">
        <w:rPr>
          <w:rFonts w:ascii="Times New Roman" w:hAnsi="Times New Roman" w:cs="Times New Roman"/>
          <w:sz w:val="24"/>
          <w:szCs w:val="24"/>
        </w:rPr>
        <w:t>se relaciona</w:t>
      </w:r>
      <w:r>
        <w:rPr>
          <w:rFonts w:ascii="Times New Roman" w:hAnsi="Times New Roman" w:cs="Times New Roman"/>
          <w:sz w:val="24"/>
          <w:szCs w:val="24"/>
        </w:rPr>
        <w:t xml:space="preserve"> ao documento, os títulos de crédito são representados documentalmente (via de regra). Na abstração</w:t>
      </w:r>
      <w:r w:rsidR="00AD5179">
        <w:rPr>
          <w:rFonts w:ascii="Times New Roman" w:hAnsi="Times New Roman" w:cs="Times New Roman"/>
          <w:sz w:val="24"/>
          <w:szCs w:val="24"/>
        </w:rPr>
        <w:t xml:space="preserve"> ocorre a quebra do vínculo</w:t>
      </w:r>
      <w:r>
        <w:rPr>
          <w:rFonts w:ascii="Times New Roman" w:hAnsi="Times New Roman" w:cs="Times New Roman"/>
          <w:sz w:val="24"/>
          <w:szCs w:val="24"/>
        </w:rPr>
        <w:t xml:space="preserve"> com o negócio</w:t>
      </w:r>
      <w:r w:rsidR="00AD5179">
        <w:rPr>
          <w:rFonts w:ascii="Times New Roman" w:hAnsi="Times New Roman" w:cs="Times New Roman"/>
          <w:sz w:val="24"/>
          <w:szCs w:val="24"/>
        </w:rPr>
        <w:t xml:space="preserve"> que deu origem ao próprio título.</w:t>
      </w:r>
    </w:p>
    <w:p w:rsidR="00AE4AA6" w:rsidRDefault="00AD5179" w:rsidP="004966A4">
      <w:pPr>
        <w:spacing w:after="0" w:line="360" w:lineRule="auto"/>
        <w:ind w:firstLine="1134"/>
        <w:jc w:val="both"/>
        <w:rPr>
          <w:rFonts w:ascii="Times New Roman" w:hAnsi="Times New Roman" w:cs="Times New Roman"/>
          <w:sz w:val="24"/>
          <w:szCs w:val="24"/>
        </w:rPr>
      </w:pPr>
      <w:r w:rsidRPr="00AD5179">
        <w:rPr>
          <w:rFonts w:ascii="Times New Roman" w:hAnsi="Times New Roman" w:cs="Times New Roman"/>
          <w:sz w:val="24"/>
          <w:szCs w:val="24"/>
        </w:rPr>
        <w:t>A quarta característica chama-se autonomia, e relaciona-se aos próprio</w:t>
      </w:r>
      <w:r w:rsidR="00C32B5B">
        <w:rPr>
          <w:rFonts w:ascii="Times New Roman" w:hAnsi="Times New Roman" w:cs="Times New Roman"/>
          <w:sz w:val="24"/>
          <w:szCs w:val="24"/>
        </w:rPr>
        <w:t>s</w:t>
      </w:r>
      <w:r w:rsidRPr="00AD5179">
        <w:rPr>
          <w:rFonts w:ascii="Times New Roman" w:hAnsi="Times New Roman" w:cs="Times New Roman"/>
          <w:sz w:val="24"/>
          <w:szCs w:val="24"/>
        </w:rPr>
        <w:t xml:space="preserve"> sujeitos envolvidos na transação, um título autônomo é aquele que representa a independência das obrigações estabelecidas pelos sujeitos. Surge aqui a figura do aval (pessoa que garante o cumprimento da obrigação, assemelha-se ao fiador)</w:t>
      </w:r>
      <w:r w:rsidRPr="00AD5179">
        <w:rPr>
          <w:rFonts w:ascii="Times New Roman" w:hAnsi="Times New Roman" w:cs="Times New Roman"/>
          <w:sz w:val="24"/>
          <w:szCs w:val="24"/>
          <w:u w:val="single"/>
        </w:rPr>
        <w:t>,</w:t>
      </w:r>
      <w:r w:rsidR="00AE4AA6" w:rsidRPr="00AD5179">
        <w:rPr>
          <w:rFonts w:ascii="Times New Roman" w:hAnsi="Times New Roman" w:cs="Times New Roman"/>
          <w:sz w:val="24"/>
          <w:szCs w:val="24"/>
        </w:rPr>
        <w:t xml:space="preserve"> em que o avalista, </w:t>
      </w:r>
      <w:r w:rsidRPr="00AD5179">
        <w:rPr>
          <w:rFonts w:ascii="Times New Roman" w:hAnsi="Times New Roman" w:cs="Times New Roman"/>
          <w:sz w:val="24"/>
          <w:szCs w:val="24"/>
        </w:rPr>
        <w:t>que</w:t>
      </w:r>
      <w:r w:rsidR="00AE4AA6" w:rsidRPr="00AD5179">
        <w:rPr>
          <w:rFonts w:ascii="Times New Roman" w:hAnsi="Times New Roman" w:cs="Times New Roman"/>
          <w:sz w:val="24"/>
          <w:szCs w:val="24"/>
        </w:rPr>
        <w:t>m ele quiser,</w:t>
      </w:r>
      <w:r w:rsidRPr="00AD5179">
        <w:rPr>
          <w:rFonts w:ascii="Times New Roman" w:hAnsi="Times New Roman" w:cs="Times New Roman"/>
          <w:sz w:val="24"/>
          <w:szCs w:val="24"/>
        </w:rPr>
        <w:t xml:space="preserve"> sem ordem de preferência. Tem-se ainda o formalismo, que é o cumprimento dos requisitos legais que </w:t>
      </w:r>
      <w:proofErr w:type="gramStart"/>
      <w:r w:rsidRPr="00AD5179">
        <w:rPr>
          <w:rFonts w:ascii="Times New Roman" w:hAnsi="Times New Roman" w:cs="Times New Roman"/>
          <w:sz w:val="24"/>
          <w:szCs w:val="24"/>
        </w:rPr>
        <w:t>encontram-se</w:t>
      </w:r>
      <w:proofErr w:type="gramEnd"/>
      <w:r w:rsidRPr="00AD5179">
        <w:rPr>
          <w:rFonts w:ascii="Times New Roman" w:hAnsi="Times New Roman" w:cs="Times New Roman"/>
          <w:sz w:val="24"/>
          <w:szCs w:val="24"/>
        </w:rPr>
        <w:t xml:space="preserve"> nas legislações. E por fim a circulabilidade, que </w:t>
      </w:r>
      <w:proofErr w:type="gramStart"/>
      <w:r w:rsidRPr="00AD5179">
        <w:rPr>
          <w:rFonts w:ascii="Times New Roman" w:hAnsi="Times New Roman" w:cs="Times New Roman"/>
          <w:sz w:val="24"/>
          <w:szCs w:val="24"/>
        </w:rPr>
        <w:t>relaciona-se</w:t>
      </w:r>
      <w:proofErr w:type="gramEnd"/>
      <w:r w:rsidRPr="00AD5179">
        <w:rPr>
          <w:rFonts w:ascii="Times New Roman" w:hAnsi="Times New Roman" w:cs="Times New Roman"/>
          <w:sz w:val="24"/>
          <w:szCs w:val="24"/>
        </w:rPr>
        <w:t xml:space="preserve"> com </w:t>
      </w:r>
      <w:r w:rsidR="00AE4AA6" w:rsidRPr="00AD5179">
        <w:rPr>
          <w:rFonts w:ascii="Times New Roman" w:hAnsi="Times New Roman" w:cs="Times New Roman"/>
          <w:sz w:val="24"/>
          <w:szCs w:val="24"/>
        </w:rPr>
        <w:t xml:space="preserve">a transmissibilidade, a possibilidade de transferência do título crédito </w:t>
      </w:r>
      <w:r w:rsidRPr="00AD5179">
        <w:rPr>
          <w:rFonts w:ascii="Times New Roman" w:hAnsi="Times New Roman" w:cs="Times New Roman"/>
          <w:sz w:val="24"/>
          <w:szCs w:val="24"/>
        </w:rPr>
        <w:t>através dos</w:t>
      </w:r>
      <w:r w:rsidR="00AE4AA6" w:rsidRPr="00AD5179">
        <w:rPr>
          <w:rFonts w:ascii="Times New Roman" w:hAnsi="Times New Roman" w:cs="Times New Roman"/>
          <w:sz w:val="24"/>
          <w:szCs w:val="24"/>
        </w:rPr>
        <w:t xml:space="preserve"> meios legais</w:t>
      </w:r>
      <w:r>
        <w:rPr>
          <w:rFonts w:ascii="Times New Roman" w:hAnsi="Times New Roman" w:cs="Times New Roman"/>
          <w:sz w:val="24"/>
          <w:szCs w:val="24"/>
        </w:rPr>
        <w:t>.</w:t>
      </w:r>
    </w:p>
    <w:p w:rsidR="00636FA3" w:rsidRDefault="00636FA3"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toda relação</w:t>
      </w:r>
      <w:r w:rsidR="00B22E32">
        <w:rPr>
          <w:rFonts w:ascii="Times New Roman" w:hAnsi="Times New Roman" w:cs="Times New Roman"/>
          <w:sz w:val="24"/>
          <w:szCs w:val="24"/>
        </w:rPr>
        <w:t xml:space="preserve"> que</w:t>
      </w:r>
      <w:r w:rsidR="008932D6">
        <w:rPr>
          <w:rFonts w:ascii="Times New Roman" w:hAnsi="Times New Roman" w:cs="Times New Roman"/>
          <w:sz w:val="24"/>
          <w:szCs w:val="24"/>
        </w:rPr>
        <w:t xml:space="preserve"> decorre da c</w:t>
      </w:r>
      <w:r>
        <w:rPr>
          <w:rFonts w:ascii="Times New Roman" w:hAnsi="Times New Roman" w:cs="Times New Roman"/>
          <w:sz w:val="24"/>
          <w:szCs w:val="24"/>
        </w:rPr>
        <w:t xml:space="preserve">onfiança, os títulos de créditos não escapam da possibilidade do descumprimento dessa premissa, ou seja, um mecanismo que surgiu para </w:t>
      </w:r>
      <w:r>
        <w:rPr>
          <w:rFonts w:ascii="Times New Roman" w:hAnsi="Times New Roman" w:cs="Times New Roman"/>
          <w:sz w:val="24"/>
          <w:szCs w:val="24"/>
        </w:rPr>
        <w:lastRenderedPageBreak/>
        <w:t>facilitar a circulação de bens e dinheiro acaba não surtindo o efeito desejado, portanto, cabe a</w:t>
      </w:r>
      <w:r w:rsidR="00B22E32">
        <w:rPr>
          <w:rFonts w:ascii="Times New Roman" w:hAnsi="Times New Roman" w:cs="Times New Roman"/>
          <w:sz w:val="24"/>
          <w:szCs w:val="24"/>
        </w:rPr>
        <w:t>o</w:t>
      </w:r>
      <w:r>
        <w:rPr>
          <w:rFonts w:ascii="Times New Roman" w:hAnsi="Times New Roman" w:cs="Times New Roman"/>
          <w:sz w:val="24"/>
          <w:szCs w:val="24"/>
        </w:rPr>
        <w:t xml:space="preserve"> credor tomar as medidas cabíveis para assegurar seu direito.</w:t>
      </w:r>
      <w:r w:rsidR="00B22E32">
        <w:rPr>
          <w:rFonts w:ascii="Times New Roman" w:hAnsi="Times New Roman" w:cs="Times New Roman"/>
          <w:sz w:val="24"/>
          <w:szCs w:val="24"/>
        </w:rPr>
        <w:t xml:space="preserve"> A saída mais comum é acionar o judiciário </w:t>
      </w:r>
      <w:r w:rsidR="008932D6">
        <w:rPr>
          <w:rFonts w:ascii="Times New Roman" w:hAnsi="Times New Roman" w:cs="Times New Roman"/>
          <w:sz w:val="24"/>
          <w:szCs w:val="24"/>
        </w:rPr>
        <w:t>para que este assegure a execução do crédito em questão.</w:t>
      </w:r>
    </w:p>
    <w:p w:rsidR="008932D6" w:rsidRDefault="008932D6"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585 enumera alguns títulos executivos extrajudiciais, trata-se de um rol exemplificativo, já que o inciso VIII permite que outros sejam previstos em leis especiais, como por exemplo, o contrato escrito que estipula honorários de advogado. (Rodolfo </w:t>
      </w:r>
      <w:proofErr w:type="spellStart"/>
      <w:r>
        <w:rPr>
          <w:rFonts w:ascii="Times New Roman" w:hAnsi="Times New Roman" w:cs="Times New Roman"/>
          <w:sz w:val="24"/>
          <w:szCs w:val="24"/>
        </w:rPr>
        <w:t>Hartmann</w:t>
      </w:r>
      <w:proofErr w:type="spellEnd"/>
      <w:r>
        <w:rPr>
          <w:rFonts w:ascii="Times New Roman" w:hAnsi="Times New Roman" w:cs="Times New Roman"/>
          <w:sz w:val="24"/>
          <w:szCs w:val="24"/>
        </w:rPr>
        <w:t>, 2014)</w:t>
      </w:r>
    </w:p>
    <w:p w:rsidR="008932D6" w:rsidRPr="008932D6" w:rsidRDefault="00380EA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proofErr w:type="spellStart"/>
      <w:r w:rsidR="008932D6" w:rsidRPr="008932D6">
        <w:rPr>
          <w:rFonts w:ascii="Times New Roman" w:eastAsia="Times New Roman" w:hAnsi="Times New Roman" w:cs="Times New Roman"/>
          <w:color w:val="000000"/>
          <w:sz w:val="20"/>
          <w:szCs w:val="20"/>
          <w:lang w:eastAsia="pt-BR"/>
        </w:rPr>
        <w:t>Art</w:t>
      </w:r>
      <w:proofErr w:type="spellEnd"/>
      <w:r w:rsidR="008932D6" w:rsidRPr="008932D6">
        <w:rPr>
          <w:rFonts w:ascii="Times New Roman" w:eastAsia="Times New Roman" w:hAnsi="Times New Roman" w:cs="Times New Roman"/>
          <w:color w:val="000000"/>
          <w:sz w:val="20"/>
          <w:szCs w:val="20"/>
          <w:lang w:eastAsia="pt-BR"/>
        </w:rPr>
        <w:t xml:space="preserve"> 585. São títulos executivos extrajudiciais: </w:t>
      </w:r>
      <w:bookmarkStart w:id="0" w:name="art585i"/>
      <w:bookmarkEnd w:id="0"/>
      <w:r w:rsidR="008932D6" w:rsidRPr="008932D6">
        <w:rPr>
          <w:rFonts w:ascii="Times New Roman" w:eastAsia="Times New Roman" w:hAnsi="Times New Roman" w:cs="Times New Roman"/>
          <w:color w:val="000000"/>
          <w:sz w:val="20"/>
          <w:szCs w:val="20"/>
          <w:lang w:eastAsia="pt-BR"/>
        </w:rPr>
        <w:t xml:space="preserve"> I - a letra de câmbio, a nota promissória, a duplicata, a debênture e o cheque;  </w:t>
      </w:r>
    </w:p>
    <w:p w:rsidR="008932D6" w:rsidRPr="008932D6" w:rsidRDefault="00380EA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bookmarkStart w:id="1" w:name="art585ii"/>
      <w:bookmarkEnd w:id="1"/>
      <w:r>
        <w:rPr>
          <w:rFonts w:ascii="Times New Roman" w:eastAsia="Times New Roman" w:hAnsi="Times New Roman" w:cs="Times New Roman"/>
          <w:color w:val="000000"/>
          <w:sz w:val="20"/>
          <w:szCs w:val="20"/>
          <w:lang w:eastAsia="pt-BR"/>
        </w:rPr>
        <w:t xml:space="preserve">                                                   </w:t>
      </w:r>
      <w:r w:rsidR="008932D6" w:rsidRPr="008932D6">
        <w:rPr>
          <w:rFonts w:ascii="Times New Roman" w:eastAsia="Times New Roman" w:hAnsi="Times New Roman" w:cs="Times New Roman"/>
          <w:color w:val="000000"/>
          <w:sz w:val="20"/>
          <w:szCs w:val="20"/>
          <w:lang w:eastAsia="pt-BR"/>
        </w:rPr>
        <w:t xml:space="preserve">II - a escritura pública ou outro documento público assinado pelo devedor; o documento particular assinado pelo devedor e por duas testemunhas; o instrumento de transação referendado pelo Ministério Público, pela Defensoria Pública ou pelos advogados dos transatores; </w:t>
      </w:r>
    </w:p>
    <w:p w:rsidR="008932D6" w:rsidRPr="008932D6" w:rsidRDefault="00635F3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bookmarkStart w:id="2" w:name="art585iii"/>
      <w:bookmarkEnd w:id="2"/>
      <w:r>
        <w:rPr>
          <w:rFonts w:ascii="Times New Roman" w:eastAsia="Times New Roman" w:hAnsi="Times New Roman" w:cs="Times New Roman"/>
          <w:color w:val="000000"/>
          <w:sz w:val="20"/>
          <w:szCs w:val="20"/>
          <w:lang w:eastAsia="pt-BR"/>
        </w:rPr>
        <w:t xml:space="preserve">                   </w:t>
      </w:r>
      <w:r w:rsidR="0085234E">
        <w:rPr>
          <w:rFonts w:ascii="Times New Roman" w:eastAsia="Times New Roman" w:hAnsi="Times New Roman" w:cs="Times New Roman"/>
          <w:color w:val="000000"/>
          <w:sz w:val="20"/>
          <w:szCs w:val="20"/>
          <w:lang w:eastAsia="pt-BR"/>
        </w:rPr>
        <w:t xml:space="preserve">                               </w:t>
      </w:r>
      <w:r w:rsidR="008932D6" w:rsidRPr="008932D6">
        <w:rPr>
          <w:rFonts w:ascii="Times New Roman" w:eastAsia="Times New Roman" w:hAnsi="Times New Roman" w:cs="Times New Roman"/>
          <w:color w:val="000000"/>
          <w:sz w:val="20"/>
          <w:szCs w:val="20"/>
          <w:lang w:eastAsia="pt-BR"/>
        </w:rPr>
        <w:t xml:space="preserve">III - os contratos garantidos por hipoteca, penhor, anticrese e caução, bem como os de seguro de vida;  IV - o crédito decorrente de foro e </w:t>
      </w:r>
      <w:proofErr w:type="gramStart"/>
      <w:r w:rsidR="008932D6" w:rsidRPr="008932D6">
        <w:rPr>
          <w:rFonts w:ascii="Times New Roman" w:eastAsia="Times New Roman" w:hAnsi="Times New Roman" w:cs="Times New Roman"/>
          <w:color w:val="000000"/>
          <w:sz w:val="20"/>
          <w:szCs w:val="20"/>
          <w:lang w:eastAsia="pt-BR"/>
        </w:rPr>
        <w:t>laudêmio</w:t>
      </w:r>
      <w:proofErr w:type="gramEnd"/>
    </w:p>
    <w:p w:rsidR="008932D6" w:rsidRPr="008932D6" w:rsidRDefault="00635F3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008932D6" w:rsidRPr="008932D6">
        <w:rPr>
          <w:rFonts w:ascii="Times New Roman" w:eastAsia="Times New Roman" w:hAnsi="Times New Roman" w:cs="Times New Roman"/>
          <w:color w:val="000000"/>
          <w:sz w:val="20"/>
          <w:szCs w:val="20"/>
          <w:lang w:eastAsia="pt-BR"/>
        </w:rPr>
        <w:t>V - o crédito, documentalmente comprovado, decorrente de aluguel de imóvel, bem como de encargos acessórios, tais como taxas e despesas de condomínio; </w:t>
      </w:r>
    </w:p>
    <w:p w:rsidR="008932D6" w:rsidRPr="008932D6" w:rsidRDefault="00635F3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008932D6" w:rsidRPr="008932D6">
        <w:rPr>
          <w:rFonts w:ascii="Times New Roman" w:eastAsia="Times New Roman" w:hAnsi="Times New Roman" w:cs="Times New Roman"/>
          <w:color w:val="000000"/>
          <w:sz w:val="20"/>
          <w:szCs w:val="20"/>
          <w:lang w:eastAsia="pt-BR"/>
        </w:rPr>
        <w:t xml:space="preserve"> VI - o crédito de serventuário de justiça, de perito, de intérprete, ou de tradutor, quando as custas, emolumentos ou honorários forem aprovados por decisão judicial;  VII - a certidão de dívida ativa da Fazenda Pública da União, dos Estados, do Distrito Federal, dos Territórios e dos Municípios, correspondente aos créditos inscritos na forma da lei;  </w:t>
      </w:r>
    </w:p>
    <w:p w:rsidR="008932D6" w:rsidRPr="008932D6" w:rsidRDefault="00635F3D" w:rsidP="0085234E">
      <w:pPr>
        <w:shd w:val="clear" w:color="auto" w:fill="FFFFFF"/>
        <w:spacing w:after="0" w:line="240" w:lineRule="auto"/>
        <w:ind w:left="2268" w:hanging="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0085234E">
        <w:rPr>
          <w:rFonts w:ascii="Times New Roman" w:eastAsia="Times New Roman" w:hAnsi="Times New Roman" w:cs="Times New Roman"/>
          <w:color w:val="000000"/>
          <w:sz w:val="20"/>
          <w:szCs w:val="20"/>
          <w:lang w:eastAsia="pt-BR"/>
        </w:rPr>
        <w:t xml:space="preserve"> </w:t>
      </w:r>
      <w:r>
        <w:rPr>
          <w:rFonts w:ascii="Times New Roman" w:eastAsia="Times New Roman" w:hAnsi="Times New Roman" w:cs="Times New Roman"/>
          <w:color w:val="000000"/>
          <w:sz w:val="20"/>
          <w:szCs w:val="20"/>
          <w:lang w:eastAsia="pt-BR"/>
        </w:rPr>
        <w:t xml:space="preserve"> </w:t>
      </w:r>
      <w:r w:rsidR="008932D6" w:rsidRPr="008932D6">
        <w:rPr>
          <w:rFonts w:ascii="Times New Roman" w:eastAsia="Times New Roman" w:hAnsi="Times New Roman" w:cs="Times New Roman"/>
          <w:color w:val="000000"/>
          <w:sz w:val="20"/>
          <w:szCs w:val="20"/>
          <w:lang w:eastAsia="pt-BR"/>
        </w:rPr>
        <w:t>VIII - todos os demais títulos a que, por disposição expressa, a lei atribuir força executiva.</w:t>
      </w:r>
      <w:bookmarkStart w:id="3" w:name="art585§1"/>
      <w:bookmarkEnd w:id="3"/>
      <w:r w:rsidR="0069603B">
        <w:rPr>
          <w:rFonts w:ascii="Times New Roman" w:eastAsia="Times New Roman" w:hAnsi="Times New Roman" w:cs="Times New Roman"/>
          <w:color w:val="000000"/>
          <w:sz w:val="20"/>
          <w:szCs w:val="20"/>
          <w:lang w:eastAsia="pt-BR"/>
        </w:rPr>
        <w:t xml:space="preserve"> </w:t>
      </w:r>
      <w:r w:rsidR="00B849B2">
        <w:rPr>
          <w:rFonts w:ascii="Times New Roman" w:eastAsia="Times New Roman" w:hAnsi="Times New Roman" w:cs="Times New Roman"/>
          <w:color w:val="000000"/>
          <w:sz w:val="20"/>
          <w:szCs w:val="20"/>
          <w:lang w:eastAsia="pt-BR"/>
        </w:rPr>
        <w:t>(Código Processo Civil, 1973</w:t>
      </w:r>
      <w:proofErr w:type="gramStart"/>
      <w:r w:rsidR="00B849B2">
        <w:rPr>
          <w:rFonts w:ascii="Times New Roman" w:eastAsia="Times New Roman" w:hAnsi="Times New Roman" w:cs="Times New Roman"/>
          <w:color w:val="000000"/>
          <w:sz w:val="20"/>
          <w:szCs w:val="20"/>
          <w:lang w:eastAsia="pt-BR"/>
        </w:rPr>
        <w:t>)</w:t>
      </w:r>
      <w:proofErr w:type="gramEnd"/>
    </w:p>
    <w:p w:rsidR="008932D6" w:rsidRPr="00AD5179" w:rsidRDefault="008932D6" w:rsidP="00C32B5B">
      <w:pPr>
        <w:spacing w:after="0" w:line="360" w:lineRule="auto"/>
        <w:ind w:firstLine="1134"/>
        <w:jc w:val="both"/>
        <w:rPr>
          <w:rFonts w:ascii="Times New Roman" w:hAnsi="Times New Roman" w:cs="Times New Roman"/>
          <w:sz w:val="24"/>
          <w:szCs w:val="24"/>
        </w:rPr>
      </w:pPr>
    </w:p>
    <w:p w:rsidR="00DB0F31" w:rsidRPr="00AD5179" w:rsidRDefault="00781FD8"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título executivo judicial </w:t>
      </w:r>
      <w:proofErr w:type="spellStart"/>
      <w:r>
        <w:rPr>
          <w:rFonts w:ascii="Times New Roman" w:hAnsi="Times New Roman" w:cs="Times New Roman"/>
          <w:sz w:val="24"/>
          <w:szCs w:val="24"/>
        </w:rPr>
        <w:t>caracateriza-se</w:t>
      </w:r>
      <w:proofErr w:type="spellEnd"/>
      <w:r>
        <w:rPr>
          <w:rFonts w:ascii="Times New Roman" w:hAnsi="Times New Roman" w:cs="Times New Roman"/>
          <w:sz w:val="24"/>
          <w:szCs w:val="24"/>
        </w:rPr>
        <w:t xml:space="preserve"> pela existência de uma obrigação, que tem por características a certeza, liquidez e exigibilidade d</w:t>
      </w:r>
      <w:r w:rsidR="00644CC6">
        <w:rPr>
          <w:rFonts w:ascii="Times New Roman" w:hAnsi="Times New Roman" w:cs="Times New Roman"/>
          <w:sz w:val="24"/>
          <w:szCs w:val="24"/>
        </w:rPr>
        <w:t xml:space="preserve">a obrigação </w:t>
      </w:r>
      <w:r w:rsidR="006D3771">
        <w:rPr>
          <w:rFonts w:ascii="Times New Roman" w:hAnsi="Times New Roman" w:cs="Times New Roman"/>
          <w:sz w:val="24"/>
          <w:szCs w:val="24"/>
        </w:rPr>
        <w:t>presentes no título</w:t>
      </w:r>
      <w:r w:rsidR="00644CC6">
        <w:rPr>
          <w:rFonts w:ascii="Times New Roman" w:hAnsi="Times New Roman" w:cs="Times New Roman"/>
          <w:sz w:val="24"/>
          <w:szCs w:val="24"/>
        </w:rPr>
        <w:t>, esses requisitos são previsto</w:t>
      </w:r>
      <w:r>
        <w:rPr>
          <w:rFonts w:ascii="Times New Roman" w:hAnsi="Times New Roman" w:cs="Times New Roman"/>
          <w:sz w:val="24"/>
          <w:szCs w:val="24"/>
        </w:rPr>
        <w:t>s em lei</w:t>
      </w:r>
      <w:r w:rsidR="006D3771">
        <w:rPr>
          <w:rFonts w:ascii="Times New Roman" w:hAnsi="Times New Roman" w:cs="Times New Roman"/>
          <w:sz w:val="24"/>
          <w:szCs w:val="24"/>
        </w:rPr>
        <w:t xml:space="preserve"> e estão previstas nos artigos 5</w:t>
      </w:r>
      <w:r>
        <w:rPr>
          <w:rFonts w:ascii="Times New Roman" w:hAnsi="Times New Roman" w:cs="Times New Roman"/>
          <w:sz w:val="24"/>
          <w:szCs w:val="24"/>
        </w:rPr>
        <w:t>80 e 586 do Código de Processo Civil</w:t>
      </w:r>
      <w:r w:rsidR="006D3771">
        <w:rPr>
          <w:rFonts w:ascii="Times New Roman" w:hAnsi="Times New Roman" w:cs="Times New Roman"/>
          <w:sz w:val="24"/>
          <w:szCs w:val="24"/>
        </w:rPr>
        <w:t>.</w:t>
      </w:r>
    </w:p>
    <w:p w:rsidR="00644CC6" w:rsidRDefault="006D3771"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certeza, compreende-se o fato da obrigação existir, ou seja, que o título indique o </w:t>
      </w:r>
      <w:proofErr w:type="spellStart"/>
      <w:r>
        <w:rPr>
          <w:rFonts w:ascii="Times New Roman" w:hAnsi="Times New Roman" w:cs="Times New Roman"/>
          <w:i/>
          <w:sz w:val="24"/>
          <w:szCs w:val="24"/>
        </w:rPr>
        <w: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debeatur</w:t>
      </w:r>
      <w:proofErr w:type="spellEnd"/>
      <w:r w:rsidR="00644CC6">
        <w:rPr>
          <w:rFonts w:ascii="Times New Roman" w:hAnsi="Times New Roman" w:cs="Times New Roman"/>
          <w:i/>
          <w:sz w:val="24"/>
          <w:szCs w:val="24"/>
        </w:rPr>
        <w:t xml:space="preserve">, </w:t>
      </w:r>
      <w:r>
        <w:rPr>
          <w:rFonts w:ascii="Times New Roman" w:hAnsi="Times New Roman" w:cs="Times New Roman"/>
          <w:sz w:val="24"/>
          <w:szCs w:val="24"/>
        </w:rPr>
        <w:t>significa</w:t>
      </w:r>
      <w:r w:rsidR="00644CC6">
        <w:rPr>
          <w:rFonts w:ascii="Times New Roman" w:hAnsi="Times New Roman" w:cs="Times New Roman"/>
          <w:sz w:val="24"/>
          <w:szCs w:val="24"/>
        </w:rPr>
        <w:t xml:space="preserve"> que </w:t>
      </w:r>
      <w:r>
        <w:rPr>
          <w:rFonts w:ascii="Times New Roman" w:hAnsi="Times New Roman" w:cs="Times New Roman"/>
          <w:sz w:val="24"/>
          <w:szCs w:val="24"/>
        </w:rPr>
        <w:t>a obrigação presente no título deve ser cumprida</w:t>
      </w:r>
      <w:r w:rsidR="00644CC6">
        <w:rPr>
          <w:rFonts w:ascii="Times New Roman" w:hAnsi="Times New Roman" w:cs="Times New Roman"/>
          <w:sz w:val="24"/>
          <w:szCs w:val="24"/>
        </w:rPr>
        <w:t xml:space="preserve"> pelo demandado. Não é permitido haver dúvidas quanto </w:t>
      </w:r>
      <w:proofErr w:type="gramStart"/>
      <w:r w:rsidR="00644CC6">
        <w:rPr>
          <w:rFonts w:ascii="Times New Roman" w:hAnsi="Times New Roman" w:cs="Times New Roman"/>
          <w:sz w:val="24"/>
          <w:szCs w:val="24"/>
        </w:rPr>
        <w:t>a</w:t>
      </w:r>
      <w:proofErr w:type="gramEnd"/>
      <w:r w:rsidR="00644CC6">
        <w:rPr>
          <w:rFonts w:ascii="Times New Roman" w:hAnsi="Times New Roman" w:cs="Times New Roman"/>
          <w:sz w:val="24"/>
          <w:szCs w:val="24"/>
        </w:rPr>
        <w:t xml:space="preserve"> validade dessa obrigação, o legislador </w:t>
      </w:r>
      <w:r w:rsidR="00566EB0">
        <w:rPr>
          <w:rFonts w:ascii="Times New Roman" w:hAnsi="Times New Roman" w:cs="Times New Roman"/>
          <w:sz w:val="24"/>
          <w:szCs w:val="24"/>
        </w:rPr>
        <w:t>inclusive proibiu que o</w:t>
      </w:r>
      <w:r w:rsidR="00644CC6">
        <w:rPr>
          <w:rFonts w:ascii="Times New Roman" w:hAnsi="Times New Roman" w:cs="Times New Roman"/>
          <w:sz w:val="24"/>
          <w:szCs w:val="24"/>
        </w:rPr>
        <w:t xml:space="preserve"> magistrado </w:t>
      </w:r>
      <w:r w:rsidR="00566EB0">
        <w:rPr>
          <w:rFonts w:ascii="Times New Roman" w:hAnsi="Times New Roman" w:cs="Times New Roman"/>
          <w:sz w:val="24"/>
          <w:szCs w:val="24"/>
        </w:rPr>
        <w:t>proferisse</w:t>
      </w:r>
      <w:r w:rsidR="00644CC6">
        <w:rPr>
          <w:rFonts w:ascii="Times New Roman" w:hAnsi="Times New Roman" w:cs="Times New Roman"/>
          <w:sz w:val="24"/>
          <w:szCs w:val="24"/>
        </w:rPr>
        <w:t xml:space="preserve"> sentença condicional, segundo o artigo 460, parágrafo único: “</w:t>
      </w:r>
      <w:r w:rsidR="00644CC6" w:rsidRPr="00644CC6">
        <w:rPr>
          <w:rFonts w:ascii="Times New Roman" w:hAnsi="Times New Roman" w:cs="Times New Roman"/>
          <w:i/>
          <w:sz w:val="24"/>
          <w:szCs w:val="24"/>
        </w:rPr>
        <w:t>A sentença deve ser certa, ainda quando decida relação jurídica condicional</w:t>
      </w:r>
      <w:r w:rsidR="00644CC6">
        <w:rPr>
          <w:rFonts w:ascii="Times New Roman" w:hAnsi="Times New Roman" w:cs="Times New Roman"/>
          <w:sz w:val="24"/>
          <w:szCs w:val="24"/>
        </w:rPr>
        <w:t xml:space="preserve">”. </w:t>
      </w:r>
      <w:r w:rsidR="00812327">
        <w:rPr>
          <w:rFonts w:ascii="Times New Roman" w:hAnsi="Times New Roman" w:cs="Times New Roman"/>
          <w:sz w:val="24"/>
          <w:szCs w:val="24"/>
        </w:rPr>
        <w:t xml:space="preserve">No que tange a liquidez ou </w:t>
      </w:r>
      <w:r w:rsidR="00812327" w:rsidRPr="00566EB0">
        <w:rPr>
          <w:rFonts w:ascii="Times New Roman" w:hAnsi="Times New Roman" w:cs="Times New Roman"/>
          <w:i/>
          <w:sz w:val="24"/>
          <w:szCs w:val="24"/>
        </w:rPr>
        <w:t xml:space="preserve">quantum </w:t>
      </w:r>
      <w:proofErr w:type="spellStart"/>
      <w:r w:rsidR="00812327" w:rsidRPr="00566EB0">
        <w:rPr>
          <w:rFonts w:ascii="Times New Roman" w:hAnsi="Times New Roman" w:cs="Times New Roman"/>
          <w:i/>
          <w:sz w:val="24"/>
          <w:szCs w:val="24"/>
        </w:rPr>
        <w:t>debeatur</w:t>
      </w:r>
      <w:proofErr w:type="spellEnd"/>
      <w:r w:rsidR="00812327">
        <w:rPr>
          <w:rFonts w:ascii="Times New Roman" w:hAnsi="Times New Roman" w:cs="Times New Roman"/>
          <w:sz w:val="24"/>
          <w:szCs w:val="24"/>
        </w:rPr>
        <w:t xml:space="preserve"> é o atributo que delimita o conteúdo da prestação, como se o título </w:t>
      </w:r>
      <w:r w:rsidR="00566EB0">
        <w:rPr>
          <w:rFonts w:ascii="Times New Roman" w:hAnsi="Times New Roman" w:cs="Times New Roman"/>
          <w:sz w:val="24"/>
          <w:szCs w:val="24"/>
        </w:rPr>
        <w:t>estabelecesse que o devedor devesse</w:t>
      </w:r>
      <w:r w:rsidR="00812327">
        <w:rPr>
          <w:rFonts w:ascii="Times New Roman" w:hAnsi="Times New Roman" w:cs="Times New Roman"/>
          <w:sz w:val="24"/>
          <w:szCs w:val="24"/>
        </w:rPr>
        <w:t xml:space="preserve"> entregar um determinado bem ou realizar um tipo de serviço. E, por fim, a exigibilidade nada mais é do que a demonstração de que uma das partes se encontra em mora, o que justificaria a provocação jurisdicional.</w:t>
      </w:r>
      <w:r w:rsidR="00566EB0">
        <w:rPr>
          <w:rFonts w:ascii="Times New Roman" w:hAnsi="Times New Roman" w:cs="Times New Roman"/>
          <w:sz w:val="24"/>
          <w:szCs w:val="24"/>
        </w:rPr>
        <w:t xml:space="preserve"> (Rodolfo </w:t>
      </w:r>
      <w:proofErr w:type="spellStart"/>
      <w:r w:rsidR="00566EB0">
        <w:rPr>
          <w:rFonts w:ascii="Times New Roman" w:hAnsi="Times New Roman" w:cs="Times New Roman"/>
          <w:sz w:val="24"/>
          <w:szCs w:val="24"/>
        </w:rPr>
        <w:t>Hartmann</w:t>
      </w:r>
      <w:proofErr w:type="spellEnd"/>
      <w:r w:rsidR="00566EB0">
        <w:rPr>
          <w:rFonts w:ascii="Times New Roman" w:hAnsi="Times New Roman" w:cs="Times New Roman"/>
          <w:sz w:val="24"/>
          <w:szCs w:val="24"/>
        </w:rPr>
        <w:t>, 2014)</w:t>
      </w:r>
    </w:p>
    <w:p w:rsidR="004966A4" w:rsidRDefault="004966A4"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Christian Garcia</w:t>
      </w:r>
      <w:r w:rsidR="00010816">
        <w:rPr>
          <w:rFonts w:ascii="Times New Roman" w:hAnsi="Times New Roman" w:cs="Times New Roman"/>
          <w:sz w:val="24"/>
          <w:szCs w:val="24"/>
        </w:rPr>
        <w:t xml:space="preserve"> (2007)</w:t>
      </w:r>
      <w:r>
        <w:rPr>
          <w:rFonts w:ascii="Times New Roman" w:hAnsi="Times New Roman" w:cs="Times New Roman"/>
          <w:sz w:val="24"/>
          <w:szCs w:val="24"/>
        </w:rPr>
        <w:t xml:space="preserve"> em sua obra a Execu</w:t>
      </w:r>
      <w:r w:rsidR="005C7B42">
        <w:rPr>
          <w:rFonts w:ascii="Times New Roman" w:hAnsi="Times New Roman" w:cs="Times New Roman"/>
          <w:sz w:val="24"/>
          <w:szCs w:val="24"/>
        </w:rPr>
        <w:t>ção dos Títulos de Cré</w:t>
      </w:r>
      <w:r>
        <w:rPr>
          <w:rFonts w:ascii="Times New Roman" w:hAnsi="Times New Roman" w:cs="Times New Roman"/>
          <w:sz w:val="24"/>
          <w:szCs w:val="24"/>
        </w:rPr>
        <w:t>dito Extra Judicias afirma que o legislador em muitas ocasiões “imita a jurisprudência e a doutrina”</w:t>
      </w:r>
      <w:r w:rsidR="005C7B42">
        <w:rPr>
          <w:rFonts w:ascii="Times New Roman" w:hAnsi="Times New Roman" w:cs="Times New Roman"/>
          <w:sz w:val="24"/>
          <w:szCs w:val="24"/>
        </w:rPr>
        <w:t xml:space="preserve">. </w:t>
      </w:r>
      <w:r w:rsidR="005C7B42">
        <w:rPr>
          <w:rFonts w:ascii="Times New Roman" w:hAnsi="Times New Roman" w:cs="Times New Roman"/>
          <w:sz w:val="24"/>
          <w:szCs w:val="24"/>
        </w:rPr>
        <w:lastRenderedPageBreak/>
        <w:t>Com isso, ele da iní</w:t>
      </w:r>
      <w:r>
        <w:rPr>
          <w:rFonts w:ascii="Times New Roman" w:hAnsi="Times New Roman" w:cs="Times New Roman"/>
          <w:sz w:val="24"/>
          <w:szCs w:val="24"/>
        </w:rPr>
        <w:t>cio ao foco principal do presente trabalho, tratar-se-á agora de um instituto relativamente novo dentro do Processo de Execução, chamado Penhora on-line. Há tempos já faz parte do cotidiano de juízes e a</w:t>
      </w:r>
      <w:r w:rsidR="005C7B42">
        <w:rPr>
          <w:rFonts w:ascii="Times New Roman" w:hAnsi="Times New Roman" w:cs="Times New Roman"/>
          <w:sz w:val="24"/>
          <w:szCs w:val="24"/>
        </w:rPr>
        <w:t>dvogados e agora está inserido n</w:t>
      </w:r>
      <w:r>
        <w:rPr>
          <w:rFonts w:ascii="Times New Roman" w:hAnsi="Times New Roman" w:cs="Times New Roman"/>
          <w:sz w:val="24"/>
          <w:szCs w:val="24"/>
        </w:rPr>
        <w:t xml:space="preserve">o Código Processual, por meio do art. 655-A: </w:t>
      </w:r>
    </w:p>
    <w:p w:rsidR="004966A4" w:rsidRDefault="004966A4" w:rsidP="009A0D0D">
      <w:pPr>
        <w:spacing w:after="0" w:line="240" w:lineRule="auto"/>
        <w:ind w:left="2268"/>
        <w:jc w:val="both"/>
        <w:rPr>
          <w:rFonts w:ascii="Times New Roman" w:hAnsi="Times New Roman" w:cs="Times New Roman"/>
          <w:color w:val="000000"/>
          <w:sz w:val="20"/>
          <w:szCs w:val="20"/>
          <w:shd w:val="clear" w:color="auto" w:fill="FFFFFF"/>
        </w:rPr>
      </w:pPr>
      <w:r w:rsidRPr="004966A4">
        <w:rPr>
          <w:rFonts w:ascii="Times New Roman" w:hAnsi="Times New Roman" w:cs="Times New Roman"/>
          <w:color w:val="000000"/>
          <w:sz w:val="20"/>
          <w:szCs w:val="20"/>
          <w:shd w:val="clear" w:color="auto" w:fill="FFFFFF"/>
        </w:rPr>
        <w:t>Para possibilitar a penhora de dinheiro em depósito ou aplicação financeira,</w:t>
      </w:r>
      <w:r w:rsidR="005C7B42">
        <w:rPr>
          <w:rFonts w:ascii="Times New Roman" w:hAnsi="Times New Roman" w:cs="Times New Roman"/>
          <w:color w:val="000000"/>
          <w:sz w:val="20"/>
          <w:szCs w:val="20"/>
          <w:shd w:val="clear" w:color="auto" w:fill="FFFFFF"/>
        </w:rPr>
        <w:t xml:space="preserve"> o juiz, a requerimento do exequ</w:t>
      </w:r>
      <w:r w:rsidRPr="004966A4">
        <w:rPr>
          <w:rFonts w:ascii="Times New Roman" w:hAnsi="Times New Roman" w:cs="Times New Roman"/>
          <w:color w:val="000000"/>
          <w:sz w:val="20"/>
          <w:szCs w:val="20"/>
          <w:shd w:val="clear" w:color="auto" w:fill="FFFFFF"/>
        </w:rPr>
        <w:t>ente, requisitará à autoridade supervisora do sistema bancário, preferencialmente por meio eletrônico, informações sobre a existência de ativos em nome do executado, podendo no mesmo ato determinar sua indisponibilidade, até o valor indicado na execução.</w:t>
      </w:r>
      <w:r w:rsidR="009A0D0D">
        <w:rPr>
          <w:rFonts w:ascii="Times New Roman" w:hAnsi="Times New Roman" w:cs="Times New Roman"/>
          <w:color w:val="000000"/>
          <w:sz w:val="20"/>
          <w:szCs w:val="20"/>
          <w:shd w:val="clear" w:color="auto" w:fill="FFFFFF"/>
        </w:rPr>
        <w:t xml:space="preserve"> </w:t>
      </w:r>
      <w:r w:rsidR="00C60619">
        <w:rPr>
          <w:rFonts w:ascii="Times New Roman" w:hAnsi="Times New Roman" w:cs="Times New Roman"/>
          <w:color w:val="000000"/>
          <w:sz w:val="20"/>
          <w:szCs w:val="20"/>
          <w:shd w:val="clear" w:color="auto" w:fill="FFFFFF"/>
        </w:rPr>
        <w:t>(Código de Processo Civil, 1973)</w:t>
      </w:r>
      <w:r w:rsidR="00C26C3E">
        <w:rPr>
          <w:rFonts w:ascii="Times New Roman" w:hAnsi="Times New Roman" w:cs="Times New Roman"/>
          <w:color w:val="000000"/>
          <w:sz w:val="20"/>
          <w:szCs w:val="20"/>
          <w:shd w:val="clear" w:color="auto" w:fill="FFFFFF"/>
        </w:rPr>
        <w:t>.</w:t>
      </w:r>
    </w:p>
    <w:p w:rsidR="004966A4" w:rsidRDefault="004966A4" w:rsidP="004966A4">
      <w:pPr>
        <w:spacing w:after="0" w:line="360" w:lineRule="auto"/>
        <w:ind w:left="2268"/>
        <w:jc w:val="both"/>
        <w:rPr>
          <w:rFonts w:ascii="Times New Roman" w:hAnsi="Times New Roman" w:cs="Times New Roman"/>
          <w:color w:val="000000"/>
          <w:sz w:val="20"/>
          <w:szCs w:val="20"/>
          <w:shd w:val="clear" w:color="auto" w:fill="FFFFFF"/>
        </w:rPr>
      </w:pPr>
    </w:p>
    <w:p w:rsidR="004966A4" w:rsidRPr="007F4F61" w:rsidRDefault="005B1B60" w:rsidP="003A42ED">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Concorre para isso,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promulgação da Lei 11.382/2006, esta, trouxe mudanças importantíssimas para a tutela executiva, essencialmente no que tange a penhora. </w:t>
      </w:r>
      <w:r w:rsidR="007F4F61">
        <w:rPr>
          <w:rFonts w:ascii="Times New Roman" w:hAnsi="Times New Roman" w:cs="Times New Roman"/>
          <w:color w:val="000000"/>
          <w:sz w:val="24"/>
          <w:szCs w:val="24"/>
          <w:shd w:val="clear" w:color="auto" w:fill="FFFFFF"/>
        </w:rPr>
        <w:t xml:space="preserve">Com isso um importante passo foi tomado no que </w:t>
      </w:r>
      <w:r>
        <w:rPr>
          <w:rFonts w:ascii="Times New Roman" w:hAnsi="Times New Roman" w:cs="Times New Roman"/>
          <w:color w:val="000000"/>
          <w:sz w:val="24"/>
          <w:szCs w:val="24"/>
          <w:shd w:val="clear" w:color="auto" w:fill="FFFFFF"/>
        </w:rPr>
        <w:t>diz respeito</w:t>
      </w:r>
      <w:r w:rsidR="007F4F61">
        <w:rPr>
          <w:rFonts w:ascii="Times New Roman" w:hAnsi="Times New Roman" w:cs="Times New Roman"/>
          <w:color w:val="000000"/>
          <w:sz w:val="24"/>
          <w:szCs w:val="24"/>
          <w:shd w:val="clear" w:color="auto" w:fill="FFFFFF"/>
        </w:rPr>
        <w:t xml:space="preserve"> </w:t>
      </w:r>
      <w:proofErr w:type="gramStart"/>
      <w:r w:rsidR="007F4F61">
        <w:rPr>
          <w:rFonts w:ascii="Times New Roman" w:hAnsi="Times New Roman" w:cs="Times New Roman"/>
          <w:color w:val="000000"/>
          <w:sz w:val="24"/>
          <w:szCs w:val="24"/>
          <w:shd w:val="clear" w:color="auto" w:fill="FFFFFF"/>
        </w:rPr>
        <w:t>a</w:t>
      </w:r>
      <w:proofErr w:type="gramEnd"/>
      <w:r w:rsidR="007F4F61">
        <w:rPr>
          <w:rFonts w:ascii="Times New Roman" w:hAnsi="Times New Roman" w:cs="Times New Roman"/>
          <w:color w:val="000000"/>
          <w:sz w:val="24"/>
          <w:szCs w:val="24"/>
          <w:shd w:val="clear" w:color="auto" w:fill="FFFFFF"/>
        </w:rPr>
        <w:t xml:space="preserve"> celeridade do processo e especialmente no caso da ex</w:t>
      </w:r>
      <w:r w:rsidR="003A42ED">
        <w:rPr>
          <w:rFonts w:ascii="Times New Roman" w:hAnsi="Times New Roman" w:cs="Times New Roman"/>
          <w:color w:val="000000"/>
          <w:sz w:val="24"/>
          <w:szCs w:val="24"/>
          <w:shd w:val="clear" w:color="auto" w:fill="FFFFFF"/>
        </w:rPr>
        <w:t>ecução do título extra</w:t>
      </w:r>
      <w:r w:rsidR="007F4F61">
        <w:rPr>
          <w:rFonts w:ascii="Times New Roman" w:hAnsi="Times New Roman" w:cs="Times New Roman"/>
          <w:color w:val="000000"/>
          <w:sz w:val="24"/>
          <w:szCs w:val="24"/>
          <w:shd w:val="clear" w:color="auto" w:fill="FFFFFF"/>
        </w:rPr>
        <w:t xml:space="preserve">judicial, </w:t>
      </w:r>
      <w:r w:rsidR="001E3AF8">
        <w:rPr>
          <w:rFonts w:ascii="Times New Roman" w:hAnsi="Times New Roman" w:cs="Times New Roman"/>
          <w:color w:val="000000"/>
          <w:sz w:val="24"/>
          <w:szCs w:val="24"/>
          <w:shd w:val="clear" w:color="auto" w:fill="FFFFFF"/>
        </w:rPr>
        <w:t xml:space="preserve">que </w:t>
      </w:r>
      <w:r w:rsidR="005C7B42">
        <w:rPr>
          <w:rFonts w:ascii="Times New Roman" w:hAnsi="Times New Roman" w:cs="Times New Roman"/>
          <w:color w:val="000000"/>
          <w:sz w:val="24"/>
          <w:szCs w:val="24"/>
          <w:shd w:val="clear" w:color="auto" w:fill="FFFFFF"/>
        </w:rPr>
        <w:t>visa-se alcançar o principal ob</w:t>
      </w:r>
      <w:r w:rsidR="007F4F61">
        <w:rPr>
          <w:rFonts w:ascii="Times New Roman" w:hAnsi="Times New Roman" w:cs="Times New Roman"/>
          <w:color w:val="000000"/>
          <w:sz w:val="24"/>
          <w:szCs w:val="24"/>
          <w:shd w:val="clear" w:color="auto" w:fill="FFFFFF"/>
        </w:rPr>
        <w:t>j</w:t>
      </w:r>
      <w:r w:rsidR="005C7B42">
        <w:rPr>
          <w:rFonts w:ascii="Times New Roman" w:hAnsi="Times New Roman" w:cs="Times New Roman"/>
          <w:color w:val="000000"/>
          <w:sz w:val="24"/>
          <w:szCs w:val="24"/>
          <w:shd w:val="clear" w:color="auto" w:fill="FFFFFF"/>
        </w:rPr>
        <w:t>e</w:t>
      </w:r>
      <w:r w:rsidR="007F4F61">
        <w:rPr>
          <w:rFonts w:ascii="Times New Roman" w:hAnsi="Times New Roman" w:cs="Times New Roman"/>
          <w:color w:val="000000"/>
          <w:sz w:val="24"/>
          <w:szCs w:val="24"/>
          <w:shd w:val="clear" w:color="auto" w:fill="FFFFFF"/>
        </w:rPr>
        <w:t>ti</w:t>
      </w:r>
      <w:r w:rsidR="003A42ED">
        <w:rPr>
          <w:rFonts w:ascii="Times New Roman" w:hAnsi="Times New Roman" w:cs="Times New Roman"/>
          <w:color w:val="000000"/>
          <w:sz w:val="24"/>
          <w:szCs w:val="24"/>
          <w:shd w:val="clear" w:color="auto" w:fill="FFFFFF"/>
        </w:rPr>
        <w:t>v</w:t>
      </w:r>
      <w:r w:rsidR="007F4F61">
        <w:rPr>
          <w:rFonts w:ascii="Times New Roman" w:hAnsi="Times New Roman" w:cs="Times New Roman"/>
          <w:color w:val="000000"/>
          <w:sz w:val="24"/>
          <w:szCs w:val="24"/>
          <w:shd w:val="clear" w:color="auto" w:fill="FFFFFF"/>
        </w:rPr>
        <w:t>o que</w:t>
      </w:r>
      <w:r w:rsidR="003A42ED">
        <w:rPr>
          <w:rFonts w:ascii="Times New Roman" w:hAnsi="Times New Roman" w:cs="Times New Roman"/>
          <w:color w:val="000000"/>
          <w:sz w:val="24"/>
          <w:szCs w:val="24"/>
          <w:shd w:val="clear" w:color="auto" w:fill="FFFFFF"/>
        </w:rPr>
        <w:t xml:space="preserve"> no caso,</w:t>
      </w:r>
      <w:r w:rsidR="007F4F61">
        <w:rPr>
          <w:rFonts w:ascii="Times New Roman" w:hAnsi="Times New Roman" w:cs="Times New Roman"/>
          <w:color w:val="000000"/>
          <w:sz w:val="24"/>
          <w:szCs w:val="24"/>
          <w:shd w:val="clear" w:color="auto" w:fill="FFFFFF"/>
        </w:rPr>
        <w:t xml:space="preserve"> é a satisfação do credor.</w:t>
      </w:r>
      <w:r w:rsidR="005C7B42">
        <w:rPr>
          <w:rFonts w:ascii="Times New Roman" w:hAnsi="Times New Roman" w:cs="Times New Roman"/>
          <w:color w:val="000000"/>
          <w:sz w:val="24"/>
          <w:szCs w:val="24"/>
          <w:shd w:val="clear" w:color="auto" w:fill="FFFFFF"/>
        </w:rPr>
        <w:t xml:space="preserve"> </w:t>
      </w:r>
    </w:p>
    <w:p w:rsidR="004966A4" w:rsidRPr="004966A4" w:rsidRDefault="004966A4" w:rsidP="004966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D04D90" w:rsidRDefault="00D04D90" w:rsidP="003B15BA">
      <w:pPr>
        <w:spacing w:line="360" w:lineRule="auto"/>
        <w:jc w:val="both"/>
        <w:rPr>
          <w:rFonts w:ascii="Times New Roman" w:hAnsi="Times New Roman" w:cs="Times New Roman"/>
          <w:b/>
          <w:sz w:val="24"/>
          <w:szCs w:val="24"/>
        </w:rPr>
      </w:pPr>
      <w:proofErr w:type="gramStart"/>
      <w:r w:rsidRPr="00D04D90">
        <w:rPr>
          <w:rFonts w:ascii="Times New Roman" w:hAnsi="Times New Roman" w:cs="Times New Roman"/>
          <w:b/>
          <w:sz w:val="24"/>
          <w:szCs w:val="24"/>
        </w:rPr>
        <w:t>2</w:t>
      </w:r>
      <w:proofErr w:type="gramEnd"/>
      <w:r w:rsidRPr="00D04D90">
        <w:rPr>
          <w:rFonts w:ascii="Times New Roman" w:hAnsi="Times New Roman" w:cs="Times New Roman"/>
          <w:b/>
          <w:sz w:val="24"/>
          <w:szCs w:val="24"/>
        </w:rPr>
        <w:t xml:space="preserve"> EFEITOS PRÁTICOS DECORRENTES DA PENHORA ON-LINE </w:t>
      </w:r>
    </w:p>
    <w:p w:rsidR="006432F7" w:rsidRDefault="003B15BA" w:rsidP="006432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2F7" w:rsidRPr="00202C1C">
        <w:rPr>
          <w:rFonts w:ascii="Times New Roman" w:hAnsi="Times New Roman" w:cs="Times New Roman"/>
          <w:sz w:val="24"/>
          <w:szCs w:val="24"/>
        </w:rPr>
        <w:t xml:space="preserve">O Código Civil não trás uma previsão tão clara quanto à </w:t>
      </w:r>
      <w:r w:rsidR="006432F7">
        <w:rPr>
          <w:rFonts w:ascii="Times New Roman" w:hAnsi="Times New Roman" w:cs="Times New Roman"/>
          <w:sz w:val="24"/>
          <w:szCs w:val="24"/>
        </w:rPr>
        <w:t xml:space="preserve">possibilidade da penhora online. Além disso, o legislador ao inserir o Art. 655 estabelece uma preferência que, como regra, deve ser cumprida por força da lei 11.382/2006 de forma a garantir a efetivação da penhora. Na ordem de preferência consta em primeiro lugar o dinheiro. No entanto observa-se um impasse, uma vez que dificilmente o exequente disporá dos dados referentes à situação financeira do executado. Observado isto, o legislador resolveu regularizar acerca do sigilo bancário estabelecendo o art. 655-A. </w:t>
      </w:r>
    </w:p>
    <w:p w:rsidR="006432F7" w:rsidRDefault="006432F7" w:rsidP="006432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Quanto a este tema esclarece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Assis:</w:t>
      </w:r>
    </w:p>
    <w:p w:rsidR="006432F7" w:rsidRDefault="006432F7" w:rsidP="006432F7">
      <w:pPr>
        <w:spacing w:line="360" w:lineRule="auto"/>
        <w:jc w:val="both"/>
        <w:rPr>
          <w:rFonts w:ascii="Times New Roman" w:hAnsi="Times New Roman" w:cs="Times New Roman"/>
          <w:sz w:val="24"/>
          <w:szCs w:val="24"/>
        </w:rPr>
      </w:pPr>
    </w:p>
    <w:p w:rsidR="006432F7" w:rsidRPr="000A5AD8" w:rsidRDefault="006432F7" w:rsidP="00145FB2">
      <w:pPr>
        <w:spacing w:line="240" w:lineRule="auto"/>
        <w:ind w:left="2268"/>
        <w:jc w:val="both"/>
        <w:rPr>
          <w:rFonts w:ascii="Times New Roman" w:hAnsi="Times New Roman" w:cs="Times New Roman"/>
          <w:sz w:val="20"/>
          <w:szCs w:val="20"/>
        </w:rPr>
      </w:pPr>
      <w:r w:rsidRPr="000A5AD8">
        <w:rPr>
          <w:rFonts w:ascii="Times New Roman" w:hAnsi="Times New Roman" w:cs="Times New Roman"/>
          <w:sz w:val="20"/>
          <w:szCs w:val="20"/>
        </w:rPr>
        <w:t>Deferido o pedido, o juiz requisitará as informações à autoridade supervisora do sistema bancário. Poderá fazê-lo por via eletrônica mediante o sistema franqueado às autoridades judiciárias, ou por ofício, e, na mesma oportunidade, decretar a indisponibilidade do dinheiro até o valor</w:t>
      </w:r>
      <w:proofErr w:type="gramStart"/>
      <w:r>
        <w:rPr>
          <w:rFonts w:ascii="Times New Roman" w:hAnsi="Times New Roman" w:cs="Times New Roman"/>
          <w:sz w:val="20"/>
          <w:szCs w:val="20"/>
        </w:rPr>
        <w:t xml:space="preserve"> </w:t>
      </w:r>
      <w:r w:rsidRPr="000A5AD8">
        <w:rPr>
          <w:rFonts w:ascii="Times New Roman" w:hAnsi="Times New Roman" w:cs="Times New Roman"/>
          <w:sz w:val="20"/>
          <w:szCs w:val="20"/>
        </w:rPr>
        <w:t xml:space="preserve"> </w:t>
      </w:r>
      <w:proofErr w:type="gramEnd"/>
      <w:r w:rsidRPr="000A5AD8">
        <w:rPr>
          <w:rFonts w:ascii="Times New Roman" w:hAnsi="Times New Roman" w:cs="Times New Roman"/>
          <w:sz w:val="20"/>
          <w:szCs w:val="20"/>
        </w:rPr>
        <w:t>indicado na execução. Trata-se de medida que antecipa a eficácia da penhora</w:t>
      </w:r>
      <w:r>
        <w:rPr>
          <w:rFonts w:ascii="Times New Roman" w:hAnsi="Times New Roman" w:cs="Times New Roman"/>
          <w:sz w:val="20"/>
          <w:szCs w:val="20"/>
        </w:rPr>
        <w:t xml:space="preserve">. (ASSIS, p.1114,2007) </w:t>
      </w:r>
    </w:p>
    <w:p w:rsidR="006432F7" w:rsidRDefault="006432F7" w:rsidP="006432F7">
      <w:pPr>
        <w:spacing w:line="360" w:lineRule="auto"/>
        <w:jc w:val="both"/>
        <w:rPr>
          <w:rFonts w:ascii="Times New Roman" w:hAnsi="Times New Roman" w:cs="Times New Roman"/>
          <w:sz w:val="24"/>
          <w:szCs w:val="24"/>
        </w:rPr>
      </w:pPr>
    </w:p>
    <w:p w:rsidR="006432F7" w:rsidRDefault="006432F7" w:rsidP="0085683B">
      <w:pPr>
        <w:spacing w:line="360" w:lineRule="auto"/>
        <w:ind w:firstLine="1134"/>
        <w:jc w:val="both"/>
        <w:rPr>
          <w:rFonts w:ascii="Times New Roman" w:hAnsi="Times New Roman" w:cs="Times New Roman"/>
          <w:sz w:val="24"/>
          <w:szCs w:val="24"/>
        </w:rPr>
      </w:pPr>
      <w:r w:rsidRPr="003B6A48">
        <w:rPr>
          <w:rFonts w:ascii="Times New Roman" w:hAnsi="Times New Roman" w:cs="Times New Roman"/>
          <w:sz w:val="24"/>
          <w:szCs w:val="24"/>
        </w:rPr>
        <w:t xml:space="preserve">Na visão de </w:t>
      </w:r>
      <w:r>
        <w:rPr>
          <w:rFonts w:ascii="Times New Roman" w:hAnsi="Times New Roman" w:cs="Times New Roman"/>
          <w:sz w:val="24"/>
          <w:szCs w:val="24"/>
        </w:rPr>
        <w:t xml:space="preserve">Fernando </w:t>
      </w:r>
      <w:proofErr w:type="spellStart"/>
      <w:r>
        <w:rPr>
          <w:rFonts w:ascii="Times New Roman" w:hAnsi="Times New Roman" w:cs="Times New Roman"/>
          <w:sz w:val="24"/>
          <w:szCs w:val="24"/>
        </w:rPr>
        <w:t>Sacco</w:t>
      </w:r>
      <w:proofErr w:type="spellEnd"/>
      <w:r>
        <w:rPr>
          <w:rFonts w:ascii="Times New Roman" w:hAnsi="Times New Roman" w:cs="Times New Roman"/>
          <w:sz w:val="24"/>
          <w:szCs w:val="24"/>
        </w:rPr>
        <w:t xml:space="preserve"> Neto, com a nova legislação “positivou-se um sistema que </w:t>
      </w:r>
      <w:proofErr w:type="gramStart"/>
      <w:r>
        <w:rPr>
          <w:rFonts w:ascii="Times New Roman" w:hAnsi="Times New Roman" w:cs="Times New Roman"/>
          <w:sz w:val="24"/>
          <w:szCs w:val="24"/>
        </w:rPr>
        <w:t>agilizou</w:t>
      </w:r>
      <w:proofErr w:type="gramEnd"/>
      <w:r>
        <w:rPr>
          <w:rFonts w:ascii="Times New Roman" w:hAnsi="Times New Roman" w:cs="Times New Roman"/>
          <w:sz w:val="24"/>
          <w:szCs w:val="24"/>
        </w:rPr>
        <w:t xml:space="preserve"> substancialmente a satisfação das obrigações baseadas em títulos extrajudiciais”. Dessa forma, ao promover a inclusão da penhora on-line no ordenamento ao </w:t>
      </w:r>
      <w:r>
        <w:rPr>
          <w:rFonts w:ascii="Times New Roman" w:hAnsi="Times New Roman" w:cs="Times New Roman"/>
          <w:sz w:val="24"/>
          <w:szCs w:val="24"/>
        </w:rPr>
        <w:lastRenderedPageBreak/>
        <w:t xml:space="preserve">lado da nova redação do inc. I do art. 655 do CPC coloca como faculdade ao exequente requerer a penhora on-line como primeiro ato de constrição. </w:t>
      </w:r>
    </w:p>
    <w:p w:rsidR="006432F7" w:rsidRDefault="006432F7" w:rsidP="0085683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doutrina Pontes de Miranda, afirma que “a ordem legal dos bens nomeáveis é de direito público e raramente consulta interesse do credor ou do devedor”</w:t>
      </w:r>
      <w:r w:rsidR="00A439C7">
        <w:rPr>
          <w:rFonts w:ascii="Times New Roman" w:hAnsi="Times New Roman" w:cs="Times New Roman"/>
          <w:sz w:val="24"/>
          <w:szCs w:val="24"/>
        </w:rPr>
        <w:t>, esclarecendo</w:t>
      </w:r>
      <w:r>
        <w:rPr>
          <w:rFonts w:ascii="Times New Roman" w:hAnsi="Times New Roman" w:cs="Times New Roman"/>
          <w:sz w:val="24"/>
          <w:szCs w:val="24"/>
        </w:rPr>
        <w:t>, noutro trecho, que a “gradação do</w:t>
      </w:r>
      <w:r w:rsidR="00BF78B2">
        <w:rPr>
          <w:rFonts w:ascii="Times New Roman" w:hAnsi="Times New Roman" w:cs="Times New Roman"/>
          <w:sz w:val="24"/>
          <w:szCs w:val="24"/>
        </w:rPr>
        <w:t>s</w:t>
      </w:r>
      <w:r>
        <w:rPr>
          <w:rFonts w:ascii="Times New Roman" w:hAnsi="Times New Roman" w:cs="Times New Roman"/>
          <w:sz w:val="24"/>
          <w:szCs w:val="24"/>
        </w:rPr>
        <w:t xml:space="preserve"> bens penhoráveis foi estabelecida em favor do mais fácil pagamento para a brevidade das execuções”.</w:t>
      </w:r>
      <w:r w:rsidR="00BF78B2">
        <w:rPr>
          <w:rFonts w:ascii="Times New Roman" w:hAnsi="Times New Roman" w:cs="Times New Roman"/>
          <w:sz w:val="24"/>
          <w:szCs w:val="24"/>
        </w:rPr>
        <w:t xml:space="preserve"> (Comentário</w:t>
      </w:r>
      <w:r w:rsidR="001C5DED">
        <w:rPr>
          <w:rFonts w:ascii="Times New Roman" w:hAnsi="Times New Roman" w:cs="Times New Roman"/>
          <w:sz w:val="24"/>
          <w:szCs w:val="24"/>
        </w:rPr>
        <w:t>s ao Código de Processo Civil</w:t>
      </w:r>
      <w:r w:rsidR="00BF78B2">
        <w:rPr>
          <w:rFonts w:ascii="Times New Roman" w:hAnsi="Times New Roman" w:cs="Times New Roman"/>
          <w:sz w:val="24"/>
          <w:szCs w:val="24"/>
        </w:rPr>
        <w:t>, 1976, p. 238</w:t>
      </w:r>
      <w:proofErr w:type="gramStart"/>
      <w:r w:rsidR="00BF78B2">
        <w:rPr>
          <w:rFonts w:ascii="Times New Roman" w:hAnsi="Times New Roman" w:cs="Times New Roman"/>
          <w:sz w:val="24"/>
          <w:szCs w:val="24"/>
        </w:rPr>
        <w:t>)</w:t>
      </w:r>
      <w:proofErr w:type="gramEnd"/>
    </w:p>
    <w:p w:rsidR="006432F7" w:rsidRDefault="006432F7" w:rsidP="00A439C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mesmo sentido, afirma ainda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Assis ser a ordem de preferência na qual deve obediência o devedor, visa “atalhar abusos e a escolha intencional de coisa</w:t>
      </w:r>
      <w:r w:rsidR="00A439C7">
        <w:rPr>
          <w:rFonts w:ascii="Times New Roman" w:hAnsi="Times New Roman" w:cs="Times New Roman"/>
          <w:sz w:val="24"/>
          <w:szCs w:val="24"/>
        </w:rPr>
        <w:t>s de alienação difícil</w:t>
      </w:r>
      <w:r>
        <w:rPr>
          <w:rFonts w:ascii="Times New Roman" w:hAnsi="Times New Roman" w:cs="Times New Roman"/>
          <w:sz w:val="24"/>
          <w:szCs w:val="24"/>
        </w:rPr>
        <w:t xml:space="preserve"> ou improvável”</w:t>
      </w:r>
      <w:r w:rsidR="00A439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33D2D">
        <w:rPr>
          <w:rFonts w:ascii="Times New Roman" w:hAnsi="Times New Roman" w:cs="Times New Roman"/>
          <w:sz w:val="24"/>
          <w:szCs w:val="24"/>
        </w:rPr>
        <w:t>Araken</w:t>
      </w:r>
      <w:proofErr w:type="spellEnd"/>
      <w:r w:rsidR="00C33D2D">
        <w:rPr>
          <w:rFonts w:ascii="Times New Roman" w:hAnsi="Times New Roman" w:cs="Times New Roman"/>
          <w:sz w:val="24"/>
          <w:szCs w:val="24"/>
        </w:rPr>
        <w:t xml:space="preserve"> de Assis, 1995, p.434</w:t>
      </w:r>
      <w:proofErr w:type="gramStart"/>
      <w:r w:rsidR="00C33D2D">
        <w:rPr>
          <w:rFonts w:ascii="Times New Roman" w:hAnsi="Times New Roman" w:cs="Times New Roman"/>
          <w:sz w:val="24"/>
          <w:szCs w:val="24"/>
        </w:rPr>
        <w:t>)</w:t>
      </w:r>
      <w:proofErr w:type="gramEnd"/>
    </w:p>
    <w:p w:rsidR="00D93560" w:rsidRDefault="00D93560" w:rsidP="00A439C7">
      <w:pPr>
        <w:spacing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Amilcar</w:t>
      </w:r>
      <w:proofErr w:type="spellEnd"/>
      <w:r>
        <w:rPr>
          <w:rFonts w:ascii="Times New Roman" w:hAnsi="Times New Roman" w:cs="Times New Roman"/>
          <w:sz w:val="24"/>
          <w:szCs w:val="24"/>
        </w:rPr>
        <w:t xml:space="preserve"> de Castro, em consonância ao outros autores já citados acima, afirma que, “</w:t>
      </w:r>
      <w:r w:rsidR="00607760">
        <w:rPr>
          <w:rFonts w:ascii="Times New Roman" w:hAnsi="Times New Roman" w:cs="Times New Roman"/>
          <w:sz w:val="24"/>
          <w:szCs w:val="24"/>
        </w:rPr>
        <w:t>a fim de se tornar m</w:t>
      </w:r>
      <w:r>
        <w:rPr>
          <w:rFonts w:ascii="Times New Roman" w:hAnsi="Times New Roman" w:cs="Times New Roman"/>
          <w:sz w:val="24"/>
          <w:szCs w:val="24"/>
        </w:rPr>
        <w:t>ais fácil e rápida</w:t>
      </w:r>
      <w:r w:rsidR="00607760">
        <w:rPr>
          <w:rFonts w:ascii="Times New Roman" w:hAnsi="Times New Roman" w:cs="Times New Roman"/>
          <w:sz w:val="24"/>
          <w:szCs w:val="24"/>
        </w:rPr>
        <w:t xml:space="preserve"> a execução e de conciliar quand</w:t>
      </w:r>
      <w:r>
        <w:rPr>
          <w:rFonts w:ascii="Times New Roman" w:hAnsi="Times New Roman" w:cs="Times New Roman"/>
          <w:sz w:val="24"/>
          <w:szCs w:val="24"/>
        </w:rPr>
        <w:t xml:space="preserve">o possível os interesses das partes, estabelece a lei uma classificação de todos os bens que possam pertencer ao executado, e ordena que a penhora </w:t>
      </w:r>
      <w:proofErr w:type="gramStart"/>
      <w:r>
        <w:rPr>
          <w:rFonts w:ascii="Times New Roman" w:hAnsi="Times New Roman" w:cs="Times New Roman"/>
          <w:sz w:val="24"/>
          <w:szCs w:val="24"/>
        </w:rPr>
        <w:t>recaia nos</w:t>
      </w:r>
      <w:proofErr w:type="gramEnd"/>
      <w:r>
        <w:rPr>
          <w:rFonts w:ascii="Times New Roman" w:hAnsi="Times New Roman" w:cs="Times New Roman"/>
          <w:sz w:val="24"/>
          <w:szCs w:val="24"/>
        </w:rPr>
        <w:t xml:space="preserve"> da primeira classe, e só em falta destes, nos da imediata, e assim sucessivamente (art. 655)” (</w:t>
      </w:r>
      <w:proofErr w:type="spellStart"/>
      <w:r w:rsidR="003C4073">
        <w:rPr>
          <w:rFonts w:ascii="Times New Roman" w:hAnsi="Times New Roman" w:cs="Times New Roman"/>
          <w:sz w:val="24"/>
          <w:szCs w:val="24"/>
        </w:rPr>
        <w:t>Amilcar</w:t>
      </w:r>
      <w:proofErr w:type="spellEnd"/>
      <w:r w:rsidR="003C4073">
        <w:rPr>
          <w:rFonts w:ascii="Times New Roman" w:hAnsi="Times New Roman" w:cs="Times New Roman"/>
          <w:sz w:val="24"/>
          <w:szCs w:val="24"/>
        </w:rPr>
        <w:t xml:space="preserve"> de Castro,</w:t>
      </w:r>
      <w:r>
        <w:rPr>
          <w:rFonts w:ascii="Times New Roman" w:hAnsi="Times New Roman" w:cs="Times New Roman"/>
          <w:sz w:val="24"/>
          <w:szCs w:val="24"/>
        </w:rPr>
        <w:t>1976, pp. 217-218)</w:t>
      </w:r>
    </w:p>
    <w:p w:rsidR="005B1B60" w:rsidRDefault="005B1B60" w:rsidP="00A439C7">
      <w:pPr>
        <w:spacing w:line="360" w:lineRule="auto"/>
        <w:ind w:firstLine="1134"/>
        <w:jc w:val="both"/>
        <w:rPr>
          <w:rFonts w:ascii="Times New Roman" w:hAnsi="Times New Roman" w:cs="Times New Roman"/>
          <w:sz w:val="24"/>
          <w:szCs w:val="24"/>
        </w:rPr>
      </w:pPr>
    </w:p>
    <w:p w:rsidR="00943252" w:rsidRDefault="00943252" w:rsidP="00943252">
      <w:pPr>
        <w:spacing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sz w:val="24"/>
          <w:szCs w:val="24"/>
        </w:rPr>
        <w:t>2.2 MÉTODO</w:t>
      </w:r>
      <w:proofErr w:type="gramEnd"/>
      <w:r>
        <w:rPr>
          <w:rFonts w:ascii="Times New Roman" w:hAnsi="Times New Roman" w:cs="Times New Roman"/>
          <w:b/>
          <w:sz w:val="24"/>
          <w:szCs w:val="24"/>
        </w:rPr>
        <w:t xml:space="preserve"> DE UTILIZ</w:t>
      </w:r>
      <w:r w:rsidR="00CD68F6">
        <w:rPr>
          <w:rFonts w:ascii="Times New Roman" w:hAnsi="Times New Roman" w:cs="Times New Roman"/>
          <w:b/>
          <w:sz w:val="24"/>
          <w:szCs w:val="24"/>
        </w:rPr>
        <w:t>AÇÃO DA PENHORA E A IMPORTÂNCIA DA UTILIZAÇÃO DO SISTEMA BACEJUD</w:t>
      </w:r>
      <w:r>
        <w:rPr>
          <w:rFonts w:ascii="Times New Roman" w:hAnsi="Times New Roman" w:cs="Times New Roman"/>
          <w:color w:val="000000" w:themeColor="text1"/>
          <w:sz w:val="24"/>
          <w:szCs w:val="24"/>
        </w:rPr>
        <w:t xml:space="preserve">            </w:t>
      </w:r>
    </w:p>
    <w:p w:rsidR="00943252" w:rsidRDefault="00943252" w:rsidP="00943252">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ins</w:t>
      </w:r>
      <w:r w:rsidR="00D80B86">
        <w:rPr>
          <w:rFonts w:ascii="Times New Roman" w:hAnsi="Times New Roman" w:cs="Times New Roman"/>
          <w:color w:val="000000" w:themeColor="text1"/>
          <w:sz w:val="24"/>
          <w:szCs w:val="24"/>
        </w:rPr>
        <w:t>tituição da penhora-online veio</w:t>
      </w:r>
      <w:r w:rsidR="00C37BA9">
        <w:rPr>
          <w:rFonts w:ascii="Times New Roman" w:hAnsi="Times New Roman" w:cs="Times New Roman"/>
          <w:color w:val="000000" w:themeColor="text1"/>
          <w:sz w:val="24"/>
          <w:szCs w:val="24"/>
        </w:rPr>
        <w:t xml:space="preserve"> a</w:t>
      </w:r>
      <w:r w:rsidR="00D80B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efetivar</w:t>
      </w:r>
      <w:r w:rsidR="00D80B86">
        <w:rPr>
          <w:rFonts w:ascii="Times New Roman" w:hAnsi="Times New Roman" w:cs="Times New Roman"/>
          <w:color w:val="000000" w:themeColor="text1"/>
          <w:sz w:val="24"/>
          <w:szCs w:val="24"/>
        </w:rPr>
        <w:t>-se, por meio</w:t>
      </w:r>
      <w:r>
        <w:rPr>
          <w:rFonts w:ascii="Times New Roman" w:hAnsi="Times New Roman" w:cs="Times New Roman"/>
          <w:color w:val="000000" w:themeColor="text1"/>
          <w:sz w:val="24"/>
          <w:szCs w:val="24"/>
        </w:rPr>
        <w:t xml:space="preserve"> do Convênio de Cooperação Técnico-Institucional, para fins de acesso ao Sistema </w:t>
      </w:r>
      <w:proofErr w:type="gramStart"/>
      <w:r>
        <w:rPr>
          <w:rFonts w:ascii="Times New Roman" w:hAnsi="Times New Roman" w:cs="Times New Roman"/>
          <w:color w:val="000000" w:themeColor="text1"/>
          <w:sz w:val="24"/>
          <w:szCs w:val="24"/>
        </w:rPr>
        <w:t>Bacen</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w:t>
      </w:r>
      <w:proofErr w:type="spellEnd"/>
      <w:r>
        <w:rPr>
          <w:rFonts w:ascii="Times New Roman" w:hAnsi="Times New Roman" w:cs="Times New Roman"/>
          <w:color w:val="000000" w:themeColor="text1"/>
          <w:sz w:val="24"/>
          <w:szCs w:val="24"/>
        </w:rPr>
        <w:t xml:space="preserve">, que possibilita aos juízes Federais e Estaduais o </w:t>
      </w:r>
      <w:r w:rsidR="00D80B86">
        <w:rPr>
          <w:rFonts w:ascii="Times New Roman" w:hAnsi="Times New Roman" w:cs="Times New Roman"/>
          <w:color w:val="000000" w:themeColor="text1"/>
          <w:sz w:val="24"/>
          <w:szCs w:val="24"/>
        </w:rPr>
        <w:t>acesso</w:t>
      </w:r>
      <w:r>
        <w:rPr>
          <w:rFonts w:ascii="Times New Roman" w:hAnsi="Times New Roman" w:cs="Times New Roman"/>
          <w:color w:val="000000" w:themeColor="text1"/>
          <w:sz w:val="24"/>
          <w:szCs w:val="24"/>
        </w:rPr>
        <w:t xml:space="preserve"> a um sistema de solicitações do Poder Judiciário ao Banco Central do Brasil.</w:t>
      </w:r>
      <w:r w:rsidR="00C37BA9">
        <w:rPr>
          <w:rFonts w:ascii="Times New Roman" w:hAnsi="Times New Roman" w:cs="Times New Roman"/>
          <w:color w:val="000000" w:themeColor="text1"/>
          <w:sz w:val="24"/>
          <w:szCs w:val="24"/>
        </w:rPr>
        <w:t xml:space="preserve"> (</w:t>
      </w:r>
      <w:proofErr w:type="spellStart"/>
      <w:r w:rsidR="00C37BA9">
        <w:rPr>
          <w:rFonts w:ascii="Times New Roman" w:hAnsi="Times New Roman" w:cs="Times New Roman"/>
          <w:color w:val="000000" w:themeColor="text1"/>
          <w:sz w:val="24"/>
          <w:szCs w:val="24"/>
        </w:rPr>
        <w:t>Queli</w:t>
      </w:r>
      <w:proofErr w:type="spellEnd"/>
      <w:r w:rsidR="00C37BA9">
        <w:rPr>
          <w:rFonts w:ascii="Times New Roman" w:hAnsi="Times New Roman" w:cs="Times New Roman"/>
          <w:color w:val="000000" w:themeColor="text1"/>
          <w:sz w:val="24"/>
          <w:szCs w:val="24"/>
        </w:rPr>
        <w:t xml:space="preserve"> </w:t>
      </w:r>
      <w:proofErr w:type="spellStart"/>
      <w:r w:rsidR="00C37BA9">
        <w:rPr>
          <w:rFonts w:ascii="Times New Roman" w:hAnsi="Times New Roman" w:cs="Times New Roman"/>
          <w:color w:val="000000" w:themeColor="text1"/>
          <w:sz w:val="24"/>
          <w:szCs w:val="24"/>
        </w:rPr>
        <w:t>Boch</w:t>
      </w:r>
      <w:proofErr w:type="spellEnd"/>
      <w:r w:rsidR="00C37BA9">
        <w:rPr>
          <w:rFonts w:ascii="Times New Roman" w:hAnsi="Times New Roman" w:cs="Times New Roman"/>
          <w:color w:val="000000" w:themeColor="text1"/>
          <w:sz w:val="24"/>
          <w:szCs w:val="24"/>
        </w:rPr>
        <w:t xml:space="preserve">, </w:t>
      </w:r>
      <w:r w:rsidR="00CD68F6">
        <w:rPr>
          <w:rFonts w:ascii="Times New Roman" w:hAnsi="Times New Roman" w:cs="Times New Roman"/>
          <w:color w:val="000000" w:themeColor="text1"/>
          <w:sz w:val="24"/>
          <w:szCs w:val="24"/>
        </w:rPr>
        <w:t>2008)</w:t>
      </w:r>
    </w:p>
    <w:p w:rsidR="00D80B86" w:rsidRPr="00CD68F6" w:rsidRDefault="00CD68F6" w:rsidP="00CD68F6">
      <w:pPr>
        <w:spacing w:line="360" w:lineRule="auto"/>
        <w:ind w:left="2268"/>
        <w:jc w:val="both"/>
        <w:rPr>
          <w:rFonts w:ascii="Times New Roman" w:hAnsi="Times New Roman" w:cs="Times New Roman"/>
          <w:color w:val="000000" w:themeColor="text1"/>
          <w:sz w:val="20"/>
          <w:szCs w:val="20"/>
        </w:rPr>
      </w:pPr>
      <w:r w:rsidRPr="00CD68F6">
        <w:rPr>
          <w:rFonts w:ascii="Times New Roman" w:hAnsi="Times New Roman" w:cs="Times New Roman"/>
          <w:color w:val="000000" w:themeColor="text1"/>
          <w:sz w:val="20"/>
          <w:szCs w:val="20"/>
        </w:rPr>
        <w:t>O procedimento previsto no c</w:t>
      </w:r>
      <w:r w:rsidR="00D80B86" w:rsidRPr="00CD68F6">
        <w:rPr>
          <w:rFonts w:ascii="Times New Roman" w:hAnsi="Times New Roman" w:cs="Times New Roman"/>
          <w:color w:val="000000" w:themeColor="text1"/>
          <w:sz w:val="20"/>
          <w:szCs w:val="20"/>
        </w:rPr>
        <w:t>onvênio possibilitou uma maior eficiência ao acesso às informações bancárias do executado, permitindo maio controle de verificação do cumprimento das ordens judiciais por parte dos bancos e, consequentemente, uma rápida atitude do juiz no bloqueio dessas contas, objetivando garantir o direito do credor, operando os procedimentos através do correio eletrônico.</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Queli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Boch</w:t>
      </w:r>
      <w:proofErr w:type="spellEnd"/>
      <w:r>
        <w:rPr>
          <w:rFonts w:ascii="Times New Roman" w:hAnsi="Times New Roman" w:cs="Times New Roman"/>
          <w:color w:val="000000" w:themeColor="text1"/>
          <w:sz w:val="20"/>
          <w:szCs w:val="20"/>
        </w:rPr>
        <w:t>, 2008, p.37)</w:t>
      </w:r>
    </w:p>
    <w:p w:rsidR="009A590F" w:rsidRDefault="009A590F" w:rsidP="00943252">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Essa nova modalidade configura um grande avanço, no que diz respeito </w:t>
      </w:r>
      <w:r w:rsidR="005B1B60">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ordem de bloqueio que agora é expedida pelo magistrado e nos novos moldes chega diretamente ao Banco Central, </w:t>
      </w:r>
      <w:r w:rsidR="003351BF">
        <w:rPr>
          <w:rFonts w:ascii="Times New Roman" w:hAnsi="Times New Roman" w:cs="Times New Roman"/>
          <w:color w:val="000000" w:themeColor="text1"/>
          <w:sz w:val="24"/>
          <w:szCs w:val="24"/>
        </w:rPr>
        <w:t xml:space="preserve">sem passar por nenhum agente financeiro do banco, o benefício desse sistema </w:t>
      </w:r>
      <w:r w:rsidR="003351BF">
        <w:rPr>
          <w:rFonts w:ascii="Times New Roman" w:hAnsi="Times New Roman" w:cs="Times New Roman"/>
          <w:color w:val="000000" w:themeColor="text1"/>
          <w:sz w:val="24"/>
          <w:szCs w:val="24"/>
        </w:rPr>
        <w:lastRenderedPageBreak/>
        <w:t>on-line transmite a ordem diretamente para as centrais de computação dos bancos e não mais às agências bancárias, onde os devedores tem conta, evitando desse modo que gerentes informem ao devedor que sua conta corrente estará sujeita a bloqueio. (</w:t>
      </w:r>
      <w:proofErr w:type="spellStart"/>
      <w:r w:rsidR="003351BF">
        <w:rPr>
          <w:rFonts w:ascii="Times New Roman" w:hAnsi="Times New Roman" w:cs="Times New Roman"/>
          <w:color w:val="000000" w:themeColor="text1"/>
          <w:sz w:val="24"/>
          <w:szCs w:val="24"/>
        </w:rPr>
        <w:t>Queli</w:t>
      </w:r>
      <w:proofErr w:type="spellEnd"/>
      <w:r w:rsidR="003351BF">
        <w:rPr>
          <w:rFonts w:ascii="Times New Roman" w:hAnsi="Times New Roman" w:cs="Times New Roman"/>
          <w:color w:val="000000" w:themeColor="text1"/>
          <w:sz w:val="24"/>
          <w:szCs w:val="24"/>
        </w:rPr>
        <w:t xml:space="preserve"> </w:t>
      </w:r>
      <w:proofErr w:type="spellStart"/>
      <w:r w:rsidR="003351BF">
        <w:rPr>
          <w:rFonts w:ascii="Times New Roman" w:hAnsi="Times New Roman" w:cs="Times New Roman"/>
          <w:color w:val="000000" w:themeColor="text1"/>
          <w:sz w:val="24"/>
          <w:szCs w:val="24"/>
        </w:rPr>
        <w:t>Boch</w:t>
      </w:r>
      <w:proofErr w:type="spellEnd"/>
      <w:r w:rsidR="003351BF">
        <w:rPr>
          <w:rFonts w:ascii="Times New Roman" w:hAnsi="Times New Roman" w:cs="Times New Roman"/>
          <w:color w:val="000000" w:themeColor="text1"/>
          <w:sz w:val="24"/>
          <w:szCs w:val="24"/>
        </w:rPr>
        <w:t>, 2008)</w:t>
      </w:r>
    </w:p>
    <w:p w:rsidR="00802744" w:rsidRDefault="00802744" w:rsidP="00943252">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meio da internet, basta o magistrado acessar o sistema denominado BACENJUD através de uma senha (realizada com prévio cadastro), e como dito acima, foi efetivada graças ao convênio entre o Poder Judiciário e o Banco Central. O instituto da penhora on-line surgiu</w:t>
      </w:r>
      <w:r w:rsidR="00631A0B">
        <w:rPr>
          <w:rFonts w:ascii="Times New Roman" w:hAnsi="Times New Roman" w:cs="Times New Roman"/>
          <w:color w:val="000000" w:themeColor="text1"/>
          <w:sz w:val="24"/>
          <w:szCs w:val="24"/>
        </w:rPr>
        <w:t xml:space="preserve"> em 2001, data na qual houve o </w:t>
      </w:r>
      <w:r>
        <w:rPr>
          <w:rFonts w:ascii="Times New Roman" w:hAnsi="Times New Roman" w:cs="Times New Roman"/>
          <w:color w:val="000000" w:themeColor="text1"/>
          <w:sz w:val="24"/>
          <w:szCs w:val="24"/>
        </w:rPr>
        <w:t>primeiro convênio firmado entre juízes estaduais e federais, (Diego Menezes, 2010</w:t>
      </w:r>
      <w:proofErr w:type="gramStart"/>
      <w:r>
        <w:rPr>
          <w:rFonts w:ascii="Times New Roman" w:hAnsi="Times New Roman" w:cs="Times New Roman"/>
          <w:color w:val="000000" w:themeColor="text1"/>
          <w:sz w:val="24"/>
          <w:szCs w:val="24"/>
        </w:rPr>
        <w:t>)</w:t>
      </w:r>
      <w:proofErr w:type="gramEnd"/>
    </w:p>
    <w:p w:rsidR="00943252" w:rsidRPr="00067F2F" w:rsidRDefault="00943252" w:rsidP="00943252">
      <w:pPr>
        <w:spacing w:line="360" w:lineRule="auto"/>
        <w:ind w:firstLine="1134"/>
        <w:jc w:val="both"/>
        <w:rPr>
          <w:rFonts w:ascii="Times New Roman" w:hAnsi="Times New Roman" w:cs="Times New Roman"/>
          <w:b/>
          <w:sz w:val="24"/>
          <w:szCs w:val="24"/>
        </w:rPr>
      </w:pPr>
      <w:r w:rsidRPr="00067F2F">
        <w:rPr>
          <w:rFonts w:ascii="Times New Roman" w:hAnsi="Times New Roman" w:cs="Times New Roman"/>
          <w:color w:val="000000" w:themeColor="text1"/>
          <w:sz w:val="24"/>
          <w:szCs w:val="24"/>
        </w:rPr>
        <w:t>Como todo sistema, a penhora</w:t>
      </w:r>
      <w:r w:rsidRPr="00067F2F">
        <w:rPr>
          <w:rStyle w:val="apple-converted-space"/>
          <w:rFonts w:ascii="Times New Roman" w:hAnsi="Times New Roman" w:cs="Times New Roman"/>
          <w:color w:val="000000" w:themeColor="text1"/>
          <w:sz w:val="24"/>
          <w:szCs w:val="24"/>
        </w:rPr>
        <w:t xml:space="preserve"> on-line</w:t>
      </w:r>
      <w:r w:rsidRPr="00067F2F">
        <w:rPr>
          <w:rFonts w:ascii="Times New Roman" w:hAnsi="Times New Roman" w:cs="Times New Roman"/>
          <w:color w:val="000000" w:themeColor="text1"/>
          <w:sz w:val="24"/>
          <w:szCs w:val="24"/>
        </w:rPr>
        <w:t xml:space="preserve"> apresenta relevantes falhas em seu sistema operacional, uma vez que, ao </w:t>
      </w:r>
      <w:proofErr w:type="gramStart"/>
      <w:r w:rsidRPr="00067F2F">
        <w:rPr>
          <w:rFonts w:ascii="Times New Roman" w:hAnsi="Times New Roman" w:cs="Times New Roman"/>
          <w:color w:val="000000" w:themeColor="text1"/>
          <w:sz w:val="24"/>
          <w:szCs w:val="24"/>
        </w:rPr>
        <w:t>ser adotada</w:t>
      </w:r>
      <w:proofErr w:type="gramEnd"/>
      <w:r w:rsidRPr="00067F2F">
        <w:rPr>
          <w:rFonts w:ascii="Times New Roman" w:hAnsi="Times New Roman" w:cs="Times New Roman"/>
          <w:color w:val="000000" w:themeColor="text1"/>
          <w:sz w:val="24"/>
          <w:szCs w:val="24"/>
        </w:rPr>
        <w:t xml:space="preserve"> tende a na ultrapassa os limites da execução, devido ao fato de não ser possível restringir a constrição apenas sobre o valor devido. Dessa forma, afirma SOUSA que </w:t>
      </w:r>
      <w:r w:rsidR="003351BF">
        <w:rPr>
          <w:rFonts w:ascii="Times New Roman" w:hAnsi="Times New Roman" w:cs="Times New Roman"/>
          <w:color w:val="000000" w:themeColor="text1"/>
          <w:sz w:val="24"/>
          <w:szCs w:val="24"/>
          <w:shd w:val="clear" w:color="auto" w:fill="FFFFFF"/>
        </w:rPr>
        <w:t>s</w:t>
      </w:r>
      <w:r w:rsidRPr="00067F2F">
        <w:rPr>
          <w:rFonts w:ascii="Times New Roman" w:hAnsi="Times New Roman" w:cs="Times New Roman"/>
          <w:color w:val="000000" w:themeColor="text1"/>
          <w:sz w:val="24"/>
          <w:szCs w:val="24"/>
          <w:shd w:val="clear" w:color="auto" w:fill="FFFFFF"/>
        </w:rPr>
        <w:t xml:space="preserve">obre valores penhorados via sistema BACEN-JUD, grande é o reclamo, por parte dos executados, acerca da excessiva demora em desbloquear valores constritos indevidamente: </w:t>
      </w:r>
      <w:r w:rsidRPr="00067F2F">
        <w:rPr>
          <w:rFonts w:ascii="Times New Roman" w:hAnsi="Times New Roman" w:cs="Times New Roman"/>
          <w:i/>
          <w:color w:val="000000" w:themeColor="text1"/>
          <w:sz w:val="24"/>
          <w:szCs w:val="24"/>
          <w:shd w:val="clear" w:color="auto" w:fill="FFFFFF"/>
        </w:rPr>
        <w:t>“</w:t>
      </w:r>
      <w:r w:rsidRPr="00C71E5E">
        <w:rPr>
          <w:rStyle w:val="nfase"/>
          <w:rFonts w:ascii="Times New Roman" w:hAnsi="Times New Roman" w:cs="Times New Roman"/>
          <w:i w:val="0"/>
          <w:color w:val="000000" w:themeColor="text1"/>
          <w:sz w:val="24"/>
          <w:szCs w:val="24"/>
          <w:shd w:val="clear" w:color="auto" w:fill="FFFFFF"/>
        </w:rPr>
        <w:t>esse procedimento leva, em alguns casos, semanas, gerando transtornos e colocando em risco a saúde econômica das empresas executadas</w:t>
      </w:r>
      <w:r w:rsidRPr="00C71E5E">
        <w:rPr>
          <w:rFonts w:ascii="Times New Roman" w:hAnsi="Times New Roman" w:cs="Times New Roman"/>
          <w:i/>
          <w:color w:val="000000" w:themeColor="text1"/>
          <w:sz w:val="24"/>
          <w:szCs w:val="24"/>
          <w:shd w:val="clear" w:color="auto" w:fill="FFFFFF"/>
        </w:rPr>
        <w:t>”</w:t>
      </w:r>
      <w:r w:rsidRPr="00067F2F">
        <w:rPr>
          <w:rFonts w:ascii="Times New Roman" w:hAnsi="Times New Roman" w:cs="Times New Roman"/>
          <w:i/>
          <w:color w:val="000000" w:themeColor="text1"/>
          <w:sz w:val="24"/>
          <w:szCs w:val="24"/>
          <w:shd w:val="clear" w:color="auto" w:fill="FFFFFF"/>
        </w:rPr>
        <w:t xml:space="preserve"> </w:t>
      </w:r>
      <w:r w:rsidRPr="00067F2F">
        <w:rPr>
          <w:rFonts w:ascii="Times New Roman" w:hAnsi="Times New Roman" w:cs="Times New Roman"/>
          <w:color w:val="000000" w:themeColor="text1"/>
          <w:sz w:val="24"/>
          <w:szCs w:val="24"/>
          <w:shd w:val="clear" w:color="auto" w:fill="FFFFFF"/>
        </w:rPr>
        <w:t>(SOUZA, 2004)</w:t>
      </w:r>
      <w:r w:rsidRPr="00067F2F">
        <w:rPr>
          <w:rFonts w:ascii="Times New Roman" w:hAnsi="Times New Roman" w:cs="Times New Roman"/>
          <w:color w:val="003366"/>
          <w:sz w:val="24"/>
          <w:szCs w:val="24"/>
          <w:shd w:val="clear" w:color="auto" w:fill="FFFFFF"/>
        </w:rPr>
        <w:t>.</w:t>
      </w:r>
    </w:p>
    <w:p w:rsidR="00D04D90" w:rsidRPr="00D04D90" w:rsidRDefault="00D04D90" w:rsidP="003B15BA">
      <w:pPr>
        <w:spacing w:line="360" w:lineRule="auto"/>
        <w:jc w:val="both"/>
        <w:rPr>
          <w:rFonts w:ascii="Times New Roman" w:hAnsi="Times New Roman" w:cs="Times New Roman"/>
          <w:b/>
          <w:sz w:val="24"/>
          <w:szCs w:val="24"/>
        </w:rPr>
      </w:pPr>
      <w:proofErr w:type="gramStart"/>
      <w:r w:rsidRPr="00D04D90">
        <w:rPr>
          <w:rFonts w:ascii="Times New Roman" w:hAnsi="Times New Roman" w:cs="Times New Roman"/>
          <w:b/>
          <w:sz w:val="24"/>
          <w:szCs w:val="24"/>
        </w:rPr>
        <w:t>3</w:t>
      </w:r>
      <w:proofErr w:type="gramEnd"/>
      <w:r w:rsidRPr="00D04D90">
        <w:rPr>
          <w:rFonts w:ascii="Times New Roman" w:hAnsi="Times New Roman" w:cs="Times New Roman"/>
          <w:b/>
          <w:sz w:val="24"/>
          <w:szCs w:val="24"/>
        </w:rPr>
        <w:t xml:space="preserve"> A APLICABILIDADE DA PENHORA ON-LINE E SEUS DESAFIOS </w:t>
      </w:r>
    </w:p>
    <w:p w:rsidR="00992CBF" w:rsidRDefault="003B15BA" w:rsidP="00992C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concluinte, necessário i</w:t>
      </w:r>
      <w:r w:rsidR="00E43653" w:rsidRPr="00D04D90">
        <w:rPr>
          <w:rFonts w:ascii="Times New Roman" w:hAnsi="Times New Roman" w:cs="Times New Roman"/>
          <w:sz w:val="24"/>
          <w:szCs w:val="24"/>
        </w:rPr>
        <w:t>nvestigar os riscos advindos da penhora on-line na execução dos títulos extrajudiciais e os desafios para uma melhor aplicabilidade desse novo mecanismo.</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A penhora on-line por ser um mecanismo atual tem muitas restrições e por isso a doutrina apresenta divergência e trazendo os efeitos práticos desta. </w:t>
      </w:r>
      <w:r w:rsidRPr="008A4BDE">
        <w:rPr>
          <w:rFonts w:ascii="Times New Roman" w:hAnsi="Times New Roman" w:cs="Times New Roman"/>
          <w:color w:val="000000" w:themeColor="text1"/>
          <w:sz w:val="24"/>
          <w:szCs w:val="24"/>
          <w:shd w:val="clear" w:color="auto" w:fill="FFFFFF"/>
        </w:rPr>
        <w:t>Neste contexto, com o intento de aprimorar o prestígio da ação de execução, bem como com o objetivo de conferir maior celeridade ao processo, foi promulgada a Lei nº 11.382/2006, a qual altera várias regras do Código de Processo Civil, notadamente no que tange à execução de títulos extrajudiciais</w:t>
      </w:r>
      <w:r>
        <w:rPr>
          <w:rFonts w:ascii="Verdana" w:hAnsi="Verdana"/>
          <w:color w:val="333333"/>
          <w:shd w:val="clear" w:color="auto" w:fill="FFFFFF"/>
        </w:rPr>
        <w:t>.</w:t>
      </w:r>
    </w:p>
    <w:p w:rsidR="00992CBF" w:rsidRDefault="00992CBF" w:rsidP="00992CBF">
      <w:pPr>
        <w:spacing w:after="0" w:line="360" w:lineRule="auto"/>
        <w:ind w:firstLine="1134"/>
        <w:jc w:val="both"/>
        <w:rPr>
          <w:rFonts w:ascii="Times New Roman" w:hAnsi="Times New Roman" w:cs="Times New Roman"/>
          <w:sz w:val="24"/>
          <w:szCs w:val="24"/>
        </w:rPr>
      </w:pPr>
      <w:r w:rsidRPr="00992CBF">
        <w:rPr>
          <w:rFonts w:ascii="Times New Roman" w:hAnsi="Times New Roman" w:cs="Times New Roman"/>
          <w:sz w:val="24"/>
          <w:szCs w:val="24"/>
        </w:rPr>
        <w:t>O processo de execução no Direito Processual Civil Brasileiro, recentemente, passou por uma série de reformas, iniciadas em 2005</w:t>
      </w:r>
      <w:r w:rsidRPr="00992CBF">
        <w:rPr>
          <w:rFonts w:ascii="Times New Roman" w:hAnsi="Times New Roman" w:cs="Times New Roman"/>
          <w:sz w:val="24"/>
          <w:szCs w:val="24"/>
        </w:rPr>
        <w:t xml:space="preserve"> </w:t>
      </w:r>
      <w:r w:rsidRPr="00992CBF">
        <w:rPr>
          <w:rFonts w:ascii="Times New Roman" w:hAnsi="Times New Roman" w:cs="Times New Roman"/>
          <w:sz w:val="24"/>
          <w:szCs w:val="24"/>
        </w:rPr>
        <w:t>pela promulgação da Lei 11.232/</w:t>
      </w:r>
      <w:r w:rsidRPr="00992CBF">
        <w:rPr>
          <w:rFonts w:ascii="Times New Roman" w:hAnsi="Times New Roman" w:cs="Times New Roman"/>
          <w:sz w:val="24"/>
          <w:szCs w:val="24"/>
        </w:rPr>
        <w:t>2005,</w:t>
      </w:r>
      <w:r w:rsidRPr="00992CBF">
        <w:rPr>
          <w:rFonts w:ascii="Times New Roman" w:hAnsi="Times New Roman" w:cs="Times New Roman"/>
          <w:sz w:val="24"/>
          <w:szCs w:val="24"/>
        </w:rPr>
        <w:t xml:space="preserve"> as quais objetivam, por meio da efetividade, agilizar e simplif</w:t>
      </w:r>
      <w:r>
        <w:rPr>
          <w:rFonts w:ascii="Times New Roman" w:hAnsi="Times New Roman" w:cs="Times New Roman"/>
          <w:sz w:val="24"/>
          <w:szCs w:val="24"/>
        </w:rPr>
        <w:t xml:space="preserve">icar a satisfação dos </w:t>
      </w:r>
      <w:proofErr w:type="spellStart"/>
      <w:proofErr w:type="gramStart"/>
      <w:r>
        <w:rPr>
          <w:rFonts w:ascii="Times New Roman" w:hAnsi="Times New Roman" w:cs="Times New Roman"/>
          <w:sz w:val="24"/>
          <w:szCs w:val="24"/>
        </w:rPr>
        <w:t>créditos.</w:t>
      </w:r>
      <w:proofErr w:type="gramEnd"/>
      <w:r w:rsidRPr="00992CBF">
        <w:rPr>
          <w:rFonts w:ascii="Times New Roman" w:hAnsi="Times New Roman" w:cs="Times New Roman"/>
          <w:sz w:val="24"/>
          <w:szCs w:val="24"/>
        </w:rPr>
        <w:t>Nessa</w:t>
      </w:r>
      <w:proofErr w:type="spellEnd"/>
      <w:r w:rsidRPr="00992CBF">
        <w:rPr>
          <w:rFonts w:ascii="Times New Roman" w:hAnsi="Times New Roman" w:cs="Times New Roman"/>
          <w:sz w:val="24"/>
          <w:szCs w:val="24"/>
        </w:rPr>
        <w:t xml:space="preserve"> mesma busca pela efetividade do processo de execução, foi promulgada a lei 11382, em</w:t>
      </w:r>
      <w:r w:rsidRPr="00992CBF">
        <w:rPr>
          <w:rFonts w:ascii="Times New Roman" w:hAnsi="Times New Roman" w:cs="Times New Roman"/>
          <w:sz w:val="24"/>
          <w:szCs w:val="24"/>
        </w:rPr>
        <w:t xml:space="preserve"> 06 de dezembro de 2006, a qual </w:t>
      </w:r>
      <w:r w:rsidRPr="00992CBF">
        <w:rPr>
          <w:rFonts w:ascii="Times New Roman" w:hAnsi="Times New Roman" w:cs="Times New Roman"/>
          <w:sz w:val="24"/>
          <w:szCs w:val="24"/>
        </w:rPr>
        <w:t>entrou em vigor em 21 de janeiro de 2007, alterando a execução de título extrajudicial. Sobre a r</w:t>
      </w:r>
      <w:r w:rsidRPr="00992CBF">
        <w:rPr>
          <w:rFonts w:ascii="Times New Roman" w:hAnsi="Times New Roman" w:cs="Times New Roman"/>
          <w:sz w:val="24"/>
          <w:szCs w:val="24"/>
        </w:rPr>
        <w:t xml:space="preserve">eferida Lei leciona o professor </w:t>
      </w:r>
      <w:r w:rsidRPr="00992CBF">
        <w:rPr>
          <w:rFonts w:ascii="Times New Roman" w:hAnsi="Times New Roman" w:cs="Times New Roman"/>
          <w:sz w:val="24"/>
          <w:szCs w:val="24"/>
        </w:rPr>
        <w:t>Humberto Teodoro Junior:</w:t>
      </w:r>
    </w:p>
    <w:p w:rsidR="00992CBF" w:rsidRPr="00992CBF" w:rsidRDefault="00992CBF" w:rsidP="00992CBF">
      <w:pPr>
        <w:spacing w:after="0" w:line="360" w:lineRule="auto"/>
        <w:ind w:firstLine="1134"/>
        <w:jc w:val="both"/>
        <w:rPr>
          <w:rFonts w:ascii="Times New Roman" w:hAnsi="Times New Roman" w:cs="Times New Roman"/>
          <w:sz w:val="24"/>
          <w:szCs w:val="24"/>
        </w:rPr>
      </w:pPr>
    </w:p>
    <w:p w:rsidR="00992CBF" w:rsidRDefault="00992CBF" w:rsidP="00992CBF">
      <w:pPr>
        <w:spacing w:line="240" w:lineRule="auto"/>
        <w:ind w:left="3686"/>
        <w:jc w:val="both"/>
        <w:rPr>
          <w:rFonts w:ascii="Times New Roman" w:hAnsi="Times New Roman" w:cs="Times New Roman"/>
          <w:sz w:val="20"/>
          <w:szCs w:val="20"/>
        </w:rPr>
      </w:pPr>
      <w:r w:rsidRPr="00992CBF">
        <w:rPr>
          <w:rFonts w:ascii="Times New Roman" w:hAnsi="Times New Roman" w:cs="Times New Roman"/>
          <w:sz w:val="20"/>
          <w:szCs w:val="20"/>
        </w:rPr>
        <w:lastRenderedPageBreak/>
        <w:t>"A Lei 11.383 de 06.12.2006, inspiradas nas mesmas garantias de efetividade e economia processual,</w:t>
      </w:r>
      <w:r w:rsidRPr="00992CBF">
        <w:rPr>
          <w:rFonts w:ascii="Times New Roman" w:hAnsi="Times New Roman" w:cs="Times New Roman"/>
          <w:sz w:val="20"/>
          <w:szCs w:val="20"/>
        </w:rPr>
        <w:t xml:space="preserve"> prossegue na reforma, agora da </w:t>
      </w:r>
      <w:r w:rsidRPr="00992CBF">
        <w:rPr>
          <w:rFonts w:ascii="Times New Roman" w:hAnsi="Times New Roman" w:cs="Times New Roman"/>
          <w:sz w:val="20"/>
          <w:szCs w:val="20"/>
        </w:rPr>
        <w:t xml:space="preserve">execução do título extrajudicial, o único que realmente justifica a existência de um processo de </w:t>
      </w:r>
      <w:r w:rsidRPr="00992CBF">
        <w:rPr>
          <w:rFonts w:ascii="Times New Roman" w:hAnsi="Times New Roman" w:cs="Times New Roman"/>
          <w:sz w:val="20"/>
          <w:szCs w:val="20"/>
        </w:rPr>
        <w:t xml:space="preserve">execução completamente autônomo </w:t>
      </w:r>
      <w:r w:rsidRPr="00992CBF">
        <w:rPr>
          <w:rFonts w:ascii="Times New Roman" w:hAnsi="Times New Roman" w:cs="Times New Roman"/>
          <w:sz w:val="20"/>
          <w:szCs w:val="20"/>
        </w:rPr>
        <w:t>frente à atividade cognitiva da jurisdição."</w:t>
      </w:r>
    </w:p>
    <w:p w:rsidR="00992CBF" w:rsidRDefault="00992CBF" w:rsidP="00992CB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992CBF" w:rsidRDefault="00992CBF" w:rsidP="00992CBF">
      <w:pPr>
        <w:spacing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Pr="00992CBF">
        <w:rPr>
          <w:rFonts w:ascii="Times New Roman" w:hAnsi="Times New Roman" w:cs="Times New Roman"/>
          <w:sz w:val="24"/>
          <w:szCs w:val="24"/>
        </w:rPr>
        <w:t xml:space="preserve">Fora apresentado anteriormente que a penhora on-line encontra-se legalmente prevista no art. 655-A, incorporado ao CPC por meio da Lei 11.382/2006. </w:t>
      </w:r>
      <w:r w:rsidRPr="00992CBF">
        <w:rPr>
          <w:rFonts w:ascii="Times New Roman" w:hAnsi="Times New Roman" w:cs="Times New Roman"/>
          <w:sz w:val="24"/>
          <w:szCs w:val="24"/>
        </w:rPr>
        <w:t>Ainda que já devidamente legislada e fundamentada no princípio constitucional que garante a c</w:t>
      </w:r>
      <w:r w:rsidR="00631A0B">
        <w:rPr>
          <w:rFonts w:ascii="Times New Roman" w:hAnsi="Times New Roman" w:cs="Times New Roman"/>
          <w:sz w:val="24"/>
          <w:szCs w:val="24"/>
        </w:rPr>
        <w:t xml:space="preserve">eleridade e razoável duração do </w:t>
      </w:r>
      <w:r w:rsidRPr="00992CBF">
        <w:rPr>
          <w:rFonts w:ascii="Times New Roman" w:hAnsi="Times New Roman" w:cs="Times New Roman"/>
          <w:sz w:val="24"/>
          <w:szCs w:val="24"/>
        </w:rPr>
        <w:t>processo (art. 5º, LXXVIII, da Constituição Federal), a aplicação da penhora on-line no direito brasi</w:t>
      </w:r>
      <w:r w:rsidR="00631A0B">
        <w:rPr>
          <w:rFonts w:ascii="Times New Roman" w:hAnsi="Times New Roman" w:cs="Times New Roman"/>
          <w:sz w:val="24"/>
          <w:szCs w:val="24"/>
        </w:rPr>
        <w:t xml:space="preserve">leiro ainda é vista com algumas </w:t>
      </w:r>
      <w:r w:rsidRPr="00992CBF">
        <w:rPr>
          <w:rFonts w:ascii="Times New Roman" w:hAnsi="Times New Roman" w:cs="Times New Roman"/>
          <w:sz w:val="24"/>
          <w:szCs w:val="24"/>
        </w:rPr>
        <w:t>restrições nos Tribunais Estaduais, Federais e, principalmente, nos Tribunais Superiores</w:t>
      </w:r>
      <w:r w:rsidR="00631A0B">
        <w:rPr>
          <w:rFonts w:ascii="Times New Roman" w:hAnsi="Times New Roman" w:cs="Times New Roman"/>
          <w:sz w:val="24"/>
          <w:szCs w:val="24"/>
        </w:rPr>
        <w:t xml:space="preserve">. </w:t>
      </w:r>
    </w:p>
    <w:p w:rsidR="00631A0B" w:rsidRPr="00631A0B" w:rsidRDefault="00631A0B" w:rsidP="00631A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discussão mais presente diante a aplicabilidade da penhora diz respeito ao momento de se realizar a penhora on-line, visto que esta deve ser o ultimo meio a ser utilizado nos casos de execução, no sentido de ser a </w:t>
      </w:r>
      <w:r w:rsidRPr="00631A0B">
        <w:rPr>
          <w:rFonts w:ascii="Times New Roman" w:hAnsi="Times New Roman" w:cs="Times New Roman"/>
          <w:sz w:val="24"/>
          <w:szCs w:val="24"/>
        </w:rPr>
        <w:t xml:space="preserve">penhora on-line medida extrema, manifestou-se a Desembargadora Vanessa </w:t>
      </w:r>
      <w:proofErr w:type="spellStart"/>
      <w:r w:rsidRPr="00631A0B">
        <w:rPr>
          <w:rFonts w:ascii="Times New Roman" w:hAnsi="Times New Roman" w:cs="Times New Roman"/>
          <w:sz w:val="24"/>
          <w:szCs w:val="24"/>
        </w:rPr>
        <w:t>Verdolim</w:t>
      </w:r>
      <w:proofErr w:type="spellEnd"/>
      <w:r w:rsidRPr="00631A0B">
        <w:rPr>
          <w:rFonts w:ascii="Times New Roman" w:hAnsi="Times New Roman" w:cs="Times New Roman"/>
          <w:sz w:val="24"/>
          <w:szCs w:val="24"/>
        </w:rPr>
        <w:t xml:space="preserve"> Hudson An</w:t>
      </w:r>
      <w:r>
        <w:rPr>
          <w:rFonts w:ascii="Times New Roman" w:hAnsi="Times New Roman" w:cs="Times New Roman"/>
          <w:sz w:val="24"/>
          <w:szCs w:val="24"/>
        </w:rPr>
        <w:t>drade, no Agravo de Instrumento no. 1.0518.06.103209-1/001</w:t>
      </w:r>
      <w:r w:rsidRPr="00631A0B">
        <w:rPr>
          <w:rFonts w:ascii="Times New Roman" w:hAnsi="Times New Roman" w:cs="Times New Roman"/>
          <w:sz w:val="24"/>
          <w:szCs w:val="24"/>
        </w:rPr>
        <w:t>:</w:t>
      </w:r>
    </w:p>
    <w:p w:rsidR="00631A0B" w:rsidRPr="00631A0B" w:rsidRDefault="00631A0B" w:rsidP="00631A0B">
      <w:pPr>
        <w:spacing w:line="240" w:lineRule="auto"/>
        <w:ind w:left="3686"/>
        <w:jc w:val="both"/>
        <w:rPr>
          <w:rFonts w:ascii="Times New Roman" w:hAnsi="Times New Roman" w:cs="Times New Roman"/>
          <w:sz w:val="20"/>
          <w:szCs w:val="20"/>
        </w:rPr>
      </w:pPr>
      <w:r w:rsidRPr="00631A0B">
        <w:rPr>
          <w:rFonts w:ascii="Times New Roman" w:hAnsi="Times New Roman" w:cs="Times New Roman"/>
          <w:sz w:val="20"/>
          <w:szCs w:val="20"/>
        </w:rPr>
        <w:t>"A Penhora on-line é medida extrema, e como tal deverá ser deferida tão somente se exauridos to</w:t>
      </w:r>
      <w:r w:rsidRPr="00631A0B">
        <w:rPr>
          <w:rFonts w:ascii="Times New Roman" w:hAnsi="Times New Roman" w:cs="Times New Roman"/>
          <w:sz w:val="20"/>
          <w:szCs w:val="20"/>
        </w:rPr>
        <w:t xml:space="preserve">dos os outros meios possíveis </w:t>
      </w:r>
      <w:proofErr w:type="gramStart"/>
      <w:r w:rsidRPr="00631A0B">
        <w:rPr>
          <w:rFonts w:ascii="Times New Roman" w:hAnsi="Times New Roman" w:cs="Times New Roman"/>
          <w:sz w:val="20"/>
          <w:szCs w:val="20"/>
        </w:rPr>
        <w:t>a</w:t>
      </w:r>
      <w:proofErr w:type="gramEnd"/>
      <w:r w:rsidRPr="00631A0B">
        <w:rPr>
          <w:rFonts w:ascii="Times New Roman" w:hAnsi="Times New Roman" w:cs="Times New Roman"/>
          <w:sz w:val="20"/>
          <w:szCs w:val="20"/>
        </w:rPr>
        <w:t xml:space="preserve"> </w:t>
      </w:r>
      <w:r w:rsidRPr="00631A0B">
        <w:rPr>
          <w:rFonts w:ascii="Times New Roman" w:hAnsi="Times New Roman" w:cs="Times New Roman"/>
          <w:sz w:val="20"/>
          <w:szCs w:val="20"/>
        </w:rPr>
        <w:t>obtenção de bens penhoráveis, não podendo a execução, a princípio, se dar por meio mais gr</w:t>
      </w:r>
      <w:r w:rsidRPr="00631A0B">
        <w:rPr>
          <w:rFonts w:ascii="Times New Roman" w:hAnsi="Times New Roman" w:cs="Times New Roman"/>
          <w:sz w:val="20"/>
          <w:szCs w:val="20"/>
        </w:rPr>
        <w:t xml:space="preserve">avoso. A penhora “on-line” como </w:t>
      </w:r>
      <w:r w:rsidRPr="00631A0B">
        <w:rPr>
          <w:rFonts w:ascii="Times New Roman" w:hAnsi="Times New Roman" w:cs="Times New Roman"/>
          <w:sz w:val="20"/>
          <w:szCs w:val="20"/>
        </w:rPr>
        <w:t>remédio para fins extremos, deve ser utilizado de maneira parcimoniosa e como última solução. (...)"</w:t>
      </w:r>
      <w:r w:rsidRPr="00631A0B">
        <w:rPr>
          <w:rFonts w:ascii="Times New Roman" w:hAnsi="Times New Roman" w:cs="Times New Roman"/>
          <w:sz w:val="20"/>
          <w:szCs w:val="20"/>
        </w:rPr>
        <w:cr/>
      </w:r>
    </w:p>
    <w:p w:rsidR="00992CBF" w:rsidRDefault="00631A0B" w:rsidP="00F776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Observando o exposto, nota-se que há uma resistência do magistrado brasileiro na utilização da penhora</w:t>
      </w:r>
      <w:r w:rsidR="00F7762C">
        <w:rPr>
          <w:rFonts w:ascii="Times New Roman" w:hAnsi="Times New Roman" w:cs="Times New Roman"/>
          <w:sz w:val="24"/>
          <w:szCs w:val="24"/>
        </w:rPr>
        <w:t xml:space="preserve"> on-line como forma de execução. A doutrina brasileira faz uma crítica no sentido de que diversos princípios processuais, com</w:t>
      </w:r>
      <w:r w:rsidR="00F7762C" w:rsidRPr="00F7762C">
        <w:rPr>
          <w:rFonts w:ascii="Times New Roman" w:hAnsi="Times New Roman" w:cs="Times New Roman"/>
          <w:sz w:val="24"/>
          <w:szCs w:val="24"/>
        </w:rPr>
        <w:t xml:space="preserve">o </w:t>
      </w:r>
      <w:r w:rsidR="00F7762C">
        <w:rPr>
          <w:rFonts w:ascii="Times New Roman" w:hAnsi="Times New Roman" w:cs="Times New Roman"/>
          <w:sz w:val="24"/>
          <w:szCs w:val="24"/>
        </w:rPr>
        <w:t xml:space="preserve">o </w:t>
      </w:r>
      <w:r w:rsidR="00F7762C" w:rsidRPr="00F7762C">
        <w:rPr>
          <w:rFonts w:ascii="Times New Roman" w:hAnsi="Times New Roman" w:cs="Times New Roman"/>
          <w:sz w:val="24"/>
          <w:szCs w:val="24"/>
        </w:rPr>
        <w:t xml:space="preserve">princípio do </w:t>
      </w:r>
      <w:proofErr w:type="gramStart"/>
      <w:r w:rsidR="00F7762C" w:rsidRPr="00F7762C">
        <w:rPr>
          <w:rFonts w:ascii="Times New Roman" w:hAnsi="Times New Roman" w:cs="Times New Roman"/>
          <w:sz w:val="24"/>
          <w:szCs w:val="24"/>
        </w:rPr>
        <w:t>contraditório e ampla defesa</w:t>
      </w:r>
      <w:proofErr w:type="gramEnd"/>
      <w:r w:rsidR="00F7762C" w:rsidRPr="00F7762C">
        <w:rPr>
          <w:rFonts w:ascii="Times New Roman" w:hAnsi="Times New Roman" w:cs="Times New Roman"/>
          <w:sz w:val="24"/>
          <w:szCs w:val="24"/>
        </w:rPr>
        <w:t xml:space="preserve"> devem se</w:t>
      </w:r>
      <w:r w:rsidR="00F7762C">
        <w:rPr>
          <w:rFonts w:ascii="Times New Roman" w:hAnsi="Times New Roman" w:cs="Times New Roman"/>
          <w:sz w:val="24"/>
          <w:szCs w:val="24"/>
        </w:rPr>
        <w:t xml:space="preserve">r interpretados no contexto em </w:t>
      </w:r>
      <w:r w:rsidR="00F7762C" w:rsidRPr="00F7762C">
        <w:rPr>
          <w:rFonts w:ascii="Times New Roman" w:hAnsi="Times New Roman" w:cs="Times New Roman"/>
          <w:sz w:val="24"/>
          <w:szCs w:val="24"/>
        </w:rPr>
        <w:t>que se inserem, no caso, o processo de execução. A doutr</w:t>
      </w:r>
      <w:r w:rsidR="00F7762C">
        <w:rPr>
          <w:rFonts w:ascii="Times New Roman" w:hAnsi="Times New Roman" w:cs="Times New Roman"/>
          <w:sz w:val="24"/>
          <w:szCs w:val="24"/>
        </w:rPr>
        <w:t xml:space="preserve">ina mais moderna reconhece que </w:t>
      </w:r>
      <w:r w:rsidR="00F7762C" w:rsidRPr="00F7762C">
        <w:rPr>
          <w:rFonts w:ascii="Times New Roman" w:hAnsi="Times New Roman" w:cs="Times New Roman"/>
          <w:sz w:val="24"/>
          <w:szCs w:val="24"/>
        </w:rPr>
        <w:t>estes dois princípios são mitigados no âmbito do processo executivo, pois eles se manifestam de forma menos abrangente do que no processo de conhec</w:t>
      </w:r>
      <w:r w:rsidR="00F7762C">
        <w:rPr>
          <w:rFonts w:ascii="Times New Roman" w:hAnsi="Times New Roman" w:cs="Times New Roman"/>
          <w:sz w:val="24"/>
          <w:szCs w:val="24"/>
        </w:rPr>
        <w:t xml:space="preserve">imento e cautelar. (FREDIE JR; </w:t>
      </w:r>
      <w:r w:rsidR="00F7762C" w:rsidRPr="00F7762C">
        <w:rPr>
          <w:rFonts w:ascii="Times New Roman" w:hAnsi="Times New Roman" w:cs="Times New Roman"/>
          <w:sz w:val="24"/>
          <w:szCs w:val="24"/>
        </w:rPr>
        <w:t>CUNHA; BRAGA, 2009, p. 55). Isso decorre do fato d</w:t>
      </w:r>
      <w:r w:rsidR="00F7762C">
        <w:rPr>
          <w:rFonts w:ascii="Times New Roman" w:hAnsi="Times New Roman" w:cs="Times New Roman"/>
          <w:sz w:val="24"/>
          <w:szCs w:val="24"/>
        </w:rPr>
        <w:t xml:space="preserve">e que a execução se realiza no </w:t>
      </w:r>
      <w:r w:rsidR="00F7762C" w:rsidRPr="00F7762C">
        <w:rPr>
          <w:rFonts w:ascii="Times New Roman" w:hAnsi="Times New Roman" w:cs="Times New Roman"/>
          <w:sz w:val="24"/>
          <w:szCs w:val="24"/>
        </w:rPr>
        <w:t>intere</w:t>
      </w:r>
      <w:r w:rsidR="00F7762C">
        <w:rPr>
          <w:rFonts w:ascii="Times New Roman" w:hAnsi="Times New Roman" w:cs="Times New Roman"/>
          <w:sz w:val="24"/>
          <w:szCs w:val="24"/>
        </w:rPr>
        <w:t xml:space="preserve">sse do credor (art. 646, CPC). </w:t>
      </w:r>
      <w:r w:rsidR="00F7762C" w:rsidRPr="00F7762C">
        <w:rPr>
          <w:rFonts w:ascii="Times New Roman" w:hAnsi="Times New Roman" w:cs="Times New Roman"/>
          <w:sz w:val="24"/>
          <w:szCs w:val="24"/>
        </w:rPr>
        <w:t>Assim, em nosso entender, o bloqueio on line não viola o contraditório, j</w:t>
      </w:r>
      <w:r w:rsidR="00F7762C">
        <w:rPr>
          <w:rFonts w:ascii="Times New Roman" w:hAnsi="Times New Roman" w:cs="Times New Roman"/>
          <w:sz w:val="24"/>
          <w:szCs w:val="24"/>
        </w:rPr>
        <w:t xml:space="preserve">á que não priva o </w:t>
      </w:r>
      <w:r w:rsidR="00F7762C" w:rsidRPr="00F7762C">
        <w:rPr>
          <w:rFonts w:ascii="Times New Roman" w:hAnsi="Times New Roman" w:cs="Times New Roman"/>
          <w:sz w:val="24"/>
          <w:szCs w:val="24"/>
        </w:rPr>
        <w:t>executado de se defender logo após a sua efetivação.</w:t>
      </w:r>
    </w:p>
    <w:p w:rsidR="00F7762C" w:rsidRPr="00F7762C" w:rsidRDefault="00F7762C" w:rsidP="00F776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w:t>
      </w:r>
      <w:r w:rsidRPr="00F7762C">
        <w:rPr>
          <w:rFonts w:ascii="Times New Roman" w:hAnsi="Times New Roman" w:cs="Times New Roman"/>
          <w:sz w:val="24"/>
          <w:szCs w:val="24"/>
        </w:rPr>
        <w:t xml:space="preserve"> notório que a partir da utilização do Sistema </w:t>
      </w:r>
      <w:proofErr w:type="gramStart"/>
      <w:r w:rsidRPr="00F7762C">
        <w:rPr>
          <w:rFonts w:ascii="Times New Roman" w:hAnsi="Times New Roman" w:cs="Times New Roman"/>
          <w:sz w:val="24"/>
          <w:szCs w:val="24"/>
        </w:rPr>
        <w:t>Bacen</w:t>
      </w:r>
      <w:proofErr w:type="gramEnd"/>
      <w:r w:rsidRPr="00F7762C">
        <w:rPr>
          <w:rFonts w:ascii="Times New Roman" w:hAnsi="Times New Roman" w:cs="Times New Roman"/>
          <w:sz w:val="24"/>
          <w:szCs w:val="24"/>
        </w:rPr>
        <w:t xml:space="preserve"> </w:t>
      </w:r>
      <w:proofErr w:type="spellStart"/>
      <w:r w:rsidRPr="00F7762C">
        <w:rPr>
          <w:rFonts w:ascii="Times New Roman" w:hAnsi="Times New Roman" w:cs="Times New Roman"/>
          <w:sz w:val="24"/>
          <w:szCs w:val="24"/>
        </w:rPr>
        <w:t>Jud</w:t>
      </w:r>
      <w:proofErr w:type="spellEnd"/>
      <w:r w:rsidRPr="00F7762C">
        <w:rPr>
          <w:rFonts w:ascii="Times New Roman" w:hAnsi="Times New Roman" w:cs="Times New Roman"/>
          <w:sz w:val="24"/>
          <w:szCs w:val="24"/>
        </w:rPr>
        <w:t xml:space="preserve">, </w:t>
      </w:r>
      <w:r>
        <w:rPr>
          <w:rFonts w:ascii="Times New Roman" w:hAnsi="Times New Roman" w:cs="Times New Roman"/>
          <w:sz w:val="24"/>
          <w:szCs w:val="24"/>
        </w:rPr>
        <w:t xml:space="preserve">o processo executivo tornou-se </w:t>
      </w:r>
      <w:r w:rsidRPr="00F7762C">
        <w:rPr>
          <w:rFonts w:ascii="Times New Roman" w:hAnsi="Times New Roman" w:cs="Times New Roman"/>
          <w:sz w:val="24"/>
          <w:szCs w:val="24"/>
        </w:rPr>
        <w:t>mais célere e efetivo. Contudo, é de se notar, também, q</w:t>
      </w:r>
      <w:r>
        <w:rPr>
          <w:rFonts w:ascii="Times New Roman" w:hAnsi="Times New Roman" w:cs="Times New Roman"/>
          <w:sz w:val="24"/>
          <w:szCs w:val="24"/>
        </w:rPr>
        <w:t xml:space="preserve">ue sempre que se cria no mundo </w:t>
      </w:r>
      <w:r w:rsidRPr="00F7762C">
        <w:rPr>
          <w:rFonts w:ascii="Times New Roman" w:hAnsi="Times New Roman" w:cs="Times New Roman"/>
          <w:sz w:val="24"/>
          <w:szCs w:val="24"/>
        </w:rPr>
        <w:t>jurídico, uma determinada modalidade que beneficie uma das pa</w:t>
      </w:r>
      <w:r>
        <w:rPr>
          <w:rFonts w:ascii="Times New Roman" w:hAnsi="Times New Roman" w:cs="Times New Roman"/>
          <w:sz w:val="24"/>
          <w:szCs w:val="24"/>
        </w:rPr>
        <w:t xml:space="preserve">rtes do litígio, esta </w:t>
      </w:r>
      <w:r>
        <w:rPr>
          <w:rFonts w:ascii="Times New Roman" w:hAnsi="Times New Roman" w:cs="Times New Roman"/>
          <w:sz w:val="24"/>
          <w:szCs w:val="24"/>
        </w:rPr>
        <w:lastRenderedPageBreak/>
        <w:t xml:space="preserve">inovação </w:t>
      </w:r>
      <w:r w:rsidRPr="00F7762C">
        <w:rPr>
          <w:rFonts w:ascii="Times New Roman" w:hAnsi="Times New Roman" w:cs="Times New Roman"/>
          <w:sz w:val="24"/>
          <w:szCs w:val="24"/>
        </w:rPr>
        <w:t>sempre causará discussão pela parte qu</w:t>
      </w:r>
      <w:r>
        <w:rPr>
          <w:rFonts w:ascii="Times New Roman" w:hAnsi="Times New Roman" w:cs="Times New Roman"/>
          <w:sz w:val="24"/>
          <w:szCs w:val="24"/>
        </w:rPr>
        <w:t xml:space="preserve">e em tese não foi beneficiada. </w:t>
      </w:r>
      <w:r w:rsidRPr="00F7762C">
        <w:rPr>
          <w:rFonts w:ascii="Times New Roman" w:hAnsi="Times New Roman" w:cs="Times New Roman"/>
          <w:sz w:val="24"/>
          <w:szCs w:val="24"/>
        </w:rPr>
        <w:t>Assim, as principais críticas voltadas à penhora on line têm sid</w:t>
      </w:r>
      <w:r>
        <w:rPr>
          <w:rFonts w:ascii="Times New Roman" w:hAnsi="Times New Roman" w:cs="Times New Roman"/>
          <w:sz w:val="24"/>
          <w:szCs w:val="24"/>
        </w:rPr>
        <w:t xml:space="preserve">o feitas sob a ótica exclusiva </w:t>
      </w:r>
      <w:r w:rsidRPr="00F7762C">
        <w:rPr>
          <w:rFonts w:ascii="Times New Roman" w:hAnsi="Times New Roman" w:cs="Times New Roman"/>
          <w:sz w:val="24"/>
          <w:szCs w:val="24"/>
        </w:rPr>
        <w:t>do devedor, deixando de lado os interesses do credor, e, pior,</w:t>
      </w:r>
      <w:r>
        <w:rPr>
          <w:rFonts w:ascii="Times New Roman" w:hAnsi="Times New Roman" w:cs="Times New Roman"/>
          <w:sz w:val="24"/>
          <w:szCs w:val="24"/>
        </w:rPr>
        <w:t xml:space="preserve"> o interesse público que têm o </w:t>
      </w:r>
      <w:r w:rsidRPr="00F7762C">
        <w:rPr>
          <w:rFonts w:ascii="Times New Roman" w:hAnsi="Times New Roman" w:cs="Times New Roman"/>
          <w:sz w:val="24"/>
          <w:szCs w:val="24"/>
        </w:rPr>
        <w:t>Estado em entregar a prestação jurisdicional de modo efe</w:t>
      </w:r>
      <w:r>
        <w:rPr>
          <w:rFonts w:ascii="Times New Roman" w:hAnsi="Times New Roman" w:cs="Times New Roman"/>
          <w:sz w:val="24"/>
          <w:szCs w:val="24"/>
        </w:rPr>
        <w:t xml:space="preserve">tivo. (LUIZI CORREIA, 2005, p. </w:t>
      </w:r>
      <w:r w:rsidRPr="00F7762C">
        <w:rPr>
          <w:rFonts w:ascii="Times New Roman" w:hAnsi="Times New Roman" w:cs="Times New Roman"/>
          <w:sz w:val="24"/>
          <w:szCs w:val="24"/>
        </w:rPr>
        <w:t xml:space="preserve">94). </w:t>
      </w:r>
    </w:p>
    <w:p w:rsidR="00C71E5E" w:rsidRDefault="00F7762C" w:rsidP="00C71E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762C">
        <w:rPr>
          <w:rFonts w:ascii="Times New Roman" w:hAnsi="Times New Roman" w:cs="Times New Roman"/>
          <w:sz w:val="24"/>
          <w:szCs w:val="24"/>
        </w:rPr>
        <w:t>Dentre elas, destaca-se aquela referente à violação do princípi</w:t>
      </w:r>
      <w:r>
        <w:rPr>
          <w:rFonts w:ascii="Times New Roman" w:hAnsi="Times New Roman" w:cs="Times New Roman"/>
          <w:sz w:val="24"/>
          <w:szCs w:val="24"/>
        </w:rPr>
        <w:t xml:space="preserve">o da menor onerosidade. Alguns </w:t>
      </w:r>
      <w:r w:rsidRPr="00F7762C">
        <w:rPr>
          <w:rFonts w:ascii="Times New Roman" w:hAnsi="Times New Roman" w:cs="Times New Roman"/>
          <w:sz w:val="24"/>
          <w:szCs w:val="24"/>
        </w:rPr>
        <w:t>doutrinadores, que criticam a utilização da penhora on line, ar</w:t>
      </w:r>
      <w:r>
        <w:rPr>
          <w:rFonts w:ascii="Times New Roman" w:hAnsi="Times New Roman" w:cs="Times New Roman"/>
          <w:sz w:val="24"/>
          <w:szCs w:val="24"/>
        </w:rPr>
        <w:t xml:space="preserve">gumentam que ela acarreta ônus </w:t>
      </w:r>
      <w:r w:rsidRPr="00F7762C">
        <w:rPr>
          <w:rFonts w:ascii="Times New Roman" w:hAnsi="Times New Roman" w:cs="Times New Roman"/>
          <w:sz w:val="24"/>
          <w:szCs w:val="24"/>
        </w:rPr>
        <w:t>excessivo ao executado.</w:t>
      </w:r>
      <w:r w:rsidR="008536EF">
        <w:rPr>
          <w:rFonts w:ascii="Times New Roman" w:hAnsi="Times New Roman" w:cs="Times New Roman"/>
          <w:sz w:val="24"/>
          <w:szCs w:val="24"/>
        </w:rPr>
        <w:t xml:space="preserve"> Neste sentido, </w:t>
      </w:r>
      <w:r w:rsidR="008536EF" w:rsidRPr="008536EF">
        <w:rPr>
          <w:rFonts w:ascii="Times New Roman" w:hAnsi="Times New Roman" w:cs="Times New Roman"/>
          <w:sz w:val="24"/>
          <w:szCs w:val="24"/>
        </w:rPr>
        <w:t>Hu</w:t>
      </w:r>
      <w:r w:rsidR="008536EF">
        <w:rPr>
          <w:rFonts w:ascii="Times New Roman" w:hAnsi="Times New Roman" w:cs="Times New Roman"/>
          <w:sz w:val="24"/>
          <w:szCs w:val="24"/>
        </w:rPr>
        <w:t>mberto Theodoro Jr (2008</w:t>
      </w:r>
      <w:r w:rsidR="008536EF" w:rsidRPr="008536EF">
        <w:rPr>
          <w:rFonts w:ascii="Times New Roman" w:hAnsi="Times New Roman" w:cs="Times New Roman"/>
          <w:sz w:val="24"/>
          <w:szCs w:val="24"/>
        </w:rPr>
        <w:t>)</w:t>
      </w:r>
      <w:r w:rsidR="008536EF">
        <w:rPr>
          <w:rFonts w:ascii="Times New Roman" w:hAnsi="Times New Roman" w:cs="Times New Roman"/>
          <w:sz w:val="24"/>
          <w:szCs w:val="24"/>
        </w:rPr>
        <w:t xml:space="preserve"> assevera que </w:t>
      </w:r>
      <w:r w:rsidR="008536EF" w:rsidRPr="008536EF">
        <w:rPr>
          <w:rFonts w:ascii="Times New Roman" w:hAnsi="Times New Roman" w:cs="Times New Roman"/>
          <w:sz w:val="24"/>
          <w:szCs w:val="24"/>
        </w:rPr>
        <w:t>“tod</w:t>
      </w:r>
      <w:r w:rsidR="008536EF">
        <w:rPr>
          <w:rFonts w:ascii="Times New Roman" w:hAnsi="Times New Roman" w:cs="Times New Roman"/>
          <w:sz w:val="24"/>
          <w:szCs w:val="24"/>
        </w:rPr>
        <w:t xml:space="preserve">a execução deve ser econômica, </w:t>
      </w:r>
      <w:r w:rsidR="008536EF" w:rsidRPr="008536EF">
        <w:rPr>
          <w:rFonts w:ascii="Times New Roman" w:hAnsi="Times New Roman" w:cs="Times New Roman"/>
          <w:sz w:val="24"/>
          <w:szCs w:val="24"/>
        </w:rPr>
        <w:t xml:space="preserve">isto é, deve realizar-se da forma que, satisfazendo o direito do </w:t>
      </w:r>
      <w:r w:rsidR="008536EF">
        <w:rPr>
          <w:rFonts w:ascii="Times New Roman" w:hAnsi="Times New Roman" w:cs="Times New Roman"/>
          <w:sz w:val="24"/>
          <w:szCs w:val="24"/>
        </w:rPr>
        <w:t>credor, seja menos prejudicial possível ao devedor”. No entanto, mesmo em meio a esses impasses, a penhora on-line é um novo instituto que vem sido cada vez mais utilizado, visto que se busca uma maior celeridade ao processo e este é um instrumento que facil</w:t>
      </w:r>
      <w:r w:rsidR="00C71E5E">
        <w:rPr>
          <w:rFonts w:ascii="Times New Roman" w:hAnsi="Times New Roman" w:cs="Times New Roman"/>
          <w:sz w:val="24"/>
          <w:szCs w:val="24"/>
        </w:rPr>
        <w:t>ita a atuação d</w:t>
      </w:r>
      <w:bookmarkStart w:id="4" w:name="_GoBack"/>
      <w:bookmarkEnd w:id="4"/>
      <w:r w:rsidR="00C71E5E">
        <w:rPr>
          <w:rFonts w:ascii="Times New Roman" w:hAnsi="Times New Roman" w:cs="Times New Roman"/>
          <w:sz w:val="24"/>
          <w:szCs w:val="24"/>
        </w:rPr>
        <w:t>o juiz, bem como</w:t>
      </w:r>
      <w:r w:rsidR="008536EF">
        <w:rPr>
          <w:rFonts w:ascii="Times New Roman" w:hAnsi="Times New Roman" w:cs="Times New Roman"/>
          <w:sz w:val="24"/>
          <w:szCs w:val="24"/>
        </w:rPr>
        <w:t xml:space="preserve"> </w:t>
      </w:r>
      <w:r w:rsidR="00C71E5E">
        <w:rPr>
          <w:rFonts w:ascii="Times New Roman" w:hAnsi="Times New Roman" w:cs="Times New Roman"/>
          <w:sz w:val="24"/>
          <w:szCs w:val="24"/>
        </w:rPr>
        <w:t xml:space="preserve">contribuiu para uma maior efetividade do processo. </w:t>
      </w:r>
    </w:p>
    <w:p w:rsidR="00C71E5E" w:rsidRDefault="00C71E5E" w:rsidP="00C71E5E">
      <w:pPr>
        <w:spacing w:line="360" w:lineRule="auto"/>
        <w:jc w:val="both"/>
        <w:rPr>
          <w:rFonts w:ascii="Times New Roman" w:hAnsi="Times New Roman" w:cs="Times New Roman"/>
          <w:sz w:val="24"/>
          <w:szCs w:val="24"/>
        </w:rPr>
      </w:pPr>
    </w:p>
    <w:p w:rsidR="003B15BA" w:rsidRPr="00C71E5E" w:rsidRDefault="003B15BA" w:rsidP="00040953">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CONCLUSÃO</w:t>
      </w:r>
    </w:p>
    <w:p w:rsidR="00040953" w:rsidRDefault="00C71E5E" w:rsidP="0004095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40953">
        <w:rPr>
          <w:rFonts w:ascii="Times New Roman" w:hAnsi="Times New Roman" w:cs="Times New Roman"/>
          <w:sz w:val="24"/>
          <w:szCs w:val="24"/>
        </w:rPr>
        <w:t>Após tudo que fora debatido, entende-se que</w:t>
      </w:r>
      <w:proofErr w:type="gramStart"/>
      <w:r w:rsidR="00040953">
        <w:rPr>
          <w:rFonts w:ascii="Times New Roman" w:hAnsi="Times New Roman" w:cs="Times New Roman"/>
          <w:sz w:val="24"/>
          <w:szCs w:val="24"/>
        </w:rPr>
        <w:t xml:space="preserve"> </w:t>
      </w:r>
      <w:r w:rsidRPr="00040953">
        <w:rPr>
          <w:rFonts w:ascii="Times New Roman" w:hAnsi="Times New Roman" w:cs="Times New Roman"/>
          <w:sz w:val="24"/>
          <w:szCs w:val="24"/>
        </w:rPr>
        <w:t xml:space="preserve"> </w:t>
      </w:r>
      <w:proofErr w:type="gramEnd"/>
      <w:r w:rsidRPr="00040953">
        <w:rPr>
          <w:rFonts w:ascii="Times New Roman" w:hAnsi="Times New Roman" w:cs="Times New Roman"/>
          <w:sz w:val="24"/>
          <w:szCs w:val="24"/>
        </w:rPr>
        <w:t>penhora on line criada em 2</w:t>
      </w:r>
      <w:r w:rsidR="00040953" w:rsidRPr="00040953">
        <w:rPr>
          <w:rFonts w:ascii="Times New Roman" w:hAnsi="Times New Roman" w:cs="Times New Roman"/>
          <w:sz w:val="24"/>
          <w:szCs w:val="24"/>
        </w:rPr>
        <w:t xml:space="preserve">001 por meio do convênio Bacen </w:t>
      </w:r>
      <w:proofErr w:type="spellStart"/>
      <w:r w:rsidRPr="00040953">
        <w:rPr>
          <w:rFonts w:ascii="Times New Roman" w:hAnsi="Times New Roman" w:cs="Times New Roman"/>
          <w:sz w:val="24"/>
          <w:szCs w:val="24"/>
        </w:rPr>
        <w:t>Jud</w:t>
      </w:r>
      <w:proofErr w:type="spellEnd"/>
      <w:r w:rsidRPr="00040953">
        <w:rPr>
          <w:rFonts w:ascii="Times New Roman" w:hAnsi="Times New Roman" w:cs="Times New Roman"/>
          <w:sz w:val="24"/>
          <w:szCs w:val="24"/>
        </w:rPr>
        <w:t xml:space="preserve"> celebrado entre o STJ, CJF e o Banco Central e positivada</w:t>
      </w:r>
      <w:r w:rsidR="00040953" w:rsidRPr="00040953">
        <w:rPr>
          <w:rFonts w:ascii="Times New Roman" w:hAnsi="Times New Roman" w:cs="Times New Roman"/>
          <w:sz w:val="24"/>
          <w:szCs w:val="24"/>
        </w:rPr>
        <w:t xml:space="preserve"> em 2006, através da reforma 8 </w:t>
      </w:r>
      <w:r w:rsidRPr="00040953">
        <w:rPr>
          <w:rFonts w:ascii="Times New Roman" w:hAnsi="Times New Roman" w:cs="Times New Roman"/>
          <w:sz w:val="24"/>
          <w:szCs w:val="24"/>
        </w:rPr>
        <w:t>processual (lei 11382/2006), que alterou substancialmente o p</w:t>
      </w:r>
      <w:r w:rsidR="00040953" w:rsidRPr="00040953">
        <w:rPr>
          <w:rFonts w:ascii="Times New Roman" w:hAnsi="Times New Roman" w:cs="Times New Roman"/>
          <w:sz w:val="24"/>
          <w:szCs w:val="24"/>
        </w:rPr>
        <w:t xml:space="preserve">rocesso executório, continua a </w:t>
      </w:r>
      <w:r w:rsidRPr="00040953">
        <w:rPr>
          <w:rFonts w:ascii="Times New Roman" w:hAnsi="Times New Roman" w:cs="Times New Roman"/>
          <w:sz w:val="24"/>
          <w:szCs w:val="24"/>
        </w:rPr>
        <w:t>ser pauta de grandes discussões do</w:t>
      </w:r>
      <w:r w:rsidR="00040953" w:rsidRPr="00040953">
        <w:rPr>
          <w:rFonts w:ascii="Times New Roman" w:hAnsi="Times New Roman" w:cs="Times New Roman"/>
          <w:sz w:val="24"/>
          <w:szCs w:val="24"/>
        </w:rPr>
        <w:t xml:space="preserve">utrinárias e jurisprudenciais. </w:t>
      </w:r>
    </w:p>
    <w:p w:rsidR="00040953" w:rsidRDefault="00040953" w:rsidP="000409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1E5E" w:rsidRPr="00040953">
        <w:rPr>
          <w:rFonts w:ascii="Times New Roman" w:hAnsi="Times New Roman" w:cs="Times New Roman"/>
          <w:sz w:val="24"/>
          <w:szCs w:val="24"/>
        </w:rPr>
        <w:t>A possibilidade de se penhorar bens do devedor através da utili</w:t>
      </w:r>
      <w:r w:rsidRPr="00040953">
        <w:rPr>
          <w:rFonts w:ascii="Times New Roman" w:hAnsi="Times New Roman" w:cs="Times New Roman"/>
          <w:sz w:val="24"/>
          <w:szCs w:val="24"/>
        </w:rPr>
        <w:t xml:space="preserve">zação de meios eletrônicos tem </w:t>
      </w:r>
      <w:r w:rsidR="00C71E5E" w:rsidRPr="00040953">
        <w:rPr>
          <w:rFonts w:ascii="Times New Roman" w:hAnsi="Times New Roman" w:cs="Times New Roman"/>
          <w:sz w:val="24"/>
          <w:szCs w:val="24"/>
        </w:rPr>
        <w:t>sido alvo de inúmeras críticas com vista a enfraquecer a utilizaç</w:t>
      </w:r>
      <w:r w:rsidRPr="00040953">
        <w:rPr>
          <w:rFonts w:ascii="Times New Roman" w:hAnsi="Times New Roman" w:cs="Times New Roman"/>
          <w:sz w:val="24"/>
          <w:szCs w:val="24"/>
        </w:rPr>
        <w:t xml:space="preserve">ão desse importante instituto. </w:t>
      </w:r>
      <w:r>
        <w:rPr>
          <w:rFonts w:ascii="Times New Roman" w:hAnsi="Times New Roman" w:cs="Times New Roman"/>
          <w:sz w:val="24"/>
          <w:szCs w:val="24"/>
        </w:rPr>
        <w:t xml:space="preserve">O sistema </w:t>
      </w:r>
      <w:proofErr w:type="gramStart"/>
      <w:r>
        <w:rPr>
          <w:rFonts w:ascii="Times New Roman" w:hAnsi="Times New Roman" w:cs="Times New Roman"/>
          <w:sz w:val="24"/>
          <w:szCs w:val="24"/>
        </w:rPr>
        <w:t>Bacen</w:t>
      </w:r>
      <w:proofErr w:type="gramEnd"/>
      <w:r>
        <w:rPr>
          <w:rFonts w:ascii="Times New Roman" w:hAnsi="Times New Roman" w:cs="Times New Roman"/>
          <w:sz w:val="24"/>
          <w:szCs w:val="24"/>
        </w:rPr>
        <w:t xml:space="preserve"> </w:t>
      </w:r>
      <w:proofErr w:type="spellStart"/>
      <w:r w:rsidR="00C71E5E" w:rsidRPr="00040953">
        <w:rPr>
          <w:rFonts w:ascii="Times New Roman" w:hAnsi="Times New Roman" w:cs="Times New Roman"/>
          <w:sz w:val="24"/>
          <w:szCs w:val="24"/>
        </w:rPr>
        <w:t>Jud</w:t>
      </w:r>
      <w:proofErr w:type="spellEnd"/>
      <w:r w:rsidR="00C71E5E" w:rsidRPr="00040953">
        <w:rPr>
          <w:rFonts w:ascii="Times New Roman" w:hAnsi="Times New Roman" w:cs="Times New Roman"/>
          <w:sz w:val="24"/>
          <w:szCs w:val="24"/>
        </w:rPr>
        <w:t>, desenvolvido pelo Banco Central, permite que os magistrado</w:t>
      </w:r>
      <w:r w:rsidRPr="00040953">
        <w:rPr>
          <w:rFonts w:ascii="Times New Roman" w:hAnsi="Times New Roman" w:cs="Times New Roman"/>
          <w:sz w:val="24"/>
          <w:szCs w:val="24"/>
        </w:rPr>
        <w:t xml:space="preserve"> mediante </w:t>
      </w:r>
      <w:r w:rsidR="00C71E5E" w:rsidRPr="00040953">
        <w:rPr>
          <w:rFonts w:ascii="Times New Roman" w:hAnsi="Times New Roman" w:cs="Times New Roman"/>
          <w:sz w:val="24"/>
          <w:szCs w:val="24"/>
        </w:rPr>
        <w:t>uma senha possa encaminhar ofícios eletrônicos às instituiç</w:t>
      </w:r>
      <w:r w:rsidRPr="00040953">
        <w:rPr>
          <w:rFonts w:ascii="Times New Roman" w:hAnsi="Times New Roman" w:cs="Times New Roman"/>
          <w:sz w:val="24"/>
          <w:szCs w:val="24"/>
        </w:rPr>
        <w:t xml:space="preserve">ões financeiras determinando o </w:t>
      </w:r>
      <w:r w:rsidR="00C71E5E" w:rsidRPr="00040953">
        <w:rPr>
          <w:rFonts w:ascii="Times New Roman" w:hAnsi="Times New Roman" w:cs="Times New Roman"/>
          <w:sz w:val="24"/>
          <w:szCs w:val="24"/>
        </w:rPr>
        <w:t>bloqueio de valores constantes na contas bancárias do executad</w:t>
      </w:r>
      <w:r>
        <w:rPr>
          <w:rFonts w:ascii="Times New Roman" w:hAnsi="Times New Roman" w:cs="Times New Roman"/>
          <w:sz w:val="24"/>
          <w:szCs w:val="24"/>
        </w:rPr>
        <w:t>o.</w:t>
      </w:r>
    </w:p>
    <w:p w:rsidR="00040953" w:rsidRDefault="00040953" w:rsidP="000409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0953">
        <w:rPr>
          <w:rFonts w:ascii="Times New Roman" w:hAnsi="Times New Roman" w:cs="Times New Roman"/>
          <w:sz w:val="24"/>
          <w:szCs w:val="24"/>
        </w:rPr>
        <w:t xml:space="preserve">Trata-se, na prática, de um </w:t>
      </w:r>
      <w:r w:rsidR="00C71E5E" w:rsidRPr="00040953">
        <w:rPr>
          <w:rFonts w:ascii="Times New Roman" w:hAnsi="Times New Roman" w:cs="Times New Roman"/>
          <w:sz w:val="24"/>
          <w:szCs w:val="24"/>
        </w:rPr>
        <w:t>procedimento simples, célere e econômico de se efetuar a pen</w:t>
      </w:r>
      <w:r w:rsidRPr="00040953">
        <w:rPr>
          <w:rFonts w:ascii="Times New Roman" w:hAnsi="Times New Roman" w:cs="Times New Roman"/>
          <w:sz w:val="24"/>
          <w:szCs w:val="24"/>
        </w:rPr>
        <w:t xml:space="preserve">hora de bens do devedor. </w:t>
      </w:r>
      <w:r w:rsidR="00C71E5E" w:rsidRPr="00040953">
        <w:rPr>
          <w:rFonts w:ascii="Times New Roman" w:hAnsi="Times New Roman" w:cs="Times New Roman"/>
          <w:sz w:val="24"/>
          <w:szCs w:val="24"/>
        </w:rPr>
        <w:t>A criação desse instituto processual representou um avanço salu</w:t>
      </w:r>
      <w:r w:rsidRPr="00040953">
        <w:rPr>
          <w:rFonts w:ascii="Times New Roman" w:hAnsi="Times New Roman" w:cs="Times New Roman"/>
          <w:sz w:val="24"/>
          <w:szCs w:val="24"/>
        </w:rPr>
        <w:t xml:space="preserve">tar para o processo executivo, </w:t>
      </w:r>
      <w:r w:rsidR="00C71E5E" w:rsidRPr="00040953">
        <w:rPr>
          <w:rFonts w:ascii="Times New Roman" w:hAnsi="Times New Roman" w:cs="Times New Roman"/>
          <w:sz w:val="24"/>
          <w:szCs w:val="24"/>
        </w:rPr>
        <w:t>uma vez que ela torna a procedimento de penhora mais rápido</w:t>
      </w:r>
      <w:r w:rsidRPr="00040953">
        <w:rPr>
          <w:rFonts w:ascii="Times New Roman" w:hAnsi="Times New Roman" w:cs="Times New Roman"/>
          <w:sz w:val="24"/>
          <w:szCs w:val="24"/>
        </w:rPr>
        <w:t xml:space="preserve"> e econômico. A sua utilização </w:t>
      </w:r>
      <w:r w:rsidR="00C71E5E" w:rsidRPr="00040953">
        <w:rPr>
          <w:rFonts w:ascii="Times New Roman" w:hAnsi="Times New Roman" w:cs="Times New Roman"/>
          <w:sz w:val="24"/>
          <w:szCs w:val="24"/>
        </w:rPr>
        <w:t>adequada proporciona ao credor a satisfação do seu crédito e</w:t>
      </w:r>
      <w:r w:rsidRPr="00040953">
        <w:rPr>
          <w:rFonts w:ascii="Times New Roman" w:hAnsi="Times New Roman" w:cs="Times New Roman"/>
          <w:sz w:val="24"/>
          <w:szCs w:val="24"/>
        </w:rPr>
        <w:t xml:space="preserve">m tempo hábil, bem como atende </w:t>
      </w:r>
      <w:r w:rsidR="00C71E5E" w:rsidRPr="00040953">
        <w:rPr>
          <w:rFonts w:ascii="Times New Roman" w:hAnsi="Times New Roman" w:cs="Times New Roman"/>
          <w:sz w:val="24"/>
          <w:szCs w:val="24"/>
        </w:rPr>
        <w:t>ao interesse público que consiste na necessidade de se ter uma t</w:t>
      </w:r>
      <w:r w:rsidRPr="00040953">
        <w:rPr>
          <w:rFonts w:ascii="Times New Roman" w:hAnsi="Times New Roman" w:cs="Times New Roman"/>
          <w:sz w:val="24"/>
          <w:szCs w:val="24"/>
        </w:rPr>
        <w:t xml:space="preserve">utela jurisdicional tempestiva e eficaz. </w:t>
      </w:r>
    </w:p>
    <w:p w:rsidR="003B15BA" w:rsidRPr="00040953" w:rsidRDefault="00040953" w:rsidP="000409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Nota-se dessa forma um avanço, a</w:t>
      </w:r>
      <w:r w:rsidRPr="00040953">
        <w:rPr>
          <w:rFonts w:ascii="Times New Roman" w:hAnsi="Times New Roman" w:cs="Times New Roman"/>
          <w:sz w:val="24"/>
          <w:szCs w:val="24"/>
        </w:rPr>
        <w:t xml:space="preserve">quilo que </w:t>
      </w:r>
      <w:r w:rsidR="00C71E5E" w:rsidRPr="00040953">
        <w:rPr>
          <w:rFonts w:ascii="Times New Roman" w:hAnsi="Times New Roman" w:cs="Times New Roman"/>
          <w:sz w:val="24"/>
          <w:szCs w:val="24"/>
        </w:rPr>
        <w:t>há muito tempo vinha sendo feito por meio de ofício em pap</w:t>
      </w:r>
      <w:r w:rsidRPr="00040953">
        <w:rPr>
          <w:rFonts w:ascii="Times New Roman" w:hAnsi="Times New Roman" w:cs="Times New Roman"/>
          <w:sz w:val="24"/>
          <w:szCs w:val="24"/>
        </w:rPr>
        <w:t xml:space="preserve">el, passou a ser realizado por </w:t>
      </w:r>
      <w:r w:rsidR="00C71E5E" w:rsidRPr="00040953">
        <w:rPr>
          <w:rFonts w:ascii="Times New Roman" w:hAnsi="Times New Roman" w:cs="Times New Roman"/>
          <w:sz w:val="24"/>
          <w:szCs w:val="24"/>
        </w:rPr>
        <w:t>meio eletrônico. Na prática o procedimento que demorava e</w:t>
      </w:r>
      <w:r w:rsidRPr="00040953">
        <w:rPr>
          <w:rFonts w:ascii="Times New Roman" w:hAnsi="Times New Roman" w:cs="Times New Roman"/>
          <w:sz w:val="24"/>
          <w:szCs w:val="24"/>
        </w:rPr>
        <w:t xml:space="preserve">m média </w:t>
      </w:r>
      <w:proofErr w:type="gramStart"/>
      <w:r w:rsidRPr="00040953">
        <w:rPr>
          <w:rFonts w:ascii="Times New Roman" w:hAnsi="Times New Roman" w:cs="Times New Roman"/>
          <w:sz w:val="24"/>
          <w:szCs w:val="24"/>
        </w:rPr>
        <w:t>2</w:t>
      </w:r>
      <w:proofErr w:type="gramEnd"/>
      <w:r w:rsidRPr="00040953">
        <w:rPr>
          <w:rFonts w:ascii="Times New Roman" w:hAnsi="Times New Roman" w:cs="Times New Roman"/>
          <w:sz w:val="24"/>
          <w:szCs w:val="24"/>
        </w:rPr>
        <w:t xml:space="preserve"> (dois) meses, passa, </w:t>
      </w:r>
      <w:r w:rsidR="00C71E5E" w:rsidRPr="00040953">
        <w:rPr>
          <w:rFonts w:ascii="Times New Roman" w:hAnsi="Times New Roman" w:cs="Times New Roman"/>
          <w:sz w:val="24"/>
          <w:szCs w:val="24"/>
        </w:rPr>
        <w:t>com o advento do procedimento on line, a ser realizado em 24h. Não há dúvidas que a utilização desse sistema proporciona maior agilidade na tramitação do processo executivo, uma vez que ela simplifica o procedimento da penhora, tornando desnecessária a fase de avaliação e alienaçã</w:t>
      </w:r>
      <w:r w:rsidRPr="00040953">
        <w:rPr>
          <w:rFonts w:ascii="Times New Roman" w:hAnsi="Times New Roman" w:cs="Times New Roman"/>
          <w:sz w:val="24"/>
          <w:szCs w:val="24"/>
        </w:rPr>
        <w:t>o.</w:t>
      </w:r>
    </w:p>
    <w:p w:rsidR="003B15BA" w:rsidRPr="00040953" w:rsidRDefault="003B15BA" w:rsidP="00040953">
      <w:pPr>
        <w:spacing w:line="480" w:lineRule="auto"/>
        <w:jc w:val="both"/>
        <w:rPr>
          <w:rFonts w:ascii="Times New Roman" w:hAnsi="Times New Roman" w:cs="Times New Roman"/>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3B15BA" w:rsidRDefault="003B15BA">
      <w:pPr>
        <w:rPr>
          <w:rFonts w:ascii="Times New Roman" w:hAnsi="Times New Roman" w:cs="Times New Roman"/>
          <w:b/>
          <w:sz w:val="24"/>
          <w:szCs w:val="24"/>
        </w:rPr>
      </w:pPr>
    </w:p>
    <w:p w:rsidR="006432F7" w:rsidRDefault="006432F7"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ASSIS, </w:t>
      </w:r>
      <w:proofErr w:type="spellStart"/>
      <w:r>
        <w:rPr>
          <w:rFonts w:ascii="Times New Roman" w:hAnsi="Times New Roman" w:cs="Times New Roman"/>
          <w:sz w:val="24"/>
          <w:szCs w:val="24"/>
          <w:shd w:val="clear" w:color="auto" w:fill="FFFFFF"/>
        </w:rPr>
        <w:t>Araken</w:t>
      </w:r>
      <w:proofErr w:type="spellEnd"/>
      <w:r>
        <w:rPr>
          <w:rFonts w:ascii="Times New Roman" w:hAnsi="Times New Roman" w:cs="Times New Roman"/>
          <w:sz w:val="24"/>
          <w:szCs w:val="24"/>
          <w:shd w:val="clear" w:color="auto" w:fill="FFFFFF"/>
        </w:rPr>
        <w:t xml:space="preserve"> de. </w:t>
      </w:r>
      <w:r w:rsidRPr="006432F7">
        <w:rPr>
          <w:rFonts w:ascii="Times New Roman" w:hAnsi="Times New Roman" w:cs="Times New Roman"/>
          <w:b/>
          <w:sz w:val="24"/>
          <w:szCs w:val="24"/>
        </w:rPr>
        <w:t>Manual de Processo de Execução</w:t>
      </w:r>
      <w:r>
        <w:rPr>
          <w:rFonts w:ascii="Times New Roman" w:hAnsi="Times New Roman" w:cs="Times New Roman"/>
          <w:sz w:val="24"/>
          <w:szCs w:val="24"/>
        </w:rPr>
        <w:t>, 2ª ed. rev. e atual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São Paulo: Revistas dos Tribunais, 1995.</w:t>
      </w:r>
    </w:p>
    <w:p w:rsidR="00607760" w:rsidRDefault="00607760" w:rsidP="003B15BA">
      <w:pPr>
        <w:framePr w:hSpace="180" w:wrap="around" w:vAnchor="text" w:hAnchor="margin" w:x="-456" w:y="835"/>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CASTRO, </w:t>
      </w:r>
      <w:proofErr w:type="spellStart"/>
      <w:r>
        <w:rPr>
          <w:rFonts w:ascii="Times New Roman" w:hAnsi="Times New Roman" w:cs="Times New Roman"/>
          <w:sz w:val="24"/>
          <w:szCs w:val="24"/>
          <w:shd w:val="clear" w:color="auto" w:fill="FFFFFF"/>
        </w:rPr>
        <w:t>Amilcar</w:t>
      </w:r>
      <w:proofErr w:type="spellEnd"/>
      <w:r>
        <w:rPr>
          <w:rFonts w:ascii="Times New Roman" w:hAnsi="Times New Roman" w:cs="Times New Roman"/>
          <w:sz w:val="24"/>
          <w:szCs w:val="24"/>
          <w:shd w:val="clear" w:color="auto" w:fill="FFFFFF"/>
        </w:rPr>
        <w:t xml:space="preserve"> de. </w:t>
      </w:r>
      <w:r w:rsidRPr="00607760">
        <w:rPr>
          <w:rFonts w:ascii="Times New Roman" w:hAnsi="Times New Roman" w:cs="Times New Roman"/>
          <w:b/>
          <w:sz w:val="24"/>
          <w:szCs w:val="24"/>
        </w:rPr>
        <w:t>Comentários ao Código de Processo Civil</w:t>
      </w:r>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VIII.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566 a 747, 2ª ed., São Paulo: Revista dos Tribunais, 1976. </w:t>
      </w:r>
    </w:p>
    <w:p w:rsidR="00C71E5E" w:rsidRPr="00C71E5E" w:rsidRDefault="00C71E5E" w:rsidP="003B15BA">
      <w:pPr>
        <w:framePr w:hSpace="180" w:wrap="around" w:vAnchor="text" w:hAnchor="margin" w:x="-456" w:y="835"/>
        <w:tabs>
          <w:tab w:val="left" w:pos="0"/>
        </w:tabs>
        <w:spacing w:line="360" w:lineRule="auto"/>
        <w:jc w:val="both"/>
        <w:rPr>
          <w:rFonts w:ascii="Times New Roman" w:hAnsi="Times New Roman" w:cs="Times New Roman"/>
          <w:sz w:val="24"/>
          <w:szCs w:val="24"/>
        </w:rPr>
      </w:pPr>
      <w:r w:rsidRPr="00C71E5E">
        <w:rPr>
          <w:rFonts w:ascii="Times New Roman" w:hAnsi="Times New Roman" w:cs="Times New Roman"/>
          <w:sz w:val="24"/>
          <w:szCs w:val="24"/>
        </w:rPr>
        <w:t xml:space="preserve">CORREA, </w:t>
      </w:r>
      <w:proofErr w:type="spellStart"/>
      <w:r w:rsidRPr="00C71E5E">
        <w:rPr>
          <w:rFonts w:ascii="Times New Roman" w:hAnsi="Times New Roman" w:cs="Times New Roman"/>
          <w:sz w:val="24"/>
          <w:szCs w:val="24"/>
        </w:rPr>
        <w:t>Andre</w:t>
      </w:r>
      <w:proofErr w:type="spellEnd"/>
      <w:r w:rsidRPr="00C71E5E">
        <w:rPr>
          <w:rFonts w:ascii="Times New Roman" w:hAnsi="Times New Roman" w:cs="Times New Roman"/>
          <w:sz w:val="24"/>
          <w:szCs w:val="24"/>
        </w:rPr>
        <w:t xml:space="preserve"> de </w:t>
      </w:r>
      <w:proofErr w:type="spellStart"/>
      <w:r w:rsidRPr="00C71E5E">
        <w:rPr>
          <w:rFonts w:ascii="Times New Roman" w:hAnsi="Times New Roman" w:cs="Times New Roman"/>
          <w:sz w:val="24"/>
          <w:szCs w:val="24"/>
        </w:rPr>
        <w:t>Luizi</w:t>
      </w:r>
      <w:proofErr w:type="spellEnd"/>
      <w:r w:rsidRPr="00C71E5E">
        <w:rPr>
          <w:rFonts w:ascii="Times New Roman" w:hAnsi="Times New Roman" w:cs="Times New Roman"/>
          <w:sz w:val="24"/>
          <w:szCs w:val="24"/>
        </w:rPr>
        <w:t xml:space="preserve">. </w:t>
      </w:r>
      <w:r w:rsidRPr="00C71E5E">
        <w:rPr>
          <w:rFonts w:ascii="Times New Roman" w:hAnsi="Times New Roman" w:cs="Times New Roman"/>
          <w:b/>
          <w:sz w:val="24"/>
          <w:szCs w:val="24"/>
        </w:rPr>
        <w:t>Em defesa da Penhora On line</w:t>
      </w:r>
      <w:r w:rsidRPr="00C71E5E">
        <w:rPr>
          <w:rFonts w:ascii="Times New Roman" w:hAnsi="Times New Roman" w:cs="Times New Roman"/>
          <w:sz w:val="24"/>
          <w:szCs w:val="24"/>
        </w:rPr>
        <w:t>. Rev</w:t>
      </w:r>
      <w:r>
        <w:rPr>
          <w:rFonts w:ascii="Times New Roman" w:hAnsi="Times New Roman" w:cs="Times New Roman"/>
          <w:sz w:val="24"/>
          <w:szCs w:val="24"/>
        </w:rPr>
        <w:t xml:space="preserve">ista de Processo, n. 125, p. </w:t>
      </w:r>
      <w:r w:rsidRPr="00C71E5E">
        <w:rPr>
          <w:rFonts w:ascii="Times New Roman" w:hAnsi="Times New Roman" w:cs="Times New Roman"/>
          <w:sz w:val="24"/>
          <w:szCs w:val="24"/>
        </w:rPr>
        <w:t xml:space="preserve">93, </w:t>
      </w:r>
      <w:proofErr w:type="spellStart"/>
      <w:r w:rsidRPr="00C71E5E">
        <w:rPr>
          <w:rFonts w:ascii="Times New Roman" w:hAnsi="Times New Roman" w:cs="Times New Roman"/>
          <w:sz w:val="24"/>
          <w:szCs w:val="24"/>
        </w:rPr>
        <w:t>jul</w:t>
      </w:r>
      <w:proofErr w:type="spellEnd"/>
      <w:r w:rsidRPr="00C71E5E">
        <w:rPr>
          <w:rFonts w:ascii="Times New Roman" w:hAnsi="Times New Roman" w:cs="Times New Roman"/>
          <w:sz w:val="24"/>
          <w:szCs w:val="24"/>
        </w:rPr>
        <w:t xml:space="preserve"> de 2005</w:t>
      </w:r>
      <w:r>
        <w:rPr>
          <w:rFonts w:ascii="Times New Roman" w:hAnsi="Times New Roman" w:cs="Times New Roman"/>
          <w:sz w:val="24"/>
          <w:szCs w:val="24"/>
        </w:rPr>
        <w:t>.</w:t>
      </w:r>
    </w:p>
    <w:p w:rsidR="00145FB2" w:rsidRDefault="00145FB2"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MIRANDA, Pontes de. </w:t>
      </w:r>
      <w:r w:rsidRPr="00145FB2">
        <w:rPr>
          <w:rFonts w:ascii="Times New Roman" w:hAnsi="Times New Roman" w:cs="Times New Roman"/>
          <w:b/>
          <w:sz w:val="24"/>
          <w:szCs w:val="24"/>
        </w:rPr>
        <w:t xml:space="preserve">Comentários ao Código de Processo </w:t>
      </w:r>
      <w:proofErr w:type="gramStart"/>
      <w:r w:rsidRPr="00145FB2">
        <w:rPr>
          <w:rFonts w:ascii="Times New Roman" w:hAnsi="Times New Roman" w:cs="Times New Roman"/>
          <w:b/>
          <w:sz w:val="24"/>
          <w:szCs w:val="24"/>
        </w:rPr>
        <w:t>Civil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Rio de Janeiro: Forense.</w:t>
      </w:r>
    </w:p>
    <w:p w:rsidR="003B15BA" w:rsidRDefault="003B15BA"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SOARES, Diego Menezes. </w:t>
      </w:r>
      <w:r w:rsidRPr="003B15BA">
        <w:rPr>
          <w:rFonts w:ascii="Times New Roman" w:hAnsi="Times New Roman" w:cs="Times New Roman"/>
          <w:b/>
          <w:sz w:val="24"/>
          <w:szCs w:val="24"/>
          <w:shd w:val="clear" w:color="auto" w:fill="FFFFFF"/>
        </w:rPr>
        <w:t>A responsabilidade civil do Estado pelos danos decorrentes da prática da penhora-online.</w:t>
      </w:r>
      <w:r>
        <w:rPr>
          <w:rFonts w:ascii="Times New Roman" w:hAnsi="Times New Roman" w:cs="Times New Roman"/>
          <w:sz w:val="24"/>
          <w:szCs w:val="24"/>
          <w:shd w:val="clear" w:color="auto" w:fill="FFFFFF"/>
        </w:rPr>
        <w:t xml:space="preserve"> São Luís, 2010.</w:t>
      </w:r>
    </w:p>
    <w:p w:rsidR="003B15BA" w:rsidRPr="007E1C02" w:rsidRDefault="003B15BA"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sidRPr="007E1C02">
        <w:rPr>
          <w:rFonts w:ascii="Times New Roman" w:hAnsi="Times New Roman" w:cs="Times New Roman"/>
          <w:sz w:val="24"/>
          <w:szCs w:val="24"/>
          <w:shd w:val="clear" w:color="auto" w:fill="FFFFFF"/>
        </w:rPr>
        <w:t xml:space="preserve">SOUZA, Maria </w:t>
      </w:r>
      <w:proofErr w:type="spellStart"/>
      <w:r w:rsidRPr="007E1C02">
        <w:rPr>
          <w:rFonts w:ascii="Times New Roman" w:hAnsi="Times New Roman" w:cs="Times New Roman"/>
          <w:sz w:val="24"/>
          <w:szCs w:val="24"/>
          <w:shd w:val="clear" w:color="auto" w:fill="FFFFFF"/>
        </w:rPr>
        <w:t>Izabela</w:t>
      </w:r>
      <w:proofErr w:type="spellEnd"/>
      <w:r w:rsidRPr="007E1C02">
        <w:rPr>
          <w:rFonts w:ascii="Times New Roman" w:hAnsi="Times New Roman" w:cs="Times New Roman"/>
          <w:sz w:val="24"/>
          <w:szCs w:val="24"/>
          <w:shd w:val="clear" w:color="auto" w:fill="FFFFFF"/>
        </w:rPr>
        <w:t xml:space="preserve"> Costa de.</w:t>
      </w:r>
      <w:r w:rsidRPr="007E1C02">
        <w:rPr>
          <w:rStyle w:val="apple-converted-space"/>
          <w:rFonts w:ascii="Times New Roman" w:hAnsi="Times New Roman" w:cs="Times New Roman"/>
          <w:sz w:val="24"/>
          <w:szCs w:val="24"/>
          <w:shd w:val="clear" w:color="auto" w:fill="FFFFFF"/>
        </w:rPr>
        <w:t> </w:t>
      </w:r>
      <w:r w:rsidRPr="003B15BA">
        <w:rPr>
          <w:rStyle w:val="nfase"/>
          <w:rFonts w:ascii="Times New Roman" w:hAnsi="Times New Roman" w:cs="Times New Roman"/>
          <w:b/>
          <w:i w:val="0"/>
          <w:sz w:val="24"/>
          <w:szCs w:val="24"/>
          <w:shd w:val="clear" w:color="auto" w:fill="FFFFFF"/>
        </w:rPr>
        <w:t>Penhora on-line. Direito e Justiça</w:t>
      </w:r>
      <w:r w:rsidRPr="003B15BA">
        <w:rPr>
          <w:rFonts w:ascii="Times New Roman" w:hAnsi="Times New Roman" w:cs="Times New Roman"/>
          <w:b/>
          <w:i/>
          <w:sz w:val="24"/>
          <w:szCs w:val="24"/>
          <w:shd w:val="clear" w:color="auto" w:fill="FFFFFF"/>
        </w:rPr>
        <w:t>.</w:t>
      </w:r>
      <w:r w:rsidRPr="007E1C02">
        <w:rPr>
          <w:rFonts w:ascii="Times New Roman" w:hAnsi="Times New Roman" w:cs="Times New Roman"/>
          <w:sz w:val="24"/>
          <w:szCs w:val="24"/>
          <w:shd w:val="clear" w:color="auto" w:fill="FFFFFF"/>
        </w:rPr>
        <w:t xml:space="preserve"> O Estado do Paraná – Publicado em 12.07.2004.</w:t>
      </w:r>
    </w:p>
    <w:p w:rsidR="003B15BA" w:rsidRDefault="003B15BA"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sidRPr="007E1C02">
        <w:rPr>
          <w:rFonts w:ascii="Times New Roman" w:hAnsi="Times New Roman" w:cs="Times New Roman"/>
          <w:sz w:val="24"/>
          <w:szCs w:val="24"/>
          <w:shd w:val="clear" w:color="auto" w:fill="FFFFFF"/>
        </w:rPr>
        <w:t>THEODORO JÚNIOR, Humberto.</w:t>
      </w:r>
      <w:r w:rsidRPr="007E1C02">
        <w:rPr>
          <w:rStyle w:val="apple-converted-space"/>
          <w:rFonts w:ascii="Times New Roman" w:hAnsi="Times New Roman" w:cs="Times New Roman"/>
          <w:sz w:val="24"/>
          <w:szCs w:val="24"/>
          <w:shd w:val="clear" w:color="auto" w:fill="FFFFFF"/>
        </w:rPr>
        <w:t> </w:t>
      </w:r>
      <w:r w:rsidRPr="003B15BA">
        <w:rPr>
          <w:rStyle w:val="nfase"/>
          <w:rFonts w:ascii="Times New Roman" w:hAnsi="Times New Roman" w:cs="Times New Roman"/>
          <w:b/>
          <w:i w:val="0"/>
          <w:sz w:val="24"/>
          <w:szCs w:val="24"/>
          <w:shd w:val="clear" w:color="auto" w:fill="FFFFFF"/>
        </w:rPr>
        <w:t>Processo de Execução</w:t>
      </w:r>
      <w:r w:rsidRPr="007E1C02">
        <w:rPr>
          <w:rFonts w:ascii="Times New Roman" w:hAnsi="Times New Roman" w:cs="Times New Roman"/>
          <w:sz w:val="24"/>
          <w:szCs w:val="24"/>
          <w:shd w:val="clear" w:color="auto" w:fill="FFFFFF"/>
        </w:rPr>
        <w:t xml:space="preserve">. 19ª ed., São </w:t>
      </w:r>
      <w:proofErr w:type="gramStart"/>
      <w:r w:rsidRPr="007E1C02">
        <w:rPr>
          <w:rFonts w:ascii="Times New Roman" w:hAnsi="Times New Roman" w:cs="Times New Roman"/>
          <w:sz w:val="24"/>
          <w:szCs w:val="24"/>
          <w:shd w:val="clear" w:color="auto" w:fill="FFFFFF"/>
        </w:rPr>
        <w:t>Paulo :</w:t>
      </w:r>
      <w:proofErr w:type="gramEnd"/>
      <w:r w:rsidRPr="007E1C02">
        <w:rPr>
          <w:rFonts w:ascii="Times New Roman" w:hAnsi="Times New Roman" w:cs="Times New Roman"/>
          <w:sz w:val="24"/>
          <w:szCs w:val="24"/>
          <w:shd w:val="clear" w:color="auto" w:fill="FFFFFF"/>
        </w:rPr>
        <w:t xml:space="preserve"> </w:t>
      </w:r>
      <w:proofErr w:type="spellStart"/>
      <w:r w:rsidRPr="007E1C02">
        <w:rPr>
          <w:rFonts w:ascii="Times New Roman" w:hAnsi="Times New Roman" w:cs="Times New Roman"/>
          <w:sz w:val="24"/>
          <w:szCs w:val="24"/>
          <w:shd w:val="clear" w:color="auto" w:fill="FFFFFF"/>
        </w:rPr>
        <w:t>Leud</w:t>
      </w:r>
      <w:proofErr w:type="spellEnd"/>
      <w:r w:rsidRPr="007E1C02">
        <w:rPr>
          <w:rFonts w:ascii="Times New Roman" w:hAnsi="Times New Roman" w:cs="Times New Roman"/>
          <w:sz w:val="24"/>
          <w:szCs w:val="24"/>
          <w:shd w:val="clear" w:color="auto" w:fill="FFFFFF"/>
        </w:rPr>
        <w:t>, 1999</w:t>
      </w:r>
      <w:r w:rsidR="00010816">
        <w:rPr>
          <w:rFonts w:ascii="Times New Roman" w:hAnsi="Times New Roman" w:cs="Times New Roman"/>
          <w:sz w:val="24"/>
          <w:szCs w:val="24"/>
          <w:shd w:val="clear" w:color="auto" w:fill="FFFFFF"/>
        </w:rPr>
        <w:t>.</w:t>
      </w:r>
    </w:p>
    <w:p w:rsidR="00992CBF" w:rsidRDefault="00992CBF" w:rsidP="00992CBF">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sidRPr="00992CBF">
        <w:rPr>
          <w:rFonts w:ascii="Times New Roman" w:hAnsi="Times New Roman" w:cs="Times New Roman"/>
          <w:sz w:val="24"/>
          <w:szCs w:val="24"/>
          <w:shd w:val="clear" w:color="auto" w:fill="FFFFFF"/>
        </w:rPr>
        <w:t xml:space="preserve">THEODORO JÚNIOR, Humberto. </w:t>
      </w:r>
      <w:r w:rsidRPr="00992CBF">
        <w:rPr>
          <w:rFonts w:ascii="Times New Roman" w:hAnsi="Times New Roman" w:cs="Times New Roman"/>
          <w:b/>
          <w:sz w:val="24"/>
          <w:szCs w:val="24"/>
          <w:shd w:val="clear" w:color="auto" w:fill="FFFFFF"/>
        </w:rPr>
        <w:t>A reforma da execução do titulo extrajudicial</w:t>
      </w:r>
      <w:r w:rsidRPr="00992CBF">
        <w:rPr>
          <w:rFonts w:ascii="Times New Roman" w:hAnsi="Times New Roman" w:cs="Times New Roman"/>
          <w:sz w:val="24"/>
          <w:szCs w:val="24"/>
          <w:shd w:val="clear" w:color="auto" w:fill="FFFFFF"/>
        </w:rPr>
        <w:t xml:space="preserve">. 1ª. Ed., Rio de </w:t>
      </w:r>
      <w:proofErr w:type="spellStart"/>
      <w:proofErr w:type="gramStart"/>
      <w:r w:rsidRPr="00992CBF">
        <w:rPr>
          <w:rFonts w:ascii="Times New Roman" w:hAnsi="Times New Roman" w:cs="Times New Roman"/>
          <w:sz w:val="24"/>
          <w:szCs w:val="24"/>
          <w:shd w:val="clear" w:color="auto" w:fill="FFFFFF"/>
        </w:rPr>
        <w:t>Janeiro:</w:t>
      </w:r>
      <w:proofErr w:type="gramEnd"/>
      <w:r w:rsidRPr="00992CBF">
        <w:rPr>
          <w:rFonts w:ascii="Times New Roman" w:hAnsi="Times New Roman" w:cs="Times New Roman"/>
          <w:sz w:val="24"/>
          <w:szCs w:val="24"/>
          <w:shd w:val="clear" w:color="auto" w:fill="FFFFFF"/>
        </w:rPr>
        <w:t>Editora</w:t>
      </w:r>
      <w:proofErr w:type="spellEnd"/>
      <w:r w:rsidRPr="00992CBF">
        <w:rPr>
          <w:rFonts w:ascii="Times New Roman" w:hAnsi="Times New Roman" w:cs="Times New Roman"/>
          <w:sz w:val="24"/>
          <w:szCs w:val="24"/>
          <w:shd w:val="clear" w:color="auto" w:fill="FFFFFF"/>
        </w:rPr>
        <w:t xml:space="preserve"> Forense, 2007.</w:t>
      </w:r>
    </w:p>
    <w:p w:rsidR="00010816" w:rsidRDefault="00C71E5E"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r w:rsidRPr="00C71E5E">
        <w:rPr>
          <w:rFonts w:ascii="Times New Roman" w:hAnsi="Times New Roman" w:cs="Times New Roman"/>
          <w:sz w:val="24"/>
          <w:szCs w:val="24"/>
          <w:shd w:val="clear" w:color="auto" w:fill="FFFFFF"/>
        </w:rPr>
        <w:t xml:space="preserve">THEODORO JUNIOR, Humberto. </w:t>
      </w:r>
      <w:r w:rsidRPr="00C71E5E">
        <w:rPr>
          <w:rFonts w:ascii="Times New Roman" w:hAnsi="Times New Roman" w:cs="Times New Roman"/>
          <w:b/>
          <w:sz w:val="24"/>
          <w:szCs w:val="24"/>
          <w:shd w:val="clear" w:color="auto" w:fill="FFFFFF"/>
        </w:rPr>
        <w:t>Curso de Direito Processual Civil.</w:t>
      </w:r>
      <w:r>
        <w:rPr>
          <w:rFonts w:ascii="Times New Roman" w:hAnsi="Times New Roman" w:cs="Times New Roman"/>
          <w:sz w:val="24"/>
          <w:szCs w:val="24"/>
          <w:shd w:val="clear" w:color="auto" w:fill="FFFFFF"/>
        </w:rPr>
        <w:t xml:space="preserve"> Rio de Janeiro: </w:t>
      </w:r>
      <w:r w:rsidRPr="00C71E5E">
        <w:rPr>
          <w:rFonts w:ascii="Times New Roman" w:hAnsi="Times New Roman" w:cs="Times New Roman"/>
          <w:sz w:val="24"/>
          <w:szCs w:val="24"/>
          <w:shd w:val="clear" w:color="auto" w:fill="FFFFFF"/>
        </w:rPr>
        <w:t xml:space="preserve">Forense, 2008. </w:t>
      </w:r>
      <w:r w:rsidRPr="00C71E5E">
        <w:rPr>
          <w:rFonts w:ascii="Times New Roman" w:hAnsi="Times New Roman" w:cs="Times New Roman"/>
          <w:sz w:val="24"/>
          <w:szCs w:val="24"/>
          <w:shd w:val="clear" w:color="auto" w:fill="FFFFFF"/>
        </w:rPr>
        <w:cr/>
      </w:r>
      <w:r w:rsidR="00010816">
        <w:rPr>
          <w:rFonts w:ascii="Times New Roman" w:hAnsi="Times New Roman" w:cs="Times New Roman"/>
          <w:sz w:val="24"/>
          <w:szCs w:val="24"/>
          <w:shd w:val="clear" w:color="auto" w:fill="FFFFFF"/>
        </w:rPr>
        <w:t>VIEIRA, Christian Garcia; BRUSCHI, Gilberto Gomes; SHIMURA, Sergio</w:t>
      </w:r>
      <w:r w:rsidR="00010816" w:rsidRPr="00010816">
        <w:rPr>
          <w:rFonts w:ascii="Times New Roman" w:hAnsi="Times New Roman" w:cs="Times New Roman"/>
          <w:b/>
          <w:sz w:val="24"/>
          <w:szCs w:val="24"/>
          <w:shd w:val="clear" w:color="auto" w:fill="FFFFFF"/>
        </w:rPr>
        <w:t>. Execução Civil e Cumprimento da Sentença</w:t>
      </w:r>
      <w:r w:rsidR="00010816">
        <w:rPr>
          <w:rFonts w:ascii="Times New Roman" w:hAnsi="Times New Roman" w:cs="Times New Roman"/>
          <w:sz w:val="24"/>
          <w:szCs w:val="24"/>
          <w:shd w:val="clear" w:color="auto" w:fill="FFFFFF"/>
        </w:rPr>
        <w:t xml:space="preserve">. </w:t>
      </w:r>
      <w:proofErr w:type="gramStart"/>
      <w:r w:rsidR="00010816">
        <w:rPr>
          <w:rFonts w:ascii="Times New Roman" w:hAnsi="Times New Roman" w:cs="Times New Roman"/>
          <w:sz w:val="24"/>
          <w:szCs w:val="24"/>
          <w:shd w:val="clear" w:color="auto" w:fill="FFFFFF"/>
        </w:rPr>
        <w:t>Editora Método</w:t>
      </w:r>
      <w:proofErr w:type="gramEnd"/>
      <w:r w:rsidR="00010816">
        <w:rPr>
          <w:rFonts w:ascii="Times New Roman" w:hAnsi="Times New Roman" w:cs="Times New Roman"/>
          <w:sz w:val="24"/>
          <w:szCs w:val="24"/>
          <w:shd w:val="clear" w:color="auto" w:fill="FFFFFF"/>
        </w:rPr>
        <w:t>, 2007.</w:t>
      </w:r>
    </w:p>
    <w:p w:rsidR="00C71E5E" w:rsidRDefault="00C71E5E"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p>
    <w:p w:rsidR="00C71E5E" w:rsidRDefault="00C71E5E"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p>
    <w:p w:rsidR="00C71E5E" w:rsidRDefault="00C71E5E" w:rsidP="003B15BA">
      <w:pPr>
        <w:framePr w:hSpace="180" w:wrap="around" w:vAnchor="text" w:hAnchor="margin" w:x="-456" w:y="835"/>
        <w:tabs>
          <w:tab w:val="left" w:pos="0"/>
        </w:tabs>
        <w:spacing w:line="360" w:lineRule="auto"/>
        <w:jc w:val="both"/>
        <w:rPr>
          <w:rFonts w:ascii="Times New Roman" w:hAnsi="Times New Roman" w:cs="Times New Roman"/>
          <w:sz w:val="24"/>
          <w:szCs w:val="24"/>
          <w:shd w:val="clear" w:color="auto" w:fill="FFFFFF"/>
        </w:rPr>
      </w:pPr>
    </w:p>
    <w:p w:rsidR="003B15BA" w:rsidRPr="003B15BA" w:rsidRDefault="00010816" w:rsidP="003B15BA">
      <w:pPr>
        <w:spacing w:after="0"/>
        <w:jc w:val="center"/>
        <w:rPr>
          <w:rFonts w:ascii="Times New Roman" w:hAnsi="Times New Roman" w:cs="Times New Roman"/>
          <w:b/>
          <w:sz w:val="24"/>
          <w:szCs w:val="24"/>
        </w:rPr>
      </w:pPr>
      <w:r>
        <w:rPr>
          <w:rFonts w:ascii="Times New Roman" w:hAnsi="Times New Roman" w:cs="Times New Roman"/>
          <w:b/>
          <w:sz w:val="24"/>
          <w:szCs w:val="24"/>
          <w:shd w:val="clear" w:color="auto" w:fill="FFFFFF"/>
        </w:rPr>
        <w:t>REFERÊ</w:t>
      </w:r>
      <w:r w:rsidR="003B15BA" w:rsidRPr="003B15BA">
        <w:rPr>
          <w:rFonts w:ascii="Times New Roman" w:hAnsi="Times New Roman" w:cs="Times New Roman"/>
          <w:b/>
          <w:sz w:val="24"/>
          <w:szCs w:val="24"/>
          <w:shd w:val="clear" w:color="auto" w:fill="FFFFFF"/>
        </w:rPr>
        <w:t>NCIAS</w:t>
      </w:r>
    </w:p>
    <w:sectPr w:rsidR="003B15BA" w:rsidRPr="003B15BA" w:rsidSect="00E4365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17" w:rsidRDefault="00F24817" w:rsidP="00E43653">
      <w:pPr>
        <w:spacing w:after="0" w:line="240" w:lineRule="auto"/>
      </w:pPr>
      <w:r>
        <w:separator/>
      </w:r>
    </w:p>
  </w:endnote>
  <w:endnote w:type="continuationSeparator" w:id="0">
    <w:p w:rsidR="00F24817" w:rsidRDefault="00F24817" w:rsidP="00E4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17" w:rsidRDefault="00F24817" w:rsidP="00E43653">
      <w:pPr>
        <w:spacing w:after="0" w:line="240" w:lineRule="auto"/>
      </w:pPr>
      <w:r>
        <w:separator/>
      </w:r>
    </w:p>
  </w:footnote>
  <w:footnote w:type="continuationSeparator" w:id="0">
    <w:p w:rsidR="00F24817" w:rsidRDefault="00F24817" w:rsidP="00E43653">
      <w:pPr>
        <w:spacing w:after="0" w:line="240" w:lineRule="auto"/>
      </w:pPr>
      <w:r>
        <w:continuationSeparator/>
      </w:r>
    </w:p>
  </w:footnote>
  <w:footnote w:id="1">
    <w:p w:rsidR="00E43653" w:rsidRDefault="00E43653" w:rsidP="00E43653">
      <w:pPr>
        <w:pStyle w:val="Textodenotaderodap"/>
        <w:rPr>
          <w:rFonts w:ascii="Times New Roman" w:hAnsi="Times New Roman" w:cs="Times New Roman"/>
        </w:rPr>
      </w:pPr>
      <w:r>
        <w:rPr>
          <w:rStyle w:val="Refdenotaderodap"/>
          <w:rFonts w:ascii="Times New Roman" w:hAnsi="Times New Roman" w:cs="Times New Roman"/>
        </w:rPr>
        <w:footnoteRef/>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Títulos de Crédito, da Unidade de Ensino Superior Dom Bosco – UNDB.</w:t>
      </w:r>
    </w:p>
  </w:footnote>
  <w:footnote w:id="2">
    <w:p w:rsidR="00E43653" w:rsidRDefault="00E43653" w:rsidP="00E4365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Alunas do 5º período do curso de Direito, da UNDB.</w:t>
      </w:r>
    </w:p>
  </w:footnote>
  <w:footnote w:id="3">
    <w:p w:rsidR="00E43653" w:rsidRDefault="00E43653" w:rsidP="00E4365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396C"/>
    <w:multiLevelType w:val="hybridMultilevel"/>
    <w:tmpl w:val="2A8A5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53"/>
    <w:rsid w:val="00010816"/>
    <w:rsid w:val="00040953"/>
    <w:rsid w:val="00061685"/>
    <w:rsid w:val="000A053F"/>
    <w:rsid w:val="000E7452"/>
    <w:rsid w:val="00145FB2"/>
    <w:rsid w:val="001C5DED"/>
    <w:rsid w:val="001E3AF8"/>
    <w:rsid w:val="001E4FD9"/>
    <w:rsid w:val="00240C16"/>
    <w:rsid w:val="003351BF"/>
    <w:rsid w:val="00380EAD"/>
    <w:rsid w:val="003A42ED"/>
    <w:rsid w:val="003B15BA"/>
    <w:rsid w:val="003C4073"/>
    <w:rsid w:val="004966A4"/>
    <w:rsid w:val="00504546"/>
    <w:rsid w:val="00566EB0"/>
    <w:rsid w:val="005B1B60"/>
    <w:rsid w:val="005C1386"/>
    <w:rsid w:val="005C7B42"/>
    <w:rsid w:val="00607760"/>
    <w:rsid w:val="00631A0B"/>
    <w:rsid w:val="00635F3D"/>
    <w:rsid w:val="00636FA3"/>
    <w:rsid w:val="006432F7"/>
    <w:rsid w:val="00644CC6"/>
    <w:rsid w:val="0064594C"/>
    <w:rsid w:val="0069603B"/>
    <w:rsid w:val="006D2B31"/>
    <w:rsid w:val="006D3771"/>
    <w:rsid w:val="00781FD8"/>
    <w:rsid w:val="007D4904"/>
    <w:rsid w:val="007E7210"/>
    <w:rsid w:val="007F4F61"/>
    <w:rsid w:val="00802744"/>
    <w:rsid w:val="00812327"/>
    <w:rsid w:val="0085234E"/>
    <w:rsid w:val="008536EF"/>
    <w:rsid w:val="0085683B"/>
    <w:rsid w:val="008932D6"/>
    <w:rsid w:val="008F207A"/>
    <w:rsid w:val="008F7EA8"/>
    <w:rsid w:val="00901C31"/>
    <w:rsid w:val="00903661"/>
    <w:rsid w:val="0093125C"/>
    <w:rsid w:val="00943252"/>
    <w:rsid w:val="00954535"/>
    <w:rsid w:val="00992CBF"/>
    <w:rsid w:val="009A0D0D"/>
    <w:rsid w:val="009A590F"/>
    <w:rsid w:val="00A439C7"/>
    <w:rsid w:val="00A85394"/>
    <w:rsid w:val="00AD5179"/>
    <w:rsid w:val="00AE4AA6"/>
    <w:rsid w:val="00B22E32"/>
    <w:rsid w:val="00B849B2"/>
    <w:rsid w:val="00BF78B2"/>
    <w:rsid w:val="00C26C3E"/>
    <w:rsid w:val="00C32B5B"/>
    <w:rsid w:val="00C33D2D"/>
    <w:rsid w:val="00C37BA9"/>
    <w:rsid w:val="00C60619"/>
    <w:rsid w:val="00C71E5E"/>
    <w:rsid w:val="00CD68F6"/>
    <w:rsid w:val="00D04D90"/>
    <w:rsid w:val="00D31C7B"/>
    <w:rsid w:val="00D80B86"/>
    <w:rsid w:val="00D93560"/>
    <w:rsid w:val="00DB0F31"/>
    <w:rsid w:val="00E43653"/>
    <w:rsid w:val="00EA4A37"/>
    <w:rsid w:val="00F24817"/>
    <w:rsid w:val="00F77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43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3653"/>
    <w:rPr>
      <w:sz w:val="20"/>
      <w:szCs w:val="20"/>
    </w:rPr>
  </w:style>
  <w:style w:type="paragraph" w:customStyle="1" w:styleId="Default">
    <w:name w:val="Default"/>
    <w:rsid w:val="00E43653"/>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43653"/>
    <w:rPr>
      <w:vertAlign w:val="superscript"/>
    </w:rPr>
  </w:style>
  <w:style w:type="paragraph" w:styleId="PargrafodaLista">
    <w:name w:val="List Paragraph"/>
    <w:basedOn w:val="Normal"/>
    <w:uiPriority w:val="34"/>
    <w:qFormat/>
    <w:rsid w:val="00E43653"/>
    <w:pPr>
      <w:ind w:left="720"/>
      <w:contextualSpacing/>
    </w:pPr>
    <w:rPr>
      <w:rFonts w:eastAsiaTheme="minorEastAsia"/>
      <w:lang w:eastAsia="pt-BR"/>
    </w:rPr>
  </w:style>
  <w:style w:type="character" w:styleId="nfase">
    <w:name w:val="Emphasis"/>
    <w:basedOn w:val="Fontepargpadro"/>
    <w:uiPriority w:val="20"/>
    <w:qFormat/>
    <w:rsid w:val="003B15BA"/>
    <w:rPr>
      <w:i/>
      <w:iCs/>
    </w:rPr>
  </w:style>
  <w:style w:type="character" w:customStyle="1" w:styleId="apple-converted-space">
    <w:name w:val="apple-converted-space"/>
    <w:basedOn w:val="Fontepargpadro"/>
    <w:rsid w:val="003B15BA"/>
  </w:style>
  <w:style w:type="paragraph" w:styleId="NormalWeb">
    <w:name w:val="Normal (Web)"/>
    <w:basedOn w:val="Normal"/>
    <w:uiPriority w:val="99"/>
    <w:semiHidden/>
    <w:unhideWhenUsed/>
    <w:rsid w:val="008932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932D6"/>
    <w:rPr>
      <w:color w:val="0000FF"/>
      <w:u w:val="single"/>
    </w:rPr>
  </w:style>
  <w:style w:type="character" w:customStyle="1" w:styleId="apple-style-span">
    <w:name w:val="apple-style-span"/>
    <w:basedOn w:val="Fontepargpadro"/>
    <w:rsid w:val="00696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43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3653"/>
    <w:rPr>
      <w:sz w:val="20"/>
      <w:szCs w:val="20"/>
    </w:rPr>
  </w:style>
  <w:style w:type="paragraph" w:customStyle="1" w:styleId="Default">
    <w:name w:val="Default"/>
    <w:rsid w:val="00E43653"/>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43653"/>
    <w:rPr>
      <w:vertAlign w:val="superscript"/>
    </w:rPr>
  </w:style>
  <w:style w:type="paragraph" w:styleId="PargrafodaLista">
    <w:name w:val="List Paragraph"/>
    <w:basedOn w:val="Normal"/>
    <w:uiPriority w:val="34"/>
    <w:qFormat/>
    <w:rsid w:val="00E43653"/>
    <w:pPr>
      <w:ind w:left="720"/>
      <w:contextualSpacing/>
    </w:pPr>
    <w:rPr>
      <w:rFonts w:eastAsiaTheme="minorEastAsia"/>
      <w:lang w:eastAsia="pt-BR"/>
    </w:rPr>
  </w:style>
  <w:style w:type="character" w:styleId="nfase">
    <w:name w:val="Emphasis"/>
    <w:basedOn w:val="Fontepargpadro"/>
    <w:uiPriority w:val="20"/>
    <w:qFormat/>
    <w:rsid w:val="003B15BA"/>
    <w:rPr>
      <w:i/>
      <w:iCs/>
    </w:rPr>
  </w:style>
  <w:style w:type="character" w:customStyle="1" w:styleId="apple-converted-space">
    <w:name w:val="apple-converted-space"/>
    <w:basedOn w:val="Fontepargpadro"/>
    <w:rsid w:val="003B15BA"/>
  </w:style>
  <w:style w:type="paragraph" w:styleId="NormalWeb">
    <w:name w:val="Normal (Web)"/>
    <w:basedOn w:val="Normal"/>
    <w:uiPriority w:val="99"/>
    <w:semiHidden/>
    <w:unhideWhenUsed/>
    <w:rsid w:val="008932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932D6"/>
    <w:rPr>
      <w:color w:val="0000FF"/>
      <w:u w:val="single"/>
    </w:rPr>
  </w:style>
  <w:style w:type="character" w:customStyle="1" w:styleId="apple-style-span">
    <w:name w:val="apple-style-span"/>
    <w:basedOn w:val="Fontepargpadro"/>
    <w:rsid w:val="0069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54204">
      <w:bodyDiv w:val="1"/>
      <w:marLeft w:val="0"/>
      <w:marRight w:val="0"/>
      <w:marTop w:val="0"/>
      <w:marBottom w:val="0"/>
      <w:divBdr>
        <w:top w:val="none" w:sz="0" w:space="0" w:color="auto"/>
        <w:left w:val="none" w:sz="0" w:space="0" w:color="auto"/>
        <w:bottom w:val="none" w:sz="0" w:space="0" w:color="auto"/>
        <w:right w:val="none" w:sz="0" w:space="0" w:color="auto"/>
      </w:divBdr>
    </w:div>
    <w:div w:id="139454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3846</Words>
  <Characters>20769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bianca</cp:lastModifiedBy>
  <cp:revision>2</cp:revision>
  <dcterms:created xsi:type="dcterms:W3CDTF">2014-04-29T13:50:00Z</dcterms:created>
  <dcterms:modified xsi:type="dcterms:W3CDTF">2014-04-29T13:50:00Z</dcterms:modified>
</cp:coreProperties>
</file>