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34" w:rsidRDefault="003E7145" w:rsidP="00EF103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7145">
        <w:rPr>
          <w:rFonts w:ascii="Times New Roman" w:hAnsi="Times New Roman" w:cs="Times New Roman"/>
          <w:b/>
          <w:sz w:val="28"/>
          <w:szCs w:val="28"/>
        </w:rPr>
        <w:t>O Termo de Ajustamento de Conduta como Instrumento de Controle das Cláusulas Abusivas nos Contratos de Adesão Consumeristas</w:t>
      </w:r>
    </w:p>
    <w:p w:rsidR="00366119" w:rsidRPr="00C53E10" w:rsidRDefault="00EF1034" w:rsidP="00EF1034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F1034">
        <w:rPr>
          <w:rFonts w:ascii="Segoe UI" w:eastAsia="Times New Roman" w:hAnsi="Segoe UI" w:cs="Segoe UI"/>
          <w:color w:val="212121"/>
          <w:sz w:val="23"/>
          <w:szCs w:val="23"/>
        </w:rPr>
        <w:br/>
      </w:r>
      <w:r w:rsidRPr="00EF1034">
        <w:rPr>
          <w:rFonts w:ascii="Segoe UI" w:eastAsia="Times New Roman" w:hAnsi="Segoe UI" w:cs="Segoe UI"/>
          <w:color w:val="212121"/>
          <w:sz w:val="23"/>
          <w:szCs w:val="23"/>
        </w:rPr>
        <w:br/>
      </w:r>
      <w:r w:rsidR="00366119" w:rsidRPr="00C53E10">
        <w:rPr>
          <w:rFonts w:ascii="Times New Roman" w:hAnsi="Times New Roman" w:cs="Times New Roman"/>
          <w:b/>
          <w:i/>
          <w:sz w:val="24"/>
          <w:szCs w:val="24"/>
        </w:rPr>
        <w:t>Poliana Moreira Delpupo</w:t>
      </w:r>
      <w:r w:rsidR="00366119" w:rsidRPr="00C16AB9">
        <w:rPr>
          <w:rStyle w:val="Refdenotaderodap"/>
          <w:rFonts w:ascii="Times New Roman" w:hAnsi="Times New Roman" w:cs="Times New Roman"/>
          <w:b/>
          <w:i/>
          <w:sz w:val="20"/>
          <w:szCs w:val="20"/>
        </w:rPr>
        <w:footnoteReference w:id="2"/>
      </w:r>
    </w:p>
    <w:p w:rsidR="00410EA1" w:rsidRDefault="00410EA1" w:rsidP="006734A5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2F13" w:rsidRDefault="00992F13" w:rsidP="006734A5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619" w:rsidRDefault="00A54619" w:rsidP="00AF45F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Pr="009B409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presente artigo te</w:t>
      </w:r>
      <w:r w:rsidR="00E4721B">
        <w:rPr>
          <w:rFonts w:ascii="Times New Roman" w:hAnsi="Times New Roman" w:cs="Times New Roman"/>
          <w:sz w:val="24"/>
          <w:szCs w:val="24"/>
        </w:rPr>
        <w:t xml:space="preserve">m por objetivo </w:t>
      </w:r>
      <w:r w:rsidR="007045B4">
        <w:rPr>
          <w:rFonts w:ascii="Times New Roman" w:hAnsi="Times New Roman" w:cs="Times New Roman"/>
          <w:sz w:val="24"/>
          <w:szCs w:val="24"/>
        </w:rPr>
        <w:t xml:space="preserve">apresentar aos consumidores </w:t>
      </w:r>
      <w:r w:rsidR="003535A6">
        <w:rPr>
          <w:rFonts w:ascii="Times New Roman" w:hAnsi="Times New Roman" w:cs="Times New Roman"/>
          <w:sz w:val="24"/>
          <w:szCs w:val="24"/>
        </w:rPr>
        <w:t>o Termo de Ajustamento de Conduta</w:t>
      </w:r>
      <w:r w:rsidR="006D6CB2">
        <w:rPr>
          <w:rFonts w:ascii="Times New Roman" w:hAnsi="Times New Roman" w:cs="Times New Roman"/>
          <w:sz w:val="24"/>
          <w:szCs w:val="24"/>
        </w:rPr>
        <w:t xml:space="preserve"> (TAC)</w:t>
      </w:r>
      <w:r w:rsidR="003535A6">
        <w:rPr>
          <w:rFonts w:ascii="Times New Roman" w:hAnsi="Times New Roman" w:cs="Times New Roman"/>
          <w:sz w:val="24"/>
          <w:szCs w:val="24"/>
        </w:rPr>
        <w:t xml:space="preserve">, como </w:t>
      </w:r>
      <w:r w:rsidR="007045B4">
        <w:rPr>
          <w:rFonts w:ascii="Times New Roman" w:hAnsi="Times New Roman" w:cs="Times New Roman"/>
          <w:sz w:val="24"/>
          <w:szCs w:val="24"/>
        </w:rPr>
        <w:t>mais um instrumento de controle na proteç</w:t>
      </w:r>
      <w:r w:rsidR="003535A6">
        <w:rPr>
          <w:rFonts w:ascii="Times New Roman" w:hAnsi="Times New Roman" w:cs="Times New Roman"/>
          <w:sz w:val="24"/>
          <w:szCs w:val="24"/>
        </w:rPr>
        <w:t>ão dos seus direitos quando inseridas cláusulas abusivas no</w:t>
      </w:r>
      <w:r w:rsidR="004B7546">
        <w:rPr>
          <w:rFonts w:ascii="Times New Roman" w:hAnsi="Times New Roman" w:cs="Times New Roman"/>
          <w:sz w:val="24"/>
          <w:szCs w:val="24"/>
        </w:rPr>
        <w:t>s</w:t>
      </w:r>
      <w:r w:rsidR="003535A6">
        <w:rPr>
          <w:rFonts w:ascii="Times New Roman" w:hAnsi="Times New Roman" w:cs="Times New Roman"/>
          <w:sz w:val="24"/>
          <w:szCs w:val="24"/>
        </w:rPr>
        <w:t xml:space="preserve"> contratos de adesão consumeristas</w:t>
      </w:r>
      <w:r w:rsidR="004B7546">
        <w:rPr>
          <w:rFonts w:ascii="Times New Roman" w:hAnsi="Times New Roman" w:cs="Times New Roman"/>
          <w:sz w:val="24"/>
          <w:szCs w:val="24"/>
        </w:rPr>
        <w:t>, pois apesar da Lei de Ação Civil Pública</w:t>
      </w:r>
      <w:r w:rsidR="006D6CB2">
        <w:rPr>
          <w:rFonts w:ascii="Times New Roman" w:hAnsi="Times New Roman" w:cs="Times New Roman"/>
          <w:sz w:val="24"/>
          <w:szCs w:val="24"/>
        </w:rPr>
        <w:t xml:space="preserve"> apenas legitimar os “órgãos públicos” para a realização do TAC, nada impede que qualquer cidadão que se sinta </w:t>
      </w:r>
      <w:r w:rsidR="00957801">
        <w:rPr>
          <w:rFonts w:ascii="Times New Roman" w:hAnsi="Times New Roman" w:cs="Times New Roman"/>
          <w:sz w:val="24"/>
          <w:szCs w:val="24"/>
        </w:rPr>
        <w:t xml:space="preserve">ameaçado ou </w:t>
      </w:r>
      <w:r w:rsidR="006D6CB2">
        <w:rPr>
          <w:rFonts w:ascii="Times New Roman" w:hAnsi="Times New Roman" w:cs="Times New Roman"/>
          <w:sz w:val="24"/>
          <w:szCs w:val="24"/>
        </w:rPr>
        <w:t>lesionado</w:t>
      </w:r>
      <w:r w:rsidR="00E77057">
        <w:rPr>
          <w:rFonts w:ascii="Times New Roman" w:hAnsi="Times New Roman" w:cs="Times New Roman"/>
          <w:sz w:val="24"/>
          <w:szCs w:val="24"/>
        </w:rPr>
        <w:t>nos</w:t>
      </w:r>
      <w:r w:rsidR="00957801">
        <w:rPr>
          <w:rFonts w:ascii="Times New Roman" w:hAnsi="Times New Roman" w:cs="Times New Roman"/>
          <w:sz w:val="24"/>
          <w:szCs w:val="24"/>
        </w:rPr>
        <w:t xml:space="preserve"> seus direitos transindividuais, dirija-se ao Ministério Público e informe</w:t>
      </w:r>
      <w:r w:rsidR="007E1258">
        <w:rPr>
          <w:rFonts w:ascii="Times New Roman" w:hAnsi="Times New Roman" w:cs="Times New Roman"/>
          <w:sz w:val="24"/>
          <w:szCs w:val="24"/>
        </w:rPr>
        <w:t>-o quanto aos contratos de ades</w:t>
      </w:r>
      <w:r w:rsidR="00712292">
        <w:rPr>
          <w:rFonts w:ascii="Times New Roman" w:hAnsi="Times New Roman" w:cs="Times New Roman"/>
          <w:sz w:val="24"/>
          <w:szCs w:val="24"/>
        </w:rPr>
        <w:t>ão abusivos postos no mercado por determinadas empresas, em flagrante desrespeito a lei e aos consumidores</w:t>
      </w:r>
      <w:r w:rsidR="00E77057">
        <w:rPr>
          <w:rFonts w:ascii="Times New Roman" w:hAnsi="Times New Roman" w:cs="Times New Roman"/>
          <w:sz w:val="24"/>
          <w:szCs w:val="24"/>
        </w:rPr>
        <w:t>.</w:t>
      </w:r>
    </w:p>
    <w:p w:rsidR="00A54619" w:rsidRDefault="00A54619" w:rsidP="00A54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B59" w:rsidRDefault="00636B59" w:rsidP="00A54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619" w:rsidRDefault="00A54619" w:rsidP="00A546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83F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966FE0">
        <w:rPr>
          <w:rFonts w:ascii="Times New Roman" w:hAnsi="Times New Roman" w:cs="Times New Roman"/>
          <w:sz w:val="24"/>
          <w:szCs w:val="24"/>
        </w:rPr>
        <w:t>Ter</w:t>
      </w:r>
      <w:r w:rsidR="00C956BA">
        <w:rPr>
          <w:rFonts w:ascii="Times New Roman" w:hAnsi="Times New Roman" w:cs="Times New Roman"/>
          <w:sz w:val="24"/>
          <w:szCs w:val="24"/>
        </w:rPr>
        <w:t>mo – Ajustamento – Conduta – C</w:t>
      </w:r>
      <w:r w:rsidR="00452D97">
        <w:rPr>
          <w:rFonts w:ascii="Times New Roman" w:hAnsi="Times New Roman" w:cs="Times New Roman"/>
          <w:sz w:val="24"/>
          <w:szCs w:val="24"/>
        </w:rPr>
        <w:t xml:space="preserve">láusulas </w:t>
      </w:r>
      <w:r w:rsidR="0024021C" w:rsidRPr="00B44DA7">
        <w:rPr>
          <w:rFonts w:ascii="Times New Roman" w:hAnsi="Times New Roman" w:cs="Times New Roman"/>
          <w:sz w:val="24"/>
          <w:szCs w:val="24"/>
        </w:rPr>
        <w:t>–</w:t>
      </w:r>
      <w:r w:rsidR="00452D97">
        <w:rPr>
          <w:rFonts w:ascii="Times New Roman" w:hAnsi="Times New Roman" w:cs="Times New Roman"/>
          <w:sz w:val="24"/>
          <w:szCs w:val="24"/>
        </w:rPr>
        <w:t>Abusivas</w:t>
      </w:r>
      <w:r w:rsidR="00800CF0" w:rsidRPr="00B44DA7">
        <w:rPr>
          <w:rFonts w:ascii="Times New Roman" w:hAnsi="Times New Roman" w:cs="Times New Roman"/>
          <w:sz w:val="24"/>
          <w:szCs w:val="24"/>
        </w:rPr>
        <w:t>–</w:t>
      </w:r>
      <w:r w:rsidR="00C956BA">
        <w:rPr>
          <w:rFonts w:ascii="Times New Roman" w:hAnsi="Times New Roman" w:cs="Times New Roman"/>
          <w:sz w:val="24"/>
          <w:szCs w:val="24"/>
        </w:rPr>
        <w:t>Contratos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C956BA">
        <w:rPr>
          <w:rFonts w:ascii="Times New Roman" w:hAnsi="Times New Roman" w:cs="Times New Roman"/>
          <w:sz w:val="24"/>
          <w:szCs w:val="24"/>
        </w:rPr>
        <w:t>Adesão</w:t>
      </w:r>
      <w:r w:rsidR="00800CF0" w:rsidRPr="00B44DA7">
        <w:rPr>
          <w:rFonts w:ascii="Times New Roman" w:hAnsi="Times New Roman" w:cs="Times New Roman"/>
          <w:sz w:val="24"/>
          <w:szCs w:val="24"/>
        </w:rPr>
        <w:t>–</w:t>
      </w:r>
      <w:r w:rsidR="000F2568">
        <w:rPr>
          <w:rFonts w:ascii="Times New Roman" w:hAnsi="Times New Roman" w:cs="Times New Roman"/>
          <w:sz w:val="24"/>
          <w:szCs w:val="24"/>
        </w:rPr>
        <w:t xml:space="preserve"> Consum</w:t>
      </w:r>
      <w:r w:rsidR="00C956BA">
        <w:rPr>
          <w:rFonts w:ascii="Times New Roman" w:hAnsi="Times New Roman" w:cs="Times New Roman"/>
          <w:sz w:val="24"/>
          <w:szCs w:val="24"/>
        </w:rPr>
        <w:t>eristas</w:t>
      </w:r>
      <w:r w:rsidR="00800CF0">
        <w:rPr>
          <w:rFonts w:ascii="Times New Roman" w:hAnsi="Times New Roman" w:cs="Times New Roman"/>
          <w:sz w:val="24"/>
          <w:szCs w:val="24"/>
        </w:rPr>
        <w:t>.</w:t>
      </w:r>
    </w:p>
    <w:p w:rsidR="00A54619" w:rsidRDefault="00A54619" w:rsidP="00A54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36B59" w:rsidRDefault="00636B59" w:rsidP="00A5461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76E4" w:rsidRPr="00B44DA7" w:rsidRDefault="001876E4" w:rsidP="001876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Sumário: </w:t>
      </w:r>
      <w:r w:rsidRPr="00B44DA7">
        <w:rPr>
          <w:rFonts w:ascii="Times New Roman" w:hAnsi="Times New Roman" w:cs="Times New Roman"/>
          <w:sz w:val="24"/>
          <w:szCs w:val="24"/>
        </w:rPr>
        <w:t>1</w:t>
      </w:r>
      <w:r w:rsidR="007C233D">
        <w:rPr>
          <w:rFonts w:ascii="Times New Roman" w:hAnsi="Times New Roman" w:cs="Times New Roman"/>
          <w:sz w:val="24"/>
          <w:szCs w:val="24"/>
        </w:rPr>
        <w:t>.</w:t>
      </w:r>
      <w:r w:rsidR="003A3588">
        <w:rPr>
          <w:rFonts w:ascii="Times New Roman" w:hAnsi="Times New Roman" w:cs="Times New Roman"/>
          <w:sz w:val="24"/>
          <w:szCs w:val="24"/>
        </w:rPr>
        <w:t>Introdução</w:t>
      </w:r>
      <w:r w:rsidRPr="00B44DA7">
        <w:rPr>
          <w:rFonts w:ascii="Times New Roman" w:hAnsi="Times New Roman" w:cs="Times New Roman"/>
          <w:sz w:val="24"/>
          <w:szCs w:val="24"/>
        </w:rPr>
        <w:t xml:space="preserve"> – 2</w:t>
      </w:r>
      <w:r w:rsidR="007C233D">
        <w:rPr>
          <w:rFonts w:ascii="Times New Roman" w:hAnsi="Times New Roman" w:cs="Times New Roman"/>
          <w:sz w:val="24"/>
          <w:szCs w:val="24"/>
        </w:rPr>
        <w:t>.</w:t>
      </w:r>
      <w:r w:rsidR="00A659D2">
        <w:rPr>
          <w:rFonts w:ascii="Times New Roman" w:hAnsi="Times New Roman" w:cs="Times New Roman"/>
          <w:sz w:val="24"/>
          <w:szCs w:val="24"/>
        </w:rPr>
        <w:t>O</w:t>
      </w:r>
      <w:r w:rsidR="00E07207">
        <w:rPr>
          <w:rFonts w:ascii="Times New Roman" w:hAnsi="Times New Roman" w:cs="Times New Roman"/>
          <w:sz w:val="24"/>
          <w:szCs w:val="24"/>
        </w:rPr>
        <w:t xml:space="preserve"> Termo de Ajustamento</w:t>
      </w:r>
      <w:r w:rsidR="0024021C">
        <w:rPr>
          <w:rFonts w:ascii="Times New Roman" w:hAnsi="Times New Roman" w:cs="Times New Roman"/>
          <w:sz w:val="24"/>
          <w:szCs w:val="24"/>
        </w:rPr>
        <w:t xml:space="preserve"> de Con</w:t>
      </w:r>
      <w:r w:rsidR="002610E0">
        <w:rPr>
          <w:rFonts w:ascii="Times New Roman" w:hAnsi="Times New Roman" w:cs="Times New Roman"/>
          <w:sz w:val="24"/>
          <w:szCs w:val="24"/>
        </w:rPr>
        <w:t>d</w:t>
      </w:r>
      <w:r w:rsidR="0024021C">
        <w:rPr>
          <w:rFonts w:ascii="Times New Roman" w:hAnsi="Times New Roman" w:cs="Times New Roman"/>
          <w:sz w:val="24"/>
          <w:szCs w:val="24"/>
        </w:rPr>
        <w:t>u</w:t>
      </w:r>
      <w:r w:rsidR="002610E0">
        <w:rPr>
          <w:rFonts w:ascii="Times New Roman" w:hAnsi="Times New Roman" w:cs="Times New Roman"/>
          <w:sz w:val="24"/>
          <w:szCs w:val="24"/>
        </w:rPr>
        <w:t>t</w:t>
      </w:r>
      <w:r w:rsidR="0024021C">
        <w:rPr>
          <w:rFonts w:ascii="Times New Roman" w:hAnsi="Times New Roman" w:cs="Times New Roman"/>
          <w:sz w:val="24"/>
          <w:szCs w:val="24"/>
        </w:rPr>
        <w:t>a</w:t>
      </w:r>
      <w:r w:rsidR="007159F3">
        <w:rPr>
          <w:rFonts w:ascii="Times New Roman" w:hAnsi="Times New Roman" w:cs="Times New Roman"/>
          <w:sz w:val="24"/>
          <w:szCs w:val="24"/>
        </w:rPr>
        <w:t xml:space="preserve"> (TAC)</w:t>
      </w:r>
      <w:r w:rsidR="00800CF0" w:rsidRPr="00B44DA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3</w:t>
      </w:r>
      <w:r w:rsidR="007C233D">
        <w:rPr>
          <w:rFonts w:ascii="Times New Roman" w:hAnsi="Times New Roman" w:cs="Times New Roman"/>
          <w:sz w:val="24"/>
          <w:szCs w:val="24"/>
        </w:rPr>
        <w:t xml:space="preserve">. </w:t>
      </w:r>
      <w:r w:rsidR="00006A23">
        <w:rPr>
          <w:rFonts w:ascii="Times New Roman" w:hAnsi="Times New Roman" w:cs="Times New Roman"/>
          <w:sz w:val="24"/>
          <w:szCs w:val="24"/>
        </w:rPr>
        <w:t>As Cláusulas Abusivas</w:t>
      </w:r>
      <w:r w:rsidR="00800CF0">
        <w:rPr>
          <w:rFonts w:ascii="Times New Roman" w:hAnsi="Times New Roman" w:cs="Times New Roman"/>
          <w:sz w:val="24"/>
          <w:szCs w:val="24"/>
        </w:rPr>
        <w:t xml:space="preserve"> nos Contratos de Adesão</w:t>
      </w:r>
      <w:r w:rsidR="00D86318" w:rsidRPr="00B44DA7">
        <w:rPr>
          <w:rFonts w:ascii="Times New Roman" w:hAnsi="Times New Roman" w:cs="Times New Roman"/>
          <w:sz w:val="24"/>
          <w:szCs w:val="24"/>
        </w:rPr>
        <w:t>–</w:t>
      </w:r>
      <w:r w:rsidR="003A7E5C">
        <w:rPr>
          <w:rFonts w:ascii="Times New Roman" w:hAnsi="Times New Roman" w:cs="Times New Roman"/>
          <w:sz w:val="24"/>
          <w:szCs w:val="24"/>
        </w:rPr>
        <w:t>4</w:t>
      </w:r>
      <w:r w:rsidR="00D86318">
        <w:rPr>
          <w:rFonts w:ascii="Times New Roman" w:hAnsi="Times New Roman" w:cs="Times New Roman"/>
          <w:sz w:val="24"/>
          <w:szCs w:val="24"/>
        </w:rPr>
        <w:t xml:space="preserve">. </w:t>
      </w:r>
      <w:r w:rsidRPr="00B44DA7">
        <w:rPr>
          <w:rFonts w:ascii="Times New Roman" w:hAnsi="Times New Roman" w:cs="Times New Roman"/>
          <w:sz w:val="24"/>
          <w:szCs w:val="24"/>
        </w:rPr>
        <w:t>Conclusão.</w:t>
      </w:r>
    </w:p>
    <w:p w:rsidR="002C5126" w:rsidRDefault="002C5126" w:rsidP="00281EBF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636B59" w:rsidRPr="00962376" w:rsidRDefault="004F7050" w:rsidP="00636B59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C271AF">
        <w:rPr>
          <w:rFonts w:ascii="Times New Roman" w:hAnsi="Times New Roman" w:cs="Times New Roman"/>
          <w:sz w:val="24"/>
          <w:szCs w:val="24"/>
        </w:rPr>
        <w:t>“</w:t>
      </w:r>
      <w:r w:rsidR="00636B59">
        <w:rPr>
          <w:rFonts w:ascii="Times New Roman" w:hAnsi="Times New Roman" w:cs="Times New Roman"/>
          <w:sz w:val="20"/>
          <w:szCs w:val="20"/>
        </w:rPr>
        <w:t>Nenhuma mudança na vida humana, desde a invenção da agricultura, da metalurgia e do surgimento das cidades no Neolítico, foi tão profunda como o advento da industrialização</w:t>
      </w:r>
      <w:r w:rsidR="00636B59" w:rsidRPr="00962376">
        <w:rPr>
          <w:rFonts w:ascii="Times New Roman" w:hAnsi="Times New Roman" w:cs="Times New Roman"/>
          <w:sz w:val="20"/>
          <w:szCs w:val="20"/>
        </w:rPr>
        <w:t>”</w:t>
      </w:r>
      <w:r w:rsidR="00636B59">
        <w:rPr>
          <w:rFonts w:ascii="Times New Roman" w:hAnsi="Times New Roman" w:cs="Times New Roman"/>
          <w:sz w:val="20"/>
          <w:szCs w:val="20"/>
        </w:rPr>
        <w:t>. Afinal, foi esse fenômeno que tornou possível a construção de uma sociedade da Mercadoria, uma sociedade do Consumo; inimaginável até então”.</w:t>
      </w:r>
      <w:r w:rsidR="00636B59" w:rsidRPr="00962376">
        <w:rPr>
          <w:rStyle w:val="Refdenotaderodap"/>
          <w:rFonts w:ascii="Times New Roman" w:hAnsi="Times New Roman" w:cs="Times New Roman"/>
          <w:sz w:val="20"/>
          <w:szCs w:val="20"/>
        </w:rPr>
        <w:footnoteReference w:id="3"/>
      </w:r>
    </w:p>
    <w:p w:rsidR="00636B59" w:rsidRDefault="00636B59" w:rsidP="00636B5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62DB9" w:rsidRPr="005217C8" w:rsidRDefault="000E2270" w:rsidP="00673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7C8">
        <w:rPr>
          <w:rFonts w:ascii="Times New Roman" w:hAnsi="Times New Roman" w:cs="Times New Roman"/>
          <w:b/>
          <w:sz w:val="28"/>
          <w:szCs w:val="28"/>
        </w:rPr>
        <w:t>1</w:t>
      </w:r>
      <w:r w:rsidR="0056559E" w:rsidRPr="005217C8">
        <w:rPr>
          <w:rFonts w:ascii="Times New Roman" w:hAnsi="Times New Roman" w:cs="Times New Roman"/>
          <w:b/>
          <w:sz w:val="28"/>
          <w:szCs w:val="28"/>
        </w:rPr>
        <w:t>.</w:t>
      </w:r>
      <w:r w:rsidR="003A3588" w:rsidRPr="005217C8">
        <w:rPr>
          <w:rFonts w:ascii="Times New Roman" w:hAnsi="Times New Roman" w:cs="Times New Roman"/>
          <w:b/>
          <w:sz w:val="28"/>
          <w:szCs w:val="28"/>
        </w:rPr>
        <w:t>Introdução</w:t>
      </w:r>
      <w:r w:rsidRPr="005217C8">
        <w:rPr>
          <w:rFonts w:ascii="Times New Roman" w:hAnsi="Times New Roman" w:cs="Times New Roman"/>
          <w:b/>
          <w:sz w:val="28"/>
          <w:szCs w:val="28"/>
        </w:rPr>
        <w:t>:</w:t>
      </w:r>
    </w:p>
    <w:p w:rsidR="000E2270" w:rsidRDefault="000E2270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766" w:rsidRDefault="00F81DBA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de Ação Civil Pública 7.347/1985 inseriu no ordenamento jurídico mudanças consideráveis</w:t>
      </w:r>
      <w:r w:rsidR="00741B2B">
        <w:rPr>
          <w:rFonts w:ascii="Times New Roman" w:hAnsi="Times New Roman" w:cs="Times New Roman"/>
          <w:sz w:val="24"/>
          <w:szCs w:val="24"/>
        </w:rPr>
        <w:t xml:space="preserve"> quanto ao tratamento </w:t>
      </w:r>
      <w:r w:rsidR="00D04A10">
        <w:rPr>
          <w:rFonts w:ascii="Times New Roman" w:hAnsi="Times New Roman" w:cs="Times New Roman"/>
          <w:sz w:val="24"/>
          <w:szCs w:val="24"/>
        </w:rPr>
        <w:t xml:space="preserve">e proteção </w:t>
      </w:r>
      <w:r w:rsidR="00741B2B">
        <w:rPr>
          <w:rFonts w:ascii="Times New Roman" w:hAnsi="Times New Roman" w:cs="Times New Roman"/>
          <w:sz w:val="24"/>
          <w:szCs w:val="24"/>
        </w:rPr>
        <w:t>dos direitos transindividuais</w:t>
      </w:r>
      <w:r w:rsidR="009829E4">
        <w:rPr>
          <w:rFonts w:ascii="Times New Roman" w:hAnsi="Times New Roman" w:cs="Times New Roman"/>
          <w:sz w:val="24"/>
          <w:szCs w:val="24"/>
        </w:rPr>
        <w:t xml:space="preserve">, </w:t>
      </w:r>
      <w:r w:rsidR="008F3CEE">
        <w:rPr>
          <w:rFonts w:ascii="Times New Roman" w:hAnsi="Times New Roman" w:cs="Times New Roman"/>
          <w:sz w:val="24"/>
          <w:szCs w:val="24"/>
        </w:rPr>
        <w:t>trazendo</w:t>
      </w:r>
      <w:r w:rsidR="009829E4">
        <w:rPr>
          <w:rFonts w:ascii="Times New Roman" w:hAnsi="Times New Roman" w:cs="Times New Roman"/>
          <w:sz w:val="24"/>
          <w:szCs w:val="24"/>
        </w:rPr>
        <w:t xml:space="preserve"> respostas e</w:t>
      </w:r>
      <w:r w:rsidR="008F3CEE">
        <w:rPr>
          <w:rFonts w:ascii="Times New Roman" w:hAnsi="Times New Roman" w:cs="Times New Roman"/>
          <w:sz w:val="24"/>
          <w:szCs w:val="24"/>
        </w:rPr>
        <w:t xml:space="preserve"> soluções aos</w:t>
      </w:r>
      <w:r w:rsidR="00F628E2">
        <w:rPr>
          <w:rFonts w:ascii="Times New Roman" w:hAnsi="Times New Roman" w:cs="Times New Roman"/>
          <w:sz w:val="24"/>
          <w:szCs w:val="24"/>
        </w:rPr>
        <w:t xml:space="preserve"> problemas</w:t>
      </w:r>
      <w:r w:rsidR="009829E4">
        <w:rPr>
          <w:rFonts w:ascii="Times New Roman" w:hAnsi="Times New Roman" w:cs="Times New Roman"/>
          <w:sz w:val="24"/>
          <w:szCs w:val="24"/>
        </w:rPr>
        <w:t xml:space="preserve"> de âmbito difusos e coletivos</w:t>
      </w:r>
      <w:r w:rsidR="00F628E2">
        <w:rPr>
          <w:rFonts w:ascii="Times New Roman" w:hAnsi="Times New Roman" w:cs="Times New Roman"/>
          <w:sz w:val="24"/>
          <w:szCs w:val="24"/>
        </w:rPr>
        <w:t xml:space="preserve"> enfrentados</w:t>
      </w:r>
      <w:r w:rsidR="00652C32">
        <w:rPr>
          <w:rFonts w:ascii="Times New Roman" w:hAnsi="Times New Roman" w:cs="Times New Roman"/>
          <w:sz w:val="24"/>
          <w:szCs w:val="24"/>
        </w:rPr>
        <w:t xml:space="preserve"> pelas pessoas</w:t>
      </w:r>
      <w:r w:rsidR="00F628E2">
        <w:rPr>
          <w:rFonts w:ascii="Times New Roman" w:hAnsi="Times New Roman" w:cs="Times New Roman"/>
          <w:sz w:val="24"/>
          <w:szCs w:val="24"/>
        </w:rPr>
        <w:t xml:space="preserve"> na sociedade contemporânea</w:t>
      </w:r>
      <w:r w:rsidR="00EA2561">
        <w:rPr>
          <w:rFonts w:ascii="Times New Roman" w:hAnsi="Times New Roman" w:cs="Times New Roman"/>
          <w:sz w:val="24"/>
          <w:szCs w:val="24"/>
        </w:rPr>
        <w:t>;</w:t>
      </w:r>
      <w:r w:rsidR="00DC63CA">
        <w:rPr>
          <w:rFonts w:ascii="Times New Roman" w:hAnsi="Times New Roman" w:cs="Times New Roman"/>
          <w:sz w:val="24"/>
          <w:szCs w:val="24"/>
        </w:rPr>
        <w:t xml:space="preserve"> a</w:t>
      </w:r>
      <w:r w:rsidR="00741B2B">
        <w:rPr>
          <w:rFonts w:ascii="Times New Roman" w:hAnsi="Times New Roman" w:cs="Times New Roman"/>
          <w:sz w:val="24"/>
          <w:szCs w:val="24"/>
        </w:rPr>
        <w:t xml:space="preserve">través da coletivização do processo, </w:t>
      </w:r>
      <w:r w:rsidR="00A40FB7">
        <w:rPr>
          <w:rFonts w:ascii="Times New Roman" w:hAnsi="Times New Roman" w:cs="Times New Roman"/>
          <w:sz w:val="24"/>
          <w:szCs w:val="24"/>
        </w:rPr>
        <w:lastRenderedPageBreak/>
        <w:t xml:space="preserve">economizou-se tempo e custo nas demandas </w:t>
      </w:r>
      <w:r w:rsidR="002D31B8">
        <w:rPr>
          <w:rFonts w:ascii="Times New Roman" w:hAnsi="Times New Roman" w:cs="Times New Roman"/>
          <w:sz w:val="24"/>
          <w:szCs w:val="24"/>
        </w:rPr>
        <w:t xml:space="preserve">judiciais e extrajudiciais </w:t>
      </w:r>
      <w:r w:rsidR="007A0D41">
        <w:rPr>
          <w:rFonts w:ascii="Times New Roman" w:hAnsi="Times New Roman" w:cs="Times New Roman"/>
          <w:sz w:val="24"/>
          <w:szCs w:val="24"/>
        </w:rPr>
        <w:t>tratadas pela presente Lei.</w:t>
      </w:r>
    </w:p>
    <w:p w:rsidR="000910D0" w:rsidRDefault="00EE4EB7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Destaca-se que </w:t>
      </w:r>
      <w:r w:rsidR="005057B9">
        <w:rPr>
          <w:rFonts w:ascii="Times New Roman" w:hAnsi="Times New Roman" w:cs="Times New Roman"/>
          <w:sz w:val="24"/>
          <w:szCs w:val="24"/>
        </w:rPr>
        <w:t xml:space="preserve">pelo fato dos interesses serem difusos e coletivos apenas </w:t>
      </w:r>
      <w:r w:rsidR="0052709A">
        <w:rPr>
          <w:rFonts w:ascii="Times New Roman" w:hAnsi="Times New Roman" w:cs="Times New Roman"/>
          <w:sz w:val="24"/>
          <w:szCs w:val="24"/>
        </w:rPr>
        <w:t>dete</w:t>
      </w:r>
      <w:r w:rsidR="002157F1">
        <w:rPr>
          <w:rFonts w:ascii="Times New Roman" w:hAnsi="Times New Roman" w:cs="Times New Roman"/>
          <w:sz w:val="24"/>
          <w:szCs w:val="24"/>
        </w:rPr>
        <w:t>r</w:t>
      </w:r>
      <w:r w:rsidR="0052709A">
        <w:rPr>
          <w:rFonts w:ascii="Times New Roman" w:hAnsi="Times New Roman" w:cs="Times New Roman"/>
          <w:sz w:val="24"/>
          <w:szCs w:val="24"/>
        </w:rPr>
        <w:t>minad</w:t>
      </w:r>
      <w:r w:rsidR="007A0649">
        <w:rPr>
          <w:rFonts w:ascii="Times New Roman" w:hAnsi="Times New Roman" w:cs="Times New Roman"/>
          <w:sz w:val="24"/>
          <w:szCs w:val="24"/>
        </w:rPr>
        <w:t xml:space="preserve">os </w:t>
      </w:r>
      <w:r w:rsidR="0052709A">
        <w:rPr>
          <w:rFonts w:ascii="Times New Roman" w:hAnsi="Times New Roman" w:cs="Times New Roman"/>
          <w:sz w:val="24"/>
          <w:szCs w:val="24"/>
        </w:rPr>
        <w:t>órgãos</w:t>
      </w:r>
      <w:r w:rsidR="007A0649">
        <w:rPr>
          <w:rFonts w:ascii="Times New Roman" w:hAnsi="Times New Roman" w:cs="Times New Roman"/>
          <w:sz w:val="24"/>
          <w:szCs w:val="24"/>
        </w:rPr>
        <w:t xml:space="preserve"> e pessoas jurídicas</w:t>
      </w:r>
      <w:r w:rsidR="002157F1">
        <w:rPr>
          <w:rFonts w:ascii="Times New Roman" w:hAnsi="Times New Roman" w:cs="Times New Roman"/>
          <w:sz w:val="24"/>
          <w:szCs w:val="24"/>
        </w:rPr>
        <w:t xml:space="preserve"> são considerados legitimados para a propositura da Ação Civil Pública, </w:t>
      </w:r>
      <w:r w:rsidR="00007B96">
        <w:rPr>
          <w:rFonts w:ascii="Times New Roman" w:hAnsi="Times New Roman" w:cs="Times New Roman"/>
          <w:sz w:val="24"/>
          <w:szCs w:val="24"/>
        </w:rPr>
        <w:t>de acordo</w:t>
      </w:r>
      <w:r w:rsidR="002157F1">
        <w:rPr>
          <w:rFonts w:ascii="Times New Roman" w:hAnsi="Times New Roman" w:cs="Times New Roman"/>
          <w:sz w:val="24"/>
          <w:szCs w:val="24"/>
        </w:rPr>
        <w:t xml:space="preserve"> com o art. 5º</w:t>
      </w:r>
      <w:r w:rsidR="00F53B20">
        <w:rPr>
          <w:rFonts w:ascii="Times New Roman" w:hAnsi="Times New Roman" w:cs="Times New Roman"/>
          <w:sz w:val="24"/>
          <w:szCs w:val="24"/>
        </w:rPr>
        <w:t xml:space="preserve">, são eles: o Ministério Público, a Defensoria Pública, a União, os Estados, o Distrito Federal, os Municípios, </w:t>
      </w:r>
      <w:r w:rsidR="00CE7F5E">
        <w:rPr>
          <w:rFonts w:ascii="Times New Roman" w:hAnsi="Times New Roman" w:cs="Times New Roman"/>
          <w:sz w:val="24"/>
          <w:szCs w:val="24"/>
        </w:rPr>
        <w:t>a autarquia, empresa pública, fundação, sociedade de economia mista e a associação que esteja constituída há pelomenos um ano nos termos da lei civil</w:t>
      </w:r>
      <w:r w:rsidR="002F6DE0">
        <w:rPr>
          <w:rFonts w:ascii="Times New Roman" w:hAnsi="Times New Roman" w:cs="Times New Roman"/>
          <w:sz w:val="24"/>
          <w:szCs w:val="24"/>
        </w:rPr>
        <w:t xml:space="preserve"> e inclua entre as suas finalidades institucionais, a proteção ao meio ambiente, ao consumidor, à ordem</w:t>
      </w:r>
      <w:r w:rsidR="002C6AB7">
        <w:rPr>
          <w:rFonts w:ascii="Times New Roman" w:hAnsi="Times New Roman" w:cs="Times New Roman"/>
          <w:sz w:val="24"/>
          <w:szCs w:val="24"/>
        </w:rPr>
        <w:t xml:space="preserve"> econômica</w:t>
      </w:r>
      <w:r w:rsidR="0063787E">
        <w:rPr>
          <w:rFonts w:ascii="Times New Roman" w:hAnsi="Times New Roman" w:cs="Times New Roman"/>
          <w:sz w:val="24"/>
          <w:szCs w:val="24"/>
        </w:rPr>
        <w:t>, à livre concorrência ou ao patri</w:t>
      </w:r>
      <w:r w:rsidR="00AE131E">
        <w:rPr>
          <w:rFonts w:ascii="Times New Roman" w:hAnsi="Times New Roman" w:cs="Times New Roman"/>
          <w:sz w:val="24"/>
          <w:szCs w:val="24"/>
        </w:rPr>
        <w:t>mônio</w:t>
      </w:r>
      <w:r w:rsidR="000910D0">
        <w:rPr>
          <w:rFonts w:ascii="Times New Roman" w:hAnsi="Times New Roman" w:cs="Times New Roman"/>
          <w:sz w:val="24"/>
          <w:szCs w:val="24"/>
        </w:rPr>
        <w:t xml:space="preserve"> artístico, estético, histórico e paisagístico.</w:t>
      </w:r>
    </w:p>
    <w:p w:rsidR="00B05DED" w:rsidRDefault="000910D0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caso das associações a exigência da pré-constituição poderá ser dispensada pelo juiz</w:t>
      </w:r>
      <w:r w:rsidR="00D02722">
        <w:rPr>
          <w:rFonts w:ascii="Times New Roman" w:hAnsi="Times New Roman" w:cs="Times New Roman"/>
          <w:sz w:val="24"/>
          <w:szCs w:val="24"/>
        </w:rPr>
        <w:t>, quando h</w:t>
      </w:r>
      <w:r w:rsidR="00EA2561">
        <w:rPr>
          <w:rFonts w:ascii="Times New Roman" w:hAnsi="Times New Roman" w:cs="Times New Roman"/>
          <w:sz w:val="24"/>
          <w:szCs w:val="24"/>
        </w:rPr>
        <w:t>ouver</w:t>
      </w:r>
      <w:r w:rsidR="00D02722">
        <w:rPr>
          <w:rFonts w:ascii="Times New Roman" w:hAnsi="Times New Roman" w:cs="Times New Roman"/>
          <w:sz w:val="24"/>
          <w:szCs w:val="24"/>
        </w:rPr>
        <w:t xml:space="preserve"> manifesto interesse social evidenciado pela dimensão ou característica do dano, ou pela relevância do bem jurídico a ser protegido (</w:t>
      </w:r>
      <w:r w:rsidR="00B05DED">
        <w:rPr>
          <w:rFonts w:ascii="Times New Roman" w:hAnsi="Times New Roman" w:cs="Times New Roman"/>
          <w:sz w:val="24"/>
          <w:szCs w:val="24"/>
        </w:rPr>
        <w:t>§ 4º, art. 5º).</w:t>
      </w:r>
    </w:p>
    <w:p w:rsidR="00EE4EB7" w:rsidRDefault="00113FC3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da Ação Civil Pública</w:t>
      </w:r>
      <w:r w:rsidR="00424E6F">
        <w:rPr>
          <w:rFonts w:ascii="Times New Roman" w:hAnsi="Times New Roman" w:cs="Times New Roman"/>
          <w:sz w:val="24"/>
          <w:szCs w:val="24"/>
        </w:rPr>
        <w:t xml:space="preserve"> proposta perante o Poder Judiciário</w:t>
      </w:r>
      <w:r>
        <w:rPr>
          <w:rFonts w:ascii="Times New Roman" w:hAnsi="Times New Roman" w:cs="Times New Roman"/>
          <w:sz w:val="24"/>
          <w:szCs w:val="24"/>
        </w:rPr>
        <w:t>, outro importante instrumento</w:t>
      </w:r>
      <w:r w:rsidR="00424E6F">
        <w:rPr>
          <w:rFonts w:ascii="Times New Roman" w:hAnsi="Times New Roman" w:cs="Times New Roman"/>
          <w:sz w:val="24"/>
          <w:szCs w:val="24"/>
        </w:rPr>
        <w:t xml:space="preserve"> extrajudicial</w:t>
      </w:r>
      <w:r w:rsidR="008B27F6">
        <w:rPr>
          <w:rFonts w:ascii="Times New Roman" w:hAnsi="Times New Roman" w:cs="Times New Roman"/>
          <w:sz w:val="24"/>
          <w:szCs w:val="24"/>
        </w:rPr>
        <w:t>de controle na proteção do</w:t>
      </w:r>
      <w:r w:rsidR="00C55DE3">
        <w:rPr>
          <w:rFonts w:ascii="Times New Roman" w:hAnsi="Times New Roman" w:cs="Times New Roman"/>
          <w:sz w:val="24"/>
          <w:szCs w:val="24"/>
        </w:rPr>
        <w:t>s</w:t>
      </w:r>
      <w:r w:rsidR="008B27F6">
        <w:rPr>
          <w:rFonts w:ascii="Times New Roman" w:hAnsi="Times New Roman" w:cs="Times New Roman"/>
          <w:sz w:val="24"/>
          <w:szCs w:val="24"/>
        </w:rPr>
        <w:t xml:space="preserve"> interesses difusos e coletivosapresentado</w:t>
      </w:r>
      <w:r w:rsidR="00C55DE3">
        <w:rPr>
          <w:rFonts w:ascii="Times New Roman" w:hAnsi="Times New Roman" w:cs="Times New Roman"/>
          <w:sz w:val="24"/>
          <w:szCs w:val="24"/>
        </w:rPr>
        <w:t xml:space="preserve"> na Lei é o Termo de Ajustamento de Conduta</w:t>
      </w:r>
      <w:r w:rsidR="00B60541">
        <w:rPr>
          <w:rFonts w:ascii="Times New Roman" w:hAnsi="Times New Roman" w:cs="Times New Roman"/>
          <w:sz w:val="24"/>
          <w:szCs w:val="24"/>
        </w:rPr>
        <w:t xml:space="preserve"> (TAC).</w:t>
      </w:r>
    </w:p>
    <w:p w:rsidR="002A1F02" w:rsidRDefault="002A1F02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Termo de Ajustamento de Conduta é um compromisso firmado pelos órgãos públicos que possuem </w:t>
      </w:r>
      <w:r w:rsidR="00B608FB">
        <w:rPr>
          <w:rFonts w:ascii="Times New Roman" w:hAnsi="Times New Roman" w:cs="Times New Roman"/>
          <w:sz w:val="24"/>
          <w:szCs w:val="24"/>
        </w:rPr>
        <w:t xml:space="preserve">legitimidade para a proposição da Ação Civil Pública </w:t>
      </w:r>
      <w:r w:rsidR="00825EF5">
        <w:rPr>
          <w:rFonts w:ascii="Times New Roman" w:hAnsi="Times New Roman" w:cs="Times New Roman"/>
          <w:sz w:val="24"/>
          <w:szCs w:val="24"/>
        </w:rPr>
        <w:t>com</w:t>
      </w:r>
      <w:r w:rsidR="00B608FB">
        <w:rPr>
          <w:rFonts w:ascii="Times New Roman" w:hAnsi="Times New Roman" w:cs="Times New Roman"/>
          <w:sz w:val="24"/>
          <w:szCs w:val="24"/>
        </w:rPr>
        <w:t xml:space="preserve"> os respons</w:t>
      </w:r>
      <w:r w:rsidR="00825EF5">
        <w:rPr>
          <w:rFonts w:ascii="Times New Roman" w:hAnsi="Times New Roman" w:cs="Times New Roman"/>
          <w:sz w:val="24"/>
          <w:szCs w:val="24"/>
        </w:rPr>
        <w:t>áveis pelo dano ou ameaça, objetivando adequar suas condutas à Lei</w:t>
      </w:r>
      <w:r w:rsidR="00FA7C04">
        <w:rPr>
          <w:rFonts w:ascii="Times New Roman" w:hAnsi="Times New Roman" w:cs="Times New Roman"/>
          <w:sz w:val="24"/>
          <w:szCs w:val="24"/>
        </w:rPr>
        <w:t>, seja retirando a ameaça ou re</w:t>
      </w:r>
      <w:r w:rsidR="000E0862">
        <w:rPr>
          <w:rFonts w:ascii="Times New Roman" w:hAnsi="Times New Roman" w:cs="Times New Roman"/>
          <w:sz w:val="24"/>
          <w:szCs w:val="24"/>
        </w:rPr>
        <w:t>parando o dano</w:t>
      </w:r>
      <w:r w:rsidR="00E94D9D">
        <w:rPr>
          <w:rFonts w:ascii="Times New Roman" w:hAnsi="Times New Roman" w:cs="Times New Roman"/>
          <w:sz w:val="24"/>
          <w:szCs w:val="24"/>
        </w:rPr>
        <w:t xml:space="preserve">, com eficácia de </w:t>
      </w:r>
      <w:r w:rsidR="000E0862">
        <w:rPr>
          <w:rFonts w:ascii="Times New Roman" w:hAnsi="Times New Roman" w:cs="Times New Roman"/>
          <w:sz w:val="24"/>
          <w:szCs w:val="24"/>
        </w:rPr>
        <w:t>título executivo extrajudicial.</w:t>
      </w:r>
    </w:p>
    <w:p w:rsidR="001E430F" w:rsidRPr="00E5205F" w:rsidRDefault="00E94D9D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</w:t>
      </w:r>
      <w:r w:rsidR="00E5205F">
        <w:rPr>
          <w:rFonts w:ascii="Times New Roman" w:hAnsi="Times New Roman" w:cs="Times New Roman"/>
          <w:sz w:val="24"/>
          <w:szCs w:val="24"/>
        </w:rPr>
        <w:t xml:space="preserve"> verificamos </w:t>
      </w:r>
      <w:r w:rsidR="006836F7">
        <w:rPr>
          <w:rFonts w:ascii="Times New Roman" w:hAnsi="Times New Roman" w:cs="Times New Roman"/>
          <w:sz w:val="24"/>
          <w:szCs w:val="24"/>
        </w:rPr>
        <w:t>a importância do TAC como instrumento</w:t>
      </w:r>
      <w:r w:rsidR="000017B5">
        <w:rPr>
          <w:rFonts w:ascii="Times New Roman" w:hAnsi="Times New Roman" w:cs="Times New Roman"/>
          <w:sz w:val="24"/>
          <w:szCs w:val="24"/>
        </w:rPr>
        <w:t xml:space="preserve"> extrajudicial nos impasses decorrentes </w:t>
      </w:r>
      <w:r w:rsidR="00E5205F">
        <w:rPr>
          <w:rFonts w:ascii="Times New Roman" w:hAnsi="Times New Roman" w:cs="Times New Roman"/>
          <w:sz w:val="24"/>
          <w:szCs w:val="24"/>
        </w:rPr>
        <w:t>da relação</w:t>
      </w:r>
      <w:r w:rsidR="000017B5">
        <w:rPr>
          <w:rFonts w:ascii="Times New Roman" w:hAnsi="Times New Roman" w:cs="Times New Roman"/>
          <w:sz w:val="24"/>
          <w:szCs w:val="24"/>
        </w:rPr>
        <w:t xml:space="preserve"> de consumo</w:t>
      </w:r>
      <w:r w:rsidR="00185A57">
        <w:rPr>
          <w:rFonts w:ascii="Times New Roman" w:hAnsi="Times New Roman" w:cs="Times New Roman"/>
          <w:sz w:val="24"/>
          <w:szCs w:val="24"/>
        </w:rPr>
        <w:t>, em especial, no controle das cláusulas abusivas presentes n</w:t>
      </w:r>
      <w:r w:rsidR="00B63E81">
        <w:rPr>
          <w:rFonts w:ascii="Times New Roman" w:hAnsi="Times New Roman" w:cs="Times New Roman"/>
          <w:sz w:val="24"/>
          <w:szCs w:val="24"/>
        </w:rPr>
        <w:t>os</w:t>
      </w:r>
      <w:r w:rsidR="00185A57">
        <w:rPr>
          <w:rFonts w:ascii="Times New Roman" w:hAnsi="Times New Roman" w:cs="Times New Roman"/>
          <w:sz w:val="24"/>
          <w:szCs w:val="24"/>
        </w:rPr>
        <w:t xml:space="preserve"> contrat</w:t>
      </w:r>
      <w:r w:rsidR="00B63E81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de adesão</w:t>
      </w:r>
      <w:r w:rsidR="00B63E81">
        <w:rPr>
          <w:rFonts w:ascii="Times New Roman" w:hAnsi="Times New Roman" w:cs="Times New Roman"/>
          <w:sz w:val="24"/>
          <w:szCs w:val="24"/>
        </w:rPr>
        <w:t xml:space="preserve"> consumeristas</w:t>
      </w:r>
      <w:r w:rsidR="00681E19">
        <w:rPr>
          <w:rFonts w:ascii="Times New Roman" w:hAnsi="Times New Roman" w:cs="Times New Roman"/>
          <w:sz w:val="24"/>
          <w:szCs w:val="24"/>
        </w:rPr>
        <w:t>,</w:t>
      </w:r>
      <w:r w:rsidR="00D04004">
        <w:rPr>
          <w:rFonts w:ascii="Times New Roman" w:hAnsi="Times New Roman" w:cs="Times New Roman"/>
          <w:sz w:val="24"/>
          <w:szCs w:val="24"/>
        </w:rPr>
        <w:t xml:space="preserve"> mas</w:t>
      </w:r>
      <w:r w:rsidR="00152AD2">
        <w:rPr>
          <w:rFonts w:ascii="Times New Roman" w:hAnsi="Times New Roman" w:cs="Times New Roman"/>
          <w:sz w:val="24"/>
          <w:szCs w:val="24"/>
        </w:rPr>
        <w:t xml:space="preserve"> na prática, o consumidor tem utilizado pouco o TAC, preferindo recorrer aos órgãos administrativos de </w:t>
      </w:r>
      <w:r w:rsidR="002118D0">
        <w:rPr>
          <w:rFonts w:ascii="Times New Roman" w:hAnsi="Times New Roman" w:cs="Times New Roman"/>
          <w:sz w:val="24"/>
          <w:szCs w:val="24"/>
        </w:rPr>
        <w:t>defesa do consumidor – PROCON ou até mesmo a sites de reclamações de consumo</w:t>
      </w:r>
      <w:r w:rsidR="0064587B">
        <w:rPr>
          <w:rFonts w:ascii="Times New Roman" w:hAnsi="Times New Roman" w:cs="Times New Roman"/>
          <w:sz w:val="24"/>
          <w:szCs w:val="24"/>
        </w:rPr>
        <w:t xml:space="preserve"> (</w:t>
      </w:r>
      <w:r w:rsidR="0064587B" w:rsidRPr="000039CA">
        <w:rPr>
          <w:rFonts w:ascii="Times New Roman" w:hAnsi="Times New Roman" w:cs="Times New Roman"/>
          <w:sz w:val="24"/>
          <w:szCs w:val="24"/>
        </w:rPr>
        <w:t>www.reclameaqui.com.br</w:t>
      </w:r>
      <w:r w:rsidR="0064587B">
        <w:rPr>
          <w:rFonts w:ascii="Times New Roman" w:hAnsi="Times New Roman" w:cs="Times New Roman"/>
          <w:sz w:val="24"/>
          <w:szCs w:val="24"/>
        </w:rPr>
        <w:t>)</w:t>
      </w:r>
      <w:r w:rsidR="00437BD3">
        <w:rPr>
          <w:rFonts w:ascii="Times New Roman" w:hAnsi="Times New Roman" w:cs="Times New Roman"/>
          <w:sz w:val="24"/>
          <w:szCs w:val="24"/>
        </w:rPr>
        <w:t>,</w:t>
      </w:r>
      <w:r w:rsidR="0064587B">
        <w:rPr>
          <w:rFonts w:ascii="Times New Roman" w:hAnsi="Times New Roman" w:cs="Times New Roman"/>
          <w:sz w:val="24"/>
          <w:szCs w:val="24"/>
        </w:rPr>
        <w:t xml:space="preserve"> muitas vezes</w:t>
      </w:r>
      <w:r w:rsidR="00437BD3">
        <w:rPr>
          <w:rFonts w:ascii="Times New Roman" w:hAnsi="Times New Roman" w:cs="Times New Roman"/>
          <w:sz w:val="24"/>
          <w:szCs w:val="24"/>
        </w:rPr>
        <w:t xml:space="preserve"> em virtude do desconhecimento do TAC e da atuação do Ministério Público na realização desse acordo.</w:t>
      </w:r>
    </w:p>
    <w:p w:rsidR="00F30D78" w:rsidRDefault="00F30D78" w:rsidP="00673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D78" w:rsidRDefault="00A43F48" w:rsidP="00673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159F3">
        <w:rPr>
          <w:rFonts w:ascii="Times New Roman" w:hAnsi="Times New Roman" w:cs="Times New Roman"/>
          <w:b/>
          <w:sz w:val="28"/>
          <w:szCs w:val="28"/>
        </w:rPr>
        <w:t xml:space="preserve"> O Termo de Ajustamento de Conduta (TAC)</w:t>
      </w:r>
    </w:p>
    <w:p w:rsidR="00F30D78" w:rsidRDefault="00F30D78" w:rsidP="00673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7C45" w:rsidRDefault="00647C45" w:rsidP="00647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dito anteriormente o Termo de Ajustamento de Conduta é um compromisso firmado apenas pelos órgãos públicos que possuem legitimidade para a proposição da Ação Civil Pública com os responsáveis pelo dano ou ameaça, objetivando adequar suas </w:t>
      </w:r>
      <w:r>
        <w:rPr>
          <w:rFonts w:ascii="Times New Roman" w:hAnsi="Times New Roman" w:cs="Times New Roman"/>
          <w:sz w:val="24"/>
          <w:szCs w:val="24"/>
        </w:rPr>
        <w:lastRenderedPageBreak/>
        <w:t>condutas à Lei, seja retirando a ameaça ou reparando o dano. O TAC é título executivo extrajudicial.</w:t>
      </w:r>
    </w:p>
    <w:p w:rsidR="007E39B6" w:rsidRDefault="00D70194" w:rsidP="00647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o art. 5º § 6º da Lei, os órgão</w:t>
      </w:r>
      <w:r w:rsidR="004D3CB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públicos legitimados poderão tomar dos interessados compromisso</w:t>
      </w:r>
      <w:r w:rsidR="00137F02">
        <w:rPr>
          <w:rFonts w:ascii="Times New Roman" w:hAnsi="Times New Roman" w:cs="Times New Roman"/>
          <w:sz w:val="24"/>
          <w:szCs w:val="24"/>
        </w:rPr>
        <w:t xml:space="preserve"> de ajustamento de sua conduta às exigências legais, o qual terá eficácia de título executivo extrajudicial. Apesar da expressão “órgãos públicos”</w:t>
      </w:r>
      <w:r w:rsidR="00E804F0">
        <w:rPr>
          <w:rFonts w:ascii="Times New Roman" w:hAnsi="Times New Roman" w:cs="Times New Roman"/>
          <w:sz w:val="24"/>
          <w:szCs w:val="24"/>
        </w:rPr>
        <w:t>-</w:t>
      </w:r>
      <w:r w:rsidR="00C93BD6">
        <w:rPr>
          <w:rFonts w:ascii="Times New Roman" w:hAnsi="Times New Roman" w:cs="Times New Roman"/>
          <w:sz w:val="24"/>
          <w:szCs w:val="24"/>
        </w:rPr>
        <w:t>que não possuem personalidade jurídica</w:t>
      </w:r>
      <w:r w:rsidR="00E804F0">
        <w:rPr>
          <w:rFonts w:ascii="Times New Roman" w:hAnsi="Times New Roman" w:cs="Times New Roman"/>
          <w:sz w:val="24"/>
          <w:szCs w:val="24"/>
        </w:rPr>
        <w:t xml:space="preserve"> -</w:t>
      </w:r>
      <w:r w:rsidR="00C93BD6">
        <w:rPr>
          <w:rFonts w:ascii="Times New Roman" w:hAnsi="Times New Roman" w:cs="Times New Roman"/>
          <w:sz w:val="24"/>
          <w:szCs w:val="24"/>
        </w:rPr>
        <w:t xml:space="preserve"> na prática tem-se estendido a legitimidade </w:t>
      </w:r>
      <w:r w:rsidR="006B6A91">
        <w:rPr>
          <w:rFonts w:ascii="Times New Roman" w:hAnsi="Times New Roman" w:cs="Times New Roman"/>
          <w:sz w:val="24"/>
          <w:szCs w:val="24"/>
        </w:rPr>
        <w:t xml:space="preserve">para a realização do TAC as instituições do Ministério Publico e </w:t>
      </w:r>
      <w:r w:rsidR="002D1C77">
        <w:rPr>
          <w:rFonts w:ascii="Times New Roman" w:hAnsi="Times New Roman" w:cs="Times New Roman"/>
          <w:sz w:val="24"/>
          <w:szCs w:val="24"/>
        </w:rPr>
        <w:t xml:space="preserve">da </w:t>
      </w:r>
      <w:r w:rsidR="006B6A91">
        <w:rPr>
          <w:rFonts w:ascii="Times New Roman" w:hAnsi="Times New Roman" w:cs="Times New Roman"/>
          <w:sz w:val="24"/>
          <w:szCs w:val="24"/>
        </w:rPr>
        <w:t>Defensoria Pública e as pessoas jurídicas de direito público</w:t>
      </w:r>
      <w:r w:rsidR="002D1C77">
        <w:rPr>
          <w:rFonts w:ascii="Times New Roman" w:hAnsi="Times New Roman" w:cs="Times New Roman"/>
          <w:sz w:val="24"/>
          <w:szCs w:val="24"/>
        </w:rPr>
        <w:t xml:space="preserve"> da Administração Direta (União, Estado, Distrito Federal e Municípios) e Indireta (Autarquias e Fundações Públicas).</w:t>
      </w:r>
    </w:p>
    <w:p w:rsidR="005E581A" w:rsidRDefault="003D25D1" w:rsidP="00647C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Ministério Público realizará o TAC no próprio Inquérito Civil </w:t>
      </w:r>
      <w:r w:rsidR="00CE7A1D">
        <w:rPr>
          <w:rFonts w:ascii="Times New Roman" w:hAnsi="Times New Roman" w:cs="Times New Roman"/>
          <w:sz w:val="24"/>
          <w:szCs w:val="24"/>
        </w:rPr>
        <w:t xml:space="preserve">(IC) </w:t>
      </w:r>
      <w:r>
        <w:rPr>
          <w:rFonts w:ascii="Times New Roman" w:hAnsi="Times New Roman" w:cs="Times New Roman"/>
          <w:sz w:val="24"/>
          <w:szCs w:val="24"/>
        </w:rPr>
        <w:t>ou no Procedimento Preparatório</w:t>
      </w:r>
      <w:r w:rsidR="00CE7A1D">
        <w:rPr>
          <w:rFonts w:ascii="Times New Roman" w:hAnsi="Times New Roman" w:cs="Times New Roman"/>
          <w:sz w:val="24"/>
          <w:szCs w:val="24"/>
        </w:rPr>
        <w:t xml:space="preserve"> d</w:t>
      </w:r>
      <w:r w:rsidR="000C03B0">
        <w:rPr>
          <w:rFonts w:ascii="Times New Roman" w:hAnsi="Times New Roman" w:cs="Times New Roman"/>
          <w:sz w:val="24"/>
          <w:szCs w:val="24"/>
        </w:rPr>
        <w:t>o</w:t>
      </w:r>
      <w:r w:rsidR="00CE7A1D">
        <w:rPr>
          <w:rFonts w:ascii="Times New Roman" w:hAnsi="Times New Roman" w:cs="Times New Roman"/>
          <w:sz w:val="24"/>
          <w:szCs w:val="24"/>
        </w:rPr>
        <w:t xml:space="preserve"> Inquérito Civil (PPIC)</w:t>
      </w:r>
    </w:p>
    <w:p w:rsidR="00647C45" w:rsidRDefault="004C230E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230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TAC deve ser formulado prevendo</w:t>
      </w:r>
      <w:r w:rsidR="00BD58E1">
        <w:rPr>
          <w:rFonts w:ascii="Times New Roman" w:hAnsi="Times New Roman" w:cs="Times New Roman"/>
          <w:sz w:val="24"/>
          <w:szCs w:val="24"/>
        </w:rPr>
        <w:t xml:space="preserve"> o modo, o lugar e o tempo para a reparação do dano</w:t>
      </w:r>
      <w:r w:rsidR="00CF73F2">
        <w:rPr>
          <w:rFonts w:ascii="Times New Roman" w:hAnsi="Times New Roman" w:cs="Times New Roman"/>
          <w:sz w:val="24"/>
          <w:szCs w:val="24"/>
        </w:rPr>
        <w:t xml:space="preserve"> ou para o afastamento da ameaça</w:t>
      </w:r>
      <w:r w:rsidR="00BD58E1">
        <w:rPr>
          <w:rFonts w:ascii="Times New Roman" w:hAnsi="Times New Roman" w:cs="Times New Roman"/>
          <w:sz w:val="24"/>
          <w:szCs w:val="24"/>
        </w:rPr>
        <w:t>transindividual</w:t>
      </w:r>
      <w:r w:rsidR="00CF73F2">
        <w:rPr>
          <w:rFonts w:ascii="Times New Roman" w:hAnsi="Times New Roman" w:cs="Times New Roman"/>
          <w:sz w:val="24"/>
          <w:szCs w:val="24"/>
        </w:rPr>
        <w:t>, cominando as sanções cabíveis no caso de descumprimento das obrigações de dar, fazer ou não-fazer</w:t>
      </w:r>
      <w:r w:rsidR="00DA74A6">
        <w:rPr>
          <w:rFonts w:ascii="Times New Roman" w:hAnsi="Times New Roman" w:cs="Times New Roman"/>
          <w:sz w:val="24"/>
          <w:szCs w:val="24"/>
        </w:rPr>
        <w:t xml:space="preserve"> pre</w:t>
      </w:r>
      <w:r w:rsidR="003D4312">
        <w:rPr>
          <w:rFonts w:ascii="Times New Roman" w:hAnsi="Times New Roman" w:cs="Times New Roman"/>
          <w:sz w:val="24"/>
          <w:szCs w:val="24"/>
        </w:rPr>
        <w:t>vistas no termo de ajustamento de conduta</w:t>
      </w:r>
      <w:r w:rsidR="00DA74A6">
        <w:rPr>
          <w:rFonts w:ascii="Times New Roman" w:hAnsi="Times New Roman" w:cs="Times New Roman"/>
          <w:sz w:val="24"/>
          <w:szCs w:val="24"/>
        </w:rPr>
        <w:t>.</w:t>
      </w:r>
    </w:p>
    <w:p w:rsidR="00BC55EE" w:rsidRDefault="000E5D2C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 a natureza jurídica do Termo de Ajustamento de Conduta, destaca-se </w:t>
      </w:r>
      <w:r w:rsidR="00BC55EE">
        <w:rPr>
          <w:rFonts w:ascii="Times New Roman" w:hAnsi="Times New Roman" w:cs="Times New Roman"/>
          <w:sz w:val="24"/>
          <w:szCs w:val="24"/>
        </w:rPr>
        <w:t>o seguinte</w:t>
      </w:r>
      <w:r>
        <w:rPr>
          <w:rFonts w:ascii="Times New Roman" w:hAnsi="Times New Roman" w:cs="Times New Roman"/>
          <w:sz w:val="24"/>
          <w:szCs w:val="24"/>
        </w:rPr>
        <w:t xml:space="preserve"> ensinamento da Ilustre Profª. Patrícia Pizzol</w:t>
      </w:r>
      <w:r w:rsidR="00BC55EE">
        <w:rPr>
          <w:rFonts w:ascii="Times New Roman" w:hAnsi="Times New Roman" w:cs="Times New Roman"/>
          <w:sz w:val="24"/>
          <w:szCs w:val="24"/>
        </w:rPr>
        <w:t>:</w:t>
      </w:r>
    </w:p>
    <w:p w:rsidR="004838E7" w:rsidRDefault="004838E7" w:rsidP="00BC55E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B2686B" w:rsidRPr="004838E7" w:rsidRDefault="00BC55EE" w:rsidP="00BC55E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4838E7">
        <w:rPr>
          <w:rFonts w:ascii="Times New Roman" w:hAnsi="Times New Roman" w:cs="Times New Roman"/>
          <w:sz w:val="20"/>
          <w:szCs w:val="20"/>
        </w:rPr>
        <w:t>“Assim, partindo da ideia de que o compr</w:t>
      </w:r>
      <w:r w:rsidR="002F0EA6" w:rsidRPr="004838E7">
        <w:rPr>
          <w:rFonts w:ascii="Times New Roman" w:hAnsi="Times New Roman" w:cs="Times New Roman"/>
          <w:sz w:val="20"/>
          <w:szCs w:val="20"/>
        </w:rPr>
        <w:t>omisso de ajustamento tem natureza jurídica semelhante à da transação, podendo ser firmado por qualquer dos legitimados à propositura de ações coletivas, sendo possível a realização de concessões mútuas (desde que não importe em renúncia ao direito ou interesse coletivo em litígio e desde que o acordo se mostre mais benéfico aos titulares do direito ou interesse – determináveis ou não</w:t>
      </w:r>
      <w:r w:rsidR="00AD3922" w:rsidRPr="004838E7">
        <w:rPr>
          <w:rFonts w:ascii="Times New Roman" w:hAnsi="Times New Roman" w:cs="Times New Roman"/>
          <w:sz w:val="20"/>
          <w:szCs w:val="20"/>
        </w:rPr>
        <w:t xml:space="preserve"> – que o ajuizamento da demanda, que, como é sabido por todos, já traz em seu âmago inúmeros malefícios, como a demora, as custas processuais, o assoberbamento do Judiciário, etc.), acreditamos ser perfeitamente possível a celebração de um compromisso que, na hipótese de não ser cumprido, requeira a realização de prévia liquidação</w:t>
      </w:r>
      <w:r w:rsidR="002F1473" w:rsidRPr="004838E7">
        <w:rPr>
          <w:rFonts w:ascii="Times New Roman" w:hAnsi="Times New Roman" w:cs="Times New Roman"/>
          <w:sz w:val="20"/>
          <w:szCs w:val="20"/>
        </w:rPr>
        <w:t>, antes de ser executado”.</w:t>
      </w:r>
      <w:r w:rsidR="002F1473" w:rsidRPr="004838E7">
        <w:rPr>
          <w:rStyle w:val="Refdenotaderodap"/>
          <w:rFonts w:ascii="Times New Roman" w:hAnsi="Times New Roman" w:cs="Times New Roman"/>
          <w:sz w:val="20"/>
          <w:szCs w:val="20"/>
        </w:rPr>
        <w:footnoteReference w:id="4"/>
      </w:r>
    </w:p>
    <w:p w:rsidR="00BC55EE" w:rsidRPr="004838E7" w:rsidRDefault="00BC55EE" w:rsidP="0046685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685B" w:rsidRDefault="0046685B" w:rsidP="004668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Quanto à execução do TAC, esta poderá ser realizada por qualquer dos legitimados da Ação Civil Pública, desde que o ente público que</w:t>
      </w:r>
      <w:r w:rsidR="00D961D8">
        <w:rPr>
          <w:rFonts w:ascii="Times New Roman" w:hAnsi="Times New Roman" w:cs="Times New Roman"/>
          <w:sz w:val="24"/>
          <w:szCs w:val="24"/>
        </w:rPr>
        <w:t xml:space="preserve"> o</w:t>
      </w:r>
      <w:r>
        <w:rPr>
          <w:rFonts w:ascii="Times New Roman" w:hAnsi="Times New Roman" w:cs="Times New Roman"/>
          <w:sz w:val="24"/>
          <w:szCs w:val="24"/>
        </w:rPr>
        <w:t xml:space="preserve"> propôsnão esteja executando.</w:t>
      </w:r>
    </w:p>
    <w:p w:rsidR="00DA74A6" w:rsidRDefault="00CF0A54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ao juízo competente para a </w:t>
      </w:r>
      <w:r w:rsidR="00CE3804">
        <w:rPr>
          <w:rFonts w:ascii="Times New Roman" w:hAnsi="Times New Roman" w:cs="Times New Roman"/>
          <w:sz w:val="24"/>
          <w:szCs w:val="24"/>
        </w:rPr>
        <w:t>execução do TAC, em virtude do silêncio da Lei de Ação Civil Pública t</w:t>
      </w:r>
      <w:r>
        <w:rPr>
          <w:rFonts w:ascii="Times New Roman" w:hAnsi="Times New Roman" w:cs="Times New Roman"/>
          <w:sz w:val="24"/>
          <w:szCs w:val="24"/>
        </w:rPr>
        <w:t xml:space="preserve">em-se aplicado </w:t>
      </w:r>
      <w:r w:rsidR="00B51CBC">
        <w:rPr>
          <w:rFonts w:ascii="Times New Roman" w:hAnsi="Times New Roman" w:cs="Times New Roman"/>
          <w:sz w:val="24"/>
          <w:szCs w:val="24"/>
        </w:rPr>
        <w:t xml:space="preserve">por analogia </w:t>
      </w:r>
      <w:r>
        <w:rPr>
          <w:rFonts w:ascii="Times New Roman" w:hAnsi="Times New Roman" w:cs="Times New Roman"/>
          <w:sz w:val="24"/>
          <w:szCs w:val="24"/>
        </w:rPr>
        <w:t xml:space="preserve">a regra do art. 93 do CDC, ou seja, </w:t>
      </w:r>
      <w:r w:rsidR="008409F3">
        <w:rPr>
          <w:rFonts w:ascii="Times New Roman" w:hAnsi="Times New Roman" w:cs="Times New Roman"/>
          <w:sz w:val="24"/>
          <w:szCs w:val="24"/>
        </w:rPr>
        <w:t>o foro do lugar onde o dano ocorreu ou deveria ocorrer, se o dano for de âmbito local ou a capital do Estado ou Distrito Federal</w:t>
      </w:r>
      <w:r w:rsidR="000357E2">
        <w:rPr>
          <w:rFonts w:ascii="Times New Roman" w:hAnsi="Times New Roman" w:cs="Times New Roman"/>
          <w:sz w:val="24"/>
          <w:szCs w:val="24"/>
        </w:rPr>
        <w:t xml:space="preserve"> se o dano for de âmbito regional ou nacional, respectivamente.</w:t>
      </w:r>
    </w:p>
    <w:p w:rsidR="00E13BEF" w:rsidRDefault="00591C53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 questionamento que poderia ser feito </w:t>
      </w:r>
      <w:r w:rsidR="00E13BEF">
        <w:rPr>
          <w:rFonts w:ascii="Times New Roman" w:hAnsi="Times New Roman" w:cs="Times New Roman"/>
          <w:sz w:val="24"/>
          <w:szCs w:val="24"/>
        </w:rPr>
        <w:t xml:space="preserve">pelo leitor </w:t>
      </w:r>
      <w:r>
        <w:rPr>
          <w:rFonts w:ascii="Times New Roman" w:hAnsi="Times New Roman" w:cs="Times New Roman"/>
          <w:sz w:val="24"/>
          <w:szCs w:val="24"/>
        </w:rPr>
        <w:t xml:space="preserve">é: como o cidadão pode valer-se do TAC para </w:t>
      </w:r>
      <w:r w:rsidR="00AE7778">
        <w:rPr>
          <w:rFonts w:ascii="Times New Roman" w:hAnsi="Times New Roman" w:cs="Times New Roman"/>
          <w:sz w:val="24"/>
          <w:szCs w:val="24"/>
        </w:rPr>
        <w:t>controlar as cláusulas abusivas em contrato de adesão de consumo, uma vez que o art. 5º § 6º da Lei de ACP limita a</w:t>
      </w:r>
      <w:r w:rsidR="00C93B48">
        <w:rPr>
          <w:rFonts w:ascii="Times New Roman" w:hAnsi="Times New Roman" w:cs="Times New Roman"/>
          <w:sz w:val="24"/>
          <w:szCs w:val="24"/>
        </w:rPr>
        <w:t xml:space="preserve"> sua</w:t>
      </w:r>
      <w:r w:rsidR="00AE7778">
        <w:rPr>
          <w:rFonts w:ascii="Times New Roman" w:hAnsi="Times New Roman" w:cs="Times New Roman"/>
          <w:sz w:val="24"/>
          <w:szCs w:val="24"/>
        </w:rPr>
        <w:t xml:space="preserve"> legitimidade</w:t>
      </w:r>
      <w:r w:rsidR="00C93B48">
        <w:rPr>
          <w:rFonts w:ascii="Times New Roman" w:hAnsi="Times New Roman" w:cs="Times New Roman"/>
          <w:sz w:val="24"/>
          <w:szCs w:val="24"/>
        </w:rPr>
        <w:t xml:space="preserve"> aos “órgãos públicos”</w:t>
      </w:r>
      <w:r w:rsidR="00AE777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9712F" w:rsidRPr="004C230E" w:rsidRDefault="00AE7778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resposta é simples, atr</w:t>
      </w:r>
      <w:r w:rsidR="00C93B4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</w:t>
      </w:r>
      <w:r w:rsidR="00C93B48">
        <w:rPr>
          <w:rFonts w:ascii="Times New Roman" w:hAnsi="Times New Roman" w:cs="Times New Roman"/>
          <w:sz w:val="24"/>
          <w:szCs w:val="24"/>
        </w:rPr>
        <w:t xml:space="preserve">és de </w:t>
      </w:r>
      <w:r w:rsidR="00090546">
        <w:rPr>
          <w:rFonts w:ascii="Times New Roman" w:hAnsi="Times New Roman" w:cs="Times New Roman"/>
          <w:sz w:val="24"/>
          <w:szCs w:val="24"/>
        </w:rPr>
        <w:t>informação ou notícia</w:t>
      </w:r>
      <w:r w:rsidR="00C93B48">
        <w:rPr>
          <w:rFonts w:ascii="Times New Roman" w:hAnsi="Times New Roman" w:cs="Times New Roman"/>
          <w:sz w:val="24"/>
          <w:szCs w:val="24"/>
        </w:rPr>
        <w:t xml:space="preserve"> ao Ministério Público, qualquer cidadão</w:t>
      </w:r>
      <w:r w:rsidR="00090546">
        <w:rPr>
          <w:rFonts w:ascii="Times New Roman" w:hAnsi="Times New Roman" w:cs="Times New Roman"/>
          <w:sz w:val="24"/>
          <w:szCs w:val="24"/>
        </w:rPr>
        <w:t xml:space="preserve"> que se dirigir a Instituição</w:t>
      </w:r>
      <w:r w:rsidR="00C93B48">
        <w:rPr>
          <w:rFonts w:ascii="Times New Roman" w:hAnsi="Times New Roman" w:cs="Times New Roman"/>
          <w:sz w:val="24"/>
          <w:szCs w:val="24"/>
        </w:rPr>
        <w:t xml:space="preserve"> poderá informar ao Ministério Público quanto ao tipo </w:t>
      </w:r>
      <w:r w:rsidR="00B21473">
        <w:rPr>
          <w:rFonts w:ascii="Times New Roman" w:hAnsi="Times New Roman" w:cs="Times New Roman"/>
          <w:sz w:val="24"/>
          <w:szCs w:val="24"/>
        </w:rPr>
        <w:t xml:space="preserve">de cláusula abusiva, </w:t>
      </w:r>
      <w:r w:rsidR="00E13BEF">
        <w:rPr>
          <w:rFonts w:ascii="Times New Roman" w:hAnsi="Times New Roman" w:cs="Times New Roman"/>
          <w:sz w:val="24"/>
          <w:szCs w:val="24"/>
        </w:rPr>
        <w:t>inserida</w:t>
      </w:r>
      <w:r w:rsidR="00B21473">
        <w:rPr>
          <w:rFonts w:ascii="Times New Roman" w:hAnsi="Times New Roman" w:cs="Times New Roman"/>
          <w:sz w:val="24"/>
          <w:szCs w:val="24"/>
        </w:rPr>
        <w:t xml:space="preserve"> em contrato de adesão de consumo </w:t>
      </w:r>
      <w:r w:rsidR="00517D9A">
        <w:rPr>
          <w:rFonts w:ascii="Times New Roman" w:hAnsi="Times New Roman" w:cs="Times New Roman"/>
          <w:sz w:val="24"/>
          <w:szCs w:val="24"/>
        </w:rPr>
        <w:t>e</w:t>
      </w:r>
      <w:r w:rsidR="00B21473">
        <w:rPr>
          <w:rFonts w:ascii="Times New Roman" w:hAnsi="Times New Roman" w:cs="Times New Roman"/>
          <w:sz w:val="24"/>
          <w:szCs w:val="24"/>
        </w:rPr>
        <w:t xml:space="preserve"> as devidas providências serão tomadas pelo MP quanto a instauração do</w:t>
      </w:r>
      <w:r w:rsidR="004E6060">
        <w:rPr>
          <w:rFonts w:ascii="Times New Roman" w:hAnsi="Times New Roman" w:cs="Times New Roman"/>
          <w:sz w:val="24"/>
          <w:szCs w:val="24"/>
        </w:rPr>
        <w:t xml:space="preserve"> Inquérito Civil para averiguação </w:t>
      </w:r>
      <w:r w:rsidR="00A5753C">
        <w:rPr>
          <w:rFonts w:ascii="Times New Roman" w:hAnsi="Times New Roman" w:cs="Times New Roman"/>
          <w:sz w:val="24"/>
          <w:szCs w:val="24"/>
        </w:rPr>
        <w:t>cláusula contratual</w:t>
      </w:r>
      <w:r w:rsidR="004E6060">
        <w:rPr>
          <w:rFonts w:ascii="Times New Roman" w:hAnsi="Times New Roman" w:cs="Times New Roman"/>
          <w:sz w:val="24"/>
          <w:szCs w:val="24"/>
        </w:rPr>
        <w:t xml:space="preserve"> abu</w:t>
      </w:r>
      <w:r w:rsidR="00A5753C">
        <w:rPr>
          <w:rFonts w:ascii="Times New Roman" w:hAnsi="Times New Roman" w:cs="Times New Roman"/>
          <w:sz w:val="24"/>
          <w:szCs w:val="24"/>
        </w:rPr>
        <w:t>siva,</w:t>
      </w:r>
      <w:r w:rsidR="00D5022E">
        <w:rPr>
          <w:rFonts w:ascii="Times New Roman" w:hAnsi="Times New Roman" w:cs="Times New Roman"/>
          <w:sz w:val="24"/>
          <w:szCs w:val="24"/>
        </w:rPr>
        <w:t xml:space="preserve"> caso seja confirmada notificará a empresa para que compareça ao Minist</w:t>
      </w:r>
      <w:r w:rsidR="00F234B4">
        <w:rPr>
          <w:rFonts w:ascii="Times New Roman" w:hAnsi="Times New Roman" w:cs="Times New Roman"/>
          <w:sz w:val="24"/>
          <w:szCs w:val="24"/>
        </w:rPr>
        <w:t xml:space="preserve">ério Publico, no intuito de realizar </w:t>
      </w:r>
      <w:r w:rsidR="00A5753C">
        <w:rPr>
          <w:rFonts w:ascii="Times New Roman" w:hAnsi="Times New Roman" w:cs="Times New Roman"/>
          <w:sz w:val="24"/>
          <w:szCs w:val="24"/>
        </w:rPr>
        <w:t>um</w:t>
      </w:r>
      <w:r w:rsidR="00F234B4">
        <w:rPr>
          <w:rFonts w:ascii="Times New Roman" w:hAnsi="Times New Roman" w:cs="Times New Roman"/>
          <w:sz w:val="24"/>
          <w:szCs w:val="24"/>
        </w:rPr>
        <w:t xml:space="preserve"> termo</w:t>
      </w:r>
      <w:r w:rsidR="00A5753C">
        <w:rPr>
          <w:rFonts w:ascii="Times New Roman" w:hAnsi="Times New Roman" w:cs="Times New Roman"/>
          <w:sz w:val="24"/>
          <w:szCs w:val="24"/>
        </w:rPr>
        <w:t xml:space="preserve"> de ajustamento de conduta</w:t>
      </w:r>
      <w:r w:rsidR="007E07EA">
        <w:rPr>
          <w:rFonts w:ascii="Times New Roman" w:hAnsi="Times New Roman" w:cs="Times New Roman"/>
          <w:sz w:val="24"/>
          <w:szCs w:val="24"/>
        </w:rPr>
        <w:t xml:space="preserve">, </w:t>
      </w:r>
      <w:r w:rsidR="00A5753C">
        <w:rPr>
          <w:rFonts w:ascii="Times New Roman" w:hAnsi="Times New Roman" w:cs="Times New Roman"/>
          <w:sz w:val="24"/>
          <w:szCs w:val="24"/>
        </w:rPr>
        <w:t xml:space="preserve">em relação </w:t>
      </w:r>
      <w:r w:rsidR="007E07EA">
        <w:rPr>
          <w:rFonts w:ascii="Times New Roman" w:hAnsi="Times New Roman" w:cs="Times New Roman"/>
          <w:sz w:val="24"/>
          <w:szCs w:val="24"/>
        </w:rPr>
        <w:t xml:space="preserve">a </w:t>
      </w:r>
      <w:r w:rsidR="00A5753C">
        <w:rPr>
          <w:rFonts w:ascii="Times New Roman" w:hAnsi="Times New Roman" w:cs="Times New Roman"/>
          <w:sz w:val="24"/>
          <w:szCs w:val="24"/>
        </w:rPr>
        <w:t>ameaça ou dano ao consumidor</w:t>
      </w:r>
      <w:r w:rsidR="00D800BF">
        <w:rPr>
          <w:rFonts w:ascii="Times New Roman" w:hAnsi="Times New Roman" w:cs="Times New Roman"/>
          <w:sz w:val="24"/>
          <w:szCs w:val="24"/>
        </w:rPr>
        <w:t>,</w:t>
      </w:r>
      <w:r w:rsidR="00A5753C">
        <w:rPr>
          <w:rFonts w:ascii="Times New Roman" w:hAnsi="Times New Roman" w:cs="Times New Roman"/>
          <w:sz w:val="24"/>
          <w:szCs w:val="24"/>
        </w:rPr>
        <w:t xml:space="preserve"> para que </w:t>
      </w:r>
      <w:r w:rsidR="00D800BF">
        <w:rPr>
          <w:rFonts w:ascii="Times New Roman" w:hAnsi="Times New Roman" w:cs="Times New Roman"/>
          <w:sz w:val="24"/>
          <w:szCs w:val="24"/>
        </w:rPr>
        <w:t xml:space="preserve">seja </w:t>
      </w:r>
      <w:r w:rsidR="00A5753C">
        <w:rPr>
          <w:rFonts w:ascii="Times New Roman" w:hAnsi="Times New Roman" w:cs="Times New Roman"/>
          <w:sz w:val="24"/>
          <w:szCs w:val="24"/>
        </w:rPr>
        <w:t>retir</w:t>
      </w:r>
      <w:r w:rsidR="00D800BF">
        <w:rPr>
          <w:rFonts w:ascii="Times New Roman" w:hAnsi="Times New Roman" w:cs="Times New Roman"/>
          <w:sz w:val="24"/>
          <w:szCs w:val="24"/>
        </w:rPr>
        <w:t>ada</w:t>
      </w:r>
      <w:r w:rsidR="00A5753C">
        <w:rPr>
          <w:rFonts w:ascii="Times New Roman" w:hAnsi="Times New Roman" w:cs="Times New Roman"/>
          <w:sz w:val="24"/>
          <w:szCs w:val="24"/>
        </w:rPr>
        <w:t xml:space="preserve"> a cláusula contratual</w:t>
      </w:r>
      <w:r w:rsidR="00D800BF">
        <w:rPr>
          <w:rFonts w:ascii="Times New Roman" w:hAnsi="Times New Roman" w:cs="Times New Roman"/>
          <w:sz w:val="24"/>
          <w:szCs w:val="24"/>
        </w:rPr>
        <w:t xml:space="preserve"> abusiva</w:t>
      </w:r>
      <w:r w:rsidR="00A5753C">
        <w:rPr>
          <w:rFonts w:ascii="Times New Roman" w:hAnsi="Times New Roman" w:cs="Times New Roman"/>
          <w:sz w:val="24"/>
          <w:szCs w:val="24"/>
        </w:rPr>
        <w:t xml:space="preserve"> sob pena de multa cominatória</w:t>
      </w:r>
      <w:r w:rsidR="00517D9A">
        <w:rPr>
          <w:rFonts w:ascii="Times New Roman" w:hAnsi="Times New Roman" w:cs="Times New Roman"/>
          <w:sz w:val="24"/>
          <w:szCs w:val="24"/>
        </w:rPr>
        <w:t xml:space="preserve"> estipulada no TAC</w:t>
      </w:r>
      <w:r w:rsidR="00A5753C">
        <w:rPr>
          <w:rFonts w:ascii="Times New Roman" w:hAnsi="Times New Roman" w:cs="Times New Roman"/>
          <w:sz w:val="24"/>
          <w:szCs w:val="24"/>
        </w:rPr>
        <w:t>.</w:t>
      </w:r>
    </w:p>
    <w:p w:rsidR="004838E7" w:rsidRPr="007159F3" w:rsidRDefault="004838E7" w:rsidP="006734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5C9F" w:rsidRPr="005217C8" w:rsidRDefault="00F30D78" w:rsidP="006734A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6559E" w:rsidRPr="005217C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As Cláusulas Abusivas nos</w:t>
      </w:r>
      <w:r w:rsidR="00BC0DEA" w:rsidRPr="005217C8">
        <w:rPr>
          <w:rFonts w:ascii="Times New Roman" w:hAnsi="Times New Roman" w:cs="Times New Roman"/>
          <w:b/>
          <w:sz w:val="28"/>
          <w:szCs w:val="28"/>
        </w:rPr>
        <w:t xml:space="preserve"> Contratos de Adesão</w:t>
      </w:r>
      <w:r w:rsidR="006B0338">
        <w:rPr>
          <w:rFonts w:ascii="Times New Roman" w:hAnsi="Times New Roman" w:cs="Times New Roman"/>
          <w:b/>
          <w:sz w:val="28"/>
          <w:szCs w:val="28"/>
        </w:rPr>
        <w:t xml:space="preserve"> Consumeristas</w:t>
      </w:r>
      <w:r w:rsidR="00CE5C9F" w:rsidRPr="005217C8">
        <w:rPr>
          <w:rFonts w:ascii="Times New Roman" w:hAnsi="Times New Roman" w:cs="Times New Roman"/>
          <w:b/>
          <w:sz w:val="28"/>
          <w:szCs w:val="28"/>
        </w:rPr>
        <w:t>:</w:t>
      </w:r>
    </w:p>
    <w:p w:rsidR="00CE5C9F" w:rsidRDefault="00CE5C9F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7A2A" w:rsidRDefault="002B3CC8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83EDB">
        <w:rPr>
          <w:rFonts w:ascii="Times New Roman" w:hAnsi="Times New Roman" w:cs="Times New Roman"/>
          <w:sz w:val="24"/>
          <w:szCs w:val="24"/>
        </w:rPr>
        <w:t xml:space="preserve"> C</w:t>
      </w:r>
      <w:r w:rsidR="00D05D32">
        <w:rPr>
          <w:rFonts w:ascii="Times New Roman" w:hAnsi="Times New Roman" w:cs="Times New Roman"/>
          <w:sz w:val="24"/>
          <w:szCs w:val="24"/>
        </w:rPr>
        <w:t>ódigo de D</w:t>
      </w:r>
      <w:r w:rsidR="00383EDB">
        <w:rPr>
          <w:rFonts w:ascii="Times New Roman" w:hAnsi="Times New Roman" w:cs="Times New Roman"/>
          <w:sz w:val="24"/>
          <w:szCs w:val="24"/>
        </w:rPr>
        <w:t>efesa d</w:t>
      </w:r>
      <w:r w:rsidR="00D05D32">
        <w:rPr>
          <w:rFonts w:ascii="Times New Roman" w:hAnsi="Times New Roman" w:cs="Times New Roman"/>
          <w:sz w:val="24"/>
          <w:szCs w:val="24"/>
        </w:rPr>
        <w:t>o C</w:t>
      </w:r>
      <w:r w:rsidR="00383EDB">
        <w:rPr>
          <w:rFonts w:ascii="Times New Roman" w:hAnsi="Times New Roman" w:cs="Times New Roman"/>
          <w:sz w:val="24"/>
          <w:szCs w:val="24"/>
        </w:rPr>
        <w:t xml:space="preserve">onsumidor </w:t>
      </w:r>
      <w:r w:rsidR="0029572F">
        <w:rPr>
          <w:rFonts w:ascii="Times New Roman" w:hAnsi="Times New Roman" w:cs="Times New Roman"/>
          <w:sz w:val="24"/>
          <w:szCs w:val="24"/>
        </w:rPr>
        <w:t>ao estabelecer</w:t>
      </w:r>
      <w:r w:rsidR="001958F5">
        <w:rPr>
          <w:rFonts w:ascii="Times New Roman" w:hAnsi="Times New Roman" w:cs="Times New Roman"/>
          <w:sz w:val="24"/>
          <w:szCs w:val="24"/>
        </w:rPr>
        <w:t xml:space="preserve"> as cláusulas abusivas</w:t>
      </w:r>
      <w:r w:rsidR="0029572F">
        <w:rPr>
          <w:rFonts w:ascii="Times New Roman" w:hAnsi="Times New Roman" w:cs="Times New Roman"/>
          <w:sz w:val="24"/>
          <w:szCs w:val="24"/>
        </w:rPr>
        <w:t xml:space="preserve"> tem por finalidade </w:t>
      </w:r>
      <w:r w:rsidR="00582E41">
        <w:rPr>
          <w:rFonts w:ascii="Times New Roman" w:hAnsi="Times New Roman" w:cs="Times New Roman"/>
          <w:sz w:val="24"/>
          <w:szCs w:val="24"/>
        </w:rPr>
        <w:t xml:space="preserve">limitar </w:t>
      </w:r>
      <w:r w:rsidR="007D03BE">
        <w:rPr>
          <w:rFonts w:ascii="Times New Roman" w:hAnsi="Times New Roman" w:cs="Times New Roman"/>
          <w:sz w:val="24"/>
          <w:szCs w:val="24"/>
        </w:rPr>
        <w:t xml:space="preserve">a atuação dos fornecedores na elaboração das cláusulas </w:t>
      </w:r>
      <w:r w:rsidR="00BF3BD5">
        <w:rPr>
          <w:rFonts w:ascii="Times New Roman" w:hAnsi="Times New Roman" w:cs="Times New Roman"/>
          <w:sz w:val="24"/>
          <w:szCs w:val="24"/>
        </w:rPr>
        <w:t>contratuais</w:t>
      </w:r>
      <w:r w:rsidR="007D03BE">
        <w:rPr>
          <w:rFonts w:ascii="Times New Roman" w:hAnsi="Times New Roman" w:cs="Times New Roman"/>
          <w:sz w:val="24"/>
          <w:szCs w:val="24"/>
        </w:rPr>
        <w:t>, concede</w:t>
      </w:r>
      <w:r w:rsidR="00BF3BD5">
        <w:rPr>
          <w:rFonts w:ascii="Times New Roman" w:hAnsi="Times New Roman" w:cs="Times New Roman"/>
          <w:sz w:val="24"/>
          <w:szCs w:val="24"/>
        </w:rPr>
        <w:t>ndo garantias</w:t>
      </w:r>
      <w:r w:rsidR="007D03BE">
        <w:rPr>
          <w:rFonts w:ascii="Times New Roman" w:hAnsi="Times New Roman" w:cs="Times New Roman"/>
          <w:sz w:val="24"/>
          <w:szCs w:val="24"/>
        </w:rPr>
        <w:t xml:space="preserve"> e</w:t>
      </w:r>
      <w:r w:rsidR="001958F5">
        <w:rPr>
          <w:rFonts w:ascii="Times New Roman" w:hAnsi="Times New Roman" w:cs="Times New Roman"/>
          <w:sz w:val="24"/>
          <w:szCs w:val="24"/>
        </w:rPr>
        <w:t xml:space="preserve"> equilíbrio aos consumidores </w:t>
      </w:r>
      <w:r w:rsidR="00BF3BD5">
        <w:rPr>
          <w:rFonts w:ascii="Times New Roman" w:hAnsi="Times New Roman" w:cs="Times New Roman"/>
          <w:sz w:val="24"/>
          <w:szCs w:val="24"/>
        </w:rPr>
        <w:t>nos contratos</w:t>
      </w:r>
      <w:r w:rsidR="0094769F">
        <w:rPr>
          <w:rFonts w:ascii="Times New Roman" w:hAnsi="Times New Roman" w:cs="Times New Roman"/>
          <w:sz w:val="24"/>
          <w:szCs w:val="24"/>
        </w:rPr>
        <w:t>, sejam el</w:t>
      </w:r>
      <w:r w:rsidR="00BF3BD5">
        <w:rPr>
          <w:rFonts w:ascii="Times New Roman" w:hAnsi="Times New Roman" w:cs="Times New Roman"/>
          <w:sz w:val="24"/>
          <w:szCs w:val="24"/>
        </w:rPr>
        <w:t>e</w:t>
      </w:r>
      <w:r w:rsidR="0094769F">
        <w:rPr>
          <w:rFonts w:ascii="Times New Roman" w:hAnsi="Times New Roman" w:cs="Times New Roman"/>
          <w:sz w:val="24"/>
          <w:szCs w:val="24"/>
        </w:rPr>
        <w:t>s de adesão</w:t>
      </w:r>
      <w:r w:rsidR="00D9344C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r w:rsidR="00D9344C">
        <w:rPr>
          <w:rFonts w:ascii="Times New Roman" w:hAnsi="Times New Roman" w:cs="Times New Roman"/>
          <w:sz w:val="24"/>
          <w:szCs w:val="24"/>
        </w:rPr>
        <w:t>o</w:t>
      </w:r>
      <w:r w:rsidR="00BE2340">
        <w:rPr>
          <w:rFonts w:ascii="Times New Roman" w:hAnsi="Times New Roman" w:cs="Times New Roman"/>
          <w:sz w:val="24"/>
          <w:szCs w:val="24"/>
        </w:rPr>
        <w:t>u paritários – onde as cláusulas são discutidas e elaboradas em conjunto pelos contratantes</w:t>
      </w:r>
      <w:r w:rsidR="003D1203">
        <w:rPr>
          <w:rFonts w:ascii="Times New Roman" w:hAnsi="Times New Roman" w:cs="Times New Roman"/>
          <w:sz w:val="24"/>
          <w:szCs w:val="24"/>
        </w:rPr>
        <w:t>.</w:t>
      </w:r>
    </w:p>
    <w:p w:rsidR="007F5331" w:rsidRDefault="007F5331" w:rsidP="007F53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 palavras da Profª Cláudia Lima Marques os contratos de adesão apresentam as seguintes características:</w:t>
      </w:r>
    </w:p>
    <w:p w:rsidR="007F5331" w:rsidRDefault="007F5331" w:rsidP="007F5331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7F5331" w:rsidRPr="000879EA" w:rsidRDefault="007F5331" w:rsidP="007F5331">
      <w:pPr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0"/>
          <w:szCs w:val="20"/>
        </w:rPr>
        <w:t>Este método “por adesão” – por assim dizer – pereniza a assimetria de forças da fase antes chamada de “negociação” e impede uma verdadeira comuniação (</w:t>
      </w:r>
      <w:r w:rsidRPr="00360177">
        <w:rPr>
          <w:rFonts w:ascii="Times New Roman" w:hAnsi="Times New Roman" w:cs="Times New Roman"/>
          <w:i/>
          <w:sz w:val="20"/>
          <w:szCs w:val="20"/>
        </w:rPr>
        <w:t>comum-i-car</w:t>
      </w:r>
      <w:r>
        <w:rPr>
          <w:rFonts w:ascii="Times New Roman" w:hAnsi="Times New Roman" w:cs="Times New Roman"/>
          <w:sz w:val="20"/>
          <w:szCs w:val="20"/>
        </w:rPr>
        <w:t>, tornar comum) entre os futuros parceiros. Esta forte unilateralidade, tanto nas práticas comerciais pré-contratuais e no marketing unilateral, quanto na autonomia (</w:t>
      </w:r>
      <w:r w:rsidRPr="009D0B64">
        <w:rPr>
          <w:rFonts w:ascii="Times New Roman" w:hAnsi="Times New Roman" w:cs="Times New Roman"/>
          <w:i/>
          <w:sz w:val="20"/>
          <w:szCs w:val="20"/>
        </w:rPr>
        <w:t>auto-nomos</w:t>
      </w:r>
      <w:r>
        <w:rPr>
          <w:rFonts w:ascii="Times New Roman" w:hAnsi="Times New Roman" w:cs="Times New Roman"/>
          <w:sz w:val="20"/>
          <w:szCs w:val="20"/>
        </w:rPr>
        <w:t xml:space="preserve">, se autodeterminar/modelar) de estipular por si – ou em conjunto – o conteúdo do contrato, pereniza esta simetria de forças entre os dois contratantes da fase de contratação para todo o contrato, pela própria simples “adesão”. Se esta estandardização dos contratos (de adesão) é uma facilidade típica de nossa sociedade de massa, isso significa para o contratante profissional um aumento de sua “eficiência” na distribuição de produtos e serviços, mas significa para o contratante leigo ou mais fraco um aumento de seu déficit informacional. Diminui, também, a possibilidade de “autoprogramação” dos </w:t>
      </w:r>
      <w:r>
        <w:rPr>
          <w:rFonts w:ascii="Times New Roman" w:hAnsi="Times New Roman" w:cs="Times New Roman"/>
          <w:sz w:val="20"/>
          <w:szCs w:val="20"/>
        </w:rPr>
        <w:lastRenderedPageBreak/>
        <w:t>contratantes mais fracos, pois o “programa contratual” já vem determinado e a eles cabe simplesmente a este aderir”</w:t>
      </w:r>
      <w:r>
        <w:rPr>
          <w:rStyle w:val="Refdenotaderodap"/>
          <w:rFonts w:ascii="Times New Roman" w:hAnsi="Times New Roman" w:cs="Times New Roman"/>
          <w:sz w:val="20"/>
          <w:szCs w:val="20"/>
        </w:rPr>
        <w:footnoteReference w:id="6"/>
      </w:r>
    </w:p>
    <w:p w:rsidR="007F5331" w:rsidRDefault="007F5331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49F" w:rsidRPr="0094769F" w:rsidRDefault="0094769F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69F">
        <w:rPr>
          <w:rFonts w:ascii="Times New Roman" w:hAnsi="Times New Roman" w:cs="Times New Roman"/>
          <w:sz w:val="24"/>
          <w:szCs w:val="24"/>
        </w:rPr>
        <w:t>Ao trat</w:t>
      </w:r>
      <w:r>
        <w:rPr>
          <w:rFonts w:ascii="Times New Roman" w:hAnsi="Times New Roman" w:cs="Times New Roman"/>
          <w:sz w:val="24"/>
          <w:szCs w:val="24"/>
        </w:rPr>
        <w:t>armos das cláusulas abusivas</w:t>
      </w:r>
      <w:r w:rsidR="00885B65">
        <w:rPr>
          <w:rFonts w:ascii="Times New Roman" w:hAnsi="Times New Roman" w:cs="Times New Roman"/>
          <w:sz w:val="24"/>
          <w:szCs w:val="24"/>
        </w:rPr>
        <w:t xml:space="preserve">importante ressaltar o </w:t>
      </w:r>
      <w:r w:rsidR="008C3589">
        <w:rPr>
          <w:rFonts w:ascii="Times New Roman" w:hAnsi="Times New Roman" w:cs="Times New Roman"/>
          <w:sz w:val="24"/>
          <w:szCs w:val="24"/>
        </w:rPr>
        <w:t>direito básico</w:t>
      </w:r>
      <w:r w:rsidR="00885B65">
        <w:rPr>
          <w:rFonts w:ascii="Times New Roman" w:hAnsi="Times New Roman" w:cs="Times New Roman"/>
          <w:sz w:val="24"/>
          <w:szCs w:val="24"/>
        </w:rPr>
        <w:t xml:space="preserve"> do con</w:t>
      </w:r>
      <w:r w:rsidR="008C3589">
        <w:rPr>
          <w:rFonts w:ascii="Times New Roman" w:hAnsi="Times New Roman" w:cs="Times New Roman"/>
          <w:sz w:val="24"/>
          <w:szCs w:val="24"/>
        </w:rPr>
        <w:t>s</w:t>
      </w:r>
      <w:r w:rsidR="00885B65">
        <w:rPr>
          <w:rFonts w:ascii="Times New Roman" w:hAnsi="Times New Roman" w:cs="Times New Roman"/>
          <w:sz w:val="24"/>
          <w:szCs w:val="24"/>
        </w:rPr>
        <w:t>umidor previsto no art. 6º, inciso IV</w:t>
      </w:r>
      <w:r w:rsidR="00C54CAA">
        <w:rPr>
          <w:rStyle w:val="Refdenotaderodap"/>
          <w:rFonts w:ascii="Times New Roman" w:hAnsi="Times New Roman" w:cs="Times New Roman"/>
          <w:sz w:val="24"/>
          <w:szCs w:val="24"/>
        </w:rPr>
        <w:footnoteReference w:id="7"/>
      </w:r>
      <w:r w:rsidR="00885B65">
        <w:rPr>
          <w:rFonts w:ascii="Times New Roman" w:hAnsi="Times New Roman" w:cs="Times New Roman"/>
          <w:sz w:val="24"/>
          <w:szCs w:val="24"/>
        </w:rPr>
        <w:t xml:space="preserve"> do CDC</w:t>
      </w:r>
      <w:r w:rsidR="008C3589">
        <w:rPr>
          <w:rFonts w:ascii="Times New Roman" w:hAnsi="Times New Roman" w:cs="Times New Roman"/>
          <w:sz w:val="24"/>
          <w:szCs w:val="24"/>
        </w:rPr>
        <w:t xml:space="preserve">, </w:t>
      </w:r>
      <w:r w:rsidR="006619B4">
        <w:rPr>
          <w:rFonts w:ascii="Times New Roman" w:hAnsi="Times New Roman" w:cs="Times New Roman"/>
          <w:sz w:val="24"/>
          <w:szCs w:val="24"/>
        </w:rPr>
        <w:t xml:space="preserve">que o protege contra qualquer tipo de abuso nas relações de consumos, e ainda, </w:t>
      </w:r>
      <w:r w:rsidR="00BB7475">
        <w:rPr>
          <w:rFonts w:ascii="Times New Roman" w:hAnsi="Times New Roman" w:cs="Times New Roman"/>
          <w:sz w:val="24"/>
          <w:szCs w:val="24"/>
        </w:rPr>
        <w:t>o art. 51</w:t>
      </w:r>
      <w:r w:rsidR="00C54CAA">
        <w:rPr>
          <w:rStyle w:val="Refdenotaderodap"/>
          <w:rFonts w:ascii="Times New Roman" w:hAnsi="Times New Roman" w:cs="Times New Roman"/>
          <w:sz w:val="24"/>
          <w:szCs w:val="24"/>
        </w:rPr>
        <w:footnoteReference w:id="8"/>
      </w:r>
      <w:r w:rsidR="00BB7475">
        <w:rPr>
          <w:rFonts w:ascii="Times New Roman" w:hAnsi="Times New Roman" w:cs="Times New Roman"/>
          <w:sz w:val="24"/>
          <w:szCs w:val="24"/>
        </w:rPr>
        <w:t xml:space="preserve"> do C</w:t>
      </w:r>
      <w:r w:rsidR="006619B4">
        <w:rPr>
          <w:rFonts w:ascii="Times New Roman" w:hAnsi="Times New Roman" w:cs="Times New Roman"/>
          <w:sz w:val="24"/>
          <w:szCs w:val="24"/>
        </w:rPr>
        <w:t>DC, que</w:t>
      </w:r>
      <w:r w:rsidR="00582050">
        <w:rPr>
          <w:rFonts w:ascii="Times New Roman" w:hAnsi="Times New Roman" w:cs="Times New Roman"/>
          <w:sz w:val="24"/>
          <w:szCs w:val="24"/>
        </w:rPr>
        <w:t xml:space="preserve"> apresenta um rol</w:t>
      </w:r>
      <w:r w:rsidR="00595273">
        <w:rPr>
          <w:rFonts w:ascii="Times New Roman" w:hAnsi="Times New Roman" w:cs="Times New Roman"/>
          <w:sz w:val="24"/>
          <w:szCs w:val="24"/>
        </w:rPr>
        <w:t xml:space="preserve"> exemplificativo</w:t>
      </w:r>
      <w:r w:rsidR="00582050">
        <w:rPr>
          <w:rFonts w:ascii="Times New Roman" w:hAnsi="Times New Roman" w:cs="Times New Roman"/>
          <w:sz w:val="24"/>
          <w:szCs w:val="24"/>
        </w:rPr>
        <w:t xml:space="preserve"> de situações consideradas como cl</w:t>
      </w:r>
      <w:r w:rsidR="00C54CAA">
        <w:rPr>
          <w:rFonts w:ascii="Times New Roman" w:hAnsi="Times New Roman" w:cs="Times New Roman"/>
          <w:sz w:val="24"/>
          <w:szCs w:val="24"/>
        </w:rPr>
        <w:t>áu</w:t>
      </w:r>
      <w:r w:rsidR="00582050">
        <w:rPr>
          <w:rFonts w:ascii="Times New Roman" w:hAnsi="Times New Roman" w:cs="Times New Roman"/>
          <w:sz w:val="24"/>
          <w:szCs w:val="24"/>
        </w:rPr>
        <w:t>sulas abusivas, e</w:t>
      </w:r>
      <w:r w:rsidR="002A23D1">
        <w:rPr>
          <w:rFonts w:ascii="Times New Roman" w:hAnsi="Times New Roman" w:cs="Times New Roman"/>
          <w:sz w:val="24"/>
          <w:szCs w:val="24"/>
        </w:rPr>
        <w:t xml:space="preserve"> que </w:t>
      </w:r>
      <w:r w:rsidR="00582050">
        <w:rPr>
          <w:rFonts w:ascii="Times New Roman" w:hAnsi="Times New Roman" w:cs="Times New Roman"/>
          <w:sz w:val="24"/>
          <w:szCs w:val="24"/>
        </w:rPr>
        <w:t>uma vez verificadas nos contratos de consumo, podem ser conhecidas de ofício pelo juiz e invalidadas por nulidade, salvo quando tais cláusulas fo</w:t>
      </w:r>
      <w:r w:rsidR="00C766AD">
        <w:rPr>
          <w:rFonts w:ascii="Times New Roman" w:hAnsi="Times New Roman" w:cs="Times New Roman"/>
          <w:sz w:val="24"/>
          <w:szCs w:val="24"/>
        </w:rPr>
        <w:t xml:space="preserve">rem previstas em contrato bancário – o juiz não poderá conhecê-las de ofício, conforme previsto na Súmula </w:t>
      </w:r>
      <w:r w:rsidR="00B02CF8">
        <w:rPr>
          <w:rFonts w:ascii="Times New Roman" w:hAnsi="Times New Roman" w:cs="Times New Roman"/>
          <w:sz w:val="24"/>
          <w:szCs w:val="24"/>
        </w:rPr>
        <w:t>381</w:t>
      </w:r>
      <w:r w:rsidR="00B02CF8">
        <w:rPr>
          <w:rStyle w:val="Refdenotaderodap"/>
          <w:rFonts w:ascii="Times New Roman" w:hAnsi="Times New Roman" w:cs="Times New Roman"/>
          <w:sz w:val="24"/>
          <w:szCs w:val="24"/>
        </w:rPr>
        <w:footnoteReference w:id="9"/>
      </w:r>
      <w:r w:rsidR="00C766AD">
        <w:rPr>
          <w:rFonts w:ascii="Times New Roman" w:hAnsi="Times New Roman" w:cs="Times New Roman"/>
          <w:sz w:val="24"/>
          <w:szCs w:val="24"/>
        </w:rPr>
        <w:t xml:space="preserve"> do STJ</w:t>
      </w:r>
      <w:r w:rsidR="00F97909">
        <w:rPr>
          <w:rFonts w:ascii="Times New Roman" w:hAnsi="Times New Roman" w:cs="Times New Roman"/>
          <w:sz w:val="24"/>
          <w:szCs w:val="24"/>
        </w:rPr>
        <w:t>, tal posicionamento extremamente criticado</w:t>
      </w:r>
      <w:r w:rsidR="00E25CD7">
        <w:rPr>
          <w:rFonts w:ascii="Times New Roman" w:hAnsi="Times New Roman" w:cs="Times New Roman"/>
          <w:sz w:val="24"/>
          <w:szCs w:val="24"/>
        </w:rPr>
        <w:t xml:space="preserve"> pela doutrina, destoa por completo </w:t>
      </w:r>
      <w:r w:rsidR="00CD40D3">
        <w:rPr>
          <w:rFonts w:ascii="Times New Roman" w:hAnsi="Times New Roman" w:cs="Times New Roman"/>
          <w:sz w:val="24"/>
          <w:szCs w:val="24"/>
        </w:rPr>
        <w:t>da finalidade e do caráter protetivo das cláusulas abusivas</w:t>
      </w:r>
      <w:r w:rsidR="00C766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58C1" w:rsidRPr="00F373C5" w:rsidRDefault="001B2317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DE6098">
        <w:rPr>
          <w:rFonts w:ascii="Times New Roman" w:hAnsi="Times New Roman" w:cs="Times New Roman"/>
          <w:sz w:val="24"/>
          <w:szCs w:val="24"/>
        </w:rPr>
        <w:t>c</w:t>
      </w:r>
      <w:r w:rsidR="00FF5579">
        <w:rPr>
          <w:rFonts w:ascii="Times New Roman" w:hAnsi="Times New Roman" w:cs="Times New Roman"/>
          <w:sz w:val="24"/>
          <w:szCs w:val="24"/>
        </w:rPr>
        <w:t>láusulas abusivas</w:t>
      </w:r>
      <w:r w:rsidR="000B33D0">
        <w:rPr>
          <w:rFonts w:ascii="Times New Roman" w:hAnsi="Times New Roman" w:cs="Times New Roman"/>
          <w:sz w:val="24"/>
          <w:szCs w:val="24"/>
        </w:rPr>
        <w:t xml:space="preserve"> são conceituadas peloIlustre </w:t>
      </w:r>
      <w:r w:rsidR="000B33D0" w:rsidRPr="00F373C5">
        <w:rPr>
          <w:rFonts w:ascii="Times New Roman" w:hAnsi="Times New Roman" w:cs="Times New Roman"/>
          <w:sz w:val="24"/>
          <w:szCs w:val="24"/>
        </w:rPr>
        <w:t>Profº</w:t>
      </w:r>
      <w:r w:rsidR="000B33D0">
        <w:rPr>
          <w:rFonts w:ascii="Times New Roman" w:hAnsi="Times New Roman" w:cs="Times New Roman"/>
          <w:sz w:val="24"/>
          <w:szCs w:val="24"/>
        </w:rPr>
        <w:t>. Nelson Nery Júnior nos seguintes termos</w:t>
      </w:r>
      <w:r w:rsidR="00DE29FF">
        <w:rPr>
          <w:rFonts w:ascii="Times New Roman" w:hAnsi="Times New Roman" w:cs="Times New Roman"/>
          <w:sz w:val="24"/>
          <w:szCs w:val="24"/>
        </w:rPr>
        <w:t>:</w:t>
      </w:r>
    </w:p>
    <w:p w:rsidR="00387091" w:rsidRDefault="00387091" w:rsidP="00754BD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3D6305" w:rsidRDefault="003874B8" w:rsidP="00754BD6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962376">
        <w:rPr>
          <w:rFonts w:ascii="Times New Roman" w:hAnsi="Times New Roman" w:cs="Times New Roman"/>
          <w:sz w:val="20"/>
          <w:szCs w:val="20"/>
        </w:rPr>
        <w:t>“</w:t>
      </w:r>
      <w:r w:rsidR="00754BD6">
        <w:rPr>
          <w:rFonts w:ascii="Times New Roman" w:hAnsi="Times New Roman" w:cs="Times New Roman"/>
          <w:sz w:val="20"/>
          <w:szCs w:val="20"/>
        </w:rPr>
        <w:t>Nesse sentido, cláusula abusiva é aquela que é notoriamente desfavorável à parte mais fraca</w:t>
      </w:r>
      <w:r w:rsidR="00F27B8B">
        <w:rPr>
          <w:rFonts w:ascii="Times New Roman" w:hAnsi="Times New Roman" w:cs="Times New Roman"/>
          <w:sz w:val="20"/>
          <w:szCs w:val="20"/>
        </w:rPr>
        <w:t xml:space="preserve"> na relação contratual, que, no caso de nossa análise, é o consumidor, aliás, por expressa definição do art. 4º</w:t>
      </w:r>
      <w:r w:rsidR="007A281C">
        <w:rPr>
          <w:rFonts w:ascii="Times New Roman" w:hAnsi="Times New Roman" w:cs="Times New Roman"/>
          <w:sz w:val="20"/>
          <w:szCs w:val="20"/>
        </w:rPr>
        <w:t>, nº 1, do CDC. A existência de cláusula abusiva no contrato de consumo torna inválida a relação contratual pela quebra do equilíbrio entre as partes, pois normalmente</w:t>
      </w:r>
      <w:r w:rsidR="00B162B8">
        <w:rPr>
          <w:rFonts w:ascii="Times New Roman" w:hAnsi="Times New Roman" w:cs="Times New Roman"/>
          <w:sz w:val="20"/>
          <w:szCs w:val="20"/>
        </w:rPr>
        <w:t xml:space="preserve"> se verifica nos contratos de adesão, nos quais o estipulante se outorga todas as vantagens em detrimento do aderente, de quem são retiradas as va</w:t>
      </w:r>
      <w:r w:rsidR="007350B6">
        <w:rPr>
          <w:rFonts w:ascii="Times New Roman" w:hAnsi="Times New Roman" w:cs="Times New Roman"/>
          <w:sz w:val="20"/>
          <w:szCs w:val="20"/>
        </w:rPr>
        <w:t>n</w:t>
      </w:r>
      <w:r w:rsidR="00B162B8">
        <w:rPr>
          <w:rFonts w:ascii="Times New Roman" w:hAnsi="Times New Roman" w:cs="Times New Roman"/>
          <w:sz w:val="20"/>
          <w:szCs w:val="20"/>
        </w:rPr>
        <w:t>tagens a quem são carreados todos os ônus derivados do contrato</w:t>
      </w:r>
      <w:r w:rsidRPr="00962376">
        <w:rPr>
          <w:rFonts w:ascii="Times New Roman" w:hAnsi="Times New Roman" w:cs="Times New Roman"/>
          <w:sz w:val="20"/>
          <w:szCs w:val="20"/>
        </w:rPr>
        <w:t>”</w:t>
      </w:r>
      <w:r w:rsidR="00B162B8">
        <w:rPr>
          <w:rFonts w:ascii="Times New Roman" w:hAnsi="Times New Roman" w:cs="Times New Roman"/>
          <w:sz w:val="20"/>
          <w:szCs w:val="20"/>
        </w:rPr>
        <w:t>.</w:t>
      </w:r>
      <w:r w:rsidR="00B162B8">
        <w:rPr>
          <w:rStyle w:val="Refdenotaderodap"/>
          <w:rFonts w:ascii="Times New Roman" w:hAnsi="Times New Roman" w:cs="Times New Roman"/>
          <w:sz w:val="20"/>
          <w:szCs w:val="20"/>
        </w:rPr>
        <w:footnoteReference w:id="10"/>
      </w:r>
    </w:p>
    <w:p w:rsidR="004A28DB" w:rsidRDefault="00751474" w:rsidP="008036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</w:t>
      </w:r>
      <w:r w:rsidR="005C7260">
        <w:rPr>
          <w:rFonts w:ascii="Times New Roman" w:hAnsi="Times New Roman" w:cs="Times New Roman"/>
          <w:sz w:val="24"/>
          <w:szCs w:val="24"/>
        </w:rPr>
        <w:t xml:space="preserve"> cláusulas abusivas nas relações contratuais de consumo, </w:t>
      </w:r>
      <w:r>
        <w:rPr>
          <w:rFonts w:ascii="Times New Roman" w:hAnsi="Times New Roman" w:cs="Times New Roman"/>
          <w:sz w:val="24"/>
          <w:szCs w:val="24"/>
        </w:rPr>
        <w:t xml:space="preserve">tem um papel preponderante como limitador de condutas abusivas pelo fornecedor, bem como de </w:t>
      </w:r>
      <w:r w:rsidR="00556EFE">
        <w:rPr>
          <w:rFonts w:ascii="Times New Roman" w:hAnsi="Times New Roman" w:cs="Times New Roman"/>
          <w:sz w:val="24"/>
          <w:szCs w:val="24"/>
        </w:rPr>
        <w:t>caráter protetivo</w:t>
      </w:r>
      <w:r w:rsidR="009B55DF">
        <w:rPr>
          <w:rFonts w:ascii="Times New Roman" w:hAnsi="Times New Roman" w:cs="Times New Roman"/>
          <w:sz w:val="24"/>
          <w:szCs w:val="24"/>
        </w:rPr>
        <w:t xml:space="preserve"> e garantidor</w:t>
      </w:r>
      <w:r w:rsidR="00556EFE">
        <w:rPr>
          <w:rFonts w:ascii="Times New Roman" w:hAnsi="Times New Roman" w:cs="Times New Roman"/>
          <w:sz w:val="24"/>
          <w:szCs w:val="24"/>
        </w:rPr>
        <w:t xml:space="preserve"> para o consumidor</w:t>
      </w:r>
      <w:r w:rsidR="00F70D83">
        <w:rPr>
          <w:rFonts w:ascii="Times New Roman" w:hAnsi="Times New Roman" w:cs="Times New Roman"/>
          <w:sz w:val="24"/>
          <w:szCs w:val="24"/>
        </w:rPr>
        <w:t xml:space="preserve"> - </w:t>
      </w:r>
      <w:r w:rsidR="00556EFE">
        <w:rPr>
          <w:rFonts w:ascii="Times New Roman" w:hAnsi="Times New Roman" w:cs="Times New Roman"/>
          <w:sz w:val="24"/>
          <w:szCs w:val="24"/>
        </w:rPr>
        <w:t>considerado parte vulnerável em relação ao fornecedor</w:t>
      </w:r>
      <w:r w:rsidR="00B22426">
        <w:rPr>
          <w:rFonts w:ascii="Times New Roman" w:hAnsi="Times New Roman" w:cs="Times New Roman"/>
          <w:sz w:val="24"/>
          <w:szCs w:val="24"/>
        </w:rPr>
        <w:t>, mas</w:t>
      </w:r>
      <w:r w:rsidR="007C5F91">
        <w:rPr>
          <w:rFonts w:ascii="Times New Roman" w:hAnsi="Times New Roman" w:cs="Times New Roman"/>
          <w:sz w:val="24"/>
          <w:szCs w:val="24"/>
        </w:rPr>
        <w:t xml:space="preserve"> na prática tais cláusulas não estão sendo respeitadas pelos fornecedores que se valem da </w:t>
      </w:r>
      <w:r w:rsidR="00F948C2">
        <w:rPr>
          <w:rFonts w:ascii="Times New Roman" w:hAnsi="Times New Roman" w:cs="Times New Roman"/>
          <w:sz w:val="24"/>
          <w:szCs w:val="24"/>
        </w:rPr>
        <w:t xml:space="preserve">ausência de fiscalização </w:t>
      </w:r>
      <w:r w:rsidR="00B22426">
        <w:rPr>
          <w:rFonts w:ascii="Times New Roman" w:hAnsi="Times New Roman" w:cs="Times New Roman"/>
          <w:sz w:val="24"/>
          <w:szCs w:val="24"/>
        </w:rPr>
        <w:t>do</w:t>
      </w:r>
      <w:r w:rsidR="00F948C2">
        <w:rPr>
          <w:rFonts w:ascii="Times New Roman" w:hAnsi="Times New Roman" w:cs="Times New Roman"/>
          <w:sz w:val="24"/>
          <w:szCs w:val="24"/>
        </w:rPr>
        <w:t xml:space="preserve"> Ministério Público e </w:t>
      </w:r>
      <w:r w:rsidR="00B22426">
        <w:rPr>
          <w:rFonts w:ascii="Times New Roman" w:hAnsi="Times New Roman" w:cs="Times New Roman"/>
          <w:sz w:val="24"/>
          <w:szCs w:val="24"/>
        </w:rPr>
        <w:t>dos</w:t>
      </w:r>
      <w:r w:rsidR="00F948C2">
        <w:rPr>
          <w:rFonts w:ascii="Times New Roman" w:hAnsi="Times New Roman" w:cs="Times New Roman"/>
          <w:sz w:val="24"/>
          <w:szCs w:val="24"/>
        </w:rPr>
        <w:t xml:space="preserve"> órgãos administrativos para enriquecer-se às custas do consumidor </w:t>
      </w:r>
      <w:r w:rsidR="0021652C">
        <w:rPr>
          <w:rFonts w:ascii="Times New Roman" w:hAnsi="Times New Roman" w:cs="Times New Roman"/>
          <w:sz w:val="24"/>
          <w:szCs w:val="24"/>
        </w:rPr>
        <w:t>desconhecedor da lei consumerista</w:t>
      </w:r>
      <w:r w:rsidR="00281C17">
        <w:rPr>
          <w:rFonts w:ascii="Times New Roman" w:hAnsi="Times New Roman" w:cs="Times New Roman"/>
          <w:sz w:val="24"/>
          <w:szCs w:val="24"/>
        </w:rPr>
        <w:t>, entre outras.</w:t>
      </w:r>
    </w:p>
    <w:p w:rsidR="000601E4" w:rsidRDefault="000601E4" w:rsidP="006734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6F4" w:rsidRPr="005217C8" w:rsidRDefault="00281C17" w:rsidP="005721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F81F79" w:rsidRPr="005217C8">
        <w:rPr>
          <w:rFonts w:ascii="Times New Roman" w:hAnsi="Times New Roman" w:cs="Times New Roman"/>
          <w:b/>
          <w:sz w:val="28"/>
          <w:szCs w:val="28"/>
        </w:rPr>
        <w:t>. Conclusão</w:t>
      </w:r>
      <w:r w:rsidR="001F0667" w:rsidRPr="005217C8">
        <w:rPr>
          <w:rFonts w:ascii="Times New Roman" w:hAnsi="Times New Roman" w:cs="Times New Roman"/>
          <w:b/>
          <w:sz w:val="28"/>
          <w:szCs w:val="28"/>
        </w:rPr>
        <w:t>:</w:t>
      </w:r>
    </w:p>
    <w:p w:rsidR="00C0084C" w:rsidRDefault="00C0084C" w:rsidP="005721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5AC" w:rsidRDefault="00B4293B" w:rsidP="00636B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Pelos argumentos apresentados v</w:t>
      </w:r>
      <w:r w:rsidR="00B0570C">
        <w:rPr>
          <w:rFonts w:ascii="Times New Roman" w:hAnsi="Times New Roman" w:cs="Times New Roman"/>
          <w:sz w:val="24"/>
          <w:szCs w:val="24"/>
        </w:rPr>
        <w:t>imos que</w:t>
      </w:r>
      <w:r w:rsidR="00D35255">
        <w:rPr>
          <w:rFonts w:ascii="Times New Roman" w:hAnsi="Times New Roman" w:cs="Times New Roman"/>
          <w:sz w:val="24"/>
          <w:szCs w:val="24"/>
        </w:rPr>
        <w:t xml:space="preserve"> o Termo de Ajustamento de Co</w:t>
      </w:r>
      <w:r w:rsidR="002F1935">
        <w:rPr>
          <w:rFonts w:ascii="Times New Roman" w:hAnsi="Times New Roman" w:cs="Times New Roman"/>
          <w:sz w:val="24"/>
          <w:szCs w:val="24"/>
        </w:rPr>
        <w:t>nduta (TAC) é um instrumento de controle pouco utilizado pelos consumidores</w:t>
      </w:r>
      <w:r w:rsidR="00EC46DC">
        <w:rPr>
          <w:rFonts w:ascii="Times New Roman" w:hAnsi="Times New Roman" w:cs="Times New Roman"/>
          <w:sz w:val="24"/>
          <w:szCs w:val="24"/>
        </w:rPr>
        <w:t xml:space="preserve"> na proteção de seus direitos</w:t>
      </w:r>
      <w:r w:rsidR="0077486D">
        <w:rPr>
          <w:rFonts w:ascii="Times New Roman" w:hAnsi="Times New Roman" w:cs="Times New Roman"/>
          <w:sz w:val="24"/>
          <w:szCs w:val="24"/>
        </w:rPr>
        <w:t xml:space="preserve"> consumeristas</w:t>
      </w:r>
      <w:r w:rsidR="00BF512B">
        <w:rPr>
          <w:rFonts w:ascii="Times New Roman" w:hAnsi="Times New Roman" w:cs="Times New Roman"/>
          <w:sz w:val="24"/>
          <w:szCs w:val="24"/>
        </w:rPr>
        <w:t xml:space="preserve">, </w:t>
      </w:r>
      <w:r w:rsidR="00143319">
        <w:rPr>
          <w:rFonts w:ascii="Times New Roman" w:hAnsi="Times New Roman" w:cs="Times New Roman"/>
          <w:sz w:val="24"/>
          <w:szCs w:val="24"/>
        </w:rPr>
        <w:t xml:space="preserve">inclusive </w:t>
      </w:r>
      <w:r w:rsidR="00BF512B">
        <w:rPr>
          <w:rFonts w:ascii="Times New Roman" w:hAnsi="Times New Roman" w:cs="Times New Roman"/>
          <w:sz w:val="24"/>
          <w:szCs w:val="24"/>
        </w:rPr>
        <w:t>nas hipóteses de contratos de adesão que apresentam cláusulas abusivas em seu conteúdo</w:t>
      </w:r>
      <w:r w:rsidR="00CA75AC">
        <w:rPr>
          <w:rFonts w:ascii="Times New Roman" w:hAnsi="Times New Roman" w:cs="Times New Roman"/>
          <w:sz w:val="24"/>
          <w:szCs w:val="24"/>
        </w:rPr>
        <w:t>.</w:t>
      </w:r>
    </w:p>
    <w:p w:rsidR="005040DE" w:rsidRDefault="00CA75AC" w:rsidP="00636B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</w:t>
      </w:r>
      <w:r w:rsidR="00395221">
        <w:rPr>
          <w:rFonts w:ascii="Times New Roman" w:hAnsi="Times New Roman" w:cs="Times New Roman"/>
          <w:sz w:val="24"/>
          <w:szCs w:val="24"/>
        </w:rPr>
        <w:t xml:space="preserve">contribui para os consumidores não </w:t>
      </w:r>
      <w:r w:rsidR="007D2DF8">
        <w:rPr>
          <w:rFonts w:ascii="Times New Roman" w:hAnsi="Times New Roman" w:cs="Times New Roman"/>
          <w:sz w:val="24"/>
          <w:szCs w:val="24"/>
        </w:rPr>
        <w:t>valerem-se do</w:t>
      </w:r>
      <w:r w:rsidR="00395221">
        <w:rPr>
          <w:rFonts w:ascii="Times New Roman" w:hAnsi="Times New Roman" w:cs="Times New Roman"/>
          <w:sz w:val="24"/>
          <w:szCs w:val="24"/>
        </w:rPr>
        <w:t xml:space="preserve"> TAC</w:t>
      </w:r>
      <w:r w:rsidR="007D2DF8">
        <w:rPr>
          <w:rFonts w:ascii="Times New Roman" w:hAnsi="Times New Roman" w:cs="Times New Roman"/>
          <w:sz w:val="24"/>
          <w:szCs w:val="24"/>
        </w:rPr>
        <w:t xml:space="preserve"> como instrumento de controle dos seus direitos, além do</w:t>
      </w:r>
      <w:r w:rsidR="00EC46DC">
        <w:rPr>
          <w:rFonts w:ascii="Times New Roman" w:hAnsi="Times New Roman" w:cs="Times New Roman"/>
          <w:sz w:val="24"/>
          <w:szCs w:val="24"/>
        </w:rPr>
        <w:t xml:space="preserve"> desconhecimento</w:t>
      </w:r>
      <w:r w:rsidR="00C25051">
        <w:rPr>
          <w:rFonts w:ascii="Times New Roman" w:hAnsi="Times New Roman" w:cs="Times New Roman"/>
          <w:sz w:val="24"/>
          <w:szCs w:val="24"/>
        </w:rPr>
        <w:t xml:space="preserve">da Lei </w:t>
      </w:r>
      <w:r w:rsidR="007D2DF8">
        <w:rPr>
          <w:rFonts w:ascii="Times New Roman" w:hAnsi="Times New Roman" w:cs="Times New Roman"/>
          <w:sz w:val="24"/>
          <w:szCs w:val="24"/>
        </w:rPr>
        <w:t xml:space="preserve">é o fato da Lei de Ação Civil Pública legitimar apenas os “órgãos públicos” para a sua </w:t>
      </w:r>
      <w:r w:rsidR="00143319">
        <w:rPr>
          <w:rFonts w:ascii="Times New Roman" w:hAnsi="Times New Roman" w:cs="Times New Roman"/>
          <w:sz w:val="24"/>
          <w:szCs w:val="24"/>
        </w:rPr>
        <w:t>efetivação</w:t>
      </w:r>
      <w:r w:rsidR="005040DE">
        <w:rPr>
          <w:rFonts w:ascii="Times New Roman" w:hAnsi="Times New Roman" w:cs="Times New Roman"/>
          <w:sz w:val="24"/>
          <w:szCs w:val="24"/>
        </w:rPr>
        <w:t>.</w:t>
      </w:r>
    </w:p>
    <w:p w:rsidR="00636B59" w:rsidRDefault="005040DE" w:rsidP="00636B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540FE">
        <w:rPr>
          <w:rFonts w:ascii="Times New Roman" w:hAnsi="Times New Roman" w:cs="Times New Roman"/>
          <w:sz w:val="24"/>
          <w:szCs w:val="24"/>
        </w:rPr>
        <w:t>essalta</w:t>
      </w:r>
      <w:r>
        <w:rPr>
          <w:rFonts w:ascii="Times New Roman" w:hAnsi="Times New Roman" w:cs="Times New Roman"/>
          <w:sz w:val="24"/>
          <w:szCs w:val="24"/>
        </w:rPr>
        <w:t>-se</w:t>
      </w:r>
      <w:r w:rsidR="004540FE">
        <w:rPr>
          <w:rFonts w:ascii="Times New Roman" w:hAnsi="Times New Roman" w:cs="Times New Roman"/>
          <w:sz w:val="24"/>
          <w:szCs w:val="24"/>
        </w:rPr>
        <w:t xml:space="preserve"> que o Ministério Público </w:t>
      </w:r>
      <w:r>
        <w:rPr>
          <w:rFonts w:ascii="Times New Roman" w:hAnsi="Times New Roman" w:cs="Times New Roman"/>
          <w:sz w:val="24"/>
          <w:szCs w:val="24"/>
        </w:rPr>
        <w:t xml:space="preserve">por possuir legitimidade para celebrar o TAC, poderá </w:t>
      </w:r>
      <w:r w:rsidR="005078CB">
        <w:rPr>
          <w:rFonts w:ascii="Times New Roman" w:hAnsi="Times New Roman" w:cs="Times New Roman"/>
          <w:sz w:val="24"/>
          <w:szCs w:val="24"/>
        </w:rPr>
        <w:t>instaurá-lo</w:t>
      </w:r>
      <w:r>
        <w:rPr>
          <w:rFonts w:ascii="Times New Roman" w:hAnsi="Times New Roman" w:cs="Times New Roman"/>
          <w:sz w:val="24"/>
          <w:szCs w:val="24"/>
        </w:rPr>
        <w:t xml:space="preserve"> todas as vezes que qualquer pessoa física</w:t>
      </w:r>
      <w:r w:rsidR="005078CB">
        <w:rPr>
          <w:rFonts w:ascii="Times New Roman" w:hAnsi="Times New Roman" w:cs="Times New Roman"/>
          <w:sz w:val="24"/>
          <w:szCs w:val="24"/>
        </w:rPr>
        <w:t xml:space="preserve"> informá-lo</w:t>
      </w:r>
      <w:r w:rsidR="00C25051">
        <w:rPr>
          <w:rFonts w:ascii="Times New Roman" w:hAnsi="Times New Roman" w:cs="Times New Roman"/>
          <w:sz w:val="24"/>
          <w:szCs w:val="24"/>
        </w:rPr>
        <w:t xml:space="preserve"> apresenta</w:t>
      </w:r>
      <w:r w:rsidR="00A746F8">
        <w:rPr>
          <w:rFonts w:ascii="Times New Roman" w:hAnsi="Times New Roman" w:cs="Times New Roman"/>
          <w:sz w:val="24"/>
          <w:szCs w:val="24"/>
        </w:rPr>
        <w:t>ndo provas (ex.: contrato de adesão com cláusula abusiva)</w:t>
      </w:r>
      <w:r w:rsidR="0043580F">
        <w:rPr>
          <w:rFonts w:ascii="Times New Roman" w:hAnsi="Times New Roman" w:cs="Times New Roman"/>
          <w:sz w:val="24"/>
          <w:szCs w:val="24"/>
        </w:rPr>
        <w:t>, e ainda, a ameaça ou violação atingir direitos tran</w:t>
      </w:r>
      <w:r w:rsidR="00FB3058">
        <w:rPr>
          <w:rFonts w:ascii="Times New Roman" w:hAnsi="Times New Roman" w:cs="Times New Roman"/>
          <w:sz w:val="24"/>
          <w:szCs w:val="24"/>
        </w:rPr>
        <w:t>s</w:t>
      </w:r>
      <w:r w:rsidR="0043580F">
        <w:rPr>
          <w:rFonts w:ascii="Times New Roman" w:hAnsi="Times New Roman" w:cs="Times New Roman"/>
          <w:sz w:val="24"/>
          <w:szCs w:val="24"/>
        </w:rPr>
        <w:t>individuais</w:t>
      </w:r>
      <w:r w:rsidR="00FB3058">
        <w:rPr>
          <w:rFonts w:ascii="Times New Roman" w:hAnsi="Times New Roman" w:cs="Times New Roman"/>
          <w:sz w:val="24"/>
          <w:szCs w:val="24"/>
        </w:rPr>
        <w:t xml:space="preserve">, vez que o Ministério Público protege </w:t>
      </w:r>
      <w:r w:rsidR="00C764BF">
        <w:rPr>
          <w:rFonts w:ascii="Times New Roman" w:hAnsi="Times New Roman" w:cs="Times New Roman"/>
          <w:sz w:val="24"/>
          <w:szCs w:val="24"/>
        </w:rPr>
        <w:t>os</w:t>
      </w:r>
      <w:r w:rsidR="00FB3058">
        <w:rPr>
          <w:rFonts w:ascii="Times New Roman" w:hAnsi="Times New Roman" w:cs="Times New Roman"/>
          <w:sz w:val="24"/>
          <w:szCs w:val="24"/>
        </w:rPr>
        <w:t xml:space="preserve"> interesses públicos</w:t>
      </w:r>
      <w:r w:rsidR="00DC3073">
        <w:rPr>
          <w:rFonts w:ascii="Times New Roman" w:hAnsi="Times New Roman" w:cs="Times New Roman"/>
          <w:sz w:val="24"/>
          <w:szCs w:val="24"/>
        </w:rPr>
        <w:t xml:space="preserve"> ou individuais indisponíveis</w:t>
      </w:r>
      <w:r w:rsidR="00FB3058">
        <w:rPr>
          <w:rFonts w:ascii="Times New Roman" w:hAnsi="Times New Roman" w:cs="Times New Roman"/>
          <w:sz w:val="24"/>
          <w:szCs w:val="24"/>
        </w:rPr>
        <w:t>, não cuidando de interesses individuais disponíveis</w:t>
      </w:r>
      <w:r w:rsidR="0077486D">
        <w:rPr>
          <w:rFonts w:ascii="Times New Roman" w:hAnsi="Times New Roman" w:cs="Times New Roman"/>
          <w:sz w:val="24"/>
          <w:szCs w:val="24"/>
        </w:rPr>
        <w:t>.</w:t>
      </w:r>
    </w:p>
    <w:p w:rsidR="00DC3073" w:rsidRPr="004C230E" w:rsidRDefault="00D4136F" w:rsidP="00DC307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 do exposto, concluímos</w:t>
      </w:r>
      <w:r w:rsidR="004D02C9">
        <w:rPr>
          <w:rFonts w:ascii="Times New Roman" w:hAnsi="Times New Roman" w:cs="Times New Roman"/>
          <w:sz w:val="24"/>
          <w:szCs w:val="24"/>
        </w:rPr>
        <w:t xml:space="preserve"> que</w:t>
      </w:r>
      <w:r w:rsidR="00DC3073">
        <w:rPr>
          <w:rFonts w:ascii="Times New Roman" w:hAnsi="Times New Roman" w:cs="Times New Roman"/>
          <w:sz w:val="24"/>
          <w:szCs w:val="24"/>
        </w:rPr>
        <w:t>através de informação ou notícia ao Ministério Público, qualquer cidadão que se dirigir a Instituição poderá informar ao Ministério Público quanto ao tipo de cláusula abusiva, inserida em contrato de adesão de consumo e as devidas providências serão tomadas pelo MP quanto a instauração do Inquérito Civil para averiguação cláusula contratual abusiva, caso seja confirmada notificará a empresa para que compareça ao Ministério Publico, no intuito de realizar um termo de ajustamento de conduta, em relação a ameaça ou dano ao consumidor, para que seja retirada a cláusula contratual abusiva sob pena de multa cominatória estipulada no TAC</w:t>
      </w:r>
      <w:r w:rsidR="001559C0">
        <w:rPr>
          <w:rFonts w:ascii="Times New Roman" w:hAnsi="Times New Roman" w:cs="Times New Roman"/>
          <w:sz w:val="24"/>
          <w:szCs w:val="24"/>
        </w:rPr>
        <w:t>, dentre outras sanções</w:t>
      </w:r>
      <w:r w:rsidR="00DC3073">
        <w:rPr>
          <w:rFonts w:ascii="Times New Roman" w:hAnsi="Times New Roman" w:cs="Times New Roman"/>
          <w:sz w:val="24"/>
          <w:szCs w:val="24"/>
        </w:rPr>
        <w:t>.</w:t>
      </w:r>
    </w:p>
    <w:p w:rsidR="00DC3073" w:rsidRDefault="00DC3073" w:rsidP="00DC30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479C" w:rsidRDefault="00FC479C" w:rsidP="00DC307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36F" w:rsidRDefault="00D4136F" w:rsidP="00D413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2D7" w:rsidRPr="003C63BD" w:rsidRDefault="00EE00D2" w:rsidP="00BE1F5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3BD">
        <w:rPr>
          <w:rFonts w:ascii="Times New Roman" w:hAnsi="Times New Roman" w:cs="Times New Roman"/>
          <w:b/>
          <w:sz w:val="28"/>
          <w:szCs w:val="28"/>
        </w:rPr>
        <w:lastRenderedPageBreak/>
        <w:t>B</w:t>
      </w:r>
      <w:r w:rsidR="003D6305" w:rsidRPr="003C63BD">
        <w:rPr>
          <w:rFonts w:ascii="Times New Roman" w:hAnsi="Times New Roman" w:cs="Times New Roman"/>
          <w:b/>
          <w:sz w:val="28"/>
          <w:szCs w:val="28"/>
        </w:rPr>
        <w:t>ibliografia</w:t>
      </w:r>
      <w:r w:rsidR="00B4293B" w:rsidRPr="003C63BD">
        <w:rPr>
          <w:rFonts w:ascii="Times New Roman" w:hAnsi="Times New Roman" w:cs="Times New Roman"/>
          <w:b/>
          <w:sz w:val="28"/>
          <w:szCs w:val="28"/>
        </w:rPr>
        <w:t>:</w:t>
      </w:r>
    </w:p>
    <w:p w:rsidR="004A28DB" w:rsidRDefault="004A28DB" w:rsidP="00BE1F5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31CF" w:rsidRDefault="005831CF" w:rsidP="00990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GRINOVER, Ada Pellegrini, WATANABE, Kazuo e NERY JÚNIOR, Nelson. </w:t>
      </w:r>
      <w:r w:rsidRPr="0034642B">
        <w:rPr>
          <w:rFonts w:ascii="Times New Roman" w:hAnsi="Times New Roman" w:cs="Times New Roman"/>
          <w:i/>
          <w:sz w:val="24"/>
          <w:szCs w:val="24"/>
        </w:rPr>
        <w:t>Código Brasileiro de Direito do Consumidor:Coment</w:t>
      </w:r>
      <w:r>
        <w:rPr>
          <w:rFonts w:ascii="Times New Roman" w:hAnsi="Times New Roman" w:cs="Times New Roman"/>
          <w:i/>
          <w:sz w:val="24"/>
          <w:szCs w:val="24"/>
        </w:rPr>
        <w:t>ado pelos Autores do Anteprojeto</w:t>
      </w:r>
      <w:r w:rsidRPr="0034642B">
        <w:rPr>
          <w:rFonts w:ascii="Times New Roman" w:hAnsi="Times New Roman" w:cs="Times New Roman"/>
          <w:sz w:val="24"/>
          <w:szCs w:val="24"/>
        </w:rPr>
        <w:t>. 10ª Edição. Revista, atualizada e reformulada.  Editora Forense, Rio de Janeiro, 2011.</w:t>
      </w:r>
    </w:p>
    <w:p w:rsidR="00151168" w:rsidRPr="00151168" w:rsidRDefault="0036346D" w:rsidP="00990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HOBSBAWM, Eric.</w:t>
      </w:r>
      <w:r w:rsidR="00151168" w:rsidRPr="00151168">
        <w:rPr>
          <w:rFonts w:ascii="Times New Roman" w:hAnsi="Times New Roman" w:cs="Times New Roman"/>
          <w:i/>
          <w:sz w:val="24"/>
          <w:szCs w:val="24"/>
        </w:rPr>
        <w:t>Da Revolução Industrial Inglesa ao Imperialismo</w:t>
      </w:r>
      <w:r w:rsidR="00151168" w:rsidRPr="00151168">
        <w:rPr>
          <w:rFonts w:ascii="Times New Roman" w:hAnsi="Times New Roman" w:cs="Times New Roman"/>
          <w:sz w:val="24"/>
          <w:szCs w:val="24"/>
        </w:rPr>
        <w:t>. 6ª Edição. Editora Forense, Rio de Janeiro, 2011.</w:t>
      </w:r>
    </w:p>
    <w:p w:rsidR="005831CF" w:rsidRDefault="005831CF" w:rsidP="00990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MARQUES, Cláudia Lima. </w:t>
      </w:r>
      <w:r w:rsidRPr="0034642B">
        <w:rPr>
          <w:rFonts w:ascii="Times New Roman" w:hAnsi="Times New Roman" w:cs="Times New Roman"/>
          <w:i/>
          <w:sz w:val="24"/>
          <w:szCs w:val="24"/>
        </w:rPr>
        <w:t>Contratos no Código de Defesa do Consumidor: O novo regime das relações contratuais</w:t>
      </w:r>
      <w:r w:rsidRPr="0034642B">
        <w:rPr>
          <w:rFonts w:ascii="Times New Roman" w:hAnsi="Times New Roman" w:cs="Times New Roman"/>
          <w:sz w:val="24"/>
          <w:szCs w:val="24"/>
        </w:rPr>
        <w:t>. 7ª Edição. Revista, atualizada e ampliada.  Editora Thomson Reuters Revista dos Tribunais, São Paulo,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4CB1" w:rsidRPr="00244EB1" w:rsidRDefault="00F94CB1" w:rsidP="00990E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PIZZOL, Patrícia Miranda. </w:t>
      </w:r>
      <w:r w:rsidRPr="00244EB1">
        <w:rPr>
          <w:rFonts w:ascii="Times New Roman" w:hAnsi="Times New Roman" w:cs="Times New Roman"/>
          <w:i/>
          <w:sz w:val="24"/>
          <w:szCs w:val="24"/>
        </w:rPr>
        <w:t>Liquidação</w:t>
      </w:r>
      <w:r w:rsidR="00244EB1" w:rsidRPr="00244EB1">
        <w:rPr>
          <w:rFonts w:ascii="Times New Roman" w:hAnsi="Times New Roman" w:cs="Times New Roman"/>
          <w:i/>
          <w:sz w:val="24"/>
          <w:szCs w:val="24"/>
        </w:rPr>
        <w:t xml:space="preserve"> nas Ações Coletivas</w:t>
      </w:r>
      <w:r w:rsidR="00244EB1">
        <w:rPr>
          <w:rFonts w:ascii="Times New Roman" w:hAnsi="Times New Roman" w:cs="Times New Roman"/>
          <w:i/>
          <w:sz w:val="24"/>
          <w:szCs w:val="24"/>
        </w:rPr>
        <w:t>.</w:t>
      </w:r>
      <w:r w:rsidR="00244EB1">
        <w:rPr>
          <w:rFonts w:ascii="Times New Roman" w:hAnsi="Times New Roman" w:cs="Times New Roman"/>
          <w:sz w:val="24"/>
          <w:szCs w:val="24"/>
        </w:rPr>
        <w:t xml:space="preserve"> Editora Lejus, São Paulo, 1998.</w:t>
      </w:r>
      <w:bookmarkStart w:id="24" w:name="_GoBack"/>
      <w:bookmarkEnd w:id="24"/>
    </w:p>
    <w:sectPr w:rsidR="00F94CB1" w:rsidRPr="00244EB1" w:rsidSect="001876E4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E5B" w:rsidRDefault="00424E5B" w:rsidP="00275955">
      <w:pPr>
        <w:spacing w:after="0" w:line="240" w:lineRule="auto"/>
      </w:pPr>
      <w:r>
        <w:separator/>
      </w:r>
    </w:p>
  </w:endnote>
  <w:endnote w:type="continuationSeparator" w:id="1">
    <w:p w:rsidR="00424E5B" w:rsidRDefault="00424E5B" w:rsidP="0027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582"/>
      <w:docPartObj>
        <w:docPartGallery w:val="Page Numbers (Bottom of Page)"/>
        <w:docPartUnique/>
      </w:docPartObj>
    </w:sdtPr>
    <w:sdtContent>
      <w:p w:rsidR="00C0084C" w:rsidRDefault="001828C2">
        <w:pPr>
          <w:pStyle w:val="Rodap"/>
          <w:jc w:val="right"/>
        </w:pPr>
        <w:r>
          <w:fldChar w:fldCharType="begin"/>
        </w:r>
        <w:r w:rsidR="00931C91">
          <w:instrText xml:space="preserve"> PAGE   \* MERGEFORMAT </w:instrText>
        </w:r>
        <w:r>
          <w:fldChar w:fldCharType="separate"/>
        </w:r>
        <w:r w:rsidR="000039C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0084C" w:rsidRDefault="00C0084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E5B" w:rsidRDefault="00424E5B" w:rsidP="00275955">
      <w:pPr>
        <w:spacing w:after="0" w:line="240" w:lineRule="auto"/>
      </w:pPr>
      <w:r>
        <w:separator/>
      </w:r>
    </w:p>
  </w:footnote>
  <w:footnote w:type="continuationSeparator" w:id="1">
    <w:p w:rsidR="00424E5B" w:rsidRDefault="00424E5B" w:rsidP="00275955">
      <w:pPr>
        <w:spacing w:after="0" w:line="240" w:lineRule="auto"/>
      </w:pPr>
      <w:r>
        <w:continuationSeparator/>
      </w:r>
    </w:p>
  </w:footnote>
  <w:footnote w:id="2">
    <w:p w:rsidR="00366119" w:rsidRPr="002A1C7D" w:rsidRDefault="00366119" w:rsidP="00366119">
      <w:pPr>
        <w:pStyle w:val="Textodenotaderodap"/>
        <w:jc w:val="both"/>
        <w:rPr>
          <w:rFonts w:ascii="Times New Roman" w:hAnsi="Times New Roman" w:cs="Times New Roman"/>
        </w:rPr>
      </w:pPr>
      <w:r w:rsidRPr="002A1C7D">
        <w:rPr>
          <w:rStyle w:val="Refdenotaderodap"/>
          <w:rFonts w:ascii="Times New Roman" w:hAnsi="Times New Roman" w:cs="Times New Roman"/>
        </w:rPr>
        <w:footnoteRef/>
      </w:r>
      <w:r w:rsidRPr="002A1C7D">
        <w:rPr>
          <w:rFonts w:ascii="Times New Roman" w:hAnsi="Times New Roman" w:cs="Times New Roman"/>
        </w:rPr>
        <w:t xml:space="preserve"> Doutoranda em Direito Difusos e Coletivos pela Pontifícia Universidade Católica de São Paulo – PUC-SP</w:t>
      </w:r>
      <w:r w:rsidR="001A3CAA" w:rsidRPr="002A1C7D">
        <w:rPr>
          <w:rFonts w:ascii="Times New Roman" w:hAnsi="Times New Roman" w:cs="Times New Roman"/>
        </w:rPr>
        <w:t xml:space="preserve"> e Mestre em Direito das Relações Econômicas pela Universidade Gama Filho do Rio de Janeiro – UGF - RJ</w:t>
      </w:r>
      <w:r w:rsidRPr="002A1C7D">
        <w:rPr>
          <w:rFonts w:ascii="Times New Roman" w:hAnsi="Times New Roman" w:cs="Times New Roman"/>
        </w:rPr>
        <w:t xml:space="preserve">.  </w:t>
      </w:r>
    </w:p>
  </w:footnote>
  <w:footnote w:id="3">
    <w:p w:rsidR="00636B59" w:rsidRPr="002A1C7D" w:rsidRDefault="00636B59" w:rsidP="00636B59">
      <w:pPr>
        <w:pStyle w:val="Textodenotaderodap"/>
        <w:jc w:val="both"/>
        <w:rPr>
          <w:rFonts w:ascii="Times New Roman" w:hAnsi="Times New Roman" w:cs="Times New Roman"/>
        </w:rPr>
      </w:pPr>
      <w:r w:rsidRPr="002A1C7D">
        <w:rPr>
          <w:rStyle w:val="Refdenotaderodap"/>
          <w:rFonts w:ascii="Times New Roman" w:hAnsi="Times New Roman" w:cs="Times New Roman"/>
        </w:rPr>
        <w:footnoteRef/>
      </w:r>
      <w:r w:rsidRPr="002A1C7D">
        <w:rPr>
          <w:rFonts w:ascii="Times New Roman" w:hAnsi="Times New Roman" w:cs="Times New Roman"/>
          <w:i/>
        </w:rPr>
        <w:t>Da Revolução Industrial Inglesa ao Imperialismo</w:t>
      </w:r>
      <w:r w:rsidRPr="002A1C7D">
        <w:rPr>
          <w:rFonts w:ascii="Times New Roman" w:hAnsi="Times New Roman" w:cs="Times New Roman"/>
        </w:rPr>
        <w:t>. 6ª Edição. Editora Forense, Rio de Janeiro, 2011, p. 10.</w:t>
      </w:r>
    </w:p>
  </w:footnote>
  <w:footnote w:id="4">
    <w:p w:rsidR="002F1473" w:rsidRPr="004E7203" w:rsidRDefault="002F1473">
      <w:pPr>
        <w:pStyle w:val="Textodenotaderodap"/>
        <w:rPr>
          <w:rFonts w:ascii="Times New Roman" w:hAnsi="Times New Roman" w:cs="Times New Roman"/>
        </w:rPr>
      </w:pPr>
      <w:r w:rsidRPr="004E7203">
        <w:rPr>
          <w:rStyle w:val="Refdenotaderodap"/>
          <w:rFonts w:ascii="Times New Roman" w:hAnsi="Times New Roman" w:cs="Times New Roman"/>
        </w:rPr>
        <w:footnoteRef/>
      </w:r>
      <w:r w:rsidR="001C1A87">
        <w:rPr>
          <w:rFonts w:ascii="Times New Roman" w:hAnsi="Times New Roman" w:cs="Times New Roman"/>
          <w:i/>
        </w:rPr>
        <w:t>Liquidação nas Ações Coletivas</w:t>
      </w:r>
      <w:r w:rsidR="00F8195C" w:rsidRPr="002A1C7D">
        <w:rPr>
          <w:rFonts w:ascii="Times New Roman" w:hAnsi="Times New Roman" w:cs="Times New Roman"/>
        </w:rPr>
        <w:t xml:space="preserve">. Editora </w:t>
      </w:r>
      <w:r w:rsidR="001C1A87">
        <w:rPr>
          <w:rFonts w:ascii="Times New Roman" w:hAnsi="Times New Roman" w:cs="Times New Roman"/>
        </w:rPr>
        <w:t>Lejus</w:t>
      </w:r>
      <w:r w:rsidR="00F8195C" w:rsidRPr="002A1C7D">
        <w:rPr>
          <w:rFonts w:ascii="Times New Roman" w:hAnsi="Times New Roman" w:cs="Times New Roman"/>
        </w:rPr>
        <w:t xml:space="preserve">, </w:t>
      </w:r>
      <w:r w:rsidR="001045C4">
        <w:rPr>
          <w:rFonts w:ascii="Times New Roman" w:hAnsi="Times New Roman" w:cs="Times New Roman"/>
        </w:rPr>
        <w:t>São Paulo</w:t>
      </w:r>
      <w:r w:rsidR="00F8195C" w:rsidRPr="002A1C7D">
        <w:rPr>
          <w:rFonts w:ascii="Times New Roman" w:hAnsi="Times New Roman" w:cs="Times New Roman"/>
        </w:rPr>
        <w:t xml:space="preserve">, </w:t>
      </w:r>
      <w:r w:rsidR="001045C4">
        <w:rPr>
          <w:rFonts w:ascii="Times New Roman" w:hAnsi="Times New Roman" w:cs="Times New Roman"/>
        </w:rPr>
        <w:t>1998</w:t>
      </w:r>
      <w:r w:rsidR="00F8195C" w:rsidRPr="002A1C7D">
        <w:rPr>
          <w:rFonts w:ascii="Times New Roman" w:hAnsi="Times New Roman" w:cs="Times New Roman"/>
        </w:rPr>
        <w:t xml:space="preserve">, p. </w:t>
      </w:r>
      <w:r w:rsidR="001045C4">
        <w:rPr>
          <w:rFonts w:ascii="Times New Roman" w:hAnsi="Times New Roman" w:cs="Times New Roman"/>
        </w:rPr>
        <w:t>211</w:t>
      </w:r>
      <w:r w:rsidR="00F8195C" w:rsidRPr="002A1C7D">
        <w:rPr>
          <w:rFonts w:ascii="Times New Roman" w:hAnsi="Times New Roman" w:cs="Times New Roman"/>
        </w:rPr>
        <w:t>.</w:t>
      </w:r>
    </w:p>
  </w:footnote>
  <w:footnote w:id="5">
    <w:p w:rsidR="00D9344C" w:rsidRPr="002A1C7D" w:rsidRDefault="00D9344C" w:rsidP="00155445">
      <w:pPr>
        <w:pStyle w:val="Textodenotaderodap"/>
        <w:jc w:val="both"/>
        <w:rPr>
          <w:rFonts w:ascii="Times New Roman" w:hAnsi="Times New Roman" w:cs="Times New Roman"/>
        </w:rPr>
      </w:pPr>
      <w:r w:rsidRPr="002A1C7D">
        <w:rPr>
          <w:rStyle w:val="Refdenotaderodap"/>
          <w:rFonts w:ascii="Times New Roman" w:hAnsi="Times New Roman" w:cs="Times New Roman"/>
        </w:rPr>
        <w:footnoteRef/>
      </w:r>
      <w:r w:rsidR="00155445" w:rsidRPr="002A1C7D">
        <w:rPr>
          <w:rFonts w:ascii="Times New Roman" w:hAnsi="Times New Roman" w:cs="Times New Roman"/>
        </w:rPr>
        <w:t xml:space="preserve">Nas palavras do Profº. Nelson Nery Júnior: </w:t>
      </w:r>
      <w:r w:rsidRPr="002A1C7D">
        <w:rPr>
          <w:rFonts w:ascii="Times New Roman" w:hAnsi="Times New Roman" w:cs="Times New Roman"/>
        </w:rPr>
        <w:t>“O contrato de adesão não encerra novo tipo contratual ou categoria autônoma de contrato, mas somente técnica de formação do contrato, que pode ser aplicada a qualquer categoria ou tipo contratual, sempre que seja buscada a rapidez na conclusão do negócio, exigência das economias de escala”.</w:t>
      </w:r>
      <w:r w:rsidR="00155445" w:rsidRPr="002A1C7D">
        <w:rPr>
          <w:rFonts w:ascii="Times New Roman" w:hAnsi="Times New Roman" w:cs="Times New Roman"/>
          <w:i/>
        </w:rPr>
        <w:t>Código Brasileiro de Direito do Consumidor:Comentado pelos Autores do Anteprojeto</w:t>
      </w:r>
      <w:r w:rsidR="00155445" w:rsidRPr="002A1C7D">
        <w:rPr>
          <w:rFonts w:ascii="Times New Roman" w:hAnsi="Times New Roman" w:cs="Times New Roman"/>
        </w:rPr>
        <w:t>. 10ª Edição. Revista, atualizada e reformulada.  Editora Forense, Rio de Janeiro, 2011, p. 652.</w:t>
      </w:r>
    </w:p>
  </w:footnote>
  <w:footnote w:id="6">
    <w:p w:rsidR="007F5331" w:rsidRPr="002A1C7D" w:rsidRDefault="007F5331" w:rsidP="007F5331">
      <w:pPr>
        <w:pStyle w:val="Textodenotaderodap"/>
        <w:jc w:val="both"/>
        <w:rPr>
          <w:rFonts w:ascii="Times New Roman" w:hAnsi="Times New Roman" w:cs="Times New Roman"/>
        </w:rPr>
      </w:pPr>
      <w:r w:rsidRPr="002A1C7D">
        <w:rPr>
          <w:rStyle w:val="Refdenotaderodap"/>
          <w:rFonts w:ascii="Times New Roman" w:hAnsi="Times New Roman" w:cs="Times New Roman"/>
        </w:rPr>
        <w:footnoteRef/>
      </w:r>
      <w:r w:rsidRPr="002A1C7D">
        <w:rPr>
          <w:rFonts w:ascii="Times New Roman" w:hAnsi="Times New Roman" w:cs="Times New Roman"/>
          <w:i/>
        </w:rPr>
        <w:t>Contratos no Código de Defesa do Consumidor: O novo regime das relações contratuais</w:t>
      </w:r>
      <w:r w:rsidRPr="002A1C7D">
        <w:rPr>
          <w:rFonts w:ascii="Times New Roman" w:hAnsi="Times New Roman" w:cs="Times New Roman"/>
        </w:rPr>
        <w:t>. 7ª Edição. Revista, atualizada e ampliada.  Editora Thomson Reuters Revista dos Tribunais, São Paulo, 2014, p. 79.</w:t>
      </w:r>
    </w:p>
  </w:footnote>
  <w:footnote w:id="7">
    <w:p w:rsidR="007E7907" w:rsidRPr="002A1C7D" w:rsidRDefault="00C54CAA" w:rsidP="007E7907">
      <w:pPr>
        <w:pStyle w:val="Textodenotaderodap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A1C7D">
        <w:rPr>
          <w:rStyle w:val="Refdenotaderodap"/>
          <w:rFonts w:ascii="Times New Roman" w:hAnsi="Times New Roman" w:cs="Times New Roman"/>
        </w:rPr>
        <w:footnoteRef/>
      </w:r>
      <w:r w:rsidR="00907C2F" w:rsidRPr="002A1C7D">
        <w:rPr>
          <w:rFonts w:ascii="Times New Roman" w:hAnsi="Times New Roman" w:cs="Times New Roman"/>
          <w:color w:val="000000"/>
          <w:shd w:val="clear" w:color="auto" w:fill="FFFFFF"/>
        </w:rPr>
        <w:t xml:space="preserve">Art. 6º São direitos básicos do consumidor: </w:t>
      </w:r>
    </w:p>
    <w:p w:rsidR="00C54CAA" w:rsidRPr="002A1C7D" w:rsidRDefault="00907C2F" w:rsidP="007E7907">
      <w:pPr>
        <w:pStyle w:val="Textodenotaderodap"/>
        <w:jc w:val="both"/>
        <w:rPr>
          <w:rFonts w:ascii="Times New Roman" w:hAnsi="Times New Roman" w:cs="Times New Roman"/>
        </w:rPr>
      </w:pPr>
      <w:r w:rsidRPr="002A1C7D">
        <w:rPr>
          <w:rFonts w:ascii="Times New Roman" w:hAnsi="Times New Roman" w:cs="Times New Roman"/>
          <w:color w:val="000000"/>
          <w:shd w:val="clear" w:color="auto" w:fill="FFFFFF"/>
        </w:rPr>
        <w:t>(...)</w:t>
      </w:r>
      <w:r w:rsidR="007E7907" w:rsidRPr="002A1C7D">
        <w:rPr>
          <w:rFonts w:ascii="Times New Roman" w:hAnsi="Times New Roman" w:cs="Times New Roman"/>
          <w:color w:val="000000"/>
        </w:rPr>
        <w:t>IV - a proteção contra a publicidade enganosa e abusiva, métodos comerciais coercitivos ou desleais, bem como contra práticas e cláusulas abusivas ou impostas no forn</w:t>
      </w:r>
      <w:r w:rsidR="000F6573" w:rsidRPr="002A1C7D">
        <w:rPr>
          <w:rFonts w:ascii="Times New Roman" w:hAnsi="Times New Roman" w:cs="Times New Roman"/>
          <w:color w:val="000000"/>
        </w:rPr>
        <w:t>ecimento de produtos e serviços.</w:t>
      </w:r>
    </w:p>
  </w:footnote>
  <w:footnote w:id="8">
    <w:p w:rsidR="0096507F" w:rsidRPr="002A1C7D" w:rsidRDefault="00C54CAA" w:rsidP="00E343B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000000"/>
          <w:sz w:val="20"/>
          <w:szCs w:val="20"/>
        </w:rPr>
      </w:pPr>
      <w:r w:rsidRPr="002A1C7D">
        <w:rPr>
          <w:rStyle w:val="Refdenotaderodap"/>
          <w:sz w:val="20"/>
          <w:szCs w:val="20"/>
        </w:rPr>
        <w:footnoteRef/>
      </w:r>
      <w:bookmarkStart w:id="0" w:name="art51"/>
      <w:bookmarkEnd w:id="0"/>
      <w:r w:rsidR="00FE5517" w:rsidRPr="002A1C7D">
        <w:rPr>
          <w:color w:val="000000"/>
          <w:sz w:val="20"/>
          <w:szCs w:val="20"/>
        </w:rPr>
        <w:t>Art. 51. São nulas de pleno direito, entre outras, as cláusulas contratuais relativas ao fornecimento de produtos e serviços que:</w:t>
      </w:r>
      <w:r w:rsidR="00FE5517" w:rsidRPr="002A1C7D">
        <w:rPr>
          <w:rStyle w:val="apple-converted-space"/>
          <w:color w:val="000000"/>
          <w:sz w:val="20"/>
          <w:szCs w:val="20"/>
        </w:rPr>
        <w:t> </w:t>
      </w:r>
      <w:bookmarkStart w:id="1" w:name="art51i"/>
      <w:bookmarkEnd w:id="1"/>
    </w:p>
    <w:p w:rsidR="00C54CAA" w:rsidRPr="002A1C7D" w:rsidRDefault="00FE5517" w:rsidP="00E343B3">
      <w:pPr>
        <w:pStyle w:val="NormalWeb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A1C7D">
        <w:rPr>
          <w:color w:val="000000"/>
          <w:sz w:val="20"/>
          <w:szCs w:val="20"/>
        </w:rPr>
        <w:t>I - impossibilitem, exonerem ou atenuem a responsabilidade do fornecedor por vícios de qualquer natureza dos produtos e serviços ou impliquem renúncia ou disposição de direitos. Nas relações de consumo entre o fornecedor e o consumidor pessoa jurídica, a indenização poderá ser limitada, em situações justificáveis;</w:t>
      </w:r>
      <w:r w:rsidRPr="002A1C7D">
        <w:rPr>
          <w:rStyle w:val="apple-converted-space"/>
          <w:color w:val="000000"/>
          <w:sz w:val="20"/>
          <w:szCs w:val="20"/>
        </w:rPr>
        <w:t> </w:t>
      </w:r>
      <w:bookmarkStart w:id="2" w:name="art51ii"/>
      <w:bookmarkEnd w:id="2"/>
      <w:r w:rsidRPr="002A1C7D">
        <w:rPr>
          <w:color w:val="000000"/>
          <w:sz w:val="20"/>
          <w:szCs w:val="20"/>
        </w:rPr>
        <w:t>II - subtraiam ao consumidor a opção de reembolso da quantia já paga, nos casos previstos neste código;</w:t>
      </w:r>
      <w:bookmarkStart w:id="3" w:name="art51iii"/>
      <w:bookmarkEnd w:id="3"/>
      <w:r w:rsidRPr="002A1C7D">
        <w:rPr>
          <w:color w:val="000000"/>
          <w:sz w:val="20"/>
          <w:szCs w:val="20"/>
        </w:rPr>
        <w:t>III - transfiram responsabilidades a terceiros;</w:t>
      </w:r>
      <w:r w:rsidRPr="002A1C7D">
        <w:rPr>
          <w:rStyle w:val="apple-converted-space"/>
          <w:color w:val="000000"/>
          <w:sz w:val="20"/>
          <w:szCs w:val="20"/>
        </w:rPr>
        <w:t> </w:t>
      </w:r>
      <w:bookmarkStart w:id="4" w:name="art51iv"/>
      <w:bookmarkEnd w:id="4"/>
      <w:r w:rsidRPr="002A1C7D">
        <w:rPr>
          <w:color w:val="000000"/>
          <w:sz w:val="20"/>
          <w:szCs w:val="20"/>
        </w:rPr>
        <w:t>IV - estabeleçam obrigações consideradas iníquas, abusivas, que coloquem o consumidor em desvantagem exagerada, ou sejam incompatíveis com a boa-fé ou a eq</w:t>
      </w:r>
      <w:r w:rsidR="000F6573" w:rsidRPr="002A1C7D">
        <w:rPr>
          <w:color w:val="000000"/>
          <w:sz w:val="20"/>
          <w:szCs w:val="20"/>
        </w:rPr>
        <w:t>u</w:t>
      </w:r>
      <w:r w:rsidRPr="002A1C7D">
        <w:rPr>
          <w:color w:val="000000"/>
          <w:sz w:val="20"/>
          <w:szCs w:val="20"/>
        </w:rPr>
        <w:t>idade;</w:t>
      </w:r>
      <w:bookmarkStart w:id="5" w:name="art51v"/>
      <w:bookmarkEnd w:id="5"/>
      <w:r w:rsidRPr="002A1C7D">
        <w:rPr>
          <w:color w:val="000000"/>
          <w:sz w:val="20"/>
          <w:szCs w:val="20"/>
        </w:rPr>
        <w:t>V -</w:t>
      </w:r>
      <w:r w:rsidRPr="002A1C7D">
        <w:rPr>
          <w:rStyle w:val="apple-converted-space"/>
          <w:color w:val="000000"/>
          <w:sz w:val="20"/>
          <w:szCs w:val="20"/>
        </w:rPr>
        <w:t> </w:t>
      </w:r>
      <w:r w:rsidRPr="002A1C7D">
        <w:rPr>
          <w:color w:val="000000"/>
          <w:sz w:val="20"/>
          <w:szCs w:val="20"/>
        </w:rPr>
        <w:t>(Vetado);</w:t>
      </w:r>
      <w:bookmarkStart w:id="6" w:name="art51vi"/>
      <w:bookmarkEnd w:id="6"/>
      <w:r w:rsidRPr="002A1C7D">
        <w:rPr>
          <w:color w:val="000000"/>
          <w:sz w:val="20"/>
          <w:szCs w:val="20"/>
        </w:rPr>
        <w:t>VI - estabeleçam inversão do ônus da prova em prejuízo do consumidor;</w:t>
      </w:r>
      <w:bookmarkStart w:id="7" w:name="art51vii"/>
      <w:bookmarkEnd w:id="7"/>
      <w:r w:rsidRPr="002A1C7D">
        <w:rPr>
          <w:color w:val="000000"/>
          <w:sz w:val="20"/>
          <w:szCs w:val="20"/>
        </w:rPr>
        <w:t>VII - determinem a utilização compulsória de arbitragem;</w:t>
      </w:r>
      <w:bookmarkStart w:id="8" w:name="art51viii"/>
      <w:bookmarkEnd w:id="8"/>
      <w:r w:rsidRPr="002A1C7D">
        <w:rPr>
          <w:color w:val="000000"/>
          <w:sz w:val="20"/>
          <w:szCs w:val="20"/>
        </w:rPr>
        <w:t>VIII - imponham representante para concluir ou realizar outro negócio jurídico pelo consumidor;</w:t>
      </w:r>
      <w:bookmarkStart w:id="9" w:name="art51ix"/>
      <w:bookmarkEnd w:id="9"/>
      <w:r w:rsidRPr="002A1C7D">
        <w:rPr>
          <w:color w:val="000000"/>
          <w:sz w:val="20"/>
          <w:szCs w:val="20"/>
        </w:rPr>
        <w:t>IX - deixem ao fornecedor a opção de concluir ou não o contrato, embora obrigando o consumidor;</w:t>
      </w:r>
      <w:bookmarkStart w:id="10" w:name="art51x"/>
      <w:bookmarkEnd w:id="10"/>
      <w:r w:rsidRPr="002A1C7D">
        <w:rPr>
          <w:color w:val="000000"/>
          <w:sz w:val="20"/>
          <w:szCs w:val="20"/>
        </w:rPr>
        <w:t>X - permitam ao fornecedor, direta ou indiretamente, variação do preço de maneira unilateral;</w:t>
      </w:r>
      <w:r w:rsidRPr="002A1C7D">
        <w:rPr>
          <w:rStyle w:val="apple-converted-space"/>
          <w:color w:val="000000"/>
          <w:sz w:val="20"/>
          <w:szCs w:val="20"/>
        </w:rPr>
        <w:t> </w:t>
      </w:r>
      <w:bookmarkStart w:id="11" w:name="art51xi"/>
      <w:bookmarkEnd w:id="11"/>
      <w:r w:rsidRPr="002A1C7D">
        <w:rPr>
          <w:color w:val="000000"/>
          <w:sz w:val="20"/>
          <w:szCs w:val="20"/>
        </w:rPr>
        <w:t>XI - autorizem o fornecedor a cancelar o contrato unilateralmente, sem que igual direito seja conferido ao consumidor;</w:t>
      </w:r>
      <w:bookmarkStart w:id="12" w:name="art51xii"/>
      <w:bookmarkEnd w:id="12"/>
      <w:r w:rsidRPr="002A1C7D">
        <w:rPr>
          <w:color w:val="000000"/>
          <w:sz w:val="20"/>
          <w:szCs w:val="20"/>
        </w:rPr>
        <w:t>XII - obriguem o consumidor a ressarcir os custos de cobrança de sua obrigação, sem que igual direito lhe seja conferido contra o fornecedor;</w:t>
      </w:r>
      <w:r w:rsidRPr="002A1C7D">
        <w:rPr>
          <w:rStyle w:val="apple-converted-space"/>
          <w:color w:val="000000"/>
          <w:sz w:val="20"/>
          <w:szCs w:val="20"/>
        </w:rPr>
        <w:t> </w:t>
      </w:r>
      <w:bookmarkStart w:id="13" w:name="art51xiii"/>
      <w:bookmarkEnd w:id="13"/>
      <w:r w:rsidRPr="002A1C7D">
        <w:rPr>
          <w:color w:val="000000"/>
          <w:sz w:val="20"/>
          <w:szCs w:val="20"/>
        </w:rPr>
        <w:t>XIII - autorizem o fornecedor a modificar unilateralmente o conteúdo ou a qualidade do contrato, após sua celebração;</w:t>
      </w:r>
      <w:r w:rsidRPr="002A1C7D">
        <w:rPr>
          <w:rStyle w:val="apple-converted-space"/>
          <w:color w:val="000000"/>
          <w:sz w:val="20"/>
          <w:szCs w:val="20"/>
        </w:rPr>
        <w:t> </w:t>
      </w:r>
      <w:bookmarkStart w:id="14" w:name="art51xiv"/>
      <w:bookmarkEnd w:id="14"/>
      <w:r w:rsidRPr="002A1C7D">
        <w:rPr>
          <w:color w:val="000000"/>
          <w:sz w:val="20"/>
          <w:szCs w:val="20"/>
        </w:rPr>
        <w:t>XIV - infrinjam ou possibilitem a violação de normas ambientais;</w:t>
      </w:r>
      <w:r w:rsidRPr="002A1C7D">
        <w:rPr>
          <w:rStyle w:val="apple-converted-space"/>
          <w:color w:val="000000"/>
          <w:sz w:val="20"/>
          <w:szCs w:val="20"/>
        </w:rPr>
        <w:t> </w:t>
      </w:r>
      <w:bookmarkStart w:id="15" w:name="art51xv"/>
      <w:bookmarkEnd w:id="15"/>
      <w:r w:rsidRPr="002A1C7D">
        <w:rPr>
          <w:color w:val="000000"/>
          <w:sz w:val="20"/>
          <w:szCs w:val="20"/>
        </w:rPr>
        <w:t>XV - estejam em desacordo com o sistema de proteção ao consumidor;</w:t>
      </w:r>
      <w:r w:rsidRPr="002A1C7D">
        <w:rPr>
          <w:rStyle w:val="apple-converted-space"/>
          <w:color w:val="000000"/>
          <w:sz w:val="20"/>
          <w:szCs w:val="20"/>
        </w:rPr>
        <w:t> </w:t>
      </w:r>
      <w:bookmarkStart w:id="16" w:name="art51xvi"/>
      <w:bookmarkEnd w:id="16"/>
      <w:r w:rsidRPr="002A1C7D">
        <w:rPr>
          <w:color w:val="000000"/>
          <w:sz w:val="20"/>
          <w:szCs w:val="20"/>
        </w:rPr>
        <w:t>XVI - possibilitem a renúncia do direito de indenização por benfeitorias necessárias</w:t>
      </w:r>
      <w:r w:rsidR="00195205" w:rsidRPr="002A1C7D">
        <w:rPr>
          <w:color w:val="000000"/>
          <w:sz w:val="20"/>
          <w:szCs w:val="20"/>
        </w:rPr>
        <w:t xml:space="preserve"> (...)</w:t>
      </w:r>
      <w:r w:rsidRPr="002A1C7D">
        <w:rPr>
          <w:color w:val="000000"/>
          <w:sz w:val="20"/>
          <w:szCs w:val="20"/>
        </w:rPr>
        <w:t>.</w:t>
      </w:r>
      <w:bookmarkStart w:id="17" w:name="art51§1"/>
      <w:bookmarkStart w:id="18" w:name="art51§1i"/>
      <w:bookmarkStart w:id="19" w:name="art51§1ii"/>
      <w:bookmarkStart w:id="20" w:name="art51§1iii"/>
      <w:bookmarkStart w:id="21" w:name="art51§2"/>
      <w:bookmarkStart w:id="22" w:name="art51§3"/>
      <w:bookmarkStart w:id="23" w:name="art51§4"/>
      <w:bookmarkEnd w:id="17"/>
      <w:bookmarkEnd w:id="18"/>
      <w:bookmarkEnd w:id="19"/>
      <w:bookmarkEnd w:id="20"/>
      <w:bookmarkEnd w:id="21"/>
      <w:bookmarkEnd w:id="22"/>
      <w:bookmarkEnd w:id="23"/>
    </w:p>
  </w:footnote>
  <w:footnote w:id="9">
    <w:p w:rsidR="00B02CF8" w:rsidRPr="002A1C7D" w:rsidRDefault="00B02CF8" w:rsidP="007E7907">
      <w:pPr>
        <w:pStyle w:val="Textodenotaderodap"/>
        <w:jc w:val="both"/>
        <w:rPr>
          <w:rFonts w:ascii="Times New Roman" w:hAnsi="Times New Roman" w:cs="Times New Roman"/>
        </w:rPr>
      </w:pPr>
      <w:r w:rsidRPr="002A1C7D">
        <w:rPr>
          <w:rStyle w:val="Refdenotaderodap"/>
          <w:rFonts w:ascii="Times New Roman" w:hAnsi="Times New Roman" w:cs="Times New Roman"/>
        </w:rPr>
        <w:footnoteRef/>
      </w:r>
      <w:r w:rsidR="009A1506" w:rsidRPr="002A1C7D">
        <w:rPr>
          <w:rFonts w:ascii="Times New Roman" w:hAnsi="Times New Roman" w:cs="Times New Roman"/>
        </w:rPr>
        <w:t xml:space="preserve">Súmula 381 do STJ: </w:t>
      </w:r>
      <w:r w:rsidR="00042BAF" w:rsidRPr="002A1C7D">
        <w:rPr>
          <w:rFonts w:ascii="Times New Roman" w:hAnsi="Times New Roman" w:cs="Times New Roman"/>
          <w:iCs/>
          <w:shd w:val="clear" w:color="auto" w:fill="FFFFFF"/>
        </w:rPr>
        <w:t>Nos contratos bancários, é vedado ao julgador conhecer, de ofício, da abusividade das cláusulas.</w:t>
      </w:r>
    </w:p>
  </w:footnote>
  <w:footnote w:id="10">
    <w:p w:rsidR="00194EAC" w:rsidRPr="002A1C7D" w:rsidRDefault="00B162B8" w:rsidP="00194EAC">
      <w:pPr>
        <w:pStyle w:val="Textodenotaderodap"/>
        <w:jc w:val="both"/>
        <w:rPr>
          <w:rFonts w:ascii="Times New Roman" w:hAnsi="Times New Roman" w:cs="Times New Roman"/>
        </w:rPr>
      </w:pPr>
      <w:r w:rsidRPr="002A1C7D">
        <w:rPr>
          <w:rStyle w:val="Refdenotaderodap"/>
          <w:rFonts w:ascii="Times New Roman" w:hAnsi="Times New Roman" w:cs="Times New Roman"/>
        </w:rPr>
        <w:footnoteRef/>
      </w:r>
      <w:r w:rsidR="00194EAC" w:rsidRPr="002A1C7D">
        <w:rPr>
          <w:rFonts w:ascii="Times New Roman" w:hAnsi="Times New Roman" w:cs="Times New Roman"/>
          <w:i/>
        </w:rPr>
        <w:t>Código Brasileiro de Direito do Consumidor:Comentado pelos Autores do Anteprojeto</w:t>
      </w:r>
      <w:r w:rsidR="00194EAC" w:rsidRPr="002A1C7D">
        <w:rPr>
          <w:rFonts w:ascii="Times New Roman" w:hAnsi="Times New Roman" w:cs="Times New Roman"/>
        </w:rPr>
        <w:t>. 10ª Edição. Revista, atualizada e reformulada.  Editora Forense, Rio de Janeiro, 2011, p. 570.</w:t>
      </w:r>
    </w:p>
    <w:p w:rsidR="00B162B8" w:rsidRDefault="00B162B8">
      <w:pPr>
        <w:pStyle w:val="Textodenotaderodap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E69C0"/>
    <w:rsid w:val="00000455"/>
    <w:rsid w:val="000017B5"/>
    <w:rsid w:val="00003017"/>
    <w:rsid w:val="000039CA"/>
    <w:rsid w:val="00003B07"/>
    <w:rsid w:val="00003DD1"/>
    <w:rsid w:val="00006A23"/>
    <w:rsid w:val="00007B96"/>
    <w:rsid w:val="00007B97"/>
    <w:rsid w:val="000107D9"/>
    <w:rsid w:val="00012207"/>
    <w:rsid w:val="000127DB"/>
    <w:rsid w:val="000132D7"/>
    <w:rsid w:val="00014F55"/>
    <w:rsid w:val="00015684"/>
    <w:rsid w:val="00015F27"/>
    <w:rsid w:val="0001757D"/>
    <w:rsid w:val="00020234"/>
    <w:rsid w:val="000203D6"/>
    <w:rsid w:val="0002084B"/>
    <w:rsid w:val="00022275"/>
    <w:rsid w:val="000228CA"/>
    <w:rsid w:val="000272DA"/>
    <w:rsid w:val="0003229B"/>
    <w:rsid w:val="000323F1"/>
    <w:rsid w:val="00035397"/>
    <w:rsid w:val="000357E2"/>
    <w:rsid w:val="00036717"/>
    <w:rsid w:val="00042BAF"/>
    <w:rsid w:val="00043FF8"/>
    <w:rsid w:val="0005087E"/>
    <w:rsid w:val="00051368"/>
    <w:rsid w:val="000519BB"/>
    <w:rsid w:val="000578DE"/>
    <w:rsid w:val="000601E4"/>
    <w:rsid w:val="0006275B"/>
    <w:rsid w:val="00062EC0"/>
    <w:rsid w:val="00075310"/>
    <w:rsid w:val="000802BF"/>
    <w:rsid w:val="000814D9"/>
    <w:rsid w:val="000835D3"/>
    <w:rsid w:val="00083CF7"/>
    <w:rsid w:val="00083D7E"/>
    <w:rsid w:val="000857BB"/>
    <w:rsid w:val="00086AC6"/>
    <w:rsid w:val="000879EA"/>
    <w:rsid w:val="00090546"/>
    <w:rsid w:val="00090771"/>
    <w:rsid w:val="000910D0"/>
    <w:rsid w:val="00092491"/>
    <w:rsid w:val="00093EC0"/>
    <w:rsid w:val="000955C2"/>
    <w:rsid w:val="000967C9"/>
    <w:rsid w:val="000A30A7"/>
    <w:rsid w:val="000A3660"/>
    <w:rsid w:val="000B2993"/>
    <w:rsid w:val="000B2F13"/>
    <w:rsid w:val="000B33D0"/>
    <w:rsid w:val="000B5BBE"/>
    <w:rsid w:val="000C03B0"/>
    <w:rsid w:val="000C3292"/>
    <w:rsid w:val="000C3E97"/>
    <w:rsid w:val="000C4EE3"/>
    <w:rsid w:val="000D1217"/>
    <w:rsid w:val="000D2D9A"/>
    <w:rsid w:val="000D31D4"/>
    <w:rsid w:val="000D41FF"/>
    <w:rsid w:val="000D62F1"/>
    <w:rsid w:val="000D7733"/>
    <w:rsid w:val="000E00F2"/>
    <w:rsid w:val="000E01BF"/>
    <w:rsid w:val="000E04DC"/>
    <w:rsid w:val="000E0862"/>
    <w:rsid w:val="000E1F4F"/>
    <w:rsid w:val="000E2270"/>
    <w:rsid w:val="000E3199"/>
    <w:rsid w:val="000E5D2C"/>
    <w:rsid w:val="000F24FD"/>
    <w:rsid w:val="000F2568"/>
    <w:rsid w:val="000F5DBA"/>
    <w:rsid w:val="000F5DCC"/>
    <w:rsid w:val="000F6112"/>
    <w:rsid w:val="000F6573"/>
    <w:rsid w:val="001045C4"/>
    <w:rsid w:val="00112267"/>
    <w:rsid w:val="00113FC3"/>
    <w:rsid w:val="0011615F"/>
    <w:rsid w:val="001163AA"/>
    <w:rsid w:val="00116529"/>
    <w:rsid w:val="00116D8B"/>
    <w:rsid w:val="001170AF"/>
    <w:rsid w:val="00117D9D"/>
    <w:rsid w:val="00121747"/>
    <w:rsid w:val="00121A07"/>
    <w:rsid w:val="0012318E"/>
    <w:rsid w:val="001247B3"/>
    <w:rsid w:val="001258CE"/>
    <w:rsid w:val="00127D1A"/>
    <w:rsid w:val="00127F62"/>
    <w:rsid w:val="00136946"/>
    <w:rsid w:val="00137F02"/>
    <w:rsid w:val="00140D10"/>
    <w:rsid w:val="001415A3"/>
    <w:rsid w:val="00142803"/>
    <w:rsid w:val="00143319"/>
    <w:rsid w:val="00151168"/>
    <w:rsid w:val="001514A9"/>
    <w:rsid w:val="001529FB"/>
    <w:rsid w:val="00152AD2"/>
    <w:rsid w:val="001530C9"/>
    <w:rsid w:val="00153A81"/>
    <w:rsid w:val="00154298"/>
    <w:rsid w:val="001549CD"/>
    <w:rsid w:val="00155445"/>
    <w:rsid w:val="001559C0"/>
    <w:rsid w:val="00157BCA"/>
    <w:rsid w:val="00160FB9"/>
    <w:rsid w:val="00162354"/>
    <w:rsid w:val="00162B4D"/>
    <w:rsid w:val="00166213"/>
    <w:rsid w:val="00172130"/>
    <w:rsid w:val="00172402"/>
    <w:rsid w:val="00174017"/>
    <w:rsid w:val="001754E7"/>
    <w:rsid w:val="0017673D"/>
    <w:rsid w:val="00177288"/>
    <w:rsid w:val="001828C2"/>
    <w:rsid w:val="00185A57"/>
    <w:rsid w:val="001876E4"/>
    <w:rsid w:val="001906DC"/>
    <w:rsid w:val="0019179C"/>
    <w:rsid w:val="00191BF2"/>
    <w:rsid w:val="00194790"/>
    <w:rsid w:val="00194EAC"/>
    <w:rsid w:val="00195205"/>
    <w:rsid w:val="001958F5"/>
    <w:rsid w:val="0019712F"/>
    <w:rsid w:val="00197389"/>
    <w:rsid w:val="001A1132"/>
    <w:rsid w:val="001A2C34"/>
    <w:rsid w:val="001A2EBF"/>
    <w:rsid w:val="001A3CAA"/>
    <w:rsid w:val="001A5F9C"/>
    <w:rsid w:val="001A6EA9"/>
    <w:rsid w:val="001A7E74"/>
    <w:rsid w:val="001B0797"/>
    <w:rsid w:val="001B2317"/>
    <w:rsid w:val="001B34C8"/>
    <w:rsid w:val="001B53DF"/>
    <w:rsid w:val="001C0732"/>
    <w:rsid w:val="001C0ACA"/>
    <w:rsid w:val="001C15C7"/>
    <w:rsid w:val="001C1A87"/>
    <w:rsid w:val="001C2A99"/>
    <w:rsid w:val="001C7769"/>
    <w:rsid w:val="001D1F09"/>
    <w:rsid w:val="001D72D7"/>
    <w:rsid w:val="001E0C55"/>
    <w:rsid w:val="001E28E8"/>
    <w:rsid w:val="001E3FB0"/>
    <w:rsid w:val="001E430F"/>
    <w:rsid w:val="001E4B12"/>
    <w:rsid w:val="001E5EF1"/>
    <w:rsid w:val="001E6161"/>
    <w:rsid w:val="001F0249"/>
    <w:rsid w:val="001F0667"/>
    <w:rsid w:val="001F1A82"/>
    <w:rsid w:val="001F3753"/>
    <w:rsid w:val="001F3806"/>
    <w:rsid w:val="001F4CF9"/>
    <w:rsid w:val="001F52D1"/>
    <w:rsid w:val="001F70C5"/>
    <w:rsid w:val="00201964"/>
    <w:rsid w:val="00201B55"/>
    <w:rsid w:val="0020243B"/>
    <w:rsid w:val="0020469E"/>
    <w:rsid w:val="00204CD4"/>
    <w:rsid w:val="00205015"/>
    <w:rsid w:val="0020785F"/>
    <w:rsid w:val="00211242"/>
    <w:rsid w:val="0021169F"/>
    <w:rsid w:val="002118D0"/>
    <w:rsid w:val="00212502"/>
    <w:rsid w:val="0021442C"/>
    <w:rsid w:val="00214E8B"/>
    <w:rsid w:val="002157F1"/>
    <w:rsid w:val="0021652C"/>
    <w:rsid w:val="00217BC8"/>
    <w:rsid w:val="00221955"/>
    <w:rsid w:val="00223CCA"/>
    <w:rsid w:val="0022405A"/>
    <w:rsid w:val="0022473D"/>
    <w:rsid w:val="00225C0F"/>
    <w:rsid w:val="00230FE1"/>
    <w:rsid w:val="00231269"/>
    <w:rsid w:val="00232EC5"/>
    <w:rsid w:val="0024021C"/>
    <w:rsid w:val="00240311"/>
    <w:rsid w:val="00240722"/>
    <w:rsid w:val="002424A4"/>
    <w:rsid w:val="00244EB1"/>
    <w:rsid w:val="00250483"/>
    <w:rsid w:val="0025214A"/>
    <w:rsid w:val="00252511"/>
    <w:rsid w:val="002538BE"/>
    <w:rsid w:val="00256BB9"/>
    <w:rsid w:val="002606DB"/>
    <w:rsid w:val="002610E0"/>
    <w:rsid w:val="00265686"/>
    <w:rsid w:val="00265CD5"/>
    <w:rsid w:val="00266796"/>
    <w:rsid w:val="00266FC5"/>
    <w:rsid w:val="002715D3"/>
    <w:rsid w:val="0027164F"/>
    <w:rsid w:val="0027172A"/>
    <w:rsid w:val="00272378"/>
    <w:rsid w:val="00275955"/>
    <w:rsid w:val="0027711A"/>
    <w:rsid w:val="00281C17"/>
    <w:rsid w:val="00281EBF"/>
    <w:rsid w:val="00283180"/>
    <w:rsid w:val="0028318A"/>
    <w:rsid w:val="002846DF"/>
    <w:rsid w:val="0028495B"/>
    <w:rsid w:val="002858D4"/>
    <w:rsid w:val="00285CE4"/>
    <w:rsid w:val="002860A2"/>
    <w:rsid w:val="00286583"/>
    <w:rsid w:val="00286E29"/>
    <w:rsid w:val="00292B80"/>
    <w:rsid w:val="00293AF7"/>
    <w:rsid w:val="0029572F"/>
    <w:rsid w:val="00296614"/>
    <w:rsid w:val="00297CD7"/>
    <w:rsid w:val="002A1C7D"/>
    <w:rsid w:val="002A1F02"/>
    <w:rsid w:val="002A23D1"/>
    <w:rsid w:val="002A407E"/>
    <w:rsid w:val="002A4EC6"/>
    <w:rsid w:val="002B29D4"/>
    <w:rsid w:val="002B3CC8"/>
    <w:rsid w:val="002B55E8"/>
    <w:rsid w:val="002B56EB"/>
    <w:rsid w:val="002B6E47"/>
    <w:rsid w:val="002B77CB"/>
    <w:rsid w:val="002C007F"/>
    <w:rsid w:val="002C1B26"/>
    <w:rsid w:val="002C24E9"/>
    <w:rsid w:val="002C5126"/>
    <w:rsid w:val="002C51A0"/>
    <w:rsid w:val="002C6AB7"/>
    <w:rsid w:val="002C6B48"/>
    <w:rsid w:val="002C7820"/>
    <w:rsid w:val="002C7A11"/>
    <w:rsid w:val="002D06EB"/>
    <w:rsid w:val="002D1C77"/>
    <w:rsid w:val="002D31B8"/>
    <w:rsid w:val="002D3546"/>
    <w:rsid w:val="002D4ACF"/>
    <w:rsid w:val="002D514D"/>
    <w:rsid w:val="002E1FC0"/>
    <w:rsid w:val="002E239A"/>
    <w:rsid w:val="002E755C"/>
    <w:rsid w:val="002F0EA6"/>
    <w:rsid w:val="002F1473"/>
    <w:rsid w:val="002F1935"/>
    <w:rsid w:val="002F38A0"/>
    <w:rsid w:val="002F4083"/>
    <w:rsid w:val="002F4618"/>
    <w:rsid w:val="002F6DE0"/>
    <w:rsid w:val="002F762C"/>
    <w:rsid w:val="003034E0"/>
    <w:rsid w:val="0030467A"/>
    <w:rsid w:val="003077A9"/>
    <w:rsid w:val="003116C7"/>
    <w:rsid w:val="0031213A"/>
    <w:rsid w:val="003132B5"/>
    <w:rsid w:val="0031431F"/>
    <w:rsid w:val="00316401"/>
    <w:rsid w:val="00321721"/>
    <w:rsid w:val="00323B2D"/>
    <w:rsid w:val="00324F9A"/>
    <w:rsid w:val="00326D9B"/>
    <w:rsid w:val="00327769"/>
    <w:rsid w:val="0033018C"/>
    <w:rsid w:val="00336DF3"/>
    <w:rsid w:val="00341AD8"/>
    <w:rsid w:val="0034642B"/>
    <w:rsid w:val="003466F2"/>
    <w:rsid w:val="003470E5"/>
    <w:rsid w:val="00351EC0"/>
    <w:rsid w:val="00352DCA"/>
    <w:rsid w:val="003530CF"/>
    <w:rsid w:val="003535A6"/>
    <w:rsid w:val="00354EE5"/>
    <w:rsid w:val="00360098"/>
    <w:rsid w:val="00360177"/>
    <w:rsid w:val="00360B95"/>
    <w:rsid w:val="0036171B"/>
    <w:rsid w:val="003632D9"/>
    <w:rsid w:val="0036346D"/>
    <w:rsid w:val="00364459"/>
    <w:rsid w:val="00366119"/>
    <w:rsid w:val="003673CD"/>
    <w:rsid w:val="003676F4"/>
    <w:rsid w:val="0037010B"/>
    <w:rsid w:val="0037179D"/>
    <w:rsid w:val="00371DFD"/>
    <w:rsid w:val="00372CB6"/>
    <w:rsid w:val="0037479E"/>
    <w:rsid w:val="0038049E"/>
    <w:rsid w:val="003807E5"/>
    <w:rsid w:val="00380B7E"/>
    <w:rsid w:val="00380D95"/>
    <w:rsid w:val="00383EDB"/>
    <w:rsid w:val="00386279"/>
    <w:rsid w:val="00386878"/>
    <w:rsid w:val="00387091"/>
    <w:rsid w:val="003874B8"/>
    <w:rsid w:val="003900CE"/>
    <w:rsid w:val="0039151A"/>
    <w:rsid w:val="00392155"/>
    <w:rsid w:val="0039237F"/>
    <w:rsid w:val="00392A49"/>
    <w:rsid w:val="00393A72"/>
    <w:rsid w:val="00394241"/>
    <w:rsid w:val="00394399"/>
    <w:rsid w:val="003945AA"/>
    <w:rsid w:val="00395221"/>
    <w:rsid w:val="00395275"/>
    <w:rsid w:val="003A1E01"/>
    <w:rsid w:val="003A3588"/>
    <w:rsid w:val="003A3D8C"/>
    <w:rsid w:val="003A4300"/>
    <w:rsid w:val="003A4305"/>
    <w:rsid w:val="003A60A8"/>
    <w:rsid w:val="003A7E5C"/>
    <w:rsid w:val="003B4A34"/>
    <w:rsid w:val="003B5CA3"/>
    <w:rsid w:val="003B7DC9"/>
    <w:rsid w:val="003C29CE"/>
    <w:rsid w:val="003C5629"/>
    <w:rsid w:val="003C5826"/>
    <w:rsid w:val="003C63BD"/>
    <w:rsid w:val="003C63BF"/>
    <w:rsid w:val="003C7955"/>
    <w:rsid w:val="003C7A2A"/>
    <w:rsid w:val="003D0BAB"/>
    <w:rsid w:val="003D1203"/>
    <w:rsid w:val="003D1649"/>
    <w:rsid w:val="003D25D1"/>
    <w:rsid w:val="003D3392"/>
    <w:rsid w:val="003D4312"/>
    <w:rsid w:val="003D586B"/>
    <w:rsid w:val="003D6305"/>
    <w:rsid w:val="003E2481"/>
    <w:rsid w:val="003E2901"/>
    <w:rsid w:val="003E6904"/>
    <w:rsid w:val="003E7145"/>
    <w:rsid w:val="003E78A4"/>
    <w:rsid w:val="003E7EC4"/>
    <w:rsid w:val="003F12C9"/>
    <w:rsid w:val="003F4B37"/>
    <w:rsid w:val="003F5C69"/>
    <w:rsid w:val="003F771B"/>
    <w:rsid w:val="003F7E40"/>
    <w:rsid w:val="004005F5"/>
    <w:rsid w:val="00402BBA"/>
    <w:rsid w:val="00402EE2"/>
    <w:rsid w:val="0040774E"/>
    <w:rsid w:val="004100CF"/>
    <w:rsid w:val="00410EA1"/>
    <w:rsid w:val="00415A41"/>
    <w:rsid w:val="0042274D"/>
    <w:rsid w:val="00422E41"/>
    <w:rsid w:val="004233A1"/>
    <w:rsid w:val="00424AFA"/>
    <w:rsid w:val="00424E5B"/>
    <w:rsid w:val="00424E6F"/>
    <w:rsid w:val="00425541"/>
    <w:rsid w:val="00431EA0"/>
    <w:rsid w:val="004331C8"/>
    <w:rsid w:val="0043580F"/>
    <w:rsid w:val="00437BD3"/>
    <w:rsid w:val="00443E66"/>
    <w:rsid w:val="0045249F"/>
    <w:rsid w:val="00452C92"/>
    <w:rsid w:val="00452D97"/>
    <w:rsid w:val="004540FE"/>
    <w:rsid w:val="004543E7"/>
    <w:rsid w:val="00454469"/>
    <w:rsid w:val="004552D3"/>
    <w:rsid w:val="00455484"/>
    <w:rsid w:val="004564B2"/>
    <w:rsid w:val="00457B56"/>
    <w:rsid w:val="00457E68"/>
    <w:rsid w:val="00461718"/>
    <w:rsid w:val="00462E42"/>
    <w:rsid w:val="0046685B"/>
    <w:rsid w:val="004726F2"/>
    <w:rsid w:val="00475D3E"/>
    <w:rsid w:val="004838E7"/>
    <w:rsid w:val="0049011C"/>
    <w:rsid w:val="00491D90"/>
    <w:rsid w:val="00492B59"/>
    <w:rsid w:val="00494A60"/>
    <w:rsid w:val="00497622"/>
    <w:rsid w:val="004976D2"/>
    <w:rsid w:val="00497B01"/>
    <w:rsid w:val="004A022D"/>
    <w:rsid w:val="004A0B97"/>
    <w:rsid w:val="004A2088"/>
    <w:rsid w:val="004A28DB"/>
    <w:rsid w:val="004A4757"/>
    <w:rsid w:val="004A7657"/>
    <w:rsid w:val="004B0D6E"/>
    <w:rsid w:val="004B3A2B"/>
    <w:rsid w:val="004B59C1"/>
    <w:rsid w:val="004B6FE2"/>
    <w:rsid w:val="004B7546"/>
    <w:rsid w:val="004C0EEF"/>
    <w:rsid w:val="004C1295"/>
    <w:rsid w:val="004C230E"/>
    <w:rsid w:val="004C26C0"/>
    <w:rsid w:val="004C37CE"/>
    <w:rsid w:val="004C5567"/>
    <w:rsid w:val="004C6A30"/>
    <w:rsid w:val="004C7165"/>
    <w:rsid w:val="004D02C9"/>
    <w:rsid w:val="004D13E4"/>
    <w:rsid w:val="004D3CB6"/>
    <w:rsid w:val="004D3E5B"/>
    <w:rsid w:val="004D6961"/>
    <w:rsid w:val="004E07F2"/>
    <w:rsid w:val="004E1E69"/>
    <w:rsid w:val="004E39E4"/>
    <w:rsid w:val="004E3D29"/>
    <w:rsid w:val="004E4078"/>
    <w:rsid w:val="004E6060"/>
    <w:rsid w:val="004E7203"/>
    <w:rsid w:val="004E73AD"/>
    <w:rsid w:val="004E78C3"/>
    <w:rsid w:val="004F13A2"/>
    <w:rsid w:val="004F3F57"/>
    <w:rsid w:val="004F4651"/>
    <w:rsid w:val="004F6BEE"/>
    <w:rsid w:val="004F6FD8"/>
    <w:rsid w:val="004F7050"/>
    <w:rsid w:val="00500397"/>
    <w:rsid w:val="005040DE"/>
    <w:rsid w:val="00504520"/>
    <w:rsid w:val="005057B9"/>
    <w:rsid w:val="00505D95"/>
    <w:rsid w:val="005074BF"/>
    <w:rsid w:val="00507639"/>
    <w:rsid w:val="005078CB"/>
    <w:rsid w:val="0051227D"/>
    <w:rsid w:val="00517D9A"/>
    <w:rsid w:val="005217C8"/>
    <w:rsid w:val="00521C2B"/>
    <w:rsid w:val="00522164"/>
    <w:rsid w:val="0052228C"/>
    <w:rsid w:val="00523A41"/>
    <w:rsid w:val="00523BB5"/>
    <w:rsid w:val="0052709A"/>
    <w:rsid w:val="00527D27"/>
    <w:rsid w:val="00530612"/>
    <w:rsid w:val="0053135D"/>
    <w:rsid w:val="00532360"/>
    <w:rsid w:val="00537FE4"/>
    <w:rsid w:val="00540223"/>
    <w:rsid w:val="00540727"/>
    <w:rsid w:val="00542FE9"/>
    <w:rsid w:val="00543BE7"/>
    <w:rsid w:val="00547200"/>
    <w:rsid w:val="00547AB5"/>
    <w:rsid w:val="00547D76"/>
    <w:rsid w:val="005508B7"/>
    <w:rsid w:val="00551EA4"/>
    <w:rsid w:val="00552C0B"/>
    <w:rsid w:val="005544B1"/>
    <w:rsid w:val="00556EFE"/>
    <w:rsid w:val="005604D4"/>
    <w:rsid w:val="0056559E"/>
    <w:rsid w:val="0056629B"/>
    <w:rsid w:val="00566519"/>
    <w:rsid w:val="00566F71"/>
    <w:rsid w:val="0057038C"/>
    <w:rsid w:val="005721A7"/>
    <w:rsid w:val="00582050"/>
    <w:rsid w:val="00582E41"/>
    <w:rsid w:val="005831CF"/>
    <w:rsid w:val="00584558"/>
    <w:rsid w:val="005855F3"/>
    <w:rsid w:val="005868EA"/>
    <w:rsid w:val="00586B28"/>
    <w:rsid w:val="0058715C"/>
    <w:rsid w:val="00591C53"/>
    <w:rsid w:val="00593602"/>
    <w:rsid w:val="00594FD5"/>
    <w:rsid w:val="00595273"/>
    <w:rsid w:val="00595F9A"/>
    <w:rsid w:val="00597583"/>
    <w:rsid w:val="005B21A7"/>
    <w:rsid w:val="005B3B81"/>
    <w:rsid w:val="005C0FF7"/>
    <w:rsid w:val="005C1BF7"/>
    <w:rsid w:val="005C2037"/>
    <w:rsid w:val="005C5364"/>
    <w:rsid w:val="005C7260"/>
    <w:rsid w:val="005C7B6F"/>
    <w:rsid w:val="005D1EA4"/>
    <w:rsid w:val="005D6EBF"/>
    <w:rsid w:val="005E2C83"/>
    <w:rsid w:val="005E4C7C"/>
    <w:rsid w:val="005E581A"/>
    <w:rsid w:val="005E616D"/>
    <w:rsid w:val="005E63FC"/>
    <w:rsid w:val="005E6ED5"/>
    <w:rsid w:val="005E7D93"/>
    <w:rsid w:val="005F181F"/>
    <w:rsid w:val="005F383D"/>
    <w:rsid w:val="006038DA"/>
    <w:rsid w:val="00604E93"/>
    <w:rsid w:val="0060519C"/>
    <w:rsid w:val="0060693A"/>
    <w:rsid w:val="00606F05"/>
    <w:rsid w:val="00610418"/>
    <w:rsid w:val="00610EE3"/>
    <w:rsid w:val="006139E3"/>
    <w:rsid w:val="0061443E"/>
    <w:rsid w:val="00615C2D"/>
    <w:rsid w:val="0061686C"/>
    <w:rsid w:val="00620858"/>
    <w:rsid w:val="0062268C"/>
    <w:rsid w:val="00624105"/>
    <w:rsid w:val="0062781B"/>
    <w:rsid w:val="0063035F"/>
    <w:rsid w:val="00632169"/>
    <w:rsid w:val="00633992"/>
    <w:rsid w:val="00633AE9"/>
    <w:rsid w:val="00633AEB"/>
    <w:rsid w:val="00633C4D"/>
    <w:rsid w:val="00636643"/>
    <w:rsid w:val="00636B59"/>
    <w:rsid w:val="0063787E"/>
    <w:rsid w:val="00642EE5"/>
    <w:rsid w:val="00645766"/>
    <w:rsid w:val="0064587B"/>
    <w:rsid w:val="006471A6"/>
    <w:rsid w:val="0064786C"/>
    <w:rsid w:val="00647C45"/>
    <w:rsid w:val="006511CD"/>
    <w:rsid w:val="00652C32"/>
    <w:rsid w:val="00653A01"/>
    <w:rsid w:val="00653D3F"/>
    <w:rsid w:val="006605D5"/>
    <w:rsid w:val="006619B4"/>
    <w:rsid w:val="00662619"/>
    <w:rsid w:val="00662DB9"/>
    <w:rsid w:val="00665202"/>
    <w:rsid w:val="00671942"/>
    <w:rsid w:val="006734A5"/>
    <w:rsid w:val="006743CA"/>
    <w:rsid w:val="006747A6"/>
    <w:rsid w:val="0067752D"/>
    <w:rsid w:val="00681E19"/>
    <w:rsid w:val="00681F3B"/>
    <w:rsid w:val="0068244F"/>
    <w:rsid w:val="006836F7"/>
    <w:rsid w:val="00684447"/>
    <w:rsid w:val="00686F5A"/>
    <w:rsid w:val="00693D58"/>
    <w:rsid w:val="00694DAB"/>
    <w:rsid w:val="006A0425"/>
    <w:rsid w:val="006A24B0"/>
    <w:rsid w:val="006A53CE"/>
    <w:rsid w:val="006A62BC"/>
    <w:rsid w:val="006B0338"/>
    <w:rsid w:val="006B19E0"/>
    <w:rsid w:val="006B25D1"/>
    <w:rsid w:val="006B4EA3"/>
    <w:rsid w:val="006B56FC"/>
    <w:rsid w:val="006B6120"/>
    <w:rsid w:val="006B6A91"/>
    <w:rsid w:val="006C5E5D"/>
    <w:rsid w:val="006D2F16"/>
    <w:rsid w:val="006D3723"/>
    <w:rsid w:val="006D4075"/>
    <w:rsid w:val="006D4B39"/>
    <w:rsid w:val="006D4DE0"/>
    <w:rsid w:val="006D54DC"/>
    <w:rsid w:val="006D6CB2"/>
    <w:rsid w:val="006D72EB"/>
    <w:rsid w:val="006E24DF"/>
    <w:rsid w:val="006E42F4"/>
    <w:rsid w:val="006E4BD3"/>
    <w:rsid w:val="006F072B"/>
    <w:rsid w:val="006F08B7"/>
    <w:rsid w:val="006F21E2"/>
    <w:rsid w:val="006F4D17"/>
    <w:rsid w:val="006F5404"/>
    <w:rsid w:val="006F6BA7"/>
    <w:rsid w:val="006F7384"/>
    <w:rsid w:val="00701C8E"/>
    <w:rsid w:val="0070222F"/>
    <w:rsid w:val="007045B4"/>
    <w:rsid w:val="00705D07"/>
    <w:rsid w:val="00705D4C"/>
    <w:rsid w:val="0071090D"/>
    <w:rsid w:val="007111C9"/>
    <w:rsid w:val="007113A2"/>
    <w:rsid w:val="00711D3D"/>
    <w:rsid w:val="00712292"/>
    <w:rsid w:val="00713169"/>
    <w:rsid w:val="00713265"/>
    <w:rsid w:val="007159F3"/>
    <w:rsid w:val="00722334"/>
    <w:rsid w:val="007236E0"/>
    <w:rsid w:val="00726F25"/>
    <w:rsid w:val="0073076C"/>
    <w:rsid w:val="00733463"/>
    <w:rsid w:val="00733AF6"/>
    <w:rsid w:val="007350B6"/>
    <w:rsid w:val="00740058"/>
    <w:rsid w:val="00741B2B"/>
    <w:rsid w:val="00744B4B"/>
    <w:rsid w:val="00747115"/>
    <w:rsid w:val="00750B61"/>
    <w:rsid w:val="00751474"/>
    <w:rsid w:val="007534F8"/>
    <w:rsid w:val="00753CD5"/>
    <w:rsid w:val="007544B2"/>
    <w:rsid w:val="00754BD6"/>
    <w:rsid w:val="00755049"/>
    <w:rsid w:val="00756880"/>
    <w:rsid w:val="00762308"/>
    <w:rsid w:val="007715E0"/>
    <w:rsid w:val="0077486D"/>
    <w:rsid w:val="00775121"/>
    <w:rsid w:val="00776D5C"/>
    <w:rsid w:val="00780701"/>
    <w:rsid w:val="007829F2"/>
    <w:rsid w:val="00782CAE"/>
    <w:rsid w:val="00782DF9"/>
    <w:rsid w:val="00784083"/>
    <w:rsid w:val="00785009"/>
    <w:rsid w:val="007866A6"/>
    <w:rsid w:val="00786CEC"/>
    <w:rsid w:val="0078791D"/>
    <w:rsid w:val="00790A40"/>
    <w:rsid w:val="00791738"/>
    <w:rsid w:val="007946F5"/>
    <w:rsid w:val="007A0649"/>
    <w:rsid w:val="007A0BA1"/>
    <w:rsid w:val="007A0D41"/>
    <w:rsid w:val="007A20BA"/>
    <w:rsid w:val="007A281C"/>
    <w:rsid w:val="007A2B25"/>
    <w:rsid w:val="007A2EC5"/>
    <w:rsid w:val="007A3AF1"/>
    <w:rsid w:val="007B3EA0"/>
    <w:rsid w:val="007B4579"/>
    <w:rsid w:val="007B50CE"/>
    <w:rsid w:val="007B6525"/>
    <w:rsid w:val="007C1FBC"/>
    <w:rsid w:val="007C21F7"/>
    <w:rsid w:val="007C233D"/>
    <w:rsid w:val="007C402C"/>
    <w:rsid w:val="007C443C"/>
    <w:rsid w:val="007C5F91"/>
    <w:rsid w:val="007C6AAE"/>
    <w:rsid w:val="007C6BFB"/>
    <w:rsid w:val="007C7B80"/>
    <w:rsid w:val="007D00CD"/>
    <w:rsid w:val="007D03BE"/>
    <w:rsid w:val="007D1130"/>
    <w:rsid w:val="007D2DF8"/>
    <w:rsid w:val="007D38CC"/>
    <w:rsid w:val="007D3CB0"/>
    <w:rsid w:val="007E07EA"/>
    <w:rsid w:val="007E0874"/>
    <w:rsid w:val="007E1258"/>
    <w:rsid w:val="007E39B6"/>
    <w:rsid w:val="007E63D5"/>
    <w:rsid w:val="007E6FA4"/>
    <w:rsid w:val="007E758E"/>
    <w:rsid w:val="007E7907"/>
    <w:rsid w:val="007F086B"/>
    <w:rsid w:val="007F5331"/>
    <w:rsid w:val="00800CF0"/>
    <w:rsid w:val="00801977"/>
    <w:rsid w:val="008036E7"/>
    <w:rsid w:val="008061D8"/>
    <w:rsid w:val="00815BDA"/>
    <w:rsid w:val="00817649"/>
    <w:rsid w:val="00817DDC"/>
    <w:rsid w:val="0082047B"/>
    <w:rsid w:val="00822590"/>
    <w:rsid w:val="00823644"/>
    <w:rsid w:val="00825EF5"/>
    <w:rsid w:val="0083250E"/>
    <w:rsid w:val="00832ACC"/>
    <w:rsid w:val="0083337B"/>
    <w:rsid w:val="00833837"/>
    <w:rsid w:val="0083469A"/>
    <w:rsid w:val="00836421"/>
    <w:rsid w:val="008409F3"/>
    <w:rsid w:val="00841F11"/>
    <w:rsid w:val="00843BF5"/>
    <w:rsid w:val="00854857"/>
    <w:rsid w:val="008567EA"/>
    <w:rsid w:val="00856E40"/>
    <w:rsid w:val="00860EDE"/>
    <w:rsid w:val="0086151D"/>
    <w:rsid w:val="0086185E"/>
    <w:rsid w:val="008636BC"/>
    <w:rsid w:val="00864757"/>
    <w:rsid w:val="00865715"/>
    <w:rsid w:val="00867C22"/>
    <w:rsid w:val="00871217"/>
    <w:rsid w:val="00871375"/>
    <w:rsid w:val="00872080"/>
    <w:rsid w:val="00873C8B"/>
    <w:rsid w:val="00877D84"/>
    <w:rsid w:val="00880244"/>
    <w:rsid w:val="00881FBE"/>
    <w:rsid w:val="00882F20"/>
    <w:rsid w:val="008847F7"/>
    <w:rsid w:val="00885B65"/>
    <w:rsid w:val="00890479"/>
    <w:rsid w:val="00890A8D"/>
    <w:rsid w:val="0089230F"/>
    <w:rsid w:val="00893D8B"/>
    <w:rsid w:val="00896257"/>
    <w:rsid w:val="00896AE2"/>
    <w:rsid w:val="0089773E"/>
    <w:rsid w:val="008A44A7"/>
    <w:rsid w:val="008A4D21"/>
    <w:rsid w:val="008B1204"/>
    <w:rsid w:val="008B2271"/>
    <w:rsid w:val="008B2361"/>
    <w:rsid w:val="008B27F6"/>
    <w:rsid w:val="008B2E68"/>
    <w:rsid w:val="008C2F2E"/>
    <w:rsid w:val="008C3589"/>
    <w:rsid w:val="008D0FE1"/>
    <w:rsid w:val="008D0FF3"/>
    <w:rsid w:val="008D3C9F"/>
    <w:rsid w:val="008D5E19"/>
    <w:rsid w:val="008D6BEF"/>
    <w:rsid w:val="008E30B9"/>
    <w:rsid w:val="008E316A"/>
    <w:rsid w:val="008E3C93"/>
    <w:rsid w:val="008E5813"/>
    <w:rsid w:val="008E779A"/>
    <w:rsid w:val="008F2219"/>
    <w:rsid w:val="008F230A"/>
    <w:rsid w:val="008F2BEC"/>
    <w:rsid w:val="008F3CEE"/>
    <w:rsid w:val="008F51DD"/>
    <w:rsid w:val="008F7247"/>
    <w:rsid w:val="008F7653"/>
    <w:rsid w:val="009003BF"/>
    <w:rsid w:val="00900A1B"/>
    <w:rsid w:val="009015F6"/>
    <w:rsid w:val="00902894"/>
    <w:rsid w:val="00904AAA"/>
    <w:rsid w:val="00905F18"/>
    <w:rsid w:val="00907C2F"/>
    <w:rsid w:val="00910B8D"/>
    <w:rsid w:val="00912384"/>
    <w:rsid w:val="009129CC"/>
    <w:rsid w:val="009166B1"/>
    <w:rsid w:val="009215AE"/>
    <w:rsid w:val="00922081"/>
    <w:rsid w:val="009239B5"/>
    <w:rsid w:val="00924BDB"/>
    <w:rsid w:val="00926449"/>
    <w:rsid w:val="00931760"/>
    <w:rsid w:val="00931C91"/>
    <w:rsid w:val="00932A51"/>
    <w:rsid w:val="00933681"/>
    <w:rsid w:val="0093477B"/>
    <w:rsid w:val="00937175"/>
    <w:rsid w:val="00941339"/>
    <w:rsid w:val="009420E6"/>
    <w:rsid w:val="00942C3A"/>
    <w:rsid w:val="00942E26"/>
    <w:rsid w:val="0094597E"/>
    <w:rsid w:val="009473B3"/>
    <w:rsid w:val="0094769F"/>
    <w:rsid w:val="00950484"/>
    <w:rsid w:val="0095140E"/>
    <w:rsid w:val="00952FDB"/>
    <w:rsid w:val="009534CA"/>
    <w:rsid w:val="00957801"/>
    <w:rsid w:val="00960324"/>
    <w:rsid w:val="009615CE"/>
    <w:rsid w:val="00962376"/>
    <w:rsid w:val="009649F5"/>
    <w:rsid w:val="0096507F"/>
    <w:rsid w:val="0096545F"/>
    <w:rsid w:val="00966FE0"/>
    <w:rsid w:val="0097062A"/>
    <w:rsid w:val="00971B14"/>
    <w:rsid w:val="00972526"/>
    <w:rsid w:val="00972D1D"/>
    <w:rsid w:val="0097515D"/>
    <w:rsid w:val="00981A71"/>
    <w:rsid w:val="009829E4"/>
    <w:rsid w:val="0098316E"/>
    <w:rsid w:val="00984EF5"/>
    <w:rsid w:val="00990EF1"/>
    <w:rsid w:val="0099214E"/>
    <w:rsid w:val="009927F6"/>
    <w:rsid w:val="00992F13"/>
    <w:rsid w:val="0099428E"/>
    <w:rsid w:val="009A1282"/>
    <w:rsid w:val="009A1506"/>
    <w:rsid w:val="009A2558"/>
    <w:rsid w:val="009A2E95"/>
    <w:rsid w:val="009A35CC"/>
    <w:rsid w:val="009A69F7"/>
    <w:rsid w:val="009B55DF"/>
    <w:rsid w:val="009B5928"/>
    <w:rsid w:val="009B71BC"/>
    <w:rsid w:val="009B7239"/>
    <w:rsid w:val="009C2B42"/>
    <w:rsid w:val="009C4525"/>
    <w:rsid w:val="009C4561"/>
    <w:rsid w:val="009C575B"/>
    <w:rsid w:val="009C7780"/>
    <w:rsid w:val="009D029E"/>
    <w:rsid w:val="009D0B64"/>
    <w:rsid w:val="009D0D2C"/>
    <w:rsid w:val="009D1D18"/>
    <w:rsid w:val="009D3072"/>
    <w:rsid w:val="009D3204"/>
    <w:rsid w:val="009D4906"/>
    <w:rsid w:val="009E134F"/>
    <w:rsid w:val="009E207E"/>
    <w:rsid w:val="009E55D8"/>
    <w:rsid w:val="009E6183"/>
    <w:rsid w:val="009E69C0"/>
    <w:rsid w:val="009F02E4"/>
    <w:rsid w:val="009F3630"/>
    <w:rsid w:val="009F4148"/>
    <w:rsid w:val="009F456C"/>
    <w:rsid w:val="00A027CD"/>
    <w:rsid w:val="00A04083"/>
    <w:rsid w:val="00A051AD"/>
    <w:rsid w:val="00A052A5"/>
    <w:rsid w:val="00A05D15"/>
    <w:rsid w:val="00A06C3D"/>
    <w:rsid w:val="00A0759A"/>
    <w:rsid w:val="00A10C18"/>
    <w:rsid w:val="00A113B5"/>
    <w:rsid w:val="00A1236D"/>
    <w:rsid w:val="00A13176"/>
    <w:rsid w:val="00A13EF1"/>
    <w:rsid w:val="00A14164"/>
    <w:rsid w:val="00A14CCE"/>
    <w:rsid w:val="00A15E1B"/>
    <w:rsid w:val="00A21ACC"/>
    <w:rsid w:val="00A23A47"/>
    <w:rsid w:val="00A27BE1"/>
    <w:rsid w:val="00A37F84"/>
    <w:rsid w:val="00A40FB7"/>
    <w:rsid w:val="00A41683"/>
    <w:rsid w:val="00A431D1"/>
    <w:rsid w:val="00A43F48"/>
    <w:rsid w:val="00A45329"/>
    <w:rsid w:val="00A45D08"/>
    <w:rsid w:val="00A51BCC"/>
    <w:rsid w:val="00A52E4E"/>
    <w:rsid w:val="00A5341A"/>
    <w:rsid w:val="00A54619"/>
    <w:rsid w:val="00A55138"/>
    <w:rsid w:val="00A569C5"/>
    <w:rsid w:val="00A572DB"/>
    <w:rsid w:val="00A5753C"/>
    <w:rsid w:val="00A609E8"/>
    <w:rsid w:val="00A60E77"/>
    <w:rsid w:val="00A65666"/>
    <w:rsid w:val="00A659D2"/>
    <w:rsid w:val="00A65E3E"/>
    <w:rsid w:val="00A70875"/>
    <w:rsid w:val="00A746F8"/>
    <w:rsid w:val="00A756EE"/>
    <w:rsid w:val="00A82913"/>
    <w:rsid w:val="00A86E28"/>
    <w:rsid w:val="00A90206"/>
    <w:rsid w:val="00A94941"/>
    <w:rsid w:val="00A9550F"/>
    <w:rsid w:val="00AA1B10"/>
    <w:rsid w:val="00AA466B"/>
    <w:rsid w:val="00AA48A6"/>
    <w:rsid w:val="00AA5E22"/>
    <w:rsid w:val="00AA6DFC"/>
    <w:rsid w:val="00AB10EE"/>
    <w:rsid w:val="00AC0024"/>
    <w:rsid w:val="00AC0136"/>
    <w:rsid w:val="00AC1C49"/>
    <w:rsid w:val="00AC1E0B"/>
    <w:rsid w:val="00AC230D"/>
    <w:rsid w:val="00AC2DB1"/>
    <w:rsid w:val="00AC3250"/>
    <w:rsid w:val="00AC34E4"/>
    <w:rsid w:val="00AC46EF"/>
    <w:rsid w:val="00AC5C82"/>
    <w:rsid w:val="00AC7ADF"/>
    <w:rsid w:val="00AD0083"/>
    <w:rsid w:val="00AD0E00"/>
    <w:rsid w:val="00AD1832"/>
    <w:rsid w:val="00AD266D"/>
    <w:rsid w:val="00AD34EE"/>
    <w:rsid w:val="00AD3922"/>
    <w:rsid w:val="00AD3989"/>
    <w:rsid w:val="00AD48C4"/>
    <w:rsid w:val="00AD4A88"/>
    <w:rsid w:val="00AD7AE9"/>
    <w:rsid w:val="00AE1284"/>
    <w:rsid w:val="00AE131E"/>
    <w:rsid w:val="00AE6234"/>
    <w:rsid w:val="00AE6B69"/>
    <w:rsid w:val="00AE7778"/>
    <w:rsid w:val="00AF1964"/>
    <w:rsid w:val="00AF3FF6"/>
    <w:rsid w:val="00AF45F8"/>
    <w:rsid w:val="00AF798A"/>
    <w:rsid w:val="00B015C2"/>
    <w:rsid w:val="00B02CF8"/>
    <w:rsid w:val="00B0570C"/>
    <w:rsid w:val="00B05DED"/>
    <w:rsid w:val="00B064AD"/>
    <w:rsid w:val="00B10C9F"/>
    <w:rsid w:val="00B137E9"/>
    <w:rsid w:val="00B13DB1"/>
    <w:rsid w:val="00B13F81"/>
    <w:rsid w:val="00B1540F"/>
    <w:rsid w:val="00B15A44"/>
    <w:rsid w:val="00B162B8"/>
    <w:rsid w:val="00B206ED"/>
    <w:rsid w:val="00B20892"/>
    <w:rsid w:val="00B21473"/>
    <w:rsid w:val="00B21C40"/>
    <w:rsid w:val="00B22426"/>
    <w:rsid w:val="00B2686B"/>
    <w:rsid w:val="00B3149B"/>
    <w:rsid w:val="00B317F7"/>
    <w:rsid w:val="00B32F3F"/>
    <w:rsid w:val="00B347A4"/>
    <w:rsid w:val="00B36EC1"/>
    <w:rsid w:val="00B4066F"/>
    <w:rsid w:val="00B4293B"/>
    <w:rsid w:val="00B50396"/>
    <w:rsid w:val="00B51CBC"/>
    <w:rsid w:val="00B525BB"/>
    <w:rsid w:val="00B53D4E"/>
    <w:rsid w:val="00B55576"/>
    <w:rsid w:val="00B5591C"/>
    <w:rsid w:val="00B60541"/>
    <w:rsid w:val="00B608FB"/>
    <w:rsid w:val="00B60E84"/>
    <w:rsid w:val="00B6306B"/>
    <w:rsid w:val="00B63C37"/>
    <w:rsid w:val="00B63E81"/>
    <w:rsid w:val="00B6683F"/>
    <w:rsid w:val="00B67303"/>
    <w:rsid w:val="00B709A4"/>
    <w:rsid w:val="00B728ED"/>
    <w:rsid w:val="00B73C4F"/>
    <w:rsid w:val="00B76EB7"/>
    <w:rsid w:val="00B811C2"/>
    <w:rsid w:val="00B82C36"/>
    <w:rsid w:val="00B843E9"/>
    <w:rsid w:val="00B86985"/>
    <w:rsid w:val="00B94DE3"/>
    <w:rsid w:val="00BA3DF3"/>
    <w:rsid w:val="00BA4260"/>
    <w:rsid w:val="00BA498B"/>
    <w:rsid w:val="00BA4D65"/>
    <w:rsid w:val="00BA52B4"/>
    <w:rsid w:val="00BA6AD0"/>
    <w:rsid w:val="00BB1877"/>
    <w:rsid w:val="00BB3B67"/>
    <w:rsid w:val="00BB672A"/>
    <w:rsid w:val="00BB7475"/>
    <w:rsid w:val="00BC0558"/>
    <w:rsid w:val="00BC0DEA"/>
    <w:rsid w:val="00BC1439"/>
    <w:rsid w:val="00BC1A32"/>
    <w:rsid w:val="00BC3712"/>
    <w:rsid w:val="00BC40CA"/>
    <w:rsid w:val="00BC55EE"/>
    <w:rsid w:val="00BC62C2"/>
    <w:rsid w:val="00BC6DFA"/>
    <w:rsid w:val="00BC749F"/>
    <w:rsid w:val="00BD0FB0"/>
    <w:rsid w:val="00BD240A"/>
    <w:rsid w:val="00BD28E8"/>
    <w:rsid w:val="00BD31EA"/>
    <w:rsid w:val="00BD3F6D"/>
    <w:rsid w:val="00BD58E1"/>
    <w:rsid w:val="00BD6CAA"/>
    <w:rsid w:val="00BE074B"/>
    <w:rsid w:val="00BE1856"/>
    <w:rsid w:val="00BE1F55"/>
    <w:rsid w:val="00BE2340"/>
    <w:rsid w:val="00BE5952"/>
    <w:rsid w:val="00BF3BD5"/>
    <w:rsid w:val="00BF512B"/>
    <w:rsid w:val="00C0084C"/>
    <w:rsid w:val="00C017A4"/>
    <w:rsid w:val="00C02779"/>
    <w:rsid w:val="00C0381D"/>
    <w:rsid w:val="00C04D89"/>
    <w:rsid w:val="00C06ECD"/>
    <w:rsid w:val="00C10448"/>
    <w:rsid w:val="00C11785"/>
    <w:rsid w:val="00C138FA"/>
    <w:rsid w:val="00C13FFA"/>
    <w:rsid w:val="00C14743"/>
    <w:rsid w:val="00C1583F"/>
    <w:rsid w:val="00C16AB9"/>
    <w:rsid w:val="00C2069D"/>
    <w:rsid w:val="00C2130D"/>
    <w:rsid w:val="00C2319E"/>
    <w:rsid w:val="00C25051"/>
    <w:rsid w:val="00C2560F"/>
    <w:rsid w:val="00C2596F"/>
    <w:rsid w:val="00C271AF"/>
    <w:rsid w:val="00C27A6F"/>
    <w:rsid w:val="00C40419"/>
    <w:rsid w:val="00C53E10"/>
    <w:rsid w:val="00C54CAA"/>
    <w:rsid w:val="00C55DE3"/>
    <w:rsid w:val="00C56AE7"/>
    <w:rsid w:val="00C56E96"/>
    <w:rsid w:val="00C60E6F"/>
    <w:rsid w:val="00C61DFC"/>
    <w:rsid w:val="00C62227"/>
    <w:rsid w:val="00C62303"/>
    <w:rsid w:val="00C67A98"/>
    <w:rsid w:val="00C700C5"/>
    <w:rsid w:val="00C715F7"/>
    <w:rsid w:val="00C72969"/>
    <w:rsid w:val="00C764BF"/>
    <w:rsid w:val="00C766AD"/>
    <w:rsid w:val="00C76960"/>
    <w:rsid w:val="00C80750"/>
    <w:rsid w:val="00C819EE"/>
    <w:rsid w:val="00C8557F"/>
    <w:rsid w:val="00C85C9E"/>
    <w:rsid w:val="00C93796"/>
    <w:rsid w:val="00C93B48"/>
    <w:rsid w:val="00C93BD6"/>
    <w:rsid w:val="00C948A4"/>
    <w:rsid w:val="00C956BA"/>
    <w:rsid w:val="00C958C1"/>
    <w:rsid w:val="00C9736A"/>
    <w:rsid w:val="00CA0989"/>
    <w:rsid w:val="00CA6551"/>
    <w:rsid w:val="00CA75AC"/>
    <w:rsid w:val="00CB0249"/>
    <w:rsid w:val="00CB36AF"/>
    <w:rsid w:val="00CB393E"/>
    <w:rsid w:val="00CB40F7"/>
    <w:rsid w:val="00CC2AE9"/>
    <w:rsid w:val="00CC3358"/>
    <w:rsid w:val="00CD06C6"/>
    <w:rsid w:val="00CD0D6F"/>
    <w:rsid w:val="00CD169B"/>
    <w:rsid w:val="00CD1BCD"/>
    <w:rsid w:val="00CD3168"/>
    <w:rsid w:val="00CD33EF"/>
    <w:rsid w:val="00CD3850"/>
    <w:rsid w:val="00CD40D3"/>
    <w:rsid w:val="00CD6816"/>
    <w:rsid w:val="00CE0C81"/>
    <w:rsid w:val="00CE0F82"/>
    <w:rsid w:val="00CE135D"/>
    <w:rsid w:val="00CE1CF4"/>
    <w:rsid w:val="00CE2A21"/>
    <w:rsid w:val="00CE35A4"/>
    <w:rsid w:val="00CE3804"/>
    <w:rsid w:val="00CE5C9F"/>
    <w:rsid w:val="00CE6755"/>
    <w:rsid w:val="00CE7A1D"/>
    <w:rsid w:val="00CE7F5E"/>
    <w:rsid w:val="00CF0A54"/>
    <w:rsid w:val="00CF11DC"/>
    <w:rsid w:val="00CF2CAA"/>
    <w:rsid w:val="00CF50B9"/>
    <w:rsid w:val="00CF5E6A"/>
    <w:rsid w:val="00CF73F2"/>
    <w:rsid w:val="00CF7752"/>
    <w:rsid w:val="00D00402"/>
    <w:rsid w:val="00D02722"/>
    <w:rsid w:val="00D04004"/>
    <w:rsid w:val="00D04A10"/>
    <w:rsid w:val="00D05D32"/>
    <w:rsid w:val="00D07420"/>
    <w:rsid w:val="00D10429"/>
    <w:rsid w:val="00D11875"/>
    <w:rsid w:val="00D16076"/>
    <w:rsid w:val="00D16E1E"/>
    <w:rsid w:val="00D21113"/>
    <w:rsid w:val="00D23051"/>
    <w:rsid w:val="00D24BFF"/>
    <w:rsid w:val="00D25844"/>
    <w:rsid w:val="00D264A5"/>
    <w:rsid w:val="00D318E3"/>
    <w:rsid w:val="00D31983"/>
    <w:rsid w:val="00D34942"/>
    <w:rsid w:val="00D34F5F"/>
    <w:rsid w:val="00D35255"/>
    <w:rsid w:val="00D35F49"/>
    <w:rsid w:val="00D3623E"/>
    <w:rsid w:val="00D406F9"/>
    <w:rsid w:val="00D41073"/>
    <w:rsid w:val="00D4136F"/>
    <w:rsid w:val="00D41FDE"/>
    <w:rsid w:val="00D453F8"/>
    <w:rsid w:val="00D46A7B"/>
    <w:rsid w:val="00D47078"/>
    <w:rsid w:val="00D5007A"/>
    <w:rsid w:val="00D5022E"/>
    <w:rsid w:val="00D508F4"/>
    <w:rsid w:val="00D516D5"/>
    <w:rsid w:val="00D5260E"/>
    <w:rsid w:val="00D5416D"/>
    <w:rsid w:val="00D55767"/>
    <w:rsid w:val="00D57D3B"/>
    <w:rsid w:val="00D60DED"/>
    <w:rsid w:val="00D6346C"/>
    <w:rsid w:val="00D64F1C"/>
    <w:rsid w:val="00D70194"/>
    <w:rsid w:val="00D70431"/>
    <w:rsid w:val="00D72FA4"/>
    <w:rsid w:val="00D7319E"/>
    <w:rsid w:val="00D7388C"/>
    <w:rsid w:val="00D76C17"/>
    <w:rsid w:val="00D77B86"/>
    <w:rsid w:val="00D77C73"/>
    <w:rsid w:val="00D77F9C"/>
    <w:rsid w:val="00D800BF"/>
    <w:rsid w:val="00D8036A"/>
    <w:rsid w:val="00D850CC"/>
    <w:rsid w:val="00D85E38"/>
    <w:rsid w:val="00D86318"/>
    <w:rsid w:val="00D87F53"/>
    <w:rsid w:val="00D9002A"/>
    <w:rsid w:val="00D90274"/>
    <w:rsid w:val="00D9344C"/>
    <w:rsid w:val="00D94CF7"/>
    <w:rsid w:val="00D961D8"/>
    <w:rsid w:val="00DA32BA"/>
    <w:rsid w:val="00DA3644"/>
    <w:rsid w:val="00DA3D16"/>
    <w:rsid w:val="00DA3DF5"/>
    <w:rsid w:val="00DA5762"/>
    <w:rsid w:val="00DA74A6"/>
    <w:rsid w:val="00DA7FA7"/>
    <w:rsid w:val="00DB0739"/>
    <w:rsid w:val="00DB6D12"/>
    <w:rsid w:val="00DC3073"/>
    <w:rsid w:val="00DC63CA"/>
    <w:rsid w:val="00DD4293"/>
    <w:rsid w:val="00DD4DE8"/>
    <w:rsid w:val="00DD5027"/>
    <w:rsid w:val="00DE29FF"/>
    <w:rsid w:val="00DE42BA"/>
    <w:rsid w:val="00DE45DC"/>
    <w:rsid w:val="00DE6098"/>
    <w:rsid w:val="00DE6157"/>
    <w:rsid w:val="00DF0BAD"/>
    <w:rsid w:val="00DF2FB5"/>
    <w:rsid w:val="00E03EC6"/>
    <w:rsid w:val="00E06AD3"/>
    <w:rsid w:val="00E07207"/>
    <w:rsid w:val="00E07C0B"/>
    <w:rsid w:val="00E10A56"/>
    <w:rsid w:val="00E13BEF"/>
    <w:rsid w:val="00E16D60"/>
    <w:rsid w:val="00E172A2"/>
    <w:rsid w:val="00E202B8"/>
    <w:rsid w:val="00E20D27"/>
    <w:rsid w:val="00E21CC5"/>
    <w:rsid w:val="00E21E3E"/>
    <w:rsid w:val="00E23FDE"/>
    <w:rsid w:val="00E24EFC"/>
    <w:rsid w:val="00E25CD7"/>
    <w:rsid w:val="00E30D13"/>
    <w:rsid w:val="00E30EB4"/>
    <w:rsid w:val="00E31C9B"/>
    <w:rsid w:val="00E34150"/>
    <w:rsid w:val="00E343B3"/>
    <w:rsid w:val="00E3609F"/>
    <w:rsid w:val="00E422A2"/>
    <w:rsid w:val="00E42A0B"/>
    <w:rsid w:val="00E43ABE"/>
    <w:rsid w:val="00E4491A"/>
    <w:rsid w:val="00E45048"/>
    <w:rsid w:val="00E45053"/>
    <w:rsid w:val="00E45857"/>
    <w:rsid w:val="00E4721B"/>
    <w:rsid w:val="00E5205F"/>
    <w:rsid w:val="00E528E2"/>
    <w:rsid w:val="00E5791E"/>
    <w:rsid w:val="00E62DA4"/>
    <w:rsid w:val="00E642FF"/>
    <w:rsid w:val="00E65D6E"/>
    <w:rsid w:val="00E67545"/>
    <w:rsid w:val="00E715BD"/>
    <w:rsid w:val="00E73B8E"/>
    <w:rsid w:val="00E7414D"/>
    <w:rsid w:val="00E745ED"/>
    <w:rsid w:val="00E75850"/>
    <w:rsid w:val="00E7623F"/>
    <w:rsid w:val="00E77057"/>
    <w:rsid w:val="00E77332"/>
    <w:rsid w:val="00E80254"/>
    <w:rsid w:val="00E804F0"/>
    <w:rsid w:val="00E810D1"/>
    <w:rsid w:val="00E816E2"/>
    <w:rsid w:val="00E82CC1"/>
    <w:rsid w:val="00E82F4B"/>
    <w:rsid w:val="00E8394B"/>
    <w:rsid w:val="00E84BB0"/>
    <w:rsid w:val="00E84E5D"/>
    <w:rsid w:val="00E86080"/>
    <w:rsid w:val="00E91752"/>
    <w:rsid w:val="00E92824"/>
    <w:rsid w:val="00E94D9D"/>
    <w:rsid w:val="00EA0166"/>
    <w:rsid w:val="00EA0BB0"/>
    <w:rsid w:val="00EA2561"/>
    <w:rsid w:val="00EA4A14"/>
    <w:rsid w:val="00EA4C85"/>
    <w:rsid w:val="00EA7EFF"/>
    <w:rsid w:val="00EB0325"/>
    <w:rsid w:val="00EB1FF4"/>
    <w:rsid w:val="00EB44C8"/>
    <w:rsid w:val="00EB7C3E"/>
    <w:rsid w:val="00EC46DC"/>
    <w:rsid w:val="00EC5736"/>
    <w:rsid w:val="00EC576E"/>
    <w:rsid w:val="00EC6123"/>
    <w:rsid w:val="00EC67C8"/>
    <w:rsid w:val="00ED0264"/>
    <w:rsid w:val="00ED2559"/>
    <w:rsid w:val="00ED45ED"/>
    <w:rsid w:val="00ED6185"/>
    <w:rsid w:val="00ED6C00"/>
    <w:rsid w:val="00ED70C4"/>
    <w:rsid w:val="00ED72E8"/>
    <w:rsid w:val="00ED7420"/>
    <w:rsid w:val="00EE00D2"/>
    <w:rsid w:val="00EE274D"/>
    <w:rsid w:val="00EE4CA0"/>
    <w:rsid w:val="00EE4EB7"/>
    <w:rsid w:val="00EE52C1"/>
    <w:rsid w:val="00EE58EA"/>
    <w:rsid w:val="00EE6817"/>
    <w:rsid w:val="00EF1034"/>
    <w:rsid w:val="00EF23D2"/>
    <w:rsid w:val="00EF2B4F"/>
    <w:rsid w:val="00EF6932"/>
    <w:rsid w:val="00F00197"/>
    <w:rsid w:val="00F026FC"/>
    <w:rsid w:val="00F05C5E"/>
    <w:rsid w:val="00F07E9E"/>
    <w:rsid w:val="00F1149C"/>
    <w:rsid w:val="00F161E5"/>
    <w:rsid w:val="00F16583"/>
    <w:rsid w:val="00F17C50"/>
    <w:rsid w:val="00F203DA"/>
    <w:rsid w:val="00F209B3"/>
    <w:rsid w:val="00F20BF3"/>
    <w:rsid w:val="00F21BDE"/>
    <w:rsid w:val="00F234B4"/>
    <w:rsid w:val="00F243E3"/>
    <w:rsid w:val="00F24506"/>
    <w:rsid w:val="00F251D5"/>
    <w:rsid w:val="00F27B8B"/>
    <w:rsid w:val="00F30D78"/>
    <w:rsid w:val="00F3563A"/>
    <w:rsid w:val="00F3563E"/>
    <w:rsid w:val="00F373C5"/>
    <w:rsid w:val="00F4109A"/>
    <w:rsid w:val="00F52408"/>
    <w:rsid w:val="00F52C66"/>
    <w:rsid w:val="00F53B20"/>
    <w:rsid w:val="00F53BF1"/>
    <w:rsid w:val="00F613B9"/>
    <w:rsid w:val="00F6246D"/>
    <w:rsid w:val="00F628E2"/>
    <w:rsid w:val="00F63064"/>
    <w:rsid w:val="00F64642"/>
    <w:rsid w:val="00F653C7"/>
    <w:rsid w:val="00F65DB1"/>
    <w:rsid w:val="00F70C1A"/>
    <w:rsid w:val="00F70D83"/>
    <w:rsid w:val="00F71B81"/>
    <w:rsid w:val="00F7313F"/>
    <w:rsid w:val="00F774DE"/>
    <w:rsid w:val="00F77655"/>
    <w:rsid w:val="00F8195C"/>
    <w:rsid w:val="00F81DBA"/>
    <w:rsid w:val="00F81F79"/>
    <w:rsid w:val="00F853F9"/>
    <w:rsid w:val="00F86C5B"/>
    <w:rsid w:val="00F8714E"/>
    <w:rsid w:val="00F91121"/>
    <w:rsid w:val="00F919E2"/>
    <w:rsid w:val="00F92098"/>
    <w:rsid w:val="00F94768"/>
    <w:rsid w:val="00F948C2"/>
    <w:rsid w:val="00F94A94"/>
    <w:rsid w:val="00F94CB1"/>
    <w:rsid w:val="00F97909"/>
    <w:rsid w:val="00FA2630"/>
    <w:rsid w:val="00FA74AA"/>
    <w:rsid w:val="00FA7C04"/>
    <w:rsid w:val="00FB028E"/>
    <w:rsid w:val="00FB2FDB"/>
    <w:rsid w:val="00FB3058"/>
    <w:rsid w:val="00FB4D4B"/>
    <w:rsid w:val="00FB515D"/>
    <w:rsid w:val="00FB5FE5"/>
    <w:rsid w:val="00FC0513"/>
    <w:rsid w:val="00FC060B"/>
    <w:rsid w:val="00FC09B0"/>
    <w:rsid w:val="00FC2FBB"/>
    <w:rsid w:val="00FC479C"/>
    <w:rsid w:val="00FC531D"/>
    <w:rsid w:val="00FC594E"/>
    <w:rsid w:val="00FD793A"/>
    <w:rsid w:val="00FD7E97"/>
    <w:rsid w:val="00FE3111"/>
    <w:rsid w:val="00FE5517"/>
    <w:rsid w:val="00FE7A0C"/>
    <w:rsid w:val="00FE7E77"/>
    <w:rsid w:val="00FF081A"/>
    <w:rsid w:val="00FF0A17"/>
    <w:rsid w:val="00FF224A"/>
    <w:rsid w:val="00FF46DE"/>
    <w:rsid w:val="00FF51CA"/>
    <w:rsid w:val="00FF5579"/>
    <w:rsid w:val="00FF5B31"/>
    <w:rsid w:val="00FF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8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5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5955"/>
  </w:style>
  <w:style w:type="paragraph" w:styleId="Rodap">
    <w:name w:val="footer"/>
    <w:basedOn w:val="Normal"/>
    <w:link w:val="RodapChar"/>
    <w:uiPriority w:val="99"/>
    <w:unhideWhenUsed/>
    <w:rsid w:val="00275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955"/>
  </w:style>
  <w:style w:type="paragraph" w:styleId="Textodenotaderodap">
    <w:name w:val="footnote text"/>
    <w:basedOn w:val="Normal"/>
    <w:link w:val="TextodenotaderodapChar"/>
    <w:uiPriority w:val="99"/>
    <w:unhideWhenUsed/>
    <w:rsid w:val="002759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759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7595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18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E5517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758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758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E758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458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75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75955"/>
  </w:style>
  <w:style w:type="paragraph" w:styleId="Rodap">
    <w:name w:val="footer"/>
    <w:basedOn w:val="Normal"/>
    <w:link w:val="RodapChar"/>
    <w:uiPriority w:val="99"/>
    <w:unhideWhenUsed/>
    <w:rsid w:val="00275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5955"/>
  </w:style>
  <w:style w:type="paragraph" w:styleId="Textodenotaderodap">
    <w:name w:val="footnote text"/>
    <w:basedOn w:val="Normal"/>
    <w:link w:val="TextodenotaderodapChar"/>
    <w:uiPriority w:val="99"/>
    <w:unhideWhenUsed/>
    <w:rsid w:val="002759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759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75955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318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E7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E5517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E758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E758E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E758E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458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7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BB1F2-0D94-412C-99FF-D5B3180D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Poliana</dc:creator>
  <cp:lastModifiedBy>bludata</cp:lastModifiedBy>
  <cp:revision>6</cp:revision>
  <dcterms:created xsi:type="dcterms:W3CDTF">2016-08-02T15:00:00Z</dcterms:created>
  <dcterms:modified xsi:type="dcterms:W3CDTF">2016-08-02T16:05:00Z</dcterms:modified>
</cp:coreProperties>
</file>