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1E58" w:rsidRPr="00CE2FAA" w:rsidRDefault="005862AA" w:rsidP="001C1E58">
      <w:pPr>
        <w:widowControl w:val="0"/>
        <w:autoSpaceDE w:val="0"/>
        <w:autoSpaceDN w:val="0"/>
        <w:adjustRightInd w:val="0"/>
        <w:spacing w:after="0" w:line="240" w:lineRule="auto"/>
        <w:jc w:val="center"/>
        <w:rPr>
          <w:rFonts w:ascii="Times New Roman" w:hAnsi="Times New Roman" w:cs="Times New Roman"/>
          <w:bCs/>
          <w:sz w:val="24"/>
          <w:szCs w:val="24"/>
        </w:rPr>
      </w:pPr>
      <w:r w:rsidRPr="00043D00">
        <w:rPr>
          <w:rFonts w:ascii="Times New Roman" w:hAnsi="Times New Roman" w:cs="Times New Roman"/>
          <w:b/>
          <w:sz w:val="28"/>
          <w:szCs w:val="28"/>
        </w:rPr>
        <w:t>A CONSTITUCIONALIZAÇÃO DO DIREITO ADMINISTRATIVO</w:t>
      </w:r>
      <w:r>
        <w:rPr>
          <w:rFonts w:ascii="Times New Roman" w:hAnsi="Times New Roman" w:cs="Times New Roman"/>
          <w:b/>
          <w:sz w:val="28"/>
          <w:szCs w:val="28"/>
        </w:rPr>
        <w:t>:</w:t>
      </w:r>
      <w:r>
        <w:rPr>
          <w:rFonts w:ascii="Times New Roman" w:hAnsi="Times New Roman" w:cs="Times New Roman"/>
          <w:sz w:val="28"/>
          <w:szCs w:val="28"/>
        </w:rPr>
        <w:t xml:space="preserve"> E O CONTROLE DE M</w:t>
      </w:r>
      <w:r w:rsidRPr="00043D00">
        <w:rPr>
          <w:rFonts w:ascii="Times New Roman" w:hAnsi="Times New Roman" w:cs="Times New Roman"/>
          <w:sz w:val="28"/>
          <w:szCs w:val="28"/>
        </w:rPr>
        <w:t>ÉRITO (O</w:t>
      </w:r>
      <w:r>
        <w:rPr>
          <w:rFonts w:ascii="Times New Roman" w:hAnsi="Times New Roman" w:cs="Times New Roman"/>
          <w:sz w:val="28"/>
          <w:szCs w:val="28"/>
        </w:rPr>
        <w:t>PORTUNIDADE E CONVENIÊNCIA) DO ATO ADMINISTRATIVO DISCRICIONÁRIO PELO PODER JUDICIÁRIO B</w:t>
      </w:r>
      <w:r w:rsidRPr="00043D00">
        <w:rPr>
          <w:rFonts w:ascii="Times New Roman" w:hAnsi="Times New Roman" w:cs="Times New Roman"/>
          <w:sz w:val="28"/>
          <w:szCs w:val="28"/>
        </w:rPr>
        <w:t>RASILEIRO</w:t>
      </w:r>
      <w:r w:rsidR="004952F5" w:rsidRPr="004952F5">
        <w:rPr>
          <w:rFonts w:ascii="Times New Roman" w:eastAsia="Times New Roman" w:hAnsi="Times New Roman" w:cs="Times New Roman"/>
          <w:sz w:val="28"/>
          <w:szCs w:val="28"/>
        </w:rPr>
        <w:t>.</w:t>
      </w:r>
      <w:r w:rsidR="00CE2FAA">
        <w:rPr>
          <w:rStyle w:val="Refdenotaderodap"/>
          <w:rFonts w:ascii="Times New Roman" w:hAnsi="Times New Roman" w:cs="Times New Roman"/>
          <w:bCs/>
          <w:sz w:val="24"/>
          <w:szCs w:val="24"/>
        </w:rPr>
        <w:footnoteReference w:id="2"/>
      </w:r>
    </w:p>
    <w:p w:rsidR="001C1E58" w:rsidRDefault="001C1E58" w:rsidP="00992A86">
      <w:pPr>
        <w:widowControl w:val="0"/>
        <w:autoSpaceDE w:val="0"/>
        <w:autoSpaceDN w:val="0"/>
        <w:adjustRightInd w:val="0"/>
        <w:spacing w:after="0" w:line="240" w:lineRule="auto"/>
        <w:jc w:val="right"/>
        <w:rPr>
          <w:rFonts w:ascii="Times New Roman" w:hAnsi="Times New Roman" w:cs="Times New Roman"/>
          <w:b/>
          <w:bCs/>
          <w:sz w:val="24"/>
          <w:szCs w:val="24"/>
        </w:rPr>
      </w:pPr>
    </w:p>
    <w:p w:rsidR="00186021"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Bruno Henrique Bernardo Fahd</w:t>
      </w:r>
    </w:p>
    <w:p w:rsidR="00186021" w:rsidRDefault="00DC35A7" w:rsidP="00992A86">
      <w:pPr>
        <w:widowControl w:val="0"/>
        <w:autoSpaceDE w:val="0"/>
        <w:autoSpaceDN w:val="0"/>
        <w:adjustRightInd w:val="0"/>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Eric Abreu Caldas</w:t>
      </w:r>
      <w:r w:rsidR="00992A86">
        <w:rPr>
          <w:rStyle w:val="Refdenotaderodap"/>
          <w:rFonts w:ascii="Times New Roman" w:hAnsi="Times New Roman" w:cs="Times New Roman"/>
          <w:bCs/>
          <w:sz w:val="24"/>
          <w:szCs w:val="24"/>
        </w:rPr>
        <w:footnoteReference w:id="3"/>
      </w:r>
    </w:p>
    <w:p w:rsidR="00992A86" w:rsidRDefault="00992A86"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3F1E28" w:rsidRDefault="003F1E28"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186021" w:rsidRDefault="00186021" w:rsidP="00992A86">
      <w:pPr>
        <w:widowControl w:val="0"/>
        <w:autoSpaceDE w:val="0"/>
        <w:autoSpaceDN w:val="0"/>
        <w:adjustRightInd w:val="0"/>
        <w:spacing w:after="0" w:line="240" w:lineRule="auto"/>
        <w:jc w:val="right"/>
        <w:rPr>
          <w:rFonts w:ascii="Times New Roman" w:hAnsi="Times New Roman" w:cs="Times New Roman"/>
          <w:bCs/>
          <w:sz w:val="24"/>
          <w:szCs w:val="24"/>
        </w:rPr>
      </w:pPr>
    </w:p>
    <w:p w:rsidR="00992A86" w:rsidRPr="00A75D3F" w:rsidRDefault="00992A86" w:rsidP="00992A86">
      <w:pPr>
        <w:widowControl w:val="0"/>
        <w:autoSpaceDE w:val="0"/>
        <w:autoSpaceDN w:val="0"/>
        <w:adjustRightInd w:val="0"/>
        <w:spacing w:after="0" w:line="240" w:lineRule="auto"/>
        <w:jc w:val="center"/>
        <w:rPr>
          <w:rFonts w:ascii="Times New Roman" w:hAnsi="Times New Roman" w:cs="Times New Roman"/>
          <w:b/>
          <w:bCs/>
          <w:sz w:val="24"/>
          <w:szCs w:val="24"/>
        </w:rPr>
      </w:pPr>
      <w:r w:rsidRPr="00A75D3F">
        <w:rPr>
          <w:rFonts w:ascii="Times New Roman" w:hAnsi="Times New Roman" w:cs="Times New Roman"/>
          <w:b/>
          <w:bCs/>
          <w:sz w:val="24"/>
          <w:szCs w:val="24"/>
        </w:rPr>
        <w:t>RESUMO</w:t>
      </w:r>
    </w:p>
    <w:p w:rsidR="00992A86" w:rsidRDefault="00992A86" w:rsidP="00992A86">
      <w:pPr>
        <w:widowControl w:val="0"/>
        <w:autoSpaceDE w:val="0"/>
        <w:autoSpaceDN w:val="0"/>
        <w:adjustRightInd w:val="0"/>
        <w:spacing w:after="0" w:line="240" w:lineRule="auto"/>
        <w:jc w:val="center"/>
        <w:rPr>
          <w:rFonts w:ascii="Times New Roman" w:hAnsi="Times New Roman" w:cs="Times New Roman"/>
          <w:bCs/>
          <w:sz w:val="24"/>
          <w:szCs w:val="24"/>
        </w:rPr>
      </w:pPr>
    </w:p>
    <w:p w:rsidR="00992A86" w:rsidRDefault="00992A86" w:rsidP="007139E1">
      <w:pPr>
        <w:widowControl w:val="0"/>
        <w:autoSpaceDE w:val="0"/>
        <w:autoSpaceDN w:val="0"/>
        <w:adjustRightInd w:val="0"/>
        <w:spacing w:after="0" w:line="240" w:lineRule="auto"/>
        <w:ind w:firstLine="1134"/>
        <w:jc w:val="both"/>
        <w:rPr>
          <w:rFonts w:ascii="Times New Roman" w:hAnsi="Times New Roman" w:cs="Times New Roman"/>
          <w:bCs/>
          <w:sz w:val="24"/>
          <w:szCs w:val="24"/>
        </w:rPr>
      </w:pPr>
    </w:p>
    <w:p w:rsidR="00992A86" w:rsidRPr="003F1E28" w:rsidRDefault="008168DF" w:rsidP="003F1E28">
      <w:pPr>
        <w:pStyle w:val="Estilopadro"/>
        <w:spacing w:line="100" w:lineRule="atLeast"/>
        <w:jc w:val="both"/>
        <w:rPr>
          <w:rFonts w:ascii="Times New Roman" w:hAnsi="Times New Roman" w:cs="Times New Roman"/>
          <w:bCs/>
          <w:sz w:val="24"/>
          <w:szCs w:val="24"/>
          <w:lang w:val="pt-PT"/>
        </w:rPr>
      </w:pPr>
      <w:r>
        <w:rPr>
          <w:rFonts w:ascii="Times New Roman" w:eastAsia="Arial Unicode MS" w:hAnsi="Times New Roman" w:cs="Times New Roman"/>
          <w:color w:val="000000"/>
          <w:sz w:val="24"/>
          <w:szCs w:val="24"/>
          <w:lang w:val="pt-PT"/>
        </w:rPr>
        <w:t>O presente trabalho pretende analisar o ato administrativo e suas concep</w:t>
      </w:r>
      <w:r w:rsidR="00D3288C">
        <w:rPr>
          <w:rFonts w:ascii="Times New Roman" w:eastAsia="Arial Unicode MS" w:hAnsi="Times New Roman" w:cs="Times New Roman"/>
          <w:color w:val="000000"/>
          <w:sz w:val="24"/>
          <w:szCs w:val="24"/>
          <w:lang w:val="pt-PT"/>
        </w:rPr>
        <w:t xml:space="preserve">ções legais, no que </w:t>
      </w:r>
      <w:r>
        <w:rPr>
          <w:rFonts w:ascii="Times New Roman" w:eastAsia="Arial Unicode MS" w:hAnsi="Times New Roman" w:cs="Times New Roman"/>
          <w:color w:val="000000"/>
          <w:sz w:val="24"/>
          <w:szCs w:val="24"/>
          <w:lang w:val="pt-PT"/>
        </w:rPr>
        <w:t xml:space="preserve">concerne a atos vinculados e discricionários, far-se-á uma diferenciacao. </w:t>
      </w:r>
      <w:r w:rsidR="00D3288C">
        <w:rPr>
          <w:rFonts w:ascii="Times New Roman" w:eastAsia="Arial Unicode MS" w:hAnsi="Times New Roman" w:cs="Times New Roman"/>
          <w:color w:val="000000"/>
          <w:sz w:val="24"/>
          <w:szCs w:val="24"/>
          <w:lang w:val="pt-PT"/>
        </w:rPr>
        <w:t>Será dao o devido enfoque a atos discricionários e ao conrole de mérito que recai sobre eles, da perspectiva do juizo de oportunidade e conveniência.</w:t>
      </w:r>
      <w:r w:rsidR="003F1E28">
        <w:rPr>
          <w:rFonts w:ascii="Times New Roman" w:eastAsia="Arial Unicode MS" w:hAnsi="Times New Roman" w:cs="Times New Roman"/>
          <w:color w:val="000000"/>
          <w:sz w:val="24"/>
          <w:szCs w:val="24"/>
          <w:lang w:val="pt-PT"/>
        </w:rPr>
        <w:t>Com apoio na doutrina, buscar-se-á</w:t>
      </w:r>
      <w:r>
        <w:rPr>
          <w:rFonts w:ascii="Times New Roman" w:eastAsia="Arial Unicode MS" w:hAnsi="Times New Roman" w:cs="Times New Roman"/>
          <w:color w:val="000000"/>
          <w:sz w:val="24"/>
          <w:szCs w:val="24"/>
          <w:lang w:val="pt-PT"/>
        </w:rPr>
        <w:t xml:space="preserve"> identificar os elementos que compõem </w:t>
      </w:r>
      <w:r w:rsidR="00A75D3F">
        <w:rPr>
          <w:rFonts w:ascii="Times New Roman" w:eastAsia="Arial Unicode MS" w:hAnsi="Times New Roman" w:cs="Times New Roman"/>
          <w:color w:val="000000"/>
          <w:sz w:val="24"/>
          <w:szCs w:val="24"/>
          <w:lang w:val="pt-PT"/>
        </w:rPr>
        <w:t>cada tio de ato administrativo e de que maneira os atos discricionários implicam no poder judiciário.</w:t>
      </w:r>
    </w:p>
    <w:p w:rsidR="00F11C14" w:rsidRDefault="00F11C14" w:rsidP="00992A86">
      <w:pPr>
        <w:widowControl w:val="0"/>
        <w:autoSpaceDE w:val="0"/>
        <w:autoSpaceDN w:val="0"/>
        <w:adjustRightInd w:val="0"/>
        <w:spacing w:after="0" w:line="360" w:lineRule="auto"/>
        <w:jc w:val="both"/>
        <w:rPr>
          <w:rFonts w:ascii="Times New Roman" w:hAnsi="Times New Roman" w:cs="Times New Roman"/>
          <w:bCs/>
          <w:sz w:val="24"/>
          <w:szCs w:val="24"/>
        </w:rPr>
      </w:pPr>
    </w:p>
    <w:p w:rsidR="00FF2836" w:rsidRPr="00200C0D" w:rsidRDefault="00992A86" w:rsidP="00992A86">
      <w:pPr>
        <w:widowControl w:val="0"/>
        <w:autoSpaceDE w:val="0"/>
        <w:autoSpaceDN w:val="0"/>
        <w:adjustRightInd w:val="0"/>
        <w:spacing w:after="0" w:line="360" w:lineRule="auto"/>
        <w:jc w:val="both"/>
      </w:pPr>
      <w:r w:rsidRPr="00A75D3F">
        <w:rPr>
          <w:rFonts w:ascii="Times New Roman" w:hAnsi="Times New Roman" w:cs="Times New Roman"/>
          <w:b/>
          <w:bCs/>
          <w:sz w:val="24"/>
          <w:szCs w:val="24"/>
        </w:rPr>
        <w:t>Palavras-chave</w:t>
      </w:r>
      <w:r>
        <w:rPr>
          <w:rFonts w:ascii="Times New Roman" w:hAnsi="Times New Roman" w:cs="Times New Roman"/>
          <w:bCs/>
          <w:sz w:val="24"/>
          <w:szCs w:val="24"/>
        </w:rPr>
        <w:t>:</w:t>
      </w:r>
      <w:r w:rsidR="00A75D3F">
        <w:rPr>
          <w:rFonts w:ascii="Times New Roman" w:hAnsi="Times New Roman" w:cs="Times New Roman"/>
          <w:bCs/>
          <w:sz w:val="24"/>
          <w:szCs w:val="24"/>
        </w:rPr>
        <w:t xml:space="preserve"> ato administrativo, judiciário, discricionário, oportunidade e conveniência. </w:t>
      </w:r>
    </w:p>
    <w:p w:rsidR="00FF2836" w:rsidRDefault="00FF2836" w:rsidP="00992A86">
      <w:pPr>
        <w:widowControl w:val="0"/>
        <w:autoSpaceDE w:val="0"/>
        <w:autoSpaceDN w:val="0"/>
        <w:adjustRightInd w:val="0"/>
        <w:spacing w:after="0" w:line="360" w:lineRule="auto"/>
        <w:jc w:val="both"/>
        <w:rPr>
          <w:rFonts w:ascii="Times New Roman" w:hAnsi="Times New Roman" w:cs="Times New Roman"/>
          <w:bCs/>
          <w:sz w:val="24"/>
          <w:szCs w:val="24"/>
        </w:rPr>
      </w:pPr>
    </w:p>
    <w:p w:rsidR="00FF2836" w:rsidRDefault="00A75D3F" w:rsidP="005B20AF">
      <w:pPr>
        <w:widowControl w:val="0"/>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 INTRODUÇÃO</w:t>
      </w:r>
    </w:p>
    <w:p w:rsidR="00A75D3F" w:rsidRDefault="00A75D3F" w:rsidP="005B20AF">
      <w:pPr>
        <w:widowControl w:val="0"/>
        <w:autoSpaceDE w:val="0"/>
        <w:autoSpaceDN w:val="0"/>
        <w:adjustRightInd w:val="0"/>
        <w:spacing w:after="0" w:line="360" w:lineRule="auto"/>
        <w:jc w:val="both"/>
        <w:rPr>
          <w:rFonts w:ascii="Times New Roman" w:hAnsi="Times New Roman" w:cs="Times New Roman"/>
          <w:b/>
          <w:bCs/>
          <w:sz w:val="24"/>
          <w:szCs w:val="24"/>
        </w:rPr>
      </w:pPr>
    </w:p>
    <w:p w:rsidR="00A75D3F" w:rsidRPr="00A75D3F" w:rsidRDefault="00A75D3F" w:rsidP="00A75D3F">
      <w:pPr>
        <w:pStyle w:val="ecxmsonormal"/>
        <w:spacing w:before="0" w:beforeAutospacing="0" w:after="0" w:afterAutospacing="0" w:line="360" w:lineRule="auto"/>
        <w:ind w:firstLine="1134"/>
        <w:jc w:val="both"/>
        <w:rPr>
          <w:iCs/>
        </w:rPr>
      </w:pPr>
      <w:r w:rsidRPr="00A75D3F">
        <w:rPr>
          <w:iCs/>
        </w:rPr>
        <w:t xml:space="preserve">Da diferenciação dos dois tipos de tos administrativos é possível se aferir a importância do controle com relação aqueles chamados discricionários. Pois dependem de posterior interpretação e aplicação por parte da autoridade competente. E no que concerne essa competência tem-se a divisão entre o que pode fazer a própria Administração e aquilo que é permitido e/ou vedado ao judiciário. </w:t>
      </w:r>
    </w:p>
    <w:p w:rsidR="003A6326" w:rsidRDefault="00A75D3F" w:rsidP="00A75D3F">
      <w:pPr>
        <w:pStyle w:val="ecxmsonormal"/>
        <w:spacing w:before="0" w:beforeAutospacing="0" w:after="0" w:afterAutospacing="0" w:line="360" w:lineRule="auto"/>
        <w:ind w:firstLine="1134"/>
        <w:jc w:val="both"/>
      </w:pPr>
      <w:r>
        <w:rPr>
          <w:iCs/>
        </w:rPr>
        <w:t xml:space="preserve">Há uma efetiva invasão de competência pelo judiciário? Existe nessa permissão alguma ilegalidade por parte da autoridade que não deveria fazer juízo de  oportunidade e conveniência? </w:t>
      </w:r>
      <w:r w:rsidRPr="00A75D3F">
        <w:rPr>
          <w:iCs/>
        </w:rPr>
        <w:t>Como a doutrina e a jurisprudência vem se posicionando em relação a isso?</w:t>
      </w:r>
      <w:r>
        <w:rPr>
          <w:iCs/>
        </w:rPr>
        <w:t xml:space="preserve"> </w:t>
      </w:r>
      <w:r w:rsidRPr="00A75D3F">
        <w:t>Ao buscar as respostas para tais indagações far-se-á, necessari</w:t>
      </w:r>
      <w:r>
        <w:t xml:space="preserve">amente, um estudo acerca das modalidades do ato administrativo, focando naquele chamado discricionário </w:t>
      </w:r>
      <w:r w:rsidRPr="00A75D3F">
        <w:t xml:space="preserve">e </w:t>
      </w:r>
      <w:r>
        <w:t>na hipótese na interferência ilegal do judiciário com relação a esta que é prevista na lei como algo delegado a própria administração pública incorrer</w:t>
      </w:r>
      <w:r w:rsidRPr="00A75D3F">
        <w:t xml:space="preserve">. È necessário salientar a importância da pesquisa </w:t>
      </w:r>
      <w:r w:rsidRPr="00A75D3F">
        <w:lastRenderedPageBreak/>
        <w:t xml:space="preserve">proposta face à insegurança jurídica percebida diante de tais incertezas, que pode culminar </w:t>
      </w:r>
      <w:r>
        <w:t>na ilegalidade que iria de encontro a toda estrutura que denota o Direito Público.</w:t>
      </w:r>
    </w:p>
    <w:p w:rsidR="003A6326" w:rsidRDefault="003A6326" w:rsidP="00797831">
      <w:pPr>
        <w:widowControl w:val="0"/>
        <w:autoSpaceDE w:val="0"/>
        <w:autoSpaceDN w:val="0"/>
        <w:adjustRightInd w:val="0"/>
        <w:spacing w:after="0" w:line="360" w:lineRule="auto"/>
        <w:ind w:firstLine="1134"/>
        <w:jc w:val="both"/>
        <w:rPr>
          <w:rFonts w:ascii="Times New Roman" w:hAnsi="Times New Roman" w:cs="Times New Roman"/>
          <w:bCs/>
          <w:sz w:val="24"/>
          <w:szCs w:val="24"/>
        </w:rPr>
      </w:pPr>
    </w:p>
    <w:p w:rsidR="00995025" w:rsidRPr="0085185D" w:rsidRDefault="00CE1E56" w:rsidP="0085185D">
      <w:pPr>
        <w:widowControl w:val="0"/>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2</w:t>
      </w:r>
      <w:r w:rsidR="005B20AF">
        <w:rPr>
          <w:rFonts w:ascii="Times New Roman" w:hAnsi="Times New Roman" w:cs="Times New Roman"/>
          <w:b/>
          <w:bCs/>
          <w:sz w:val="24"/>
          <w:szCs w:val="24"/>
        </w:rPr>
        <w:t>.</w:t>
      </w:r>
      <w:r w:rsidR="005862AA">
        <w:rPr>
          <w:rFonts w:ascii="Times New Roman" w:hAnsi="Times New Roman" w:cs="Times New Roman"/>
          <w:b/>
          <w:sz w:val="24"/>
          <w:szCs w:val="24"/>
        </w:rPr>
        <w:t>O ATO ADMINISTRATIVO</w:t>
      </w:r>
    </w:p>
    <w:p w:rsidR="001661D2" w:rsidRDefault="001661D2" w:rsidP="001661D2">
      <w:pPr>
        <w:pStyle w:val="PargrafodaLista"/>
        <w:spacing w:line="360" w:lineRule="auto"/>
        <w:ind w:left="0" w:firstLine="1134"/>
        <w:jc w:val="both"/>
        <w:rPr>
          <w:rFonts w:ascii="Times New Roman" w:hAnsi="Times New Roman" w:cs="Times New Roman"/>
          <w:sz w:val="24"/>
        </w:rPr>
      </w:pPr>
    </w:p>
    <w:p w:rsidR="00377633" w:rsidRDefault="00377633" w:rsidP="00C12E75">
      <w:pPr>
        <w:pStyle w:val="PargrafodaLista"/>
        <w:spacing w:line="360" w:lineRule="auto"/>
        <w:ind w:left="0" w:firstLine="1134"/>
        <w:jc w:val="both"/>
        <w:rPr>
          <w:rFonts w:ascii="Times New Roman" w:hAnsi="Times New Roman" w:cs="Times New Roman"/>
          <w:sz w:val="24"/>
        </w:rPr>
      </w:pPr>
      <w:r w:rsidRPr="00377633">
        <w:rPr>
          <w:rFonts w:ascii="Times New Roman" w:hAnsi="Times New Roman" w:cs="Times New Roman"/>
          <w:sz w:val="24"/>
        </w:rPr>
        <w:t xml:space="preserve">O Direito </w:t>
      </w:r>
      <w:r>
        <w:rPr>
          <w:rFonts w:ascii="Times New Roman" w:hAnsi="Times New Roman" w:cs="Times New Roman"/>
          <w:sz w:val="24"/>
        </w:rPr>
        <w:t xml:space="preserve">é uno, um sistema harmônico que concentra vários ramos divididos por matéria e pessoas. Contudo existe uma divisão didática do Direito em </w:t>
      </w:r>
      <w:r w:rsidRPr="00377633">
        <w:rPr>
          <w:rFonts w:ascii="Times New Roman" w:hAnsi="Times New Roman" w:cs="Times New Roman"/>
          <w:sz w:val="24"/>
        </w:rPr>
        <w:t xml:space="preserve">Público </w:t>
      </w:r>
      <w:r>
        <w:rPr>
          <w:rFonts w:ascii="Times New Roman" w:hAnsi="Times New Roman" w:cs="Times New Roman"/>
          <w:sz w:val="24"/>
        </w:rPr>
        <w:t>e Privado, em que foram separados os vários ramos por assunto e características. O Direito Público tutela</w:t>
      </w:r>
      <w:r w:rsidRPr="00377633">
        <w:rPr>
          <w:rFonts w:ascii="Times New Roman" w:hAnsi="Times New Roman" w:cs="Times New Roman"/>
          <w:sz w:val="24"/>
        </w:rPr>
        <w:t xml:space="preserve"> os interesses públicos, as relações entre o Estado e a sociedade, e entre os órgãos estatais entre si. Enquanto </w:t>
      </w:r>
      <w:r>
        <w:rPr>
          <w:rFonts w:ascii="Times New Roman" w:hAnsi="Times New Roman" w:cs="Times New Roman"/>
          <w:sz w:val="24"/>
        </w:rPr>
        <w:t>que</w:t>
      </w:r>
      <w:r w:rsidRPr="00377633">
        <w:rPr>
          <w:rFonts w:ascii="Times New Roman" w:hAnsi="Times New Roman" w:cs="Times New Roman"/>
          <w:sz w:val="24"/>
        </w:rPr>
        <w:t xml:space="preserve"> o Direito Pri</w:t>
      </w:r>
      <w:r>
        <w:rPr>
          <w:rFonts w:ascii="Times New Roman" w:hAnsi="Times New Roman" w:cs="Times New Roman"/>
          <w:sz w:val="24"/>
        </w:rPr>
        <w:t>vado tutela as relações entre nós, os particulares. O que interessa por ora,</w:t>
      </w:r>
      <w:r w:rsidR="00560CDE">
        <w:rPr>
          <w:rFonts w:ascii="Times New Roman" w:hAnsi="Times New Roman" w:cs="Times New Roman"/>
          <w:sz w:val="24"/>
        </w:rPr>
        <w:t xml:space="preserve"> </w:t>
      </w:r>
      <w:r>
        <w:rPr>
          <w:rFonts w:ascii="Times New Roman" w:hAnsi="Times New Roman" w:cs="Times New Roman"/>
          <w:sz w:val="24"/>
        </w:rPr>
        <w:t>é o Direito Público, que</w:t>
      </w:r>
      <w:r w:rsidRPr="00377633">
        <w:rPr>
          <w:rFonts w:ascii="Times New Roman" w:hAnsi="Times New Roman" w:cs="Times New Roman"/>
          <w:sz w:val="24"/>
        </w:rPr>
        <w:t xml:space="preserve"> é caracterizado </w:t>
      </w:r>
      <w:r>
        <w:rPr>
          <w:rFonts w:ascii="Times New Roman" w:hAnsi="Times New Roman" w:cs="Times New Roman"/>
          <w:sz w:val="24"/>
        </w:rPr>
        <w:t xml:space="preserve">principalmente pela </w:t>
      </w:r>
      <w:r w:rsidRPr="00377633">
        <w:rPr>
          <w:rFonts w:ascii="Times New Roman" w:hAnsi="Times New Roman" w:cs="Times New Roman"/>
          <w:sz w:val="24"/>
        </w:rPr>
        <w:t xml:space="preserve">desigualdade entre as partes. Ou seja, </w:t>
      </w:r>
      <w:r>
        <w:rPr>
          <w:rFonts w:ascii="Times New Roman" w:hAnsi="Times New Roman" w:cs="Times New Roman"/>
          <w:sz w:val="24"/>
        </w:rPr>
        <w:t xml:space="preserve">o </w:t>
      </w:r>
      <w:r w:rsidRPr="00377633">
        <w:rPr>
          <w:rFonts w:ascii="Times New Roman" w:hAnsi="Times New Roman" w:cs="Times New Roman"/>
          <w:sz w:val="24"/>
        </w:rPr>
        <w:t>Estado está em uma posição de supremacia frente ao particular</w:t>
      </w:r>
      <w:r>
        <w:rPr>
          <w:rFonts w:ascii="Times New Roman" w:hAnsi="Times New Roman" w:cs="Times New Roman"/>
          <w:sz w:val="24"/>
        </w:rPr>
        <w:t xml:space="preserve">, em razão dos interesses que aquele </w:t>
      </w:r>
      <w:r w:rsidRPr="00377633">
        <w:rPr>
          <w:rFonts w:ascii="Times New Roman" w:hAnsi="Times New Roman" w:cs="Times New Roman"/>
          <w:sz w:val="24"/>
        </w:rPr>
        <w:t>tutela.</w:t>
      </w:r>
    </w:p>
    <w:p w:rsidR="001661D2" w:rsidRDefault="00377633" w:rsidP="00C12E75">
      <w:pPr>
        <w:pStyle w:val="PargrafodaLista"/>
        <w:spacing w:line="360" w:lineRule="auto"/>
        <w:ind w:left="0" w:firstLine="1134"/>
        <w:jc w:val="both"/>
        <w:rPr>
          <w:rFonts w:ascii="Times New Roman" w:eastAsia="Times New Roman" w:hAnsi="Times New Roman" w:cs="Times New Roman"/>
          <w:color w:val="000000" w:themeColor="text1"/>
          <w:sz w:val="24"/>
          <w:szCs w:val="24"/>
        </w:rPr>
      </w:pPr>
      <w:r>
        <w:rPr>
          <w:rFonts w:ascii="Times New Roman" w:hAnsi="Times New Roman" w:cs="Times New Roman"/>
          <w:sz w:val="24"/>
        </w:rPr>
        <w:t xml:space="preserve">Os atos da administração pública se dividem em atos vinculados e discricionários. </w:t>
      </w:r>
      <w:r w:rsidR="00560CDE">
        <w:rPr>
          <w:rFonts w:ascii="Times New Roman" w:eastAsia="Times New Roman" w:hAnsi="Times New Roman" w:cs="Times New Roman"/>
          <w:color w:val="000000" w:themeColor="text1"/>
          <w:sz w:val="24"/>
          <w:szCs w:val="24"/>
        </w:rPr>
        <w:t xml:space="preserve">Contudo não se pode afirmar que </w:t>
      </w:r>
      <w:r>
        <w:rPr>
          <w:rFonts w:ascii="Times New Roman" w:eastAsia="Times New Roman" w:hAnsi="Times New Roman" w:cs="Times New Roman"/>
          <w:color w:val="000000" w:themeColor="text1"/>
          <w:sz w:val="24"/>
          <w:szCs w:val="24"/>
        </w:rPr>
        <w:t xml:space="preserve">existe ato inteiramente discricionário. </w:t>
      </w:r>
      <w:r w:rsidR="008168DF">
        <w:rPr>
          <w:rFonts w:ascii="Times New Roman" w:eastAsia="Times New Roman" w:hAnsi="Times New Roman" w:cs="Times New Roman"/>
          <w:color w:val="000000" w:themeColor="text1"/>
          <w:sz w:val="24"/>
          <w:szCs w:val="24"/>
        </w:rPr>
        <w:t>Existem traços</w:t>
      </w:r>
      <w:r>
        <w:rPr>
          <w:rFonts w:ascii="Times New Roman" w:eastAsia="Times New Roman" w:hAnsi="Times New Roman" w:cs="Times New Roman"/>
          <w:color w:val="000000" w:themeColor="text1"/>
          <w:sz w:val="24"/>
          <w:szCs w:val="24"/>
        </w:rPr>
        <w:t xml:space="preserve"> do ato administrativo que sempre serão vinculados, como a competência e finalidade em sentido estrito. No at</w:t>
      </w:r>
      <w:r w:rsidR="008168DF">
        <w:rPr>
          <w:rFonts w:ascii="Times New Roman" w:eastAsia="Times New Roman" w:hAnsi="Times New Roman" w:cs="Times New Roman"/>
          <w:color w:val="000000" w:themeColor="text1"/>
          <w:sz w:val="24"/>
          <w:szCs w:val="24"/>
        </w:rPr>
        <w:t>o vinculado, todos os elementos, sem exceção vem previstos</w:t>
      </w:r>
      <w:r>
        <w:rPr>
          <w:rFonts w:ascii="Times New Roman" w:eastAsia="Times New Roman" w:hAnsi="Times New Roman" w:cs="Times New Roman"/>
          <w:color w:val="000000" w:themeColor="text1"/>
          <w:sz w:val="24"/>
          <w:szCs w:val="24"/>
        </w:rPr>
        <w:t xml:space="preserve"> em lei. Enquanto que no ato discricionário, </w:t>
      </w:r>
      <w:r w:rsidR="008168DF">
        <w:rPr>
          <w:rFonts w:ascii="Times New Roman" w:eastAsia="Times New Roman" w:hAnsi="Times New Roman" w:cs="Times New Roman"/>
          <w:color w:val="000000" w:themeColor="text1"/>
          <w:sz w:val="24"/>
          <w:szCs w:val="24"/>
        </w:rPr>
        <w:t>apenas alguns deles</w:t>
      </w:r>
      <w:r>
        <w:rPr>
          <w:rFonts w:ascii="Times New Roman" w:eastAsia="Times New Roman" w:hAnsi="Times New Roman" w:cs="Times New Roman"/>
          <w:color w:val="000000" w:themeColor="text1"/>
          <w:sz w:val="24"/>
          <w:szCs w:val="24"/>
        </w:rPr>
        <w:t xml:space="preserve"> vêm </w:t>
      </w:r>
      <w:r w:rsidR="008168DF">
        <w:rPr>
          <w:rFonts w:ascii="Times New Roman" w:eastAsia="Times New Roman" w:hAnsi="Times New Roman" w:cs="Times New Roman"/>
          <w:color w:val="000000" w:themeColor="text1"/>
          <w:sz w:val="24"/>
          <w:szCs w:val="24"/>
        </w:rPr>
        <w:t>descritos</w:t>
      </w:r>
      <w:r>
        <w:rPr>
          <w:rFonts w:ascii="Times New Roman" w:eastAsia="Times New Roman" w:hAnsi="Times New Roman" w:cs="Times New Roman"/>
          <w:color w:val="000000" w:themeColor="text1"/>
          <w:sz w:val="24"/>
          <w:szCs w:val="24"/>
        </w:rPr>
        <w:t xml:space="preserve"> na lei, de forma </w:t>
      </w:r>
      <w:r w:rsidR="008168DF">
        <w:rPr>
          <w:rFonts w:ascii="Times New Roman" w:eastAsia="Times New Roman" w:hAnsi="Times New Roman" w:cs="Times New Roman"/>
          <w:color w:val="000000" w:themeColor="text1"/>
          <w:sz w:val="24"/>
          <w:szCs w:val="24"/>
        </w:rPr>
        <w:t>expressa</w:t>
      </w:r>
      <w:r>
        <w:rPr>
          <w:rFonts w:ascii="Times New Roman" w:eastAsia="Times New Roman" w:hAnsi="Times New Roman" w:cs="Times New Roman"/>
          <w:color w:val="000000" w:themeColor="text1"/>
          <w:sz w:val="24"/>
          <w:szCs w:val="24"/>
        </w:rPr>
        <w:t xml:space="preserve">, enquanto outros são deixados </w:t>
      </w:r>
      <w:r w:rsidR="008168DF">
        <w:rPr>
          <w:rFonts w:ascii="Times New Roman" w:eastAsia="Times New Roman" w:hAnsi="Times New Roman" w:cs="Times New Roman"/>
          <w:color w:val="000000" w:themeColor="text1"/>
          <w:sz w:val="24"/>
          <w:szCs w:val="24"/>
        </w:rPr>
        <w:t>para que a Administração decida posteriormente,</w:t>
      </w:r>
      <w:r>
        <w:rPr>
          <w:rFonts w:ascii="Times New Roman" w:eastAsia="Times New Roman" w:hAnsi="Times New Roman" w:cs="Times New Roman"/>
          <w:color w:val="000000" w:themeColor="text1"/>
          <w:sz w:val="24"/>
          <w:szCs w:val="24"/>
        </w:rPr>
        <w:t xml:space="preserve"> de</w:t>
      </w:r>
      <w:r w:rsidR="008168DF">
        <w:rPr>
          <w:rFonts w:ascii="Times New Roman" w:eastAsia="Times New Roman" w:hAnsi="Times New Roman" w:cs="Times New Roman"/>
          <w:color w:val="000000" w:themeColor="text1"/>
          <w:sz w:val="24"/>
          <w:szCs w:val="24"/>
        </w:rPr>
        <w:t xml:space="preserve"> modo mais ou menos livre para observar</w:t>
      </w:r>
      <w:r>
        <w:rPr>
          <w:rFonts w:ascii="Times New Roman" w:eastAsia="Times New Roman" w:hAnsi="Times New Roman" w:cs="Times New Roman"/>
          <w:color w:val="000000" w:themeColor="text1"/>
          <w:sz w:val="24"/>
          <w:szCs w:val="24"/>
        </w:rPr>
        <w:t xml:space="preserve"> a oportunidade e conveniência</w:t>
      </w:r>
    </w:p>
    <w:p w:rsidR="00C12E75" w:rsidRPr="003F1E28" w:rsidRDefault="00C12E75" w:rsidP="003F1E28">
      <w:pPr>
        <w:pStyle w:val="PargrafodaLista"/>
        <w:spacing w:line="360" w:lineRule="auto"/>
        <w:ind w:left="0" w:firstLine="1134"/>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Há quem diferencie ato administrativo de ato da administração. Para estes existem duas correntes capazes de explicitar a diferença. A primeira </w:t>
      </w:r>
      <w:r w:rsidRPr="00C12E75">
        <w:rPr>
          <w:rFonts w:ascii="Times New Roman" w:eastAsia="Times New Roman" w:hAnsi="Times New Roman" w:cs="Times New Roman"/>
          <w:color w:val="000000" w:themeColor="text1"/>
          <w:sz w:val="24"/>
          <w:szCs w:val="24"/>
        </w:rPr>
        <w:t>entende que o ato</w:t>
      </w:r>
      <w:r>
        <w:rPr>
          <w:rFonts w:ascii="Times New Roman" w:eastAsia="Times New Roman" w:hAnsi="Times New Roman" w:cs="Times New Roman"/>
          <w:color w:val="000000" w:themeColor="text1"/>
          <w:sz w:val="24"/>
          <w:szCs w:val="24"/>
        </w:rPr>
        <w:t xml:space="preserve"> da administração é gênero e </w:t>
      </w:r>
      <w:r w:rsidRPr="00C12E75">
        <w:rPr>
          <w:rFonts w:ascii="Times New Roman" w:eastAsia="Times New Roman" w:hAnsi="Times New Roman" w:cs="Times New Roman"/>
          <w:color w:val="000000" w:themeColor="text1"/>
          <w:sz w:val="24"/>
          <w:szCs w:val="24"/>
        </w:rPr>
        <w:t>corresponde a todo e a qu</w:t>
      </w:r>
      <w:r>
        <w:rPr>
          <w:rFonts w:ascii="Times New Roman" w:eastAsia="Times New Roman" w:hAnsi="Times New Roman" w:cs="Times New Roman"/>
          <w:color w:val="000000" w:themeColor="text1"/>
          <w:sz w:val="24"/>
          <w:szCs w:val="24"/>
        </w:rPr>
        <w:t>alquer ato praticado pelo Estado, ou seja,</w:t>
      </w:r>
      <w:r w:rsidRPr="00C12E75">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o</w:t>
      </w:r>
      <w:r w:rsidRPr="00C12E75">
        <w:rPr>
          <w:rFonts w:ascii="Times New Roman" w:eastAsia="Times New Roman" w:hAnsi="Times New Roman" w:cs="Times New Roman"/>
          <w:color w:val="000000" w:themeColor="text1"/>
          <w:sz w:val="24"/>
          <w:szCs w:val="24"/>
        </w:rPr>
        <w:t xml:space="preserve"> ato administrativo </w:t>
      </w:r>
      <w:r>
        <w:rPr>
          <w:rFonts w:ascii="Times New Roman" w:eastAsia="Times New Roman" w:hAnsi="Times New Roman" w:cs="Times New Roman"/>
          <w:color w:val="000000" w:themeColor="text1"/>
          <w:sz w:val="24"/>
          <w:szCs w:val="24"/>
        </w:rPr>
        <w:t xml:space="preserve">em si </w:t>
      </w:r>
      <w:r w:rsidRPr="00C12E75">
        <w:rPr>
          <w:rFonts w:ascii="Times New Roman" w:eastAsia="Times New Roman" w:hAnsi="Times New Roman" w:cs="Times New Roman"/>
          <w:color w:val="000000" w:themeColor="text1"/>
          <w:sz w:val="24"/>
          <w:szCs w:val="24"/>
        </w:rPr>
        <w:t xml:space="preserve">seria espécie de ato da administração. </w:t>
      </w:r>
      <w:r>
        <w:rPr>
          <w:rFonts w:ascii="Times New Roman" w:eastAsia="Times New Roman" w:hAnsi="Times New Roman" w:cs="Times New Roman"/>
          <w:color w:val="000000" w:themeColor="text1"/>
          <w:sz w:val="24"/>
          <w:szCs w:val="24"/>
        </w:rPr>
        <w:t>De acordo com essa perspectiva,</w:t>
      </w:r>
      <w:r w:rsidRPr="00C12E75">
        <w:rPr>
          <w:rFonts w:ascii="Times New Roman" w:eastAsia="Times New Roman" w:hAnsi="Times New Roman" w:cs="Times New Roman"/>
          <w:color w:val="000000" w:themeColor="text1"/>
          <w:sz w:val="24"/>
          <w:szCs w:val="24"/>
        </w:rPr>
        <w:t xml:space="preserve"> os atos de direito privado praticados pelo Estado não seriam atos administrativos. Este seria</w:t>
      </w:r>
      <w:r>
        <w:rPr>
          <w:rFonts w:ascii="Times New Roman" w:eastAsia="Times New Roman" w:hAnsi="Times New Roman" w:cs="Times New Roman"/>
          <w:color w:val="000000" w:themeColor="text1"/>
          <w:sz w:val="24"/>
          <w:szCs w:val="24"/>
        </w:rPr>
        <w:t>m meros atos comuns destinado a realizar interesse público que por acaso forma cometidos pelo Estado</w:t>
      </w:r>
      <w:r w:rsidRPr="00C12E75">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Já uma outra corrente denota a diferença segundo o ato administrativo ser</w:t>
      </w:r>
      <w:r w:rsidRPr="00C12E75">
        <w:rPr>
          <w:rFonts w:ascii="Times New Roman" w:eastAsia="Times New Roman" w:hAnsi="Times New Roman" w:cs="Times New Roman"/>
          <w:color w:val="000000" w:themeColor="text1"/>
          <w:sz w:val="24"/>
          <w:szCs w:val="24"/>
        </w:rPr>
        <w:t xml:space="preserve"> qualquer ato praticado pelo Estado</w:t>
      </w:r>
      <w:r w:rsidRPr="003F1E28">
        <w:rPr>
          <w:rFonts w:ascii="Times New Roman" w:eastAsia="Times New Roman" w:hAnsi="Times New Roman" w:cs="Times New Roman"/>
          <w:sz w:val="24"/>
          <w:szCs w:val="24"/>
        </w:rPr>
        <w:t>, que o faz enquanto uma de suas prerrogativas, e por sua vez ato da administração seria qualquer ato praticado que não inserido entro destas prerrogativas. Esta última corrente é adotada pela grande maioria na doutrina.</w:t>
      </w:r>
    </w:p>
    <w:p w:rsidR="00D3288C" w:rsidRPr="0037251D" w:rsidRDefault="00D3288C" w:rsidP="003F1E28">
      <w:pPr>
        <w:pStyle w:val="PargrafodaLista"/>
        <w:spacing w:line="360" w:lineRule="auto"/>
        <w:ind w:left="0" w:firstLine="1134"/>
        <w:jc w:val="both"/>
        <w:rPr>
          <w:rFonts w:ascii="Times New Roman" w:eastAsia="Times New Roman" w:hAnsi="Times New Roman" w:cs="Times New Roman"/>
          <w:sz w:val="24"/>
          <w:szCs w:val="24"/>
        </w:rPr>
      </w:pPr>
      <w:r w:rsidRPr="003F1E28">
        <w:rPr>
          <w:rFonts w:ascii="Times New Roman" w:eastAsia="Times New Roman" w:hAnsi="Times New Roman" w:cs="Times New Roman"/>
          <w:sz w:val="24"/>
          <w:szCs w:val="24"/>
        </w:rPr>
        <w:t xml:space="preserve">Para que um </w:t>
      </w:r>
      <w:r w:rsidR="00C12E75" w:rsidRPr="003F1E28">
        <w:rPr>
          <w:rFonts w:ascii="Times New Roman" w:eastAsia="Times New Roman" w:hAnsi="Times New Roman" w:cs="Times New Roman"/>
          <w:sz w:val="24"/>
          <w:szCs w:val="24"/>
        </w:rPr>
        <w:t xml:space="preserve">ato administrativo </w:t>
      </w:r>
      <w:r w:rsidRPr="003F1E28">
        <w:rPr>
          <w:rFonts w:ascii="Times New Roman" w:eastAsia="Times New Roman" w:hAnsi="Times New Roman" w:cs="Times New Roman"/>
          <w:sz w:val="24"/>
          <w:szCs w:val="24"/>
        </w:rPr>
        <w:t>seja realizado é necessário um</w:t>
      </w:r>
      <w:r w:rsidR="00C12E75" w:rsidRPr="003F1E28">
        <w:rPr>
          <w:rFonts w:ascii="Times New Roman" w:eastAsia="Times New Roman" w:hAnsi="Times New Roman" w:cs="Times New Roman"/>
          <w:sz w:val="24"/>
          <w:szCs w:val="24"/>
        </w:rPr>
        <w:t xml:space="preserve"> a</w:t>
      </w:r>
      <w:r w:rsidRPr="003F1E28">
        <w:rPr>
          <w:rFonts w:ascii="Times New Roman" w:eastAsia="Times New Roman" w:hAnsi="Times New Roman" w:cs="Times New Roman"/>
          <w:sz w:val="24"/>
          <w:szCs w:val="24"/>
        </w:rPr>
        <w:t>gente competente</w:t>
      </w:r>
      <w:r w:rsidR="00C12E75" w:rsidRPr="003F1E28">
        <w:rPr>
          <w:rFonts w:ascii="Times New Roman" w:eastAsia="Times New Roman" w:hAnsi="Times New Roman" w:cs="Times New Roman"/>
          <w:sz w:val="24"/>
          <w:szCs w:val="24"/>
        </w:rPr>
        <w:t xml:space="preserve">. </w:t>
      </w:r>
      <w:r w:rsidRPr="003F1E28">
        <w:rPr>
          <w:rFonts w:ascii="Times New Roman" w:eastAsia="Times New Roman" w:hAnsi="Times New Roman" w:cs="Times New Roman"/>
          <w:sz w:val="24"/>
          <w:szCs w:val="24"/>
        </w:rPr>
        <w:t xml:space="preserve">O sujeito a se encaixar como tal agente vai depender do conteúdo do ato, que por sua vez irá dizer da competência legal. </w:t>
      </w:r>
      <w:r w:rsidR="00C12E75" w:rsidRPr="003F1E28">
        <w:rPr>
          <w:rFonts w:ascii="Times New Roman" w:eastAsia="Times New Roman" w:hAnsi="Times New Roman" w:cs="Times New Roman"/>
          <w:sz w:val="24"/>
          <w:szCs w:val="24"/>
        </w:rPr>
        <w:t xml:space="preserve">Ela está ligada ao princípio da legalidade estrita, </w:t>
      </w:r>
      <w:r w:rsidRPr="003F1E28">
        <w:rPr>
          <w:rFonts w:ascii="Times New Roman" w:eastAsia="Times New Roman" w:hAnsi="Times New Roman" w:cs="Times New Roman"/>
          <w:sz w:val="24"/>
          <w:szCs w:val="24"/>
        </w:rPr>
        <w:t xml:space="preserve">que perfaz o Direito Administrativo bem como todos os atos da Administração Pública, e segundo ele </w:t>
      </w:r>
      <w:r w:rsidR="00C12E75" w:rsidRPr="003F1E28">
        <w:rPr>
          <w:rFonts w:ascii="Times New Roman" w:eastAsia="Times New Roman" w:hAnsi="Times New Roman" w:cs="Times New Roman"/>
          <w:sz w:val="24"/>
          <w:szCs w:val="24"/>
        </w:rPr>
        <w:lastRenderedPageBreak/>
        <w:t xml:space="preserve">somente se pode praticar </w:t>
      </w:r>
      <w:r w:rsidR="00C12E75" w:rsidRPr="0037251D">
        <w:rPr>
          <w:rFonts w:ascii="Times New Roman" w:eastAsia="Times New Roman" w:hAnsi="Times New Roman" w:cs="Times New Roman"/>
          <w:sz w:val="24"/>
          <w:szCs w:val="24"/>
        </w:rPr>
        <w:t>o ato administrativo se houver previsão legal</w:t>
      </w:r>
      <w:r w:rsidRPr="0037251D">
        <w:rPr>
          <w:rFonts w:ascii="Times New Roman" w:eastAsia="Times New Roman" w:hAnsi="Times New Roman" w:cs="Times New Roman"/>
          <w:sz w:val="24"/>
          <w:szCs w:val="24"/>
        </w:rPr>
        <w:t>, expressa ou de reserva. Portanto é certo falar que a</w:t>
      </w:r>
      <w:r w:rsidR="00C12E75" w:rsidRPr="0037251D">
        <w:rPr>
          <w:rFonts w:ascii="Times New Roman" w:eastAsia="Times New Roman" w:hAnsi="Times New Roman" w:cs="Times New Roman"/>
          <w:sz w:val="24"/>
          <w:szCs w:val="24"/>
        </w:rPr>
        <w:t> </w:t>
      </w:r>
      <w:r w:rsidR="00C12E75" w:rsidRPr="0037251D">
        <w:rPr>
          <w:rFonts w:ascii="Times New Roman" w:eastAsia="Times New Roman" w:hAnsi="Times New Roman" w:cs="Times New Roman"/>
          <w:bCs/>
          <w:sz w:val="24"/>
          <w:szCs w:val="24"/>
        </w:rPr>
        <w:t>competência</w:t>
      </w:r>
      <w:r w:rsidR="00C12E75" w:rsidRPr="0037251D">
        <w:rPr>
          <w:rFonts w:ascii="Times New Roman" w:eastAsia="Times New Roman" w:hAnsi="Times New Roman" w:cs="Times New Roman"/>
          <w:sz w:val="24"/>
          <w:szCs w:val="24"/>
        </w:rPr>
        <w:t> está ligada à </w:t>
      </w:r>
      <w:r w:rsidR="00C12E75" w:rsidRPr="0037251D">
        <w:rPr>
          <w:rFonts w:ascii="Times New Roman" w:eastAsia="Times New Roman" w:hAnsi="Times New Roman" w:cs="Times New Roman"/>
          <w:bCs/>
          <w:sz w:val="24"/>
          <w:szCs w:val="24"/>
        </w:rPr>
        <w:t>finalidade</w:t>
      </w:r>
      <w:r w:rsidRPr="0037251D">
        <w:rPr>
          <w:rFonts w:ascii="Times New Roman" w:eastAsia="Times New Roman" w:hAnsi="Times New Roman" w:cs="Times New Roman"/>
          <w:bCs/>
          <w:sz w:val="24"/>
          <w:szCs w:val="24"/>
        </w:rPr>
        <w:t xml:space="preserve"> do ato</w:t>
      </w:r>
      <w:r w:rsidR="00C12E75" w:rsidRPr="0037251D">
        <w:rPr>
          <w:rFonts w:ascii="Times New Roman" w:eastAsia="Times New Roman" w:hAnsi="Times New Roman" w:cs="Times New Roman"/>
          <w:sz w:val="24"/>
          <w:szCs w:val="24"/>
        </w:rPr>
        <w:t xml:space="preserve">, pois </w:t>
      </w:r>
      <w:r w:rsidRPr="0037251D">
        <w:rPr>
          <w:rFonts w:ascii="Times New Roman" w:eastAsia="Times New Roman" w:hAnsi="Times New Roman" w:cs="Times New Roman"/>
          <w:sz w:val="24"/>
          <w:szCs w:val="24"/>
        </w:rPr>
        <w:t xml:space="preserve">um não tem razão de ser sem o outro. </w:t>
      </w:r>
      <w:r w:rsidR="00C12E75" w:rsidRPr="0037251D">
        <w:rPr>
          <w:rFonts w:ascii="Times New Roman" w:eastAsia="Times New Roman" w:hAnsi="Times New Roman" w:cs="Times New Roman"/>
          <w:sz w:val="24"/>
          <w:szCs w:val="24"/>
        </w:rPr>
        <w:t xml:space="preserve">Competência </w:t>
      </w:r>
      <w:r w:rsidRPr="0037251D">
        <w:rPr>
          <w:rFonts w:ascii="Times New Roman" w:eastAsia="Times New Roman" w:hAnsi="Times New Roman" w:cs="Times New Roman"/>
          <w:sz w:val="24"/>
          <w:szCs w:val="24"/>
        </w:rPr>
        <w:t>de ato vinculado é um poder-dever do qual o agente público não pode deixar de exercer.</w:t>
      </w:r>
    </w:p>
    <w:p w:rsidR="00C12E75" w:rsidRPr="0037251D" w:rsidRDefault="00D3288C" w:rsidP="003F1E28">
      <w:pPr>
        <w:pStyle w:val="PargrafodaLista"/>
        <w:spacing w:line="360" w:lineRule="auto"/>
        <w:ind w:left="0" w:firstLine="1134"/>
        <w:jc w:val="both"/>
        <w:rPr>
          <w:rFonts w:ascii="Times New Roman" w:eastAsia="Times New Roman" w:hAnsi="Times New Roman" w:cs="Times New Roman"/>
          <w:sz w:val="24"/>
          <w:szCs w:val="24"/>
        </w:rPr>
      </w:pPr>
      <w:r w:rsidRPr="0037251D">
        <w:rPr>
          <w:rFonts w:ascii="Times New Roman" w:eastAsia="Times New Roman" w:hAnsi="Times New Roman" w:cs="Times New Roman"/>
          <w:sz w:val="24"/>
          <w:szCs w:val="24"/>
        </w:rPr>
        <w:t>Quanto a f</w:t>
      </w:r>
      <w:r w:rsidR="00C12E75" w:rsidRPr="0037251D">
        <w:rPr>
          <w:rFonts w:ascii="Times New Roman" w:eastAsia="Times New Roman" w:hAnsi="Times New Roman" w:cs="Times New Roman"/>
          <w:bCs/>
          <w:sz w:val="24"/>
          <w:szCs w:val="24"/>
        </w:rPr>
        <w:t>orma</w:t>
      </w:r>
      <w:r w:rsidRPr="0037251D">
        <w:rPr>
          <w:rFonts w:ascii="Times New Roman" w:eastAsia="Times New Roman" w:hAnsi="Times New Roman" w:cs="Times New Roman"/>
          <w:bCs/>
          <w:sz w:val="24"/>
          <w:szCs w:val="24"/>
        </w:rPr>
        <w:t xml:space="preserve"> do ato administrativo</w:t>
      </w:r>
      <w:r w:rsidR="00C12E75" w:rsidRPr="0037251D">
        <w:rPr>
          <w:rFonts w:ascii="Times New Roman" w:eastAsia="Times New Roman" w:hAnsi="Times New Roman" w:cs="Times New Roman"/>
          <w:sz w:val="24"/>
          <w:szCs w:val="24"/>
        </w:rPr>
        <w:t>, por sua vez, é fundamental principalmente para limitar a atividade estatal. O Estado pode, p.ex, punir o servidor público, desde que obedeça ao processo administrativo. É um elemento sempre presente em todo e qualquer ato administrativo.</w:t>
      </w:r>
    </w:p>
    <w:p w:rsidR="00C12E75" w:rsidRPr="003F1E28" w:rsidRDefault="00C12E75" w:rsidP="00C12E75">
      <w:pPr>
        <w:pStyle w:val="PargrafodaLista"/>
        <w:spacing w:line="360" w:lineRule="auto"/>
        <w:ind w:left="0" w:firstLine="1134"/>
        <w:jc w:val="both"/>
        <w:rPr>
          <w:rFonts w:ascii="Times New Roman" w:hAnsi="Times New Roman" w:cs="Times New Roman"/>
          <w:sz w:val="24"/>
        </w:rPr>
      </w:pPr>
    </w:p>
    <w:p w:rsidR="001661D2" w:rsidRPr="003F1E28" w:rsidRDefault="00CA0643" w:rsidP="001661D2">
      <w:pPr>
        <w:shd w:val="clear" w:color="auto" w:fill="FFFFFF"/>
        <w:spacing w:line="360" w:lineRule="auto"/>
        <w:rPr>
          <w:b/>
        </w:rPr>
      </w:pPr>
      <w:r w:rsidRPr="003F1E28">
        <w:rPr>
          <w:rFonts w:ascii="Times New Roman" w:hAnsi="Times New Roman" w:cs="Times New Roman"/>
          <w:b/>
          <w:sz w:val="24"/>
          <w:szCs w:val="24"/>
        </w:rPr>
        <w:t>3</w:t>
      </w:r>
      <w:r w:rsidR="001661D2" w:rsidRPr="003F1E28">
        <w:rPr>
          <w:b/>
        </w:rPr>
        <w:t xml:space="preserve">. </w:t>
      </w:r>
      <w:r w:rsidR="00C12E75" w:rsidRPr="003F1E28">
        <w:rPr>
          <w:rFonts w:ascii="Times New Roman" w:hAnsi="Times New Roman" w:cs="Times New Roman"/>
          <w:b/>
          <w:sz w:val="24"/>
          <w:szCs w:val="24"/>
        </w:rPr>
        <w:t>A DISCRICIONARIEDADE DO ATO ADMINISTRATIVO</w:t>
      </w:r>
    </w:p>
    <w:p w:rsidR="0037251D" w:rsidRPr="00A801ED" w:rsidRDefault="003F290D" w:rsidP="003F1E28">
      <w:pPr>
        <w:pStyle w:val="PargrafodaLista"/>
        <w:spacing w:after="0" w:line="360" w:lineRule="auto"/>
        <w:ind w:left="0" w:firstLine="1134"/>
        <w:jc w:val="both"/>
        <w:rPr>
          <w:rFonts w:ascii="Times New Roman" w:hAnsi="Times New Roman" w:cs="Times New Roman"/>
          <w:color w:val="3A382C"/>
          <w:sz w:val="24"/>
          <w:szCs w:val="24"/>
          <w:shd w:val="clear" w:color="auto" w:fill="FFFFFF"/>
        </w:rPr>
      </w:pPr>
      <w:r>
        <w:rPr>
          <w:rFonts w:ascii="Times New Roman" w:eastAsia="Times New Roman" w:hAnsi="Times New Roman" w:cs="Times New Roman"/>
          <w:sz w:val="24"/>
          <w:szCs w:val="24"/>
        </w:rPr>
        <w:t>Conceitu</w:t>
      </w:r>
      <w:r w:rsidRPr="00A801ED">
        <w:rPr>
          <w:rFonts w:ascii="Times New Roman" w:eastAsia="Times New Roman" w:hAnsi="Times New Roman" w:cs="Times New Roman"/>
          <w:sz w:val="24"/>
          <w:szCs w:val="24"/>
        </w:rPr>
        <w:t>ada como o j</w:t>
      </w:r>
      <w:r w:rsidR="00D3288C" w:rsidRPr="00A801ED">
        <w:rPr>
          <w:rFonts w:ascii="Times New Roman" w:eastAsia="Times New Roman" w:hAnsi="Times New Roman" w:cs="Times New Roman"/>
          <w:sz w:val="24"/>
          <w:szCs w:val="24"/>
        </w:rPr>
        <w:t xml:space="preserve">uízo de conveniência e oportunidade </w:t>
      </w:r>
      <w:r w:rsidRPr="00A801ED">
        <w:rPr>
          <w:rFonts w:ascii="Times New Roman" w:eastAsia="Times New Roman" w:hAnsi="Times New Roman" w:cs="Times New Roman"/>
          <w:sz w:val="24"/>
          <w:szCs w:val="24"/>
        </w:rPr>
        <w:t xml:space="preserve">que é necessário para a consumação de atos previstos em lei com reserva, é </w:t>
      </w:r>
      <w:r w:rsidR="00D3288C" w:rsidRPr="00A801ED">
        <w:rPr>
          <w:rFonts w:ascii="Times New Roman" w:eastAsia="Times New Roman" w:hAnsi="Times New Roman" w:cs="Times New Roman"/>
          <w:sz w:val="24"/>
          <w:szCs w:val="24"/>
        </w:rPr>
        <w:t xml:space="preserve">realizado pelo administrador, na hora de </w:t>
      </w:r>
      <w:r w:rsidRPr="00A801ED">
        <w:rPr>
          <w:rFonts w:ascii="Times New Roman" w:eastAsia="Times New Roman" w:hAnsi="Times New Roman" w:cs="Times New Roman"/>
          <w:sz w:val="24"/>
          <w:szCs w:val="24"/>
        </w:rPr>
        <w:t>efetivar o ato deste tipo a melhor forma</w:t>
      </w:r>
      <w:r w:rsidR="00D3288C" w:rsidRPr="00A801ED">
        <w:rPr>
          <w:rFonts w:ascii="Times New Roman" w:eastAsia="Times New Roman" w:hAnsi="Times New Roman" w:cs="Times New Roman"/>
          <w:sz w:val="24"/>
          <w:szCs w:val="24"/>
        </w:rPr>
        <w:t xml:space="preserve"> </w:t>
      </w:r>
      <w:r w:rsidRPr="00A801ED">
        <w:rPr>
          <w:rFonts w:ascii="Times New Roman" w:eastAsia="Times New Roman" w:hAnsi="Times New Roman" w:cs="Times New Roman"/>
          <w:sz w:val="24"/>
          <w:szCs w:val="24"/>
        </w:rPr>
        <w:t xml:space="preserve">de realizá-lo de modo a garantir ao máximo o interesse público. Ainda, é possível afirmar que devido as característica e molde do ato vinculado, </w:t>
      </w:r>
      <w:r w:rsidR="00D3288C" w:rsidRPr="00A801ED">
        <w:rPr>
          <w:rFonts w:ascii="Times New Roman" w:eastAsia="Times New Roman" w:hAnsi="Times New Roman" w:cs="Times New Roman"/>
          <w:sz w:val="24"/>
          <w:szCs w:val="24"/>
        </w:rPr>
        <w:t>o mérito administrativo só existe nos atos administrativos discricio</w:t>
      </w:r>
      <w:r w:rsidR="00D3288C" w:rsidRPr="00A801ED">
        <w:rPr>
          <w:rFonts w:ascii="Times New Roman" w:eastAsia="Times New Roman" w:hAnsi="Times New Roman" w:cs="Times New Roman"/>
          <w:color w:val="000000" w:themeColor="text1"/>
          <w:sz w:val="24"/>
          <w:szCs w:val="24"/>
        </w:rPr>
        <w:t xml:space="preserve">nários. </w:t>
      </w:r>
      <w:r w:rsidRPr="00A801ED">
        <w:rPr>
          <w:rFonts w:ascii="Times New Roman" w:hAnsi="Times New Roman" w:cs="Times New Roman"/>
          <w:color w:val="3A382C"/>
          <w:sz w:val="24"/>
          <w:szCs w:val="24"/>
          <w:shd w:val="clear" w:color="auto" w:fill="FFFFFF"/>
        </w:rPr>
        <w:t xml:space="preserve">É importante frisar que a discricionariedade </w:t>
      </w:r>
      <w:r w:rsidR="00641C3A" w:rsidRPr="00A801ED">
        <w:rPr>
          <w:rFonts w:ascii="Times New Roman" w:hAnsi="Times New Roman" w:cs="Times New Roman"/>
          <w:color w:val="3A382C"/>
          <w:sz w:val="24"/>
          <w:szCs w:val="24"/>
          <w:shd w:val="clear" w:color="auto" w:fill="FFFFFF"/>
        </w:rPr>
        <w:t>sendo</w:t>
      </w:r>
      <w:r w:rsidRPr="00A801ED">
        <w:rPr>
          <w:rFonts w:ascii="Times New Roman" w:hAnsi="Times New Roman" w:cs="Times New Roman"/>
          <w:color w:val="3A382C"/>
          <w:sz w:val="24"/>
          <w:szCs w:val="24"/>
          <w:shd w:val="clear" w:color="auto" w:fill="FFFFFF"/>
        </w:rPr>
        <w:t xml:space="preserve"> poder-dever</w:t>
      </w:r>
      <w:r w:rsidR="00641C3A" w:rsidRPr="00A801ED">
        <w:rPr>
          <w:rFonts w:ascii="Times New Roman" w:hAnsi="Times New Roman" w:cs="Times New Roman"/>
          <w:color w:val="3A382C"/>
          <w:sz w:val="24"/>
          <w:szCs w:val="24"/>
          <w:shd w:val="clear" w:color="auto" w:fill="FFFFFF"/>
        </w:rPr>
        <w:t xml:space="preserve"> </w:t>
      </w:r>
      <w:r w:rsidR="0037251D" w:rsidRPr="00A801ED">
        <w:rPr>
          <w:rFonts w:ascii="Times New Roman" w:hAnsi="Times New Roman" w:cs="Times New Roman"/>
          <w:color w:val="3A382C"/>
          <w:sz w:val="24"/>
          <w:szCs w:val="24"/>
          <w:shd w:val="clear" w:color="auto" w:fill="FFFFFF"/>
        </w:rPr>
        <w:t xml:space="preserve">da Administração deve ser exercida </w:t>
      </w:r>
      <w:r w:rsidR="00641C3A" w:rsidRPr="00A801ED">
        <w:rPr>
          <w:rFonts w:ascii="Times New Roman" w:hAnsi="Times New Roman" w:cs="Times New Roman"/>
          <w:color w:val="3A382C"/>
          <w:sz w:val="24"/>
          <w:szCs w:val="24"/>
          <w:shd w:val="clear" w:color="auto" w:fill="FFFFFF"/>
        </w:rPr>
        <w:t>de acordo com</w:t>
      </w:r>
      <w:r w:rsidR="0037251D" w:rsidRPr="00A801ED">
        <w:rPr>
          <w:rFonts w:ascii="Times New Roman" w:hAnsi="Times New Roman" w:cs="Times New Roman"/>
          <w:color w:val="3A382C"/>
          <w:sz w:val="24"/>
          <w:szCs w:val="24"/>
          <w:shd w:val="clear" w:color="auto" w:fill="FFFFFF"/>
        </w:rPr>
        <w:t xml:space="preserve"> determinados limites</w:t>
      </w:r>
      <w:r w:rsidR="00641C3A" w:rsidRPr="00A801ED">
        <w:rPr>
          <w:rFonts w:ascii="Times New Roman" w:hAnsi="Times New Roman" w:cs="Times New Roman"/>
          <w:color w:val="3A382C"/>
          <w:sz w:val="24"/>
          <w:szCs w:val="24"/>
          <w:shd w:val="clear" w:color="auto" w:fill="FFFFFF"/>
        </w:rPr>
        <w:t xml:space="preserve"> e dentro de todas as formalidade que revestem quaisquer outros de seus atos</w:t>
      </w:r>
      <w:r w:rsidR="0037251D" w:rsidRPr="00A801ED">
        <w:rPr>
          <w:rFonts w:ascii="Times New Roman" w:hAnsi="Times New Roman" w:cs="Times New Roman"/>
          <w:color w:val="3A382C"/>
          <w:sz w:val="24"/>
          <w:szCs w:val="24"/>
          <w:shd w:val="clear" w:color="auto" w:fill="FFFFFF"/>
        </w:rPr>
        <w:t xml:space="preserve">, </w:t>
      </w:r>
      <w:r w:rsidR="00641C3A" w:rsidRPr="00A801ED">
        <w:rPr>
          <w:rFonts w:ascii="Times New Roman" w:hAnsi="Times New Roman" w:cs="Times New Roman"/>
          <w:color w:val="3A382C"/>
          <w:sz w:val="24"/>
          <w:szCs w:val="24"/>
          <w:shd w:val="clear" w:color="auto" w:fill="FFFFFF"/>
        </w:rPr>
        <w:t xml:space="preserve">pois não se pode realizar por meio de arbitrariedade proveniente do administrador </w:t>
      </w:r>
      <w:r w:rsidR="0037251D" w:rsidRPr="00A801ED">
        <w:rPr>
          <w:rFonts w:ascii="Times New Roman" w:hAnsi="Times New Roman" w:cs="Times New Roman"/>
          <w:color w:val="3A382C"/>
          <w:sz w:val="24"/>
          <w:szCs w:val="24"/>
          <w:shd w:val="clear" w:color="auto" w:fill="FFFFFF"/>
        </w:rPr>
        <w:t>público</w:t>
      </w:r>
      <w:r w:rsidR="00641C3A" w:rsidRPr="00A801ED">
        <w:rPr>
          <w:rFonts w:ascii="Times New Roman" w:hAnsi="Times New Roman" w:cs="Times New Roman"/>
          <w:color w:val="3A382C"/>
          <w:sz w:val="24"/>
          <w:szCs w:val="24"/>
          <w:shd w:val="clear" w:color="auto" w:fill="FFFFFF"/>
        </w:rPr>
        <w:t>, razão pela qual</w:t>
      </w:r>
      <w:r w:rsidR="0037251D" w:rsidRPr="00A801ED">
        <w:rPr>
          <w:rFonts w:ascii="Times New Roman" w:hAnsi="Times New Roman" w:cs="Times New Roman"/>
          <w:color w:val="3A382C"/>
          <w:sz w:val="24"/>
          <w:szCs w:val="24"/>
          <w:shd w:val="clear" w:color="auto" w:fill="FFFFFF"/>
        </w:rPr>
        <w:t xml:space="preserve">, doutrina e jurisprudência </w:t>
      </w:r>
      <w:r w:rsidR="00641C3A" w:rsidRPr="00A801ED">
        <w:rPr>
          <w:rFonts w:ascii="Times New Roman" w:hAnsi="Times New Roman" w:cs="Times New Roman"/>
          <w:color w:val="3A382C"/>
          <w:sz w:val="24"/>
          <w:szCs w:val="24"/>
          <w:shd w:val="clear" w:color="auto" w:fill="FFFFFF"/>
        </w:rPr>
        <w:t>colocam</w:t>
      </w:r>
      <w:r w:rsidR="0037251D" w:rsidRPr="00A801ED">
        <w:rPr>
          <w:rFonts w:ascii="Times New Roman" w:hAnsi="Times New Roman" w:cs="Times New Roman"/>
          <w:color w:val="3A382C"/>
          <w:sz w:val="24"/>
          <w:szCs w:val="24"/>
          <w:shd w:val="clear" w:color="auto" w:fill="FFFFFF"/>
        </w:rPr>
        <w:t xml:space="preserve"> que os atos </w:t>
      </w:r>
      <w:r w:rsidR="00641C3A" w:rsidRPr="00A801ED">
        <w:rPr>
          <w:rFonts w:ascii="Times New Roman" w:hAnsi="Times New Roman" w:cs="Times New Roman"/>
          <w:color w:val="3A382C"/>
          <w:sz w:val="24"/>
          <w:szCs w:val="24"/>
          <w:shd w:val="clear" w:color="auto" w:fill="FFFFFF"/>
        </w:rPr>
        <w:t>discricionários em verdade são vinculados de vária</w:t>
      </w:r>
      <w:r w:rsidR="0037251D" w:rsidRPr="00A801ED">
        <w:rPr>
          <w:rFonts w:ascii="Times New Roman" w:hAnsi="Times New Roman" w:cs="Times New Roman"/>
          <w:color w:val="3A382C"/>
          <w:sz w:val="24"/>
          <w:szCs w:val="24"/>
          <w:shd w:val="clear" w:color="auto" w:fill="FFFFFF"/>
        </w:rPr>
        <w:t xml:space="preserve">s </w:t>
      </w:r>
      <w:r w:rsidR="00641C3A" w:rsidRPr="00A801ED">
        <w:rPr>
          <w:rFonts w:ascii="Times New Roman" w:hAnsi="Times New Roman" w:cs="Times New Roman"/>
          <w:color w:val="3A382C"/>
          <w:sz w:val="24"/>
          <w:szCs w:val="24"/>
          <w:shd w:val="clear" w:color="auto" w:fill="FFFFFF"/>
        </w:rPr>
        <w:t xml:space="preserve">outras formas, </w:t>
      </w:r>
      <w:r w:rsidR="0037251D" w:rsidRPr="00A801ED">
        <w:rPr>
          <w:rFonts w:ascii="Times New Roman" w:hAnsi="Times New Roman" w:cs="Times New Roman"/>
          <w:color w:val="3A382C"/>
          <w:sz w:val="24"/>
          <w:szCs w:val="24"/>
          <w:shd w:val="clear" w:color="auto" w:fill="FFFFFF"/>
        </w:rPr>
        <w:t xml:space="preserve">como </w:t>
      </w:r>
      <w:r w:rsidR="00641C3A" w:rsidRPr="00A801ED">
        <w:rPr>
          <w:rFonts w:ascii="Times New Roman" w:hAnsi="Times New Roman" w:cs="Times New Roman"/>
          <w:color w:val="3A382C"/>
          <w:sz w:val="24"/>
          <w:szCs w:val="24"/>
          <w:shd w:val="clear" w:color="auto" w:fill="FFFFFF"/>
        </w:rPr>
        <w:t xml:space="preserve">pela </w:t>
      </w:r>
      <w:r w:rsidR="0037251D" w:rsidRPr="00A801ED">
        <w:rPr>
          <w:rFonts w:ascii="Times New Roman" w:hAnsi="Times New Roman" w:cs="Times New Roman"/>
          <w:color w:val="3A382C"/>
          <w:sz w:val="24"/>
          <w:szCs w:val="24"/>
          <w:shd w:val="clear" w:color="auto" w:fill="FFFFFF"/>
        </w:rPr>
        <w:t xml:space="preserve">a competência, forma e </w:t>
      </w:r>
      <w:r w:rsidR="00641C3A" w:rsidRPr="00A801ED">
        <w:rPr>
          <w:rFonts w:ascii="Times New Roman" w:hAnsi="Times New Roman" w:cs="Times New Roman"/>
          <w:color w:val="3A382C"/>
          <w:sz w:val="24"/>
          <w:szCs w:val="24"/>
          <w:shd w:val="clear" w:color="auto" w:fill="FFFFFF"/>
        </w:rPr>
        <w:t xml:space="preserve">até mesmo pelo </w:t>
      </w:r>
      <w:r w:rsidR="0037251D" w:rsidRPr="00A801ED">
        <w:rPr>
          <w:rFonts w:ascii="Times New Roman" w:hAnsi="Times New Roman" w:cs="Times New Roman"/>
          <w:color w:val="3A382C"/>
          <w:sz w:val="24"/>
          <w:szCs w:val="24"/>
          <w:shd w:val="clear" w:color="auto" w:fill="FFFFFF"/>
        </w:rPr>
        <w:t>fim</w:t>
      </w:r>
      <w:r w:rsidR="00A801ED" w:rsidRPr="00A801ED">
        <w:rPr>
          <w:rFonts w:ascii="Times New Roman" w:eastAsia="Times New Roman" w:hAnsi="Times New Roman" w:cs="Times New Roman"/>
          <w:color w:val="000000" w:themeColor="text1"/>
          <w:sz w:val="24"/>
          <w:szCs w:val="24"/>
        </w:rPr>
        <w:t xml:space="preserve"> (CARVALHO FILHO, 2003).</w:t>
      </w:r>
      <w:r w:rsidR="0037251D" w:rsidRPr="00A801ED">
        <w:rPr>
          <w:rFonts w:ascii="Times New Roman" w:hAnsi="Times New Roman" w:cs="Times New Roman"/>
          <w:color w:val="3A382C"/>
          <w:sz w:val="24"/>
          <w:szCs w:val="24"/>
          <w:shd w:val="clear" w:color="auto" w:fill="FFFFFF"/>
        </w:rPr>
        <w:t>.</w:t>
      </w:r>
    </w:p>
    <w:p w:rsidR="00641C3A" w:rsidRDefault="00641C3A" w:rsidP="003F1E28">
      <w:pPr>
        <w:pStyle w:val="PargrafodaLista"/>
        <w:spacing w:after="0" w:line="360" w:lineRule="auto"/>
        <w:ind w:left="0" w:firstLine="1134"/>
        <w:jc w:val="both"/>
        <w:rPr>
          <w:rFonts w:ascii="Times New Roman" w:hAnsi="Times New Roman" w:cs="Times New Roman"/>
          <w:color w:val="000000" w:themeColor="text1"/>
          <w:sz w:val="24"/>
          <w:szCs w:val="24"/>
        </w:rPr>
      </w:pPr>
      <w:r w:rsidRPr="00A801ED">
        <w:rPr>
          <w:rFonts w:ascii="Times New Roman" w:eastAsia="Times New Roman" w:hAnsi="Times New Roman" w:cs="Times New Roman"/>
          <w:color w:val="000000" w:themeColor="text1"/>
          <w:sz w:val="24"/>
          <w:szCs w:val="24"/>
        </w:rPr>
        <w:t xml:space="preserve">Já o </w:t>
      </w:r>
      <w:r w:rsidR="003F1E28" w:rsidRPr="00A801ED">
        <w:rPr>
          <w:rFonts w:ascii="Times New Roman" w:eastAsia="Times New Roman" w:hAnsi="Times New Roman" w:cs="Times New Roman"/>
          <w:color w:val="000000" w:themeColor="text1"/>
          <w:sz w:val="24"/>
          <w:szCs w:val="24"/>
        </w:rPr>
        <w:t>mérito do ato é a</w:t>
      </w:r>
      <w:r w:rsidRPr="00A801ED">
        <w:rPr>
          <w:rFonts w:ascii="Times New Roman" w:eastAsia="Times New Roman" w:hAnsi="Times New Roman" w:cs="Times New Roman"/>
          <w:color w:val="000000" w:themeColor="text1"/>
          <w:sz w:val="24"/>
          <w:szCs w:val="24"/>
        </w:rPr>
        <w:t xml:space="preserve"> comparação e espaço para escolhas em certa medida,  no que concerne o juízo de </w:t>
      </w:r>
      <w:r w:rsidR="003F1E28" w:rsidRPr="00A801ED">
        <w:rPr>
          <w:rFonts w:ascii="Times New Roman" w:eastAsia="Times New Roman" w:hAnsi="Times New Roman" w:cs="Times New Roman"/>
          <w:color w:val="000000" w:themeColor="text1"/>
          <w:sz w:val="24"/>
          <w:szCs w:val="24"/>
        </w:rPr>
        <w:t xml:space="preserve">conveniência e oportunidade. Critérios estes </w:t>
      </w:r>
      <w:r w:rsidRPr="00A801ED">
        <w:rPr>
          <w:rFonts w:ascii="Times New Roman" w:eastAsia="Times New Roman" w:hAnsi="Times New Roman" w:cs="Times New Roman"/>
          <w:color w:val="000000" w:themeColor="text1"/>
          <w:sz w:val="24"/>
          <w:szCs w:val="24"/>
        </w:rPr>
        <w:t xml:space="preserve">que devem sempre reger </w:t>
      </w:r>
      <w:r w:rsidR="003F1E28" w:rsidRPr="00A801ED">
        <w:rPr>
          <w:rFonts w:ascii="Times New Roman" w:eastAsia="Times New Roman" w:hAnsi="Times New Roman" w:cs="Times New Roman"/>
          <w:color w:val="000000" w:themeColor="text1"/>
          <w:sz w:val="24"/>
          <w:szCs w:val="24"/>
        </w:rPr>
        <w:t xml:space="preserve">a prática do ato pelo </w:t>
      </w:r>
      <w:r w:rsidRPr="00A801ED">
        <w:rPr>
          <w:rFonts w:ascii="Times New Roman" w:eastAsia="Times New Roman" w:hAnsi="Times New Roman" w:cs="Times New Roman"/>
          <w:color w:val="000000" w:themeColor="text1"/>
          <w:sz w:val="24"/>
          <w:szCs w:val="24"/>
        </w:rPr>
        <w:t>gestor público</w:t>
      </w:r>
      <w:r w:rsidR="00A801ED" w:rsidRPr="00A801ED">
        <w:rPr>
          <w:rFonts w:ascii="Times New Roman" w:eastAsia="Times New Roman" w:hAnsi="Times New Roman" w:cs="Times New Roman"/>
          <w:color w:val="000000" w:themeColor="text1"/>
          <w:sz w:val="24"/>
          <w:szCs w:val="24"/>
        </w:rPr>
        <w:t xml:space="preserve">. </w:t>
      </w:r>
      <w:r w:rsidR="003F1E28" w:rsidRPr="00A801ED">
        <w:rPr>
          <w:rFonts w:ascii="Times New Roman" w:eastAsia="Times New Roman" w:hAnsi="Times New Roman" w:cs="Times New Roman"/>
          <w:color w:val="000000" w:themeColor="text1"/>
          <w:sz w:val="24"/>
          <w:szCs w:val="24"/>
        </w:rPr>
        <w:t xml:space="preserve">O mérito </w:t>
      </w:r>
      <w:r w:rsidRPr="00A801ED">
        <w:rPr>
          <w:rFonts w:ascii="Times New Roman" w:eastAsia="Times New Roman" w:hAnsi="Times New Roman" w:cs="Times New Roman"/>
          <w:color w:val="000000" w:themeColor="text1"/>
          <w:sz w:val="24"/>
          <w:szCs w:val="24"/>
        </w:rPr>
        <w:t>se refere ao</w:t>
      </w:r>
      <w:r w:rsidR="003F1E28" w:rsidRPr="00A801ED">
        <w:rPr>
          <w:rFonts w:ascii="Times New Roman" w:eastAsia="Times New Roman" w:hAnsi="Times New Roman" w:cs="Times New Roman"/>
          <w:color w:val="000000" w:themeColor="text1"/>
          <w:sz w:val="24"/>
          <w:szCs w:val="24"/>
        </w:rPr>
        <w:t xml:space="preserve"> </w:t>
      </w:r>
      <w:r w:rsidRPr="00A801ED">
        <w:rPr>
          <w:rFonts w:ascii="Times New Roman" w:eastAsia="Times New Roman" w:hAnsi="Times New Roman" w:cs="Times New Roman"/>
          <w:color w:val="000000" w:themeColor="text1"/>
          <w:sz w:val="24"/>
          <w:szCs w:val="24"/>
        </w:rPr>
        <w:t>fator</w:t>
      </w:r>
      <w:r w:rsidR="003F1E28" w:rsidRPr="00A801ED">
        <w:rPr>
          <w:rFonts w:ascii="Times New Roman" w:eastAsia="Times New Roman" w:hAnsi="Times New Roman" w:cs="Times New Roman"/>
          <w:color w:val="000000" w:themeColor="text1"/>
          <w:sz w:val="24"/>
          <w:szCs w:val="24"/>
        </w:rPr>
        <w:t xml:space="preserve"> político do ato administrativo</w:t>
      </w:r>
      <w:r w:rsidRPr="00A801ED">
        <w:rPr>
          <w:rFonts w:ascii="Times New Roman" w:eastAsia="Times New Roman" w:hAnsi="Times New Roman" w:cs="Times New Roman"/>
          <w:color w:val="000000" w:themeColor="text1"/>
          <w:sz w:val="24"/>
          <w:szCs w:val="24"/>
        </w:rPr>
        <w:t>, em que são cabíveis ponderações</w:t>
      </w:r>
      <w:r w:rsidR="003F1E28" w:rsidRPr="00A801ED">
        <w:rPr>
          <w:rFonts w:ascii="Times New Roman" w:eastAsia="Times New Roman" w:hAnsi="Times New Roman" w:cs="Times New Roman"/>
          <w:color w:val="000000" w:themeColor="text1"/>
          <w:sz w:val="24"/>
          <w:szCs w:val="24"/>
        </w:rPr>
        <w:t>. É o sentido que este ato terá em função das normas da boa administração. É o seu sentido como procedimento que atende ao interesse público, ao mesmo tempo em que o ajusta aos interesses privados</w:t>
      </w:r>
      <w:r w:rsidR="003F1E28">
        <w:rPr>
          <w:rFonts w:ascii="Times New Roman" w:eastAsia="Times New Roman" w:hAnsi="Times New Roman" w:cs="Times New Roman"/>
          <w:color w:val="000000" w:themeColor="text1"/>
          <w:sz w:val="24"/>
          <w:szCs w:val="24"/>
        </w:rPr>
        <w:t xml:space="preserve">. Realiza-se, assim, um juízo </w:t>
      </w:r>
      <w:r w:rsidR="003F1E28" w:rsidRPr="000E1EDF">
        <w:rPr>
          <w:rFonts w:ascii="Times New Roman" w:eastAsia="Times New Roman" w:hAnsi="Times New Roman" w:cs="Times New Roman"/>
          <w:color w:val="000000" w:themeColor="text1"/>
          <w:sz w:val="24"/>
          <w:szCs w:val="24"/>
        </w:rPr>
        <w:t>comparativo (FAGUNDES, 2010).</w:t>
      </w:r>
      <w:r>
        <w:rPr>
          <w:rFonts w:ascii="Times New Roman" w:eastAsia="Times New Roman" w:hAnsi="Times New Roman" w:cs="Times New Roman"/>
          <w:color w:val="000000" w:themeColor="text1"/>
          <w:sz w:val="24"/>
          <w:szCs w:val="24"/>
        </w:rPr>
        <w:t xml:space="preserve"> </w:t>
      </w:r>
    </w:p>
    <w:p w:rsidR="003F1E28" w:rsidRDefault="00641C3A" w:rsidP="003F1E28">
      <w:pPr>
        <w:pStyle w:val="PargrafodaLista"/>
        <w:spacing w:after="0" w:line="360" w:lineRule="auto"/>
        <w:ind w:left="0"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3F1E28">
        <w:rPr>
          <w:rFonts w:ascii="Times New Roman" w:hAnsi="Times New Roman" w:cs="Times New Roman"/>
          <w:color w:val="000000" w:themeColor="text1"/>
          <w:sz w:val="24"/>
          <w:szCs w:val="24"/>
        </w:rPr>
        <w:t>obre a questão de não existir ato administrativo completamente discricionário, complementa</w:t>
      </w:r>
      <w:r>
        <w:rPr>
          <w:rFonts w:ascii="Times New Roman" w:hAnsi="Times New Roman" w:cs="Times New Roman"/>
          <w:color w:val="000000" w:themeColor="text1"/>
          <w:sz w:val="24"/>
          <w:szCs w:val="24"/>
        </w:rPr>
        <w:t xml:space="preserve"> Di Pietro</w:t>
      </w:r>
      <w:r w:rsidR="003F1E28">
        <w:rPr>
          <w:rFonts w:ascii="Times New Roman" w:hAnsi="Times New Roman" w:cs="Times New Roman"/>
          <w:color w:val="000000" w:themeColor="text1"/>
          <w:sz w:val="24"/>
          <w:szCs w:val="24"/>
        </w:rPr>
        <w:t xml:space="preserve">: </w:t>
      </w:r>
    </w:p>
    <w:p w:rsidR="003F1E28" w:rsidRDefault="003F1E28" w:rsidP="003F1E28">
      <w:pPr>
        <w:spacing w:after="0" w:line="360" w:lineRule="auto"/>
        <w:jc w:val="both"/>
        <w:rPr>
          <w:rFonts w:ascii="Times New Roman" w:hAnsi="Times New Roman" w:cs="Times New Roman"/>
          <w:color w:val="000000" w:themeColor="text1"/>
          <w:sz w:val="24"/>
          <w:szCs w:val="24"/>
        </w:rPr>
      </w:pPr>
    </w:p>
    <w:p w:rsidR="003F1E28" w:rsidRPr="001D735C" w:rsidRDefault="003F1E28" w:rsidP="003F1E28">
      <w:pPr>
        <w:spacing w:after="0" w:line="240" w:lineRule="auto"/>
        <w:ind w:left="2268"/>
        <w:jc w:val="both"/>
        <w:rPr>
          <w:rFonts w:ascii="Times New Roman" w:hAnsi="Times New Roman" w:cs="Times New Roman"/>
          <w:color w:val="000000" w:themeColor="text1"/>
          <w:sz w:val="20"/>
          <w:szCs w:val="20"/>
        </w:rPr>
      </w:pPr>
      <w:r w:rsidRPr="001D735C">
        <w:rPr>
          <w:rFonts w:ascii="Times New Roman" w:hAnsi="Times New Roman" w:cs="Times New Roman"/>
          <w:color w:val="000000" w:themeColor="text1"/>
          <w:sz w:val="20"/>
          <w:szCs w:val="20"/>
        </w:rPr>
        <w:t xml:space="preserve">Por isso que se diz que o ato vinculado é analisado apenas sob o aspecto da legalidade e que o ato discricionário deve ser analisado sob o aspecto da legalidade e </w:t>
      </w:r>
      <w:r w:rsidRPr="001D735C">
        <w:rPr>
          <w:rFonts w:ascii="Times New Roman" w:hAnsi="Times New Roman" w:cs="Times New Roman"/>
          <w:color w:val="000000" w:themeColor="text1"/>
          <w:sz w:val="20"/>
          <w:szCs w:val="20"/>
        </w:rPr>
        <w:lastRenderedPageBreak/>
        <w:t>do mérito: o primeiro diz respeito à conformidade do ato com a lei e o segundo diz respeito á oportunidade e conveniência diante do interesse públ</w:t>
      </w:r>
      <w:r>
        <w:rPr>
          <w:rFonts w:ascii="Times New Roman" w:hAnsi="Times New Roman" w:cs="Times New Roman"/>
          <w:color w:val="000000" w:themeColor="text1"/>
          <w:sz w:val="20"/>
          <w:szCs w:val="20"/>
        </w:rPr>
        <w:t xml:space="preserve">ico a atingir </w:t>
      </w:r>
    </w:p>
    <w:p w:rsidR="003F1E28" w:rsidRPr="004D1531" w:rsidRDefault="003F1E28" w:rsidP="003F1E28">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p>
    <w:p w:rsidR="0037251D" w:rsidRPr="0037251D" w:rsidRDefault="00A801ED" w:rsidP="00A801ED">
      <w:pPr>
        <w:spacing w:after="0" w:line="360" w:lineRule="auto"/>
        <w:ind w:firstLine="113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Com relação as especificidades dos critérios, temos que a oportunidade esse refere ao momento mais propício pa</w:t>
      </w:r>
      <w:r w:rsidR="003F1E28" w:rsidRPr="004D1531">
        <w:rPr>
          <w:rFonts w:ascii="Times New Roman" w:hAnsi="Times New Roman" w:cs="Times New Roman"/>
          <w:color w:val="000000" w:themeColor="text1"/>
          <w:sz w:val="24"/>
          <w:szCs w:val="24"/>
        </w:rPr>
        <w:t xml:space="preserve">ra </w:t>
      </w:r>
      <w:r>
        <w:rPr>
          <w:rFonts w:ascii="Times New Roman" w:hAnsi="Times New Roman" w:cs="Times New Roman"/>
          <w:color w:val="000000" w:themeColor="text1"/>
          <w:sz w:val="24"/>
          <w:szCs w:val="24"/>
        </w:rPr>
        <w:t>que ocorra a</w:t>
      </w:r>
      <w:r w:rsidR="003F1E28" w:rsidRPr="004D1531">
        <w:rPr>
          <w:rFonts w:ascii="Times New Roman" w:hAnsi="Times New Roman" w:cs="Times New Roman"/>
          <w:color w:val="000000" w:themeColor="text1"/>
          <w:sz w:val="24"/>
          <w:szCs w:val="24"/>
        </w:rPr>
        <w:t xml:space="preserve"> prática daquele ato, leva</w:t>
      </w:r>
      <w:r w:rsidR="003F1E28">
        <w:rPr>
          <w:rFonts w:ascii="Times New Roman" w:hAnsi="Times New Roman" w:cs="Times New Roman"/>
          <w:color w:val="000000" w:themeColor="text1"/>
          <w:sz w:val="24"/>
          <w:szCs w:val="24"/>
        </w:rPr>
        <w:t>ndo em consideração as circunstâ</w:t>
      </w:r>
      <w:r w:rsidR="003F1E28" w:rsidRPr="004D1531">
        <w:rPr>
          <w:rFonts w:ascii="Times New Roman" w:hAnsi="Times New Roman" w:cs="Times New Roman"/>
          <w:color w:val="000000" w:themeColor="text1"/>
          <w:sz w:val="24"/>
          <w:szCs w:val="24"/>
        </w:rPr>
        <w:t xml:space="preserve">ncias que daquela situação </w:t>
      </w:r>
      <w:r>
        <w:rPr>
          <w:rFonts w:ascii="Times New Roman" w:hAnsi="Times New Roman" w:cs="Times New Roman"/>
          <w:color w:val="000000" w:themeColor="text1"/>
          <w:sz w:val="24"/>
          <w:szCs w:val="24"/>
        </w:rPr>
        <w:t xml:space="preserve">fática que o estão envolvendo. Por sua vez a </w:t>
      </w:r>
      <w:r w:rsidR="003F1E28" w:rsidRPr="004D1531">
        <w:rPr>
          <w:rFonts w:ascii="Times New Roman" w:hAnsi="Times New Roman" w:cs="Times New Roman"/>
          <w:color w:val="000000" w:themeColor="text1"/>
          <w:sz w:val="24"/>
          <w:szCs w:val="24"/>
        </w:rPr>
        <w:t xml:space="preserve">conveniência </w:t>
      </w:r>
      <w:r>
        <w:rPr>
          <w:rFonts w:ascii="Times New Roman" w:hAnsi="Times New Roman" w:cs="Times New Roman"/>
          <w:color w:val="000000" w:themeColor="text1"/>
          <w:sz w:val="24"/>
          <w:szCs w:val="24"/>
        </w:rPr>
        <w:t>é o resultado da análise daquilo que vem a ser ideal, mais justo e mais útil, proveniente de um certo juízo de ponderação a partir do caso concreto</w:t>
      </w:r>
      <w:r w:rsidR="003F1E28" w:rsidRPr="004D1531">
        <w:rPr>
          <w:rFonts w:ascii="Times New Roman" w:hAnsi="Times New Roman" w:cs="Times New Roman"/>
          <w:color w:val="000000" w:themeColor="text1"/>
          <w:sz w:val="24"/>
          <w:szCs w:val="24"/>
        </w:rPr>
        <w:t xml:space="preserve"> </w:t>
      </w:r>
      <w:r w:rsidR="0037251D" w:rsidRPr="0037251D">
        <w:rPr>
          <w:rFonts w:ascii="Times New Roman" w:hAnsi="Times New Roman" w:cs="Times New Roman"/>
          <w:color w:val="000000" w:themeColor="text1"/>
          <w:sz w:val="24"/>
          <w:szCs w:val="24"/>
        </w:rPr>
        <w:t xml:space="preserve">Pode-se conceituar a discricionariedade administrativa como sendo o </w:t>
      </w:r>
      <w:r>
        <w:rPr>
          <w:rFonts w:ascii="Times New Roman" w:hAnsi="Times New Roman" w:cs="Times New Roman"/>
          <w:color w:val="000000" w:themeColor="text1"/>
          <w:sz w:val="24"/>
          <w:szCs w:val="24"/>
        </w:rPr>
        <w:t>poder-</w:t>
      </w:r>
      <w:r w:rsidR="0037251D" w:rsidRPr="0037251D">
        <w:rPr>
          <w:rFonts w:ascii="Times New Roman" w:hAnsi="Times New Roman" w:cs="Times New Roman"/>
          <w:color w:val="000000" w:themeColor="text1"/>
          <w:sz w:val="24"/>
          <w:szCs w:val="24"/>
        </w:rPr>
        <w:t xml:space="preserve">dever </w:t>
      </w:r>
      <w:r>
        <w:rPr>
          <w:rFonts w:ascii="Times New Roman" w:hAnsi="Times New Roman" w:cs="Times New Roman"/>
          <w:color w:val="000000" w:themeColor="text1"/>
          <w:sz w:val="24"/>
          <w:szCs w:val="24"/>
        </w:rPr>
        <w:t>que cabe ao agente público</w:t>
      </w:r>
      <w:r w:rsidR="0037251D" w:rsidRPr="003725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decidir por um caminho adequado e eficaz para a realização dos interesses sociais em tela. No que for razoável, proporcional</w:t>
      </w:r>
      <w:r w:rsidR="0037251D" w:rsidRPr="003725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 principalmente legal Como já mencionado esse aspecto do ato discricioná</w:t>
      </w:r>
      <w:r w:rsidR="0037251D" w:rsidRPr="0037251D">
        <w:rPr>
          <w:rFonts w:ascii="Times New Roman" w:hAnsi="Times New Roman" w:cs="Times New Roman"/>
          <w:color w:val="000000" w:themeColor="text1"/>
          <w:sz w:val="24"/>
          <w:szCs w:val="24"/>
        </w:rPr>
        <w:t>rio</w:t>
      </w:r>
      <w:r>
        <w:rPr>
          <w:rFonts w:ascii="Times New Roman" w:hAnsi="Times New Roman" w:cs="Times New Roman"/>
          <w:color w:val="000000" w:themeColor="text1"/>
          <w:sz w:val="24"/>
          <w:szCs w:val="24"/>
        </w:rPr>
        <w:t xml:space="preserve"> busca enfatizar que o poder discricionário não é meramente isto, mas tambem um dever do qual é essencial para a realização do ato</w:t>
      </w:r>
      <w:r w:rsidR="0037251D" w:rsidRPr="0037251D">
        <w:rPr>
          <w:rFonts w:ascii="Times New Roman" w:hAnsi="Times New Roman" w:cs="Times New Roman"/>
          <w:color w:val="000000" w:themeColor="text1"/>
          <w:sz w:val="24"/>
          <w:szCs w:val="24"/>
        </w:rPr>
        <w:t>.</w:t>
      </w:r>
      <w:r w:rsidR="0037251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Portanto é certo afirma que de modo ou de utro está o administrador público sempre vinculado a legalidade, não sendo o ato discricionário uma exceção a isso </w:t>
      </w:r>
      <w:r w:rsidRPr="004D1531">
        <w:rPr>
          <w:rFonts w:ascii="Times New Roman" w:hAnsi="Times New Roman" w:cs="Times New Roman"/>
          <w:color w:val="000000" w:themeColor="text1"/>
          <w:sz w:val="24"/>
          <w:szCs w:val="24"/>
        </w:rPr>
        <w:t>(NASCIMENTO, 2011).</w:t>
      </w:r>
    </w:p>
    <w:p w:rsidR="0037251D" w:rsidRDefault="0037251D" w:rsidP="003F1E28">
      <w:pPr>
        <w:spacing w:after="0" w:line="360" w:lineRule="auto"/>
        <w:ind w:firstLine="708"/>
        <w:jc w:val="both"/>
        <w:rPr>
          <w:rFonts w:ascii="Times New Roman" w:hAnsi="Times New Roman" w:cs="Times New Roman"/>
          <w:color w:val="000000" w:themeColor="text1"/>
          <w:sz w:val="24"/>
          <w:szCs w:val="24"/>
        </w:rPr>
      </w:pPr>
    </w:p>
    <w:p w:rsidR="00CE1E56" w:rsidRDefault="00CA0643" w:rsidP="00CE1E56">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w:t>
      </w:r>
      <w:r w:rsidR="001661D2">
        <w:rPr>
          <w:rFonts w:ascii="Times New Roman" w:hAnsi="Times New Roman" w:cs="Times New Roman"/>
          <w:b/>
          <w:sz w:val="24"/>
          <w:szCs w:val="24"/>
        </w:rPr>
        <w:t xml:space="preserve">. </w:t>
      </w:r>
      <w:r w:rsidR="005862AA">
        <w:rPr>
          <w:rFonts w:ascii="Times New Roman" w:hAnsi="Times New Roman" w:cs="Times New Roman"/>
          <w:b/>
          <w:sz w:val="24"/>
          <w:szCs w:val="24"/>
        </w:rPr>
        <w:t>CONTROLE DE MÉRITO E A CONSTITUCIONALIZAÇÃO DO DIREITO ADMINISTRATIVO</w:t>
      </w:r>
    </w:p>
    <w:p w:rsidR="00AE7C5F" w:rsidRDefault="00AE7C5F" w:rsidP="00CE1E56">
      <w:pPr>
        <w:widowControl w:val="0"/>
        <w:autoSpaceDE w:val="0"/>
        <w:autoSpaceDN w:val="0"/>
        <w:adjustRightInd w:val="0"/>
        <w:spacing w:after="0" w:line="360" w:lineRule="auto"/>
        <w:jc w:val="both"/>
        <w:rPr>
          <w:rFonts w:ascii="Times New Roman" w:hAnsi="Times New Roman" w:cs="Times New Roman"/>
          <w:b/>
          <w:sz w:val="24"/>
          <w:szCs w:val="24"/>
        </w:rPr>
      </w:pPr>
    </w:p>
    <w:p w:rsidR="005D6446" w:rsidRDefault="00357D0D" w:rsidP="00444E0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Após a observação do que é o ato administrativo e de como é efetuado o controle discricionário do poder judiciário perante o mesmo, torna-se possível partir para um estudo do controle de mérito do ato administrativo. </w:t>
      </w:r>
      <w:r w:rsidR="005D6446">
        <w:rPr>
          <w:rFonts w:ascii="Times New Roman" w:hAnsi="Times New Roman" w:cs="Times New Roman"/>
          <w:sz w:val="24"/>
          <w:szCs w:val="24"/>
        </w:rPr>
        <w:t>Assim, primeiramente sobre o chamado mérito administrativo, dispõem Marcelo Alexandrino e Vicente Paulo (2010, p. 450):</w:t>
      </w:r>
    </w:p>
    <w:p w:rsidR="005D6446" w:rsidRDefault="005D6446" w:rsidP="00444E0D">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5D6446" w:rsidRDefault="005D6446" w:rsidP="009418A0">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O </w:t>
      </w:r>
      <w:r>
        <w:rPr>
          <w:rFonts w:ascii="Times New Roman" w:hAnsi="Times New Roman" w:cs="Times New Roman"/>
          <w:b/>
          <w:sz w:val="20"/>
          <w:szCs w:val="20"/>
        </w:rPr>
        <w:t>mérito administrativo</w:t>
      </w:r>
      <w:r>
        <w:rPr>
          <w:rFonts w:ascii="Times New Roman" w:hAnsi="Times New Roman" w:cs="Times New Roman"/>
          <w:sz w:val="20"/>
          <w:szCs w:val="20"/>
        </w:rPr>
        <w:t xml:space="preserve"> é, em poucas palavras, o poder conferido pela lei ao agente público para que ele decida sobre a oportunidade e conveniência de praticar determinado ato discricionário, e escolha o conteúdo desse ato, dentro dos limites estabelecidos em lei. Vale repetir, só existe mérito administrativo em atos discricionários.</w:t>
      </w:r>
    </w:p>
    <w:p w:rsidR="00034933" w:rsidRDefault="00034933" w:rsidP="005D6446">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E0D" w:rsidRDefault="00034933" w:rsidP="008428F1">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Desta forma, de acordo com o exposto pelos autores, vislumbra-se o conceito do mérito administrativo. Que no caso é uma espécie de poder, uma atribuição concedida ao agente público, para que dentro de uma margem, respeitando limitações, ele possa escolher o conteúdo do ato administrativo.</w:t>
      </w:r>
    </w:p>
    <w:p w:rsidR="00034933" w:rsidRDefault="00034933" w:rsidP="008428F1">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Com isso, existindo um espaço concedido ao agente público para discernir </w:t>
      </w:r>
      <w:r w:rsidR="00894280">
        <w:rPr>
          <w:rFonts w:ascii="Times New Roman" w:hAnsi="Times New Roman" w:cs="Times New Roman"/>
          <w:sz w:val="24"/>
          <w:szCs w:val="24"/>
        </w:rPr>
        <w:t>a</w:t>
      </w:r>
      <w:r>
        <w:rPr>
          <w:rFonts w:ascii="Times New Roman" w:hAnsi="Times New Roman" w:cs="Times New Roman"/>
          <w:sz w:val="24"/>
          <w:szCs w:val="24"/>
        </w:rPr>
        <w:t xml:space="preserve"> respeito do conteúdo do ato, faz-se relevante a afirmação de Hely Lopes Meirelles (</w:t>
      </w:r>
      <w:r w:rsidR="00894280">
        <w:rPr>
          <w:rFonts w:ascii="Times New Roman" w:hAnsi="Times New Roman" w:cs="Times New Roman"/>
          <w:sz w:val="24"/>
          <w:szCs w:val="24"/>
        </w:rPr>
        <w:t xml:space="preserve">2006, p. 154): “O conceito de </w:t>
      </w:r>
      <w:r w:rsidR="00894280">
        <w:rPr>
          <w:rFonts w:ascii="Times New Roman" w:hAnsi="Times New Roman" w:cs="Times New Roman"/>
          <w:i/>
          <w:sz w:val="24"/>
          <w:szCs w:val="24"/>
        </w:rPr>
        <w:t>mérito administrativo</w:t>
      </w:r>
      <w:r w:rsidR="00894280">
        <w:rPr>
          <w:rFonts w:ascii="Times New Roman" w:hAnsi="Times New Roman" w:cs="Times New Roman"/>
          <w:sz w:val="24"/>
          <w:szCs w:val="24"/>
        </w:rPr>
        <w:t xml:space="preserve"> é de difícil fixação, mas poderá ser assinalada a </w:t>
      </w:r>
      <w:r w:rsidR="00894280">
        <w:rPr>
          <w:rFonts w:ascii="Times New Roman" w:hAnsi="Times New Roman" w:cs="Times New Roman"/>
          <w:sz w:val="24"/>
          <w:szCs w:val="24"/>
        </w:rPr>
        <w:lastRenderedPageBreak/>
        <w:t>sua presença toda vez que a Administração decidir ou atuar valorando internamente as consequências ou vantagens do ato”.</w:t>
      </w:r>
    </w:p>
    <w:p w:rsidR="00894280" w:rsidRDefault="00894280" w:rsidP="008428F1">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Eis, portanto, a chave para a definição do conceito de mérito administrativo: valoração. Como afirmado pelo doutrinador, é a possibilidade de fazer um juízo de valor, de atribuir uma valoração sobre a oportunidade e a conveniência, de fazer tal exercício cognitivo que define o que é o mérito administrativo atribuído ao agente público.</w:t>
      </w:r>
    </w:p>
    <w:p w:rsidR="00894280" w:rsidRDefault="008428F1" w:rsidP="008428F1">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Porém, faz-se necessário ressaltar que a valoração do mérito administrativo, guarda uma relação com os critérios de oportunidade e conveni</w:t>
      </w:r>
      <w:r w:rsidR="00CF73A3">
        <w:rPr>
          <w:rFonts w:ascii="Times New Roman" w:hAnsi="Times New Roman" w:cs="Times New Roman"/>
          <w:sz w:val="24"/>
          <w:szCs w:val="24"/>
        </w:rPr>
        <w:t>ência, como pode ser exposto novamente por</w:t>
      </w:r>
      <w:r>
        <w:rPr>
          <w:rFonts w:ascii="Times New Roman" w:hAnsi="Times New Roman" w:cs="Times New Roman"/>
          <w:sz w:val="24"/>
          <w:szCs w:val="24"/>
        </w:rPr>
        <w:t xml:space="preserve"> Hely Lopes Meirelles (2006, p. 154-155): “O mérito administrativo consubstancia-se, portanto, na valoração dos motivos e na escolha do objeto do ato, feitas pela Administração incumbida de sua prática, quando autorizada a decidir sobre a oportunidade, conveniência e justiça do ato a realizar”.</w:t>
      </w:r>
    </w:p>
    <w:p w:rsidR="009418A0" w:rsidRDefault="009418A0" w:rsidP="008428F1">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Essa relação, como observado, é justificada pelo fato que o mérito administrativo ao guardar tal relação torna-se passível de um controle, o que de fato serve como lastro para garantir os princípios do direito administrativo e permite o estabelecimento de um meio para a efetuação do controle. Assim, afirmam Marcelo Alexandrino e Vicente Paulo (2010, p. 451):</w:t>
      </w:r>
    </w:p>
    <w:p w:rsidR="009418A0" w:rsidRDefault="009418A0" w:rsidP="008428F1">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6E651B" w:rsidRDefault="009418A0" w:rsidP="009418A0">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Quando se diz que o mérito administrativo não está sujeito ao controle judicial – e tal asserção está correta -, deve-se bem entender essa afirmação: </w:t>
      </w:r>
      <w:r>
        <w:rPr>
          <w:rFonts w:ascii="Times New Roman" w:hAnsi="Times New Roman" w:cs="Times New Roman"/>
          <w:b/>
          <w:sz w:val="20"/>
          <w:szCs w:val="20"/>
        </w:rPr>
        <w:t>controle de mérito</w:t>
      </w:r>
      <w:r>
        <w:rPr>
          <w:rFonts w:ascii="Times New Roman" w:hAnsi="Times New Roman" w:cs="Times New Roman"/>
          <w:sz w:val="20"/>
          <w:szCs w:val="20"/>
        </w:rPr>
        <w:t xml:space="preserve"> é sempre controle de oportunidade e conveniência; portanto, controle de mérito resulta na </w:t>
      </w:r>
      <w:r>
        <w:rPr>
          <w:rFonts w:ascii="Times New Roman" w:hAnsi="Times New Roman" w:cs="Times New Roman"/>
          <w:b/>
          <w:sz w:val="20"/>
          <w:szCs w:val="20"/>
        </w:rPr>
        <w:t>revogação</w:t>
      </w:r>
      <w:r>
        <w:rPr>
          <w:rFonts w:ascii="Times New Roman" w:hAnsi="Times New Roman" w:cs="Times New Roman"/>
          <w:sz w:val="20"/>
          <w:szCs w:val="20"/>
        </w:rPr>
        <w:t xml:space="preserve"> ou não do ato, nunca em sua </w:t>
      </w:r>
      <w:r>
        <w:rPr>
          <w:rFonts w:ascii="Times New Roman" w:hAnsi="Times New Roman" w:cs="Times New Roman"/>
          <w:b/>
          <w:sz w:val="20"/>
          <w:szCs w:val="20"/>
        </w:rPr>
        <w:t>anulação</w:t>
      </w:r>
      <w:r>
        <w:rPr>
          <w:rFonts w:ascii="Times New Roman" w:hAnsi="Times New Roman" w:cs="Times New Roman"/>
          <w:sz w:val="20"/>
          <w:szCs w:val="20"/>
        </w:rPr>
        <w:t xml:space="preserve">; </w:t>
      </w:r>
      <w:r w:rsidR="006E651B">
        <w:rPr>
          <w:rFonts w:ascii="Times New Roman" w:hAnsi="Times New Roman" w:cs="Times New Roman"/>
          <w:sz w:val="20"/>
          <w:szCs w:val="20"/>
        </w:rPr>
        <w:t xml:space="preserve">o Poder Judiciário, no exercício de função jurisdicional, </w:t>
      </w:r>
      <w:r w:rsidR="006E651B">
        <w:rPr>
          <w:rFonts w:ascii="Times New Roman" w:hAnsi="Times New Roman" w:cs="Times New Roman"/>
          <w:b/>
          <w:sz w:val="20"/>
          <w:szCs w:val="20"/>
        </w:rPr>
        <w:t xml:space="preserve">não revoga </w:t>
      </w:r>
      <w:r w:rsidR="006E651B">
        <w:rPr>
          <w:rFonts w:ascii="Times New Roman" w:hAnsi="Times New Roman" w:cs="Times New Roman"/>
          <w:sz w:val="20"/>
          <w:szCs w:val="20"/>
        </w:rPr>
        <w:t>atos administrativos, somente os anula, se houver ilegalidade ou ilegitimidade.</w:t>
      </w:r>
    </w:p>
    <w:p w:rsidR="006E651B" w:rsidRDefault="006E651B" w:rsidP="009418A0">
      <w:pPr>
        <w:widowControl w:val="0"/>
        <w:autoSpaceDE w:val="0"/>
        <w:autoSpaceDN w:val="0"/>
        <w:adjustRightInd w:val="0"/>
        <w:spacing w:after="0" w:line="240" w:lineRule="auto"/>
        <w:ind w:left="2268"/>
        <w:jc w:val="both"/>
        <w:rPr>
          <w:rFonts w:ascii="Times New Roman" w:hAnsi="Times New Roman" w:cs="Times New Roman"/>
          <w:sz w:val="20"/>
          <w:szCs w:val="20"/>
        </w:rPr>
      </w:pPr>
    </w:p>
    <w:p w:rsidR="008428F1" w:rsidRDefault="006E651B"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assim torna-se visível a</w:t>
      </w:r>
      <w:r w:rsidR="00353626">
        <w:rPr>
          <w:rFonts w:ascii="Times New Roman" w:hAnsi="Times New Roman" w:cs="Times New Roman"/>
          <w:sz w:val="24"/>
          <w:szCs w:val="24"/>
        </w:rPr>
        <w:t xml:space="preserve"> possibilidaded</w:t>
      </w:r>
      <w:r>
        <w:rPr>
          <w:rFonts w:ascii="Times New Roman" w:hAnsi="Times New Roman" w:cs="Times New Roman"/>
          <w:sz w:val="24"/>
          <w:szCs w:val="24"/>
        </w:rPr>
        <w:t>o controle</w:t>
      </w:r>
      <w:r w:rsidR="00706DBF">
        <w:rPr>
          <w:rFonts w:ascii="Times New Roman" w:hAnsi="Times New Roman" w:cs="Times New Roman"/>
          <w:sz w:val="24"/>
          <w:szCs w:val="24"/>
        </w:rPr>
        <w:t xml:space="preserve"> efetuado pela própria administração</w:t>
      </w:r>
      <w:r w:rsidR="00353626">
        <w:rPr>
          <w:rFonts w:ascii="Times New Roman" w:hAnsi="Times New Roman" w:cs="Times New Roman"/>
          <w:sz w:val="24"/>
          <w:szCs w:val="24"/>
        </w:rPr>
        <w:t xml:space="preserve"> e do</w:t>
      </w:r>
      <w:r>
        <w:rPr>
          <w:rFonts w:ascii="Times New Roman" w:hAnsi="Times New Roman" w:cs="Times New Roman"/>
          <w:sz w:val="24"/>
          <w:szCs w:val="24"/>
        </w:rPr>
        <w:t xml:space="preserve"> controle judicial dos </w:t>
      </w:r>
      <w:r w:rsidR="00706DBF">
        <w:rPr>
          <w:rFonts w:ascii="Times New Roman" w:hAnsi="Times New Roman" w:cs="Times New Roman"/>
          <w:sz w:val="24"/>
          <w:szCs w:val="24"/>
        </w:rPr>
        <w:t>atos administrativos</w:t>
      </w:r>
      <w:r>
        <w:rPr>
          <w:rFonts w:ascii="Times New Roman" w:hAnsi="Times New Roman" w:cs="Times New Roman"/>
          <w:sz w:val="24"/>
          <w:szCs w:val="24"/>
        </w:rPr>
        <w:t xml:space="preserve">. </w:t>
      </w:r>
      <w:r w:rsidR="00706DBF">
        <w:rPr>
          <w:rFonts w:ascii="Times New Roman" w:hAnsi="Times New Roman" w:cs="Times New Roman"/>
          <w:sz w:val="24"/>
          <w:szCs w:val="24"/>
        </w:rPr>
        <w:t>O controle efetuado pela própria Administração Pública</w:t>
      </w:r>
      <w:r w:rsidR="00E11D3A">
        <w:rPr>
          <w:rFonts w:ascii="Times New Roman" w:hAnsi="Times New Roman" w:cs="Times New Roman"/>
          <w:sz w:val="24"/>
          <w:szCs w:val="24"/>
        </w:rPr>
        <w:t>, como observado pela afirmação doutrinária, está restrito aos casos de atos administrativos proferidos em face de oportunidade e conveniência, por consequência também apenas aos atos administrativos discricionários. Desta forma, analisa Hely Lopes Meirelles: (2006, p. 155): “Em tais atos (discricionários), desde que a lei confia à Administração a escolha e valoração dos motivos e do objeto, não cabe ao Judiciário rever os critérios adotados pelo administrador, porque não há padrões de legalidade pra aferir essa atuação”.</w:t>
      </w:r>
    </w:p>
    <w:p w:rsidR="000B5D11" w:rsidRDefault="00353626"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Essa afirmação doutrinária nos leva à</w:t>
      </w:r>
      <w:r w:rsidR="00E11D3A">
        <w:rPr>
          <w:rFonts w:ascii="Times New Roman" w:hAnsi="Times New Roman" w:cs="Times New Roman"/>
          <w:sz w:val="24"/>
          <w:szCs w:val="24"/>
        </w:rPr>
        <w:t xml:space="preserve"> interpretação sistemática, que a justificativa da </w:t>
      </w:r>
      <w:r w:rsidR="00706DBF">
        <w:rPr>
          <w:rFonts w:ascii="Times New Roman" w:hAnsi="Times New Roman" w:cs="Times New Roman"/>
          <w:sz w:val="24"/>
          <w:szCs w:val="24"/>
        </w:rPr>
        <w:t>in</w:t>
      </w:r>
      <w:r w:rsidR="00E11D3A">
        <w:rPr>
          <w:rFonts w:ascii="Times New Roman" w:hAnsi="Times New Roman" w:cs="Times New Roman"/>
          <w:sz w:val="24"/>
          <w:szCs w:val="24"/>
        </w:rPr>
        <w:t>existência do controle de mérito dos atos administrativos discricionários</w:t>
      </w:r>
      <w:r>
        <w:rPr>
          <w:rFonts w:ascii="Times New Roman" w:hAnsi="Times New Roman" w:cs="Times New Roman"/>
          <w:sz w:val="24"/>
          <w:szCs w:val="24"/>
        </w:rPr>
        <w:t>é o fato de que como não existiriam</w:t>
      </w:r>
      <w:r w:rsidR="000B5D11">
        <w:rPr>
          <w:rFonts w:ascii="Times New Roman" w:hAnsi="Times New Roman" w:cs="Times New Roman"/>
          <w:sz w:val="24"/>
          <w:szCs w:val="24"/>
        </w:rPr>
        <w:t xml:space="preserve"> critérios objetivos para aferição da legalidade, visto que o ato discricionário é disposto de acordo com um juízo de valoração como já afirmado, apenas a </w:t>
      </w:r>
      <w:r w:rsidR="000B5D11">
        <w:rPr>
          <w:rFonts w:ascii="Times New Roman" w:hAnsi="Times New Roman" w:cs="Times New Roman"/>
          <w:sz w:val="24"/>
          <w:szCs w:val="24"/>
        </w:rPr>
        <w:lastRenderedPageBreak/>
        <w:t>própria Administração, poderia efetuar tal controle. Ainda sobre o assunto, afirma Hely Lopes Meirelles (2006, p. 155):</w:t>
      </w:r>
    </w:p>
    <w:p w:rsidR="000B5D11" w:rsidRDefault="000B5D11"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E11D3A" w:rsidRPr="000B5D11" w:rsidRDefault="000B5D11" w:rsidP="000B5D11">
      <w:pPr>
        <w:widowControl w:val="0"/>
        <w:autoSpaceDE w:val="0"/>
        <w:autoSpaceDN w:val="0"/>
        <w:adjustRightInd w:val="0"/>
        <w:spacing w:after="0" w:line="240" w:lineRule="auto"/>
        <w:ind w:left="2268"/>
        <w:jc w:val="both"/>
        <w:rPr>
          <w:rFonts w:ascii="Times New Roman" w:hAnsi="Times New Roman" w:cs="Times New Roman"/>
          <w:sz w:val="20"/>
          <w:szCs w:val="20"/>
        </w:rPr>
      </w:pPr>
      <w:r w:rsidRPr="000B5D11">
        <w:rPr>
          <w:rFonts w:ascii="Times New Roman" w:hAnsi="Times New Roman" w:cs="Times New Roman"/>
          <w:sz w:val="20"/>
          <w:szCs w:val="20"/>
        </w:rPr>
        <w:t xml:space="preserve">O que convém reter é que o </w:t>
      </w:r>
      <w:r w:rsidRPr="000B5D11">
        <w:rPr>
          <w:rFonts w:ascii="Times New Roman" w:hAnsi="Times New Roman" w:cs="Times New Roman"/>
          <w:i/>
          <w:sz w:val="20"/>
          <w:szCs w:val="20"/>
        </w:rPr>
        <w:t xml:space="preserve">mérito administrativo </w:t>
      </w:r>
      <w:r w:rsidRPr="000B5D11">
        <w:rPr>
          <w:rFonts w:ascii="Times New Roman" w:hAnsi="Times New Roman" w:cs="Times New Roman"/>
          <w:sz w:val="20"/>
          <w:szCs w:val="20"/>
        </w:rPr>
        <w:t xml:space="preserve">tem sentido próprio e diverso do </w:t>
      </w:r>
      <w:r w:rsidRPr="000B5D11">
        <w:rPr>
          <w:rFonts w:ascii="Times New Roman" w:hAnsi="Times New Roman" w:cs="Times New Roman"/>
          <w:i/>
          <w:sz w:val="20"/>
          <w:szCs w:val="20"/>
        </w:rPr>
        <w:t>mérito processual</w:t>
      </w:r>
      <w:r w:rsidRPr="000B5D11">
        <w:rPr>
          <w:rFonts w:ascii="Times New Roman" w:hAnsi="Times New Roman" w:cs="Times New Roman"/>
          <w:sz w:val="20"/>
          <w:szCs w:val="20"/>
        </w:rPr>
        <w:t xml:space="preserve"> e só abrange os elementos não vinculados do ato da Administração, ou seja, aqueles que admitem uma valoração da eficiência, oportunidade, conve</w:t>
      </w:r>
      <w:r>
        <w:rPr>
          <w:rFonts w:ascii="Times New Roman" w:hAnsi="Times New Roman" w:cs="Times New Roman"/>
          <w:sz w:val="20"/>
          <w:szCs w:val="20"/>
        </w:rPr>
        <w:t xml:space="preserve">niência e justiça. No mais, ainda que se trate de poder discricionário da Administração, o ato pode ser revisto e anulado pelo Judiciário, desde que, sob o rótulo de </w:t>
      </w:r>
      <w:r>
        <w:rPr>
          <w:rFonts w:ascii="Times New Roman" w:hAnsi="Times New Roman" w:cs="Times New Roman"/>
          <w:i/>
          <w:sz w:val="20"/>
          <w:szCs w:val="20"/>
        </w:rPr>
        <w:t>mérito administrativo</w:t>
      </w:r>
      <w:r>
        <w:rPr>
          <w:rFonts w:ascii="Times New Roman" w:hAnsi="Times New Roman" w:cs="Times New Roman"/>
          <w:sz w:val="20"/>
          <w:szCs w:val="20"/>
        </w:rPr>
        <w:t xml:space="preserve">, se aninhe qualquer </w:t>
      </w:r>
      <w:r>
        <w:rPr>
          <w:rFonts w:ascii="Times New Roman" w:hAnsi="Times New Roman" w:cs="Times New Roman"/>
          <w:i/>
          <w:sz w:val="20"/>
          <w:szCs w:val="20"/>
        </w:rPr>
        <w:t>ilegalidade</w:t>
      </w:r>
      <w:r>
        <w:rPr>
          <w:rFonts w:ascii="Times New Roman" w:hAnsi="Times New Roman" w:cs="Times New Roman"/>
          <w:sz w:val="20"/>
          <w:szCs w:val="20"/>
        </w:rPr>
        <w:t xml:space="preserve"> resultante de abuso ou desvio de poder.</w:t>
      </w:r>
    </w:p>
    <w:p w:rsidR="00E11D3A" w:rsidRDefault="00E11D3A"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E11D3A" w:rsidRDefault="00F36415"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To</w:t>
      </w:r>
      <w:r w:rsidR="007E4FD8">
        <w:rPr>
          <w:rFonts w:ascii="Times New Roman" w:hAnsi="Times New Roman" w:cs="Times New Roman"/>
          <w:sz w:val="24"/>
          <w:szCs w:val="24"/>
        </w:rPr>
        <w:t>davia, como bem afirmado acima, os atos administrativos podem sofrer controle judicial, desde que sob o manto de ilegalidade relacionada com o abuso ou desvio de poder. E nesse caso, sendo o ato anulado e não revogado, este último sendo um instituto poss</w:t>
      </w:r>
      <w:r w:rsidR="00706DBF">
        <w:rPr>
          <w:rFonts w:ascii="Times New Roman" w:hAnsi="Times New Roman" w:cs="Times New Roman"/>
          <w:sz w:val="24"/>
          <w:szCs w:val="24"/>
        </w:rPr>
        <w:t xml:space="preserve">ível apenas no controle </w:t>
      </w:r>
      <w:r w:rsidR="007E4FD8">
        <w:rPr>
          <w:rFonts w:ascii="Times New Roman" w:hAnsi="Times New Roman" w:cs="Times New Roman"/>
          <w:sz w:val="24"/>
          <w:szCs w:val="24"/>
        </w:rPr>
        <w:t>feito pelo próprio poder Administrativo.</w:t>
      </w:r>
    </w:p>
    <w:p w:rsidR="007E4FD8" w:rsidRDefault="007E4FD8"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w:t>
      </w:r>
      <w:r w:rsidR="003B3688">
        <w:rPr>
          <w:rFonts w:ascii="Times New Roman" w:hAnsi="Times New Roman" w:cs="Times New Roman"/>
          <w:sz w:val="24"/>
          <w:szCs w:val="24"/>
        </w:rPr>
        <w:t xml:space="preserve">como afirmado por Maria Sylvia Zanella Di Pietro (2006, p. 227): “Com relação aos </w:t>
      </w:r>
      <w:r w:rsidR="003B3688">
        <w:rPr>
          <w:rFonts w:ascii="Times New Roman" w:hAnsi="Times New Roman" w:cs="Times New Roman"/>
          <w:b/>
          <w:sz w:val="24"/>
          <w:szCs w:val="24"/>
        </w:rPr>
        <w:t>atos discricionários</w:t>
      </w:r>
      <w:r w:rsidR="003B3688">
        <w:rPr>
          <w:rFonts w:ascii="Times New Roman" w:hAnsi="Times New Roman" w:cs="Times New Roman"/>
          <w:sz w:val="24"/>
          <w:szCs w:val="24"/>
        </w:rPr>
        <w:t xml:space="preserve">, o controle judicial é possível </w:t>
      </w:r>
      <w:r w:rsidR="003B3688">
        <w:rPr>
          <w:rFonts w:ascii="Times New Roman" w:hAnsi="Times New Roman" w:cs="Times New Roman"/>
          <w:b/>
          <w:sz w:val="24"/>
          <w:szCs w:val="24"/>
        </w:rPr>
        <w:t>mas terá de respeitar a discricionariedade administrativa nos limites em que ela é assegurada à Administração Pública pela lei</w:t>
      </w:r>
      <w:r w:rsidR="003B3688">
        <w:rPr>
          <w:rFonts w:ascii="Times New Roman" w:hAnsi="Times New Roman" w:cs="Times New Roman"/>
          <w:sz w:val="24"/>
          <w:szCs w:val="24"/>
        </w:rPr>
        <w:t xml:space="preserve">”. </w:t>
      </w:r>
    </w:p>
    <w:p w:rsidR="003B3688" w:rsidRDefault="003B3688"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pensamento da autora corrobora o já afirmado anteriormente, de que é possível o controle judicial dos atos discricionários, porém respeitando os limites estabelecidos e garantidos pelo controle realizado pela própria Administração Pública, além dos efeitos diversos que ocorrem quando o controle é efetuado pelo poder Judiciário.</w:t>
      </w:r>
    </w:p>
    <w:p w:rsidR="003B3688" w:rsidRDefault="003B3688"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Contudo, fica claro que o</w:t>
      </w:r>
      <w:r w:rsidR="00706DBF">
        <w:rPr>
          <w:rFonts w:ascii="Times New Roman" w:hAnsi="Times New Roman" w:cs="Times New Roman"/>
          <w:sz w:val="24"/>
          <w:szCs w:val="24"/>
        </w:rPr>
        <w:t xml:space="preserve"> a possibilidade da própria Administração Pública efetuar um controle perante os atos administrativos discricioná</w:t>
      </w:r>
      <w:r w:rsidR="00353626">
        <w:rPr>
          <w:rFonts w:ascii="Times New Roman" w:hAnsi="Times New Roman" w:cs="Times New Roman"/>
          <w:sz w:val="24"/>
          <w:szCs w:val="24"/>
        </w:rPr>
        <w:t>rios</w:t>
      </w:r>
      <w:r w:rsidR="00706DBF">
        <w:rPr>
          <w:rFonts w:ascii="Times New Roman" w:hAnsi="Times New Roman" w:cs="Times New Roman"/>
          <w:sz w:val="24"/>
          <w:szCs w:val="24"/>
        </w:rPr>
        <w:t xml:space="preserve"> exalta o interesse em permitirque a mesma o façacom o intuito de agilizar </w:t>
      </w:r>
      <w:r w:rsidR="00B661BE">
        <w:rPr>
          <w:rFonts w:ascii="Times New Roman" w:hAnsi="Times New Roman" w:cs="Times New Roman"/>
          <w:sz w:val="24"/>
          <w:szCs w:val="24"/>
        </w:rPr>
        <w:t xml:space="preserve">esse processo de controle. </w:t>
      </w:r>
      <w:r w:rsidR="004B27BD">
        <w:rPr>
          <w:rFonts w:ascii="Times New Roman" w:hAnsi="Times New Roman" w:cs="Times New Roman"/>
          <w:sz w:val="24"/>
          <w:szCs w:val="24"/>
        </w:rPr>
        <w:t xml:space="preserve">Afirma </w:t>
      </w:r>
      <w:r w:rsidR="00B661BE">
        <w:rPr>
          <w:rFonts w:ascii="Times New Roman" w:hAnsi="Times New Roman" w:cs="Times New Roman"/>
          <w:sz w:val="24"/>
          <w:szCs w:val="24"/>
        </w:rPr>
        <w:t>Maria Sylvia Zanella Di Pietro (2006, p. 227)</w:t>
      </w:r>
      <w:r w:rsidR="004B27BD">
        <w:rPr>
          <w:rFonts w:ascii="Times New Roman" w:hAnsi="Times New Roman" w:cs="Times New Roman"/>
          <w:sz w:val="24"/>
          <w:szCs w:val="24"/>
        </w:rPr>
        <w:t>, sobre a discricionariedade</w:t>
      </w:r>
      <w:r w:rsidR="00B661BE">
        <w:rPr>
          <w:rFonts w:ascii="Times New Roman" w:hAnsi="Times New Roman" w:cs="Times New Roman"/>
          <w:sz w:val="24"/>
          <w:szCs w:val="24"/>
        </w:rPr>
        <w:t>:</w:t>
      </w:r>
    </w:p>
    <w:p w:rsidR="00B661BE" w:rsidRDefault="00B661BE" w:rsidP="006E651B">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B661BE" w:rsidRPr="00B661BE" w:rsidRDefault="00B661BE" w:rsidP="00B661BE">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Isto ocorre precisamente pelo fato de ser a discricionariedade um poder delimitado previamente pelo legislador; este, ao definir determinado ato, intencionalmente deixa um espaço para livre decisão da Administração Pública, legitimando previamente a sua opção; qualquer delas será legal. Daí por que não pode o Poder Judiciário invadir esse espaço reservado, pela lei, ao administrador, pois, caso contrário, estaria substituindo, por seus próprios critérios de escolha, a </w:t>
      </w:r>
      <w:r>
        <w:rPr>
          <w:rFonts w:ascii="Times New Roman" w:hAnsi="Times New Roman" w:cs="Times New Roman"/>
          <w:b/>
          <w:sz w:val="20"/>
          <w:szCs w:val="20"/>
        </w:rPr>
        <w:t>opção legítima</w:t>
      </w:r>
      <w:r>
        <w:rPr>
          <w:rFonts w:ascii="Times New Roman" w:hAnsi="Times New Roman" w:cs="Times New Roman"/>
          <w:sz w:val="20"/>
          <w:szCs w:val="20"/>
        </w:rPr>
        <w:t xml:space="preserve"> feita pela autoridade competente com base em razões de oportunidade e conveniência que ela, melhor do que ninguém, pode decidir diante de cada caso concreto. </w:t>
      </w:r>
    </w:p>
    <w:p w:rsidR="00444E0D" w:rsidRDefault="00444E0D" w:rsidP="00CE1E56">
      <w:pPr>
        <w:widowControl w:val="0"/>
        <w:autoSpaceDE w:val="0"/>
        <w:autoSpaceDN w:val="0"/>
        <w:adjustRightInd w:val="0"/>
        <w:spacing w:after="0" w:line="360" w:lineRule="auto"/>
        <w:jc w:val="both"/>
        <w:rPr>
          <w:rFonts w:ascii="Times New Roman" w:hAnsi="Times New Roman" w:cs="Times New Roman"/>
          <w:sz w:val="20"/>
          <w:szCs w:val="20"/>
        </w:rPr>
      </w:pPr>
    </w:p>
    <w:p w:rsidR="00B661BE" w:rsidRDefault="004B27BD" w:rsidP="004B27B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Entretanto, com o advento da Constituição de 1988, passou a ocorrer o efeito da chamado de: Constitucionalização do Direito Administrativo. Esse efeito, não é privilégio apenas do Direito Administrativo, ocorrendo em vários ramos por conta do fato de todas as </w:t>
      </w:r>
      <w:r>
        <w:rPr>
          <w:rFonts w:ascii="Times New Roman" w:hAnsi="Times New Roman" w:cs="Times New Roman"/>
          <w:sz w:val="24"/>
          <w:szCs w:val="24"/>
        </w:rPr>
        <w:lastRenderedPageBreak/>
        <w:t>demais normas guardarem efeito na norma hierarquicamente superior, no caso a Carta Magna, o que pode ser corroborado com a afirmação de Mauro Roberto Gomes de Mattos (2005, p. 23): “</w:t>
      </w:r>
      <w:r w:rsidRPr="004B27BD">
        <w:rPr>
          <w:rFonts w:ascii="Times New Roman" w:hAnsi="Times New Roman" w:cs="Times New Roman"/>
          <w:sz w:val="24"/>
          <w:szCs w:val="24"/>
        </w:rPr>
        <w:t>Os princípios constitucionais possuem grande valo</w:t>
      </w:r>
      <w:r>
        <w:rPr>
          <w:rFonts w:ascii="Times New Roman" w:hAnsi="Times New Roman" w:cs="Times New Roman"/>
          <w:sz w:val="24"/>
          <w:szCs w:val="24"/>
        </w:rPr>
        <w:t xml:space="preserve">r normativo, constituindo-se a </w:t>
      </w:r>
      <w:r w:rsidRPr="004B27BD">
        <w:rPr>
          <w:rFonts w:ascii="Times New Roman" w:hAnsi="Times New Roman" w:cs="Times New Roman"/>
          <w:sz w:val="24"/>
          <w:szCs w:val="24"/>
        </w:rPr>
        <w:t>própria realidade jurídica, com refle</w:t>
      </w:r>
      <w:r>
        <w:rPr>
          <w:rFonts w:ascii="Times New Roman" w:hAnsi="Times New Roman" w:cs="Times New Roman"/>
          <w:sz w:val="24"/>
          <w:szCs w:val="24"/>
        </w:rPr>
        <w:t>xo em todos os ramos do Direito”.</w:t>
      </w:r>
    </w:p>
    <w:p w:rsidR="004B27BD" w:rsidRDefault="009A239D" w:rsidP="009A239D">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Ainda sobre esse efeito, explica mais Mauro Roberto Gomes de Mattos (2005, p. 25): “</w:t>
      </w:r>
      <w:r w:rsidRPr="009A239D">
        <w:rPr>
          <w:rFonts w:ascii="Times New Roman" w:hAnsi="Times New Roman" w:cs="Times New Roman"/>
          <w:sz w:val="24"/>
          <w:szCs w:val="24"/>
        </w:rPr>
        <w:t>Assim, o ato administrativo discricionário, em seu todo</w:t>
      </w:r>
      <w:r>
        <w:rPr>
          <w:rFonts w:ascii="Times New Roman" w:hAnsi="Times New Roman" w:cs="Times New Roman"/>
          <w:sz w:val="24"/>
          <w:szCs w:val="24"/>
        </w:rPr>
        <w:t xml:space="preserve">, fica vinculado aos critérios </w:t>
      </w:r>
      <w:r w:rsidRPr="009A239D">
        <w:rPr>
          <w:rFonts w:ascii="Times New Roman" w:hAnsi="Times New Roman" w:cs="Times New Roman"/>
          <w:sz w:val="24"/>
          <w:szCs w:val="24"/>
        </w:rPr>
        <w:t>objetivos dos princípios constitucionais, não como uma fo</w:t>
      </w:r>
      <w:r>
        <w:rPr>
          <w:rFonts w:ascii="Times New Roman" w:hAnsi="Times New Roman" w:cs="Times New Roman"/>
          <w:sz w:val="24"/>
          <w:szCs w:val="24"/>
        </w:rPr>
        <w:t xml:space="preserve">rma de limitação, mas sim como </w:t>
      </w:r>
      <w:r w:rsidRPr="009A239D">
        <w:rPr>
          <w:rFonts w:ascii="Times New Roman" w:hAnsi="Times New Roman" w:cs="Times New Roman"/>
          <w:sz w:val="24"/>
          <w:szCs w:val="24"/>
        </w:rPr>
        <w:t>um aperfeiç</w:t>
      </w:r>
      <w:r>
        <w:rPr>
          <w:rFonts w:ascii="Times New Roman" w:hAnsi="Times New Roman" w:cs="Times New Roman"/>
          <w:sz w:val="24"/>
          <w:szCs w:val="24"/>
        </w:rPr>
        <w:t>oamento da medida a ser adotada”. Essa vinculação à constituição pode ainda ser corroborada com o entendimento de Maria Sylvia Zanella Di Pietro (2006, p. 229):</w:t>
      </w:r>
    </w:p>
    <w:p w:rsidR="009A239D" w:rsidRDefault="009A239D" w:rsidP="009A239D">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9A239D" w:rsidRPr="009A239D" w:rsidRDefault="009A239D" w:rsidP="009A239D">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 xml:space="preserve">Dentro desses parâmetros é que caberá ao Poder Judiciário examinar a </w:t>
      </w:r>
      <w:r w:rsidRPr="009A239D">
        <w:rPr>
          <w:rFonts w:ascii="Times New Roman" w:hAnsi="Times New Roman" w:cs="Times New Roman"/>
          <w:b/>
          <w:sz w:val="20"/>
          <w:szCs w:val="20"/>
        </w:rPr>
        <w:t>moralidade</w:t>
      </w:r>
      <w:r>
        <w:rPr>
          <w:rFonts w:ascii="Times New Roman" w:hAnsi="Times New Roman" w:cs="Times New Roman"/>
          <w:sz w:val="20"/>
          <w:szCs w:val="20"/>
        </w:rPr>
        <w:t xml:space="preserve"> dos atos administrativos, com fundamento no artigo 37, </w:t>
      </w:r>
      <w:r>
        <w:rPr>
          <w:rFonts w:ascii="Times New Roman" w:hAnsi="Times New Roman" w:cs="Times New Roman"/>
          <w:i/>
          <w:sz w:val="20"/>
          <w:szCs w:val="20"/>
        </w:rPr>
        <w:t>caput</w:t>
      </w:r>
      <w:r>
        <w:rPr>
          <w:rFonts w:ascii="Times New Roman" w:hAnsi="Times New Roman" w:cs="Times New Roman"/>
          <w:sz w:val="20"/>
          <w:szCs w:val="20"/>
        </w:rPr>
        <w:t>, e artigo 5º, LXXIII, da Constituição, este último referente à ação popular. Não cabe ao magistrado substituir os valores morais do administrador público pelos seus próprios valores, desde que uns e outros sejam admissíveis como válidos dentro da sociedade;</w:t>
      </w:r>
    </w:p>
    <w:p w:rsidR="009A239D" w:rsidRDefault="009A239D" w:rsidP="009A239D">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706DBF" w:rsidRDefault="009A239D" w:rsidP="000C1748">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entende-se que o controle de mérito dos atos administrativos discricionários, é possível com base nos fundamentos constitucionais, como afirma Celso Antônio Bandeira de Mello (2006, p. 912): “O ditame constitucional (que, no caso brasileiro, veda inclusive a dualidade de jurisdição encontradiça em povos do continente </w:t>
      </w:r>
      <w:r w:rsidR="00706DBF">
        <w:rPr>
          <w:rFonts w:ascii="Times New Roman" w:hAnsi="Times New Roman" w:cs="Times New Roman"/>
          <w:sz w:val="24"/>
          <w:szCs w:val="24"/>
        </w:rPr>
        <w:t>europeu) tem caráter basilar em nosso sistema, alçando-se à categoria de verdadeiro princípio”.Surgindo assim, a possibilidade de controle de mérito dos atos discricion</w:t>
      </w:r>
      <w:r w:rsidR="000C1748">
        <w:rPr>
          <w:rFonts w:ascii="Times New Roman" w:hAnsi="Times New Roman" w:cs="Times New Roman"/>
          <w:sz w:val="24"/>
          <w:szCs w:val="24"/>
        </w:rPr>
        <w:t>ários, como pode ser demonstrado por meio de jurisprudência do Tribunal Regional</w:t>
      </w:r>
      <w:r w:rsidR="00353626">
        <w:rPr>
          <w:rFonts w:ascii="Times New Roman" w:hAnsi="Times New Roman" w:cs="Times New Roman"/>
          <w:sz w:val="24"/>
          <w:szCs w:val="24"/>
        </w:rPr>
        <w:t xml:space="preserve"> Federal</w:t>
      </w:r>
      <w:r w:rsidR="000C1748">
        <w:rPr>
          <w:rFonts w:ascii="Times New Roman" w:hAnsi="Times New Roman" w:cs="Times New Roman"/>
          <w:sz w:val="24"/>
          <w:szCs w:val="24"/>
        </w:rPr>
        <w:t xml:space="preserve"> da Primeira Região:</w:t>
      </w:r>
    </w:p>
    <w:p w:rsidR="000C1748" w:rsidRDefault="000C1748" w:rsidP="000C1748">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0C1748" w:rsidRPr="000C1748" w:rsidRDefault="000C1748" w:rsidP="000C1748">
      <w:pPr>
        <w:widowControl w:val="0"/>
        <w:autoSpaceDE w:val="0"/>
        <w:autoSpaceDN w:val="0"/>
        <w:adjustRightInd w:val="0"/>
        <w:spacing w:after="0" w:line="240" w:lineRule="auto"/>
        <w:ind w:left="2268"/>
        <w:jc w:val="both"/>
        <w:rPr>
          <w:rFonts w:ascii="Times New Roman" w:hAnsi="Times New Roman" w:cs="Times New Roman"/>
          <w:sz w:val="20"/>
          <w:szCs w:val="20"/>
        </w:rPr>
      </w:pPr>
      <w:r w:rsidRPr="000C1748">
        <w:rPr>
          <w:rFonts w:ascii="Times New Roman" w:hAnsi="Times New Roman" w:cs="Times New Roman"/>
          <w:sz w:val="20"/>
          <w:szCs w:val="20"/>
        </w:rPr>
        <w:t>ADMINISTRATIVO. MEDIDAS DE DEFESA AMBIENTAL. PROIBIÇÃO DA PESCA EMBARCADA NO PERÍODO DA PIRACEMA. DISCRICIONARIEDADE DO ADMINISTRADOR. ATO MOTIVADO. CONTROLE JUDICIAL DE MÉRITO LIMITADO À RAZOABILIDADE. 1 - Nos termos do art. 33, § 2º, do Dec.-Lei n. 221/67, "a pesca pode ser transitória ou permanentemente proibida em águas de domínio público ou privado". 2 - A lei n. 7.679/88, art. 2º, também prevê que "o Poder Executivo fixará, por meio de atos normativos do órgão competente, os períodos de proibição da pesca, atendendo às peculiaridades regionais e para proteção da fauna e flora aquáticas, incluindo a relação de espécies, bem como as demais medidas necessárias ao ordenamento pesqueiro". 3 - Em se tratando de ato administrativo predominantemente discricionário, o controle judicial de mérito está limitado à razoabilidade. 4 - Vai além desse limite sentença em que o juiz substitui o administrador na escolha entre o interesse ambiental, que envolve, inclusive, a questão da sobrevivência de gerações futuras, e o interesse social e econômico de um grupo restrito de pescadores.</w:t>
      </w:r>
    </w:p>
    <w:p w:rsidR="000C1748" w:rsidRPr="000C1748" w:rsidRDefault="000C1748" w:rsidP="000C1748">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0C1748" w:rsidRDefault="000C1748" w:rsidP="000C1748">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Assim, fica evidente que a doutrina mais moderna já prega a possibilidade do controle de mérito dos atos discricionários. Fato que também, como exposto, já está sendo acolhido nas decisões proferidas nos tribunais. Tudo isso faz parte do já referido efeito da </w:t>
      </w:r>
      <w:r>
        <w:rPr>
          <w:rFonts w:ascii="Times New Roman" w:hAnsi="Times New Roman" w:cs="Times New Roman"/>
          <w:sz w:val="24"/>
          <w:szCs w:val="24"/>
        </w:rPr>
        <w:lastRenderedPageBreak/>
        <w:t>constitucionalização do Direito Administrativo. Quanto aos critérios usados para o controle de mérito, o manado de segurança exposto cita o critério da razoabilidade, sobre esse critério exemplifica Maria Sylvia Zanella Di Pietro (2006, p. 229): “Mesmo neste caso, alguns autores apelam para o princípio da razoabilidade para daí inferir que a valoração subjetiva tem que ser feita dentro do razoável, ou seja, em consonância com aquilo, que para o senso comum, seria aceitável perante a lei”.</w:t>
      </w:r>
    </w:p>
    <w:p w:rsidR="000C1748" w:rsidRDefault="000C1748" w:rsidP="000C1748">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Além do critério da razoabilidade citado, Di Pietro (2006) também elenca como possíveis critérios para o controle de mérito</w:t>
      </w:r>
      <w:r w:rsidR="00A90C21">
        <w:rPr>
          <w:rFonts w:ascii="Times New Roman" w:hAnsi="Times New Roman" w:cs="Times New Roman"/>
          <w:sz w:val="24"/>
          <w:szCs w:val="24"/>
        </w:rPr>
        <w:t>: a teoria do desvio do poder, que seria quando a autoridade usa o ato administrativo com um fim diverso do pretendido e a teoria dos motivos determinantes, que seria a validade do ato administrativo apenas quando os motivos para a sua expedição sejam verídicos. Fechando assim entendimento sobre o tema do controle de mérito, segue entendimento de Celso Antônio Bandeira de Mello (2006, p. 946):</w:t>
      </w:r>
    </w:p>
    <w:p w:rsidR="00A90C21" w:rsidRDefault="00A90C21" w:rsidP="000C1748">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A90C21" w:rsidRDefault="00A90C21" w:rsidP="00A90C21">
      <w:pPr>
        <w:widowControl w:val="0"/>
        <w:autoSpaceDE w:val="0"/>
        <w:autoSpaceDN w:val="0"/>
        <w:adjustRightInd w:val="0"/>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O campo de apreciação meramente subjetiva – seja por conter-se no interior das significações efetivamente possíveis de um conceito legal fluido e impreciso, seja por dizer com a simples conveniência ou oportunidade de um ato – permanece exclusivo do administrador e indevassável pelo juiz, sem o quê haveria substituição de um pelo outro, a dizer, invasão das funções que se poria às testilhas com o próprio princípio da independência dos Poderes, consagrado no art. 2° da Lei Maior.</w:t>
      </w:r>
    </w:p>
    <w:p w:rsidR="00A90C21" w:rsidRDefault="00A90C21" w:rsidP="00A90C21">
      <w:pPr>
        <w:widowControl w:val="0"/>
        <w:autoSpaceDE w:val="0"/>
        <w:autoSpaceDN w:val="0"/>
        <w:adjustRightInd w:val="0"/>
        <w:spacing w:after="0" w:line="240" w:lineRule="auto"/>
        <w:jc w:val="both"/>
        <w:rPr>
          <w:rFonts w:ascii="Times New Roman" w:hAnsi="Times New Roman" w:cs="Times New Roman"/>
          <w:sz w:val="20"/>
          <w:szCs w:val="20"/>
        </w:rPr>
      </w:pPr>
    </w:p>
    <w:p w:rsidR="00353626" w:rsidRDefault="00353626" w:rsidP="00A90C21">
      <w:pPr>
        <w:widowControl w:val="0"/>
        <w:autoSpaceDE w:val="0"/>
        <w:autoSpaceDN w:val="0"/>
        <w:adjustRightInd w:val="0"/>
        <w:spacing w:after="0" w:line="240" w:lineRule="auto"/>
        <w:jc w:val="both"/>
        <w:rPr>
          <w:rFonts w:ascii="Times New Roman" w:hAnsi="Times New Roman" w:cs="Times New Roman"/>
          <w:sz w:val="20"/>
          <w:szCs w:val="20"/>
        </w:rPr>
      </w:pPr>
    </w:p>
    <w:p w:rsidR="00A90C21" w:rsidRDefault="00A90C21" w:rsidP="00353626">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Portanto, fica assim demonstrado que o intuito da oportunidade e conveniência do mérito do ato administrativo discricionário não fica obstado. Porém, com a possibilidade existente por parte do efeito da constitucionalização do Direito Administrativo da execução de um controle de mérito desses atos, torna assim o Direito Administrativo conveniente com o disposto na Carta Magna.</w:t>
      </w:r>
    </w:p>
    <w:p w:rsidR="00353626" w:rsidRPr="00A90C21" w:rsidRDefault="00353626" w:rsidP="00353626">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CE1E56" w:rsidRDefault="00CA0643" w:rsidP="00CE1E56">
      <w:pPr>
        <w:widowControl w:val="0"/>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5</w:t>
      </w:r>
      <w:r w:rsidR="00CE1E56" w:rsidRPr="00CE1E56">
        <w:rPr>
          <w:rFonts w:ascii="Times New Roman" w:hAnsi="Times New Roman" w:cs="Times New Roman"/>
          <w:b/>
          <w:sz w:val="24"/>
          <w:szCs w:val="24"/>
        </w:rPr>
        <w:t>. CONSIDERAÇÕES FINAIS</w:t>
      </w:r>
    </w:p>
    <w:p w:rsidR="00A90C21" w:rsidRPr="00CE1E56" w:rsidRDefault="00A90C21" w:rsidP="00CE1E56">
      <w:pPr>
        <w:widowControl w:val="0"/>
        <w:autoSpaceDE w:val="0"/>
        <w:autoSpaceDN w:val="0"/>
        <w:adjustRightInd w:val="0"/>
        <w:spacing w:after="0" w:line="360" w:lineRule="auto"/>
        <w:jc w:val="both"/>
        <w:rPr>
          <w:rFonts w:ascii="Times New Roman" w:hAnsi="Times New Roman" w:cs="Times New Roman"/>
          <w:b/>
          <w:sz w:val="24"/>
          <w:szCs w:val="24"/>
        </w:rPr>
      </w:pPr>
    </w:p>
    <w:p w:rsidR="00444D79" w:rsidRDefault="00A90C21"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Observa-se assim, portanto, que após o estudo minucioso de como se constitui o ato administrativo, passando para como efetua-se o controle dos mesmos por parte do Poder Judiciário e por fim observando no capítulo anterior o que é um ato administrativo discricionário, como se conceitua o mérito administrativo e como o Direito Administrativo </w:t>
      </w:r>
      <w:r w:rsidR="002B70DE">
        <w:rPr>
          <w:rFonts w:ascii="Times New Roman" w:hAnsi="Times New Roman" w:cs="Times New Roman"/>
          <w:sz w:val="24"/>
          <w:szCs w:val="24"/>
        </w:rPr>
        <w:t xml:space="preserve">passa a </w:t>
      </w:r>
      <w:r>
        <w:rPr>
          <w:rFonts w:ascii="Times New Roman" w:hAnsi="Times New Roman" w:cs="Times New Roman"/>
          <w:sz w:val="24"/>
          <w:szCs w:val="24"/>
        </w:rPr>
        <w:t>seg</w:t>
      </w:r>
      <w:r w:rsidR="002B70DE">
        <w:rPr>
          <w:rFonts w:ascii="Times New Roman" w:hAnsi="Times New Roman" w:cs="Times New Roman"/>
          <w:sz w:val="24"/>
          <w:szCs w:val="24"/>
        </w:rPr>
        <w:t>uir o disposto na Carta Magna.</w:t>
      </w:r>
    </w:p>
    <w:p w:rsidR="002B70DE" w:rsidRDefault="002B70DE"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Permite-se auferir que o controle de mérito dos atos administrativos discricionários passa ser possível, como exposto com entendimentos doutrinários e jurisprudenciais. O surgimento desse controle se deu com o intuito de promover essa </w:t>
      </w:r>
      <w:r>
        <w:rPr>
          <w:rFonts w:ascii="Times New Roman" w:hAnsi="Times New Roman" w:cs="Times New Roman"/>
          <w:sz w:val="24"/>
          <w:szCs w:val="24"/>
        </w:rPr>
        <w:lastRenderedPageBreak/>
        <w:t>adequação do ramo em tela com o disposto na Carta Magna.</w:t>
      </w:r>
    </w:p>
    <w:p w:rsidR="002B70DE" w:rsidRDefault="002B70DE"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Concluindo, assim, que o seu surgimento e manutenção de tal modo de controle é uma medida benéfica para o Direito Administrativo e o mais importante: para a população. Sendo que passa a existir uma devida adequação ao disposto na Constituição, além de como já afirmado no trabalho em estudo, não havendo nenhuma vedação à discricionariedade do agente Administrativo e sim apenas uma maior garantia da devida legalidade dos atos com uma devida adequação constitucional.  </w:t>
      </w:r>
    </w:p>
    <w:p w:rsidR="008022F0" w:rsidRDefault="008022F0" w:rsidP="00200C0D">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D79" w:rsidRPr="00444D79" w:rsidRDefault="00444D79" w:rsidP="00444D79">
      <w:pPr>
        <w:widowControl w:val="0"/>
        <w:autoSpaceDE w:val="0"/>
        <w:autoSpaceDN w:val="0"/>
        <w:adjustRightInd w:val="0"/>
        <w:spacing w:after="0" w:line="360" w:lineRule="auto"/>
        <w:ind w:left="2268"/>
        <w:jc w:val="both"/>
        <w:rPr>
          <w:rFonts w:ascii="Times New Roman" w:hAnsi="Times New Roman" w:cs="Times New Roman"/>
          <w:sz w:val="20"/>
          <w:szCs w:val="20"/>
        </w:rPr>
      </w:pPr>
    </w:p>
    <w:p w:rsidR="00444D79"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444D79" w:rsidRDefault="00444D7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1C1E58" w:rsidRDefault="001C1E58"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0E0B1C" w:rsidRPr="000E0B1C" w:rsidRDefault="000E0B1C"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7D5DE9" w:rsidRPr="007D5DE9" w:rsidRDefault="007D5DE9" w:rsidP="007D5DE9">
      <w:pPr>
        <w:widowControl w:val="0"/>
        <w:autoSpaceDE w:val="0"/>
        <w:autoSpaceDN w:val="0"/>
        <w:adjustRightInd w:val="0"/>
        <w:spacing w:after="0" w:line="360" w:lineRule="auto"/>
        <w:ind w:firstLine="1134"/>
        <w:jc w:val="both"/>
        <w:rPr>
          <w:rFonts w:ascii="Times New Roman" w:hAnsi="Times New Roman" w:cs="Times New Roman"/>
          <w:sz w:val="24"/>
          <w:szCs w:val="24"/>
        </w:rPr>
      </w:pPr>
    </w:p>
    <w:p w:rsidR="0085185D" w:rsidRDefault="0085185D" w:rsidP="0085185D">
      <w:pPr>
        <w:widowControl w:val="0"/>
        <w:autoSpaceDE w:val="0"/>
        <w:autoSpaceDN w:val="0"/>
        <w:adjustRightInd w:val="0"/>
        <w:spacing w:after="0" w:line="360" w:lineRule="auto"/>
        <w:jc w:val="both"/>
        <w:rPr>
          <w:rFonts w:ascii="Times New Roman" w:hAnsi="Times New Roman" w:cs="Times New Roman"/>
          <w:sz w:val="20"/>
          <w:szCs w:val="20"/>
        </w:rPr>
      </w:pPr>
    </w:p>
    <w:p w:rsidR="0031034F" w:rsidRDefault="0031034F" w:rsidP="0085185D">
      <w:pPr>
        <w:widowControl w:val="0"/>
        <w:autoSpaceDE w:val="0"/>
        <w:autoSpaceDN w:val="0"/>
        <w:adjustRightInd w:val="0"/>
        <w:spacing w:after="0" w:line="360" w:lineRule="auto"/>
        <w:jc w:val="both"/>
        <w:rPr>
          <w:rFonts w:ascii="Times New Roman" w:hAnsi="Times New Roman" w:cs="Times New Roman"/>
          <w:sz w:val="20"/>
          <w:szCs w:val="20"/>
        </w:rPr>
      </w:pPr>
    </w:p>
    <w:p w:rsidR="00AE05B8" w:rsidRDefault="00AE05B8" w:rsidP="0085185D">
      <w:pPr>
        <w:widowControl w:val="0"/>
        <w:autoSpaceDE w:val="0"/>
        <w:autoSpaceDN w:val="0"/>
        <w:adjustRightInd w:val="0"/>
        <w:spacing w:after="0" w:line="360" w:lineRule="auto"/>
        <w:jc w:val="both"/>
        <w:rPr>
          <w:rFonts w:ascii="Times New Roman" w:hAnsi="Times New Roman" w:cs="Times New Roman"/>
          <w:sz w:val="20"/>
          <w:szCs w:val="20"/>
        </w:rPr>
      </w:pPr>
    </w:p>
    <w:p w:rsidR="002E4603" w:rsidRDefault="002E4603" w:rsidP="0085185D">
      <w:pPr>
        <w:widowControl w:val="0"/>
        <w:autoSpaceDE w:val="0"/>
        <w:autoSpaceDN w:val="0"/>
        <w:adjustRightInd w:val="0"/>
        <w:spacing w:after="0" w:line="360" w:lineRule="auto"/>
        <w:jc w:val="both"/>
        <w:rPr>
          <w:rFonts w:ascii="Times New Roman" w:hAnsi="Times New Roman" w:cs="Times New Roman"/>
          <w:sz w:val="20"/>
          <w:szCs w:val="20"/>
        </w:rPr>
      </w:pPr>
    </w:p>
    <w:p w:rsidR="002E4603" w:rsidRDefault="002E4603" w:rsidP="0085185D">
      <w:pPr>
        <w:widowControl w:val="0"/>
        <w:autoSpaceDE w:val="0"/>
        <w:autoSpaceDN w:val="0"/>
        <w:adjustRightInd w:val="0"/>
        <w:spacing w:after="0" w:line="360" w:lineRule="auto"/>
        <w:jc w:val="both"/>
        <w:rPr>
          <w:rFonts w:ascii="Times New Roman" w:hAnsi="Times New Roman" w:cs="Times New Roman"/>
          <w:sz w:val="20"/>
          <w:szCs w:val="20"/>
        </w:rPr>
      </w:pPr>
    </w:p>
    <w:p w:rsidR="002B70DE" w:rsidRDefault="002B70DE" w:rsidP="0085185D">
      <w:pPr>
        <w:widowControl w:val="0"/>
        <w:autoSpaceDE w:val="0"/>
        <w:autoSpaceDN w:val="0"/>
        <w:adjustRightInd w:val="0"/>
        <w:spacing w:after="0" w:line="360" w:lineRule="auto"/>
        <w:jc w:val="both"/>
        <w:rPr>
          <w:rFonts w:ascii="Times New Roman" w:hAnsi="Times New Roman" w:cs="Times New Roman"/>
          <w:sz w:val="20"/>
          <w:szCs w:val="20"/>
        </w:rPr>
      </w:pPr>
    </w:p>
    <w:p w:rsidR="00353626" w:rsidRDefault="00353626" w:rsidP="0085185D">
      <w:pPr>
        <w:widowControl w:val="0"/>
        <w:autoSpaceDE w:val="0"/>
        <w:autoSpaceDN w:val="0"/>
        <w:adjustRightInd w:val="0"/>
        <w:spacing w:after="0" w:line="360" w:lineRule="auto"/>
        <w:jc w:val="both"/>
        <w:rPr>
          <w:rFonts w:ascii="Times New Roman" w:hAnsi="Times New Roman" w:cs="Times New Roman"/>
          <w:sz w:val="20"/>
          <w:szCs w:val="20"/>
        </w:rPr>
      </w:pPr>
    </w:p>
    <w:p w:rsidR="00CF2BDD" w:rsidRDefault="00CF2BDD" w:rsidP="0085185D">
      <w:pPr>
        <w:widowControl w:val="0"/>
        <w:autoSpaceDE w:val="0"/>
        <w:autoSpaceDN w:val="0"/>
        <w:adjustRightInd w:val="0"/>
        <w:spacing w:after="0" w:line="360" w:lineRule="auto"/>
        <w:jc w:val="both"/>
        <w:rPr>
          <w:rFonts w:ascii="Times New Roman" w:hAnsi="Times New Roman" w:cs="Times New Roman"/>
          <w:sz w:val="20"/>
          <w:szCs w:val="20"/>
        </w:rPr>
      </w:pPr>
    </w:p>
    <w:p w:rsidR="00AA4AE1" w:rsidRDefault="00AA4AE1" w:rsidP="0085185D">
      <w:pPr>
        <w:widowControl w:val="0"/>
        <w:autoSpaceDE w:val="0"/>
        <w:autoSpaceDN w:val="0"/>
        <w:adjustRightInd w:val="0"/>
        <w:spacing w:after="0" w:line="360" w:lineRule="auto"/>
        <w:jc w:val="both"/>
        <w:rPr>
          <w:rFonts w:ascii="Times New Roman" w:hAnsi="Times New Roman" w:cs="Times New Roman"/>
          <w:sz w:val="20"/>
          <w:szCs w:val="20"/>
        </w:rPr>
      </w:pPr>
      <w:bookmarkStart w:id="0" w:name="_GoBack"/>
      <w:bookmarkEnd w:id="0"/>
    </w:p>
    <w:p w:rsidR="00A75D3F" w:rsidRDefault="00A75D3F" w:rsidP="0085185D">
      <w:pPr>
        <w:widowControl w:val="0"/>
        <w:autoSpaceDE w:val="0"/>
        <w:autoSpaceDN w:val="0"/>
        <w:adjustRightInd w:val="0"/>
        <w:spacing w:after="0" w:line="360" w:lineRule="auto"/>
        <w:jc w:val="both"/>
        <w:rPr>
          <w:rFonts w:ascii="Times New Roman" w:hAnsi="Times New Roman" w:cs="Times New Roman"/>
          <w:sz w:val="20"/>
          <w:szCs w:val="20"/>
        </w:rPr>
      </w:pPr>
    </w:p>
    <w:p w:rsidR="00A75D3F" w:rsidRDefault="00A75D3F" w:rsidP="0085185D">
      <w:pPr>
        <w:widowControl w:val="0"/>
        <w:autoSpaceDE w:val="0"/>
        <w:autoSpaceDN w:val="0"/>
        <w:adjustRightInd w:val="0"/>
        <w:spacing w:after="0" w:line="360" w:lineRule="auto"/>
        <w:jc w:val="both"/>
        <w:rPr>
          <w:rFonts w:ascii="Times New Roman" w:hAnsi="Times New Roman" w:cs="Times New Roman"/>
          <w:sz w:val="20"/>
          <w:szCs w:val="20"/>
        </w:rPr>
      </w:pPr>
    </w:p>
    <w:p w:rsidR="00A75D3F" w:rsidRDefault="00A75D3F"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4C5183" w:rsidRDefault="004C5183" w:rsidP="0085185D">
      <w:pPr>
        <w:widowControl w:val="0"/>
        <w:autoSpaceDE w:val="0"/>
        <w:autoSpaceDN w:val="0"/>
        <w:adjustRightInd w:val="0"/>
        <w:spacing w:after="0" w:line="360" w:lineRule="auto"/>
        <w:jc w:val="both"/>
        <w:rPr>
          <w:rFonts w:ascii="Times New Roman" w:hAnsi="Times New Roman" w:cs="Times New Roman"/>
          <w:sz w:val="20"/>
          <w:szCs w:val="20"/>
        </w:rPr>
      </w:pPr>
    </w:p>
    <w:p w:rsidR="00DC35A7" w:rsidRDefault="00DC35A7" w:rsidP="0085185D">
      <w:pPr>
        <w:widowControl w:val="0"/>
        <w:autoSpaceDE w:val="0"/>
        <w:autoSpaceDN w:val="0"/>
        <w:adjustRightInd w:val="0"/>
        <w:spacing w:after="0" w:line="360" w:lineRule="auto"/>
        <w:jc w:val="both"/>
        <w:rPr>
          <w:rFonts w:ascii="Times New Roman" w:hAnsi="Times New Roman" w:cs="Times New Roman"/>
          <w:sz w:val="20"/>
          <w:szCs w:val="20"/>
        </w:rPr>
      </w:pPr>
    </w:p>
    <w:p w:rsidR="00DC35A7" w:rsidRDefault="00DC35A7" w:rsidP="0085185D">
      <w:pPr>
        <w:widowControl w:val="0"/>
        <w:autoSpaceDE w:val="0"/>
        <w:autoSpaceDN w:val="0"/>
        <w:adjustRightInd w:val="0"/>
        <w:spacing w:after="0" w:line="360" w:lineRule="auto"/>
        <w:jc w:val="both"/>
        <w:rPr>
          <w:rFonts w:ascii="Times New Roman" w:hAnsi="Times New Roman" w:cs="Times New Roman"/>
          <w:sz w:val="20"/>
          <w:szCs w:val="20"/>
        </w:rPr>
      </w:pPr>
    </w:p>
    <w:p w:rsidR="005B20AF" w:rsidRDefault="00A75D3F" w:rsidP="009B4D67">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w:t>
      </w:r>
      <w:r w:rsidR="00353626">
        <w:rPr>
          <w:rFonts w:ascii="Times New Roman" w:hAnsi="Times New Roman" w:cs="Times New Roman"/>
          <w:b/>
          <w:sz w:val="24"/>
          <w:szCs w:val="24"/>
        </w:rPr>
        <w:t>NCIAS</w:t>
      </w:r>
    </w:p>
    <w:p w:rsidR="00A75D3F" w:rsidRDefault="00A75D3F" w:rsidP="009B4D67">
      <w:pPr>
        <w:widowControl w:val="0"/>
        <w:autoSpaceDE w:val="0"/>
        <w:autoSpaceDN w:val="0"/>
        <w:adjustRightInd w:val="0"/>
        <w:spacing w:after="0" w:line="240" w:lineRule="auto"/>
        <w:jc w:val="center"/>
        <w:rPr>
          <w:rFonts w:ascii="Times New Roman" w:hAnsi="Times New Roman" w:cs="Times New Roman"/>
          <w:b/>
          <w:sz w:val="24"/>
          <w:szCs w:val="24"/>
        </w:rPr>
      </w:pPr>
    </w:p>
    <w:p w:rsidR="002E4603" w:rsidRDefault="002E4603" w:rsidP="002E4603">
      <w:pPr>
        <w:widowControl w:val="0"/>
        <w:autoSpaceDE w:val="0"/>
        <w:autoSpaceDN w:val="0"/>
        <w:adjustRightInd w:val="0"/>
        <w:spacing w:after="0" w:line="240" w:lineRule="auto"/>
        <w:rPr>
          <w:rFonts w:ascii="Times New Roman" w:hAnsi="Times New Roman" w:cs="Times New Roman"/>
          <w:sz w:val="24"/>
          <w:szCs w:val="24"/>
        </w:rPr>
      </w:pPr>
    </w:p>
    <w:p w:rsidR="00CF73A3" w:rsidRDefault="00CF73A3" w:rsidP="002E4603">
      <w:pPr>
        <w:spacing w:after="0" w:line="240" w:lineRule="auto"/>
        <w:rPr>
          <w:rStyle w:val="Hyperlink"/>
          <w:rFonts w:ascii="Times New Roman" w:eastAsia="ArialMT" w:hAnsi="Times New Roman" w:cs="Times New Roman"/>
          <w:bCs/>
          <w:color w:val="auto"/>
          <w:sz w:val="24"/>
          <w:szCs w:val="24"/>
          <w:u w:val="none"/>
        </w:rPr>
      </w:pPr>
      <w:r>
        <w:rPr>
          <w:rStyle w:val="Hyperlink"/>
          <w:rFonts w:ascii="Times New Roman" w:eastAsia="ArialMT" w:hAnsi="Times New Roman" w:cs="Times New Roman"/>
          <w:bCs/>
          <w:color w:val="auto"/>
          <w:sz w:val="24"/>
          <w:szCs w:val="24"/>
          <w:u w:val="none"/>
        </w:rPr>
        <w:t xml:space="preserve">ALEXANDRINO, Marcelo; PAULO, Vicente. </w:t>
      </w:r>
      <w:r>
        <w:rPr>
          <w:rStyle w:val="Hyperlink"/>
          <w:rFonts w:ascii="Times New Roman" w:eastAsia="ArialMT" w:hAnsi="Times New Roman" w:cs="Times New Roman"/>
          <w:b/>
          <w:bCs/>
          <w:color w:val="auto"/>
          <w:sz w:val="24"/>
          <w:szCs w:val="24"/>
          <w:u w:val="none"/>
        </w:rPr>
        <w:t>Direito Administrativo Descomplicado.</w:t>
      </w:r>
      <w:r>
        <w:rPr>
          <w:rStyle w:val="Hyperlink"/>
          <w:rFonts w:ascii="Times New Roman" w:eastAsia="ArialMT" w:hAnsi="Times New Roman" w:cs="Times New Roman"/>
          <w:bCs/>
          <w:color w:val="auto"/>
          <w:sz w:val="24"/>
          <w:szCs w:val="24"/>
          <w:u w:val="none"/>
        </w:rPr>
        <w:t xml:space="preserve"> 18° Ed. São Paulo: Método, 2010.</w:t>
      </w:r>
    </w:p>
    <w:p w:rsidR="002B70DE" w:rsidRDefault="002B70DE" w:rsidP="002B70DE">
      <w:pPr>
        <w:tabs>
          <w:tab w:val="left" w:pos="3045"/>
        </w:tabs>
        <w:spacing w:after="0" w:line="240" w:lineRule="auto"/>
        <w:rPr>
          <w:rStyle w:val="Hyperlink"/>
          <w:rFonts w:ascii="Times New Roman" w:eastAsia="ArialMT" w:hAnsi="Times New Roman" w:cs="Times New Roman"/>
          <w:bCs/>
          <w:color w:val="auto"/>
          <w:sz w:val="24"/>
          <w:szCs w:val="24"/>
          <w:u w:val="none"/>
        </w:rPr>
      </w:pPr>
    </w:p>
    <w:p w:rsidR="002B70DE" w:rsidRDefault="002B70DE" w:rsidP="002B70DE">
      <w:pPr>
        <w:tabs>
          <w:tab w:val="left" w:pos="3045"/>
        </w:tabs>
        <w:spacing w:after="0" w:line="240" w:lineRule="auto"/>
        <w:rPr>
          <w:rStyle w:val="Hyperlink"/>
          <w:rFonts w:ascii="Times New Roman" w:eastAsia="ArialMT" w:hAnsi="Times New Roman" w:cs="Times New Roman"/>
          <w:bCs/>
          <w:color w:val="auto"/>
          <w:sz w:val="24"/>
          <w:szCs w:val="24"/>
          <w:u w:val="none"/>
        </w:rPr>
      </w:pPr>
      <w:r>
        <w:rPr>
          <w:rFonts w:ascii="Times New Roman" w:hAnsi="Times New Roman" w:cs="Times New Roman"/>
          <w:sz w:val="24"/>
          <w:szCs w:val="24"/>
        </w:rPr>
        <w:t xml:space="preserve">BANDEIRA DE MELLO, Celso Antônio. </w:t>
      </w:r>
      <w:r>
        <w:rPr>
          <w:rFonts w:ascii="Times New Roman" w:hAnsi="Times New Roman" w:cs="Times New Roman"/>
          <w:b/>
          <w:sz w:val="24"/>
          <w:szCs w:val="24"/>
        </w:rPr>
        <w:t xml:space="preserve">Curso de Direito Administrativo. </w:t>
      </w:r>
      <w:r>
        <w:rPr>
          <w:rFonts w:ascii="Times New Roman" w:hAnsi="Times New Roman" w:cs="Times New Roman"/>
          <w:sz w:val="24"/>
          <w:szCs w:val="24"/>
        </w:rPr>
        <w:t>21° Ed. São Paulo: Malheiros, 2006.</w:t>
      </w:r>
    </w:p>
    <w:p w:rsidR="002B70DE" w:rsidRDefault="002B70DE" w:rsidP="002B70DE">
      <w:pPr>
        <w:tabs>
          <w:tab w:val="left" w:pos="3045"/>
        </w:tabs>
        <w:spacing w:after="0" w:line="240" w:lineRule="auto"/>
        <w:rPr>
          <w:rStyle w:val="Hyperlink"/>
          <w:rFonts w:ascii="Times New Roman" w:eastAsia="ArialMT" w:hAnsi="Times New Roman" w:cs="Times New Roman"/>
          <w:bCs/>
          <w:color w:val="auto"/>
          <w:sz w:val="24"/>
          <w:szCs w:val="24"/>
          <w:u w:val="none"/>
        </w:rPr>
      </w:pPr>
    </w:p>
    <w:p w:rsidR="002B70DE" w:rsidRDefault="002B70DE" w:rsidP="002B70DE">
      <w:pPr>
        <w:tabs>
          <w:tab w:val="left" w:pos="3045"/>
        </w:tabs>
        <w:spacing w:after="0" w:line="240" w:lineRule="auto"/>
        <w:rPr>
          <w:rStyle w:val="Hyperlink"/>
          <w:rFonts w:ascii="Times New Roman" w:eastAsia="ArialMT" w:hAnsi="Times New Roman" w:cs="Times New Roman"/>
          <w:bCs/>
          <w:color w:val="auto"/>
          <w:sz w:val="24"/>
          <w:szCs w:val="24"/>
          <w:u w:val="none"/>
        </w:rPr>
      </w:pPr>
      <w:r>
        <w:rPr>
          <w:rFonts w:ascii="Times New Roman" w:hAnsi="Times New Roman" w:cs="Times New Roman"/>
          <w:sz w:val="24"/>
          <w:szCs w:val="24"/>
        </w:rPr>
        <w:t>BRASIL</w:t>
      </w:r>
      <w:r w:rsidRPr="00CD2A22">
        <w:rPr>
          <w:rFonts w:ascii="Times New Roman" w:hAnsi="Times New Roman" w:cs="Times New Roman"/>
          <w:b/>
          <w:sz w:val="24"/>
          <w:szCs w:val="24"/>
        </w:rPr>
        <w:t xml:space="preserve">. </w:t>
      </w:r>
      <w:r w:rsidRPr="00FD2924">
        <w:rPr>
          <w:rFonts w:ascii="Times New Roman" w:hAnsi="Times New Roman" w:cs="Times New Roman"/>
          <w:b/>
          <w:sz w:val="24"/>
          <w:szCs w:val="24"/>
        </w:rPr>
        <w:t>Constituição (1988)</w:t>
      </w:r>
      <w:r>
        <w:rPr>
          <w:rFonts w:ascii="Times New Roman" w:hAnsi="Times New Roman" w:cs="Times New Roman"/>
          <w:b/>
          <w:sz w:val="24"/>
          <w:szCs w:val="24"/>
        </w:rPr>
        <w:t xml:space="preserve">. </w:t>
      </w:r>
      <w:r>
        <w:rPr>
          <w:rFonts w:ascii="Times New Roman" w:hAnsi="Times New Roman" w:cs="Times New Roman"/>
          <w:sz w:val="24"/>
          <w:szCs w:val="24"/>
        </w:rPr>
        <w:t>Constituição da República Federativa do Brasil. Brasília, DF, Senado, 1988.</w:t>
      </w:r>
    </w:p>
    <w:p w:rsidR="00CF73A3" w:rsidRDefault="002B70DE" w:rsidP="002B70DE">
      <w:pPr>
        <w:tabs>
          <w:tab w:val="left" w:pos="3045"/>
        </w:tabs>
        <w:spacing w:after="0" w:line="240" w:lineRule="auto"/>
        <w:rPr>
          <w:rStyle w:val="Hyperlink"/>
          <w:rFonts w:ascii="Times New Roman" w:eastAsia="ArialMT" w:hAnsi="Times New Roman" w:cs="Times New Roman"/>
          <w:bCs/>
          <w:color w:val="auto"/>
          <w:sz w:val="24"/>
          <w:szCs w:val="24"/>
          <w:u w:val="none"/>
        </w:rPr>
      </w:pPr>
      <w:r>
        <w:rPr>
          <w:rStyle w:val="Hyperlink"/>
          <w:rFonts w:ascii="Times New Roman" w:eastAsia="ArialMT" w:hAnsi="Times New Roman" w:cs="Times New Roman"/>
          <w:bCs/>
          <w:color w:val="auto"/>
          <w:sz w:val="24"/>
          <w:szCs w:val="24"/>
          <w:u w:val="none"/>
        </w:rPr>
        <w:tab/>
      </w:r>
    </w:p>
    <w:p w:rsidR="003F1E28" w:rsidRPr="003B7BA5" w:rsidRDefault="003F1E28" w:rsidP="003F1E28">
      <w:pPr>
        <w:spacing w:after="0" w:line="240" w:lineRule="auto"/>
        <w:rPr>
          <w:rFonts w:ascii="Times New Roman" w:hAnsi="Times New Roman" w:cs="Times New Roman"/>
          <w:color w:val="000000" w:themeColor="text1"/>
          <w:sz w:val="24"/>
        </w:rPr>
      </w:pPr>
      <w:r w:rsidRPr="003B7BA5">
        <w:rPr>
          <w:rFonts w:ascii="Times New Roman" w:hAnsi="Times New Roman" w:cs="Times New Roman"/>
          <w:color w:val="000000" w:themeColor="text1"/>
          <w:sz w:val="24"/>
        </w:rPr>
        <w:t xml:space="preserve">CARVALHO FILHO, José dos Santos. </w:t>
      </w:r>
      <w:r w:rsidRPr="003B7BA5">
        <w:rPr>
          <w:rFonts w:ascii="Times New Roman" w:hAnsi="Times New Roman" w:cs="Times New Roman"/>
          <w:b/>
          <w:color w:val="000000" w:themeColor="text1"/>
          <w:sz w:val="24"/>
        </w:rPr>
        <w:t>Manual de Direito Administrativo</w:t>
      </w:r>
      <w:r w:rsidRPr="003B7BA5">
        <w:rPr>
          <w:rFonts w:ascii="Times New Roman" w:hAnsi="Times New Roman" w:cs="Times New Roman"/>
          <w:color w:val="000000" w:themeColor="text1"/>
          <w:sz w:val="24"/>
        </w:rPr>
        <w:t xml:space="preserve">. São Paulo: Atlas, 2012. </w:t>
      </w:r>
    </w:p>
    <w:p w:rsidR="003F1E28" w:rsidRDefault="003F1E28" w:rsidP="002E4603">
      <w:pPr>
        <w:spacing w:after="0" w:line="240" w:lineRule="auto"/>
        <w:rPr>
          <w:rStyle w:val="Hyperlink"/>
          <w:rFonts w:ascii="Times New Roman" w:eastAsia="ArialMT" w:hAnsi="Times New Roman" w:cs="Times New Roman"/>
          <w:bCs/>
          <w:color w:val="auto"/>
          <w:sz w:val="24"/>
          <w:szCs w:val="24"/>
          <w:u w:val="none"/>
        </w:rPr>
      </w:pPr>
    </w:p>
    <w:p w:rsidR="00CF73A3" w:rsidRPr="00353626" w:rsidRDefault="00CF73A3" w:rsidP="002E4603">
      <w:pPr>
        <w:spacing w:after="0" w:line="240" w:lineRule="auto"/>
        <w:rPr>
          <w:rStyle w:val="Hyperlink"/>
          <w:rFonts w:ascii="Times New Roman" w:eastAsia="ArialMT" w:hAnsi="Times New Roman" w:cs="Times New Roman"/>
          <w:bCs/>
          <w:color w:val="auto"/>
          <w:sz w:val="24"/>
          <w:szCs w:val="24"/>
          <w:u w:val="none"/>
        </w:rPr>
      </w:pPr>
      <w:r>
        <w:rPr>
          <w:rStyle w:val="Hyperlink"/>
          <w:rFonts w:ascii="Times New Roman" w:eastAsia="ArialMT" w:hAnsi="Times New Roman" w:cs="Times New Roman"/>
          <w:bCs/>
          <w:color w:val="auto"/>
          <w:sz w:val="24"/>
          <w:szCs w:val="24"/>
          <w:u w:val="none"/>
        </w:rPr>
        <w:t xml:space="preserve">DI PIETRO, </w:t>
      </w:r>
      <w:r w:rsidR="009418A0">
        <w:rPr>
          <w:rStyle w:val="Hyperlink"/>
          <w:rFonts w:ascii="Times New Roman" w:eastAsia="ArialMT" w:hAnsi="Times New Roman" w:cs="Times New Roman"/>
          <w:bCs/>
          <w:color w:val="auto"/>
          <w:sz w:val="24"/>
          <w:szCs w:val="24"/>
          <w:u w:val="none"/>
        </w:rPr>
        <w:t xml:space="preserve">Maria Sylvia Zanella. </w:t>
      </w:r>
      <w:r w:rsidR="009418A0">
        <w:rPr>
          <w:rStyle w:val="Hyperlink"/>
          <w:rFonts w:ascii="Times New Roman" w:eastAsia="ArialMT" w:hAnsi="Times New Roman" w:cs="Times New Roman"/>
          <w:b/>
          <w:bCs/>
          <w:color w:val="auto"/>
          <w:sz w:val="24"/>
          <w:szCs w:val="24"/>
          <w:u w:val="none"/>
        </w:rPr>
        <w:t>Direito Administrativo.</w:t>
      </w:r>
      <w:r w:rsidR="00353626">
        <w:rPr>
          <w:rStyle w:val="Hyperlink"/>
          <w:rFonts w:ascii="Times New Roman" w:eastAsia="ArialMT" w:hAnsi="Times New Roman" w:cs="Times New Roman"/>
          <w:bCs/>
          <w:color w:val="auto"/>
          <w:sz w:val="24"/>
          <w:szCs w:val="24"/>
          <w:u w:val="none"/>
        </w:rPr>
        <w:t>19º Ed. São Paulo: Atlas, 2006.</w:t>
      </w:r>
    </w:p>
    <w:p w:rsidR="00CF73A3" w:rsidRDefault="00CF73A3" w:rsidP="002E4603">
      <w:pPr>
        <w:spacing w:after="0" w:line="240" w:lineRule="auto"/>
        <w:rPr>
          <w:rStyle w:val="Hyperlink"/>
          <w:rFonts w:ascii="Times New Roman" w:eastAsia="ArialMT" w:hAnsi="Times New Roman" w:cs="Times New Roman"/>
          <w:bCs/>
          <w:color w:val="auto"/>
          <w:sz w:val="24"/>
          <w:szCs w:val="24"/>
          <w:u w:val="none"/>
        </w:rPr>
      </w:pPr>
    </w:p>
    <w:p w:rsidR="002B70DE" w:rsidRPr="002B70DE" w:rsidRDefault="002B70DE" w:rsidP="002E4603">
      <w:pPr>
        <w:spacing w:after="0" w:line="240" w:lineRule="auto"/>
        <w:rPr>
          <w:rStyle w:val="Hyperlink"/>
          <w:rFonts w:ascii="Times New Roman" w:eastAsia="ArialMT" w:hAnsi="Times New Roman" w:cs="Times New Roman"/>
          <w:bCs/>
          <w:color w:val="auto"/>
          <w:sz w:val="24"/>
          <w:szCs w:val="24"/>
          <w:u w:val="none"/>
        </w:rPr>
      </w:pPr>
      <w:r>
        <w:rPr>
          <w:rStyle w:val="Hyperlink"/>
          <w:rFonts w:ascii="Times New Roman" w:eastAsia="ArialMT" w:hAnsi="Times New Roman" w:cs="Times New Roman"/>
          <w:bCs/>
          <w:color w:val="auto"/>
          <w:sz w:val="24"/>
          <w:szCs w:val="24"/>
          <w:u w:val="none"/>
        </w:rPr>
        <w:t xml:space="preserve">MATTOS, Mauro Roberto Gomes de. </w:t>
      </w:r>
      <w:r>
        <w:rPr>
          <w:rStyle w:val="Hyperlink"/>
          <w:rFonts w:ascii="Times New Roman" w:eastAsia="ArialMT" w:hAnsi="Times New Roman" w:cs="Times New Roman"/>
          <w:b/>
          <w:bCs/>
          <w:color w:val="auto"/>
          <w:sz w:val="24"/>
          <w:szCs w:val="24"/>
          <w:u w:val="none"/>
        </w:rPr>
        <w:t xml:space="preserve">A constitucionalização do direito administrativo e o controle de mérito (oportunidade e conveniência) do ato administrativo pelo poder judiciário brasileiro. </w:t>
      </w:r>
      <w:r w:rsidR="00353626">
        <w:rPr>
          <w:rStyle w:val="Hyperlink"/>
          <w:rFonts w:ascii="Times New Roman" w:eastAsia="ArialMT" w:hAnsi="Times New Roman" w:cs="Times New Roman"/>
          <w:bCs/>
          <w:color w:val="auto"/>
          <w:sz w:val="24"/>
          <w:szCs w:val="24"/>
          <w:u w:val="none"/>
        </w:rPr>
        <w:t xml:space="preserve">Disponível em: </w:t>
      </w:r>
      <w:r w:rsidR="00353626" w:rsidRPr="00353626">
        <w:rPr>
          <w:rStyle w:val="Hyperlink"/>
          <w:rFonts w:ascii="Times New Roman" w:eastAsia="ArialMT" w:hAnsi="Times New Roman" w:cs="Times New Roman"/>
          <w:bCs/>
          <w:color w:val="auto"/>
          <w:sz w:val="24"/>
          <w:szCs w:val="24"/>
          <w:u w:val="none"/>
        </w:rPr>
        <w:t>&lt;</w:t>
      </w:r>
      <w:r w:rsidR="00353626" w:rsidRPr="00353626">
        <w:rPr>
          <w:rFonts w:ascii="Times New Roman" w:hAnsi="Times New Roman" w:cs="Times New Roman"/>
          <w:sz w:val="24"/>
          <w:szCs w:val="24"/>
        </w:rPr>
        <w:t>http://www.verbojuridico.com/doutrina/brasil/br_constitucionalizacaoadministrativo.pdf&gt;. Acesso em: 05/11/2013, 2005.</w:t>
      </w:r>
    </w:p>
    <w:p w:rsidR="002B70DE" w:rsidRDefault="002B70DE" w:rsidP="002E4603">
      <w:pPr>
        <w:spacing w:after="0" w:line="240" w:lineRule="auto"/>
        <w:rPr>
          <w:rStyle w:val="Hyperlink"/>
          <w:rFonts w:ascii="Times New Roman" w:eastAsia="ArialMT" w:hAnsi="Times New Roman" w:cs="Times New Roman"/>
          <w:bCs/>
          <w:color w:val="auto"/>
          <w:sz w:val="24"/>
          <w:szCs w:val="24"/>
          <w:u w:val="none"/>
        </w:rPr>
      </w:pPr>
    </w:p>
    <w:p w:rsidR="00CF73A3" w:rsidRDefault="00CF73A3" w:rsidP="002E4603">
      <w:pPr>
        <w:spacing w:after="0" w:line="240" w:lineRule="auto"/>
        <w:rPr>
          <w:rStyle w:val="Hyperlink"/>
          <w:rFonts w:ascii="Times New Roman" w:eastAsia="ArialMT" w:hAnsi="Times New Roman" w:cs="Times New Roman"/>
          <w:bCs/>
          <w:color w:val="auto"/>
          <w:sz w:val="24"/>
          <w:szCs w:val="24"/>
          <w:u w:val="none"/>
        </w:rPr>
      </w:pPr>
      <w:r>
        <w:rPr>
          <w:rStyle w:val="Hyperlink"/>
          <w:rFonts w:ascii="Times New Roman" w:eastAsia="ArialMT" w:hAnsi="Times New Roman" w:cs="Times New Roman"/>
          <w:bCs/>
          <w:color w:val="auto"/>
          <w:sz w:val="24"/>
          <w:szCs w:val="24"/>
          <w:u w:val="none"/>
        </w:rPr>
        <w:t xml:space="preserve">MEIRELLES, Hely Lopes. </w:t>
      </w:r>
      <w:r>
        <w:rPr>
          <w:rStyle w:val="Hyperlink"/>
          <w:rFonts w:ascii="Times New Roman" w:eastAsia="ArialMT" w:hAnsi="Times New Roman" w:cs="Times New Roman"/>
          <w:b/>
          <w:bCs/>
          <w:color w:val="auto"/>
          <w:sz w:val="24"/>
          <w:szCs w:val="24"/>
          <w:u w:val="none"/>
        </w:rPr>
        <w:t>Direito Administrativo Brasileiro.</w:t>
      </w:r>
      <w:r>
        <w:rPr>
          <w:rStyle w:val="Hyperlink"/>
          <w:rFonts w:ascii="Times New Roman" w:eastAsia="ArialMT" w:hAnsi="Times New Roman" w:cs="Times New Roman"/>
          <w:bCs/>
          <w:color w:val="auto"/>
          <w:sz w:val="24"/>
          <w:szCs w:val="24"/>
          <w:u w:val="none"/>
        </w:rPr>
        <w:t xml:space="preserve"> 32° Ed. São Paulo: Malheiros, 2006.</w:t>
      </w:r>
    </w:p>
    <w:p w:rsidR="00CF73A3" w:rsidRDefault="00CF73A3" w:rsidP="002E4603">
      <w:pPr>
        <w:spacing w:after="0" w:line="240" w:lineRule="auto"/>
        <w:rPr>
          <w:rStyle w:val="Hyperlink"/>
          <w:rFonts w:ascii="Times New Roman" w:eastAsia="ArialMT" w:hAnsi="Times New Roman" w:cs="Times New Roman"/>
          <w:bCs/>
          <w:color w:val="auto"/>
          <w:sz w:val="24"/>
          <w:szCs w:val="24"/>
          <w:u w:val="none"/>
        </w:rPr>
      </w:pPr>
    </w:p>
    <w:p w:rsidR="003F1E28" w:rsidRPr="003B7BA5" w:rsidRDefault="003F1E28" w:rsidP="003F1E28">
      <w:pPr>
        <w:spacing w:after="0" w:line="240" w:lineRule="auto"/>
        <w:rPr>
          <w:rFonts w:ascii="Times New Roman" w:hAnsi="Times New Roman" w:cs="Times New Roman"/>
          <w:color w:val="000000" w:themeColor="text1"/>
          <w:sz w:val="24"/>
        </w:rPr>
      </w:pPr>
      <w:r w:rsidRPr="003B7BA5">
        <w:rPr>
          <w:rFonts w:ascii="Times New Roman" w:hAnsi="Times New Roman" w:cs="Times New Roman"/>
          <w:color w:val="000000" w:themeColor="text1"/>
          <w:sz w:val="24"/>
        </w:rPr>
        <w:t xml:space="preserve">MORAES, Alexandre de. </w:t>
      </w:r>
      <w:r w:rsidRPr="003B7BA5">
        <w:rPr>
          <w:rFonts w:ascii="Times New Roman" w:hAnsi="Times New Roman" w:cs="Times New Roman"/>
          <w:b/>
          <w:color w:val="000000" w:themeColor="text1"/>
          <w:sz w:val="24"/>
        </w:rPr>
        <w:t>Direito constitucional administrativo</w:t>
      </w:r>
      <w:r w:rsidRPr="003B7BA5">
        <w:rPr>
          <w:rFonts w:ascii="Times New Roman" w:hAnsi="Times New Roman" w:cs="Times New Roman"/>
          <w:color w:val="000000" w:themeColor="text1"/>
          <w:sz w:val="24"/>
        </w:rPr>
        <w:t>. 3ª ed. – São Paulo: Atlas, 2006. p. 114.</w:t>
      </w:r>
    </w:p>
    <w:p w:rsidR="003F1E28" w:rsidRPr="00062B09" w:rsidRDefault="003F1E28" w:rsidP="003F1E28">
      <w:pPr>
        <w:spacing w:after="0" w:line="240" w:lineRule="auto"/>
        <w:rPr>
          <w:rFonts w:ascii="Times New Roman" w:hAnsi="Times New Roman" w:cs="Times New Roman"/>
          <w:sz w:val="24"/>
        </w:rPr>
      </w:pPr>
      <w:r>
        <w:rPr>
          <w:rFonts w:ascii="Times New Roman" w:hAnsi="Times New Roman" w:cs="Times New Roman"/>
          <w:sz w:val="24"/>
        </w:rPr>
        <w:tab/>
      </w:r>
    </w:p>
    <w:p w:rsidR="003F1E28" w:rsidRPr="003B7BA5" w:rsidRDefault="003F1E28" w:rsidP="003F1E28">
      <w:pPr>
        <w:autoSpaceDE w:val="0"/>
        <w:autoSpaceDN w:val="0"/>
        <w:adjustRightInd w:val="0"/>
        <w:spacing w:after="0" w:line="240" w:lineRule="auto"/>
        <w:rPr>
          <w:rFonts w:ascii="Times New Roman" w:hAnsi="Times New Roman" w:cs="Times New Roman"/>
          <w:color w:val="000000" w:themeColor="text1"/>
          <w:sz w:val="24"/>
          <w:szCs w:val="24"/>
        </w:rPr>
      </w:pPr>
      <w:r w:rsidRPr="003B7BA5">
        <w:rPr>
          <w:rFonts w:ascii="Times New Roman" w:hAnsi="Times New Roman" w:cs="Times New Roman"/>
          <w:color w:val="000000" w:themeColor="text1"/>
          <w:sz w:val="24"/>
          <w:szCs w:val="24"/>
        </w:rPr>
        <w:t xml:space="preserve">NASCIMENTO, Rodrigo Simão. </w:t>
      </w:r>
      <w:r w:rsidRPr="003B7BA5">
        <w:rPr>
          <w:rFonts w:ascii="Times New Roman" w:hAnsi="Times New Roman" w:cs="Times New Roman"/>
          <w:b/>
          <w:color w:val="000000" w:themeColor="text1"/>
          <w:sz w:val="24"/>
          <w:szCs w:val="24"/>
        </w:rPr>
        <w:t>Controle Judicial do ato discricionário: o dogmatismo clássico e a nova visão com ótica aos princípios constitucionais.</w:t>
      </w:r>
      <w:r w:rsidRPr="003B7BA5">
        <w:rPr>
          <w:rFonts w:ascii="Times New Roman" w:hAnsi="Times New Roman" w:cs="Times New Roman"/>
          <w:color w:val="000000" w:themeColor="text1"/>
          <w:sz w:val="24"/>
          <w:szCs w:val="24"/>
        </w:rPr>
        <w:t xml:space="preserve">2011. </w:t>
      </w:r>
    </w:p>
    <w:p w:rsidR="003F1E28" w:rsidRDefault="003F1E28" w:rsidP="002E4603">
      <w:pPr>
        <w:spacing w:after="0" w:line="240" w:lineRule="auto"/>
        <w:rPr>
          <w:rFonts w:ascii="Times New Roman" w:hAnsi="Times New Roman" w:cs="Times New Roman"/>
          <w:sz w:val="24"/>
          <w:szCs w:val="24"/>
        </w:rPr>
      </w:pPr>
    </w:p>
    <w:p w:rsidR="000C1748" w:rsidRDefault="000C1748" w:rsidP="002E4603">
      <w:pPr>
        <w:spacing w:after="0" w:line="240" w:lineRule="auto"/>
        <w:rPr>
          <w:rStyle w:val="Hyperlink"/>
          <w:rFonts w:ascii="Times New Roman" w:eastAsia="ArialMT" w:hAnsi="Times New Roman" w:cs="Times New Roman"/>
          <w:bCs/>
          <w:color w:val="auto"/>
          <w:sz w:val="24"/>
          <w:szCs w:val="24"/>
          <w:u w:val="none"/>
        </w:rPr>
      </w:pPr>
      <w:r w:rsidRPr="000C1748">
        <w:rPr>
          <w:rFonts w:ascii="Times New Roman" w:hAnsi="Times New Roman" w:cs="Times New Roman"/>
          <w:sz w:val="24"/>
          <w:szCs w:val="24"/>
        </w:rPr>
        <w:t>TRF-1 -</w:t>
      </w:r>
      <w:r w:rsidRPr="002B70DE">
        <w:rPr>
          <w:rFonts w:ascii="Times New Roman" w:hAnsi="Times New Roman" w:cs="Times New Roman"/>
          <w:b/>
          <w:sz w:val="24"/>
          <w:szCs w:val="24"/>
        </w:rPr>
        <w:t xml:space="preserve"> AM</w:t>
      </w:r>
      <w:r w:rsidR="002B70DE" w:rsidRPr="002B70DE">
        <w:rPr>
          <w:rFonts w:ascii="Times New Roman" w:hAnsi="Times New Roman" w:cs="Times New Roman"/>
          <w:b/>
          <w:sz w:val="24"/>
          <w:szCs w:val="24"/>
        </w:rPr>
        <w:t>S: 65057 MG 1998.01.00.065057-5</w:t>
      </w:r>
      <w:r w:rsidR="002B70DE">
        <w:rPr>
          <w:rFonts w:ascii="Times New Roman" w:hAnsi="Times New Roman" w:cs="Times New Roman"/>
          <w:sz w:val="24"/>
          <w:szCs w:val="24"/>
        </w:rPr>
        <w:t xml:space="preserve">. Relator: JUIZ PLAUTO RIBEIRO. </w:t>
      </w:r>
      <w:r w:rsidRPr="000C1748">
        <w:rPr>
          <w:rFonts w:ascii="Times New Roman" w:hAnsi="Times New Roman" w:cs="Times New Roman"/>
          <w:sz w:val="24"/>
          <w:szCs w:val="24"/>
        </w:rPr>
        <w:t>Data de Julgamen</w:t>
      </w:r>
      <w:r w:rsidR="002B70DE">
        <w:rPr>
          <w:rFonts w:ascii="Times New Roman" w:hAnsi="Times New Roman" w:cs="Times New Roman"/>
          <w:sz w:val="24"/>
          <w:szCs w:val="24"/>
        </w:rPr>
        <w:t xml:space="preserve">to: 16/06/2000. PRIMEIRA TURMA. </w:t>
      </w:r>
      <w:r w:rsidRPr="000C1748">
        <w:rPr>
          <w:rFonts w:ascii="Times New Roman" w:hAnsi="Times New Roman" w:cs="Times New Roman"/>
          <w:sz w:val="24"/>
          <w:szCs w:val="24"/>
        </w:rPr>
        <w:t>Data de Publicação: 24/07/2000 DJ p.11</w:t>
      </w:r>
      <w:r>
        <w:rPr>
          <w:rFonts w:ascii="Times New Roman" w:hAnsi="Times New Roman" w:cs="Times New Roman"/>
          <w:sz w:val="24"/>
          <w:szCs w:val="24"/>
        </w:rPr>
        <w:t>.</w:t>
      </w:r>
    </w:p>
    <w:p w:rsidR="00864DAC" w:rsidRDefault="00864DAC" w:rsidP="002E4603">
      <w:pPr>
        <w:spacing w:after="0" w:line="240" w:lineRule="auto"/>
        <w:rPr>
          <w:rStyle w:val="Hyperlink"/>
          <w:rFonts w:ascii="Times New Roman" w:eastAsia="ArialMT" w:hAnsi="Times New Roman" w:cs="Times New Roman"/>
          <w:bCs/>
          <w:color w:val="auto"/>
          <w:sz w:val="24"/>
          <w:szCs w:val="24"/>
          <w:u w:val="none"/>
        </w:rPr>
      </w:pPr>
    </w:p>
    <w:p w:rsidR="00864DAC" w:rsidRDefault="00864DAC" w:rsidP="002E4603">
      <w:pPr>
        <w:spacing w:after="0" w:line="240" w:lineRule="auto"/>
        <w:rPr>
          <w:rStyle w:val="Hyperlink"/>
          <w:rFonts w:ascii="Times New Roman" w:eastAsia="ArialMT" w:hAnsi="Times New Roman" w:cs="Times New Roman"/>
          <w:bCs/>
          <w:color w:val="auto"/>
          <w:sz w:val="24"/>
          <w:szCs w:val="24"/>
          <w:u w:val="none"/>
        </w:rPr>
      </w:pPr>
    </w:p>
    <w:p w:rsidR="002E4603" w:rsidRPr="00593423" w:rsidRDefault="002E4603" w:rsidP="002E4603">
      <w:pPr>
        <w:spacing w:after="0" w:line="240" w:lineRule="auto"/>
      </w:pPr>
    </w:p>
    <w:p w:rsidR="002E4603" w:rsidRDefault="002E4603" w:rsidP="002E4603">
      <w:pPr>
        <w:spacing w:after="0" w:line="240" w:lineRule="auto"/>
        <w:jc w:val="both"/>
        <w:rPr>
          <w:rFonts w:ascii="Arial" w:eastAsia="Times New Roman" w:hAnsi="Arial" w:cs="Arial"/>
          <w:color w:val="222222"/>
          <w:sz w:val="29"/>
          <w:szCs w:val="29"/>
        </w:rPr>
      </w:pPr>
    </w:p>
    <w:p w:rsidR="002E4603" w:rsidRPr="002E4603" w:rsidRDefault="002E4603" w:rsidP="002E4603">
      <w:pPr>
        <w:spacing w:after="0" w:line="240" w:lineRule="auto"/>
        <w:rPr>
          <w:rFonts w:ascii="Times New Roman" w:eastAsia="Times New Roman" w:hAnsi="Times New Roman" w:cs="Times New Roman"/>
          <w:sz w:val="24"/>
          <w:szCs w:val="24"/>
        </w:rPr>
      </w:pPr>
    </w:p>
    <w:p w:rsidR="002E4603" w:rsidRPr="002E4603" w:rsidRDefault="002E4603" w:rsidP="002E4603">
      <w:pPr>
        <w:spacing w:after="0" w:line="240" w:lineRule="auto"/>
        <w:rPr>
          <w:rFonts w:ascii="Times New Roman" w:eastAsia="Times New Roman" w:hAnsi="Times New Roman" w:cs="Times New Roman"/>
          <w:sz w:val="24"/>
          <w:szCs w:val="24"/>
        </w:rPr>
      </w:pPr>
    </w:p>
    <w:p w:rsidR="002E4603" w:rsidRPr="002E4603" w:rsidRDefault="002E4603" w:rsidP="002E4603">
      <w:pPr>
        <w:spacing w:after="0" w:line="240" w:lineRule="auto"/>
        <w:rPr>
          <w:rFonts w:ascii="Times New Roman" w:eastAsia="Times New Roman" w:hAnsi="Times New Roman" w:cs="Times New Roman"/>
          <w:sz w:val="24"/>
          <w:szCs w:val="24"/>
        </w:rPr>
      </w:pPr>
    </w:p>
    <w:p w:rsidR="002E4603" w:rsidRPr="002E4603" w:rsidRDefault="002E4603" w:rsidP="002E4603">
      <w:pPr>
        <w:spacing w:after="0" w:line="240" w:lineRule="auto"/>
        <w:rPr>
          <w:rFonts w:ascii="Times New Roman" w:eastAsia="Times New Roman" w:hAnsi="Times New Roman" w:cs="Times New Roman"/>
          <w:sz w:val="24"/>
          <w:szCs w:val="24"/>
        </w:rPr>
      </w:pPr>
    </w:p>
    <w:p w:rsidR="002E4603" w:rsidRPr="002E4603" w:rsidRDefault="002E4603" w:rsidP="002E4603">
      <w:pPr>
        <w:spacing w:line="240" w:lineRule="auto"/>
        <w:rPr>
          <w:rFonts w:ascii="Times New Roman" w:hAnsi="Times New Roman" w:cs="Times New Roman"/>
          <w:sz w:val="24"/>
          <w:szCs w:val="24"/>
          <w:shd w:val="clear" w:color="auto" w:fill="FFFFFF"/>
        </w:rPr>
      </w:pPr>
    </w:p>
    <w:p w:rsidR="002E4603" w:rsidRPr="002E4603" w:rsidRDefault="002E4603" w:rsidP="002E4603">
      <w:pPr>
        <w:spacing w:line="240" w:lineRule="auto"/>
        <w:rPr>
          <w:rFonts w:ascii="Times New Roman" w:hAnsi="Times New Roman" w:cs="Times New Roman"/>
          <w:sz w:val="24"/>
          <w:szCs w:val="24"/>
          <w:shd w:val="clear" w:color="auto" w:fill="FFFFFF"/>
        </w:rPr>
      </w:pPr>
    </w:p>
    <w:p w:rsidR="002E4603" w:rsidRPr="002E4603" w:rsidRDefault="002E4603" w:rsidP="002E4603">
      <w:pPr>
        <w:pStyle w:val="SemEspaamento"/>
      </w:pPr>
    </w:p>
    <w:p w:rsidR="002E4603" w:rsidRPr="002E4603" w:rsidRDefault="002E4603" w:rsidP="002E4603">
      <w:pPr>
        <w:pStyle w:val="SemEspaamento"/>
      </w:pPr>
    </w:p>
    <w:p w:rsidR="005B20AF" w:rsidRDefault="005B20AF" w:rsidP="005B20AF">
      <w:pPr>
        <w:spacing w:line="240" w:lineRule="auto"/>
        <w:rPr>
          <w:rFonts w:ascii="Times New Roman" w:hAnsi="Times New Roman" w:cs="Times New Roman"/>
          <w:b/>
          <w:sz w:val="24"/>
          <w:szCs w:val="24"/>
        </w:rPr>
      </w:pPr>
    </w:p>
    <w:p w:rsidR="005B20AF" w:rsidRPr="005B20AF" w:rsidRDefault="005B20AF" w:rsidP="005B20AF">
      <w:pPr>
        <w:spacing w:line="240" w:lineRule="auto"/>
        <w:rPr>
          <w:rFonts w:ascii="Times New Roman" w:hAnsi="Times New Roman" w:cs="Times New Roman"/>
          <w:b/>
          <w:sz w:val="24"/>
          <w:szCs w:val="24"/>
        </w:rPr>
      </w:pPr>
    </w:p>
    <w:sectPr w:rsidR="005B20AF" w:rsidRPr="005B20AF" w:rsidSect="00995025">
      <w:headerReference w:type="default" r:id="rId8"/>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029B" w:rsidRDefault="00B7029B" w:rsidP="00F02969">
      <w:pPr>
        <w:spacing w:after="0" w:line="240" w:lineRule="auto"/>
      </w:pPr>
      <w:r>
        <w:separator/>
      </w:r>
    </w:p>
  </w:endnote>
  <w:endnote w:type="continuationSeparator" w:id="1">
    <w:p w:rsidR="00B7029B" w:rsidRDefault="00B7029B" w:rsidP="00F029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MT">
    <w:altName w:val="Arial"/>
    <w:charset w:val="00"/>
    <w:family w:val="swiss"/>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029B" w:rsidRDefault="00B7029B" w:rsidP="00F02969">
      <w:pPr>
        <w:spacing w:after="0" w:line="240" w:lineRule="auto"/>
      </w:pPr>
      <w:r>
        <w:separator/>
      </w:r>
    </w:p>
  </w:footnote>
  <w:footnote w:type="continuationSeparator" w:id="1">
    <w:p w:rsidR="00B7029B" w:rsidRDefault="00B7029B" w:rsidP="00F02969">
      <w:pPr>
        <w:spacing w:after="0" w:line="240" w:lineRule="auto"/>
      </w:pPr>
      <w:r>
        <w:continuationSeparator/>
      </w:r>
    </w:p>
  </w:footnote>
  <w:footnote w:id="2">
    <w:p w:rsidR="00D3288C" w:rsidRPr="00CE2FAA" w:rsidRDefault="00D3288C">
      <w:pPr>
        <w:pStyle w:val="Textodenotaderodap"/>
        <w:rPr>
          <w:rFonts w:ascii="Times New Roman" w:hAnsi="Times New Roman" w:cs="Times New Roman"/>
        </w:rPr>
      </w:pPr>
      <w:r>
        <w:rPr>
          <w:rStyle w:val="Refdenotaderodap"/>
        </w:rPr>
        <w:footnoteRef/>
      </w:r>
      <w:r>
        <w:rPr>
          <w:rFonts w:ascii="Times New Roman" w:hAnsi="Times New Roman" w:cs="Times New Roman"/>
        </w:rPr>
        <w:t>Paper apresentado à disciplina de Direito Administrativo I, da Unidade de Ensino Superior Dom Bosco – UNDB.</w:t>
      </w:r>
    </w:p>
  </w:footnote>
  <w:footnote w:id="3">
    <w:p w:rsidR="00D3288C" w:rsidRPr="00992A86" w:rsidRDefault="00D3288C">
      <w:pPr>
        <w:pStyle w:val="Textodenotaderodap"/>
        <w:rPr>
          <w:rFonts w:ascii="Times New Roman" w:hAnsi="Times New Roman" w:cs="Times New Roman"/>
        </w:rPr>
      </w:pPr>
      <w:r>
        <w:rPr>
          <w:rStyle w:val="Refdenotaderodap"/>
        </w:rPr>
        <w:footnoteRef/>
      </w:r>
      <w:r>
        <w:rPr>
          <w:rFonts w:ascii="Times New Roman" w:hAnsi="Times New Roman" w:cs="Times New Roman"/>
        </w:rPr>
        <w:t>Alunos do 7° período do Curso de Direito, da UNDB.</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68330"/>
      <w:docPartObj>
        <w:docPartGallery w:val="Page Numbers (Top of Page)"/>
        <w:docPartUnique/>
      </w:docPartObj>
    </w:sdtPr>
    <w:sdtContent>
      <w:p w:rsidR="00D3288C" w:rsidRDefault="004A53BA">
        <w:pPr>
          <w:pStyle w:val="Cabealho"/>
          <w:jc w:val="right"/>
        </w:pPr>
        <w:fldSimple w:instr=" PAGE   \* MERGEFORMAT ">
          <w:r w:rsidR="00DC35A7">
            <w:rPr>
              <w:noProof/>
            </w:rPr>
            <w:t>10</w:t>
          </w:r>
        </w:fldSimple>
      </w:p>
    </w:sdtContent>
  </w:sdt>
  <w:p w:rsidR="00D3288C" w:rsidRDefault="00D3288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C763C"/>
    <w:multiLevelType w:val="hybridMultilevel"/>
    <w:tmpl w:val="099E6AA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3CC5EBD"/>
    <w:multiLevelType w:val="hybridMultilevel"/>
    <w:tmpl w:val="8A3454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995025"/>
    <w:rsid w:val="00007FD5"/>
    <w:rsid w:val="0001521F"/>
    <w:rsid w:val="000205D2"/>
    <w:rsid w:val="0002575C"/>
    <w:rsid w:val="00034933"/>
    <w:rsid w:val="000614F1"/>
    <w:rsid w:val="00061E52"/>
    <w:rsid w:val="000B5D11"/>
    <w:rsid w:val="000C1748"/>
    <w:rsid w:val="000D03FA"/>
    <w:rsid w:val="000E0B1C"/>
    <w:rsid w:val="00150B07"/>
    <w:rsid w:val="001661D2"/>
    <w:rsid w:val="00171621"/>
    <w:rsid w:val="00181EC8"/>
    <w:rsid w:val="00186021"/>
    <w:rsid w:val="001A2DAE"/>
    <w:rsid w:val="001C1E58"/>
    <w:rsid w:val="001E2FDA"/>
    <w:rsid w:val="001F095D"/>
    <w:rsid w:val="00200C0D"/>
    <w:rsid w:val="00213113"/>
    <w:rsid w:val="0022095C"/>
    <w:rsid w:val="00253A18"/>
    <w:rsid w:val="00275232"/>
    <w:rsid w:val="002A2DAE"/>
    <w:rsid w:val="002B5863"/>
    <w:rsid w:val="002B70DE"/>
    <w:rsid w:val="002C61C4"/>
    <w:rsid w:val="002D5DA0"/>
    <w:rsid w:val="002D611D"/>
    <w:rsid w:val="002E4603"/>
    <w:rsid w:val="00307135"/>
    <w:rsid w:val="0031034F"/>
    <w:rsid w:val="00311A9B"/>
    <w:rsid w:val="00353626"/>
    <w:rsid w:val="00357D0D"/>
    <w:rsid w:val="0037251D"/>
    <w:rsid w:val="00377633"/>
    <w:rsid w:val="00390997"/>
    <w:rsid w:val="003A6326"/>
    <w:rsid w:val="003B3688"/>
    <w:rsid w:val="003B5CCB"/>
    <w:rsid w:val="003C16D3"/>
    <w:rsid w:val="003F1E28"/>
    <w:rsid w:val="003F25B5"/>
    <w:rsid w:val="003F290D"/>
    <w:rsid w:val="0040378C"/>
    <w:rsid w:val="00431781"/>
    <w:rsid w:val="00444D79"/>
    <w:rsid w:val="00444E0D"/>
    <w:rsid w:val="00454BEF"/>
    <w:rsid w:val="004952F5"/>
    <w:rsid w:val="004A53BA"/>
    <w:rsid w:val="004A6BB9"/>
    <w:rsid w:val="004B0A4F"/>
    <w:rsid w:val="004B27BD"/>
    <w:rsid w:val="004B3B1B"/>
    <w:rsid w:val="004C5183"/>
    <w:rsid w:val="00527A24"/>
    <w:rsid w:val="00560CDE"/>
    <w:rsid w:val="005733F7"/>
    <w:rsid w:val="00574D24"/>
    <w:rsid w:val="005862AA"/>
    <w:rsid w:val="005B20AF"/>
    <w:rsid w:val="005C7B17"/>
    <w:rsid w:val="005D6446"/>
    <w:rsid w:val="005D6D6A"/>
    <w:rsid w:val="005D7D1E"/>
    <w:rsid w:val="005E50D2"/>
    <w:rsid w:val="005F7E14"/>
    <w:rsid w:val="00641C3A"/>
    <w:rsid w:val="00680011"/>
    <w:rsid w:val="00680DEA"/>
    <w:rsid w:val="00681915"/>
    <w:rsid w:val="006960F1"/>
    <w:rsid w:val="006E651B"/>
    <w:rsid w:val="006E7915"/>
    <w:rsid w:val="00706DBF"/>
    <w:rsid w:val="007139E1"/>
    <w:rsid w:val="00797831"/>
    <w:rsid w:val="007A655D"/>
    <w:rsid w:val="007B27FE"/>
    <w:rsid w:val="007D5DE9"/>
    <w:rsid w:val="007E4FD8"/>
    <w:rsid w:val="007E6853"/>
    <w:rsid w:val="008022F0"/>
    <w:rsid w:val="008168DF"/>
    <w:rsid w:val="00825F30"/>
    <w:rsid w:val="008428F1"/>
    <w:rsid w:val="00842AB3"/>
    <w:rsid w:val="0085185D"/>
    <w:rsid w:val="00864DAC"/>
    <w:rsid w:val="00894280"/>
    <w:rsid w:val="008A04F8"/>
    <w:rsid w:val="008C0D9F"/>
    <w:rsid w:val="008C7923"/>
    <w:rsid w:val="008E653E"/>
    <w:rsid w:val="008F028F"/>
    <w:rsid w:val="00911282"/>
    <w:rsid w:val="009213D6"/>
    <w:rsid w:val="009418A0"/>
    <w:rsid w:val="009429F3"/>
    <w:rsid w:val="00950491"/>
    <w:rsid w:val="00967CE2"/>
    <w:rsid w:val="00992A86"/>
    <w:rsid w:val="00995025"/>
    <w:rsid w:val="009A239D"/>
    <w:rsid w:val="009B4D67"/>
    <w:rsid w:val="009E10BA"/>
    <w:rsid w:val="009E3943"/>
    <w:rsid w:val="00A00695"/>
    <w:rsid w:val="00A13CB7"/>
    <w:rsid w:val="00A26B3C"/>
    <w:rsid w:val="00A34BE2"/>
    <w:rsid w:val="00A75D3F"/>
    <w:rsid w:val="00A801ED"/>
    <w:rsid w:val="00A90C21"/>
    <w:rsid w:val="00AA4AE1"/>
    <w:rsid w:val="00AA6C62"/>
    <w:rsid w:val="00AC751E"/>
    <w:rsid w:val="00AD1EBF"/>
    <w:rsid w:val="00AE05B8"/>
    <w:rsid w:val="00AE3911"/>
    <w:rsid w:val="00AE7C5F"/>
    <w:rsid w:val="00B0186C"/>
    <w:rsid w:val="00B41E1E"/>
    <w:rsid w:val="00B60A51"/>
    <w:rsid w:val="00B661BE"/>
    <w:rsid w:val="00B7029B"/>
    <w:rsid w:val="00B83265"/>
    <w:rsid w:val="00B8626D"/>
    <w:rsid w:val="00BA190C"/>
    <w:rsid w:val="00BB5E11"/>
    <w:rsid w:val="00BB689A"/>
    <w:rsid w:val="00BD78EE"/>
    <w:rsid w:val="00BF0B78"/>
    <w:rsid w:val="00BF3FD0"/>
    <w:rsid w:val="00BF73FA"/>
    <w:rsid w:val="00BF7664"/>
    <w:rsid w:val="00C12E75"/>
    <w:rsid w:val="00C27BA1"/>
    <w:rsid w:val="00C62569"/>
    <w:rsid w:val="00C90138"/>
    <w:rsid w:val="00C96B99"/>
    <w:rsid w:val="00CA0643"/>
    <w:rsid w:val="00CB632D"/>
    <w:rsid w:val="00CE1E56"/>
    <w:rsid w:val="00CE2FAA"/>
    <w:rsid w:val="00CF2BDD"/>
    <w:rsid w:val="00CF73A3"/>
    <w:rsid w:val="00D21273"/>
    <w:rsid w:val="00D3288C"/>
    <w:rsid w:val="00D6235D"/>
    <w:rsid w:val="00D64C0C"/>
    <w:rsid w:val="00D756A8"/>
    <w:rsid w:val="00D818D0"/>
    <w:rsid w:val="00DB41AE"/>
    <w:rsid w:val="00DB4E83"/>
    <w:rsid w:val="00DC35A7"/>
    <w:rsid w:val="00DC6341"/>
    <w:rsid w:val="00DD6FEE"/>
    <w:rsid w:val="00DF476A"/>
    <w:rsid w:val="00DF79D8"/>
    <w:rsid w:val="00E11D3A"/>
    <w:rsid w:val="00E2236D"/>
    <w:rsid w:val="00E56415"/>
    <w:rsid w:val="00EA56D6"/>
    <w:rsid w:val="00EA7400"/>
    <w:rsid w:val="00ED1E8B"/>
    <w:rsid w:val="00ED3A47"/>
    <w:rsid w:val="00F00205"/>
    <w:rsid w:val="00F02969"/>
    <w:rsid w:val="00F11C14"/>
    <w:rsid w:val="00F11C4B"/>
    <w:rsid w:val="00F36415"/>
    <w:rsid w:val="00F8250E"/>
    <w:rsid w:val="00F844FB"/>
    <w:rsid w:val="00FB3A45"/>
    <w:rsid w:val="00FD1DDC"/>
    <w:rsid w:val="00FD5BC9"/>
    <w:rsid w:val="00FF2836"/>
    <w:rsid w:val="00FF70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C0C"/>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29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2969"/>
    <w:rPr>
      <w:rFonts w:eastAsiaTheme="minorEastAsia"/>
      <w:lang w:eastAsia="pt-BR"/>
    </w:rPr>
  </w:style>
  <w:style w:type="paragraph" w:styleId="Rodap">
    <w:name w:val="footer"/>
    <w:basedOn w:val="Normal"/>
    <w:link w:val="RodapChar"/>
    <w:uiPriority w:val="99"/>
    <w:semiHidden/>
    <w:unhideWhenUsed/>
    <w:rsid w:val="00F02969"/>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02969"/>
    <w:rPr>
      <w:rFonts w:eastAsiaTheme="minorEastAsia"/>
      <w:lang w:eastAsia="pt-BR"/>
    </w:rPr>
  </w:style>
  <w:style w:type="character" w:styleId="Hyperlink">
    <w:name w:val="Hyperlink"/>
    <w:basedOn w:val="Fontepargpadro"/>
    <w:uiPriority w:val="99"/>
    <w:unhideWhenUsed/>
    <w:rsid w:val="006960F1"/>
    <w:rPr>
      <w:color w:val="0000FF" w:themeColor="hyperlink"/>
      <w:u w:val="single"/>
    </w:rPr>
  </w:style>
  <w:style w:type="paragraph" w:styleId="Textodenotaderodap">
    <w:name w:val="footnote text"/>
    <w:basedOn w:val="Normal"/>
    <w:link w:val="TextodenotaderodapChar"/>
    <w:uiPriority w:val="99"/>
    <w:semiHidden/>
    <w:unhideWhenUsed/>
    <w:rsid w:val="00CE2FA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E2FAA"/>
    <w:rPr>
      <w:rFonts w:eastAsiaTheme="minorEastAsia"/>
      <w:sz w:val="20"/>
      <w:szCs w:val="20"/>
      <w:lang w:eastAsia="pt-BR"/>
    </w:rPr>
  </w:style>
  <w:style w:type="character" w:styleId="Refdenotaderodap">
    <w:name w:val="footnote reference"/>
    <w:basedOn w:val="Fontepargpadro"/>
    <w:uiPriority w:val="99"/>
    <w:semiHidden/>
    <w:unhideWhenUsed/>
    <w:rsid w:val="00CE2FAA"/>
    <w:rPr>
      <w:vertAlign w:val="superscript"/>
    </w:rPr>
  </w:style>
  <w:style w:type="paragraph" w:styleId="PargrafodaLista">
    <w:name w:val="List Paragraph"/>
    <w:basedOn w:val="Normal"/>
    <w:uiPriority w:val="34"/>
    <w:qFormat/>
    <w:rsid w:val="00FF2836"/>
    <w:pPr>
      <w:ind w:left="720"/>
      <w:contextualSpacing/>
    </w:pPr>
  </w:style>
  <w:style w:type="character" w:customStyle="1" w:styleId="apple-converted-space">
    <w:name w:val="apple-converted-space"/>
    <w:basedOn w:val="Fontepargpadro"/>
    <w:rsid w:val="001661D2"/>
  </w:style>
  <w:style w:type="paragraph" w:styleId="SemEspaamento">
    <w:name w:val="No Spacing"/>
    <w:uiPriority w:val="1"/>
    <w:qFormat/>
    <w:rsid w:val="002E4603"/>
    <w:pPr>
      <w:spacing w:after="0" w:line="240" w:lineRule="auto"/>
    </w:pPr>
    <w:rPr>
      <w:rFonts w:ascii="Times New Roman" w:eastAsiaTheme="minorHAnsi" w:hAnsi="Times New Roman" w:cs="Times New Roman"/>
      <w:sz w:val="24"/>
      <w:szCs w:val="24"/>
      <w:lang w:eastAsia="en-US"/>
    </w:rPr>
  </w:style>
  <w:style w:type="paragraph" w:customStyle="1" w:styleId="Estilopadro">
    <w:name w:val="Estilo padrão"/>
    <w:rsid w:val="008168DF"/>
    <w:pPr>
      <w:suppressAutoHyphens/>
    </w:pPr>
    <w:rPr>
      <w:rFonts w:ascii="Calibri" w:eastAsia="SimSun" w:hAnsi="Calibri"/>
      <w:color w:val="00000A"/>
    </w:rPr>
  </w:style>
  <w:style w:type="paragraph" w:customStyle="1" w:styleId="ecxmsonormal">
    <w:name w:val="ecxmsonormal"/>
    <w:basedOn w:val="Normal"/>
    <w:rsid w:val="00A75D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4107736">
      <w:bodyDiv w:val="1"/>
      <w:marLeft w:val="0"/>
      <w:marRight w:val="0"/>
      <w:marTop w:val="0"/>
      <w:marBottom w:val="0"/>
      <w:divBdr>
        <w:top w:val="none" w:sz="0" w:space="0" w:color="auto"/>
        <w:left w:val="none" w:sz="0" w:space="0" w:color="auto"/>
        <w:bottom w:val="none" w:sz="0" w:space="0" w:color="auto"/>
        <w:right w:val="none" w:sz="0" w:space="0" w:color="auto"/>
      </w:divBdr>
    </w:div>
    <w:div w:id="436021071">
      <w:bodyDiv w:val="1"/>
      <w:marLeft w:val="0"/>
      <w:marRight w:val="0"/>
      <w:marTop w:val="0"/>
      <w:marBottom w:val="0"/>
      <w:divBdr>
        <w:top w:val="none" w:sz="0" w:space="0" w:color="auto"/>
        <w:left w:val="none" w:sz="0" w:space="0" w:color="auto"/>
        <w:bottom w:val="none" w:sz="0" w:space="0" w:color="auto"/>
        <w:right w:val="none" w:sz="0" w:space="0" w:color="auto"/>
      </w:divBdr>
    </w:div>
    <w:div w:id="609355533">
      <w:bodyDiv w:val="1"/>
      <w:marLeft w:val="0"/>
      <w:marRight w:val="0"/>
      <w:marTop w:val="0"/>
      <w:marBottom w:val="0"/>
      <w:divBdr>
        <w:top w:val="none" w:sz="0" w:space="0" w:color="auto"/>
        <w:left w:val="none" w:sz="0" w:space="0" w:color="auto"/>
        <w:bottom w:val="none" w:sz="0" w:space="0" w:color="auto"/>
        <w:right w:val="none" w:sz="0" w:space="0" w:color="auto"/>
      </w:divBdr>
    </w:div>
    <w:div w:id="840973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D8973-A962-4181-93A2-22F0EA743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3537</Words>
  <Characters>19106</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RFahad</dc:creator>
  <cp:lastModifiedBy>WILMA</cp:lastModifiedBy>
  <cp:revision>2</cp:revision>
  <dcterms:created xsi:type="dcterms:W3CDTF">2016-06-28T02:49:00Z</dcterms:created>
  <dcterms:modified xsi:type="dcterms:W3CDTF">2016-06-28T02:49:00Z</dcterms:modified>
</cp:coreProperties>
</file>