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94" w:rsidRDefault="00811694" w:rsidP="00811694">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OS PRINCIPAIS ATORES DA POLÍTICA NACIONAL DE RESÍDUOS SÓLIDOS: GESTÃO INTEGRADA ENTRE PODER PÚBLICO, SETOR EMPRESARIAL E COLETIVIDADE</w:t>
      </w:r>
      <w:r>
        <w:rPr>
          <w:rStyle w:val="Refdenotaderodap"/>
          <w:rFonts w:ascii="Times New Roman" w:hAnsi="Times New Roman" w:cs="Times New Roman"/>
          <w:b/>
          <w:sz w:val="28"/>
          <w:szCs w:val="28"/>
        </w:rPr>
        <w:footnoteReference w:id="1"/>
      </w:r>
    </w:p>
    <w:p w:rsidR="00811694" w:rsidRPr="00695C8D" w:rsidRDefault="00811694" w:rsidP="00811694">
      <w:pPr>
        <w:spacing w:after="0" w:line="240" w:lineRule="auto"/>
        <w:jc w:val="right"/>
        <w:rPr>
          <w:rFonts w:ascii="Times New Roman" w:hAnsi="Times New Roman" w:cs="Times New Roman"/>
          <w:sz w:val="20"/>
          <w:szCs w:val="20"/>
        </w:rPr>
      </w:pPr>
      <w:r w:rsidRPr="00695C8D">
        <w:rPr>
          <w:rFonts w:ascii="Times New Roman" w:hAnsi="Times New Roman" w:cs="Times New Roman"/>
          <w:sz w:val="20"/>
          <w:szCs w:val="20"/>
        </w:rPr>
        <w:t>Raissa Luzia Braga Dias</w:t>
      </w:r>
      <w:r>
        <w:rPr>
          <w:rStyle w:val="Refdenotaderodap"/>
          <w:rFonts w:ascii="Times New Roman" w:hAnsi="Times New Roman" w:cs="Times New Roman"/>
          <w:sz w:val="20"/>
          <w:szCs w:val="20"/>
        </w:rPr>
        <w:footnoteReference w:id="2"/>
      </w:r>
    </w:p>
    <w:p w:rsidR="00811694" w:rsidRDefault="00811694" w:rsidP="00811694">
      <w:pPr>
        <w:spacing w:after="0" w:line="240" w:lineRule="auto"/>
        <w:jc w:val="right"/>
        <w:rPr>
          <w:rFonts w:ascii="Times New Roman" w:hAnsi="Times New Roman" w:cs="Times New Roman"/>
          <w:sz w:val="20"/>
          <w:szCs w:val="20"/>
        </w:rPr>
      </w:pPr>
      <w:r w:rsidRPr="00695C8D">
        <w:rPr>
          <w:rFonts w:ascii="Times New Roman" w:hAnsi="Times New Roman" w:cs="Times New Roman"/>
          <w:sz w:val="20"/>
          <w:szCs w:val="20"/>
        </w:rPr>
        <w:t>Ingrid Brandão dos Santos</w:t>
      </w:r>
      <w:r>
        <w:rPr>
          <w:rStyle w:val="Refdenotaderodap"/>
          <w:rFonts w:ascii="Times New Roman" w:hAnsi="Times New Roman" w:cs="Times New Roman"/>
          <w:sz w:val="20"/>
          <w:szCs w:val="20"/>
        </w:rPr>
        <w:footnoteReference w:id="3"/>
      </w:r>
    </w:p>
    <w:p w:rsidR="00811694" w:rsidRDefault="00811694" w:rsidP="0081169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Isabella Pearce</w:t>
      </w:r>
      <w:r>
        <w:rPr>
          <w:rStyle w:val="Refdenotaderodap"/>
          <w:rFonts w:ascii="Times New Roman" w:hAnsi="Times New Roman" w:cs="Times New Roman"/>
          <w:sz w:val="20"/>
          <w:szCs w:val="20"/>
        </w:rPr>
        <w:footnoteReference w:id="4"/>
      </w:r>
    </w:p>
    <w:p w:rsidR="00811694" w:rsidRDefault="00811694" w:rsidP="00811694">
      <w:pPr>
        <w:spacing w:after="0" w:line="240" w:lineRule="auto"/>
        <w:jc w:val="right"/>
        <w:rPr>
          <w:rFonts w:ascii="Times New Roman" w:hAnsi="Times New Roman" w:cs="Times New Roman"/>
          <w:sz w:val="20"/>
          <w:szCs w:val="20"/>
        </w:rPr>
      </w:pPr>
    </w:p>
    <w:p w:rsidR="00811694" w:rsidRDefault="00811694" w:rsidP="00811694">
      <w:pPr>
        <w:spacing w:after="0" w:line="240" w:lineRule="auto"/>
        <w:jc w:val="right"/>
        <w:rPr>
          <w:rFonts w:ascii="Times New Roman" w:hAnsi="Times New Roman" w:cs="Times New Roman"/>
          <w:sz w:val="20"/>
          <w:szCs w:val="20"/>
        </w:rPr>
      </w:pPr>
    </w:p>
    <w:p w:rsidR="00811694" w:rsidRDefault="00811694" w:rsidP="00811694">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Sumário: Introdução; 1. Perspectiva histórica e socioeconômica dos resíduos sólidos e da Lei 12.305/2010; 1.1 A influencia e importância da Lei de Política Nacional de Resíduos Sólidos para os principais atores; 2. A correlação de deveres e obrigações dos principais personagens da LNPRS; 3. LNPRS no plano social concreto: falhas, críticas e possíveis soluções a cerca dos atores; Conclusão.</w:t>
      </w:r>
    </w:p>
    <w:p w:rsidR="00811694" w:rsidRDefault="00811694" w:rsidP="00811694">
      <w:pPr>
        <w:spacing w:after="0" w:line="240" w:lineRule="auto"/>
        <w:ind w:left="4536"/>
        <w:jc w:val="both"/>
        <w:rPr>
          <w:rFonts w:ascii="Times New Roman" w:hAnsi="Times New Roman" w:cs="Times New Roman"/>
          <w:sz w:val="20"/>
          <w:szCs w:val="20"/>
        </w:rPr>
      </w:pPr>
    </w:p>
    <w:p w:rsidR="00811694" w:rsidRDefault="00811694" w:rsidP="00811694">
      <w:pPr>
        <w:spacing w:after="0" w:line="240" w:lineRule="auto"/>
        <w:ind w:left="4536"/>
        <w:jc w:val="both"/>
        <w:rPr>
          <w:rFonts w:ascii="Times New Roman" w:hAnsi="Times New Roman" w:cs="Times New Roman"/>
          <w:sz w:val="20"/>
          <w:szCs w:val="20"/>
        </w:rPr>
      </w:pPr>
    </w:p>
    <w:p w:rsidR="00811694" w:rsidRDefault="00811694" w:rsidP="00811694">
      <w:pPr>
        <w:spacing w:after="0" w:line="240" w:lineRule="auto"/>
        <w:jc w:val="center"/>
        <w:rPr>
          <w:rFonts w:ascii="Times New Roman" w:hAnsi="Times New Roman" w:cs="Times New Roman"/>
          <w:b/>
          <w:sz w:val="24"/>
          <w:szCs w:val="24"/>
        </w:rPr>
      </w:pPr>
      <w:r w:rsidRPr="003B08D1">
        <w:rPr>
          <w:rFonts w:ascii="Times New Roman" w:hAnsi="Times New Roman" w:cs="Times New Roman"/>
          <w:b/>
          <w:sz w:val="24"/>
          <w:szCs w:val="24"/>
        </w:rPr>
        <w:t>RESUMO</w:t>
      </w:r>
    </w:p>
    <w:p w:rsidR="00811694" w:rsidRDefault="00811694" w:rsidP="00811694">
      <w:pPr>
        <w:tabs>
          <w:tab w:val="left" w:pos="8789"/>
        </w:tabs>
        <w:spacing w:after="0" w:line="240" w:lineRule="auto"/>
        <w:jc w:val="both"/>
        <w:rPr>
          <w:rFonts w:ascii="Times New Roman" w:eastAsia="Times New Roman" w:hAnsi="Times New Roman" w:cs="Times New Roman"/>
          <w:sz w:val="24"/>
          <w:szCs w:val="24"/>
        </w:rPr>
      </w:pPr>
      <w:r w:rsidRPr="00E53623">
        <w:rPr>
          <w:rFonts w:ascii="Times New Roman" w:eastAsia="Times New Roman" w:hAnsi="Times New Roman" w:cs="Times New Roman"/>
          <w:sz w:val="24"/>
          <w:szCs w:val="24"/>
        </w:rPr>
        <w:t>O presente trabalho visa analisar, inici</w:t>
      </w:r>
      <w:r>
        <w:rPr>
          <w:rFonts w:ascii="Times New Roman" w:eastAsia="Times New Roman" w:hAnsi="Times New Roman" w:cs="Times New Roman"/>
          <w:sz w:val="24"/>
          <w:szCs w:val="24"/>
        </w:rPr>
        <w:t>almente, a perspectiva histórica e socioeconômica dos resíduos sólidos e da Lei 12.305/2010</w:t>
      </w:r>
      <w:r w:rsidRPr="00E53623">
        <w:rPr>
          <w:rFonts w:ascii="Times New Roman" w:eastAsia="Times New Roman" w:hAnsi="Times New Roman" w:cs="Times New Roman"/>
          <w:sz w:val="24"/>
          <w:szCs w:val="24"/>
        </w:rPr>
        <w:t>, bem como mostrar</w:t>
      </w:r>
      <w:r>
        <w:rPr>
          <w:rFonts w:ascii="Times New Roman" w:eastAsia="Times New Roman" w:hAnsi="Times New Roman" w:cs="Times New Roman"/>
          <w:sz w:val="24"/>
          <w:szCs w:val="24"/>
        </w:rPr>
        <w:t xml:space="preserve"> a sua correlação com as três gerações</w:t>
      </w:r>
      <w:r w:rsidRPr="00E536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discutindo sobre a incidência e os objetivos da Lei de Política Nacional dos Resíduos Sólidos na coletividade, no poder público e no setor empresarial. Após discutir a incidência, os deveres e obrigações</w:t>
      </w:r>
      <w:r w:rsidRPr="00DE3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gestão integrada desses três personagens, expor-se-á os problemas dessa lei no plano concreto, na gestão integrada desses três personagens, apontando falhas e construindo críticas, que fomentaram uma rica discussão e reflexão a respeito da lei e do contexto que a envolve e que ela é inserida pra ter eficácia, para, assim, gerar possíveis soluções para melhor aplicabilidade da LNPRS no plano social concreto.</w:t>
      </w:r>
    </w:p>
    <w:p w:rsidR="00811694" w:rsidRDefault="00811694" w:rsidP="00811694">
      <w:pPr>
        <w:tabs>
          <w:tab w:val="left" w:pos="8789"/>
        </w:tabs>
        <w:spacing w:after="0" w:line="240" w:lineRule="auto"/>
        <w:jc w:val="both"/>
        <w:rPr>
          <w:rFonts w:ascii="Times New Roman" w:eastAsia="Times New Roman" w:hAnsi="Times New Roman" w:cs="Times New Roman"/>
          <w:sz w:val="24"/>
          <w:szCs w:val="24"/>
        </w:rPr>
      </w:pPr>
    </w:p>
    <w:p w:rsidR="00811694" w:rsidRDefault="00811694" w:rsidP="008116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Palavras-chaves: </w:t>
      </w:r>
      <w:r w:rsidRPr="00DE3103">
        <w:rPr>
          <w:rFonts w:ascii="Times New Roman" w:hAnsi="Times New Roman" w:cs="Times New Roman"/>
          <w:sz w:val="24"/>
          <w:szCs w:val="24"/>
        </w:rPr>
        <w:t>Resíduos Sólidos; Coletividade; Poder Público; Setor Empresarial; Plano Social Concreto.</w:t>
      </w:r>
    </w:p>
    <w:p w:rsidR="00811694" w:rsidRDefault="00811694" w:rsidP="00811694">
      <w:pPr>
        <w:spacing w:after="0" w:line="240" w:lineRule="auto"/>
        <w:jc w:val="both"/>
        <w:rPr>
          <w:rFonts w:ascii="Times New Roman" w:hAnsi="Times New Roman" w:cs="Times New Roman"/>
          <w:b/>
          <w:sz w:val="24"/>
          <w:szCs w:val="24"/>
        </w:rPr>
      </w:pPr>
    </w:p>
    <w:p w:rsidR="00811694" w:rsidRDefault="00811694" w:rsidP="00811694">
      <w:pPr>
        <w:spacing w:after="0" w:line="240" w:lineRule="auto"/>
        <w:rPr>
          <w:rFonts w:ascii="Times New Roman" w:hAnsi="Times New Roman" w:cs="Times New Roman"/>
          <w:b/>
          <w:sz w:val="24"/>
          <w:szCs w:val="24"/>
        </w:rPr>
      </w:pPr>
      <w:r>
        <w:rPr>
          <w:rFonts w:ascii="Times New Roman" w:hAnsi="Times New Roman" w:cs="Times New Roman"/>
          <w:b/>
          <w:sz w:val="24"/>
          <w:szCs w:val="24"/>
        </w:rPr>
        <w:t>INTRODUÇÃO</w:t>
      </w:r>
    </w:p>
    <w:p w:rsidR="00270D1F" w:rsidRDefault="00270D1F" w:rsidP="00811694">
      <w:pPr>
        <w:spacing w:after="0" w:line="240" w:lineRule="auto"/>
        <w:rPr>
          <w:rFonts w:ascii="Times New Roman" w:hAnsi="Times New Roman" w:cs="Times New Roman"/>
          <w:b/>
          <w:sz w:val="24"/>
          <w:szCs w:val="24"/>
        </w:rPr>
      </w:pPr>
    </w:p>
    <w:p w:rsidR="00270D1F" w:rsidRPr="00FE43B9" w:rsidRDefault="00270D1F" w:rsidP="00270D1F">
      <w:pPr>
        <w:spacing w:after="0" w:line="360" w:lineRule="auto"/>
        <w:ind w:firstLine="1134"/>
        <w:contextualSpacing/>
        <w:jc w:val="both"/>
        <w:rPr>
          <w:rFonts w:ascii="Times New Roman" w:eastAsia="Times New Roman" w:hAnsi="Times New Roman" w:cs="Times New Roman"/>
          <w:bCs/>
          <w:sz w:val="24"/>
          <w:szCs w:val="24"/>
        </w:rPr>
      </w:pPr>
      <w:r w:rsidRPr="00FE43B9">
        <w:rPr>
          <w:rFonts w:ascii="Times New Roman" w:eastAsia="Times New Roman" w:hAnsi="Times New Roman" w:cs="Times New Roman"/>
          <w:bCs/>
          <w:sz w:val="24"/>
          <w:szCs w:val="24"/>
        </w:rPr>
        <w:t xml:space="preserve">O Desenvolvimento Sustentável é de grande importância para a sociedade, visto que nos dias atuais é a produção em massa que prevalece, devendo-se buscar o equilíbrio entre o desenvolvimento e as necessidades das atuais gerações, preocupando-se também com as futuras. </w:t>
      </w:r>
    </w:p>
    <w:p w:rsidR="00270D1F" w:rsidRPr="00FE43B9" w:rsidRDefault="00270D1F" w:rsidP="00270D1F">
      <w:pPr>
        <w:spacing w:after="0" w:line="360" w:lineRule="auto"/>
        <w:ind w:firstLine="1134"/>
        <w:contextualSpacing/>
        <w:jc w:val="both"/>
        <w:rPr>
          <w:rFonts w:ascii="Times New Roman" w:eastAsia="Times New Roman" w:hAnsi="Times New Roman" w:cs="Times New Roman"/>
          <w:bCs/>
          <w:sz w:val="24"/>
          <w:szCs w:val="24"/>
        </w:rPr>
      </w:pPr>
      <w:r w:rsidRPr="00FE43B9">
        <w:rPr>
          <w:rFonts w:ascii="Times New Roman" w:eastAsia="Times New Roman" w:hAnsi="Times New Roman" w:cs="Times New Roman"/>
          <w:bCs/>
          <w:sz w:val="24"/>
          <w:szCs w:val="24"/>
        </w:rPr>
        <w:t xml:space="preserve">Após longa gestação no Congresso Nacional, foi aprovada a Política Nacional dos Resíduos Sólidos, diploma este atualizado e motivador que possibilitará gerar práticas e ideias a respeito de uma problemática bastante atual. A lei aponta elementos valiosos em seu dispositivo, com a finalidade de superar as adversidades e não somente contorná-las. </w:t>
      </w:r>
    </w:p>
    <w:p w:rsidR="00270D1F" w:rsidRPr="00FE43B9" w:rsidRDefault="00270D1F" w:rsidP="00270D1F">
      <w:pPr>
        <w:spacing w:after="0" w:line="360" w:lineRule="auto"/>
        <w:ind w:firstLine="1134"/>
        <w:contextualSpacing/>
        <w:jc w:val="both"/>
        <w:rPr>
          <w:rFonts w:ascii="Times New Roman" w:eastAsia="Times New Roman" w:hAnsi="Times New Roman" w:cs="Times New Roman"/>
          <w:bCs/>
          <w:sz w:val="24"/>
          <w:szCs w:val="24"/>
        </w:rPr>
      </w:pPr>
      <w:r w:rsidRPr="00FE43B9">
        <w:rPr>
          <w:rFonts w:ascii="Times New Roman" w:eastAsia="Times New Roman" w:hAnsi="Times New Roman" w:cs="Times New Roman"/>
          <w:bCs/>
          <w:sz w:val="24"/>
          <w:szCs w:val="24"/>
        </w:rPr>
        <w:lastRenderedPageBreak/>
        <w:t xml:space="preserve">A inadequada disposição final dos resíduos sólidos e transporte, bem como o mal reaproveitamento do mesmo, é uma abrangente problemática ambiental que assola o país. Nessa perspectiva, a consciência para a importância da gestão dos resíduos sólidos se propagará, em virtude que a recente lei editada e inovadora, abrirá novos horizontes tanto para a doutrina como para a ação concreta dos três atores. </w:t>
      </w:r>
    </w:p>
    <w:p w:rsidR="00270D1F" w:rsidRPr="00FE43B9" w:rsidRDefault="00270D1F" w:rsidP="00270D1F">
      <w:pPr>
        <w:spacing w:after="0" w:line="360" w:lineRule="auto"/>
        <w:ind w:firstLine="1134"/>
        <w:contextualSpacing/>
        <w:jc w:val="both"/>
        <w:rPr>
          <w:rFonts w:ascii="Times New Roman" w:eastAsia="Times New Roman" w:hAnsi="Times New Roman" w:cs="Times New Roman"/>
          <w:bCs/>
          <w:sz w:val="24"/>
          <w:szCs w:val="24"/>
        </w:rPr>
      </w:pPr>
      <w:r w:rsidRPr="00FE43B9">
        <w:rPr>
          <w:rFonts w:ascii="Times New Roman" w:eastAsia="Times New Roman" w:hAnsi="Times New Roman" w:cs="Times New Roman"/>
          <w:bCs/>
          <w:sz w:val="24"/>
          <w:szCs w:val="24"/>
        </w:rPr>
        <w:t xml:space="preserve">Por isso, a relevância em se abordar a Lei 12.305/2010 em conjunto com os a atuação dos três âmbitos (poder público, setor empresarial e a coletividade) de forma que corroborem entre si para alcançar a efetivação dessa lei e garantir que as gerações futuras habitem um mundo que possua recursos naturais disponíveis. </w:t>
      </w:r>
    </w:p>
    <w:p w:rsidR="00270D1F" w:rsidRPr="00FE43B9" w:rsidRDefault="00270D1F" w:rsidP="00270D1F">
      <w:pPr>
        <w:spacing w:after="0" w:line="360" w:lineRule="auto"/>
        <w:ind w:firstLine="1134"/>
        <w:contextualSpacing/>
        <w:jc w:val="both"/>
        <w:rPr>
          <w:rFonts w:ascii="Times New Roman" w:hAnsi="Times New Roman" w:cs="Times New Roman"/>
          <w:b/>
          <w:sz w:val="24"/>
          <w:szCs w:val="24"/>
        </w:rPr>
      </w:pPr>
      <w:r w:rsidRPr="00FE43B9">
        <w:rPr>
          <w:rFonts w:ascii="Times New Roman" w:eastAsia="Times New Roman" w:hAnsi="Times New Roman" w:cs="Times New Roman"/>
          <w:bCs/>
          <w:sz w:val="24"/>
          <w:szCs w:val="24"/>
        </w:rPr>
        <w:t>Sendo assim, o presente trabalho, torna-se uma ferramenta importante para a análise dessa problemática, levando a reflexões que gerem ou guiem para possíveis soluções, tanto em relação a aplicabilidade da lei quanto ao comportamento da sociedade e do setor empresarial.</w:t>
      </w:r>
    </w:p>
    <w:p w:rsidR="00811694" w:rsidRDefault="00811694" w:rsidP="00811694">
      <w:pPr>
        <w:spacing w:after="0" w:line="240" w:lineRule="auto"/>
        <w:rPr>
          <w:rFonts w:ascii="Times New Roman" w:hAnsi="Times New Roman" w:cs="Times New Roman"/>
          <w:b/>
          <w:sz w:val="24"/>
          <w:szCs w:val="24"/>
        </w:rPr>
      </w:pPr>
    </w:p>
    <w:p w:rsidR="00811694" w:rsidRDefault="00811694" w:rsidP="00811694">
      <w:pPr>
        <w:pStyle w:val="PargrafodaLista"/>
        <w:numPr>
          <w:ilvl w:val="0"/>
          <w:numId w:val="1"/>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PERSPECTIVA HISTÓRICA E SOCIECONÔMICA DOS RESÍDUOS SÓLIDOS E DA LEI 12.305/2010</w:t>
      </w:r>
    </w:p>
    <w:p w:rsidR="00270D1F" w:rsidRDefault="00270D1F" w:rsidP="00270D1F">
      <w:pPr>
        <w:pStyle w:val="PargrafodaLista"/>
        <w:spacing w:after="0" w:line="240" w:lineRule="auto"/>
        <w:ind w:left="0"/>
        <w:rPr>
          <w:rFonts w:ascii="Times New Roman" w:hAnsi="Times New Roman" w:cs="Times New Roman"/>
          <w:b/>
          <w:sz w:val="24"/>
          <w:szCs w:val="24"/>
        </w:rPr>
      </w:pP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 Política Nacional dos Resíduos Sólidos fora criada com objetivo de sanar uma série de problematizações acerca da destinação e disposição dos resíduos sólidos, afim de que estes não sejam dispostos em locais inadequados e venham a poluir o solo enquanto recurso ambiental. </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A preocupação com o problema dos resíduos sólidos deu-se, incialmente, sob o enfoque da saúde humana, prescrevendo-se que a coleta, o transporte e o destino final do lixo deveriam dar-se em condições que não importassem inconvenientes à saúde e ao bem-estar público. (MILARÉ, Édis, 2011, p. 282). Tem-se por cerne dizer, que com a constante evolução industrial e tecnológica ao redor do mundo, diversos são os problemas enfrentados em razão dos resíduos sólidos. Édis Milaré aponta que essa problemática tornou-se tecnicamente complexa por muitas razões, tais como urbanização acelerada com reflexo na ocupação e no uso do solo urbano, aumento exponencial de embalagens, o descarte maior de resíduos, o despreparo dos municípios para gerir essa problemática, e principalmente, a quase absoluta carência de educação ambiental nos três setores de atuação.</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Autores como Lewis Mumford citado por Édis Milaré, afirma que o lixo vem, por muitos séculos, acoplado ao saneamento básico e igualmente associado a higienização das cidades durante a Idade Média. De fato, não era o que ocorria em todas as civilizações do mundo, uma vez que o tratamento adequado dos resíduos sólidos foi um problema de grande </w:t>
      </w:r>
      <w:r w:rsidRPr="00270D1F">
        <w:rPr>
          <w:rFonts w:ascii="Times New Roman" w:eastAsiaTheme="minorHAnsi" w:hAnsi="Times New Roman" w:cs="Times New Roman"/>
          <w:sz w:val="24"/>
          <w:szCs w:val="24"/>
          <w:lang w:eastAsia="en-US"/>
        </w:rPr>
        <w:lastRenderedPageBreak/>
        <w:t>relevância para a terceira geração que se preocupa com os Direitos Sociais e para a crescente dinâmica de preservação do Meio Ambiente.</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 primeira lei sanitária foi disposta na Inglaterra pelo Parlamento Inglês, em 1338, à vista da sujeira ali existente e para que não se jogasse mais lixo em cursos de água, como afirma Mumford. </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Com o surgimento da industrialização, no século XIX, Mumford </w:t>
      </w:r>
      <w:r w:rsidRPr="00270D1F">
        <w:rPr>
          <w:rFonts w:ascii="Times New Roman" w:eastAsiaTheme="minorHAnsi" w:hAnsi="Times New Roman" w:cs="Times New Roman"/>
          <w:i/>
          <w:sz w:val="24"/>
          <w:szCs w:val="24"/>
          <w:lang w:eastAsia="en-US"/>
        </w:rPr>
        <w:t>apud</w:t>
      </w:r>
      <w:r>
        <w:rPr>
          <w:rFonts w:ascii="Times New Roman" w:eastAsiaTheme="minorHAnsi" w:hAnsi="Times New Roman" w:cs="Times New Roman"/>
          <w:sz w:val="24"/>
          <w:szCs w:val="24"/>
          <w:lang w:eastAsia="en-US"/>
        </w:rPr>
        <w:t xml:space="preserve"> Édis Milarés </w:t>
      </w:r>
      <w:r w:rsidRPr="00270D1F">
        <w:rPr>
          <w:rFonts w:ascii="Times New Roman" w:eastAsiaTheme="minorHAnsi" w:hAnsi="Times New Roman" w:cs="Times New Roman"/>
          <w:sz w:val="24"/>
          <w:szCs w:val="24"/>
          <w:lang w:eastAsia="en-US"/>
        </w:rPr>
        <w:t>afirma:</w:t>
      </w:r>
    </w:p>
    <w:p w:rsidR="00270D1F" w:rsidRPr="00270D1F" w:rsidRDefault="00270D1F" w:rsidP="00270D1F">
      <w:pPr>
        <w:spacing w:after="0" w:line="240" w:lineRule="auto"/>
        <w:ind w:left="2268"/>
        <w:jc w:val="both"/>
        <w:rPr>
          <w:rFonts w:ascii="Times New Roman" w:eastAsiaTheme="minorHAnsi" w:hAnsi="Times New Roman" w:cs="Times New Roman"/>
          <w:sz w:val="20"/>
          <w:szCs w:val="20"/>
          <w:lang w:eastAsia="en-US"/>
        </w:rPr>
      </w:pPr>
      <w:r w:rsidRPr="00270D1F">
        <w:rPr>
          <w:rFonts w:ascii="Times New Roman" w:eastAsiaTheme="minorHAnsi" w:hAnsi="Times New Roman" w:cs="Times New Roman"/>
          <w:sz w:val="20"/>
          <w:szCs w:val="20"/>
          <w:lang w:eastAsia="en-US"/>
        </w:rPr>
        <w:t>O espírito capitalista insensível, então dominante, induziu as administrações a passar para a iniciativa privada o suprimento de água e coleta do lixo. Isso nos faz crer que tais serviços em apanágio da autoridade citadina – como acontecia em Paris e outras grandes cidades. No passado, eram os burgomestres (espécie de prefeito) das pequenas cidades que, cercados pelo conselho municipal, geriam tais serviços. Provavelmente se encontre, nesse tipo de organização, a prática (para não dizer tradição) de atribuir ao Município tais encargos relevantes que, na linguagem técnica jurídica anterior, referiam-se ao ‘’peculiar interesse municipal’’. (2011, p. 853)</w:t>
      </w:r>
    </w:p>
    <w:p w:rsidR="00270D1F" w:rsidRPr="00270D1F" w:rsidRDefault="00270D1F" w:rsidP="00270D1F">
      <w:pPr>
        <w:spacing w:after="0" w:line="360" w:lineRule="auto"/>
        <w:ind w:left="2268" w:firstLine="1134"/>
        <w:jc w:val="both"/>
        <w:rPr>
          <w:rFonts w:ascii="Times New Roman" w:eastAsiaTheme="minorHAnsi" w:hAnsi="Times New Roman" w:cs="Times New Roman"/>
          <w:sz w:val="24"/>
          <w:szCs w:val="24"/>
          <w:lang w:eastAsia="en-US"/>
        </w:rPr>
      </w:pP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ab/>
        <w:t xml:space="preserve">Porém, como será relatado mais adiante, não é só esse ‘’peculiar interesse municipal’’ que poderá tornará a Política Nacional de Resíduos Sólidos efetiva, pois outros atores precisam trabalhar em consonância com este, como a coletividade de inconsciência relativa e o Poder Público. </w:t>
      </w:r>
    </w:p>
    <w:p w:rsid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Em razão disso, a Lei 12.305/10 foi sancionada pelo governo, mas até 2010 muitos problemas foram enfrentados por esses atores.</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 </w:t>
      </w:r>
    </w:p>
    <w:p w:rsidR="00270D1F" w:rsidRPr="00270D1F" w:rsidRDefault="00270D1F" w:rsidP="00270D1F">
      <w:pPr>
        <w:spacing w:after="0" w:line="240" w:lineRule="auto"/>
        <w:ind w:left="2268"/>
        <w:jc w:val="both"/>
        <w:rPr>
          <w:rFonts w:ascii="Times New Roman" w:eastAsiaTheme="minorHAnsi" w:hAnsi="Times New Roman" w:cs="Times New Roman"/>
          <w:sz w:val="20"/>
          <w:szCs w:val="20"/>
          <w:lang w:eastAsia="en-US"/>
        </w:rPr>
      </w:pPr>
      <w:r w:rsidRPr="00270D1F">
        <w:rPr>
          <w:rFonts w:ascii="Times New Roman" w:eastAsiaTheme="minorHAnsi" w:hAnsi="Times New Roman" w:cs="Times New Roman"/>
          <w:sz w:val="20"/>
          <w:szCs w:val="20"/>
          <w:lang w:eastAsia="en-US"/>
        </w:rPr>
        <w:t xml:space="preserve">Em 1980 houve os primeiros sinais de legislação, e posteriormente, em 1999, foi elaborado as "Diretrizes Técnicas para a Gestão de Resíduos Sólidos" que foi aprovada, mas não entrou em vigor. E assim, este tema conseguiu grande repercussão no poder legislativo, até que em 2007 foi enviado para o Presidente da República analisar. (NETO, 2012). </w:t>
      </w:r>
    </w:p>
    <w:p w:rsidR="00270D1F" w:rsidRPr="00270D1F" w:rsidRDefault="00270D1F" w:rsidP="00270D1F">
      <w:pPr>
        <w:spacing w:after="0" w:line="360" w:lineRule="auto"/>
        <w:ind w:left="2268" w:firstLine="1134"/>
        <w:jc w:val="both"/>
        <w:rPr>
          <w:rFonts w:ascii="Times New Roman" w:eastAsiaTheme="minorHAnsi" w:hAnsi="Times New Roman" w:cs="Times New Roman"/>
          <w:sz w:val="24"/>
          <w:szCs w:val="24"/>
          <w:lang w:eastAsia="en-US"/>
        </w:rPr>
      </w:pP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Após diversas discussões o projeto de lei foi aprovado em 2010, e este buscou gerenciar o destino dos resíduos sólidos, bem como regulamentar as diretrizes e os princípios que regem esta lei. </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Atualmente, os resíduos sólidos possuem vários tipos de destinação, tais como: lixão, aterro sanitário, usina de compostagem, reciclagem, incineração, bem como o destino final que os resíduos sólidos domésticos e industriais levam, todos regulamentados pela atual PNRS ou legislação auxiliar. </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O lixão, atualmente, é uma prática arcaica e condenável de disposição final. De acordo com Édis Milaré, sendo os resíduos lançados ao solo, em área a tal destinada, sem qualquer estudo prévio, monitoramento ou tratamento. Este ainda afirma que o impacto </w:t>
      </w:r>
      <w:r w:rsidRPr="00270D1F">
        <w:rPr>
          <w:rFonts w:ascii="Times New Roman" w:eastAsiaTheme="minorHAnsi" w:hAnsi="Times New Roman" w:cs="Times New Roman"/>
          <w:sz w:val="24"/>
          <w:szCs w:val="24"/>
          <w:lang w:eastAsia="en-US"/>
        </w:rPr>
        <w:lastRenderedPageBreak/>
        <w:t>ambiental consiste em contaminação do solo por chorume, podendo atingir o lençol freático e cursos de água, e supressão de vegetação. Hoje em dia o lixão é uma prática condenável pela PNRS.</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O aterro sanitário não é uma forma custosa de ser implantada, bem como é tecnicamente adequado para disposição final dos resíduos sólidos. Além disso, há a resolução CONAMA 404/08 que estabelece diretrizes e critérios de licenciamento de aterros sanitários de pequeno porte (só pode ser depositado até vinte toneladas de resíduos sólidos urbanos por dia) com a finalidade de não ocorrer ou diminuir a ocorrência de danos ambientais. </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Também temos como forma de disposição final adequada a usina de compostagem, e esta é a que possibilita os maiores ganhos ambientais. Destina-se tão somente aos resíduos sólidos domésticos e compreende processo de transformação de matéria orgânica em composto a ser utilizado como enriquecedor do solo em áreas agrícolas (MILARÉ, 2011, p. 856). Além disso, esta prática pressupõe obediência a rígidos critérios, uma vez que, por exemplo, não pode haver usinas de compostagens próximas a áreas urbanas, em razão do dor odor que esta provoca.</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 reciclagem, disposta no art. 3°, inciso XIV da PNRS, é a forma mais inovadora do século XIX de disposição final dos resíduos sólidos (vidro, papel, metal e plástico), pois possibilita que estes possam ser reutilizados novamente através de alteração de suas propriedades físicas, físico-químicas ou biológicas. Além disso, esta prática diminui a necessidade de exploração de recursos naturais, bem como menos se terá que utilizar aterros sanitários. Édis Milaré afirma que o processo de reciclagem tem início com a coleta seletiva, que consiste em ser a separação dos resíduos domésticos em orgânicos e inorgânicos, e a reciclagem é indissociável do processo de compostagem: esta se inicia somente após a separação, por meio da coleta seletiva, dos resíduos orgânicos e inorgânicos. </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 incineração é um processo muito custoso de queima controlada de resíduos industriais, combustíveis inertes e lixo domiciliar com a eliminação quase total dos resíduos, bem como ocupa um espaço físico bastante reduzido. Além disso, a operação dos incineradores precisa ser efetuada de acordo com os critérios técnicos exigidos para evitar a liberação de gases poluentes na atmosfera em níveis indesejáveis e não permitidos. Para Miralé, deverá ser feita a prévia caracterização dos materiais resultantes do processo de incineração e equipamentos de controle, contemplando o potencial de inflamabilidade, corrosividade, reatividade e toxicidade dos materiais, de modo a definir corretamente sua destinação final. A incineração é regulamentada pela Resolução CONAMA 401/08 e PNRS. </w:t>
      </w:r>
    </w:p>
    <w:p w:rsidR="00270D1F"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lastRenderedPageBreak/>
        <w:t xml:space="preserve">O destino final que levam os resíduos sólidos domésticos está disposto no art. 30, inciso V da Constituição Federal, de competência das administrações municipais. Já as industriais, por sua vez, são obrigadas a determinar o destino final dos resíduos que produzem. Caso as empresas optem por sistemas próprios de disposição final dos resíduos que geram, deverão seguir os padrões legais e regulamentares vigentes. (MILARÉ, 2011). A Resolução CONAMA 313/02 dispõe sobre o Inventário Nacional de Resíduos Sólidos Industriais, e em seu art. 1° estabelece que os resíduos existentes ou gerados pelas atividades industriais serão objeto de controle específico, como parte integrante do processo de licenciamento ambiental. </w:t>
      </w:r>
    </w:p>
    <w:p w:rsidR="00811694" w:rsidRPr="00270D1F" w:rsidRDefault="00270D1F" w:rsidP="00270D1F">
      <w:pPr>
        <w:spacing w:after="0" w:line="360" w:lineRule="auto"/>
        <w:ind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Porém, mesmo que a inovadora lei viesse abordar os objetivos, princípios e diretrizes que devem tomar os resíduos sólidos e apontasse uma árdua conscientização para que mudanças de conduta por parte de todos os atores ocorressem, outras legislações foram criadas com a necessidade de auxiliar na gestão do tema também, como a Lei 11.445/07 que trata do Saneamento Básico, bem como as resoluções da CONAMA.</w:t>
      </w:r>
    </w:p>
    <w:p w:rsidR="00811694" w:rsidRDefault="00811694" w:rsidP="00811694">
      <w:pPr>
        <w:pStyle w:val="PargrafodaLista"/>
        <w:spacing w:after="0" w:line="240" w:lineRule="auto"/>
        <w:ind w:left="0"/>
        <w:rPr>
          <w:rFonts w:ascii="Times New Roman" w:hAnsi="Times New Roman" w:cs="Times New Roman"/>
          <w:b/>
          <w:sz w:val="24"/>
          <w:szCs w:val="24"/>
        </w:rPr>
      </w:pPr>
    </w:p>
    <w:p w:rsidR="00811694" w:rsidRDefault="00811694" w:rsidP="00811694">
      <w:pPr>
        <w:pStyle w:val="PargrafodaLista"/>
        <w:numPr>
          <w:ilvl w:val="1"/>
          <w:numId w:val="1"/>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A INFLUÊNCIA E IMPORTÂNCIA DA LEI DE POLÍTICA NACIONAL DE RESÍDUOS SÓLIDOS PARA OS PRINCIPAIS ATORES</w:t>
      </w:r>
    </w:p>
    <w:p w:rsidR="00270D1F" w:rsidRDefault="00270D1F" w:rsidP="00270D1F">
      <w:pPr>
        <w:pStyle w:val="PargrafodaLista"/>
        <w:spacing w:line="360" w:lineRule="auto"/>
        <w:jc w:val="both"/>
        <w:rPr>
          <w:rFonts w:ascii="Times New Roman" w:eastAsiaTheme="minorHAnsi" w:hAnsi="Times New Roman" w:cs="Times New Roman"/>
          <w:sz w:val="24"/>
          <w:szCs w:val="24"/>
          <w:lang w:eastAsia="en-US"/>
        </w:rPr>
      </w:pPr>
    </w:p>
    <w:p w:rsidR="00270D1F" w:rsidRPr="00270D1F" w:rsidRDefault="00270D1F" w:rsidP="00270D1F">
      <w:pPr>
        <w:pStyle w:val="PargrafodaLista"/>
        <w:spacing w:after="0" w:line="360" w:lineRule="auto"/>
        <w:ind w:left="0"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A lei 12.305/10 que instituiu a Política Nacional de Resíduos Sólidos sistematizou objetivos, princípios e diretrizes relativas ao gerenciamento e gestão integrada dos resíduos sólidos, bem como buscou delimitar a esfera de responsabilidade do poder público e dos geradores de resíduos. </w:t>
      </w:r>
    </w:p>
    <w:p w:rsidR="00270D1F" w:rsidRDefault="00270D1F" w:rsidP="00443C62">
      <w:pPr>
        <w:pStyle w:val="PargrafodaLista"/>
        <w:spacing w:after="0" w:line="360" w:lineRule="auto"/>
        <w:ind w:left="0"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Por isso, a coletividade, o setor empresarial e o poder público precisam trabalhar em consonância para que a lei incida de forma efetiva, através dos Planos de Resíduos Sólidos: o próprio plano nacional dos resíduos sólidos, os planos estaduais dos resíduos sólidos, os planos microrregionais de resíduos sólidos e os planos de resíduos sólidos de regiões metropolitanas ou aglomerações urbanas, os planos municipais e intermunicipais de resíduos sólidos, os planos de gerenciamentos dos resíduos sólidos; a Coleta Seletiva, a Logística Reserva e a Educação Ambiental, tudo isso combinado a incentivos fiscais, financeiros e creditícios e o sistema de responsabilidade pela geração e gerenciamento dos resíduos sólidos, todos sistematizados na Política Nacional dos Resíduos Sólidos.</w:t>
      </w:r>
    </w:p>
    <w:p w:rsidR="00270D1F" w:rsidRPr="00270D1F" w:rsidRDefault="00270D1F" w:rsidP="00443C62">
      <w:pPr>
        <w:pStyle w:val="PargrafodaLista"/>
        <w:spacing w:after="0" w:line="360" w:lineRule="auto"/>
        <w:ind w:left="0" w:firstLine="1134"/>
        <w:jc w:val="both"/>
        <w:rPr>
          <w:rFonts w:ascii="Times New Roman" w:eastAsiaTheme="minorHAnsi" w:hAnsi="Times New Roman" w:cs="Times New Roman"/>
          <w:sz w:val="24"/>
          <w:szCs w:val="24"/>
          <w:lang w:eastAsia="en-US"/>
        </w:rPr>
      </w:pPr>
    </w:p>
    <w:p w:rsidR="00270D1F" w:rsidRDefault="00270D1F" w:rsidP="00443C62">
      <w:pPr>
        <w:pStyle w:val="PargrafodaLista"/>
        <w:spacing w:after="0" w:line="240" w:lineRule="auto"/>
        <w:ind w:left="2268"/>
        <w:jc w:val="both"/>
        <w:rPr>
          <w:rFonts w:ascii="Times New Roman" w:eastAsiaTheme="minorHAnsi" w:hAnsi="Times New Roman" w:cs="Times New Roman"/>
          <w:sz w:val="20"/>
          <w:szCs w:val="20"/>
          <w:lang w:eastAsia="en-US"/>
        </w:rPr>
      </w:pPr>
      <w:r w:rsidRPr="00270D1F">
        <w:rPr>
          <w:rFonts w:ascii="Times New Roman" w:eastAsiaTheme="minorHAnsi" w:hAnsi="Times New Roman" w:cs="Times New Roman"/>
          <w:sz w:val="20"/>
          <w:szCs w:val="20"/>
          <w:lang w:eastAsia="en-US"/>
        </w:rPr>
        <w:t xml:space="preserve">A PNRS, integrante da Política Nacional do Meio Ambiente e relacionada com a Política Nacional de Educação Ambiental e a Política Federal de Saneamento Básico, estabelece ainda metas e ações a serem adotados pelo Governo Federal, isoladamente ou em regime de cooperação com Estados, Distrito Federal, </w:t>
      </w:r>
      <w:r w:rsidRPr="00270D1F">
        <w:rPr>
          <w:rFonts w:ascii="Times New Roman" w:eastAsiaTheme="minorHAnsi" w:hAnsi="Times New Roman" w:cs="Times New Roman"/>
          <w:sz w:val="20"/>
          <w:szCs w:val="20"/>
          <w:lang w:eastAsia="en-US"/>
        </w:rPr>
        <w:lastRenderedPageBreak/>
        <w:t>Municípios ou particulares, com vistas à gestão integrada e ao gerenciamento ambientalmente adequado dos resíduos sólidos. (MILARÉ, 2011, p. 860).</w:t>
      </w:r>
    </w:p>
    <w:p w:rsidR="00270D1F" w:rsidRPr="00270D1F" w:rsidRDefault="00270D1F" w:rsidP="00270D1F">
      <w:pPr>
        <w:pStyle w:val="PargrafodaLista"/>
        <w:spacing w:after="0" w:line="360" w:lineRule="auto"/>
        <w:ind w:left="0" w:firstLine="1134"/>
        <w:jc w:val="both"/>
        <w:rPr>
          <w:rFonts w:ascii="Times New Roman" w:eastAsiaTheme="minorHAnsi" w:hAnsi="Times New Roman" w:cs="Times New Roman"/>
          <w:sz w:val="20"/>
          <w:szCs w:val="20"/>
          <w:lang w:eastAsia="en-US"/>
        </w:rPr>
      </w:pPr>
    </w:p>
    <w:p w:rsidR="00270D1F" w:rsidRPr="00270D1F" w:rsidRDefault="00270D1F" w:rsidP="00270D1F">
      <w:pPr>
        <w:pStyle w:val="PargrafodaLista"/>
        <w:spacing w:after="0" w:line="360" w:lineRule="auto"/>
        <w:ind w:left="0"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Portanto, apesar e por conta desses atos auxiliares e regulamentares, necessitávamos e carecíamos de um diploma que gerenciasse sobre o tema dos resíduos sólidos em uma Política Nacional de Resíduos Sólidos, dispondo sobre normas relativas a transporte, reciclagem, disposição final, reaproveitamento, prevenção de geração, entre outras.</w:t>
      </w:r>
    </w:p>
    <w:p w:rsidR="00270D1F" w:rsidRPr="00270D1F" w:rsidRDefault="00270D1F" w:rsidP="00270D1F">
      <w:pPr>
        <w:pStyle w:val="PargrafodaLista"/>
        <w:spacing w:after="0" w:line="360" w:lineRule="auto"/>
        <w:ind w:left="0" w:firstLine="1134"/>
        <w:jc w:val="both"/>
        <w:rPr>
          <w:rFonts w:ascii="Times New Roman" w:eastAsiaTheme="minorHAnsi" w:hAnsi="Times New Roman" w:cs="Times New Roman"/>
          <w:sz w:val="24"/>
          <w:szCs w:val="24"/>
          <w:lang w:eastAsia="en-US"/>
        </w:rPr>
      </w:pPr>
      <w:r w:rsidRPr="00270D1F">
        <w:rPr>
          <w:rFonts w:ascii="Times New Roman" w:eastAsiaTheme="minorHAnsi" w:hAnsi="Times New Roman" w:cs="Times New Roman"/>
          <w:sz w:val="24"/>
          <w:szCs w:val="24"/>
          <w:lang w:eastAsia="en-US"/>
        </w:rPr>
        <w:t xml:space="preserve">Por isso, nos termos desta lei e em consonância com o texto constitucional, tanto as pessoas físicas ou jurídicas, de direito público ou privado, sendo responsáveis diretamente ou indiretamente pela geração de resíduos sólidos, estão sujeitas à observância desta lei da Política Nacional dos Resíduos Sólidos. </w:t>
      </w:r>
    </w:p>
    <w:p w:rsidR="00811694" w:rsidRDefault="00811694" w:rsidP="00811694">
      <w:pPr>
        <w:pStyle w:val="PargrafodaLista"/>
        <w:spacing w:after="0" w:line="240" w:lineRule="auto"/>
        <w:ind w:left="0"/>
        <w:rPr>
          <w:rFonts w:ascii="Times New Roman" w:hAnsi="Times New Roman" w:cs="Times New Roman"/>
          <w:b/>
          <w:sz w:val="24"/>
          <w:szCs w:val="24"/>
        </w:rPr>
      </w:pPr>
    </w:p>
    <w:p w:rsidR="0051085E" w:rsidRDefault="00811694" w:rsidP="0051085E">
      <w:pPr>
        <w:pStyle w:val="PargrafodaLista"/>
        <w:numPr>
          <w:ilvl w:val="0"/>
          <w:numId w:val="1"/>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A CORRELAÇÃO DE DEVERES E OBRIGAÇÕES DOS</w:t>
      </w:r>
      <w:r w:rsidR="00B2423D">
        <w:rPr>
          <w:rFonts w:ascii="Times New Roman" w:hAnsi="Times New Roman" w:cs="Times New Roman"/>
          <w:b/>
          <w:sz w:val="24"/>
          <w:szCs w:val="24"/>
        </w:rPr>
        <w:t xml:space="preserve"> PRINCIPAIS PERSONAGENS DA </w:t>
      </w:r>
      <w:r>
        <w:rPr>
          <w:rFonts w:ascii="Times New Roman" w:hAnsi="Times New Roman" w:cs="Times New Roman"/>
          <w:b/>
          <w:sz w:val="24"/>
          <w:szCs w:val="24"/>
        </w:rPr>
        <w:t>P</w:t>
      </w:r>
      <w:r w:rsidR="00B2423D">
        <w:rPr>
          <w:rFonts w:ascii="Times New Roman" w:hAnsi="Times New Roman" w:cs="Times New Roman"/>
          <w:b/>
          <w:sz w:val="24"/>
          <w:szCs w:val="24"/>
        </w:rPr>
        <w:t>N</w:t>
      </w:r>
      <w:r>
        <w:rPr>
          <w:rFonts w:ascii="Times New Roman" w:hAnsi="Times New Roman" w:cs="Times New Roman"/>
          <w:b/>
          <w:sz w:val="24"/>
          <w:szCs w:val="24"/>
        </w:rPr>
        <w:t>RS</w:t>
      </w:r>
    </w:p>
    <w:p w:rsidR="0051085E" w:rsidRDefault="0051085E" w:rsidP="0051085E">
      <w:pPr>
        <w:pStyle w:val="PargrafodaLista"/>
        <w:spacing w:after="0" w:line="240" w:lineRule="auto"/>
        <w:ind w:left="0"/>
        <w:rPr>
          <w:rFonts w:ascii="Times New Roman" w:hAnsi="Times New Roman" w:cs="Times New Roman"/>
          <w:b/>
          <w:sz w:val="24"/>
          <w:szCs w:val="24"/>
        </w:rPr>
      </w:pPr>
    </w:p>
    <w:p w:rsidR="00C2762C" w:rsidRPr="00C2762C" w:rsidRDefault="0051085E" w:rsidP="00443C62">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Política Nacional</w:t>
      </w:r>
      <w:r w:rsidR="00972744">
        <w:rPr>
          <w:rFonts w:ascii="Times New Roman" w:hAnsi="Times New Roman" w:cs="Times New Roman"/>
          <w:sz w:val="24"/>
          <w:szCs w:val="24"/>
        </w:rPr>
        <w:t xml:space="preserve"> dos Resíduos Sólidos, como visto no item anterior, incide sobre a coletividade, o setor empresarial e o setor público, os quais</w:t>
      </w:r>
      <w:r w:rsidR="00212970">
        <w:rPr>
          <w:rFonts w:ascii="Times New Roman" w:hAnsi="Times New Roman" w:cs="Times New Roman"/>
          <w:sz w:val="24"/>
          <w:szCs w:val="24"/>
        </w:rPr>
        <w:t xml:space="preserve"> </w:t>
      </w:r>
      <w:r w:rsidR="00212970">
        <w:rPr>
          <w:rFonts w:ascii="Times New Roman" w:hAnsi="Times New Roman" w:cs="Times New Roman"/>
          <w:sz w:val="24"/>
        </w:rPr>
        <w:t xml:space="preserve">tem a responsabilidade de efetivar as ações que servem para garantir o cumprimento das diretrizes e determinações que estão previstas na </w:t>
      </w:r>
      <w:r w:rsidR="00212970" w:rsidRPr="00212970">
        <w:rPr>
          <w:rFonts w:ascii="Times New Roman" w:hAnsi="Times New Roman" w:cs="Times New Roman"/>
          <w:sz w:val="24"/>
        </w:rPr>
        <w:t>Lei n° 12.305/2010</w:t>
      </w:r>
      <w:r w:rsidR="00972744">
        <w:rPr>
          <w:rFonts w:ascii="Times New Roman" w:hAnsi="Times New Roman" w:cs="Times New Roman"/>
          <w:sz w:val="24"/>
          <w:szCs w:val="24"/>
        </w:rPr>
        <w:t>. É necessário observar que estes atores devem cumprir as suas obrigações de forma correla</w:t>
      </w:r>
      <w:r w:rsidR="0049011A">
        <w:rPr>
          <w:rFonts w:ascii="Times New Roman" w:hAnsi="Times New Roman" w:cs="Times New Roman"/>
          <w:sz w:val="24"/>
          <w:szCs w:val="24"/>
        </w:rPr>
        <w:t>ta, ou seja, que cada um realize</w:t>
      </w:r>
      <w:r w:rsidR="00972744">
        <w:rPr>
          <w:rFonts w:ascii="Times New Roman" w:hAnsi="Times New Roman" w:cs="Times New Roman"/>
          <w:sz w:val="24"/>
          <w:szCs w:val="24"/>
        </w:rPr>
        <w:t xml:space="preserve"> a sua parcela obri</w:t>
      </w:r>
      <w:r w:rsidR="0049011A">
        <w:rPr>
          <w:rFonts w:ascii="Times New Roman" w:hAnsi="Times New Roman" w:cs="Times New Roman"/>
          <w:sz w:val="24"/>
          <w:szCs w:val="24"/>
        </w:rPr>
        <w:t>gacional de forma que um</w:t>
      </w:r>
      <w:r w:rsidR="00972744">
        <w:rPr>
          <w:rFonts w:ascii="Times New Roman" w:hAnsi="Times New Roman" w:cs="Times New Roman"/>
          <w:sz w:val="24"/>
          <w:szCs w:val="24"/>
        </w:rPr>
        <w:t xml:space="preserve"> dê subsídios</w:t>
      </w:r>
      <w:r w:rsidR="0049011A">
        <w:rPr>
          <w:rFonts w:ascii="Times New Roman" w:hAnsi="Times New Roman" w:cs="Times New Roman"/>
          <w:sz w:val="24"/>
          <w:szCs w:val="24"/>
        </w:rPr>
        <w:t xml:space="preserve"> ao </w:t>
      </w:r>
      <w:r w:rsidR="00972744">
        <w:rPr>
          <w:rFonts w:ascii="Times New Roman" w:hAnsi="Times New Roman" w:cs="Times New Roman"/>
          <w:sz w:val="24"/>
          <w:szCs w:val="24"/>
        </w:rPr>
        <w:t>ou</w:t>
      </w:r>
      <w:r w:rsidR="0049011A">
        <w:rPr>
          <w:rFonts w:ascii="Times New Roman" w:hAnsi="Times New Roman" w:cs="Times New Roman"/>
          <w:sz w:val="24"/>
          <w:szCs w:val="24"/>
        </w:rPr>
        <w:t xml:space="preserve">tro, formando, assim, </w:t>
      </w:r>
      <w:r w:rsidR="00972744">
        <w:rPr>
          <w:rFonts w:ascii="Times New Roman" w:hAnsi="Times New Roman" w:cs="Times New Roman"/>
          <w:sz w:val="24"/>
          <w:szCs w:val="24"/>
        </w:rPr>
        <w:t xml:space="preserve">uma cadeia harmônica que, analogicamente, pode-se comparar com a cadeia alimentar dos animais, a qual cada </w:t>
      </w:r>
      <w:r w:rsidR="00E871E7">
        <w:rPr>
          <w:rFonts w:ascii="Times New Roman" w:hAnsi="Times New Roman" w:cs="Times New Roman"/>
          <w:sz w:val="24"/>
          <w:szCs w:val="24"/>
        </w:rPr>
        <w:t>animal cumpre com o seu pap</w:t>
      </w:r>
      <w:r w:rsidR="0049011A">
        <w:rPr>
          <w:rFonts w:ascii="Times New Roman" w:hAnsi="Times New Roman" w:cs="Times New Roman"/>
          <w:sz w:val="24"/>
          <w:szCs w:val="24"/>
        </w:rPr>
        <w:t>el e, em virtude disso, mantem-se</w:t>
      </w:r>
      <w:r w:rsidR="00E871E7">
        <w:rPr>
          <w:rFonts w:ascii="Times New Roman" w:hAnsi="Times New Roman" w:cs="Times New Roman"/>
          <w:sz w:val="24"/>
          <w:szCs w:val="24"/>
        </w:rPr>
        <w:t xml:space="preserve"> o equilíbrio e o seu funcionamento</w:t>
      </w:r>
      <w:r w:rsidR="0049011A">
        <w:rPr>
          <w:rFonts w:ascii="Times New Roman" w:hAnsi="Times New Roman" w:cs="Times New Roman"/>
          <w:sz w:val="24"/>
          <w:szCs w:val="24"/>
        </w:rPr>
        <w:t xml:space="preserve"> perfeito</w:t>
      </w:r>
      <w:r w:rsidR="00E871E7">
        <w:rPr>
          <w:rFonts w:ascii="Times New Roman" w:hAnsi="Times New Roman" w:cs="Times New Roman"/>
          <w:sz w:val="24"/>
          <w:szCs w:val="24"/>
        </w:rPr>
        <w:t>. É dessa forma que a PNRS estabelece as obrigações</w:t>
      </w:r>
      <w:r w:rsidR="00072C68">
        <w:rPr>
          <w:rFonts w:ascii="Times New Roman" w:hAnsi="Times New Roman" w:cs="Times New Roman"/>
          <w:sz w:val="24"/>
          <w:szCs w:val="24"/>
        </w:rPr>
        <w:t xml:space="preserve"> desses autores, devendo ser aplicada da mesma forma no plano social concreto.</w:t>
      </w:r>
    </w:p>
    <w:p w:rsidR="004B7B0E" w:rsidRDefault="004B7B0E" w:rsidP="00443C62">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Essa gestão i</w:t>
      </w:r>
      <w:r w:rsidR="00B0582A">
        <w:rPr>
          <w:rFonts w:ascii="Times New Roman" w:hAnsi="Times New Roman" w:cs="Times New Roman"/>
          <w:sz w:val="24"/>
          <w:szCs w:val="24"/>
        </w:rPr>
        <w:t>ntegrada está prevista no art. 30</w:t>
      </w:r>
      <w:r>
        <w:rPr>
          <w:rFonts w:ascii="Times New Roman" w:hAnsi="Times New Roman" w:cs="Times New Roman"/>
          <w:sz w:val="24"/>
          <w:szCs w:val="24"/>
        </w:rPr>
        <w:t>º da Lei 12.305/2010:</w:t>
      </w:r>
    </w:p>
    <w:p w:rsidR="00B41D2B" w:rsidRDefault="00B41D2B" w:rsidP="00443C62">
      <w:pPr>
        <w:pStyle w:val="artigo"/>
        <w:spacing w:before="0" w:beforeAutospacing="0" w:after="0" w:afterAutospacing="0"/>
        <w:ind w:left="2268"/>
        <w:jc w:val="both"/>
        <w:rPr>
          <w:color w:val="000000"/>
          <w:sz w:val="20"/>
          <w:szCs w:val="20"/>
        </w:rPr>
      </w:pPr>
    </w:p>
    <w:p w:rsidR="00B0582A" w:rsidRDefault="00B0582A" w:rsidP="00443C62">
      <w:pPr>
        <w:pStyle w:val="artigo"/>
        <w:spacing w:before="0" w:beforeAutospacing="0" w:after="0" w:afterAutospacing="0"/>
        <w:ind w:left="2268"/>
        <w:jc w:val="both"/>
        <w:rPr>
          <w:color w:val="000000"/>
          <w:sz w:val="20"/>
          <w:szCs w:val="20"/>
        </w:rPr>
      </w:pPr>
      <w:r w:rsidRPr="00B0582A">
        <w:rPr>
          <w:color w:val="000000"/>
          <w:sz w:val="20"/>
          <w:szCs w:val="20"/>
        </w:rPr>
        <w:t>Art. 30.  É instituída a responsabilidade compartilhada pelo ciclo de vida dos produtos, a ser implementada de forma individualizada e encadeada, abrangendo os fabricantes, importadores, distribuidores e comerciantes, os consumidores e os titulares dos serviços públicos de limpeza urbana e de manejo de resíduos sólidos, consoante as atribuições e procedimentos previstos nesta Seção. </w:t>
      </w:r>
    </w:p>
    <w:p w:rsidR="00B0582A" w:rsidRPr="00B0582A" w:rsidRDefault="00B0582A" w:rsidP="00443C62">
      <w:pPr>
        <w:pStyle w:val="artigo"/>
        <w:spacing w:before="0" w:beforeAutospacing="0" w:after="0" w:afterAutospacing="0"/>
        <w:ind w:left="2268"/>
        <w:jc w:val="both"/>
        <w:rPr>
          <w:sz w:val="20"/>
          <w:szCs w:val="20"/>
        </w:rPr>
      </w:pPr>
    </w:p>
    <w:p w:rsidR="00B0582A" w:rsidRDefault="00B0582A" w:rsidP="00443C62">
      <w:pPr>
        <w:pStyle w:val="artigo"/>
        <w:spacing w:before="0" w:beforeAutospacing="0" w:after="0" w:afterAutospacing="0"/>
        <w:ind w:left="2268"/>
        <w:jc w:val="both"/>
        <w:rPr>
          <w:color w:val="000000"/>
          <w:sz w:val="20"/>
          <w:szCs w:val="20"/>
        </w:rPr>
      </w:pPr>
      <w:r w:rsidRPr="00B0582A">
        <w:rPr>
          <w:color w:val="000000"/>
          <w:sz w:val="20"/>
          <w:szCs w:val="20"/>
        </w:rPr>
        <w:t>Parágrafo único.  A responsabilidade compartilhada pelo ciclo de vida dos produtos tem por objetivo:</w:t>
      </w:r>
    </w:p>
    <w:p w:rsidR="00B0582A" w:rsidRPr="00B0582A" w:rsidRDefault="00B0582A" w:rsidP="00443C62">
      <w:pPr>
        <w:pStyle w:val="artigo"/>
        <w:spacing w:before="0" w:beforeAutospacing="0" w:after="0" w:afterAutospacing="0"/>
        <w:ind w:left="2268"/>
        <w:jc w:val="both"/>
        <w:rPr>
          <w:sz w:val="20"/>
          <w:szCs w:val="20"/>
        </w:rPr>
      </w:pPr>
      <w:r w:rsidRPr="00B0582A">
        <w:rPr>
          <w:color w:val="000000"/>
          <w:sz w:val="20"/>
          <w:szCs w:val="20"/>
        </w:rPr>
        <w:t> </w:t>
      </w:r>
    </w:p>
    <w:p w:rsidR="00B0582A" w:rsidRPr="00B0582A" w:rsidRDefault="00B0582A" w:rsidP="00443C62">
      <w:pPr>
        <w:pStyle w:val="artigo"/>
        <w:spacing w:before="0" w:beforeAutospacing="0" w:after="0" w:afterAutospacing="0"/>
        <w:ind w:left="2268"/>
        <w:jc w:val="both"/>
        <w:rPr>
          <w:sz w:val="20"/>
          <w:szCs w:val="20"/>
        </w:rPr>
      </w:pPr>
      <w:r w:rsidRPr="00B0582A">
        <w:rPr>
          <w:color w:val="000000"/>
          <w:sz w:val="20"/>
          <w:szCs w:val="20"/>
        </w:rPr>
        <w:t>I - compatibilizar interesses entre os agentes econômicos e sociais e os processos de gestão empresarial e mercadológica com os de gestão ambiental, desenvolvendo estratégias sustentáveis; </w:t>
      </w:r>
    </w:p>
    <w:p w:rsidR="00B0582A" w:rsidRPr="00B0582A" w:rsidRDefault="00B0582A" w:rsidP="00443C62">
      <w:pPr>
        <w:pStyle w:val="artigo"/>
        <w:spacing w:before="0" w:beforeAutospacing="0" w:after="0" w:afterAutospacing="0"/>
        <w:ind w:left="2268"/>
        <w:jc w:val="both"/>
        <w:rPr>
          <w:sz w:val="20"/>
          <w:szCs w:val="20"/>
        </w:rPr>
      </w:pPr>
      <w:r w:rsidRPr="00B0582A">
        <w:rPr>
          <w:color w:val="000000"/>
          <w:sz w:val="20"/>
          <w:szCs w:val="20"/>
        </w:rPr>
        <w:t>II - promover o aproveitamento de resíduos sólidos, direcionando-os para a sua cadeia produtiva ou para outras cadeias produtivas; </w:t>
      </w:r>
    </w:p>
    <w:p w:rsidR="00B0582A" w:rsidRPr="00B0582A" w:rsidRDefault="00B0582A" w:rsidP="00443C62">
      <w:pPr>
        <w:pStyle w:val="artigo"/>
        <w:spacing w:before="0" w:beforeAutospacing="0" w:after="0" w:afterAutospacing="0"/>
        <w:ind w:left="2268"/>
        <w:jc w:val="both"/>
        <w:rPr>
          <w:sz w:val="20"/>
          <w:szCs w:val="20"/>
        </w:rPr>
      </w:pPr>
      <w:r w:rsidRPr="00B0582A">
        <w:rPr>
          <w:color w:val="000000"/>
          <w:sz w:val="20"/>
          <w:szCs w:val="20"/>
        </w:rPr>
        <w:t>III - reduzir a geração de resíduos sólidos, o desperdício de materiais, a poluição e os danos ambientais; </w:t>
      </w:r>
    </w:p>
    <w:p w:rsidR="00B0582A" w:rsidRPr="00B0582A" w:rsidRDefault="00B0582A" w:rsidP="00443C62">
      <w:pPr>
        <w:pStyle w:val="artigo"/>
        <w:spacing w:before="0" w:beforeAutospacing="0" w:after="0" w:afterAutospacing="0"/>
        <w:ind w:left="2268"/>
        <w:jc w:val="both"/>
        <w:rPr>
          <w:sz w:val="20"/>
          <w:szCs w:val="20"/>
        </w:rPr>
      </w:pPr>
      <w:r w:rsidRPr="00B0582A">
        <w:rPr>
          <w:color w:val="000000"/>
          <w:sz w:val="20"/>
          <w:szCs w:val="20"/>
        </w:rPr>
        <w:lastRenderedPageBreak/>
        <w:t>IV - incentivar a utilização de insumos de menor agressividade ao meio ambiente e de maior sustentabilidade; </w:t>
      </w:r>
    </w:p>
    <w:p w:rsidR="00B0582A" w:rsidRPr="00B0582A" w:rsidRDefault="00B0582A" w:rsidP="00443C62">
      <w:pPr>
        <w:pStyle w:val="artigo"/>
        <w:spacing w:before="0" w:beforeAutospacing="0" w:after="0" w:afterAutospacing="0"/>
        <w:ind w:left="2268"/>
        <w:jc w:val="both"/>
        <w:rPr>
          <w:sz w:val="20"/>
          <w:szCs w:val="20"/>
        </w:rPr>
      </w:pPr>
      <w:r w:rsidRPr="00B0582A">
        <w:rPr>
          <w:color w:val="000000"/>
          <w:sz w:val="20"/>
          <w:szCs w:val="20"/>
        </w:rPr>
        <w:t>V - estimular o desenvolvimento de mercado, a produção e o consumo de produtos derivados de materiais reciclados e recicláveis; </w:t>
      </w:r>
    </w:p>
    <w:p w:rsidR="00B0582A" w:rsidRPr="00B0582A" w:rsidRDefault="00B0582A" w:rsidP="00443C62">
      <w:pPr>
        <w:pStyle w:val="artigo"/>
        <w:spacing w:before="0" w:beforeAutospacing="0" w:after="0" w:afterAutospacing="0"/>
        <w:ind w:left="2268"/>
        <w:jc w:val="both"/>
        <w:rPr>
          <w:sz w:val="20"/>
          <w:szCs w:val="20"/>
        </w:rPr>
      </w:pPr>
      <w:r w:rsidRPr="00B0582A">
        <w:rPr>
          <w:color w:val="000000"/>
          <w:sz w:val="20"/>
          <w:szCs w:val="20"/>
        </w:rPr>
        <w:t>VI - propiciar que as atividades produtivas alcancem eficiência e sustentabilidade; </w:t>
      </w:r>
    </w:p>
    <w:p w:rsidR="00B0582A" w:rsidRDefault="00B0582A" w:rsidP="00443C62">
      <w:pPr>
        <w:pStyle w:val="artigo"/>
        <w:spacing w:before="0" w:beforeAutospacing="0" w:after="0" w:afterAutospacing="0"/>
        <w:ind w:left="2268"/>
        <w:jc w:val="both"/>
        <w:rPr>
          <w:color w:val="000000"/>
          <w:sz w:val="20"/>
          <w:szCs w:val="20"/>
        </w:rPr>
      </w:pPr>
      <w:r w:rsidRPr="00B0582A">
        <w:rPr>
          <w:color w:val="000000"/>
          <w:sz w:val="20"/>
          <w:szCs w:val="20"/>
        </w:rPr>
        <w:t>VII - incentivar as boas práticas de responsabilidade socioambiental. </w:t>
      </w:r>
    </w:p>
    <w:p w:rsidR="00C2762C" w:rsidRPr="00C3634B" w:rsidRDefault="00C2762C" w:rsidP="00443C62">
      <w:pPr>
        <w:pStyle w:val="artigo"/>
        <w:spacing w:before="0" w:beforeAutospacing="0" w:after="0" w:afterAutospacing="0"/>
        <w:jc w:val="both"/>
        <w:rPr>
          <w:sz w:val="20"/>
          <w:szCs w:val="20"/>
        </w:rPr>
      </w:pPr>
    </w:p>
    <w:p w:rsidR="00CB05A1" w:rsidRDefault="00C3634B" w:rsidP="00443C62">
      <w:pPr>
        <w:pStyle w:val="NormalWeb"/>
        <w:spacing w:before="0" w:beforeAutospacing="0" w:after="0" w:afterAutospacing="0" w:line="360" w:lineRule="auto"/>
        <w:ind w:firstLine="1134"/>
        <w:jc w:val="both"/>
        <w:rPr>
          <w:color w:val="000000"/>
        </w:rPr>
      </w:pPr>
      <w:r>
        <w:t>O referido instituto da responsabili</w:t>
      </w:r>
      <w:r w:rsidR="00280134">
        <w:t xml:space="preserve">dade compartilhada traz um aglomerado de obrigações e deveres que são individualizados e correspondentes entre todos os partícipes do ciclo de vida dos produtos, seja pessoa física ou jurídica, de direito público ou privado, cada uma delas devem ser responsabilizadas pela criação, seja ela de forma direta ou indireta, dos </w:t>
      </w:r>
      <w:r w:rsidR="00E50B0B">
        <w:t>resíduos sólidos, desde a sua criação até a destinação do seu fim, devendo-se observar a ordem hierárquica estabelecida pelo art 9º da PNRS:</w:t>
      </w:r>
      <w:r w:rsidR="00E50B0B" w:rsidRPr="00E50B0B">
        <w:t xml:space="preserve"> </w:t>
      </w:r>
      <w:bookmarkStart w:id="1" w:name="art9"/>
      <w:bookmarkEnd w:id="1"/>
      <w:r w:rsidR="00E50B0B" w:rsidRPr="00E50B0B">
        <w:rPr>
          <w:color w:val="000000"/>
        </w:rPr>
        <w:t>“Na gestão e gerenciamento de resíduos sólidos, deve ser observada a seguinte ordem de prioridade: não geração, redução, reutilização, reciclagem, tratamento dos resíduos sólidos e disposição final ambientalmente adequada dos rejeitos”</w:t>
      </w:r>
      <w:r w:rsidR="00E50B0B">
        <w:rPr>
          <w:color w:val="000000"/>
        </w:rPr>
        <w:t>. (BONETTO, 2013)</w:t>
      </w:r>
    </w:p>
    <w:p w:rsidR="00C2762C" w:rsidRDefault="00C2762C" w:rsidP="00443C62">
      <w:pPr>
        <w:pStyle w:val="NormalWeb"/>
        <w:spacing w:before="0" w:beforeAutospacing="0" w:after="0" w:afterAutospacing="0" w:line="360" w:lineRule="auto"/>
        <w:ind w:firstLine="1134"/>
        <w:jc w:val="both"/>
      </w:pPr>
      <w:r>
        <w:t>A respeito da gestão integrada entre os principais atores, Arnaldo Jardim fala que:</w:t>
      </w:r>
    </w:p>
    <w:p w:rsidR="00C2762C" w:rsidRDefault="00C2762C" w:rsidP="00443C62">
      <w:pPr>
        <w:pStyle w:val="NormalWeb"/>
        <w:spacing w:before="0" w:beforeAutospacing="0" w:after="0" w:afterAutospacing="0" w:line="360" w:lineRule="auto"/>
        <w:ind w:firstLine="1134"/>
        <w:jc w:val="both"/>
      </w:pPr>
    </w:p>
    <w:p w:rsidR="00C2762C" w:rsidRDefault="00C2762C" w:rsidP="00443C62">
      <w:pPr>
        <w:pStyle w:val="NormalWeb"/>
        <w:spacing w:before="0" w:beforeAutospacing="0" w:after="0" w:afterAutospacing="0"/>
        <w:ind w:left="2268"/>
        <w:jc w:val="both"/>
        <w:rPr>
          <w:sz w:val="20"/>
          <w:szCs w:val="20"/>
        </w:rPr>
      </w:pPr>
      <w:r w:rsidRPr="00C2762C">
        <w:rPr>
          <w:sz w:val="20"/>
          <w:szCs w:val="20"/>
        </w:rPr>
        <w:t>A experiência no Estado de São Paulo deixou como ensinamento que esses agentes são indispensáveis para a construção da Política Nacional de Resíduos. Elaborar uma legislação com as peculiaridades exigidas pela questão dos resíduos exige um olhar dos diversos setores da sociedade. Não pode ficar apenas no âmbito do Poder Público.</w:t>
      </w:r>
      <w:r w:rsidRPr="00C2762C">
        <w:rPr>
          <w:sz w:val="20"/>
          <w:szCs w:val="20"/>
        </w:rPr>
        <w:br/>
        <w:t>Os trabalhos que nortearão a elaboração do parecer a ser votado pelo Congresso sem nenhum tipo de dúvidas terá as digitais de todos esses setores mencionados. Queremos construir uma lei exequível que ganhe prática e retrate a nossa realidade.</w:t>
      </w:r>
    </w:p>
    <w:p w:rsidR="00C2762C" w:rsidRPr="00C2762C" w:rsidRDefault="00C2762C" w:rsidP="00443C62">
      <w:pPr>
        <w:pStyle w:val="NormalWeb"/>
        <w:spacing w:before="0" w:beforeAutospacing="0" w:after="0" w:afterAutospacing="0"/>
        <w:ind w:left="2268"/>
        <w:jc w:val="both"/>
        <w:rPr>
          <w:sz w:val="20"/>
          <w:szCs w:val="20"/>
        </w:rPr>
      </w:pPr>
    </w:p>
    <w:p w:rsidR="00CB05A1" w:rsidRDefault="00CB05A1" w:rsidP="00443C62">
      <w:pPr>
        <w:pStyle w:val="NormalWeb"/>
        <w:spacing w:before="0" w:beforeAutospacing="0" w:after="0" w:afterAutospacing="0" w:line="360" w:lineRule="auto"/>
        <w:ind w:firstLine="1134"/>
        <w:jc w:val="both"/>
      </w:pPr>
      <w:r>
        <w:t xml:space="preserve">É interessante ressaltar que, a responsabilidade do gerador e de todos os que estabelecem uma “relação” (apesar </w:t>
      </w:r>
      <w:r w:rsidR="002D5DD0">
        <w:t>de os resíduos sólidos serem</w:t>
      </w:r>
      <w:r>
        <w:t xml:space="preserve"> inanimado</w:t>
      </w:r>
      <w:r w:rsidR="002D5DD0">
        <w:t>s</w:t>
      </w:r>
      <w:r>
        <w:t xml:space="preserve"> é importante o uso da palavra </w:t>
      </w:r>
      <w:r w:rsidR="002D5DD0">
        <w:t>“</w:t>
      </w:r>
      <w:r>
        <w:t>relação</w:t>
      </w:r>
      <w:r w:rsidR="002D5DD0">
        <w:t>”</w:t>
      </w:r>
      <w:r>
        <w:t xml:space="preserve"> para que fique claro a parcela de responsabilidade que cada um dos principais atores tem</w:t>
      </w:r>
      <w:r w:rsidR="002D5DD0">
        <w:t xml:space="preserve"> frente ao meio ambiente e, consequentemente, a própria coletividade</w:t>
      </w:r>
      <w:r>
        <w:t>) só terá seu término no momento em que o resíduo sólido tiver a sua destinação final, a qual deve ser ambientalmente correta, caso contrário de nada valeria toda a mobilidade dos atores em cumprir as obrigações previstas na PNRS se não existisse uma destinação final adequada.</w:t>
      </w:r>
    </w:p>
    <w:p w:rsidR="00D66C5F" w:rsidRDefault="00D66C5F" w:rsidP="00443C62">
      <w:pPr>
        <w:pStyle w:val="NormalWeb"/>
        <w:spacing w:before="0" w:beforeAutospacing="0" w:after="0" w:afterAutospacing="0" w:line="360" w:lineRule="auto"/>
        <w:ind w:firstLine="1134"/>
        <w:jc w:val="both"/>
      </w:pPr>
      <w:r>
        <w:t xml:space="preserve">Deve-se observar que, segundo a ordem hierárquica estabelecida pelo art. 9º da PNRS, antes de os resíduos sólidos serem “levados” a destinação final ambientalmente correta, ou seja, aos aterros sanitários, é necessário </w:t>
      </w:r>
      <w:r w:rsidR="003B7F7A">
        <w:t>que se cumpra rigorosamente algumas etapas. P</w:t>
      </w:r>
      <w:r>
        <w:t>rimeir</w:t>
      </w:r>
      <w:r w:rsidR="003B7F7A">
        <w:t>amente deve-se</w:t>
      </w:r>
      <w:r>
        <w:t xml:space="preserve"> buscar ao máximo não gerar, se isso for inevitável</w:t>
      </w:r>
      <w:r w:rsidR="003B7F7A">
        <w:t xml:space="preserve">, deve-se primar agora pela redução, se nessa etapa ainda sobrar algo, busca-se realizar a reciclagem e, por último, se não for possível reciclar, parte-se para o tratamento, o qual pode ser feito pelo método da incineração, com ou sem aproveitamento energético. Ainda dentro do tratamento, </w:t>
      </w:r>
      <w:r w:rsidR="003B7F7A">
        <w:lastRenderedPageBreak/>
        <w:t xml:space="preserve">deve-se atentar ao seguinte requisito, caso seja alegado a não possibilidade de se fazer o tratamento, fica obrigado a comprovar que não foi possível fazê-lo por questões técnicas, econômicas </w:t>
      </w:r>
      <w:r w:rsidR="008370F3">
        <w:t>e ambientais. Em ultima hipótese, de forma subsidiária como visto, deve-se levar s resíduos sólidos para o a</w:t>
      </w:r>
      <w:r w:rsidR="00DC121D">
        <w:t>terro sanitário, após verifica-se</w:t>
      </w:r>
      <w:r w:rsidR="008370F3">
        <w:t xml:space="preserve"> todas essas etapas.</w:t>
      </w:r>
    </w:p>
    <w:p w:rsidR="00DE16DE" w:rsidRDefault="00882BE5" w:rsidP="00443C62">
      <w:pPr>
        <w:pStyle w:val="NormalWeb"/>
        <w:spacing w:before="0" w:beforeAutospacing="0" w:after="0" w:afterAutospacing="0" w:line="360" w:lineRule="auto"/>
        <w:ind w:firstLine="1134"/>
        <w:jc w:val="both"/>
      </w:pPr>
      <w:r>
        <w:t>A coletividade tem um papel importantíssimo, podendo congitar-se que seja, talvez, até o mais difícil, visto que, é difícil mudar os hábitos das pessoas, tendo em vista que  no Brasil não há uma cultura que se preocupa com os efeitos do seu consumo, de que forma as coisas adquiridas irão refletir no meio ambiente</w:t>
      </w:r>
      <w:r w:rsidR="00BA4B80">
        <w:t>. O papel desse ator, de avaliar a sua forma de consumo, do tratamento que se dá após o consumo, de dividir os resíduos sólidos de acordo com o seu tipo, dentro da própria residência, é importantíssimo em consonância com os dos demais atores.</w:t>
      </w:r>
    </w:p>
    <w:p w:rsidR="00BA4B80" w:rsidRDefault="00BA4B80" w:rsidP="00443C62">
      <w:pPr>
        <w:pStyle w:val="NormalWeb"/>
        <w:spacing w:before="0" w:beforeAutospacing="0" w:after="0" w:afterAutospacing="0" w:line="360" w:lineRule="auto"/>
        <w:ind w:firstLine="1134"/>
        <w:jc w:val="both"/>
      </w:pPr>
      <w:r>
        <w:t>O Poder Público, devendo estar em harmonia com os demais atores, deve informar a população, pois só através da informação é possível que haja a compreensão e sentido nas ações almejadas (não gerar, reduzir, e todas as demais ações contidas no art.9ºda PNRS). A informação irá orientá-los e esclarecer, mudando o comportamento dentro de casa e possibilitando que se</w:t>
      </w:r>
      <w:r w:rsidR="00255AAB">
        <w:t>ja implantada a coleta seletiva, devendo o Poder Público</w:t>
      </w:r>
      <w:r>
        <w:t xml:space="preserve"> ser dotado de transparência, para que o cidadão saiba </w:t>
      </w:r>
      <w:r w:rsidR="00C62E6B">
        <w:t>o quanto custa, porque custa e t</w:t>
      </w:r>
      <w:r>
        <w:t>er resultados positivos.</w:t>
      </w:r>
    </w:p>
    <w:p w:rsidR="00BE1360" w:rsidRDefault="009E29D1" w:rsidP="00443C62">
      <w:pPr>
        <w:pStyle w:val="NormalWeb"/>
        <w:spacing w:before="0" w:beforeAutospacing="0" w:after="0" w:afterAutospacing="0" w:line="360" w:lineRule="auto"/>
        <w:ind w:firstLine="1134"/>
        <w:jc w:val="both"/>
      </w:pPr>
      <w:r>
        <w:t xml:space="preserve">O setor empresarial deve corroborar, </w:t>
      </w:r>
      <w:r w:rsidR="00B47B5D">
        <w:t>principalmente,</w:t>
      </w:r>
      <w:r>
        <w:t xml:space="preserve"> com a coletividade, pois este primeiro tem uma relação muito próxima com este segundo, visto que, constantemente as pessoas estão adquirindo produtos fabricados por este setor. Sendo assim, o Poder Pú</w:t>
      </w:r>
      <w:r w:rsidR="00C53F21">
        <w:t>blico deve</w:t>
      </w:r>
      <w:r w:rsidR="00B47B5D">
        <w:t xml:space="preserve"> criar incentivo </w:t>
      </w:r>
      <w:r w:rsidR="00C53F21">
        <w:t xml:space="preserve">fiscal e creditício, tais como os trazidos </w:t>
      </w:r>
      <w:r w:rsidR="00B47B5D">
        <w:t>pela L</w:t>
      </w:r>
      <w:r w:rsidR="00C53F21">
        <w:t>e</w:t>
      </w:r>
      <w:r w:rsidR="00B47B5D">
        <w:t>i 12.375/2010</w:t>
      </w:r>
      <w:r w:rsidR="00C53F21">
        <w:t xml:space="preserve"> que prevê </w:t>
      </w:r>
      <w:r w:rsidR="00E370CF">
        <w:t xml:space="preserve">um desconto de até 50% no IPI para as empresas que comprarem resíduos de catadores organizados em cooperativas, esse tipo de medida facilita o cumprimento </w:t>
      </w:r>
      <w:r w:rsidR="00BE1360">
        <w:t>adequado das previsões da PNRS.</w:t>
      </w:r>
    </w:p>
    <w:p w:rsidR="005C5C8B" w:rsidRDefault="005C5C8B" w:rsidP="00443C62">
      <w:pPr>
        <w:pStyle w:val="NormalWeb"/>
        <w:spacing w:before="0" w:beforeAutospacing="0" w:after="0" w:afterAutospacing="0" w:line="360" w:lineRule="auto"/>
        <w:ind w:firstLine="1134"/>
        <w:jc w:val="both"/>
      </w:pP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Art. 33.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 </w:t>
      </w:r>
    </w:p>
    <w:p w:rsidR="005C5C8B" w:rsidRPr="005C5C8B" w:rsidRDefault="005C5C8B" w:rsidP="00443C62">
      <w:pPr>
        <w:pStyle w:val="artigo"/>
        <w:spacing w:before="0" w:beforeAutospacing="0" w:after="0" w:afterAutospacing="0"/>
        <w:ind w:left="2268"/>
        <w:jc w:val="both"/>
        <w:rPr>
          <w:sz w:val="20"/>
          <w:szCs w:val="20"/>
        </w:rPr>
      </w:pPr>
      <w:bookmarkStart w:id="2" w:name="art33i"/>
      <w:bookmarkEnd w:id="2"/>
      <w:r w:rsidRPr="005C5C8B">
        <w:rPr>
          <w:sz w:val="20"/>
          <w:szCs w:val="20"/>
        </w:rPr>
        <w:t>I - agrotóxicos, seus resíduos e embalagens, assim como outros produtos cuja embalagem, após o uso, constitua resíduo perigoso, observadas as regras de gerenciamento de resíduos perigosos previstas em lei ou regulamento, em normas estabelecidas pelos órgãos do Sisnama, do SNVS e do Suasa, ou em normas técnicas; </w:t>
      </w:r>
    </w:p>
    <w:p w:rsidR="005C5C8B" w:rsidRPr="005C5C8B" w:rsidRDefault="005C5C8B" w:rsidP="00443C62">
      <w:pPr>
        <w:pStyle w:val="artigo"/>
        <w:spacing w:before="0" w:beforeAutospacing="0" w:after="0" w:afterAutospacing="0"/>
        <w:ind w:left="2268"/>
        <w:jc w:val="both"/>
        <w:rPr>
          <w:sz w:val="20"/>
          <w:szCs w:val="20"/>
        </w:rPr>
      </w:pPr>
      <w:bookmarkStart w:id="3" w:name="art33ii"/>
      <w:bookmarkEnd w:id="3"/>
      <w:r w:rsidRPr="005C5C8B">
        <w:rPr>
          <w:sz w:val="20"/>
          <w:szCs w:val="20"/>
        </w:rPr>
        <w:t>II - pilhas e baterias;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III - pneus;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IV - óleos lubrificantes, seus resíduos e embalagens;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V - lâmpadas fluorescentes, de vapor de sódio e mercúrio e de luz mista;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VI - produtos eletroeletrônicos e seus componentes.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lastRenderedPageBreak/>
        <w:t>§ 1</w:t>
      </w:r>
      <w:r w:rsidRPr="005C5C8B">
        <w:rPr>
          <w:sz w:val="20"/>
          <w:szCs w:val="20"/>
          <w:u w:val="single"/>
          <w:vertAlign w:val="superscript"/>
        </w:rPr>
        <w:t>o</w:t>
      </w:r>
      <w:r w:rsidRPr="005C5C8B">
        <w:rPr>
          <w:sz w:val="20"/>
          <w:szCs w:val="20"/>
        </w:rPr>
        <w:t xml:space="preserve">  Na forma do disposto em regulamento ou em acordos setoriais e termos de compromisso firmados entre o poder público e o setor empresarial, os sistemas previstos no </w:t>
      </w:r>
      <w:r w:rsidRPr="005C5C8B">
        <w:rPr>
          <w:b/>
          <w:bCs/>
          <w:sz w:val="20"/>
          <w:szCs w:val="20"/>
        </w:rPr>
        <w:t xml:space="preserve">caput </w:t>
      </w:r>
      <w:r w:rsidRPr="005C5C8B">
        <w:rPr>
          <w:sz w:val="20"/>
          <w:szCs w:val="20"/>
        </w:rPr>
        <w:t>serão estendidos a produtos comercializados em embalagens plásticas, metálicas ou de vidro, e aos demais produtos e embalagens, considerando, prioritariamente, o grau e a extensão do impacto à saúde pública e ao meio ambiente dos resíduos gerados.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 2</w:t>
      </w:r>
      <w:r w:rsidRPr="005C5C8B">
        <w:rPr>
          <w:sz w:val="20"/>
          <w:szCs w:val="20"/>
          <w:u w:val="single"/>
          <w:vertAlign w:val="superscript"/>
        </w:rPr>
        <w:t>o</w:t>
      </w:r>
      <w:r w:rsidRPr="005C5C8B">
        <w:rPr>
          <w:sz w:val="20"/>
          <w:szCs w:val="20"/>
        </w:rPr>
        <w:t>  A definição dos produtos e embalagens a que se refere o § 1</w:t>
      </w:r>
      <w:r w:rsidRPr="005C5C8B">
        <w:rPr>
          <w:sz w:val="20"/>
          <w:szCs w:val="20"/>
          <w:u w:val="single"/>
          <w:vertAlign w:val="superscript"/>
        </w:rPr>
        <w:t>o</w:t>
      </w:r>
      <w:r w:rsidRPr="005C5C8B">
        <w:rPr>
          <w:sz w:val="20"/>
          <w:szCs w:val="20"/>
        </w:rPr>
        <w:t xml:space="preserve"> considerará a viabilidade técnica e econômica da logística reversa, bem como o grau e a extensão do impacto à saúde pública e ao meio ambiente dos resíduos gerados.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 3</w:t>
      </w:r>
      <w:r w:rsidRPr="005C5C8B">
        <w:rPr>
          <w:sz w:val="20"/>
          <w:szCs w:val="20"/>
          <w:u w:val="single"/>
          <w:vertAlign w:val="superscript"/>
        </w:rPr>
        <w:t>o</w:t>
      </w:r>
      <w:r w:rsidRPr="005C5C8B">
        <w:rPr>
          <w:sz w:val="20"/>
          <w:szCs w:val="20"/>
        </w:rPr>
        <w:t xml:space="preserve">  Sem prejuízo de exigências específicas fixadas em lei ou regulamento, em normas estabelecidas pelos órgãos do Sisnama e do SNVS, ou em acordos setoriais e termos de compromisso firmados entre o poder público e o setor empresarial, cabe aos fabricantes, importadores, distribuidores e comerciantes dos produtos a que se referem os incisos II, III, V e VI ou dos produtos e embalagens a que se referem os incisos I e IV do </w:t>
      </w:r>
      <w:r w:rsidRPr="005C5C8B">
        <w:rPr>
          <w:b/>
          <w:bCs/>
          <w:sz w:val="20"/>
          <w:szCs w:val="20"/>
        </w:rPr>
        <w:t>caput</w:t>
      </w:r>
      <w:r w:rsidRPr="005C5C8B">
        <w:rPr>
          <w:sz w:val="20"/>
          <w:szCs w:val="20"/>
        </w:rPr>
        <w:t xml:space="preserve"> e o § 1</w:t>
      </w:r>
      <w:r w:rsidRPr="005C5C8B">
        <w:rPr>
          <w:sz w:val="20"/>
          <w:szCs w:val="20"/>
          <w:u w:val="single"/>
          <w:vertAlign w:val="superscript"/>
        </w:rPr>
        <w:t>o</w:t>
      </w:r>
      <w:r w:rsidRPr="005C5C8B">
        <w:rPr>
          <w:sz w:val="20"/>
          <w:szCs w:val="20"/>
        </w:rPr>
        <w:t xml:space="preserve"> tomar todas as medidas necessárias para assegurar a implementação e operacionalização do sistema de logística reversa sob seu encargo, consoante o estabelecido neste artigo, podendo, entre outras medidas: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I - implantar procedimentos de compra de produtos ou embalagens usados;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II - disponibilizar postos de entrega de resíduos reutilizáveis e recicláveis;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III - atuar em parceria com cooperativas ou outras formas de associação de catadores de materiais reutilizáveis e recicláveis, nos casos de que trata o § 1</w:t>
      </w:r>
      <w:r w:rsidRPr="005C5C8B">
        <w:rPr>
          <w:sz w:val="20"/>
          <w:szCs w:val="20"/>
          <w:u w:val="single"/>
          <w:vertAlign w:val="superscript"/>
        </w:rPr>
        <w:t>o</w:t>
      </w:r>
      <w:r w:rsidRPr="005C5C8B">
        <w:rPr>
          <w:sz w:val="20"/>
          <w:szCs w:val="20"/>
        </w:rPr>
        <w:t>.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 4</w:t>
      </w:r>
      <w:r w:rsidRPr="005C5C8B">
        <w:rPr>
          <w:sz w:val="20"/>
          <w:szCs w:val="20"/>
          <w:u w:val="single"/>
          <w:vertAlign w:val="superscript"/>
        </w:rPr>
        <w:t>o</w:t>
      </w:r>
      <w:r w:rsidRPr="005C5C8B">
        <w:rPr>
          <w:sz w:val="20"/>
          <w:szCs w:val="20"/>
        </w:rPr>
        <w:t xml:space="preserve">  Os consumidores deverão efetuar a devolução após o uso, aos comerciantes ou distribuidores, dos produtos e das embalagens a que se referem os incisos I a VI do </w:t>
      </w:r>
      <w:r w:rsidRPr="005C5C8B">
        <w:rPr>
          <w:b/>
          <w:bCs/>
          <w:sz w:val="20"/>
          <w:szCs w:val="20"/>
        </w:rPr>
        <w:t>caput</w:t>
      </w:r>
      <w:r w:rsidRPr="005C5C8B">
        <w:rPr>
          <w:sz w:val="20"/>
          <w:szCs w:val="20"/>
        </w:rPr>
        <w:t>, e de outros produtos ou embalagens objeto de logística reversa, na forma do § 1</w:t>
      </w:r>
      <w:r w:rsidRPr="005C5C8B">
        <w:rPr>
          <w:sz w:val="20"/>
          <w:szCs w:val="20"/>
          <w:u w:val="single"/>
          <w:vertAlign w:val="superscript"/>
        </w:rPr>
        <w:t>o</w:t>
      </w:r>
      <w:r w:rsidRPr="005C5C8B">
        <w:rPr>
          <w:sz w:val="20"/>
          <w:szCs w:val="20"/>
        </w:rPr>
        <w:t>.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 5</w:t>
      </w:r>
      <w:r w:rsidRPr="005C5C8B">
        <w:rPr>
          <w:sz w:val="20"/>
          <w:szCs w:val="20"/>
          <w:u w:val="single"/>
          <w:vertAlign w:val="superscript"/>
        </w:rPr>
        <w:t>o</w:t>
      </w:r>
      <w:r w:rsidRPr="005C5C8B">
        <w:rPr>
          <w:sz w:val="20"/>
          <w:szCs w:val="20"/>
        </w:rPr>
        <w:t>  Os comerciantes e distribuidores deverão efetuar a devolução aos fabricantes ou aos importadores dos produtos e embalagens reunidos ou devolvidos na forma dos §§ 3</w:t>
      </w:r>
      <w:r w:rsidRPr="005C5C8B">
        <w:rPr>
          <w:sz w:val="20"/>
          <w:szCs w:val="20"/>
          <w:u w:val="single"/>
          <w:vertAlign w:val="superscript"/>
        </w:rPr>
        <w:t>o</w:t>
      </w:r>
      <w:r w:rsidRPr="005C5C8B">
        <w:rPr>
          <w:sz w:val="20"/>
          <w:szCs w:val="20"/>
        </w:rPr>
        <w:t xml:space="preserve"> e 4</w:t>
      </w:r>
      <w:r w:rsidRPr="005C5C8B">
        <w:rPr>
          <w:sz w:val="20"/>
          <w:szCs w:val="20"/>
          <w:u w:val="single"/>
          <w:vertAlign w:val="superscript"/>
        </w:rPr>
        <w:t>o</w:t>
      </w:r>
      <w:r w:rsidRPr="005C5C8B">
        <w:rPr>
          <w:sz w:val="20"/>
          <w:szCs w:val="20"/>
        </w:rPr>
        <w:t>.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 6</w:t>
      </w:r>
      <w:r w:rsidRPr="005C5C8B">
        <w:rPr>
          <w:sz w:val="20"/>
          <w:szCs w:val="20"/>
          <w:u w:val="single"/>
          <w:vertAlign w:val="superscript"/>
        </w:rPr>
        <w:t>o</w:t>
      </w:r>
      <w:r w:rsidRPr="005C5C8B">
        <w:rPr>
          <w:sz w:val="20"/>
          <w:szCs w:val="20"/>
        </w:rPr>
        <w:t>  Os fabricantes e os importadores darão destinação ambientalmente adequada aos produtos e às embalagens reunidos ou devolvidos, sendo o rejeito encaminhado para a disposição final ambientalmente adequada, na forma estabelecida pelo órgão competente do Sisnama e, se houver, pelo plano municipal de gestão integrada de resíduos sólidos. </w:t>
      </w:r>
    </w:p>
    <w:p w:rsidR="005C5C8B" w:rsidRPr="005C5C8B" w:rsidRDefault="005C5C8B" w:rsidP="00443C62">
      <w:pPr>
        <w:pStyle w:val="artigo"/>
        <w:spacing w:before="0" w:beforeAutospacing="0" w:after="0" w:afterAutospacing="0"/>
        <w:ind w:left="2268"/>
        <w:jc w:val="both"/>
        <w:rPr>
          <w:sz w:val="20"/>
          <w:szCs w:val="20"/>
        </w:rPr>
      </w:pPr>
      <w:r w:rsidRPr="005C5C8B">
        <w:rPr>
          <w:sz w:val="20"/>
          <w:szCs w:val="20"/>
        </w:rPr>
        <w:t>§ 7</w:t>
      </w:r>
      <w:r w:rsidRPr="005C5C8B">
        <w:rPr>
          <w:sz w:val="20"/>
          <w:szCs w:val="20"/>
          <w:u w:val="single"/>
          <w:vertAlign w:val="superscript"/>
        </w:rPr>
        <w:t>o</w:t>
      </w:r>
      <w:r w:rsidRPr="005C5C8B">
        <w:rPr>
          <w:sz w:val="20"/>
          <w:szCs w:val="20"/>
        </w:rPr>
        <w:t>  Se o titular do serviço público de limpeza urbana e de manejo de resíduos sólidos, por acordo setorial ou termo de compromisso firmado com o setor empresarial, encarregar-se de atividades de responsabilidade dos fabricantes, importadores, distribuidores e comerciantes nos sistemas de logística reversa dos produtos e embalagens a que se refere este artigo, as ações do poder público serão devidamente remuneradas, na forma previamente acordada entre as partes. </w:t>
      </w:r>
    </w:p>
    <w:p w:rsidR="005C5C8B" w:rsidRDefault="005C5C8B" w:rsidP="00443C62">
      <w:pPr>
        <w:pStyle w:val="artigo"/>
        <w:spacing w:before="0" w:beforeAutospacing="0" w:after="0" w:afterAutospacing="0"/>
        <w:ind w:left="2268"/>
        <w:jc w:val="both"/>
        <w:rPr>
          <w:sz w:val="20"/>
          <w:szCs w:val="20"/>
        </w:rPr>
      </w:pPr>
      <w:r w:rsidRPr="005C5C8B">
        <w:rPr>
          <w:sz w:val="20"/>
          <w:szCs w:val="20"/>
        </w:rPr>
        <w:t>§ 8</w:t>
      </w:r>
      <w:r w:rsidRPr="005C5C8B">
        <w:rPr>
          <w:sz w:val="20"/>
          <w:szCs w:val="20"/>
          <w:u w:val="single"/>
          <w:vertAlign w:val="superscript"/>
        </w:rPr>
        <w:t>o</w:t>
      </w:r>
      <w:r w:rsidRPr="005C5C8B">
        <w:rPr>
          <w:sz w:val="20"/>
          <w:szCs w:val="20"/>
        </w:rPr>
        <w:t>  Com exceção dos consumidores, todos os participantes dos sistemas de logística reversa manterão atualizadas e disponíveis ao órgão municipal competente e a outras autoridades informações completas sobre a realização das ações sob sua responsabilidade. </w:t>
      </w:r>
    </w:p>
    <w:p w:rsidR="007263FA" w:rsidRPr="005C5C8B" w:rsidRDefault="007263FA" w:rsidP="00443C62">
      <w:pPr>
        <w:pStyle w:val="artigo"/>
        <w:spacing w:before="0" w:beforeAutospacing="0" w:after="0" w:afterAutospacing="0"/>
        <w:ind w:left="2268"/>
        <w:jc w:val="both"/>
        <w:rPr>
          <w:sz w:val="20"/>
          <w:szCs w:val="20"/>
        </w:rPr>
      </w:pPr>
    </w:p>
    <w:p w:rsidR="00C62E6B" w:rsidRDefault="00E370CF" w:rsidP="00443C62">
      <w:pPr>
        <w:pStyle w:val="NormalWeb"/>
        <w:spacing w:before="0" w:beforeAutospacing="0" w:after="0" w:afterAutospacing="0" w:line="360" w:lineRule="auto"/>
        <w:ind w:firstLine="1134"/>
        <w:jc w:val="both"/>
      </w:pPr>
      <w:r>
        <w:t xml:space="preserve">Outro aspecto </w:t>
      </w:r>
      <w:r w:rsidR="00BE1360">
        <w:t xml:space="preserve">importante da PNRS foi a inserção da </w:t>
      </w:r>
      <w:r>
        <w:t>logística</w:t>
      </w:r>
      <w:r w:rsidR="00D73C1B">
        <w:t xml:space="preserve"> reversa, que segundo o Ministério do Meio Ambiente</w:t>
      </w:r>
      <w:r w:rsidR="00BE1360">
        <w:t>:</w:t>
      </w:r>
    </w:p>
    <w:p w:rsidR="00BE1360" w:rsidRPr="00BE1360" w:rsidRDefault="00BE1360" w:rsidP="00443C62">
      <w:pPr>
        <w:pStyle w:val="NormalWeb"/>
        <w:spacing w:before="0" w:beforeAutospacing="0" w:after="0" w:afterAutospacing="0"/>
        <w:ind w:left="2268"/>
        <w:jc w:val="both"/>
        <w:rPr>
          <w:sz w:val="20"/>
          <w:szCs w:val="22"/>
        </w:rPr>
      </w:pPr>
      <w:r w:rsidRPr="00BE1360">
        <w:rPr>
          <w:sz w:val="20"/>
          <w:szCs w:val="22"/>
        </w:rPr>
        <w:br/>
        <w:t xml:space="preserve">A </w:t>
      </w:r>
      <w:r w:rsidRPr="00BE1360">
        <w:rPr>
          <w:rStyle w:val="Forte"/>
          <w:sz w:val="20"/>
          <w:szCs w:val="22"/>
        </w:rPr>
        <w:t>logística reversa</w:t>
      </w:r>
      <w:r w:rsidRPr="00BE1360">
        <w:rPr>
          <w:sz w:val="20"/>
          <w:szCs w:val="22"/>
        </w:rPr>
        <w:t xml:space="preserve"> é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w:t>
      </w:r>
    </w:p>
    <w:p w:rsidR="00BE1360" w:rsidRDefault="00BE1360" w:rsidP="00443C62">
      <w:pPr>
        <w:pStyle w:val="NormalWeb"/>
        <w:spacing w:before="0" w:beforeAutospacing="0" w:after="0" w:afterAutospacing="0"/>
        <w:jc w:val="both"/>
        <w:rPr>
          <w:sz w:val="20"/>
          <w:szCs w:val="22"/>
        </w:rPr>
      </w:pPr>
    </w:p>
    <w:p w:rsidR="00BE1360" w:rsidRDefault="003D47B2" w:rsidP="00443C62">
      <w:pPr>
        <w:pStyle w:val="NormalWeb"/>
        <w:spacing w:before="0" w:beforeAutospacing="0" w:after="0" w:afterAutospacing="0"/>
        <w:ind w:left="2268"/>
        <w:jc w:val="both"/>
        <w:rPr>
          <w:sz w:val="20"/>
          <w:szCs w:val="20"/>
        </w:rPr>
      </w:pPr>
      <w:r w:rsidRPr="003D47B2">
        <w:rPr>
          <w:sz w:val="20"/>
          <w:szCs w:val="20"/>
        </w:rPr>
        <w:t>A Lei nº 12.305/2010 dedicou especial atenção à Logística Reversa e definiu três diferentes instrumentos que poderão ser usados para a sua implantação: regulamento, acordo setorial e termo de compromisso.</w:t>
      </w:r>
      <w:r w:rsidRPr="003D47B2">
        <w:rPr>
          <w:sz w:val="20"/>
          <w:szCs w:val="20"/>
        </w:rPr>
        <w:br/>
      </w:r>
      <w:r w:rsidRPr="003D47B2">
        <w:rPr>
          <w:sz w:val="20"/>
          <w:szCs w:val="20"/>
        </w:rPr>
        <w:br/>
      </w:r>
      <w:r w:rsidRPr="003D47B2">
        <w:rPr>
          <w:rStyle w:val="Forte"/>
          <w:sz w:val="20"/>
          <w:szCs w:val="20"/>
        </w:rPr>
        <w:t>Acordo setorial</w:t>
      </w:r>
      <w:r w:rsidRPr="003D47B2">
        <w:rPr>
          <w:sz w:val="20"/>
          <w:szCs w:val="20"/>
        </w:rPr>
        <w:t xml:space="preserve"> é um "ato de natureza contratual firmado entre o poder público e fabricantes, importadores, distribuidores ou comerciantes, tendo em vista a </w:t>
      </w:r>
      <w:r w:rsidRPr="003D47B2">
        <w:rPr>
          <w:sz w:val="20"/>
          <w:szCs w:val="20"/>
        </w:rPr>
        <w:lastRenderedPageBreak/>
        <w:t xml:space="preserve">implantação da responsabilidade compartilhada pelo ciclo de vida do produto." </w:t>
      </w:r>
      <w:r w:rsidRPr="003D47B2">
        <w:rPr>
          <w:sz w:val="20"/>
          <w:szCs w:val="20"/>
        </w:rPr>
        <w:br/>
      </w:r>
      <w:r w:rsidRPr="003D47B2">
        <w:rPr>
          <w:sz w:val="20"/>
          <w:szCs w:val="20"/>
        </w:rPr>
        <w:br/>
        <w:t>Por permitir grande participação social, o Acordo Setorial tem sido privilegiado pelo Comitê Orientador como instrumento preferencial para a implantação de logística reversa.</w:t>
      </w:r>
      <w:r w:rsidR="00D73C1B">
        <w:rPr>
          <w:sz w:val="20"/>
          <w:szCs w:val="20"/>
        </w:rPr>
        <w:t xml:space="preserve"> </w:t>
      </w:r>
    </w:p>
    <w:p w:rsidR="003D47B2" w:rsidRDefault="003D47B2" w:rsidP="00443C62">
      <w:pPr>
        <w:pStyle w:val="NormalWeb"/>
        <w:spacing w:before="0" w:beforeAutospacing="0" w:after="0" w:afterAutospacing="0"/>
        <w:ind w:left="2268"/>
        <w:jc w:val="both"/>
        <w:rPr>
          <w:b/>
          <w:bCs/>
          <w:sz w:val="20"/>
          <w:szCs w:val="20"/>
        </w:rPr>
      </w:pPr>
    </w:p>
    <w:p w:rsidR="005C5C8B" w:rsidRDefault="00270351" w:rsidP="00443C62">
      <w:pPr>
        <w:pStyle w:val="NormalWeb"/>
        <w:spacing w:before="0" w:beforeAutospacing="0" w:after="0" w:afterAutospacing="0" w:line="360" w:lineRule="auto"/>
        <w:ind w:firstLine="1134"/>
        <w:jc w:val="both"/>
        <w:rPr>
          <w:bCs/>
        </w:rPr>
      </w:pPr>
      <w:r>
        <w:rPr>
          <w:bCs/>
        </w:rPr>
        <w:t xml:space="preserve">O acordo setorial é um instrumento indispensável e de extrema importância para se instaurar a logística reversa e a responsabilidade compartilhada pelo ciclo da vida dos produtos, visto que, ele possibilita a instauração </w:t>
      </w:r>
      <w:r w:rsidR="005C5C8B">
        <w:rPr>
          <w:bCs/>
        </w:rPr>
        <w:t>da divisão de obrigações</w:t>
      </w:r>
      <w:r>
        <w:rPr>
          <w:bCs/>
        </w:rPr>
        <w:t xml:space="preserve"> entre os atores</w:t>
      </w:r>
      <w:r w:rsidR="005C5C8B">
        <w:rPr>
          <w:bCs/>
        </w:rPr>
        <w:t>(coletividade, poder público e setor empresarial)., dando margem para a responsabilidade correlata, a qual está no espírito da lei 12.305/2010.</w:t>
      </w:r>
    </w:p>
    <w:p w:rsidR="005C5C8B" w:rsidRDefault="002B3A08" w:rsidP="00443C62">
      <w:pPr>
        <w:pStyle w:val="NormalWeb"/>
        <w:spacing w:before="0" w:beforeAutospacing="0" w:after="0" w:afterAutospacing="0"/>
        <w:ind w:firstLine="1134"/>
        <w:jc w:val="both"/>
        <w:rPr>
          <w:bCs/>
        </w:rPr>
      </w:pPr>
      <w:r>
        <w:rPr>
          <w:bCs/>
        </w:rPr>
        <w:t>A logística de reserva, segundo Milaré:</w:t>
      </w:r>
    </w:p>
    <w:p w:rsidR="002B3A08" w:rsidRDefault="002B3A08" w:rsidP="00443C62">
      <w:pPr>
        <w:pStyle w:val="NormalWeb"/>
        <w:spacing w:before="0" w:beforeAutospacing="0" w:after="0" w:afterAutospacing="0"/>
        <w:ind w:left="2268"/>
        <w:jc w:val="both"/>
        <w:rPr>
          <w:bCs/>
          <w:sz w:val="20"/>
          <w:szCs w:val="20"/>
        </w:rPr>
      </w:pPr>
    </w:p>
    <w:p w:rsidR="002B3A08" w:rsidRDefault="002B3A08" w:rsidP="00443C62">
      <w:pPr>
        <w:pStyle w:val="NormalWeb"/>
        <w:spacing w:before="0" w:beforeAutospacing="0" w:after="0" w:afterAutospacing="0"/>
        <w:ind w:left="2268"/>
        <w:jc w:val="both"/>
        <w:rPr>
          <w:bCs/>
          <w:sz w:val="20"/>
          <w:szCs w:val="20"/>
        </w:rPr>
      </w:pPr>
      <w:r w:rsidRPr="002B3A08">
        <w:rPr>
          <w:bCs/>
          <w:sz w:val="20"/>
          <w:szCs w:val="20"/>
        </w:rPr>
        <w:t>A logística de reserva constitui uma das ferramentas relacionadas à implementação da responsabilidade compartilhada pelo ciclo de vida dos produtos. O aludido instrumento tem como fun</w:t>
      </w:r>
      <w:r w:rsidR="007846DA">
        <w:rPr>
          <w:bCs/>
          <w:sz w:val="20"/>
          <w:szCs w:val="20"/>
        </w:rPr>
        <w:t>damento o princí</w:t>
      </w:r>
      <w:r w:rsidRPr="002B3A08">
        <w:rPr>
          <w:bCs/>
          <w:sz w:val="20"/>
          <w:szCs w:val="20"/>
        </w:rPr>
        <w:t>pio do poluidor pagador, na medida em que exige</w:t>
      </w:r>
      <w:r w:rsidR="007846DA">
        <w:rPr>
          <w:bCs/>
          <w:sz w:val="20"/>
          <w:szCs w:val="20"/>
        </w:rPr>
        <w:t xml:space="preserve"> </w:t>
      </w:r>
      <w:r w:rsidRPr="002B3A08">
        <w:rPr>
          <w:bCs/>
          <w:sz w:val="20"/>
          <w:szCs w:val="20"/>
        </w:rPr>
        <w:t>a internalização dos custos provenientes da destinação e disposição final dos resíduos sólidos gerados por determinados produtos e embalagens.</w:t>
      </w:r>
      <w:r w:rsidR="007846DA">
        <w:rPr>
          <w:bCs/>
          <w:sz w:val="20"/>
          <w:szCs w:val="20"/>
        </w:rPr>
        <w:t xml:space="preserve"> (2011, p.878)</w:t>
      </w:r>
    </w:p>
    <w:p w:rsidR="002B3A08" w:rsidRDefault="002B3A08" w:rsidP="00443C62">
      <w:pPr>
        <w:pStyle w:val="NormalWeb"/>
        <w:spacing w:before="0" w:beforeAutospacing="0" w:after="0" w:afterAutospacing="0"/>
        <w:ind w:left="2268"/>
        <w:jc w:val="both"/>
        <w:rPr>
          <w:bCs/>
          <w:sz w:val="20"/>
          <w:szCs w:val="20"/>
        </w:rPr>
      </w:pPr>
    </w:p>
    <w:p w:rsidR="007846DA" w:rsidRDefault="007846DA" w:rsidP="00443C62">
      <w:pPr>
        <w:pStyle w:val="NormalWeb"/>
        <w:spacing w:before="0" w:beforeAutospacing="0" w:after="0" w:afterAutospacing="0"/>
        <w:ind w:firstLine="1134"/>
        <w:jc w:val="both"/>
        <w:rPr>
          <w:bCs/>
          <w:szCs w:val="20"/>
        </w:rPr>
      </w:pPr>
      <w:r w:rsidRPr="007846DA">
        <w:rPr>
          <w:bCs/>
          <w:szCs w:val="20"/>
        </w:rPr>
        <w:t>O princípio do poluidor pagador, segundo Fiorillo:</w:t>
      </w:r>
    </w:p>
    <w:p w:rsidR="00D22AF3" w:rsidRDefault="00D22AF3" w:rsidP="00443C62">
      <w:pPr>
        <w:pStyle w:val="NormalWeb"/>
        <w:spacing w:before="0" w:beforeAutospacing="0" w:after="0" w:afterAutospacing="0"/>
        <w:ind w:firstLine="1134"/>
        <w:jc w:val="both"/>
        <w:rPr>
          <w:bCs/>
          <w:szCs w:val="20"/>
        </w:rPr>
      </w:pPr>
    </w:p>
    <w:p w:rsidR="00A944DA" w:rsidRDefault="007846DA" w:rsidP="00A944DA">
      <w:pPr>
        <w:pStyle w:val="NormalWeb"/>
        <w:spacing w:before="0" w:beforeAutospacing="0" w:after="0" w:afterAutospacing="0"/>
        <w:ind w:left="2268"/>
        <w:jc w:val="both"/>
        <w:rPr>
          <w:bCs/>
          <w:sz w:val="20"/>
          <w:szCs w:val="20"/>
        </w:rPr>
      </w:pPr>
      <w:r w:rsidRPr="0056589E">
        <w:rPr>
          <w:bCs/>
          <w:sz w:val="20"/>
          <w:szCs w:val="20"/>
        </w:rPr>
        <w:t>[...] Num primeiro momento, impõe-se ao poluidor o dever de arcar com as despesas e prevenção dos danos ao meio ambiente que a sua atividade possa ocasionar. Cabe a ele o ônus de utilizar instrumentos</w:t>
      </w:r>
      <w:r w:rsidR="00D22AF3" w:rsidRPr="0056589E">
        <w:rPr>
          <w:bCs/>
          <w:sz w:val="20"/>
          <w:szCs w:val="20"/>
        </w:rPr>
        <w:t xml:space="preserve"> necessários a prevenção dos danos. Numa segunda órbita de alcance, e esclarece este princípio que, ocorrendo danos ao meio ambiente m razão da atividade desenvolvida, o poluidor será responsável pela sua reparação.</w:t>
      </w:r>
      <w:r w:rsidR="00D52446">
        <w:rPr>
          <w:bCs/>
          <w:sz w:val="20"/>
          <w:szCs w:val="20"/>
        </w:rPr>
        <w:t xml:space="preserve"> (2007, p.32</w:t>
      </w:r>
      <w:r w:rsidR="00C45283">
        <w:rPr>
          <w:bCs/>
          <w:sz w:val="20"/>
          <w:szCs w:val="20"/>
        </w:rPr>
        <w:t>-33</w:t>
      </w:r>
      <w:r w:rsidR="00D52446">
        <w:rPr>
          <w:bCs/>
          <w:sz w:val="20"/>
          <w:szCs w:val="20"/>
        </w:rPr>
        <w:t>)</w:t>
      </w:r>
    </w:p>
    <w:p w:rsidR="00C45283" w:rsidRPr="002B3A08" w:rsidRDefault="00C45283" w:rsidP="00443C62">
      <w:pPr>
        <w:pStyle w:val="NormalWeb"/>
        <w:spacing w:before="0" w:beforeAutospacing="0" w:after="0" w:afterAutospacing="0"/>
        <w:jc w:val="both"/>
        <w:rPr>
          <w:bCs/>
          <w:sz w:val="20"/>
          <w:szCs w:val="20"/>
        </w:rPr>
      </w:pPr>
    </w:p>
    <w:p w:rsidR="00811694" w:rsidRPr="002A3629" w:rsidRDefault="00A11969" w:rsidP="00443C62">
      <w:pPr>
        <w:pStyle w:val="NormalWeb"/>
        <w:spacing w:before="0" w:beforeAutospacing="0" w:after="0" w:afterAutospacing="0" w:line="360" w:lineRule="auto"/>
        <w:ind w:firstLine="1134"/>
        <w:jc w:val="both"/>
        <w:rPr>
          <w:bCs/>
        </w:rPr>
      </w:pPr>
      <w:r>
        <w:t xml:space="preserve">Portanto, a logística de reserva e a responsabilidade compartilhada pelo ciclo de vida dos produtos (ambas inseridas pela PNRS) </w:t>
      </w:r>
      <w:r w:rsidR="00CB05A1">
        <w:t>surge</w:t>
      </w:r>
      <w:r>
        <w:t>m para corroborar na</w:t>
      </w:r>
      <w:r w:rsidR="00CB05A1">
        <w:t xml:space="preserve"> solução de um dos maiores desafios</w:t>
      </w:r>
      <w:r w:rsidR="002D6000">
        <w:t xml:space="preserve"> sofridos pela sociedade,</w:t>
      </w:r>
      <w:r w:rsidR="00CB05A1">
        <w:t xml:space="preserve"> </w:t>
      </w:r>
      <w:r w:rsidR="002D6000">
        <w:t xml:space="preserve">que consiste na </w:t>
      </w:r>
      <w:r w:rsidR="00E40E0B">
        <w:t>demasiada geração</w:t>
      </w:r>
      <w:r w:rsidR="00CB05A1">
        <w:t xml:space="preserve"> de resíduos e</w:t>
      </w:r>
      <w:r w:rsidR="00E40E0B">
        <w:t xml:space="preserve">, </w:t>
      </w:r>
      <w:r w:rsidR="00973099">
        <w:t>consequentemente</w:t>
      </w:r>
      <w:r w:rsidR="002D6000">
        <w:t>,</w:t>
      </w:r>
      <w:r w:rsidR="00CB05A1">
        <w:t xml:space="preserve"> a</w:t>
      </w:r>
      <w:r w:rsidR="002D6000">
        <w:t xml:space="preserve"> diminuição de á</w:t>
      </w:r>
      <w:r w:rsidR="00E90F9C">
        <w:t xml:space="preserve">rea que possivelmente poderiam </w:t>
      </w:r>
      <w:r w:rsidR="002D6000">
        <w:t xml:space="preserve">ser construídos </w:t>
      </w:r>
      <w:r w:rsidR="00973099">
        <w:t>aterros sanitários, os</w:t>
      </w:r>
      <w:r w:rsidR="002D6000">
        <w:t xml:space="preserve"> quais evitam o surgimento de problemas de saúde e </w:t>
      </w:r>
      <w:r w:rsidR="00973099">
        <w:t>ambiental</w:t>
      </w:r>
      <w:r w:rsidR="002D6000">
        <w:t xml:space="preserve"> intrageracionais e intergeraci</w:t>
      </w:r>
      <w:r w:rsidR="00973099">
        <w:t>onais.</w:t>
      </w:r>
      <w:r w:rsidR="00E90F9C">
        <w:t xml:space="preserve"> </w:t>
      </w:r>
    </w:p>
    <w:p w:rsidR="007C5907" w:rsidRDefault="007C5907" w:rsidP="00443C62">
      <w:pPr>
        <w:pStyle w:val="PargrafodaLista"/>
        <w:spacing w:after="0" w:line="240" w:lineRule="auto"/>
        <w:ind w:left="0"/>
        <w:rPr>
          <w:rFonts w:ascii="Times New Roman" w:hAnsi="Times New Roman" w:cs="Times New Roman"/>
          <w:b/>
          <w:sz w:val="24"/>
          <w:szCs w:val="24"/>
        </w:rPr>
      </w:pPr>
    </w:p>
    <w:p w:rsidR="00811694" w:rsidRDefault="00811694" w:rsidP="0017132E">
      <w:pPr>
        <w:pStyle w:val="PargrafodaLista"/>
        <w:numPr>
          <w:ilvl w:val="0"/>
          <w:numId w:val="1"/>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P</w:t>
      </w:r>
      <w:r w:rsidR="00C461AA">
        <w:rPr>
          <w:rFonts w:ascii="Times New Roman" w:hAnsi="Times New Roman" w:cs="Times New Roman"/>
          <w:b/>
          <w:sz w:val="24"/>
          <w:szCs w:val="24"/>
        </w:rPr>
        <w:t>N</w:t>
      </w:r>
      <w:r>
        <w:rPr>
          <w:rFonts w:ascii="Times New Roman" w:hAnsi="Times New Roman" w:cs="Times New Roman"/>
          <w:b/>
          <w:sz w:val="24"/>
          <w:szCs w:val="24"/>
        </w:rPr>
        <w:t>RS NO PLANO SOCIAL CONCRETO: FALHAS, CRÍTICAS E POSSÍVEIS SOLUÇÕES A CERCA DOS ATORES</w:t>
      </w:r>
    </w:p>
    <w:p w:rsidR="00811694" w:rsidRPr="003B08D1" w:rsidRDefault="00811694" w:rsidP="0017132E">
      <w:pPr>
        <w:pStyle w:val="PargrafodaLista"/>
        <w:spacing w:after="0" w:line="240" w:lineRule="auto"/>
        <w:ind w:left="0"/>
        <w:rPr>
          <w:rFonts w:ascii="Times New Roman" w:hAnsi="Times New Roman" w:cs="Times New Roman"/>
          <w:b/>
          <w:sz w:val="24"/>
          <w:szCs w:val="24"/>
        </w:rPr>
      </w:pPr>
    </w:p>
    <w:p w:rsidR="0017132E" w:rsidRDefault="003D12D9" w:rsidP="001713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B2423D">
        <w:rPr>
          <w:rFonts w:ascii="Times New Roman" w:hAnsi="Times New Roman" w:cs="Times New Roman"/>
          <w:sz w:val="24"/>
          <w:szCs w:val="24"/>
        </w:rPr>
        <w:t xml:space="preserve"> Lei 12.305/2010 tardou a ser editada, tramitou por mais de duas décadas</w:t>
      </w:r>
      <w:r w:rsidR="00580CA5">
        <w:rPr>
          <w:rFonts w:ascii="Times New Roman" w:hAnsi="Times New Roman" w:cs="Times New Roman"/>
          <w:sz w:val="24"/>
          <w:szCs w:val="24"/>
        </w:rPr>
        <w:t xml:space="preserve"> no Congresso Nacional</w:t>
      </w:r>
      <w:r w:rsidR="00443C62">
        <w:rPr>
          <w:rFonts w:ascii="Times New Roman" w:hAnsi="Times New Roman" w:cs="Times New Roman"/>
          <w:sz w:val="24"/>
          <w:szCs w:val="24"/>
        </w:rPr>
        <w:t>, demora esta que trouxe inúmeras consequências negativas para a sociedade e o meio ambiente. Como</w:t>
      </w:r>
      <w:r w:rsidR="000331ED">
        <w:rPr>
          <w:rFonts w:ascii="Times New Roman" w:hAnsi="Times New Roman" w:cs="Times New Roman"/>
          <w:sz w:val="24"/>
          <w:szCs w:val="24"/>
        </w:rPr>
        <w:t>,</w:t>
      </w:r>
      <w:r w:rsidR="00BF7017">
        <w:rPr>
          <w:rFonts w:ascii="Times New Roman" w:hAnsi="Times New Roman" w:cs="Times New Roman"/>
          <w:sz w:val="24"/>
          <w:szCs w:val="24"/>
        </w:rPr>
        <w:t xml:space="preserve"> por exemplo</w:t>
      </w:r>
      <w:r w:rsidR="000331ED">
        <w:rPr>
          <w:rFonts w:ascii="Times New Roman" w:hAnsi="Times New Roman" w:cs="Times New Roman"/>
          <w:sz w:val="24"/>
          <w:szCs w:val="24"/>
        </w:rPr>
        <w:t>,</w:t>
      </w:r>
      <w:r w:rsidR="00BF7017">
        <w:rPr>
          <w:rFonts w:ascii="Times New Roman" w:hAnsi="Times New Roman" w:cs="Times New Roman"/>
          <w:sz w:val="24"/>
          <w:szCs w:val="24"/>
        </w:rPr>
        <w:t xml:space="preserve"> o caso ocorrido em</w:t>
      </w:r>
      <w:r w:rsidR="00BF7017" w:rsidRPr="00BF7017">
        <w:rPr>
          <w:rFonts w:ascii="Times New Roman" w:hAnsi="Times New Roman" w:cs="Times New Roman"/>
          <w:sz w:val="24"/>
          <w:szCs w:val="24"/>
        </w:rPr>
        <w:t xml:space="preserve"> </w:t>
      </w:r>
      <w:r w:rsidR="00BF7017">
        <w:rPr>
          <w:rFonts w:ascii="Times New Roman" w:hAnsi="Times New Roman" w:cs="Times New Roman"/>
          <w:sz w:val="24"/>
          <w:szCs w:val="24"/>
        </w:rPr>
        <w:t>08 de abril de 2010</w:t>
      </w:r>
      <w:r w:rsidR="00BF7017" w:rsidRPr="00BF7017">
        <w:rPr>
          <w:rFonts w:ascii="Times New Roman" w:hAnsi="Times New Roman" w:cs="Times New Roman"/>
          <w:sz w:val="24"/>
          <w:szCs w:val="24"/>
        </w:rPr>
        <w:t>, no Morro do Bumba, localizado na cidade de Niterói/RJ</w:t>
      </w:r>
      <w:r w:rsidR="00BF7017">
        <w:rPr>
          <w:rFonts w:ascii="Times New Roman" w:hAnsi="Times New Roman" w:cs="Times New Roman"/>
          <w:sz w:val="24"/>
          <w:szCs w:val="24"/>
        </w:rPr>
        <w:t>, em que houve um deslizamento de terra</w:t>
      </w:r>
      <w:r w:rsidR="00D26E64">
        <w:rPr>
          <w:rFonts w:ascii="Times New Roman" w:hAnsi="Times New Roman" w:cs="Times New Roman"/>
          <w:sz w:val="24"/>
          <w:szCs w:val="24"/>
        </w:rPr>
        <w:t xml:space="preserve"> em que as </w:t>
      </w:r>
      <w:r w:rsidR="000331ED">
        <w:rPr>
          <w:rFonts w:ascii="Times New Roman" w:hAnsi="Times New Roman" w:cs="Times New Roman"/>
          <w:sz w:val="24"/>
          <w:szCs w:val="24"/>
        </w:rPr>
        <w:t>casas construídas em cima desse morro</w:t>
      </w:r>
      <w:r w:rsidR="00D26E64">
        <w:rPr>
          <w:rFonts w:ascii="Times New Roman" w:hAnsi="Times New Roman" w:cs="Times New Roman"/>
          <w:sz w:val="24"/>
          <w:szCs w:val="24"/>
        </w:rPr>
        <w:t xml:space="preserve"> desabaram</w:t>
      </w:r>
      <w:r w:rsidR="00BF7017">
        <w:rPr>
          <w:rFonts w:ascii="Times New Roman" w:hAnsi="Times New Roman" w:cs="Times New Roman"/>
          <w:sz w:val="24"/>
          <w:szCs w:val="24"/>
        </w:rPr>
        <w:t>,</w:t>
      </w:r>
      <w:r w:rsidR="00D26E64">
        <w:rPr>
          <w:rFonts w:ascii="Times New Roman" w:hAnsi="Times New Roman" w:cs="Times New Roman"/>
          <w:sz w:val="24"/>
          <w:szCs w:val="24"/>
        </w:rPr>
        <w:t xml:space="preserve"> um dos fortes </w:t>
      </w:r>
      <w:r w:rsidR="000331ED">
        <w:rPr>
          <w:rFonts w:ascii="Times New Roman" w:hAnsi="Times New Roman" w:cs="Times New Roman"/>
          <w:sz w:val="24"/>
          <w:szCs w:val="24"/>
        </w:rPr>
        <w:t>motivo</w:t>
      </w:r>
      <w:r w:rsidR="00D26E64">
        <w:rPr>
          <w:rFonts w:ascii="Times New Roman" w:hAnsi="Times New Roman" w:cs="Times New Roman"/>
          <w:sz w:val="24"/>
          <w:szCs w:val="24"/>
        </w:rPr>
        <w:t>s que contribuíram para esse fato foi</w:t>
      </w:r>
      <w:r w:rsidR="000331ED">
        <w:rPr>
          <w:rFonts w:ascii="Times New Roman" w:hAnsi="Times New Roman" w:cs="Times New Roman"/>
          <w:sz w:val="24"/>
          <w:szCs w:val="24"/>
        </w:rPr>
        <w:t xml:space="preserve"> </w:t>
      </w:r>
      <w:r w:rsidR="00D26E64">
        <w:rPr>
          <w:rFonts w:ascii="Times New Roman" w:hAnsi="Times New Roman" w:cs="Times New Roman"/>
          <w:sz w:val="24"/>
          <w:szCs w:val="24"/>
        </w:rPr>
        <w:t xml:space="preserve">o de que </w:t>
      </w:r>
      <w:r w:rsidR="000331ED">
        <w:rPr>
          <w:rFonts w:ascii="Times New Roman" w:hAnsi="Times New Roman" w:cs="Times New Roman"/>
          <w:sz w:val="24"/>
          <w:szCs w:val="24"/>
        </w:rPr>
        <w:t>o local há décadas atrás era um aterro</w:t>
      </w:r>
      <w:r w:rsidR="00D26E64">
        <w:rPr>
          <w:rFonts w:ascii="Times New Roman" w:hAnsi="Times New Roman" w:cs="Times New Roman"/>
          <w:sz w:val="24"/>
          <w:szCs w:val="24"/>
        </w:rPr>
        <w:t xml:space="preserve"> sanitário</w:t>
      </w:r>
      <w:r w:rsidR="003260C1">
        <w:rPr>
          <w:rFonts w:ascii="Times New Roman" w:hAnsi="Times New Roman" w:cs="Times New Roman"/>
          <w:sz w:val="24"/>
          <w:szCs w:val="24"/>
        </w:rPr>
        <w:t xml:space="preserve">. A PNRS veda essa possibilidade </w:t>
      </w:r>
      <w:r w:rsidR="0017132E">
        <w:rPr>
          <w:rFonts w:ascii="Times New Roman" w:hAnsi="Times New Roman" w:cs="Times New Roman"/>
          <w:sz w:val="24"/>
          <w:szCs w:val="24"/>
        </w:rPr>
        <w:t xml:space="preserve">no seu inciso IV do </w:t>
      </w:r>
      <w:r w:rsidR="0017132E" w:rsidRPr="0017132E">
        <w:rPr>
          <w:rFonts w:ascii="Times New Roman" w:hAnsi="Times New Roman" w:cs="Times New Roman"/>
          <w:sz w:val="24"/>
          <w:szCs w:val="24"/>
        </w:rPr>
        <w:t>art.</w:t>
      </w:r>
      <w:r w:rsidR="0017132E">
        <w:rPr>
          <w:rFonts w:ascii="Times New Roman" w:hAnsi="Times New Roman" w:cs="Times New Roman"/>
          <w:sz w:val="24"/>
          <w:szCs w:val="24"/>
        </w:rPr>
        <w:t>48:</w:t>
      </w:r>
    </w:p>
    <w:p w:rsidR="00270D1F" w:rsidRPr="0017132E" w:rsidRDefault="0017132E" w:rsidP="0017132E">
      <w:pPr>
        <w:spacing w:after="0" w:line="240" w:lineRule="auto"/>
        <w:ind w:left="2268"/>
        <w:jc w:val="both"/>
        <w:rPr>
          <w:rFonts w:ascii="Times New Roman" w:hAnsi="Times New Roman" w:cs="Times New Roman"/>
          <w:sz w:val="20"/>
          <w:szCs w:val="20"/>
        </w:rPr>
      </w:pPr>
      <w:r w:rsidRPr="0017132E">
        <w:rPr>
          <w:rFonts w:ascii="Times New Roman" w:hAnsi="Times New Roman" w:cs="Times New Roman"/>
          <w:sz w:val="20"/>
          <w:szCs w:val="20"/>
        </w:rPr>
        <w:lastRenderedPageBreak/>
        <w:t>Art. 48: S</w:t>
      </w:r>
      <w:r w:rsidR="003260C1" w:rsidRPr="0017132E">
        <w:rPr>
          <w:rFonts w:ascii="Times New Roman" w:hAnsi="Times New Roman" w:cs="Times New Roman"/>
          <w:sz w:val="20"/>
          <w:szCs w:val="20"/>
        </w:rPr>
        <w:t>ão proibidas, nas áreas de disposição final de resíduos ou rejeitos, as seguintes atividades: </w:t>
      </w:r>
    </w:p>
    <w:p w:rsidR="00270D1F" w:rsidRDefault="0017132E" w:rsidP="0017132E">
      <w:pPr>
        <w:spacing w:after="0" w:line="240" w:lineRule="auto"/>
        <w:ind w:left="2268"/>
        <w:jc w:val="both"/>
        <w:rPr>
          <w:rFonts w:ascii="Times New Roman" w:hAnsi="Times New Roman" w:cs="Times New Roman"/>
          <w:b/>
          <w:sz w:val="24"/>
          <w:szCs w:val="24"/>
        </w:rPr>
      </w:pPr>
      <w:r w:rsidRPr="0017132E">
        <w:rPr>
          <w:rFonts w:ascii="Times New Roman" w:hAnsi="Times New Roman" w:cs="Times New Roman"/>
          <w:sz w:val="20"/>
          <w:szCs w:val="20"/>
        </w:rPr>
        <w:t>IV - fixação de habitações temporárias ou permanentes</w:t>
      </w:r>
      <w:r>
        <w:rPr>
          <w:rFonts w:ascii="Arial" w:hAnsi="Arial" w:cs="Arial"/>
          <w:color w:val="000000"/>
          <w:sz w:val="20"/>
          <w:szCs w:val="20"/>
        </w:rPr>
        <w:t>.</w:t>
      </w:r>
    </w:p>
    <w:p w:rsidR="00270D1F" w:rsidRDefault="00270D1F" w:rsidP="003D6FD1">
      <w:pPr>
        <w:rPr>
          <w:rFonts w:ascii="Times New Roman" w:hAnsi="Times New Roman" w:cs="Times New Roman"/>
          <w:b/>
          <w:sz w:val="24"/>
          <w:szCs w:val="24"/>
        </w:rPr>
      </w:pPr>
    </w:p>
    <w:p w:rsidR="0017132E" w:rsidRDefault="0017132E" w:rsidP="00C556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um ponto positivo e que previne esse tipo de situação, porém é necessário que o Poder Público</w:t>
      </w:r>
      <w:r w:rsidR="00B35E4B">
        <w:rPr>
          <w:rFonts w:ascii="Times New Roman" w:hAnsi="Times New Roman" w:cs="Times New Roman"/>
          <w:sz w:val="24"/>
          <w:szCs w:val="24"/>
        </w:rPr>
        <w:t xml:space="preserve"> faça o remanejamento d</w:t>
      </w:r>
      <w:r>
        <w:rPr>
          <w:rFonts w:ascii="Times New Roman" w:hAnsi="Times New Roman" w:cs="Times New Roman"/>
          <w:sz w:val="24"/>
          <w:szCs w:val="24"/>
        </w:rPr>
        <w:t>essas pessoas</w:t>
      </w:r>
      <w:r w:rsidR="00B35E4B">
        <w:rPr>
          <w:rFonts w:ascii="Times New Roman" w:hAnsi="Times New Roman" w:cs="Times New Roman"/>
          <w:sz w:val="24"/>
          <w:szCs w:val="24"/>
        </w:rPr>
        <w:t>,</w:t>
      </w:r>
      <w:r>
        <w:rPr>
          <w:rFonts w:ascii="Times New Roman" w:hAnsi="Times New Roman" w:cs="Times New Roman"/>
          <w:sz w:val="24"/>
          <w:szCs w:val="24"/>
        </w:rPr>
        <w:t xml:space="preserve"> para que elas possam habitar locais adequados, </w:t>
      </w:r>
      <w:r w:rsidR="00B35E4B">
        <w:rPr>
          <w:rFonts w:ascii="Times New Roman" w:hAnsi="Times New Roman" w:cs="Times New Roman"/>
          <w:sz w:val="24"/>
          <w:szCs w:val="24"/>
        </w:rPr>
        <w:t xml:space="preserve">visto que, </w:t>
      </w:r>
      <w:r>
        <w:rPr>
          <w:rFonts w:ascii="Times New Roman" w:hAnsi="Times New Roman" w:cs="Times New Roman"/>
          <w:sz w:val="24"/>
          <w:szCs w:val="24"/>
        </w:rPr>
        <w:t xml:space="preserve">não adianta existir somente </w:t>
      </w:r>
      <w:r w:rsidR="00B35E4B">
        <w:rPr>
          <w:rFonts w:ascii="Times New Roman" w:hAnsi="Times New Roman" w:cs="Times New Roman"/>
          <w:sz w:val="24"/>
          <w:szCs w:val="24"/>
        </w:rPr>
        <w:t>a lei proibindo sem se pensar “no amanhã” dess</w:t>
      </w:r>
      <w:r>
        <w:rPr>
          <w:rFonts w:ascii="Times New Roman" w:hAnsi="Times New Roman" w:cs="Times New Roman"/>
          <w:sz w:val="24"/>
          <w:szCs w:val="24"/>
        </w:rPr>
        <w:t>as pessoas</w:t>
      </w:r>
      <w:r w:rsidR="00B35E4B">
        <w:rPr>
          <w:rFonts w:ascii="Times New Roman" w:hAnsi="Times New Roman" w:cs="Times New Roman"/>
          <w:sz w:val="24"/>
          <w:szCs w:val="24"/>
        </w:rPr>
        <w:t>, ficarão</w:t>
      </w:r>
      <w:r>
        <w:rPr>
          <w:rFonts w:ascii="Times New Roman" w:hAnsi="Times New Roman" w:cs="Times New Roman"/>
          <w:sz w:val="24"/>
          <w:szCs w:val="24"/>
        </w:rPr>
        <w:t xml:space="preserve"> desabr</w:t>
      </w:r>
      <w:r w:rsidR="00B35E4B">
        <w:rPr>
          <w:rFonts w:ascii="Times New Roman" w:hAnsi="Times New Roman" w:cs="Times New Roman"/>
          <w:sz w:val="24"/>
          <w:szCs w:val="24"/>
        </w:rPr>
        <w:t xml:space="preserve">igadas? É necessário a atuação do Poder Público em conjunto com a legislação, para que possa ser possível de se realizar no plano concreto o que a lei prevê. </w:t>
      </w:r>
    </w:p>
    <w:p w:rsidR="00493D08" w:rsidRDefault="00D25107" w:rsidP="00C556A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Segundo Gon</w:t>
      </w:r>
      <w:r w:rsidR="00493D08">
        <w:rPr>
          <w:rFonts w:ascii="Times New Roman" w:hAnsi="Times New Roman" w:cs="Times New Roman"/>
          <w:sz w:val="24"/>
          <w:szCs w:val="24"/>
        </w:rPr>
        <w:t>çalves:</w:t>
      </w:r>
    </w:p>
    <w:p w:rsidR="007B2355" w:rsidRDefault="007B2355" w:rsidP="007B2355">
      <w:pPr>
        <w:spacing w:after="0" w:line="240" w:lineRule="auto"/>
        <w:ind w:firstLine="1134"/>
        <w:jc w:val="both"/>
        <w:rPr>
          <w:rFonts w:ascii="Times New Roman" w:hAnsi="Times New Roman" w:cs="Times New Roman"/>
          <w:sz w:val="24"/>
          <w:szCs w:val="24"/>
        </w:rPr>
      </w:pPr>
    </w:p>
    <w:p w:rsidR="00493D08" w:rsidRDefault="00493D08" w:rsidP="007B2355">
      <w:pPr>
        <w:spacing w:after="0" w:line="240" w:lineRule="auto"/>
        <w:ind w:left="2268"/>
        <w:jc w:val="both"/>
        <w:rPr>
          <w:rFonts w:ascii="Times New Roman" w:hAnsi="Times New Roman" w:cs="Times New Roman"/>
          <w:sz w:val="20"/>
          <w:szCs w:val="20"/>
        </w:rPr>
      </w:pPr>
      <w:r w:rsidRPr="007B2355">
        <w:rPr>
          <w:rFonts w:ascii="Times New Roman" w:hAnsi="Times New Roman" w:cs="Times New Roman"/>
          <w:sz w:val="20"/>
          <w:szCs w:val="20"/>
        </w:rPr>
        <w:t xml:space="preserve">Um problema sério a ser destacado é que, embora o governo </w:t>
      </w:r>
      <w:r w:rsidR="007B2355" w:rsidRPr="007B2355">
        <w:rPr>
          <w:rFonts w:ascii="Times New Roman" w:hAnsi="Times New Roman" w:cs="Times New Roman"/>
          <w:sz w:val="20"/>
          <w:szCs w:val="20"/>
        </w:rPr>
        <w:t xml:space="preserve">federal invista na gestão </w:t>
      </w:r>
      <w:r w:rsidRPr="007B2355">
        <w:rPr>
          <w:rFonts w:ascii="Times New Roman" w:hAnsi="Times New Roman" w:cs="Times New Roman"/>
          <w:sz w:val="20"/>
          <w:szCs w:val="20"/>
        </w:rPr>
        <w:t>de resíduos, repassando recursos para os Municípios</w:t>
      </w:r>
      <w:r w:rsidR="007B2355">
        <w:rPr>
          <w:rFonts w:ascii="Times New Roman" w:hAnsi="Times New Roman" w:cs="Times New Roman"/>
          <w:sz w:val="20"/>
          <w:szCs w:val="20"/>
        </w:rPr>
        <w:t xml:space="preserve"> </w:t>
      </w:r>
      <w:r w:rsidRPr="007B2355">
        <w:rPr>
          <w:rFonts w:ascii="Times New Roman" w:hAnsi="Times New Roman" w:cs="Times New Roman"/>
          <w:sz w:val="20"/>
          <w:szCs w:val="20"/>
        </w:rPr>
        <w:t>fazerem obras, nossos estudos mostram que uma obra de resíduos não se sustenta mais de dois anos e torna-se um lixão. Portanto o problema não é só dispor de recursos financeiros para construir, mas é fundamentalmente de gestão. Um dos problemas da gestão é a questão econômica financeir</w:t>
      </w:r>
      <w:r w:rsidR="007B2355">
        <w:rPr>
          <w:rFonts w:ascii="Times New Roman" w:hAnsi="Times New Roman" w:cs="Times New Roman"/>
          <w:sz w:val="20"/>
          <w:szCs w:val="20"/>
        </w:rPr>
        <w:t>a</w:t>
      </w:r>
      <w:r w:rsidRPr="007B2355">
        <w:rPr>
          <w:rFonts w:ascii="Times New Roman" w:hAnsi="Times New Roman" w:cs="Times New Roman"/>
          <w:sz w:val="20"/>
          <w:szCs w:val="20"/>
        </w:rPr>
        <w:t>, relativa à sustentabilidade do serviço. Temos de enfrentar esse desafio, caso contrário, a Prefeitura enganará que presta o serviço e o cidadão enganará que paga ou não, e também não receberá. No entanto, isso precisa ser feito com transparência, discutindo-se o quanto</w:t>
      </w:r>
      <w:r w:rsidR="00AC2322">
        <w:rPr>
          <w:rFonts w:ascii="Times New Roman" w:hAnsi="Times New Roman" w:cs="Times New Roman"/>
          <w:sz w:val="20"/>
          <w:szCs w:val="20"/>
        </w:rPr>
        <w:t xml:space="preserve"> deve ser pago. (2012, p.42)</w:t>
      </w:r>
    </w:p>
    <w:p w:rsidR="002367C8" w:rsidRDefault="002367C8" w:rsidP="007B2355">
      <w:pPr>
        <w:spacing w:after="0" w:line="240" w:lineRule="auto"/>
        <w:ind w:left="2268"/>
        <w:jc w:val="both"/>
        <w:rPr>
          <w:rFonts w:ascii="Times New Roman" w:hAnsi="Times New Roman" w:cs="Times New Roman"/>
          <w:sz w:val="20"/>
          <w:szCs w:val="20"/>
        </w:rPr>
      </w:pPr>
    </w:p>
    <w:p w:rsidR="002367C8" w:rsidRDefault="002367C8" w:rsidP="00E7537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Constata-se que</w:t>
      </w:r>
      <w:r w:rsidR="006B0488">
        <w:rPr>
          <w:rFonts w:ascii="Times New Roman" w:hAnsi="Times New Roman" w:cs="Times New Roman"/>
          <w:sz w:val="24"/>
          <w:szCs w:val="24"/>
        </w:rPr>
        <w:t xml:space="preserve"> para</w:t>
      </w:r>
      <w:r>
        <w:rPr>
          <w:rFonts w:ascii="Times New Roman" w:hAnsi="Times New Roman" w:cs="Times New Roman"/>
          <w:sz w:val="24"/>
          <w:szCs w:val="24"/>
        </w:rPr>
        <w:t xml:space="preserve"> obter êxito na implementação das previsões da PNRS não basta apenas recursos financeiros, </w:t>
      </w:r>
      <w:r w:rsidR="00DA650A">
        <w:rPr>
          <w:rFonts w:ascii="Times New Roman" w:hAnsi="Times New Roman" w:cs="Times New Roman"/>
          <w:sz w:val="24"/>
          <w:szCs w:val="24"/>
        </w:rPr>
        <w:t xml:space="preserve">mas uma </w:t>
      </w:r>
      <w:r w:rsidR="006B0488">
        <w:rPr>
          <w:rFonts w:ascii="Times New Roman" w:hAnsi="Times New Roman" w:cs="Times New Roman"/>
          <w:sz w:val="24"/>
          <w:szCs w:val="24"/>
        </w:rPr>
        <w:t xml:space="preserve">boa </w:t>
      </w:r>
      <w:r w:rsidR="00DA650A">
        <w:rPr>
          <w:rFonts w:ascii="Times New Roman" w:hAnsi="Times New Roman" w:cs="Times New Roman"/>
          <w:sz w:val="24"/>
          <w:szCs w:val="24"/>
        </w:rPr>
        <w:t>gestão</w:t>
      </w:r>
      <w:r w:rsidR="006B0488">
        <w:rPr>
          <w:rFonts w:ascii="Times New Roman" w:hAnsi="Times New Roman" w:cs="Times New Roman"/>
          <w:sz w:val="24"/>
          <w:szCs w:val="24"/>
        </w:rPr>
        <w:t>. É indispensável que haja a transparência por parte do Poder Público, para que os cidadãos tenham um serviço bem prestado e saibam quanto e como estão sendo gastos o dinheiro arrecadado por eles, através dos impostos. Uma interessante opção, que é apontada por Gonçalves, é a realização de consórcios, opção muito interessante para os pequenos municípios, visto que, a sua gestão municipal não se sustenta, na maioria da</w:t>
      </w:r>
      <w:r w:rsidR="002D2339">
        <w:rPr>
          <w:rFonts w:ascii="Times New Roman" w:hAnsi="Times New Roman" w:cs="Times New Roman"/>
          <w:sz w:val="24"/>
          <w:szCs w:val="24"/>
        </w:rPr>
        <w:t>s</w:t>
      </w:r>
      <w:r w:rsidR="006B0488">
        <w:rPr>
          <w:rFonts w:ascii="Times New Roman" w:hAnsi="Times New Roman" w:cs="Times New Roman"/>
          <w:sz w:val="24"/>
          <w:szCs w:val="24"/>
        </w:rPr>
        <w:t xml:space="preserve"> vezes. </w:t>
      </w:r>
    </w:p>
    <w:p w:rsidR="000319E3" w:rsidRDefault="000319E3" w:rsidP="00E7537D">
      <w:pPr>
        <w:spacing w:after="0" w:line="240" w:lineRule="auto"/>
        <w:ind w:firstLine="1134"/>
        <w:jc w:val="both"/>
        <w:rPr>
          <w:rFonts w:ascii="Times New Roman" w:hAnsi="Times New Roman" w:cs="Times New Roman"/>
          <w:sz w:val="24"/>
          <w:szCs w:val="24"/>
        </w:rPr>
      </w:pPr>
    </w:p>
    <w:p w:rsidR="000319E3" w:rsidRDefault="000319E3" w:rsidP="00E7537D">
      <w:pPr>
        <w:spacing w:after="0" w:line="240" w:lineRule="auto"/>
        <w:ind w:left="2268"/>
        <w:jc w:val="both"/>
        <w:rPr>
          <w:rFonts w:ascii="Times New Roman" w:hAnsi="Times New Roman" w:cs="Times New Roman"/>
          <w:sz w:val="20"/>
          <w:szCs w:val="20"/>
        </w:rPr>
      </w:pPr>
      <w:r w:rsidRPr="000319E3">
        <w:rPr>
          <w:rFonts w:ascii="Times New Roman" w:hAnsi="Times New Roman" w:cs="Times New Roman"/>
          <w:sz w:val="20"/>
          <w:szCs w:val="20"/>
        </w:rPr>
        <w:t>Por meio de consórcios, os custos vão caindo de maneira exponencial. [...] Com escala, o custo reduz muito, uma vez que é rateado entre os municípios do consórcio e assim a população paga menos, porque o custo da implementação e da instalação é bem menor.</w:t>
      </w:r>
      <w:r>
        <w:rPr>
          <w:rFonts w:ascii="Times New Roman" w:hAnsi="Times New Roman" w:cs="Times New Roman"/>
          <w:sz w:val="20"/>
          <w:szCs w:val="20"/>
        </w:rPr>
        <w:t xml:space="preserve"> (GONÇALVES, 2012, p.43)</w:t>
      </w:r>
    </w:p>
    <w:p w:rsidR="004A33A9" w:rsidRDefault="004A33A9" w:rsidP="00E7537D">
      <w:pPr>
        <w:spacing w:after="0" w:line="240" w:lineRule="auto"/>
        <w:ind w:left="2268"/>
        <w:jc w:val="both"/>
        <w:rPr>
          <w:rFonts w:ascii="Times New Roman" w:hAnsi="Times New Roman" w:cs="Times New Roman"/>
          <w:sz w:val="20"/>
          <w:szCs w:val="20"/>
        </w:rPr>
      </w:pPr>
    </w:p>
    <w:p w:rsidR="00DC06F9" w:rsidRDefault="004A33A9" w:rsidP="00DC06F9">
      <w:pPr>
        <w:spacing w:after="0" w:line="360" w:lineRule="auto"/>
        <w:ind w:firstLine="1134"/>
        <w:jc w:val="both"/>
        <w:rPr>
          <w:rFonts w:ascii="Times New Roman" w:hAnsi="Times New Roman" w:cs="Times New Roman"/>
          <w:sz w:val="24"/>
          <w:szCs w:val="24"/>
        </w:rPr>
      </w:pPr>
      <w:r w:rsidRPr="004A33A9">
        <w:rPr>
          <w:rFonts w:ascii="Times New Roman" w:hAnsi="Times New Roman" w:cs="Times New Roman"/>
          <w:sz w:val="24"/>
          <w:szCs w:val="24"/>
        </w:rPr>
        <w:t>Ainda dentro da solução do consórcio, tem-se um problema, a sua dificuldade para implementá-la, visto que, condiz a uma questão cultural, a qual é preponderantemente individualista, sendo necessário que haja uma</w:t>
      </w:r>
      <w:r>
        <w:rPr>
          <w:rFonts w:ascii="Times New Roman" w:hAnsi="Times New Roman" w:cs="Times New Roman"/>
          <w:sz w:val="24"/>
          <w:szCs w:val="24"/>
        </w:rPr>
        <w:t xml:space="preserve"> </w:t>
      </w:r>
      <w:r w:rsidRPr="004A33A9">
        <w:rPr>
          <w:rFonts w:ascii="Times New Roman" w:hAnsi="Times New Roman" w:cs="Times New Roman"/>
          <w:sz w:val="24"/>
          <w:szCs w:val="24"/>
        </w:rPr>
        <w:t xml:space="preserve">evolução democrática para que, com o tempo, vá cessando esse </w:t>
      </w:r>
      <w:r>
        <w:rPr>
          <w:rFonts w:ascii="Times New Roman" w:hAnsi="Times New Roman" w:cs="Times New Roman"/>
          <w:sz w:val="24"/>
          <w:szCs w:val="24"/>
        </w:rPr>
        <w:t>impe</w:t>
      </w:r>
      <w:r w:rsidRPr="004A33A9">
        <w:rPr>
          <w:rFonts w:ascii="Times New Roman" w:hAnsi="Times New Roman" w:cs="Times New Roman"/>
          <w:sz w:val="24"/>
          <w:szCs w:val="24"/>
        </w:rPr>
        <w:t>cílio, para que os consórcios possam se consolidar, possibilitando, assim, com que se enfrente a gestão de resíduos sólidos da melhor maneira possível.</w:t>
      </w:r>
      <w:r>
        <w:rPr>
          <w:rFonts w:ascii="Times New Roman" w:hAnsi="Times New Roman" w:cs="Times New Roman"/>
          <w:sz w:val="24"/>
          <w:szCs w:val="24"/>
        </w:rPr>
        <w:t xml:space="preserve"> (GONÇALVES, 2012, p.43)</w:t>
      </w:r>
    </w:p>
    <w:p w:rsidR="00DC06F9" w:rsidRDefault="00E7537D" w:rsidP="00EB64A8">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lastRenderedPageBreak/>
        <w:t>O</w:t>
      </w:r>
      <w:r w:rsidRPr="00E7537D">
        <w:rPr>
          <w:rFonts w:ascii="Times New Roman" w:hAnsi="Times New Roman" w:cs="Times New Roman"/>
          <w:sz w:val="24"/>
          <w:szCs w:val="20"/>
        </w:rPr>
        <w:t>utro</w:t>
      </w:r>
      <w:r>
        <w:rPr>
          <w:rFonts w:ascii="Times New Roman" w:hAnsi="Times New Roman" w:cs="Times New Roman"/>
          <w:sz w:val="24"/>
          <w:szCs w:val="20"/>
        </w:rPr>
        <w:t xml:space="preserve"> problema presente na PNRS possui um cunho mais subjetivo</w:t>
      </w:r>
      <w:r w:rsidR="004A33A9">
        <w:rPr>
          <w:rFonts w:ascii="Times New Roman" w:hAnsi="Times New Roman" w:cs="Times New Roman"/>
          <w:sz w:val="24"/>
          <w:szCs w:val="20"/>
        </w:rPr>
        <w:t>,</w:t>
      </w:r>
      <w:r>
        <w:rPr>
          <w:rFonts w:ascii="Times New Roman" w:hAnsi="Times New Roman" w:cs="Times New Roman"/>
          <w:sz w:val="24"/>
          <w:szCs w:val="20"/>
        </w:rPr>
        <w:t xml:space="preserve"> mas que pode alcançar resultados positiv</w:t>
      </w:r>
      <w:r w:rsidR="004A33A9">
        <w:rPr>
          <w:rFonts w:ascii="Times New Roman" w:hAnsi="Times New Roman" w:cs="Times New Roman"/>
          <w:sz w:val="24"/>
          <w:szCs w:val="20"/>
        </w:rPr>
        <w:t>os a partir de ações objetivas. Ess</w:t>
      </w:r>
      <w:r>
        <w:rPr>
          <w:rFonts w:ascii="Times New Roman" w:hAnsi="Times New Roman" w:cs="Times New Roman"/>
          <w:sz w:val="24"/>
          <w:szCs w:val="20"/>
        </w:rPr>
        <w:t xml:space="preserve">e problema é o da consciência do indivíduo como cidadão e como </w:t>
      </w:r>
      <w:r w:rsidR="004A33A9">
        <w:rPr>
          <w:rFonts w:ascii="Times New Roman" w:hAnsi="Times New Roman" w:cs="Times New Roman"/>
          <w:sz w:val="24"/>
          <w:szCs w:val="20"/>
        </w:rPr>
        <w:t>condição de consumidor, a sua mudança é mais difícil e requer maior esforço</w:t>
      </w:r>
      <w:r w:rsidR="008E08CA">
        <w:rPr>
          <w:rFonts w:ascii="Times New Roman" w:hAnsi="Times New Roman" w:cs="Times New Roman"/>
          <w:sz w:val="24"/>
          <w:szCs w:val="20"/>
        </w:rPr>
        <w:t>, pois é algo que acompanha a sociedade por séculos. Sendo assim, é necessário que se criem políticas pública para informar e orientar a população, de todas as faixas etária, para alertar sobre os problemas que as suas atitudes podem desencadeia e já desencadeiam. É necessário inserir nas pessoas a consciência, a reflexão sobre o que se consome, como se consome e o que se deve fazer após o consumo, para que a mudança comece dentro das próprias residências e que, assim, possa se difundir nos outros setores e serem repassadas as novas gerações.</w:t>
      </w:r>
    </w:p>
    <w:p w:rsidR="00FF2ED0" w:rsidRDefault="00912578" w:rsidP="00FF2ED0">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Por fim, observa-se que a PNRS possui uma interdependência normativa</w:t>
      </w:r>
      <w:r w:rsidR="00FF2ED0">
        <w:rPr>
          <w:rFonts w:ascii="Times New Roman" w:hAnsi="Times New Roman" w:cs="Times New Roman"/>
          <w:sz w:val="24"/>
          <w:szCs w:val="20"/>
        </w:rPr>
        <w:t xml:space="preserve"> (possibilitada pelo seu art.2º)</w:t>
      </w:r>
      <w:r>
        <w:rPr>
          <w:rFonts w:ascii="Times New Roman" w:hAnsi="Times New Roman" w:cs="Times New Roman"/>
          <w:sz w:val="24"/>
          <w:szCs w:val="20"/>
        </w:rPr>
        <w:t xml:space="preserve"> com a lei de Politica Nacional de Saneamento Básico, Agrotóxicos, Poluição em porto e outras áreas portuária</w:t>
      </w:r>
      <w:r w:rsidR="00FF2ED0">
        <w:rPr>
          <w:rFonts w:ascii="Times New Roman" w:hAnsi="Times New Roman" w:cs="Times New Roman"/>
          <w:sz w:val="24"/>
          <w:szCs w:val="20"/>
        </w:rPr>
        <w:t xml:space="preserve">s, inclusive com </w:t>
      </w:r>
      <w:r>
        <w:rPr>
          <w:rFonts w:ascii="Times New Roman" w:hAnsi="Times New Roman" w:cs="Times New Roman"/>
          <w:sz w:val="24"/>
          <w:szCs w:val="20"/>
        </w:rPr>
        <w:t xml:space="preserve">as normas estabelecidas pelo Sistema Nacional do Meio Ambiente, Sistema Nacional de Vigilância Sanitária, Sistema Unificado de Atenção a Sanidade Agropecuária e o Sistema Nacional de Metrologia, Normalização e Qualidade Industrial. </w:t>
      </w:r>
      <w:r w:rsidR="00FF2ED0">
        <w:rPr>
          <w:rFonts w:ascii="Times New Roman" w:hAnsi="Times New Roman" w:cs="Times New Roman"/>
          <w:sz w:val="24"/>
          <w:szCs w:val="20"/>
        </w:rPr>
        <w:t>Milaré</w:t>
      </w:r>
      <w:r w:rsidR="00A854E4">
        <w:rPr>
          <w:rFonts w:ascii="Times New Roman" w:hAnsi="Times New Roman" w:cs="Times New Roman"/>
          <w:sz w:val="24"/>
          <w:szCs w:val="20"/>
        </w:rPr>
        <w:t>,</w:t>
      </w:r>
      <w:r w:rsidR="00FF2ED0">
        <w:rPr>
          <w:rFonts w:ascii="Times New Roman" w:hAnsi="Times New Roman" w:cs="Times New Roman"/>
          <w:sz w:val="24"/>
          <w:szCs w:val="20"/>
        </w:rPr>
        <w:t xml:space="preserve"> </w:t>
      </w:r>
      <w:r w:rsidR="00A854E4">
        <w:rPr>
          <w:rFonts w:ascii="Times New Roman" w:hAnsi="Times New Roman" w:cs="Times New Roman"/>
          <w:sz w:val="24"/>
          <w:szCs w:val="20"/>
        </w:rPr>
        <w:t>a respeito disso, diz que:</w:t>
      </w:r>
      <w:r w:rsidR="00FF2ED0">
        <w:rPr>
          <w:rFonts w:ascii="Times New Roman" w:hAnsi="Times New Roman" w:cs="Times New Roman"/>
          <w:sz w:val="24"/>
          <w:szCs w:val="20"/>
        </w:rPr>
        <w:t xml:space="preserve"> </w:t>
      </w:r>
    </w:p>
    <w:p w:rsidR="00FF2ED0" w:rsidRDefault="00FF2ED0" w:rsidP="00FF2ED0">
      <w:pPr>
        <w:spacing w:after="0" w:line="360" w:lineRule="auto"/>
        <w:ind w:firstLine="1134"/>
        <w:jc w:val="both"/>
        <w:rPr>
          <w:rFonts w:ascii="Times New Roman" w:hAnsi="Times New Roman" w:cs="Times New Roman"/>
          <w:sz w:val="24"/>
          <w:szCs w:val="20"/>
        </w:rPr>
      </w:pPr>
    </w:p>
    <w:p w:rsidR="000236FC" w:rsidRDefault="00FF2ED0" w:rsidP="00FF2ED0">
      <w:pPr>
        <w:spacing w:after="0" w:line="240" w:lineRule="auto"/>
        <w:ind w:left="2268"/>
        <w:jc w:val="both"/>
        <w:rPr>
          <w:rFonts w:ascii="Times New Roman" w:hAnsi="Times New Roman" w:cs="Times New Roman"/>
          <w:sz w:val="20"/>
          <w:szCs w:val="20"/>
        </w:rPr>
      </w:pPr>
      <w:r w:rsidRPr="00FF2ED0">
        <w:rPr>
          <w:rFonts w:ascii="Times New Roman" w:hAnsi="Times New Roman" w:cs="Times New Roman"/>
          <w:sz w:val="20"/>
          <w:szCs w:val="20"/>
        </w:rPr>
        <w:t>Obviamente, a integração de todos os princípios e regras, no corpo de único texto normativo, se configuraria como situação ideal. Entretanto, são de conhecimento de todos os dificultadores da regulamentação, especialmente em setores nos quais está presente incontável número de interesses.</w:t>
      </w:r>
      <w:r w:rsidRPr="00FF2ED0">
        <w:rPr>
          <w:rFonts w:ascii="Times New Roman" w:hAnsi="Times New Roman" w:cs="Times New Roman"/>
          <w:sz w:val="24"/>
          <w:szCs w:val="20"/>
        </w:rPr>
        <w:t xml:space="preserve"> </w:t>
      </w:r>
      <w:r w:rsidRPr="00FF2ED0">
        <w:rPr>
          <w:rFonts w:ascii="Times New Roman" w:hAnsi="Times New Roman" w:cs="Times New Roman"/>
          <w:sz w:val="20"/>
          <w:szCs w:val="20"/>
        </w:rPr>
        <w:t>(2011, p.860)</w:t>
      </w:r>
    </w:p>
    <w:p w:rsidR="00FE5843" w:rsidRDefault="00FE5843" w:rsidP="00FF2ED0">
      <w:pPr>
        <w:spacing w:after="0" w:line="240" w:lineRule="auto"/>
        <w:ind w:left="2268"/>
        <w:jc w:val="both"/>
        <w:rPr>
          <w:rFonts w:ascii="Times New Roman" w:hAnsi="Times New Roman" w:cs="Times New Roman"/>
          <w:sz w:val="20"/>
          <w:szCs w:val="20"/>
        </w:rPr>
      </w:pPr>
    </w:p>
    <w:p w:rsidR="00FE5843" w:rsidRPr="00FE5843" w:rsidRDefault="00FE5843" w:rsidP="00FE5843">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A PNRS depende dessas outras leis para ter eficácia, como Milaré disse, o ideal era que tudo estivesse num único texto, no entanto, não é assim, por motivos que o próprio autor expõe, em virtude de ser um setor em que envolve muitos interesses de diferentes âmbitos (econômico, social, ambiental etc).</w:t>
      </w:r>
    </w:p>
    <w:p w:rsidR="00FF2ED0" w:rsidRDefault="00FF2ED0" w:rsidP="00EB64A8">
      <w:pPr>
        <w:spacing w:after="0"/>
        <w:rPr>
          <w:rFonts w:ascii="Times New Roman" w:hAnsi="Times New Roman" w:cs="Times New Roman"/>
          <w:b/>
          <w:sz w:val="24"/>
          <w:szCs w:val="24"/>
        </w:rPr>
      </w:pPr>
    </w:p>
    <w:p w:rsidR="003D6FD1" w:rsidRDefault="003D6FD1" w:rsidP="00EB64A8">
      <w:pPr>
        <w:spacing w:after="0"/>
        <w:rPr>
          <w:rFonts w:ascii="Times New Roman" w:hAnsi="Times New Roman" w:cs="Times New Roman"/>
          <w:b/>
          <w:sz w:val="24"/>
          <w:szCs w:val="24"/>
        </w:rPr>
      </w:pPr>
      <w:r w:rsidRPr="003D6FD1">
        <w:rPr>
          <w:rFonts w:ascii="Times New Roman" w:hAnsi="Times New Roman" w:cs="Times New Roman"/>
          <w:b/>
          <w:sz w:val="24"/>
          <w:szCs w:val="24"/>
        </w:rPr>
        <w:t>CONCLUSÃO</w:t>
      </w:r>
    </w:p>
    <w:p w:rsidR="00EB64A8" w:rsidRPr="003D6FD1" w:rsidRDefault="00EB64A8" w:rsidP="00EB64A8">
      <w:pPr>
        <w:spacing w:after="0"/>
        <w:rPr>
          <w:rFonts w:ascii="Times New Roman" w:hAnsi="Times New Roman" w:cs="Times New Roman"/>
          <w:b/>
          <w:sz w:val="24"/>
          <w:szCs w:val="24"/>
        </w:rPr>
      </w:pPr>
    </w:p>
    <w:p w:rsidR="00050E1E" w:rsidRDefault="00050E1E" w:rsidP="00EB64A8">
      <w:pPr>
        <w:spacing w:after="0" w:line="360" w:lineRule="auto"/>
        <w:ind w:firstLine="1134"/>
        <w:jc w:val="both"/>
        <w:rPr>
          <w:rFonts w:ascii="Times New Roman" w:eastAsiaTheme="minorHAnsi" w:hAnsi="Times New Roman" w:cs="Times New Roman"/>
          <w:sz w:val="24"/>
          <w:szCs w:val="24"/>
          <w:lang w:eastAsia="en-US"/>
        </w:rPr>
      </w:pPr>
      <w:r w:rsidRPr="00FE43B9">
        <w:rPr>
          <w:rFonts w:ascii="Times New Roman" w:eastAsiaTheme="minorHAnsi" w:hAnsi="Times New Roman" w:cs="Times New Roman"/>
          <w:sz w:val="24"/>
          <w:szCs w:val="24"/>
          <w:lang w:eastAsia="en-US"/>
        </w:rPr>
        <w:t>A Política Nacional dos Resíduos Sólidos</w:t>
      </w:r>
      <w:r>
        <w:rPr>
          <w:rFonts w:ascii="Times New Roman" w:eastAsiaTheme="minorHAnsi" w:hAnsi="Times New Roman" w:cs="Times New Roman"/>
          <w:sz w:val="24"/>
          <w:szCs w:val="24"/>
          <w:lang w:eastAsia="en-US"/>
        </w:rPr>
        <w:t xml:space="preserve"> com sua abrangência excepcional (sanitária, social, econômica, técnica, cultural e política) fazem dela uma política nacional extremamente dinâmica. Contudo, é de fundamental importância que ela seja propagada, conhecida e aplicada à luz do princípio da sustentabilidade.</w:t>
      </w:r>
    </w:p>
    <w:p w:rsidR="00050E1E" w:rsidRDefault="00050E1E" w:rsidP="00050E1E">
      <w:pPr>
        <w:spacing w:after="0" w:line="360" w:lineRule="auto"/>
        <w:ind w:firstLine="113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 inadequada gestão dos resíduos sólidos era uma problemática que assolava o país, e a espera por sua implementação gerou uma série de problemas a serem sanados e contornados pela mesma. A PNRS abre caminho para ações concretas e eficazes por meio dos </w:t>
      </w:r>
      <w:r>
        <w:rPr>
          <w:rFonts w:ascii="Times New Roman" w:eastAsiaTheme="minorHAnsi" w:hAnsi="Times New Roman" w:cs="Times New Roman"/>
          <w:sz w:val="24"/>
          <w:szCs w:val="24"/>
          <w:lang w:eastAsia="en-US"/>
        </w:rPr>
        <w:lastRenderedPageBreak/>
        <w:t xml:space="preserve">três âmbitos de atuação (setor empresarial, poder público e coletividade), nas quais o planejamento e a devida atuação desses três atores são </w:t>
      </w:r>
      <w:r w:rsidR="000236FC">
        <w:rPr>
          <w:rFonts w:ascii="Times New Roman" w:eastAsiaTheme="minorHAnsi" w:hAnsi="Times New Roman" w:cs="Times New Roman"/>
          <w:sz w:val="24"/>
          <w:szCs w:val="24"/>
          <w:lang w:eastAsia="en-US"/>
        </w:rPr>
        <w:t>as peças-chave para a eficácia da devida gestão integradas dos resíduos sólidos</w:t>
      </w:r>
      <w:r>
        <w:rPr>
          <w:rFonts w:ascii="Times New Roman" w:eastAsiaTheme="minorHAnsi" w:hAnsi="Times New Roman" w:cs="Times New Roman"/>
          <w:sz w:val="24"/>
          <w:szCs w:val="24"/>
          <w:lang w:eastAsia="en-US"/>
        </w:rPr>
        <w:t xml:space="preserve">. </w:t>
      </w:r>
    </w:p>
    <w:p w:rsidR="00050E1E" w:rsidRDefault="00050E1E" w:rsidP="00050E1E">
      <w:pPr>
        <w:spacing w:after="0" w:line="360" w:lineRule="auto"/>
        <w:ind w:firstLine="113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Contudo, deve-se frisar que se trata de uma tomada de consciência moderna à respeito da problemática que é a gestão inadequada dos resíduos sólidos no mundo todo. Por isso, de certo modo é gratificante saber que o Brasil pretende não ser um mero caudatário desse processo através do que garante a nova legislação. Todos devem ser participantes ativos nas transformações que se expandem em todo o Planeta, buscando sempre a preocupação com as gerações futuras de acordo com a visão do Direito Ambiental.</w:t>
      </w:r>
    </w:p>
    <w:p w:rsidR="00443C62" w:rsidRPr="00DC06F9" w:rsidRDefault="007F3719" w:rsidP="00DC06F9">
      <w:pPr>
        <w:spacing w:after="0" w:line="360" w:lineRule="auto"/>
        <w:ind w:firstLine="113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 PNRS é importantíssima e traz conceitos a serem aplicados na realidade concreta que são de extrema importância para diversos âmbitos, entre eles o ambiental, econômico e social, visto que, ela não lança olhares apenas para o meio ambiente, ela traz consigo por exemplo a valorização do catador de lixo, dá valor monetário aos resíduos sólidos. Porém, apesar de tantos benefícios em seu bojo, existem, também, as suas falhas, tais como a necessidade de outras leis para que ela se torne completa, a transparência do poder público, e a dificuldade de mudar o pensamento dos indivíduos para que reflitam no seu comportamento como cidadão e na sua condição de consumidor.   </w:t>
      </w: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C556AA" w:rsidRDefault="00C556AA"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0236FC" w:rsidRDefault="000236FC" w:rsidP="006D2A57">
      <w:pPr>
        <w:spacing w:after="0" w:line="360" w:lineRule="auto"/>
        <w:jc w:val="both"/>
        <w:rPr>
          <w:rFonts w:ascii="Times New Roman" w:hAnsi="Times New Roman" w:cs="Times New Roman"/>
          <w:b/>
          <w:sz w:val="24"/>
          <w:szCs w:val="24"/>
        </w:rPr>
      </w:pPr>
    </w:p>
    <w:p w:rsidR="00A83B63" w:rsidRDefault="00391353" w:rsidP="006D2A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REFERENCIAS</w:t>
      </w:r>
    </w:p>
    <w:p w:rsidR="002A5BF4" w:rsidRDefault="00A83B63" w:rsidP="002A5BF4">
      <w:pPr>
        <w:spacing w:after="0" w:line="240" w:lineRule="auto"/>
        <w:jc w:val="both"/>
        <w:rPr>
          <w:rFonts w:ascii="Times New Roman" w:hAnsi="Times New Roman" w:cs="Times New Roman"/>
          <w:sz w:val="24"/>
          <w:szCs w:val="24"/>
        </w:rPr>
      </w:pPr>
      <w:r w:rsidRPr="00A83B63">
        <w:rPr>
          <w:rFonts w:ascii="Times New Roman" w:hAnsi="Times New Roman" w:cs="Times New Roman"/>
          <w:sz w:val="24"/>
          <w:szCs w:val="24"/>
        </w:rPr>
        <w:t>BONETTO, Milena Rupiani</w:t>
      </w:r>
      <w:r>
        <w:rPr>
          <w:rFonts w:ascii="Times New Roman" w:hAnsi="Times New Roman" w:cs="Times New Roman"/>
          <w:sz w:val="24"/>
          <w:szCs w:val="24"/>
        </w:rPr>
        <w:t xml:space="preserve">. </w:t>
      </w:r>
      <w:r w:rsidRPr="00A83B63">
        <w:rPr>
          <w:rFonts w:ascii="Times New Roman" w:hAnsi="Times New Roman" w:cs="Times New Roman"/>
          <w:sz w:val="24"/>
          <w:szCs w:val="24"/>
        </w:rPr>
        <w:t>A Responsabilidade Compartilhada pelo Ciclo de Vida dos Produtos</w:t>
      </w:r>
      <w:r>
        <w:rPr>
          <w:rFonts w:ascii="Times New Roman" w:hAnsi="Times New Roman" w:cs="Times New Roman"/>
          <w:sz w:val="24"/>
          <w:szCs w:val="24"/>
        </w:rPr>
        <w:t>. Disponível em:</w:t>
      </w:r>
      <w:r w:rsidRPr="002A5BF4">
        <w:rPr>
          <w:rFonts w:ascii="Times New Roman" w:hAnsi="Times New Roman" w:cs="Times New Roman"/>
          <w:sz w:val="24"/>
          <w:szCs w:val="24"/>
        </w:rPr>
        <w:t xml:space="preserve"> </w:t>
      </w:r>
      <w:hyperlink r:id="rId8" w:history="1">
        <w:r w:rsidRPr="002A5BF4">
          <w:rPr>
            <w:rStyle w:val="Hyperlink"/>
            <w:rFonts w:ascii="Times New Roman" w:hAnsi="Times New Roman" w:cs="Times New Roman"/>
            <w:color w:val="auto"/>
            <w:sz w:val="24"/>
            <w:szCs w:val="24"/>
          </w:rPr>
          <w:t>http://sustentahabilidade.com/portal/responsabilidade-compartilhada-pelo-ciclo-de-vida-dos-produtos/</w:t>
        </w:r>
      </w:hyperlink>
      <w:r>
        <w:rPr>
          <w:rFonts w:ascii="Times New Roman" w:hAnsi="Times New Roman" w:cs="Times New Roman"/>
          <w:sz w:val="24"/>
          <w:szCs w:val="24"/>
        </w:rPr>
        <w:t>. Acesso em: 02 de nov. 2013.</w:t>
      </w:r>
    </w:p>
    <w:p w:rsidR="00F02F4E" w:rsidRDefault="00F02F4E" w:rsidP="002A5BF4">
      <w:pPr>
        <w:spacing w:after="0" w:line="240" w:lineRule="auto"/>
        <w:jc w:val="both"/>
        <w:rPr>
          <w:rFonts w:ascii="Times New Roman" w:hAnsi="Times New Roman" w:cs="Times New Roman"/>
          <w:sz w:val="24"/>
          <w:szCs w:val="24"/>
        </w:rPr>
      </w:pPr>
    </w:p>
    <w:p w:rsidR="00F02F4E" w:rsidRDefault="00F02F4E" w:rsidP="00F02F4E">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FIORILLO, Celso Antonio Pacheco. </w:t>
      </w:r>
      <w:r w:rsidRPr="002A5BF4">
        <w:rPr>
          <w:rFonts w:ascii="Times New Roman" w:eastAsiaTheme="minorHAnsi" w:hAnsi="Times New Roman" w:cs="Times New Roman"/>
          <w:b/>
          <w:sz w:val="24"/>
          <w:szCs w:val="24"/>
          <w:lang w:eastAsia="en-US"/>
        </w:rPr>
        <w:t>Curso de direito ambiental brasileiro</w:t>
      </w:r>
      <w:r>
        <w:rPr>
          <w:rFonts w:ascii="Times New Roman" w:eastAsiaTheme="minorHAnsi" w:hAnsi="Times New Roman" w:cs="Times New Roman"/>
          <w:sz w:val="24"/>
          <w:szCs w:val="24"/>
          <w:lang w:eastAsia="en-US"/>
        </w:rPr>
        <w:t>.-8ª ed. ver, atual.e ampl.-São Paulo: Saraiva, 2007.</w:t>
      </w:r>
    </w:p>
    <w:p w:rsidR="00F02F4E" w:rsidRDefault="00F02F4E" w:rsidP="002A5BF4">
      <w:pPr>
        <w:spacing w:after="0" w:line="240" w:lineRule="auto"/>
        <w:jc w:val="both"/>
        <w:rPr>
          <w:rFonts w:ascii="Times New Roman" w:hAnsi="Times New Roman" w:cs="Times New Roman"/>
          <w:sz w:val="24"/>
          <w:szCs w:val="24"/>
        </w:rPr>
      </w:pPr>
    </w:p>
    <w:p w:rsidR="002A5BF4" w:rsidRPr="00A83B63" w:rsidRDefault="00F02F4E" w:rsidP="00F02F4E">
      <w:pPr>
        <w:spacing w:line="360" w:lineRule="auto"/>
        <w:jc w:val="both"/>
        <w:rPr>
          <w:rFonts w:ascii="Times New Roman" w:hAnsi="Times New Roman" w:cs="Times New Roman"/>
          <w:sz w:val="24"/>
          <w:szCs w:val="24"/>
        </w:rPr>
      </w:pPr>
      <w:r w:rsidRPr="00A30580">
        <w:rPr>
          <w:rFonts w:ascii="Times New Roman" w:hAnsi="Times New Roman" w:cs="Times New Roman"/>
          <w:sz w:val="24"/>
          <w:szCs w:val="24"/>
          <w:lang w:val="en-US"/>
        </w:rPr>
        <w:t xml:space="preserve">HARLEY, Karen; JARDIM, João; WALKER Lucy. </w:t>
      </w:r>
      <w:r w:rsidRPr="00A30580">
        <w:rPr>
          <w:rFonts w:ascii="Times New Roman" w:hAnsi="Times New Roman" w:cs="Times New Roman"/>
          <w:b/>
          <w:sz w:val="24"/>
          <w:szCs w:val="24"/>
        </w:rPr>
        <w:t>Lixo Extraordin</w:t>
      </w:r>
      <w:r>
        <w:rPr>
          <w:rFonts w:ascii="Times New Roman" w:hAnsi="Times New Roman" w:cs="Times New Roman"/>
          <w:b/>
          <w:sz w:val="24"/>
          <w:szCs w:val="24"/>
        </w:rPr>
        <w:t>ário</w:t>
      </w:r>
      <w:r>
        <w:rPr>
          <w:rFonts w:ascii="Times New Roman" w:hAnsi="Times New Roman" w:cs="Times New Roman"/>
          <w:sz w:val="24"/>
          <w:szCs w:val="24"/>
        </w:rPr>
        <w:t xml:space="preserve">. </w:t>
      </w:r>
      <w:r w:rsidRPr="00A30580">
        <w:rPr>
          <w:rFonts w:ascii="Times New Roman" w:hAnsi="Times New Roman" w:cs="Times New Roman"/>
          <w:sz w:val="24"/>
          <w:szCs w:val="24"/>
        </w:rPr>
        <w:t>[Filme-vídeo]</w:t>
      </w:r>
      <w:r>
        <w:rPr>
          <w:rFonts w:ascii="Times New Roman" w:hAnsi="Times New Roman" w:cs="Times New Roman"/>
          <w:sz w:val="24"/>
          <w:szCs w:val="24"/>
        </w:rPr>
        <w:t xml:space="preserve">. Produção de </w:t>
      </w:r>
      <w:r w:rsidRPr="00A30580">
        <w:rPr>
          <w:rFonts w:ascii="Times New Roman" w:hAnsi="Times New Roman" w:cs="Times New Roman"/>
          <w:sz w:val="24"/>
          <w:szCs w:val="24"/>
        </w:rPr>
        <w:t>Angus Aynsley</w:t>
      </w:r>
      <w:r>
        <w:rPr>
          <w:rFonts w:ascii="Times New Roman" w:hAnsi="Times New Roman" w:cs="Times New Roman"/>
          <w:sz w:val="24"/>
          <w:szCs w:val="24"/>
        </w:rPr>
        <w:t xml:space="preserve">, coprodução de </w:t>
      </w:r>
      <w:r w:rsidRPr="00A30580">
        <w:rPr>
          <w:rFonts w:ascii="Times New Roman" w:hAnsi="Times New Roman" w:cs="Times New Roman"/>
          <w:sz w:val="24"/>
          <w:szCs w:val="24"/>
        </w:rPr>
        <w:t>Peter Martin</w:t>
      </w:r>
      <w:r>
        <w:rPr>
          <w:rFonts w:ascii="Times New Roman" w:hAnsi="Times New Roman" w:cs="Times New Roman"/>
          <w:sz w:val="24"/>
          <w:szCs w:val="24"/>
        </w:rPr>
        <w:t xml:space="preserve">. Duque de Caxias (RJ), </w:t>
      </w:r>
      <w:r w:rsidRPr="00A30580">
        <w:rPr>
          <w:rFonts w:ascii="Times New Roman" w:hAnsi="Times New Roman" w:cs="Times New Roman"/>
          <w:sz w:val="24"/>
          <w:szCs w:val="24"/>
        </w:rPr>
        <w:t>Jardim Gramacho</w:t>
      </w:r>
      <w:r>
        <w:rPr>
          <w:rFonts w:ascii="Times New Roman" w:hAnsi="Times New Roman" w:cs="Times New Roman"/>
          <w:sz w:val="24"/>
          <w:szCs w:val="24"/>
        </w:rPr>
        <w:t xml:space="preserve">, 2010. 1 Dvd, 99 min, som </w:t>
      </w:r>
      <w:r w:rsidRPr="00A30580">
        <w:rPr>
          <w:rFonts w:ascii="Times New Roman" w:hAnsi="Times New Roman" w:cs="Times New Roman"/>
          <w:sz w:val="24"/>
          <w:szCs w:val="24"/>
        </w:rPr>
        <w:t>Moby</w:t>
      </w:r>
      <w:r>
        <w:rPr>
          <w:rFonts w:ascii="Times New Roman" w:hAnsi="Times New Roman" w:cs="Times New Roman"/>
          <w:sz w:val="24"/>
          <w:szCs w:val="24"/>
        </w:rPr>
        <w:t xml:space="preserve">. </w:t>
      </w:r>
    </w:p>
    <w:p w:rsidR="00116DF9" w:rsidRDefault="00116DF9" w:rsidP="002A5BF4">
      <w:pPr>
        <w:spacing w:after="0" w:line="240" w:lineRule="auto"/>
        <w:jc w:val="both"/>
        <w:rPr>
          <w:rFonts w:ascii="Times New Roman" w:hAnsi="Times New Roman" w:cs="Times New Roman"/>
          <w:sz w:val="24"/>
          <w:szCs w:val="24"/>
        </w:rPr>
      </w:pPr>
      <w:r w:rsidRPr="00116DF9">
        <w:rPr>
          <w:rFonts w:ascii="Times New Roman" w:hAnsi="Times New Roman" w:cs="Times New Roman"/>
          <w:sz w:val="24"/>
          <w:szCs w:val="24"/>
        </w:rPr>
        <w:t xml:space="preserve"> JARDIM, Arnaldo. </w:t>
      </w:r>
      <w:r w:rsidRPr="002A5BF4">
        <w:rPr>
          <w:rFonts w:ascii="Times New Roman" w:hAnsi="Times New Roman" w:cs="Times New Roman"/>
          <w:b/>
          <w:sz w:val="24"/>
          <w:szCs w:val="24"/>
        </w:rPr>
        <w:t>Política Nacional de Resíduos Sólidos (PNRS) em foco: Arnaldo Jardim, deputado federal por SP, fala sobre a proposta de PNRS e os caminhos da sustentabilidade</w:t>
      </w:r>
      <w:r w:rsidRPr="00116DF9">
        <w:rPr>
          <w:rFonts w:ascii="Times New Roman" w:hAnsi="Times New Roman" w:cs="Times New Roman"/>
          <w:sz w:val="24"/>
          <w:szCs w:val="24"/>
        </w:rPr>
        <w:t>.</w:t>
      </w:r>
      <w:r w:rsidR="00A83B63">
        <w:rPr>
          <w:rFonts w:ascii="Times New Roman" w:hAnsi="Times New Roman" w:cs="Times New Roman"/>
          <w:sz w:val="24"/>
          <w:szCs w:val="24"/>
        </w:rPr>
        <w:t xml:space="preserve"> Disponível em: </w:t>
      </w:r>
      <w:hyperlink r:id="rId9" w:history="1">
        <w:r w:rsidR="00A83B63" w:rsidRPr="00A83B63">
          <w:rPr>
            <w:rStyle w:val="Hyperlink"/>
            <w:rFonts w:ascii="Times New Roman" w:hAnsi="Times New Roman" w:cs="Times New Roman"/>
            <w:color w:val="auto"/>
            <w:sz w:val="24"/>
            <w:szCs w:val="24"/>
          </w:rPr>
          <w:t>http://www.fatorambiental.com.br/imprensa/entrevista_jardim.php</w:t>
        </w:r>
      </w:hyperlink>
      <w:r w:rsidR="00A83B63">
        <w:rPr>
          <w:rFonts w:ascii="Times New Roman" w:hAnsi="Times New Roman" w:cs="Times New Roman"/>
          <w:sz w:val="24"/>
          <w:szCs w:val="24"/>
        </w:rPr>
        <w:t xml:space="preserve">. Acesso em:01 de nov. 2013. </w:t>
      </w:r>
    </w:p>
    <w:p w:rsidR="00F02F4E" w:rsidRDefault="00F02F4E" w:rsidP="002A5BF4">
      <w:pPr>
        <w:spacing w:after="0" w:line="240" w:lineRule="auto"/>
        <w:jc w:val="both"/>
        <w:rPr>
          <w:rFonts w:ascii="Times New Roman" w:hAnsi="Times New Roman" w:cs="Times New Roman"/>
          <w:sz w:val="24"/>
          <w:szCs w:val="24"/>
        </w:rPr>
      </w:pPr>
    </w:p>
    <w:p w:rsidR="00F02F4E" w:rsidRPr="00F02F4E" w:rsidRDefault="00F02F4E" w:rsidP="002A5BF4">
      <w:pPr>
        <w:spacing w:after="0" w:line="240" w:lineRule="auto"/>
        <w:jc w:val="both"/>
        <w:rPr>
          <w:rFonts w:ascii="Times New Roman" w:eastAsiaTheme="minorHAnsi" w:hAnsi="Times New Roman" w:cs="Times New Roman"/>
          <w:b/>
          <w:sz w:val="24"/>
          <w:szCs w:val="24"/>
          <w:lang w:eastAsia="en-US"/>
        </w:rPr>
      </w:pPr>
      <w:r w:rsidRPr="00FE43B9">
        <w:rPr>
          <w:rFonts w:ascii="Times New Roman" w:eastAsiaTheme="minorHAnsi" w:hAnsi="Times New Roman" w:cs="Times New Roman"/>
          <w:sz w:val="24"/>
          <w:szCs w:val="24"/>
          <w:lang w:eastAsia="en-US"/>
        </w:rPr>
        <w:t>Lei 12.305/2010-</w:t>
      </w:r>
      <w:r w:rsidRPr="00FE43B9">
        <w:rPr>
          <w:rFonts w:ascii="Times New Roman" w:eastAsiaTheme="minorHAnsi" w:hAnsi="Times New Roman" w:cs="Times New Roman"/>
          <w:b/>
          <w:sz w:val="24"/>
          <w:szCs w:val="24"/>
          <w:lang w:eastAsia="en-US"/>
        </w:rPr>
        <w:t xml:space="preserve"> Politica Nacional de Resíduos Sólidos</w:t>
      </w:r>
    </w:p>
    <w:p w:rsidR="00391353" w:rsidRPr="00FE43B9" w:rsidRDefault="00391353" w:rsidP="00391353">
      <w:pPr>
        <w:spacing w:after="0" w:line="240" w:lineRule="auto"/>
        <w:jc w:val="both"/>
        <w:rPr>
          <w:rFonts w:ascii="Times New Roman" w:eastAsiaTheme="minorHAnsi" w:hAnsi="Times New Roman" w:cs="Times New Roman"/>
          <w:sz w:val="24"/>
          <w:szCs w:val="24"/>
          <w:lang w:eastAsia="en-US"/>
        </w:rPr>
      </w:pPr>
    </w:p>
    <w:p w:rsidR="00391353" w:rsidRDefault="00391353" w:rsidP="00391353">
      <w:pPr>
        <w:spacing w:after="0" w:line="240" w:lineRule="auto"/>
        <w:jc w:val="both"/>
        <w:rPr>
          <w:rFonts w:ascii="Times New Roman" w:eastAsiaTheme="minorHAnsi" w:hAnsi="Times New Roman" w:cs="Times New Roman"/>
          <w:sz w:val="24"/>
          <w:szCs w:val="24"/>
          <w:lang w:eastAsia="en-US"/>
        </w:rPr>
      </w:pPr>
      <w:r w:rsidRPr="00FE43B9">
        <w:rPr>
          <w:rFonts w:ascii="Times New Roman" w:eastAsiaTheme="minorHAnsi" w:hAnsi="Times New Roman" w:cs="Times New Roman"/>
          <w:sz w:val="24"/>
          <w:szCs w:val="24"/>
          <w:lang w:eastAsia="en-US"/>
        </w:rPr>
        <w:t xml:space="preserve">MILARÉ, Édis. </w:t>
      </w:r>
      <w:r w:rsidRPr="00FE43B9">
        <w:rPr>
          <w:rFonts w:ascii="Times New Roman" w:eastAsiaTheme="minorHAnsi" w:hAnsi="Times New Roman" w:cs="Times New Roman"/>
          <w:b/>
          <w:sz w:val="24"/>
          <w:szCs w:val="24"/>
          <w:lang w:eastAsia="en-US"/>
        </w:rPr>
        <w:t>Direito do Ambiente: a gestão ambiental em foco</w:t>
      </w:r>
      <w:r w:rsidRPr="00FE43B9">
        <w:rPr>
          <w:rFonts w:ascii="Times New Roman" w:eastAsiaTheme="minorHAnsi" w:hAnsi="Times New Roman" w:cs="Times New Roman"/>
          <w:sz w:val="24"/>
          <w:szCs w:val="24"/>
          <w:lang w:eastAsia="en-US"/>
        </w:rPr>
        <w:t>: doutrina, jurisprudência e glossário. 7ª ed. São Paulo: Revista dos Tribunais, 2011.</w:t>
      </w:r>
    </w:p>
    <w:p w:rsidR="00F02F4E" w:rsidRDefault="00F02F4E" w:rsidP="00391353">
      <w:pPr>
        <w:spacing w:after="0" w:line="240" w:lineRule="auto"/>
        <w:jc w:val="both"/>
        <w:rPr>
          <w:rFonts w:ascii="Times New Roman" w:eastAsiaTheme="minorHAnsi" w:hAnsi="Times New Roman" w:cs="Times New Roman"/>
          <w:sz w:val="24"/>
          <w:szCs w:val="24"/>
          <w:lang w:eastAsia="en-US"/>
        </w:rPr>
      </w:pPr>
    </w:p>
    <w:p w:rsidR="00F02F4E" w:rsidRDefault="00F02F4E" w:rsidP="00391353">
      <w:pPr>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MONTEIRO, Isabella Pearce. </w:t>
      </w:r>
      <w:r w:rsidRPr="0048145A">
        <w:rPr>
          <w:rFonts w:ascii="Times New Roman" w:hAnsi="Times New Roman" w:cs="Times New Roman"/>
          <w:b/>
          <w:sz w:val="24"/>
          <w:szCs w:val="24"/>
        </w:rPr>
        <w:t>Direito do Desenvolvimento Sustentável: produção Histórica internacional, sistematização e constitucionalização do discurso do desenvolvimento sustentável</w:t>
      </w:r>
      <w:r>
        <w:rPr>
          <w:rFonts w:ascii="Times New Roman" w:hAnsi="Times New Roman" w:cs="Times New Roman"/>
          <w:sz w:val="24"/>
          <w:szCs w:val="24"/>
        </w:rPr>
        <w:t>. Dissertação de Mestrado. Faculdade de Direito da Universidade de Coimbra, 2011</w:t>
      </w:r>
    </w:p>
    <w:p w:rsidR="00391353" w:rsidRDefault="00391353" w:rsidP="00391353">
      <w:pPr>
        <w:spacing w:after="0" w:line="240" w:lineRule="auto"/>
        <w:jc w:val="both"/>
        <w:rPr>
          <w:rFonts w:ascii="Times New Roman" w:eastAsiaTheme="minorHAnsi" w:hAnsi="Times New Roman" w:cs="Times New Roman"/>
          <w:sz w:val="24"/>
          <w:szCs w:val="24"/>
          <w:lang w:eastAsia="en-US"/>
        </w:rPr>
      </w:pPr>
    </w:p>
    <w:p w:rsidR="00F02F4E" w:rsidRDefault="00F02F4E" w:rsidP="00F02F4E">
      <w:pPr>
        <w:spacing w:after="0" w:line="240" w:lineRule="auto"/>
        <w:jc w:val="both"/>
        <w:rPr>
          <w:rFonts w:ascii="Times New Roman" w:eastAsiaTheme="minorHAnsi" w:hAnsi="Times New Roman" w:cs="Times New Roman"/>
          <w:sz w:val="24"/>
          <w:szCs w:val="24"/>
          <w:lang w:eastAsia="en-US"/>
        </w:rPr>
      </w:pPr>
      <w:r w:rsidRPr="00FE43B9">
        <w:rPr>
          <w:rFonts w:ascii="Times New Roman" w:eastAsiaTheme="minorHAnsi" w:hAnsi="Times New Roman" w:cs="Times New Roman"/>
          <w:sz w:val="24"/>
          <w:szCs w:val="24"/>
          <w:lang w:eastAsia="en-US"/>
        </w:rPr>
        <w:t xml:space="preserve">NETO, Mario Corbucci. </w:t>
      </w:r>
      <w:r w:rsidRPr="00FE43B9">
        <w:rPr>
          <w:rFonts w:ascii="Times New Roman" w:eastAsiaTheme="minorHAnsi" w:hAnsi="Times New Roman" w:cs="Times New Roman"/>
          <w:b/>
          <w:sz w:val="24"/>
          <w:szCs w:val="24"/>
          <w:lang w:eastAsia="en-US"/>
        </w:rPr>
        <w:t>Política Nacional dos Resíduos Sólidos e Responsabilidade Compartilhada</w:t>
      </w:r>
      <w:r w:rsidRPr="00FE43B9">
        <w:rPr>
          <w:rFonts w:ascii="Times New Roman" w:eastAsiaTheme="minorHAnsi" w:hAnsi="Times New Roman" w:cs="Times New Roman"/>
          <w:sz w:val="24"/>
          <w:szCs w:val="24"/>
          <w:lang w:eastAsia="en-US"/>
        </w:rPr>
        <w:t>. Disponível em: http://rmai.com.br/v4/Read/1218/politica-nacional-de-residuos-solidos-e-a-responsabilidade-comp</w:t>
      </w:r>
      <w:r>
        <w:rPr>
          <w:rFonts w:ascii="Times New Roman" w:eastAsiaTheme="minorHAnsi" w:hAnsi="Times New Roman" w:cs="Times New Roman"/>
          <w:sz w:val="24"/>
          <w:szCs w:val="24"/>
          <w:lang w:eastAsia="en-US"/>
        </w:rPr>
        <w:t>artilhada.aspx</w:t>
      </w:r>
      <w:r>
        <w:rPr>
          <w:rFonts w:ascii="Times New Roman" w:eastAsiaTheme="minorHAnsi" w:hAnsi="Times New Roman" w:cs="Times New Roman"/>
          <w:sz w:val="24"/>
          <w:szCs w:val="24"/>
          <w:lang w:eastAsia="en-US"/>
        </w:rPr>
        <w:tab/>
        <w:t xml:space="preserve">Acesso em: 8 de nov. </w:t>
      </w:r>
      <w:r w:rsidRPr="00FE43B9">
        <w:rPr>
          <w:rFonts w:ascii="Times New Roman" w:eastAsiaTheme="minorHAnsi" w:hAnsi="Times New Roman" w:cs="Times New Roman"/>
          <w:sz w:val="24"/>
          <w:szCs w:val="24"/>
          <w:lang w:eastAsia="en-US"/>
        </w:rPr>
        <w:t>13.</w:t>
      </w:r>
    </w:p>
    <w:p w:rsidR="00391353" w:rsidRDefault="00391353" w:rsidP="00391353">
      <w:pPr>
        <w:spacing w:after="0" w:line="240" w:lineRule="auto"/>
        <w:jc w:val="both"/>
        <w:rPr>
          <w:rFonts w:ascii="Times New Roman" w:eastAsiaTheme="minorHAnsi" w:hAnsi="Times New Roman" w:cs="Times New Roman"/>
          <w:b/>
          <w:sz w:val="24"/>
          <w:szCs w:val="24"/>
          <w:lang w:eastAsia="en-US"/>
        </w:rPr>
      </w:pPr>
    </w:p>
    <w:p w:rsidR="00116DF9" w:rsidRDefault="00116DF9" w:rsidP="00391353">
      <w:pPr>
        <w:spacing w:after="0" w:line="240" w:lineRule="auto"/>
        <w:jc w:val="both"/>
        <w:rPr>
          <w:rFonts w:ascii="Times New Roman" w:eastAsiaTheme="minorHAnsi" w:hAnsi="Times New Roman" w:cs="Times New Roman"/>
          <w:sz w:val="24"/>
          <w:szCs w:val="24"/>
          <w:lang w:eastAsia="en-US"/>
        </w:rPr>
      </w:pPr>
      <w:r w:rsidRPr="00116DF9">
        <w:rPr>
          <w:rFonts w:ascii="Times New Roman" w:eastAsiaTheme="minorHAnsi" w:hAnsi="Times New Roman" w:cs="Times New Roman"/>
          <w:b/>
          <w:sz w:val="24"/>
          <w:szCs w:val="24"/>
          <w:lang w:eastAsia="en-US"/>
        </w:rPr>
        <w:t>Resíduos sólidos urbanos e seus impactos</w:t>
      </w:r>
      <w:r w:rsidRPr="00116DF9">
        <w:rPr>
          <w:rFonts w:ascii="Times New Roman" w:eastAsiaTheme="minorHAnsi" w:hAnsi="Times New Roman" w:cs="Times New Roman"/>
          <w:sz w:val="24"/>
          <w:szCs w:val="24"/>
          <w:lang w:eastAsia="en-US"/>
        </w:rPr>
        <w:t xml:space="preserve"> sócio/organizadoras, Maria Cecília Loschiavo dos Santos, Sylmara Lopes Francelino Gonçalves-Dias. –São Paulo: IEE-USP, 2012, 82 p.: il.</w:t>
      </w:r>
    </w:p>
    <w:p w:rsidR="00116DF9" w:rsidRPr="00116DF9" w:rsidRDefault="00116DF9" w:rsidP="00391353">
      <w:pPr>
        <w:spacing w:after="0" w:line="240" w:lineRule="auto"/>
        <w:jc w:val="both"/>
        <w:rPr>
          <w:rFonts w:ascii="Times New Roman" w:eastAsiaTheme="minorHAnsi" w:hAnsi="Times New Roman" w:cs="Times New Roman"/>
          <w:sz w:val="24"/>
          <w:szCs w:val="24"/>
          <w:lang w:eastAsia="en-US"/>
        </w:rPr>
      </w:pPr>
    </w:p>
    <w:p w:rsidR="00116DF9" w:rsidRDefault="00391353" w:rsidP="00391353">
      <w:pPr>
        <w:spacing w:after="0" w:line="240" w:lineRule="auto"/>
        <w:jc w:val="both"/>
        <w:rPr>
          <w:rFonts w:ascii="Times New Roman" w:eastAsiaTheme="minorHAnsi" w:hAnsi="Times New Roman" w:cs="Times New Roman"/>
          <w:sz w:val="24"/>
          <w:szCs w:val="24"/>
          <w:lang w:eastAsia="en-US"/>
        </w:rPr>
      </w:pPr>
      <w:r w:rsidRPr="00FE43B9">
        <w:rPr>
          <w:rFonts w:ascii="Times New Roman" w:eastAsiaTheme="minorHAnsi" w:hAnsi="Times New Roman" w:cs="Times New Roman"/>
          <w:sz w:val="24"/>
          <w:szCs w:val="24"/>
          <w:lang w:eastAsia="en-US"/>
        </w:rPr>
        <w:t xml:space="preserve">Resolução CONAMA Nº 404/2008. </w:t>
      </w:r>
      <w:r w:rsidRPr="00FE43B9">
        <w:rPr>
          <w:rFonts w:ascii="Times New Roman" w:eastAsiaTheme="minorHAnsi" w:hAnsi="Times New Roman" w:cs="Times New Roman"/>
          <w:b/>
          <w:sz w:val="24"/>
          <w:szCs w:val="24"/>
          <w:lang w:eastAsia="en-US"/>
        </w:rPr>
        <w:t>Licenciamento Ambiental de</w:t>
      </w:r>
      <w:r w:rsidRPr="00FE43B9">
        <w:rPr>
          <w:rFonts w:ascii="Times New Roman" w:eastAsiaTheme="minorHAnsi" w:hAnsi="Times New Roman" w:cs="Times New Roman"/>
          <w:sz w:val="24"/>
          <w:szCs w:val="24"/>
          <w:lang w:eastAsia="en-US"/>
        </w:rPr>
        <w:t xml:space="preserve"> </w:t>
      </w:r>
      <w:r w:rsidRPr="00FE43B9">
        <w:rPr>
          <w:rFonts w:ascii="Times New Roman" w:eastAsiaTheme="minorHAnsi" w:hAnsi="Times New Roman" w:cs="Times New Roman"/>
          <w:b/>
          <w:sz w:val="24"/>
          <w:szCs w:val="24"/>
          <w:lang w:eastAsia="en-US"/>
        </w:rPr>
        <w:t>Aterros Sanitários</w:t>
      </w:r>
      <w:r w:rsidRPr="00FE43B9">
        <w:rPr>
          <w:rFonts w:ascii="Times New Roman" w:eastAsiaTheme="minorHAnsi" w:hAnsi="Times New Roman" w:cs="Times New Roman"/>
          <w:sz w:val="24"/>
          <w:szCs w:val="24"/>
          <w:lang w:eastAsia="en-US"/>
        </w:rPr>
        <w:t>. Disponível em: http://www.mma.gov.br/port/conama/legiab</w:t>
      </w:r>
      <w:r>
        <w:rPr>
          <w:rFonts w:ascii="Times New Roman" w:eastAsiaTheme="minorHAnsi" w:hAnsi="Times New Roman" w:cs="Times New Roman"/>
          <w:sz w:val="24"/>
          <w:szCs w:val="24"/>
          <w:lang w:eastAsia="en-US"/>
        </w:rPr>
        <w:t>re.cfm?codlegi=592 Acesso em: 01</w:t>
      </w:r>
      <w:r w:rsidR="00A83B63">
        <w:rPr>
          <w:rFonts w:ascii="Times New Roman" w:eastAsiaTheme="minorHAnsi" w:hAnsi="Times New Roman" w:cs="Times New Roman"/>
          <w:sz w:val="24"/>
          <w:szCs w:val="24"/>
          <w:lang w:eastAsia="en-US"/>
        </w:rPr>
        <w:t xml:space="preserve"> de nov. de 20</w:t>
      </w:r>
      <w:r w:rsidRPr="00FE43B9">
        <w:rPr>
          <w:rFonts w:ascii="Times New Roman" w:eastAsiaTheme="minorHAnsi" w:hAnsi="Times New Roman" w:cs="Times New Roman"/>
          <w:sz w:val="24"/>
          <w:szCs w:val="24"/>
          <w:lang w:eastAsia="en-US"/>
        </w:rPr>
        <w:t>13</w:t>
      </w:r>
    </w:p>
    <w:p w:rsidR="00391353" w:rsidRPr="00FE43B9" w:rsidRDefault="00391353" w:rsidP="00391353">
      <w:pPr>
        <w:spacing w:after="0" w:line="240" w:lineRule="auto"/>
        <w:jc w:val="both"/>
        <w:rPr>
          <w:rFonts w:ascii="Times New Roman" w:eastAsiaTheme="minorHAnsi" w:hAnsi="Times New Roman" w:cs="Times New Roman"/>
          <w:sz w:val="24"/>
          <w:szCs w:val="24"/>
          <w:lang w:eastAsia="en-US"/>
        </w:rPr>
      </w:pPr>
      <w:r w:rsidRPr="00FE43B9">
        <w:rPr>
          <w:rFonts w:ascii="Times New Roman" w:eastAsiaTheme="minorHAnsi" w:hAnsi="Times New Roman" w:cs="Times New Roman"/>
          <w:sz w:val="24"/>
          <w:szCs w:val="24"/>
          <w:lang w:eastAsia="en-US"/>
        </w:rPr>
        <w:t xml:space="preserve"> </w:t>
      </w:r>
    </w:p>
    <w:p w:rsidR="00391353" w:rsidRDefault="00391353" w:rsidP="00391353">
      <w:pPr>
        <w:spacing w:after="0" w:line="240" w:lineRule="auto"/>
        <w:jc w:val="both"/>
        <w:rPr>
          <w:rFonts w:ascii="Times New Roman" w:eastAsiaTheme="minorHAnsi" w:hAnsi="Times New Roman" w:cs="Times New Roman"/>
          <w:sz w:val="24"/>
          <w:szCs w:val="24"/>
          <w:lang w:eastAsia="en-US"/>
        </w:rPr>
      </w:pPr>
      <w:r w:rsidRPr="00FE43B9">
        <w:rPr>
          <w:rFonts w:ascii="Times New Roman" w:eastAsiaTheme="minorHAnsi" w:hAnsi="Times New Roman" w:cs="Times New Roman"/>
          <w:sz w:val="24"/>
          <w:szCs w:val="24"/>
          <w:lang w:eastAsia="en-US"/>
        </w:rPr>
        <w:t xml:space="preserve">Resolução CONAMA Nº 313/2002. </w:t>
      </w:r>
      <w:r w:rsidRPr="00FE43B9">
        <w:rPr>
          <w:rFonts w:ascii="Times New Roman" w:eastAsiaTheme="minorHAnsi" w:hAnsi="Times New Roman" w:cs="Times New Roman"/>
          <w:b/>
          <w:sz w:val="24"/>
          <w:szCs w:val="24"/>
          <w:lang w:eastAsia="en-US"/>
        </w:rPr>
        <w:t>Gestão de Resíduos e Produtos Perigosos</w:t>
      </w:r>
      <w:r w:rsidRPr="00FE43B9">
        <w:rPr>
          <w:rFonts w:ascii="Times New Roman" w:eastAsiaTheme="minorHAnsi" w:hAnsi="Times New Roman" w:cs="Times New Roman"/>
          <w:sz w:val="24"/>
          <w:szCs w:val="24"/>
          <w:lang w:eastAsia="en-US"/>
        </w:rPr>
        <w:t>. Disponível em: http://www.mma.gov.br/port/conama/legiab</w:t>
      </w:r>
      <w:r w:rsidR="000B2A44">
        <w:rPr>
          <w:rFonts w:ascii="Times New Roman" w:eastAsiaTheme="minorHAnsi" w:hAnsi="Times New Roman" w:cs="Times New Roman"/>
          <w:sz w:val="24"/>
          <w:szCs w:val="24"/>
          <w:lang w:eastAsia="en-US"/>
        </w:rPr>
        <w:t>re.cfm?codlegi=335 Acesso em: 01 de nov. de 20</w:t>
      </w:r>
      <w:r w:rsidRPr="00FE43B9">
        <w:rPr>
          <w:rFonts w:ascii="Times New Roman" w:eastAsiaTheme="minorHAnsi" w:hAnsi="Times New Roman" w:cs="Times New Roman"/>
          <w:sz w:val="24"/>
          <w:szCs w:val="24"/>
          <w:lang w:eastAsia="en-US"/>
        </w:rPr>
        <w:t>13</w:t>
      </w:r>
    </w:p>
    <w:p w:rsidR="00391353" w:rsidRPr="00FE43B9" w:rsidRDefault="00391353" w:rsidP="00391353">
      <w:pPr>
        <w:spacing w:after="0" w:line="240" w:lineRule="auto"/>
        <w:jc w:val="both"/>
        <w:rPr>
          <w:rFonts w:ascii="Times New Roman" w:eastAsiaTheme="minorHAnsi" w:hAnsi="Times New Roman" w:cs="Times New Roman"/>
          <w:sz w:val="24"/>
          <w:szCs w:val="24"/>
          <w:lang w:eastAsia="en-US"/>
        </w:rPr>
      </w:pPr>
    </w:p>
    <w:p w:rsidR="00811694" w:rsidRPr="002A5BF4" w:rsidRDefault="00391353" w:rsidP="002A5BF4">
      <w:pPr>
        <w:spacing w:after="0" w:line="240" w:lineRule="auto"/>
        <w:jc w:val="both"/>
        <w:rPr>
          <w:rFonts w:ascii="Times New Roman" w:eastAsiaTheme="minorHAnsi" w:hAnsi="Times New Roman" w:cs="Times New Roman"/>
          <w:sz w:val="24"/>
          <w:szCs w:val="24"/>
          <w:lang w:eastAsia="en-US"/>
        </w:rPr>
      </w:pPr>
      <w:r w:rsidRPr="00FE43B9">
        <w:rPr>
          <w:rFonts w:ascii="Times New Roman" w:eastAsiaTheme="minorHAnsi" w:hAnsi="Times New Roman" w:cs="Times New Roman"/>
          <w:sz w:val="24"/>
          <w:szCs w:val="24"/>
          <w:lang w:eastAsia="en-US"/>
        </w:rPr>
        <w:t xml:space="preserve">Resolução CONAMA Nº 401/2008. </w:t>
      </w:r>
      <w:r w:rsidRPr="00FE43B9">
        <w:rPr>
          <w:rFonts w:ascii="Times New Roman" w:eastAsiaTheme="minorHAnsi" w:hAnsi="Times New Roman" w:cs="Times New Roman"/>
          <w:b/>
          <w:sz w:val="24"/>
          <w:szCs w:val="24"/>
          <w:lang w:eastAsia="en-US"/>
        </w:rPr>
        <w:t>Proposta de Resolução que dispõe sobre pilhas e baterias.</w:t>
      </w:r>
      <w:r w:rsidRPr="00FE43B9">
        <w:rPr>
          <w:rFonts w:ascii="Times New Roman" w:eastAsiaTheme="minorHAnsi" w:hAnsi="Times New Roman" w:cs="Times New Roman"/>
          <w:sz w:val="24"/>
          <w:szCs w:val="24"/>
          <w:lang w:eastAsia="en-US"/>
        </w:rPr>
        <w:t xml:space="preserve"> Disponível em: http://www.mma.gov.br/port/conama/legiab</w:t>
      </w:r>
      <w:r>
        <w:rPr>
          <w:rFonts w:ascii="Times New Roman" w:eastAsiaTheme="minorHAnsi" w:hAnsi="Times New Roman" w:cs="Times New Roman"/>
          <w:sz w:val="24"/>
          <w:szCs w:val="24"/>
          <w:lang w:eastAsia="en-US"/>
        </w:rPr>
        <w:t>re.cfm?codlegi=589 Acesso em: 01</w:t>
      </w:r>
      <w:r w:rsidR="00A83B63">
        <w:rPr>
          <w:rFonts w:ascii="Times New Roman" w:eastAsiaTheme="minorHAnsi" w:hAnsi="Times New Roman" w:cs="Times New Roman"/>
          <w:sz w:val="24"/>
          <w:szCs w:val="24"/>
          <w:lang w:eastAsia="en-US"/>
        </w:rPr>
        <w:t xml:space="preserve"> de nov. 20</w:t>
      </w:r>
      <w:r w:rsidRPr="00FE43B9">
        <w:rPr>
          <w:rFonts w:ascii="Times New Roman" w:eastAsiaTheme="minorHAnsi" w:hAnsi="Times New Roman" w:cs="Times New Roman"/>
          <w:sz w:val="24"/>
          <w:szCs w:val="24"/>
          <w:lang w:eastAsia="en-US"/>
        </w:rPr>
        <w:t>13.</w:t>
      </w:r>
      <w:r>
        <w:rPr>
          <w:rFonts w:ascii="Times New Roman" w:eastAsiaTheme="minorHAnsi" w:hAnsi="Times New Roman" w:cs="Times New Roman"/>
          <w:sz w:val="24"/>
          <w:szCs w:val="24"/>
          <w:lang w:eastAsia="en-US"/>
        </w:rPr>
        <w:t xml:space="preserve"> </w:t>
      </w:r>
    </w:p>
    <w:p w:rsidR="00AC762E" w:rsidRDefault="00AC762E"/>
    <w:sectPr w:rsidR="00AC762E" w:rsidSect="00FB669E">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7B" w:rsidRDefault="00C9447B" w:rsidP="00811694">
      <w:pPr>
        <w:spacing w:after="0" w:line="240" w:lineRule="auto"/>
      </w:pPr>
      <w:r>
        <w:separator/>
      </w:r>
    </w:p>
  </w:endnote>
  <w:endnote w:type="continuationSeparator" w:id="0">
    <w:p w:rsidR="00C9447B" w:rsidRDefault="00C9447B" w:rsidP="0081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668515"/>
      <w:docPartObj>
        <w:docPartGallery w:val="Page Numbers (Bottom of Page)"/>
        <w:docPartUnique/>
      </w:docPartObj>
    </w:sdtPr>
    <w:sdtEndPr/>
    <w:sdtContent>
      <w:p w:rsidR="00815804" w:rsidRDefault="00815804">
        <w:pPr>
          <w:pStyle w:val="Rodap"/>
          <w:jc w:val="right"/>
        </w:pPr>
        <w:r>
          <w:fldChar w:fldCharType="begin"/>
        </w:r>
        <w:r>
          <w:instrText>PAGE   \* MERGEFORMAT</w:instrText>
        </w:r>
        <w:r>
          <w:fldChar w:fldCharType="separate"/>
        </w:r>
        <w:r w:rsidR="00972074">
          <w:rPr>
            <w:noProof/>
          </w:rPr>
          <w:t>14</w:t>
        </w:r>
        <w:r>
          <w:fldChar w:fldCharType="end"/>
        </w:r>
      </w:p>
    </w:sdtContent>
  </w:sdt>
  <w:p w:rsidR="00815804" w:rsidRDefault="008158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7B" w:rsidRDefault="00C9447B" w:rsidP="00811694">
      <w:pPr>
        <w:spacing w:after="0" w:line="240" w:lineRule="auto"/>
      </w:pPr>
      <w:r>
        <w:separator/>
      </w:r>
    </w:p>
  </w:footnote>
  <w:footnote w:type="continuationSeparator" w:id="0">
    <w:p w:rsidR="00C9447B" w:rsidRDefault="00C9447B" w:rsidP="00811694">
      <w:pPr>
        <w:spacing w:after="0" w:line="240" w:lineRule="auto"/>
      </w:pPr>
      <w:r>
        <w:continuationSeparator/>
      </w:r>
    </w:p>
  </w:footnote>
  <w:footnote w:id="1">
    <w:p w:rsidR="00060927" w:rsidRDefault="00060927" w:rsidP="00811694">
      <w:pPr>
        <w:pStyle w:val="Textodenotaderodap"/>
      </w:pPr>
      <w:r>
        <w:rPr>
          <w:rStyle w:val="Refdenotaderodap"/>
        </w:rPr>
        <w:footnoteRef/>
      </w:r>
      <w:r w:rsidR="00815804">
        <w:t xml:space="preserve"> Paper apresentado à </w:t>
      </w:r>
      <w:r>
        <w:t>disciplina de Direito Ambiental, da Unidade de Ensino Superior Dom Bosco-UNDB;</w:t>
      </w:r>
    </w:p>
  </w:footnote>
  <w:footnote w:id="2">
    <w:p w:rsidR="00060927" w:rsidRDefault="00060927" w:rsidP="00811694">
      <w:pPr>
        <w:pStyle w:val="Textodenotaderodap"/>
      </w:pPr>
      <w:r>
        <w:rPr>
          <w:rStyle w:val="Refdenotaderodap"/>
        </w:rPr>
        <w:footnoteRef/>
      </w:r>
      <w:r>
        <w:t xml:space="preserve"> Aluna do 4º período, do curdo de Direito, da UNDB;</w:t>
      </w:r>
    </w:p>
  </w:footnote>
  <w:footnote w:id="3">
    <w:p w:rsidR="00060927" w:rsidRDefault="00060927" w:rsidP="00811694">
      <w:pPr>
        <w:pStyle w:val="Textodenotaderodap"/>
      </w:pPr>
      <w:r>
        <w:rPr>
          <w:rStyle w:val="Refdenotaderodap"/>
        </w:rPr>
        <w:footnoteRef/>
      </w:r>
      <w:r>
        <w:t xml:space="preserve"> Aluna do 4º período, do curdo de Direito, da UNDB;</w:t>
      </w:r>
    </w:p>
  </w:footnote>
  <w:footnote w:id="4">
    <w:p w:rsidR="00060927" w:rsidRDefault="00060927" w:rsidP="00811694">
      <w:pPr>
        <w:pStyle w:val="Textodenotaderodap"/>
      </w:pPr>
      <w:r>
        <w:rPr>
          <w:rStyle w:val="Refdenotaderodap"/>
        </w:rPr>
        <w:footnoteRef/>
      </w:r>
      <w:r>
        <w:t xml:space="preserve"> Professora Mestre</w:t>
      </w:r>
      <w:r w:rsidR="00815804">
        <w:t xml:space="preserve"> e</w:t>
      </w:r>
      <w:r>
        <w:t xml:space="preserve"> Orientadora.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7449F"/>
    <w:multiLevelType w:val="multilevel"/>
    <w:tmpl w:val="A7200F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94"/>
    <w:rsid w:val="000236FC"/>
    <w:rsid w:val="000319E3"/>
    <w:rsid w:val="000331ED"/>
    <w:rsid w:val="00047394"/>
    <w:rsid w:val="00050E1E"/>
    <w:rsid w:val="00060927"/>
    <w:rsid w:val="00072C68"/>
    <w:rsid w:val="000943AC"/>
    <w:rsid w:val="000B2A44"/>
    <w:rsid w:val="000D64E3"/>
    <w:rsid w:val="00116DF9"/>
    <w:rsid w:val="0017132E"/>
    <w:rsid w:val="00212970"/>
    <w:rsid w:val="002367C8"/>
    <w:rsid w:val="00255AAB"/>
    <w:rsid w:val="00270351"/>
    <w:rsid w:val="00270D1F"/>
    <w:rsid w:val="00280134"/>
    <w:rsid w:val="002A3629"/>
    <w:rsid w:val="002A5BF4"/>
    <w:rsid w:val="002B3A08"/>
    <w:rsid w:val="002D2339"/>
    <w:rsid w:val="002D5DD0"/>
    <w:rsid w:val="002D6000"/>
    <w:rsid w:val="002F0CF0"/>
    <w:rsid w:val="003260C1"/>
    <w:rsid w:val="00371856"/>
    <w:rsid w:val="00391353"/>
    <w:rsid w:val="003B7F7A"/>
    <w:rsid w:val="003C54EF"/>
    <w:rsid w:val="003D12D9"/>
    <w:rsid w:val="003D47B2"/>
    <w:rsid w:val="003D6FD1"/>
    <w:rsid w:val="004178CC"/>
    <w:rsid w:val="00443C62"/>
    <w:rsid w:val="00487CE7"/>
    <w:rsid w:val="0049011A"/>
    <w:rsid w:val="00493D08"/>
    <w:rsid w:val="004A33A9"/>
    <w:rsid w:val="004B737E"/>
    <w:rsid w:val="004B7B0E"/>
    <w:rsid w:val="0051085E"/>
    <w:rsid w:val="005278AE"/>
    <w:rsid w:val="0056589E"/>
    <w:rsid w:val="00574201"/>
    <w:rsid w:val="00580CA5"/>
    <w:rsid w:val="005C5C8B"/>
    <w:rsid w:val="00614E83"/>
    <w:rsid w:val="00625116"/>
    <w:rsid w:val="00625609"/>
    <w:rsid w:val="00636215"/>
    <w:rsid w:val="006B0488"/>
    <w:rsid w:val="006D2A57"/>
    <w:rsid w:val="007263FA"/>
    <w:rsid w:val="0073224D"/>
    <w:rsid w:val="007846DA"/>
    <w:rsid w:val="00790141"/>
    <w:rsid w:val="007B2355"/>
    <w:rsid w:val="007C5907"/>
    <w:rsid w:val="007F3719"/>
    <w:rsid w:val="00811694"/>
    <w:rsid w:val="00815804"/>
    <w:rsid w:val="008370F3"/>
    <w:rsid w:val="00882BE5"/>
    <w:rsid w:val="008E08CA"/>
    <w:rsid w:val="00912578"/>
    <w:rsid w:val="00966DC0"/>
    <w:rsid w:val="00972074"/>
    <w:rsid w:val="00972744"/>
    <w:rsid w:val="00973099"/>
    <w:rsid w:val="009B2713"/>
    <w:rsid w:val="009E29D1"/>
    <w:rsid w:val="00A11969"/>
    <w:rsid w:val="00A545CD"/>
    <w:rsid w:val="00A83B63"/>
    <w:rsid w:val="00A854E4"/>
    <w:rsid w:val="00A944DA"/>
    <w:rsid w:val="00AC2322"/>
    <w:rsid w:val="00AC762E"/>
    <w:rsid w:val="00B0582A"/>
    <w:rsid w:val="00B2423D"/>
    <w:rsid w:val="00B35E4B"/>
    <w:rsid w:val="00B41D2B"/>
    <w:rsid w:val="00B46678"/>
    <w:rsid w:val="00B47B5D"/>
    <w:rsid w:val="00BA4B80"/>
    <w:rsid w:val="00BE1360"/>
    <w:rsid w:val="00BE2CCD"/>
    <w:rsid w:val="00BF7017"/>
    <w:rsid w:val="00C2762C"/>
    <w:rsid w:val="00C3634B"/>
    <w:rsid w:val="00C45283"/>
    <w:rsid w:val="00C461AA"/>
    <w:rsid w:val="00C53F21"/>
    <w:rsid w:val="00C556AA"/>
    <w:rsid w:val="00C62E6B"/>
    <w:rsid w:val="00C9447B"/>
    <w:rsid w:val="00CB05A1"/>
    <w:rsid w:val="00D07B2F"/>
    <w:rsid w:val="00D21AE9"/>
    <w:rsid w:val="00D22AF3"/>
    <w:rsid w:val="00D25107"/>
    <w:rsid w:val="00D26E64"/>
    <w:rsid w:val="00D52446"/>
    <w:rsid w:val="00D66C5F"/>
    <w:rsid w:val="00D73C1B"/>
    <w:rsid w:val="00DA650A"/>
    <w:rsid w:val="00DC06F9"/>
    <w:rsid w:val="00DC121D"/>
    <w:rsid w:val="00DE16DE"/>
    <w:rsid w:val="00E07263"/>
    <w:rsid w:val="00E10F44"/>
    <w:rsid w:val="00E370CF"/>
    <w:rsid w:val="00E40E0B"/>
    <w:rsid w:val="00E44AD9"/>
    <w:rsid w:val="00E50B0B"/>
    <w:rsid w:val="00E7537D"/>
    <w:rsid w:val="00E871E7"/>
    <w:rsid w:val="00E90F9C"/>
    <w:rsid w:val="00EB64A8"/>
    <w:rsid w:val="00F02F4E"/>
    <w:rsid w:val="00F9189F"/>
    <w:rsid w:val="00FB669E"/>
    <w:rsid w:val="00FE5843"/>
    <w:rsid w:val="00FF2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9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1694"/>
    <w:pPr>
      <w:ind w:left="720"/>
      <w:contextualSpacing/>
    </w:pPr>
  </w:style>
  <w:style w:type="paragraph" w:styleId="Textodenotaderodap">
    <w:name w:val="footnote text"/>
    <w:basedOn w:val="Normal"/>
    <w:link w:val="TextodenotaderodapChar"/>
    <w:uiPriority w:val="99"/>
    <w:semiHidden/>
    <w:unhideWhenUsed/>
    <w:rsid w:val="008116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1694"/>
    <w:rPr>
      <w:rFonts w:eastAsiaTheme="minorEastAsia"/>
      <w:sz w:val="20"/>
      <w:szCs w:val="20"/>
      <w:lang w:eastAsia="pt-BR"/>
    </w:rPr>
  </w:style>
  <w:style w:type="character" w:styleId="Refdenotaderodap">
    <w:name w:val="footnote reference"/>
    <w:basedOn w:val="Fontepargpadro"/>
    <w:uiPriority w:val="99"/>
    <w:semiHidden/>
    <w:unhideWhenUsed/>
    <w:rsid w:val="00811694"/>
    <w:rPr>
      <w:vertAlign w:val="superscript"/>
    </w:rPr>
  </w:style>
  <w:style w:type="paragraph" w:customStyle="1" w:styleId="artigo">
    <w:name w:val="artigo"/>
    <w:basedOn w:val="Normal"/>
    <w:rsid w:val="00B058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634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E1360"/>
    <w:rPr>
      <w:b/>
      <w:bCs/>
    </w:rPr>
  </w:style>
  <w:style w:type="character" w:styleId="Hyperlink">
    <w:name w:val="Hyperlink"/>
    <w:basedOn w:val="Fontepargpadro"/>
    <w:uiPriority w:val="99"/>
    <w:unhideWhenUsed/>
    <w:rsid w:val="00BF7017"/>
    <w:rPr>
      <w:strike w:val="0"/>
      <w:dstrike w:val="0"/>
      <w:color w:val="0746A8"/>
      <w:u w:val="none"/>
      <w:effect w:val="none"/>
    </w:rPr>
  </w:style>
  <w:style w:type="paragraph" w:styleId="Cabealho">
    <w:name w:val="header"/>
    <w:basedOn w:val="Normal"/>
    <w:link w:val="CabealhoChar"/>
    <w:uiPriority w:val="99"/>
    <w:unhideWhenUsed/>
    <w:rsid w:val="008158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5804"/>
    <w:rPr>
      <w:rFonts w:eastAsiaTheme="minorEastAsia"/>
      <w:lang w:eastAsia="pt-BR"/>
    </w:rPr>
  </w:style>
  <w:style w:type="paragraph" w:styleId="Rodap">
    <w:name w:val="footer"/>
    <w:basedOn w:val="Normal"/>
    <w:link w:val="RodapChar"/>
    <w:uiPriority w:val="99"/>
    <w:unhideWhenUsed/>
    <w:rsid w:val="00815804"/>
    <w:pPr>
      <w:tabs>
        <w:tab w:val="center" w:pos="4252"/>
        <w:tab w:val="right" w:pos="8504"/>
      </w:tabs>
      <w:spacing w:after="0" w:line="240" w:lineRule="auto"/>
    </w:pPr>
  </w:style>
  <w:style w:type="character" w:customStyle="1" w:styleId="RodapChar">
    <w:name w:val="Rodapé Char"/>
    <w:basedOn w:val="Fontepargpadro"/>
    <w:link w:val="Rodap"/>
    <w:uiPriority w:val="99"/>
    <w:rsid w:val="00815804"/>
    <w:rPr>
      <w:rFonts w:eastAsiaTheme="minorEastAsia"/>
      <w:lang w:eastAsia="pt-BR"/>
    </w:rPr>
  </w:style>
  <w:style w:type="paragraph" w:styleId="Textodebalo">
    <w:name w:val="Balloon Text"/>
    <w:basedOn w:val="Normal"/>
    <w:link w:val="TextodebaloChar"/>
    <w:uiPriority w:val="99"/>
    <w:semiHidden/>
    <w:unhideWhenUsed/>
    <w:rsid w:val="008158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5804"/>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9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1694"/>
    <w:pPr>
      <w:ind w:left="720"/>
      <w:contextualSpacing/>
    </w:pPr>
  </w:style>
  <w:style w:type="paragraph" w:styleId="Textodenotaderodap">
    <w:name w:val="footnote text"/>
    <w:basedOn w:val="Normal"/>
    <w:link w:val="TextodenotaderodapChar"/>
    <w:uiPriority w:val="99"/>
    <w:semiHidden/>
    <w:unhideWhenUsed/>
    <w:rsid w:val="008116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1694"/>
    <w:rPr>
      <w:rFonts w:eastAsiaTheme="minorEastAsia"/>
      <w:sz w:val="20"/>
      <w:szCs w:val="20"/>
      <w:lang w:eastAsia="pt-BR"/>
    </w:rPr>
  </w:style>
  <w:style w:type="character" w:styleId="Refdenotaderodap">
    <w:name w:val="footnote reference"/>
    <w:basedOn w:val="Fontepargpadro"/>
    <w:uiPriority w:val="99"/>
    <w:semiHidden/>
    <w:unhideWhenUsed/>
    <w:rsid w:val="00811694"/>
    <w:rPr>
      <w:vertAlign w:val="superscript"/>
    </w:rPr>
  </w:style>
  <w:style w:type="paragraph" w:customStyle="1" w:styleId="artigo">
    <w:name w:val="artigo"/>
    <w:basedOn w:val="Normal"/>
    <w:rsid w:val="00B058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634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E1360"/>
    <w:rPr>
      <w:b/>
      <w:bCs/>
    </w:rPr>
  </w:style>
  <w:style w:type="character" w:styleId="Hyperlink">
    <w:name w:val="Hyperlink"/>
    <w:basedOn w:val="Fontepargpadro"/>
    <w:uiPriority w:val="99"/>
    <w:unhideWhenUsed/>
    <w:rsid w:val="00BF7017"/>
    <w:rPr>
      <w:strike w:val="0"/>
      <w:dstrike w:val="0"/>
      <w:color w:val="0746A8"/>
      <w:u w:val="none"/>
      <w:effect w:val="none"/>
    </w:rPr>
  </w:style>
  <w:style w:type="paragraph" w:styleId="Cabealho">
    <w:name w:val="header"/>
    <w:basedOn w:val="Normal"/>
    <w:link w:val="CabealhoChar"/>
    <w:uiPriority w:val="99"/>
    <w:unhideWhenUsed/>
    <w:rsid w:val="008158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5804"/>
    <w:rPr>
      <w:rFonts w:eastAsiaTheme="minorEastAsia"/>
      <w:lang w:eastAsia="pt-BR"/>
    </w:rPr>
  </w:style>
  <w:style w:type="paragraph" w:styleId="Rodap">
    <w:name w:val="footer"/>
    <w:basedOn w:val="Normal"/>
    <w:link w:val="RodapChar"/>
    <w:uiPriority w:val="99"/>
    <w:unhideWhenUsed/>
    <w:rsid w:val="00815804"/>
    <w:pPr>
      <w:tabs>
        <w:tab w:val="center" w:pos="4252"/>
        <w:tab w:val="right" w:pos="8504"/>
      </w:tabs>
      <w:spacing w:after="0" w:line="240" w:lineRule="auto"/>
    </w:pPr>
  </w:style>
  <w:style w:type="character" w:customStyle="1" w:styleId="RodapChar">
    <w:name w:val="Rodapé Char"/>
    <w:basedOn w:val="Fontepargpadro"/>
    <w:link w:val="Rodap"/>
    <w:uiPriority w:val="99"/>
    <w:rsid w:val="00815804"/>
    <w:rPr>
      <w:rFonts w:eastAsiaTheme="minorEastAsia"/>
      <w:lang w:eastAsia="pt-BR"/>
    </w:rPr>
  </w:style>
  <w:style w:type="paragraph" w:styleId="Textodebalo">
    <w:name w:val="Balloon Text"/>
    <w:basedOn w:val="Normal"/>
    <w:link w:val="TextodebaloChar"/>
    <w:uiPriority w:val="99"/>
    <w:semiHidden/>
    <w:unhideWhenUsed/>
    <w:rsid w:val="008158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5804"/>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9057">
      <w:bodyDiv w:val="1"/>
      <w:marLeft w:val="0"/>
      <w:marRight w:val="0"/>
      <w:marTop w:val="0"/>
      <w:marBottom w:val="0"/>
      <w:divBdr>
        <w:top w:val="none" w:sz="0" w:space="0" w:color="auto"/>
        <w:left w:val="none" w:sz="0" w:space="0" w:color="auto"/>
        <w:bottom w:val="none" w:sz="0" w:space="0" w:color="auto"/>
        <w:right w:val="none" w:sz="0" w:space="0" w:color="auto"/>
      </w:divBdr>
    </w:div>
    <w:div w:id="332420754">
      <w:bodyDiv w:val="1"/>
      <w:marLeft w:val="0"/>
      <w:marRight w:val="0"/>
      <w:marTop w:val="0"/>
      <w:marBottom w:val="0"/>
      <w:divBdr>
        <w:top w:val="none" w:sz="0" w:space="0" w:color="auto"/>
        <w:left w:val="none" w:sz="0" w:space="0" w:color="auto"/>
        <w:bottom w:val="none" w:sz="0" w:space="0" w:color="auto"/>
        <w:right w:val="none" w:sz="0" w:space="0" w:color="auto"/>
      </w:divBdr>
      <w:divsChild>
        <w:div w:id="322708596">
          <w:marLeft w:val="0"/>
          <w:marRight w:val="0"/>
          <w:marTop w:val="0"/>
          <w:marBottom w:val="0"/>
          <w:divBdr>
            <w:top w:val="none" w:sz="0" w:space="0" w:color="auto"/>
            <w:left w:val="none" w:sz="0" w:space="0" w:color="auto"/>
            <w:bottom w:val="none" w:sz="0" w:space="0" w:color="auto"/>
            <w:right w:val="none" w:sz="0" w:space="0" w:color="auto"/>
          </w:divBdr>
          <w:divsChild>
            <w:div w:id="533465583">
              <w:marLeft w:val="0"/>
              <w:marRight w:val="0"/>
              <w:marTop w:val="0"/>
              <w:marBottom w:val="0"/>
              <w:divBdr>
                <w:top w:val="none" w:sz="0" w:space="0" w:color="auto"/>
                <w:left w:val="none" w:sz="0" w:space="0" w:color="auto"/>
                <w:bottom w:val="none" w:sz="0" w:space="0" w:color="auto"/>
                <w:right w:val="none" w:sz="0" w:space="0" w:color="auto"/>
              </w:divBdr>
              <w:divsChild>
                <w:div w:id="1754740427">
                  <w:marLeft w:val="0"/>
                  <w:marRight w:val="0"/>
                  <w:marTop w:val="0"/>
                  <w:marBottom w:val="0"/>
                  <w:divBdr>
                    <w:top w:val="none" w:sz="0" w:space="0" w:color="auto"/>
                    <w:left w:val="none" w:sz="0" w:space="0" w:color="auto"/>
                    <w:bottom w:val="none" w:sz="0" w:space="0" w:color="auto"/>
                    <w:right w:val="none" w:sz="0" w:space="0" w:color="auto"/>
                  </w:divBdr>
                  <w:divsChild>
                    <w:div w:id="290868669">
                      <w:marLeft w:val="0"/>
                      <w:marRight w:val="0"/>
                      <w:marTop w:val="0"/>
                      <w:marBottom w:val="0"/>
                      <w:divBdr>
                        <w:top w:val="none" w:sz="0" w:space="0" w:color="auto"/>
                        <w:left w:val="none" w:sz="0" w:space="0" w:color="auto"/>
                        <w:bottom w:val="none" w:sz="0" w:space="0" w:color="auto"/>
                        <w:right w:val="none" w:sz="0" w:space="0" w:color="auto"/>
                      </w:divBdr>
                      <w:divsChild>
                        <w:div w:id="2004043765">
                          <w:marLeft w:val="0"/>
                          <w:marRight w:val="0"/>
                          <w:marTop w:val="0"/>
                          <w:marBottom w:val="0"/>
                          <w:divBdr>
                            <w:top w:val="none" w:sz="0" w:space="0" w:color="auto"/>
                            <w:left w:val="none" w:sz="0" w:space="0" w:color="auto"/>
                            <w:bottom w:val="none" w:sz="0" w:space="0" w:color="auto"/>
                            <w:right w:val="none" w:sz="0" w:space="0" w:color="auto"/>
                          </w:divBdr>
                          <w:divsChild>
                            <w:div w:id="1349330229">
                              <w:marLeft w:val="0"/>
                              <w:marRight w:val="0"/>
                              <w:marTop w:val="0"/>
                              <w:marBottom w:val="0"/>
                              <w:divBdr>
                                <w:top w:val="none" w:sz="0" w:space="0" w:color="auto"/>
                                <w:left w:val="none" w:sz="0" w:space="0" w:color="auto"/>
                                <w:bottom w:val="none" w:sz="0" w:space="0" w:color="auto"/>
                                <w:right w:val="none" w:sz="0" w:space="0" w:color="auto"/>
                              </w:divBdr>
                              <w:divsChild>
                                <w:div w:id="15229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312362">
      <w:bodyDiv w:val="1"/>
      <w:marLeft w:val="0"/>
      <w:marRight w:val="0"/>
      <w:marTop w:val="0"/>
      <w:marBottom w:val="0"/>
      <w:divBdr>
        <w:top w:val="none" w:sz="0" w:space="0" w:color="auto"/>
        <w:left w:val="none" w:sz="0" w:space="0" w:color="auto"/>
        <w:bottom w:val="none" w:sz="0" w:space="0" w:color="auto"/>
        <w:right w:val="none" w:sz="0" w:space="0" w:color="auto"/>
      </w:divBdr>
      <w:divsChild>
        <w:div w:id="1946113465">
          <w:marLeft w:val="0"/>
          <w:marRight w:val="0"/>
          <w:marTop w:val="0"/>
          <w:marBottom w:val="0"/>
          <w:divBdr>
            <w:top w:val="none" w:sz="0" w:space="0" w:color="auto"/>
            <w:left w:val="none" w:sz="0" w:space="0" w:color="auto"/>
            <w:bottom w:val="none" w:sz="0" w:space="0" w:color="auto"/>
            <w:right w:val="none" w:sz="0" w:space="0" w:color="auto"/>
          </w:divBdr>
          <w:divsChild>
            <w:div w:id="247231949">
              <w:marLeft w:val="0"/>
              <w:marRight w:val="0"/>
              <w:marTop w:val="0"/>
              <w:marBottom w:val="0"/>
              <w:divBdr>
                <w:top w:val="none" w:sz="0" w:space="0" w:color="auto"/>
                <w:left w:val="none" w:sz="0" w:space="0" w:color="auto"/>
                <w:bottom w:val="none" w:sz="0" w:space="0" w:color="auto"/>
                <w:right w:val="none" w:sz="0" w:space="0" w:color="auto"/>
              </w:divBdr>
              <w:divsChild>
                <w:div w:id="966744711">
                  <w:marLeft w:val="0"/>
                  <w:marRight w:val="0"/>
                  <w:marTop w:val="0"/>
                  <w:marBottom w:val="0"/>
                  <w:divBdr>
                    <w:top w:val="none" w:sz="0" w:space="0" w:color="auto"/>
                    <w:left w:val="none" w:sz="0" w:space="0" w:color="auto"/>
                    <w:bottom w:val="none" w:sz="0" w:space="0" w:color="auto"/>
                    <w:right w:val="none" w:sz="0" w:space="0" w:color="auto"/>
                  </w:divBdr>
                  <w:divsChild>
                    <w:div w:id="1522664129">
                      <w:marLeft w:val="0"/>
                      <w:marRight w:val="0"/>
                      <w:marTop w:val="0"/>
                      <w:marBottom w:val="0"/>
                      <w:divBdr>
                        <w:top w:val="none" w:sz="0" w:space="0" w:color="auto"/>
                        <w:left w:val="none" w:sz="0" w:space="0" w:color="auto"/>
                        <w:bottom w:val="none" w:sz="0" w:space="0" w:color="auto"/>
                        <w:right w:val="none" w:sz="0" w:space="0" w:color="auto"/>
                      </w:divBdr>
                      <w:divsChild>
                        <w:div w:id="215777268">
                          <w:marLeft w:val="0"/>
                          <w:marRight w:val="0"/>
                          <w:marTop w:val="0"/>
                          <w:marBottom w:val="0"/>
                          <w:divBdr>
                            <w:top w:val="none" w:sz="0" w:space="0" w:color="auto"/>
                            <w:left w:val="none" w:sz="0" w:space="0" w:color="auto"/>
                            <w:bottom w:val="none" w:sz="0" w:space="0" w:color="auto"/>
                            <w:right w:val="none" w:sz="0" w:space="0" w:color="auto"/>
                          </w:divBdr>
                          <w:divsChild>
                            <w:div w:id="1551073032">
                              <w:marLeft w:val="0"/>
                              <w:marRight w:val="0"/>
                              <w:marTop w:val="0"/>
                              <w:marBottom w:val="0"/>
                              <w:divBdr>
                                <w:top w:val="none" w:sz="0" w:space="0" w:color="auto"/>
                                <w:left w:val="none" w:sz="0" w:space="0" w:color="auto"/>
                                <w:bottom w:val="none" w:sz="0" w:space="0" w:color="auto"/>
                                <w:right w:val="none" w:sz="0" w:space="0" w:color="auto"/>
                              </w:divBdr>
                              <w:divsChild>
                                <w:div w:id="17797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517855">
      <w:bodyDiv w:val="1"/>
      <w:marLeft w:val="0"/>
      <w:marRight w:val="0"/>
      <w:marTop w:val="0"/>
      <w:marBottom w:val="0"/>
      <w:divBdr>
        <w:top w:val="none" w:sz="0" w:space="0" w:color="auto"/>
        <w:left w:val="none" w:sz="0" w:space="0" w:color="auto"/>
        <w:bottom w:val="none" w:sz="0" w:space="0" w:color="auto"/>
        <w:right w:val="none" w:sz="0" w:space="0" w:color="auto"/>
      </w:divBdr>
    </w:div>
    <w:div w:id="177559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entahabilidade.com/portal/responsabilidade-compartilhada-pelo-ciclo-de-vida-dos-produ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torambiental.com.br/imprensa/entrevista_jardim.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5768</Words>
  <Characters>31152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 L Braga Dias</dc:creator>
  <cp:lastModifiedBy>Ingrid Brandao dos Santos</cp:lastModifiedBy>
  <cp:revision>2</cp:revision>
  <cp:lastPrinted>2013-11-12T18:23:00Z</cp:lastPrinted>
  <dcterms:created xsi:type="dcterms:W3CDTF">2016-01-15T12:18:00Z</dcterms:created>
  <dcterms:modified xsi:type="dcterms:W3CDTF">2016-01-15T12:18:00Z</dcterms:modified>
</cp:coreProperties>
</file>