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631" w:rsidRDefault="00741631" w:rsidP="00741631">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extent cx="2084705" cy="5365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4705" cy="536575"/>
                    </a:xfrm>
                    <a:prstGeom prst="rect">
                      <a:avLst/>
                    </a:prstGeom>
                    <a:noFill/>
                  </pic:spPr>
                </pic:pic>
              </a:graphicData>
            </a:graphic>
          </wp:inline>
        </w:drawing>
      </w:r>
    </w:p>
    <w:p w:rsidR="00741631" w:rsidRDefault="00741631" w:rsidP="00741631">
      <w:pPr>
        <w:spacing w:after="0" w:line="360" w:lineRule="auto"/>
        <w:jc w:val="center"/>
        <w:rPr>
          <w:rFonts w:ascii="Times New Roman" w:hAnsi="Times New Roman" w:cs="Times New Roman"/>
          <w:sz w:val="24"/>
          <w:szCs w:val="24"/>
        </w:rPr>
      </w:pPr>
      <w:r w:rsidRPr="00741631">
        <w:rPr>
          <w:rFonts w:ascii="Times New Roman" w:hAnsi="Times New Roman" w:cs="Times New Roman"/>
          <w:b/>
          <w:sz w:val="24"/>
          <w:szCs w:val="24"/>
        </w:rPr>
        <w:t xml:space="preserve">INFANTICÍDIO INDÍGENA: </w:t>
      </w:r>
      <w:r w:rsidRPr="00741631">
        <w:rPr>
          <w:rFonts w:ascii="Times New Roman" w:hAnsi="Times New Roman" w:cs="Times New Roman"/>
          <w:sz w:val="24"/>
          <w:szCs w:val="24"/>
        </w:rPr>
        <w:t>A dicotomia entre a cultura indíge</w:t>
      </w:r>
      <w:r>
        <w:rPr>
          <w:rFonts w:ascii="Times New Roman" w:hAnsi="Times New Roman" w:cs="Times New Roman"/>
          <w:sz w:val="24"/>
          <w:szCs w:val="24"/>
        </w:rPr>
        <w:t>na e a defesa do direito à vida</w:t>
      </w:r>
      <w:r>
        <w:rPr>
          <w:rFonts w:ascii="Times New Roman" w:hAnsi="Times New Roman" w:cs="Times New Roman"/>
          <w:sz w:val="24"/>
          <w:szCs w:val="24"/>
          <w:vertAlign w:val="superscript"/>
        </w:rPr>
        <w:t>1</w:t>
      </w:r>
      <w:r w:rsidRPr="00741631">
        <w:rPr>
          <w:rFonts w:ascii="Times New Roman" w:hAnsi="Times New Roman" w:cs="Times New Roman"/>
          <w:sz w:val="24"/>
          <w:szCs w:val="24"/>
        </w:rPr>
        <w:t>.</w:t>
      </w:r>
    </w:p>
    <w:p w:rsidR="00741631" w:rsidRDefault="00741631" w:rsidP="00741631">
      <w:pPr>
        <w:spacing w:after="0" w:line="360" w:lineRule="auto"/>
        <w:jc w:val="center"/>
        <w:rPr>
          <w:rFonts w:ascii="Times New Roman" w:hAnsi="Times New Roman" w:cs="Times New Roman"/>
          <w:b/>
          <w:sz w:val="24"/>
          <w:szCs w:val="24"/>
        </w:rPr>
      </w:pPr>
    </w:p>
    <w:p w:rsidR="00741631" w:rsidRDefault="00AC60EF" w:rsidP="00741631">
      <w:pPr>
        <w:tabs>
          <w:tab w:val="left" w:pos="5475"/>
        </w:tabs>
        <w:spacing w:after="0" w:line="360" w:lineRule="auto"/>
        <w:jc w:val="right"/>
        <w:rPr>
          <w:rFonts w:ascii="Times New Roman" w:hAnsi="Times New Roman" w:cs="Times New Roman"/>
          <w:sz w:val="20"/>
          <w:szCs w:val="20"/>
          <w:vertAlign w:val="superscript"/>
        </w:rPr>
      </w:pPr>
      <w:r>
        <w:rPr>
          <w:rFonts w:ascii="Times New Roman" w:hAnsi="Times New Roman" w:cs="Times New Roman"/>
          <w:sz w:val="24"/>
          <w:szCs w:val="24"/>
        </w:rPr>
        <w:t xml:space="preserve">Ana </w:t>
      </w:r>
      <w:proofErr w:type="spellStart"/>
      <w:r>
        <w:rPr>
          <w:rFonts w:ascii="Times New Roman" w:hAnsi="Times New Roman" w:cs="Times New Roman"/>
          <w:sz w:val="24"/>
          <w:szCs w:val="24"/>
        </w:rPr>
        <w:t>Tamires</w:t>
      </w:r>
      <w:proofErr w:type="spellEnd"/>
      <w:r>
        <w:rPr>
          <w:rFonts w:ascii="Times New Roman" w:hAnsi="Times New Roman" w:cs="Times New Roman"/>
          <w:sz w:val="24"/>
          <w:szCs w:val="24"/>
        </w:rPr>
        <w:t xml:space="preserve"> Oliveira Soares Mendes e </w:t>
      </w:r>
      <w:r w:rsidR="00741631">
        <w:rPr>
          <w:rFonts w:ascii="Times New Roman" w:hAnsi="Times New Roman" w:cs="Times New Roman"/>
          <w:sz w:val="24"/>
          <w:szCs w:val="24"/>
        </w:rPr>
        <w:t>Paulo Ricardo Soares Lopes</w:t>
      </w:r>
      <w:r w:rsidR="00741631">
        <w:rPr>
          <w:rFonts w:ascii="Times New Roman" w:hAnsi="Times New Roman" w:cs="Times New Roman"/>
          <w:sz w:val="20"/>
          <w:szCs w:val="20"/>
          <w:vertAlign w:val="superscript"/>
        </w:rPr>
        <w:t>2</w:t>
      </w:r>
    </w:p>
    <w:p w:rsidR="00741631" w:rsidRPr="009178BF" w:rsidRDefault="00741631" w:rsidP="00741631">
      <w:pPr>
        <w:tabs>
          <w:tab w:val="left" w:pos="5475"/>
        </w:tabs>
        <w:spacing w:after="0" w:line="360" w:lineRule="auto"/>
        <w:jc w:val="right"/>
        <w:rPr>
          <w:rFonts w:ascii="Times New Roman" w:hAnsi="Times New Roman" w:cs="Times New Roman"/>
          <w:sz w:val="20"/>
          <w:szCs w:val="20"/>
          <w:vertAlign w:val="superscript"/>
        </w:rPr>
      </w:pPr>
      <w:r w:rsidRPr="009178BF">
        <w:rPr>
          <w:rFonts w:ascii="Times New Roman" w:hAnsi="Times New Roman" w:cs="Times New Roman"/>
          <w:sz w:val="24"/>
          <w:szCs w:val="24"/>
        </w:rPr>
        <w:t>José Cláudio A. L. Cabral Marques</w:t>
      </w:r>
      <w:r>
        <w:rPr>
          <w:rFonts w:ascii="Times New Roman" w:hAnsi="Times New Roman" w:cs="Times New Roman"/>
          <w:sz w:val="20"/>
          <w:szCs w:val="20"/>
          <w:vertAlign w:val="superscript"/>
        </w:rPr>
        <w:t>3</w:t>
      </w:r>
    </w:p>
    <w:p w:rsidR="00741631" w:rsidRDefault="00741631" w:rsidP="00741631">
      <w:pPr>
        <w:spacing w:after="0" w:line="360" w:lineRule="auto"/>
        <w:jc w:val="right"/>
        <w:rPr>
          <w:rFonts w:ascii="Times New Roman" w:hAnsi="Times New Roman" w:cs="Times New Roman"/>
          <w:b/>
          <w:sz w:val="24"/>
          <w:szCs w:val="24"/>
        </w:rPr>
      </w:pPr>
    </w:p>
    <w:p w:rsidR="00741631" w:rsidRDefault="00741631" w:rsidP="00741631">
      <w:pPr>
        <w:spacing w:after="0" w:line="360" w:lineRule="auto"/>
        <w:jc w:val="center"/>
        <w:rPr>
          <w:rFonts w:ascii="Times New Roman" w:hAnsi="Times New Roman" w:cs="Times New Roman"/>
          <w:b/>
          <w:sz w:val="24"/>
          <w:szCs w:val="24"/>
        </w:rPr>
      </w:pPr>
      <w:r w:rsidRPr="00741631">
        <w:rPr>
          <w:rFonts w:ascii="Times New Roman" w:hAnsi="Times New Roman" w:cs="Times New Roman"/>
          <w:b/>
          <w:sz w:val="24"/>
          <w:szCs w:val="24"/>
        </w:rPr>
        <w:t>RESUMO</w:t>
      </w:r>
    </w:p>
    <w:p w:rsidR="00741631" w:rsidRDefault="00741631" w:rsidP="00741631">
      <w:pPr>
        <w:tabs>
          <w:tab w:val="left" w:pos="5475"/>
        </w:tabs>
        <w:spacing w:line="240" w:lineRule="auto"/>
        <w:jc w:val="both"/>
        <w:rPr>
          <w:rFonts w:ascii="Times New Roman" w:hAnsi="Times New Roman" w:cs="Times New Roman"/>
          <w:sz w:val="24"/>
          <w:szCs w:val="24"/>
        </w:rPr>
      </w:pPr>
      <w:r>
        <w:rPr>
          <w:rFonts w:ascii="Times New Roman" w:hAnsi="Times New Roman" w:cs="Times New Roman"/>
          <w:sz w:val="24"/>
          <w:szCs w:val="24"/>
        </w:rPr>
        <w:t>Este presente trabalho possui o escopo de i</w:t>
      </w:r>
      <w:r w:rsidRPr="009178BF">
        <w:rPr>
          <w:rFonts w:ascii="Times New Roman" w:hAnsi="Times New Roman" w:cs="Times New Roman"/>
          <w:sz w:val="24"/>
          <w:szCs w:val="24"/>
        </w:rPr>
        <w:t>ndicar soluções para os conflitos normativos e sociais oriundos do embate entre a cultura indígena e a cultura brasileira tradicional, na perspectiva do direito à vida.</w:t>
      </w:r>
      <w:r>
        <w:rPr>
          <w:rFonts w:ascii="Times New Roman" w:hAnsi="Times New Roman" w:cs="Times New Roman"/>
          <w:sz w:val="24"/>
          <w:szCs w:val="24"/>
        </w:rPr>
        <w:t xml:space="preserve"> Para atingir tal objetivo, faz-se necessário d</w:t>
      </w:r>
      <w:r w:rsidRPr="003C2ED2">
        <w:rPr>
          <w:rFonts w:ascii="Times New Roman" w:hAnsi="Times New Roman" w:cs="Times New Roman"/>
          <w:sz w:val="24"/>
          <w:szCs w:val="24"/>
        </w:rPr>
        <w:t>issecar</w:t>
      </w:r>
      <w:r>
        <w:rPr>
          <w:rFonts w:ascii="Times New Roman" w:hAnsi="Times New Roman" w:cs="Times New Roman"/>
          <w:sz w:val="24"/>
          <w:szCs w:val="24"/>
        </w:rPr>
        <w:t xml:space="preserve"> a realidade cultural indígena, </w:t>
      </w:r>
      <w:r w:rsidRPr="003C2ED2">
        <w:rPr>
          <w:rFonts w:ascii="Times New Roman" w:hAnsi="Times New Roman" w:cs="Times New Roman"/>
          <w:sz w:val="24"/>
          <w:szCs w:val="24"/>
        </w:rPr>
        <w:t xml:space="preserve">com relação à sua colocação </w:t>
      </w:r>
      <w:r>
        <w:rPr>
          <w:rFonts w:ascii="Times New Roman" w:hAnsi="Times New Roman" w:cs="Times New Roman"/>
          <w:sz w:val="24"/>
          <w:szCs w:val="24"/>
        </w:rPr>
        <w:t>no cenário jurídico brasileiro, bem como a</w:t>
      </w:r>
      <w:r w:rsidRPr="003C2ED2">
        <w:rPr>
          <w:rFonts w:ascii="Times New Roman" w:hAnsi="Times New Roman" w:cs="Times New Roman"/>
          <w:sz w:val="24"/>
          <w:szCs w:val="24"/>
        </w:rPr>
        <w:t>plicar o posicionamento do Direito Penal Brasileiro neste caso em concreto.</w:t>
      </w:r>
      <w:r>
        <w:rPr>
          <w:rFonts w:ascii="Times New Roman" w:hAnsi="Times New Roman" w:cs="Times New Roman"/>
          <w:sz w:val="24"/>
          <w:szCs w:val="24"/>
        </w:rPr>
        <w:t xml:space="preserve"> Até o presente momento, os posicionamentos científicos acerca desta temática não foram suficientemente elucidativos. </w:t>
      </w:r>
      <w:r w:rsidR="002730EE">
        <w:rPr>
          <w:rFonts w:ascii="Times New Roman" w:hAnsi="Times New Roman" w:cs="Times New Roman"/>
          <w:sz w:val="24"/>
          <w:szCs w:val="24"/>
        </w:rPr>
        <w:t>Ocorre que existe uma discussão que ultrapassa os limites das barreiras do Direito, e avançam para além das questões sociais também. É diante deste contexto que</w:t>
      </w:r>
      <w:r w:rsidR="003E30B6">
        <w:rPr>
          <w:rFonts w:ascii="Times New Roman" w:hAnsi="Times New Roman" w:cs="Times New Roman"/>
          <w:sz w:val="24"/>
          <w:szCs w:val="24"/>
        </w:rPr>
        <w:t>,p</w:t>
      </w:r>
      <w:r>
        <w:rPr>
          <w:rFonts w:ascii="Times New Roman" w:hAnsi="Times New Roman" w:cs="Times New Roman"/>
          <w:sz w:val="24"/>
          <w:szCs w:val="24"/>
        </w:rPr>
        <w:t>ortanto, para que seja possível mitigar os questionamentos oriundos desta vertente da ciência do Direito, acredita-se que este presente trabalho auxiliará, respondendo aos questionamentos dos objetivos supracitados.</w:t>
      </w:r>
    </w:p>
    <w:p w:rsidR="00741631" w:rsidRDefault="00741631" w:rsidP="00741631">
      <w:pPr>
        <w:spacing w:after="0" w:line="360" w:lineRule="auto"/>
        <w:jc w:val="center"/>
        <w:rPr>
          <w:rFonts w:ascii="Times New Roman" w:hAnsi="Times New Roman" w:cs="Times New Roman"/>
          <w:b/>
          <w:sz w:val="24"/>
          <w:szCs w:val="24"/>
        </w:rPr>
      </w:pPr>
    </w:p>
    <w:p w:rsidR="00741631" w:rsidRPr="00741631" w:rsidRDefault="00741631" w:rsidP="00741631">
      <w:pPr>
        <w:spacing w:after="0" w:line="360" w:lineRule="auto"/>
        <w:rPr>
          <w:rFonts w:ascii="Times New Roman" w:hAnsi="Times New Roman" w:cs="Times New Roman"/>
          <w:sz w:val="24"/>
          <w:szCs w:val="24"/>
        </w:rPr>
      </w:pPr>
      <w:r w:rsidRPr="00741631">
        <w:rPr>
          <w:rFonts w:ascii="Times New Roman" w:hAnsi="Times New Roman" w:cs="Times New Roman"/>
          <w:b/>
          <w:sz w:val="24"/>
          <w:szCs w:val="24"/>
        </w:rPr>
        <w:t>Palavras-chave:</w:t>
      </w:r>
      <w:r w:rsidRPr="00741631">
        <w:rPr>
          <w:rFonts w:ascii="Times New Roman" w:hAnsi="Times New Roman" w:cs="Times New Roman"/>
          <w:sz w:val="24"/>
          <w:szCs w:val="24"/>
        </w:rPr>
        <w:t xml:space="preserve"> Infanticídio Indígena; Constitucional; Conflito; Cultura Indígena; Vida.</w:t>
      </w:r>
    </w:p>
    <w:p w:rsidR="002730EE" w:rsidRDefault="002730EE" w:rsidP="00B64396">
      <w:pPr>
        <w:spacing w:after="0" w:line="360" w:lineRule="auto"/>
        <w:jc w:val="both"/>
        <w:rPr>
          <w:rFonts w:ascii="Times New Roman" w:hAnsi="Times New Roman" w:cs="Times New Roman"/>
          <w:b/>
          <w:sz w:val="24"/>
          <w:szCs w:val="24"/>
        </w:rPr>
      </w:pPr>
    </w:p>
    <w:p w:rsidR="002730EE" w:rsidRDefault="002730EE" w:rsidP="00B6439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INTRODUÇÃO</w:t>
      </w:r>
    </w:p>
    <w:p w:rsidR="002730EE" w:rsidRDefault="002730EE" w:rsidP="00B64396">
      <w:pPr>
        <w:spacing w:after="0" w:line="360" w:lineRule="auto"/>
        <w:jc w:val="both"/>
        <w:rPr>
          <w:rFonts w:ascii="Times New Roman" w:hAnsi="Times New Roman" w:cs="Times New Roman"/>
          <w:b/>
          <w:sz w:val="24"/>
          <w:szCs w:val="24"/>
        </w:rPr>
      </w:pPr>
    </w:p>
    <w:p w:rsidR="002730EE" w:rsidRPr="002730EE" w:rsidRDefault="002730EE" w:rsidP="002730E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direito brasileiro é marcado por controvérsias que geram as conhecidas lides processuais. Nada obsta que um cidadão brasileiro seja capaz, dentro das limitações pertinentes, a ingressar em juízo, para defender, ou mesmo conquistar um direito que lhe é pertinente. Todavia, o Estado Brasileiro possui peculiaridades capazes de gerar situações diferentes à de outros países, tendo em vista que se trata de um país de dimensões continentais, onde não existe a uniformidade em muitas áreas, tais como as regionalidades típicas e as culturas populares de cada povo.</w:t>
      </w:r>
    </w:p>
    <w:p w:rsidR="002730EE" w:rsidRDefault="002730EE" w:rsidP="00B64396">
      <w:pPr>
        <w:spacing w:after="0" w:line="360" w:lineRule="auto"/>
        <w:jc w:val="both"/>
        <w:rPr>
          <w:rFonts w:ascii="Times New Roman" w:hAnsi="Times New Roman" w:cs="Times New Roman"/>
          <w:b/>
          <w:sz w:val="24"/>
          <w:szCs w:val="24"/>
        </w:rPr>
      </w:pPr>
    </w:p>
    <w:p w:rsidR="002730EE" w:rsidRDefault="002730EE" w:rsidP="00B6439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w:t>
      </w:r>
    </w:p>
    <w:p w:rsidR="002730EE" w:rsidRPr="002730EE" w:rsidRDefault="002730EE" w:rsidP="002730EE">
      <w:pPr>
        <w:spacing w:after="0" w:line="240" w:lineRule="auto"/>
        <w:jc w:val="both"/>
        <w:rPr>
          <w:rFonts w:ascii="Times New Roman" w:hAnsi="Times New Roman" w:cs="Times New Roman"/>
          <w:sz w:val="20"/>
          <w:szCs w:val="20"/>
        </w:rPr>
      </w:pPr>
      <w:r w:rsidRPr="002730EE">
        <w:rPr>
          <w:rFonts w:ascii="Times New Roman" w:hAnsi="Times New Roman" w:cs="Times New Roman"/>
          <w:sz w:val="20"/>
          <w:szCs w:val="20"/>
        </w:rPr>
        <w:t xml:space="preserve">1 </w:t>
      </w:r>
      <w:proofErr w:type="spellStart"/>
      <w:r w:rsidRPr="002730EE">
        <w:rPr>
          <w:rFonts w:ascii="Times New Roman" w:hAnsi="Times New Roman" w:cs="Times New Roman"/>
          <w:sz w:val="20"/>
          <w:szCs w:val="20"/>
        </w:rPr>
        <w:t>Paper</w:t>
      </w:r>
      <w:proofErr w:type="spellEnd"/>
      <w:r w:rsidRPr="002730EE">
        <w:rPr>
          <w:rFonts w:ascii="Times New Roman" w:hAnsi="Times New Roman" w:cs="Times New Roman"/>
          <w:sz w:val="20"/>
          <w:szCs w:val="20"/>
        </w:rPr>
        <w:t xml:space="preserve"> apresentado à disciplina processo penal II, da Unidade de Ensino Superior Dom Bosco - UNDB.</w:t>
      </w:r>
    </w:p>
    <w:p w:rsidR="002730EE" w:rsidRPr="002730EE" w:rsidRDefault="002730EE" w:rsidP="002730EE">
      <w:pPr>
        <w:spacing w:after="0" w:line="240" w:lineRule="auto"/>
        <w:jc w:val="both"/>
        <w:rPr>
          <w:rFonts w:ascii="Times New Roman" w:hAnsi="Times New Roman" w:cs="Times New Roman"/>
          <w:sz w:val="20"/>
          <w:szCs w:val="20"/>
        </w:rPr>
      </w:pPr>
      <w:r w:rsidRPr="002730EE">
        <w:rPr>
          <w:rFonts w:ascii="Times New Roman" w:hAnsi="Times New Roman" w:cs="Times New Roman"/>
          <w:sz w:val="20"/>
          <w:szCs w:val="20"/>
        </w:rPr>
        <w:t>2 Aluno</w:t>
      </w:r>
      <w:r w:rsidR="00AC60EF">
        <w:rPr>
          <w:rFonts w:ascii="Times New Roman" w:hAnsi="Times New Roman" w:cs="Times New Roman"/>
          <w:sz w:val="20"/>
          <w:szCs w:val="20"/>
        </w:rPr>
        <w:t>s</w:t>
      </w:r>
      <w:r w:rsidRPr="002730EE">
        <w:rPr>
          <w:rFonts w:ascii="Times New Roman" w:hAnsi="Times New Roman" w:cs="Times New Roman"/>
          <w:sz w:val="20"/>
          <w:szCs w:val="20"/>
        </w:rPr>
        <w:t xml:space="preserve"> do 7º período, do curso de Direito, da UNDB.</w:t>
      </w:r>
    </w:p>
    <w:p w:rsidR="005843E5" w:rsidRPr="002730EE" w:rsidRDefault="002730EE" w:rsidP="002730EE">
      <w:pPr>
        <w:spacing w:after="0" w:line="240" w:lineRule="auto"/>
        <w:jc w:val="both"/>
        <w:rPr>
          <w:rFonts w:ascii="Times New Roman" w:hAnsi="Times New Roman" w:cs="Times New Roman"/>
          <w:sz w:val="20"/>
          <w:szCs w:val="20"/>
        </w:rPr>
      </w:pPr>
      <w:r w:rsidRPr="002730EE">
        <w:rPr>
          <w:rFonts w:ascii="Times New Roman" w:hAnsi="Times New Roman" w:cs="Times New Roman"/>
          <w:sz w:val="20"/>
          <w:szCs w:val="20"/>
        </w:rPr>
        <w:t>3 Professor, mestre, orientador.</w:t>
      </w:r>
    </w:p>
    <w:p w:rsidR="005843E5" w:rsidRDefault="005843E5" w:rsidP="005843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Brasil é caracterizado por ser um país que possui uma realidade multicultural, onde a diversidade está enraizada na grande maioria das classes sociais. Este cenário multiforme permite que realidades distintas se encontrem em todo e qualquer momento, assim como em qualquer ponto da sociedade brasileira. Com isso, é possível que aconteçam dois desdobramentos acerca desta temática: Por um lado, é passível de acontecer um processo de aculturação, e por outro lado, é possível haver o embate cultural, cujo os conflitos são predominantemente sociais e jurídicos.</w:t>
      </w:r>
    </w:p>
    <w:p w:rsidR="005843E5" w:rsidRDefault="005843E5" w:rsidP="005843E5">
      <w:pPr>
        <w:spacing w:after="0" w:line="360" w:lineRule="auto"/>
        <w:ind w:firstLine="1134"/>
        <w:jc w:val="both"/>
        <w:rPr>
          <w:rFonts w:ascii="Times New Roman" w:hAnsi="Times New Roman" w:cs="Times New Roman"/>
          <w:sz w:val="24"/>
          <w:szCs w:val="24"/>
        </w:rPr>
      </w:pPr>
    </w:p>
    <w:p w:rsidR="005843E5" w:rsidRDefault="007E73B3" w:rsidP="005843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Não que seja algo indiferente ao estudo científico, mas neste presente trabalho, o processo de aculturação antropológica não será esmiuçado com destaque algum. Pois nesta temática, interessa momentaneamente dissecar melhor o que se passa em relação aos embates relativos ao choque de culturas. </w:t>
      </w:r>
      <w:r w:rsidR="009A7613">
        <w:rPr>
          <w:rFonts w:ascii="Times New Roman" w:hAnsi="Times New Roman" w:cs="Times New Roman"/>
          <w:sz w:val="24"/>
          <w:szCs w:val="24"/>
        </w:rPr>
        <w:t>O Objeto a ser desenvolvido aqui traz uma questão que não é recente, mas continua bastante forte no cenário jurídico e social do Brasil. Trata-se da prática do infanticídio indígena que propõe vertentes totalmente discrepantes e que consequentemente a isso, revela posicionamentos judiciais e doutrinários ao Direito.</w:t>
      </w:r>
    </w:p>
    <w:p w:rsidR="009A7613" w:rsidRDefault="009A7613" w:rsidP="005843E5">
      <w:pPr>
        <w:spacing w:after="0" w:line="360" w:lineRule="auto"/>
        <w:ind w:firstLine="1134"/>
        <w:jc w:val="both"/>
        <w:rPr>
          <w:rFonts w:ascii="Times New Roman" w:hAnsi="Times New Roman" w:cs="Times New Roman"/>
          <w:sz w:val="24"/>
          <w:szCs w:val="24"/>
        </w:rPr>
      </w:pPr>
    </w:p>
    <w:p w:rsidR="009A7613" w:rsidRDefault="00C1043B" w:rsidP="005843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assunto denominado de infanticídio indígena necessita ser apurado com um grau de cuidado cada vez maior, tendo em vista que tal prática isolada não necessariamente venha a incidir no tipo penal que é previsto em lei. Todavia, uma coisa não deverá impedir a outra, e possivelmente as práticas religiosas das tribos indígenas poderão ser coibidas, desde que sejam decisões devidamente motivadas. Deste modo, há de ser observado cada aspecto que envolve esta presente discussão, passando por todos os pontos necessários para se chegar a uma conclusão.</w:t>
      </w:r>
    </w:p>
    <w:p w:rsidR="00C1043B" w:rsidRDefault="00C1043B" w:rsidP="005843E5">
      <w:pPr>
        <w:spacing w:after="0" w:line="360" w:lineRule="auto"/>
        <w:ind w:firstLine="1134"/>
        <w:jc w:val="both"/>
        <w:rPr>
          <w:rFonts w:ascii="Times New Roman" w:hAnsi="Times New Roman" w:cs="Times New Roman"/>
          <w:sz w:val="24"/>
          <w:szCs w:val="24"/>
        </w:rPr>
      </w:pPr>
    </w:p>
    <w:p w:rsidR="00C1043B" w:rsidRDefault="00C1043B" w:rsidP="005843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isso, o raciocínio a ser desenvolvido irá requer primeiramente tecer algumas considerações dos pontos jurídicos, isto é, o que diz a Constituição e o Código Penal sobre os aspectos que envolvem o caso.</w:t>
      </w:r>
      <w:r w:rsidR="00E95D3A">
        <w:rPr>
          <w:rFonts w:ascii="Times New Roman" w:hAnsi="Times New Roman" w:cs="Times New Roman"/>
          <w:sz w:val="24"/>
          <w:szCs w:val="24"/>
        </w:rPr>
        <w:t xml:space="preserve"> Pois antes mesmo de se partir para o teor central da discussão, tais apontamentos são essenciais para a construção de um raciocínio que esteja bem edificado.</w:t>
      </w:r>
      <w:r>
        <w:rPr>
          <w:rFonts w:ascii="Times New Roman" w:hAnsi="Times New Roman" w:cs="Times New Roman"/>
          <w:sz w:val="24"/>
          <w:szCs w:val="24"/>
        </w:rPr>
        <w:t xml:space="preserve"> Em seguida, será de salutar conhecimento a análise dos pontos que envolvem mais o âmbito social desta discussão, bem como as possíveis soluções, ou mesmo os nortes para isto.</w:t>
      </w:r>
    </w:p>
    <w:p w:rsidR="00C1043B" w:rsidRDefault="00C1043B" w:rsidP="00E95D3A">
      <w:pPr>
        <w:spacing w:after="0" w:line="360" w:lineRule="auto"/>
        <w:jc w:val="both"/>
        <w:rPr>
          <w:rFonts w:ascii="Times New Roman" w:hAnsi="Times New Roman" w:cs="Times New Roman"/>
          <w:sz w:val="24"/>
          <w:szCs w:val="24"/>
        </w:rPr>
      </w:pPr>
    </w:p>
    <w:p w:rsidR="00E95D3A" w:rsidRPr="005843E5" w:rsidRDefault="00E95D3A" w:rsidP="00E95D3A">
      <w:pPr>
        <w:spacing w:after="0" w:line="360" w:lineRule="auto"/>
        <w:jc w:val="both"/>
        <w:rPr>
          <w:rFonts w:ascii="Times New Roman" w:hAnsi="Times New Roman" w:cs="Times New Roman"/>
          <w:sz w:val="24"/>
          <w:szCs w:val="24"/>
        </w:rPr>
      </w:pPr>
    </w:p>
    <w:p w:rsidR="00B64396" w:rsidRDefault="00B64396" w:rsidP="00B64396">
      <w:pPr>
        <w:spacing w:after="0" w:line="360" w:lineRule="auto"/>
        <w:jc w:val="both"/>
        <w:rPr>
          <w:rFonts w:ascii="Times New Roman" w:hAnsi="Times New Roman" w:cs="Times New Roman"/>
          <w:b/>
          <w:sz w:val="24"/>
          <w:szCs w:val="24"/>
        </w:rPr>
      </w:pPr>
      <w:r w:rsidRPr="00B64396">
        <w:rPr>
          <w:rFonts w:ascii="Times New Roman" w:hAnsi="Times New Roman" w:cs="Times New Roman"/>
          <w:b/>
          <w:sz w:val="24"/>
          <w:szCs w:val="24"/>
        </w:rPr>
        <w:lastRenderedPageBreak/>
        <w:t>2 CONTROVÉRSIAS JURÍDICAS</w:t>
      </w:r>
    </w:p>
    <w:p w:rsidR="00B64396" w:rsidRDefault="00B64396" w:rsidP="00B64396">
      <w:pPr>
        <w:spacing w:after="0" w:line="360" w:lineRule="auto"/>
        <w:jc w:val="both"/>
        <w:rPr>
          <w:rFonts w:ascii="Times New Roman" w:hAnsi="Times New Roman" w:cs="Times New Roman"/>
          <w:b/>
          <w:sz w:val="24"/>
          <w:szCs w:val="24"/>
        </w:rPr>
      </w:pPr>
    </w:p>
    <w:p w:rsidR="00B64396" w:rsidRDefault="00B64396" w:rsidP="00B6439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arcabouço jurídico brasileiro admite possibilidades de pontos controvertidos nas mais dive</w:t>
      </w:r>
      <w:r w:rsidR="008647B1">
        <w:rPr>
          <w:rFonts w:ascii="Times New Roman" w:hAnsi="Times New Roman" w:cs="Times New Roman"/>
          <w:sz w:val="24"/>
          <w:szCs w:val="24"/>
        </w:rPr>
        <w:t>rsas áreas. O</w:t>
      </w:r>
      <w:r>
        <w:rPr>
          <w:rFonts w:ascii="Times New Roman" w:hAnsi="Times New Roman" w:cs="Times New Roman"/>
          <w:sz w:val="24"/>
          <w:szCs w:val="24"/>
        </w:rPr>
        <w:t xml:space="preserve"> Direito Penal não poderia ser alheio a este detalhe, haja vista que a última </w:t>
      </w:r>
      <w:proofErr w:type="spellStart"/>
      <w:r>
        <w:rPr>
          <w:rFonts w:ascii="Times New Roman" w:hAnsi="Times New Roman" w:cs="Times New Roman"/>
          <w:sz w:val="24"/>
          <w:szCs w:val="24"/>
        </w:rPr>
        <w:t>ratio</w:t>
      </w:r>
      <w:proofErr w:type="spellEnd"/>
      <w:r>
        <w:rPr>
          <w:rFonts w:ascii="Times New Roman" w:hAnsi="Times New Roman" w:cs="Times New Roman"/>
          <w:sz w:val="24"/>
          <w:szCs w:val="24"/>
        </w:rPr>
        <w:t xml:space="preserve"> do Direito </w:t>
      </w:r>
      <w:r w:rsidR="008647B1">
        <w:rPr>
          <w:rFonts w:ascii="Times New Roman" w:hAnsi="Times New Roman" w:cs="Times New Roman"/>
          <w:sz w:val="24"/>
          <w:szCs w:val="24"/>
        </w:rPr>
        <w:t>necessita de condutas típicas para que possa ser devidamente aplicada. Deste modo, os casos de morte de bebês indígenas precisam ser analisados a partir do viés jurídico ao que se encaixa o país</w:t>
      </w:r>
      <w:r w:rsidR="00330117">
        <w:rPr>
          <w:rFonts w:ascii="Times New Roman" w:hAnsi="Times New Roman" w:cs="Times New Roman"/>
          <w:sz w:val="24"/>
          <w:szCs w:val="24"/>
        </w:rPr>
        <w:t>, com o intuito de se observar como deve-se proceder diante desta situação de controvérsia.</w:t>
      </w:r>
      <w:r w:rsidR="00A11264">
        <w:rPr>
          <w:rFonts w:ascii="Times New Roman" w:hAnsi="Times New Roman" w:cs="Times New Roman"/>
          <w:sz w:val="24"/>
          <w:szCs w:val="24"/>
        </w:rPr>
        <w:t xml:space="preserve"> Pode-se dizer que existem pelo menos dois importantes embates na ceara judicial. Seria a Controvérsia Constitucional e a Controvérsia Penal. Estes dois pontos serão desdobrados a partir de agora.</w:t>
      </w:r>
    </w:p>
    <w:p w:rsidR="00BF2FD2" w:rsidRPr="00B64396" w:rsidRDefault="00BF2FD2" w:rsidP="00B64396">
      <w:pPr>
        <w:spacing w:after="0" w:line="360" w:lineRule="auto"/>
        <w:ind w:firstLine="1134"/>
        <w:jc w:val="both"/>
        <w:rPr>
          <w:rFonts w:ascii="Times New Roman" w:hAnsi="Times New Roman" w:cs="Times New Roman"/>
          <w:sz w:val="24"/>
          <w:szCs w:val="24"/>
        </w:rPr>
      </w:pPr>
    </w:p>
    <w:p w:rsidR="00B64396" w:rsidRDefault="00B64396" w:rsidP="00BF2FD2">
      <w:pPr>
        <w:spacing w:after="0" w:line="360" w:lineRule="auto"/>
        <w:jc w:val="both"/>
        <w:rPr>
          <w:rFonts w:ascii="Times New Roman" w:hAnsi="Times New Roman" w:cs="Times New Roman"/>
          <w:b/>
          <w:sz w:val="24"/>
          <w:szCs w:val="24"/>
        </w:rPr>
      </w:pPr>
      <w:r w:rsidRPr="00B64396">
        <w:rPr>
          <w:rFonts w:ascii="Times New Roman" w:hAnsi="Times New Roman" w:cs="Times New Roman"/>
          <w:b/>
          <w:sz w:val="24"/>
          <w:szCs w:val="24"/>
        </w:rPr>
        <w:t>2.1 Âmbito Constitucional</w:t>
      </w:r>
    </w:p>
    <w:p w:rsidR="00BF2FD2" w:rsidRDefault="00BF2FD2" w:rsidP="00BF2FD2">
      <w:pPr>
        <w:spacing w:after="0" w:line="360" w:lineRule="auto"/>
        <w:rPr>
          <w:rFonts w:ascii="Times New Roman" w:hAnsi="Times New Roman" w:cs="Times New Roman"/>
          <w:b/>
          <w:sz w:val="24"/>
          <w:szCs w:val="24"/>
        </w:rPr>
      </w:pPr>
    </w:p>
    <w:p w:rsidR="00BF2FD2" w:rsidRDefault="00660C3B" w:rsidP="00BF2FD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Constituição da República Federativa do Brasil de 1988 decretou em seu texto legal algumas inovações ao cenário político e jurídico do país. O que parece ter ganhado bastante força com a carta magna foram</w:t>
      </w:r>
      <w:r w:rsidR="0012111C">
        <w:rPr>
          <w:rFonts w:ascii="Times New Roman" w:hAnsi="Times New Roman" w:cs="Times New Roman"/>
          <w:sz w:val="24"/>
          <w:szCs w:val="24"/>
        </w:rPr>
        <w:t xml:space="preserve"> os ditos Direitos Fundamentais, haja vista que as garantias constitucionais comentadas por Paulo Bonavides (2004) motivaram em boa parte a sua criação, oriunda de um contexto social altamente desejoso pelo cunho social democrático.</w:t>
      </w:r>
    </w:p>
    <w:p w:rsidR="0012111C" w:rsidRDefault="0012111C" w:rsidP="00BF2FD2">
      <w:pPr>
        <w:spacing w:after="0" w:line="360" w:lineRule="auto"/>
        <w:ind w:firstLine="1134"/>
        <w:jc w:val="both"/>
        <w:rPr>
          <w:rFonts w:ascii="Times New Roman" w:hAnsi="Times New Roman" w:cs="Times New Roman"/>
          <w:sz w:val="24"/>
          <w:szCs w:val="24"/>
        </w:rPr>
      </w:pPr>
    </w:p>
    <w:p w:rsidR="0012111C" w:rsidRPr="0012111C" w:rsidRDefault="0012111C" w:rsidP="0012111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Contudo, existem direitos ditos fundamentais que não são capazes de conviver harmoniosamente num dado contexto. </w:t>
      </w:r>
      <w:r w:rsidRPr="0012111C">
        <w:rPr>
          <w:rFonts w:ascii="Times New Roman" w:hAnsi="Times New Roman" w:cs="Times New Roman"/>
          <w:sz w:val="24"/>
          <w:szCs w:val="24"/>
        </w:rPr>
        <w:t xml:space="preserve">Dentre estes direitos, considerados fundamentais pela Constituição Federal e que aparentemente não convivem de forma concomitante, estão a liberdade religiosa indígena e o direito à vida. É salutar para esta presente discussão deixar claro que não se trata da liberdade religiosa em geral, mas de uma prática da religiosidade indígena especificamente. Portanto, </w:t>
      </w:r>
      <w:r w:rsidR="00A7659D">
        <w:rPr>
          <w:rFonts w:ascii="Times New Roman" w:hAnsi="Times New Roman" w:cs="Times New Roman"/>
          <w:sz w:val="24"/>
          <w:szCs w:val="24"/>
        </w:rPr>
        <w:t>seria uma ação religiosa</w:t>
      </w:r>
      <w:r w:rsidRPr="0012111C">
        <w:rPr>
          <w:rFonts w:ascii="Times New Roman" w:hAnsi="Times New Roman" w:cs="Times New Roman"/>
          <w:sz w:val="24"/>
          <w:szCs w:val="24"/>
        </w:rPr>
        <w:t xml:space="preserve"> que veementemente combate um outro direito fundamental, constitucionalmente </w:t>
      </w:r>
      <w:r w:rsidR="00A7659D">
        <w:rPr>
          <w:rFonts w:ascii="Times New Roman" w:hAnsi="Times New Roman" w:cs="Times New Roman"/>
          <w:sz w:val="24"/>
          <w:szCs w:val="24"/>
        </w:rPr>
        <w:t>previsto. Seria este, o Direito à vida.</w:t>
      </w:r>
    </w:p>
    <w:p w:rsidR="0012111C" w:rsidRPr="0012111C" w:rsidRDefault="0012111C" w:rsidP="0012111C">
      <w:pPr>
        <w:spacing w:after="0" w:line="360" w:lineRule="auto"/>
        <w:ind w:firstLine="1134"/>
        <w:jc w:val="both"/>
        <w:rPr>
          <w:rFonts w:ascii="Times New Roman" w:hAnsi="Times New Roman" w:cs="Times New Roman"/>
          <w:sz w:val="24"/>
          <w:szCs w:val="24"/>
        </w:rPr>
      </w:pPr>
    </w:p>
    <w:p w:rsidR="0012111C" w:rsidRDefault="0012111C" w:rsidP="0012111C">
      <w:pPr>
        <w:spacing w:after="0" w:line="360" w:lineRule="auto"/>
        <w:ind w:firstLine="1134"/>
        <w:jc w:val="both"/>
        <w:rPr>
          <w:rFonts w:ascii="Times New Roman" w:hAnsi="Times New Roman" w:cs="Times New Roman"/>
          <w:sz w:val="24"/>
          <w:szCs w:val="24"/>
        </w:rPr>
      </w:pPr>
      <w:r w:rsidRPr="0012111C">
        <w:rPr>
          <w:rFonts w:ascii="Times New Roman" w:hAnsi="Times New Roman" w:cs="Times New Roman"/>
          <w:sz w:val="24"/>
          <w:szCs w:val="24"/>
        </w:rPr>
        <w:t>É dentro de um contexto sistémico, embora maleável a intepretações substancialmente corroborativas que o Brasil, país de regime democrático, busca sempre o melhor meio de conciliação jurídica entre direitos que são propriamente garantidos em seu texto. Quanto a isto, Bonavides (2004, p. 128) assinala que:</w:t>
      </w:r>
    </w:p>
    <w:p w:rsidR="0012111C" w:rsidRDefault="0012111C" w:rsidP="0012111C">
      <w:pPr>
        <w:spacing w:after="0" w:line="360" w:lineRule="auto"/>
        <w:ind w:firstLine="1134"/>
        <w:jc w:val="both"/>
        <w:rPr>
          <w:rFonts w:ascii="Times New Roman" w:hAnsi="Times New Roman" w:cs="Times New Roman"/>
          <w:sz w:val="24"/>
          <w:szCs w:val="24"/>
        </w:rPr>
      </w:pPr>
    </w:p>
    <w:p w:rsidR="0012111C" w:rsidRDefault="0012111C" w:rsidP="0012111C">
      <w:pPr>
        <w:spacing w:after="0" w:line="240" w:lineRule="auto"/>
        <w:ind w:left="2268"/>
        <w:jc w:val="both"/>
        <w:rPr>
          <w:rFonts w:ascii="Times New Roman" w:hAnsi="Times New Roman" w:cs="Times New Roman"/>
          <w:sz w:val="20"/>
          <w:szCs w:val="20"/>
        </w:rPr>
      </w:pPr>
      <w:r w:rsidRPr="0012111C">
        <w:rPr>
          <w:rFonts w:ascii="Times New Roman" w:hAnsi="Times New Roman" w:cs="Times New Roman"/>
          <w:sz w:val="20"/>
          <w:szCs w:val="20"/>
        </w:rPr>
        <w:t>Com efeito, em se tratando da Constituição, as fronteiras desta podem se delimitar com mais facilidade, compondo a moldura de um sistema aberto à ambiência social, com estruturas sociais explicáveis mediante processo de interação, informação, comunicação, a saber, no estilo cibernético já proposto a análise do Direito. Demais, a concepção sistémica da Constituição seria uma revisão profunda do conceito de constitucionalidade, que se alargaria consideravelmente numa pauta de flexão cujas exigências se mostraria sensível e acolhedor o juízo político, mas de todo infenso talvez o raciocínio puramente jurídico.</w:t>
      </w:r>
    </w:p>
    <w:p w:rsidR="0012111C" w:rsidRDefault="0012111C" w:rsidP="0012111C">
      <w:pPr>
        <w:spacing w:after="0" w:line="360" w:lineRule="auto"/>
        <w:jc w:val="both"/>
        <w:rPr>
          <w:rFonts w:ascii="Times New Roman" w:hAnsi="Times New Roman" w:cs="Times New Roman"/>
          <w:sz w:val="24"/>
          <w:szCs w:val="24"/>
        </w:rPr>
      </w:pPr>
    </w:p>
    <w:p w:rsidR="0012111C" w:rsidRDefault="0012111C" w:rsidP="0012111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053882">
        <w:rPr>
          <w:rFonts w:ascii="Times New Roman" w:hAnsi="Times New Roman" w:cs="Times New Roman"/>
          <w:sz w:val="24"/>
          <w:szCs w:val="24"/>
        </w:rPr>
        <w:t xml:space="preserve"> questão se mostra bem simples de ser vislumbrada </w:t>
      </w:r>
      <w:r>
        <w:rPr>
          <w:rFonts w:ascii="Times New Roman" w:hAnsi="Times New Roman" w:cs="Times New Roman"/>
          <w:sz w:val="24"/>
          <w:szCs w:val="24"/>
        </w:rPr>
        <w:t xml:space="preserve">na realidade social que anseia </w:t>
      </w:r>
      <w:r w:rsidR="00814A4D">
        <w:rPr>
          <w:rFonts w:ascii="Times New Roman" w:hAnsi="Times New Roman" w:cs="Times New Roman"/>
          <w:sz w:val="24"/>
          <w:szCs w:val="24"/>
        </w:rPr>
        <w:t>tal harmonização a partir de uma realidade sistémica de Constitucionalidade</w:t>
      </w:r>
      <w:r>
        <w:rPr>
          <w:rFonts w:ascii="Times New Roman" w:hAnsi="Times New Roman" w:cs="Times New Roman"/>
          <w:sz w:val="24"/>
          <w:szCs w:val="24"/>
        </w:rPr>
        <w:t>. Contudo, solucionar conflitos nunca foi, e aparentemente nunca será uma tarefa fácil. Trata-se de travar realidades distintas com uma necessidad</w:t>
      </w:r>
      <w:r w:rsidR="00814A4D">
        <w:rPr>
          <w:rFonts w:ascii="Times New Roman" w:hAnsi="Times New Roman" w:cs="Times New Roman"/>
          <w:sz w:val="24"/>
          <w:szCs w:val="24"/>
        </w:rPr>
        <w:t>e de mitigação ou mesmo uma</w:t>
      </w:r>
      <w:r>
        <w:rPr>
          <w:rFonts w:ascii="Times New Roman" w:hAnsi="Times New Roman" w:cs="Times New Roman"/>
          <w:sz w:val="24"/>
          <w:szCs w:val="24"/>
        </w:rPr>
        <w:t xml:space="preserve"> resolução de embates de interesses controversos</w:t>
      </w:r>
      <w:r w:rsidR="00814A4D">
        <w:rPr>
          <w:rFonts w:ascii="Times New Roman" w:hAnsi="Times New Roman" w:cs="Times New Roman"/>
          <w:sz w:val="24"/>
          <w:szCs w:val="24"/>
        </w:rPr>
        <w:t>. É este o cenário das tribos indígenas que desejam ratificar suas culturas com suas tradições em paralelo a uma sociedade que vive sobre o regramento essencial, embora subsidiário, do Direito Penal.</w:t>
      </w:r>
    </w:p>
    <w:p w:rsidR="00E56748" w:rsidRDefault="00E56748" w:rsidP="0012111C">
      <w:pPr>
        <w:spacing w:after="0" w:line="360" w:lineRule="auto"/>
        <w:ind w:firstLine="1134"/>
        <w:jc w:val="both"/>
        <w:rPr>
          <w:rFonts w:ascii="Times New Roman" w:hAnsi="Times New Roman" w:cs="Times New Roman"/>
          <w:sz w:val="24"/>
          <w:szCs w:val="24"/>
        </w:rPr>
      </w:pPr>
    </w:p>
    <w:p w:rsidR="00BA3D84" w:rsidRDefault="00E56748" w:rsidP="00BA3D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Pois bem, no que diz respeito à previsão do texto constitucionalpropriamente dito, tem-se o </w:t>
      </w:r>
      <w:r w:rsidR="00D17265">
        <w:rPr>
          <w:rFonts w:ascii="Times New Roman" w:hAnsi="Times New Roman" w:cs="Times New Roman"/>
          <w:sz w:val="24"/>
          <w:szCs w:val="24"/>
        </w:rPr>
        <w:t xml:space="preserve">artigo 5º inciso VI que garante a inviolabilidade não só da própria crença, mas também da prática dos cultos que forem pertinentes à crença em si. Tendo em vista que a lei brasileira possui como uma de suas características a generalidade, presume-se que os rituais e a crença indígena também são </w:t>
      </w:r>
      <w:r w:rsidR="007B3611">
        <w:rPr>
          <w:rFonts w:ascii="Times New Roman" w:hAnsi="Times New Roman" w:cs="Times New Roman"/>
          <w:sz w:val="24"/>
          <w:szCs w:val="24"/>
        </w:rPr>
        <w:t>atingidos por este dispositivo.</w:t>
      </w:r>
      <w:r w:rsidR="006B5F93">
        <w:rPr>
          <w:rFonts w:ascii="Times New Roman" w:hAnsi="Times New Roman" w:cs="Times New Roman"/>
          <w:sz w:val="24"/>
          <w:szCs w:val="24"/>
        </w:rPr>
        <w:t>Elenca-se ainda a precisão do artigo 231 do texto constitucional que retira qualquer dúvida quanto à defesa da crença e dos ritos indígenas</w:t>
      </w:r>
      <w:r w:rsidR="00BA3D84">
        <w:rPr>
          <w:rFonts w:ascii="Times New Roman" w:hAnsi="Times New Roman" w:cs="Times New Roman"/>
          <w:sz w:val="24"/>
          <w:szCs w:val="24"/>
        </w:rPr>
        <w:t xml:space="preserve">. Ocorre que o índio brasileiro possui a sua liberdade de atuação religiosa e proteção sobre a sua terra em que habita para os efeitos da lei brasileira, promovendo a igualdade resguardada pela mesma Constituição Federal. </w:t>
      </w:r>
    </w:p>
    <w:p w:rsidR="00BA3D84" w:rsidRDefault="00BA3D84" w:rsidP="00BA3D84">
      <w:pPr>
        <w:spacing w:after="0" w:line="360" w:lineRule="auto"/>
        <w:jc w:val="both"/>
        <w:rPr>
          <w:rFonts w:ascii="Times New Roman" w:hAnsi="Times New Roman" w:cs="Times New Roman"/>
          <w:sz w:val="24"/>
          <w:szCs w:val="24"/>
        </w:rPr>
      </w:pPr>
    </w:p>
    <w:p w:rsidR="00E56748" w:rsidRDefault="00001E62" w:rsidP="00BA3D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outro lado, o próprio caput do artigo 5º da Constituição Federal garante a inviolabilidade do direito à vida.</w:t>
      </w:r>
      <w:r w:rsidR="00BA3D84">
        <w:rPr>
          <w:rFonts w:ascii="Times New Roman" w:hAnsi="Times New Roman" w:cs="Times New Roman"/>
          <w:sz w:val="24"/>
          <w:szCs w:val="24"/>
        </w:rPr>
        <w:t xml:space="preserve"> Tal direito é visto como absoluto na maioria das pendências jurídicas a serem resolvidas, justificando, em boa parte, os valores do Direito Brasileiro. </w:t>
      </w:r>
      <w:r>
        <w:rPr>
          <w:rFonts w:ascii="Times New Roman" w:hAnsi="Times New Roman" w:cs="Times New Roman"/>
          <w:sz w:val="24"/>
          <w:szCs w:val="24"/>
        </w:rPr>
        <w:t>Deste modo, forma-se no plano Constitucional um entrave significativo, capaz de gerar discussões da aplicabilidade dos direitos que são resguardados pelo texto legal.</w:t>
      </w:r>
    </w:p>
    <w:p w:rsidR="00001E62" w:rsidRDefault="00001E62" w:rsidP="0012111C">
      <w:pPr>
        <w:spacing w:after="0" w:line="360" w:lineRule="auto"/>
        <w:ind w:firstLine="1134"/>
        <w:jc w:val="both"/>
        <w:rPr>
          <w:rFonts w:ascii="Times New Roman" w:hAnsi="Times New Roman" w:cs="Times New Roman"/>
          <w:sz w:val="24"/>
          <w:szCs w:val="24"/>
        </w:rPr>
      </w:pPr>
    </w:p>
    <w:p w:rsidR="00001E62" w:rsidRDefault="00C80C76" w:rsidP="00C80C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Entretanto, Paulo Bonavides (2004) ressalta que as normas da Constituição Federal possuem várias possibilidades de aplicação e que elas não poderão ser observadas apenas pelo seu caráter legalista quando for necessário a resolução de conflitos normativos. Pois a Carta magna requer uma interpretação contextualizada com a realidade que ela vige. Portanto, é necessário observar o caso concreto para que seja possível saber qual Direito irá prevalecer, e consequentemente a isto, obter respostas aos conflitos existentes.</w:t>
      </w:r>
    </w:p>
    <w:p w:rsidR="00C80C76" w:rsidRPr="0012111C" w:rsidRDefault="00C80C76" w:rsidP="00BA3D84">
      <w:pPr>
        <w:spacing w:after="0" w:line="360" w:lineRule="auto"/>
        <w:jc w:val="both"/>
        <w:rPr>
          <w:rFonts w:ascii="Times New Roman" w:hAnsi="Times New Roman" w:cs="Times New Roman"/>
          <w:sz w:val="24"/>
          <w:szCs w:val="24"/>
        </w:rPr>
      </w:pPr>
    </w:p>
    <w:p w:rsidR="00B64396" w:rsidRDefault="00B64396" w:rsidP="00BF2FD2">
      <w:pPr>
        <w:spacing w:after="0" w:line="360" w:lineRule="auto"/>
        <w:jc w:val="both"/>
        <w:rPr>
          <w:rFonts w:ascii="Times New Roman" w:hAnsi="Times New Roman" w:cs="Times New Roman"/>
          <w:b/>
          <w:sz w:val="24"/>
          <w:szCs w:val="24"/>
        </w:rPr>
      </w:pPr>
      <w:r w:rsidRPr="00B64396">
        <w:rPr>
          <w:rFonts w:ascii="Times New Roman" w:hAnsi="Times New Roman" w:cs="Times New Roman"/>
          <w:b/>
          <w:sz w:val="24"/>
          <w:szCs w:val="24"/>
        </w:rPr>
        <w:t>2.2 Âmbito Penal</w:t>
      </w:r>
    </w:p>
    <w:p w:rsidR="00A26BD7" w:rsidRDefault="00A26BD7" w:rsidP="00BF2FD2">
      <w:pPr>
        <w:spacing w:after="0" w:line="360" w:lineRule="auto"/>
        <w:jc w:val="both"/>
        <w:rPr>
          <w:rFonts w:ascii="Times New Roman" w:hAnsi="Times New Roman" w:cs="Times New Roman"/>
          <w:b/>
          <w:sz w:val="24"/>
          <w:szCs w:val="24"/>
        </w:rPr>
      </w:pPr>
    </w:p>
    <w:p w:rsidR="00A26BD7" w:rsidRDefault="00442637" w:rsidP="00A26BD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à</w:t>
      </w:r>
      <w:r w:rsidR="00A26BD7">
        <w:rPr>
          <w:rFonts w:ascii="Times New Roman" w:hAnsi="Times New Roman" w:cs="Times New Roman"/>
          <w:sz w:val="24"/>
          <w:szCs w:val="24"/>
        </w:rPr>
        <w:t xml:space="preserve"> discussão acerca desta dicoto</w:t>
      </w:r>
      <w:r>
        <w:rPr>
          <w:rFonts w:ascii="Times New Roman" w:hAnsi="Times New Roman" w:cs="Times New Roman"/>
          <w:sz w:val="24"/>
          <w:szCs w:val="24"/>
        </w:rPr>
        <w:t>mia entre os direitos em questão, é preciso também que sejam consideradas as questões penais que geram possíveis controvérsias. Pois os casos de índios que são mortos ainda recém-</w:t>
      </w:r>
      <w:r w:rsidR="00471709">
        <w:rPr>
          <w:rFonts w:ascii="Times New Roman" w:hAnsi="Times New Roman" w:cs="Times New Roman"/>
          <w:sz w:val="24"/>
          <w:szCs w:val="24"/>
        </w:rPr>
        <w:t xml:space="preserve">nascidos são capazes de </w:t>
      </w:r>
      <w:r>
        <w:rPr>
          <w:rFonts w:ascii="Times New Roman" w:hAnsi="Times New Roman" w:cs="Times New Roman"/>
          <w:sz w:val="24"/>
          <w:szCs w:val="24"/>
        </w:rPr>
        <w:t>serem tipificados no Direito Penal.  Ao que parece, o crime que estaria sendo cometido nos rituais indígenas seria o infanticídio</w:t>
      </w:r>
      <w:r w:rsidR="00471709">
        <w:rPr>
          <w:rFonts w:ascii="Times New Roman" w:hAnsi="Times New Roman" w:cs="Times New Roman"/>
          <w:sz w:val="24"/>
          <w:szCs w:val="24"/>
        </w:rPr>
        <w:t>, embora existam divergências da doutrina penalista acerca desta própria temática</w:t>
      </w:r>
      <w:r>
        <w:rPr>
          <w:rFonts w:ascii="Times New Roman" w:hAnsi="Times New Roman" w:cs="Times New Roman"/>
          <w:sz w:val="24"/>
          <w:szCs w:val="24"/>
        </w:rPr>
        <w:t>.</w:t>
      </w:r>
      <w:r w:rsidR="00471709">
        <w:rPr>
          <w:rFonts w:ascii="Times New Roman" w:hAnsi="Times New Roman" w:cs="Times New Roman"/>
          <w:sz w:val="24"/>
          <w:szCs w:val="24"/>
        </w:rPr>
        <w:t xml:space="preserve"> Rogério Greco (2013), com base no código penal, aponta que o crime de infanticídio necessita da presença da condição elementar do crime que é o Estado Puerperal. Quanto ao estado puerperal, Rogério Greco (2013, p. 2010) assinala que:</w:t>
      </w:r>
    </w:p>
    <w:p w:rsidR="00471709" w:rsidRDefault="00471709" w:rsidP="00A26BD7">
      <w:pPr>
        <w:spacing w:after="0" w:line="360" w:lineRule="auto"/>
        <w:ind w:firstLine="1134"/>
        <w:jc w:val="both"/>
        <w:rPr>
          <w:rFonts w:ascii="Times New Roman" w:hAnsi="Times New Roman" w:cs="Times New Roman"/>
          <w:sz w:val="24"/>
          <w:szCs w:val="24"/>
        </w:rPr>
      </w:pPr>
    </w:p>
    <w:p w:rsidR="00471709" w:rsidRDefault="00471709" w:rsidP="00471709">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Apesar da definição médica trazida à colação, tem-se entendido </w:t>
      </w:r>
      <w:r w:rsidR="00DD538B">
        <w:rPr>
          <w:rFonts w:ascii="Times New Roman" w:hAnsi="Times New Roman" w:cs="Times New Roman"/>
          <w:sz w:val="20"/>
          <w:szCs w:val="20"/>
        </w:rPr>
        <w:t xml:space="preserve">que o chamado estado puerperal </w:t>
      </w:r>
      <w:r>
        <w:rPr>
          <w:rFonts w:ascii="Times New Roman" w:hAnsi="Times New Roman" w:cs="Times New Roman"/>
          <w:sz w:val="20"/>
          <w:szCs w:val="20"/>
        </w:rPr>
        <w:t xml:space="preserve">não é tão somente aquele que se desenvolve após o parto, incluindo-se nesse raciocínio o período do parto e também do </w:t>
      </w:r>
      <w:proofErr w:type="spellStart"/>
      <w:r>
        <w:rPr>
          <w:rFonts w:ascii="Times New Roman" w:hAnsi="Times New Roman" w:cs="Times New Roman"/>
          <w:sz w:val="20"/>
          <w:szCs w:val="20"/>
        </w:rPr>
        <w:t>sobreparto</w:t>
      </w:r>
      <w:proofErr w:type="spellEnd"/>
      <w:r w:rsidR="00DD538B">
        <w:rPr>
          <w:rFonts w:ascii="Times New Roman" w:hAnsi="Times New Roman" w:cs="Times New Roman"/>
          <w:sz w:val="20"/>
          <w:szCs w:val="20"/>
        </w:rPr>
        <w:t>. Durante este período, a parturiente sofre abalos de natureza psicológica que a influenciam para que decida causar a morte do próprio filho.</w:t>
      </w:r>
    </w:p>
    <w:p w:rsidR="00DD538B" w:rsidRDefault="00DD538B" w:rsidP="00A004AA">
      <w:pPr>
        <w:spacing w:after="0" w:line="360" w:lineRule="auto"/>
        <w:jc w:val="both"/>
        <w:rPr>
          <w:rFonts w:ascii="Times New Roman" w:hAnsi="Times New Roman" w:cs="Times New Roman"/>
          <w:sz w:val="24"/>
          <w:szCs w:val="24"/>
        </w:rPr>
      </w:pPr>
    </w:p>
    <w:p w:rsidR="00DD538B" w:rsidRDefault="00DD538B" w:rsidP="00DD53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Ocorre que o estado puerperal, condição elementar do crime, não parece ser a causa dos ditos “infanticídios indígenas” que acontecem n</w:t>
      </w:r>
      <w:r w:rsidR="00F63D38">
        <w:rPr>
          <w:rFonts w:ascii="Times New Roman" w:hAnsi="Times New Roman" w:cs="Times New Roman"/>
          <w:sz w:val="24"/>
          <w:szCs w:val="24"/>
        </w:rPr>
        <w:t>as tribos brasileiras. Pois aparentemente não se trata de uma situação de transtorno mental que as mães estão passando. Deste modo, vale ressaltar que na ausência da condição elementar de um crime, pode-se chegar a dois pontos: Ou conduz a conduta a um fato atípico, ou poderá recair sobre outro fato típico também previsto no código penal.</w:t>
      </w:r>
    </w:p>
    <w:p w:rsidR="00F63D38" w:rsidRDefault="00F63D38" w:rsidP="00DD538B">
      <w:pPr>
        <w:spacing w:after="0" w:line="360" w:lineRule="auto"/>
        <w:ind w:firstLine="1134"/>
        <w:jc w:val="both"/>
        <w:rPr>
          <w:rFonts w:ascii="Times New Roman" w:hAnsi="Times New Roman" w:cs="Times New Roman"/>
          <w:sz w:val="24"/>
          <w:szCs w:val="24"/>
        </w:rPr>
      </w:pPr>
    </w:p>
    <w:p w:rsidR="00F63D38" w:rsidRDefault="00F63D38" w:rsidP="00DD53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partir deste ponto, é possível classificar a conduta como crime de homicídio (artigo 121</w:t>
      </w:r>
      <w:r w:rsidR="00BF4A1E">
        <w:rPr>
          <w:rFonts w:ascii="Times New Roman" w:hAnsi="Times New Roman" w:cs="Times New Roman"/>
          <w:sz w:val="24"/>
          <w:szCs w:val="24"/>
        </w:rPr>
        <w:t>, CP</w:t>
      </w:r>
      <w:r>
        <w:rPr>
          <w:rFonts w:ascii="Times New Roman" w:hAnsi="Times New Roman" w:cs="Times New Roman"/>
          <w:sz w:val="24"/>
          <w:szCs w:val="24"/>
        </w:rPr>
        <w:t>)</w:t>
      </w:r>
      <w:r w:rsidR="00BF4A1E">
        <w:rPr>
          <w:rFonts w:ascii="Times New Roman" w:hAnsi="Times New Roman" w:cs="Times New Roman"/>
          <w:sz w:val="24"/>
          <w:szCs w:val="24"/>
        </w:rPr>
        <w:t>,</w:t>
      </w:r>
      <w:r>
        <w:rPr>
          <w:rFonts w:ascii="Times New Roman" w:hAnsi="Times New Roman" w:cs="Times New Roman"/>
          <w:sz w:val="24"/>
          <w:szCs w:val="24"/>
        </w:rPr>
        <w:t xml:space="preserve"> ao invés de infanticídio. Isto é, não havendo as condições </w:t>
      </w:r>
      <w:r>
        <w:rPr>
          <w:rFonts w:ascii="Times New Roman" w:hAnsi="Times New Roman" w:cs="Times New Roman"/>
          <w:sz w:val="24"/>
          <w:szCs w:val="24"/>
        </w:rPr>
        <w:lastRenderedPageBreak/>
        <w:t xml:space="preserve">elementares do crime, acabará podendo recair numa conduta típica de outro crime, no caso, mais grave. </w:t>
      </w:r>
      <w:r w:rsidR="00BF4A1E">
        <w:rPr>
          <w:rFonts w:ascii="Times New Roman" w:hAnsi="Times New Roman" w:cs="Times New Roman"/>
          <w:sz w:val="24"/>
          <w:szCs w:val="24"/>
        </w:rPr>
        <w:t xml:space="preserve">Rogério Greco (2013) alude para o fato de que por conta de ser um crime próprio, o infanticídio também necessita ser cometido pela mãe da criança recém-nascida. </w:t>
      </w:r>
      <w:r w:rsidR="00322535">
        <w:rPr>
          <w:rFonts w:ascii="Times New Roman" w:hAnsi="Times New Roman" w:cs="Times New Roman"/>
          <w:sz w:val="24"/>
          <w:szCs w:val="24"/>
        </w:rPr>
        <w:t xml:space="preserve"> Isto também precisa ser verificado quanto as práticas indígenas em questão. Pois não sendo a mãe o agente passivo, nunca se há de falar em infanticídio. </w:t>
      </w:r>
    </w:p>
    <w:p w:rsidR="00C80C76" w:rsidRDefault="00C80C76" w:rsidP="00DD538B">
      <w:pPr>
        <w:spacing w:after="0" w:line="360" w:lineRule="auto"/>
        <w:ind w:firstLine="1134"/>
        <w:jc w:val="both"/>
        <w:rPr>
          <w:rFonts w:ascii="Times New Roman" w:hAnsi="Times New Roman" w:cs="Times New Roman"/>
          <w:sz w:val="24"/>
          <w:szCs w:val="24"/>
        </w:rPr>
      </w:pPr>
    </w:p>
    <w:p w:rsidR="00C80C76" w:rsidRDefault="00C80C76" w:rsidP="00DD53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Deste modo, também será no caso concreto que o Direito Penal irá se manifestar quanto à classificação da conduta típica. Pois há divergências </w:t>
      </w:r>
      <w:r w:rsidR="00811F85">
        <w:rPr>
          <w:rFonts w:ascii="Times New Roman" w:hAnsi="Times New Roman" w:cs="Times New Roman"/>
          <w:sz w:val="24"/>
          <w:szCs w:val="24"/>
        </w:rPr>
        <w:t>quanto às práticas referentes às religiões serem ou não infanticídio, de modo que pelo princípio da taxatividade, somente será crime aquilo que estiver previsto em lei como sendo um crime.</w:t>
      </w:r>
    </w:p>
    <w:p w:rsidR="00811F85" w:rsidRPr="00DD538B" w:rsidRDefault="00811F85" w:rsidP="00DD538B">
      <w:pPr>
        <w:spacing w:after="0" w:line="360" w:lineRule="auto"/>
        <w:ind w:firstLine="1134"/>
        <w:jc w:val="both"/>
        <w:rPr>
          <w:rFonts w:ascii="Times New Roman" w:hAnsi="Times New Roman" w:cs="Times New Roman"/>
          <w:sz w:val="24"/>
          <w:szCs w:val="24"/>
        </w:rPr>
      </w:pPr>
    </w:p>
    <w:p w:rsidR="00B64396" w:rsidRDefault="00B64396" w:rsidP="00BF2FD2">
      <w:pPr>
        <w:spacing w:after="0" w:line="360" w:lineRule="auto"/>
        <w:jc w:val="both"/>
        <w:rPr>
          <w:rFonts w:ascii="Times New Roman" w:hAnsi="Times New Roman" w:cs="Times New Roman"/>
          <w:b/>
          <w:sz w:val="24"/>
          <w:szCs w:val="24"/>
        </w:rPr>
      </w:pPr>
      <w:r w:rsidRPr="00B64396">
        <w:rPr>
          <w:rFonts w:ascii="Times New Roman" w:hAnsi="Times New Roman" w:cs="Times New Roman"/>
          <w:b/>
          <w:sz w:val="24"/>
          <w:szCs w:val="24"/>
        </w:rPr>
        <w:t>3 CONTROVÉRSIAS SOCIAIS</w:t>
      </w:r>
    </w:p>
    <w:p w:rsidR="00DE4CBA" w:rsidRDefault="00DE4CBA" w:rsidP="00BF2FD2">
      <w:pPr>
        <w:spacing w:after="0" w:line="360" w:lineRule="auto"/>
        <w:jc w:val="both"/>
        <w:rPr>
          <w:rFonts w:ascii="Times New Roman" w:hAnsi="Times New Roman" w:cs="Times New Roman"/>
          <w:b/>
          <w:sz w:val="24"/>
          <w:szCs w:val="24"/>
        </w:rPr>
      </w:pPr>
    </w:p>
    <w:p w:rsidR="00DE4CBA" w:rsidRDefault="00DE4CBA" w:rsidP="00DE4CB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Partindo dos pressupostos legais, anteriormente mencionados, é plausível identificar também os pontos controvertidos acerca do parâmetro so</w:t>
      </w:r>
      <w:r w:rsidR="00871C17">
        <w:rPr>
          <w:rFonts w:ascii="Times New Roman" w:hAnsi="Times New Roman" w:cs="Times New Roman"/>
          <w:sz w:val="24"/>
          <w:szCs w:val="24"/>
        </w:rPr>
        <w:t>cial desta discussão. Ocorre que foi bastante salutar</w:t>
      </w:r>
      <w:r>
        <w:rPr>
          <w:rFonts w:ascii="Times New Roman" w:hAnsi="Times New Roman" w:cs="Times New Roman"/>
          <w:sz w:val="24"/>
          <w:szCs w:val="24"/>
        </w:rPr>
        <w:t xml:space="preserve"> ter pontuado a priori, o que a ordem legal disserta sobre estes paradigmas, bem como qual seria ou seriam as possíveis resoluções capazes de solucionar os conflitos que são pertinentes a estes casos. Pois</w:t>
      </w:r>
      <w:r w:rsidR="00871C17">
        <w:rPr>
          <w:rFonts w:ascii="Times New Roman" w:hAnsi="Times New Roman" w:cs="Times New Roman"/>
          <w:sz w:val="24"/>
          <w:szCs w:val="24"/>
        </w:rPr>
        <w:t xml:space="preserve"> trata-se da base cujo o Estado brasileiro deverá agir. A</w:t>
      </w:r>
      <w:r>
        <w:rPr>
          <w:rFonts w:ascii="Times New Roman" w:hAnsi="Times New Roman" w:cs="Times New Roman"/>
          <w:sz w:val="24"/>
          <w:szCs w:val="24"/>
        </w:rPr>
        <w:t>pesar de haver respostas alcançáveis, a aplicação do Direito no plano real requer peculiaridades muito fortes e difíceis, sobretudo quando envolve o Direito Penal. Pois as consequências sempre serão severas para qualquer um dos lados.</w:t>
      </w:r>
    </w:p>
    <w:p w:rsidR="00DE4CBA" w:rsidRDefault="00DE4CBA" w:rsidP="00DE4CBA">
      <w:pPr>
        <w:spacing w:after="0" w:line="360" w:lineRule="auto"/>
        <w:ind w:firstLine="1134"/>
        <w:jc w:val="both"/>
        <w:rPr>
          <w:rFonts w:ascii="Times New Roman" w:hAnsi="Times New Roman" w:cs="Times New Roman"/>
          <w:sz w:val="24"/>
          <w:szCs w:val="24"/>
        </w:rPr>
      </w:pPr>
    </w:p>
    <w:p w:rsidR="00DE4CBA" w:rsidRDefault="00DE4CBA" w:rsidP="00DE4CB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Contudo, o conflito da liberdade religiosa com o direito à vida que é trazido por este caso específico</w:t>
      </w:r>
      <w:r w:rsidR="00051064">
        <w:rPr>
          <w:rFonts w:ascii="Times New Roman" w:hAnsi="Times New Roman" w:cs="Times New Roman"/>
          <w:sz w:val="24"/>
          <w:szCs w:val="24"/>
        </w:rPr>
        <w:t xml:space="preserve"> não atinge apenas a esfera Constitucional e Penal, embora sejam bastante exploradas em suas respectivas aplicações. Trata-se também de abordar a perspectiva dos Direitos Humanos, que hoje são baluarte das civilizações ocidentais e algumas outras orientais e miscigenadas culturalmente. Quando se acusa alguém de praticar o infanticídio, não se coloca em discussão apenas os desdobramentos processuais e materiais que envolvem a questão. Coloca-se também a proteção dita universal pelas sociedades que aderem esta declaração de 1948, mesmo não havendo anuência de toda a</w:t>
      </w:r>
      <w:r w:rsidR="00F33C0F">
        <w:rPr>
          <w:rFonts w:ascii="Times New Roman" w:hAnsi="Times New Roman" w:cs="Times New Roman"/>
          <w:sz w:val="24"/>
          <w:szCs w:val="24"/>
        </w:rPr>
        <w:t xml:space="preserve"> população de um país. Um bom exemplo disso seria</w:t>
      </w:r>
      <w:r w:rsidR="00051064">
        <w:rPr>
          <w:rFonts w:ascii="Times New Roman" w:hAnsi="Times New Roman" w:cs="Times New Roman"/>
          <w:sz w:val="24"/>
          <w:szCs w:val="24"/>
        </w:rPr>
        <w:t xml:space="preserve"> o Brasil que </w:t>
      </w:r>
      <w:r w:rsidR="00051064">
        <w:rPr>
          <w:rFonts w:ascii="Times New Roman" w:hAnsi="Times New Roman" w:cs="Times New Roman"/>
          <w:sz w:val="24"/>
          <w:szCs w:val="24"/>
        </w:rPr>
        <w:lastRenderedPageBreak/>
        <w:t>possui dimensões continentais e que consequentemente a isso possui um caráter mu</w:t>
      </w:r>
      <w:r w:rsidR="00F33C0F">
        <w:rPr>
          <w:rFonts w:ascii="Times New Roman" w:hAnsi="Times New Roman" w:cs="Times New Roman"/>
          <w:sz w:val="24"/>
          <w:szCs w:val="24"/>
        </w:rPr>
        <w:t>lt</w:t>
      </w:r>
      <w:r w:rsidR="00051064">
        <w:rPr>
          <w:rFonts w:ascii="Times New Roman" w:hAnsi="Times New Roman" w:cs="Times New Roman"/>
          <w:sz w:val="24"/>
          <w:szCs w:val="24"/>
        </w:rPr>
        <w:t>icu</w:t>
      </w:r>
      <w:r w:rsidR="00F33C0F">
        <w:rPr>
          <w:rFonts w:ascii="Times New Roman" w:hAnsi="Times New Roman" w:cs="Times New Roman"/>
          <w:sz w:val="24"/>
          <w:szCs w:val="24"/>
        </w:rPr>
        <w:t>l</w:t>
      </w:r>
      <w:r w:rsidR="00051064">
        <w:rPr>
          <w:rFonts w:ascii="Times New Roman" w:hAnsi="Times New Roman" w:cs="Times New Roman"/>
          <w:sz w:val="24"/>
          <w:szCs w:val="24"/>
        </w:rPr>
        <w:t>tural.</w:t>
      </w:r>
    </w:p>
    <w:p w:rsidR="00515058" w:rsidRDefault="00515058" w:rsidP="00DE4CBA">
      <w:pPr>
        <w:spacing w:after="0" w:line="360" w:lineRule="auto"/>
        <w:ind w:firstLine="1134"/>
        <w:jc w:val="both"/>
        <w:rPr>
          <w:rFonts w:ascii="Times New Roman" w:hAnsi="Times New Roman" w:cs="Times New Roman"/>
          <w:sz w:val="24"/>
          <w:szCs w:val="24"/>
        </w:rPr>
      </w:pPr>
    </w:p>
    <w:p w:rsidR="00515058" w:rsidRDefault="00871C17" w:rsidP="00DE4CB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destes parâmetros</w:t>
      </w:r>
      <w:r w:rsidR="00515058">
        <w:rPr>
          <w:rFonts w:ascii="Times New Roman" w:hAnsi="Times New Roman" w:cs="Times New Roman"/>
          <w:sz w:val="24"/>
          <w:szCs w:val="24"/>
        </w:rPr>
        <w:t xml:space="preserve">, acredita-se que a partir da ótica dos Direitos Humanos, o bom desenvolvimento deste trabalho passa também por uma visão acerca do diálogo intercultural que se faz necessário, bem como os apontamentos das questões éticas e bioéticas que travam esta discussão. Pois é bom ressaltar que </w:t>
      </w:r>
      <w:r>
        <w:rPr>
          <w:rFonts w:ascii="Times New Roman" w:hAnsi="Times New Roman" w:cs="Times New Roman"/>
          <w:sz w:val="24"/>
          <w:szCs w:val="24"/>
        </w:rPr>
        <w:t xml:space="preserve">o </w:t>
      </w:r>
      <w:r w:rsidR="00515058">
        <w:rPr>
          <w:rFonts w:ascii="Times New Roman" w:hAnsi="Times New Roman" w:cs="Times New Roman"/>
          <w:sz w:val="24"/>
          <w:szCs w:val="24"/>
        </w:rPr>
        <w:t>Direito positivo que vige nos Estados</w:t>
      </w:r>
      <w:r>
        <w:rPr>
          <w:rFonts w:ascii="Times New Roman" w:hAnsi="Times New Roman" w:cs="Times New Roman"/>
          <w:sz w:val="24"/>
          <w:szCs w:val="24"/>
        </w:rPr>
        <w:t xml:space="preserve"> adeptos à Declaração Universal dos Direitos humanos são alicerçados por estes e outros aspectos pertinentes ao âmbito social.</w:t>
      </w:r>
    </w:p>
    <w:p w:rsidR="00871C17" w:rsidRPr="00DE4CBA" w:rsidRDefault="00871C17" w:rsidP="00871C17">
      <w:pPr>
        <w:spacing w:after="0" w:line="360" w:lineRule="auto"/>
        <w:jc w:val="both"/>
        <w:rPr>
          <w:rFonts w:ascii="Times New Roman" w:hAnsi="Times New Roman" w:cs="Times New Roman"/>
          <w:sz w:val="24"/>
          <w:szCs w:val="24"/>
        </w:rPr>
      </w:pPr>
    </w:p>
    <w:p w:rsidR="00B64396" w:rsidRDefault="00B64396" w:rsidP="00523642">
      <w:pPr>
        <w:spacing w:after="0" w:line="360" w:lineRule="auto"/>
        <w:jc w:val="both"/>
        <w:rPr>
          <w:rFonts w:ascii="Times New Roman" w:hAnsi="Times New Roman" w:cs="Times New Roman"/>
          <w:sz w:val="24"/>
          <w:szCs w:val="24"/>
        </w:rPr>
      </w:pPr>
      <w:r w:rsidRPr="00B64396">
        <w:rPr>
          <w:rFonts w:ascii="Times New Roman" w:hAnsi="Times New Roman" w:cs="Times New Roman"/>
          <w:b/>
          <w:sz w:val="24"/>
          <w:szCs w:val="24"/>
        </w:rPr>
        <w:t>3.1 Diálogo Intercultural</w:t>
      </w:r>
    </w:p>
    <w:p w:rsidR="00523642" w:rsidRDefault="00523642" w:rsidP="00523642">
      <w:pPr>
        <w:spacing w:after="0" w:line="360" w:lineRule="auto"/>
        <w:jc w:val="both"/>
        <w:rPr>
          <w:rFonts w:ascii="Times New Roman" w:hAnsi="Times New Roman" w:cs="Times New Roman"/>
          <w:sz w:val="24"/>
          <w:szCs w:val="24"/>
        </w:rPr>
      </w:pPr>
    </w:p>
    <w:p w:rsidR="00523642" w:rsidRDefault="0035195B" w:rsidP="0052364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Existe um conflito de interesses sociais bem claro quando se põe em contraponto as práticas indígenas referentes ao que se chama de “infanticídio indígena”. Por um lado, se defende os princípios mais basilares da moral ocidental, dentre eles a vida. Por outro lado, está em jogo a defesa de uma minoria qu</w:t>
      </w:r>
      <w:r w:rsidR="00C62649">
        <w:rPr>
          <w:rFonts w:ascii="Times New Roman" w:hAnsi="Times New Roman" w:cs="Times New Roman"/>
          <w:sz w:val="24"/>
          <w:szCs w:val="24"/>
        </w:rPr>
        <w:t>e é também sujeito de direitos, não apenas legalmente, mas socialmente, e que tem ganhado força nos últimos tempos. O Brasil é um país que possui uma diversidade cultural muito forte, onde não se imagina que tais conflitos sejam mitigados. Ao contrário disso, eles tendem a serem maximizados com o tempo. Quanto à diversidade cultural, Paulo Bonavides (1999, p. 488) assinala que:</w:t>
      </w:r>
    </w:p>
    <w:p w:rsidR="00C62649" w:rsidRDefault="00C62649" w:rsidP="00523642">
      <w:pPr>
        <w:spacing w:after="0" w:line="360" w:lineRule="auto"/>
        <w:ind w:firstLine="1134"/>
        <w:jc w:val="both"/>
        <w:rPr>
          <w:rFonts w:ascii="Times New Roman" w:hAnsi="Times New Roman" w:cs="Times New Roman"/>
          <w:sz w:val="24"/>
          <w:szCs w:val="24"/>
        </w:rPr>
      </w:pPr>
    </w:p>
    <w:p w:rsidR="00C62649" w:rsidRDefault="00C62649" w:rsidP="00C62649">
      <w:pPr>
        <w:spacing w:after="0" w:line="240" w:lineRule="auto"/>
        <w:ind w:left="2268"/>
        <w:jc w:val="both"/>
        <w:rPr>
          <w:rFonts w:ascii="Times New Roman" w:hAnsi="Times New Roman" w:cs="Times New Roman"/>
          <w:sz w:val="20"/>
          <w:szCs w:val="20"/>
        </w:rPr>
      </w:pPr>
      <w:r w:rsidRPr="00C62649">
        <w:rPr>
          <w:rFonts w:ascii="Times New Roman" w:hAnsi="Times New Roman" w:cs="Times New Roman"/>
          <w:sz w:val="20"/>
          <w:szCs w:val="20"/>
        </w:rPr>
        <w:t xml:space="preserve">O direito à diversidade cultural é uma garantia concedida a determinados grupos culturalmente diferenciados de que suas tradições, crenças, e costumes possam ser preservados e protegidos frente a movimentos de </w:t>
      </w:r>
      <w:proofErr w:type="spellStart"/>
      <w:r w:rsidRPr="00C62649">
        <w:rPr>
          <w:rFonts w:ascii="Times New Roman" w:hAnsi="Times New Roman" w:cs="Times New Roman"/>
          <w:sz w:val="20"/>
          <w:szCs w:val="20"/>
        </w:rPr>
        <w:t>interculturalidade</w:t>
      </w:r>
      <w:proofErr w:type="spellEnd"/>
      <w:r w:rsidRPr="00C62649">
        <w:rPr>
          <w:rFonts w:ascii="Times New Roman" w:hAnsi="Times New Roman" w:cs="Times New Roman"/>
          <w:sz w:val="20"/>
          <w:szCs w:val="20"/>
        </w:rPr>
        <w:t>, ou seja, ninguém pode ser obrigado a abster-se de possuir suas próprias tradições, crenças e costumes, ou mesmo de ser obrigado a aderir às tradições, crenças e costumes de outros grupos</w:t>
      </w:r>
    </w:p>
    <w:p w:rsidR="00A004AA" w:rsidRDefault="00A004AA" w:rsidP="00A004AA">
      <w:pPr>
        <w:spacing w:after="0" w:line="360" w:lineRule="auto"/>
        <w:jc w:val="both"/>
        <w:rPr>
          <w:rFonts w:ascii="Times New Roman" w:hAnsi="Times New Roman" w:cs="Times New Roman"/>
          <w:sz w:val="24"/>
          <w:szCs w:val="24"/>
        </w:rPr>
      </w:pPr>
    </w:p>
    <w:p w:rsidR="00DE580D" w:rsidRDefault="003F2CE0" w:rsidP="005679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Ocorre que esta constatação, inclusive doutrinária, não é capaz de resolver os conflitos. Não que se almeje nos dias de hoje resolver totalmente todos os entraves acerca destes aspectos mencionados, mas a realidade necessita de respostas para o seu bom funcionamento. Pois bem, quando existe um conflito, não parece haver solução melhor que não seja o diálogo. Neste caso,</w:t>
      </w:r>
      <w:r w:rsidR="00CC3176">
        <w:rPr>
          <w:rFonts w:ascii="Times New Roman" w:hAnsi="Times New Roman" w:cs="Times New Roman"/>
          <w:sz w:val="24"/>
          <w:szCs w:val="24"/>
        </w:rPr>
        <w:t xml:space="preserve"> parece ser salutar a existência de um diálogo intercultural.</w:t>
      </w:r>
      <w:r w:rsidR="00CE07A3">
        <w:rPr>
          <w:rFonts w:ascii="Times New Roman" w:hAnsi="Times New Roman" w:cs="Times New Roman"/>
          <w:sz w:val="24"/>
          <w:szCs w:val="24"/>
        </w:rPr>
        <w:t xml:space="preserve"> Quanto a isto, Wanessa </w:t>
      </w:r>
      <w:proofErr w:type="spellStart"/>
      <w:r w:rsidR="00CE07A3">
        <w:rPr>
          <w:rFonts w:ascii="Times New Roman" w:hAnsi="Times New Roman" w:cs="Times New Roman"/>
          <w:sz w:val="24"/>
          <w:szCs w:val="24"/>
        </w:rPr>
        <w:t>Wieser</w:t>
      </w:r>
      <w:proofErr w:type="spellEnd"/>
      <w:r w:rsidR="00CE07A3">
        <w:rPr>
          <w:rFonts w:ascii="Times New Roman" w:hAnsi="Times New Roman" w:cs="Times New Roman"/>
          <w:sz w:val="24"/>
          <w:szCs w:val="24"/>
        </w:rPr>
        <w:t xml:space="preserve"> (</w:t>
      </w:r>
      <w:r w:rsidR="00D47431">
        <w:rPr>
          <w:rFonts w:ascii="Times New Roman" w:hAnsi="Times New Roman" w:cs="Times New Roman"/>
          <w:sz w:val="24"/>
          <w:szCs w:val="24"/>
        </w:rPr>
        <w:t>2010, p.4) assinala que:</w:t>
      </w:r>
    </w:p>
    <w:p w:rsidR="00D47431" w:rsidRDefault="00D47431" w:rsidP="005679DC">
      <w:pPr>
        <w:spacing w:after="0" w:line="360" w:lineRule="auto"/>
        <w:ind w:firstLine="1134"/>
        <w:jc w:val="both"/>
        <w:rPr>
          <w:rFonts w:ascii="Times New Roman" w:hAnsi="Times New Roman" w:cs="Times New Roman"/>
          <w:sz w:val="24"/>
          <w:szCs w:val="24"/>
        </w:rPr>
      </w:pPr>
    </w:p>
    <w:p w:rsidR="00D47431" w:rsidRPr="00D47431" w:rsidRDefault="00D47431" w:rsidP="00D47431">
      <w:pPr>
        <w:spacing w:after="0" w:line="360" w:lineRule="auto"/>
        <w:ind w:left="2268"/>
        <w:jc w:val="both"/>
        <w:rPr>
          <w:rFonts w:ascii="Times New Roman" w:hAnsi="Times New Roman" w:cs="Times New Roman"/>
          <w:sz w:val="20"/>
          <w:szCs w:val="20"/>
        </w:rPr>
      </w:pPr>
      <w:r w:rsidRPr="00D47431">
        <w:rPr>
          <w:rFonts w:ascii="Times New Roman" w:hAnsi="Times New Roman" w:cs="Times New Roman"/>
          <w:sz w:val="20"/>
          <w:szCs w:val="20"/>
        </w:rPr>
        <w:lastRenderedPageBreak/>
        <w:t>No entanto, apesar da Consti</w:t>
      </w:r>
      <w:r>
        <w:rPr>
          <w:rFonts w:ascii="Times New Roman" w:hAnsi="Times New Roman" w:cs="Times New Roman"/>
          <w:sz w:val="20"/>
          <w:szCs w:val="20"/>
        </w:rPr>
        <w:t xml:space="preserve">tuição Brasileira garantir, num capítulo especial, </w:t>
      </w:r>
      <w:r w:rsidRPr="00D47431">
        <w:rPr>
          <w:rFonts w:ascii="Times New Roman" w:hAnsi="Times New Roman" w:cs="Times New Roman"/>
          <w:sz w:val="20"/>
          <w:szCs w:val="20"/>
        </w:rPr>
        <w:t>artigos 231 (desdobra</w:t>
      </w:r>
      <w:r>
        <w:rPr>
          <w:rFonts w:ascii="Times New Roman" w:hAnsi="Times New Roman" w:cs="Times New Roman"/>
          <w:sz w:val="20"/>
          <w:szCs w:val="20"/>
        </w:rPr>
        <w:t xml:space="preserve">do em seis parágrafos) e 232 os </w:t>
      </w:r>
      <w:r w:rsidRPr="00D47431">
        <w:rPr>
          <w:rFonts w:ascii="Times New Roman" w:hAnsi="Times New Roman" w:cs="Times New Roman"/>
          <w:sz w:val="20"/>
          <w:szCs w:val="20"/>
        </w:rPr>
        <w:t>direitos dos índios, onde ressaltam o reconh</w:t>
      </w:r>
      <w:r>
        <w:rPr>
          <w:rFonts w:ascii="Times New Roman" w:hAnsi="Times New Roman" w:cs="Times New Roman"/>
          <w:sz w:val="20"/>
          <w:szCs w:val="20"/>
        </w:rPr>
        <w:t xml:space="preserve">ecimento da identidade cultural </w:t>
      </w:r>
      <w:r w:rsidRPr="00D47431">
        <w:rPr>
          <w:rFonts w:ascii="Times New Roman" w:hAnsi="Times New Roman" w:cs="Times New Roman"/>
          <w:sz w:val="20"/>
          <w:szCs w:val="20"/>
        </w:rPr>
        <w:t>própria e diferenciada dos grupos indígenas</w:t>
      </w:r>
      <w:r>
        <w:rPr>
          <w:rFonts w:ascii="Times New Roman" w:hAnsi="Times New Roman" w:cs="Times New Roman"/>
          <w:sz w:val="20"/>
          <w:szCs w:val="20"/>
        </w:rPr>
        <w:t xml:space="preserve"> (organização social, costumes, </w:t>
      </w:r>
      <w:r w:rsidRPr="00D47431">
        <w:rPr>
          <w:rFonts w:ascii="Times New Roman" w:hAnsi="Times New Roman" w:cs="Times New Roman"/>
          <w:sz w:val="20"/>
          <w:szCs w:val="20"/>
        </w:rPr>
        <w:t>línguas, crenças e tradições), o Estado d</w:t>
      </w:r>
      <w:r>
        <w:rPr>
          <w:rFonts w:ascii="Times New Roman" w:hAnsi="Times New Roman" w:cs="Times New Roman"/>
          <w:sz w:val="20"/>
          <w:szCs w:val="20"/>
        </w:rPr>
        <w:t>everá ainda adotar uma política antropológica comunicativa, facilitando assim o diá</w:t>
      </w:r>
      <w:r w:rsidRPr="00D47431">
        <w:rPr>
          <w:rFonts w:ascii="Times New Roman" w:hAnsi="Times New Roman" w:cs="Times New Roman"/>
          <w:sz w:val="20"/>
          <w:szCs w:val="20"/>
        </w:rPr>
        <w:t>logo ent</w:t>
      </w:r>
      <w:r>
        <w:rPr>
          <w:rFonts w:ascii="Times New Roman" w:hAnsi="Times New Roman" w:cs="Times New Roman"/>
          <w:sz w:val="20"/>
          <w:szCs w:val="20"/>
        </w:rPr>
        <w:t xml:space="preserve">re culturas distintas, </w:t>
      </w:r>
      <w:r w:rsidRPr="00D47431">
        <w:rPr>
          <w:rFonts w:ascii="Times New Roman" w:hAnsi="Times New Roman" w:cs="Times New Roman"/>
          <w:sz w:val="20"/>
          <w:szCs w:val="20"/>
        </w:rPr>
        <w:t>respeitando a existência do dinamismo cultural.</w:t>
      </w:r>
      <w:r w:rsidRPr="00D47431">
        <w:rPr>
          <w:rFonts w:ascii="Times New Roman" w:hAnsi="Times New Roman" w:cs="Times New Roman"/>
          <w:sz w:val="20"/>
          <w:szCs w:val="20"/>
        </w:rPr>
        <w:cr/>
      </w:r>
    </w:p>
    <w:p w:rsidR="00CC3176" w:rsidRDefault="00D47431" w:rsidP="00D4743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Deste modo, parece-se ser um ponto comum a este meio, a necessidade específica do diálogo entre as culturas que se chocam diante dos valores que são colocados em destaque nesta presente discussão. </w:t>
      </w:r>
      <w:r w:rsidR="00CC3176">
        <w:rPr>
          <w:rFonts w:ascii="Times New Roman" w:hAnsi="Times New Roman" w:cs="Times New Roman"/>
          <w:sz w:val="24"/>
          <w:szCs w:val="24"/>
        </w:rPr>
        <w:t>Lucas de Sousa Silva (2014) já aponta para a necessidade de o Estado realizar uma espécie de ponderação dos valores que baseiam a sociedade brasileira de forma geral, afim de que seja possível haver um ponto médio entre as culturas e não mais focar nas diferenças mais do que óbvias. Nesta mesma linha, observa Samuel Corrêa</w:t>
      </w:r>
      <w:r w:rsidR="00DE580D">
        <w:rPr>
          <w:rFonts w:ascii="Times New Roman" w:hAnsi="Times New Roman" w:cs="Times New Roman"/>
          <w:sz w:val="24"/>
          <w:szCs w:val="24"/>
        </w:rPr>
        <w:t xml:space="preserve"> (2010) que é preciso encontrar um ponto central e similar para a disseminação dos direitos humanos que sejam verdadeiramente universais.  Este ponto seria oriundo do diálogo intercultural.</w:t>
      </w:r>
    </w:p>
    <w:p w:rsidR="005679DC" w:rsidRPr="00A004AA" w:rsidRDefault="005679DC" w:rsidP="00DE580D">
      <w:pPr>
        <w:spacing w:before="240" w:after="0" w:line="360" w:lineRule="auto"/>
        <w:ind w:firstLine="1134"/>
        <w:jc w:val="both"/>
        <w:rPr>
          <w:rFonts w:ascii="Times New Roman" w:hAnsi="Times New Roman" w:cs="Times New Roman"/>
          <w:sz w:val="24"/>
          <w:szCs w:val="24"/>
        </w:rPr>
      </w:pPr>
    </w:p>
    <w:p w:rsidR="00B64396" w:rsidRDefault="00B64396" w:rsidP="00BF2FD2">
      <w:pPr>
        <w:spacing w:after="0" w:line="360" w:lineRule="auto"/>
        <w:jc w:val="both"/>
        <w:rPr>
          <w:rFonts w:ascii="Times New Roman" w:hAnsi="Times New Roman" w:cs="Times New Roman"/>
          <w:b/>
          <w:sz w:val="24"/>
          <w:szCs w:val="24"/>
        </w:rPr>
      </w:pPr>
      <w:r w:rsidRPr="00B64396">
        <w:rPr>
          <w:rFonts w:ascii="Times New Roman" w:hAnsi="Times New Roman" w:cs="Times New Roman"/>
          <w:b/>
          <w:sz w:val="24"/>
          <w:szCs w:val="24"/>
        </w:rPr>
        <w:t>3.2 Questões éticas e bioéticas</w:t>
      </w:r>
    </w:p>
    <w:p w:rsidR="00DE580D" w:rsidRDefault="00DE580D" w:rsidP="00BF2FD2">
      <w:pPr>
        <w:spacing w:after="0" w:line="360" w:lineRule="auto"/>
        <w:jc w:val="both"/>
        <w:rPr>
          <w:rFonts w:ascii="Times New Roman" w:hAnsi="Times New Roman" w:cs="Times New Roman"/>
          <w:b/>
          <w:sz w:val="24"/>
          <w:szCs w:val="24"/>
        </w:rPr>
      </w:pPr>
    </w:p>
    <w:p w:rsidR="00DE580D" w:rsidRDefault="004B6D2A" w:rsidP="00DE580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que concerne às bases éticas e bioéticas da sociedade brasileira, é necessário ponderar alguns aspectos importantes. Mergulhar em pontos como estes podem ser decisivos para que uma análise possa ser devidamente realizada. Pois qu</w:t>
      </w:r>
      <w:r w:rsidR="00AD2661">
        <w:rPr>
          <w:rFonts w:ascii="Times New Roman" w:hAnsi="Times New Roman" w:cs="Times New Roman"/>
          <w:sz w:val="24"/>
          <w:szCs w:val="24"/>
        </w:rPr>
        <w:t>ando O Direito não é uma ferramenta suficientemente capaz de solucionar os conflitos pertinentes à sociedade, os valores sociais devem ser buscados como respostas. No que tange à Ética e a bioética, há de ser considerada a vertente da civilização ocidental, que pouco se encontra com a civilização indígena.</w:t>
      </w:r>
    </w:p>
    <w:p w:rsidR="00AD2661" w:rsidRDefault="00AD2661" w:rsidP="00DE580D">
      <w:pPr>
        <w:spacing w:after="0" w:line="360" w:lineRule="auto"/>
        <w:ind w:firstLine="1134"/>
        <w:jc w:val="both"/>
        <w:rPr>
          <w:rFonts w:ascii="Times New Roman" w:hAnsi="Times New Roman" w:cs="Times New Roman"/>
          <w:sz w:val="24"/>
          <w:szCs w:val="24"/>
        </w:rPr>
      </w:pPr>
    </w:p>
    <w:p w:rsidR="00AD2661" w:rsidRDefault="00BB1D3C" w:rsidP="00DE580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que deve ser ponderado inicialmente, é que mesmo as possíveis práticas de um infanticídio nas aldeias indígenas não são totalmente aceitas dentro do próprio contexto em que são realizadas. Quanto a isto, Valéria </w:t>
      </w:r>
      <w:proofErr w:type="spellStart"/>
      <w:proofErr w:type="gramStart"/>
      <w:r>
        <w:rPr>
          <w:rFonts w:ascii="Times New Roman" w:hAnsi="Times New Roman" w:cs="Times New Roman"/>
          <w:sz w:val="24"/>
          <w:szCs w:val="24"/>
        </w:rPr>
        <w:t>Trigueiro</w:t>
      </w:r>
      <w:r w:rsidR="00CE07A3">
        <w:rPr>
          <w:rFonts w:ascii="Times New Roman" w:hAnsi="Times New Roman" w:cs="Times New Roman"/>
          <w:sz w:val="24"/>
          <w:szCs w:val="24"/>
        </w:rPr>
        <w:t>Adinolfi</w:t>
      </w:r>
      <w:proofErr w:type="spellEnd"/>
      <w:proofErr w:type="gramEnd"/>
      <w:r w:rsidR="00CE07A3">
        <w:rPr>
          <w:rFonts w:ascii="Times New Roman" w:hAnsi="Times New Roman" w:cs="Times New Roman"/>
          <w:sz w:val="24"/>
          <w:szCs w:val="24"/>
        </w:rPr>
        <w:t xml:space="preserve"> (200? , p. 7) assinala que:</w:t>
      </w:r>
    </w:p>
    <w:p w:rsidR="00CE07A3" w:rsidRDefault="00CE07A3" w:rsidP="00DE580D">
      <w:pPr>
        <w:spacing w:after="0" w:line="360" w:lineRule="auto"/>
        <w:ind w:firstLine="1134"/>
        <w:jc w:val="both"/>
        <w:rPr>
          <w:rFonts w:ascii="Times New Roman" w:hAnsi="Times New Roman" w:cs="Times New Roman"/>
          <w:sz w:val="24"/>
          <w:szCs w:val="24"/>
        </w:rPr>
      </w:pPr>
    </w:p>
    <w:p w:rsidR="00CE07A3" w:rsidRDefault="00CE07A3" w:rsidP="00CE07A3">
      <w:pPr>
        <w:spacing w:after="0" w:line="240" w:lineRule="auto"/>
        <w:ind w:left="2268"/>
        <w:jc w:val="both"/>
        <w:rPr>
          <w:rFonts w:ascii="Times New Roman" w:hAnsi="Times New Roman" w:cs="Times New Roman"/>
          <w:sz w:val="20"/>
          <w:szCs w:val="20"/>
        </w:rPr>
      </w:pPr>
      <w:r w:rsidRPr="00CE07A3">
        <w:rPr>
          <w:rFonts w:ascii="Times New Roman" w:hAnsi="Times New Roman" w:cs="Times New Roman"/>
          <w:sz w:val="20"/>
          <w:szCs w:val="20"/>
        </w:rPr>
        <w:t>Ou seja, ainda que seja aceito, o infanticídio não é ato pacífi</w:t>
      </w:r>
      <w:r>
        <w:rPr>
          <w:rFonts w:ascii="Times New Roman" w:hAnsi="Times New Roman" w:cs="Times New Roman"/>
          <w:sz w:val="20"/>
          <w:szCs w:val="20"/>
        </w:rPr>
        <w:t xml:space="preserve">co, é sempre um ato severamente </w:t>
      </w:r>
      <w:r w:rsidRPr="00CE07A3">
        <w:rPr>
          <w:rFonts w:ascii="Times New Roman" w:hAnsi="Times New Roman" w:cs="Times New Roman"/>
          <w:sz w:val="20"/>
          <w:szCs w:val="20"/>
        </w:rPr>
        <w:t xml:space="preserve">regulado, o que demonstra que não é visto como situação </w:t>
      </w:r>
      <w:r w:rsidRPr="00CE07A3">
        <w:rPr>
          <w:rFonts w:ascii="Times New Roman" w:hAnsi="Times New Roman" w:cs="Times New Roman"/>
          <w:sz w:val="20"/>
          <w:szCs w:val="20"/>
        </w:rPr>
        <w:lastRenderedPageBreak/>
        <w:t>ideal, não</w:t>
      </w:r>
      <w:r>
        <w:rPr>
          <w:rFonts w:ascii="Times New Roman" w:hAnsi="Times New Roman" w:cs="Times New Roman"/>
          <w:sz w:val="20"/>
          <w:szCs w:val="20"/>
        </w:rPr>
        <w:t xml:space="preserve"> é norma moral desejável, é uma </w:t>
      </w:r>
      <w:r w:rsidRPr="00CE07A3">
        <w:rPr>
          <w:rFonts w:ascii="Times New Roman" w:hAnsi="Times New Roman" w:cs="Times New Roman"/>
          <w:sz w:val="20"/>
          <w:szCs w:val="20"/>
        </w:rPr>
        <w:t>prática no máximo aceitável para as sociedades e culturas que o pr</w:t>
      </w:r>
      <w:r>
        <w:rPr>
          <w:rFonts w:ascii="Times New Roman" w:hAnsi="Times New Roman" w:cs="Times New Roman"/>
          <w:sz w:val="20"/>
          <w:szCs w:val="20"/>
        </w:rPr>
        <w:t xml:space="preserve">aticam, mas não desejável. Isto </w:t>
      </w:r>
      <w:r w:rsidRPr="00CE07A3">
        <w:rPr>
          <w:rFonts w:ascii="Times New Roman" w:hAnsi="Times New Roman" w:cs="Times New Roman"/>
          <w:sz w:val="20"/>
          <w:szCs w:val="20"/>
        </w:rPr>
        <w:t>traz a questão da moralidade do infanticídio, e dos debates na Bioética a esse respeito.</w:t>
      </w:r>
    </w:p>
    <w:p w:rsidR="00CE07A3" w:rsidRDefault="00CE07A3" w:rsidP="00CE07A3">
      <w:pPr>
        <w:spacing w:after="0" w:line="360" w:lineRule="auto"/>
        <w:jc w:val="both"/>
        <w:rPr>
          <w:rFonts w:ascii="Times New Roman" w:hAnsi="Times New Roman" w:cs="Times New Roman"/>
          <w:sz w:val="24"/>
          <w:szCs w:val="24"/>
        </w:rPr>
      </w:pPr>
    </w:p>
    <w:p w:rsidR="00CE07A3" w:rsidRDefault="00CE07A3" w:rsidP="00CE07A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Percebe-se, portanto, que tal prática não é absoluta nem mesmo na realidade indígena brasileira e que d</w:t>
      </w:r>
      <w:r w:rsidR="00D47431">
        <w:rPr>
          <w:rFonts w:ascii="Times New Roman" w:hAnsi="Times New Roman" w:cs="Times New Roman"/>
          <w:sz w:val="24"/>
          <w:szCs w:val="24"/>
        </w:rPr>
        <w:t xml:space="preserve">este modo, é plausível de haver a coibição de práticas do infanticídio indígena. Com isso, havendo uma relação de diálogo entre as culturas, bem como a busca dos valores éticos e </w:t>
      </w:r>
      <w:proofErr w:type="spellStart"/>
      <w:r w:rsidR="00D47431">
        <w:rPr>
          <w:rFonts w:ascii="Times New Roman" w:hAnsi="Times New Roman" w:cs="Times New Roman"/>
          <w:sz w:val="24"/>
          <w:szCs w:val="24"/>
        </w:rPr>
        <w:t>bioéticos</w:t>
      </w:r>
      <w:proofErr w:type="spellEnd"/>
      <w:r w:rsidR="00D47431">
        <w:rPr>
          <w:rFonts w:ascii="Times New Roman" w:hAnsi="Times New Roman" w:cs="Times New Roman"/>
          <w:sz w:val="24"/>
          <w:szCs w:val="24"/>
        </w:rPr>
        <w:t xml:space="preserve"> da sociedade em comum, torna-se possível </w:t>
      </w:r>
      <w:r w:rsidR="0000125D">
        <w:rPr>
          <w:rFonts w:ascii="Times New Roman" w:hAnsi="Times New Roman" w:cs="Times New Roman"/>
          <w:sz w:val="24"/>
          <w:szCs w:val="24"/>
        </w:rPr>
        <w:t>ponderar os casos de infanticídi</w:t>
      </w:r>
      <w:r w:rsidR="00D47431">
        <w:rPr>
          <w:rFonts w:ascii="Times New Roman" w:hAnsi="Times New Roman" w:cs="Times New Roman"/>
          <w:sz w:val="24"/>
          <w:szCs w:val="24"/>
        </w:rPr>
        <w:t>o indígena que estão inseridos não apenas no</w:t>
      </w:r>
      <w:r w:rsidR="0000125D">
        <w:rPr>
          <w:rFonts w:ascii="Times New Roman" w:hAnsi="Times New Roman" w:cs="Times New Roman"/>
          <w:sz w:val="24"/>
          <w:szCs w:val="24"/>
        </w:rPr>
        <w:t xml:space="preserve"> contexto religioso e social da</w:t>
      </w:r>
      <w:r w:rsidR="00D47431">
        <w:rPr>
          <w:rFonts w:ascii="Times New Roman" w:hAnsi="Times New Roman" w:cs="Times New Roman"/>
          <w:sz w:val="24"/>
          <w:szCs w:val="24"/>
        </w:rPr>
        <w:t xml:space="preserve">stribos, mas também fazem parte do Direito brasileiro vigente.  </w:t>
      </w:r>
      <w:r w:rsidR="0000125D">
        <w:rPr>
          <w:rFonts w:ascii="Times New Roman" w:hAnsi="Times New Roman" w:cs="Times New Roman"/>
          <w:sz w:val="24"/>
          <w:szCs w:val="24"/>
        </w:rPr>
        <w:t>Todavia, a prática forense não revela toda esta facilidade. Sempre existiram pontos controvertidos capazes de gerar novos conflitos e situações que não sejam facilmente resolvidos. Isto apenas fortalece o entendimento de que o diálogo intercultural precisa ser ainda mais presente no Direito brasileiro, quando questões deste tipo de vertente forem enfrentadas.</w:t>
      </w:r>
    </w:p>
    <w:p w:rsidR="0000125D" w:rsidRPr="00CE07A3" w:rsidRDefault="0000125D" w:rsidP="00CE07A3">
      <w:pPr>
        <w:spacing w:after="0" w:line="360" w:lineRule="auto"/>
        <w:ind w:firstLine="1134"/>
        <w:jc w:val="both"/>
        <w:rPr>
          <w:rFonts w:ascii="Times New Roman" w:hAnsi="Times New Roman" w:cs="Times New Roman"/>
          <w:sz w:val="24"/>
          <w:szCs w:val="24"/>
        </w:rPr>
      </w:pPr>
    </w:p>
    <w:p w:rsidR="00B64396" w:rsidRDefault="00B64396" w:rsidP="003A77D8">
      <w:pPr>
        <w:spacing w:after="0" w:line="360" w:lineRule="auto"/>
        <w:jc w:val="both"/>
        <w:rPr>
          <w:rFonts w:ascii="Times New Roman" w:hAnsi="Times New Roman" w:cs="Times New Roman"/>
          <w:b/>
          <w:sz w:val="24"/>
          <w:szCs w:val="24"/>
        </w:rPr>
      </w:pPr>
      <w:r w:rsidRPr="00B64396">
        <w:rPr>
          <w:rFonts w:ascii="Times New Roman" w:hAnsi="Times New Roman" w:cs="Times New Roman"/>
          <w:b/>
          <w:sz w:val="24"/>
          <w:szCs w:val="24"/>
        </w:rPr>
        <w:t>4 CONCLUSÃO</w:t>
      </w:r>
    </w:p>
    <w:p w:rsidR="0000125D" w:rsidRDefault="0000125D" w:rsidP="00BF2FD2">
      <w:pPr>
        <w:spacing w:after="0" w:line="360" w:lineRule="auto"/>
        <w:rPr>
          <w:rFonts w:ascii="Times New Roman" w:hAnsi="Times New Roman" w:cs="Times New Roman"/>
          <w:b/>
          <w:sz w:val="24"/>
          <w:szCs w:val="24"/>
        </w:rPr>
      </w:pPr>
    </w:p>
    <w:p w:rsidR="0000125D" w:rsidRDefault="00342D0B" w:rsidP="003A77D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dos apontamentos realizados ao longo desta presente discussão, parece bem claro a possibilidade de se chegar a algumas considerações finais. Antes de tudo, não parece que existe uma solução pronta para a resolução destes conflitos ideológicos, mas existe a possibilidade de indicar caminhos capazes de buscar tais soluções.</w:t>
      </w:r>
    </w:p>
    <w:p w:rsidR="00342D0B" w:rsidRDefault="00342D0B" w:rsidP="003A77D8">
      <w:pPr>
        <w:spacing w:after="0" w:line="360" w:lineRule="auto"/>
        <w:ind w:firstLine="1134"/>
        <w:jc w:val="both"/>
        <w:rPr>
          <w:rFonts w:ascii="Times New Roman" w:hAnsi="Times New Roman" w:cs="Times New Roman"/>
          <w:sz w:val="24"/>
          <w:szCs w:val="24"/>
        </w:rPr>
      </w:pPr>
    </w:p>
    <w:p w:rsidR="00342D0B" w:rsidRDefault="00342D0B" w:rsidP="003A77D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Primeiro, o diálogo intercultural se demonstra como grande aliado para o enfretamento deste dissídio. Observa-se que não parece ser razoável abrir mãos dos ideais de cada contexto cívico sem propor um debate que não almejasse o enfrentamento direto, mas sim, a conciliação dos pontos ecumênicos. Isto proporcionaria a construção de ideias similares, e a tolerância dos pontos controvertidos que existirem. No que compete ao infanticídio indígena, é preciso descrever os motivos que levam uma tribo indígena para a realização desta prática. A partir disso, será possível encontrar soluções que permitam mitigar os desencontros de ambos os lados, sem que algum aspecto saia gravemente prejudicado.</w:t>
      </w:r>
    </w:p>
    <w:p w:rsidR="00342D0B" w:rsidRDefault="00342D0B" w:rsidP="003A77D8">
      <w:pPr>
        <w:spacing w:after="0" w:line="360" w:lineRule="auto"/>
        <w:ind w:firstLine="1134"/>
        <w:jc w:val="both"/>
        <w:rPr>
          <w:rFonts w:ascii="Times New Roman" w:hAnsi="Times New Roman" w:cs="Times New Roman"/>
          <w:sz w:val="24"/>
          <w:szCs w:val="24"/>
        </w:rPr>
      </w:pPr>
    </w:p>
    <w:p w:rsidR="00EC212B" w:rsidRDefault="00EC212B" w:rsidP="00EC21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Elenca-se ainda que a apuração das questões éticas e bioéticas desenvolvem mais as possibilidades de uma resposta para este caso. O infanticídio indígena não se trata apenas de questões do Direito, nem mesmo param no travar das questões sociais. Pois o que vai além de cada um destes preceitos são os valores que alicerçam os costumes e rege o bom direcionamento de uma sociedade. Neste caso, é possível almejar uma unidade dentre as duas civilizações que possuem valores similares. São estes pontos que serão capazes de encontrar aspectos suficientemente próximos para responder os questionamentos jurídicos, sociais, éticos e </w:t>
      </w:r>
      <w:proofErr w:type="spellStart"/>
      <w:r>
        <w:rPr>
          <w:rFonts w:ascii="Times New Roman" w:hAnsi="Times New Roman" w:cs="Times New Roman"/>
          <w:sz w:val="24"/>
          <w:szCs w:val="24"/>
        </w:rPr>
        <w:t>bioéticos</w:t>
      </w:r>
      <w:proofErr w:type="spellEnd"/>
      <w:r>
        <w:rPr>
          <w:rFonts w:ascii="Times New Roman" w:hAnsi="Times New Roman" w:cs="Times New Roman"/>
          <w:sz w:val="24"/>
          <w:szCs w:val="24"/>
        </w:rPr>
        <w:t xml:space="preserve"> do caso do infanticídio indígena e que também regem todas as culturas da sociedade brasileira.</w:t>
      </w:r>
    </w:p>
    <w:p w:rsidR="00EC212B" w:rsidRDefault="00EC212B" w:rsidP="00EC212B">
      <w:pPr>
        <w:spacing w:after="0" w:line="240" w:lineRule="auto"/>
        <w:jc w:val="center"/>
        <w:rPr>
          <w:rFonts w:ascii="Times New Roman" w:hAnsi="Times New Roman" w:cs="Times New Roman"/>
          <w:b/>
          <w:sz w:val="24"/>
          <w:szCs w:val="24"/>
        </w:rPr>
      </w:pPr>
      <w:r w:rsidRPr="00EC212B">
        <w:rPr>
          <w:rFonts w:ascii="Times New Roman" w:hAnsi="Times New Roman" w:cs="Times New Roman"/>
          <w:b/>
          <w:sz w:val="24"/>
          <w:szCs w:val="24"/>
        </w:rPr>
        <w:t>REFERÊNCIAS</w:t>
      </w:r>
    </w:p>
    <w:p w:rsidR="00EC212B" w:rsidRDefault="00EC212B" w:rsidP="00EC212B">
      <w:pPr>
        <w:spacing w:after="0" w:line="240" w:lineRule="auto"/>
        <w:jc w:val="center"/>
        <w:rPr>
          <w:rFonts w:ascii="Times New Roman" w:hAnsi="Times New Roman" w:cs="Times New Roman"/>
          <w:b/>
          <w:sz w:val="24"/>
          <w:szCs w:val="24"/>
        </w:rPr>
      </w:pPr>
    </w:p>
    <w:p w:rsidR="00DE31AC" w:rsidRPr="00DE31AC" w:rsidRDefault="00DE31AC" w:rsidP="00DE31AC">
      <w:pPr>
        <w:spacing w:after="0" w:line="240" w:lineRule="auto"/>
        <w:rPr>
          <w:rFonts w:ascii="Times New Roman" w:hAnsi="Times New Roman" w:cs="Times New Roman"/>
          <w:b/>
          <w:sz w:val="24"/>
          <w:szCs w:val="24"/>
        </w:rPr>
      </w:pPr>
      <w:r w:rsidRPr="00DE31AC">
        <w:rPr>
          <w:rFonts w:ascii="Times New Roman" w:hAnsi="Times New Roman" w:cs="Times New Roman"/>
          <w:sz w:val="24"/>
          <w:szCs w:val="24"/>
        </w:rPr>
        <w:t xml:space="preserve">ADINOLFI, Valéria Trigueiro. </w:t>
      </w:r>
      <w:r w:rsidRPr="00DE31AC">
        <w:rPr>
          <w:rFonts w:ascii="Times New Roman" w:hAnsi="Times New Roman" w:cs="Times New Roman"/>
          <w:b/>
          <w:sz w:val="24"/>
          <w:szCs w:val="24"/>
        </w:rPr>
        <w:t>Enfrentando o infanticídio: bioética, direitos</w:t>
      </w:r>
    </w:p>
    <w:p w:rsidR="00DE31AC" w:rsidRDefault="00DE31AC" w:rsidP="00DE31AC">
      <w:pPr>
        <w:spacing w:after="0" w:line="240" w:lineRule="auto"/>
        <w:rPr>
          <w:rFonts w:ascii="Times New Roman" w:hAnsi="Times New Roman" w:cs="Times New Roman"/>
          <w:b/>
          <w:sz w:val="24"/>
          <w:szCs w:val="24"/>
        </w:rPr>
      </w:pPr>
      <w:proofErr w:type="gramStart"/>
      <w:r w:rsidRPr="00DE31AC">
        <w:rPr>
          <w:rFonts w:ascii="Times New Roman" w:hAnsi="Times New Roman" w:cs="Times New Roman"/>
          <w:b/>
          <w:sz w:val="24"/>
          <w:szCs w:val="24"/>
        </w:rPr>
        <w:t>humanos</w:t>
      </w:r>
      <w:proofErr w:type="gramEnd"/>
      <w:r w:rsidRPr="00DE31AC">
        <w:rPr>
          <w:rFonts w:ascii="Times New Roman" w:hAnsi="Times New Roman" w:cs="Times New Roman"/>
          <w:b/>
          <w:sz w:val="24"/>
          <w:szCs w:val="24"/>
        </w:rPr>
        <w:t xml:space="preserve"> e qualidade de vida das crianças indígenas.</w:t>
      </w:r>
    </w:p>
    <w:p w:rsidR="003C74AA" w:rsidRDefault="003C74AA" w:rsidP="00DE31AC">
      <w:pPr>
        <w:spacing w:after="0" w:line="240" w:lineRule="auto"/>
        <w:rPr>
          <w:rFonts w:ascii="Times New Roman" w:hAnsi="Times New Roman" w:cs="Times New Roman"/>
          <w:b/>
          <w:sz w:val="24"/>
          <w:szCs w:val="24"/>
        </w:rPr>
      </w:pPr>
    </w:p>
    <w:p w:rsidR="003C74AA" w:rsidRPr="003C74AA" w:rsidRDefault="003C74AA" w:rsidP="003C74AA">
      <w:pPr>
        <w:spacing w:after="0" w:line="240" w:lineRule="auto"/>
        <w:rPr>
          <w:rFonts w:ascii="Times New Roman" w:hAnsi="Times New Roman" w:cs="Times New Roman"/>
          <w:sz w:val="24"/>
          <w:szCs w:val="24"/>
        </w:rPr>
      </w:pPr>
      <w:r w:rsidRPr="003C74AA">
        <w:rPr>
          <w:rFonts w:ascii="Times New Roman" w:hAnsi="Times New Roman" w:cs="Times New Roman"/>
          <w:sz w:val="24"/>
          <w:szCs w:val="24"/>
        </w:rPr>
        <w:t xml:space="preserve">BONAVIDES, Paulo. </w:t>
      </w:r>
      <w:r w:rsidRPr="003C74AA">
        <w:rPr>
          <w:rFonts w:ascii="Times New Roman" w:hAnsi="Times New Roman" w:cs="Times New Roman"/>
          <w:b/>
          <w:sz w:val="24"/>
          <w:szCs w:val="24"/>
        </w:rPr>
        <w:t>Curso de Direito Constitucional.</w:t>
      </w:r>
      <w:r w:rsidRPr="003C74AA">
        <w:rPr>
          <w:rFonts w:ascii="Times New Roman" w:hAnsi="Times New Roman" w:cs="Times New Roman"/>
          <w:sz w:val="24"/>
          <w:szCs w:val="24"/>
        </w:rPr>
        <w:t xml:space="preserve">  - 24. e.d – São Paulo: Malheiros, 1999.</w:t>
      </w:r>
    </w:p>
    <w:p w:rsidR="003C74AA" w:rsidRPr="003C74AA" w:rsidRDefault="003C74AA" w:rsidP="003C74AA">
      <w:pPr>
        <w:spacing w:after="0" w:line="240" w:lineRule="auto"/>
        <w:rPr>
          <w:rFonts w:ascii="Times New Roman" w:hAnsi="Times New Roman" w:cs="Times New Roman"/>
          <w:sz w:val="24"/>
          <w:szCs w:val="24"/>
        </w:rPr>
      </w:pPr>
    </w:p>
    <w:p w:rsidR="003C74AA" w:rsidRDefault="003C74AA" w:rsidP="003C74AA">
      <w:pPr>
        <w:spacing w:after="0" w:line="240" w:lineRule="auto"/>
        <w:rPr>
          <w:rFonts w:ascii="Times New Roman" w:hAnsi="Times New Roman" w:cs="Times New Roman"/>
          <w:sz w:val="24"/>
          <w:szCs w:val="24"/>
        </w:rPr>
      </w:pPr>
      <w:r w:rsidRPr="003C74AA">
        <w:rPr>
          <w:rFonts w:ascii="Times New Roman" w:hAnsi="Times New Roman" w:cs="Times New Roman"/>
          <w:sz w:val="24"/>
          <w:szCs w:val="24"/>
        </w:rPr>
        <w:t xml:space="preserve">BONAVIDES, Paulo. </w:t>
      </w:r>
      <w:r w:rsidRPr="003C74AA">
        <w:rPr>
          <w:rFonts w:ascii="Times New Roman" w:hAnsi="Times New Roman" w:cs="Times New Roman"/>
          <w:b/>
          <w:sz w:val="24"/>
          <w:szCs w:val="24"/>
        </w:rPr>
        <w:t>Curso de Direito Constitucional.</w:t>
      </w:r>
      <w:r w:rsidRPr="003C74AA">
        <w:rPr>
          <w:rFonts w:ascii="Times New Roman" w:hAnsi="Times New Roman" w:cs="Times New Roman"/>
          <w:sz w:val="24"/>
          <w:szCs w:val="24"/>
        </w:rPr>
        <w:t xml:space="preserve"> São Paulo: </w:t>
      </w:r>
      <w:proofErr w:type="spellStart"/>
      <w:r w:rsidRPr="003C74AA">
        <w:rPr>
          <w:rFonts w:ascii="Times New Roman" w:hAnsi="Times New Roman" w:cs="Times New Roman"/>
          <w:sz w:val="24"/>
          <w:szCs w:val="24"/>
        </w:rPr>
        <w:t>malheiros</w:t>
      </w:r>
      <w:proofErr w:type="spellEnd"/>
      <w:r w:rsidRPr="003C74AA">
        <w:rPr>
          <w:rFonts w:ascii="Times New Roman" w:hAnsi="Times New Roman" w:cs="Times New Roman"/>
          <w:sz w:val="24"/>
          <w:szCs w:val="24"/>
        </w:rPr>
        <w:t>, 2004.</w:t>
      </w:r>
    </w:p>
    <w:p w:rsidR="003C74AA" w:rsidRDefault="003C74AA" w:rsidP="003C74AA">
      <w:pPr>
        <w:spacing w:after="0" w:line="240" w:lineRule="auto"/>
        <w:rPr>
          <w:rFonts w:ascii="Times New Roman" w:hAnsi="Times New Roman" w:cs="Times New Roman"/>
          <w:sz w:val="24"/>
          <w:szCs w:val="24"/>
        </w:rPr>
      </w:pPr>
    </w:p>
    <w:p w:rsidR="003C74AA" w:rsidRPr="003C74AA" w:rsidRDefault="003C74AA" w:rsidP="003C74AA">
      <w:pPr>
        <w:spacing w:after="0" w:line="240" w:lineRule="auto"/>
        <w:rPr>
          <w:rFonts w:ascii="Times New Roman" w:hAnsi="Times New Roman" w:cs="Times New Roman"/>
          <w:sz w:val="24"/>
          <w:szCs w:val="24"/>
        </w:rPr>
      </w:pPr>
      <w:r w:rsidRPr="003C74AA">
        <w:rPr>
          <w:rFonts w:ascii="Times New Roman" w:hAnsi="Times New Roman" w:cs="Times New Roman"/>
          <w:sz w:val="24"/>
          <w:szCs w:val="24"/>
        </w:rPr>
        <w:t xml:space="preserve">BRASIL. Constituição (1988). </w:t>
      </w:r>
      <w:r w:rsidRPr="003C74AA">
        <w:rPr>
          <w:rFonts w:ascii="Times New Roman" w:hAnsi="Times New Roman" w:cs="Times New Roman"/>
          <w:b/>
          <w:sz w:val="24"/>
          <w:szCs w:val="24"/>
        </w:rPr>
        <w:t>Constituição da República Federativa do Brasil:</w:t>
      </w:r>
      <w:r w:rsidRPr="003C74AA">
        <w:rPr>
          <w:rFonts w:ascii="Times New Roman" w:hAnsi="Times New Roman" w:cs="Times New Roman"/>
          <w:sz w:val="24"/>
          <w:szCs w:val="24"/>
        </w:rPr>
        <w:t xml:space="preserve"> promulgada em 5 de </w:t>
      </w:r>
      <w:r>
        <w:rPr>
          <w:rFonts w:ascii="Times New Roman" w:hAnsi="Times New Roman" w:cs="Times New Roman"/>
          <w:sz w:val="24"/>
          <w:szCs w:val="24"/>
        </w:rPr>
        <w:t xml:space="preserve">outubro de 1988. </w:t>
      </w:r>
      <w:proofErr w:type="spellStart"/>
      <w:r>
        <w:rPr>
          <w:rFonts w:ascii="Times New Roman" w:hAnsi="Times New Roman" w:cs="Times New Roman"/>
          <w:sz w:val="24"/>
          <w:szCs w:val="24"/>
        </w:rPr>
        <w:t>VadeMecum</w:t>
      </w:r>
      <w:proofErr w:type="spellEnd"/>
      <w:r>
        <w:rPr>
          <w:rFonts w:ascii="Times New Roman" w:hAnsi="Times New Roman" w:cs="Times New Roman"/>
          <w:sz w:val="24"/>
          <w:szCs w:val="24"/>
        </w:rPr>
        <w:t xml:space="preserve"> compacto de Direito </w:t>
      </w:r>
      <w:proofErr w:type="spellStart"/>
      <w:r>
        <w:rPr>
          <w:rFonts w:ascii="Times New Roman" w:hAnsi="Times New Roman" w:cs="Times New Roman"/>
          <w:sz w:val="24"/>
          <w:szCs w:val="24"/>
        </w:rPr>
        <w:t>Rideel</w:t>
      </w:r>
      <w:proofErr w:type="spellEnd"/>
      <w:r>
        <w:rPr>
          <w:rFonts w:ascii="Times New Roman" w:hAnsi="Times New Roman" w:cs="Times New Roman"/>
          <w:sz w:val="24"/>
          <w:szCs w:val="24"/>
        </w:rPr>
        <w:t xml:space="preserve"> 10. ed. São Paulo: </w:t>
      </w:r>
      <w:proofErr w:type="spellStart"/>
      <w:r>
        <w:rPr>
          <w:rFonts w:ascii="Times New Roman" w:hAnsi="Times New Roman" w:cs="Times New Roman"/>
          <w:sz w:val="24"/>
          <w:szCs w:val="24"/>
        </w:rPr>
        <w:t>Rideel</w:t>
      </w:r>
      <w:proofErr w:type="spellEnd"/>
      <w:r>
        <w:rPr>
          <w:rFonts w:ascii="Times New Roman" w:hAnsi="Times New Roman" w:cs="Times New Roman"/>
          <w:sz w:val="24"/>
          <w:szCs w:val="24"/>
        </w:rPr>
        <w:t>, 2015</w:t>
      </w:r>
      <w:r w:rsidRPr="003C74AA">
        <w:rPr>
          <w:rFonts w:ascii="Times New Roman" w:hAnsi="Times New Roman" w:cs="Times New Roman"/>
          <w:sz w:val="24"/>
          <w:szCs w:val="24"/>
        </w:rPr>
        <w:t>.</w:t>
      </w:r>
    </w:p>
    <w:p w:rsidR="00DE31AC" w:rsidRDefault="00DE31AC" w:rsidP="00EC212B">
      <w:pPr>
        <w:spacing w:after="0" w:line="240" w:lineRule="auto"/>
        <w:rPr>
          <w:rFonts w:ascii="Times New Roman" w:hAnsi="Times New Roman" w:cs="Times New Roman"/>
          <w:sz w:val="24"/>
          <w:szCs w:val="24"/>
        </w:rPr>
      </w:pPr>
    </w:p>
    <w:p w:rsidR="003C74AA" w:rsidRDefault="003C74AA" w:rsidP="00EC21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Código Penal (1940). </w:t>
      </w:r>
      <w:r w:rsidRPr="003C74AA">
        <w:rPr>
          <w:rFonts w:ascii="Times New Roman" w:hAnsi="Times New Roman" w:cs="Times New Roman"/>
          <w:b/>
          <w:sz w:val="24"/>
          <w:szCs w:val="24"/>
        </w:rPr>
        <w:t>Código Penal:</w:t>
      </w:r>
      <w:r>
        <w:rPr>
          <w:rFonts w:ascii="Times New Roman" w:hAnsi="Times New Roman" w:cs="Times New Roman"/>
          <w:sz w:val="24"/>
          <w:szCs w:val="24"/>
        </w:rPr>
        <w:t xml:space="preserve"> Promulgado em 7 de dezembro de 1940.</w:t>
      </w:r>
      <w:proofErr w:type="spellStart"/>
      <w:r w:rsidRPr="003C74AA">
        <w:rPr>
          <w:rFonts w:ascii="Times New Roman" w:hAnsi="Times New Roman" w:cs="Times New Roman"/>
          <w:sz w:val="24"/>
          <w:szCs w:val="24"/>
        </w:rPr>
        <w:t>VadeMecum</w:t>
      </w:r>
      <w:proofErr w:type="spellEnd"/>
      <w:r w:rsidRPr="003C74AA">
        <w:rPr>
          <w:rFonts w:ascii="Times New Roman" w:hAnsi="Times New Roman" w:cs="Times New Roman"/>
          <w:sz w:val="24"/>
          <w:szCs w:val="24"/>
        </w:rPr>
        <w:t xml:space="preserve"> compacto de Direito </w:t>
      </w:r>
      <w:proofErr w:type="spellStart"/>
      <w:r w:rsidRPr="003C74AA">
        <w:rPr>
          <w:rFonts w:ascii="Times New Roman" w:hAnsi="Times New Roman" w:cs="Times New Roman"/>
          <w:sz w:val="24"/>
          <w:szCs w:val="24"/>
        </w:rPr>
        <w:t>Rideel</w:t>
      </w:r>
      <w:proofErr w:type="spellEnd"/>
      <w:r w:rsidRPr="003C74AA">
        <w:rPr>
          <w:rFonts w:ascii="Times New Roman" w:hAnsi="Times New Roman" w:cs="Times New Roman"/>
          <w:sz w:val="24"/>
          <w:szCs w:val="24"/>
        </w:rPr>
        <w:t xml:space="preserve"> 10. ed. São Paulo: </w:t>
      </w:r>
      <w:proofErr w:type="spellStart"/>
      <w:r w:rsidRPr="003C74AA">
        <w:rPr>
          <w:rFonts w:ascii="Times New Roman" w:hAnsi="Times New Roman" w:cs="Times New Roman"/>
          <w:sz w:val="24"/>
          <w:szCs w:val="24"/>
        </w:rPr>
        <w:t>Rideel</w:t>
      </w:r>
      <w:proofErr w:type="spellEnd"/>
      <w:r w:rsidRPr="003C74AA">
        <w:rPr>
          <w:rFonts w:ascii="Times New Roman" w:hAnsi="Times New Roman" w:cs="Times New Roman"/>
          <w:sz w:val="24"/>
          <w:szCs w:val="24"/>
        </w:rPr>
        <w:t>, 2015.</w:t>
      </w:r>
    </w:p>
    <w:p w:rsidR="00DE31AC" w:rsidRPr="00DE31AC" w:rsidRDefault="00DE31AC" w:rsidP="00EC212B">
      <w:pPr>
        <w:spacing w:after="0" w:line="240" w:lineRule="auto"/>
        <w:rPr>
          <w:rFonts w:ascii="Times New Roman" w:hAnsi="Times New Roman" w:cs="Times New Roman"/>
          <w:sz w:val="24"/>
          <w:szCs w:val="24"/>
        </w:rPr>
      </w:pPr>
    </w:p>
    <w:p w:rsidR="00DE31AC" w:rsidRPr="00DE31AC" w:rsidRDefault="00DE31AC" w:rsidP="00DE31AC">
      <w:pPr>
        <w:spacing w:after="0" w:line="240" w:lineRule="auto"/>
        <w:rPr>
          <w:rFonts w:ascii="Times New Roman" w:hAnsi="Times New Roman" w:cs="Times New Roman"/>
          <w:b/>
          <w:sz w:val="24"/>
          <w:szCs w:val="24"/>
        </w:rPr>
      </w:pPr>
      <w:r w:rsidRPr="00DE31AC">
        <w:rPr>
          <w:rFonts w:ascii="Times New Roman" w:hAnsi="Times New Roman" w:cs="Times New Roman"/>
          <w:sz w:val="24"/>
          <w:szCs w:val="24"/>
        </w:rPr>
        <w:t xml:space="preserve">CORRÊA, Samuel. </w:t>
      </w:r>
      <w:r w:rsidRPr="00DE31AC">
        <w:rPr>
          <w:rFonts w:ascii="Times New Roman" w:hAnsi="Times New Roman" w:cs="Times New Roman"/>
          <w:b/>
          <w:sz w:val="24"/>
          <w:szCs w:val="24"/>
        </w:rPr>
        <w:t>Direitos humanos e o diálogo intercultural: análise do</w:t>
      </w:r>
    </w:p>
    <w:p w:rsidR="00DE31AC" w:rsidRPr="00DE31AC" w:rsidRDefault="00DE31AC" w:rsidP="00DE31AC">
      <w:pPr>
        <w:spacing w:after="0" w:line="240" w:lineRule="auto"/>
        <w:rPr>
          <w:rFonts w:ascii="Times New Roman" w:hAnsi="Times New Roman" w:cs="Times New Roman"/>
          <w:sz w:val="24"/>
          <w:szCs w:val="24"/>
        </w:rPr>
      </w:pPr>
      <w:proofErr w:type="gramStart"/>
      <w:r w:rsidRPr="00DE31AC">
        <w:rPr>
          <w:rFonts w:ascii="Times New Roman" w:hAnsi="Times New Roman" w:cs="Times New Roman"/>
          <w:b/>
          <w:sz w:val="24"/>
          <w:szCs w:val="24"/>
        </w:rPr>
        <w:t>infanticídio</w:t>
      </w:r>
      <w:proofErr w:type="gramEnd"/>
      <w:r w:rsidRPr="00DE31AC">
        <w:rPr>
          <w:rFonts w:ascii="Times New Roman" w:hAnsi="Times New Roman" w:cs="Times New Roman"/>
          <w:b/>
          <w:sz w:val="24"/>
          <w:szCs w:val="24"/>
        </w:rPr>
        <w:t xml:space="preserve"> por motivos culturais em tribos indígenas do </w:t>
      </w:r>
      <w:proofErr w:type="spellStart"/>
      <w:r w:rsidRPr="00DE31AC">
        <w:rPr>
          <w:rFonts w:ascii="Times New Roman" w:hAnsi="Times New Roman" w:cs="Times New Roman"/>
          <w:b/>
          <w:sz w:val="24"/>
          <w:szCs w:val="24"/>
        </w:rPr>
        <w:t>Brasil.</w:t>
      </w:r>
      <w:r w:rsidRPr="00DE31AC">
        <w:rPr>
          <w:rFonts w:ascii="Times New Roman" w:hAnsi="Times New Roman" w:cs="Times New Roman"/>
          <w:sz w:val="24"/>
          <w:szCs w:val="24"/>
        </w:rPr>
        <w:t>Cesa,</w:t>
      </w:r>
      <w:proofErr w:type="spellEnd"/>
      <w:r w:rsidRPr="00DE31AC">
        <w:rPr>
          <w:rFonts w:ascii="Times New Roman" w:hAnsi="Times New Roman" w:cs="Times New Roman"/>
          <w:sz w:val="24"/>
          <w:szCs w:val="24"/>
        </w:rPr>
        <w:t xml:space="preserve"> Gabriela (orientadora). UNISUL. Tubarão, 2010.</w:t>
      </w:r>
    </w:p>
    <w:p w:rsidR="00DE31AC" w:rsidRPr="00DE31AC" w:rsidRDefault="00DE31AC" w:rsidP="00DE31AC">
      <w:pPr>
        <w:spacing w:after="0" w:line="240" w:lineRule="auto"/>
        <w:rPr>
          <w:rFonts w:ascii="Times New Roman" w:hAnsi="Times New Roman" w:cs="Times New Roman"/>
          <w:sz w:val="24"/>
          <w:szCs w:val="24"/>
        </w:rPr>
      </w:pPr>
    </w:p>
    <w:p w:rsidR="00DE31AC" w:rsidRPr="00DE31AC" w:rsidRDefault="00DE31AC" w:rsidP="00DE31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GRECO, Rogério. </w:t>
      </w:r>
      <w:r w:rsidRPr="00DE31AC">
        <w:rPr>
          <w:rFonts w:ascii="Times New Roman" w:hAnsi="Times New Roman" w:cs="Times New Roman"/>
          <w:b/>
          <w:sz w:val="24"/>
          <w:szCs w:val="24"/>
        </w:rPr>
        <w:t>Curso de Direito Penal V.2, 10.ED</w:t>
      </w:r>
      <w:r w:rsidRPr="00DE31AC">
        <w:rPr>
          <w:rFonts w:ascii="Times New Roman" w:hAnsi="Times New Roman" w:cs="Times New Roman"/>
          <w:sz w:val="24"/>
          <w:szCs w:val="24"/>
        </w:rPr>
        <w:t xml:space="preserve">: Parte Especial Art. 121 A 154 B do CP. Niterói: </w:t>
      </w:r>
      <w:proofErr w:type="spellStart"/>
      <w:r w:rsidRPr="00DE31AC">
        <w:rPr>
          <w:rFonts w:ascii="Times New Roman" w:hAnsi="Times New Roman" w:cs="Times New Roman"/>
          <w:sz w:val="24"/>
          <w:szCs w:val="24"/>
        </w:rPr>
        <w:t>impetus</w:t>
      </w:r>
      <w:proofErr w:type="spellEnd"/>
      <w:r w:rsidRPr="00DE31AC">
        <w:rPr>
          <w:rFonts w:ascii="Times New Roman" w:hAnsi="Times New Roman" w:cs="Times New Roman"/>
          <w:sz w:val="24"/>
          <w:szCs w:val="24"/>
        </w:rPr>
        <w:t>, 2013.</w:t>
      </w:r>
    </w:p>
    <w:p w:rsidR="00DE31AC" w:rsidRDefault="00DE31AC" w:rsidP="00DE31AC">
      <w:pPr>
        <w:spacing w:after="0" w:line="240" w:lineRule="auto"/>
        <w:rPr>
          <w:rFonts w:ascii="Times New Roman" w:hAnsi="Times New Roman" w:cs="Times New Roman"/>
          <w:sz w:val="24"/>
          <w:szCs w:val="24"/>
        </w:rPr>
      </w:pPr>
    </w:p>
    <w:p w:rsidR="00DE31AC" w:rsidRDefault="00DE31AC" w:rsidP="00DE31AC">
      <w:pPr>
        <w:spacing w:after="0" w:line="240" w:lineRule="auto"/>
        <w:rPr>
          <w:rFonts w:ascii="Times New Roman" w:hAnsi="Times New Roman" w:cs="Times New Roman"/>
          <w:sz w:val="24"/>
          <w:szCs w:val="24"/>
        </w:rPr>
      </w:pPr>
      <w:r w:rsidRPr="00DE31AC">
        <w:rPr>
          <w:rFonts w:ascii="Times New Roman" w:hAnsi="Times New Roman" w:cs="Times New Roman"/>
          <w:sz w:val="24"/>
          <w:szCs w:val="24"/>
        </w:rPr>
        <w:t xml:space="preserve">SILVA, Lucas de Souza. </w:t>
      </w:r>
      <w:r w:rsidRPr="00DE31AC">
        <w:rPr>
          <w:rFonts w:ascii="Times New Roman" w:hAnsi="Times New Roman" w:cs="Times New Roman"/>
          <w:b/>
          <w:sz w:val="24"/>
          <w:szCs w:val="24"/>
        </w:rPr>
        <w:t>O infanticídio indígena no Brasil.</w:t>
      </w:r>
      <w:r w:rsidRPr="00DE31AC">
        <w:rPr>
          <w:rFonts w:ascii="Times New Roman" w:hAnsi="Times New Roman" w:cs="Times New Roman"/>
          <w:sz w:val="24"/>
          <w:szCs w:val="24"/>
        </w:rPr>
        <w:t xml:space="preserve"> Revista Jus </w:t>
      </w:r>
      <w:proofErr w:type="spellStart"/>
      <w:r w:rsidRPr="00DE31AC">
        <w:rPr>
          <w:rFonts w:ascii="Times New Roman" w:hAnsi="Times New Roman" w:cs="Times New Roman"/>
          <w:sz w:val="24"/>
          <w:szCs w:val="24"/>
        </w:rPr>
        <w:t>Navigandi</w:t>
      </w:r>
      <w:proofErr w:type="spellEnd"/>
      <w:r w:rsidRPr="00DE31AC">
        <w:rPr>
          <w:rFonts w:ascii="Times New Roman" w:hAnsi="Times New Roman" w:cs="Times New Roman"/>
          <w:sz w:val="24"/>
          <w:szCs w:val="24"/>
        </w:rPr>
        <w:t>, Teresina, ano 19, n. 417</w:t>
      </w:r>
      <w:r>
        <w:rPr>
          <w:rFonts w:ascii="Times New Roman" w:hAnsi="Times New Roman" w:cs="Times New Roman"/>
          <w:sz w:val="24"/>
          <w:szCs w:val="24"/>
        </w:rPr>
        <w:t xml:space="preserve">9, 10 dez. 2014. Disponível em: </w:t>
      </w:r>
      <w:r w:rsidRPr="00DE31AC">
        <w:rPr>
          <w:rFonts w:ascii="Times New Roman" w:hAnsi="Times New Roman" w:cs="Times New Roman"/>
          <w:sz w:val="24"/>
          <w:szCs w:val="24"/>
        </w:rPr>
        <w:t>&lt;https://jus.com.br/ar</w:t>
      </w:r>
      <w:r>
        <w:rPr>
          <w:rFonts w:ascii="Times New Roman" w:hAnsi="Times New Roman" w:cs="Times New Roman"/>
          <w:sz w:val="24"/>
          <w:szCs w:val="24"/>
        </w:rPr>
        <w:t xml:space="preserve">tigos/31048&gt;. Acesso em: </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xml:space="preserve"> maio </w:t>
      </w:r>
      <w:r w:rsidRPr="00DE31AC">
        <w:rPr>
          <w:rFonts w:ascii="Times New Roman" w:hAnsi="Times New Roman" w:cs="Times New Roman"/>
          <w:sz w:val="24"/>
          <w:szCs w:val="24"/>
        </w:rPr>
        <w:t>2016.</w:t>
      </w:r>
    </w:p>
    <w:p w:rsidR="00DE31AC" w:rsidRPr="00DE31AC" w:rsidRDefault="00DE31AC" w:rsidP="00DE31AC">
      <w:pPr>
        <w:spacing w:after="0" w:line="240" w:lineRule="auto"/>
        <w:rPr>
          <w:rFonts w:ascii="Times New Roman" w:hAnsi="Times New Roman" w:cs="Times New Roman"/>
          <w:sz w:val="24"/>
          <w:szCs w:val="24"/>
        </w:rPr>
      </w:pPr>
    </w:p>
    <w:p w:rsidR="00DE31AC" w:rsidRPr="00DE31AC" w:rsidRDefault="00DE31AC" w:rsidP="00DE31AC">
      <w:pPr>
        <w:spacing w:after="0" w:line="240" w:lineRule="auto"/>
        <w:rPr>
          <w:rFonts w:ascii="Times New Roman" w:hAnsi="Times New Roman" w:cs="Times New Roman"/>
          <w:b/>
          <w:sz w:val="24"/>
          <w:szCs w:val="24"/>
        </w:rPr>
      </w:pPr>
      <w:r w:rsidRPr="00DE31AC">
        <w:rPr>
          <w:rFonts w:ascii="Times New Roman" w:hAnsi="Times New Roman" w:cs="Times New Roman"/>
          <w:sz w:val="24"/>
          <w:szCs w:val="24"/>
        </w:rPr>
        <w:t xml:space="preserve">WIESER, Wanessa. </w:t>
      </w:r>
      <w:r w:rsidRPr="00DE31AC">
        <w:rPr>
          <w:rFonts w:ascii="Times New Roman" w:hAnsi="Times New Roman" w:cs="Times New Roman"/>
          <w:b/>
          <w:sz w:val="24"/>
          <w:szCs w:val="24"/>
        </w:rPr>
        <w:t>Infanticídio nas comunidades indígenas no Brasil.</w:t>
      </w:r>
      <w:r w:rsidRPr="00DE31AC">
        <w:rPr>
          <w:rFonts w:ascii="Times New Roman" w:hAnsi="Times New Roman" w:cs="Times New Roman"/>
          <w:sz w:val="24"/>
          <w:szCs w:val="24"/>
        </w:rPr>
        <w:t>2010.</w:t>
      </w:r>
    </w:p>
    <w:p w:rsidR="00DE31AC" w:rsidRPr="00DE31AC" w:rsidRDefault="00DE31AC" w:rsidP="00DE31AC">
      <w:pPr>
        <w:spacing w:after="0" w:line="240" w:lineRule="auto"/>
        <w:rPr>
          <w:rFonts w:ascii="Times New Roman" w:hAnsi="Times New Roman" w:cs="Times New Roman"/>
          <w:b/>
          <w:sz w:val="24"/>
          <w:szCs w:val="24"/>
        </w:rPr>
      </w:pPr>
    </w:p>
    <w:p w:rsidR="00DE31AC" w:rsidRPr="00DE31AC" w:rsidRDefault="00DE31AC" w:rsidP="00DE31AC">
      <w:pPr>
        <w:spacing w:after="0" w:line="240" w:lineRule="auto"/>
        <w:rPr>
          <w:rFonts w:ascii="Times New Roman" w:hAnsi="Times New Roman" w:cs="Times New Roman"/>
          <w:sz w:val="24"/>
          <w:szCs w:val="24"/>
        </w:rPr>
      </w:pPr>
      <w:bookmarkStart w:id="0" w:name="_GoBack"/>
      <w:bookmarkEnd w:id="0"/>
    </w:p>
    <w:sectPr w:rsidR="00DE31AC" w:rsidRPr="00DE31AC" w:rsidSect="00DC081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4396"/>
    <w:rsid w:val="0000125D"/>
    <w:rsid w:val="00001E62"/>
    <w:rsid w:val="00051064"/>
    <w:rsid w:val="00053882"/>
    <w:rsid w:val="0012111C"/>
    <w:rsid w:val="00155D48"/>
    <w:rsid w:val="002730EE"/>
    <w:rsid w:val="0027324A"/>
    <w:rsid w:val="00322535"/>
    <w:rsid w:val="00330117"/>
    <w:rsid w:val="00342D0B"/>
    <w:rsid w:val="0035195B"/>
    <w:rsid w:val="003A77D8"/>
    <w:rsid w:val="003C74AA"/>
    <w:rsid w:val="003E30B6"/>
    <w:rsid w:val="003F2CE0"/>
    <w:rsid w:val="00442637"/>
    <w:rsid w:val="00471709"/>
    <w:rsid w:val="004B6D2A"/>
    <w:rsid w:val="00515058"/>
    <w:rsid w:val="00523642"/>
    <w:rsid w:val="005679DC"/>
    <w:rsid w:val="005843E5"/>
    <w:rsid w:val="00660C3B"/>
    <w:rsid w:val="006B5F93"/>
    <w:rsid w:val="00741631"/>
    <w:rsid w:val="007B3611"/>
    <w:rsid w:val="007E73B3"/>
    <w:rsid w:val="00811F85"/>
    <w:rsid w:val="00814A4D"/>
    <w:rsid w:val="008647B1"/>
    <w:rsid w:val="00871C17"/>
    <w:rsid w:val="009A7613"/>
    <w:rsid w:val="00A004AA"/>
    <w:rsid w:val="00A11264"/>
    <w:rsid w:val="00A26BD7"/>
    <w:rsid w:val="00A7659D"/>
    <w:rsid w:val="00AC60EF"/>
    <w:rsid w:val="00AD2661"/>
    <w:rsid w:val="00B64396"/>
    <w:rsid w:val="00BA3D84"/>
    <w:rsid w:val="00BB1D3C"/>
    <w:rsid w:val="00BF2FD2"/>
    <w:rsid w:val="00BF4A1E"/>
    <w:rsid w:val="00C1043B"/>
    <w:rsid w:val="00C62649"/>
    <w:rsid w:val="00C80C76"/>
    <w:rsid w:val="00CC3176"/>
    <w:rsid w:val="00CE07A3"/>
    <w:rsid w:val="00D17265"/>
    <w:rsid w:val="00D47431"/>
    <w:rsid w:val="00DC0811"/>
    <w:rsid w:val="00DD538B"/>
    <w:rsid w:val="00DE31AC"/>
    <w:rsid w:val="00DE4CBA"/>
    <w:rsid w:val="00DE580D"/>
    <w:rsid w:val="00E56748"/>
    <w:rsid w:val="00E77F7F"/>
    <w:rsid w:val="00E95D3A"/>
    <w:rsid w:val="00EC212B"/>
    <w:rsid w:val="00EC282D"/>
    <w:rsid w:val="00F33C0F"/>
    <w:rsid w:val="00F63D3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81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C60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C60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3395</Words>
  <Characters>18334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Cliente</cp:lastModifiedBy>
  <cp:revision>2</cp:revision>
  <dcterms:created xsi:type="dcterms:W3CDTF">2016-06-23T19:45:00Z</dcterms:created>
  <dcterms:modified xsi:type="dcterms:W3CDTF">2016-06-23T19:45:00Z</dcterms:modified>
</cp:coreProperties>
</file>