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F0" w:rsidRPr="00934245" w:rsidRDefault="00EE6C20" w:rsidP="00F360F0">
      <w:pPr>
        <w:ind w:right="7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AÇÃO DE INVENTÁRIO E PARTILHA</w:t>
      </w:r>
      <w:r w:rsidR="00F360F0" w:rsidRPr="00934245">
        <w:rPr>
          <w:rStyle w:val="FootnoteReference"/>
          <w:rFonts w:ascii="Times New Roman" w:eastAsia="Calibri" w:hAnsi="Times New Roman" w:cs="Times New Roman"/>
          <w:smallCaps/>
          <w:sz w:val="28"/>
          <w:szCs w:val="28"/>
        </w:rPr>
        <w:footnoteReference w:id="1"/>
      </w:r>
    </w:p>
    <w:p w:rsidR="00F360F0" w:rsidRPr="00934245" w:rsidRDefault="00F360F0" w:rsidP="00F360F0">
      <w:pPr>
        <w:pStyle w:val="Default"/>
        <w:ind w:right="762"/>
        <w:jc w:val="right"/>
        <w:rPr>
          <w:rFonts w:ascii="Times New Roman" w:hAnsi="Times New Roman" w:cs="Times New Roman"/>
          <w:i/>
        </w:rPr>
      </w:pPr>
      <w:proofErr w:type="spellStart"/>
      <w:r w:rsidRPr="00934245">
        <w:rPr>
          <w:rFonts w:ascii="Times New Roman" w:hAnsi="Times New Roman" w:cs="Times New Roman"/>
          <w:i/>
        </w:rPr>
        <w:t>Tirciane</w:t>
      </w:r>
      <w:proofErr w:type="spellEnd"/>
      <w:r w:rsidRPr="00934245">
        <w:rPr>
          <w:rFonts w:ascii="Times New Roman" w:hAnsi="Times New Roman" w:cs="Times New Roman"/>
          <w:i/>
        </w:rPr>
        <w:t xml:space="preserve"> </w:t>
      </w:r>
      <w:proofErr w:type="spellStart"/>
      <w:r w:rsidRPr="00934245">
        <w:rPr>
          <w:rFonts w:ascii="Times New Roman" w:hAnsi="Times New Roman" w:cs="Times New Roman"/>
          <w:i/>
        </w:rPr>
        <w:t>Chuvas</w:t>
      </w:r>
      <w:proofErr w:type="spellEnd"/>
      <w:r w:rsidRPr="00934245">
        <w:rPr>
          <w:rStyle w:val="FootnoteReference"/>
          <w:rFonts w:ascii="Times New Roman" w:eastAsia="Calibri" w:hAnsi="Times New Roman" w:cs="Times New Roman"/>
          <w:smallCaps/>
        </w:rPr>
        <w:footnoteReference w:id="2"/>
      </w:r>
    </w:p>
    <w:p w:rsidR="00F360F0" w:rsidRPr="00934245" w:rsidRDefault="00F360F0" w:rsidP="00F360F0">
      <w:pPr>
        <w:pStyle w:val="Default"/>
        <w:ind w:right="762"/>
        <w:jc w:val="right"/>
        <w:rPr>
          <w:rFonts w:ascii="Times New Roman" w:hAnsi="Times New Roman" w:cs="Times New Roman"/>
          <w:sz w:val="22"/>
          <w:szCs w:val="22"/>
        </w:rPr>
      </w:pPr>
    </w:p>
    <w:p w:rsidR="00F360F0" w:rsidRPr="00934245" w:rsidRDefault="00F360F0" w:rsidP="00F360F0">
      <w:pPr>
        <w:pStyle w:val="Default"/>
        <w:ind w:right="762"/>
        <w:rPr>
          <w:rFonts w:ascii="Times New Roman" w:hAnsi="Times New Roman" w:cs="Times New Roman"/>
          <w:b/>
          <w:bCs/>
        </w:rPr>
      </w:pPr>
    </w:p>
    <w:p w:rsidR="00CC1E4A" w:rsidRDefault="00CC1E4A" w:rsidP="00CC1E4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artigo busca levantar discussões sobre a ação de Inventário e Partilha a partir do caso hipotético que segue: </w:t>
      </w:r>
      <w:r w:rsidR="00635573" w:rsidRPr="00635573">
        <w:rPr>
          <w:rFonts w:ascii="Times New Roman" w:hAnsi="Times New Roman" w:cs="Times New Roman"/>
          <w:sz w:val="24"/>
          <w:szCs w:val="24"/>
        </w:rPr>
        <w:t xml:space="preserve">Lindomar celebrou contrato de locação com Emanoel sobre um imóvel residencial em 2001, </w:t>
      </w:r>
      <w:r w:rsidR="00A50D3E">
        <w:rPr>
          <w:rFonts w:ascii="Times New Roman" w:hAnsi="Times New Roman" w:cs="Times New Roman"/>
          <w:sz w:val="24"/>
          <w:szCs w:val="24"/>
        </w:rPr>
        <w:t>n</w:t>
      </w:r>
      <w:r w:rsidR="00635573" w:rsidRPr="00635573">
        <w:rPr>
          <w:rFonts w:ascii="Times New Roman" w:hAnsi="Times New Roman" w:cs="Times New Roman"/>
          <w:sz w:val="24"/>
          <w:szCs w:val="24"/>
        </w:rPr>
        <w:t xml:space="preserve">o </w:t>
      </w:r>
      <w:r w:rsidR="00FD6F87">
        <w:rPr>
          <w:rFonts w:ascii="Times New Roman" w:hAnsi="Times New Roman" w:cs="Times New Roman"/>
          <w:sz w:val="24"/>
          <w:szCs w:val="24"/>
        </w:rPr>
        <w:t xml:space="preserve">interior do </w:t>
      </w:r>
      <w:r w:rsidR="00635573" w:rsidRPr="00635573">
        <w:rPr>
          <w:rFonts w:ascii="Times New Roman" w:hAnsi="Times New Roman" w:cs="Times New Roman"/>
          <w:sz w:val="24"/>
          <w:szCs w:val="24"/>
        </w:rPr>
        <w:t>Amapá. Após um ano, o contrato foi prorrogado por prazo indet</w:t>
      </w:r>
      <w:r w:rsidR="008122FF">
        <w:rPr>
          <w:rFonts w:ascii="Times New Roman" w:hAnsi="Times New Roman" w:cs="Times New Roman"/>
          <w:sz w:val="24"/>
          <w:szCs w:val="24"/>
        </w:rPr>
        <w:t xml:space="preserve">erminado. </w:t>
      </w:r>
      <w:r w:rsidR="00635573" w:rsidRPr="00635573">
        <w:rPr>
          <w:rFonts w:ascii="Times New Roman" w:hAnsi="Times New Roman" w:cs="Times New Roman"/>
          <w:sz w:val="24"/>
          <w:szCs w:val="24"/>
        </w:rPr>
        <w:t>Em 2004, Emanoel</w:t>
      </w:r>
      <w:r w:rsidR="00A50D3E">
        <w:rPr>
          <w:rFonts w:ascii="Times New Roman" w:hAnsi="Times New Roman" w:cs="Times New Roman"/>
          <w:sz w:val="24"/>
          <w:szCs w:val="24"/>
        </w:rPr>
        <w:t xml:space="preserve">, que recebia o pagamento em espécie e sem atrasos, </w:t>
      </w:r>
      <w:r w:rsidR="00635573" w:rsidRPr="00635573">
        <w:rPr>
          <w:rFonts w:ascii="Times New Roman" w:hAnsi="Times New Roman" w:cs="Times New Roman"/>
          <w:sz w:val="24"/>
          <w:szCs w:val="24"/>
        </w:rPr>
        <w:t>faleceu</w:t>
      </w:r>
      <w:r w:rsidR="008122FF">
        <w:rPr>
          <w:rFonts w:ascii="Times New Roman" w:hAnsi="Times New Roman" w:cs="Times New Roman"/>
          <w:sz w:val="24"/>
          <w:szCs w:val="24"/>
        </w:rPr>
        <w:t>. L</w:t>
      </w:r>
      <w:r w:rsidR="00635573" w:rsidRPr="00635573">
        <w:rPr>
          <w:rFonts w:ascii="Times New Roman" w:hAnsi="Times New Roman" w:cs="Times New Roman"/>
          <w:sz w:val="24"/>
          <w:szCs w:val="24"/>
        </w:rPr>
        <w:t>indomar</w:t>
      </w:r>
      <w:r w:rsidR="00A50D3E">
        <w:rPr>
          <w:rFonts w:ascii="Times New Roman" w:hAnsi="Times New Roman" w:cs="Times New Roman"/>
          <w:sz w:val="24"/>
          <w:szCs w:val="24"/>
        </w:rPr>
        <w:t>, por sua vez,</w:t>
      </w:r>
      <w:r w:rsidR="00635573" w:rsidRPr="00635573">
        <w:rPr>
          <w:rFonts w:ascii="Times New Roman" w:hAnsi="Times New Roman" w:cs="Times New Roman"/>
          <w:sz w:val="24"/>
          <w:szCs w:val="24"/>
        </w:rPr>
        <w:t xml:space="preserve"> desconhecia os familiares de Emanoel e nenhum herdeiro reclamou o recebimento dos alugueis,</w:t>
      </w:r>
      <w:r w:rsidR="00A50D3E">
        <w:rPr>
          <w:rFonts w:ascii="Times New Roman" w:hAnsi="Times New Roman" w:cs="Times New Roman"/>
          <w:sz w:val="24"/>
          <w:szCs w:val="24"/>
        </w:rPr>
        <w:t xml:space="preserve"> motivo pelo qual</w:t>
      </w:r>
      <w:r w:rsidR="008122FF">
        <w:rPr>
          <w:rFonts w:ascii="Times New Roman" w:hAnsi="Times New Roman" w:cs="Times New Roman"/>
          <w:sz w:val="24"/>
          <w:szCs w:val="24"/>
        </w:rPr>
        <w:t xml:space="preserve"> deixou de pagá</w:t>
      </w:r>
      <w:r w:rsidR="00635573" w:rsidRPr="00635573">
        <w:rPr>
          <w:rFonts w:ascii="Times New Roman" w:hAnsi="Times New Roman" w:cs="Times New Roman"/>
          <w:sz w:val="24"/>
          <w:szCs w:val="24"/>
        </w:rPr>
        <w:t xml:space="preserve">-lo, </w:t>
      </w:r>
      <w:r w:rsidR="00A50D3E">
        <w:rPr>
          <w:rFonts w:ascii="Times New Roman" w:hAnsi="Times New Roman" w:cs="Times New Roman"/>
          <w:sz w:val="24"/>
          <w:szCs w:val="24"/>
        </w:rPr>
        <w:t>mas continuou h</w:t>
      </w:r>
      <w:r w:rsidR="00635573" w:rsidRPr="00635573">
        <w:rPr>
          <w:rFonts w:ascii="Times New Roman" w:hAnsi="Times New Roman" w:cs="Times New Roman"/>
          <w:sz w:val="24"/>
          <w:szCs w:val="24"/>
        </w:rPr>
        <w:t>abita</w:t>
      </w:r>
      <w:r w:rsidR="00A50D3E">
        <w:rPr>
          <w:rFonts w:ascii="Times New Roman" w:hAnsi="Times New Roman" w:cs="Times New Roman"/>
          <w:sz w:val="24"/>
          <w:szCs w:val="24"/>
        </w:rPr>
        <w:t xml:space="preserve">ndo </w:t>
      </w:r>
      <w:r w:rsidR="00635573" w:rsidRPr="00635573">
        <w:rPr>
          <w:rFonts w:ascii="Times New Roman" w:hAnsi="Times New Roman" w:cs="Times New Roman"/>
          <w:sz w:val="24"/>
          <w:szCs w:val="24"/>
        </w:rPr>
        <w:t xml:space="preserve">o imóvel. Em 2006, </w:t>
      </w:r>
      <w:r w:rsidR="006F4118">
        <w:rPr>
          <w:rFonts w:ascii="Times New Roman" w:hAnsi="Times New Roman" w:cs="Times New Roman"/>
          <w:sz w:val="24"/>
          <w:szCs w:val="24"/>
        </w:rPr>
        <w:t>n</w:t>
      </w:r>
      <w:r w:rsidR="006F4118" w:rsidRPr="00635573">
        <w:rPr>
          <w:rFonts w:ascii="Times New Roman" w:hAnsi="Times New Roman" w:cs="Times New Roman"/>
          <w:sz w:val="24"/>
          <w:szCs w:val="24"/>
        </w:rPr>
        <w:t>o Mato Grosso do Sul</w:t>
      </w:r>
      <w:r w:rsidR="006F4118">
        <w:rPr>
          <w:rFonts w:ascii="Times New Roman" w:hAnsi="Times New Roman" w:cs="Times New Roman"/>
          <w:sz w:val="24"/>
          <w:szCs w:val="24"/>
        </w:rPr>
        <w:t xml:space="preserve">, </w:t>
      </w:r>
      <w:r w:rsidR="00A50D3E">
        <w:rPr>
          <w:rFonts w:ascii="Times New Roman" w:hAnsi="Times New Roman" w:cs="Times New Roman"/>
          <w:sz w:val="24"/>
          <w:szCs w:val="24"/>
        </w:rPr>
        <w:t xml:space="preserve">teve </w:t>
      </w:r>
      <w:r w:rsidR="00635573" w:rsidRPr="00635573">
        <w:rPr>
          <w:rFonts w:ascii="Times New Roman" w:hAnsi="Times New Roman" w:cs="Times New Roman"/>
          <w:sz w:val="24"/>
          <w:szCs w:val="24"/>
        </w:rPr>
        <w:t>in</w:t>
      </w:r>
      <w:r w:rsidR="00A50D3E">
        <w:rPr>
          <w:rFonts w:ascii="Times New Roman" w:hAnsi="Times New Roman" w:cs="Times New Roman"/>
          <w:sz w:val="24"/>
          <w:szCs w:val="24"/>
        </w:rPr>
        <w:t>ício</w:t>
      </w:r>
      <w:r w:rsidR="00635573" w:rsidRPr="00635573">
        <w:rPr>
          <w:rFonts w:ascii="Times New Roman" w:hAnsi="Times New Roman" w:cs="Times New Roman"/>
          <w:sz w:val="24"/>
          <w:szCs w:val="24"/>
        </w:rPr>
        <w:t xml:space="preserve"> </w:t>
      </w:r>
      <w:r w:rsidR="00A50D3E">
        <w:rPr>
          <w:rFonts w:ascii="Times New Roman" w:hAnsi="Times New Roman" w:cs="Times New Roman"/>
          <w:sz w:val="24"/>
          <w:szCs w:val="24"/>
        </w:rPr>
        <w:t>a</w:t>
      </w:r>
      <w:r w:rsidR="00635573" w:rsidRPr="00635573">
        <w:rPr>
          <w:rFonts w:ascii="Times New Roman" w:hAnsi="Times New Roman" w:cs="Times New Roman"/>
          <w:sz w:val="24"/>
          <w:szCs w:val="24"/>
        </w:rPr>
        <w:t xml:space="preserve"> ação de Inventário e Partilha movida </w:t>
      </w:r>
      <w:r w:rsidR="00A50D3E">
        <w:rPr>
          <w:rFonts w:ascii="Times New Roman" w:hAnsi="Times New Roman" w:cs="Times New Roman"/>
          <w:sz w:val="24"/>
          <w:szCs w:val="24"/>
        </w:rPr>
        <w:t xml:space="preserve">pelo único filho de Emanoel, </w:t>
      </w:r>
      <w:r w:rsidR="00635573" w:rsidRPr="00635573">
        <w:rPr>
          <w:rFonts w:ascii="Times New Roman" w:hAnsi="Times New Roman" w:cs="Times New Roman"/>
          <w:sz w:val="24"/>
          <w:szCs w:val="24"/>
        </w:rPr>
        <w:t>Amadeu</w:t>
      </w:r>
      <w:r w:rsidR="00A50D3E">
        <w:rPr>
          <w:rFonts w:ascii="Times New Roman" w:hAnsi="Times New Roman" w:cs="Times New Roman"/>
          <w:sz w:val="24"/>
          <w:szCs w:val="24"/>
        </w:rPr>
        <w:t>,</w:t>
      </w:r>
      <w:r w:rsidR="006F4118">
        <w:rPr>
          <w:rFonts w:ascii="Times New Roman" w:hAnsi="Times New Roman" w:cs="Times New Roman"/>
          <w:sz w:val="24"/>
          <w:szCs w:val="24"/>
        </w:rPr>
        <w:t xml:space="preserve"> que não incluiu o imóvel do Amapá porque </w:t>
      </w:r>
      <w:r w:rsidR="00635573" w:rsidRPr="00635573">
        <w:rPr>
          <w:rFonts w:ascii="Times New Roman" w:hAnsi="Times New Roman" w:cs="Times New Roman"/>
          <w:sz w:val="24"/>
          <w:szCs w:val="24"/>
        </w:rPr>
        <w:t xml:space="preserve">desconhecia </w:t>
      </w:r>
      <w:r w:rsidR="006F4118">
        <w:rPr>
          <w:rFonts w:ascii="Times New Roman" w:hAnsi="Times New Roman" w:cs="Times New Roman"/>
          <w:sz w:val="24"/>
          <w:szCs w:val="24"/>
        </w:rPr>
        <w:t>diversos</w:t>
      </w:r>
      <w:r w:rsidR="00635573" w:rsidRPr="00635573">
        <w:rPr>
          <w:rFonts w:ascii="Times New Roman" w:hAnsi="Times New Roman" w:cs="Times New Roman"/>
          <w:sz w:val="24"/>
          <w:szCs w:val="24"/>
        </w:rPr>
        <w:t xml:space="preserve"> bens d</w:t>
      </w:r>
      <w:r w:rsidR="002D0534">
        <w:rPr>
          <w:rFonts w:ascii="Times New Roman" w:hAnsi="Times New Roman" w:cs="Times New Roman"/>
          <w:sz w:val="24"/>
          <w:szCs w:val="24"/>
        </w:rPr>
        <w:t>o espólio.</w:t>
      </w:r>
      <w:r w:rsidR="00635573" w:rsidRPr="00635573">
        <w:rPr>
          <w:rFonts w:ascii="Times New Roman" w:hAnsi="Times New Roman" w:cs="Times New Roman"/>
          <w:sz w:val="24"/>
          <w:szCs w:val="24"/>
        </w:rPr>
        <w:t xml:space="preserve"> Este ano, Lindomar propôs ação de usucapião sobre o </w:t>
      </w:r>
      <w:r w:rsidR="00C65771">
        <w:rPr>
          <w:rFonts w:ascii="Times New Roman" w:hAnsi="Times New Roman" w:cs="Times New Roman"/>
          <w:sz w:val="24"/>
          <w:szCs w:val="24"/>
        </w:rPr>
        <w:t>imóvel no qual reside há 10 anos</w:t>
      </w:r>
      <w:r w:rsidR="00635573" w:rsidRPr="00635573">
        <w:rPr>
          <w:rFonts w:ascii="Times New Roman" w:hAnsi="Times New Roman" w:cs="Times New Roman"/>
          <w:sz w:val="24"/>
          <w:szCs w:val="24"/>
        </w:rPr>
        <w:t>.</w:t>
      </w:r>
      <w:r w:rsidR="00C65771">
        <w:rPr>
          <w:rFonts w:ascii="Times New Roman" w:hAnsi="Times New Roman" w:cs="Times New Roman"/>
          <w:sz w:val="24"/>
          <w:szCs w:val="24"/>
        </w:rPr>
        <w:t xml:space="preserve"> Os personagens relevantes deste caso são Lindomar, Emanoel e Amadeu.</w:t>
      </w:r>
      <w:r w:rsidR="00635573" w:rsidRPr="006355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6AF4" w:rsidRPr="00CC1E4A" w:rsidRDefault="00CC1E4A" w:rsidP="00CC1E4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1E4A">
        <w:rPr>
          <w:rFonts w:ascii="Times New Roman" w:hAnsi="Times New Roman" w:cs="Times New Roman"/>
          <w:sz w:val="24"/>
          <w:szCs w:val="24"/>
        </w:rPr>
        <w:t xml:space="preserve">Na perspectiva de que </w:t>
      </w:r>
      <w:r w:rsidR="009C41B9" w:rsidRPr="00CC1E4A">
        <w:rPr>
          <w:rFonts w:ascii="Times New Roman" w:hAnsi="Times New Roman" w:cs="Times New Roman"/>
          <w:bCs/>
        </w:rPr>
        <w:t xml:space="preserve">Lindomar tem </w:t>
      </w:r>
      <w:proofErr w:type="spellStart"/>
      <w:r w:rsidR="009C41B9" w:rsidRPr="00CC1E4A">
        <w:rPr>
          <w:rFonts w:ascii="Times New Roman" w:hAnsi="Times New Roman" w:cs="Times New Roman"/>
          <w:bCs/>
        </w:rPr>
        <w:t>direito</w:t>
      </w:r>
      <w:proofErr w:type="spellEnd"/>
      <w:r w:rsidR="009C41B9" w:rsidRPr="00CC1E4A">
        <w:rPr>
          <w:rFonts w:ascii="Times New Roman" w:hAnsi="Times New Roman" w:cs="Times New Roman"/>
          <w:bCs/>
        </w:rPr>
        <w:t xml:space="preserve"> à </w:t>
      </w:r>
      <w:proofErr w:type="spellStart"/>
      <w:r w:rsidR="009C41B9" w:rsidRPr="00CC1E4A">
        <w:rPr>
          <w:rFonts w:ascii="Times New Roman" w:hAnsi="Times New Roman" w:cs="Times New Roman"/>
          <w:bCs/>
        </w:rPr>
        <w:t>usucapião</w:t>
      </w:r>
      <w:proofErr w:type="spellEnd"/>
      <w:r w:rsidR="009C41B9" w:rsidRPr="00CC1E4A">
        <w:rPr>
          <w:rFonts w:ascii="Times New Roman" w:hAnsi="Times New Roman" w:cs="Times New Roman"/>
          <w:bCs/>
        </w:rPr>
        <w:t xml:space="preserve"> </w:t>
      </w:r>
      <w:proofErr w:type="spellStart"/>
      <w:r w:rsidR="009C41B9" w:rsidRPr="00CC1E4A">
        <w:rPr>
          <w:rFonts w:ascii="Times New Roman" w:hAnsi="Times New Roman" w:cs="Times New Roman"/>
          <w:bCs/>
        </w:rPr>
        <w:t>pelo</w:t>
      </w:r>
      <w:proofErr w:type="spellEnd"/>
      <w:r w:rsidR="009C41B9" w:rsidRPr="00CC1E4A">
        <w:rPr>
          <w:rFonts w:ascii="Times New Roman" w:hAnsi="Times New Roman" w:cs="Times New Roman"/>
          <w:bCs/>
        </w:rPr>
        <w:t xml:space="preserve"> </w:t>
      </w:r>
      <w:proofErr w:type="spellStart"/>
      <w:r w:rsidR="009C41B9" w:rsidRPr="00CC1E4A">
        <w:rPr>
          <w:rFonts w:ascii="Times New Roman" w:hAnsi="Times New Roman" w:cs="Times New Roman"/>
          <w:bCs/>
        </w:rPr>
        <w:t>decurso</w:t>
      </w:r>
      <w:proofErr w:type="spellEnd"/>
      <w:r w:rsidR="009C41B9" w:rsidRPr="00CC1E4A">
        <w:rPr>
          <w:rFonts w:ascii="Times New Roman" w:hAnsi="Times New Roman" w:cs="Times New Roman"/>
          <w:bCs/>
        </w:rPr>
        <w:t xml:space="preserve"> do tempo</w:t>
      </w:r>
      <w:r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Start"/>
      <w:r w:rsidR="002B5A6B">
        <w:rPr>
          <w:rFonts w:ascii="Times New Roman" w:eastAsia="Times New Roman" w:hAnsi="Times New Roman" w:cs="Times New Roman"/>
          <w:sz w:val="24"/>
          <w:szCs w:val="24"/>
          <w:lang w:val="en-US"/>
        </w:rPr>
        <w:t>nicialmente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destaca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-se</w:t>
      </w:r>
      <w:r w:rsidR="002B5A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</w:t>
      </w:r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>teoria</w:t>
      </w:r>
      <w:proofErr w:type="spellEnd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>objetiva</w:t>
      </w:r>
      <w:proofErr w:type="spellEnd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 posse </w:t>
      </w:r>
      <w:r w:rsidR="002B5A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2B5A6B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AB69E8">
        <w:rPr>
          <w:rFonts w:ascii="Times New Roman" w:eastAsia="Times New Roman" w:hAnsi="Times New Roman" w:cs="Times New Roman"/>
          <w:sz w:val="24"/>
          <w:szCs w:val="24"/>
          <w:lang w:val="en-US"/>
        </w:rPr>
        <w:t>hering</w:t>
      </w:r>
      <w:proofErr w:type="spellEnd"/>
      <w:r w:rsidR="00AB69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B69E8">
        <w:rPr>
          <w:rFonts w:ascii="Times New Roman" w:eastAsia="Times New Roman" w:hAnsi="Times New Roman" w:cs="Times New Roman"/>
          <w:sz w:val="24"/>
          <w:szCs w:val="24"/>
          <w:lang w:val="en-US"/>
        </w:rPr>
        <w:t>adotada</w:t>
      </w:r>
      <w:proofErr w:type="spellEnd"/>
      <w:r w:rsidR="00AB69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69E8">
        <w:rPr>
          <w:rFonts w:ascii="Times New Roman" w:eastAsia="Times New Roman" w:hAnsi="Times New Roman" w:cs="Times New Roman"/>
          <w:sz w:val="24"/>
          <w:szCs w:val="24"/>
          <w:lang w:val="en-US"/>
        </w:rPr>
        <w:t>pelo</w:t>
      </w:r>
      <w:proofErr w:type="spellEnd"/>
      <w:r w:rsidR="00AB69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69E8">
        <w:rPr>
          <w:rFonts w:ascii="Times New Roman" w:eastAsia="Times New Roman" w:hAnsi="Times New Roman" w:cs="Times New Roman"/>
          <w:sz w:val="24"/>
          <w:szCs w:val="24"/>
          <w:lang w:val="en-US"/>
        </w:rPr>
        <w:t>ordenamento</w:t>
      </w:r>
      <w:proofErr w:type="spellEnd"/>
      <w:r w:rsidR="00AB69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AF4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AB69E8">
        <w:rPr>
          <w:rFonts w:ascii="Times New Roman" w:eastAsia="Times New Roman" w:hAnsi="Times New Roman" w:cs="Times New Roman"/>
          <w:sz w:val="24"/>
          <w:szCs w:val="24"/>
          <w:lang w:val="en-US"/>
        </w:rPr>
        <w:t>rasileiro</w:t>
      </w:r>
      <w:proofErr w:type="spellEnd"/>
      <w:r w:rsidR="00AB69E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595">
        <w:rPr>
          <w:rFonts w:ascii="Times New Roman" w:eastAsia="Times New Roman" w:hAnsi="Times New Roman" w:cs="Times New Roman"/>
          <w:sz w:val="24"/>
          <w:szCs w:val="24"/>
          <w:lang w:val="en-US"/>
        </w:rPr>
        <w:t>que</w:t>
      </w:r>
      <w:proofErr w:type="spellEnd"/>
      <w:r w:rsidR="007425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é </w:t>
      </w:r>
      <w:proofErr w:type="spellStart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>sustentada</w:t>
      </w:r>
      <w:proofErr w:type="spellEnd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>apenas</w:t>
      </w:r>
      <w:proofErr w:type="spellEnd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 </w:t>
      </w:r>
      <w:r w:rsidR="00AB69E8" w:rsidRPr="001330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corpus</w:t>
      </w:r>
      <w:r w:rsidR="002B5A6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proofErr w:type="spellStart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>mero</w:t>
      </w:r>
      <w:proofErr w:type="spellEnd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>contato</w:t>
      </w:r>
      <w:proofErr w:type="spellEnd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>físico</w:t>
      </w:r>
      <w:proofErr w:type="spellEnd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>direto</w:t>
      </w:r>
      <w:proofErr w:type="spellEnd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>permanente</w:t>
      </w:r>
      <w:proofErr w:type="spellEnd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a </w:t>
      </w:r>
      <w:proofErr w:type="spellStart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>fruição</w:t>
      </w:r>
      <w:proofErr w:type="spellEnd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com a </w:t>
      </w:r>
      <w:proofErr w:type="spellStart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>coisa</w:t>
      </w:r>
      <w:proofErr w:type="spellEnd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–, </w:t>
      </w:r>
      <w:proofErr w:type="spellStart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>bastando</w:t>
      </w:r>
      <w:proofErr w:type="spellEnd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>somente</w:t>
      </w:r>
      <w:proofErr w:type="spellEnd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>exteriorização</w:t>
      </w:r>
      <w:proofErr w:type="spellEnd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>intenção</w:t>
      </w:r>
      <w:proofErr w:type="spellEnd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>como</w:t>
      </w:r>
      <w:proofErr w:type="spellEnd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>proprietário</w:t>
      </w:r>
      <w:proofErr w:type="spellEnd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fosse, </w:t>
      </w:r>
      <w:proofErr w:type="spellStart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>para</w:t>
      </w:r>
      <w:proofErr w:type="spellEnd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>sua</w:t>
      </w:r>
      <w:proofErr w:type="spellEnd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>caracterização</w:t>
      </w:r>
      <w:proofErr w:type="spellEnd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É o </w:t>
      </w:r>
      <w:r w:rsidR="00AB69E8" w:rsidRPr="001330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jus </w:t>
      </w:r>
      <w:proofErr w:type="spellStart"/>
      <w:r w:rsidR="00AB69E8" w:rsidRPr="001330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possidendi</w:t>
      </w:r>
      <w:proofErr w:type="spellEnd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>considerada</w:t>
      </w:r>
      <w:proofErr w:type="spellEnd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>como</w:t>
      </w:r>
      <w:proofErr w:type="spellEnd"/>
      <w:proofErr w:type="gramEnd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um dos </w:t>
      </w:r>
      <w:proofErr w:type="spellStart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>elementos</w:t>
      </w:r>
      <w:proofErr w:type="spellEnd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>própria</w:t>
      </w:r>
      <w:proofErr w:type="spellEnd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>exteriorização</w:t>
      </w:r>
      <w:proofErr w:type="spellEnd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="00AB69E8" w:rsidRPr="001330F9">
        <w:rPr>
          <w:rFonts w:ascii="Times New Roman" w:eastAsia="Times New Roman" w:hAnsi="Times New Roman" w:cs="Times New Roman"/>
          <w:sz w:val="24"/>
          <w:szCs w:val="24"/>
          <w:lang w:val="en-US"/>
        </w:rPr>
        <w:t>propriedade</w:t>
      </w:r>
      <w:proofErr w:type="spellEnd"/>
      <w:r w:rsidR="00AB69E8" w:rsidRPr="001330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</w:t>
      </w:r>
      <w:r w:rsidR="002B5A6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Para </w:t>
      </w:r>
      <w:proofErr w:type="spellStart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>Ihering</w:t>
      </w:r>
      <w:proofErr w:type="spellEnd"/>
      <w:r w:rsidR="007E307A" w:rsidRPr="00934245">
        <w:rPr>
          <w:rStyle w:val="FootnoteReference"/>
          <w:rFonts w:ascii="Times New Roman" w:eastAsia="Calibri" w:hAnsi="Times New Roman" w:cs="Times New Roman"/>
          <w:smallCaps/>
        </w:rPr>
        <w:footnoteReference w:id="3"/>
      </w:r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 posse é a </w:t>
      </w:r>
      <w:proofErr w:type="spellStart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>condi</w:t>
      </w:r>
      <w:r w:rsidR="00996AF4">
        <w:rPr>
          <w:rFonts w:ascii="Times New Roman" w:eastAsia="Times New Roman" w:hAnsi="Times New Roman" w:cs="Times New Roman"/>
          <w:sz w:val="24"/>
          <w:szCs w:val="24"/>
          <w:lang w:val="en-US"/>
        </w:rPr>
        <w:t>ção</w:t>
      </w:r>
      <w:proofErr w:type="spellEnd"/>
      <w:r w:rsidR="00996A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="00996AF4">
        <w:rPr>
          <w:rFonts w:ascii="Times New Roman" w:eastAsia="Times New Roman" w:hAnsi="Times New Roman" w:cs="Times New Roman"/>
          <w:sz w:val="24"/>
          <w:szCs w:val="24"/>
          <w:lang w:val="en-US"/>
        </w:rPr>
        <w:t>exercício</w:t>
      </w:r>
      <w:proofErr w:type="spellEnd"/>
      <w:r w:rsidR="00996A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="00996AF4">
        <w:rPr>
          <w:rFonts w:ascii="Times New Roman" w:eastAsia="Times New Roman" w:hAnsi="Times New Roman" w:cs="Times New Roman"/>
          <w:sz w:val="24"/>
          <w:szCs w:val="24"/>
          <w:lang w:val="en-US"/>
        </w:rPr>
        <w:t>propriedade</w:t>
      </w:r>
      <w:proofErr w:type="spellEnd"/>
      <w:r w:rsidR="00996A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>noção</w:t>
      </w:r>
      <w:proofErr w:type="spellEnd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r w:rsidR="00996AF4" w:rsidRPr="00996AF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animus</w:t>
      </w:r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>já</w:t>
      </w:r>
      <w:proofErr w:type="spellEnd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>encontra</w:t>
      </w:r>
      <w:proofErr w:type="spellEnd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r w:rsidR="00996AF4" w:rsidRPr="00996AF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corpus</w:t>
      </w:r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>sendo</w:t>
      </w:r>
      <w:proofErr w:type="spellEnd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>maneira</w:t>
      </w:r>
      <w:proofErr w:type="spellEnd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>como</w:t>
      </w:r>
      <w:proofErr w:type="spellEnd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>proprietário</w:t>
      </w:r>
      <w:proofErr w:type="spellEnd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age </w:t>
      </w:r>
      <w:proofErr w:type="spellStart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>em</w:t>
      </w:r>
      <w:proofErr w:type="spellEnd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face da </w:t>
      </w:r>
      <w:proofErr w:type="spellStart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>coisa</w:t>
      </w:r>
      <w:proofErr w:type="spellEnd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>que</w:t>
      </w:r>
      <w:proofErr w:type="spellEnd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é </w:t>
      </w:r>
      <w:proofErr w:type="spellStart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>possuidor</w:t>
      </w:r>
      <w:proofErr w:type="spellEnd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996A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AF4">
        <w:rPr>
          <w:rFonts w:ascii="Times New Roman" w:eastAsia="Times New Roman" w:hAnsi="Times New Roman" w:cs="Times New Roman"/>
          <w:sz w:val="24"/>
          <w:szCs w:val="24"/>
          <w:lang w:val="en-US"/>
        </w:rPr>
        <w:t>Assim</w:t>
      </w:r>
      <w:proofErr w:type="spellEnd"/>
      <w:r w:rsidR="00996A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 posse de </w:t>
      </w:r>
      <w:proofErr w:type="spellStart"/>
      <w:r w:rsidR="00996AF4">
        <w:rPr>
          <w:rFonts w:ascii="Times New Roman" w:eastAsia="Times New Roman" w:hAnsi="Times New Roman" w:cs="Times New Roman"/>
          <w:sz w:val="24"/>
          <w:szCs w:val="24"/>
          <w:lang w:val="en-US"/>
        </w:rPr>
        <w:t>Lindomar</w:t>
      </w:r>
      <w:proofErr w:type="spellEnd"/>
      <w:r w:rsidR="00996A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96AF4">
        <w:rPr>
          <w:rFonts w:ascii="Times New Roman" w:eastAsia="Times New Roman" w:hAnsi="Times New Roman" w:cs="Times New Roman"/>
          <w:sz w:val="24"/>
          <w:szCs w:val="24"/>
          <w:lang w:val="en-US"/>
        </w:rPr>
        <w:t>que</w:t>
      </w:r>
      <w:proofErr w:type="spellEnd"/>
      <w:r w:rsidR="00996A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AF4">
        <w:rPr>
          <w:rFonts w:ascii="Times New Roman" w:eastAsia="Times New Roman" w:hAnsi="Times New Roman" w:cs="Times New Roman"/>
          <w:sz w:val="24"/>
          <w:szCs w:val="24"/>
          <w:lang w:val="en-US"/>
        </w:rPr>
        <w:t>fixou</w:t>
      </w:r>
      <w:proofErr w:type="spellEnd"/>
      <w:r w:rsidR="00996A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AF4">
        <w:rPr>
          <w:rFonts w:ascii="Times New Roman" w:eastAsia="Times New Roman" w:hAnsi="Times New Roman" w:cs="Times New Roman"/>
          <w:sz w:val="24"/>
          <w:szCs w:val="24"/>
          <w:lang w:val="en-US"/>
        </w:rPr>
        <w:t>residência</w:t>
      </w:r>
      <w:proofErr w:type="spellEnd"/>
      <w:r w:rsidR="00996A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 </w:t>
      </w:r>
      <w:proofErr w:type="spellStart"/>
      <w:r w:rsidR="00996AF4">
        <w:rPr>
          <w:rFonts w:ascii="Times New Roman" w:eastAsia="Times New Roman" w:hAnsi="Times New Roman" w:cs="Times New Roman"/>
          <w:sz w:val="24"/>
          <w:szCs w:val="24"/>
          <w:lang w:val="en-US"/>
        </w:rPr>
        <w:t>imóvel</w:t>
      </w:r>
      <w:proofErr w:type="spellEnd"/>
      <w:r w:rsidR="00996A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>revela</w:t>
      </w:r>
      <w:proofErr w:type="spellEnd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>maneira</w:t>
      </w:r>
      <w:proofErr w:type="spellEnd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>em</w:t>
      </w:r>
      <w:proofErr w:type="spellEnd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>que</w:t>
      </w:r>
      <w:proofErr w:type="spellEnd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AF4">
        <w:rPr>
          <w:rFonts w:ascii="Times New Roman" w:eastAsia="Times New Roman" w:hAnsi="Times New Roman" w:cs="Times New Roman"/>
          <w:sz w:val="24"/>
          <w:szCs w:val="24"/>
          <w:lang w:val="en-US"/>
        </w:rPr>
        <w:t>ele</w:t>
      </w:r>
      <w:proofErr w:type="spellEnd"/>
      <w:r w:rsidR="00996A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age </w:t>
      </w:r>
      <w:proofErr w:type="spellStart"/>
      <w:r w:rsidR="00996AF4">
        <w:rPr>
          <w:rFonts w:ascii="Times New Roman" w:eastAsia="Times New Roman" w:hAnsi="Times New Roman" w:cs="Times New Roman"/>
          <w:sz w:val="24"/>
          <w:szCs w:val="24"/>
          <w:lang w:val="en-US"/>
        </w:rPr>
        <w:t>em</w:t>
      </w:r>
      <w:proofErr w:type="spellEnd"/>
      <w:r w:rsidR="00996A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face do </w:t>
      </w:r>
      <w:proofErr w:type="spellStart"/>
      <w:r w:rsidR="00996AF4">
        <w:rPr>
          <w:rFonts w:ascii="Times New Roman" w:eastAsia="Times New Roman" w:hAnsi="Times New Roman" w:cs="Times New Roman"/>
          <w:sz w:val="24"/>
          <w:szCs w:val="24"/>
          <w:lang w:val="en-US"/>
        </w:rPr>
        <w:t>mesmo</w:t>
      </w:r>
      <w:proofErr w:type="spellEnd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>tendo</w:t>
      </w:r>
      <w:proofErr w:type="spellEnd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>em</w:t>
      </w:r>
      <w:proofErr w:type="spellEnd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vista a </w:t>
      </w:r>
      <w:proofErr w:type="spellStart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>sua</w:t>
      </w:r>
      <w:proofErr w:type="spellEnd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>finalidade</w:t>
      </w:r>
      <w:proofErr w:type="spellEnd"/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5491A">
        <w:rPr>
          <w:rFonts w:ascii="Times New Roman" w:eastAsia="Times New Roman" w:hAnsi="Times New Roman" w:cs="Times New Roman"/>
          <w:sz w:val="24"/>
          <w:szCs w:val="24"/>
          <w:lang w:val="en-US"/>
        </w:rPr>
        <w:t>social</w:t>
      </w:r>
      <w:r w:rsidR="00996AF4" w:rsidRPr="00996AF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672FB" w:rsidRDefault="00B5498C" w:rsidP="00AB69E8">
      <w:pPr>
        <w:spacing w:before="150" w:after="150" w:line="36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No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que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tange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alteração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caráter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da posse,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ainda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que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r w:rsidR="007C2D7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boa 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parte da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doutrina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defenda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que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a posse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precária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não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convalesce,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impossibilitando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mutação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da </w:t>
      </w:r>
      <w:proofErr w:type="spellStart"/>
      <w:r w:rsidRPr="00B549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causa</w:t>
      </w:r>
      <w:proofErr w:type="spellEnd"/>
      <w:r w:rsidRPr="00B549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549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possessionis</w:t>
      </w:r>
      <w:proofErr w:type="spellEnd"/>
      <w:r w:rsidR="007C2D7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,</w:t>
      </w:r>
      <w:r w:rsidR="00CF518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7C2D7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p</w:t>
      </w:r>
      <w:r w:rsidR="007672FB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ara</w:t>
      </w:r>
      <w:proofErr w:type="spellEnd"/>
      <w:r w:rsidR="007672FB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Cristiano Chaves de </w:t>
      </w:r>
      <w:proofErr w:type="spellStart"/>
      <w:r w:rsidR="007672FB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Farias</w:t>
      </w:r>
      <w:proofErr w:type="spellEnd"/>
      <w:r w:rsidR="007672FB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e Nelson </w:t>
      </w:r>
      <w:proofErr w:type="spellStart"/>
      <w:r w:rsidR="007672FB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Rosenvald</w:t>
      </w:r>
      <w:proofErr w:type="spellEnd"/>
      <w:r w:rsidR="007672FB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:</w:t>
      </w:r>
    </w:p>
    <w:p w:rsidR="00B5498C" w:rsidRPr="007672FB" w:rsidRDefault="007672FB" w:rsidP="007672FB">
      <w:pPr>
        <w:spacing w:before="150" w:after="150" w:line="240" w:lineRule="auto"/>
        <w:ind w:left="4320"/>
        <w:jc w:val="both"/>
        <w:textAlignment w:val="top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(…) </w:t>
      </w:r>
      <w:proofErr w:type="spellStart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diante</w:t>
      </w:r>
      <w:proofErr w:type="spellEnd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da </w:t>
      </w:r>
      <w:proofErr w:type="spellStart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tendência</w:t>
      </w:r>
      <w:proofErr w:type="spellEnd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atual</w:t>
      </w:r>
      <w:proofErr w:type="spellEnd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de conceder </w:t>
      </w:r>
      <w:proofErr w:type="spellStart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função</w:t>
      </w:r>
      <w:proofErr w:type="spellEnd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social à posse, é </w:t>
      </w:r>
      <w:proofErr w:type="spellStart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possível</w:t>
      </w:r>
      <w:proofErr w:type="spellEnd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gerar</w:t>
      </w:r>
      <w:proofErr w:type="spellEnd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usucapião</w:t>
      </w:r>
      <w:proofErr w:type="spellEnd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em</w:t>
      </w:r>
      <w:proofErr w:type="spellEnd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imóvel</w:t>
      </w:r>
      <w:proofErr w:type="spellEnd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cujo</w:t>
      </w:r>
      <w:proofErr w:type="spellEnd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possuidor</w:t>
      </w:r>
      <w:proofErr w:type="spellEnd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lastRenderedPageBreak/>
        <w:t>mantenha</w:t>
      </w:r>
      <w:proofErr w:type="spellEnd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poder</w:t>
      </w:r>
      <w:proofErr w:type="spellEnd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de </w:t>
      </w:r>
      <w:proofErr w:type="spellStart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fato</w:t>
      </w:r>
      <w:proofErr w:type="spellEnd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sobre</w:t>
      </w:r>
      <w:proofErr w:type="spellEnd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a </w:t>
      </w:r>
      <w:proofErr w:type="spellStart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coisa</w:t>
      </w:r>
      <w:proofErr w:type="spellEnd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, </w:t>
      </w:r>
      <w:proofErr w:type="spellStart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sem</w:t>
      </w:r>
      <w:proofErr w:type="spellEnd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oposição</w:t>
      </w:r>
      <w:proofErr w:type="spellEnd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e com </w:t>
      </w:r>
      <w:proofErr w:type="spellStart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autonomia</w:t>
      </w:r>
      <w:proofErr w:type="spellEnd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por</w:t>
      </w:r>
      <w:proofErr w:type="spellEnd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longos</w:t>
      </w:r>
      <w:proofErr w:type="spellEnd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anos</w:t>
      </w:r>
      <w:proofErr w:type="spellEnd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, </w:t>
      </w:r>
      <w:proofErr w:type="spellStart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em</w:t>
      </w:r>
      <w:proofErr w:type="spellEnd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detrimento</w:t>
      </w:r>
      <w:proofErr w:type="spellEnd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do </w:t>
      </w:r>
      <w:proofErr w:type="spellStart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proprietário</w:t>
      </w:r>
      <w:proofErr w:type="spellEnd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que</w:t>
      </w:r>
      <w:proofErr w:type="spellEnd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abandona</w:t>
      </w:r>
      <w:proofErr w:type="spellEnd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seu</w:t>
      </w:r>
      <w:proofErr w:type="spellEnd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direito</w:t>
      </w:r>
      <w:proofErr w:type="spellEnd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subjetivo</w:t>
      </w:r>
      <w:proofErr w:type="spellEnd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e </w:t>
      </w:r>
      <w:proofErr w:type="spellStart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esvazia</w:t>
      </w:r>
      <w:proofErr w:type="spellEnd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o </w:t>
      </w:r>
      <w:proofErr w:type="spellStart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conteúdo</w:t>
      </w:r>
      <w:proofErr w:type="spellEnd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economic do </w:t>
      </w:r>
      <w:proofErr w:type="spellStart"/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domínio</w:t>
      </w:r>
      <w:proofErr w:type="spellEnd"/>
      <w:r w:rsidR="007E307A" w:rsidRPr="00934245">
        <w:rPr>
          <w:rStyle w:val="FootnoteReference"/>
          <w:rFonts w:ascii="Times New Roman" w:eastAsia="Calibri" w:hAnsi="Times New Roman" w:cs="Times New Roman"/>
          <w:smallCaps/>
        </w:rPr>
        <w:footnoteReference w:id="4"/>
      </w:r>
      <w:r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.   </w:t>
      </w:r>
      <w:r w:rsidR="00B5498C" w:rsidRPr="007672FB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 </w:t>
      </w:r>
    </w:p>
    <w:p w:rsidR="00A57371" w:rsidRDefault="00262B30" w:rsidP="00887214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2B30">
        <w:rPr>
          <w:rFonts w:ascii="Times New Roman" w:hAnsi="Times New Roman" w:cs="Times New Roman"/>
          <w:bCs/>
          <w:sz w:val="24"/>
          <w:szCs w:val="24"/>
        </w:rPr>
        <w:t xml:space="preserve">Lindomar sempre honrou </w:t>
      </w:r>
      <w:r>
        <w:rPr>
          <w:rFonts w:ascii="Times New Roman" w:hAnsi="Times New Roman" w:cs="Times New Roman"/>
          <w:bCs/>
          <w:sz w:val="24"/>
          <w:szCs w:val="24"/>
        </w:rPr>
        <w:t>seus compro</w:t>
      </w:r>
      <w:r w:rsidR="001D1199">
        <w:rPr>
          <w:rFonts w:ascii="Times New Roman" w:hAnsi="Times New Roman" w:cs="Times New Roman"/>
          <w:bCs/>
          <w:sz w:val="24"/>
          <w:szCs w:val="24"/>
        </w:rPr>
        <w:t>missos pagando o aluguel em dia</w:t>
      </w:r>
      <w:r>
        <w:rPr>
          <w:rFonts w:ascii="Times New Roman" w:hAnsi="Times New Roman" w:cs="Times New Roman"/>
          <w:bCs/>
          <w:sz w:val="24"/>
          <w:szCs w:val="24"/>
        </w:rPr>
        <w:t xml:space="preserve">, e só deixou de fazê-lo por que desconhecia parentes de Emanoel. Após </w:t>
      </w:r>
      <w:r w:rsidR="00F21ACF">
        <w:rPr>
          <w:rFonts w:ascii="Times New Roman" w:hAnsi="Times New Roman" w:cs="Times New Roman"/>
          <w:bCs/>
          <w:sz w:val="24"/>
          <w:szCs w:val="24"/>
        </w:rPr>
        <w:t>a morte deste, Lindomar demonstrou o</w:t>
      </w:r>
      <w:r w:rsidR="00F21ACF" w:rsidRPr="00F21ACF">
        <w:rPr>
          <w:rFonts w:ascii="Times New Roman" w:hAnsi="Times New Roman" w:cs="Times New Roman"/>
          <w:bCs/>
          <w:i/>
          <w:sz w:val="24"/>
          <w:szCs w:val="24"/>
        </w:rPr>
        <w:t xml:space="preserve"> animus </w:t>
      </w:r>
      <w:proofErr w:type="spellStart"/>
      <w:r w:rsidR="00F21ACF" w:rsidRPr="00F21ACF">
        <w:rPr>
          <w:rFonts w:ascii="Times New Roman" w:hAnsi="Times New Roman" w:cs="Times New Roman"/>
          <w:bCs/>
          <w:i/>
          <w:sz w:val="24"/>
          <w:szCs w:val="24"/>
        </w:rPr>
        <w:t>domini</w:t>
      </w:r>
      <w:proofErr w:type="spellEnd"/>
      <w:r w:rsidR="00F21AC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57371">
        <w:rPr>
          <w:rFonts w:ascii="Times New Roman" w:hAnsi="Times New Roman" w:cs="Times New Roman"/>
          <w:bCs/>
          <w:sz w:val="24"/>
          <w:szCs w:val="24"/>
        </w:rPr>
        <w:t>deu função social ao imóvel e concedeu destinação econômica ao mesmo em nome próprio. P</w:t>
      </w:r>
      <w:r w:rsidR="00F21ACF">
        <w:rPr>
          <w:rFonts w:ascii="Times New Roman" w:hAnsi="Times New Roman" w:cs="Times New Roman"/>
          <w:bCs/>
          <w:sz w:val="24"/>
          <w:szCs w:val="24"/>
        </w:rPr>
        <w:t xml:space="preserve">assados </w:t>
      </w:r>
      <w:r>
        <w:rPr>
          <w:rFonts w:ascii="Times New Roman" w:hAnsi="Times New Roman" w:cs="Times New Roman"/>
          <w:bCs/>
          <w:sz w:val="24"/>
          <w:szCs w:val="24"/>
        </w:rPr>
        <w:t>dez anos sem que ninguém o procurasse, resolveu</w:t>
      </w:r>
      <w:r w:rsidR="005A2647">
        <w:rPr>
          <w:rFonts w:ascii="Times New Roman" w:hAnsi="Times New Roman" w:cs="Times New Roman"/>
          <w:bCs/>
          <w:sz w:val="24"/>
          <w:szCs w:val="24"/>
        </w:rPr>
        <w:t xml:space="preserve"> requerer a usucapião do imóvel:</w:t>
      </w:r>
      <w:r w:rsidR="00F21AC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21ACF" w:rsidRPr="00C339F3" w:rsidRDefault="00F21ACF" w:rsidP="00C339F3">
      <w:pPr>
        <w:spacing w:line="240" w:lineRule="auto"/>
        <w:ind w:left="43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39F3">
        <w:rPr>
          <w:rFonts w:ascii="Times New Roman" w:hAnsi="Times New Roman" w:cs="Times New Roman"/>
          <w:bCs/>
          <w:sz w:val="20"/>
          <w:szCs w:val="20"/>
        </w:rPr>
        <w:t xml:space="preserve">O prazo para usucapião extraordinária começa a contar no instante da formação do animus </w:t>
      </w:r>
      <w:proofErr w:type="spellStart"/>
      <w:r w:rsidRPr="00C339F3">
        <w:rPr>
          <w:rFonts w:ascii="Times New Roman" w:hAnsi="Times New Roman" w:cs="Times New Roman"/>
          <w:bCs/>
          <w:sz w:val="20"/>
          <w:szCs w:val="20"/>
        </w:rPr>
        <w:t>domini</w:t>
      </w:r>
      <w:proofErr w:type="spellEnd"/>
      <w:r w:rsidRPr="00C339F3">
        <w:rPr>
          <w:rFonts w:ascii="Times New Roman" w:hAnsi="Times New Roman" w:cs="Times New Roman"/>
          <w:bCs/>
          <w:sz w:val="20"/>
          <w:szCs w:val="20"/>
        </w:rPr>
        <w:t>, caracterizado pela intenção do possuidor em excluir o proprietário</w:t>
      </w:r>
      <w:r w:rsidR="00A57371" w:rsidRPr="00C339F3">
        <w:rPr>
          <w:rFonts w:ascii="Times New Roman" w:hAnsi="Times New Roman" w:cs="Times New Roman"/>
          <w:bCs/>
          <w:sz w:val="20"/>
          <w:szCs w:val="20"/>
        </w:rPr>
        <w:t xml:space="preserve"> (...) Assim, prevalecerá o direito fundamental social de moradia</w:t>
      </w:r>
      <w:r w:rsidR="007E307A" w:rsidRPr="00934245">
        <w:rPr>
          <w:rStyle w:val="FootnoteReference"/>
          <w:rFonts w:ascii="Times New Roman" w:eastAsia="Calibri" w:hAnsi="Times New Roman" w:cs="Times New Roman"/>
          <w:smallCaps/>
        </w:rPr>
        <w:footnoteReference w:id="5"/>
      </w:r>
      <w:r w:rsidR="00A57371" w:rsidRPr="00C339F3">
        <w:rPr>
          <w:rFonts w:ascii="Times New Roman" w:hAnsi="Times New Roman" w:cs="Times New Roman"/>
          <w:bCs/>
          <w:sz w:val="20"/>
          <w:szCs w:val="20"/>
        </w:rPr>
        <w:t xml:space="preserve"> (...)</w:t>
      </w:r>
    </w:p>
    <w:p w:rsidR="00A5491A" w:rsidRDefault="00A57371" w:rsidP="00CC1E4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Interpreta-se assim o art. 1.208, CC, não mais em sua literalidade, mas considerando que “os direitos </w:t>
      </w:r>
      <w:proofErr w:type="spellStart"/>
      <w:r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existem</w:t>
      </w:r>
      <w:proofErr w:type="spellEnd"/>
      <w:r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para</w:t>
      </w:r>
      <w:proofErr w:type="spellEnd"/>
      <w:r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serem</w:t>
      </w:r>
      <w:proofErr w:type="spellEnd"/>
      <w:r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exercidos</w:t>
      </w:r>
      <w:proofErr w:type="spellEnd"/>
      <w:r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e </w:t>
      </w:r>
      <w:proofErr w:type="spellStart"/>
      <w:r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não</w:t>
      </w:r>
      <w:proofErr w:type="spellEnd"/>
      <w:r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apenas</w:t>
      </w:r>
      <w:proofErr w:type="spellEnd"/>
      <w:r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conservados</w:t>
      </w:r>
      <w:proofErr w:type="spellEnd"/>
      <w:r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”</w:t>
      </w:r>
      <w:r w:rsidR="007E307A" w:rsidRPr="007E307A">
        <w:rPr>
          <w:rStyle w:val="FootnoteReference"/>
          <w:rFonts w:ascii="Times New Roman" w:eastAsia="Calibri" w:hAnsi="Times New Roman" w:cs="Times New Roman"/>
          <w:smallCaps/>
        </w:rPr>
        <w:t xml:space="preserve"> </w:t>
      </w:r>
      <w:r w:rsidR="007E307A" w:rsidRPr="00934245">
        <w:rPr>
          <w:rStyle w:val="FootnoteReference"/>
          <w:rFonts w:ascii="Times New Roman" w:eastAsia="Calibri" w:hAnsi="Times New Roman" w:cs="Times New Roman"/>
          <w:smallCaps/>
        </w:rPr>
        <w:footnoteReference w:id="6"/>
      </w:r>
      <w:r w:rsidR="00C339F3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r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A51FBA" w:rsidRDefault="005A2647" w:rsidP="00A51FB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Ainda</w:t>
      </w:r>
      <w:proofErr w:type="spellEnd"/>
      <w:r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que</w:t>
      </w:r>
      <w:proofErr w:type="spellEnd"/>
      <w:r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não</w:t>
      </w:r>
      <w:proofErr w:type="spellEnd"/>
      <w:r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tivesse</w:t>
      </w:r>
      <w:proofErr w:type="spellEnd"/>
      <w:r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justo</w:t>
      </w:r>
      <w:proofErr w:type="spellEnd"/>
      <w:r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título</w:t>
      </w:r>
      <w:proofErr w:type="spellEnd"/>
      <w:r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e boa </w:t>
      </w:r>
      <w:proofErr w:type="spellStart"/>
      <w:r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fé</w:t>
      </w:r>
      <w:proofErr w:type="spellEnd"/>
      <w:r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</w:t>
      </w:r>
      <w:r w:rsidR="00CF5593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Lindomar</w:t>
      </w:r>
      <w:proofErr w:type="spellEnd"/>
      <w:r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teria</w:t>
      </w:r>
      <w:proofErr w:type="spellEnd"/>
      <w:r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direito</w:t>
      </w:r>
      <w:proofErr w:type="spellEnd"/>
      <w:r w:rsidR="003125E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à </w:t>
      </w:r>
      <w:proofErr w:type="spellStart"/>
      <w:r w:rsidR="003125E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demanda</w:t>
      </w:r>
      <w:proofErr w:type="spellEnd"/>
      <w:r w:rsidR="003125E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gramStart"/>
      <w:r w:rsidR="003125E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com</w:t>
      </w:r>
      <w:proofErr w:type="gramEnd"/>
      <w:r w:rsidR="003125E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base no </w:t>
      </w:r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art</w:t>
      </w:r>
      <w:r w:rsidR="003125E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1.238, </w:t>
      </w:r>
      <w:r w:rsidR="003125E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CC</w:t>
      </w:r>
      <w:r w:rsidR="007E307A" w:rsidRPr="00934245">
        <w:rPr>
          <w:rStyle w:val="FootnoteReference"/>
          <w:rFonts w:ascii="Times New Roman" w:eastAsia="Calibri" w:hAnsi="Times New Roman" w:cs="Times New Roman"/>
          <w:smallCaps/>
        </w:rPr>
        <w:footnoteReference w:id="7"/>
      </w:r>
      <w:r w:rsidR="003125E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125E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que</w:t>
      </w:r>
      <w:proofErr w:type="spellEnd"/>
      <w:r w:rsidR="003125E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125E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fixa</w:t>
      </w:r>
      <w:proofErr w:type="spellEnd"/>
      <w:r w:rsidR="003125E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o </w:t>
      </w:r>
      <w:proofErr w:type="spellStart"/>
      <w:r w:rsidR="003125E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prazo</w:t>
      </w:r>
      <w:proofErr w:type="spellEnd"/>
      <w:r w:rsidR="003125E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da </w:t>
      </w:r>
      <w:proofErr w:type="spellStart"/>
      <w:r w:rsidR="003125E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usucapião</w:t>
      </w:r>
      <w:proofErr w:type="spellEnd"/>
      <w:r w:rsidR="003125E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125E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extraordinária</w:t>
      </w:r>
      <w:proofErr w:type="spellEnd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em</w:t>
      </w:r>
      <w:proofErr w:type="spellEnd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quinze anos, independente de título e boa-fé.</w:t>
      </w:r>
      <w:proofErr w:type="gramEnd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Esse</w:t>
      </w:r>
      <w:proofErr w:type="spellEnd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prazo</w:t>
      </w:r>
      <w:proofErr w:type="spellEnd"/>
      <w:r w:rsidR="003125E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125E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porém</w:t>
      </w:r>
      <w:proofErr w:type="spellEnd"/>
      <w:r w:rsidR="003125E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</w:t>
      </w:r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será</w:t>
      </w:r>
      <w:proofErr w:type="spellEnd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reduzido</w:t>
      </w:r>
      <w:proofErr w:type="spellEnd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dez</w:t>
      </w:r>
      <w:proofErr w:type="spellEnd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anos</w:t>
      </w:r>
      <w:proofErr w:type="spellEnd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se o </w:t>
      </w:r>
      <w:proofErr w:type="spellStart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possuidor</w:t>
      </w:r>
      <w:proofErr w:type="spellEnd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houver</w:t>
      </w:r>
      <w:proofErr w:type="spellEnd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estabelecido</w:t>
      </w:r>
      <w:proofErr w:type="spellEnd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no </w:t>
      </w:r>
      <w:proofErr w:type="spellStart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imóvel</w:t>
      </w:r>
      <w:proofErr w:type="spellEnd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sua</w:t>
      </w:r>
      <w:proofErr w:type="spellEnd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moradia</w:t>
      </w:r>
      <w:proofErr w:type="spellEnd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habitual, </w:t>
      </w:r>
      <w:proofErr w:type="spellStart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ou</w:t>
      </w:r>
      <w:proofErr w:type="spellEnd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nele</w:t>
      </w:r>
      <w:proofErr w:type="spellEnd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realizado</w:t>
      </w:r>
      <w:proofErr w:type="spellEnd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obras</w:t>
      </w:r>
      <w:proofErr w:type="spellEnd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ou</w:t>
      </w:r>
      <w:proofErr w:type="spellEnd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serviços</w:t>
      </w:r>
      <w:proofErr w:type="spellEnd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caráter</w:t>
      </w:r>
      <w:proofErr w:type="spellEnd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produtivo</w:t>
      </w:r>
      <w:proofErr w:type="spellEnd"/>
      <w:r w:rsidR="003A14C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proofErr w:type="gramEnd"/>
      <w:r w:rsidR="003A14C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3A14C2" w:rsidRPr="003A14C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A </w:t>
      </w:r>
      <w:proofErr w:type="spellStart"/>
      <w:r w:rsidR="003A14C2" w:rsidRPr="003A14C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perda</w:t>
      </w:r>
      <w:proofErr w:type="spellEnd"/>
      <w:r w:rsidR="003A14C2" w:rsidRPr="003A14C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</w:t>
      </w:r>
      <w:r w:rsidR="003A14C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o </w:t>
      </w:r>
      <w:proofErr w:type="spellStart"/>
      <w:r w:rsidR="003A14C2" w:rsidRPr="003A14C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imóv</w:t>
      </w:r>
      <w:r w:rsidR="003A14C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el</w:t>
      </w:r>
      <w:proofErr w:type="spellEnd"/>
      <w:r w:rsidR="003A14C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4C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pelo</w:t>
      </w:r>
      <w:proofErr w:type="spellEnd"/>
      <w:r w:rsidR="003A14C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4C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antigo</w:t>
      </w:r>
      <w:proofErr w:type="spellEnd"/>
      <w:r w:rsidR="003A14C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4C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proprietário</w:t>
      </w:r>
      <w:proofErr w:type="spellEnd"/>
      <w:r w:rsidR="003A14C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4C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pela</w:t>
      </w:r>
      <w:proofErr w:type="spellEnd"/>
      <w:r w:rsidR="003A14C2" w:rsidRPr="003A14C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4C2" w:rsidRPr="003A14C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usucapião</w:t>
      </w:r>
      <w:proofErr w:type="spellEnd"/>
      <w:r w:rsidR="003A14C2" w:rsidRPr="003A14C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se houver, reside então, como é evidente, na sua inércia </w:t>
      </w:r>
      <w:proofErr w:type="spellStart"/>
      <w:r w:rsidR="003A14C2" w:rsidRPr="003A14C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em</w:t>
      </w:r>
      <w:proofErr w:type="spellEnd"/>
      <w:r w:rsidR="003A14C2" w:rsidRPr="003A14C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4C2" w:rsidRPr="003A14C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recuperar</w:t>
      </w:r>
      <w:proofErr w:type="spellEnd"/>
      <w:r w:rsidR="003A14C2" w:rsidRPr="003A14C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="003A14C2" w:rsidRPr="003A14C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coisa</w:t>
      </w:r>
      <w:proofErr w:type="spellEnd"/>
      <w:r w:rsidR="003A14C2" w:rsidRPr="003A14C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A14C2" w:rsidRPr="003A14C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nesse</w:t>
      </w:r>
      <w:proofErr w:type="spellEnd"/>
      <w:r w:rsidR="003A14C2" w:rsidRPr="003A14C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4C2" w:rsidRPr="003A14C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período</w:t>
      </w:r>
      <w:proofErr w:type="spellEnd"/>
      <w:r w:rsidR="003A14C2" w:rsidRPr="003A14C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="003A14C2" w:rsidRPr="003A14C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dez</w:t>
      </w:r>
      <w:proofErr w:type="spellEnd"/>
      <w:r w:rsidR="003A14C2" w:rsidRPr="003A14C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4C2" w:rsidRPr="003A14C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anos</w:t>
      </w:r>
      <w:proofErr w:type="spellEnd"/>
      <w:r w:rsidR="003A14C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</w:t>
      </w:r>
      <w:r w:rsidR="003125E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o </w:t>
      </w:r>
      <w:proofErr w:type="spellStart"/>
      <w:r w:rsidR="003125E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que</w:t>
      </w:r>
      <w:proofErr w:type="spellEnd"/>
      <w:r w:rsidR="003125E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é o </w:t>
      </w:r>
      <w:proofErr w:type="spellStart"/>
      <w:r w:rsidR="003125E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caso</w:t>
      </w:r>
      <w:proofErr w:type="spellEnd"/>
      <w:r w:rsidR="00770E90" w:rsidRPr="00770E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r w:rsid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Lindomar</w:t>
      </w:r>
      <w:proofErr w:type="spellEnd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assim</w:t>
      </w:r>
      <w:proofErr w:type="spellEnd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cumpre</w:t>
      </w:r>
      <w:proofErr w:type="spellEnd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todos</w:t>
      </w:r>
      <w:proofErr w:type="spellEnd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requisitos</w:t>
      </w:r>
      <w:proofErr w:type="spellEnd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para</w:t>
      </w:r>
      <w:proofErr w:type="spellEnd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demanda</w:t>
      </w:r>
      <w:proofErr w:type="spellEnd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proofErr w:type="gramEnd"/>
      <w:r w:rsidR="00A14D2A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566B2E" w:rsidRPr="00A51FBA" w:rsidRDefault="0044412A" w:rsidP="00A51FB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No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que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diz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respeito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ação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Inventário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Partilha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u</w:t>
      </w:r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m </w:t>
      </w:r>
      <w:proofErr w:type="spellStart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imóvel</w:t>
      </w:r>
      <w:proofErr w:type="spellEnd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que</w:t>
      </w:r>
      <w:proofErr w:type="spellEnd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fa</w:t>
      </w:r>
      <w:r w:rsidR="007E307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parte de um </w:t>
      </w:r>
      <w:proofErr w:type="spellStart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inventário</w:t>
      </w:r>
      <w:proofErr w:type="spellEnd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pode</w:t>
      </w:r>
      <w:proofErr w:type="spellEnd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fazer</w:t>
      </w:r>
      <w:proofErr w:type="spellEnd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parte de um </w:t>
      </w:r>
      <w:proofErr w:type="spellStart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processo</w:t>
      </w:r>
      <w:proofErr w:type="spellEnd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usucapião</w:t>
      </w:r>
      <w:proofErr w:type="spellEnd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desde</w:t>
      </w:r>
      <w:proofErr w:type="spellEnd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que</w:t>
      </w:r>
      <w:proofErr w:type="spellEnd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o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“</w:t>
      </w:r>
      <w:proofErr w:type="spellStart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posseiro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”</w:t>
      </w:r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do </w:t>
      </w:r>
      <w:proofErr w:type="spellStart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imóvel</w:t>
      </w:r>
      <w:proofErr w:type="spellEnd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tenha</w:t>
      </w:r>
      <w:proofErr w:type="spellEnd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adquirido</w:t>
      </w:r>
      <w:proofErr w:type="spellEnd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propriedade</w:t>
      </w:r>
      <w:proofErr w:type="spellEnd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do </w:t>
      </w:r>
      <w:proofErr w:type="spellStart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mesmo</w:t>
      </w:r>
      <w:proofErr w:type="spellEnd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pelo</w:t>
      </w:r>
      <w:proofErr w:type="spellEnd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decurso</w:t>
      </w:r>
      <w:proofErr w:type="spellEnd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do tempo legal antes da </w:t>
      </w:r>
      <w:proofErr w:type="spellStart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abertura</w:t>
      </w:r>
      <w:proofErr w:type="spellEnd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do </w:t>
      </w:r>
      <w:proofErr w:type="spellStart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processo</w:t>
      </w:r>
      <w:proofErr w:type="spellEnd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inventário</w:t>
      </w:r>
      <w:proofErr w:type="spellEnd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No </w:t>
      </w:r>
      <w:proofErr w:type="spellStart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caso</w:t>
      </w:r>
      <w:proofErr w:type="spellEnd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em</w:t>
      </w:r>
      <w:proofErr w:type="spellEnd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questão</w:t>
      </w:r>
      <w:proofErr w:type="spellEnd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o </w:t>
      </w:r>
      <w:proofErr w:type="spellStart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referido</w:t>
      </w:r>
      <w:proofErr w:type="spellEnd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imóvel</w:t>
      </w:r>
      <w:proofErr w:type="spellEnd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sequer</w:t>
      </w:r>
      <w:proofErr w:type="spellEnd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foi</w:t>
      </w:r>
      <w:proofErr w:type="spellEnd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incluído</w:t>
      </w:r>
      <w:proofErr w:type="spellEnd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no </w:t>
      </w:r>
      <w:proofErr w:type="spellStart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espólio</w:t>
      </w:r>
      <w:proofErr w:type="spellEnd"/>
      <w:r w:rsidR="00CC0611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F43D23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não</w:t>
      </w:r>
      <w:proofErr w:type="spellEnd"/>
      <w:r w:rsidR="00F43D23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3D23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sendo</w:t>
      </w:r>
      <w:proofErr w:type="spellEnd"/>
      <w:r w:rsidR="00F43D23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3D23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objeto</w:t>
      </w:r>
      <w:proofErr w:type="spellEnd"/>
      <w:r w:rsidR="00F43D23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da </w:t>
      </w:r>
      <w:proofErr w:type="spellStart"/>
      <w:r w:rsidR="00F43D23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ação</w:t>
      </w:r>
      <w:proofErr w:type="spellEnd"/>
      <w:r w:rsidR="00F43D23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="00F43D23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Inventário</w:t>
      </w:r>
      <w:proofErr w:type="spellEnd"/>
      <w:r w:rsidR="00F43D23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e </w:t>
      </w:r>
      <w:proofErr w:type="spellStart"/>
      <w:r w:rsidR="00F43D23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Partilha</w:t>
      </w:r>
      <w:proofErr w:type="spellEnd"/>
      <w:r w:rsidR="00F43D23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F43D23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legitimando</w:t>
      </w:r>
      <w:proofErr w:type="spellEnd"/>
      <w:r w:rsidR="00F43D23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3D23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Lindomar</w:t>
      </w:r>
      <w:proofErr w:type="spellEnd"/>
      <w:r w:rsidR="00F43D23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="00F43D23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requerer</w:t>
      </w:r>
      <w:proofErr w:type="spellEnd"/>
      <w:r w:rsidR="00F43D23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o </w:t>
      </w:r>
      <w:proofErr w:type="spellStart"/>
      <w:proofErr w:type="gramStart"/>
      <w:r w:rsidR="00F43D23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tal</w:t>
      </w:r>
      <w:proofErr w:type="spellEnd"/>
      <w:proofErr w:type="gramEnd"/>
      <w:r w:rsidR="00F43D23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3D23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direito</w:t>
      </w:r>
      <w:proofErr w:type="spellEnd"/>
      <w:r w:rsidR="00F43D23" w:rsidRPr="00A51F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</w:p>
    <w:p w:rsidR="00CC0611" w:rsidRDefault="00A14D2A" w:rsidP="00566B2E">
      <w:pPr>
        <w:pStyle w:val="NormalWeb"/>
        <w:spacing w:line="360" w:lineRule="auto"/>
        <w:ind w:firstLine="720"/>
        <w:jc w:val="both"/>
        <w:rPr>
          <w:bCs/>
        </w:rPr>
      </w:pPr>
      <w:r>
        <w:rPr>
          <w:bCs/>
        </w:rPr>
        <w:lastRenderedPageBreak/>
        <w:t xml:space="preserve">O </w:t>
      </w:r>
      <w:proofErr w:type="spellStart"/>
      <w:r>
        <w:rPr>
          <w:bCs/>
        </w:rPr>
        <w:t>demandante</w:t>
      </w:r>
      <w:proofErr w:type="spellEnd"/>
      <w:r>
        <w:rPr>
          <w:bCs/>
        </w:rPr>
        <w:t xml:space="preserve"> </w:t>
      </w:r>
      <w:proofErr w:type="spellStart"/>
      <w:r w:rsidR="00F43D23" w:rsidRPr="00F43D23">
        <w:t>adquiriu</w:t>
      </w:r>
      <w:proofErr w:type="spellEnd"/>
      <w:r w:rsidR="00CC0611" w:rsidRPr="00F43D23">
        <w:t xml:space="preserve"> a </w:t>
      </w:r>
      <w:proofErr w:type="spellStart"/>
      <w:r w:rsidR="00CC0611" w:rsidRPr="00F43D23">
        <w:t>propriedade</w:t>
      </w:r>
      <w:proofErr w:type="spellEnd"/>
      <w:r w:rsidR="00CC0611" w:rsidRPr="00F43D23">
        <w:t xml:space="preserve"> do </w:t>
      </w:r>
      <w:proofErr w:type="spellStart"/>
      <w:r w:rsidR="00F43D23">
        <w:t>imóvel</w:t>
      </w:r>
      <w:proofErr w:type="spellEnd"/>
      <w:r w:rsidR="00CC0611" w:rsidRPr="00F43D23">
        <w:t xml:space="preserve"> </w:t>
      </w:r>
      <w:proofErr w:type="spellStart"/>
      <w:r w:rsidR="00CC0611" w:rsidRPr="00F43D23">
        <w:t>somente</w:t>
      </w:r>
      <w:proofErr w:type="spellEnd"/>
      <w:r w:rsidR="00CC0611" w:rsidRPr="00F43D23">
        <w:t xml:space="preserve"> </w:t>
      </w:r>
      <w:proofErr w:type="spellStart"/>
      <w:r w:rsidR="00CC0611" w:rsidRPr="00F43D23">
        <w:t>pelo</w:t>
      </w:r>
      <w:proofErr w:type="spellEnd"/>
      <w:r w:rsidR="00CC0611" w:rsidRPr="00F43D23">
        <w:t xml:space="preserve"> </w:t>
      </w:r>
      <w:proofErr w:type="spellStart"/>
      <w:r w:rsidR="00CC0611" w:rsidRPr="00F43D23">
        <w:t>decurso</w:t>
      </w:r>
      <w:proofErr w:type="spellEnd"/>
      <w:r w:rsidR="00CC0611" w:rsidRPr="00F43D23">
        <w:t xml:space="preserve"> do tempo legal, </w:t>
      </w:r>
      <w:proofErr w:type="spellStart"/>
      <w:r w:rsidR="00CC0611" w:rsidRPr="00F43D23">
        <w:t>sendo</w:t>
      </w:r>
      <w:proofErr w:type="spellEnd"/>
      <w:r w:rsidR="00CC0611" w:rsidRPr="00F43D23">
        <w:t xml:space="preserve"> a </w:t>
      </w:r>
      <w:proofErr w:type="spellStart"/>
      <w:r w:rsidR="00CC0611" w:rsidRPr="00F43D23">
        <w:t>sentença</w:t>
      </w:r>
      <w:proofErr w:type="spellEnd"/>
      <w:r w:rsidR="00CC0611" w:rsidRPr="00F43D23">
        <w:t xml:space="preserve"> </w:t>
      </w:r>
      <w:proofErr w:type="spellStart"/>
      <w:r w:rsidR="00CC0611" w:rsidRPr="00F43D23">
        <w:t>que</w:t>
      </w:r>
      <w:proofErr w:type="spellEnd"/>
      <w:r w:rsidR="00CC0611" w:rsidRPr="00F43D23">
        <w:t xml:space="preserve"> </w:t>
      </w:r>
      <w:proofErr w:type="spellStart"/>
      <w:r w:rsidR="00CC0611" w:rsidRPr="00F43D23">
        <w:t>julgar</w:t>
      </w:r>
      <w:proofErr w:type="spellEnd"/>
      <w:r w:rsidR="00CC0611" w:rsidRPr="00F43D23">
        <w:t xml:space="preserve"> </w:t>
      </w:r>
      <w:proofErr w:type="spellStart"/>
      <w:r w:rsidR="00CC0611" w:rsidRPr="00F43D23">
        <w:t>procedente</w:t>
      </w:r>
      <w:proofErr w:type="spellEnd"/>
      <w:r w:rsidR="00CC0611" w:rsidRPr="00F43D23">
        <w:t xml:space="preserve"> a </w:t>
      </w:r>
      <w:proofErr w:type="spellStart"/>
      <w:r w:rsidR="00CC0611" w:rsidRPr="00F43D23">
        <w:t>usucapião</w:t>
      </w:r>
      <w:proofErr w:type="spellEnd"/>
      <w:r w:rsidR="00CC0611" w:rsidRPr="00F43D23">
        <w:t xml:space="preserve"> </w:t>
      </w:r>
      <w:proofErr w:type="spellStart"/>
      <w:r w:rsidR="00CC0611" w:rsidRPr="00F43D23">
        <w:t>apenas</w:t>
      </w:r>
      <w:proofErr w:type="spellEnd"/>
      <w:r w:rsidR="00CC0611" w:rsidRPr="00F43D23">
        <w:t xml:space="preserve"> </w:t>
      </w:r>
      <w:proofErr w:type="spellStart"/>
      <w:r w:rsidR="00CC0611" w:rsidRPr="00F43D23">
        <w:t>declaratória</w:t>
      </w:r>
      <w:proofErr w:type="spellEnd"/>
      <w:r w:rsidR="00CC0611" w:rsidRPr="00F43D23">
        <w:t xml:space="preserve"> </w:t>
      </w:r>
      <w:proofErr w:type="spellStart"/>
      <w:r w:rsidR="00CC0611" w:rsidRPr="00F43D23">
        <w:t>deste</w:t>
      </w:r>
      <w:proofErr w:type="spellEnd"/>
      <w:r w:rsidR="00CC0611" w:rsidRPr="00F43D23">
        <w:t xml:space="preserve"> </w:t>
      </w:r>
      <w:proofErr w:type="spellStart"/>
      <w:r w:rsidR="00CC0611" w:rsidRPr="00F43D23">
        <w:t>direito</w:t>
      </w:r>
      <w:proofErr w:type="spellEnd"/>
      <w:r w:rsidR="00CC0611" w:rsidRPr="00F43D23">
        <w:t>.</w:t>
      </w:r>
      <w:r w:rsidR="00F43D23" w:rsidRPr="00F43D23">
        <w:t xml:space="preserve"> </w:t>
      </w:r>
      <w:r w:rsidR="00A77634">
        <w:t>O</w:t>
      </w:r>
      <w:r w:rsidR="00A5491A">
        <w:t xml:space="preserve"> </w:t>
      </w:r>
      <w:proofErr w:type="spellStart"/>
      <w:r w:rsidR="00A5491A">
        <w:t>imóvel</w:t>
      </w:r>
      <w:proofErr w:type="spellEnd"/>
      <w:r w:rsidR="00A77634">
        <w:t xml:space="preserve">, </w:t>
      </w:r>
      <w:proofErr w:type="spellStart"/>
      <w:r w:rsidR="00A77634">
        <w:t>por</w:t>
      </w:r>
      <w:proofErr w:type="spellEnd"/>
      <w:r w:rsidR="00A77634">
        <w:t xml:space="preserve"> </w:t>
      </w:r>
      <w:proofErr w:type="spellStart"/>
      <w:r w:rsidR="00A77634">
        <w:t>sua</w:t>
      </w:r>
      <w:proofErr w:type="spellEnd"/>
      <w:r w:rsidR="00A77634">
        <w:t xml:space="preserve"> </w:t>
      </w:r>
      <w:proofErr w:type="spellStart"/>
      <w:r w:rsidR="00A77634">
        <w:t>vez</w:t>
      </w:r>
      <w:proofErr w:type="spellEnd"/>
      <w:r w:rsidR="00A77634">
        <w:t>,</w:t>
      </w:r>
      <w:r w:rsidR="00F43D23">
        <w:t xml:space="preserve"> </w:t>
      </w:r>
      <w:proofErr w:type="spellStart"/>
      <w:r w:rsidR="00CC0611" w:rsidRPr="00F43D23">
        <w:t>não</w:t>
      </w:r>
      <w:proofErr w:type="spellEnd"/>
      <w:r w:rsidR="00CC0611" w:rsidRPr="00F43D23">
        <w:t xml:space="preserve"> </w:t>
      </w:r>
      <w:proofErr w:type="spellStart"/>
      <w:r w:rsidR="00CC0611" w:rsidRPr="00566B2E">
        <w:rPr>
          <w:bCs/>
        </w:rPr>
        <w:t>deverá</w:t>
      </w:r>
      <w:proofErr w:type="spellEnd"/>
      <w:r w:rsidR="00CC0611" w:rsidRPr="00566B2E">
        <w:rPr>
          <w:bCs/>
        </w:rPr>
        <w:t xml:space="preserve"> </w:t>
      </w:r>
      <w:proofErr w:type="spellStart"/>
      <w:r w:rsidR="00CC0611" w:rsidRPr="00566B2E">
        <w:rPr>
          <w:bCs/>
        </w:rPr>
        <w:t>nem</w:t>
      </w:r>
      <w:proofErr w:type="spellEnd"/>
      <w:r w:rsidR="00CC0611" w:rsidRPr="00566B2E">
        <w:rPr>
          <w:bCs/>
        </w:rPr>
        <w:t xml:space="preserve"> </w:t>
      </w:r>
      <w:proofErr w:type="spellStart"/>
      <w:r w:rsidR="00CC0611" w:rsidRPr="00566B2E">
        <w:rPr>
          <w:bCs/>
        </w:rPr>
        <w:t>mesmo</w:t>
      </w:r>
      <w:proofErr w:type="spellEnd"/>
      <w:r w:rsidR="00CC0611" w:rsidRPr="00566B2E">
        <w:rPr>
          <w:bCs/>
        </w:rPr>
        <w:t xml:space="preserve"> ser </w:t>
      </w:r>
      <w:proofErr w:type="spellStart"/>
      <w:r w:rsidR="00CC0611" w:rsidRPr="00566B2E">
        <w:rPr>
          <w:bCs/>
        </w:rPr>
        <w:t>arrolado</w:t>
      </w:r>
      <w:proofErr w:type="spellEnd"/>
      <w:r w:rsidR="00CC0611" w:rsidRPr="00566B2E">
        <w:rPr>
          <w:bCs/>
        </w:rPr>
        <w:t xml:space="preserve"> </w:t>
      </w:r>
      <w:proofErr w:type="spellStart"/>
      <w:r w:rsidR="00CC0611" w:rsidRPr="00566B2E">
        <w:rPr>
          <w:bCs/>
        </w:rPr>
        <w:t>pelo</w:t>
      </w:r>
      <w:proofErr w:type="spellEnd"/>
      <w:r w:rsidR="00CC0611" w:rsidRPr="00566B2E">
        <w:rPr>
          <w:bCs/>
        </w:rPr>
        <w:t xml:space="preserve"> </w:t>
      </w:r>
      <w:proofErr w:type="spellStart"/>
      <w:r w:rsidR="00CC0611" w:rsidRPr="00566B2E">
        <w:rPr>
          <w:bCs/>
        </w:rPr>
        <w:t>inventariante</w:t>
      </w:r>
      <w:proofErr w:type="spellEnd"/>
      <w:r w:rsidR="00CC0611" w:rsidRPr="00566B2E">
        <w:rPr>
          <w:bCs/>
        </w:rPr>
        <w:t xml:space="preserve"> </w:t>
      </w:r>
      <w:proofErr w:type="spellStart"/>
      <w:r w:rsidR="00CC0611" w:rsidRPr="00566B2E">
        <w:rPr>
          <w:bCs/>
        </w:rPr>
        <w:t>em</w:t>
      </w:r>
      <w:proofErr w:type="spellEnd"/>
      <w:r w:rsidR="00CC0611" w:rsidRPr="00566B2E">
        <w:rPr>
          <w:bCs/>
        </w:rPr>
        <w:t xml:space="preserve"> </w:t>
      </w:r>
      <w:proofErr w:type="spellStart"/>
      <w:r w:rsidR="00CC0611" w:rsidRPr="00566B2E">
        <w:rPr>
          <w:bCs/>
        </w:rPr>
        <w:t>suas</w:t>
      </w:r>
      <w:proofErr w:type="spellEnd"/>
      <w:r w:rsidR="00CC0611" w:rsidRPr="00566B2E">
        <w:rPr>
          <w:bCs/>
        </w:rPr>
        <w:t xml:space="preserve"> </w:t>
      </w:r>
      <w:proofErr w:type="spellStart"/>
      <w:r w:rsidR="00CC0611" w:rsidRPr="00566B2E">
        <w:rPr>
          <w:bCs/>
        </w:rPr>
        <w:t>declarações</w:t>
      </w:r>
      <w:proofErr w:type="spellEnd"/>
      <w:r w:rsidR="00CC0611" w:rsidRPr="00566B2E">
        <w:rPr>
          <w:bCs/>
        </w:rPr>
        <w:t xml:space="preserve"> </w:t>
      </w:r>
      <w:proofErr w:type="spellStart"/>
      <w:r w:rsidR="00CC0611" w:rsidRPr="00566B2E">
        <w:rPr>
          <w:bCs/>
        </w:rPr>
        <w:t>iniciais</w:t>
      </w:r>
      <w:proofErr w:type="spellEnd"/>
      <w:r w:rsidR="00CC0611" w:rsidRPr="00566B2E">
        <w:rPr>
          <w:bCs/>
        </w:rPr>
        <w:t>.</w:t>
      </w:r>
      <w:r w:rsidR="00566B2E" w:rsidRPr="00566B2E">
        <w:rPr>
          <w:bCs/>
        </w:rPr>
        <w:t xml:space="preserve"> </w:t>
      </w:r>
      <w:proofErr w:type="spellStart"/>
      <w:r w:rsidR="00F43D23" w:rsidRPr="00566B2E">
        <w:rPr>
          <w:bCs/>
        </w:rPr>
        <w:t>Acrescenta</w:t>
      </w:r>
      <w:proofErr w:type="spellEnd"/>
      <w:r w:rsidR="00F43D23" w:rsidRPr="00566B2E">
        <w:rPr>
          <w:bCs/>
        </w:rPr>
        <w:t xml:space="preserve">-se </w:t>
      </w:r>
      <w:proofErr w:type="spellStart"/>
      <w:r w:rsidR="00F43D23" w:rsidRPr="00566B2E">
        <w:rPr>
          <w:bCs/>
        </w:rPr>
        <w:t>que</w:t>
      </w:r>
      <w:proofErr w:type="spellEnd"/>
      <w:r w:rsidR="00F43D23" w:rsidRPr="00566B2E">
        <w:rPr>
          <w:bCs/>
        </w:rPr>
        <w:t xml:space="preserve"> se</w:t>
      </w:r>
      <w:r w:rsidR="00CC0611" w:rsidRPr="00566B2E">
        <w:rPr>
          <w:bCs/>
        </w:rPr>
        <w:t xml:space="preserve"> o </w:t>
      </w:r>
      <w:proofErr w:type="spellStart"/>
      <w:r w:rsidR="00CC0611" w:rsidRPr="00566B2E">
        <w:rPr>
          <w:bCs/>
        </w:rPr>
        <w:t>processo</w:t>
      </w:r>
      <w:proofErr w:type="spellEnd"/>
      <w:r w:rsidR="00CC0611" w:rsidRPr="00566B2E">
        <w:rPr>
          <w:bCs/>
        </w:rPr>
        <w:t xml:space="preserve"> de </w:t>
      </w:r>
      <w:proofErr w:type="spellStart"/>
      <w:r w:rsidR="00CC0611" w:rsidRPr="00566B2E">
        <w:rPr>
          <w:bCs/>
        </w:rPr>
        <w:t>inventário</w:t>
      </w:r>
      <w:proofErr w:type="spellEnd"/>
      <w:r w:rsidR="00CC0611" w:rsidRPr="00566B2E">
        <w:rPr>
          <w:bCs/>
        </w:rPr>
        <w:t xml:space="preserve"> </w:t>
      </w:r>
      <w:proofErr w:type="spellStart"/>
      <w:r w:rsidR="00F43D23" w:rsidRPr="00566B2E">
        <w:rPr>
          <w:bCs/>
        </w:rPr>
        <w:t>tivesse</w:t>
      </w:r>
      <w:proofErr w:type="spellEnd"/>
      <w:r w:rsidR="00CC0611" w:rsidRPr="00566B2E">
        <w:rPr>
          <w:bCs/>
        </w:rPr>
        <w:t xml:space="preserve"> </w:t>
      </w:r>
      <w:proofErr w:type="spellStart"/>
      <w:r w:rsidR="00CC0611" w:rsidRPr="00566B2E">
        <w:rPr>
          <w:bCs/>
        </w:rPr>
        <w:t>sido</w:t>
      </w:r>
      <w:proofErr w:type="spellEnd"/>
      <w:r w:rsidR="00CC0611" w:rsidRPr="00566B2E">
        <w:rPr>
          <w:bCs/>
        </w:rPr>
        <w:t xml:space="preserve"> </w:t>
      </w:r>
      <w:proofErr w:type="spellStart"/>
      <w:r w:rsidR="00CC0611" w:rsidRPr="00566B2E">
        <w:rPr>
          <w:bCs/>
        </w:rPr>
        <w:t>aberto</w:t>
      </w:r>
      <w:proofErr w:type="spellEnd"/>
      <w:r w:rsidR="00F43D23" w:rsidRPr="00566B2E">
        <w:rPr>
          <w:bCs/>
        </w:rPr>
        <w:t xml:space="preserve">, a </w:t>
      </w:r>
      <w:proofErr w:type="spellStart"/>
      <w:r w:rsidR="00F43D23" w:rsidRPr="00566B2E">
        <w:rPr>
          <w:bCs/>
        </w:rPr>
        <w:t>citação</w:t>
      </w:r>
      <w:proofErr w:type="spellEnd"/>
      <w:r w:rsidR="00F43D23" w:rsidRPr="00566B2E">
        <w:rPr>
          <w:bCs/>
        </w:rPr>
        <w:t xml:space="preserve"> da </w:t>
      </w:r>
      <w:proofErr w:type="spellStart"/>
      <w:r w:rsidR="00F43D23" w:rsidRPr="00566B2E">
        <w:rPr>
          <w:bCs/>
        </w:rPr>
        <w:t>ação</w:t>
      </w:r>
      <w:proofErr w:type="spellEnd"/>
      <w:r w:rsidR="00F43D23" w:rsidRPr="00566B2E">
        <w:rPr>
          <w:bCs/>
        </w:rPr>
        <w:t xml:space="preserve"> de </w:t>
      </w:r>
      <w:proofErr w:type="spellStart"/>
      <w:r w:rsidR="00F43D23" w:rsidRPr="00566B2E">
        <w:rPr>
          <w:bCs/>
        </w:rPr>
        <w:t>usucapião</w:t>
      </w:r>
      <w:proofErr w:type="spellEnd"/>
      <w:r w:rsidR="00F43D23" w:rsidRPr="00566B2E">
        <w:rPr>
          <w:bCs/>
        </w:rPr>
        <w:t xml:space="preserve"> se </w:t>
      </w:r>
      <w:proofErr w:type="spellStart"/>
      <w:r w:rsidR="00F43D23" w:rsidRPr="00566B2E">
        <w:rPr>
          <w:bCs/>
        </w:rPr>
        <w:t>daria</w:t>
      </w:r>
      <w:proofErr w:type="spellEnd"/>
      <w:r w:rsidR="00CC0611" w:rsidRPr="00566B2E">
        <w:rPr>
          <w:bCs/>
        </w:rPr>
        <w:t xml:space="preserve"> </w:t>
      </w:r>
      <w:proofErr w:type="spellStart"/>
      <w:r w:rsidR="00CC0611" w:rsidRPr="00566B2E">
        <w:rPr>
          <w:bCs/>
        </w:rPr>
        <w:t>em</w:t>
      </w:r>
      <w:proofErr w:type="spellEnd"/>
      <w:r w:rsidR="00CC0611" w:rsidRPr="00566B2E">
        <w:rPr>
          <w:bCs/>
        </w:rPr>
        <w:t xml:space="preserve"> </w:t>
      </w:r>
      <w:proofErr w:type="spellStart"/>
      <w:r w:rsidR="00CC0611" w:rsidRPr="00566B2E">
        <w:rPr>
          <w:bCs/>
        </w:rPr>
        <w:t>mome</w:t>
      </w:r>
      <w:proofErr w:type="spellEnd"/>
      <w:r w:rsidR="00CC0611" w:rsidRPr="00566B2E">
        <w:rPr>
          <w:bCs/>
        </w:rPr>
        <w:t xml:space="preserve"> do </w:t>
      </w:r>
      <w:proofErr w:type="spellStart"/>
      <w:r w:rsidR="00CC0611" w:rsidRPr="00566B2E">
        <w:rPr>
          <w:bCs/>
        </w:rPr>
        <w:t>inventariante</w:t>
      </w:r>
      <w:proofErr w:type="spellEnd"/>
      <w:r w:rsidR="00CC0611" w:rsidRPr="00566B2E">
        <w:rPr>
          <w:bCs/>
        </w:rPr>
        <w:t xml:space="preserve"> </w:t>
      </w:r>
      <w:proofErr w:type="spellStart"/>
      <w:r w:rsidR="00CC0611" w:rsidRPr="00566B2E">
        <w:rPr>
          <w:bCs/>
        </w:rPr>
        <w:t>nomeado</w:t>
      </w:r>
      <w:proofErr w:type="spellEnd"/>
      <w:r w:rsidR="00CC0611" w:rsidRPr="00566B2E">
        <w:rPr>
          <w:bCs/>
        </w:rPr>
        <w:t xml:space="preserve"> </w:t>
      </w:r>
      <w:proofErr w:type="spellStart"/>
      <w:r w:rsidR="00CC0611" w:rsidRPr="00566B2E">
        <w:rPr>
          <w:bCs/>
        </w:rPr>
        <w:t>pelo</w:t>
      </w:r>
      <w:proofErr w:type="spellEnd"/>
      <w:r w:rsidR="00CC0611" w:rsidRPr="00566B2E">
        <w:rPr>
          <w:bCs/>
        </w:rPr>
        <w:t xml:space="preserve"> </w:t>
      </w:r>
      <w:proofErr w:type="spellStart"/>
      <w:r w:rsidR="00CC0611" w:rsidRPr="00566B2E">
        <w:rPr>
          <w:bCs/>
        </w:rPr>
        <w:t>juiz</w:t>
      </w:r>
      <w:proofErr w:type="spellEnd"/>
      <w:r w:rsidR="00CC0611" w:rsidRPr="00566B2E">
        <w:rPr>
          <w:bCs/>
        </w:rPr>
        <w:t xml:space="preserve">. Se o </w:t>
      </w:r>
      <w:proofErr w:type="spellStart"/>
      <w:r w:rsidR="00CC0611" w:rsidRPr="00566B2E">
        <w:rPr>
          <w:bCs/>
        </w:rPr>
        <w:t>processo</w:t>
      </w:r>
      <w:proofErr w:type="spellEnd"/>
      <w:r w:rsidR="00CC0611" w:rsidRPr="00566B2E">
        <w:rPr>
          <w:bCs/>
        </w:rPr>
        <w:t xml:space="preserve"> de </w:t>
      </w:r>
      <w:proofErr w:type="spellStart"/>
      <w:r w:rsidR="00CC0611" w:rsidRPr="00566B2E">
        <w:rPr>
          <w:bCs/>
        </w:rPr>
        <w:t>inventário</w:t>
      </w:r>
      <w:proofErr w:type="spellEnd"/>
      <w:r w:rsidR="00CC0611" w:rsidRPr="00566B2E">
        <w:rPr>
          <w:bCs/>
        </w:rPr>
        <w:t xml:space="preserve"> </w:t>
      </w:r>
      <w:proofErr w:type="spellStart"/>
      <w:r w:rsidR="00CC0611" w:rsidRPr="00566B2E">
        <w:rPr>
          <w:bCs/>
        </w:rPr>
        <w:t>ainda</w:t>
      </w:r>
      <w:proofErr w:type="spellEnd"/>
      <w:r w:rsidR="00CC0611" w:rsidRPr="00566B2E">
        <w:rPr>
          <w:bCs/>
        </w:rPr>
        <w:t xml:space="preserve"> </w:t>
      </w:r>
      <w:proofErr w:type="spellStart"/>
      <w:r w:rsidR="00CC0611" w:rsidRPr="00566B2E">
        <w:rPr>
          <w:bCs/>
        </w:rPr>
        <w:t>não</w:t>
      </w:r>
      <w:proofErr w:type="spellEnd"/>
      <w:r w:rsidR="00F43D23" w:rsidRPr="00566B2E">
        <w:rPr>
          <w:bCs/>
        </w:rPr>
        <w:t xml:space="preserve"> </w:t>
      </w:r>
      <w:proofErr w:type="spellStart"/>
      <w:r w:rsidR="00F43D23" w:rsidRPr="00566B2E">
        <w:rPr>
          <w:bCs/>
        </w:rPr>
        <w:t>tivesse</w:t>
      </w:r>
      <w:proofErr w:type="spellEnd"/>
      <w:r w:rsidR="00F43D23" w:rsidRPr="00566B2E">
        <w:rPr>
          <w:bCs/>
        </w:rPr>
        <w:t xml:space="preserve"> </w:t>
      </w:r>
      <w:proofErr w:type="spellStart"/>
      <w:r w:rsidR="00F43D23" w:rsidRPr="00566B2E">
        <w:rPr>
          <w:bCs/>
        </w:rPr>
        <w:t>sido</w:t>
      </w:r>
      <w:proofErr w:type="spellEnd"/>
      <w:r w:rsidR="00CC0611" w:rsidRPr="00566B2E">
        <w:rPr>
          <w:bCs/>
        </w:rPr>
        <w:t xml:space="preserve"> </w:t>
      </w:r>
      <w:proofErr w:type="spellStart"/>
      <w:r w:rsidR="00CC0611" w:rsidRPr="00566B2E">
        <w:rPr>
          <w:bCs/>
        </w:rPr>
        <w:t>aberto</w:t>
      </w:r>
      <w:proofErr w:type="spellEnd"/>
      <w:r w:rsidR="00F43D23" w:rsidRPr="00566B2E">
        <w:rPr>
          <w:bCs/>
        </w:rPr>
        <w:t xml:space="preserve">, a </w:t>
      </w:r>
      <w:proofErr w:type="spellStart"/>
      <w:r w:rsidR="00F43D23" w:rsidRPr="00566B2E">
        <w:rPr>
          <w:bCs/>
        </w:rPr>
        <w:t>citação</w:t>
      </w:r>
      <w:proofErr w:type="spellEnd"/>
      <w:r w:rsidR="00F43D23" w:rsidRPr="00566B2E">
        <w:rPr>
          <w:bCs/>
        </w:rPr>
        <w:t xml:space="preserve"> </w:t>
      </w:r>
      <w:proofErr w:type="spellStart"/>
      <w:r w:rsidR="00F43D23" w:rsidRPr="00566B2E">
        <w:rPr>
          <w:bCs/>
        </w:rPr>
        <w:t>deveria</w:t>
      </w:r>
      <w:proofErr w:type="spellEnd"/>
      <w:r w:rsidR="00CC0611" w:rsidRPr="00566B2E">
        <w:rPr>
          <w:bCs/>
        </w:rPr>
        <w:t xml:space="preserve"> se </w:t>
      </w:r>
      <w:proofErr w:type="spellStart"/>
      <w:r w:rsidR="00CC0611" w:rsidRPr="00566B2E">
        <w:rPr>
          <w:bCs/>
        </w:rPr>
        <w:t>dar</w:t>
      </w:r>
      <w:proofErr w:type="spellEnd"/>
      <w:r w:rsidR="00CC0611" w:rsidRPr="00566B2E">
        <w:rPr>
          <w:bCs/>
        </w:rPr>
        <w:t xml:space="preserve"> </w:t>
      </w:r>
      <w:proofErr w:type="spellStart"/>
      <w:proofErr w:type="gramStart"/>
      <w:r w:rsidR="00CC0611" w:rsidRPr="00566B2E">
        <w:rPr>
          <w:bCs/>
        </w:rPr>
        <w:t>na</w:t>
      </w:r>
      <w:proofErr w:type="spellEnd"/>
      <w:proofErr w:type="gramEnd"/>
      <w:r w:rsidR="00CC0611" w:rsidRPr="00566B2E">
        <w:rPr>
          <w:bCs/>
        </w:rPr>
        <w:t xml:space="preserve"> </w:t>
      </w:r>
      <w:proofErr w:type="spellStart"/>
      <w:r w:rsidR="00CC0611" w:rsidRPr="00566B2E">
        <w:rPr>
          <w:bCs/>
        </w:rPr>
        <w:t>pessoa</w:t>
      </w:r>
      <w:proofErr w:type="spellEnd"/>
      <w:r w:rsidR="00CC0611" w:rsidRPr="00566B2E">
        <w:rPr>
          <w:bCs/>
        </w:rPr>
        <w:t xml:space="preserve"> d</w:t>
      </w:r>
      <w:r w:rsidR="00F43D23" w:rsidRPr="00566B2E">
        <w:rPr>
          <w:bCs/>
        </w:rPr>
        <w:t xml:space="preserve">e </w:t>
      </w:r>
      <w:proofErr w:type="spellStart"/>
      <w:r w:rsidR="00F43D23" w:rsidRPr="00566B2E">
        <w:rPr>
          <w:bCs/>
        </w:rPr>
        <w:t>Amadeu</w:t>
      </w:r>
      <w:proofErr w:type="spellEnd"/>
      <w:r w:rsidR="00F43D23" w:rsidRPr="00566B2E">
        <w:rPr>
          <w:bCs/>
        </w:rPr>
        <w:t xml:space="preserve">, o </w:t>
      </w:r>
      <w:proofErr w:type="spellStart"/>
      <w:r w:rsidR="00F43D23" w:rsidRPr="00566B2E">
        <w:rPr>
          <w:bCs/>
        </w:rPr>
        <w:t>herdeiro</w:t>
      </w:r>
      <w:proofErr w:type="spellEnd"/>
      <w:r w:rsidR="00CC0611" w:rsidRPr="00566B2E">
        <w:rPr>
          <w:bCs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725"/>
      </w:tblGrid>
      <w:tr w:rsidR="00CE438F" w:rsidRPr="008D7DCF" w:rsidTr="008034CE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E438F" w:rsidRPr="00CE438F" w:rsidRDefault="00CE438F" w:rsidP="00BE5F5B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E4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Com base no </w:t>
            </w:r>
            <w:proofErr w:type="spellStart"/>
            <w:r w:rsidRPr="00CE4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acórdão</w:t>
            </w:r>
            <w:proofErr w:type="spellEnd"/>
            <w:r w:rsidRPr="00CE4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E4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ação</w:t>
            </w:r>
            <w:proofErr w:type="spellEnd"/>
            <w:r w:rsidRPr="00CE4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semelhante</w:t>
            </w:r>
            <w:proofErr w:type="spellEnd"/>
            <w:r w:rsidRPr="00CE4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do Tribunal de </w:t>
            </w:r>
            <w:proofErr w:type="spellStart"/>
            <w:r w:rsidRPr="00CE4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Justiça</w:t>
            </w:r>
            <w:proofErr w:type="spellEnd"/>
            <w:r w:rsidRPr="00CE4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de Santa </w:t>
            </w:r>
            <w:proofErr w:type="spellStart"/>
            <w:r w:rsidRPr="00CE4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Catarina</w:t>
            </w:r>
            <w:proofErr w:type="spellEnd"/>
            <w:r w:rsidRPr="00CE4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(TJSC), a </w:t>
            </w:r>
            <w:proofErr w:type="spellStart"/>
            <w:r w:rsidRPr="00CE4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pretensão</w:t>
            </w:r>
            <w:proofErr w:type="spellEnd"/>
            <w:r w:rsidRPr="00CE4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E4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Lindomar</w:t>
            </w:r>
            <w:proofErr w:type="spellEnd"/>
            <w:r w:rsidRPr="00CE4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é legítima:</w:t>
            </w:r>
          </w:p>
        </w:tc>
      </w:tr>
      <w:tr w:rsidR="00CE438F" w:rsidRPr="008D7DCF" w:rsidTr="008034C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E438F" w:rsidRPr="00CE438F" w:rsidRDefault="00CE438F" w:rsidP="00CE43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CE438F" w:rsidRPr="008D7DCF" w:rsidRDefault="00CE438F" w:rsidP="00803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</w:pPr>
          </w:p>
        </w:tc>
      </w:tr>
      <w:tr w:rsidR="00CE438F" w:rsidRPr="008D7DCF" w:rsidTr="008034C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E438F" w:rsidRPr="00CE438F" w:rsidRDefault="00CE438F" w:rsidP="00CE43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CE438F" w:rsidRPr="008D7DCF" w:rsidRDefault="00CE438F" w:rsidP="00803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</w:pPr>
          </w:p>
        </w:tc>
      </w:tr>
      <w:tr w:rsidR="00CE438F" w:rsidRPr="008D7DCF" w:rsidTr="008034C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E438F" w:rsidRPr="00CE438F" w:rsidRDefault="00CE438F" w:rsidP="00CE43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CE438F" w:rsidRPr="008D7DCF" w:rsidRDefault="00CE438F" w:rsidP="00803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</w:pPr>
          </w:p>
        </w:tc>
      </w:tr>
      <w:tr w:rsidR="00CE438F" w:rsidRPr="008D7DCF" w:rsidTr="008034C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E438F" w:rsidRPr="00CE438F" w:rsidRDefault="00CE438F" w:rsidP="00CE43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CE438F" w:rsidRPr="008D7DCF" w:rsidRDefault="00CE438F" w:rsidP="00803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</w:pPr>
          </w:p>
        </w:tc>
      </w:tr>
    </w:tbl>
    <w:p w:rsidR="00CE438F" w:rsidRPr="00CE438F" w:rsidRDefault="00CE438F" w:rsidP="00CE438F">
      <w:pPr>
        <w:spacing w:after="210" w:line="240" w:lineRule="auto"/>
        <w:ind w:left="432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CE438F" w:rsidRPr="00CE438F" w:rsidRDefault="00CE438F" w:rsidP="00CE438F">
      <w:pPr>
        <w:spacing w:after="210" w:line="240" w:lineRule="auto"/>
        <w:ind w:left="432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USUCAPIÃO EXTRAORDINÁRIO - IMÓVEL USUCAPIENDO ALVO DE INVENTÁRIO - IRRELEVÂNCIA - ALEGATIVA DE CESSÃO DE RESTRITA ÁREA PARA RESIDÊNCIA, POR QUESTÕES HUMANITÁRIAS - IRRELEVÂNCIA, UMA VEZ VERIFICADOS OS DEMAIS REQUISITOS DA POSSE AD USUCAPIONEM. </w:t>
      </w:r>
      <w:r w:rsidRPr="00BE5F5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O </w:t>
      </w:r>
      <w:proofErr w:type="spellStart"/>
      <w:r w:rsidRPr="00BE5F5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fato</w:t>
      </w:r>
      <w:proofErr w:type="spellEnd"/>
      <w:r w:rsidRPr="00BE5F5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do </w:t>
      </w:r>
      <w:proofErr w:type="spellStart"/>
      <w:r w:rsidRPr="00BE5F5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imóvel</w:t>
      </w:r>
      <w:proofErr w:type="spellEnd"/>
      <w:r w:rsidRPr="00BE5F5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BE5F5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objeto</w:t>
      </w:r>
      <w:proofErr w:type="spellEnd"/>
      <w:r w:rsidRPr="00BE5F5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de </w:t>
      </w:r>
      <w:proofErr w:type="spellStart"/>
      <w:r w:rsidRPr="00BE5F5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usucapião</w:t>
      </w:r>
      <w:proofErr w:type="spellEnd"/>
      <w:r w:rsidRPr="00BE5F5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ser </w:t>
      </w:r>
      <w:proofErr w:type="spellStart"/>
      <w:r w:rsidRPr="00BE5F5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alvo</w:t>
      </w:r>
      <w:proofErr w:type="spellEnd"/>
      <w:r w:rsidRPr="00BE5F5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de </w:t>
      </w:r>
      <w:proofErr w:type="spellStart"/>
      <w:r w:rsidRPr="00BE5F5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processo</w:t>
      </w:r>
      <w:proofErr w:type="spellEnd"/>
      <w:r w:rsidRPr="00BE5F5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de </w:t>
      </w:r>
      <w:proofErr w:type="spellStart"/>
      <w:r w:rsidRPr="00BE5F5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inventário</w:t>
      </w:r>
      <w:proofErr w:type="spellEnd"/>
      <w:r w:rsidRPr="00BE5F5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, </w:t>
      </w:r>
      <w:proofErr w:type="spellStart"/>
      <w:r w:rsidRPr="00BE5F5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não</w:t>
      </w:r>
      <w:proofErr w:type="spellEnd"/>
      <w:r w:rsidRPr="00BE5F5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impede </w:t>
      </w:r>
      <w:proofErr w:type="spellStart"/>
      <w:r w:rsidRPr="00BE5F5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que</w:t>
      </w:r>
      <w:proofErr w:type="spellEnd"/>
      <w:r w:rsidRPr="00BE5F5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o </w:t>
      </w:r>
      <w:proofErr w:type="spellStart"/>
      <w:r w:rsidRPr="00BE5F5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mesmo</w:t>
      </w:r>
      <w:proofErr w:type="spellEnd"/>
      <w:r w:rsidRPr="00BE5F5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BE5F5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seja</w:t>
      </w:r>
      <w:proofErr w:type="spellEnd"/>
      <w:r w:rsidRPr="00BE5F5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BE5F5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usucapido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uma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vez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que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este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tipo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ação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real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sobre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imóvel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tem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natureza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declaratória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propriedade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nem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mesmo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impede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sua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aquisição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por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este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modo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originário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aquisição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propriedade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o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fato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sua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posse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ter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sido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cedida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para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moradia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do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requerente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por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questão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humanitárias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se a posse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deste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é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inconteste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e superior a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vinte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anos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tratando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-se de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pequena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gleba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divisada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e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cercada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efetuando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o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postulante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o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pagamento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dos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tributos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e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tarifas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incidentes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sobre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o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imóvel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emitidas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em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seu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nome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Isso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porque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a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teor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do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disposto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no art. </w:t>
      </w:r>
      <w:r w:rsidRPr="00CE438F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>550</w:t>
      </w:r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do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>Código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 xml:space="preserve"> Civil</w:t>
      </w:r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Brasileiro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não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figuram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como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um de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seus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pressupostos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justo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título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e boa-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fé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sendo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disciplinada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a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discussão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sobre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o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domínio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(TJSC -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Apelação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Cível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n. 35.202, DJSC de 24.5.95), se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presente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o </w:t>
      </w:r>
      <w:r w:rsidRPr="00CE438F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animus </w:t>
      </w:r>
      <w:proofErr w:type="spellStart"/>
      <w:r w:rsidRPr="00CE438F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domini</w:t>
      </w:r>
      <w:proofErr w:type="spellEnd"/>
      <w:r w:rsidRPr="00CE438F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(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acórdão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citado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); o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que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pode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ser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revelado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por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prova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testemunhal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(TJSC -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Apelação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Cível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n. 41.289, DJSC de 16.10.95,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pág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14). </w:t>
      </w:r>
      <w:proofErr w:type="spellStart"/>
      <w:proofErr w:type="gram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Mesmo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que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a posse se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iniciasse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por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mera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tolerância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- art.</w:t>
      </w:r>
      <w:proofErr w:type="gram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497, CCB - o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transcurso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do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longo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lapso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sem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efetiva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reação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por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parte dos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proprietários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pode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conduzir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ao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surgimento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do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requisito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do </w:t>
      </w:r>
      <w:r w:rsidRPr="00CE438F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animus </w:t>
      </w:r>
      <w:proofErr w:type="spellStart"/>
      <w:r w:rsidRPr="00CE438F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domini</w:t>
      </w:r>
      <w:proofErr w:type="spellEnd"/>
      <w:r w:rsidRPr="00CE438F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(JTARS 76/304; TJMS, Ap. 77.538/3, </w:t>
      </w:r>
      <w:r w:rsidRPr="00CE438F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in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ADVJur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1990,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pág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343, v. 49.998). (…)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Aduz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que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a</w:t>
      </w:r>
      <w:proofErr w:type="gram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ação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inventário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em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curso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não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produz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efeito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impeditivo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para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o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julgamento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da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presente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ação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usucapião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proofErr w:type="gram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Apelação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>Cível</w:t>
      </w:r>
      <w:proofErr w:type="spell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n. 97.010126-0, da Capital.</w:t>
      </w:r>
      <w:proofErr w:type="gramEnd"/>
      <w:r w:rsidRPr="00CE43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 w:rsidRPr="00CE438F">
        <w:rPr>
          <w:rFonts w:ascii="Times New Roman" w:hAnsi="Times New Roman" w:cs="Times New Roman"/>
          <w:bCs/>
          <w:kern w:val="36"/>
          <w:sz w:val="20"/>
          <w:szCs w:val="20"/>
        </w:rPr>
        <w:t>Apelacao</w:t>
      </w:r>
      <w:proofErr w:type="spellEnd"/>
      <w:r w:rsidRPr="00CE438F">
        <w:rPr>
          <w:rFonts w:ascii="Times New Roman" w:hAnsi="Times New Roman" w:cs="Times New Roman"/>
          <w:bCs/>
          <w:kern w:val="36"/>
          <w:sz w:val="20"/>
          <w:szCs w:val="20"/>
        </w:rPr>
        <w:t xml:space="preserve"> </w:t>
      </w:r>
      <w:proofErr w:type="spellStart"/>
      <w:r w:rsidRPr="00CE438F">
        <w:rPr>
          <w:rFonts w:ascii="Times New Roman" w:hAnsi="Times New Roman" w:cs="Times New Roman"/>
          <w:bCs/>
          <w:kern w:val="36"/>
          <w:sz w:val="20"/>
          <w:szCs w:val="20"/>
        </w:rPr>
        <w:t>Civel</w:t>
      </w:r>
      <w:proofErr w:type="spellEnd"/>
      <w:r w:rsidRPr="00CE438F">
        <w:rPr>
          <w:rFonts w:ascii="Times New Roman" w:hAnsi="Times New Roman" w:cs="Times New Roman"/>
          <w:bCs/>
          <w:kern w:val="36"/>
          <w:sz w:val="20"/>
          <w:szCs w:val="20"/>
        </w:rPr>
        <w:t>: AC 101260 SC 1997.010126-0)</w:t>
      </w:r>
      <w:r w:rsidR="007E307A">
        <w:rPr>
          <w:rFonts w:ascii="Times New Roman" w:hAnsi="Times New Roman" w:cs="Times New Roman"/>
          <w:bCs/>
          <w:kern w:val="36"/>
          <w:sz w:val="20"/>
          <w:szCs w:val="20"/>
        </w:rPr>
        <w:t>.</w:t>
      </w:r>
      <w:r w:rsidR="007E307A" w:rsidRPr="007E307A">
        <w:rPr>
          <w:rStyle w:val="FootnoteReference"/>
          <w:rFonts w:ascii="Times New Roman" w:eastAsia="Calibri" w:hAnsi="Times New Roman" w:cs="Times New Roman"/>
          <w:smallCaps/>
        </w:rPr>
        <w:t xml:space="preserve"> </w:t>
      </w:r>
      <w:r w:rsidR="007E307A" w:rsidRPr="00934245">
        <w:rPr>
          <w:rStyle w:val="FootnoteReference"/>
          <w:rFonts w:ascii="Times New Roman" w:eastAsia="Calibri" w:hAnsi="Times New Roman" w:cs="Times New Roman"/>
          <w:smallCaps/>
        </w:rPr>
        <w:footnoteReference w:id="8"/>
      </w:r>
    </w:p>
    <w:p w:rsidR="00CE438F" w:rsidRPr="008D7DCF" w:rsidRDefault="00CE438F" w:rsidP="00CE438F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444444"/>
          <w:sz w:val="20"/>
          <w:szCs w:val="20"/>
          <w:lang w:val="en-US"/>
        </w:rPr>
      </w:pPr>
    </w:p>
    <w:p w:rsidR="0063265E" w:rsidRPr="00CC1E4A" w:rsidRDefault="00CC1E4A" w:rsidP="00CC1E4A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bCs/>
        </w:rPr>
      </w:pPr>
      <w:proofErr w:type="spellStart"/>
      <w:r w:rsidRPr="00CC1E4A">
        <w:rPr>
          <w:rFonts w:ascii="Times New Roman" w:hAnsi="Times New Roman" w:cs="Times New Roman"/>
          <w:bCs/>
        </w:rPr>
        <w:t>Considerando</w:t>
      </w:r>
      <w:proofErr w:type="spellEnd"/>
      <w:r w:rsidRPr="00CC1E4A">
        <w:rPr>
          <w:rFonts w:ascii="Times New Roman" w:hAnsi="Times New Roman" w:cs="Times New Roman"/>
          <w:bCs/>
        </w:rPr>
        <w:t xml:space="preserve"> </w:t>
      </w:r>
      <w:proofErr w:type="spellStart"/>
      <w:r w:rsidRPr="00CC1E4A">
        <w:rPr>
          <w:rFonts w:ascii="Times New Roman" w:hAnsi="Times New Roman" w:cs="Times New Roman"/>
          <w:bCs/>
        </w:rPr>
        <w:t>que</w:t>
      </w:r>
      <w:proofErr w:type="spellEnd"/>
      <w:r w:rsidRPr="00CC1E4A">
        <w:rPr>
          <w:rFonts w:ascii="Times New Roman" w:hAnsi="Times New Roman" w:cs="Times New Roman"/>
          <w:bCs/>
        </w:rPr>
        <w:t xml:space="preserve"> </w:t>
      </w:r>
      <w:proofErr w:type="spellStart"/>
      <w:r w:rsidR="009C41B9" w:rsidRPr="00CC1E4A">
        <w:rPr>
          <w:rFonts w:ascii="Times New Roman" w:hAnsi="Times New Roman" w:cs="Times New Roman"/>
          <w:bCs/>
        </w:rPr>
        <w:t>Lindomar</w:t>
      </w:r>
      <w:proofErr w:type="spellEnd"/>
      <w:r w:rsidR="009C41B9" w:rsidRPr="00CC1E4A">
        <w:rPr>
          <w:rFonts w:ascii="Times New Roman" w:hAnsi="Times New Roman" w:cs="Times New Roman"/>
          <w:bCs/>
        </w:rPr>
        <w:t xml:space="preserve"> </w:t>
      </w:r>
      <w:proofErr w:type="spellStart"/>
      <w:r w:rsidR="009C41B9" w:rsidRPr="00CC1E4A">
        <w:rPr>
          <w:rFonts w:ascii="Times New Roman" w:hAnsi="Times New Roman" w:cs="Times New Roman"/>
          <w:bCs/>
        </w:rPr>
        <w:t>não</w:t>
      </w:r>
      <w:proofErr w:type="spellEnd"/>
      <w:r w:rsidR="009C41B9" w:rsidRPr="00CC1E4A">
        <w:rPr>
          <w:rFonts w:ascii="Times New Roman" w:hAnsi="Times New Roman" w:cs="Times New Roman"/>
          <w:bCs/>
        </w:rPr>
        <w:t xml:space="preserve"> tem </w:t>
      </w:r>
      <w:proofErr w:type="spellStart"/>
      <w:r w:rsidR="009C41B9" w:rsidRPr="00CC1E4A">
        <w:rPr>
          <w:rFonts w:ascii="Times New Roman" w:hAnsi="Times New Roman" w:cs="Times New Roman"/>
          <w:bCs/>
        </w:rPr>
        <w:t>direito</w:t>
      </w:r>
      <w:proofErr w:type="spellEnd"/>
      <w:r w:rsidR="009C41B9" w:rsidRPr="00CC1E4A">
        <w:rPr>
          <w:rFonts w:ascii="Times New Roman" w:hAnsi="Times New Roman" w:cs="Times New Roman"/>
          <w:bCs/>
        </w:rPr>
        <w:t xml:space="preserve"> à </w:t>
      </w:r>
      <w:proofErr w:type="spellStart"/>
      <w:r w:rsidR="009C41B9" w:rsidRPr="00CC1E4A">
        <w:rPr>
          <w:rFonts w:ascii="Times New Roman" w:hAnsi="Times New Roman" w:cs="Times New Roman"/>
          <w:bCs/>
        </w:rPr>
        <w:t>usucapião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t</w:t>
      </w:r>
      <w:r w:rsidR="00A90F08" w:rsidRPr="00CB0B44">
        <w:rPr>
          <w:rFonts w:ascii="Times New Roman" w:eastAsia="Times New Roman" w:hAnsi="Times New Roman" w:cs="Times New Roman"/>
        </w:rPr>
        <w:t>emos</w:t>
      </w:r>
      <w:proofErr w:type="spellEnd"/>
      <w:r w:rsidR="00CC061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C0611">
        <w:rPr>
          <w:rFonts w:ascii="Times New Roman" w:eastAsia="Times New Roman" w:hAnsi="Times New Roman" w:cs="Times New Roman"/>
        </w:rPr>
        <w:t>nesta</w:t>
      </w:r>
      <w:proofErr w:type="spellEnd"/>
      <w:r w:rsidR="00CC06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C0611">
        <w:rPr>
          <w:rFonts w:ascii="Times New Roman" w:eastAsia="Times New Roman" w:hAnsi="Times New Roman" w:cs="Times New Roman"/>
        </w:rPr>
        <w:t>hipótese</w:t>
      </w:r>
      <w:proofErr w:type="spellEnd"/>
      <w:r w:rsidR="00CC0611">
        <w:rPr>
          <w:rFonts w:ascii="Times New Roman" w:eastAsia="Times New Roman" w:hAnsi="Times New Roman" w:cs="Times New Roman"/>
        </w:rPr>
        <w:t>,</w:t>
      </w:r>
      <w:r w:rsidR="00A90F08" w:rsidRPr="00CB0B4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54A07">
        <w:rPr>
          <w:rFonts w:ascii="Times New Roman" w:eastAsia="Times New Roman" w:hAnsi="Times New Roman" w:cs="Times New Roman"/>
        </w:rPr>
        <w:t>uma</w:t>
      </w:r>
      <w:proofErr w:type="spellEnd"/>
      <w:r w:rsidR="00C54A0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54A07">
        <w:rPr>
          <w:rFonts w:ascii="Times New Roman" w:eastAsia="Times New Roman" w:hAnsi="Times New Roman" w:cs="Times New Roman"/>
        </w:rPr>
        <w:t>relaçã</w:t>
      </w:r>
      <w:r w:rsidR="00F411F6">
        <w:rPr>
          <w:rFonts w:ascii="Times New Roman" w:eastAsia="Times New Roman" w:hAnsi="Times New Roman" w:cs="Times New Roman"/>
        </w:rPr>
        <w:t>o</w:t>
      </w:r>
      <w:proofErr w:type="spellEnd"/>
      <w:r w:rsidR="00F411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411F6">
        <w:rPr>
          <w:rFonts w:ascii="Times New Roman" w:eastAsia="Times New Roman" w:hAnsi="Times New Roman" w:cs="Times New Roman"/>
        </w:rPr>
        <w:t>jurídica</w:t>
      </w:r>
      <w:proofErr w:type="spellEnd"/>
      <w:r w:rsidR="00F411F6">
        <w:rPr>
          <w:rFonts w:ascii="Times New Roman" w:eastAsia="Times New Roman" w:hAnsi="Times New Roman" w:cs="Times New Roman"/>
        </w:rPr>
        <w:t xml:space="preserve"> </w:t>
      </w:r>
      <w:r w:rsidR="00C54A07">
        <w:rPr>
          <w:rFonts w:ascii="Times New Roman" w:eastAsia="Times New Roman" w:hAnsi="Times New Roman" w:cs="Times New Roman"/>
        </w:rPr>
        <w:t>de</w:t>
      </w:r>
      <w:r w:rsidR="00F411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411F6">
        <w:rPr>
          <w:rFonts w:ascii="Times New Roman" w:eastAsia="Times New Roman" w:hAnsi="Times New Roman" w:cs="Times New Roman"/>
        </w:rPr>
        <w:t>contrato</w:t>
      </w:r>
      <w:proofErr w:type="spellEnd"/>
      <w:r w:rsidR="00F411F6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F411F6">
        <w:rPr>
          <w:rFonts w:ascii="Times New Roman" w:eastAsia="Times New Roman" w:hAnsi="Times New Roman" w:cs="Times New Roman"/>
        </w:rPr>
        <w:t>locação</w:t>
      </w:r>
      <w:proofErr w:type="spellEnd"/>
      <w:r w:rsidR="00F411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411F6">
        <w:rPr>
          <w:rFonts w:ascii="Times New Roman" w:eastAsia="Times New Roman" w:hAnsi="Times New Roman" w:cs="Times New Roman"/>
        </w:rPr>
        <w:t>que</w:t>
      </w:r>
      <w:proofErr w:type="spellEnd"/>
      <w:r w:rsidR="00F411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411F6">
        <w:rPr>
          <w:rFonts w:ascii="Times New Roman" w:eastAsia="Times New Roman" w:hAnsi="Times New Roman" w:cs="Times New Roman"/>
        </w:rPr>
        <w:t>concedeu</w:t>
      </w:r>
      <w:proofErr w:type="spellEnd"/>
      <w:r w:rsidR="00F411F6">
        <w:rPr>
          <w:rFonts w:ascii="Times New Roman" w:eastAsia="Times New Roman" w:hAnsi="Times New Roman" w:cs="Times New Roman"/>
        </w:rPr>
        <w:t xml:space="preserve"> à </w:t>
      </w:r>
      <w:proofErr w:type="spellStart"/>
      <w:r w:rsidR="00F411F6">
        <w:rPr>
          <w:rFonts w:ascii="Times New Roman" w:eastAsia="Times New Roman" w:hAnsi="Times New Roman" w:cs="Times New Roman"/>
        </w:rPr>
        <w:t>Lindomar</w:t>
      </w:r>
      <w:proofErr w:type="spellEnd"/>
      <w:r w:rsidR="00F411F6">
        <w:rPr>
          <w:rFonts w:ascii="Times New Roman" w:eastAsia="Times New Roman" w:hAnsi="Times New Roman" w:cs="Times New Roman"/>
        </w:rPr>
        <w:t xml:space="preserve"> o </w:t>
      </w:r>
      <w:proofErr w:type="spellStart"/>
      <w:r w:rsidR="00F411F6">
        <w:rPr>
          <w:rFonts w:ascii="Times New Roman" w:eastAsia="Times New Roman" w:hAnsi="Times New Roman" w:cs="Times New Roman"/>
        </w:rPr>
        <w:t>direito</w:t>
      </w:r>
      <w:proofErr w:type="spellEnd"/>
      <w:r w:rsidR="00F411F6">
        <w:rPr>
          <w:rFonts w:ascii="Times New Roman" w:eastAsia="Times New Roman" w:hAnsi="Times New Roman" w:cs="Times New Roman"/>
        </w:rPr>
        <w:t xml:space="preserve"> à posse</w:t>
      </w:r>
      <w:r w:rsidR="0063265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265E">
        <w:rPr>
          <w:rFonts w:ascii="Times New Roman" w:eastAsia="Times New Roman" w:hAnsi="Times New Roman" w:cs="Times New Roman"/>
        </w:rPr>
        <w:t>direta</w:t>
      </w:r>
      <w:proofErr w:type="spellEnd"/>
      <w:r w:rsidR="0063265E">
        <w:rPr>
          <w:rFonts w:ascii="Times New Roman" w:eastAsia="Times New Roman" w:hAnsi="Times New Roman" w:cs="Times New Roman"/>
        </w:rPr>
        <w:t>, mas “</w:t>
      </w:r>
      <w:proofErr w:type="spellStart"/>
      <w:r w:rsidR="0063265E">
        <w:rPr>
          <w:rFonts w:ascii="Times New Roman" w:eastAsia="Times New Roman" w:hAnsi="Times New Roman" w:cs="Times New Roman"/>
        </w:rPr>
        <w:t>não</w:t>
      </w:r>
      <w:proofErr w:type="spellEnd"/>
      <w:r w:rsidR="0063265E">
        <w:rPr>
          <w:rFonts w:ascii="Times New Roman" w:eastAsia="Times New Roman" w:hAnsi="Times New Roman" w:cs="Times New Roman"/>
        </w:rPr>
        <w:t xml:space="preserve"> a posse </w:t>
      </w:r>
      <w:proofErr w:type="spellStart"/>
      <w:r w:rsidR="0063265E">
        <w:rPr>
          <w:rFonts w:ascii="Times New Roman" w:eastAsia="Times New Roman" w:hAnsi="Times New Roman" w:cs="Times New Roman"/>
        </w:rPr>
        <w:t>propriamente</w:t>
      </w:r>
      <w:proofErr w:type="spellEnd"/>
      <w:r w:rsidR="0063265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265E">
        <w:rPr>
          <w:rFonts w:ascii="Times New Roman" w:eastAsia="Times New Roman" w:hAnsi="Times New Roman" w:cs="Times New Roman"/>
        </w:rPr>
        <w:t>dita</w:t>
      </w:r>
      <w:proofErr w:type="spellEnd"/>
      <w:r w:rsidR="0063265E">
        <w:rPr>
          <w:rFonts w:ascii="Times New Roman" w:eastAsia="Times New Roman" w:hAnsi="Times New Roman" w:cs="Times New Roman"/>
        </w:rPr>
        <w:t xml:space="preserve">. Como </w:t>
      </w:r>
      <w:proofErr w:type="spellStart"/>
      <w:r w:rsidR="0063265E">
        <w:rPr>
          <w:rFonts w:ascii="Times New Roman" w:eastAsia="Times New Roman" w:hAnsi="Times New Roman" w:cs="Times New Roman"/>
        </w:rPr>
        <w:t>esclarece</w:t>
      </w:r>
      <w:proofErr w:type="spellEnd"/>
      <w:r w:rsidR="0063265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265E">
        <w:rPr>
          <w:rFonts w:ascii="Times New Roman" w:eastAsia="Times New Roman" w:hAnsi="Times New Roman" w:cs="Times New Roman"/>
        </w:rPr>
        <w:t>Ovídio</w:t>
      </w:r>
      <w:proofErr w:type="spellEnd"/>
      <w:r w:rsidR="0063265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265E">
        <w:rPr>
          <w:rFonts w:ascii="Times New Roman" w:eastAsia="Times New Roman" w:hAnsi="Times New Roman" w:cs="Times New Roman"/>
        </w:rPr>
        <w:t>Baptista</w:t>
      </w:r>
      <w:proofErr w:type="spellEnd"/>
      <w:r w:rsidR="0063265E">
        <w:rPr>
          <w:rFonts w:ascii="Times New Roman" w:eastAsia="Times New Roman" w:hAnsi="Times New Roman" w:cs="Times New Roman"/>
        </w:rPr>
        <w:t xml:space="preserve"> da Silva, ‘o </w:t>
      </w:r>
      <w:proofErr w:type="spellStart"/>
      <w:r w:rsidR="0063265E">
        <w:rPr>
          <w:rFonts w:ascii="Times New Roman" w:eastAsia="Times New Roman" w:hAnsi="Times New Roman" w:cs="Times New Roman"/>
        </w:rPr>
        <w:t>locatário</w:t>
      </w:r>
      <w:proofErr w:type="spellEnd"/>
      <w:r w:rsidR="0063265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265E">
        <w:rPr>
          <w:rFonts w:ascii="Times New Roman" w:eastAsia="Times New Roman" w:hAnsi="Times New Roman" w:cs="Times New Roman"/>
        </w:rPr>
        <w:t>jamais</w:t>
      </w:r>
      <w:proofErr w:type="spellEnd"/>
      <w:r w:rsidR="00537C17">
        <w:rPr>
          <w:rFonts w:ascii="Times New Roman" w:eastAsia="Times New Roman" w:hAnsi="Times New Roman" w:cs="Times New Roman"/>
        </w:rPr>
        <w:t xml:space="preserve"> sera </w:t>
      </w:r>
      <w:proofErr w:type="spellStart"/>
      <w:r w:rsidR="00537C17">
        <w:rPr>
          <w:rFonts w:ascii="Times New Roman" w:eastAsia="Times New Roman" w:hAnsi="Times New Roman" w:cs="Times New Roman"/>
        </w:rPr>
        <w:t>possuidor</w:t>
      </w:r>
      <w:proofErr w:type="spellEnd"/>
      <w:r w:rsidR="00537C1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37C17">
        <w:rPr>
          <w:rFonts w:ascii="Times New Roman" w:eastAsia="Times New Roman" w:hAnsi="Times New Roman" w:cs="Times New Roman"/>
        </w:rPr>
        <w:t>em</w:t>
      </w:r>
      <w:proofErr w:type="spellEnd"/>
      <w:r w:rsidR="00537C1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37C17">
        <w:rPr>
          <w:rFonts w:ascii="Times New Roman" w:eastAsia="Times New Roman" w:hAnsi="Times New Roman" w:cs="Times New Roman"/>
        </w:rPr>
        <w:t>virtude</w:t>
      </w:r>
      <w:proofErr w:type="spellEnd"/>
      <w:r w:rsidR="00537C17">
        <w:rPr>
          <w:rFonts w:ascii="Times New Roman" w:eastAsia="Times New Roman" w:hAnsi="Times New Roman" w:cs="Times New Roman"/>
        </w:rPr>
        <w:t xml:space="preserve"> do </w:t>
      </w:r>
      <w:proofErr w:type="spellStart"/>
      <w:r w:rsidR="00537C17">
        <w:rPr>
          <w:rFonts w:ascii="Times New Roman" w:eastAsia="Times New Roman" w:hAnsi="Times New Roman" w:cs="Times New Roman"/>
        </w:rPr>
        <w:t>contrato</w:t>
      </w:r>
      <w:proofErr w:type="spellEnd"/>
      <w:r w:rsidR="00537C17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537C17">
        <w:rPr>
          <w:rFonts w:ascii="Times New Roman" w:eastAsia="Times New Roman" w:hAnsi="Times New Roman" w:cs="Times New Roman"/>
        </w:rPr>
        <w:t>locação</w:t>
      </w:r>
      <w:proofErr w:type="spellEnd"/>
      <w:r w:rsidR="00537C17">
        <w:rPr>
          <w:rFonts w:ascii="Times New Roman" w:eastAsia="Times New Roman" w:hAnsi="Times New Roman" w:cs="Times New Roman"/>
        </w:rPr>
        <w:t xml:space="preserve"> e </w:t>
      </w:r>
      <w:proofErr w:type="spellStart"/>
      <w:r w:rsidR="00537C17">
        <w:rPr>
          <w:rFonts w:ascii="Times New Roman" w:eastAsia="Times New Roman" w:hAnsi="Times New Roman" w:cs="Times New Roman"/>
        </w:rPr>
        <w:t>nem</w:t>
      </w:r>
      <w:proofErr w:type="spellEnd"/>
      <w:r w:rsidR="00537C17">
        <w:rPr>
          <w:rFonts w:ascii="Times New Roman" w:eastAsia="Times New Roman" w:hAnsi="Times New Roman" w:cs="Times New Roman"/>
        </w:rPr>
        <w:t xml:space="preserve"> o </w:t>
      </w:r>
      <w:proofErr w:type="spellStart"/>
      <w:r w:rsidR="00537C17">
        <w:rPr>
          <w:rFonts w:ascii="Times New Roman" w:eastAsia="Times New Roman" w:hAnsi="Times New Roman" w:cs="Times New Roman"/>
        </w:rPr>
        <w:t>usufrutuário</w:t>
      </w:r>
      <w:proofErr w:type="spellEnd"/>
      <w:r w:rsidR="00537C1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37C17">
        <w:rPr>
          <w:rFonts w:ascii="Times New Roman" w:eastAsia="Times New Roman" w:hAnsi="Times New Roman" w:cs="Times New Roman"/>
        </w:rPr>
        <w:t>por</w:t>
      </w:r>
      <w:proofErr w:type="spellEnd"/>
      <w:r w:rsidR="00537C1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37C17">
        <w:rPr>
          <w:rFonts w:ascii="Times New Roman" w:eastAsia="Times New Roman" w:hAnsi="Times New Roman" w:cs="Times New Roman"/>
        </w:rPr>
        <w:t>força</w:t>
      </w:r>
      <w:proofErr w:type="spellEnd"/>
      <w:r w:rsidR="00537C17">
        <w:rPr>
          <w:rFonts w:ascii="Times New Roman" w:eastAsia="Times New Roman" w:hAnsi="Times New Roman" w:cs="Times New Roman"/>
        </w:rPr>
        <w:t xml:space="preserve"> dam era </w:t>
      </w:r>
      <w:proofErr w:type="spellStart"/>
      <w:r w:rsidR="00537C17">
        <w:rPr>
          <w:rFonts w:ascii="Times New Roman" w:eastAsia="Times New Roman" w:hAnsi="Times New Roman" w:cs="Times New Roman"/>
        </w:rPr>
        <w:t>relação</w:t>
      </w:r>
      <w:proofErr w:type="spellEnd"/>
      <w:r w:rsidR="00537C1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37C17">
        <w:rPr>
          <w:rFonts w:ascii="Times New Roman" w:eastAsia="Times New Roman" w:hAnsi="Times New Roman" w:cs="Times New Roman"/>
        </w:rPr>
        <w:t>jurídica</w:t>
      </w:r>
      <w:proofErr w:type="spellEnd"/>
      <w:r w:rsidR="00537C17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537C17">
        <w:rPr>
          <w:rFonts w:ascii="Times New Roman" w:eastAsia="Times New Roman" w:hAnsi="Times New Roman" w:cs="Times New Roman"/>
        </w:rPr>
        <w:t>usufruto</w:t>
      </w:r>
      <w:proofErr w:type="spellEnd"/>
      <w:r w:rsidR="00652923">
        <w:rPr>
          <w:rFonts w:ascii="Times New Roman" w:eastAsia="Times New Roman" w:hAnsi="Times New Roman" w:cs="Times New Roman"/>
        </w:rPr>
        <w:t>’</w:t>
      </w:r>
      <w:r w:rsidR="00537C17">
        <w:rPr>
          <w:rFonts w:ascii="Times New Roman" w:eastAsia="Times New Roman" w:hAnsi="Times New Roman" w:cs="Times New Roman"/>
        </w:rPr>
        <w:t>”</w:t>
      </w:r>
      <w:r w:rsidR="007E307A" w:rsidRPr="007E307A">
        <w:rPr>
          <w:rStyle w:val="FootnoteReference"/>
          <w:rFonts w:ascii="Times New Roman" w:eastAsia="Calibri" w:hAnsi="Times New Roman" w:cs="Times New Roman"/>
          <w:smallCaps/>
        </w:rPr>
        <w:t xml:space="preserve"> </w:t>
      </w:r>
      <w:r w:rsidR="007E307A" w:rsidRPr="00934245">
        <w:rPr>
          <w:rStyle w:val="FootnoteReference"/>
          <w:rFonts w:ascii="Times New Roman" w:eastAsia="Calibri" w:hAnsi="Times New Roman" w:cs="Times New Roman"/>
          <w:smallCaps/>
        </w:rPr>
        <w:footnoteReference w:id="9"/>
      </w:r>
      <w:r w:rsidR="00537C17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B32E97">
        <w:rPr>
          <w:rFonts w:ascii="Times New Roman" w:eastAsia="Times New Roman" w:hAnsi="Times New Roman" w:cs="Times New Roman"/>
        </w:rPr>
        <w:t>Desta</w:t>
      </w:r>
      <w:proofErr w:type="spellEnd"/>
      <w:r w:rsidR="00B32E97">
        <w:rPr>
          <w:rFonts w:ascii="Times New Roman" w:eastAsia="Times New Roman" w:hAnsi="Times New Roman" w:cs="Times New Roman"/>
        </w:rPr>
        <w:t xml:space="preserve"> forma, </w:t>
      </w:r>
      <w:proofErr w:type="spellStart"/>
      <w:r w:rsidR="00B32E97">
        <w:rPr>
          <w:rFonts w:ascii="Times New Roman" w:eastAsia="Times New Roman" w:hAnsi="Times New Roman" w:cs="Times New Roman"/>
        </w:rPr>
        <w:t>em</w:t>
      </w:r>
      <w:proofErr w:type="spellEnd"/>
      <w:r w:rsidR="00B32E97">
        <w:rPr>
          <w:rFonts w:ascii="Times New Roman" w:eastAsia="Times New Roman" w:hAnsi="Times New Roman" w:cs="Times New Roman"/>
        </w:rPr>
        <w:t xml:space="preserve"> se </w:t>
      </w:r>
      <w:proofErr w:type="spellStart"/>
      <w:r w:rsidR="00B32E97">
        <w:rPr>
          <w:rFonts w:ascii="Times New Roman" w:eastAsia="Times New Roman" w:hAnsi="Times New Roman" w:cs="Times New Roman"/>
        </w:rPr>
        <w:t>tratando</w:t>
      </w:r>
      <w:proofErr w:type="spellEnd"/>
      <w:r w:rsidR="00B32E97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B32E97">
        <w:rPr>
          <w:rFonts w:ascii="Times New Roman" w:eastAsia="Times New Roman" w:hAnsi="Times New Roman" w:cs="Times New Roman"/>
        </w:rPr>
        <w:t>desdobramento</w:t>
      </w:r>
      <w:proofErr w:type="spellEnd"/>
      <w:r w:rsidR="00B32E97">
        <w:rPr>
          <w:rFonts w:ascii="Times New Roman" w:eastAsia="Times New Roman" w:hAnsi="Times New Roman" w:cs="Times New Roman"/>
        </w:rPr>
        <w:t xml:space="preserve"> da posse </w:t>
      </w:r>
      <w:proofErr w:type="spellStart"/>
      <w:r w:rsidR="00B32E97">
        <w:rPr>
          <w:rFonts w:ascii="Times New Roman" w:eastAsia="Times New Roman" w:hAnsi="Times New Roman" w:cs="Times New Roman"/>
        </w:rPr>
        <w:t>como</w:t>
      </w:r>
      <w:proofErr w:type="spellEnd"/>
      <w:r w:rsidR="00B32E9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32E97">
        <w:rPr>
          <w:rFonts w:ascii="Times New Roman" w:eastAsia="Times New Roman" w:hAnsi="Times New Roman" w:cs="Times New Roman"/>
        </w:rPr>
        <w:t>resultado</w:t>
      </w:r>
      <w:proofErr w:type="spellEnd"/>
      <w:r w:rsidR="00B32E97">
        <w:rPr>
          <w:rFonts w:ascii="Times New Roman" w:eastAsia="Times New Roman" w:hAnsi="Times New Roman" w:cs="Times New Roman"/>
        </w:rPr>
        <w:t xml:space="preserve"> da </w:t>
      </w:r>
      <w:proofErr w:type="spellStart"/>
      <w:r w:rsidR="00B32E97">
        <w:rPr>
          <w:rFonts w:ascii="Times New Roman" w:eastAsia="Times New Roman" w:hAnsi="Times New Roman" w:cs="Times New Roman"/>
        </w:rPr>
        <w:t>formação</w:t>
      </w:r>
      <w:proofErr w:type="spellEnd"/>
      <w:r w:rsidR="00B32E97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B32E97">
        <w:rPr>
          <w:rFonts w:ascii="Times New Roman" w:eastAsia="Times New Roman" w:hAnsi="Times New Roman" w:cs="Times New Roman"/>
        </w:rPr>
        <w:t>direitos</w:t>
      </w:r>
      <w:proofErr w:type="spellEnd"/>
      <w:r w:rsidR="00B32E9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32E97">
        <w:rPr>
          <w:rFonts w:ascii="Times New Roman" w:eastAsia="Times New Roman" w:hAnsi="Times New Roman" w:cs="Times New Roman"/>
        </w:rPr>
        <w:t>obrigacionais</w:t>
      </w:r>
      <w:proofErr w:type="spellEnd"/>
      <w:r w:rsidR="00B32E97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B32E97">
        <w:rPr>
          <w:rFonts w:ascii="Times New Roman" w:eastAsia="Times New Roman" w:hAnsi="Times New Roman" w:cs="Times New Roman"/>
        </w:rPr>
        <w:t>não</w:t>
      </w:r>
      <w:proofErr w:type="spellEnd"/>
      <w:r w:rsidR="00B32E9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32E97">
        <w:rPr>
          <w:rFonts w:ascii="Times New Roman" w:eastAsia="Times New Roman" w:hAnsi="Times New Roman" w:cs="Times New Roman"/>
        </w:rPr>
        <w:t>existe</w:t>
      </w:r>
      <w:proofErr w:type="spellEnd"/>
      <w:r w:rsidR="00B32E9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32E97">
        <w:rPr>
          <w:rFonts w:ascii="Times New Roman" w:eastAsia="Times New Roman" w:hAnsi="Times New Roman" w:cs="Times New Roman"/>
        </w:rPr>
        <w:t>transferência</w:t>
      </w:r>
      <w:proofErr w:type="spellEnd"/>
      <w:r w:rsidR="00B32E97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B32E97">
        <w:rPr>
          <w:rFonts w:ascii="Times New Roman" w:eastAsia="Times New Roman" w:hAnsi="Times New Roman" w:cs="Times New Roman"/>
        </w:rPr>
        <w:t>poderes</w:t>
      </w:r>
      <w:proofErr w:type="spellEnd"/>
      <w:r w:rsidR="000E64D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E64D8">
        <w:rPr>
          <w:rFonts w:ascii="Times New Roman" w:eastAsia="Times New Roman" w:hAnsi="Times New Roman" w:cs="Times New Roman"/>
        </w:rPr>
        <w:t>dominiais</w:t>
      </w:r>
      <w:proofErr w:type="spellEnd"/>
      <w:r w:rsidR="000E64D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E64D8">
        <w:rPr>
          <w:rFonts w:ascii="Times New Roman" w:eastAsia="Times New Roman" w:hAnsi="Times New Roman" w:cs="Times New Roman"/>
        </w:rPr>
        <w:t>em</w:t>
      </w:r>
      <w:proofErr w:type="spellEnd"/>
      <w:r w:rsidR="000E64D8">
        <w:rPr>
          <w:rFonts w:ascii="Times New Roman" w:eastAsia="Times New Roman" w:hAnsi="Times New Roman" w:cs="Times New Roman"/>
        </w:rPr>
        <w:t xml:space="preserve"> favor do </w:t>
      </w:r>
      <w:proofErr w:type="spellStart"/>
      <w:r w:rsidR="000E64D8">
        <w:rPr>
          <w:rFonts w:ascii="Times New Roman" w:eastAsia="Times New Roman" w:hAnsi="Times New Roman" w:cs="Times New Roman"/>
        </w:rPr>
        <w:t>Lindomar</w:t>
      </w:r>
      <w:proofErr w:type="spellEnd"/>
      <w:r w:rsidR="000E64D8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0E64D8">
        <w:rPr>
          <w:rFonts w:ascii="Times New Roman" w:eastAsia="Times New Roman" w:hAnsi="Times New Roman" w:cs="Times New Roman"/>
        </w:rPr>
        <w:t>que</w:t>
      </w:r>
      <w:proofErr w:type="spellEnd"/>
      <w:r w:rsidR="000E64D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E64D8">
        <w:rPr>
          <w:rFonts w:ascii="Times New Roman" w:eastAsia="Times New Roman" w:hAnsi="Times New Roman" w:cs="Times New Roman"/>
        </w:rPr>
        <w:t>não</w:t>
      </w:r>
      <w:proofErr w:type="spellEnd"/>
      <w:r w:rsidR="000E64D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E64D8">
        <w:rPr>
          <w:rFonts w:ascii="Times New Roman" w:eastAsia="Times New Roman" w:hAnsi="Times New Roman" w:cs="Times New Roman"/>
        </w:rPr>
        <w:t>possuia</w:t>
      </w:r>
      <w:proofErr w:type="spellEnd"/>
      <w:r w:rsidR="000E64D8">
        <w:rPr>
          <w:rFonts w:ascii="Times New Roman" w:eastAsia="Times New Roman" w:hAnsi="Times New Roman" w:cs="Times New Roman"/>
        </w:rPr>
        <w:t xml:space="preserve"> o </w:t>
      </w:r>
      <w:r w:rsidR="000E64D8" w:rsidRPr="000E64D8">
        <w:rPr>
          <w:rFonts w:ascii="Times New Roman" w:eastAsia="Times New Roman" w:hAnsi="Times New Roman" w:cs="Times New Roman"/>
          <w:i/>
        </w:rPr>
        <w:t xml:space="preserve">animus </w:t>
      </w:r>
      <w:proofErr w:type="spellStart"/>
      <w:r w:rsidR="000E64D8" w:rsidRPr="000E64D8">
        <w:rPr>
          <w:rFonts w:ascii="Times New Roman" w:eastAsia="Times New Roman" w:hAnsi="Times New Roman" w:cs="Times New Roman"/>
          <w:i/>
        </w:rPr>
        <w:t>domini</w:t>
      </w:r>
      <w:proofErr w:type="spellEnd"/>
      <w:r w:rsidR="000E64D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E64D8">
        <w:rPr>
          <w:rFonts w:ascii="Times New Roman" w:eastAsia="Times New Roman" w:hAnsi="Times New Roman" w:cs="Times New Roman"/>
        </w:rPr>
        <w:t>ao</w:t>
      </w:r>
      <w:proofErr w:type="spellEnd"/>
      <w:r w:rsidR="000E64D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E64D8">
        <w:rPr>
          <w:rFonts w:ascii="Times New Roman" w:eastAsia="Times New Roman" w:hAnsi="Times New Roman" w:cs="Times New Roman"/>
        </w:rPr>
        <w:t>celebrar</w:t>
      </w:r>
      <w:proofErr w:type="spellEnd"/>
      <w:r w:rsidR="000E64D8">
        <w:rPr>
          <w:rFonts w:ascii="Times New Roman" w:eastAsia="Times New Roman" w:hAnsi="Times New Roman" w:cs="Times New Roman"/>
        </w:rPr>
        <w:t xml:space="preserve"> o </w:t>
      </w:r>
      <w:proofErr w:type="spellStart"/>
      <w:r w:rsidR="000E64D8">
        <w:rPr>
          <w:rFonts w:ascii="Times New Roman" w:eastAsia="Times New Roman" w:hAnsi="Times New Roman" w:cs="Times New Roman"/>
        </w:rPr>
        <w:t>contrato</w:t>
      </w:r>
      <w:proofErr w:type="spellEnd"/>
      <w:r w:rsidR="00B32E97">
        <w:rPr>
          <w:rFonts w:ascii="Times New Roman" w:eastAsia="Times New Roman" w:hAnsi="Times New Roman" w:cs="Times New Roman"/>
        </w:rPr>
        <w:t>.</w:t>
      </w:r>
      <w:r w:rsidR="0063265E">
        <w:rPr>
          <w:rFonts w:ascii="Times New Roman" w:eastAsia="Times New Roman" w:hAnsi="Times New Roman" w:cs="Times New Roman"/>
        </w:rPr>
        <w:t xml:space="preserve"> </w:t>
      </w:r>
    </w:p>
    <w:p w:rsidR="00F411F6" w:rsidRDefault="00BB7F14" w:rsidP="00A90F08">
      <w:pPr>
        <w:spacing w:before="150" w:after="150" w:line="36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Destaca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ainda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</w:t>
      </w:r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art.</w:t>
      </w:r>
      <w:proofErr w:type="gramEnd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1.197 do CC,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segundo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qual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 </w:t>
      </w:r>
      <w:proofErr w:type="spellStart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>possuidor</w:t>
      </w:r>
      <w:proofErr w:type="spellEnd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4A07">
        <w:rPr>
          <w:rFonts w:ascii="Times New Roman" w:eastAsia="Times New Roman" w:hAnsi="Times New Roman" w:cs="Times New Roman"/>
          <w:sz w:val="24"/>
          <w:szCs w:val="24"/>
          <w:lang w:val="en-US"/>
        </w:rPr>
        <w:t>direto</w:t>
      </w:r>
      <w:proofErr w:type="spellEnd"/>
      <w:r w:rsidR="00C54A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tem </w:t>
      </w:r>
      <w:proofErr w:type="spellStart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>direito</w:t>
      </w:r>
      <w:proofErr w:type="spellEnd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defender </w:t>
      </w:r>
      <w:proofErr w:type="spellStart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>sua</w:t>
      </w:r>
      <w:proofErr w:type="spellEnd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posse contra o </w:t>
      </w:r>
      <w:proofErr w:type="spellStart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>indireto</w:t>
      </w:r>
      <w:proofErr w:type="spellEnd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mas a </w:t>
      </w:r>
      <w:proofErr w:type="spellStart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>recíproca</w:t>
      </w:r>
      <w:proofErr w:type="spellEnd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4A07">
        <w:rPr>
          <w:rFonts w:ascii="Times New Roman" w:eastAsia="Times New Roman" w:hAnsi="Times New Roman" w:cs="Times New Roman"/>
          <w:sz w:val="24"/>
          <w:szCs w:val="24"/>
          <w:lang w:val="en-US"/>
        </w:rPr>
        <w:t>também</w:t>
      </w:r>
      <w:proofErr w:type="spellEnd"/>
      <w:r w:rsidR="00C54A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é </w:t>
      </w:r>
      <w:proofErr w:type="spellStart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>válida</w:t>
      </w:r>
      <w:proofErr w:type="spellEnd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>Assim</w:t>
      </w:r>
      <w:proofErr w:type="spellEnd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2356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 </w:t>
      </w:r>
      <w:proofErr w:type="spellStart"/>
      <w:r w:rsidR="00235625">
        <w:rPr>
          <w:rFonts w:ascii="Times New Roman" w:eastAsia="Times New Roman" w:hAnsi="Times New Roman" w:cs="Times New Roman"/>
          <w:sz w:val="24"/>
          <w:szCs w:val="24"/>
          <w:lang w:val="en-US"/>
        </w:rPr>
        <w:t>possuidor</w:t>
      </w:r>
      <w:proofErr w:type="spellEnd"/>
      <w:r w:rsidR="002356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35625">
        <w:rPr>
          <w:rFonts w:ascii="Times New Roman" w:eastAsia="Times New Roman" w:hAnsi="Times New Roman" w:cs="Times New Roman"/>
          <w:sz w:val="24"/>
          <w:szCs w:val="24"/>
          <w:lang w:val="en-US"/>
        </w:rPr>
        <w:t>indireto</w:t>
      </w:r>
      <w:proofErr w:type="spellEnd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C54A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4A07">
        <w:rPr>
          <w:rFonts w:ascii="Times New Roman" w:eastAsia="Times New Roman" w:hAnsi="Times New Roman" w:cs="Times New Roman"/>
          <w:sz w:val="24"/>
          <w:szCs w:val="24"/>
          <w:lang w:val="en-US"/>
        </w:rPr>
        <w:t>diante</w:t>
      </w:r>
      <w:proofErr w:type="spellEnd"/>
      <w:r w:rsidR="00C54A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54A07">
        <w:rPr>
          <w:rFonts w:ascii="Times New Roman" w:eastAsia="Times New Roman" w:hAnsi="Times New Roman" w:cs="Times New Roman"/>
          <w:sz w:val="24"/>
          <w:szCs w:val="24"/>
          <w:lang w:val="en-US"/>
        </w:rPr>
        <w:t>resistência</w:t>
      </w:r>
      <w:proofErr w:type="spellEnd"/>
      <w:r w:rsidR="00C54A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à </w:t>
      </w:r>
      <w:proofErr w:type="spellStart"/>
      <w:r w:rsidR="00C54A07">
        <w:rPr>
          <w:rFonts w:ascii="Times New Roman" w:eastAsia="Times New Roman" w:hAnsi="Times New Roman" w:cs="Times New Roman"/>
          <w:sz w:val="24"/>
          <w:szCs w:val="24"/>
          <w:lang w:val="en-US"/>
        </w:rPr>
        <w:t>devolução</w:t>
      </w:r>
      <w:proofErr w:type="spellEnd"/>
      <w:r w:rsidR="00C54A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="00C54A07">
        <w:rPr>
          <w:rFonts w:ascii="Times New Roman" w:eastAsia="Times New Roman" w:hAnsi="Times New Roman" w:cs="Times New Roman"/>
          <w:sz w:val="24"/>
          <w:szCs w:val="24"/>
          <w:lang w:val="en-US"/>
        </w:rPr>
        <w:t>coisa</w:t>
      </w:r>
      <w:proofErr w:type="spellEnd"/>
      <w:r w:rsidR="00C54A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>pode</w:t>
      </w:r>
      <w:proofErr w:type="spellEnd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>adotar</w:t>
      </w:r>
      <w:proofErr w:type="spellEnd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77634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proofErr w:type="spellStart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>ação</w:t>
      </w:r>
      <w:proofErr w:type="spellEnd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>possessória</w:t>
      </w:r>
      <w:proofErr w:type="spellEnd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contra </w:t>
      </w:r>
      <w:proofErr w:type="spellStart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>aquele</w:t>
      </w:r>
      <w:proofErr w:type="spellEnd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>que</w:t>
      </w:r>
      <w:proofErr w:type="spellEnd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>será</w:t>
      </w:r>
      <w:proofErr w:type="spellEnd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>convertido</w:t>
      </w:r>
      <w:proofErr w:type="spellEnd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>em</w:t>
      </w:r>
      <w:proofErr w:type="spellEnd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11F6" w:rsidRPr="00BB7F1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possuidor</w:t>
      </w:r>
      <w:proofErr w:type="spellEnd"/>
      <w:r w:rsidR="00F411F6" w:rsidRPr="00BB7F1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411F6" w:rsidRPr="00BB7F1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precário</w:t>
      </w:r>
      <w:proofErr w:type="spellEnd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>por</w:t>
      </w:r>
      <w:proofErr w:type="spellEnd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>reter</w:t>
      </w:r>
      <w:proofErr w:type="spellEnd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>coisa</w:t>
      </w:r>
      <w:proofErr w:type="spellEnd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>consigo</w:t>
      </w:r>
      <w:proofErr w:type="spellEnd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>indevidamente</w:t>
      </w:r>
      <w:proofErr w:type="spellEnd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>após</w:t>
      </w:r>
      <w:proofErr w:type="spellEnd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>término</w:t>
      </w:r>
      <w:proofErr w:type="spellEnd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>relação</w:t>
      </w:r>
      <w:proofErr w:type="spellEnd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>jurídica</w:t>
      </w:r>
      <w:proofErr w:type="spellEnd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="007E307A" w:rsidRPr="007E307A">
        <w:rPr>
          <w:rStyle w:val="FootnoteReference"/>
          <w:rFonts w:ascii="Times New Roman" w:eastAsia="Calibri" w:hAnsi="Times New Roman" w:cs="Times New Roman"/>
          <w:smallCaps/>
        </w:rPr>
        <w:t xml:space="preserve"> </w:t>
      </w:r>
      <w:r w:rsidR="007E307A" w:rsidRPr="00934245">
        <w:rPr>
          <w:rStyle w:val="FootnoteReference"/>
          <w:rFonts w:ascii="Times New Roman" w:eastAsia="Calibri" w:hAnsi="Times New Roman" w:cs="Times New Roman"/>
          <w:smallCaps/>
        </w:rPr>
        <w:footnoteReference w:id="10"/>
      </w:r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grifo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F411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D0725B" w:rsidRDefault="00A77634" w:rsidP="00A90F08">
      <w:pPr>
        <w:spacing w:before="150" w:after="150" w:line="36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r w:rsidR="00C54A07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proofErr w:type="spellEnd"/>
      <w:r w:rsidR="00C54A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B7F14">
        <w:rPr>
          <w:rFonts w:ascii="Times New Roman" w:eastAsia="Times New Roman" w:hAnsi="Times New Roman" w:cs="Times New Roman"/>
          <w:sz w:val="24"/>
          <w:szCs w:val="24"/>
          <w:lang w:val="en-US"/>
        </w:rPr>
        <w:t>temos</w:t>
      </w:r>
      <w:proofErr w:type="spellEnd"/>
      <w:r w:rsidR="00BB7F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7F14"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  <w:r w:rsidR="00C54A07">
        <w:rPr>
          <w:rFonts w:ascii="Times New Roman" w:eastAsia="Times New Roman" w:hAnsi="Times New Roman" w:cs="Times New Roman"/>
          <w:sz w:val="24"/>
          <w:szCs w:val="24"/>
          <w:lang w:val="en-US"/>
        </w:rPr>
        <w:t>ue</w:t>
      </w:r>
      <w:proofErr w:type="spellEnd"/>
      <w:r w:rsidR="00C54A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4A07">
        <w:rPr>
          <w:rFonts w:ascii="Times New Roman" w:eastAsia="Times New Roman" w:hAnsi="Times New Roman" w:cs="Times New Roman"/>
          <w:sz w:val="24"/>
          <w:szCs w:val="24"/>
          <w:lang w:val="en-US"/>
        </w:rPr>
        <w:t>Lindomar</w:t>
      </w:r>
      <w:proofErr w:type="spellEnd"/>
      <w:r w:rsidR="00C54A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4A07">
        <w:rPr>
          <w:rFonts w:ascii="Times New Roman" w:eastAsia="Times New Roman" w:hAnsi="Times New Roman" w:cs="Times New Roman"/>
          <w:sz w:val="24"/>
          <w:szCs w:val="24"/>
          <w:lang w:val="en-US"/>
        </w:rPr>
        <w:t>exerce</w:t>
      </w:r>
      <w:proofErr w:type="spellEnd"/>
      <w:r w:rsidR="00C54A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</w:t>
      </w:r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osse </w:t>
      </w:r>
      <w:proofErr w:type="spellStart"/>
      <w:r w:rsidR="00C54A07">
        <w:rPr>
          <w:rFonts w:ascii="Times New Roman" w:eastAsia="Times New Roman" w:hAnsi="Times New Roman" w:cs="Times New Roman"/>
          <w:sz w:val="24"/>
          <w:szCs w:val="24"/>
          <w:lang w:val="en-US"/>
        </w:rPr>
        <w:t>injusta</w:t>
      </w:r>
      <w:proofErr w:type="spellEnd"/>
      <w:r w:rsidR="00C54A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>precária</w:t>
      </w:r>
      <w:proofErr w:type="spellEnd"/>
      <w:r w:rsidR="0022781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>Lindomar</w:t>
      </w:r>
      <w:proofErr w:type="spellEnd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B7F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era titular de </w:t>
      </w:r>
      <w:proofErr w:type="spellStart"/>
      <w:r w:rsidR="00BB7F14">
        <w:rPr>
          <w:rFonts w:ascii="Times New Roman" w:eastAsia="Times New Roman" w:hAnsi="Times New Roman" w:cs="Times New Roman"/>
          <w:sz w:val="24"/>
          <w:szCs w:val="24"/>
          <w:lang w:val="en-US"/>
        </w:rPr>
        <w:t>uma</w:t>
      </w:r>
      <w:proofErr w:type="spellEnd"/>
      <w:r w:rsidR="00BB7F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posse </w:t>
      </w:r>
      <w:proofErr w:type="spellStart"/>
      <w:r w:rsidR="00BB7F14">
        <w:rPr>
          <w:rFonts w:ascii="Times New Roman" w:eastAsia="Times New Roman" w:hAnsi="Times New Roman" w:cs="Times New Roman"/>
          <w:sz w:val="24"/>
          <w:szCs w:val="24"/>
          <w:lang w:val="en-US"/>
        </w:rPr>
        <w:t>direta</w:t>
      </w:r>
      <w:proofErr w:type="spellEnd"/>
      <w:r w:rsidR="00BB7F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="00BB7F14">
        <w:rPr>
          <w:rFonts w:ascii="Times New Roman" w:eastAsia="Times New Roman" w:hAnsi="Times New Roman" w:cs="Times New Roman"/>
          <w:sz w:val="24"/>
          <w:szCs w:val="24"/>
          <w:lang w:val="en-US"/>
        </w:rPr>
        <w:t>justa</w:t>
      </w:r>
      <w:proofErr w:type="spellEnd"/>
      <w:r w:rsidR="00D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0725B">
        <w:rPr>
          <w:rFonts w:ascii="Times New Roman" w:eastAsia="Times New Roman" w:hAnsi="Times New Roman" w:cs="Times New Roman"/>
          <w:sz w:val="24"/>
          <w:szCs w:val="24"/>
          <w:lang w:val="en-US"/>
        </w:rPr>
        <w:t>obtida</w:t>
      </w:r>
      <w:proofErr w:type="spellEnd"/>
      <w:r w:rsidR="00D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725B">
        <w:rPr>
          <w:rFonts w:ascii="Times New Roman" w:eastAsia="Times New Roman" w:hAnsi="Times New Roman" w:cs="Times New Roman"/>
          <w:sz w:val="24"/>
          <w:szCs w:val="24"/>
          <w:lang w:val="en-US"/>
        </w:rPr>
        <w:t>através</w:t>
      </w:r>
      <w:proofErr w:type="spellEnd"/>
      <w:r w:rsidR="00D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="00D0725B">
        <w:rPr>
          <w:rFonts w:ascii="Times New Roman" w:eastAsia="Times New Roman" w:hAnsi="Times New Roman" w:cs="Times New Roman"/>
          <w:sz w:val="24"/>
          <w:szCs w:val="24"/>
          <w:lang w:val="en-US"/>
        </w:rPr>
        <w:t>relação</w:t>
      </w:r>
      <w:proofErr w:type="spellEnd"/>
      <w:r w:rsidR="00D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725B">
        <w:rPr>
          <w:rFonts w:ascii="Times New Roman" w:eastAsia="Times New Roman" w:hAnsi="Times New Roman" w:cs="Times New Roman"/>
          <w:sz w:val="24"/>
          <w:szCs w:val="24"/>
          <w:lang w:val="en-US"/>
        </w:rPr>
        <w:t>contratual</w:t>
      </w:r>
      <w:proofErr w:type="spellEnd"/>
      <w:r w:rsidR="00BB7F1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="00BB7F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725B">
        <w:rPr>
          <w:rFonts w:ascii="Times New Roman" w:eastAsia="Times New Roman" w:hAnsi="Times New Roman" w:cs="Times New Roman"/>
          <w:sz w:val="24"/>
          <w:szCs w:val="24"/>
          <w:lang w:val="en-US"/>
        </w:rPr>
        <w:t>Porém</w:t>
      </w:r>
      <w:proofErr w:type="spellEnd"/>
      <w:r w:rsidR="00D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0725B">
        <w:rPr>
          <w:rFonts w:ascii="Times New Roman" w:eastAsia="Times New Roman" w:hAnsi="Times New Roman" w:cs="Times New Roman"/>
          <w:sz w:val="24"/>
          <w:szCs w:val="24"/>
          <w:lang w:val="en-US"/>
        </w:rPr>
        <w:t>manteve</w:t>
      </w:r>
      <w:proofErr w:type="spellEnd"/>
      <w:r w:rsidR="00D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D0725B">
        <w:rPr>
          <w:rFonts w:ascii="Times New Roman" w:eastAsia="Times New Roman" w:hAnsi="Times New Roman" w:cs="Times New Roman"/>
          <w:sz w:val="24"/>
          <w:szCs w:val="24"/>
          <w:lang w:val="en-US"/>
        </w:rPr>
        <w:t>bem</w:t>
      </w:r>
      <w:proofErr w:type="spellEnd"/>
      <w:r w:rsidR="00D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725B">
        <w:rPr>
          <w:rFonts w:ascii="Times New Roman" w:eastAsia="Times New Roman" w:hAnsi="Times New Roman" w:cs="Times New Roman"/>
          <w:sz w:val="24"/>
          <w:szCs w:val="24"/>
          <w:lang w:val="en-US"/>
        </w:rPr>
        <w:t>em</w:t>
      </w:r>
      <w:proofErr w:type="spellEnd"/>
      <w:r w:rsidR="00D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725B">
        <w:rPr>
          <w:rFonts w:ascii="Times New Roman" w:eastAsia="Times New Roman" w:hAnsi="Times New Roman" w:cs="Times New Roman"/>
          <w:sz w:val="24"/>
          <w:szCs w:val="24"/>
          <w:lang w:val="en-US"/>
        </w:rPr>
        <w:t>seu</w:t>
      </w:r>
      <w:proofErr w:type="spellEnd"/>
      <w:r w:rsidR="00D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725B">
        <w:rPr>
          <w:rFonts w:ascii="Times New Roman" w:eastAsia="Times New Roman" w:hAnsi="Times New Roman" w:cs="Times New Roman"/>
          <w:sz w:val="24"/>
          <w:szCs w:val="24"/>
          <w:lang w:val="en-US"/>
        </w:rPr>
        <w:t>poder</w:t>
      </w:r>
      <w:proofErr w:type="spellEnd"/>
      <w:r w:rsidR="00D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>arrogou</w:t>
      </w:r>
      <w:proofErr w:type="spellEnd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-se </w:t>
      </w:r>
      <w:proofErr w:type="spellStart"/>
      <w:proofErr w:type="gramStart"/>
      <w:r w:rsidR="00227813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End"/>
      <w:proofErr w:type="gramEnd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>qualidade</w:t>
      </w:r>
      <w:proofErr w:type="spellEnd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>possuidor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D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725B">
        <w:rPr>
          <w:rFonts w:ascii="Times New Roman" w:eastAsia="Times New Roman" w:hAnsi="Times New Roman" w:cs="Times New Roman"/>
          <w:sz w:val="24"/>
          <w:szCs w:val="24"/>
          <w:lang w:val="en-US"/>
        </w:rPr>
        <w:t>apropriando</w:t>
      </w:r>
      <w:proofErr w:type="spellEnd"/>
      <w:r w:rsidR="00D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-se </w:t>
      </w:r>
      <w:proofErr w:type="spellStart"/>
      <w:r w:rsidR="00D0725B">
        <w:rPr>
          <w:rFonts w:ascii="Times New Roman" w:eastAsia="Times New Roman" w:hAnsi="Times New Roman" w:cs="Times New Roman"/>
          <w:sz w:val="24"/>
          <w:szCs w:val="24"/>
          <w:lang w:val="en-US"/>
        </w:rPr>
        <w:t>indevidamente</w:t>
      </w:r>
      <w:proofErr w:type="spellEnd"/>
      <w:r w:rsidR="00D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="00D0725B">
        <w:rPr>
          <w:rFonts w:ascii="Times New Roman" w:eastAsia="Times New Roman" w:hAnsi="Times New Roman" w:cs="Times New Roman"/>
          <w:sz w:val="24"/>
          <w:szCs w:val="24"/>
          <w:lang w:val="en-US"/>
        </w:rPr>
        <w:t>imóvel</w:t>
      </w:r>
      <w:proofErr w:type="spellEnd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>Lindomar</w:t>
      </w:r>
      <w:proofErr w:type="spellEnd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>não</w:t>
      </w:r>
      <w:proofErr w:type="spellEnd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>preocupou</w:t>
      </w:r>
      <w:proofErr w:type="spellEnd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>em</w:t>
      </w:r>
      <w:proofErr w:type="spellEnd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>procurar</w:t>
      </w:r>
      <w:proofErr w:type="spellEnd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um </w:t>
      </w:r>
      <w:proofErr w:type="spellStart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>possível</w:t>
      </w:r>
      <w:proofErr w:type="spellEnd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>herdeiro</w:t>
      </w:r>
      <w:proofErr w:type="spellEnd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>Emanoel</w:t>
      </w:r>
      <w:proofErr w:type="spellEnd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>pa</w:t>
      </w:r>
      <w:r w:rsidR="00D0725B">
        <w:rPr>
          <w:rFonts w:ascii="Times New Roman" w:eastAsia="Times New Roman" w:hAnsi="Times New Roman" w:cs="Times New Roman"/>
          <w:sz w:val="24"/>
          <w:szCs w:val="24"/>
          <w:lang w:val="en-US"/>
        </w:rPr>
        <w:t>ra</w:t>
      </w:r>
      <w:proofErr w:type="spellEnd"/>
      <w:r w:rsidR="00D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725B">
        <w:rPr>
          <w:rFonts w:ascii="Times New Roman" w:eastAsia="Times New Roman" w:hAnsi="Times New Roman" w:cs="Times New Roman"/>
          <w:sz w:val="24"/>
          <w:szCs w:val="24"/>
          <w:lang w:val="en-US"/>
        </w:rPr>
        <w:t>manter</w:t>
      </w:r>
      <w:proofErr w:type="spellEnd"/>
      <w:r w:rsidR="00D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D0725B">
        <w:rPr>
          <w:rFonts w:ascii="Times New Roman" w:eastAsia="Times New Roman" w:hAnsi="Times New Roman" w:cs="Times New Roman"/>
          <w:sz w:val="24"/>
          <w:szCs w:val="24"/>
          <w:lang w:val="en-US"/>
        </w:rPr>
        <w:t>contrato</w:t>
      </w:r>
      <w:proofErr w:type="spellEnd"/>
      <w:r w:rsidR="00D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0725B">
        <w:rPr>
          <w:rFonts w:ascii="Times New Roman" w:eastAsia="Times New Roman" w:hAnsi="Times New Roman" w:cs="Times New Roman"/>
          <w:sz w:val="24"/>
          <w:szCs w:val="24"/>
          <w:lang w:val="en-US"/>
        </w:rPr>
        <w:t>aluguel</w:t>
      </w:r>
      <w:proofErr w:type="spellEnd"/>
      <w:r w:rsidR="00D0725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="00D07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A90F08" w:rsidRPr="00CB0B44" w:rsidRDefault="00EF4CCC" w:rsidP="00A90F08">
      <w:pPr>
        <w:spacing w:before="150" w:after="150" w:line="36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Importante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ressaltar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precariedade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distingue-se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clandetinidade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violência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poderão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gerar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usucapião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extraordinária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(art. 1.238, CC)</w:t>
      </w:r>
      <w:r w:rsidR="007E307A" w:rsidRPr="007E307A">
        <w:rPr>
          <w:rStyle w:val="FootnoteReference"/>
          <w:rFonts w:ascii="Times New Roman" w:eastAsia="Calibri" w:hAnsi="Times New Roman" w:cs="Times New Roman"/>
          <w:smallCaps/>
        </w:rPr>
        <w:t xml:space="preserve"> </w:t>
      </w:r>
      <w:r w:rsidR="007E307A" w:rsidRPr="00934245">
        <w:rPr>
          <w:rStyle w:val="FootnoteReference"/>
          <w:rFonts w:ascii="Times New Roman" w:eastAsia="Calibri" w:hAnsi="Times New Roman" w:cs="Times New Roman"/>
          <w:smallCaps/>
        </w:rPr>
        <w:footnoteReference w:id="11"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posse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precária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apresenta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vícios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originários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posteriores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precisamente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instante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recusa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devolução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prazo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estabelecido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Com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morte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Emanoel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contrato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aluguel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extinguiu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pa</w:t>
      </w:r>
      <w:r w:rsidR="000E64D8">
        <w:rPr>
          <w:rFonts w:ascii="Times New Roman" w:eastAsia="Times New Roman" w:hAnsi="Times New Roman" w:cs="Times New Roman"/>
          <w:sz w:val="24"/>
          <w:szCs w:val="24"/>
          <w:lang w:val="en-US"/>
        </w:rPr>
        <w:t>ssando</w:t>
      </w:r>
      <w:proofErr w:type="spellEnd"/>
      <w:r w:rsidR="000E64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4D8">
        <w:rPr>
          <w:rFonts w:ascii="Times New Roman" w:eastAsia="Times New Roman" w:hAnsi="Times New Roman" w:cs="Times New Roman"/>
          <w:sz w:val="24"/>
          <w:szCs w:val="24"/>
          <w:lang w:val="en-US"/>
        </w:rPr>
        <w:t>Lindomar</w:t>
      </w:r>
      <w:proofErr w:type="spellEnd"/>
      <w:r w:rsidR="000E64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E64D8">
        <w:rPr>
          <w:rFonts w:ascii="Times New Roman" w:eastAsia="Times New Roman" w:hAnsi="Times New Roman" w:cs="Times New Roman"/>
          <w:sz w:val="24"/>
          <w:szCs w:val="24"/>
          <w:lang w:val="en-US"/>
        </w:rPr>
        <w:t>ao</w:t>
      </w:r>
      <w:proofErr w:type="spellEnd"/>
      <w:r w:rsidR="000E64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4D8">
        <w:rPr>
          <w:rFonts w:ascii="Times New Roman" w:eastAsia="Times New Roman" w:hAnsi="Times New Roman" w:cs="Times New Roman"/>
          <w:sz w:val="24"/>
          <w:szCs w:val="24"/>
          <w:lang w:val="en-US"/>
        </w:rPr>
        <w:t>permanecer</w:t>
      </w:r>
      <w:proofErr w:type="spellEnd"/>
      <w:r w:rsidR="000E64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imóvel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A77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ser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possuidor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injusto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precariedade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="000E64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="000E64D8">
        <w:rPr>
          <w:rFonts w:ascii="Times New Roman" w:eastAsia="Times New Roman" w:hAnsi="Times New Roman" w:cs="Times New Roman"/>
          <w:sz w:val="24"/>
          <w:szCs w:val="24"/>
          <w:lang w:val="en-US"/>
        </w:rPr>
        <w:t>para</w:t>
      </w:r>
      <w:proofErr w:type="spellEnd"/>
      <w:r w:rsidR="000E64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Silvio de Salvo </w:t>
      </w:r>
      <w:proofErr w:type="spellStart"/>
      <w:r w:rsidR="000E64D8">
        <w:rPr>
          <w:rFonts w:ascii="Times New Roman" w:eastAsia="Times New Roman" w:hAnsi="Times New Roman" w:cs="Times New Roman"/>
          <w:sz w:val="24"/>
          <w:szCs w:val="24"/>
          <w:lang w:val="en-US"/>
        </w:rPr>
        <w:t>Venosa</w:t>
      </w:r>
      <w:proofErr w:type="spellEnd"/>
      <w:r w:rsidR="000E64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“o </w:t>
      </w:r>
      <w:proofErr w:type="spellStart"/>
      <w:r w:rsidR="000E64D8">
        <w:rPr>
          <w:rFonts w:ascii="Times New Roman" w:eastAsia="Times New Roman" w:hAnsi="Times New Roman" w:cs="Times New Roman"/>
          <w:sz w:val="24"/>
          <w:szCs w:val="24"/>
          <w:lang w:val="en-US"/>
        </w:rPr>
        <w:t>possuidor</w:t>
      </w:r>
      <w:proofErr w:type="spellEnd"/>
      <w:r w:rsidR="000E64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4D8">
        <w:rPr>
          <w:rFonts w:ascii="Times New Roman" w:eastAsia="Times New Roman" w:hAnsi="Times New Roman" w:cs="Times New Roman"/>
          <w:sz w:val="24"/>
          <w:szCs w:val="24"/>
          <w:lang w:val="en-US"/>
        </w:rPr>
        <w:t>precário</w:t>
      </w:r>
      <w:proofErr w:type="spellEnd"/>
      <w:r w:rsidR="000E64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4D8">
        <w:rPr>
          <w:rFonts w:ascii="Times New Roman" w:eastAsia="Times New Roman" w:hAnsi="Times New Roman" w:cs="Times New Roman"/>
          <w:sz w:val="24"/>
          <w:szCs w:val="24"/>
          <w:lang w:val="en-US"/>
        </w:rPr>
        <w:t>sempre</w:t>
      </w:r>
      <w:proofErr w:type="spellEnd"/>
      <w:r w:rsidR="000E64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0E64D8">
        <w:rPr>
          <w:rFonts w:ascii="Times New Roman" w:eastAsia="Times New Roman" w:hAnsi="Times New Roman" w:cs="Times New Roman"/>
          <w:sz w:val="24"/>
          <w:szCs w:val="24"/>
          <w:lang w:val="en-US"/>
        </w:rPr>
        <w:t>será</w:t>
      </w:r>
      <w:proofErr w:type="spellEnd"/>
      <w:r w:rsidR="000E64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salvo </w:t>
      </w:r>
      <w:proofErr w:type="spellStart"/>
      <w:r w:rsidR="000E64D8">
        <w:rPr>
          <w:rFonts w:ascii="Times New Roman" w:eastAsia="Times New Roman" w:hAnsi="Times New Roman" w:cs="Times New Roman"/>
          <w:sz w:val="24"/>
          <w:szCs w:val="24"/>
          <w:lang w:val="en-US"/>
        </w:rPr>
        <w:t>expressa</w:t>
      </w:r>
      <w:proofErr w:type="spellEnd"/>
      <w:r w:rsidR="000E64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4D8">
        <w:rPr>
          <w:rFonts w:ascii="Times New Roman" w:eastAsia="Times New Roman" w:hAnsi="Times New Roman" w:cs="Times New Roman"/>
          <w:sz w:val="24"/>
          <w:szCs w:val="24"/>
          <w:lang w:val="en-US"/>
        </w:rPr>
        <w:t>concordância</w:t>
      </w:r>
      <w:proofErr w:type="spellEnd"/>
      <w:r w:rsidR="000E64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="000E64D8">
        <w:rPr>
          <w:rFonts w:ascii="Times New Roman" w:eastAsia="Times New Roman" w:hAnsi="Times New Roman" w:cs="Times New Roman"/>
          <w:sz w:val="24"/>
          <w:szCs w:val="24"/>
          <w:lang w:val="en-US"/>
        </w:rPr>
        <w:t>possuidor</w:t>
      </w:r>
      <w:proofErr w:type="spellEnd"/>
      <w:r w:rsidR="000E64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64D8">
        <w:rPr>
          <w:rFonts w:ascii="Times New Roman" w:eastAsia="Times New Roman" w:hAnsi="Times New Roman" w:cs="Times New Roman"/>
          <w:sz w:val="24"/>
          <w:szCs w:val="24"/>
          <w:lang w:val="en-US"/>
        </w:rPr>
        <w:t>pleno</w:t>
      </w:r>
      <w:proofErr w:type="spellEnd"/>
      <w:r w:rsidR="000E64D8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="007E307A" w:rsidRPr="007E307A">
        <w:rPr>
          <w:rStyle w:val="FootnoteReference"/>
          <w:rFonts w:ascii="Times New Roman" w:eastAsia="Calibri" w:hAnsi="Times New Roman" w:cs="Times New Roman"/>
          <w:smallCaps/>
        </w:rPr>
        <w:t xml:space="preserve"> </w:t>
      </w:r>
      <w:r w:rsidR="007E307A" w:rsidRPr="00934245">
        <w:rPr>
          <w:rStyle w:val="FootnoteReference"/>
          <w:rFonts w:ascii="Times New Roman" w:eastAsia="Calibri" w:hAnsi="Times New Roman" w:cs="Times New Roman"/>
          <w:smallCaps/>
        </w:rPr>
        <w:footnoteReference w:id="12"/>
      </w:r>
      <w:r w:rsidR="007425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>impossibilitando</w:t>
      </w:r>
      <w:proofErr w:type="spellEnd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>assim</w:t>
      </w:r>
      <w:proofErr w:type="spellEnd"/>
      <w:r w:rsidR="0074259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>sua</w:t>
      </w:r>
      <w:proofErr w:type="spellEnd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>pretensão</w:t>
      </w:r>
      <w:proofErr w:type="spellEnd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>usucapir</w:t>
      </w:r>
      <w:proofErr w:type="spellEnd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>referido</w:t>
      </w:r>
      <w:proofErr w:type="spellEnd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>imóvel</w:t>
      </w:r>
      <w:proofErr w:type="spellEnd"/>
      <w:r w:rsidR="00A90F08" w:rsidRPr="00CB0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A90F08" w:rsidRPr="00CB0B44" w:rsidRDefault="00A90F08" w:rsidP="00A90F08">
      <w:pPr>
        <w:spacing w:before="150" w:after="150" w:line="360" w:lineRule="auto"/>
        <w:ind w:firstLine="720"/>
        <w:jc w:val="both"/>
        <w:textAlignment w:val="top"/>
        <w:rPr>
          <w:rFonts w:ascii="Times New Roman" w:hAnsi="Times New Roman" w:cs="Times New Roman"/>
          <w:bCs/>
          <w:kern w:val="36"/>
        </w:rPr>
      </w:pPr>
      <w:r w:rsidRPr="00CB0B44">
        <w:rPr>
          <w:rFonts w:ascii="Times New Roman" w:hAnsi="Times New Roman" w:cs="Times New Roman"/>
          <w:bCs/>
          <w:kern w:val="36"/>
        </w:rPr>
        <w:lastRenderedPageBreak/>
        <w:t>O Tribunal de Justiça de Minas Gerais (TJMG) pronunciou-se sobre situação similar:</w:t>
      </w:r>
    </w:p>
    <w:p w:rsidR="00A90F08" w:rsidRPr="00CB0B44" w:rsidRDefault="00A90F08" w:rsidP="00A90F08">
      <w:pPr>
        <w:spacing w:before="150" w:after="150" w:line="240" w:lineRule="auto"/>
        <w:ind w:left="4320"/>
        <w:jc w:val="both"/>
        <w:textAlignment w:val="top"/>
        <w:rPr>
          <w:rFonts w:ascii="Times New Roman" w:hAnsi="Times New Roman" w:cs="Times New Roman"/>
          <w:sz w:val="20"/>
          <w:szCs w:val="20"/>
        </w:rPr>
      </w:pPr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AÇÃO REIVINDICATÓRIA - USUCAPIÃO - NÃO COMPROVAÇÃO - PROPRIEDADE COMPROVADA - POSSE INJUSTA (PRECÁRIA) - PRESENÇA DOS REQUISITOS ESSENCIAIS À AÇÃO REIVINDICATÓRIA.  </w:t>
      </w:r>
      <w:proofErr w:type="spellStart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>Havendo</w:t>
      </w:r>
      <w:proofErr w:type="spellEnd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>prova</w:t>
      </w:r>
      <w:proofErr w:type="spellEnd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>inconteste</w:t>
      </w:r>
      <w:proofErr w:type="spellEnd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da </w:t>
      </w:r>
      <w:proofErr w:type="spellStart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>titularidade</w:t>
      </w:r>
      <w:proofErr w:type="spellEnd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do </w:t>
      </w:r>
      <w:proofErr w:type="spellStart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>domínio</w:t>
      </w:r>
      <w:proofErr w:type="spellEnd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dos </w:t>
      </w:r>
      <w:proofErr w:type="spellStart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>autores</w:t>
      </w:r>
      <w:proofErr w:type="spellEnd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>bem</w:t>
      </w:r>
      <w:proofErr w:type="spellEnd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>como</w:t>
      </w:r>
      <w:proofErr w:type="spellEnd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da posse </w:t>
      </w:r>
      <w:proofErr w:type="spellStart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>injusta</w:t>
      </w:r>
      <w:proofErr w:type="spellEnd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dos </w:t>
      </w:r>
      <w:proofErr w:type="spellStart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>réus</w:t>
      </w:r>
      <w:proofErr w:type="spellEnd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>presentes</w:t>
      </w:r>
      <w:proofErr w:type="spellEnd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>estão</w:t>
      </w:r>
      <w:proofErr w:type="spellEnd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>os</w:t>
      </w:r>
      <w:proofErr w:type="spellEnd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>requisitos</w:t>
      </w:r>
      <w:proofErr w:type="spellEnd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>essenc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iais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demanda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reivindicatória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; </w:t>
      </w:r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- </w:t>
      </w:r>
      <w:r w:rsidRPr="00BE5F5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O </w:t>
      </w:r>
      <w:proofErr w:type="spellStart"/>
      <w:r w:rsidRPr="00BE5F5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usucapião</w:t>
      </w:r>
      <w:proofErr w:type="spellEnd"/>
      <w:r w:rsidRPr="00BE5F5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BE5F5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deve</w:t>
      </w:r>
      <w:proofErr w:type="spellEnd"/>
      <w:r w:rsidRPr="00BE5F5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BE5F5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repousar</w:t>
      </w:r>
      <w:proofErr w:type="spellEnd"/>
      <w:r w:rsidRPr="00BE5F5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no </w:t>
      </w:r>
      <w:proofErr w:type="spellStart"/>
      <w:r w:rsidRPr="00BE5F5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reconhecimento</w:t>
      </w:r>
      <w:proofErr w:type="spellEnd"/>
      <w:r w:rsidRPr="00BE5F5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de posse </w:t>
      </w:r>
      <w:proofErr w:type="spellStart"/>
      <w:r w:rsidRPr="00BE5F5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justa</w:t>
      </w:r>
      <w:proofErr w:type="spellEnd"/>
      <w:r w:rsidRPr="00BE5F5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, </w:t>
      </w:r>
      <w:proofErr w:type="spellStart"/>
      <w:r w:rsidRPr="00BE5F5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mansa</w:t>
      </w:r>
      <w:proofErr w:type="spellEnd"/>
      <w:r w:rsidRPr="00BE5F5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e </w:t>
      </w:r>
      <w:proofErr w:type="spellStart"/>
      <w:r w:rsidRPr="00BE5F5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pacífica</w:t>
      </w:r>
      <w:proofErr w:type="spellEnd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>exercida</w:t>
      </w:r>
      <w:proofErr w:type="spellEnd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>por</w:t>
      </w:r>
      <w:proofErr w:type="spellEnd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tempo </w:t>
      </w:r>
      <w:proofErr w:type="spellStart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>suficiente</w:t>
      </w:r>
      <w:proofErr w:type="spellEnd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à </w:t>
      </w:r>
      <w:proofErr w:type="spellStart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>sua</w:t>
      </w:r>
      <w:proofErr w:type="spellEnd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>consumação</w:t>
      </w:r>
      <w:proofErr w:type="spellEnd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e com animus </w:t>
      </w:r>
      <w:proofErr w:type="spellStart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>domini</w:t>
      </w:r>
      <w:proofErr w:type="spellEnd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>devendo</w:t>
      </w:r>
      <w:proofErr w:type="spellEnd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ser </w:t>
      </w:r>
      <w:proofErr w:type="spellStart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>provado</w:t>
      </w:r>
      <w:proofErr w:type="spellEnd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>por</w:t>
      </w:r>
      <w:proofErr w:type="spellEnd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>quem</w:t>
      </w:r>
      <w:proofErr w:type="spellEnd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o </w:t>
      </w:r>
      <w:proofErr w:type="spellStart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>alega</w:t>
      </w:r>
      <w:proofErr w:type="spellEnd"/>
      <w:r w:rsidRPr="00CB0B44">
        <w:rPr>
          <w:rFonts w:ascii="Times New Roman" w:eastAsia="Times New Roman" w:hAnsi="Times New Roman" w:cs="Times New Roman"/>
          <w:sz w:val="20"/>
          <w:szCs w:val="20"/>
          <w:lang w:val="en-US"/>
        </w:rPr>
        <w:t>. (</w:t>
      </w:r>
      <w:r w:rsidRPr="00CB0B44">
        <w:rPr>
          <w:rFonts w:ascii="Times New Roman" w:hAnsi="Times New Roman" w:cs="Times New Roman"/>
          <w:sz w:val="20"/>
          <w:szCs w:val="20"/>
        </w:rPr>
        <w:t>Processo: 200000050509350001 MG 2.0000.00.505093-5/0001)</w:t>
      </w:r>
      <w:r w:rsidR="007E307A" w:rsidRPr="007E307A">
        <w:rPr>
          <w:rStyle w:val="FootnoteReference"/>
          <w:rFonts w:ascii="Times New Roman" w:eastAsia="Calibri" w:hAnsi="Times New Roman" w:cs="Times New Roman"/>
          <w:smallCaps/>
        </w:rPr>
        <w:t xml:space="preserve"> </w:t>
      </w:r>
      <w:r w:rsidR="007E307A" w:rsidRPr="00934245">
        <w:rPr>
          <w:rStyle w:val="FootnoteReference"/>
          <w:rFonts w:ascii="Times New Roman" w:eastAsia="Calibri" w:hAnsi="Times New Roman" w:cs="Times New Roman"/>
          <w:smallCaps/>
        </w:rPr>
        <w:footnoteReference w:id="13"/>
      </w:r>
    </w:p>
    <w:p w:rsidR="00A90F08" w:rsidRPr="00CB0B44" w:rsidRDefault="00A90F08" w:rsidP="00A90F08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444444"/>
          <w:sz w:val="20"/>
          <w:szCs w:val="20"/>
          <w:lang w:val="en-US"/>
        </w:rPr>
      </w:pPr>
    </w:p>
    <w:p w:rsidR="005950DF" w:rsidRPr="00294F22" w:rsidRDefault="005950DF" w:rsidP="005950DF">
      <w:pPr>
        <w:pStyle w:val="NormalWeb"/>
        <w:spacing w:line="360" w:lineRule="auto"/>
        <w:ind w:firstLine="720"/>
        <w:jc w:val="both"/>
      </w:pPr>
      <w:proofErr w:type="spellStart"/>
      <w:r>
        <w:t>Cumpre</w:t>
      </w:r>
      <w:proofErr w:type="spellEnd"/>
      <w:r>
        <w:t xml:space="preserve"> </w:t>
      </w:r>
      <w:proofErr w:type="spellStart"/>
      <w:r>
        <w:t>destacar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o </w:t>
      </w:r>
      <w:proofErr w:type="spellStart"/>
      <w:r>
        <w:t>inventário</w:t>
      </w:r>
      <w:proofErr w:type="spellEnd"/>
      <w:r>
        <w:t xml:space="preserve"> é </w:t>
      </w:r>
      <w:r w:rsidRPr="00294F22">
        <w:t xml:space="preserve">a forma </w:t>
      </w:r>
      <w:proofErr w:type="spellStart"/>
      <w:r w:rsidRPr="00294F22">
        <w:t>processual</w:t>
      </w:r>
      <w:proofErr w:type="spellEnd"/>
      <w:r w:rsidRPr="00294F22">
        <w:t xml:space="preserve"> </w:t>
      </w:r>
      <w:proofErr w:type="spellStart"/>
      <w:r w:rsidRPr="00294F22">
        <w:t>em</w:t>
      </w:r>
      <w:proofErr w:type="spellEnd"/>
      <w:r w:rsidRPr="00294F22">
        <w:t xml:space="preserve"> </w:t>
      </w:r>
      <w:proofErr w:type="spellStart"/>
      <w:r w:rsidRPr="00294F22">
        <w:t>que</w:t>
      </w:r>
      <w:proofErr w:type="spellEnd"/>
      <w:r w:rsidRPr="00294F22">
        <w:t xml:space="preserve"> </w:t>
      </w:r>
      <w:proofErr w:type="spellStart"/>
      <w:r w:rsidRPr="00294F22">
        <w:t>os</w:t>
      </w:r>
      <w:proofErr w:type="spellEnd"/>
      <w:r w:rsidRPr="00294F22">
        <w:t xml:space="preserve"> bens do </w:t>
      </w:r>
      <w:r w:rsidRPr="00A90F08">
        <w:rPr>
          <w:i/>
        </w:rPr>
        <w:t xml:space="preserve">de </w:t>
      </w:r>
      <w:proofErr w:type="spellStart"/>
      <w:r w:rsidRPr="00A90F08">
        <w:rPr>
          <w:i/>
        </w:rPr>
        <w:t>cujus</w:t>
      </w:r>
      <w:proofErr w:type="spellEnd"/>
      <w:r>
        <w:t xml:space="preserve"> </w:t>
      </w:r>
      <w:proofErr w:type="spellStart"/>
      <w:r w:rsidRPr="00294F22">
        <w:t>passam</w:t>
      </w:r>
      <w:proofErr w:type="spellEnd"/>
      <w:r w:rsidRPr="00294F22">
        <w:t xml:space="preserve"> </w:t>
      </w:r>
      <w:proofErr w:type="spellStart"/>
      <w:r w:rsidRPr="00294F22">
        <w:t>para</w:t>
      </w:r>
      <w:proofErr w:type="spellEnd"/>
      <w:r w:rsidRPr="00294F22">
        <w:t xml:space="preserve"> o </w:t>
      </w:r>
      <w:proofErr w:type="spellStart"/>
      <w:r w:rsidRPr="00294F22">
        <w:t>seus</w:t>
      </w:r>
      <w:proofErr w:type="spellEnd"/>
      <w:r w:rsidRPr="00294F22">
        <w:t xml:space="preserve"> </w:t>
      </w:r>
      <w:proofErr w:type="spellStart"/>
      <w:r w:rsidRPr="00294F22">
        <w:t>sucessores</w:t>
      </w:r>
      <w:proofErr w:type="spellEnd"/>
      <w:r w:rsidRPr="00294F22">
        <w:t xml:space="preserve"> (</w:t>
      </w:r>
      <w:proofErr w:type="spellStart"/>
      <w:r w:rsidRPr="00294F22">
        <w:t>herdeiros</w:t>
      </w:r>
      <w:proofErr w:type="spellEnd"/>
      <w:r w:rsidRPr="00294F22">
        <w:t xml:space="preserve"> - </w:t>
      </w:r>
      <w:proofErr w:type="spellStart"/>
      <w:r w:rsidRPr="00294F22">
        <w:t>legatários</w:t>
      </w:r>
      <w:proofErr w:type="spellEnd"/>
      <w:r w:rsidRPr="00294F22">
        <w:t xml:space="preserve"> etc.), e a </w:t>
      </w:r>
      <w:proofErr w:type="spellStart"/>
      <w:r w:rsidRPr="00294F22">
        <w:t>partilha</w:t>
      </w:r>
      <w:proofErr w:type="spellEnd"/>
      <w:r w:rsidRPr="00294F22">
        <w:t xml:space="preserve"> é a forma </w:t>
      </w:r>
      <w:proofErr w:type="spellStart"/>
      <w:r w:rsidRPr="00294F22">
        <w:t>processual</w:t>
      </w:r>
      <w:proofErr w:type="spellEnd"/>
      <w:r w:rsidRPr="00294F22">
        <w:t xml:space="preserve"> legal </w:t>
      </w:r>
      <w:proofErr w:type="spellStart"/>
      <w:r w:rsidRPr="00294F22">
        <w:t>para</w:t>
      </w:r>
      <w:proofErr w:type="spellEnd"/>
      <w:r w:rsidRPr="00294F22">
        <w:t xml:space="preserve"> </w:t>
      </w:r>
      <w:proofErr w:type="spellStart"/>
      <w:r w:rsidRPr="00294F22">
        <w:t>definir</w:t>
      </w:r>
      <w:proofErr w:type="spellEnd"/>
      <w:r w:rsidRPr="00294F22">
        <w:t xml:space="preserve"> </w:t>
      </w:r>
      <w:proofErr w:type="spellStart"/>
      <w:r w:rsidRPr="00294F22">
        <w:t>os</w:t>
      </w:r>
      <w:proofErr w:type="spellEnd"/>
      <w:r w:rsidRPr="00294F22">
        <w:t xml:space="preserve"> </w:t>
      </w:r>
      <w:proofErr w:type="spellStart"/>
      <w:r w:rsidRPr="00294F22">
        <w:t>limites</w:t>
      </w:r>
      <w:proofErr w:type="spellEnd"/>
      <w:r w:rsidRPr="00294F22">
        <w:t xml:space="preserve"> da </w:t>
      </w:r>
      <w:proofErr w:type="spellStart"/>
      <w:r w:rsidRPr="00294F22">
        <w:t>herança</w:t>
      </w:r>
      <w:proofErr w:type="spellEnd"/>
      <w:r w:rsidRPr="00294F22">
        <w:t xml:space="preserve"> </w:t>
      </w:r>
      <w:proofErr w:type="spellStart"/>
      <w:r w:rsidRPr="00294F22">
        <w:t>que</w:t>
      </w:r>
      <w:proofErr w:type="spellEnd"/>
      <w:r w:rsidRPr="00294F22">
        <w:t xml:space="preserve"> </w:t>
      </w:r>
      <w:proofErr w:type="spellStart"/>
      <w:r w:rsidRPr="00294F22">
        <w:t>caberá</w:t>
      </w:r>
      <w:proofErr w:type="spellEnd"/>
      <w:r w:rsidRPr="00294F22">
        <w:t xml:space="preserve"> a </w:t>
      </w:r>
      <w:proofErr w:type="spellStart"/>
      <w:r w:rsidRPr="00294F22">
        <w:t>cada</w:t>
      </w:r>
      <w:proofErr w:type="spellEnd"/>
      <w:r w:rsidRPr="00294F22">
        <w:t xml:space="preserve"> um dos </w:t>
      </w:r>
      <w:proofErr w:type="spellStart"/>
      <w:r w:rsidRPr="00294F22">
        <w:t>herdeiros</w:t>
      </w:r>
      <w:proofErr w:type="spellEnd"/>
      <w:r w:rsidRPr="00294F22">
        <w:t xml:space="preserve"> e </w:t>
      </w:r>
      <w:proofErr w:type="spellStart"/>
      <w:r w:rsidRPr="00294F22">
        <w:t>legatários</w:t>
      </w:r>
      <w:proofErr w:type="spellEnd"/>
      <w:r w:rsidRPr="00294F22">
        <w:t xml:space="preserve">. Resume-se </w:t>
      </w:r>
      <w:proofErr w:type="spellStart"/>
      <w:proofErr w:type="gramStart"/>
      <w:r w:rsidRPr="00294F22">
        <w:t>na</w:t>
      </w:r>
      <w:proofErr w:type="spellEnd"/>
      <w:proofErr w:type="gramEnd"/>
      <w:r w:rsidRPr="00294F22">
        <w:t xml:space="preserve"> </w:t>
      </w:r>
      <w:proofErr w:type="spellStart"/>
      <w:r w:rsidRPr="00294F22">
        <w:t>divisão</w:t>
      </w:r>
      <w:proofErr w:type="spellEnd"/>
      <w:r w:rsidRPr="00294F22">
        <w:t xml:space="preserve"> dos bens e </w:t>
      </w:r>
      <w:proofErr w:type="spellStart"/>
      <w:r w:rsidRPr="00294F22">
        <w:t>direitos</w:t>
      </w:r>
      <w:proofErr w:type="spellEnd"/>
      <w:r w:rsidRPr="00294F22">
        <w:t xml:space="preserve"> </w:t>
      </w:r>
      <w:proofErr w:type="spellStart"/>
      <w:r w:rsidRPr="00294F22">
        <w:t>deixados</w:t>
      </w:r>
      <w:proofErr w:type="spellEnd"/>
      <w:r w:rsidRPr="00294F22">
        <w:t xml:space="preserve"> </w:t>
      </w:r>
      <w:proofErr w:type="spellStart"/>
      <w:r w:rsidRPr="00294F22">
        <w:t>pelo</w:t>
      </w:r>
      <w:proofErr w:type="spellEnd"/>
      <w:r w:rsidRPr="00294F22">
        <w:t xml:space="preserve"> </w:t>
      </w:r>
      <w:proofErr w:type="spellStart"/>
      <w:r w:rsidRPr="00294F22">
        <w:t>falecido</w:t>
      </w:r>
      <w:proofErr w:type="spellEnd"/>
      <w:r w:rsidRPr="00294F22">
        <w:t>.</w:t>
      </w:r>
      <w:r>
        <w:t xml:space="preserve"> </w:t>
      </w:r>
      <w:r w:rsidRPr="00294F22">
        <w:t xml:space="preserve">Para </w:t>
      </w:r>
      <w:proofErr w:type="spellStart"/>
      <w:r w:rsidRPr="00294F22">
        <w:t>efeito</w:t>
      </w:r>
      <w:proofErr w:type="spellEnd"/>
      <w:r w:rsidRPr="00294F22">
        <w:t xml:space="preserve"> de </w:t>
      </w:r>
      <w:proofErr w:type="spellStart"/>
      <w:r w:rsidRPr="00294F22">
        <w:t>transferência</w:t>
      </w:r>
      <w:proofErr w:type="spellEnd"/>
      <w:r w:rsidRPr="00294F22">
        <w:t xml:space="preserve"> de </w:t>
      </w:r>
      <w:proofErr w:type="spellStart"/>
      <w:r w:rsidRPr="00294F22">
        <w:t>propriedade</w:t>
      </w:r>
      <w:proofErr w:type="spellEnd"/>
      <w:r w:rsidRPr="00294F22">
        <w:t xml:space="preserve"> dos bens, inclusive </w:t>
      </w:r>
      <w:proofErr w:type="spellStart"/>
      <w:r w:rsidRPr="00294F22">
        <w:t>imóveis</w:t>
      </w:r>
      <w:proofErr w:type="spellEnd"/>
      <w:r w:rsidRPr="00294F22">
        <w:t xml:space="preserve">, o formal de </w:t>
      </w:r>
      <w:proofErr w:type="spellStart"/>
      <w:r w:rsidRPr="00294F22">
        <w:t>partilha</w:t>
      </w:r>
      <w:proofErr w:type="spellEnd"/>
      <w:r w:rsidRPr="00294F22">
        <w:t xml:space="preserve">, </w:t>
      </w:r>
      <w:proofErr w:type="spellStart"/>
      <w:r w:rsidRPr="00294F22">
        <w:t>que</w:t>
      </w:r>
      <w:proofErr w:type="spellEnd"/>
      <w:r w:rsidRPr="00294F22">
        <w:t xml:space="preserve"> é o </w:t>
      </w:r>
      <w:proofErr w:type="spellStart"/>
      <w:r w:rsidRPr="00294F22">
        <w:t>documento</w:t>
      </w:r>
      <w:proofErr w:type="spellEnd"/>
      <w:r w:rsidRPr="00294F22">
        <w:t xml:space="preserve"> final </w:t>
      </w:r>
      <w:proofErr w:type="spellStart"/>
      <w:r w:rsidRPr="00294F22">
        <w:t>resumo</w:t>
      </w:r>
      <w:proofErr w:type="spellEnd"/>
      <w:r w:rsidRPr="00294F22">
        <w:t xml:space="preserve"> do </w:t>
      </w:r>
      <w:proofErr w:type="spellStart"/>
      <w:r w:rsidRPr="00294F22">
        <w:t>inventário</w:t>
      </w:r>
      <w:proofErr w:type="spellEnd"/>
      <w:r w:rsidRPr="00294F22">
        <w:t xml:space="preserve">, </w:t>
      </w:r>
      <w:proofErr w:type="spellStart"/>
      <w:r w:rsidRPr="00294F22">
        <w:t>equivale</w:t>
      </w:r>
      <w:proofErr w:type="spellEnd"/>
      <w:r w:rsidRPr="00294F22">
        <w:t xml:space="preserve"> à </w:t>
      </w:r>
      <w:proofErr w:type="spellStart"/>
      <w:r w:rsidRPr="00294F22">
        <w:t>escritura</w:t>
      </w:r>
      <w:proofErr w:type="spellEnd"/>
      <w:r w:rsidRPr="00294F22">
        <w:t>.</w:t>
      </w:r>
      <w:r>
        <w:t xml:space="preserve"> D</w:t>
      </w:r>
      <w:r w:rsidRPr="00294F22">
        <w:t xml:space="preserve">a </w:t>
      </w:r>
      <w:proofErr w:type="spellStart"/>
      <w:r w:rsidRPr="00294F22">
        <w:t>mesma</w:t>
      </w:r>
      <w:proofErr w:type="spellEnd"/>
      <w:r w:rsidRPr="00294F22">
        <w:t xml:space="preserve"> forma </w:t>
      </w:r>
      <w:proofErr w:type="spellStart"/>
      <w:r w:rsidRPr="00294F22">
        <w:t>que</w:t>
      </w:r>
      <w:proofErr w:type="spellEnd"/>
      <w:r w:rsidRPr="00294F22">
        <w:t xml:space="preserve"> a </w:t>
      </w:r>
      <w:proofErr w:type="spellStart"/>
      <w:r w:rsidRPr="00294F22">
        <w:t>escritura</w:t>
      </w:r>
      <w:proofErr w:type="spellEnd"/>
      <w:r w:rsidRPr="00294F22">
        <w:t xml:space="preserve"> </w:t>
      </w:r>
      <w:proofErr w:type="spellStart"/>
      <w:r w:rsidRPr="00294F22">
        <w:t>pública</w:t>
      </w:r>
      <w:proofErr w:type="spellEnd"/>
      <w:r w:rsidRPr="00294F22">
        <w:t xml:space="preserve"> é o </w:t>
      </w:r>
      <w:proofErr w:type="spellStart"/>
      <w:r w:rsidRPr="00294F22">
        <w:t>instrumento</w:t>
      </w:r>
      <w:proofErr w:type="spellEnd"/>
      <w:r w:rsidRPr="00294F22">
        <w:t xml:space="preserve"> legal </w:t>
      </w:r>
      <w:proofErr w:type="spellStart"/>
      <w:r w:rsidRPr="00294F22">
        <w:t>para</w:t>
      </w:r>
      <w:proofErr w:type="spellEnd"/>
      <w:r w:rsidRPr="00294F22">
        <w:t xml:space="preserve"> a </w:t>
      </w:r>
      <w:proofErr w:type="spellStart"/>
      <w:r w:rsidRPr="00294F22">
        <w:t>transferência</w:t>
      </w:r>
      <w:proofErr w:type="spellEnd"/>
      <w:r w:rsidRPr="00294F22">
        <w:t xml:space="preserve"> de bens </w:t>
      </w:r>
      <w:proofErr w:type="spellStart"/>
      <w:r w:rsidRPr="00294F22">
        <w:t>imóveis</w:t>
      </w:r>
      <w:proofErr w:type="spellEnd"/>
      <w:r w:rsidRPr="00294F22">
        <w:t xml:space="preserve"> entre </w:t>
      </w:r>
      <w:proofErr w:type="spellStart"/>
      <w:r w:rsidRPr="00294F22">
        <w:t>vivos</w:t>
      </w:r>
      <w:proofErr w:type="spellEnd"/>
      <w:r w:rsidRPr="00294F22">
        <w:t xml:space="preserve">, é </w:t>
      </w:r>
      <w:proofErr w:type="spellStart"/>
      <w:r w:rsidRPr="00294F22">
        <w:t>pelo</w:t>
      </w:r>
      <w:proofErr w:type="spellEnd"/>
      <w:r w:rsidRPr="00294F22">
        <w:t xml:space="preserve"> formal de </w:t>
      </w:r>
      <w:proofErr w:type="spellStart"/>
      <w:r w:rsidRPr="00294F22">
        <w:t>partilha</w:t>
      </w:r>
      <w:proofErr w:type="spellEnd"/>
      <w:r w:rsidRPr="00294F22">
        <w:t xml:space="preserve">, </w:t>
      </w:r>
      <w:proofErr w:type="spellStart"/>
      <w:r w:rsidRPr="00294F22">
        <w:t>originado</w:t>
      </w:r>
      <w:proofErr w:type="spellEnd"/>
      <w:r w:rsidRPr="00294F22">
        <w:t xml:space="preserve"> do </w:t>
      </w:r>
      <w:proofErr w:type="spellStart"/>
      <w:r w:rsidRPr="00294F22">
        <w:t>processo</w:t>
      </w:r>
      <w:proofErr w:type="spellEnd"/>
      <w:r w:rsidRPr="00294F22">
        <w:t xml:space="preserve"> de </w:t>
      </w:r>
      <w:proofErr w:type="spellStart"/>
      <w:r w:rsidRPr="00294F22">
        <w:t>inventário</w:t>
      </w:r>
      <w:proofErr w:type="spellEnd"/>
      <w:r w:rsidRPr="00294F22">
        <w:t xml:space="preserve">, </w:t>
      </w:r>
      <w:proofErr w:type="spellStart"/>
      <w:r w:rsidRPr="00294F22">
        <w:t>que</w:t>
      </w:r>
      <w:proofErr w:type="spellEnd"/>
      <w:r w:rsidRPr="00294F22">
        <w:t xml:space="preserve"> </w:t>
      </w:r>
      <w:proofErr w:type="spellStart"/>
      <w:r w:rsidRPr="00294F22">
        <w:t>os</w:t>
      </w:r>
      <w:proofErr w:type="spellEnd"/>
      <w:r w:rsidRPr="00294F22">
        <w:t xml:space="preserve"> </w:t>
      </w:r>
      <w:proofErr w:type="spellStart"/>
      <w:r w:rsidRPr="00294F22">
        <w:t>herdeiros</w:t>
      </w:r>
      <w:proofErr w:type="spellEnd"/>
      <w:r w:rsidRPr="00294F22">
        <w:t xml:space="preserve"> </w:t>
      </w:r>
      <w:proofErr w:type="spellStart"/>
      <w:r w:rsidRPr="00294F22">
        <w:t>recebem</w:t>
      </w:r>
      <w:proofErr w:type="spellEnd"/>
      <w:r w:rsidRPr="00294F22">
        <w:t xml:space="preserve"> e </w:t>
      </w:r>
      <w:proofErr w:type="spellStart"/>
      <w:r w:rsidRPr="00294F22">
        <w:t>transferem</w:t>
      </w:r>
      <w:proofErr w:type="spellEnd"/>
      <w:r w:rsidRPr="00294F22">
        <w:t xml:space="preserve"> </w:t>
      </w:r>
      <w:proofErr w:type="spellStart"/>
      <w:r w:rsidRPr="00294F22">
        <w:t>para</w:t>
      </w:r>
      <w:proofErr w:type="spellEnd"/>
      <w:r w:rsidRPr="00294F22">
        <w:t xml:space="preserve"> o </w:t>
      </w:r>
      <w:proofErr w:type="spellStart"/>
      <w:r w:rsidRPr="00294F22">
        <w:t>seu</w:t>
      </w:r>
      <w:proofErr w:type="spellEnd"/>
      <w:r w:rsidRPr="00294F22">
        <w:t xml:space="preserve"> </w:t>
      </w:r>
      <w:proofErr w:type="spellStart"/>
      <w:r w:rsidRPr="00294F22">
        <w:t>nome</w:t>
      </w:r>
      <w:proofErr w:type="spellEnd"/>
      <w:r w:rsidRPr="00294F22">
        <w:t xml:space="preserve"> </w:t>
      </w:r>
      <w:proofErr w:type="spellStart"/>
      <w:r w:rsidRPr="00294F22">
        <w:t>os</w:t>
      </w:r>
      <w:proofErr w:type="spellEnd"/>
      <w:r w:rsidRPr="00294F22">
        <w:t xml:space="preserve"> bens e </w:t>
      </w:r>
      <w:proofErr w:type="spellStart"/>
      <w:r w:rsidRPr="00294F22">
        <w:t>direitos</w:t>
      </w:r>
      <w:proofErr w:type="spellEnd"/>
      <w:r w:rsidRPr="00294F22">
        <w:t xml:space="preserve"> a </w:t>
      </w:r>
      <w:proofErr w:type="spellStart"/>
      <w:r w:rsidRPr="00294F22">
        <w:t>que</w:t>
      </w:r>
      <w:proofErr w:type="spellEnd"/>
      <w:r w:rsidRPr="00294F22">
        <w:t xml:space="preserve"> </w:t>
      </w:r>
      <w:proofErr w:type="spellStart"/>
      <w:r w:rsidRPr="00294F22">
        <w:t>possam</w:t>
      </w:r>
      <w:proofErr w:type="spellEnd"/>
      <w:r w:rsidRPr="00294F22">
        <w:t xml:space="preserve"> </w:t>
      </w:r>
      <w:proofErr w:type="spellStart"/>
      <w:r w:rsidRPr="00294F22">
        <w:t>ter</w:t>
      </w:r>
      <w:proofErr w:type="spellEnd"/>
      <w:r w:rsidRPr="00294F22">
        <w:t xml:space="preserve"> </w:t>
      </w:r>
      <w:proofErr w:type="spellStart"/>
      <w:r w:rsidRPr="00294F22">
        <w:t>direito</w:t>
      </w:r>
      <w:proofErr w:type="spellEnd"/>
      <w:r w:rsidRPr="00294F22">
        <w:t xml:space="preserve"> </w:t>
      </w:r>
      <w:proofErr w:type="spellStart"/>
      <w:r w:rsidRPr="00294F22">
        <w:t>em</w:t>
      </w:r>
      <w:proofErr w:type="spellEnd"/>
      <w:r w:rsidRPr="00294F22">
        <w:t xml:space="preserve"> face da </w:t>
      </w:r>
      <w:proofErr w:type="spellStart"/>
      <w:r w:rsidRPr="00294F22">
        <w:t>sucessão</w:t>
      </w:r>
      <w:proofErr w:type="spellEnd"/>
      <w:r w:rsidRPr="00294F22">
        <w:t>.</w:t>
      </w:r>
    </w:p>
    <w:p w:rsidR="00044DE6" w:rsidRDefault="005950DF" w:rsidP="003E236F">
      <w:pPr>
        <w:pStyle w:val="NormalWeb"/>
        <w:spacing w:before="0" w:beforeAutospacing="0" w:after="0" w:afterAutospacing="0" w:line="360" w:lineRule="auto"/>
        <w:ind w:firstLine="720"/>
        <w:jc w:val="both"/>
      </w:pPr>
      <w:proofErr w:type="spellStart"/>
      <w:r>
        <w:t>Estamos</w:t>
      </w:r>
      <w:proofErr w:type="spellEnd"/>
      <w:r>
        <w:t xml:space="preserve"> </w:t>
      </w:r>
      <w:proofErr w:type="spellStart"/>
      <w:r>
        <w:t>aqui</w:t>
      </w:r>
      <w:proofErr w:type="spellEnd"/>
      <w:r>
        <w:t xml:space="preserve"> </w:t>
      </w:r>
      <w:proofErr w:type="spellStart"/>
      <w:r>
        <w:t>diante</w:t>
      </w:r>
      <w:proofErr w:type="spellEnd"/>
      <w:r>
        <w:t xml:space="preserve"> de </w:t>
      </w:r>
      <w:proofErr w:type="spellStart"/>
      <w:r>
        <w:t>uma</w:t>
      </w:r>
      <w:proofErr w:type="spellEnd"/>
      <w:r w:rsidRPr="00294F22">
        <w:t xml:space="preserve"> </w:t>
      </w:r>
      <w:proofErr w:type="spellStart"/>
      <w:r w:rsidRPr="00294F22">
        <w:t>sucessão</w:t>
      </w:r>
      <w:proofErr w:type="spellEnd"/>
      <w:r w:rsidRPr="00294F22">
        <w:t xml:space="preserve"> </w:t>
      </w:r>
      <w:proofErr w:type="spellStart"/>
      <w:r w:rsidRPr="00294F22">
        <w:t>legítima</w:t>
      </w:r>
      <w:proofErr w:type="spellEnd"/>
      <w:r w:rsidRPr="00294F22">
        <w:t xml:space="preserve">, </w:t>
      </w:r>
      <w:proofErr w:type="spellStart"/>
      <w:r w:rsidRPr="00294F22">
        <w:t>em</w:t>
      </w:r>
      <w:proofErr w:type="spellEnd"/>
      <w:r w:rsidRPr="00294F22">
        <w:t xml:space="preserve"> </w:t>
      </w:r>
      <w:proofErr w:type="spellStart"/>
      <w:r w:rsidRPr="00294F22">
        <w:t>razão</w:t>
      </w:r>
      <w:proofErr w:type="spellEnd"/>
      <w:r w:rsidRPr="00294F22">
        <w:t xml:space="preserve"> do </w:t>
      </w:r>
      <w:proofErr w:type="spellStart"/>
      <w:r w:rsidRPr="00294F22">
        <w:t>parentesco</w:t>
      </w:r>
      <w:proofErr w:type="spellEnd"/>
      <w:r>
        <w:t xml:space="preserve"> de </w:t>
      </w:r>
      <w:proofErr w:type="spellStart"/>
      <w:r>
        <w:t>Amadeu</w:t>
      </w:r>
      <w:proofErr w:type="spellEnd"/>
      <w:r w:rsidR="00A77634">
        <w:t>, e</w:t>
      </w:r>
      <w:r>
        <w:t xml:space="preserve"> </w:t>
      </w:r>
      <w:proofErr w:type="spellStart"/>
      <w:r>
        <w:t>não</w:t>
      </w:r>
      <w:proofErr w:type="spellEnd"/>
      <w:r>
        <w:t xml:space="preserve"> de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sucessão</w:t>
      </w:r>
      <w:proofErr w:type="spellEnd"/>
      <w:r w:rsidRPr="00294F22">
        <w:t xml:space="preserve"> </w:t>
      </w:r>
      <w:proofErr w:type="spellStart"/>
      <w:r w:rsidRPr="00294F22">
        <w:t>testamentária</w:t>
      </w:r>
      <w:proofErr w:type="spellEnd"/>
      <w:r w:rsidRPr="00294F22">
        <w:t xml:space="preserve">, </w:t>
      </w:r>
      <w:proofErr w:type="spellStart"/>
      <w:r w:rsidRPr="00294F22">
        <w:t>decorrente</w:t>
      </w:r>
      <w:proofErr w:type="spellEnd"/>
      <w:r w:rsidRPr="00294F22">
        <w:t xml:space="preserve"> da </w:t>
      </w:r>
      <w:proofErr w:type="spellStart"/>
      <w:r w:rsidRPr="00294F22">
        <w:t>man</w:t>
      </w:r>
      <w:r>
        <w:t>ifestação</w:t>
      </w:r>
      <w:proofErr w:type="spellEnd"/>
      <w:r>
        <w:t xml:space="preserve"> de </w:t>
      </w:r>
      <w:proofErr w:type="spellStart"/>
      <w:r>
        <w:t>vontade</w:t>
      </w:r>
      <w:proofErr w:type="spellEnd"/>
      <w:r>
        <w:t xml:space="preserve"> do </w:t>
      </w:r>
      <w:r w:rsidRPr="00A90F08">
        <w:rPr>
          <w:i/>
        </w:rPr>
        <w:t xml:space="preserve">de </w:t>
      </w:r>
      <w:proofErr w:type="spellStart"/>
      <w:r w:rsidRPr="00A90F08">
        <w:rPr>
          <w:i/>
        </w:rPr>
        <w:t>cujus</w:t>
      </w:r>
      <w:proofErr w:type="spellEnd"/>
      <w:r w:rsidRPr="00294F22">
        <w:t>.</w:t>
      </w:r>
      <w:r>
        <w:t xml:space="preserve"> </w:t>
      </w:r>
      <w:proofErr w:type="spellStart"/>
      <w:proofErr w:type="gramStart"/>
      <w:r>
        <w:t>Amadeu</w:t>
      </w:r>
      <w:proofErr w:type="spellEnd"/>
      <w:r>
        <w:t xml:space="preserve"> é</w:t>
      </w:r>
      <w:r w:rsidRPr="00294F22">
        <w:t xml:space="preserve"> </w:t>
      </w:r>
      <w:proofErr w:type="spellStart"/>
      <w:r w:rsidRPr="00294F22">
        <w:t>herdeiro</w:t>
      </w:r>
      <w:proofErr w:type="spellEnd"/>
      <w:r>
        <w:t xml:space="preserve"> </w:t>
      </w:r>
      <w:proofErr w:type="spellStart"/>
      <w:r>
        <w:t>necessário</w:t>
      </w:r>
      <w:proofErr w:type="spellEnd"/>
      <w:r>
        <w:t xml:space="preserve"> e, </w:t>
      </w:r>
      <w:proofErr w:type="spellStart"/>
      <w:r>
        <w:t>obrigatoriamente</w:t>
      </w:r>
      <w:proofErr w:type="spellEnd"/>
      <w:r>
        <w:t>, te</w:t>
      </w:r>
      <w:r w:rsidRPr="00294F22">
        <w:t xml:space="preserve">m </w:t>
      </w:r>
      <w:proofErr w:type="spellStart"/>
      <w:r w:rsidRPr="00294F22">
        <w:t>direito</w:t>
      </w:r>
      <w:proofErr w:type="spellEnd"/>
      <w:r w:rsidRPr="00294F22">
        <w:t xml:space="preserve"> à </w:t>
      </w:r>
      <w:proofErr w:type="spellStart"/>
      <w:r w:rsidRPr="00294F22">
        <w:t>sucessão</w:t>
      </w:r>
      <w:proofErr w:type="spellEnd"/>
      <w:r w:rsidRPr="00294F22">
        <w:t xml:space="preserve">, </w:t>
      </w:r>
      <w:proofErr w:type="spellStart"/>
      <w:r>
        <w:t>além</w:t>
      </w:r>
      <w:proofErr w:type="spellEnd"/>
      <w:r>
        <w:t xml:space="preserve"> de ser </w:t>
      </w:r>
      <w:proofErr w:type="spellStart"/>
      <w:r>
        <w:t>detentor</w:t>
      </w:r>
      <w:proofErr w:type="spellEnd"/>
      <w:r>
        <w:t xml:space="preserve"> </w:t>
      </w:r>
      <w:r w:rsidRPr="00294F22">
        <w:t xml:space="preserve">da </w:t>
      </w:r>
      <w:proofErr w:type="spellStart"/>
      <w:r w:rsidRPr="00294F22">
        <w:t>metade</w:t>
      </w:r>
      <w:proofErr w:type="spellEnd"/>
      <w:r w:rsidRPr="00294F22">
        <w:t xml:space="preserve"> da </w:t>
      </w:r>
      <w:proofErr w:type="spellStart"/>
      <w:r w:rsidRPr="00294F22">
        <w:t>herança</w:t>
      </w:r>
      <w:proofErr w:type="spellEnd"/>
      <w:r w:rsidRPr="00294F22">
        <w:t xml:space="preserve"> </w:t>
      </w:r>
      <w:proofErr w:type="spellStart"/>
      <w:r w:rsidRPr="00294F22">
        <w:t>legítima</w:t>
      </w:r>
      <w:proofErr w:type="spellEnd"/>
      <w:r>
        <w:t xml:space="preserve"> do </w:t>
      </w:r>
      <w:proofErr w:type="spellStart"/>
      <w:r>
        <w:t>falecido</w:t>
      </w:r>
      <w:proofErr w:type="spellEnd"/>
      <w:r>
        <w:t xml:space="preserve"> </w:t>
      </w:r>
      <w:proofErr w:type="spellStart"/>
      <w:r>
        <w:t>pai</w:t>
      </w:r>
      <w:proofErr w:type="spellEnd"/>
      <w:r w:rsidRPr="00294F22">
        <w:t>.</w:t>
      </w:r>
      <w:proofErr w:type="gramEnd"/>
      <w:r w:rsidR="00742595">
        <w:t xml:space="preserve"> </w:t>
      </w:r>
      <w:r w:rsidR="00044DE6">
        <w:t xml:space="preserve">O </w:t>
      </w:r>
      <w:proofErr w:type="spellStart"/>
      <w:r w:rsidR="00044DE6">
        <w:t>imóvel</w:t>
      </w:r>
      <w:proofErr w:type="spellEnd"/>
      <w:r w:rsidR="00044DE6">
        <w:t xml:space="preserve"> o </w:t>
      </w:r>
      <w:proofErr w:type="spellStart"/>
      <w:r w:rsidR="00044DE6">
        <w:t>qual</w:t>
      </w:r>
      <w:proofErr w:type="spellEnd"/>
      <w:r w:rsidR="00044DE6">
        <w:t xml:space="preserve"> </w:t>
      </w:r>
      <w:proofErr w:type="spellStart"/>
      <w:r w:rsidR="00044DE6">
        <w:t>Lindomar</w:t>
      </w:r>
      <w:proofErr w:type="spellEnd"/>
      <w:r w:rsidR="00044DE6">
        <w:t xml:space="preserve"> </w:t>
      </w:r>
      <w:proofErr w:type="spellStart"/>
      <w:r w:rsidR="00044DE6">
        <w:t>pretende</w:t>
      </w:r>
      <w:proofErr w:type="spellEnd"/>
      <w:r w:rsidR="00044DE6">
        <w:t xml:space="preserve"> </w:t>
      </w:r>
      <w:proofErr w:type="spellStart"/>
      <w:r w:rsidR="00044DE6">
        <w:t>usucapir</w:t>
      </w:r>
      <w:proofErr w:type="spellEnd"/>
      <w:r w:rsidR="00044DE6">
        <w:t xml:space="preserve"> </w:t>
      </w:r>
      <w:proofErr w:type="spellStart"/>
      <w:r w:rsidR="00044DE6">
        <w:t>pode</w:t>
      </w:r>
      <w:proofErr w:type="spellEnd"/>
      <w:r w:rsidR="00044DE6">
        <w:t xml:space="preserve"> ser </w:t>
      </w:r>
      <w:proofErr w:type="spellStart"/>
      <w:r w:rsidR="00044DE6">
        <w:t>ainda</w:t>
      </w:r>
      <w:proofErr w:type="spellEnd"/>
      <w:r w:rsidR="00044DE6">
        <w:t xml:space="preserve"> </w:t>
      </w:r>
      <w:proofErr w:type="spellStart"/>
      <w:r w:rsidR="00044DE6">
        <w:t>desconhecido</w:t>
      </w:r>
      <w:proofErr w:type="spellEnd"/>
      <w:r w:rsidR="00044DE6">
        <w:t xml:space="preserve"> </w:t>
      </w:r>
      <w:proofErr w:type="spellStart"/>
      <w:r w:rsidR="00044DE6">
        <w:t>pelo</w:t>
      </w:r>
      <w:proofErr w:type="spellEnd"/>
      <w:r w:rsidR="00044DE6">
        <w:t xml:space="preserve"> </w:t>
      </w:r>
      <w:proofErr w:type="spellStart"/>
      <w:r w:rsidR="00044DE6">
        <w:t>herdeiro</w:t>
      </w:r>
      <w:proofErr w:type="spellEnd"/>
      <w:r w:rsidR="00044DE6">
        <w:t xml:space="preserve">, </w:t>
      </w:r>
      <w:proofErr w:type="gramStart"/>
      <w:r w:rsidR="00044DE6">
        <w:t>mas</w:t>
      </w:r>
      <w:proofErr w:type="gramEnd"/>
      <w:r w:rsidR="00044DE6">
        <w:t xml:space="preserve"> </w:t>
      </w:r>
      <w:proofErr w:type="spellStart"/>
      <w:r w:rsidR="00044DE6">
        <w:t>posteriormente</w:t>
      </w:r>
      <w:proofErr w:type="spellEnd"/>
      <w:r w:rsidR="00044DE6">
        <w:t xml:space="preserve">, se </w:t>
      </w:r>
      <w:proofErr w:type="spellStart"/>
      <w:r w:rsidR="00044DE6">
        <w:t>descoberto</w:t>
      </w:r>
      <w:proofErr w:type="spellEnd"/>
      <w:r w:rsidR="00044DE6">
        <w:t xml:space="preserve">, </w:t>
      </w:r>
      <w:proofErr w:type="spellStart"/>
      <w:r w:rsidR="00044DE6">
        <w:t>integrará</w:t>
      </w:r>
      <w:proofErr w:type="spellEnd"/>
      <w:r w:rsidR="00044DE6">
        <w:t xml:space="preserve"> o </w:t>
      </w:r>
      <w:proofErr w:type="spellStart"/>
      <w:r w:rsidR="00044DE6">
        <w:t>patrimônio</w:t>
      </w:r>
      <w:proofErr w:type="spellEnd"/>
      <w:r w:rsidR="00044DE6">
        <w:t xml:space="preserve"> de </w:t>
      </w:r>
      <w:proofErr w:type="spellStart"/>
      <w:r w:rsidR="00044DE6">
        <w:t>Amadeu</w:t>
      </w:r>
      <w:proofErr w:type="spellEnd"/>
      <w:r w:rsidR="00044DE6">
        <w:t xml:space="preserve">, </w:t>
      </w:r>
      <w:proofErr w:type="spellStart"/>
      <w:r w:rsidR="00044DE6">
        <w:t>como</w:t>
      </w:r>
      <w:proofErr w:type="spellEnd"/>
      <w:r w:rsidR="00044DE6">
        <w:t xml:space="preserve"> </w:t>
      </w:r>
      <w:proofErr w:type="spellStart"/>
      <w:r w:rsidR="00044DE6">
        <w:t>prevê</w:t>
      </w:r>
      <w:proofErr w:type="spellEnd"/>
      <w:r w:rsidR="00044DE6">
        <w:t xml:space="preserve"> o </w:t>
      </w:r>
      <w:bookmarkStart w:id="0" w:name="Art._1.040"/>
      <w:r w:rsidR="00A77634">
        <w:t>a</w:t>
      </w:r>
      <w:r w:rsidR="00044DE6" w:rsidRPr="00742595">
        <w:t>rt.</w:t>
      </w:r>
      <w:r w:rsidR="00044DE6">
        <w:t xml:space="preserve"> </w:t>
      </w:r>
      <w:r w:rsidR="00044DE6" w:rsidRPr="00742595">
        <w:t>1.040</w:t>
      </w:r>
      <w:bookmarkEnd w:id="0"/>
      <w:r w:rsidR="00787875">
        <w:t xml:space="preserve">, </w:t>
      </w:r>
      <w:proofErr w:type="spellStart"/>
      <w:r w:rsidR="00787875">
        <w:t>Código</w:t>
      </w:r>
      <w:proofErr w:type="spellEnd"/>
      <w:r w:rsidR="00787875">
        <w:t xml:space="preserve"> de </w:t>
      </w:r>
      <w:proofErr w:type="spellStart"/>
      <w:r w:rsidR="00787875">
        <w:t>Processo</w:t>
      </w:r>
      <w:proofErr w:type="spellEnd"/>
      <w:r w:rsidR="00787875">
        <w:t xml:space="preserve"> Civil</w:t>
      </w:r>
      <w:r w:rsidR="00044DE6">
        <w:t xml:space="preserve"> (</w:t>
      </w:r>
      <w:r w:rsidR="00787875">
        <w:t>CPC</w:t>
      </w:r>
      <w:r w:rsidR="00044DE6">
        <w:t>): “</w:t>
      </w:r>
      <w:proofErr w:type="spellStart"/>
      <w:r w:rsidR="00044DE6">
        <w:t>Ficam</w:t>
      </w:r>
      <w:proofErr w:type="spellEnd"/>
      <w:r w:rsidR="00044DE6">
        <w:t xml:space="preserve"> </w:t>
      </w:r>
      <w:proofErr w:type="spellStart"/>
      <w:r w:rsidR="00044DE6">
        <w:t>sujeitos</w:t>
      </w:r>
      <w:proofErr w:type="spellEnd"/>
      <w:r w:rsidR="00044DE6">
        <w:t xml:space="preserve"> à </w:t>
      </w:r>
      <w:proofErr w:type="spellStart"/>
      <w:r w:rsidR="00044DE6">
        <w:t>sobrepartilha</w:t>
      </w:r>
      <w:proofErr w:type="spellEnd"/>
      <w:r w:rsidR="00044DE6">
        <w:t xml:space="preserve"> </w:t>
      </w:r>
      <w:proofErr w:type="spellStart"/>
      <w:r w:rsidR="00044DE6">
        <w:t>os</w:t>
      </w:r>
      <w:proofErr w:type="spellEnd"/>
      <w:r w:rsidR="00044DE6">
        <w:t xml:space="preserve"> bens: </w:t>
      </w:r>
      <w:r w:rsidR="00044DE6" w:rsidRPr="00742595">
        <w:t>II</w:t>
      </w:r>
      <w:r w:rsidR="00044DE6">
        <w:t xml:space="preserve"> - da </w:t>
      </w:r>
      <w:proofErr w:type="spellStart"/>
      <w:r w:rsidR="00044DE6">
        <w:t>herança</w:t>
      </w:r>
      <w:proofErr w:type="spellEnd"/>
      <w:r w:rsidR="00044DE6">
        <w:t xml:space="preserve"> </w:t>
      </w:r>
      <w:proofErr w:type="spellStart"/>
      <w:r w:rsidR="00044DE6">
        <w:t>que</w:t>
      </w:r>
      <w:proofErr w:type="spellEnd"/>
      <w:r w:rsidR="00044DE6">
        <w:t xml:space="preserve"> se </w:t>
      </w:r>
      <w:proofErr w:type="spellStart"/>
      <w:r w:rsidR="00044DE6">
        <w:t>descobrirem</w:t>
      </w:r>
      <w:proofErr w:type="spellEnd"/>
      <w:r w:rsidR="00044DE6">
        <w:t xml:space="preserve"> </w:t>
      </w:r>
      <w:proofErr w:type="spellStart"/>
      <w:r w:rsidR="00044DE6">
        <w:t>depois</w:t>
      </w:r>
      <w:proofErr w:type="spellEnd"/>
      <w:r w:rsidR="00044DE6">
        <w:t xml:space="preserve"> da </w:t>
      </w:r>
      <w:proofErr w:type="spellStart"/>
      <w:r w:rsidR="00044DE6">
        <w:t>partilha</w:t>
      </w:r>
      <w:proofErr w:type="spellEnd"/>
      <w:r w:rsidR="00044DE6">
        <w:t>”</w:t>
      </w:r>
      <w:r w:rsidR="00A77634" w:rsidRPr="00934245">
        <w:rPr>
          <w:rStyle w:val="FootnoteReference"/>
          <w:rFonts w:eastAsia="Calibri"/>
          <w:smallCaps/>
        </w:rPr>
        <w:footnoteReference w:id="14"/>
      </w:r>
      <w:r w:rsidR="00044DE6">
        <w:t>.</w:t>
      </w:r>
    </w:p>
    <w:p w:rsidR="0076568F" w:rsidRPr="00CC1E4A" w:rsidRDefault="005950DF" w:rsidP="00CC1E4A">
      <w:pPr>
        <w:pStyle w:val="NormalWeb"/>
        <w:spacing w:line="360" w:lineRule="auto"/>
        <w:ind w:firstLine="720"/>
        <w:jc w:val="both"/>
      </w:pPr>
      <w:proofErr w:type="spellStart"/>
      <w:proofErr w:type="gramStart"/>
      <w:r w:rsidRPr="00AB69E8">
        <w:lastRenderedPageBreak/>
        <w:t>Faz</w:t>
      </w:r>
      <w:proofErr w:type="spellEnd"/>
      <w:r w:rsidRPr="00AB69E8">
        <w:t xml:space="preserve">-se </w:t>
      </w:r>
      <w:proofErr w:type="spellStart"/>
      <w:r w:rsidRPr="00AB69E8">
        <w:t>uma</w:t>
      </w:r>
      <w:proofErr w:type="spellEnd"/>
      <w:r w:rsidRPr="00AB69E8">
        <w:t xml:space="preserve"> </w:t>
      </w:r>
      <w:proofErr w:type="spellStart"/>
      <w:r w:rsidRPr="00AB69E8">
        <w:t>ressalva</w:t>
      </w:r>
      <w:proofErr w:type="spellEnd"/>
      <w:r w:rsidRPr="00AB69E8">
        <w:t xml:space="preserve"> </w:t>
      </w:r>
      <w:proofErr w:type="spellStart"/>
      <w:r w:rsidRPr="00AB69E8">
        <w:t>para</w:t>
      </w:r>
      <w:proofErr w:type="spellEnd"/>
      <w:r w:rsidRPr="00AB69E8">
        <w:t xml:space="preserve"> a </w:t>
      </w:r>
      <w:proofErr w:type="spellStart"/>
      <w:r w:rsidRPr="00AB69E8">
        <w:t>hipótese</w:t>
      </w:r>
      <w:proofErr w:type="spellEnd"/>
      <w:r w:rsidRPr="00AB69E8">
        <w:t xml:space="preserve"> de </w:t>
      </w:r>
      <w:bookmarkStart w:id="1" w:name="Cônjuge"/>
      <w:bookmarkEnd w:id="1"/>
      <w:proofErr w:type="spellStart"/>
      <w:r>
        <w:t>Emanoel</w:t>
      </w:r>
      <w:proofErr w:type="spellEnd"/>
      <w:r w:rsidRPr="00AB69E8">
        <w:t xml:space="preserve"> </w:t>
      </w:r>
      <w:proofErr w:type="spellStart"/>
      <w:r w:rsidRPr="00AB69E8">
        <w:t>ter</w:t>
      </w:r>
      <w:proofErr w:type="spellEnd"/>
      <w:r w:rsidRPr="00AB69E8">
        <w:t xml:space="preserve"> </w:t>
      </w:r>
      <w:proofErr w:type="spellStart"/>
      <w:r w:rsidRPr="00AB69E8">
        <w:t>sido</w:t>
      </w:r>
      <w:proofErr w:type="spellEnd"/>
      <w:r w:rsidRPr="00AB69E8">
        <w:t xml:space="preserve"> </w:t>
      </w:r>
      <w:proofErr w:type="spellStart"/>
      <w:r w:rsidRPr="00AB69E8">
        <w:t>casado</w:t>
      </w:r>
      <w:proofErr w:type="spellEnd"/>
      <w:r w:rsidRPr="00AB69E8">
        <w:t>.</w:t>
      </w:r>
      <w:proofErr w:type="gramEnd"/>
      <w:r w:rsidRPr="00AB69E8">
        <w:t xml:space="preserve"> </w:t>
      </w:r>
      <w:proofErr w:type="spellStart"/>
      <w:r w:rsidRPr="00AB69E8">
        <w:t>Deixando</w:t>
      </w:r>
      <w:proofErr w:type="spellEnd"/>
      <w:r w:rsidRPr="00AB69E8">
        <w:t xml:space="preserve"> </w:t>
      </w:r>
      <w:proofErr w:type="spellStart"/>
      <w:r w:rsidRPr="00AB69E8">
        <w:t>descendente</w:t>
      </w:r>
      <w:proofErr w:type="spellEnd"/>
      <w:r w:rsidRPr="00AB69E8">
        <w:t xml:space="preserve">, a </w:t>
      </w:r>
      <w:proofErr w:type="spellStart"/>
      <w:r w:rsidRPr="00AB69E8">
        <w:t>cônjuge</w:t>
      </w:r>
      <w:proofErr w:type="spellEnd"/>
      <w:r w:rsidRPr="00AB69E8">
        <w:t xml:space="preserve"> </w:t>
      </w:r>
      <w:proofErr w:type="spellStart"/>
      <w:r w:rsidRPr="00AB69E8">
        <w:t>não</w:t>
      </w:r>
      <w:proofErr w:type="spellEnd"/>
      <w:r w:rsidRPr="00AB69E8">
        <w:t xml:space="preserve"> </w:t>
      </w:r>
      <w:proofErr w:type="spellStart"/>
      <w:r w:rsidRPr="00AB69E8">
        <w:t>teria</w:t>
      </w:r>
      <w:proofErr w:type="spellEnd"/>
      <w:r w:rsidRPr="00AB69E8">
        <w:t xml:space="preserve"> </w:t>
      </w:r>
      <w:proofErr w:type="spellStart"/>
      <w:r w:rsidRPr="00AB69E8">
        <w:t>direito</w:t>
      </w:r>
      <w:proofErr w:type="spellEnd"/>
      <w:r w:rsidRPr="00AB69E8">
        <w:t xml:space="preserve"> à </w:t>
      </w:r>
      <w:proofErr w:type="spellStart"/>
      <w:r w:rsidRPr="00AB69E8">
        <w:t>herança</w:t>
      </w:r>
      <w:proofErr w:type="spellEnd"/>
      <w:r w:rsidRPr="00AB69E8">
        <w:t xml:space="preserve">, mas no regime de </w:t>
      </w:r>
      <w:proofErr w:type="spellStart"/>
      <w:r w:rsidRPr="00AB69E8">
        <w:t>comunhão</w:t>
      </w:r>
      <w:proofErr w:type="spellEnd"/>
      <w:r w:rsidRPr="00AB69E8">
        <w:t xml:space="preserve"> universal de bens, </w:t>
      </w:r>
      <w:proofErr w:type="spellStart"/>
      <w:r w:rsidRPr="00AB69E8">
        <w:t>terá</w:t>
      </w:r>
      <w:proofErr w:type="spellEnd"/>
      <w:r w:rsidRPr="00AB69E8">
        <w:t xml:space="preserve"> </w:t>
      </w:r>
      <w:proofErr w:type="spellStart"/>
      <w:r w:rsidRPr="00AB69E8">
        <w:t>direito</w:t>
      </w:r>
      <w:proofErr w:type="spellEnd"/>
      <w:r w:rsidRPr="00AB69E8">
        <w:t xml:space="preserve"> a </w:t>
      </w:r>
      <w:proofErr w:type="spellStart"/>
      <w:r w:rsidRPr="00AB69E8">
        <w:t>meação</w:t>
      </w:r>
      <w:proofErr w:type="spellEnd"/>
      <w:r w:rsidRPr="00AB69E8">
        <w:t xml:space="preserve">, </w:t>
      </w:r>
      <w:proofErr w:type="spellStart"/>
      <w:r w:rsidRPr="00AB69E8">
        <w:t>ou</w:t>
      </w:r>
      <w:proofErr w:type="spellEnd"/>
      <w:r w:rsidRPr="00AB69E8">
        <w:t xml:space="preserve"> </w:t>
      </w:r>
      <w:proofErr w:type="spellStart"/>
      <w:r w:rsidRPr="00AB69E8">
        <w:t>seja</w:t>
      </w:r>
      <w:proofErr w:type="spellEnd"/>
      <w:r w:rsidRPr="00AB69E8">
        <w:t xml:space="preserve">, </w:t>
      </w:r>
      <w:proofErr w:type="spellStart"/>
      <w:r w:rsidRPr="00AB69E8">
        <w:t>metade</w:t>
      </w:r>
      <w:proofErr w:type="spellEnd"/>
      <w:r w:rsidRPr="00AB69E8">
        <w:t xml:space="preserve"> dos bens do </w:t>
      </w:r>
      <w:proofErr w:type="spellStart"/>
      <w:r w:rsidRPr="00AB69E8">
        <w:t>casal</w:t>
      </w:r>
      <w:proofErr w:type="spellEnd"/>
      <w:r w:rsidRPr="00AB69E8">
        <w:t xml:space="preserve">. </w:t>
      </w:r>
      <w:proofErr w:type="spellStart"/>
      <w:r w:rsidRPr="00AB69E8">
        <w:t>Já</w:t>
      </w:r>
      <w:proofErr w:type="spellEnd"/>
      <w:r w:rsidRPr="00AB69E8">
        <w:t xml:space="preserve"> no regime de </w:t>
      </w:r>
      <w:proofErr w:type="spellStart"/>
      <w:r w:rsidRPr="00AB69E8">
        <w:t>comunhão</w:t>
      </w:r>
      <w:proofErr w:type="spellEnd"/>
      <w:r w:rsidRPr="00AB69E8">
        <w:t xml:space="preserve"> </w:t>
      </w:r>
      <w:proofErr w:type="spellStart"/>
      <w:r w:rsidRPr="00AB69E8">
        <w:t>parcial</w:t>
      </w:r>
      <w:proofErr w:type="spellEnd"/>
      <w:r w:rsidRPr="00AB69E8">
        <w:t xml:space="preserve">, a </w:t>
      </w:r>
      <w:proofErr w:type="spellStart"/>
      <w:r w:rsidRPr="00AB69E8">
        <w:t>cônjuge</w:t>
      </w:r>
      <w:proofErr w:type="spellEnd"/>
      <w:r w:rsidRPr="00AB69E8">
        <w:t xml:space="preserve"> </w:t>
      </w:r>
      <w:proofErr w:type="spellStart"/>
      <w:r w:rsidRPr="00AB69E8">
        <w:t>só</w:t>
      </w:r>
      <w:proofErr w:type="spellEnd"/>
      <w:r w:rsidRPr="00AB69E8">
        <w:t xml:space="preserve"> tem </w:t>
      </w:r>
      <w:proofErr w:type="spellStart"/>
      <w:r w:rsidRPr="00AB69E8">
        <w:t>direito</w:t>
      </w:r>
      <w:proofErr w:type="spellEnd"/>
      <w:r w:rsidRPr="00AB69E8">
        <w:t xml:space="preserve"> a </w:t>
      </w:r>
      <w:proofErr w:type="spellStart"/>
      <w:r w:rsidRPr="00AB69E8">
        <w:t>meação</w:t>
      </w:r>
      <w:proofErr w:type="spellEnd"/>
      <w:r w:rsidRPr="00AB69E8">
        <w:t xml:space="preserve"> dos bens </w:t>
      </w:r>
      <w:proofErr w:type="spellStart"/>
      <w:r w:rsidRPr="00AB69E8">
        <w:t>adquiridos</w:t>
      </w:r>
      <w:proofErr w:type="spellEnd"/>
      <w:r w:rsidRPr="00AB69E8">
        <w:t xml:space="preserve"> </w:t>
      </w:r>
      <w:proofErr w:type="spellStart"/>
      <w:proofErr w:type="gramStart"/>
      <w:r w:rsidRPr="00AB69E8">
        <w:t>na</w:t>
      </w:r>
      <w:proofErr w:type="spellEnd"/>
      <w:proofErr w:type="gramEnd"/>
      <w:r w:rsidRPr="00AB69E8">
        <w:t xml:space="preserve"> </w:t>
      </w:r>
      <w:proofErr w:type="spellStart"/>
      <w:r w:rsidRPr="00AB69E8">
        <w:t>constância</w:t>
      </w:r>
      <w:proofErr w:type="spellEnd"/>
      <w:r w:rsidRPr="00AB69E8">
        <w:t xml:space="preserve"> do </w:t>
      </w:r>
      <w:proofErr w:type="spellStart"/>
      <w:r w:rsidRPr="00AB69E8">
        <w:t>casamento</w:t>
      </w:r>
      <w:proofErr w:type="spellEnd"/>
      <w:r w:rsidRPr="00AB69E8">
        <w:t xml:space="preserve">. </w:t>
      </w:r>
      <w:proofErr w:type="spellStart"/>
      <w:r w:rsidRPr="00AB69E8">
        <w:t>Consideremos</w:t>
      </w:r>
      <w:proofErr w:type="spellEnd"/>
      <w:r w:rsidRPr="00AB69E8">
        <w:t xml:space="preserve">, </w:t>
      </w:r>
      <w:proofErr w:type="spellStart"/>
      <w:r w:rsidRPr="00AB69E8">
        <w:t>porém</w:t>
      </w:r>
      <w:proofErr w:type="spellEnd"/>
      <w:r w:rsidRPr="00AB69E8">
        <w:t xml:space="preserve">, a </w:t>
      </w:r>
      <w:proofErr w:type="spellStart"/>
      <w:r w:rsidRPr="00AB69E8">
        <w:t>hipótese</w:t>
      </w:r>
      <w:proofErr w:type="spellEnd"/>
      <w:r>
        <w:t xml:space="preserve"> de </w:t>
      </w:r>
      <w:proofErr w:type="spellStart"/>
      <w:r>
        <w:t>Emanoel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falecido</w:t>
      </w:r>
      <w:proofErr w:type="spellEnd"/>
      <w:r>
        <w:t xml:space="preserve"> </w:t>
      </w:r>
      <w:proofErr w:type="spellStart"/>
      <w:r>
        <w:t>viúvo</w:t>
      </w:r>
      <w:proofErr w:type="spellEnd"/>
      <w:r>
        <w:t>.</w:t>
      </w:r>
      <w:bookmarkStart w:id="2" w:name="_GoBack"/>
      <w:bookmarkEnd w:id="2"/>
    </w:p>
    <w:p w:rsidR="00CB0B44" w:rsidRDefault="0076568F" w:rsidP="00422E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568F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76568F" w:rsidRDefault="0076568F" w:rsidP="00422E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568F" w:rsidRPr="0076568F" w:rsidRDefault="0076568F" w:rsidP="0076568F">
      <w:pPr>
        <w:spacing w:line="240" w:lineRule="auto"/>
        <w:ind w:right="762"/>
        <w:jc w:val="both"/>
        <w:rPr>
          <w:rStyle w:val="FootnoteReference"/>
          <w:rFonts w:ascii="Times New Roman" w:hAnsi="Times New Roman" w:cs="Times New Roman"/>
          <w:sz w:val="24"/>
          <w:szCs w:val="24"/>
        </w:rPr>
      </w:pPr>
      <w:r w:rsidRPr="0076568F">
        <w:rPr>
          <w:rFonts w:ascii="Times New Roman" w:hAnsi="Times New Roman" w:cs="Times New Roman"/>
          <w:bCs/>
          <w:sz w:val="24"/>
          <w:szCs w:val="24"/>
        </w:rPr>
        <w:t xml:space="preserve">FARIA, Cristiano Chaves de; ROSENVALD, Nelson. Direitos Reais. 6ª Edição. Editora </w:t>
      </w:r>
      <w:proofErr w:type="spellStart"/>
      <w:r w:rsidRPr="0076568F">
        <w:rPr>
          <w:rFonts w:ascii="Times New Roman" w:hAnsi="Times New Roman" w:cs="Times New Roman"/>
          <w:bCs/>
          <w:sz w:val="24"/>
          <w:szCs w:val="24"/>
        </w:rPr>
        <w:t>Lumi</w:t>
      </w:r>
      <w:proofErr w:type="spellEnd"/>
      <w:r w:rsidRPr="0076568F">
        <w:rPr>
          <w:rFonts w:ascii="Times New Roman" w:hAnsi="Times New Roman" w:cs="Times New Roman"/>
          <w:bCs/>
          <w:sz w:val="24"/>
          <w:szCs w:val="24"/>
        </w:rPr>
        <w:t xml:space="preserve"> Juris. Rio de Janeiro, 2009. p. 71.</w:t>
      </w:r>
    </w:p>
    <w:p w:rsidR="00015773" w:rsidRDefault="00015773" w:rsidP="007656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68F" w:rsidRPr="0076568F" w:rsidRDefault="0076568F" w:rsidP="007656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68F">
        <w:rPr>
          <w:rFonts w:ascii="Times New Roman" w:hAnsi="Times New Roman" w:cs="Times New Roman"/>
          <w:sz w:val="24"/>
          <w:szCs w:val="24"/>
        </w:rPr>
        <w:t>Jus Brasil. TJMG. Processo: 200000050509350001 MG 2.0000.00.505093-5/0001. ˂http://www.jusbrasil.com.br/jurisprudencia/5844252/200000050509350001-mg-2000000505093-5-000-1-tjmg˃ Acesso em: 24 set 2011.</w:t>
      </w:r>
    </w:p>
    <w:p w:rsidR="00015773" w:rsidRDefault="00015773" w:rsidP="007656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68F" w:rsidRPr="0076568F" w:rsidRDefault="0076568F" w:rsidP="0076568F">
      <w:pPr>
        <w:spacing w:line="240" w:lineRule="auto"/>
        <w:jc w:val="both"/>
        <w:rPr>
          <w:rStyle w:val="FootnoteReference"/>
          <w:rFonts w:ascii="Times New Roman" w:hAnsi="Times New Roman" w:cs="Times New Roman"/>
          <w:sz w:val="24"/>
          <w:szCs w:val="24"/>
        </w:rPr>
      </w:pPr>
      <w:r w:rsidRPr="0076568F">
        <w:rPr>
          <w:rFonts w:ascii="Times New Roman" w:hAnsi="Times New Roman" w:cs="Times New Roman"/>
          <w:sz w:val="24"/>
          <w:szCs w:val="24"/>
        </w:rPr>
        <w:t xml:space="preserve">Jus Brasil. </w:t>
      </w:r>
      <w:r w:rsidRPr="0076568F">
        <w:rPr>
          <w:rFonts w:ascii="Times New Roman" w:hAnsi="Times New Roman" w:cs="Times New Roman"/>
          <w:bCs/>
          <w:kern w:val="36"/>
          <w:sz w:val="24"/>
          <w:szCs w:val="24"/>
        </w:rPr>
        <w:t xml:space="preserve">TJSC - Apelação </w:t>
      </w:r>
      <w:proofErr w:type="spellStart"/>
      <w:r w:rsidRPr="0076568F">
        <w:rPr>
          <w:rFonts w:ascii="Times New Roman" w:hAnsi="Times New Roman" w:cs="Times New Roman"/>
          <w:bCs/>
          <w:kern w:val="36"/>
          <w:sz w:val="24"/>
          <w:szCs w:val="24"/>
        </w:rPr>
        <w:t>Civel</w:t>
      </w:r>
      <w:proofErr w:type="spellEnd"/>
      <w:r w:rsidRPr="0076568F">
        <w:rPr>
          <w:rFonts w:ascii="Times New Roman" w:hAnsi="Times New Roman" w:cs="Times New Roman"/>
          <w:bCs/>
          <w:kern w:val="36"/>
          <w:sz w:val="24"/>
          <w:szCs w:val="24"/>
        </w:rPr>
        <w:t xml:space="preserve">: AC 101260 SC 1997.010126-0. </w:t>
      </w:r>
      <w:r w:rsidRPr="0076568F">
        <w:rPr>
          <w:rFonts w:ascii="Times New Roman" w:hAnsi="Times New Roman" w:cs="Times New Roman"/>
          <w:sz w:val="24"/>
          <w:szCs w:val="24"/>
        </w:rPr>
        <w:t>˂</w:t>
      </w:r>
      <w:hyperlink r:id="rId7" w:history="1">
        <w:r w:rsidRPr="0076568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http://www.jusbrasil.com.br/jurisprudencia/4927307/apelacao-civel-ac-101260-sc-1997010126-0-tjsc</w:t>
        </w:r>
      </w:hyperlink>
      <w:r w:rsidRPr="0076568F">
        <w:rPr>
          <w:rFonts w:ascii="Times New Roman" w:hAnsi="Times New Roman" w:cs="Times New Roman"/>
          <w:sz w:val="24"/>
          <w:szCs w:val="24"/>
        </w:rPr>
        <w:t>˃. Acesso em: 24 set 2011.</w:t>
      </w:r>
    </w:p>
    <w:p w:rsidR="00015773" w:rsidRDefault="00015773" w:rsidP="007656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68F" w:rsidRPr="0076568F" w:rsidRDefault="0076568F" w:rsidP="0076568F">
      <w:pPr>
        <w:spacing w:line="240" w:lineRule="auto"/>
        <w:jc w:val="both"/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</w:pPr>
      <w:proofErr w:type="spellStart"/>
      <w:r w:rsidRPr="0076568F">
        <w:rPr>
          <w:rFonts w:ascii="Times New Roman" w:hAnsi="Times New Roman" w:cs="Times New Roman"/>
          <w:sz w:val="24"/>
          <w:szCs w:val="24"/>
        </w:rPr>
        <w:t>Vade</w:t>
      </w:r>
      <w:proofErr w:type="spellEnd"/>
      <w:r w:rsidRPr="00765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68F">
        <w:rPr>
          <w:rFonts w:ascii="Times New Roman" w:hAnsi="Times New Roman" w:cs="Times New Roman"/>
          <w:sz w:val="24"/>
          <w:szCs w:val="24"/>
        </w:rPr>
        <w:t>Mecum</w:t>
      </w:r>
      <w:proofErr w:type="spellEnd"/>
      <w:r w:rsidRPr="0076568F">
        <w:rPr>
          <w:rFonts w:ascii="Times New Roman" w:hAnsi="Times New Roman" w:cs="Times New Roman"/>
          <w:sz w:val="24"/>
          <w:szCs w:val="24"/>
        </w:rPr>
        <w:t>. 10 ed. Editora Saraiva, 2010.</w:t>
      </w:r>
    </w:p>
    <w:p w:rsidR="00015773" w:rsidRDefault="00015773" w:rsidP="0076568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6568F" w:rsidRPr="0076568F" w:rsidRDefault="0076568F" w:rsidP="0076568F">
      <w:pPr>
        <w:spacing w:line="240" w:lineRule="auto"/>
        <w:jc w:val="both"/>
        <w:rPr>
          <w:rStyle w:val="FootnoteReference"/>
          <w:rFonts w:ascii="Times New Roman" w:hAnsi="Times New Roman" w:cs="Times New Roman"/>
          <w:sz w:val="24"/>
          <w:szCs w:val="24"/>
        </w:rPr>
      </w:pPr>
      <w:r w:rsidRPr="0076568F">
        <w:rPr>
          <w:rFonts w:ascii="Times New Roman" w:hAnsi="Times New Roman" w:cs="Times New Roman"/>
          <w:bCs/>
          <w:sz w:val="24"/>
          <w:szCs w:val="24"/>
        </w:rPr>
        <w:t xml:space="preserve">VENOSA, </w:t>
      </w:r>
      <w:proofErr w:type="spellStart"/>
      <w:r w:rsidRPr="0076568F">
        <w:rPr>
          <w:rFonts w:ascii="Times New Roman" w:hAnsi="Times New Roman" w:cs="Times New Roman"/>
          <w:bCs/>
          <w:sz w:val="24"/>
          <w:szCs w:val="24"/>
        </w:rPr>
        <w:t>Sílcio</w:t>
      </w:r>
      <w:proofErr w:type="spellEnd"/>
      <w:r w:rsidRPr="0076568F">
        <w:rPr>
          <w:rFonts w:ascii="Times New Roman" w:hAnsi="Times New Roman" w:cs="Times New Roman"/>
          <w:bCs/>
          <w:sz w:val="24"/>
          <w:szCs w:val="24"/>
        </w:rPr>
        <w:t xml:space="preserve"> de Salvo. Código Civil Comentado. p. 62.</w:t>
      </w:r>
    </w:p>
    <w:p w:rsidR="00015773" w:rsidRDefault="00015773" w:rsidP="0076568F">
      <w:pPr>
        <w:spacing w:line="240" w:lineRule="auto"/>
        <w:jc w:val="both"/>
        <w:rPr>
          <w:rStyle w:val="a"/>
          <w:rFonts w:ascii="Times New Roman" w:hAnsi="Times New Roman" w:cs="Times New Roman"/>
          <w:sz w:val="24"/>
          <w:szCs w:val="24"/>
        </w:rPr>
      </w:pPr>
    </w:p>
    <w:p w:rsidR="0076568F" w:rsidRPr="0076568F" w:rsidRDefault="0076568F" w:rsidP="0076568F">
      <w:pPr>
        <w:spacing w:line="240" w:lineRule="auto"/>
        <w:jc w:val="both"/>
        <w:rPr>
          <w:rStyle w:val="FootnoteReference"/>
          <w:rFonts w:ascii="Times New Roman" w:hAnsi="Times New Roman" w:cs="Times New Roman"/>
          <w:sz w:val="24"/>
          <w:szCs w:val="24"/>
        </w:rPr>
      </w:pPr>
      <w:r w:rsidRPr="0076568F">
        <w:rPr>
          <w:rStyle w:val="a"/>
          <w:rFonts w:ascii="Times New Roman" w:hAnsi="Times New Roman" w:cs="Times New Roman"/>
          <w:sz w:val="24"/>
          <w:szCs w:val="24"/>
        </w:rPr>
        <w:t xml:space="preserve">VICOLA, Nivaldo Sebastião. Site da USP. </w:t>
      </w:r>
      <w:r w:rsidRPr="0076568F">
        <w:rPr>
          <w:rFonts w:ascii="Times New Roman" w:hAnsi="Times New Roman" w:cs="Times New Roman"/>
          <w:sz w:val="24"/>
          <w:szCs w:val="24"/>
        </w:rPr>
        <w:t>˂</w:t>
      </w:r>
      <w:r w:rsidRPr="0076568F">
        <w:rPr>
          <w:rStyle w:val="a"/>
          <w:rFonts w:ascii="Times New Roman" w:hAnsi="Times New Roman" w:cs="Times New Roman"/>
          <w:sz w:val="24"/>
          <w:szCs w:val="24"/>
        </w:rPr>
        <w:t>www.teses.usp.br/teses/.../2/2131/.../Finais_Nivaldo_Sebastiao_Vicola.pdf</w:t>
      </w:r>
      <w:r w:rsidRPr="0076568F">
        <w:rPr>
          <w:rFonts w:ascii="Times New Roman" w:hAnsi="Times New Roman" w:cs="Times New Roman"/>
          <w:sz w:val="24"/>
          <w:szCs w:val="24"/>
        </w:rPr>
        <w:t>˃. p. 70. Acesso em: 23 set 2011.</w:t>
      </w:r>
    </w:p>
    <w:sectPr w:rsidR="0076568F" w:rsidRPr="0076568F" w:rsidSect="00537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335" w:rsidRDefault="00A56335" w:rsidP="00F360F0">
      <w:pPr>
        <w:spacing w:after="0" w:line="240" w:lineRule="auto"/>
      </w:pPr>
      <w:r>
        <w:separator/>
      </w:r>
    </w:p>
  </w:endnote>
  <w:endnote w:type="continuationSeparator" w:id="0">
    <w:p w:rsidR="00A56335" w:rsidRDefault="00A56335" w:rsidP="00F3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335" w:rsidRDefault="00A56335" w:rsidP="00F360F0">
      <w:pPr>
        <w:spacing w:after="0" w:line="240" w:lineRule="auto"/>
      </w:pPr>
      <w:r>
        <w:separator/>
      </w:r>
    </w:p>
  </w:footnote>
  <w:footnote w:type="continuationSeparator" w:id="0">
    <w:p w:rsidR="00A56335" w:rsidRDefault="00A56335" w:rsidP="00F360F0">
      <w:pPr>
        <w:spacing w:after="0" w:line="240" w:lineRule="auto"/>
      </w:pPr>
      <w:r>
        <w:continuationSeparator/>
      </w:r>
    </w:p>
  </w:footnote>
  <w:footnote w:id="1">
    <w:p w:rsidR="00F360F0" w:rsidRPr="00D11416" w:rsidRDefault="00F360F0" w:rsidP="00294F22">
      <w:pPr>
        <w:pStyle w:val="Default"/>
        <w:rPr>
          <w:rStyle w:val="FootnoteReference"/>
          <w:rFonts w:ascii="Times New Roman" w:hAnsi="Times New Roman" w:cs="Times New Roman"/>
        </w:rPr>
      </w:pPr>
      <w:r w:rsidRPr="00D11416">
        <w:rPr>
          <w:rStyle w:val="FootnoteReference"/>
          <w:rFonts w:ascii="Times New Roman" w:eastAsia="Calibri" w:hAnsi="Times New Roman" w:cs="Times New Roman"/>
          <w:sz w:val="20"/>
          <w:szCs w:val="20"/>
        </w:rPr>
        <w:footnoteRef/>
      </w:r>
      <w:r w:rsidRPr="00D11416">
        <w:rPr>
          <w:rStyle w:val="FootnoteReference"/>
          <w:rFonts w:ascii="Times New Roman" w:eastAsia="Calibri" w:hAnsi="Times New Roman" w:cs="Times New Roman"/>
          <w:sz w:val="20"/>
          <w:szCs w:val="20"/>
        </w:rPr>
        <w:t xml:space="preserve"> </w:t>
      </w:r>
      <w:r w:rsidRPr="00D11416">
        <w:rPr>
          <w:rFonts w:ascii="Times New Roman" w:hAnsi="Times New Roman" w:cs="Times New Roman"/>
          <w:sz w:val="20"/>
          <w:szCs w:val="20"/>
        </w:rPr>
        <w:t>Ca</w:t>
      </w:r>
      <w:r w:rsidR="001840E2">
        <w:rPr>
          <w:rFonts w:ascii="Times New Roman" w:hAnsi="Times New Roman" w:cs="Times New Roman"/>
          <w:sz w:val="20"/>
          <w:szCs w:val="20"/>
        </w:rPr>
        <w:t xml:space="preserve">se </w:t>
      </w:r>
      <w:proofErr w:type="spellStart"/>
      <w:r w:rsidR="001840E2">
        <w:rPr>
          <w:rFonts w:ascii="Times New Roman" w:hAnsi="Times New Roman" w:cs="Times New Roman"/>
          <w:sz w:val="20"/>
          <w:szCs w:val="20"/>
        </w:rPr>
        <w:t>apresentado</w:t>
      </w:r>
      <w:proofErr w:type="spellEnd"/>
      <w:r w:rsidR="001840E2">
        <w:rPr>
          <w:rFonts w:ascii="Times New Roman" w:hAnsi="Times New Roman" w:cs="Times New Roman"/>
          <w:sz w:val="20"/>
          <w:szCs w:val="20"/>
        </w:rPr>
        <w:t xml:space="preserve"> à </w:t>
      </w:r>
      <w:proofErr w:type="spellStart"/>
      <w:r w:rsidR="001840E2">
        <w:rPr>
          <w:rFonts w:ascii="Times New Roman" w:hAnsi="Times New Roman" w:cs="Times New Roman"/>
          <w:sz w:val="20"/>
          <w:szCs w:val="20"/>
        </w:rPr>
        <w:t>disciplina</w:t>
      </w:r>
      <w:proofErr w:type="spellEnd"/>
      <w:r w:rsidR="001840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840E2">
        <w:rPr>
          <w:rFonts w:ascii="Times New Roman" w:hAnsi="Times New Roman" w:cs="Times New Roman"/>
          <w:sz w:val="20"/>
          <w:szCs w:val="20"/>
        </w:rPr>
        <w:t>Direitos</w:t>
      </w:r>
      <w:proofErr w:type="spellEnd"/>
      <w:r w:rsidR="001840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840E2">
        <w:rPr>
          <w:rFonts w:ascii="Times New Roman" w:hAnsi="Times New Roman" w:cs="Times New Roman"/>
          <w:sz w:val="20"/>
          <w:szCs w:val="20"/>
        </w:rPr>
        <w:t>Reais</w:t>
      </w:r>
      <w:proofErr w:type="spellEnd"/>
      <w:r w:rsidRPr="00D11416">
        <w:rPr>
          <w:rFonts w:ascii="Times New Roman" w:hAnsi="Times New Roman" w:cs="Times New Roman"/>
          <w:sz w:val="20"/>
          <w:szCs w:val="20"/>
        </w:rPr>
        <w:t xml:space="preserve">, da </w:t>
      </w:r>
      <w:proofErr w:type="spellStart"/>
      <w:r w:rsidRPr="00D11416">
        <w:rPr>
          <w:rFonts w:ascii="Times New Roman" w:hAnsi="Times New Roman" w:cs="Times New Roman"/>
          <w:sz w:val="20"/>
          <w:szCs w:val="20"/>
        </w:rPr>
        <w:t>Unidade</w:t>
      </w:r>
      <w:proofErr w:type="spellEnd"/>
      <w:r w:rsidRPr="00D11416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D11416">
        <w:rPr>
          <w:rFonts w:ascii="Times New Roman" w:hAnsi="Times New Roman" w:cs="Times New Roman"/>
          <w:sz w:val="20"/>
          <w:szCs w:val="20"/>
        </w:rPr>
        <w:t>Ensino</w:t>
      </w:r>
      <w:proofErr w:type="spellEnd"/>
      <w:r w:rsidRPr="00D11416">
        <w:rPr>
          <w:rFonts w:ascii="Times New Roman" w:hAnsi="Times New Roman" w:cs="Times New Roman"/>
          <w:sz w:val="20"/>
          <w:szCs w:val="20"/>
        </w:rPr>
        <w:t xml:space="preserve"> Superior Dom </w:t>
      </w:r>
      <w:proofErr w:type="spellStart"/>
      <w:r w:rsidRPr="00D11416">
        <w:rPr>
          <w:rFonts w:ascii="Times New Roman" w:hAnsi="Times New Roman" w:cs="Times New Roman"/>
          <w:sz w:val="20"/>
          <w:szCs w:val="20"/>
        </w:rPr>
        <w:t>Bosco</w:t>
      </w:r>
      <w:proofErr w:type="spellEnd"/>
      <w:r w:rsidRPr="00D11416">
        <w:rPr>
          <w:rFonts w:ascii="Times New Roman" w:hAnsi="Times New Roman" w:cs="Times New Roman"/>
          <w:sz w:val="20"/>
          <w:szCs w:val="20"/>
        </w:rPr>
        <w:t xml:space="preserve"> - UNDB. </w:t>
      </w:r>
    </w:p>
  </w:footnote>
  <w:footnote w:id="2">
    <w:p w:rsidR="00F360F0" w:rsidRPr="00D11416" w:rsidRDefault="00F360F0" w:rsidP="00294F22">
      <w:pPr>
        <w:pStyle w:val="Default"/>
        <w:rPr>
          <w:rStyle w:val="FootnoteReference"/>
          <w:rFonts w:ascii="Times New Roman" w:hAnsi="Times New Roman" w:cs="Times New Roman"/>
        </w:rPr>
      </w:pPr>
      <w:r w:rsidRPr="00D11416">
        <w:rPr>
          <w:rStyle w:val="FootnoteReference"/>
          <w:rFonts w:ascii="Times New Roman" w:eastAsia="Calibri" w:hAnsi="Times New Roman" w:cs="Times New Roman"/>
          <w:sz w:val="20"/>
          <w:szCs w:val="20"/>
        </w:rPr>
        <w:footnoteRef/>
      </w:r>
      <w:proofErr w:type="spellStart"/>
      <w:r w:rsidR="001840E2">
        <w:rPr>
          <w:rFonts w:ascii="Times New Roman" w:hAnsi="Times New Roman" w:cs="Times New Roman"/>
          <w:sz w:val="20"/>
          <w:szCs w:val="20"/>
        </w:rPr>
        <w:t>Aluna</w:t>
      </w:r>
      <w:proofErr w:type="spellEnd"/>
      <w:r w:rsidR="001840E2">
        <w:rPr>
          <w:rFonts w:ascii="Times New Roman" w:hAnsi="Times New Roman" w:cs="Times New Roman"/>
          <w:sz w:val="20"/>
          <w:szCs w:val="20"/>
        </w:rPr>
        <w:t xml:space="preserve"> do 5</w:t>
      </w:r>
      <w:r w:rsidRPr="00D11416">
        <w:rPr>
          <w:rFonts w:ascii="Times New Roman" w:hAnsi="Times New Roman" w:cs="Times New Roman"/>
          <w:sz w:val="20"/>
          <w:szCs w:val="20"/>
        </w:rPr>
        <w:t xml:space="preserve">º </w:t>
      </w:r>
      <w:proofErr w:type="spellStart"/>
      <w:proofErr w:type="gramStart"/>
      <w:r w:rsidRPr="00D11416">
        <w:rPr>
          <w:rFonts w:ascii="Times New Roman" w:hAnsi="Times New Roman" w:cs="Times New Roman"/>
          <w:sz w:val="20"/>
          <w:szCs w:val="20"/>
        </w:rPr>
        <w:t>Período</w:t>
      </w:r>
      <w:proofErr w:type="spellEnd"/>
      <w:r w:rsidRPr="00D11416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D11416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 w:rsidRPr="00D11416">
        <w:rPr>
          <w:rFonts w:ascii="Times New Roman" w:hAnsi="Times New Roman" w:cs="Times New Roman"/>
          <w:sz w:val="20"/>
          <w:szCs w:val="20"/>
        </w:rPr>
        <w:t>Curso</w:t>
      </w:r>
      <w:proofErr w:type="spellEnd"/>
      <w:r w:rsidRPr="00D11416">
        <w:rPr>
          <w:rFonts w:ascii="Times New Roman" w:hAnsi="Times New Roman" w:cs="Times New Roman"/>
          <w:sz w:val="20"/>
          <w:szCs w:val="20"/>
        </w:rPr>
        <w:t xml:space="preserve"> de</w:t>
      </w:r>
      <w:r w:rsidR="001840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840E2">
        <w:rPr>
          <w:rFonts w:ascii="Times New Roman" w:hAnsi="Times New Roman" w:cs="Times New Roman"/>
          <w:sz w:val="20"/>
          <w:szCs w:val="20"/>
        </w:rPr>
        <w:t>Direito</w:t>
      </w:r>
      <w:proofErr w:type="spellEnd"/>
      <w:r w:rsidRPr="00D11416">
        <w:rPr>
          <w:rFonts w:ascii="Times New Roman" w:hAnsi="Times New Roman" w:cs="Times New Roman"/>
          <w:sz w:val="20"/>
          <w:szCs w:val="20"/>
        </w:rPr>
        <w:t xml:space="preserve"> da UNDB. </w:t>
      </w:r>
    </w:p>
  </w:footnote>
  <w:footnote w:id="3">
    <w:p w:rsidR="007E307A" w:rsidRPr="009D0F1F" w:rsidRDefault="007E307A" w:rsidP="004E3AAA">
      <w:pPr>
        <w:spacing w:line="240" w:lineRule="auto"/>
        <w:rPr>
          <w:rStyle w:val="FootnoteReference"/>
        </w:rPr>
      </w:pPr>
      <w:r w:rsidRPr="00D11416">
        <w:rPr>
          <w:rStyle w:val="FootnoteReference"/>
          <w:rFonts w:ascii="Times New Roman" w:eastAsia="Calibri" w:hAnsi="Times New Roman" w:cs="Times New Roman"/>
          <w:sz w:val="20"/>
          <w:szCs w:val="20"/>
        </w:rPr>
        <w:footnoteRef/>
      </w:r>
      <w:r w:rsidRPr="00D11416">
        <w:rPr>
          <w:rFonts w:ascii="Times New Roman" w:hAnsi="Times New Roman" w:cs="Times New Roman"/>
          <w:sz w:val="20"/>
          <w:szCs w:val="20"/>
        </w:rPr>
        <w:t xml:space="preserve"> </w:t>
      </w:r>
      <w:r w:rsidR="004E3AAA" w:rsidRPr="004E3AAA">
        <w:rPr>
          <w:rStyle w:val="a"/>
          <w:rFonts w:ascii="Times New Roman" w:hAnsi="Times New Roman" w:cs="Times New Roman"/>
          <w:sz w:val="20"/>
          <w:szCs w:val="20"/>
        </w:rPr>
        <w:t xml:space="preserve">VICOLA, Nivaldo Sebastião. Site da USP. </w:t>
      </w:r>
      <w:r w:rsidR="004E3AAA" w:rsidRPr="004E3AAA">
        <w:rPr>
          <w:rFonts w:ascii="Times New Roman" w:hAnsi="Times New Roman" w:cs="Times New Roman"/>
          <w:sz w:val="20"/>
          <w:szCs w:val="20"/>
        </w:rPr>
        <w:t>˂</w:t>
      </w:r>
      <w:r w:rsidR="004E3AAA" w:rsidRPr="004E3AAA">
        <w:rPr>
          <w:rStyle w:val="a"/>
          <w:rFonts w:ascii="Times New Roman" w:hAnsi="Times New Roman" w:cs="Times New Roman"/>
          <w:sz w:val="20"/>
          <w:szCs w:val="20"/>
        </w:rPr>
        <w:t>www.teses.usp.br/teses/.../2/2131/.../Finais_Nivaldo_Sebastiao_Vicola.pdf</w:t>
      </w:r>
      <w:r w:rsidR="004E3AAA" w:rsidRPr="004E3AAA">
        <w:rPr>
          <w:rFonts w:ascii="Times New Roman" w:hAnsi="Times New Roman" w:cs="Times New Roman"/>
          <w:sz w:val="20"/>
          <w:szCs w:val="20"/>
        </w:rPr>
        <w:t xml:space="preserve">˃. </w:t>
      </w:r>
      <w:r w:rsidR="004E3AAA">
        <w:rPr>
          <w:rFonts w:ascii="Times New Roman" w:hAnsi="Times New Roman" w:cs="Times New Roman"/>
          <w:sz w:val="20"/>
          <w:szCs w:val="20"/>
        </w:rPr>
        <w:t xml:space="preserve">p. 70. </w:t>
      </w:r>
      <w:r w:rsidR="004E3AAA" w:rsidRPr="004E3AAA">
        <w:rPr>
          <w:rFonts w:ascii="Times New Roman" w:hAnsi="Times New Roman" w:cs="Times New Roman"/>
          <w:sz w:val="20"/>
          <w:szCs w:val="20"/>
        </w:rPr>
        <w:t>Acesso em: 23 set 2011.</w:t>
      </w:r>
    </w:p>
  </w:footnote>
  <w:footnote w:id="4">
    <w:p w:rsidR="007E307A" w:rsidRPr="009D0F1F" w:rsidRDefault="007E307A" w:rsidP="001C4B6B">
      <w:pPr>
        <w:spacing w:line="240" w:lineRule="auto"/>
        <w:rPr>
          <w:rStyle w:val="FootnoteReference"/>
        </w:rPr>
      </w:pPr>
      <w:r w:rsidRPr="00D11416">
        <w:rPr>
          <w:rStyle w:val="FootnoteReference"/>
          <w:rFonts w:ascii="Times New Roman" w:eastAsia="Calibri" w:hAnsi="Times New Roman" w:cs="Times New Roman"/>
          <w:sz w:val="20"/>
          <w:szCs w:val="20"/>
        </w:rPr>
        <w:footnoteRef/>
      </w:r>
      <w:r w:rsidR="001C4B6B">
        <w:rPr>
          <w:rFonts w:ascii="Times New Roman" w:hAnsi="Times New Roman" w:cs="Times New Roman"/>
          <w:bCs/>
          <w:sz w:val="20"/>
          <w:szCs w:val="20"/>
        </w:rPr>
        <w:t>FARIA</w:t>
      </w:r>
      <w:r w:rsidR="001C4B6B" w:rsidRPr="00EF4A4C">
        <w:rPr>
          <w:rFonts w:ascii="Times New Roman" w:hAnsi="Times New Roman" w:cs="Times New Roman"/>
          <w:bCs/>
          <w:sz w:val="20"/>
          <w:szCs w:val="20"/>
        </w:rPr>
        <w:t>, Cristiano Chaves de</w:t>
      </w:r>
      <w:r w:rsidR="001C4B6B">
        <w:rPr>
          <w:rFonts w:ascii="Times New Roman" w:hAnsi="Times New Roman" w:cs="Times New Roman"/>
          <w:bCs/>
          <w:sz w:val="20"/>
          <w:szCs w:val="20"/>
        </w:rPr>
        <w:t>; ROSENVALD, Nelson</w:t>
      </w:r>
      <w:r w:rsidR="001C4B6B" w:rsidRPr="00EF4A4C">
        <w:rPr>
          <w:rFonts w:ascii="Times New Roman" w:hAnsi="Times New Roman" w:cs="Times New Roman"/>
          <w:bCs/>
          <w:sz w:val="20"/>
          <w:szCs w:val="20"/>
        </w:rPr>
        <w:t xml:space="preserve">. Direitos Reais. 6ª Edição. Editora </w:t>
      </w:r>
      <w:proofErr w:type="spellStart"/>
      <w:r w:rsidR="001C4B6B">
        <w:rPr>
          <w:rFonts w:ascii="Times New Roman" w:hAnsi="Times New Roman" w:cs="Times New Roman"/>
          <w:bCs/>
          <w:sz w:val="20"/>
          <w:szCs w:val="20"/>
        </w:rPr>
        <w:t>Lumi</w:t>
      </w:r>
      <w:proofErr w:type="spellEnd"/>
      <w:r w:rsidR="001C4B6B">
        <w:rPr>
          <w:rFonts w:ascii="Times New Roman" w:hAnsi="Times New Roman" w:cs="Times New Roman"/>
          <w:bCs/>
          <w:sz w:val="20"/>
          <w:szCs w:val="20"/>
        </w:rPr>
        <w:t xml:space="preserve"> Juris. Rio de Janeiro, </w:t>
      </w:r>
      <w:r w:rsidR="001C4B6B" w:rsidRPr="00EF4A4C">
        <w:rPr>
          <w:rFonts w:ascii="Times New Roman" w:hAnsi="Times New Roman" w:cs="Times New Roman"/>
          <w:bCs/>
          <w:sz w:val="20"/>
          <w:szCs w:val="20"/>
        </w:rPr>
        <w:t>2009</w:t>
      </w:r>
      <w:r w:rsidR="001C4B6B">
        <w:rPr>
          <w:rFonts w:ascii="Times New Roman" w:hAnsi="Times New Roman" w:cs="Times New Roman"/>
          <w:bCs/>
          <w:sz w:val="20"/>
          <w:szCs w:val="20"/>
        </w:rPr>
        <w:t>. p. 93.</w:t>
      </w:r>
    </w:p>
  </w:footnote>
  <w:footnote w:id="5">
    <w:p w:rsidR="007E307A" w:rsidRPr="009D0F1F" w:rsidRDefault="007E307A" w:rsidP="007E307A">
      <w:pPr>
        <w:ind w:right="762"/>
        <w:rPr>
          <w:rStyle w:val="FootnoteReference"/>
        </w:rPr>
      </w:pPr>
      <w:r w:rsidRPr="00D11416">
        <w:rPr>
          <w:rStyle w:val="FootnoteReference"/>
          <w:rFonts w:ascii="Times New Roman" w:eastAsia="Calibri" w:hAnsi="Times New Roman" w:cs="Times New Roman"/>
          <w:sz w:val="20"/>
          <w:szCs w:val="20"/>
        </w:rPr>
        <w:footnoteRef/>
      </w:r>
      <w:r w:rsidR="001C4B6B">
        <w:rPr>
          <w:rFonts w:ascii="Times New Roman" w:hAnsi="Times New Roman" w:cs="Times New Roman"/>
          <w:sz w:val="20"/>
          <w:szCs w:val="20"/>
        </w:rPr>
        <w:t>Ibidem</w:t>
      </w:r>
      <w:r w:rsidRPr="00D11416">
        <w:rPr>
          <w:rFonts w:ascii="Times New Roman" w:hAnsi="Times New Roman" w:cs="Times New Roman"/>
          <w:sz w:val="20"/>
          <w:szCs w:val="20"/>
        </w:rPr>
        <w:t>.</w:t>
      </w:r>
      <w:r w:rsidR="001C4B6B">
        <w:rPr>
          <w:rFonts w:ascii="Times New Roman" w:hAnsi="Times New Roman" w:cs="Times New Roman"/>
          <w:sz w:val="20"/>
          <w:szCs w:val="20"/>
        </w:rPr>
        <w:t xml:space="preserve"> </w:t>
      </w:r>
      <w:r w:rsidR="001C4B6B">
        <w:rPr>
          <w:rFonts w:ascii="Times New Roman" w:hAnsi="Times New Roman" w:cs="Times New Roman"/>
          <w:sz w:val="20"/>
          <w:szCs w:val="20"/>
        </w:rPr>
        <w:t>p.</w:t>
      </w:r>
      <w:r w:rsidR="001D1199">
        <w:rPr>
          <w:rFonts w:ascii="Times New Roman" w:hAnsi="Times New Roman" w:cs="Times New Roman"/>
          <w:sz w:val="20"/>
          <w:szCs w:val="20"/>
        </w:rPr>
        <w:t xml:space="preserve"> 94</w:t>
      </w:r>
      <w:r w:rsidR="001C4B6B">
        <w:rPr>
          <w:rFonts w:ascii="Times New Roman" w:hAnsi="Times New Roman" w:cs="Times New Roman"/>
          <w:sz w:val="20"/>
          <w:szCs w:val="20"/>
        </w:rPr>
        <w:t>.</w:t>
      </w:r>
    </w:p>
  </w:footnote>
  <w:footnote w:id="6">
    <w:p w:rsidR="007E307A" w:rsidRPr="009D0F1F" w:rsidRDefault="007E307A" w:rsidP="007E307A">
      <w:pPr>
        <w:ind w:right="762"/>
        <w:rPr>
          <w:rStyle w:val="FootnoteReference"/>
        </w:rPr>
      </w:pPr>
      <w:r w:rsidRPr="00D11416">
        <w:rPr>
          <w:rStyle w:val="FootnoteReference"/>
          <w:rFonts w:ascii="Times New Roman" w:eastAsia="Calibri" w:hAnsi="Times New Roman" w:cs="Times New Roman"/>
          <w:sz w:val="20"/>
          <w:szCs w:val="20"/>
        </w:rPr>
        <w:footnoteRef/>
      </w:r>
      <w:r w:rsidRPr="00D11416">
        <w:rPr>
          <w:rFonts w:ascii="Times New Roman" w:hAnsi="Times New Roman" w:cs="Times New Roman"/>
          <w:sz w:val="20"/>
          <w:szCs w:val="20"/>
        </w:rPr>
        <w:t xml:space="preserve"> </w:t>
      </w:r>
      <w:r w:rsidR="00806295">
        <w:rPr>
          <w:rFonts w:ascii="Times New Roman" w:hAnsi="Times New Roman" w:cs="Times New Roman"/>
          <w:sz w:val="20"/>
          <w:szCs w:val="20"/>
        </w:rPr>
        <w:t>Ibidem</w:t>
      </w:r>
      <w:r w:rsidR="00806295" w:rsidRPr="00D11416">
        <w:rPr>
          <w:rFonts w:ascii="Times New Roman" w:hAnsi="Times New Roman" w:cs="Times New Roman"/>
          <w:sz w:val="20"/>
          <w:szCs w:val="20"/>
        </w:rPr>
        <w:t>.</w:t>
      </w:r>
      <w:r w:rsidR="00806295">
        <w:rPr>
          <w:rFonts w:ascii="Times New Roman" w:hAnsi="Times New Roman" w:cs="Times New Roman"/>
          <w:sz w:val="20"/>
          <w:szCs w:val="20"/>
        </w:rPr>
        <w:t xml:space="preserve"> </w:t>
      </w:r>
      <w:r w:rsidR="00806295">
        <w:rPr>
          <w:rFonts w:ascii="Times New Roman" w:hAnsi="Times New Roman" w:cs="Times New Roman"/>
          <w:sz w:val="20"/>
          <w:szCs w:val="20"/>
        </w:rPr>
        <w:t>p.</w:t>
      </w:r>
      <w:r w:rsidR="001D1199">
        <w:rPr>
          <w:rFonts w:ascii="Times New Roman" w:hAnsi="Times New Roman" w:cs="Times New Roman"/>
          <w:sz w:val="20"/>
          <w:szCs w:val="20"/>
        </w:rPr>
        <w:t xml:space="preserve"> 94</w:t>
      </w:r>
      <w:r w:rsidRPr="00D11416">
        <w:rPr>
          <w:rFonts w:ascii="Times New Roman" w:hAnsi="Times New Roman" w:cs="Times New Roman"/>
          <w:sz w:val="20"/>
          <w:szCs w:val="20"/>
        </w:rPr>
        <w:t>.</w:t>
      </w:r>
    </w:p>
  </w:footnote>
  <w:footnote w:id="7">
    <w:p w:rsidR="007E307A" w:rsidRPr="00881434" w:rsidRDefault="007E307A" w:rsidP="00881434">
      <w:pPr>
        <w:spacing w:line="240" w:lineRule="auto"/>
        <w:rPr>
          <w:rStyle w:val="FootnoteReference"/>
          <w:rFonts w:ascii="Times New Roman" w:hAnsi="Times New Roman" w:cs="Times New Roman"/>
          <w:sz w:val="20"/>
          <w:szCs w:val="20"/>
          <w:vertAlign w:val="baseline"/>
        </w:rPr>
      </w:pPr>
      <w:r w:rsidRPr="00D11416">
        <w:rPr>
          <w:rStyle w:val="FootnoteReference"/>
          <w:rFonts w:ascii="Times New Roman" w:eastAsia="Calibri" w:hAnsi="Times New Roman" w:cs="Times New Roman"/>
          <w:sz w:val="20"/>
          <w:szCs w:val="20"/>
        </w:rPr>
        <w:footnoteRef/>
      </w:r>
      <w:r w:rsidRPr="00D114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1434">
        <w:rPr>
          <w:rFonts w:ascii="Times New Roman" w:hAnsi="Times New Roman" w:cs="Times New Roman"/>
          <w:sz w:val="20"/>
          <w:szCs w:val="20"/>
        </w:rPr>
        <w:t>Vade</w:t>
      </w:r>
      <w:proofErr w:type="spellEnd"/>
      <w:r w:rsidR="008814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1434">
        <w:rPr>
          <w:rFonts w:ascii="Times New Roman" w:hAnsi="Times New Roman" w:cs="Times New Roman"/>
          <w:sz w:val="20"/>
          <w:szCs w:val="20"/>
        </w:rPr>
        <w:t>Mecum</w:t>
      </w:r>
      <w:proofErr w:type="spellEnd"/>
      <w:r w:rsidR="00881434" w:rsidRPr="006B39B4">
        <w:rPr>
          <w:rFonts w:ascii="Times New Roman" w:hAnsi="Times New Roman" w:cs="Times New Roman"/>
          <w:sz w:val="20"/>
          <w:szCs w:val="20"/>
        </w:rPr>
        <w:t xml:space="preserve">. </w:t>
      </w:r>
      <w:r w:rsidR="00881434">
        <w:rPr>
          <w:rFonts w:ascii="Times New Roman" w:hAnsi="Times New Roman" w:cs="Times New Roman"/>
          <w:sz w:val="20"/>
          <w:szCs w:val="20"/>
        </w:rPr>
        <w:t>10</w:t>
      </w:r>
      <w:r w:rsidR="00881434" w:rsidRPr="006B39B4">
        <w:rPr>
          <w:rFonts w:ascii="Times New Roman" w:hAnsi="Times New Roman" w:cs="Times New Roman"/>
          <w:sz w:val="20"/>
          <w:szCs w:val="20"/>
        </w:rPr>
        <w:t xml:space="preserve"> ed. </w:t>
      </w:r>
      <w:r w:rsidR="00881434">
        <w:rPr>
          <w:rFonts w:ascii="Times New Roman" w:hAnsi="Times New Roman" w:cs="Times New Roman"/>
          <w:sz w:val="20"/>
          <w:szCs w:val="20"/>
        </w:rPr>
        <w:t>Editora Saraiva, 2010.</w:t>
      </w:r>
    </w:p>
  </w:footnote>
  <w:footnote w:id="8">
    <w:p w:rsidR="007E307A" w:rsidRPr="009D0F1F" w:rsidRDefault="007E307A" w:rsidP="00881434">
      <w:pPr>
        <w:spacing w:line="240" w:lineRule="auto"/>
        <w:rPr>
          <w:rStyle w:val="FootnoteReference"/>
        </w:rPr>
      </w:pPr>
      <w:r w:rsidRPr="00D11416">
        <w:rPr>
          <w:rStyle w:val="FootnoteReference"/>
          <w:rFonts w:ascii="Times New Roman" w:eastAsia="Calibri" w:hAnsi="Times New Roman" w:cs="Times New Roman"/>
          <w:sz w:val="20"/>
          <w:szCs w:val="20"/>
        </w:rPr>
        <w:footnoteRef/>
      </w:r>
      <w:r w:rsidR="00881434" w:rsidRPr="00422E8B">
        <w:rPr>
          <w:rFonts w:ascii="Times New Roman" w:hAnsi="Times New Roman" w:cs="Times New Roman"/>
          <w:sz w:val="20"/>
          <w:szCs w:val="20"/>
        </w:rPr>
        <w:t xml:space="preserve">Jus Brasil. </w:t>
      </w:r>
      <w:r w:rsidR="00881434">
        <w:rPr>
          <w:rFonts w:ascii="Times New Roman" w:hAnsi="Times New Roman" w:cs="Times New Roman"/>
          <w:bCs/>
          <w:kern w:val="36"/>
          <w:sz w:val="20"/>
          <w:szCs w:val="20"/>
        </w:rPr>
        <w:t>TJSC - Apelação</w:t>
      </w:r>
      <w:r w:rsidR="00881434" w:rsidRPr="00422E8B">
        <w:rPr>
          <w:rFonts w:ascii="Times New Roman" w:hAnsi="Times New Roman" w:cs="Times New Roman"/>
          <w:bCs/>
          <w:kern w:val="36"/>
          <w:sz w:val="20"/>
          <w:szCs w:val="20"/>
        </w:rPr>
        <w:t xml:space="preserve"> </w:t>
      </w:r>
      <w:proofErr w:type="spellStart"/>
      <w:r w:rsidR="00881434" w:rsidRPr="00422E8B">
        <w:rPr>
          <w:rFonts w:ascii="Times New Roman" w:hAnsi="Times New Roman" w:cs="Times New Roman"/>
          <w:bCs/>
          <w:kern w:val="36"/>
          <w:sz w:val="20"/>
          <w:szCs w:val="20"/>
        </w:rPr>
        <w:t>Civel</w:t>
      </w:r>
      <w:proofErr w:type="spellEnd"/>
      <w:r w:rsidR="00881434" w:rsidRPr="00422E8B">
        <w:rPr>
          <w:rFonts w:ascii="Times New Roman" w:hAnsi="Times New Roman" w:cs="Times New Roman"/>
          <w:bCs/>
          <w:kern w:val="36"/>
          <w:sz w:val="20"/>
          <w:szCs w:val="20"/>
        </w:rPr>
        <w:t>: AC 101260 SC 1997.010126-0.</w:t>
      </w:r>
      <w:r w:rsidR="00881434">
        <w:rPr>
          <w:rFonts w:ascii="Times New Roman" w:hAnsi="Times New Roman" w:cs="Times New Roman"/>
          <w:bCs/>
          <w:kern w:val="36"/>
          <w:sz w:val="20"/>
          <w:szCs w:val="20"/>
        </w:rPr>
        <w:t xml:space="preserve"> </w:t>
      </w:r>
      <w:r w:rsidR="00881434">
        <w:rPr>
          <w:rFonts w:ascii="Times New Roman" w:hAnsi="Times New Roman" w:cs="Times New Roman"/>
          <w:sz w:val="20"/>
          <w:szCs w:val="20"/>
        </w:rPr>
        <w:t>˂</w:t>
      </w:r>
      <w:hyperlink r:id="rId1" w:history="1">
        <w:r w:rsidR="00881434" w:rsidRPr="00422E8B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http://www.jusbrasil.com.br/jurisprudencia/4927307/apelacao-civel-ac-101260-sc-1997010126-0-tjsc</w:t>
        </w:r>
      </w:hyperlink>
      <w:r w:rsidR="00881434">
        <w:rPr>
          <w:rFonts w:ascii="Times New Roman" w:hAnsi="Times New Roman" w:cs="Times New Roman"/>
          <w:sz w:val="20"/>
          <w:szCs w:val="20"/>
        </w:rPr>
        <w:t xml:space="preserve">˃. </w:t>
      </w:r>
      <w:r w:rsidR="00881434">
        <w:rPr>
          <w:rFonts w:ascii="Times New Roman" w:hAnsi="Times New Roman" w:cs="Times New Roman"/>
          <w:sz w:val="20"/>
          <w:szCs w:val="20"/>
        </w:rPr>
        <w:t>Acesso em: 24 set 2011.</w:t>
      </w:r>
    </w:p>
  </w:footnote>
  <w:footnote w:id="9">
    <w:p w:rsidR="007E307A" w:rsidRPr="009D0F1F" w:rsidRDefault="007E307A" w:rsidP="007E307A">
      <w:pPr>
        <w:ind w:right="762"/>
        <w:rPr>
          <w:rStyle w:val="FootnoteReference"/>
        </w:rPr>
      </w:pPr>
      <w:r w:rsidRPr="00D11416">
        <w:rPr>
          <w:rStyle w:val="FootnoteReference"/>
          <w:rFonts w:ascii="Times New Roman" w:eastAsia="Calibri" w:hAnsi="Times New Roman" w:cs="Times New Roman"/>
          <w:sz w:val="20"/>
          <w:szCs w:val="20"/>
        </w:rPr>
        <w:footnoteRef/>
      </w:r>
      <w:r w:rsidR="00881434">
        <w:rPr>
          <w:rFonts w:ascii="Times New Roman" w:hAnsi="Times New Roman" w:cs="Times New Roman"/>
          <w:bCs/>
          <w:sz w:val="20"/>
          <w:szCs w:val="20"/>
        </w:rPr>
        <w:t>FARIA</w:t>
      </w:r>
      <w:r w:rsidR="00881434" w:rsidRPr="00EF4A4C">
        <w:rPr>
          <w:rFonts w:ascii="Times New Roman" w:hAnsi="Times New Roman" w:cs="Times New Roman"/>
          <w:bCs/>
          <w:sz w:val="20"/>
          <w:szCs w:val="20"/>
        </w:rPr>
        <w:t>, Cristiano Chaves de</w:t>
      </w:r>
      <w:r w:rsidR="00881434">
        <w:rPr>
          <w:rFonts w:ascii="Times New Roman" w:hAnsi="Times New Roman" w:cs="Times New Roman"/>
          <w:bCs/>
          <w:sz w:val="20"/>
          <w:szCs w:val="20"/>
        </w:rPr>
        <w:t>; ROSENVALD, Nelson</w:t>
      </w:r>
      <w:r w:rsidR="00881434" w:rsidRPr="00EF4A4C">
        <w:rPr>
          <w:rFonts w:ascii="Times New Roman" w:hAnsi="Times New Roman" w:cs="Times New Roman"/>
          <w:bCs/>
          <w:sz w:val="20"/>
          <w:szCs w:val="20"/>
        </w:rPr>
        <w:t xml:space="preserve">. Direitos Reais. 6ª Edição. Editora </w:t>
      </w:r>
      <w:proofErr w:type="spellStart"/>
      <w:r w:rsidR="00881434">
        <w:rPr>
          <w:rFonts w:ascii="Times New Roman" w:hAnsi="Times New Roman" w:cs="Times New Roman"/>
          <w:bCs/>
          <w:sz w:val="20"/>
          <w:szCs w:val="20"/>
        </w:rPr>
        <w:t>Lumi</w:t>
      </w:r>
      <w:proofErr w:type="spellEnd"/>
      <w:r w:rsidR="00881434">
        <w:rPr>
          <w:rFonts w:ascii="Times New Roman" w:hAnsi="Times New Roman" w:cs="Times New Roman"/>
          <w:bCs/>
          <w:sz w:val="20"/>
          <w:szCs w:val="20"/>
        </w:rPr>
        <w:t xml:space="preserve"> Juris. Rio de Janeiro, </w:t>
      </w:r>
      <w:r w:rsidR="00881434" w:rsidRPr="00EF4A4C">
        <w:rPr>
          <w:rFonts w:ascii="Times New Roman" w:hAnsi="Times New Roman" w:cs="Times New Roman"/>
          <w:bCs/>
          <w:sz w:val="20"/>
          <w:szCs w:val="20"/>
        </w:rPr>
        <w:t>2009</w:t>
      </w:r>
      <w:r w:rsidR="00881434">
        <w:rPr>
          <w:rFonts w:ascii="Times New Roman" w:hAnsi="Times New Roman" w:cs="Times New Roman"/>
          <w:bCs/>
          <w:sz w:val="20"/>
          <w:szCs w:val="20"/>
        </w:rPr>
        <w:t>. p. 70</w:t>
      </w:r>
      <w:r w:rsidRPr="00D11416">
        <w:rPr>
          <w:rFonts w:ascii="Times New Roman" w:hAnsi="Times New Roman" w:cs="Times New Roman"/>
          <w:sz w:val="20"/>
          <w:szCs w:val="20"/>
        </w:rPr>
        <w:t xml:space="preserve">. </w:t>
      </w:r>
    </w:p>
  </w:footnote>
  <w:footnote w:id="10">
    <w:p w:rsidR="007E307A" w:rsidRPr="009D0F1F" w:rsidRDefault="007E307A" w:rsidP="007E307A">
      <w:pPr>
        <w:ind w:right="762"/>
        <w:rPr>
          <w:rStyle w:val="FootnoteReference"/>
        </w:rPr>
      </w:pPr>
      <w:r w:rsidRPr="00D11416">
        <w:rPr>
          <w:rStyle w:val="FootnoteReference"/>
          <w:rFonts w:ascii="Times New Roman" w:eastAsia="Calibri" w:hAnsi="Times New Roman" w:cs="Times New Roman"/>
          <w:sz w:val="20"/>
          <w:szCs w:val="20"/>
        </w:rPr>
        <w:footnoteRef/>
      </w:r>
      <w:r w:rsidRPr="00D11416">
        <w:rPr>
          <w:rFonts w:ascii="Times New Roman" w:hAnsi="Times New Roman" w:cs="Times New Roman"/>
          <w:sz w:val="20"/>
          <w:szCs w:val="20"/>
        </w:rPr>
        <w:t xml:space="preserve"> </w:t>
      </w:r>
      <w:r w:rsidR="00881434">
        <w:rPr>
          <w:rFonts w:ascii="Times New Roman" w:hAnsi="Times New Roman" w:cs="Times New Roman"/>
          <w:bCs/>
          <w:sz w:val="20"/>
          <w:szCs w:val="20"/>
        </w:rPr>
        <w:t>FARIA</w:t>
      </w:r>
      <w:r w:rsidR="00881434" w:rsidRPr="00EF4A4C">
        <w:rPr>
          <w:rFonts w:ascii="Times New Roman" w:hAnsi="Times New Roman" w:cs="Times New Roman"/>
          <w:bCs/>
          <w:sz w:val="20"/>
          <w:szCs w:val="20"/>
        </w:rPr>
        <w:t>, Cristiano Chaves de</w:t>
      </w:r>
      <w:r w:rsidR="00881434">
        <w:rPr>
          <w:rFonts w:ascii="Times New Roman" w:hAnsi="Times New Roman" w:cs="Times New Roman"/>
          <w:bCs/>
          <w:sz w:val="20"/>
          <w:szCs w:val="20"/>
        </w:rPr>
        <w:t>; ROSENVALD, Nelson</w:t>
      </w:r>
      <w:r w:rsidR="00881434" w:rsidRPr="00EF4A4C">
        <w:rPr>
          <w:rFonts w:ascii="Times New Roman" w:hAnsi="Times New Roman" w:cs="Times New Roman"/>
          <w:bCs/>
          <w:sz w:val="20"/>
          <w:szCs w:val="20"/>
        </w:rPr>
        <w:t xml:space="preserve">. Direitos Reais. 6ª Edição. Editora </w:t>
      </w:r>
      <w:proofErr w:type="spellStart"/>
      <w:r w:rsidR="00881434">
        <w:rPr>
          <w:rFonts w:ascii="Times New Roman" w:hAnsi="Times New Roman" w:cs="Times New Roman"/>
          <w:bCs/>
          <w:sz w:val="20"/>
          <w:szCs w:val="20"/>
        </w:rPr>
        <w:t>Lumi</w:t>
      </w:r>
      <w:proofErr w:type="spellEnd"/>
      <w:r w:rsidR="00881434">
        <w:rPr>
          <w:rFonts w:ascii="Times New Roman" w:hAnsi="Times New Roman" w:cs="Times New Roman"/>
          <w:bCs/>
          <w:sz w:val="20"/>
          <w:szCs w:val="20"/>
        </w:rPr>
        <w:t xml:space="preserve"> Juris. Rio de Janeiro, </w:t>
      </w:r>
      <w:r w:rsidR="00881434" w:rsidRPr="00EF4A4C">
        <w:rPr>
          <w:rFonts w:ascii="Times New Roman" w:hAnsi="Times New Roman" w:cs="Times New Roman"/>
          <w:bCs/>
          <w:sz w:val="20"/>
          <w:szCs w:val="20"/>
        </w:rPr>
        <w:t>2009</w:t>
      </w:r>
      <w:r w:rsidR="00881434">
        <w:rPr>
          <w:rFonts w:ascii="Times New Roman" w:hAnsi="Times New Roman" w:cs="Times New Roman"/>
          <w:bCs/>
          <w:sz w:val="20"/>
          <w:szCs w:val="20"/>
        </w:rPr>
        <w:t>. p. 71.</w:t>
      </w:r>
    </w:p>
  </w:footnote>
  <w:footnote w:id="11">
    <w:p w:rsidR="007E307A" w:rsidRPr="009D0F1F" w:rsidRDefault="007E307A" w:rsidP="007E307A">
      <w:pPr>
        <w:ind w:right="762"/>
        <w:rPr>
          <w:rStyle w:val="FootnoteReference"/>
        </w:rPr>
      </w:pPr>
      <w:r w:rsidRPr="00D11416">
        <w:rPr>
          <w:rStyle w:val="FootnoteReference"/>
          <w:rFonts w:ascii="Times New Roman" w:eastAsia="Calibri" w:hAnsi="Times New Roman" w:cs="Times New Roman"/>
          <w:sz w:val="20"/>
          <w:szCs w:val="20"/>
        </w:rPr>
        <w:footnoteRef/>
      </w:r>
      <w:r w:rsidR="00881434">
        <w:rPr>
          <w:rFonts w:ascii="Times New Roman" w:hAnsi="Times New Roman" w:cs="Times New Roman"/>
          <w:bCs/>
          <w:sz w:val="20"/>
          <w:szCs w:val="20"/>
        </w:rPr>
        <w:t xml:space="preserve">Ibidem. </w:t>
      </w:r>
      <w:r w:rsidR="00881434">
        <w:rPr>
          <w:rFonts w:ascii="Times New Roman" w:hAnsi="Times New Roman" w:cs="Times New Roman"/>
          <w:bCs/>
          <w:sz w:val="20"/>
          <w:szCs w:val="20"/>
        </w:rPr>
        <w:t>p. 85.</w:t>
      </w:r>
    </w:p>
  </w:footnote>
  <w:footnote w:id="12">
    <w:p w:rsidR="007E307A" w:rsidRPr="009D0F1F" w:rsidRDefault="007E307A" w:rsidP="00881434">
      <w:pPr>
        <w:spacing w:line="240" w:lineRule="auto"/>
        <w:rPr>
          <w:rStyle w:val="FootnoteReference"/>
        </w:rPr>
      </w:pPr>
      <w:r w:rsidRPr="00D11416">
        <w:rPr>
          <w:rStyle w:val="FootnoteReference"/>
          <w:rFonts w:ascii="Times New Roman" w:eastAsia="Calibri" w:hAnsi="Times New Roman" w:cs="Times New Roman"/>
          <w:sz w:val="20"/>
          <w:szCs w:val="20"/>
        </w:rPr>
        <w:footnoteRef/>
      </w:r>
      <w:r w:rsidR="00881434">
        <w:rPr>
          <w:rFonts w:ascii="Times New Roman" w:hAnsi="Times New Roman" w:cs="Times New Roman"/>
          <w:bCs/>
          <w:sz w:val="20"/>
          <w:szCs w:val="20"/>
        </w:rPr>
        <w:t xml:space="preserve">VENOSA, </w:t>
      </w:r>
      <w:proofErr w:type="spellStart"/>
      <w:r w:rsidR="00881434">
        <w:rPr>
          <w:rFonts w:ascii="Times New Roman" w:hAnsi="Times New Roman" w:cs="Times New Roman"/>
          <w:bCs/>
          <w:sz w:val="20"/>
          <w:szCs w:val="20"/>
        </w:rPr>
        <w:t>Sílcio</w:t>
      </w:r>
      <w:proofErr w:type="spellEnd"/>
      <w:r w:rsidR="00881434">
        <w:rPr>
          <w:rFonts w:ascii="Times New Roman" w:hAnsi="Times New Roman" w:cs="Times New Roman"/>
          <w:bCs/>
          <w:sz w:val="20"/>
          <w:szCs w:val="20"/>
        </w:rPr>
        <w:t xml:space="preserve"> de Salvo. Código Civil Comentado. </w:t>
      </w:r>
      <w:r w:rsidR="00881434">
        <w:rPr>
          <w:rFonts w:ascii="Times New Roman" w:hAnsi="Times New Roman" w:cs="Times New Roman"/>
          <w:bCs/>
          <w:sz w:val="20"/>
          <w:szCs w:val="20"/>
        </w:rPr>
        <w:t>p. 62.</w:t>
      </w:r>
    </w:p>
  </w:footnote>
  <w:footnote w:id="13">
    <w:p w:rsidR="007E307A" w:rsidRPr="009D0F1F" w:rsidRDefault="007E307A" w:rsidP="00881434">
      <w:pPr>
        <w:spacing w:line="240" w:lineRule="auto"/>
        <w:rPr>
          <w:rStyle w:val="FootnoteReference"/>
        </w:rPr>
      </w:pPr>
      <w:r w:rsidRPr="00D11416">
        <w:rPr>
          <w:rStyle w:val="FootnoteReference"/>
          <w:rFonts w:ascii="Times New Roman" w:eastAsia="Calibri" w:hAnsi="Times New Roman" w:cs="Times New Roman"/>
          <w:sz w:val="20"/>
          <w:szCs w:val="20"/>
        </w:rPr>
        <w:footnoteRef/>
      </w:r>
      <w:r w:rsidR="00881434">
        <w:rPr>
          <w:rFonts w:ascii="Times New Roman" w:hAnsi="Times New Roman" w:cs="Times New Roman"/>
          <w:sz w:val="20"/>
          <w:szCs w:val="20"/>
        </w:rPr>
        <w:t xml:space="preserve">Jus Brasil. TJMG. </w:t>
      </w:r>
      <w:r w:rsidR="00881434" w:rsidRPr="00CB0B44">
        <w:rPr>
          <w:rFonts w:ascii="Times New Roman" w:hAnsi="Times New Roman" w:cs="Times New Roman"/>
          <w:sz w:val="20"/>
          <w:szCs w:val="20"/>
        </w:rPr>
        <w:t>Processo: 200000050509350001 MG 2.0000.00.505093-5/0001</w:t>
      </w:r>
      <w:r w:rsidR="00881434">
        <w:rPr>
          <w:rFonts w:ascii="Times New Roman" w:hAnsi="Times New Roman" w:cs="Times New Roman"/>
          <w:sz w:val="20"/>
          <w:szCs w:val="20"/>
        </w:rPr>
        <w:t xml:space="preserve">. </w:t>
      </w:r>
      <w:r w:rsidR="00881434">
        <w:rPr>
          <w:rFonts w:ascii="Times New Roman" w:hAnsi="Times New Roman" w:cs="Times New Roman"/>
          <w:sz w:val="20"/>
          <w:szCs w:val="20"/>
        </w:rPr>
        <w:t>˂</w:t>
      </w:r>
      <w:r w:rsidR="00881434" w:rsidRPr="00422E8B">
        <w:rPr>
          <w:rFonts w:ascii="Times New Roman" w:hAnsi="Times New Roman" w:cs="Times New Roman"/>
          <w:sz w:val="20"/>
          <w:szCs w:val="20"/>
        </w:rPr>
        <w:t>http://www.jusbrasil.com.br/jurisprudencia/5844252/200000050509350001-mg-2000000505093-5-000-1-tjmg</w:t>
      </w:r>
      <w:r w:rsidR="00881434">
        <w:rPr>
          <w:rFonts w:ascii="Times New Roman" w:hAnsi="Times New Roman" w:cs="Times New Roman"/>
          <w:sz w:val="20"/>
          <w:szCs w:val="20"/>
        </w:rPr>
        <w:t>˃ Acesso em: 24 set 2011.</w:t>
      </w:r>
      <w:r w:rsidRPr="00D11416"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14">
    <w:p w:rsidR="0076568F" w:rsidRPr="0076568F" w:rsidRDefault="00A77634" w:rsidP="00A77634">
      <w:pPr>
        <w:spacing w:line="240" w:lineRule="auto"/>
        <w:rPr>
          <w:rStyle w:val="FootnoteReference"/>
          <w:rFonts w:ascii="Times New Roman" w:hAnsi="Times New Roman" w:cs="Times New Roman"/>
          <w:sz w:val="20"/>
          <w:szCs w:val="20"/>
          <w:vertAlign w:val="baseline"/>
        </w:rPr>
      </w:pPr>
      <w:r w:rsidRPr="00D11416">
        <w:rPr>
          <w:rStyle w:val="FootnoteReference"/>
          <w:rFonts w:ascii="Times New Roman" w:eastAsia="Calibri" w:hAnsi="Times New Roman" w:cs="Times New Roman"/>
          <w:sz w:val="20"/>
          <w:szCs w:val="20"/>
        </w:rPr>
        <w:footnoteRef/>
      </w:r>
      <w:proofErr w:type="spellStart"/>
      <w:r>
        <w:rPr>
          <w:rFonts w:ascii="Times New Roman" w:hAnsi="Times New Roman" w:cs="Times New Roman"/>
          <w:sz w:val="20"/>
          <w:szCs w:val="20"/>
        </w:rPr>
        <w:t>Vade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Mecum</w:t>
      </w:r>
      <w:proofErr w:type="spellEnd"/>
      <w:r w:rsidRPr="006B39B4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6B39B4">
        <w:rPr>
          <w:rFonts w:ascii="Times New Roman" w:hAnsi="Times New Roman" w:cs="Times New Roman"/>
          <w:sz w:val="20"/>
          <w:szCs w:val="20"/>
        </w:rPr>
        <w:t xml:space="preserve"> ed. </w:t>
      </w:r>
      <w:r>
        <w:rPr>
          <w:rFonts w:ascii="Times New Roman" w:hAnsi="Times New Roman" w:cs="Times New Roman"/>
          <w:sz w:val="20"/>
          <w:szCs w:val="20"/>
        </w:rPr>
        <w:t>Editora Saraiva, 2010.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F0"/>
    <w:rsid w:val="00015773"/>
    <w:rsid w:val="00044DE6"/>
    <w:rsid w:val="00055C7F"/>
    <w:rsid w:val="000C2F5B"/>
    <w:rsid w:val="000E64D8"/>
    <w:rsid w:val="001129B8"/>
    <w:rsid w:val="001323AA"/>
    <w:rsid w:val="001330F9"/>
    <w:rsid w:val="001840E2"/>
    <w:rsid w:val="001C4B6B"/>
    <w:rsid w:val="001D1199"/>
    <w:rsid w:val="001D21E2"/>
    <w:rsid w:val="001E212C"/>
    <w:rsid w:val="00227813"/>
    <w:rsid w:val="00235625"/>
    <w:rsid w:val="00262B30"/>
    <w:rsid w:val="00294F22"/>
    <w:rsid w:val="002B5A6B"/>
    <w:rsid w:val="002D0534"/>
    <w:rsid w:val="002F5B37"/>
    <w:rsid w:val="003125EE"/>
    <w:rsid w:val="003942CB"/>
    <w:rsid w:val="003A14C2"/>
    <w:rsid w:val="003D0BE1"/>
    <w:rsid w:val="003E236F"/>
    <w:rsid w:val="00422E8B"/>
    <w:rsid w:val="0043737B"/>
    <w:rsid w:val="0044412A"/>
    <w:rsid w:val="004513C7"/>
    <w:rsid w:val="004E3AAA"/>
    <w:rsid w:val="00525C8C"/>
    <w:rsid w:val="0053783F"/>
    <w:rsid w:val="00537C17"/>
    <w:rsid w:val="00564237"/>
    <w:rsid w:val="00566B2E"/>
    <w:rsid w:val="005950DF"/>
    <w:rsid w:val="005A2647"/>
    <w:rsid w:val="005B294D"/>
    <w:rsid w:val="00626CF9"/>
    <w:rsid w:val="0063265E"/>
    <w:rsid w:val="00635573"/>
    <w:rsid w:val="00652923"/>
    <w:rsid w:val="0067412B"/>
    <w:rsid w:val="006F02C3"/>
    <w:rsid w:val="006F4118"/>
    <w:rsid w:val="00742595"/>
    <w:rsid w:val="00745BCA"/>
    <w:rsid w:val="0076568F"/>
    <w:rsid w:val="007672FB"/>
    <w:rsid w:val="00770E90"/>
    <w:rsid w:val="00787875"/>
    <w:rsid w:val="00795820"/>
    <w:rsid w:val="007B05A0"/>
    <w:rsid w:val="007C2D72"/>
    <w:rsid w:val="007E307A"/>
    <w:rsid w:val="00806295"/>
    <w:rsid w:val="008122FF"/>
    <w:rsid w:val="00844635"/>
    <w:rsid w:val="00881434"/>
    <w:rsid w:val="00887214"/>
    <w:rsid w:val="008A02E8"/>
    <w:rsid w:val="008D7DCF"/>
    <w:rsid w:val="00965201"/>
    <w:rsid w:val="00980CEA"/>
    <w:rsid w:val="00996AF4"/>
    <w:rsid w:val="009C41B9"/>
    <w:rsid w:val="00A14D2A"/>
    <w:rsid w:val="00A3094C"/>
    <w:rsid w:val="00A37DD0"/>
    <w:rsid w:val="00A50D3E"/>
    <w:rsid w:val="00A51FBA"/>
    <w:rsid w:val="00A5491A"/>
    <w:rsid w:val="00A56335"/>
    <w:rsid w:val="00A57371"/>
    <w:rsid w:val="00A77634"/>
    <w:rsid w:val="00A90F08"/>
    <w:rsid w:val="00AB69E8"/>
    <w:rsid w:val="00B32E97"/>
    <w:rsid w:val="00B5498C"/>
    <w:rsid w:val="00B6294C"/>
    <w:rsid w:val="00BB7F14"/>
    <w:rsid w:val="00BE5F5B"/>
    <w:rsid w:val="00C339F3"/>
    <w:rsid w:val="00C3527C"/>
    <w:rsid w:val="00C54A07"/>
    <w:rsid w:val="00C65771"/>
    <w:rsid w:val="00C70052"/>
    <w:rsid w:val="00C77AD7"/>
    <w:rsid w:val="00CB0B44"/>
    <w:rsid w:val="00CC0611"/>
    <w:rsid w:val="00CC1E4A"/>
    <w:rsid w:val="00CE438F"/>
    <w:rsid w:val="00CF5180"/>
    <w:rsid w:val="00CF5593"/>
    <w:rsid w:val="00D0725B"/>
    <w:rsid w:val="00DC1DF8"/>
    <w:rsid w:val="00E82D4A"/>
    <w:rsid w:val="00EE6C20"/>
    <w:rsid w:val="00EF4A4C"/>
    <w:rsid w:val="00EF4CCC"/>
    <w:rsid w:val="00F0300F"/>
    <w:rsid w:val="00F21ACF"/>
    <w:rsid w:val="00F360F0"/>
    <w:rsid w:val="00F411F6"/>
    <w:rsid w:val="00F43CB4"/>
    <w:rsid w:val="00F43D23"/>
    <w:rsid w:val="00FD0E49"/>
    <w:rsid w:val="00FD6F87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0F0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6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F360F0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FootnoteTextChar">
    <w:name w:val="Footnote Text Char"/>
    <w:basedOn w:val="DefaultParagraphFont"/>
    <w:link w:val="FootnoteText"/>
    <w:rsid w:val="00F360F0"/>
    <w:rPr>
      <w:rFonts w:ascii="Arial" w:eastAsia="Times New Roman" w:hAnsi="Arial" w:cs="Arial"/>
      <w:sz w:val="20"/>
      <w:szCs w:val="20"/>
      <w:lang w:val="pt-BR" w:eastAsia="pt-BR"/>
    </w:rPr>
  </w:style>
  <w:style w:type="character" w:styleId="FootnoteReference">
    <w:name w:val="footnote reference"/>
    <w:basedOn w:val="DefaultParagraphFont"/>
    <w:semiHidden/>
    <w:unhideWhenUsed/>
    <w:rsid w:val="00F360F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94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330F9"/>
    <w:rPr>
      <w:color w:val="0000FF"/>
      <w:u w:val="single"/>
    </w:rPr>
  </w:style>
  <w:style w:type="paragraph" w:customStyle="1" w:styleId="desc">
    <w:name w:val="desc"/>
    <w:basedOn w:val="Normal"/>
    <w:rsid w:val="00564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ame">
    <w:name w:val="name"/>
    <w:basedOn w:val="Normal"/>
    <w:rsid w:val="00564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996AF4"/>
    <w:rPr>
      <w:i/>
      <w:iCs/>
    </w:rPr>
  </w:style>
  <w:style w:type="character" w:customStyle="1" w:styleId="a">
    <w:name w:val="a"/>
    <w:basedOn w:val="DefaultParagraphFont"/>
    <w:rsid w:val="004E3AA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0F0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6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F360F0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FootnoteTextChar">
    <w:name w:val="Footnote Text Char"/>
    <w:basedOn w:val="DefaultParagraphFont"/>
    <w:link w:val="FootnoteText"/>
    <w:rsid w:val="00F360F0"/>
    <w:rPr>
      <w:rFonts w:ascii="Arial" w:eastAsia="Times New Roman" w:hAnsi="Arial" w:cs="Arial"/>
      <w:sz w:val="20"/>
      <w:szCs w:val="20"/>
      <w:lang w:val="pt-BR" w:eastAsia="pt-BR"/>
    </w:rPr>
  </w:style>
  <w:style w:type="character" w:styleId="FootnoteReference">
    <w:name w:val="footnote reference"/>
    <w:basedOn w:val="DefaultParagraphFont"/>
    <w:semiHidden/>
    <w:unhideWhenUsed/>
    <w:rsid w:val="00F360F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94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330F9"/>
    <w:rPr>
      <w:color w:val="0000FF"/>
      <w:u w:val="single"/>
    </w:rPr>
  </w:style>
  <w:style w:type="paragraph" w:customStyle="1" w:styleId="desc">
    <w:name w:val="desc"/>
    <w:basedOn w:val="Normal"/>
    <w:rsid w:val="00564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ame">
    <w:name w:val="name"/>
    <w:basedOn w:val="Normal"/>
    <w:rsid w:val="00564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996AF4"/>
    <w:rPr>
      <w:i/>
      <w:iCs/>
    </w:rPr>
  </w:style>
  <w:style w:type="character" w:customStyle="1" w:styleId="a">
    <w:name w:val="a"/>
    <w:basedOn w:val="DefaultParagraphFont"/>
    <w:rsid w:val="004E3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41419">
                  <w:marLeft w:val="0"/>
                  <w:marRight w:val="0"/>
                  <w:marTop w:val="8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694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9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0853">
                  <w:marLeft w:val="0"/>
                  <w:marRight w:val="0"/>
                  <w:marTop w:val="8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1054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7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31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57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05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82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04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8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9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0015">
                  <w:marLeft w:val="0"/>
                  <w:marRight w:val="0"/>
                  <w:marTop w:val="8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45733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7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46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4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20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52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79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41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996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usbrasil.com.br/jurisprudencia/4927307/apelacao-civel-ac-101260-sc-1997010126-0-tjsc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usbrasil.com.br/jurisprudencia/4927307/apelacao-civel-ac-101260-sc-1997010126-0-tj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1780</Words>
  <Characters>10150</Characters>
  <Application>Microsoft Macintosh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Marcos Gessi</cp:lastModifiedBy>
  <cp:revision>2</cp:revision>
  <dcterms:created xsi:type="dcterms:W3CDTF">2016-06-23T17:57:00Z</dcterms:created>
  <dcterms:modified xsi:type="dcterms:W3CDTF">2016-06-23T17:57:00Z</dcterms:modified>
</cp:coreProperties>
</file>