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92EEE" w14:textId="77777777" w:rsidR="006E41F0" w:rsidRPr="0082429C" w:rsidRDefault="0082429C" w:rsidP="008242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429C">
        <w:rPr>
          <w:rFonts w:ascii="Times New Roman" w:hAnsi="Times New Roman" w:cs="Times New Roman"/>
          <w:b/>
          <w:sz w:val="24"/>
          <w:szCs w:val="24"/>
        </w:rPr>
        <w:t>Infanticídio: uma análise sobre os aspectos incriminadores</w:t>
      </w:r>
    </w:p>
    <w:p w14:paraId="44EA3534" w14:textId="77777777" w:rsidR="006E41F0" w:rsidRDefault="0082429C" w:rsidP="00D20DC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artigo traz discussões acerca da possibilidade de incriminação pelo crime de infanticídio, a partir do caso hipotético a seguir: </w:t>
      </w:r>
      <w:r w:rsidR="006E41F0" w:rsidRPr="00655712">
        <w:rPr>
          <w:rFonts w:ascii="Times New Roman" w:hAnsi="Times New Roman" w:cs="Times New Roman"/>
          <w:sz w:val="24"/>
          <w:szCs w:val="24"/>
        </w:rPr>
        <w:t xml:space="preserve">Maria Joaquina, mãe de dois filhos, </w:t>
      </w:r>
      <w:r w:rsidR="00655712">
        <w:rPr>
          <w:rFonts w:ascii="Times New Roman" w:hAnsi="Times New Roman" w:cs="Times New Roman"/>
          <w:sz w:val="24"/>
          <w:szCs w:val="24"/>
        </w:rPr>
        <w:t>grávida</w:t>
      </w:r>
      <w:r w:rsidR="00722405">
        <w:rPr>
          <w:rFonts w:ascii="Times New Roman" w:hAnsi="Times New Roman" w:cs="Times New Roman"/>
          <w:sz w:val="24"/>
          <w:szCs w:val="24"/>
        </w:rPr>
        <w:t xml:space="preserve"> e abandonada pelo pai do infante</w:t>
      </w:r>
      <w:r w:rsidR="00655712">
        <w:rPr>
          <w:rFonts w:ascii="Times New Roman" w:hAnsi="Times New Roman" w:cs="Times New Roman"/>
          <w:sz w:val="24"/>
          <w:szCs w:val="24"/>
        </w:rPr>
        <w:t xml:space="preserve">, tem seu bebê </w:t>
      </w:r>
      <w:r w:rsidR="00722405">
        <w:rPr>
          <w:rFonts w:ascii="Times New Roman" w:hAnsi="Times New Roman" w:cs="Times New Roman"/>
          <w:sz w:val="24"/>
          <w:szCs w:val="24"/>
        </w:rPr>
        <w:t>em casa às</w:t>
      </w:r>
      <w:r w:rsidR="006E41F0" w:rsidRPr="00655712">
        <w:rPr>
          <w:rFonts w:ascii="Times New Roman" w:hAnsi="Times New Roman" w:cs="Times New Roman"/>
          <w:sz w:val="24"/>
          <w:szCs w:val="24"/>
        </w:rPr>
        <w:t xml:space="preserve"> 09:30h da manhã. Por volta das 15:00h do mesmo dia, </w:t>
      </w:r>
      <w:r w:rsidR="00722405">
        <w:rPr>
          <w:rFonts w:ascii="Times New Roman" w:hAnsi="Times New Roman" w:cs="Times New Roman"/>
          <w:sz w:val="24"/>
          <w:szCs w:val="24"/>
        </w:rPr>
        <w:t>desesperada e indignada por</w:t>
      </w:r>
      <w:r w:rsidR="006E41F0" w:rsidRPr="00655712">
        <w:rPr>
          <w:rFonts w:ascii="Times New Roman" w:hAnsi="Times New Roman" w:cs="Times New Roman"/>
          <w:sz w:val="24"/>
          <w:szCs w:val="24"/>
        </w:rPr>
        <w:t xml:space="preserve"> não </w:t>
      </w:r>
      <w:r w:rsidR="00722405">
        <w:rPr>
          <w:rFonts w:ascii="Times New Roman" w:hAnsi="Times New Roman" w:cs="Times New Roman"/>
          <w:sz w:val="24"/>
          <w:szCs w:val="24"/>
        </w:rPr>
        <w:t>possuir</w:t>
      </w:r>
      <w:r w:rsidR="006E41F0" w:rsidRPr="00655712">
        <w:rPr>
          <w:rFonts w:ascii="Times New Roman" w:hAnsi="Times New Roman" w:cs="Times New Roman"/>
          <w:sz w:val="24"/>
          <w:szCs w:val="24"/>
        </w:rPr>
        <w:t xml:space="preserve"> condições de sustentar a criança, esfaqueou seu próprio filho com 20 facadas no tórax, enterrando-o no quintal de casa</w:t>
      </w:r>
      <w:r w:rsidR="00722405">
        <w:rPr>
          <w:rFonts w:ascii="Times New Roman" w:hAnsi="Times New Roman" w:cs="Times New Roman"/>
          <w:sz w:val="24"/>
          <w:szCs w:val="24"/>
        </w:rPr>
        <w:t xml:space="preserve">, tornando-se </w:t>
      </w:r>
      <w:r w:rsidR="006E41F0" w:rsidRPr="00655712">
        <w:rPr>
          <w:rFonts w:ascii="Times New Roman" w:hAnsi="Times New Roman" w:cs="Times New Roman"/>
          <w:sz w:val="24"/>
          <w:szCs w:val="24"/>
        </w:rPr>
        <w:t xml:space="preserve">a maior suspeita nas investigações policiais </w:t>
      </w:r>
      <w:r w:rsidR="00722405">
        <w:rPr>
          <w:rFonts w:ascii="Times New Roman" w:hAnsi="Times New Roman" w:cs="Times New Roman"/>
          <w:sz w:val="24"/>
          <w:szCs w:val="24"/>
        </w:rPr>
        <w:t>do</w:t>
      </w:r>
      <w:r w:rsidR="006E41F0" w:rsidRPr="00655712">
        <w:rPr>
          <w:rFonts w:ascii="Times New Roman" w:hAnsi="Times New Roman" w:cs="Times New Roman"/>
          <w:sz w:val="24"/>
          <w:szCs w:val="24"/>
        </w:rPr>
        <w:t xml:space="preserve"> caso</w:t>
      </w:r>
      <w:r w:rsidR="00722405">
        <w:rPr>
          <w:rFonts w:ascii="Times New Roman" w:hAnsi="Times New Roman" w:cs="Times New Roman"/>
          <w:sz w:val="24"/>
          <w:szCs w:val="24"/>
        </w:rPr>
        <w:t>, que</w:t>
      </w:r>
      <w:r w:rsidR="006E41F0" w:rsidRPr="00655712">
        <w:rPr>
          <w:rFonts w:ascii="Times New Roman" w:hAnsi="Times New Roman" w:cs="Times New Roman"/>
          <w:sz w:val="24"/>
          <w:szCs w:val="24"/>
        </w:rPr>
        <w:t xml:space="preserve"> chega ao M</w:t>
      </w:r>
      <w:r w:rsidR="00722405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6E41F0" w:rsidRPr="00655712">
        <w:rPr>
          <w:rFonts w:ascii="Times New Roman" w:hAnsi="Times New Roman" w:cs="Times New Roman"/>
          <w:sz w:val="24"/>
          <w:szCs w:val="24"/>
        </w:rPr>
        <w:t>P</w:t>
      </w:r>
      <w:r w:rsidR="00722405">
        <w:rPr>
          <w:rFonts w:ascii="Times New Roman" w:hAnsi="Times New Roman" w:cs="Times New Roman"/>
          <w:sz w:val="24"/>
          <w:szCs w:val="24"/>
        </w:rPr>
        <w:t>úblico</w:t>
      </w:r>
      <w:r w:rsidR="006E41F0" w:rsidRPr="00655712">
        <w:rPr>
          <w:rFonts w:ascii="Times New Roman" w:hAnsi="Times New Roman" w:cs="Times New Roman"/>
          <w:sz w:val="24"/>
          <w:szCs w:val="24"/>
        </w:rPr>
        <w:t>.</w:t>
      </w:r>
    </w:p>
    <w:p w14:paraId="6807F670" w14:textId="77777777" w:rsidR="0082429C" w:rsidRDefault="0082429C" w:rsidP="0082429C">
      <w:pPr>
        <w:spacing w:line="360" w:lineRule="auto"/>
        <w:ind w:firstLine="72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No que diz respeito às possibilidade de incriminação, tem-se que </w:t>
      </w:r>
      <w:r w:rsidR="009F5F66">
        <w:rPr>
          <w:rFonts w:ascii="Times New Roman" w:hAnsi="Times New Roman" w:cs="Times New Roman"/>
          <w:sz w:val="24"/>
          <w:szCs w:val="24"/>
        </w:rPr>
        <w:t>Maria Joaquina pode ter esfaqueado seu próprio filho sob a influência do esta</w:t>
      </w:r>
      <w:r w:rsidR="00AA3B33">
        <w:rPr>
          <w:rFonts w:ascii="Times New Roman" w:hAnsi="Times New Roman" w:cs="Times New Roman"/>
          <w:sz w:val="24"/>
          <w:szCs w:val="24"/>
        </w:rPr>
        <w:t xml:space="preserve">do puerperal – mediante comprovação de </w:t>
      </w:r>
      <w:r w:rsidR="00A2770F">
        <w:rPr>
          <w:rFonts w:ascii="Times New Roman" w:hAnsi="Times New Roman" w:cs="Times New Roman"/>
          <w:sz w:val="24"/>
          <w:szCs w:val="24"/>
        </w:rPr>
        <w:t xml:space="preserve">laudo pericial </w:t>
      </w:r>
      <w:r w:rsidR="00AA3B33">
        <w:rPr>
          <w:rFonts w:ascii="Times New Roman" w:hAnsi="Times New Roman" w:cs="Times New Roman"/>
          <w:sz w:val="24"/>
          <w:szCs w:val="24"/>
        </w:rPr>
        <w:t>-,</w:t>
      </w:r>
      <w:r w:rsidR="005C4C9F">
        <w:rPr>
          <w:rFonts w:ascii="Times New Roman" w:hAnsi="Times New Roman" w:cs="Times New Roman"/>
          <w:sz w:val="24"/>
          <w:szCs w:val="24"/>
        </w:rPr>
        <w:t xml:space="preserve"> cometen</w:t>
      </w:r>
      <w:r w:rsidR="00CD0DD2">
        <w:rPr>
          <w:rFonts w:ascii="Times New Roman" w:hAnsi="Times New Roman" w:cs="Times New Roman"/>
          <w:sz w:val="24"/>
          <w:szCs w:val="24"/>
        </w:rPr>
        <w:t xml:space="preserve">do </w:t>
      </w:r>
      <w:r w:rsidR="009F5F66">
        <w:rPr>
          <w:rFonts w:ascii="Times New Roman" w:hAnsi="Times New Roman" w:cs="Times New Roman"/>
          <w:sz w:val="24"/>
          <w:szCs w:val="24"/>
        </w:rPr>
        <w:t>um crime de infanticídio (art. 123 CP).</w:t>
      </w:r>
      <w:r w:rsidR="00CD0DD2">
        <w:rPr>
          <w:rFonts w:ascii="Times New Roman" w:hAnsi="Times New Roman" w:cs="Times New Roman"/>
          <w:sz w:val="24"/>
          <w:szCs w:val="24"/>
        </w:rPr>
        <w:t xml:space="preserve"> </w:t>
      </w:r>
      <w:r w:rsidR="009F5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outro lado,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A3B33" w:rsidRPr="00AA3B33">
        <w:rPr>
          <w:rFonts w:ascii="Times New Roman" w:hAnsi="Times New Roman" w:cs="Times New Roman"/>
          <w:color w:val="000000"/>
          <w:sz w:val="24"/>
          <w:szCs w:val="24"/>
        </w:rPr>
        <w:t xml:space="preserve">ão havendo comprovação </w:t>
      </w:r>
      <w:r w:rsidR="00AA3B33" w:rsidRPr="00AA3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intermédio de perícia médica </w:t>
      </w:r>
      <w:r w:rsidR="00AA3B3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A3B33" w:rsidRPr="00AA3B33">
        <w:rPr>
          <w:rFonts w:ascii="Times New Roman" w:eastAsia="Times New Roman" w:hAnsi="Times New Roman" w:cs="Times New Roman"/>
          <w:color w:val="000000"/>
          <w:sz w:val="24"/>
          <w:szCs w:val="24"/>
        </w:rPr>
        <w:t>o estado puerperal, não</w:t>
      </w:r>
      <w:r w:rsidR="00AA3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haverá </w:t>
      </w:r>
      <w:r w:rsidR="00AA3B33" w:rsidRPr="00AA3B33">
        <w:rPr>
          <w:rFonts w:ascii="Times New Roman" w:eastAsia="Times New Roman" w:hAnsi="Times New Roman" w:cs="Times New Roman"/>
          <w:color w:val="000000"/>
          <w:sz w:val="24"/>
          <w:szCs w:val="24"/>
        </w:rPr>
        <w:t>infanticídio</w:t>
      </w:r>
      <w:r w:rsidR="00AA3B33" w:rsidRPr="00AA3B33">
        <w:rPr>
          <w:rFonts w:ascii="Times New Roman" w:hAnsi="Times New Roman" w:cs="Times New Roman"/>
          <w:color w:val="000000"/>
          <w:sz w:val="24"/>
          <w:szCs w:val="24"/>
        </w:rPr>
        <w:t>, mas homicídio</w:t>
      </w:r>
      <w:r w:rsidR="000D220B">
        <w:rPr>
          <w:rFonts w:ascii="Times New Roman" w:hAnsi="Times New Roman" w:cs="Times New Roman"/>
          <w:color w:val="000000"/>
          <w:sz w:val="24"/>
          <w:szCs w:val="24"/>
        </w:rPr>
        <w:t xml:space="preserve"> (art. 121 CP)</w:t>
      </w:r>
      <w:r w:rsidR="00AA3B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1DFB" w:rsidRPr="00AA3B33">
        <w:rPr>
          <w:rFonts w:ascii="Times New Roman" w:hAnsi="Times New Roman" w:cs="Times New Roman"/>
          <w:sz w:val="24"/>
          <w:szCs w:val="24"/>
        </w:rPr>
        <w:t xml:space="preserve">Maria Joaquina </w:t>
      </w:r>
      <w:r w:rsidR="00A2770F">
        <w:rPr>
          <w:rFonts w:ascii="Times New Roman" w:hAnsi="Times New Roman" w:cs="Times New Roman"/>
          <w:sz w:val="24"/>
          <w:szCs w:val="24"/>
        </w:rPr>
        <w:t xml:space="preserve">dispôs </w:t>
      </w:r>
      <w:r w:rsidR="005B1DFB" w:rsidRPr="00AA3B33">
        <w:rPr>
          <w:rFonts w:ascii="Times New Roman" w:hAnsi="Times New Roman" w:cs="Times New Roman"/>
          <w:sz w:val="24"/>
          <w:szCs w:val="24"/>
        </w:rPr>
        <w:t>da vida do próprio filho, violando o bem jurídico para cuja proteção a ordem jurídica vai ao extremo da repressão penal (BITTENCOURT, 2007). As circunstâncias através das quais Maria praticou o crime, por sua</w:t>
      </w:r>
      <w:r w:rsidR="005B1DFB">
        <w:rPr>
          <w:rFonts w:ascii="Times New Roman" w:hAnsi="Times New Roman" w:cs="Times New Roman"/>
          <w:sz w:val="24"/>
          <w:szCs w:val="24"/>
        </w:rPr>
        <w:t xml:space="preserve"> vez, podem agravar a situação, caracterizando um homicídio qualificado.   </w:t>
      </w:r>
    </w:p>
    <w:p w14:paraId="14860BC5" w14:textId="77777777" w:rsidR="00765322" w:rsidRPr="0082429C" w:rsidRDefault="00B622D7" w:rsidP="0082429C">
      <w:pPr>
        <w:spacing w:line="360" w:lineRule="auto"/>
        <w:ind w:firstLine="720"/>
        <w:jc w:val="both"/>
        <w:rPr>
          <w:b/>
        </w:rPr>
      </w:pPr>
      <w:r w:rsidRPr="00F93DB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A2770F">
        <w:rPr>
          <w:rFonts w:ascii="Times New Roman" w:hAnsi="Times New Roman" w:cs="Times New Roman"/>
          <w:color w:val="000000"/>
          <w:sz w:val="24"/>
          <w:szCs w:val="24"/>
        </w:rPr>
        <w:t xml:space="preserve">referido </w:t>
      </w:r>
      <w:r w:rsidRPr="00F93DB1">
        <w:rPr>
          <w:rFonts w:ascii="Times New Roman" w:hAnsi="Times New Roman" w:cs="Times New Roman"/>
          <w:color w:val="000000"/>
          <w:sz w:val="24"/>
          <w:szCs w:val="24"/>
        </w:rPr>
        <w:t>tipo penal</w:t>
      </w:r>
      <w:r w:rsidR="00A2770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2770F" w:rsidRP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770F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considerado um </w:t>
      </w:r>
      <w:proofErr w:type="spellStart"/>
      <w:r w:rsidR="00A2770F" w:rsidRPr="00B622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delictum</w:t>
      </w:r>
      <w:proofErr w:type="spellEnd"/>
      <w:r w:rsidR="00A2770F" w:rsidRPr="00B622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A2770F" w:rsidRPr="00B622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exceptum</w:t>
      </w:r>
      <w:proofErr w:type="spellEnd"/>
      <w:r w:rsidR="00A277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Pr="00F93DB1">
        <w:rPr>
          <w:rFonts w:ascii="Times New Roman" w:hAnsi="Times New Roman" w:cs="Times New Roman"/>
          <w:color w:val="000000"/>
          <w:sz w:val="24"/>
          <w:szCs w:val="24"/>
        </w:rPr>
        <w:t xml:space="preserve"> encontra-se no art. 123 do CP: </w:t>
      </w:r>
      <w:r w:rsidR="00A2770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F93DB1">
        <w:rPr>
          <w:rFonts w:ascii="Times New Roman" w:hAnsi="Times New Roman" w:cs="Times New Roman"/>
          <w:color w:val="000000"/>
          <w:sz w:val="24"/>
          <w:szCs w:val="24"/>
        </w:rPr>
        <w:t>Matar, sob a influência do estado puerperal, o próprio filho, durante o parto ou logo após. Pena: detenção de dois a seis anos</w:t>
      </w:r>
      <w:r w:rsidR="00A2770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F93D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As elementares são</w:t>
      </w:r>
      <w:r w:rsid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matar</w:t>
      </w:r>
      <w:r w:rsidR="00D92D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2DD5" w:rsidRPr="00FB4C96">
        <w:rPr>
          <w:rFonts w:ascii="Times New Roman" w:hAnsi="Times New Roman" w:cs="Times New Roman"/>
          <w:sz w:val="24"/>
          <w:szCs w:val="24"/>
        </w:rPr>
        <w:t>somente a mãe</w:t>
      </w:r>
      <w:r w:rsidR="00D92DD5">
        <w:rPr>
          <w:rFonts w:ascii="Times New Roman" w:hAnsi="Times New Roman" w:cs="Times New Roman"/>
          <w:sz w:val="24"/>
          <w:szCs w:val="24"/>
        </w:rPr>
        <w:t>, caracterizando crime próprio)</w:t>
      </w:r>
      <w:r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; o próprio filho</w:t>
      </w:r>
      <w:r w:rsidR="00765322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</w:t>
      </w:r>
      <w:r w:rsidR="00F257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 tipo </w:t>
      </w:r>
      <w:r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não se aplicarão as agravantes genéricas de crime cometido contra descendente ou contra criança porque o fato de ser o crime cometido contra descendente já é elementar do tipo penal infanticídio</w:t>
      </w:r>
      <w:r w:rsidR="00F257CA">
        <w:rPr>
          <w:rFonts w:ascii="Times New Roman" w:eastAsia="Times New Roman" w:hAnsi="Times New Roman" w:cs="Times New Roman"/>
          <w:color w:val="000000"/>
          <w:sz w:val="24"/>
          <w:szCs w:val="24"/>
        </w:rPr>
        <w:t>, assim, c</w:t>
      </w:r>
      <w:r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aso fosse aplicada alguma das referidas agravantes a esse crime, haveria </w:t>
      </w:r>
      <w:r w:rsidRPr="00F257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bis in idem</w:t>
      </w:r>
      <w:r w:rsidR="00765322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); s</w:t>
      </w:r>
      <w:r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 </w:t>
      </w:r>
      <w:r w:rsidR="00765322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a influência do estado puerpera</w:t>
      </w:r>
      <w:r w:rsidR="00F93DB1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B92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9200B" w:rsidRPr="00C82D04">
        <w:rPr>
          <w:rFonts w:ascii="Times New Roman" w:hAnsi="Times New Roman"/>
          <w:sz w:val="24"/>
          <w:szCs w:val="24"/>
        </w:rPr>
        <w:t xml:space="preserve">perturbações físicas e psíquicas </w:t>
      </w:r>
      <w:r w:rsidR="00B9200B">
        <w:rPr>
          <w:rFonts w:ascii="Times New Roman" w:hAnsi="Times New Roman"/>
          <w:sz w:val="24"/>
          <w:szCs w:val="24"/>
        </w:rPr>
        <w:t>sofridas pela</w:t>
      </w:r>
      <w:r w:rsidR="00B9200B" w:rsidRPr="00C82D04">
        <w:rPr>
          <w:rFonts w:ascii="Times New Roman" w:hAnsi="Times New Roman"/>
          <w:sz w:val="24"/>
          <w:szCs w:val="24"/>
        </w:rPr>
        <w:t xml:space="preserve"> mulher </w:t>
      </w:r>
      <w:r w:rsidR="00B9200B">
        <w:rPr>
          <w:rFonts w:ascii="Times New Roman" w:hAnsi="Times New Roman"/>
          <w:sz w:val="24"/>
          <w:szCs w:val="24"/>
        </w:rPr>
        <w:t xml:space="preserve">após </w:t>
      </w:r>
      <w:r w:rsidR="00B9200B" w:rsidRPr="00C82D04">
        <w:rPr>
          <w:rFonts w:ascii="Times New Roman" w:hAnsi="Times New Roman"/>
          <w:sz w:val="24"/>
          <w:szCs w:val="24"/>
        </w:rPr>
        <w:t>o parto</w:t>
      </w:r>
      <w:r w:rsidR="00B9200B">
        <w:rPr>
          <w:rFonts w:ascii="Times New Roman" w:hAnsi="Times New Roman"/>
          <w:sz w:val="24"/>
          <w:szCs w:val="24"/>
        </w:rPr>
        <w:t>)</w:t>
      </w:r>
      <w:r w:rsidR="00765322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F93DB1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765322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urante o parto ou logo após</w:t>
      </w:r>
      <w:r w:rsid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65322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elemento temporal</w:t>
      </w:r>
      <w:r w:rsid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72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segundo </w:t>
      </w:r>
      <w:r w:rsidR="00A72973" w:rsidRPr="00AA3B33">
        <w:rPr>
          <w:rFonts w:ascii="Times New Roman" w:hAnsi="Times New Roman" w:cs="Times New Roman"/>
          <w:sz w:val="24"/>
          <w:szCs w:val="24"/>
        </w:rPr>
        <w:t>B</w:t>
      </w:r>
      <w:r w:rsidR="00A72973">
        <w:rPr>
          <w:rFonts w:ascii="Times New Roman" w:hAnsi="Times New Roman" w:cs="Times New Roman"/>
          <w:sz w:val="24"/>
          <w:szCs w:val="24"/>
        </w:rPr>
        <w:t xml:space="preserve">ittencourt, como </w:t>
      </w:r>
      <w:r w:rsidR="00C95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doutrina não fixou prazo, </w:t>
      </w:r>
      <w:r w:rsid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765322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expressão logo após será entendida de acordo com o fato concreto</w:t>
      </w:r>
      <w:r w:rsid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, v</w:t>
      </w:r>
      <w:r w:rsidR="00765322" w:rsidRP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ariará de mulher para mulher e </w:t>
      </w:r>
      <w:r w:rsidR="00F93DB1">
        <w:rPr>
          <w:rFonts w:ascii="Times New Roman" w:eastAsia="Times New Roman" w:hAnsi="Times New Roman" w:cs="Times New Roman"/>
          <w:color w:val="000000"/>
          <w:sz w:val="24"/>
          <w:szCs w:val="24"/>
        </w:rPr>
        <w:t>será atestada na perícia médica).</w:t>
      </w:r>
    </w:p>
    <w:p w14:paraId="757E3950" w14:textId="77777777" w:rsidR="004B40BE" w:rsidRPr="004B40BE" w:rsidRDefault="00D92DD5" w:rsidP="00CA5DD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dois critérios mais conhecidos para fundamentar o crime de infanticídio como </w:t>
      </w:r>
      <w:proofErr w:type="spellStart"/>
      <w:r w:rsidRPr="00B622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delictum</w:t>
      </w:r>
      <w:proofErr w:type="spellEnd"/>
      <w:r w:rsidRPr="00B622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622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exceptum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são o psicológico e fisiológico. O primeiro refere</w:t>
      </w:r>
      <w:r w:rsidR="00652E0C">
        <w:rPr>
          <w:rFonts w:ascii="Times New Roman" w:hAnsi="Times New Roman" w:cs="Times New Roman"/>
          <w:sz w:val="24"/>
          <w:szCs w:val="24"/>
        </w:rPr>
        <w:t xml:space="preserve">-se à honra pessoal, e o segundo, ao estado </w:t>
      </w:r>
      <w:r w:rsidR="00B622D7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>puerperal</w:t>
      </w:r>
      <w:r w:rsidR="00652E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622D7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2E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Este, por sua vez, “nem sempre produz as perturbações </w:t>
      </w:r>
      <w:r w:rsidR="00652E0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emocionais que podem levar a mãe a matar o próprio filho”</w:t>
      </w:r>
      <w:r w:rsidR="00652E0C" w:rsidRPr="00AA3B33">
        <w:rPr>
          <w:rFonts w:ascii="Times New Roman" w:hAnsi="Times New Roman" w:cs="Times New Roman"/>
          <w:sz w:val="24"/>
          <w:szCs w:val="24"/>
        </w:rPr>
        <w:t xml:space="preserve"> (BITTENCOURT, 2007)</w:t>
      </w:r>
      <w:r w:rsidR="00652E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Porém, caso seja comprovada a</w:t>
      </w:r>
      <w:r w:rsidR="00787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influência do puerpério e feita a</w:t>
      </w:r>
      <w:r w:rsidR="00A5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relação de causalidade e</w:t>
      </w:r>
      <w:r w:rsidR="00787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ntre esse estado e </w:t>
      </w:r>
      <w:r w:rsidR="00A56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787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ação delituosa, </w:t>
      </w:r>
      <w:r w:rsidR="00787B40" w:rsidRPr="004B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temos um infanticídio. </w:t>
      </w:r>
      <w:r w:rsidR="00652E0C" w:rsidRPr="004B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69AD79" w14:textId="77777777" w:rsidR="00A72973" w:rsidRPr="00655712" w:rsidRDefault="00787B40" w:rsidP="00CA5DD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40BE">
        <w:rPr>
          <w:rFonts w:ascii="Times New Roman" w:hAnsi="Times New Roman" w:cs="Times New Roman"/>
          <w:sz w:val="24"/>
          <w:szCs w:val="24"/>
        </w:rPr>
        <w:t xml:space="preserve">No puerpério, </w:t>
      </w:r>
      <w:r w:rsidR="00C369C2" w:rsidRPr="004B40BE">
        <w:rPr>
          <w:rFonts w:ascii="Times New Roman" w:hAnsi="Times New Roman" w:cs="Times New Roman"/>
          <w:sz w:val="24"/>
          <w:szCs w:val="24"/>
        </w:rPr>
        <w:t xml:space="preserve">Maria Joaquina podia estar </w:t>
      </w:r>
      <w:r w:rsidR="00B622D7" w:rsidRPr="004B40BE">
        <w:rPr>
          <w:rFonts w:ascii="Times New Roman" w:hAnsi="Times New Roman" w:cs="Times New Roman"/>
          <w:sz w:val="24"/>
          <w:szCs w:val="24"/>
        </w:rPr>
        <w:t xml:space="preserve">mentalmente sã, mas abalada pela dor física do fenômeno obstétrico, </w:t>
      </w:r>
      <w:r w:rsidR="00FC41B1">
        <w:rPr>
          <w:rFonts w:ascii="Times New Roman" w:hAnsi="Times New Roman" w:cs="Times New Roman"/>
          <w:sz w:val="24"/>
          <w:szCs w:val="24"/>
        </w:rPr>
        <w:t xml:space="preserve">pode ter </w:t>
      </w:r>
      <w:r w:rsidR="00A2770F" w:rsidRPr="004B40BE">
        <w:rPr>
          <w:rFonts w:ascii="Times New Roman" w:hAnsi="Times New Roman" w:cs="Times New Roman"/>
          <w:sz w:val="24"/>
          <w:szCs w:val="24"/>
        </w:rPr>
        <w:t>sofr</w:t>
      </w:r>
      <w:r w:rsidR="00FC41B1">
        <w:rPr>
          <w:rFonts w:ascii="Times New Roman" w:hAnsi="Times New Roman" w:cs="Times New Roman"/>
          <w:sz w:val="24"/>
          <w:szCs w:val="24"/>
        </w:rPr>
        <w:t>ido</w:t>
      </w:r>
      <w:r w:rsidR="00B622D7" w:rsidRPr="004B40BE">
        <w:rPr>
          <w:rFonts w:ascii="Times New Roman" w:hAnsi="Times New Roman" w:cs="Times New Roman"/>
          <w:sz w:val="24"/>
          <w:szCs w:val="24"/>
        </w:rPr>
        <w:t xml:space="preserve"> um colapso do senso moral, uma liberação de impulsos maldosos, chegando por isso a matar o próprio filho. </w:t>
      </w:r>
      <w:r w:rsidR="00A72973">
        <w:rPr>
          <w:rFonts w:ascii="Times New Roman" w:hAnsi="Times New Roman" w:cs="Times New Roman"/>
          <w:sz w:val="24"/>
          <w:szCs w:val="24"/>
        </w:rPr>
        <w:t xml:space="preserve">Sofrendo alterações hormonais e bioquímicas, pode ter desenvolvido </w:t>
      </w:r>
      <w:r w:rsidR="00926010">
        <w:rPr>
          <w:rFonts w:ascii="Times New Roman" w:hAnsi="Times New Roman" w:cs="Times New Roman"/>
          <w:sz w:val="24"/>
          <w:szCs w:val="24"/>
        </w:rPr>
        <w:t>alterações psicossomáticas</w:t>
      </w:r>
      <w:r w:rsidR="00A72973">
        <w:rPr>
          <w:rFonts w:ascii="Times New Roman" w:hAnsi="Times New Roman" w:cs="Times New Roman"/>
          <w:sz w:val="24"/>
          <w:szCs w:val="24"/>
        </w:rPr>
        <w:t xml:space="preserve">. Segundo especialistas, os </w:t>
      </w:r>
      <w:r w:rsidR="00A72973" w:rsidRPr="00655712">
        <w:rPr>
          <w:rFonts w:ascii="Times New Roman" w:hAnsi="Times New Roman" w:cs="Times New Roman"/>
          <w:sz w:val="24"/>
          <w:szCs w:val="24"/>
        </w:rPr>
        <w:t>sintomas se instalam já nos primeiros</w:t>
      </w:r>
      <w:r w:rsidR="00A72973">
        <w:rPr>
          <w:rFonts w:ascii="Times New Roman" w:hAnsi="Times New Roman" w:cs="Times New Roman"/>
          <w:sz w:val="24"/>
          <w:szCs w:val="24"/>
        </w:rPr>
        <w:t xml:space="preserve"> </w:t>
      </w:r>
      <w:r w:rsidR="00A72973" w:rsidRPr="00655712">
        <w:rPr>
          <w:rFonts w:ascii="Times New Roman" w:hAnsi="Times New Roman" w:cs="Times New Roman"/>
          <w:sz w:val="24"/>
          <w:szCs w:val="24"/>
        </w:rPr>
        <w:t>dias até duas semanas do pós-parto</w:t>
      </w:r>
      <w:r w:rsidR="00A72973">
        <w:rPr>
          <w:rFonts w:ascii="Times New Roman" w:hAnsi="Times New Roman" w:cs="Times New Roman"/>
          <w:sz w:val="24"/>
          <w:szCs w:val="24"/>
        </w:rPr>
        <w:t xml:space="preserve">, e para recorrer a tal artifício cruel, a agente pode ter apresentado sintomas como </w:t>
      </w:r>
      <w:r w:rsidR="00A72973" w:rsidRPr="00655712">
        <w:rPr>
          <w:rFonts w:ascii="Times New Roman" w:hAnsi="Times New Roman" w:cs="Times New Roman"/>
          <w:sz w:val="24"/>
          <w:szCs w:val="24"/>
        </w:rPr>
        <w:t>alucinações</w:t>
      </w:r>
      <w:r w:rsidR="00A72973">
        <w:rPr>
          <w:rFonts w:ascii="Times New Roman" w:hAnsi="Times New Roman" w:cs="Times New Roman"/>
          <w:sz w:val="24"/>
          <w:szCs w:val="24"/>
        </w:rPr>
        <w:t>,</w:t>
      </w:r>
      <w:r w:rsidR="00A72973" w:rsidRPr="00655712">
        <w:rPr>
          <w:rFonts w:ascii="Times New Roman" w:hAnsi="Times New Roman" w:cs="Times New Roman"/>
          <w:sz w:val="24"/>
          <w:szCs w:val="24"/>
        </w:rPr>
        <w:t xml:space="preserve"> comportamento</w:t>
      </w:r>
      <w:r w:rsidR="00A72973">
        <w:rPr>
          <w:rFonts w:ascii="Times New Roman" w:hAnsi="Times New Roman" w:cs="Times New Roman"/>
          <w:sz w:val="24"/>
          <w:szCs w:val="24"/>
        </w:rPr>
        <w:t xml:space="preserve"> desorganizado, desorientação e</w:t>
      </w:r>
      <w:r w:rsidR="00A72973" w:rsidRPr="00655712">
        <w:rPr>
          <w:rFonts w:ascii="Times New Roman" w:hAnsi="Times New Roman" w:cs="Times New Roman"/>
          <w:sz w:val="24"/>
          <w:szCs w:val="24"/>
        </w:rPr>
        <w:t xml:space="preserve"> confusão mental</w:t>
      </w:r>
      <w:r w:rsidR="00A72973">
        <w:rPr>
          <w:rFonts w:ascii="Times New Roman" w:hAnsi="Times New Roman" w:cs="Times New Roman"/>
          <w:sz w:val="24"/>
          <w:szCs w:val="24"/>
        </w:rPr>
        <w:t>:</w:t>
      </w:r>
    </w:p>
    <w:p w14:paraId="1F30B4BB" w14:textId="77777777" w:rsidR="00A72973" w:rsidRDefault="00A72973" w:rsidP="00CA5DD9">
      <w:pPr>
        <w:spacing w:after="0" w:line="240" w:lineRule="auto"/>
        <w:ind w:left="4320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D20DC0">
        <w:rPr>
          <w:rStyle w:val="A0"/>
          <w:rFonts w:ascii="Times New Roman" w:hAnsi="Times New Roman" w:cs="Times New Roman"/>
        </w:rPr>
        <w:t>[...] o</w:t>
      </w:r>
      <w:r w:rsidRPr="00D20DC0">
        <w:rPr>
          <w:rFonts w:ascii="Times New Roman" w:hAnsi="Times New Roman" w:cs="Times New Roman"/>
          <w:sz w:val="20"/>
          <w:szCs w:val="20"/>
        </w:rPr>
        <w:t xml:space="preserve"> quadro psicótico no pós-parto é uma situação de risco para a ocorrência de infanticídio. Um estudo feito na Índia com mulheres internadas com quadros psicóticos no pós-parto revelou que 43% delas tinham ideias infanticidas. O infanticídio geralmente ocorre quando ideias delirantes envolvem o bebê, como ideias de que o bebê é defeituoso ou está morrendo, de que o bebê tem poderes especiais ou de que o bebê é um deus ou um demônio. (C</w:t>
      </w:r>
      <w:proofErr w:type="spellStart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antilino</w:t>
      </w:r>
      <w:proofErr w:type="spellEnd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; </w:t>
      </w:r>
      <w:proofErr w:type="spellStart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Zambaldi</w:t>
      </w:r>
      <w:proofErr w:type="spellEnd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; </w:t>
      </w:r>
      <w:proofErr w:type="spellStart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Sougey</w:t>
      </w:r>
      <w:proofErr w:type="spellEnd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; </w:t>
      </w:r>
      <w:proofErr w:type="spellStart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Rennó</w:t>
      </w:r>
      <w:proofErr w:type="spellEnd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Jr.</w:t>
      </w:r>
      <w:r w:rsidRPr="00D20DC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Transtornos</w:t>
      </w:r>
      <w:proofErr w:type="spellEnd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psiquiátricos</w:t>
      </w:r>
      <w:proofErr w:type="spellEnd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no </w:t>
      </w:r>
      <w:proofErr w:type="spellStart"/>
      <w:r w:rsidRPr="00D20DC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pós-parto</w:t>
      </w:r>
      <w:proofErr w:type="spellEnd"/>
      <w:r w:rsidRPr="00D20DC0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D20DC0">
        <w:rPr>
          <w:rFonts w:ascii="Times New Roman" w:eastAsia="Times New Roman" w:hAnsi="Times New Roman" w:cs="Times New Roman"/>
          <w:sz w:val="20"/>
          <w:szCs w:val="20"/>
          <w:lang w:val="en-US"/>
        </w:rPr>
        <w:t>Revista</w:t>
      </w:r>
      <w:proofErr w:type="spellEnd"/>
      <w:r w:rsidRPr="00D20DC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 </w:t>
      </w:r>
      <w:proofErr w:type="spellStart"/>
      <w:r w:rsidRPr="00D20DC0">
        <w:rPr>
          <w:rFonts w:ascii="Times New Roman" w:eastAsia="Times New Roman" w:hAnsi="Times New Roman" w:cs="Times New Roman"/>
          <w:sz w:val="20"/>
          <w:szCs w:val="20"/>
          <w:lang w:val="en-US"/>
        </w:rPr>
        <w:t>Psiquiatria</w:t>
      </w:r>
      <w:proofErr w:type="spellEnd"/>
      <w:r w:rsidRPr="00D20DC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20DC0">
        <w:rPr>
          <w:rFonts w:ascii="Times New Roman" w:eastAsia="Times New Roman" w:hAnsi="Times New Roman" w:cs="Times New Roman"/>
          <w:sz w:val="20"/>
          <w:szCs w:val="20"/>
          <w:lang w:val="en-US"/>
        </w:rPr>
        <w:t>Clínica</w:t>
      </w:r>
      <w:proofErr w:type="spellEnd"/>
      <w:r w:rsidRPr="00D20DC0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D20DC0">
        <w:rPr>
          <w:rFonts w:ascii="Times New Roman" w:hAnsi="Times New Roman" w:cs="Times New Roman"/>
          <w:bCs/>
          <w:sz w:val="20"/>
          <w:szCs w:val="20"/>
        </w:rPr>
        <w:t xml:space="preserve">2010) </w:t>
      </w:r>
    </w:p>
    <w:p w14:paraId="2A921F22" w14:textId="77777777" w:rsidR="00A72973" w:rsidRDefault="00A72973" w:rsidP="004B40BE">
      <w:pPr>
        <w:spacing w:line="360" w:lineRule="auto"/>
        <w:ind w:firstLine="288"/>
        <w:jc w:val="both"/>
        <w:rPr>
          <w:rFonts w:ascii="Times New Roman" w:hAnsi="Times New Roman" w:cs="Times New Roman"/>
          <w:sz w:val="24"/>
          <w:szCs w:val="24"/>
        </w:rPr>
      </w:pPr>
    </w:p>
    <w:p w14:paraId="42C133D8" w14:textId="77777777" w:rsidR="00787B40" w:rsidRPr="004B40BE" w:rsidRDefault="00A2770F" w:rsidP="00F94AF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40BE">
        <w:rPr>
          <w:rFonts w:ascii="Times New Roman" w:hAnsi="Times New Roman" w:cs="Times New Roman"/>
          <w:sz w:val="24"/>
          <w:szCs w:val="24"/>
        </w:rPr>
        <w:t>Aqui</w:t>
      </w:r>
      <w:r w:rsidR="00C369C2" w:rsidRPr="004B40BE">
        <w:rPr>
          <w:rFonts w:ascii="Times New Roman" w:hAnsi="Times New Roman" w:cs="Times New Roman"/>
          <w:sz w:val="24"/>
          <w:szCs w:val="24"/>
        </w:rPr>
        <w:t>,</w:t>
      </w:r>
      <w:r w:rsidRPr="004B40BE">
        <w:rPr>
          <w:rFonts w:ascii="Times New Roman" w:hAnsi="Times New Roman" w:cs="Times New Roman"/>
          <w:sz w:val="24"/>
          <w:szCs w:val="24"/>
        </w:rPr>
        <w:t xml:space="preserve"> não há </w:t>
      </w:r>
      <w:r w:rsidR="00B622D7" w:rsidRPr="004B40BE">
        <w:rPr>
          <w:rFonts w:ascii="Times New Roman" w:hAnsi="Times New Roman" w:cs="Times New Roman"/>
          <w:sz w:val="24"/>
          <w:szCs w:val="24"/>
        </w:rPr>
        <w:t>nem alienação mental</w:t>
      </w:r>
      <w:r w:rsidRPr="004B40BE">
        <w:rPr>
          <w:rFonts w:ascii="Times New Roman" w:hAnsi="Times New Roman" w:cs="Times New Roman"/>
          <w:sz w:val="24"/>
          <w:szCs w:val="24"/>
        </w:rPr>
        <w:t xml:space="preserve"> nem</w:t>
      </w:r>
      <w:r w:rsidR="00B622D7" w:rsidRPr="004B40BE">
        <w:rPr>
          <w:rFonts w:ascii="Times New Roman" w:hAnsi="Times New Roman" w:cs="Times New Roman"/>
          <w:sz w:val="24"/>
          <w:szCs w:val="24"/>
        </w:rPr>
        <w:t xml:space="preserve"> tampouco a ausência de emoção, a pura crueldade</w:t>
      </w:r>
      <w:r w:rsidR="00B91462">
        <w:rPr>
          <w:rFonts w:ascii="Times New Roman" w:hAnsi="Times New Roman" w:cs="Times New Roman"/>
          <w:sz w:val="24"/>
          <w:szCs w:val="24"/>
        </w:rPr>
        <w:t>,</w:t>
      </w:r>
      <w:r w:rsidR="00CB4BF6" w:rsidRPr="004B40BE">
        <w:rPr>
          <w:rFonts w:ascii="Times New Roman" w:hAnsi="Times New Roman" w:cs="Times New Roman"/>
          <w:sz w:val="24"/>
          <w:szCs w:val="24"/>
        </w:rPr>
        <w:t xml:space="preserve"> e</w:t>
      </w:r>
      <w:r w:rsidR="00C369C2" w:rsidRPr="004B40BE">
        <w:rPr>
          <w:rFonts w:ascii="Times New Roman" w:hAnsi="Times New Roman" w:cs="Times New Roman"/>
          <w:sz w:val="24"/>
          <w:szCs w:val="24"/>
        </w:rPr>
        <w:t xml:space="preserve"> </w:t>
      </w:r>
      <w:r w:rsidR="008543A6" w:rsidRPr="004B40BE">
        <w:rPr>
          <w:rFonts w:ascii="Times New Roman" w:hAnsi="Times New Roman" w:cs="Times New Roman"/>
          <w:sz w:val="24"/>
          <w:szCs w:val="24"/>
        </w:rPr>
        <w:t xml:space="preserve">a culpabilidade </w:t>
      </w:r>
      <w:r w:rsidR="00C369C2" w:rsidRPr="004B40BE">
        <w:rPr>
          <w:rFonts w:ascii="Times New Roman" w:hAnsi="Times New Roman" w:cs="Times New Roman"/>
          <w:sz w:val="24"/>
          <w:szCs w:val="24"/>
        </w:rPr>
        <w:t xml:space="preserve">de Maria Joaquina </w:t>
      </w:r>
      <w:r w:rsidR="00787B40" w:rsidRPr="004B40BE">
        <w:rPr>
          <w:rFonts w:ascii="Times New Roman" w:hAnsi="Times New Roman" w:cs="Times New Roman"/>
          <w:sz w:val="24"/>
          <w:szCs w:val="24"/>
        </w:rPr>
        <w:t>é</w:t>
      </w:r>
      <w:r w:rsidR="008543A6" w:rsidRPr="004B40BE">
        <w:rPr>
          <w:rFonts w:ascii="Times New Roman" w:hAnsi="Times New Roman" w:cs="Times New Roman"/>
          <w:sz w:val="24"/>
          <w:szCs w:val="24"/>
        </w:rPr>
        <w:t xml:space="preserve"> menor</w:t>
      </w:r>
      <w:r w:rsidR="00CB4BF6" w:rsidRPr="004B40BE">
        <w:rPr>
          <w:rFonts w:ascii="Times New Roman" w:hAnsi="Times New Roman" w:cs="Times New Roman"/>
          <w:sz w:val="24"/>
          <w:szCs w:val="24"/>
        </w:rPr>
        <w:t>, o que caracteriza ainda o referido crime como privilegiado</w:t>
      </w:r>
      <w:r w:rsidR="00787B40" w:rsidRPr="004B40BE">
        <w:rPr>
          <w:rFonts w:ascii="Times New Roman" w:hAnsi="Times New Roman" w:cs="Times New Roman"/>
          <w:sz w:val="24"/>
          <w:szCs w:val="24"/>
        </w:rPr>
        <w:t>.</w:t>
      </w:r>
      <w:r w:rsidR="00C31882" w:rsidRPr="004B40BE">
        <w:rPr>
          <w:rFonts w:ascii="Times New Roman" w:hAnsi="Times New Roman" w:cs="Times New Roman"/>
          <w:sz w:val="24"/>
          <w:szCs w:val="24"/>
        </w:rPr>
        <w:t xml:space="preserve"> No que tange </w:t>
      </w:r>
      <w:r w:rsidR="00952527" w:rsidRPr="004B40BE">
        <w:rPr>
          <w:rFonts w:ascii="Times New Roman" w:hAnsi="Times New Roman" w:cs="Times New Roman"/>
          <w:sz w:val="24"/>
          <w:szCs w:val="24"/>
        </w:rPr>
        <w:t>a</w:t>
      </w:r>
      <w:r w:rsidR="00C31882" w:rsidRPr="004B40BE">
        <w:rPr>
          <w:rFonts w:ascii="Times New Roman" w:hAnsi="Times New Roman" w:cs="Times New Roman"/>
          <w:sz w:val="24"/>
          <w:szCs w:val="24"/>
        </w:rPr>
        <w:t xml:space="preserve"> essa característica, o fundamento ético-jurídico do privilégio concedido a esse crime</w:t>
      </w:r>
      <w:r w:rsidR="00F21712">
        <w:rPr>
          <w:rFonts w:ascii="Times New Roman" w:hAnsi="Times New Roman" w:cs="Times New Roman"/>
          <w:sz w:val="24"/>
          <w:szCs w:val="24"/>
        </w:rPr>
        <w:t>, que não admite modalidade culposa,</w:t>
      </w:r>
      <w:r w:rsidR="00C31882" w:rsidRPr="004B40BE">
        <w:rPr>
          <w:rFonts w:ascii="Times New Roman" w:hAnsi="Times New Roman" w:cs="Times New Roman"/>
          <w:sz w:val="24"/>
          <w:szCs w:val="24"/>
        </w:rPr>
        <w:t xml:space="preserve"> encontra-se na ci</w:t>
      </w:r>
      <w:r w:rsidR="00F21712">
        <w:rPr>
          <w:rFonts w:ascii="Times New Roman" w:hAnsi="Times New Roman" w:cs="Times New Roman"/>
          <w:sz w:val="24"/>
          <w:szCs w:val="24"/>
        </w:rPr>
        <w:t xml:space="preserve">rcunstância subjetiva especial: </w:t>
      </w:r>
      <w:r w:rsidR="00602667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02667">
        <w:rPr>
          <w:rFonts w:ascii="Times New Roman" w:hAnsi="Times New Roman" w:cs="Times New Roman"/>
          <w:sz w:val="24"/>
          <w:szCs w:val="24"/>
        </w:rPr>
        <w:t>desvalor</w:t>
      </w:r>
      <w:proofErr w:type="spellEnd"/>
      <w:r w:rsidR="00602667">
        <w:rPr>
          <w:rFonts w:ascii="Times New Roman" w:hAnsi="Times New Roman" w:cs="Times New Roman"/>
          <w:sz w:val="24"/>
          <w:szCs w:val="24"/>
        </w:rPr>
        <w:t xml:space="preserve"> de se matar o próprio filho, em tese, deveria ser maior do que matar um estranho, mas torna-se menor em função da influência do puerpério, apesar deste não constituir elemento estrutural do dolo </w:t>
      </w:r>
      <w:r w:rsidR="00602667" w:rsidRPr="00AA3B33">
        <w:rPr>
          <w:rFonts w:ascii="Times New Roman" w:hAnsi="Times New Roman" w:cs="Times New Roman"/>
          <w:sz w:val="24"/>
          <w:szCs w:val="24"/>
        </w:rPr>
        <w:t>(BITTENCOURT, 2007)</w:t>
      </w:r>
      <w:r w:rsidR="00602667">
        <w:rPr>
          <w:rFonts w:ascii="Times New Roman" w:hAnsi="Times New Roman" w:cs="Times New Roman"/>
          <w:sz w:val="24"/>
          <w:szCs w:val="24"/>
        </w:rPr>
        <w:t>.</w:t>
      </w:r>
    </w:p>
    <w:p w14:paraId="08EEACCE" w14:textId="77777777" w:rsidR="00A2770F" w:rsidRDefault="00C660C7" w:rsidP="00F94AF4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F56157">
        <w:rPr>
          <w:rFonts w:ascii="Times New Roman" w:eastAsia="Times New Roman" w:hAnsi="Times New Roman" w:cs="Times New Roman"/>
          <w:color w:val="000000"/>
          <w:sz w:val="24"/>
          <w:szCs w:val="24"/>
        </w:rPr>
        <w:t>estaca-se</w:t>
      </w:r>
      <w:r w:rsid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</w:t>
      </w:r>
      <w:r w:rsidR="00B622D7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estado puerperal </w:t>
      </w:r>
      <w:r w:rsidR="00787B40">
        <w:rPr>
          <w:rFonts w:ascii="Times New Roman" w:eastAsia="Times New Roman" w:hAnsi="Times New Roman" w:cs="Times New Roman"/>
          <w:color w:val="000000"/>
          <w:sz w:val="24"/>
          <w:szCs w:val="24"/>
        </w:rPr>
        <w:t>deverá</w:t>
      </w:r>
      <w:r w:rsid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 </w:t>
      </w:r>
      <w:r w:rsidR="00B622D7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>comprovado por perícia médica</w:t>
      </w:r>
      <w:r w:rsid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>. A</w:t>
      </w:r>
      <w:r w:rsidR="00787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crescente-se </w:t>
      </w:r>
      <w:r w:rsid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que, pelo principio do </w:t>
      </w:r>
      <w:r w:rsidR="00A2770F" w:rsidRPr="00A277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 dúbio pro reo</w:t>
      </w:r>
      <w:r w:rsid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622D7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>houver dúvida pel</w:t>
      </w:r>
      <w:r w:rsidR="00B622D7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>os peritos</w:t>
      </w:r>
      <w:r w:rsid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22D7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 a existência ou não do referido estado, deverão considerar a </w:t>
      </w:r>
      <w:r w:rsidR="00A2770F">
        <w:rPr>
          <w:rFonts w:ascii="Times New Roman" w:eastAsia="Times New Roman" w:hAnsi="Times New Roman" w:cs="Times New Roman"/>
          <w:color w:val="000000"/>
          <w:sz w:val="24"/>
          <w:szCs w:val="24"/>
        </w:rPr>
        <w:t>influência do puerpério, pois o infanticídio prevê pena menor que de homicídio</w:t>
      </w:r>
      <w:r w:rsidR="00B622D7" w:rsidRPr="00B62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7680B50" w14:textId="77777777" w:rsidR="00C660C7" w:rsidRPr="0082429C" w:rsidRDefault="00C660C7" w:rsidP="00F94AF4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lastRenderedPageBreak/>
        <w:t>Por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0D220B">
        <w:rPr>
          <w:rFonts w:ascii="Times New Roman" w:hAnsi="Times New Roman" w:cs="Times New Roman"/>
        </w:rPr>
        <w:t>pontua</w:t>
      </w:r>
      <w:proofErr w:type="spellEnd"/>
      <w:r w:rsidR="000D220B">
        <w:rPr>
          <w:rFonts w:ascii="Times New Roman" w:hAnsi="Times New Roman" w:cs="Times New Roman"/>
        </w:rPr>
        <w:t xml:space="preserve">-se </w:t>
      </w:r>
      <w:r>
        <w:rPr>
          <w:rFonts w:ascii="Times New Roman" w:hAnsi="Times New Roman" w:cs="Times New Roman"/>
        </w:rPr>
        <w:t>o</w:t>
      </w:r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infanticídio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="000D220B">
        <w:rPr>
          <w:rFonts w:ascii="Times New Roman" w:hAnsi="Times New Roman" w:cs="Times New Roman"/>
        </w:rPr>
        <w:t>em</w:t>
      </w:r>
      <w:proofErr w:type="spellEnd"/>
      <w:r w:rsidR="000D220B">
        <w:rPr>
          <w:rFonts w:ascii="Times New Roman" w:hAnsi="Times New Roman" w:cs="Times New Roman"/>
        </w:rPr>
        <w:t xml:space="preserve"> outros </w:t>
      </w:r>
      <w:proofErr w:type="spellStart"/>
      <w:r w:rsidR="000D220B">
        <w:rPr>
          <w:rFonts w:ascii="Times New Roman" w:hAnsi="Times New Roman" w:cs="Times New Roman"/>
        </w:rPr>
        <w:t>países</w:t>
      </w:r>
      <w:proofErr w:type="spellEnd"/>
      <w:r w:rsidR="000D220B">
        <w:rPr>
          <w:rFonts w:ascii="Times New Roman" w:hAnsi="Times New Roman" w:cs="Times New Roman"/>
        </w:rPr>
        <w:t>.</w:t>
      </w:r>
      <w:proofErr w:type="gramEnd"/>
      <w:r w:rsidR="000D220B">
        <w:rPr>
          <w:rFonts w:ascii="Times New Roman" w:hAnsi="Times New Roman" w:cs="Times New Roman"/>
        </w:rPr>
        <w:t xml:space="preserve"> N</w:t>
      </w:r>
      <w:r w:rsidRPr="00C660C7">
        <w:rPr>
          <w:rFonts w:ascii="Times New Roman" w:hAnsi="Times New Roman" w:cs="Times New Roman"/>
        </w:rPr>
        <w:t xml:space="preserve">a </w:t>
      </w:r>
      <w:proofErr w:type="spellStart"/>
      <w:r w:rsidRPr="00C660C7">
        <w:rPr>
          <w:rFonts w:ascii="Times New Roman" w:hAnsi="Times New Roman" w:cs="Times New Roman"/>
        </w:rPr>
        <w:t>França</w:t>
      </w:r>
      <w:proofErr w:type="spellEnd"/>
      <w:r w:rsidR="000D22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D220B">
        <w:rPr>
          <w:rFonts w:ascii="Times New Roman" w:hAnsi="Times New Roman" w:cs="Times New Roman"/>
        </w:rPr>
        <w:t xml:space="preserve">o </w:t>
      </w:r>
      <w:proofErr w:type="spellStart"/>
      <w:r w:rsidR="000D220B">
        <w:rPr>
          <w:rFonts w:ascii="Times New Roman" w:hAnsi="Times New Roman" w:cs="Times New Roman"/>
        </w:rPr>
        <w:t>tipo</w:t>
      </w:r>
      <w:proofErr w:type="spellEnd"/>
      <w:r w:rsidR="000D220B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foi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objeto</w:t>
      </w:r>
      <w:proofErr w:type="spellEnd"/>
      <w:r w:rsidRPr="00C660C7">
        <w:rPr>
          <w:rFonts w:ascii="Times New Roman" w:hAnsi="Times New Roman" w:cs="Times New Roman"/>
        </w:rPr>
        <w:t xml:space="preserve"> de </w:t>
      </w:r>
      <w:proofErr w:type="spellStart"/>
      <w:r w:rsidRPr="00C660C7">
        <w:rPr>
          <w:rFonts w:ascii="Times New Roman" w:hAnsi="Times New Roman" w:cs="Times New Roman"/>
        </w:rPr>
        <w:t>várias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modifi</w:t>
      </w:r>
      <w:r>
        <w:rPr>
          <w:rFonts w:ascii="Times New Roman" w:hAnsi="Times New Roman" w:cs="Times New Roman"/>
        </w:rPr>
        <w:t>caç</w:t>
      </w:r>
      <w:r w:rsidRPr="00C660C7">
        <w:rPr>
          <w:rFonts w:ascii="Times New Roman" w:hAnsi="Times New Roman" w:cs="Times New Roman"/>
        </w:rPr>
        <w:t>ões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C660C7">
        <w:rPr>
          <w:rFonts w:ascii="Times New Roman" w:hAnsi="Times New Roman" w:cs="Times New Roman"/>
        </w:rPr>
        <w:t xml:space="preserve">o </w:t>
      </w:r>
      <w:proofErr w:type="spellStart"/>
      <w:r w:rsidRPr="00C660C7">
        <w:rPr>
          <w:rFonts w:ascii="Times New Roman" w:hAnsi="Times New Roman" w:cs="Times New Roman"/>
        </w:rPr>
        <w:t>decorrer</w:t>
      </w:r>
      <w:proofErr w:type="spellEnd"/>
      <w:r w:rsidRPr="00C660C7">
        <w:rPr>
          <w:rFonts w:ascii="Times New Roman" w:hAnsi="Times New Roman" w:cs="Times New Roman"/>
        </w:rPr>
        <w:t xml:space="preserve"> dos </w:t>
      </w:r>
      <w:proofErr w:type="spellStart"/>
      <w:r w:rsidRPr="00C660C7">
        <w:rPr>
          <w:rFonts w:ascii="Times New Roman" w:hAnsi="Times New Roman" w:cs="Times New Roman"/>
        </w:rPr>
        <w:t>anos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tendo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ocorrido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última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 xml:space="preserve"> 1992, </w:t>
      </w:r>
      <w:proofErr w:type="spellStart"/>
      <w:r w:rsidRPr="00C660C7">
        <w:rPr>
          <w:rFonts w:ascii="Times New Roman" w:hAnsi="Times New Roman" w:cs="Times New Roman"/>
        </w:rPr>
        <w:t>quando</w:t>
      </w:r>
      <w:proofErr w:type="spellEnd"/>
      <w:r w:rsidRPr="00C660C7">
        <w:rPr>
          <w:rFonts w:ascii="Times New Roman" w:hAnsi="Times New Roman" w:cs="Times New Roman"/>
        </w:rPr>
        <w:t xml:space="preserve"> o </w:t>
      </w:r>
      <w:proofErr w:type="spellStart"/>
      <w:r w:rsidRPr="00C660C7">
        <w:rPr>
          <w:rFonts w:ascii="Times New Roman" w:hAnsi="Times New Roman" w:cs="Times New Roman"/>
        </w:rPr>
        <w:t>Código</w:t>
      </w:r>
      <w:proofErr w:type="spellEnd"/>
      <w:r w:rsidRPr="00C660C7">
        <w:rPr>
          <w:rFonts w:ascii="Times New Roman" w:hAnsi="Times New Roman" w:cs="Times New Roman"/>
        </w:rPr>
        <w:t xml:space="preserve"> Penal </w:t>
      </w:r>
      <w:proofErr w:type="spellStart"/>
      <w:r w:rsidRPr="00C660C7">
        <w:rPr>
          <w:rFonts w:ascii="Times New Roman" w:hAnsi="Times New Roman" w:cs="Times New Roman"/>
        </w:rPr>
        <w:t>Francês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revogou</w:t>
      </w:r>
      <w:proofErr w:type="spellEnd"/>
      <w:r w:rsidRPr="00C660C7">
        <w:rPr>
          <w:rFonts w:ascii="Times New Roman" w:hAnsi="Times New Roman" w:cs="Times New Roman"/>
        </w:rPr>
        <w:t xml:space="preserve"> a </w:t>
      </w:r>
      <w:proofErr w:type="spellStart"/>
      <w:r w:rsidRPr="00C660C7">
        <w:rPr>
          <w:rFonts w:ascii="Times New Roman" w:hAnsi="Times New Roman" w:cs="Times New Roman"/>
        </w:rPr>
        <w:t>figura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deste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tipo</w:t>
      </w:r>
      <w:proofErr w:type="spellEnd"/>
      <w:r w:rsidRPr="00C660C7">
        <w:rPr>
          <w:rFonts w:ascii="Times New Roman" w:hAnsi="Times New Roman" w:cs="Times New Roman"/>
        </w:rPr>
        <w:t xml:space="preserve"> penal, </w:t>
      </w:r>
      <w:proofErr w:type="spellStart"/>
      <w:r w:rsidRPr="00C660C7">
        <w:rPr>
          <w:rFonts w:ascii="Times New Roman" w:hAnsi="Times New Roman" w:cs="Times New Roman"/>
        </w:rPr>
        <w:t>que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hoje</w:t>
      </w:r>
      <w:proofErr w:type="spellEnd"/>
      <w:r w:rsidRPr="00C660C7">
        <w:rPr>
          <w:rFonts w:ascii="Times New Roman" w:hAnsi="Times New Roman" w:cs="Times New Roman"/>
        </w:rPr>
        <w:t xml:space="preserve"> se </w:t>
      </w:r>
      <w:proofErr w:type="spellStart"/>
      <w:r w:rsidRPr="00C660C7">
        <w:rPr>
          <w:rFonts w:ascii="Times New Roman" w:hAnsi="Times New Roman" w:cs="Times New Roman"/>
        </w:rPr>
        <w:t>encontra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definido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nos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seguintes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termos</w:t>
      </w:r>
      <w:proofErr w:type="spellEnd"/>
      <w:r w:rsidRPr="00C660C7">
        <w:rPr>
          <w:rFonts w:ascii="Times New Roman" w:hAnsi="Times New Roman" w:cs="Times New Roman"/>
        </w:rPr>
        <w:t xml:space="preserve">: art. 221 § 4, </w:t>
      </w:r>
      <w:proofErr w:type="gramStart"/>
      <w:r w:rsidRPr="00C660C7">
        <w:rPr>
          <w:rFonts w:ascii="Times New Roman" w:hAnsi="Times New Roman" w:cs="Times New Roman"/>
        </w:rPr>
        <w:t>inc</w:t>
      </w:r>
      <w:proofErr w:type="gramEnd"/>
      <w:r w:rsidRPr="00C660C7">
        <w:rPr>
          <w:rFonts w:ascii="Times New Roman" w:hAnsi="Times New Roman" w:cs="Times New Roman"/>
        </w:rPr>
        <w:t xml:space="preserve">. I: “Se </w:t>
      </w:r>
      <w:proofErr w:type="spellStart"/>
      <w:r w:rsidRPr="00C660C7">
        <w:rPr>
          <w:rFonts w:ascii="Times New Roman" w:hAnsi="Times New Roman" w:cs="Times New Roman"/>
        </w:rPr>
        <w:t>reprime</w:t>
      </w:r>
      <w:proofErr w:type="spellEnd"/>
      <w:r w:rsidRPr="00C660C7">
        <w:rPr>
          <w:rFonts w:ascii="Times New Roman" w:hAnsi="Times New Roman" w:cs="Times New Roman"/>
        </w:rPr>
        <w:t xml:space="preserve"> a </w:t>
      </w:r>
      <w:proofErr w:type="spellStart"/>
      <w:r w:rsidRPr="00C660C7">
        <w:rPr>
          <w:rFonts w:ascii="Times New Roman" w:hAnsi="Times New Roman" w:cs="Times New Roman"/>
        </w:rPr>
        <w:t>conduta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homicida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agravada</w:t>
      </w:r>
      <w:proofErr w:type="spellEnd"/>
      <w:r w:rsidRPr="00C660C7">
        <w:rPr>
          <w:rFonts w:ascii="Times New Roman" w:hAnsi="Times New Roman" w:cs="Times New Roman"/>
        </w:rPr>
        <w:t xml:space="preserve">, </w:t>
      </w:r>
      <w:proofErr w:type="spellStart"/>
      <w:r w:rsidRPr="00C660C7">
        <w:rPr>
          <w:rFonts w:ascii="Times New Roman" w:hAnsi="Times New Roman" w:cs="Times New Roman"/>
        </w:rPr>
        <w:t>que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consiste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em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matar</w:t>
      </w:r>
      <w:proofErr w:type="spellEnd"/>
      <w:r w:rsidRPr="00C660C7">
        <w:rPr>
          <w:rFonts w:ascii="Times New Roman" w:hAnsi="Times New Roman" w:cs="Times New Roman"/>
        </w:rPr>
        <w:t xml:space="preserve"> um </w:t>
      </w:r>
      <w:proofErr w:type="spellStart"/>
      <w:r w:rsidRPr="00C660C7">
        <w:rPr>
          <w:rFonts w:ascii="Times New Roman" w:hAnsi="Times New Roman" w:cs="Times New Roman"/>
        </w:rPr>
        <w:t>menor</w:t>
      </w:r>
      <w:proofErr w:type="spellEnd"/>
      <w:r w:rsidRPr="00C660C7">
        <w:rPr>
          <w:rFonts w:ascii="Times New Roman" w:hAnsi="Times New Roman" w:cs="Times New Roman"/>
        </w:rPr>
        <w:t xml:space="preserve"> de </w:t>
      </w:r>
      <w:proofErr w:type="spellStart"/>
      <w:r w:rsidRPr="00C660C7">
        <w:rPr>
          <w:rFonts w:ascii="Times New Roman" w:hAnsi="Times New Roman" w:cs="Times New Roman"/>
        </w:rPr>
        <w:t>quinze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anos</w:t>
      </w:r>
      <w:proofErr w:type="spellEnd"/>
      <w:r w:rsidRPr="00C660C7">
        <w:rPr>
          <w:rFonts w:ascii="Times New Roman" w:hAnsi="Times New Roman" w:cs="Times New Roman"/>
        </w:rPr>
        <w:t xml:space="preserve">, </w:t>
      </w:r>
      <w:proofErr w:type="spellStart"/>
      <w:r w:rsidRPr="00C660C7">
        <w:rPr>
          <w:rFonts w:ascii="Times New Roman" w:hAnsi="Times New Roman" w:cs="Times New Roman"/>
        </w:rPr>
        <w:t>prevendo</w:t>
      </w:r>
      <w:proofErr w:type="spellEnd"/>
      <w:r w:rsidRPr="00C660C7">
        <w:rPr>
          <w:rFonts w:ascii="Times New Roman" w:hAnsi="Times New Roman" w:cs="Times New Roman"/>
        </w:rPr>
        <w:t xml:space="preserve">-se </w:t>
      </w:r>
      <w:proofErr w:type="spellStart"/>
      <w:r w:rsidRPr="00C660C7">
        <w:rPr>
          <w:rFonts w:ascii="Times New Roman" w:hAnsi="Times New Roman" w:cs="Times New Roman"/>
        </w:rPr>
        <w:t>uma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pena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mínima</w:t>
      </w:r>
      <w:proofErr w:type="spellEnd"/>
      <w:r w:rsidRPr="00C660C7">
        <w:rPr>
          <w:rFonts w:ascii="Times New Roman" w:hAnsi="Times New Roman" w:cs="Times New Roman"/>
        </w:rPr>
        <w:t xml:space="preserve"> de </w:t>
      </w:r>
      <w:proofErr w:type="spellStart"/>
      <w:r w:rsidRPr="00C660C7">
        <w:rPr>
          <w:rFonts w:ascii="Times New Roman" w:hAnsi="Times New Roman" w:cs="Times New Roman"/>
        </w:rPr>
        <w:t>quinze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anos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até</w:t>
      </w:r>
      <w:proofErr w:type="spellEnd"/>
      <w:r w:rsidRPr="00C660C7">
        <w:rPr>
          <w:rFonts w:ascii="Times New Roman" w:hAnsi="Times New Roman" w:cs="Times New Roman"/>
        </w:rPr>
        <w:t xml:space="preserve"> a </w:t>
      </w:r>
      <w:proofErr w:type="spellStart"/>
      <w:r w:rsidRPr="00C660C7">
        <w:rPr>
          <w:rFonts w:ascii="Times New Roman" w:hAnsi="Times New Roman" w:cs="Times New Roman"/>
        </w:rPr>
        <w:t>pena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perpétua</w:t>
      </w:r>
      <w:proofErr w:type="spellEnd"/>
      <w:r w:rsidRPr="00C660C7">
        <w:rPr>
          <w:rFonts w:ascii="Times New Roman" w:hAnsi="Times New Roman" w:cs="Times New Roman"/>
        </w:rPr>
        <w:t xml:space="preserve">”. Na </w:t>
      </w:r>
      <w:proofErr w:type="spellStart"/>
      <w:r w:rsidRPr="00C660C7">
        <w:rPr>
          <w:rFonts w:ascii="Times New Roman" w:hAnsi="Times New Roman" w:cs="Times New Roman"/>
        </w:rPr>
        <w:t>Alemanha</w:t>
      </w:r>
      <w:proofErr w:type="spellEnd"/>
      <w:r w:rsidRPr="00C660C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C660C7">
        <w:rPr>
          <w:rFonts w:ascii="Times New Roman" w:hAnsi="Times New Roman" w:cs="Times New Roman"/>
        </w:rPr>
        <w:t>como</w:t>
      </w:r>
      <w:proofErr w:type="spellEnd"/>
      <w:proofErr w:type="gramEnd"/>
      <w:r w:rsidRPr="00C660C7">
        <w:rPr>
          <w:rFonts w:ascii="Times New Roman" w:hAnsi="Times New Roman" w:cs="Times New Roman"/>
        </w:rPr>
        <w:t xml:space="preserve"> no </w:t>
      </w:r>
      <w:proofErr w:type="spellStart"/>
      <w:r w:rsidRPr="00C660C7">
        <w:rPr>
          <w:rFonts w:ascii="Times New Roman" w:hAnsi="Times New Roman" w:cs="Times New Roman"/>
        </w:rPr>
        <w:t>Brasil</w:t>
      </w:r>
      <w:proofErr w:type="spellEnd"/>
      <w:r w:rsidRPr="00C660C7">
        <w:rPr>
          <w:rFonts w:ascii="Times New Roman" w:hAnsi="Times New Roman" w:cs="Times New Roman"/>
        </w:rPr>
        <w:t xml:space="preserve">, </w:t>
      </w:r>
      <w:proofErr w:type="spellStart"/>
      <w:r w:rsidRPr="00C660C7">
        <w:rPr>
          <w:rFonts w:ascii="Times New Roman" w:hAnsi="Times New Roman" w:cs="Times New Roman"/>
        </w:rPr>
        <w:t>adota</w:t>
      </w:r>
      <w:proofErr w:type="spellEnd"/>
      <w:r w:rsidRPr="00C660C7">
        <w:rPr>
          <w:rFonts w:ascii="Times New Roman" w:hAnsi="Times New Roman" w:cs="Times New Roman"/>
        </w:rPr>
        <w:t xml:space="preserve">-se o </w:t>
      </w:r>
      <w:proofErr w:type="spellStart"/>
      <w:r w:rsidRPr="00C660C7">
        <w:rPr>
          <w:rFonts w:ascii="Times New Roman" w:hAnsi="Times New Roman" w:cs="Times New Roman"/>
        </w:rPr>
        <w:t>sistema</w:t>
      </w:r>
      <w:proofErr w:type="spellEnd"/>
      <w:r w:rsidRPr="00C660C7">
        <w:rPr>
          <w:rFonts w:ascii="Times New Roman" w:hAnsi="Times New Roman" w:cs="Times New Roman"/>
        </w:rPr>
        <w:t xml:space="preserve"> da </w:t>
      </w:r>
      <w:proofErr w:type="spellStart"/>
      <w:r w:rsidRPr="00C660C7">
        <w:rPr>
          <w:rFonts w:ascii="Times New Roman" w:hAnsi="Times New Roman" w:cs="Times New Roman"/>
        </w:rPr>
        <w:t>influência</w:t>
      </w:r>
      <w:proofErr w:type="spellEnd"/>
      <w:r w:rsidRPr="00C660C7">
        <w:rPr>
          <w:rFonts w:ascii="Times New Roman" w:hAnsi="Times New Roman" w:cs="Times New Roman"/>
        </w:rPr>
        <w:t xml:space="preserve"> do </w:t>
      </w:r>
      <w:proofErr w:type="spellStart"/>
      <w:r w:rsidRPr="00C660C7">
        <w:rPr>
          <w:rFonts w:ascii="Times New Roman" w:hAnsi="Times New Roman" w:cs="Times New Roman"/>
        </w:rPr>
        <w:t>estado</w:t>
      </w:r>
      <w:proofErr w:type="spellEnd"/>
      <w:r w:rsidRPr="00C660C7">
        <w:rPr>
          <w:rFonts w:ascii="Times New Roman" w:hAnsi="Times New Roman" w:cs="Times New Roman"/>
        </w:rPr>
        <w:t xml:space="preserve"> puerperal, </w:t>
      </w:r>
      <w:proofErr w:type="spellStart"/>
      <w:r w:rsidRPr="00C660C7">
        <w:rPr>
          <w:rFonts w:ascii="Times New Roman" w:hAnsi="Times New Roman" w:cs="Times New Roman"/>
        </w:rPr>
        <w:t>seguido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hoje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por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muitos</w:t>
      </w:r>
      <w:proofErr w:type="spellEnd"/>
      <w:r w:rsidRPr="00C660C7">
        <w:rPr>
          <w:rFonts w:ascii="Times New Roman" w:hAnsi="Times New Roman" w:cs="Times New Roman"/>
        </w:rPr>
        <w:t xml:space="preserve"> dos </w:t>
      </w:r>
      <w:proofErr w:type="spellStart"/>
      <w:r w:rsidRPr="00C660C7">
        <w:rPr>
          <w:rFonts w:ascii="Times New Roman" w:hAnsi="Times New Roman" w:cs="Times New Roman"/>
        </w:rPr>
        <w:t>países</w:t>
      </w:r>
      <w:proofErr w:type="spellEnd"/>
      <w:r w:rsidRPr="00C660C7">
        <w:rPr>
          <w:rFonts w:ascii="Times New Roman" w:hAnsi="Times New Roman" w:cs="Times New Roman"/>
        </w:rPr>
        <w:t xml:space="preserve">. No </w:t>
      </w:r>
      <w:proofErr w:type="spellStart"/>
      <w:r w:rsidRPr="00C660C7">
        <w:rPr>
          <w:rFonts w:ascii="Times New Roman" w:hAnsi="Times New Roman" w:cs="Times New Roman"/>
        </w:rPr>
        <w:t>Código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alemão</w:t>
      </w:r>
      <w:proofErr w:type="spellEnd"/>
      <w:r w:rsidRPr="00C660C7">
        <w:rPr>
          <w:rFonts w:ascii="Times New Roman" w:hAnsi="Times New Roman" w:cs="Times New Roman"/>
        </w:rPr>
        <w:t xml:space="preserve">, o </w:t>
      </w:r>
      <w:proofErr w:type="spellStart"/>
      <w:r w:rsidRPr="00C660C7">
        <w:rPr>
          <w:rFonts w:ascii="Times New Roman" w:hAnsi="Times New Roman" w:cs="Times New Roman"/>
        </w:rPr>
        <w:t>infanticídio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vem</w:t>
      </w:r>
      <w:proofErr w:type="spellEnd"/>
      <w:r w:rsidRPr="00C660C7">
        <w:rPr>
          <w:rFonts w:ascii="Times New Roman" w:hAnsi="Times New Roman" w:cs="Times New Roman"/>
        </w:rPr>
        <w:t xml:space="preserve"> </w:t>
      </w:r>
      <w:proofErr w:type="spellStart"/>
      <w:r w:rsidRPr="00C660C7">
        <w:rPr>
          <w:rFonts w:ascii="Times New Roman" w:hAnsi="Times New Roman" w:cs="Times New Roman"/>
        </w:rPr>
        <w:t>tipificado</w:t>
      </w:r>
      <w:proofErr w:type="spellEnd"/>
      <w:r w:rsidRPr="00C660C7">
        <w:rPr>
          <w:rFonts w:ascii="Times New Roman" w:hAnsi="Times New Roman" w:cs="Times New Roman"/>
        </w:rPr>
        <w:t xml:space="preserve"> no Art. 217: </w:t>
      </w:r>
      <w:r w:rsidRPr="00C660C7">
        <w:rPr>
          <w:rFonts w:ascii="Times New Roman" w:hAnsi="Times New Roman" w:cs="Times New Roman"/>
          <w:iCs/>
        </w:rPr>
        <w:t xml:space="preserve">“1) </w:t>
      </w:r>
      <w:proofErr w:type="gramStart"/>
      <w:r w:rsidRPr="00C660C7">
        <w:rPr>
          <w:rFonts w:ascii="Times New Roman" w:hAnsi="Times New Roman" w:cs="Times New Roman"/>
          <w:iCs/>
        </w:rPr>
        <w:t>A</w:t>
      </w:r>
      <w:proofErr w:type="gram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mãe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que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durante</w:t>
      </w:r>
      <w:proofErr w:type="spellEnd"/>
      <w:r w:rsidRPr="00C660C7">
        <w:rPr>
          <w:rFonts w:ascii="Times New Roman" w:hAnsi="Times New Roman" w:cs="Times New Roman"/>
          <w:iCs/>
        </w:rPr>
        <w:t xml:space="preserve"> o </w:t>
      </w:r>
      <w:proofErr w:type="spellStart"/>
      <w:r w:rsidRPr="00C660C7">
        <w:rPr>
          <w:rFonts w:ascii="Times New Roman" w:hAnsi="Times New Roman" w:cs="Times New Roman"/>
          <w:iCs/>
        </w:rPr>
        <w:t>parto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ou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imediatamente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depois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mata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dolosamente</w:t>
      </w:r>
      <w:proofErr w:type="spellEnd"/>
      <w:r w:rsidRPr="00C660C7">
        <w:rPr>
          <w:rFonts w:ascii="Times New Roman" w:hAnsi="Times New Roman" w:cs="Times New Roman"/>
          <w:iCs/>
        </w:rPr>
        <w:t xml:space="preserve"> a </w:t>
      </w:r>
      <w:proofErr w:type="spellStart"/>
      <w:r w:rsidRPr="00C660C7">
        <w:rPr>
          <w:rFonts w:ascii="Times New Roman" w:hAnsi="Times New Roman" w:cs="Times New Roman"/>
          <w:iCs/>
        </w:rPr>
        <w:t>seu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filho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ilegítimo</w:t>
      </w:r>
      <w:proofErr w:type="spellEnd"/>
      <w:r w:rsidRPr="00C660C7">
        <w:rPr>
          <w:rFonts w:ascii="Times New Roman" w:hAnsi="Times New Roman" w:cs="Times New Roman"/>
          <w:iCs/>
        </w:rPr>
        <w:t xml:space="preserve">, </w:t>
      </w:r>
      <w:proofErr w:type="spellStart"/>
      <w:r w:rsidRPr="00C660C7">
        <w:rPr>
          <w:rFonts w:ascii="Times New Roman" w:hAnsi="Times New Roman" w:cs="Times New Roman"/>
          <w:iCs/>
        </w:rPr>
        <w:t>será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punida</w:t>
      </w:r>
      <w:proofErr w:type="spellEnd"/>
      <w:r w:rsidRPr="00C660C7">
        <w:rPr>
          <w:rFonts w:ascii="Times New Roman" w:hAnsi="Times New Roman" w:cs="Times New Roman"/>
          <w:iCs/>
        </w:rPr>
        <w:t xml:space="preserve"> com </w:t>
      </w:r>
      <w:proofErr w:type="spellStart"/>
      <w:r w:rsidRPr="00C660C7">
        <w:rPr>
          <w:rFonts w:ascii="Times New Roman" w:hAnsi="Times New Roman" w:cs="Times New Roman"/>
          <w:iCs/>
        </w:rPr>
        <w:t>reclusão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não</w:t>
      </w:r>
      <w:proofErr w:type="spellEnd"/>
      <w:r w:rsidRPr="00C660C7">
        <w:rPr>
          <w:rFonts w:ascii="Times New Roman" w:hAnsi="Times New Roman" w:cs="Times New Roman"/>
          <w:iCs/>
        </w:rPr>
        <w:t xml:space="preserve"> inferior a </w:t>
      </w:r>
      <w:proofErr w:type="spellStart"/>
      <w:r w:rsidRPr="00C660C7">
        <w:rPr>
          <w:rFonts w:ascii="Times New Roman" w:hAnsi="Times New Roman" w:cs="Times New Roman"/>
          <w:iCs/>
        </w:rPr>
        <w:t>três</w:t>
      </w:r>
      <w:proofErr w:type="spellEnd"/>
      <w:r w:rsidRPr="00C660C7">
        <w:rPr>
          <w:rFonts w:ascii="Times New Roman" w:hAnsi="Times New Roman" w:cs="Times New Roman"/>
          <w:iCs/>
        </w:rPr>
        <w:t xml:space="preserve"> anos.2) Se </w:t>
      </w:r>
      <w:proofErr w:type="spellStart"/>
      <w:r w:rsidRPr="00C660C7">
        <w:rPr>
          <w:rFonts w:ascii="Times New Roman" w:hAnsi="Times New Roman" w:cs="Times New Roman"/>
          <w:iCs/>
        </w:rPr>
        <w:t>existem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circunstâncias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atenuantes</w:t>
      </w:r>
      <w:proofErr w:type="spellEnd"/>
      <w:r w:rsidRPr="00C660C7">
        <w:rPr>
          <w:rFonts w:ascii="Times New Roman" w:hAnsi="Times New Roman" w:cs="Times New Roman"/>
          <w:iCs/>
        </w:rPr>
        <w:t xml:space="preserve">, a </w:t>
      </w:r>
      <w:proofErr w:type="spellStart"/>
      <w:r w:rsidRPr="00C660C7">
        <w:rPr>
          <w:rFonts w:ascii="Times New Roman" w:hAnsi="Times New Roman" w:cs="Times New Roman"/>
          <w:iCs/>
        </w:rPr>
        <w:t>pena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C660C7">
        <w:rPr>
          <w:rFonts w:ascii="Times New Roman" w:hAnsi="Times New Roman" w:cs="Times New Roman"/>
          <w:iCs/>
        </w:rPr>
        <w:t>será</w:t>
      </w:r>
      <w:proofErr w:type="spellEnd"/>
      <w:r w:rsidRPr="00C660C7">
        <w:rPr>
          <w:rFonts w:ascii="Times New Roman" w:hAnsi="Times New Roman" w:cs="Times New Roman"/>
          <w:iCs/>
        </w:rPr>
        <w:t xml:space="preserve"> de </w:t>
      </w:r>
      <w:proofErr w:type="spellStart"/>
      <w:r w:rsidRPr="00C660C7">
        <w:rPr>
          <w:rFonts w:ascii="Times New Roman" w:hAnsi="Times New Roman" w:cs="Times New Roman"/>
          <w:iCs/>
        </w:rPr>
        <w:t>prisão</w:t>
      </w:r>
      <w:proofErr w:type="spellEnd"/>
      <w:r w:rsidRPr="00C660C7">
        <w:rPr>
          <w:rFonts w:ascii="Times New Roman" w:hAnsi="Times New Roman" w:cs="Times New Roman"/>
          <w:iCs/>
        </w:rPr>
        <w:t xml:space="preserve"> </w:t>
      </w:r>
      <w:proofErr w:type="spellStart"/>
      <w:r w:rsidRPr="0082429C">
        <w:rPr>
          <w:rFonts w:ascii="Times New Roman" w:hAnsi="Times New Roman" w:cs="Times New Roman"/>
        </w:rPr>
        <w:t>não</w:t>
      </w:r>
      <w:proofErr w:type="spellEnd"/>
      <w:r w:rsidRPr="0082429C">
        <w:rPr>
          <w:rFonts w:ascii="Times New Roman" w:hAnsi="Times New Roman" w:cs="Times New Roman"/>
        </w:rPr>
        <w:t xml:space="preserve"> inferior a </w:t>
      </w:r>
      <w:proofErr w:type="spellStart"/>
      <w:r w:rsidRPr="0082429C">
        <w:rPr>
          <w:rFonts w:ascii="Times New Roman" w:hAnsi="Times New Roman" w:cs="Times New Roman"/>
        </w:rPr>
        <w:t>seis</w:t>
      </w:r>
      <w:proofErr w:type="spellEnd"/>
      <w:r w:rsidRPr="0082429C">
        <w:rPr>
          <w:rFonts w:ascii="Times New Roman" w:hAnsi="Times New Roman" w:cs="Times New Roman"/>
        </w:rPr>
        <w:t xml:space="preserve"> </w:t>
      </w:r>
      <w:proofErr w:type="spellStart"/>
      <w:r w:rsidRPr="0082429C">
        <w:rPr>
          <w:rFonts w:ascii="Times New Roman" w:hAnsi="Times New Roman" w:cs="Times New Roman"/>
        </w:rPr>
        <w:t>meses</w:t>
      </w:r>
      <w:proofErr w:type="spellEnd"/>
      <w:r w:rsidRPr="0082429C">
        <w:rPr>
          <w:rFonts w:ascii="Times New Roman" w:hAnsi="Times New Roman" w:cs="Times New Roman"/>
        </w:rPr>
        <w:t>”</w:t>
      </w:r>
      <w:r w:rsidR="00F2786A" w:rsidRPr="0082429C">
        <w:rPr>
          <w:rFonts w:ascii="Times New Roman" w:hAnsi="Times New Roman" w:cs="Times New Roman"/>
        </w:rPr>
        <w:t xml:space="preserve"> (ESTEVES, 2005)</w:t>
      </w:r>
      <w:r w:rsidRPr="0082429C">
        <w:rPr>
          <w:rFonts w:ascii="Times New Roman" w:hAnsi="Times New Roman" w:cs="Times New Roman"/>
        </w:rPr>
        <w:t>.</w:t>
      </w:r>
    </w:p>
    <w:p w14:paraId="7D86E9E7" w14:textId="77777777" w:rsidR="005435EA" w:rsidRPr="0082429C" w:rsidRDefault="0082429C" w:rsidP="0082429C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2429C">
        <w:rPr>
          <w:rFonts w:ascii="Times New Roman" w:hAnsi="Times New Roman" w:cs="Times New Roman"/>
        </w:rPr>
        <w:t xml:space="preserve">Com </w:t>
      </w:r>
      <w:proofErr w:type="spellStart"/>
      <w:r w:rsidRPr="0082429C">
        <w:rPr>
          <w:rFonts w:ascii="Times New Roman" w:hAnsi="Times New Roman" w:cs="Times New Roman"/>
        </w:rPr>
        <w:t>relação</w:t>
      </w:r>
      <w:proofErr w:type="spellEnd"/>
      <w:r w:rsidRPr="0082429C">
        <w:rPr>
          <w:rFonts w:ascii="Times New Roman" w:hAnsi="Times New Roman" w:cs="Times New Roman"/>
        </w:rPr>
        <w:t xml:space="preserve"> </w:t>
      </w:r>
      <w:proofErr w:type="spellStart"/>
      <w:r w:rsidRPr="0082429C">
        <w:rPr>
          <w:rFonts w:ascii="Times New Roman" w:hAnsi="Times New Roman" w:cs="Times New Roman"/>
        </w:rPr>
        <w:t>ao</w:t>
      </w:r>
      <w:proofErr w:type="spellEnd"/>
      <w:r w:rsidRPr="0082429C">
        <w:rPr>
          <w:rFonts w:ascii="Times New Roman" w:hAnsi="Times New Roman" w:cs="Times New Roman"/>
        </w:rPr>
        <w:t xml:space="preserve"> homicídio qualificado, s</w:t>
      </w:r>
      <w:r w:rsidR="00794B8D" w:rsidRPr="0082429C">
        <w:rPr>
          <w:rFonts w:ascii="Times New Roman" w:hAnsi="Times New Roman" w:cs="Times New Roman"/>
        </w:rPr>
        <w:t xml:space="preserve">e não se verificar que a mãe tirou a vida do filho nascente ou recém-nascido, sob a influência do estado puerperal, a morte praticada se enquadrará </w:t>
      </w:r>
      <w:r w:rsidR="00732A39" w:rsidRPr="0082429C">
        <w:rPr>
          <w:rFonts w:ascii="Times New Roman" w:hAnsi="Times New Roman" w:cs="Times New Roman"/>
        </w:rPr>
        <w:t>na figura típica do homicídio” (BITTENCOURT, 2007 apud MARQUES, 1961).</w:t>
      </w:r>
      <w:r w:rsidR="00EB2F14" w:rsidRPr="0082429C">
        <w:rPr>
          <w:rFonts w:ascii="Times New Roman" w:hAnsi="Times New Roman" w:cs="Times New Roman"/>
        </w:rPr>
        <w:t xml:space="preserve"> </w:t>
      </w:r>
      <w:proofErr w:type="gramStart"/>
      <w:r w:rsidR="00EB2F14" w:rsidRPr="0082429C">
        <w:rPr>
          <w:rFonts w:ascii="Times New Roman" w:hAnsi="Times New Roman" w:cs="Times New Roman"/>
        </w:rPr>
        <w:t>Configurado o art.</w:t>
      </w:r>
      <w:proofErr w:type="gramEnd"/>
      <w:r w:rsidR="00EB2F14" w:rsidRPr="0082429C">
        <w:rPr>
          <w:rFonts w:ascii="Times New Roman" w:hAnsi="Times New Roman" w:cs="Times New Roman"/>
        </w:rPr>
        <w:t xml:space="preserve"> 121</w:t>
      </w:r>
      <w:r w:rsidR="004E424A" w:rsidRPr="0082429C">
        <w:rPr>
          <w:rFonts w:ascii="Times New Roman" w:hAnsi="Times New Roman" w:cs="Times New Roman"/>
        </w:rPr>
        <w:t xml:space="preserve">, </w:t>
      </w:r>
      <w:proofErr w:type="spellStart"/>
      <w:r w:rsidR="004E424A" w:rsidRPr="0082429C">
        <w:rPr>
          <w:rFonts w:ascii="Times New Roman" w:hAnsi="Times New Roman" w:cs="Times New Roman"/>
        </w:rPr>
        <w:t>verifica</w:t>
      </w:r>
      <w:proofErr w:type="spellEnd"/>
      <w:r w:rsidR="004E424A" w:rsidRPr="0082429C">
        <w:rPr>
          <w:rFonts w:ascii="Times New Roman" w:hAnsi="Times New Roman" w:cs="Times New Roman"/>
        </w:rPr>
        <w:t xml:space="preserve">-se no </w:t>
      </w:r>
      <w:proofErr w:type="spellStart"/>
      <w:r w:rsidR="004E424A" w:rsidRPr="0082429C">
        <w:rPr>
          <w:rFonts w:ascii="Times New Roman" w:hAnsi="Times New Roman" w:cs="Times New Roman"/>
        </w:rPr>
        <w:t>caso</w:t>
      </w:r>
      <w:proofErr w:type="spellEnd"/>
      <w:r w:rsidR="004E424A" w:rsidRPr="0082429C">
        <w:rPr>
          <w:rFonts w:ascii="Times New Roman" w:hAnsi="Times New Roman" w:cs="Times New Roman"/>
        </w:rPr>
        <w:t xml:space="preserve"> </w:t>
      </w:r>
      <w:proofErr w:type="spellStart"/>
      <w:r w:rsidR="004E424A" w:rsidRPr="0082429C">
        <w:rPr>
          <w:rFonts w:ascii="Times New Roman" w:hAnsi="Times New Roman" w:cs="Times New Roman"/>
        </w:rPr>
        <w:t>em</w:t>
      </w:r>
      <w:proofErr w:type="spellEnd"/>
      <w:r w:rsidR="004E424A" w:rsidRPr="0082429C">
        <w:rPr>
          <w:rFonts w:ascii="Times New Roman" w:hAnsi="Times New Roman" w:cs="Times New Roman"/>
        </w:rPr>
        <w:t xml:space="preserve"> questão </w:t>
      </w:r>
      <w:proofErr w:type="gramStart"/>
      <w:r w:rsidR="004E424A" w:rsidRPr="0082429C">
        <w:rPr>
          <w:rFonts w:ascii="Times New Roman" w:hAnsi="Times New Roman" w:cs="Times New Roman"/>
        </w:rPr>
        <w:t>a</w:t>
      </w:r>
      <w:proofErr w:type="gramEnd"/>
      <w:r w:rsidR="004E424A" w:rsidRPr="0082429C">
        <w:rPr>
          <w:rFonts w:ascii="Times New Roman" w:hAnsi="Times New Roman" w:cs="Times New Roman"/>
        </w:rPr>
        <w:t xml:space="preserve"> </w:t>
      </w:r>
      <w:proofErr w:type="spellStart"/>
      <w:r w:rsidR="004E424A" w:rsidRPr="0082429C">
        <w:rPr>
          <w:rFonts w:ascii="Times New Roman" w:hAnsi="Times New Roman" w:cs="Times New Roman"/>
        </w:rPr>
        <w:t>existência</w:t>
      </w:r>
      <w:proofErr w:type="spellEnd"/>
      <w:r w:rsidR="004E424A" w:rsidRPr="0082429C">
        <w:rPr>
          <w:rFonts w:ascii="Times New Roman" w:hAnsi="Times New Roman" w:cs="Times New Roman"/>
        </w:rPr>
        <w:t xml:space="preserve"> de </w:t>
      </w:r>
      <w:proofErr w:type="spellStart"/>
      <w:r w:rsidR="004E424A" w:rsidRPr="0082429C">
        <w:rPr>
          <w:rFonts w:ascii="Times New Roman" w:hAnsi="Times New Roman" w:cs="Times New Roman"/>
        </w:rPr>
        <w:t>circunstâncias</w:t>
      </w:r>
      <w:proofErr w:type="spellEnd"/>
      <w:r w:rsidR="004E424A" w:rsidRPr="0082429C">
        <w:rPr>
          <w:rFonts w:ascii="Times New Roman" w:hAnsi="Times New Roman" w:cs="Times New Roman"/>
        </w:rPr>
        <w:t xml:space="preserve"> </w:t>
      </w:r>
      <w:proofErr w:type="spellStart"/>
      <w:r w:rsidR="004E424A" w:rsidRPr="0082429C">
        <w:rPr>
          <w:rFonts w:ascii="Times New Roman" w:hAnsi="Times New Roman" w:cs="Times New Roman"/>
        </w:rPr>
        <w:t>que</w:t>
      </w:r>
      <w:proofErr w:type="spellEnd"/>
      <w:r w:rsidR="004E424A" w:rsidRPr="0082429C">
        <w:rPr>
          <w:rFonts w:ascii="Times New Roman" w:hAnsi="Times New Roman" w:cs="Times New Roman"/>
        </w:rPr>
        <w:t xml:space="preserve"> o </w:t>
      </w:r>
      <w:proofErr w:type="spellStart"/>
      <w:r w:rsidR="004E424A" w:rsidRPr="0082429C">
        <w:rPr>
          <w:rFonts w:ascii="Times New Roman" w:hAnsi="Times New Roman" w:cs="Times New Roman"/>
        </w:rPr>
        <w:t>qualificam</w:t>
      </w:r>
      <w:proofErr w:type="spellEnd"/>
      <w:r w:rsidR="00EB2F14" w:rsidRPr="0082429C">
        <w:rPr>
          <w:rFonts w:ascii="Times New Roman" w:hAnsi="Times New Roman" w:cs="Times New Roman"/>
        </w:rPr>
        <w:t xml:space="preserve"> (</w:t>
      </w:r>
      <w:proofErr w:type="spellStart"/>
      <w:r w:rsidR="00EB2F14" w:rsidRPr="0082429C">
        <w:rPr>
          <w:rFonts w:ascii="Times New Roman" w:hAnsi="Times New Roman" w:cs="Times New Roman"/>
        </w:rPr>
        <w:t>parágrafo</w:t>
      </w:r>
      <w:proofErr w:type="spellEnd"/>
      <w:r w:rsidR="00EB2F14" w:rsidRPr="0082429C">
        <w:rPr>
          <w:rFonts w:ascii="Times New Roman" w:hAnsi="Times New Roman" w:cs="Times New Roman"/>
        </w:rPr>
        <w:t xml:space="preserve"> 2: </w:t>
      </w:r>
      <w:proofErr w:type="spellStart"/>
      <w:r w:rsidR="00EB2F14" w:rsidRPr="0082429C">
        <w:rPr>
          <w:rFonts w:ascii="Times New Roman" w:hAnsi="Times New Roman" w:cs="Times New Roman"/>
        </w:rPr>
        <w:t>pena</w:t>
      </w:r>
      <w:proofErr w:type="spellEnd"/>
      <w:r w:rsidR="00EB2F14" w:rsidRPr="0082429C">
        <w:rPr>
          <w:rFonts w:ascii="Times New Roman" w:hAnsi="Times New Roman" w:cs="Times New Roman"/>
        </w:rPr>
        <w:t xml:space="preserve"> - </w:t>
      </w:r>
      <w:proofErr w:type="spellStart"/>
      <w:r w:rsidR="00EB2F14" w:rsidRPr="0082429C">
        <w:rPr>
          <w:rFonts w:ascii="Times New Roman" w:hAnsi="Times New Roman" w:cs="Times New Roman"/>
        </w:rPr>
        <w:t>reclusão</w:t>
      </w:r>
      <w:proofErr w:type="spellEnd"/>
      <w:r w:rsidR="00EB2F14" w:rsidRPr="0082429C">
        <w:rPr>
          <w:rFonts w:ascii="Times New Roman" w:hAnsi="Times New Roman" w:cs="Times New Roman"/>
        </w:rPr>
        <w:t xml:space="preserve">, de 12 a 30 </w:t>
      </w:r>
      <w:proofErr w:type="spellStart"/>
      <w:r w:rsidR="00EB2F14" w:rsidRPr="0082429C">
        <w:rPr>
          <w:rFonts w:ascii="Times New Roman" w:hAnsi="Times New Roman" w:cs="Times New Roman"/>
        </w:rPr>
        <w:t>anos</w:t>
      </w:r>
      <w:proofErr w:type="spellEnd"/>
      <w:r w:rsidR="00EB2F14" w:rsidRPr="0082429C">
        <w:rPr>
          <w:rFonts w:ascii="Times New Roman" w:hAnsi="Times New Roman" w:cs="Times New Roman"/>
        </w:rPr>
        <w:t>)</w:t>
      </w:r>
      <w:r w:rsidR="004E424A" w:rsidRPr="0082429C">
        <w:rPr>
          <w:rFonts w:ascii="Times New Roman" w:hAnsi="Times New Roman" w:cs="Times New Roman"/>
        </w:rPr>
        <w:t xml:space="preserve">. </w:t>
      </w:r>
      <w:r w:rsidR="005435EA" w:rsidRPr="0082429C">
        <w:rPr>
          <w:rFonts w:ascii="Times New Roman" w:hAnsi="Times New Roman" w:cs="Times New Roman"/>
        </w:rPr>
        <w:t xml:space="preserve">Definido como crime hediondo nos termos do art. 1º, I, da lei 8.072/90, o homicídio qualificado é caracterizado por circunstâncias complexas e variadas, dividindo-se em motivos, meios, modos e fins. De acordo com o Código Penal (art.121, parágrafo 2º), os motivos que fundamentam a prática de um crime, tidos como imorais e anti-sociais, podem ser: mediante paga ou promessa de recompensa; motivo torpe; e motivo fútil. Já os meios utilizados que podem qualificar o crime classificam-se nas espécies: meio insidioso; meio cruel; e meio de que possa resultar perigo comum. Não nos ateremos a todo o elenco de qualificadoras porque apenas o motivo e o meio utilizados para a prática do crime aqui analisado são suficientes qualificá-lo. </w:t>
      </w:r>
    </w:p>
    <w:p w14:paraId="3BC84E0F" w14:textId="77777777" w:rsidR="0082429C" w:rsidRDefault="005435EA" w:rsidP="0082429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42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Por supor não ter condições de criar o filho, Maria Joaquina indignou-se e em um momento de desespero matou-o. O motivo para tal atitude, porém, </w:t>
      </w:r>
      <w:r w:rsidR="000D220B" w:rsidRPr="0082429C">
        <w:rPr>
          <w:rFonts w:ascii="Times New Roman" w:hAnsi="Times New Roman" w:cs="Times New Roman"/>
          <w:color w:val="000000"/>
          <w:sz w:val="24"/>
          <w:szCs w:val="24"/>
          <w:lang w:val="en-US"/>
        </w:rPr>
        <w:t>é</w:t>
      </w:r>
      <w:r w:rsidR="00241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241467">
        <w:rPr>
          <w:rFonts w:ascii="Times New Roman" w:hAnsi="Times New Roman" w:cs="Times New Roman"/>
          <w:sz w:val="24"/>
          <w:szCs w:val="24"/>
        </w:rPr>
        <w:t>esproporcional à ação criminosa,</w:t>
      </w:r>
      <w:r>
        <w:rPr>
          <w:rFonts w:ascii="Times New Roman" w:hAnsi="Times New Roman" w:cs="Times New Roman"/>
          <w:sz w:val="24"/>
          <w:szCs w:val="24"/>
        </w:rPr>
        <w:t xml:space="preserve"> caracterizando motivo fútil. </w:t>
      </w:r>
      <w:r w:rsidR="000D22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preocupação e até mesmo o desespero diante da impossibilidade de sustentar uma criança são banais se comparados ao valor da vida humana.</w:t>
      </w:r>
    </w:p>
    <w:p w14:paraId="0E677B21" w14:textId="77777777" w:rsidR="000D220B" w:rsidRPr="00EB2F14" w:rsidRDefault="005435EA" w:rsidP="0082429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se não bastasse ceifar a vida do próprio filho Maria, desferiu 20 facadas no tórax do recém-nascido para chegar ao seu objetivo, quando apenas um golpe seria suficiente para consumar o crime. A forma brutal com a qual perpetrou o homicídio caracteriza meio cruel,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outra circunstância qualificadora. Ao causar sofrimento desnecessário, a agente, gozando de </w:t>
      </w:r>
      <w:r w:rsidRPr="00EB2F14">
        <w:rPr>
          <w:rFonts w:ascii="Times New Roman" w:hAnsi="Times New Roman" w:cs="Times New Roman"/>
          <w:sz w:val="24"/>
          <w:szCs w:val="24"/>
        </w:rPr>
        <w:t>sanidade mental, demonstrou absoluta ausência de qualquer sentimento humanitário.</w:t>
      </w:r>
    </w:p>
    <w:p w14:paraId="32EB671F" w14:textId="77777777" w:rsidR="0082429C" w:rsidRDefault="00EB2F14" w:rsidP="0082429C">
      <w:pPr>
        <w:spacing w:before="120" w:after="12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F14">
        <w:rPr>
          <w:rFonts w:ascii="Times New Roman" w:hAnsi="Times New Roman" w:cs="Times New Roman"/>
          <w:sz w:val="24"/>
          <w:szCs w:val="24"/>
        </w:rPr>
        <w:t xml:space="preserve">É válido lembrar do </w:t>
      </w:r>
      <w:r w:rsidR="000D220B" w:rsidRPr="00EB2F14">
        <w:rPr>
          <w:rFonts w:ascii="Times New Roman" w:hAnsi="Times New Roman" w:cs="Times New Roman"/>
          <w:sz w:val="24"/>
          <w:szCs w:val="24"/>
        </w:rPr>
        <w:t xml:space="preserve">Pacto São Jose da costa rica, </w:t>
      </w:r>
      <w:r w:rsidRPr="00EB2F14">
        <w:rPr>
          <w:rFonts w:ascii="Times New Roman" w:hAnsi="Times New Roman" w:cs="Times New Roman"/>
          <w:sz w:val="24"/>
          <w:szCs w:val="24"/>
        </w:rPr>
        <w:t xml:space="preserve">do qual o Brasil é signatário, </w:t>
      </w:r>
      <w:r w:rsidR="00BA2A11">
        <w:rPr>
          <w:rFonts w:ascii="Times New Roman" w:hAnsi="Times New Roman" w:cs="Times New Roman"/>
          <w:sz w:val="24"/>
          <w:szCs w:val="24"/>
        </w:rPr>
        <w:t xml:space="preserve">e </w:t>
      </w:r>
      <w:r w:rsidRPr="00EB2F14">
        <w:rPr>
          <w:rFonts w:ascii="Times New Roman" w:hAnsi="Times New Roman" w:cs="Times New Roman"/>
          <w:sz w:val="24"/>
          <w:szCs w:val="24"/>
        </w:rPr>
        <w:t>cujos artigos 4º e 19 ratificam os mais valiosos bens protegido pelo ordenamento brasileiro</w:t>
      </w:r>
      <w:r w:rsidR="000D220B" w:rsidRPr="00EB2F14">
        <w:rPr>
          <w:rFonts w:ascii="Times New Roman" w:hAnsi="Times New Roman" w:cs="Times New Roman"/>
          <w:sz w:val="24"/>
          <w:szCs w:val="24"/>
        </w:rPr>
        <w:t>:</w:t>
      </w:r>
      <w:r w:rsidRPr="00EB2F14">
        <w:rPr>
          <w:rFonts w:ascii="Times New Roman" w:hAnsi="Times New Roman" w:cs="Times New Roman"/>
          <w:sz w:val="24"/>
          <w:szCs w:val="24"/>
        </w:rPr>
        <w:t xml:space="preserve"> art.</w:t>
      </w:r>
      <w:r w:rsidR="000D220B" w:rsidRPr="00EB2F14">
        <w:rPr>
          <w:rFonts w:ascii="Times New Roman" w:hAnsi="Times New Roman" w:cs="Times New Roman"/>
          <w:sz w:val="24"/>
          <w:szCs w:val="24"/>
        </w:rPr>
        <w:t xml:space="preserve"> 4º - Direito à vida: “Toda pessoa tem o direito de que se respeite sua vida. Esse direito deve ser protegido pela lei e, em geral, desde o momento da concepção. Ninguém pode ser privado da vida arbitrariamente”</w:t>
      </w:r>
      <w:r w:rsidRPr="00EB2F14">
        <w:rPr>
          <w:rFonts w:ascii="Times New Roman" w:hAnsi="Times New Roman" w:cs="Times New Roman"/>
          <w:sz w:val="24"/>
          <w:szCs w:val="24"/>
        </w:rPr>
        <w:t xml:space="preserve">; </w:t>
      </w:r>
      <w:r w:rsidR="00BA2A11">
        <w:rPr>
          <w:rFonts w:ascii="Times New Roman" w:hAnsi="Times New Roman" w:cs="Times New Roman"/>
          <w:sz w:val="24"/>
          <w:szCs w:val="24"/>
        </w:rPr>
        <w:t xml:space="preserve">e </w:t>
      </w:r>
      <w:r w:rsidRPr="00EB2F14">
        <w:rPr>
          <w:rFonts w:ascii="Times New Roman" w:hAnsi="Times New Roman" w:cs="Times New Roman"/>
          <w:sz w:val="24"/>
          <w:szCs w:val="24"/>
        </w:rPr>
        <w:t>a</w:t>
      </w:r>
      <w:r w:rsidR="000D220B" w:rsidRPr="00EB2F14">
        <w:rPr>
          <w:rFonts w:ascii="Times New Roman" w:hAnsi="Times New Roman" w:cs="Times New Roman"/>
          <w:sz w:val="24"/>
          <w:szCs w:val="24"/>
        </w:rPr>
        <w:t>rt. 19</w:t>
      </w:r>
      <w:r w:rsidRPr="00EB2F14">
        <w:rPr>
          <w:rFonts w:ascii="Times New Roman" w:hAnsi="Times New Roman" w:cs="Times New Roman"/>
          <w:sz w:val="24"/>
          <w:szCs w:val="24"/>
        </w:rPr>
        <w:t xml:space="preserve"> -</w:t>
      </w:r>
      <w:r w:rsidR="000D220B" w:rsidRPr="00EB2F14">
        <w:rPr>
          <w:rFonts w:ascii="Times New Roman" w:hAnsi="Times New Roman" w:cs="Times New Roman"/>
          <w:sz w:val="24"/>
          <w:szCs w:val="24"/>
        </w:rPr>
        <w:t xml:space="preserve"> Direitos da criança: “Toda criança terá direito às medidas de proteção que a sua condição de menor requer, por parte da sua família, da sociedade e do Estado”.</w:t>
      </w:r>
    </w:p>
    <w:p w14:paraId="0BDFEAB4" w14:textId="77777777" w:rsidR="00956E6E" w:rsidRPr="0082429C" w:rsidRDefault="0082429C" w:rsidP="0082429C">
      <w:pPr>
        <w:spacing w:before="120" w:after="12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no tange ao concurso de crimes, é</w:t>
      </w:r>
      <w:r w:rsidR="001F2EFE">
        <w:rPr>
          <w:rFonts w:ascii="Times New Roman" w:hAnsi="Times New Roman" w:cs="Times New Roman"/>
          <w:sz w:val="24"/>
          <w:szCs w:val="24"/>
        </w:rPr>
        <w:t xml:space="preserve"> importante destacar que a</w:t>
      </w:r>
      <w:r w:rsidR="005C4C9F">
        <w:rPr>
          <w:rFonts w:ascii="Times New Roman" w:hAnsi="Times New Roman" w:cs="Times New Roman"/>
          <w:sz w:val="24"/>
          <w:szCs w:val="24"/>
        </w:rPr>
        <w:t>lé</w:t>
      </w:r>
      <w:r w:rsidR="005C4C9F" w:rsidRPr="00243B24">
        <w:rPr>
          <w:rFonts w:ascii="Times New Roman" w:hAnsi="Times New Roman" w:cs="Times New Roman"/>
          <w:sz w:val="24"/>
          <w:szCs w:val="24"/>
        </w:rPr>
        <w:t xml:space="preserve">m de </w:t>
      </w:r>
      <w:r w:rsidR="005C4C9F">
        <w:rPr>
          <w:rFonts w:ascii="Times New Roman" w:hAnsi="Times New Roman" w:cs="Times New Roman"/>
          <w:sz w:val="24"/>
          <w:szCs w:val="24"/>
        </w:rPr>
        <w:t>ter matado o próprio filho, Maria Joaquina enterrou-o no quintal de casa, cometendo mais um crime: ocultação de cadáver. Tendo praticado duas condutas e obtido dois tipos penais diferentes, a agente incorreu em concurso material de crimes (art. 69 do CP)</w:t>
      </w:r>
      <w:r w:rsidR="001F2EFE">
        <w:rPr>
          <w:rFonts w:ascii="Times New Roman" w:hAnsi="Times New Roman" w:cs="Times New Roman"/>
          <w:sz w:val="24"/>
          <w:szCs w:val="24"/>
        </w:rPr>
        <w:t xml:space="preserve">, que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trata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conduta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agente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1F2EF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mediante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mais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uma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conduta</w:t>
      </w:r>
      <w:proofErr w:type="spellEnd"/>
      <w:r w:rsidR="001471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omissiva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ou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comissiva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1F2EF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pratica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vários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crimes,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sendo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7159">
        <w:rPr>
          <w:rFonts w:ascii="Times New Roman" w:eastAsia="Times New Roman" w:hAnsi="Times New Roman" w:cs="Times New Roman"/>
          <w:sz w:val="24"/>
          <w:szCs w:val="24"/>
          <w:lang w:val="en-US"/>
        </w:rPr>
        <w:t>eles</w:t>
      </w:r>
      <w:proofErr w:type="spellEnd"/>
      <w:r w:rsidR="001471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7159">
        <w:rPr>
          <w:rFonts w:ascii="Times New Roman" w:eastAsia="Times New Roman" w:hAnsi="Times New Roman" w:cs="Times New Roman"/>
          <w:sz w:val="24"/>
          <w:szCs w:val="24"/>
          <w:lang w:val="en-US"/>
        </w:rPr>
        <w:t>homogêneos</w:t>
      </w:r>
      <w:proofErr w:type="spellEnd"/>
      <w:r w:rsidR="001471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7159">
        <w:rPr>
          <w:rFonts w:ascii="Times New Roman" w:eastAsia="Times New Roman" w:hAnsi="Times New Roman" w:cs="Times New Roman"/>
          <w:sz w:val="24"/>
          <w:szCs w:val="24"/>
          <w:lang w:val="en-US"/>
        </w:rPr>
        <w:t>ou</w:t>
      </w:r>
      <w:proofErr w:type="spellEnd"/>
      <w:r w:rsidR="001471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2EFE">
        <w:rPr>
          <w:rFonts w:ascii="Times New Roman" w:eastAsia="Times New Roman" w:hAnsi="Times New Roman" w:cs="Times New Roman"/>
          <w:sz w:val="24"/>
          <w:szCs w:val="24"/>
          <w:lang w:val="en-US"/>
        </w:rPr>
        <w:t>heterogêneos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ou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seja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nesta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situação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concorrem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delitos</w:t>
      </w:r>
      <w:proofErr w:type="spellEnd"/>
      <w:r w:rsidR="0014715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“No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concurso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material,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há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uma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pluralidade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condutas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são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apreciadas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numa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mesma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>sentença</w:t>
      </w:r>
      <w:proofErr w:type="spellEnd"/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judicial” (ZAFFARONI, PIARENGELI, 2010).</w:t>
      </w:r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956E6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</w:t>
      </w:r>
    </w:p>
    <w:p w14:paraId="283BB816" w14:textId="77777777" w:rsidR="0082429C" w:rsidRDefault="00956E6E" w:rsidP="008242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Joaquina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matou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ocultou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cadáver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enterrá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-lo no quintal de casa.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condutas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penais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caracterizando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concurso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</w:t>
      </w:r>
      <w:r w:rsidR="0092601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tipos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distintos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demonstrando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heterogeneidade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concurso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material.</w:t>
      </w:r>
      <w:r w:rsidR="009260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Acrescente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para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efeitos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aplicação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pena</w:t>
      </w:r>
      <w:proofErr w:type="spellEnd"/>
      <w:r w:rsidR="0022260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2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concurso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2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material </w:t>
      </w:r>
      <w:proofErr w:type="spellStart"/>
      <w:r w:rsidR="0022260E">
        <w:rPr>
          <w:rFonts w:ascii="Times New Roman" w:eastAsia="Times New Roman" w:hAnsi="Times New Roman" w:cs="Times New Roman"/>
          <w:sz w:val="24"/>
          <w:szCs w:val="24"/>
          <w:lang w:val="en-US"/>
        </w:rPr>
        <w:t>prevê</w:t>
      </w:r>
      <w:proofErr w:type="spellEnd"/>
      <w:r w:rsidR="00222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princípio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cúmulo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material,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é a soma das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penas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concreto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simplesmente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cada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crime,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totalizando</w:t>
      </w:r>
      <w:proofErr w:type="spellEnd"/>
      <w:r w:rsidR="00222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uma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pena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única</w:t>
      </w:r>
      <w:proofErr w:type="spellEnd"/>
      <w:r w:rsidR="00243B24" w:rsidRPr="0096523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611DC6B" w14:textId="77777777" w:rsidR="005C4C9F" w:rsidRPr="0082429C" w:rsidRDefault="00B7207E" w:rsidP="008242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Também se faz</w:t>
      </w:r>
      <w:r w:rsidR="00926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relevante</w:t>
      </w:r>
      <w:r w:rsidR="00926010">
        <w:rPr>
          <w:rFonts w:ascii="Times New Roman" w:hAnsi="Times New Roman" w:cs="Times New Roman"/>
          <w:sz w:val="24"/>
          <w:szCs w:val="24"/>
        </w:rPr>
        <w:t xml:space="preserve"> a abordagem, ainda que superficial, da possibilidade de inimputabilidade. </w:t>
      </w:r>
      <w:r w:rsidR="005C4C9F">
        <w:rPr>
          <w:rFonts w:ascii="Times New Roman" w:hAnsi="Times New Roman" w:cs="Times New Roman"/>
          <w:sz w:val="24"/>
          <w:szCs w:val="24"/>
        </w:rPr>
        <w:t xml:space="preserve">Sendo vítima dos efeitos máximos do estado puerperal, Maria Joaquina pode ter adquirido doença mental, hipótese que a isentará de pena em razão de sua inimputabilidade </w:t>
      </w:r>
      <w:r w:rsidR="005C4C9F" w:rsidRPr="00AA3B33">
        <w:rPr>
          <w:rFonts w:ascii="Times New Roman" w:hAnsi="Times New Roman" w:cs="Times New Roman"/>
          <w:sz w:val="24"/>
          <w:szCs w:val="24"/>
        </w:rPr>
        <w:t>(BITTENCOURT, 2007)</w:t>
      </w:r>
      <w:r w:rsidR="005C4C9F">
        <w:rPr>
          <w:rFonts w:ascii="Times New Roman" w:hAnsi="Times New Roman" w:cs="Times New Roman"/>
          <w:sz w:val="24"/>
          <w:szCs w:val="24"/>
        </w:rPr>
        <w:t>.</w:t>
      </w:r>
      <w:r w:rsidR="00A72973">
        <w:rPr>
          <w:rFonts w:ascii="Times New Roman" w:hAnsi="Times New Roman" w:cs="Times New Roman"/>
          <w:sz w:val="24"/>
          <w:szCs w:val="24"/>
        </w:rPr>
        <w:t xml:space="preserve"> </w:t>
      </w:r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estado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puerperal é normal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após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parto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, mas</w:t>
      </w:r>
      <w:r w:rsidR="005C4C9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proofErr w:type="gram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já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foi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dito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há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hipóteses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desse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estado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provocar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alterações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. No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caso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mãe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adquire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uma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doença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mental e</w:t>
      </w:r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após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o “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surto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não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retorna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estado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normalidade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>ela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4C9F">
        <w:rPr>
          <w:rFonts w:ascii="Times New Roman" w:hAnsi="Times New Roman" w:cs="Times New Roman"/>
          <w:sz w:val="24"/>
          <w:szCs w:val="24"/>
          <w:lang w:val="en-US"/>
        </w:rPr>
        <w:t>será</w:t>
      </w:r>
      <w:proofErr w:type="spellEnd"/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protegida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por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esta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10">
        <w:rPr>
          <w:rFonts w:ascii="Times New Roman" w:hAnsi="Times New Roman" w:cs="Times New Roman"/>
          <w:sz w:val="24"/>
          <w:szCs w:val="24"/>
          <w:lang w:val="en-US"/>
        </w:rPr>
        <w:t>previsão</w:t>
      </w:r>
      <w:proofErr w:type="spellEnd"/>
      <w:r w:rsidR="009260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juridical, e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receberá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medida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segurança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com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internação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C4C9F" w:rsidRPr="00C97E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419FBB" w14:textId="77777777" w:rsidR="005C4C9F" w:rsidRDefault="005C4C9F" w:rsidP="00B7207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Destacamos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por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fim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hipóteses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puerperal: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nenhuma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alteração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configurará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homicídio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ocorrem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perturbações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psicossomáticas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violência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havendo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infanticídio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mulher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desenvolve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uma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doença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mental,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caso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razão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inimputabilidade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e as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perturbações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mentais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diminuem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capacidade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entendimento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determinação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mulher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beneficiando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>-a com a semi-</w:t>
      </w:r>
      <w:proofErr w:type="spellStart"/>
      <w:r w:rsidR="002C4210">
        <w:rPr>
          <w:rFonts w:ascii="Times New Roman" w:hAnsi="Times New Roman" w:cs="Times New Roman"/>
          <w:sz w:val="24"/>
          <w:szCs w:val="24"/>
          <w:lang w:val="en-US"/>
        </w:rPr>
        <w:t>inimputabilidade</w:t>
      </w:r>
      <w:proofErr w:type="spellEnd"/>
      <w:r w:rsidR="002C4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3B33">
        <w:rPr>
          <w:rFonts w:ascii="Times New Roman" w:hAnsi="Times New Roman" w:cs="Times New Roman"/>
          <w:sz w:val="24"/>
          <w:szCs w:val="24"/>
        </w:rPr>
        <w:t>(BITTENCOURT, 2007)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E999EE0" w14:textId="77777777" w:rsidR="00243B24" w:rsidRDefault="00243B24" w:rsidP="00243B24">
      <w:pPr>
        <w:pStyle w:val="ListParagraph"/>
        <w:jc w:val="both"/>
        <w:rPr>
          <w:b/>
        </w:rPr>
      </w:pPr>
    </w:p>
    <w:p w14:paraId="4670DE54" w14:textId="77777777" w:rsidR="006901E8" w:rsidRPr="006901E8" w:rsidRDefault="006901E8" w:rsidP="00DC2647">
      <w:pPr>
        <w:spacing w:after="0" w:line="31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1E8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30E0604" w14:textId="77777777" w:rsidR="006901E8" w:rsidRDefault="006901E8" w:rsidP="00FB675C">
      <w:pPr>
        <w:spacing w:after="0" w:line="312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C09CEEC" w14:textId="77777777" w:rsidR="00BE48DB" w:rsidRDefault="00BE48DB" w:rsidP="0069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41D29" w14:textId="77777777" w:rsidR="002425E1" w:rsidRDefault="002425E1" w:rsidP="009B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BITTENCOURT</w:t>
      </w:r>
      <w:r w:rsidR="00E340C9">
        <w:rPr>
          <w:rFonts w:ascii="Times New Roman" w:hAnsi="Times New Roman" w:cs="Times New Roman"/>
          <w:sz w:val="24"/>
          <w:szCs w:val="24"/>
        </w:rPr>
        <w:t xml:space="preserve">, Cesar Roberto. </w:t>
      </w:r>
      <w:r w:rsidR="00E340C9" w:rsidRPr="00676EB0">
        <w:rPr>
          <w:rFonts w:ascii="Times New Roman" w:hAnsi="Times New Roman" w:cs="Times New Roman"/>
          <w:b/>
          <w:sz w:val="24"/>
          <w:szCs w:val="24"/>
        </w:rPr>
        <w:t>Tratado de Direito Penal</w:t>
      </w:r>
      <w:r w:rsidR="00E340C9">
        <w:rPr>
          <w:rFonts w:ascii="Times New Roman" w:hAnsi="Times New Roman" w:cs="Times New Roman"/>
          <w:sz w:val="24"/>
          <w:szCs w:val="24"/>
        </w:rPr>
        <w:t>. Parte Especial 2</w:t>
      </w:r>
      <w:r w:rsidR="00BE48DB">
        <w:rPr>
          <w:rFonts w:ascii="Times New Roman" w:hAnsi="Times New Roman" w:cs="Times New Roman"/>
          <w:sz w:val="24"/>
          <w:szCs w:val="24"/>
        </w:rPr>
        <w:t>.</w:t>
      </w:r>
      <w:r w:rsidR="00E340C9">
        <w:rPr>
          <w:rFonts w:ascii="Times New Roman" w:hAnsi="Times New Roman" w:cs="Times New Roman"/>
          <w:sz w:val="24"/>
          <w:szCs w:val="24"/>
        </w:rPr>
        <w:t xml:space="preserve"> </w:t>
      </w:r>
      <w:r w:rsidR="00BE48DB">
        <w:rPr>
          <w:rFonts w:ascii="Times New Roman" w:hAnsi="Times New Roman" w:cs="Times New Roman"/>
          <w:sz w:val="24"/>
          <w:szCs w:val="24"/>
        </w:rPr>
        <w:t>7</w:t>
      </w:r>
      <w:r w:rsidR="00BE48DB" w:rsidRPr="00BE48DB">
        <w:rPr>
          <w:rFonts w:ascii="Times New Roman" w:hAnsi="Times New Roman" w:cs="Times New Roman"/>
          <w:sz w:val="24"/>
          <w:szCs w:val="24"/>
        </w:rPr>
        <w:t xml:space="preserve"> </w:t>
      </w:r>
      <w:r w:rsidR="00BE48DB" w:rsidRPr="00EB2F14">
        <w:rPr>
          <w:rFonts w:ascii="Times New Roman" w:hAnsi="Times New Roman" w:cs="Times New Roman"/>
          <w:sz w:val="24"/>
          <w:szCs w:val="24"/>
        </w:rPr>
        <w:t>º</w:t>
      </w:r>
      <w:r w:rsidR="00BE48DB">
        <w:rPr>
          <w:rFonts w:ascii="Times New Roman" w:hAnsi="Times New Roman" w:cs="Times New Roman"/>
          <w:sz w:val="24"/>
          <w:szCs w:val="24"/>
        </w:rPr>
        <w:t xml:space="preserve"> ed. São Paulo: Editora Saraiva, 2007.</w:t>
      </w:r>
    </w:p>
    <w:p w14:paraId="78EF773F" w14:textId="77777777" w:rsidR="00BE48DB" w:rsidRDefault="00BE48DB" w:rsidP="009B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EA56C" w14:textId="77777777" w:rsidR="000B096F" w:rsidRPr="000B096F" w:rsidRDefault="000B096F" w:rsidP="009B4C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647">
        <w:rPr>
          <w:rFonts w:ascii="Times New Roman" w:hAnsi="Times New Roman"/>
          <w:sz w:val="24"/>
          <w:szCs w:val="24"/>
        </w:rPr>
        <w:t xml:space="preserve">CANTILINO, Amaury; ZAMBALDI, Carla Fonseca; SOUGEY, Everton Botelho; RENNÓ JR.,Joel. </w:t>
      </w:r>
      <w:r w:rsidRPr="00DC2647">
        <w:rPr>
          <w:rFonts w:ascii="Times New Roman" w:hAnsi="Times New Roman"/>
          <w:b/>
          <w:sz w:val="24"/>
          <w:szCs w:val="24"/>
        </w:rPr>
        <w:t>Transtornos psiquiátricos no pós-parto</w:t>
      </w:r>
      <w:r w:rsidRPr="00DC2647">
        <w:rPr>
          <w:rFonts w:ascii="Times New Roman" w:hAnsi="Times New Roman"/>
          <w:sz w:val="24"/>
          <w:szCs w:val="24"/>
        </w:rPr>
        <w:t>. Revista d</w:t>
      </w:r>
      <w:r w:rsidR="00676EB0">
        <w:rPr>
          <w:rFonts w:ascii="Times New Roman" w:hAnsi="Times New Roman"/>
          <w:sz w:val="24"/>
          <w:szCs w:val="24"/>
        </w:rPr>
        <w:t>e Psiquiatria Clínica, vol.37, n</w:t>
      </w:r>
      <w:r w:rsidRPr="00DC2647">
        <w:rPr>
          <w:rFonts w:ascii="Times New Roman" w:hAnsi="Times New Roman"/>
          <w:sz w:val="24"/>
          <w:szCs w:val="24"/>
        </w:rPr>
        <w:t>.6</w:t>
      </w:r>
      <w:r w:rsidR="00676EB0">
        <w:rPr>
          <w:rFonts w:ascii="Times New Roman" w:hAnsi="Times New Roman"/>
          <w:sz w:val="24"/>
          <w:szCs w:val="24"/>
        </w:rPr>
        <w:t>,</w:t>
      </w:r>
      <w:r w:rsidRPr="00DC2647">
        <w:rPr>
          <w:rFonts w:ascii="Times New Roman" w:hAnsi="Times New Roman"/>
          <w:sz w:val="24"/>
          <w:szCs w:val="24"/>
        </w:rPr>
        <w:t> São Paulo, 2010. Dis</w:t>
      </w:r>
      <w:r w:rsidR="00676EB0">
        <w:rPr>
          <w:rFonts w:ascii="Times New Roman" w:hAnsi="Times New Roman"/>
          <w:sz w:val="24"/>
          <w:szCs w:val="24"/>
        </w:rPr>
        <w:t>po</w:t>
      </w:r>
      <w:r w:rsidRPr="00DC2647">
        <w:rPr>
          <w:rFonts w:ascii="Times New Roman" w:hAnsi="Times New Roman"/>
          <w:sz w:val="24"/>
          <w:szCs w:val="24"/>
        </w:rPr>
        <w:t>nível em:  ˂http://www.scielo.br/scielo.php?script=sci_arttext&amp;pid=S0101-60832010000600006</w:t>
      </w:r>
      <w:r w:rsidRPr="000B096F">
        <w:rPr>
          <w:rFonts w:ascii="Times New Roman" w:hAnsi="Times New Roman" w:cs="Times New Roman"/>
          <w:sz w:val="24"/>
          <w:szCs w:val="24"/>
        </w:rPr>
        <w:t>&amp;lang=pt˃. Acesso: 01 mar 2011.</w:t>
      </w:r>
    </w:p>
    <w:p w14:paraId="4DDCEBB0" w14:textId="77777777" w:rsidR="000B096F" w:rsidRDefault="000B096F" w:rsidP="009B4C6E">
      <w:pPr>
        <w:spacing w:before="100" w:beforeAutospacing="1" w:after="100" w:afterAutospacing="1" w:line="240" w:lineRule="auto"/>
        <w:ind w:left="979" w:right="979"/>
        <w:jc w:val="both"/>
        <w:outlineLvl w:val="3"/>
        <w:rPr>
          <w:rFonts w:ascii="Times" w:eastAsia="Times New Roman" w:hAnsi="Times" w:cs="Times"/>
          <w:b/>
          <w:bCs/>
          <w:color w:val="800000"/>
          <w:lang w:val="en-US"/>
        </w:rPr>
      </w:pPr>
    </w:p>
    <w:p w14:paraId="2F4A9568" w14:textId="77777777" w:rsidR="006901E8" w:rsidRPr="005B7A52" w:rsidRDefault="006901E8" w:rsidP="009B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CINTRA</w:t>
      </w:r>
      <w:r w:rsidRPr="005B7A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Antônio Carlos Araújo; GRINOVER</w:t>
      </w:r>
      <w:r w:rsidRPr="005B7A52">
        <w:rPr>
          <w:rFonts w:ascii="Times New Roman" w:hAnsi="Times New Roman" w:cs="Times New Roman"/>
          <w:sz w:val="24"/>
          <w:szCs w:val="24"/>
        </w:rPr>
        <w:t xml:space="preserve">, Ada Pellegrini; </w:t>
      </w:r>
      <w:r>
        <w:rPr>
          <w:rFonts w:ascii="Times New Roman" w:hAnsi="Times New Roman" w:cs="Times New Roman"/>
          <w:sz w:val="24"/>
          <w:szCs w:val="24"/>
        </w:rPr>
        <w:t>DINAMARCO</w:t>
      </w:r>
      <w:r w:rsidRPr="005B7A52">
        <w:rPr>
          <w:rFonts w:ascii="Times New Roman" w:hAnsi="Times New Roman" w:cs="Times New Roman"/>
          <w:sz w:val="24"/>
          <w:szCs w:val="24"/>
        </w:rPr>
        <w:t xml:space="preserve">, Cândido Rangel. </w:t>
      </w:r>
      <w:r w:rsidRPr="005B7A52">
        <w:rPr>
          <w:rFonts w:ascii="Times New Roman" w:hAnsi="Times New Roman" w:cs="Times New Roman"/>
          <w:b/>
          <w:sz w:val="24"/>
          <w:szCs w:val="24"/>
        </w:rPr>
        <w:t>Teoria Geral do Processo</w:t>
      </w:r>
      <w:r w:rsidRPr="005B7A52">
        <w:rPr>
          <w:rFonts w:ascii="Times New Roman" w:hAnsi="Times New Roman" w:cs="Times New Roman"/>
          <w:sz w:val="24"/>
          <w:szCs w:val="24"/>
        </w:rPr>
        <w:t>. São Paulo: Editora Malheiros, 2010.</w:t>
      </w:r>
    </w:p>
    <w:p w14:paraId="5B5281C8" w14:textId="77777777" w:rsidR="006901E8" w:rsidRDefault="006901E8" w:rsidP="009B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9CF0B" w14:textId="77777777" w:rsidR="006901E8" w:rsidRPr="005B7A52" w:rsidRDefault="006901E8" w:rsidP="009B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ESTEFAM</w:t>
      </w:r>
      <w:r w:rsidRPr="005B7A52">
        <w:rPr>
          <w:rFonts w:ascii="Times New Roman" w:hAnsi="Times New Roman" w:cs="Times New Roman"/>
          <w:sz w:val="24"/>
          <w:szCs w:val="24"/>
        </w:rPr>
        <w:t xml:space="preserve">, André. </w:t>
      </w:r>
      <w:r w:rsidRPr="005B7A52">
        <w:rPr>
          <w:rFonts w:ascii="Times New Roman" w:hAnsi="Times New Roman" w:cs="Times New Roman"/>
          <w:b/>
          <w:sz w:val="24"/>
          <w:szCs w:val="24"/>
        </w:rPr>
        <w:t>Direito Penal – Parte Geral</w:t>
      </w:r>
      <w:r w:rsidRPr="005B7A52">
        <w:rPr>
          <w:rFonts w:ascii="Times New Roman" w:hAnsi="Times New Roman" w:cs="Times New Roman"/>
          <w:sz w:val="24"/>
          <w:szCs w:val="24"/>
        </w:rPr>
        <w:t>, Volume 1. São Paulo: Editora Saraiva, 2010.</w:t>
      </w:r>
    </w:p>
    <w:p w14:paraId="3598965D" w14:textId="77777777" w:rsidR="006901E8" w:rsidRPr="004171B0" w:rsidRDefault="006901E8" w:rsidP="009B4C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D3E8F" w14:textId="77777777" w:rsidR="009B4C6E" w:rsidRPr="009B4C6E" w:rsidRDefault="00676EB0" w:rsidP="009B4C6E">
      <w:pPr>
        <w:jc w:val="both"/>
        <w:rPr>
          <w:rFonts w:ascii="Times New Roman" w:hAnsi="Times New Roman" w:cs="Times New Roman"/>
          <w:sz w:val="24"/>
          <w:szCs w:val="24"/>
        </w:rPr>
      </w:pPr>
      <w:r w:rsidRPr="009B4C6E">
        <w:rPr>
          <w:rFonts w:ascii="Times New Roman" w:hAnsi="Times New Roman" w:cs="Times New Roman"/>
          <w:sz w:val="24"/>
          <w:szCs w:val="24"/>
        </w:rPr>
        <w:t xml:space="preserve">ESTEVES, </w:t>
      </w:r>
      <w:proofErr w:type="spellStart"/>
      <w:r w:rsidRPr="009B4C6E">
        <w:rPr>
          <w:rFonts w:ascii="Times New Roman" w:hAnsi="Times New Roman" w:cs="Times New Roman"/>
          <w:sz w:val="24"/>
          <w:szCs w:val="24"/>
        </w:rPr>
        <w:t>Welton</w:t>
      </w:r>
      <w:proofErr w:type="spellEnd"/>
      <w:r w:rsidRPr="009B4C6E">
        <w:rPr>
          <w:rFonts w:ascii="Times New Roman" w:hAnsi="Times New Roman" w:cs="Times New Roman"/>
          <w:sz w:val="24"/>
          <w:szCs w:val="24"/>
        </w:rPr>
        <w:t xml:space="preserve">.  </w:t>
      </w:r>
      <w:r w:rsidRPr="009B4C6E">
        <w:rPr>
          <w:rFonts w:ascii="Times New Roman" w:hAnsi="Times New Roman" w:cs="Times New Roman"/>
          <w:b/>
          <w:sz w:val="24"/>
          <w:szCs w:val="24"/>
        </w:rPr>
        <w:t>INFANTICÍDIO: Comunicável ou Incomunicável ao Co-Autor ou Partícipe?</w:t>
      </w:r>
      <w:r w:rsidRPr="009B4C6E">
        <w:rPr>
          <w:rFonts w:ascii="Times New Roman" w:hAnsi="Times New Roman" w:cs="Times New Roman"/>
          <w:sz w:val="24"/>
          <w:szCs w:val="24"/>
        </w:rPr>
        <w:t>. Conteúdo Jurídico.</w:t>
      </w:r>
      <w:r w:rsidR="009B4C6E" w:rsidRPr="009B4C6E">
        <w:rPr>
          <w:rFonts w:ascii="Times New Roman" w:hAnsi="Times New Roman" w:cs="Times New Roman"/>
          <w:sz w:val="24"/>
          <w:szCs w:val="24"/>
        </w:rPr>
        <w:t xml:space="preserve"> São Paulo, 2005. Disponível em: ˂</w:t>
      </w:r>
      <w:proofErr w:type="spellStart"/>
      <w:r w:rsidRPr="009B4C6E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9B4C6E">
        <w:rPr>
          <w:rFonts w:ascii="Times New Roman" w:hAnsi="Times New Roman" w:cs="Times New Roman"/>
          <w:sz w:val="24"/>
          <w:szCs w:val="24"/>
        </w:rPr>
        <w:t>://www.conteudojuridico.com.br/</w:t>
      </w:r>
      <w:proofErr w:type="spellStart"/>
      <w:r w:rsidRPr="009B4C6E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B4C6E">
        <w:rPr>
          <w:rFonts w:ascii="Times New Roman" w:hAnsi="Times New Roman" w:cs="Times New Roman"/>
          <w:sz w:val="24"/>
          <w:szCs w:val="24"/>
        </w:rPr>
        <w:t>/cj031055.pdf</w:t>
      </w:r>
      <w:r w:rsidR="009B4C6E" w:rsidRPr="009B4C6E">
        <w:rPr>
          <w:rFonts w:ascii="Times New Roman" w:hAnsi="Times New Roman" w:cs="Times New Roman"/>
          <w:sz w:val="24"/>
          <w:szCs w:val="24"/>
        </w:rPr>
        <w:t xml:space="preserve">˃. Acesso: 01 mar 2011. </w:t>
      </w:r>
    </w:p>
    <w:p w14:paraId="11E5C673" w14:textId="77777777" w:rsidR="009B4C6E" w:rsidRPr="009B4C6E" w:rsidRDefault="009B4C6E" w:rsidP="009B4C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ADCBB" w14:textId="77777777" w:rsidR="006901E8" w:rsidRPr="009B4C6E" w:rsidRDefault="006901E8" w:rsidP="009B4C6E">
      <w:pPr>
        <w:jc w:val="both"/>
        <w:rPr>
          <w:rFonts w:ascii="Times New Roman" w:hAnsi="Times New Roman" w:cs="Times New Roman"/>
          <w:sz w:val="24"/>
          <w:szCs w:val="24"/>
        </w:rPr>
      </w:pPr>
      <w:r w:rsidRPr="009B4C6E">
        <w:rPr>
          <w:rFonts w:ascii="Times New Roman" w:hAnsi="Times New Roman" w:cs="Times New Roman"/>
          <w:sz w:val="24"/>
          <w:szCs w:val="24"/>
        </w:rPr>
        <w:t xml:space="preserve">ZAFFARONI, Eugenio Raúl; PIERANGELI, José Henrique. </w:t>
      </w:r>
      <w:r w:rsidRPr="009B4C6E">
        <w:rPr>
          <w:rFonts w:ascii="Times New Roman" w:hAnsi="Times New Roman" w:cs="Times New Roman"/>
          <w:b/>
          <w:sz w:val="24"/>
          <w:szCs w:val="24"/>
        </w:rPr>
        <w:t>Manual de Direito Penal Brasileiro. Volume 1 – Parte Geral</w:t>
      </w:r>
      <w:r w:rsidRPr="009B4C6E">
        <w:rPr>
          <w:rFonts w:ascii="Times New Roman" w:hAnsi="Times New Roman" w:cs="Times New Roman"/>
          <w:sz w:val="24"/>
          <w:szCs w:val="24"/>
        </w:rPr>
        <w:t>. São Paulo: Editora Revista dos Tribunais, 2010.</w:t>
      </w:r>
    </w:p>
    <w:p w14:paraId="50F2B931" w14:textId="77777777" w:rsidR="006901E8" w:rsidRPr="005B7A52" w:rsidRDefault="006901E8" w:rsidP="00690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75CAE" w14:textId="77777777" w:rsidR="006901E8" w:rsidRDefault="006901E8" w:rsidP="00FB675C">
      <w:pPr>
        <w:spacing w:after="0" w:line="312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6B2473" w14:textId="77777777" w:rsidR="00DC2647" w:rsidRDefault="00DC2647" w:rsidP="00FB675C">
      <w:pPr>
        <w:spacing w:after="0" w:line="312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462342F" w14:textId="77777777" w:rsidR="00DC2647" w:rsidRDefault="00DC2647" w:rsidP="00FB675C">
      <w:pPr>
        <w:spacing w:after="0" w:line="312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C2647" w:rsidSect="00537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14D"/>
    <w:multiLevelType w:val="hybridMultilevel"/>
    <w:tmpl w:val="99C6B524"/>
    <w:lvl w:ilvl="0" w:tplc="EEC22BF6">
      <w:start w:val="1"/>
      <w:numFmt w:val="bullet"/>
      <w:lvlText w:val=""/>
      <w:lvlJc w:val="left"/>
      <w:pPr>
        <w:tabs>
          <w:tab w:val="num" w:pos="738"/>
        </w:tabs>
        <w:ind w:left="738" w:hanging="45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030A4866"/>
    <w:multiLevelType w:val="hybridMultilevel"/>
    <w:tmpl w:val="89421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234E8"/>
    <w:multiLevelType w:val="hybridMultilevel"/>
    <w:tmpl w:val="6C34A93E"/>
    <w:lvl w:ilvl="0" w:tplc="4CC4933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B36CAC60" w:tentative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</w:lvl>
    <w:lvl w:ilvl="2" w:tplc="89CE1D26" w:tentative="1">
      <w:start w:val="1"/>
      <w:numFmt w:val="lowerLetter"/>
      <w:lvlText w:val="%3)"/>
      <w:lvlJc w:val="left"/>
      <w:pPr>
        <w:tabs>
          <w:tab w:val="num" w:pos="1942"/>
        </w:tabs>
        <w:ind w:left="1942" w:hanging="360"/>
      </w:pPr>
    </w:lvl>
    <w:lvl w:ilvl="3" w:tplc="9C64532E" w:tentative="1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</w:lvl>
    <w:lvl w:ilvl="4" w:tplc="82C095F8" w:tentative="1">
      <w:start w:val="1"/>
      <w:numFmt w:val="lowerLetter"/>
      <w:lvlText w:val="%5)"/>
      <w:lvlJc w:val="left"/>
      <w:pPr>
        <w:tabs>
          <w:tab w:val="num" w:pos="3382"/>
        </w:tabs>
        <w:ind w:left="3382" w:hanging="360"/>
      </w:pPr>
    </w:lvl>
    <w:lvl w:ilvl="5" w:tplc="F28A2F7C" w:tentative="1">
      <w:start w:val="1"/>
      <w:numFmt w:val="lowerLetter"/>
      <w:lvlText w:val="%6)"/>
      <w:lvlJc w:val="left"/>
      <w:pPr>
        <w:tabs>
          <w:tab w:val="num" w:pos="4102"/>
        </w:tabs>
        <w:ind w:left="4102" w:hanging="360"/>
      </w:pPr>
    </w:lvl>
    <w:lvl w:ilvl="6" w:tplc="25E2B9B4" w:tentative="1">
      <w:start w:val="1"/>
      <w:numFmt w:val="lowerLetter"/>
      <w:lvlText w:val="%7)"/>
      <w:lvlJc w:val="left"/>
      <w:pPr>
        <w:tabs>
          <w:tab w:val="num" w:pos="4822"/>
        </w:tabs>
        <w:ind w:left="4822" w:hanging="360"/>
      </w:pPr>
    </w:lvl>
    <w:lvl w:ilvl="7" w:tplc="CB80821E" w:tentative="1">
      <w:start w:val="1"/>
      <w:numFmt w:val="lowerLetter"/>
      <w:lvlText w:val="%8)"/>
      <w:lvlJc w:val="left"/>
      <w:pPr>
        <w:tabs>
          <w:tab w:val="num" w:pos="5542"/>
        </w:tabs>
        <w:ind w:left="5542" w:hanging="360"/>
      </w:pPr>
    </w:lvl>
    <w:lvl w:ilvl="8" w:tplc="3AD21BC0" w:tentative="1">
      <w:start w:val="1"/>
      <w:numFmt w:val="lowerLetter"/>
      <w:lvlText w:val="%9)"/>
      <w:lvlJc w:val="left"/>
      <w:pPr>
        <w:tabs>
          <w:tab w:val="num" w:pos="6262"/>
        </w:tabs>
        <w:ind w:left="6262" w:hanging="360"/>
      </w:pPr>
    </w:lvl>
  </w:abstractNum>
  <w:abstractNum w:abstractNumId="3">
    <w:nsid w:val="2B2E50AC"/>
    <w:multiLevelType w:val="hybridMultilevel"/>
    <w:tmpl w:val="3FD2C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6475"/>
    <w:multiLevelType w:val="hybridMultilevel"/>
    <w:tmpl w:val="535C5D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63D715C"/>
    <w:multiLevelType w:val="hybridMultilevel"/>
    <w:tmpl w:val="2EC24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E0738"/>
    <w:multiLevelType w:val="multilevel"/>
    <w:tmpl w:val="39420728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08B79F0"/>
    <w:multiLevelType w:val="hybridMultilevel"/>
    <w:tmpl w:val="70AC0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D5A3C"/>
    <w:multiLevelType w:val="hybridMultilevel"/>
    <w:tmpl w:val="10A85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66038A"/>
    <w:multiLevelType w:val="hybridMultilevel"/>
    <w:tmpl w:val="5C9A1E0E"/>
    <w:lvl w:ilvl="0" w:tplc="3FB20EB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8E"/>
    <w:rsid w:val="00016DC4"/>
    <w:rsid w:val="0002574B"/>
    <w:rsid w:val="00052FD2"/>
    <w:rsid w:val="000B096F"/>
    <w:rsid w:val="000D220B"/>
    <w:rsid w:val="0010628E"/>
    <w:rsid w:val="00142470"/>
    <w:rsid w:val="00147159"/>
    <w:rsid w:val="001600C1"/>
    <w:rsid w:val="001F2EFE"/>
    <w:rsid w:val="0022260E"/>
    <w:rsid w:val="00241467"/>
    <w:rsid w:val="002425E1"/>
    <w:rsid w:val="00243B24"/>
    <w:rsid w:val="00245A8E"/>
    <w:rsid w:val="00281166"/>
    <w:rsid w:val="00293125"/>
    <w:rsid w:val="002A15B1"/>
    <w:rsid w:val="002B1E19"/>
    <w:rsid w:val="002C1FCA"/>
    <w:rsid w:val="002C4210"/>
    <w:rsid w:val="002E4680"/>
    <w:rsid w:val="00383C8D"/>
    <w:rsid w:val="00384461"/>
    <w:rsid w:val="004242DE"/>
    <w:rsid w:val="00442271"/>
    <w:rsid w:val="0046169D"/>
    <w:rsid w:val="004B40BE"/>
    <w:rsid w:val="004D0528"/>
    <w:rsid w:val="004E424A"/>
    <w:rsid w:val="0053783F"/>
    <w:rsid w:val="005435EA"/>
    <w:rsid w:val="005764FE"/>
    <w:rsid w:val="005A0515"/>
    <w:rsid w:val="005B1DFB"/>
    <w:rsid w:val="005C4C9F"/>
    <w:rsid w:val="00602667"/>
    <w:rsid w:val="00631CFB"/>
    <w:rsid w:val="00652E0C"/>
    <w:rsid w:val="00655712"/>
    <w:rsid w:val="006574FC"/>
    <w:rsid w:val="00676EB0"/>
    <w:rsid w:val="006901E8"/>
    <w:rsid w:val="006A0FD8"/>
    <w:rsid w:val="006E41F0"/>
    <w:rsid w:val="00704447"/>
    <w:rsid w:val="00722405"/>
    <w:rsid w:val="00732A39"/>
    <w:rsid w:val="00765322"/>
    <w:rsid w:val="00787B40"/>
    <w:rsid w:val="00794B8D"/>
    <w:rsid w:val="007F031E"/>
    <w:rsid w:val="0082429C"/>
    <w:rsid w:val="00826B29"/>
    <w:rsid w:val="00844EC0"/>
    <w:rsid w:val="008543A6"/>
    <w:rsid w:val="00881D9C"/>
    <w:rsid w:val="008E3670"/>
    <w:rsid w:val="009040EF"/>
    <w:rsid w:val="00926010"/>
    <w:rsid w:val="00937B65"/>
    <w:rsid w:val="00952527"/>
    <w:rsid w:val="00956E6E"/>
    <w:rsid w:val="00965230"/>
    <w:rsid w:val="009B4C6E"/>
    <w:rsid w:val="009F5F66"/>
    <w:rsid w:val="009F629C"/>
    <w:rsid w:val="00A2770F"/>
    <w:rsid w:val="00A568DD"/>
    <w:rsid w:val="00A72973"/>
    <w:rsid w:val="00AA3B33"/>
    <w:rsid w:val="00B622D7"/>
    <w:rsid w:val="00B7207E"/>
    <w:rsid w:val="00B736BB"/>
    <w:rsid w:val="00B91462"/>
    <w:rsid w:val="00B9200B"/>
    <w:rsid w:val="00BA2A11"/>
    <w:rsid w:val="00BA782B"/>
    <w:rsid w:val="00BE48DB"/>
    <w:rsid w:val="00C31882"/>
    <w:rsid w:val="00C369C2"/>
    <w:rsid w:val="00C51C2F"/>
    <w:rsid w:val="00C660C7"/>
    <w:rsid w:val="00C95313"/>
    <w:rsid w:val="00C97E73"/>
    <w:rsid w:val="00CA5DD9"/>
    <w:rsid w:val="00CB4BF6"/>
    <w:rsid w:val="00CD0DD2"/>
    <w:rsid w:val="00D20DC0"/>
    <w:rsid w:val="00D92DD5"/>
    <w:rsid w:val="00DA63C4"/>
    <w:rsid w:val="00DC0C81"/>
    <w:rsid w:val="00DC2647"/>
    <w:rsid w:val="00E20AFA"/>
    <w:rsid w:val="00E340C9"/>
    <w:rsid w:val="00E40B0D"/>
    <w:rsid w:val="00E4435F"/>
    <w:rsid w:val="00E5553F"/>
    <w:rsid w:val="00E93ECF"/>
    <w:rsid w:val="00EA7E99"/>
    <w:rsid w:val="00EB2F14"/>
    <w:rsid w:val="00EC2080"/>
    <w:rsid w:val="00F05035"/>
    <w:rsid w:val="00F21712"/>
    <w:rsid w:val="00F257CA"/>
    <w:rsid w:val="00F25955"/>
    <w:rsid w:val="00F2786A"/>
    <w:rsid w:val="00F4542D"/>
    <w:rsid w:val="00F56157"/>
    <w:rsid w:val="00F66A7C"/>
    <w:rsid w:val="00F93DB1"/>
    <w:rsid w:val="00F94AF4"/>
    <w:rsid w:val="00FB4C96"/>
    <w:rsid w:val="00FB675C"/>
    <w:rsid w:val="00FC41B1"/>
    <w:rsid w:val="00FC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4B3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3F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phasis">
    <w:name w:val="Emphasis"/>
    <w:basedOn w:val="DefaultParagraphFont"/>
    <w:uiPriority w:val="20"/>
    <w:qFormat/>
    <w:rsid w:val="00142470"/>
    <w:rPr>
      <w:i/>
      <w:iCs/>
    </w:rPr>
  </w:style>
  <w:style w:type="paragraph" w:styleId="ListParagraph">
    <w:name w:val="List Paragraph"/>
    <w:basedOn w:val="Normal"/>
    <w:qFormat/>
    <w:rsid w:val="006E4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80"/>
    <w:rPr>
      <w:rFonts w:ascii="Tahoma" w:hAnsi="Tahoma" w:cs="Tahoma"/>
      <w:sz w:val="16"/>
      <w:szCs w:val="16"/>
      <w:lang w:val="pt-BR"/>
    </w:rPr>
  </w:style>
  <w:style w:type="character" w:customStyle="1" w:styleId="A0">
    <w:name w:val="A0"/>
    <w:uiPriority w:val="99"/>
    <w:rsid w:val="00D20DC0"/>
    <w:rPr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65230"/>
    <w:rPr>
      <w:strike w:val="0"/>
      <w:dstrike w:val="0"/>
      <w:color w:val="3B5998"/>
      <w:u w:val="none"/>
      <w:effect w:val="none"/>
    </w:rPr>
  </w:style>
  <w:style w:type="paragraph" w:customStyle="1" w:styleId="Default">
    <w:name w:val="Default"/>
    <w:rsid w:val="00E44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3F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phasis">
    <w:name w:val="Emphasis"/>
    <w:basedOn w:val="DefaultParagraphFont"/>
    <w:uiPriority w:val="20"/>
    <w:qFormat/>
    <w:rsid w:val="00142470"/>
    <w:rPr>
      <w:i/>
      <w:iCs/>
    </w:rPr>
  </w:style>
  <w:style w:type="paragraph" w:styleId="ListParagraph">
    <w:name w:val="List Paragraph"/>
    <w:basedOn w:val="Normal"/>
    <w:qFormat/>
    <w:rsid w:val="006E4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680"/>
    <w:rPr>
      <w:rFonts w:ascii="Tahoma" w:hAnsi="Tahoma" w:cs="Tahoma"/>
      <w:sz w:val="16"/>
      <w:szCs w:val="16"/>
      <w:lang w:val="pt-BR"/>
    </w:rPr>
  </w:style>
  <w:style w:type="character" w:customStyle="1" w:styleId="A0">
    <w:name w:val="A0"/>
    <w:uiPriority w:val="99"/>
    <w:rsid w:val="00D20DC0"/>
    <w:rPr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65230"/>
    <w:rPr>
      <w:strike w:val="0"/>
      <w:dstrike w:val="0"/>
      <w:color w:val="3B5998"/>
      <w:u w:val="none"/>
      <w:effect w:val="none"/>
    </w:rPr>
  </w:style>
  <w:style w:type="paragraph" w:customStyle="1" w:styleId="Default">
    <w:name w:val="Default"/>
    <w:rsid w:val="00E44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186">
      <w:bodyDiv w:val="1"/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021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AAAAAA"/>
                                <w:right w:val="none" w:sz="0" w:space="0" w:color="auto"/>
                              </w:divBdr>
                              <w:divsChild>
                                <w:div w:id="477041015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21468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8143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1706</Words>
  <Characters>9727</Characters>
  <Application>Microsoft Macintosh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Marcos Gessi</cp:lastModifiedBy>
  <cp:revision>3</cp:revision>
  <dcterms:created xsi:type="dcterms:W3CDTF">2016-06-23T17:54:00Z</dcterms:created>
  <dcterms:modified xsi:type="dcterms:W3CDTF">2016-06-23T18:25:00Z</dcterms:modified>
</cp:coreProperties>
</file>