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052" w:rsidRDefault="00841E18" w:rsidP="0016330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3.7pt;margin-top:-52.05pt;width:15.75pt;height:23.25pt;z-index:251658240" stroked="f">
            <v:textbox>
              <w:txbxContent>
                <w:p w:rsidR="00AB0111" w:rsidRDefault="00AB0111"/>
              </w:txbxContent>
            </v:textbox>
          </v:shape>
        </w:pict>
      </w:r>
      <w:r w:rsidR="00640052">
        <w:rPr>
          <w:rFonts w:ascii="Times New Roman" w:hAnsi="Times New Roman" w:cs="Times New Roman"/>
          <w:sz w:val="24"/>
          <w:szCs w:val="24"/>
        </w:rPr>
        <w:t>UNIDADE DE ENSINO SUPERIOR DOM BOSCO- UNDB</w:t>
      </w: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 DE GRADUACAO EM DIREITO</w:t>
      </w: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FELIPE PEREIRA NORONHA E </w:t>
      </w:r>
      <w:r w:rsidRPr="00B3383E">
        <w:rPr>
          <w:rFonts w:ascii="Times New Roman" w:hAnsi="Times New Roman" w:cs="Times New Roman"/>
          <w:b/>
          <w:sz w:val="24"/>
          <w:szCs w:val="24"/>
        </w:rPr>
        <w:t>THIELE ARAUJO RABELO SILVA</w:t>
      </w: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0052" w:rsidRPr="007A2ABF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REGRA-MATRIZ DE INCIDÊNCIA DO ITBI</w:t>
      </w:r>
      <w:r w:rsidRPr="007A2ABF">
        <w:rPr>
          <w:rFonts w:ascii="Times New Roman" w:hAnsi="Times New Roman" w:cs="Times New Roman"/>
          <w:bCs/>
          <w:sz w:val="24"/>
          <w:szCs w:val="24"/>
        </w:rPr>
        <w:t>:</w:t>
      </w:r>
      <w:r w:rsidRPr="007A2A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ASPECTO TEMPORAL DO FATO GERADOR</w:t>
      </w: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Luís</w:t>
      </w: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</w:t>
      </w:r>
    </w:p>
    <w:p w:rsidR="00533164" w:rsidRDefault="00841E18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E18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27" type="#_x0000_t202" style="position:absolute;left:0;text-align:left;margin-left:443.7pt;margin-top:-56.55pt;width:15.75pt;height:23.25pt;z-index:251659264" stroked="f">
            <v:textbox>
              <w:txbxContent>
                <w:p w:rsidR="00AB0111" w:rsidRDefault="00AB0111" w:rsidP="00F140A6"/>
              </w:txbxContent>
            </v:textbox>
          </v:shape>
        </w:pict>
      </w:r>
      <w:r w:rsidR="00533164">
        <w:rPr>
          <w:rFonts w:ascii="Times New Roman" w:hAnsi="Times New Roman" w:cs="Times New Roman"/>
          <w:b/>
          <w:sz w:val="24"/>
          <w:szCs w:val="24"/>
        </w:rPr>
        <w:t xml:space="preserve">FELIPE PEREIRA NORONHA E </w:t>
      </w:r>
      <w:r w:rsidR="00533164" w:rsidRPr="00B3383E">
        <w:rPr>
          <w:rFonts w:ascii="Times New Roman" w:hAnsi="Times New Roman" w:cs="Times New Roman"/>
          <w:b/>
          <w:sz w:val="24"/>
          <w:szCs w:val="24"/>
        </w:rPr>
        <w:t>THIELE ARAUJO RABELO SILVA</w:t>
      </w: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3164" w:rsidRDefault="00533164" w:rsidP="0016330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3164" w:rsidRDefault="00533164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3164" w:rsidRDefault="00533164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REGRA-MATRIZ DE INCIDÊNCIA DO ITBI</w:t>
      </w:r>
      <w:r w:rsidRPr="007A2ABF">
        <w:rPr>
          <w:rFonts w:ascii="Times New Roman" w:hAnsi="Times New Roman" w:cs="Times New Roman"/>
          <w:bCs/>
          <w:sz w:val="24"/>
          <w:szCs w:val="24"/>
        </w:rPr>
        <w:t>:</w:t>
      </w:r>
      <w:r w:rsidRPr="007A2A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ASPECTO TEMPORAL DO FATO GERADOR</w:t>
      </w:r>
    </w:p>
    <w:p w:rsidR="00533164" w:rsidRPr="007A2ABF" w:rsidRDefault="00533164" w:rsidP="001633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3164" w:rsidRDefault="00533164" w:rsidP="00163307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33164">
        <w:rPr>
          <w:rFonts w:ascii="Times New Roman" w:hAnsi="Times New Roman" w:cs="Times New Roman"/>
          <w:i/>
          <w:sz w:val="20"/>
          <w:szCs w:val="20"/>
        </w:rPr>
        <w:t>Paper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63F1E">
        <w:rPr>
          <w:rFonts w:ascii="Times New Roman" w:hAnsi="Times New Roman" w:cs="Times New Roman"/>
          <w:sz w:val="20"/>
          <w:szCs w:val="20"/>
        </w:rPr>
        <w:t xml:space="preserve">apresentado à </w:t>
      </w:r>
      <w:r>
        <w:rPr>
          <w:rFonts w:ascii="Times New Roman" w:hAnsi="Times New Roman" w:cs="Times New Roman"/>
          <w:sz w:val="20"/>
          <w:szCs w:val="20"/>
        </w:rPr>
        <w:t xml:space="preserve">disciplina de Direito Tributário I do Curso de </w:t>
      </w:r>
      <w:r w:rsidRPr="00A63F1E">
        <w:rPr>
          <w:rFonts w:ascii="Times New Roman" w:hAnsi="Times New Roman" w:cs="Times New Roman"/>
          <w:sz w:val="20"/>
          <w:szCs w:val="20"/>
        </w:rPr>
        <w:t>Graduação em Direito da Unidade de Ensino Superio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A63F1E">
        <w:rPr>
          <w:rFonts w:ascii="Times New Roman" w:hAnsi="Times New Roman" w:cs="Times New Roman"/>
          <w:sz w:val="20"/>
          <w:szCs w:val="20"/>
        </w:rPr>
        <w:t xml:space="preserve"> Dom Bosco – UNDB</w:t>
      </w:r>
      <w:r>
        <w:rPr>
          <w:rFonts w:ascii="Times New Roman" w:hAnsi="Times New Roman" w:cs="Times New Roman"/>
          <w:sz w:val="20"/>
          <w:szCs w:val="20"/>
        </w:rPr>
        <w:t xml:space="preserve"> para obtenção da parcial de nota.</w:t>
      </w:r>
    </w:p>
    <w:p w:rsidR="00533164" w:rsidRDefault="00533164" w:rsidP="00163307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533164" w:rsidRDefault="00533164" w:rsidP="00163307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Orientador (a): </w:t>
      </w:r>
      <w:proofErr w:type="gramStart"/>
      <w:r>
        <w:rPr>
          <w:rFonts w:ascii="Times New Roman" w:hAnsi="Times New Roman" w:cs="Times New Roman"/>
          <w:sz w:val="20"/>
          <w:szCs w:val="20"/>
        </w:rPr>
        <w:t>Prof.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Ma. Antônio Gaspar de Moraes Rego</w:t>
      </w: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Luís</w:t>
      </w:r>
    </w:p>
    <w:p w:rsidR="00640052" w:rsidRDefault="00640052" w:rsidP="0016330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</w:t>
      </w:r>
    </w:p>
    <w:p w:rsidR="00533164" w:rsidRDefault="00841E18" w:rsidP="0016330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1E18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pict>
          <v:shape id="_x0000_s1028" type="#_x0000_t202" style="position:absolute;left:0;text-align:left;margin-left:444.45pt;margin-top:-54.3pt;width:15pt;height:22.5pt;z-index:251660288" stroked="f">
            <v:textbox>
              <w:txbxContent>
                <w:p w:rsidR="00AB0111" w:rsidRDefault="00AB0111"/>
              </w:txbxContent>
            </v:textbox>
          </v:shape>
        </w:pict>
      </w:r>
      <w:r w:rsidR="00533164">
        <w:rPr>
          <w:rFonts w:ascii="Times New Roman" w:hAnsi="Times New Roman" w:cs="Times New Roman"/>
          <w:b/>
          <w:bCs/>
          <w:sz w:val="24"/>
          <w:szCs w:val="24"/>
        </w:rPr>
        <w:t>A REGRA-MATRIZ DE INCIDÊNCIA DO ITBI</w:t>
      </w:r>
      <w:r w:rsidR="00533164" w:rsidRPr="007A2ABF">
        <w:rPr>
          <w:rFonts w:ascii="Times New Roman" w:hAnsi="Times New Roman" w:cs="Times New Roman"/>
          <w:bCs/>
          <w:sz w:val="24"/>
          <w:szCs w:val="24"/>
        </w:rPr>
        <w:t>:</w:t>
      </w:r>
      <w:r w:rsidR="00533164" w:rsidRPr="007A2A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3164">
        <w:rPr>
          <w:rFonts w:ascii="Times New Roman" w:hAnsi="Times New Roman" w:cs="Times New Roman"/>
          <w:sz w:val="24"/>
          <w:szCs w:val="24"/>
        </w:rPr>
        <w:t>ASPECTO TEMPORAL DO FATO GERADOR¹</w:t>
      </w:r>
    </w:p>
    <w:p w:rsidR="00640052" w:rsidRDefault="00640052" w:rsidP="001633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</w:t>
      </w:r>
    </w:p>
    <w:p w:rsidR="00640052" w:rsidRDefault="00533164" w:rsidP="001633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>Felipe Pereira Noronha</w:t>
      </w:r>
      <w:r w:rsidR="00640052">
        <w:rPr>
          <w:rFonts w:ascii="Times New Roman" w:hAnsi="Times New Roman" w:cs="Times New Roman"/>
          <w:i/>
          <w:iCs/>
          <w:sz w:val="24"/>
          <w:szCs w:val="24"/>
        </w:rPr>
        <w:t>²</w:t>
      </w:r>
    </w:p>
    <w:p w:rsidR="00640052" w:rsidRDefault="00640052" w:rsidP="001633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Thiele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Araujo Rabelo Silva³</w:t>
      </w:r>
      <w:proofErr w:type="gramStart"/>
      <w:r>
        <w:rPr>
          <w:rFonts w:ascii="Calibri" w:hAnsi="Calibri" w:cs="Calibri"/>
          <w:sz w:val="24"/>
          <w:szCs w:val="24"/>
        </w:rPr>
        <w:t xml:space="preserve">   </w:t>
      </w:r>
    </w:p>
    <w:p w:rsidR="00640052" w:rsidRDefault="00640052" w:rsidP="001633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End"/>
    </w:p>
    <w:p w:rsidR="00533164" w:rsidRDefault="00533164" w:rsidP="001633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33164" w:rsidRPr="001642E7" w:rsidRDefault="00533164" w:rsidP="00163307">
      <w:pPr>
        <w:pStyle w:val="SemEspaamento"/>
        <w:tabs>
          <w:tab w:val="left" w:pos="59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2E7">
        <w:rPr>
          <w:rFonts w:ascii="Times New Roman" w:hAnsi="Times New Roman" w:cs="Times New Roman"/>
          <w:b/>
          <w:sz w:val="24"/>
          <w:szCs w:val="24"/>
        </w:rPr>
        <w:t>SUMÁRIO</w:t>
      </w:r>
    </w:p>
    <w:p w:rsidR="00533164" w:rsidRDefault="00533164" w:rsidP="00163307">
      <w:pPr>
        <w:spacing w:after="0" w:line="240" w:lineRule="auto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tbl>
      <w:tblPr>
        <w:tblW w:w="9210" w:type="dxa"/>
        <w:tblLayout w:type="fixed"/>
        <w:tblLook w:val="01E0"/>
      </w:tblPr>
      <w:tblGrid>
        <w:gridCol w:w="817"/>
        <w:gridCol w:w="7824"/>
        <w:gridCol w:w="569"/>
      </w:tblGrid>
      <w:tr w:rsidR="00533164" w:rsidRPr="00590AC1" w:rsidTr="00547653">
        <w:trPr>
          <w:trHeight w:val="362"/>
        </w:trPr>
        <w:tc>
          <w:tcPr>
            <w:tcW w:w="817" w:type="dxa"/>
          </w:tcPr>
          <w:p w:rsidR="00533164" w:rsidRPr="00C63521" w:rsidRDefault="00533164" w:rsidP="00163307">
            <w:pPr>
              <w:spacing w:after="0" w:line="240" w:lineRule="auto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</w:p>
        </w:tc>
        <w:tc>
          <w:tcPr>
            <w:tcW w:w="7824" w:type="dxa"/>
          </w:tcPr>
          <w:p w:rsidR="00533164" w:rsidRPr="00C63521" w:rsidRDefault="00533164" w:rsidP="00163307">
            <w:pPr>
              <w:spacing w:after="0" w:line="240" w:lineRule="auto"/>
              <w:ind w:left="-108" w:right="-80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C6352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NTRODUÇÃO</w:t>
            </w:r>
            <w:proofErr w:type="gramStart"/>
            <w:r w:rsidRPr="00C63521"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...............................</w:t>
            </w:r>
            <w:r w:rsidRPr="00C63521">
              <w:rPr>
                <w:rFonts w:ascii="Times New Roman" w:hAnsi="Times New Roman"/>
                <w:spacing w:val="4"/>
                <w:sz w:val="24"/>
                <w:szCs w:val="24"/>
              </w:rPr>
              <w:t>..........................................................</w:t>
            </w:r>
            <w:r w:rsidR="007C0D6E">
              <w:rPr>
                <w:rFonts w:ascii="Times New Roman" w:hAnsi="Times New Roman"/>
                <w:spacing w:val="4"/>
                <w:sz w:val="24"/>
                <w:szCs w:val="24"/>
              </w:rPr>
              <w:t>...</w:t>
            </w:r>
            <w:r w:rsidRPr="00C63521">
              <w:rPr>
                <w:rFonts w:ascii="Times New Roman" w:hAnsi="Times New Roman"/>
                <w:spacing w:val="4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569" w:type="dxa"/>
          </w:tcPr>
          <w:p w:rsidR="00533164" w:rsidRPr="00C63521" w:rsidRDefault="00F140A6" w:rsidP="00163307">
            <w:pPr>
              <w:spacing w:after="0" w:line="240" w:lineRule="auto"/>
              <w:jc w:val="right"/>
              <w:rPr>
                <w:rFonts w:ascii="Times New Roman" w:hAnsi="Times New Roman"/>
                <w:spacing w:val="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4"/>
                <w:sz w:val="24"/>
                <w:szCs w:val="24"/>
              </w:rPr>
              <w:t>4</w:t>
            </w:r>
            <w:proofErr w:type="gramEnd"/>
          </w:p>
        </w:tc>
      </w:tr>
      <w:tr w:rsidR="00533164" w:rsidRPr="00590AC1" w:rsidTr="00547653">
        <w:trPr>
          <w:trHeight w:val="362"/>
        </w:trPr>
        <w:tc>
          <w:tcPr>
            <w:tcW w:w="817" w:type="dxa"/>
          </w:tcPr>
          <w:p w:rsidR="00533164" w:rsidRPr="00C63521" w:rsidRDefault="00533164" w:rsidP="00163307">
            <w:pPr>
              <w:spacing w:after="0" w:line="240" w:lineRule="auto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proofErr w:type="gramStart"/>
            <w:r w:rsidRPr="00C6352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824" w:type="dxa"/>
          </w:tcPr>
          <w:p w:rsidR="00533164" w:rsidRPr="00590AC1" w:rsidRDefault="00354938" w:rsidP="00163307">
            <w:pPr>
              <w:spacing w:after="0" w:line="240" w:lineRule="auto"/>
              <w:ind w:left="-108" w:right="-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 REGRA-MATRIZ DE INCIDÊNCIA</w:t>
            </w:r>
            <w:proofErr w:type="gramStart"/>
            <w:r w:rsidR="00533164" w:rsidRPr="00590AC1"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............</w:t>
            </w:r>
            <w:r w:rsidR="00533164" w:rsidRPr="00590AC1">
              <w:rPr>
                <w:rFonts w:ascii="Times New Roman" w:hAnsi="Times New Roman"/>
                <w:spacing w:val="4"/>
                <w:sz w:val="24"/>
                <w:szCs w:val="24"/>
              </w:rPr>
              <w:t>......................................</w:t>
            </w:r>
            <w:r w:rsidR="007C0D6E">
              <w:rPr>
                <w:rFonts w:ascii="Times New Roman" w:hAnsi="Times New Roman"/>
                <w:spacing w:val="4"/>
                <w:sz w:val="24"/>
                <w:szCs w:val="24"/>
              </w:rPr>
              <w:t>...</w:t>
            </w:r>
            <w:r w:rsidR="00533164" w:rsidRPr="00590AC1">
              <w:rPr>
                <w:rFonts w:ascii="Times New Roman" w:hAnsi="Times New Roman"/>
                <w:spacing w:val="4"/>
                <w:sz w:val="24"/>
                <w:szCs w:val="24"/>
              </w:rPr>
              <w:t>...</w:t>
            </w:r>
            <w:proofErr w:type="gramEnd"/>
          </w:p>
        </w:tc>
        <w:tc>
          <w:tcPr>
            <w:tcW w:w="569" w:type="dxa"/>
          </w:tcPr>
          <w:p w:rsidR="00533164" w:rsidRPr="00590AC1" w:rsidRDefault="00DA56E4" w:rsidP="00163307">
            <w:pPr>
              <w:spacing w:after="0" w:line="240" w:lineRule="auto"/>
              <w:jc w:val="right"/>
              <w:rPr>
                <w:rFonts w:ascii="Times New Roman" w:hAnsi="Times New Roman"/>
                <w:spacing w:val="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4"/>
                <w:sz w:val="24"/>
                <w:szCs w:val="24"/>
              </w:rPr>
              <w:t>4</w:t>
            </w:r>
            <w:proofErr w:type="gramEnd"/>
          </w:p>
        </w:tc>
      </w:tr>
      <w:tr w:rsidR="00533164" w:rsidRPr="00590AC1" w:rsidTr="00547653">
        <w:trPr>
          <w:trHeight w:val="448"/>
        </w:trPr>
        <w:tc>
          <w:tcPr>
            <w:tcW w:w="817" w:type="dxa"/>
          </w:tcPr>
          <w:p w:rsidR="00533164" w:rsidRPr="00590AC1" w:rsidRDefault="00AF4224" w:rsidP="00163307">
            <w:pPr>
              <w:spacing w:after="0" w:line="240" w:lineRule="auto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1.2</w:t>
            </w:r>
          </w:p>
        </w:tc>
        <w:tc>
          <w:tcPr>
            <w:tcW w:w="7824" w:type="dxa"/>
          </w:tcPr>
          <w:p w:rsidR="00533164" w:rsidRPr="00590AC1" w:rsidRDefault="00354938" w:rsidP="00163307">
            <w:pPr>
              <w:pStyle w:val="PargrafodaLista"/>
              <w:spacing w:line="240" w:lineRule="auto"/>
              <w:ind w:left="-108" w:right="-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proofErr w:type="spellStart"/>
            <w:r w:rsidR="00AF4224">
              <w:rPr>
                <w:rFonts w:ascii="Times New Roman" w:hAnsi="Times New Roman"/>
                <w:b/>
                <w:sz w:val="24"/>
                <w:szCs w:val="24"/>
              </w:rPr>
              <w:t>regra-matriz</w:t>
            </w:r>
            <w:proofErr w:type="spellEnd"/>
            <w:r w:rsidR="00AF4224">
              <w:rPr>
                <w:rFonts w:ascii="Times New Roman" w:hAnsi="Times New Roman"/>
                <w:b/>
                <w:sz w:val="24"/>
                <w:szCs w:val="24"/>
              </w:rPr>
              <w:t xml:space="preserve"> de incidência tributária</w:t>
            </w:r>
            <w:proofErr w:type="gramStart"/>
            <w:r w:rsidRPr="007C0D6E">
              <w:rPr>
                <w:rFonts w:ascii="Times New Roman" w:hAnsi="Times New Roman"/>
                <w:sz w:val="24"/>
                <w:szCs w:val="24"/>
              </w:rPr>
              <w:t>.......</w:t>
            </w:r>
            <w:r w:rsidR="00533164" w:rsidRPr="00590AC1">
              <w:rPr>
                <w:rFonts w:ascii="Times New Roman" w:hAnsi="Times New Roman"/>
                <w:sz w:val="24"/>
                <w:szCs w:val="24"/>
              </w:rPr>
              <w:t>..............</w:t>
            </w:r>
            <w:r w:rsidR="00AF4224">
              <w:rPr>
                <w:rFonts w:ascii="Times New Roman" w:hAnsi="Times New Roman"/>
                <w:sz w:val="24"/>
                <w:szCs w:val="24"/>
              </w:rPr>
              <w:t>...........................</w:t>
            </w:r>
            <w:r w:rsidR="00533164" w:rsidRPr="00590AC1">
              <w:rPr>
                <w:rFonts w:ascii="Times New Roman" w:hAnsi="Times New Roman"/>
                <w:sz w:val="24"/>
                <w:szCs w:val="24"/>
              </w:rPr>
              <w:t>..</w:t>
            </w:r>
            <w:r w:rsidR="007C0D6E">
              <w:rPr>
                <w:rFonts w:ascii="Times New Roman" w:hAnsi="Times New Roman"/>
                <w:sz w:val="24"/>
                <w:szCs w:val="24"/>
              </w:rPr>
              <w:t>....</w:t>
            </w:r>
            <w:r w:rsidR="00533164" w:rsidRPr="00590AC1">
              <w:rPr>
                <w:rFonts w:ascii="Times New Roman" w:hAnsi="Times New Roman"/>
                <w:sz w:val="24"/>
                <w:szCs w:val="24"/>
              </w:rPr>
              <w:t>........</w:t>
            </w:r>
            <w:proofErr w:type="gramEnd"/>
          </w:p>
        </w:tc>
        <w:tc>
          <w:tcPr>
            <w:tcW w:w="569" w:type="dxa"/>
          </w:tcPr>
          <w:p w:rsidR="00533164" w:rsidRPr="00590AC1" w:rsidRDefault="00DA56E4" w:rsidP="00163307">
            <w:pPr>
              <w:spacing w:after="0" w:line="240" w:lineRule="auto"/>
              <w:jc w:val="right"/>
              <w:rPr>
                <w:rFonts w:ascii="Times New Roman" w:hAnsi="Times New Roman"/>
                <w:spacing w:val="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4"/>
                <w:sz w:val="24"/>
                <w:szCs w:val="24"/>
              </w:rPr>
              <w:t>5</w:t>
            </w:r>
            <w:proofErr w:type="gramEnd"/>
          </w:p>
        </w:tc>
      </w:tr>
      <w:tr w:rsidR="00533164" w:rsidRPr="00590AC1" w:rsidTr="00547653">
        <w:trPr>
          <w:trHeight w:val="376"/>
        </w:trPr>
        <w:tc>
          <w:tcPr>
            <w:tcW w:w="817" w:type="dxa"/>
          </w:tcPr>
          <w:p w:rsidR="00533164" w:rsidRPr="00590AC1" w:rsidRDefault="00AF4224" w:rsidP="00163307">
            <w:pPr>
              <w:spacing w:after="0" w:line="240" w:lineRule="auto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824" w:type="dxa"/>
          </w:tcPr>
          <w:p w:rsidR="00533164" w:rsidRPr="00590AC1" w:rsidRDefault="00354938" w:rsidP="00163307">
            <w:pPr>
              <w:pStyle w:val="PargrafodaLista"/>
              <w:numPr>
                <w:ilvl w:val="2"/>
                <w:numId w:val="1"/>
              </w:numPr>
              <w:spacing w:line="240" w:lineRule="auto"/>
              <w:ind w:left="-108" w:right="-8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 ITBI E O ASPECTO TEMPORAL</w:t>
            </w:r>
            <w:proofErr w:type="gramStart"/>
            <w:r w:rsidR="00533164" w:rsidRPr="00590AC1"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  <w:r w:rsidR="00533164" w:rsidRPr="00590AC1">
              <w:rPr>
                <w:rFonts w:ascii="Times New Roman" w:hAnsi="Times New Roman"/>
                <w:spacing w:val="4"/>
                <w:sz w:val="24"/>
                <w:szCs w:val="24"/>
              </w:rPr>
              <w:t>.......................................................</w:t>
            </w:r>
            <w:r w:rsidR="007C0D6E">
              <w:rPr>
                <w:rFonts w:ascii="Times New Roman" w:hAnsi="Times New Roman"/>
                <w:spacing w:val="4"/>
                <w:sz w:val="24"/>
                <w:szCs w:val="24"/>
              </w:rPr>
              <w:t>...</w:t>
            </w:r>
            <w:r w:rsidR="00533164" w:rsidRPr="00590AC1"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  <w:proofErr w:type="gramEnd"/>
          </w:p>
        </w:tc>
        <w:tc>
          <w:tcPr>
            <w:tcW w:w="569" w:type="dxa"/>
          </w:tcPr>
          <w:p w:rsidR="00533164" w:rsidRPr="00590AC1" w:rsidRDefault="00DA56E4" w:rsidP="00163307">
            <w:pPr>
              <w:spacing w:after="0" w:line="240" w:lineRule="auto"/>
              <w:jc w:val="right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>10</w:t>
            </w:r>
          </w:p>
        </w:tc>
      </w:tr>
      <w:tr w:rsidR="00533164" w:rsidRPr="00590AC1" w:rsidTr="00547653">
        <w:trPr>
          <w:trHeight w:val="362"/>
        </w:trPr>
        <w:tc>
          <w:tcPr>
            <w:tcW w:w="817" w:type="dxa"/>
          </w:tcPr>
          <w:p w:rsidR="00533164" w:rsidRPr="00590AC1" w:rsidRDefault="00354938" w:rsidP="00163307">
            <w:pPr>
              <w:spacing w:after="0" w:line="240" w:lineRule="auto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3</w:t>
            </w:r>
            <w:proofErr w:type="gramEnd"/>
          </w:p>
        </w:tc>
        <w:tc>
          <w:tcPr>
            <w:tcW w:w="7824" w:type="dxa"/>
          </w:tcPr>
          <w:p w:rsidR="00533164" w:rsidRPr="00590AC1" w:rsidRDefault="00FC2CD2" w:rsidP="00163307">
            <w:pPr>
              <w:pStyle w:val="PargrafodaLista"/>
              <w:numPr>
                <w:ilvl w:val="2"/>
                <w:numId w:val="1"/>
              </w:numPr>
              <w:spacing w:line="240" w:lineRule="auto"/>
              <w:ind w:left="-108" w:right="-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 CONTRAPOSIÇÃO DO ARTIGO 118 DO CÓDIGO TRIBUTÁRIO EM FACE DO ARTIGO 1.245 DO CÓDIGO CIVIL</w:t>
            </w:r>
            <w:proofErr w:type="gramStart"/>
            <w:r w:rsidR="00533164" w:rsidRPr="00590AC1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  <w:r w:rsidR="00354938">
              <w:rPr>
                <w:rFonts w:ascii="Times New Roman" w:eastAsia="Arial Unicode MS" w:hAnsi="Times New Roman"/>
                <w:sz w:val="24"/>
                <w:szCs w:val="24"/>
              </w:rPr>
              <w:t>.....................................................................................</w:t>
            </w:r>
            <w:r w:rsidR="00533164" w:rsidRPr="00590AC1">
              <w:rPr>
                <w:rFonts w:ascii="Times New Roman" w:hAnsi="Times New Roman"/>
                <w:spacing w:val="4"/>
                <w:sz w:val="24"/>
                <w:szCs w:val="24"/>
              </w:rPr>
              <w:t>...</w:t>
            </w:r>
            <w:r w:rsidR="007C0D6E">
              <w:rPr>
                <w:rFonts w:ascii="Times New Roman" w:hAnsi="Times New Roman"/>
                <w:spacing w:val="4"/>
                <w:sz w:val="24"/>
                <w:szCs w:val="24"/>
              </w:rPr>
              <w:t>.............</w:t>
            </w:r>
            <w:r w:rsidR="00DA56E4">
              <w:rPr>
                <w:rFonts w:ascii="Times New Roman" w:hAnsi="Times New Roman"/>
                <w:spacing w:val="4"/>
                <w:sz w:val="24"/>
                <w:szCs w:val="24"/>
              </w:rPr>
              <w:t>..............</w:t>
            </w:r>
            <w:proofErr w:type="gramEnd"/>
          </w:p>
        </w:tc>
        <w:tc>
          <w:tcPr>
            <w:tcW w:w="569" w:type="dxa"/>
          </w:tcPr>
          <w:p w:rsidR="00533164" w:rsidRPr="00590AC1" w:rsidRDefault="00841E18" w:rsidP="00163307">
            <w:pPr>
              <w:spacing w:after="0" w:line="240" w:lineRule="auto"/>
              <w:jc w:val="right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4"/>
                <w:sz w:val="24"/>
                <w:szCs w:val="24"/>
              </w:rPr>
              <w:pict>
                <v:shape id="_x0000_s1029" type="#_x0000_t202" style="position:absolute;left:0;text-align:left;margin-left:-2.6pt;margin-top:21.7pt;width:36pt;height:18.75pt;z-index:251661312;mso-position-horizontal-relative:text;mso-position-vertical-relative:text" stroked="f">
                  <v:textbox>
                    <w:txbxContent>
                      <w:p w:rsidR="00AB0111" w:rsidRPr="00DA56E4" w:rsidRDefault="00AB011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A56E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</w:t>
                        </w:r>
                      </w:p>
                    </w:txbxContent>
                  </v:textbox>
                </v:shape>
              </w:pict>
            </w:r>
          </w:p>
        </w:tc>
      </w:tr>
      <w:tr w:rsidR="00533164" w:rsidRPr="00590AC1" w:rsidTr="00547653">
        <w:trPr>
          <w:trHeight w:val="362"/>
        </w:trPr>
        <w:tc>
          <w:tcPr>
            <w:tcW w:w="817" w:type="dxa"/>
          </w:tcPr>
          <w:p w:rsidR="00533164" w:rsidRPr="00590AC1" w:rsidRDefault="00533164" w:rsidP="00163307">
            <w:pPr>
              <w:spacing w:after="0" w:line="240" w:lineRule="auto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</w:p>
        </w:tc>
        <w:tc>
          <w:tcPr>
            <w:tcW w:w="7824" w:type="dxa"/>
          </w:tcPr>
          <w:p w:rsidR="00533164" w:rsidRPr="00590AC1" w:rsidRDefault="00354938" w:rsidP="00163307">
            <w:pPr>
              <w:pStyle w:val="PargrafodaLista"/>
              <w:spacing w:line="240" w:lineRule="auto"/>
              <w:ind w:left="-108" w:right="-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CONSIDERAÇÕES FINAIS</w:t>
            </w:r>
            <w:proofErr w:type="gramStart"/>
            <w:r w:rsidR="00533164" w:rsidRPr="00590AC1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..........</w:t>
            </w:r>
            <w:r w:rsidR="00533164" w:rsidRPr="00590AC1">
              <w:rPr>
                <w:rFonts w:ascii="Times New Roman" w:eastAsia="Arial Unicode MS" w:hAnsi="Times New Roman"/>
                <w:sz w:val="24"/>
                <w:szCs w:val="24"/>
              </w:rPr>
              <w:t>...............</w:t>
            </w:r>
            <w:r w:rsidR="00533164" w:rsidRPr="00590AC1">
              <w:rPr>
                <w:rFonts w:ascii="Times New Roman" w:hAnsi="Times New Roman"/>
                <w:spacing w:val="4"/>
                <w:sz w:val="24"/>
                <w:szCs w:val="24"/>
              </w:rPr>
              <w:t>.............................................</w:t>
            </w:r>
            <w:r w:rsidR="007C0D6E">
              <w:rPr>
                <w:rFonts w:ascii="Times New Roman" w:hAnsi="Times New Roman"/>
                <w:spacing w:val="4"/>
                <w:sz w:val="24"/>
                <w:szCs w:val="24"/>
              </w:rPr>
              <w:t>...</w:t>
            </w:r>
            <w:r w:rsidR="00533164" w:rsidRPr="00590AC1">
              <w:rPr>
                <w:rFonts w:ascii="Times New Roman" w:hAnsi="Times New Roman"/>
                <w:spacing w:val="4"/>
                <w:sz w:val="24"/>
                <w:szCs w:val="24"/>
              </w:rPr>
              <w:t>...</w:t>
            </w:r>
            <w:proofErr w:type="gramEnd"/>
          </w:p>
        </w:tc>
        <w:tc>
          <w:tcPr>
            <w:tcW w:w="569" w:type="dxa"/>
          </w:tcPr>
          <w:p w:rsidR="00533164" w:rsidRPr="00590AC1" w:rsidRDefault="00DA56E4" w:rsidP="00163307">
            <w:pPr>
              <w:spacing w:after="0" w:line="240" w:lineRule="auto"/>
              <w:jc w:val="right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>15</w:t>
            </w:r>
          </w:p>
        </w:tc>
      </w:tr>
      <w:tr w:rsidR="00533164" w:rsidRPr="00590AC1" w:rsidTr="00547653">
        <w:trPr>
          <w:trHeight w:val="376"/>
        </w:trPr>
        <w:tc>
          <w:tcPr>
            <w:tcW w:w="817" w:type="dxa"/>
          </w:tcPr>
          <w:p w:rsidR="00533164" w:rsidRPr="00590AC1" w:rsidRDefault="00533164" w:rsidP="00163307">
            <w:pPr>
              <w:spacing w:after="0" w:line="240" w:lineRule="auto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</w:p>
        </w:tc>
        <w:tc>
          <w:tcPr>
            <w:tcW w:w="7824" w:type="dxa"/>
          </w:tcPr>
          <w:p w:rsidR="00533164" w:rsidRPr="00590AC1" w:rsidRDefault="00354938" w:rsidP="00163307">
            <w:pPr>
              <w:pStyle w:val="PargrafodaLista"/>
              <w:spacing w:line="240" w:lineRule="auto"/>
              <w:ind w:left="-108" w:right="-80"/>
              <w:rPr>
                <w:rFonts w:ascii="Times New Roman" w:hAnsi="Times New Roman"/>
                <w:sz w:val="24"/>
                <w:szCs w:val="24"/>
              </w:rPr>
            </w:pPr>
            <w:r w:rsidRPr="00354938">
              <w:rPr>
                <w:rFonts w:ascii="Times New Roman" w:hAnsi="Times New Roman"/>
                <w:b/>
                <w:sz w:val="24"/>
                <w:szCs w:val="24"/>
              </w:rPr>
              <w:t>REFERÊNCIAS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</w:t>
            </w:r>
            <w:r w:rsidR="007C0D6E">
              <w:rPr>
                <w:rFonts w:ascii="Times New Roman" w:hAnsi="Times New Roman"/>
                <w:sz w:val="24"/>
                <w:szCs w:val="24"/>
              </w:rPr>
              <w:t>.....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569" w:type="dxa"/>
          </w:tcPr>
          <w:p w:rsidR="00533164" w:rsidRPr="00590AC1" w:rsidRDefault="00533164" w:rsidP="00163307">
            <w:pPr>
              <w:spacing w:after="0" w:line="240" w:lineRule="auto"/>
              <w:jc w:val="right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533164" w:rsidRPr="00590AC1" w:rsidTr="00547653">
        <w:trPr>
          <w:trHeight w:val="362"/>
        </w:trPr>
        <w:tc>
          <w:tcPr>
            <w:tcW w:w="817" w:type="dxa"/>
          </w:tcPr>
          <w:p w:rsidR="00533164" w:rsidRPr="00590AC1" w:rsidRDefault="00533164" w:rsidP="00163307">
            <w:pPr>
              <w:spacing w:after="0" w:line="240" w:lineRule="auto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</w:p>
        </w:tc>
        <w:tc>
          <w:tcPr>
            <w:tcW w:w="7824" w:type="dxa"/>
          </w:tcPr>
          <w:p w:rsidR="00533164" w:rsidRPr="00590AC1" w:rsidRDefault="00533164" w:rsidP="00163307">
            <w:pPr>
              <w:pStyle w:val="PargrafodaList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533164" w:rsidRPr="00590AC1" w:rsidRDefault="00533164" w:rsidP="00163307">
            <w:pPr>
              <w:spacing w:after="0" w:line="240" w:lineRule="auto"/>
              <w:jc w:val="right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533164" w:rsidRPr="00590AC1" w:rsidTr="00547653">
        <w:trPr>
          <w:trHeight w:val="362"/>
        </w:trPr>
        <w:tc>
          <w:tcPr>
            <w:tcW w:w="817" w:type="dxa"/>
          </w:tcPr>
          <w:p w:rsidR="00533164" w:rsidRPr="00590AC1" w:rsidRDefault="00533164" w:rsidP="00163307">
            <w:pPr>
              <w:spacing w:after="0" w:line="360" w:lineRule="auto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</w:p>
        </w:tc>
        <w:tc>
          <w:tcPr>
            <w:tcW w:w="7824" w:type="dxa"/>
          </w:tcPr>
          <w:p w:rsidR="00533164" w:rsidRPr="00590AC1" w:rsidRDefault="00533164" w:rsidP="00163307">
            <w:pPr>
              <w:pStyle w:val="Pargrafoda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" w:type="dxa"/>
          </w:tcPr>
          <w:p w:rsidR="00533164" w:rsidRPr="00590AC1" w:rsidRDefault="00533164" w:rsidP="00163307">
            <w:pPr>
              <w:spacing w:after="0" w:line="360" w:lineRule="auto"/>
              <w:jc w:val="right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</w:tbl>
    <w:p w:rsidR="00640052" w:rsidRDefault="00640052" w:rsidP="00163307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RESUMO</w:t>
      </w:r>
    </w:p>
    <w:p w:rsidR="007C0D6E" w:rsidRDefault="007C0D6E" w:rsidP="00163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0052" w:rsidRDefault="00640052" w:rsidP="00163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seguinte </w:t>
      </w:r>
      <w:proofErr w:type="spellStart"/>
      <w:r w:rsidRPr="001C02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paper</w:t>
      </w:r>
      <w:proofErr w:type="spellEnd"/>
      <w:r w:rsidR="00EC1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analisaremos a regra matriz de incidência no seu aspecto geral afunilando</w:t>
      </w:r>
      <w:r w:rsidR="00217BE1">
        <w:rPr>
          <w:rFonts w:ascii="Times New Roman" w:eastAsia="Times New Roman" w:hAnsi="Times New Roman" w:cs="Times New Roman"/>
          <w:color w:val="000000"/>
          <w:sz w:val="24"/>
          <w:szCs w:val="24"/>
        </w:rPr>
        <w:t>-a em relação à matéria</w:t>
      </w:r>
      <w:r w:rsidR="00EC1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tribu</w:t>
      </w:r>
      <w:r w:rsidR="00217BE1">
        <w:rPr>
          <w:rFonts w:ascii="Times New Roman" w:eastAsia="Times New Roman" w:hAnsi="Times New Roman" w:cs="Times New Roman"/>
          <w:color w:val="000000"/>
          <w:sz w:val="24"/>
          <w:szCs w:val="24"/>
        </w:rPr>
        <w:t>tária. Será levantado como se dá aplicação dessa regra seguindo demonstrando 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7B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critérios que a compõe, tanto na hipótese e como na consequência. Mas essa introdução tem como objetivo a analise do ITBI, </w:t>
      </w:r>
      <w:r w:rsidR="00217BE1">
        <w:rPr>
          <w:rFonts w:ascii="Times New Roman" w:hAnsi="Times New Roman"/>
          <w:sz w:val="24"/>
          <w:szCs w:val="24"/>
        </w:rPr>
        <w:t>imposto sobre a transmissão de bens imóveis e de direitos a eles relativos.</w:t>
      </w:r>
      <w:r w:rsidR="00217B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Temos como foco o fator gerador no seu aspecto temporal e veremos que existe um estrepasse entre o código civil e entre os próprios artigos da CNT</w:t>
      </w:r>
      <w:r w:rsidR="00F14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 consequentemente </w:t>
      </w:r>
      <w:r w:rsidR="00217B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faz com que </w:t>
      </w:r>
      <w:r w:rsidR="00F14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paire </w:t>
      </w:r>
      <w:r w:rsidR="00217BE1">
        <w:rPr>
          <w:rFonts w:ascii="Times New Roman" w:eastAsia="Times New Roman" w:hAnsi="Times New Roman" w:cs="Times New Roman"/>
          <w:color w:val="000000"/>
          <w:sz w:val="24"/>
          <w:szCs w:val="24"/>
        </w:rPr>
        <w:t>dúvidas na identificação do momento exato da transmissão de propriedade, logo, qual seria o momento</w:t>
      </w:r>
      <w:r w:rsidR="00F14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oportuno da incidência d</w:t>
      </w:r>
      <w:r w:rsidR="00217B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este tributo. </w:t>
      </w:r>
    </w:p>
    <w:p w:rsidR="00354938" w:rsidRDefault="00354938" w:rsidP="00163307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shd w:val="clear" w:color="auto" w:fill="FFFFFF"/>
        </w:rPr>
      </w:pPr>
    </w:p>
    <w:p w:rsidR="007C0D6E" w:rsidRPr="00EC4F0A" w:rsidRDefault="00640052" w:rsidP="00163307">
      <w:pPr>
        <w:pStyle w:val="NormalWeb"/>
        <w:shd w:val="clear" w:color="auto" w:fill="FFFFFF"/>
        <w:spacing w:before="0" w:beforeAutospacing="0" w:after="0" w:afterAutospacing="0" w:line="360" w:lineRule="auto"/>
        <w:rPr>
          <w:shd w:val="clear" w:color="auto" w:fill="FFFFFF"/>
        </w:rPr>
      </w:pPr>
      <w:r>
        <w:rPr>
          <w:b/>
          <w:shd w:val="clear" w:color="auto" w:fill="FFFFFF"/>
        </w:rPr>
        <w:t>PALAVRAS-CHAVE</w:t>
      </w:r>
      <w:r w:rsidR="007C0D6E">
        <w:rPr>
          <w:b/>
          <w:shd w:val="clear" w:color="auto" w:fill="FFFFFF"/>
        </w:rPr>
        <w:t xml:space="preserve">S: </w:t>
      </w:r>
      <w:proofErr w:type="spellStart"/>
      <w:r w:rsidR="00F140A6">
        <w:rPr>
          <w:shd w:val="clear" w:color="auto" w:fill="FFFFFF"/>
        </w:rPr>
        <w:t>Regra-matriz</w:t>
      </w:r>
      <w:proofErr w:type="spellEnd"/>
      <w:r w:rsidR="00F140A6">
        <w:rPr>
          <w:shd w:val="clear" w:color="auto" w:fill="FFFFFF"/>
        </w:rPr>
        <w:t xml:space="preserve"> de incidência tributária, imposto sobre a transmissão de bens imóveis (ITBI), fato gerador no aspecto temporal, estrepasse entre os artigos 1245, CC e 118, CTN.</w:t>
      </w:r>
    </w:p>
    <w:p w:rsidR="00F140A6" w:rsidRDefault="00F140A6" w:rsidP="001633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40052" w:rsidRPr="000C3EDC" w:rsidRDefault="00640052" w:rsidP="001633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3E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INTRODUÇÃO</w:t>
      </w:r>
    </w:p>
    <w:p w:rsidR="00547653" w:rsidRDefault="00547653" w:rsidP="00163307">
      <w:pPr>
        <w:spacing w:after="0"/>
      </w:pPr>
    </w:p>
    <w:p w:rsidR="007C0D6E" w:rsidRDefault="007C0D6E" w:rsidP="00163307">
      <w:pPr>
        <w:spacing w:after="0"/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7C0D6E" w:rsidRDefault="007C0D6E" w:rsidP="001633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Trabalho apresentado à disciplina de Direito T</w:t>
      </w:r>
      <w:r w:rsidR="00163307">
        <w:rPr>
          <w:rFonts w:ascii="Times New Roman" w:hAnsi="Times New Roman" w:cs="Times New Roman"/>
          <w:sz w:val="20"/>
          <w:szCs w:val="20"/>
        </w:rPr>
        <w:t>ributário I, ministrada pelo Pr</w:t>
      </w:r>
      <w:r>
        <w:rPr>
          <w:rFonts w:ascii="Times New Roman" w:hAnsi="Times New Roman" w:cs="Times New Roman"/>
          <w:sz w:val="20"/>
          <w:szCs w:val="20"/>
        </w:rPr>
        <w:t>o</w:t>
      </w:r>
      <w:r w:rsidR="00163307"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. Me. Antônio Gaspar de Moraes Rego, para obtenção</w:t>
      </w:r>
      <w:r w:rsidR="00163307">
        <w:rPr>
          <w:rFonts w:ascii="Times New Roman" w:hAnsi="Times New Roman" w:cs="Times New Roman"/>
          <w:sz w:val="20"/>
          <w:szCs w:val="20"/>
        </w:rPr>
        <w:t xml:space="preserve"> parcial de </w:t>
      </w:r>
      <w:proofErr w:type="gramStart"/>
      <w:r w:rsidR="00163307">
        <w:rPr>
          <w:rFonts w:ascii="Times New Roman" w:hAnsi="Times New Roman" w:cs="Times New Roman"/>
          <w:sz w:val="20"/>
          <w:szCs w:val="20"/>
        </w:rPr>
        <w:t>nota</w:t>
      </w:r>
      <w:proofErr w:type="gramEnd"/>
    </w:p>
    <w:p w:rsidR="00163307" w:rsidRDefault="00163307" w:rsidP="001633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Estudante do 7º período da Unidade de Ensino Superior Dom Bosco – UNDB, email:Noronha.felipe1@gmail.com</w:t>
      </w:r>
    </w:p>
    <w:p w:rsidR="00163307" w:rsidRPr="007C0D6E" w:rsidRDefault="00163307" w:rsidP="001633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³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Estudante do 7º período da Unidade de Ensino Superior Dom Bosco- UNDB, email: thiele_araujo0@hotmail.com</w:t>
      </w:r>
    </w:p>
    <w:p w:rsidR="008010B2" w:rsidRDefault="00F140A6" w:rsidP="00C32DA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4248">
        <w:rPr>
          <w:rFonts w:ascii="Times New Roman" w:hAnsi="Times New Roman"/>
          <w:sz w:val="24"/>
          <w:szCs w:val="24"/>
        </w:rPr>
        <w:lastRenderedPageBreak/>
        <w:t xml:space="preserve">Paulo Barro de Carvalho </w:t>
      </w:r>
      <w:r w:rsidR="008010B2">
        <w:rPr>
          <w:rFonts w:ascii="Times New Roman" w:hAnsi="Times New Roman"/>
          <w:sz w:val="24"/>
          <w:szCs w:val="24"/>
        </w:rPr>
        <w:t>diz que os cortes de linguagem são utilizados por qualquer ciência para montar uma realidade e tão logo a interpreta-la, com base nisso ele criou um sistema para o melhor entendimento de</w:t>
      </w:r>
      <w:r w:rsidR="00503E3C">
        <w:rPr>
          <w:rFonts w:ascii="Times New Roman" w:hAnsi="Times New Roman"/>
          <w:sz w:val="24"/>
          <w:szCs w:val="24"/>
        </w:rPr>
        <w:t>sse fenômeno jurídico. O mesmo</w:t>
      </w:r>
      <w:r w:rsidR="008010B2">
        <w:rPr>
          <w:rFonts w:ascii="Times New Roman" w:hAnsi="Times New Roman"/>
          <w:sz w:val="24"/>
          <w:szCs w:val="24"/>
        </w:rPr>
        <w:t xml:space="preserve"> </w:t>
      </w:r>
      <w:r w:rsidRPr="006B4248">
        <w:rPr>
          <w:rFonts w:ascii="Times New Roman" w:hAnsi="Times New Roman"/>
          <w:sz w:val="24"/>
          <w:szCs w:val="24"/>
        </w:rPr>
        <w:t>criou</w:t>
      </w:r>
      <w:r w:rsidR="00503E3C">
        <w:rPr>
          <w:rFonts w:ascii="Times New Roman" w:hAnsi="Times New Roman"/>
          <w:sz w:val="24"/>
          <w:szCs w:val="24"/>
        </w:rPr>
        <w:t xml:space="preserve"> então</w:t>
      </w:r>
      <w:r w:rsidRPr="006B4248">
        <w:rPr>
          <w:rFonts w:ascii="Times New Roman" w:hAnsi="Times New Roman"/>
          <w:sz w:val="24"/>
          <w:szCs w:val="24"/>
        </w:rPr>
        <w:t xml:space="preserve"> uma teoria chamada de </w:t>
      </w:r>
      <w:proofErr w:type="spellStart"/>
      <w:r w:rsidRPr="006B4248">
        <w:rPr>
          <w:rFonts w:ascii="Times New Roman" w:hAnsi="Times New Roman"/>
          <w:sz w:val="24"/>
          <w:szCs w:val="24"/>
        </w:rPr>
        <w:t>regra-matriz</w:t>
      </w:r>
      <w:proofErr w:type="spellEnd"/>
      <w:r w:rsidRPr="006B4248">
        <w:rPr>
          <w:rFonts w:ascii="Times New Roman" w:hAnsi="Times New Roman"/>
          <w:sz w:val="24"/>
          <w:szCs w:val="24"/>
        </w:rPr>
        <w:t xml:space="preserve"> de incidência na qual tem o objetivo à interpretação da norma jurídica.</w:t>
      </w:r>
      <w:r w:rsidR="008010B2">
        <w:rPr>
          <w:rFonts w:ascii="Times New Roman" w:hAnsi="Times New Roman"/>
          <w:sz w:val="24"/>
          <w:szCs w:val="24"/>
        </w:rPr>
        <w:t xml:space="preserve"> </w:t>
      </w:r>
      <w:r w:rsidRPr="006B4248">
        <w:rPr>
          <w:rFonts w:ascii="Times New Roman" w:hAnsi="Times New Roman"/>
          <w:sz w:val="24"/>
          <w:szCs w:val="24"/>
        </w:rPr>
        <w:t xml:space="preserve"> </w:t>
      </w:r>
    </w:p>
    <w:p w:rsidR="008010B2" w:rsidRDefault="008010B2" w:rsidP="00C32DA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Ela é composta pelo que vulgarmente conhecemos de hipótese e consequência. A hipótese de tributária seria a norma positivada, geral e abstrata, ela é formada pelo aspe</w:t>
      </w:r>
      <w:r w:rsidR="00503E3C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to material, aspecto espacial e o aspecto temporal, tendo cada um desses os critérios que os assim identifiquem</w:t>
      </w:r>
      <w:r w:rsidR="00503E3C">
        <w:rPr>
          <w:rFonts w:ascii="Times New Roman" w:hAnsi="Times New Roman"/>
          <w:sz w:val="24"/>
          <w:szCs w:val="24"/>
        </w:rPr>
        <w:t>. J</w:t>
      </w:r>
      <w:r>
        <w:rPr>
          <w:rFonts w:ascii="Times New Roman" w:hAnsi="Times New Roman"/>
          <w:sz w:val="24"/>
          <w:szCs w:val="24"/>
        </w:rPr>
        <w:t>á o consequente, chamado por Paulo</w:t>
      </w:r>
      <w:r w:rsidR="00503E3C">
        <w:rPr>
          <w:rFonts w:ascii="Times New Roman" w:hAnsi="Times New Roman"/>
          <w:sz w:val="24"/>
          <w:szCs w:val="24"/>
        </w:rPr>
        <w:t xml:space="preserve"> (2012)</w:t>
      </w:r>
      <w:r>
        <w:rPr>
          <w:rFonts w:ascii="Times New Roman" w:hAnsi="Times New Roman"/>
          <w:sz w:val="24"/>
          <w:szCs w:val="24"/>
        </w:rPr>
        <w:t xml:space="preserve"> de proporção factual, seria o fato jurídico tributário, que é formado pelo aspecto pessoal e quantitativo, tendo cada um deles também critérios que assim o definem.</w:t>
      </w:r>
    </w:p>
    <w:p w:rsidR="00F140A6" w:rsidRPr="006B4248" w:rsidRDefault="00F140A6" w:rsidP="00503E3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4248">
        <w:rPr>
          <w:rFonts w:ascii="Times New Roman" w:hAnsi="Times New Roman"/>
          <w:sz w:val="24"/>
          <w:szCs w:val="24"/>
        </w:rPr>
        <w:tab/>
      </w:r>
      <w:r w:rsidR="008010B2">
        <w:rPr>
          <w:rFonts w:ascii="Times New Roman" w:hAnsi="Times New Roman"/>
          <w:sz w:val="24"/>
          <w:szCs w:val="24"/>
        </w:rPr>
        <w:t>Feita essa</w:t>
      </w:r>
      <w:r w:rsidR="009A7E30">
        <w:rPr>
          <w:rFonts w:ascii="Times New Roman" w:hAnsi="Times New Roman"/>
          <w:sz w:val="24"/>
          <w:szCs w:val="24"/>
        </w:rPr>
        <w:t xml:space="preserve">s observações vamos seguir como vai ocorrer </w:t>
      </w:r>
      <w:r w:rsidR="00503E3C">
        <w:rPr>
          <w:rFonts w:ascii="Times New Roman" w:hAnsi="Times New Roman"/>
          <w:sz w:val="24"/>
          <w:szCs w:val="24"/>
        </w:rPr>
        <w:t>à</w:t>
      </w:r>
      <w:r w:rsidR="009A7E30">
        <w:rPr>
          <w:rFonts w:ascii="Times New Roman" w:hAnsi="Times New Roman"/>
          <w:sz w:val="24"/>
          <w:szCs w:val="24"/>
        </w:rPr>
        <w:t xml:space="preserve"> subsunção </w:t>
      </w:r>
      <w:r w:rsidRPr="006B4248">
        <w:rPr>
          <w:rFonts w:ascii="Times New Roman" w:hAnsi="Times New Roman"/>
          <w:sz w:val="24"/>
          <w:szCs w:val="24"/>
        </w:rPr>
        <w:t>do fato à norma e a fenomenologia da incidência. Para Carvalho</w:t>
      </w:r>
      <w:r w:rsidR="009A7E30">
        <w:rPr>
          <w:rFonts w:ascii="Times New Roman" w:hAnsi="Times New Roman"/>
          <w:sz w:val="24"/>
          <w:szCs w:val="24"/>
        </w:rPr>
        <w:t xml:space="preserve"> (2010)</w:t>
      </w:r>
      <w:r w:rsidRPr="006B4248">
        <w:rPr>
          <w:rFonts w:ascii="Times New Roman" w:hAnsi="Times New Roman"/>
          <w:sz w:val="24"/>
          <w:szCs w:val="24"/>
        </w:rPr>
        <w:t>, a subsunção ocorre “quando o fato (fato jurídico tributário constituído pela linguagem prescritiva pelo direito positivo) guarda absoluta identidade com o desenho normativo da hipótese (hipótese tributária)</w:t>
      </w:r>
      <w:r w:rsidR="009A7E30">
        <w:rPr>
          <w:rFonts w:ascii="Times New Roman" w:hAnsi="Times New Roman"/>
          <w:sz w:val="24"/>
          <w:szCs w:val="24"/>
        </w:rPr>
        <w:t>”</w:t>
      </w:r>
      <w:r w:rsidRPr="006B4248">
        <w:rPr>
          <w:rFonts w:ascii="Times New Roman" w:hAnsi="Times New Roman"/>
          <w:sz w:val="24"/>
          <w:szCs w:val="24"/>
        </w:rPr>
        <w:t xml:space="preserve"> (p. 248)</w:t>
      </w:r>
      <w:r>
        <w:rPr>
          <w:rFonts w:ascii="Times New Roman" w:hAnsi="Times New Roman"/>
          <w:sz w:val="24"/>
          <w:szCs w:val="24"/>
        </w:rPr>
        <w:t>. A</w:t>
      </w:r>
      <w:r w:rsidRPr="006B4248">
        <w:rPr>
          <w:rFonts w:ascii="Times New Roman" w:hAnsi="Times New Roman"/>
          <w:sz w:val="24"/>
          <w:szCs w:val="24"/>
        </w:rPr>
        <w:t xml:space="preserve"> consequência da subsunção é a titularidade do direito do sujeito ativo de exigir a prestação sob o suje</w:t>
      </w:r>
      <w:r w:rsidR="009A7E30">
        <w:rPr>
          <w:rFonts w:ascii="Times New Roman" w:hAnsi="Times New Roman"/>
          <w:sz w:val="24"/>
          <w:szCs w:val="24"/>
        </w:rPr>
        <w:t xml:space="preserve">ito passivo que deverá cumprir, </w:t>
      </w:r>
      <w:r w:rsidRPr="006B4248">
        <w:rPr>
          <w:rFonts w:ascii="Times New Roman" w:hAnsi="Times New Roman"/>
          <w:sz w:val="24"/>
          <w:szCs w:val="24"/>
        </w:rPr>
        <w:t>pois caso ao contrario, não existirá a subsunção, tão logo a obrigação.</w:t>
      </w:r>
    </w:p>
    <w:p w:rsidR="009A7E30" w:rsidRDefault="009A7E30" w:rsidP="00503E3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Isso tudo vai ser observado para que se tenha o estudo do aspecto temporal do ITBI. </w:t>
      </w:r>
      <w:r w:rsidR="00F140A6">
        <w:rPr>
          <w:rFonts w:ascii="Times New Roman" w:hAnsi="Times New Roman"/>
          <w:sz w:val="24"/>
          <w:szCs w:val="24"/>
        </w:rPr>
        <w:t>O</w:t>
      </w:r>
      <w:r w:rsidR="00F140A6" w:rsidRPr="00FC0D6C">
        <w:rPr>
          <w:rFonts w:ascii="Times New Roman" w:hAnsi="Times New Roman"/>
          <w:sz w:val="24"/>
          <w:szCs w:val="24"/>
        </w:rPr>
        <w:t xml:space="preserve"> critério temporal, </w:t>
      </w:r>
      <w:r w:rsidR="00F140A6">
        <w:rPr>
          <w:rFonts w:ascii="Times New Roman" w:hAnsi="Times New Roman"/>
          <w:sz w:val="24"/>
          <w:szCs w:val="24"/>
        </w:rPr>
        <w:t>seria aquele que indica exatamente o momento de saber quando acontece o fato descritivo capaz de ensejar a obrigação. Ele é dito como um direito subjetivo para o Estado e de um dever jurídico para o sujeito passivo</w:t>
      </w:r>
      <w:r w:rsidR="00503E3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Contudo</w:t>
      </w:r>
      <w:r w:rsidR="00503E3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veremos</w:t>
      </w:r>
      <w:r w:rsidR="00503E3C">
        <w:rPr>
          <w:rFonts w:ascii="Times New Roman" w:hAnsi="Times New Roman"/>
          <w:sz w:val="24"/>
          <w:szCs w:val="24"/>
        </w:rPr>
        <w:t xml:space="preserve"> que existe uma </w:t>
      </w:r>
      <w:r w:rsidR="00DA56E4">
        <w:rPr>
          <w:rFonts w:ascii="Times New Roman" w:hAnsi="Times New Roman"/>
          <w:sz w:val="24"/>
          <w:szCs w:val="24"/>
        </w:rPr>
        <w:t>contraposição</w:t>
      </w:r>
      <w:r w:rsidR="00503E3C">
        <w:rPr>
          <w:rFonts w:ascii="Times New Roman" w:hAnsi="Times New Roman"/>
          <w:sz w:val="24"/>
          <w:szCs w:val="24"/>
        </w:rPr>
        <w:t xml:space="preserve"> entre os artigos da própria CNT, 116 e 118 e com o próprio condigo civil</w:t>
      </w:r>
      <w:r w:rsidR="00DA56E4">
        <w:rPr>
          <w:rFonts w:ascii="Times New Roman" w:hAnsi="Times New Roman"/>
          <w:sz w:val="24"/>
          <w:szCs w:val="24"/>
        </w:rPr>
        <w:t>.</w:t>
      </w:r>
    </w:p>
    <w:p w:rsidR="00F140A6" w:rsidRDefault="00F140A6" w:rsidP="00DA56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C0D6E" w:rsidRDefault="00163307" w:rsidP="001633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63307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163307">
        <w:rPr>
          <w:rFonts w:ascii="Times New Roman" w:hAnsi="Times New Roman" w:cs="Times New Roman"/>
          <w:b/>
          <w:sz w:val="24"/>
          <w:szCs w:val="24"/>
        </w:rPr>
        <w:t xml:space="preserve"> A REGRA-MATRIZ DE INCIDÊNCIA</w:t>
      </w:r>
    </w:p>
    <w:p w:rsidR="00163307" w:rsidRDefault="00163307" w:rsidP="001633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47E6" w:rsidRDefault="00163307" w:rsidP="0016330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907FA">
        <w:rPr>
          <w:rFonts w:ascii="Times New Roman" w:hAnsi="Times New Roman" w:cs="Times New Roman"/>
          <w:sz w:val="24"/>
          <w:szCs w:val="24"/>
        </w:rPr>
        <w:t xml:space="preserve">Para iniciar o presente trabalho, é necessário </w:t>
      </w:r>
      <w:r w:rsidR="00F945CA">
        <w:rPr>
          <w:rFonts w:ascii="Times New Roman" w:hAnsi="Times New Roman" w:cs="Times New Roman"/>
          <w:sz w:val="24"/>
          <w:szCs w:val="24"/>
        </w:rPr>
        <w:t xml:space="preserve">que seja feita as considerações </w:t>
      </w:r>
      <w:r w:rsidR="005907FA">
        <w:rPr>
          <w:rFonts w:ascii="Times New Roman" w:hAnsi="Times New Roman" w:cs="Times New Roman"/>
          <w:sz w:val="24"/>
          <w:szCs w:val="24"/>
        </w:rPr>
        <w:t xml:space="preserve">acerca do que seria </w:t>
      </w:r>
      <w:proofErr w:type="spellStart"/>
      <w:r w:rsidR="005907FA">
        <w:rPr>
          <w:rFonts w:ascii="Times New Roman" w:hAnsi="Times New Roman" w:cs="Times New Roman"/>
          <w:sz w:val="24"/>
          <w:szCs w:val="24"/>
        </w:rPr>
        <w:t>regra-matriz</w:t>
      </w:r>
      <w:proofErr w:type="spellEnd"/>
      <w:r w:rsidR="005907FA">
        <w:rPr>
          <w:rFonts w:ascii="Times New Roman" w:hAnsi="Times New Roman" w:cs="Times New Roman"/>
          <w:sz w:val="24"/>
          <w:szCs w:val="24"/>
        </w:rPr>
        <w:t xml:space="preserve"> de incidência, </w:t>
      </w:r>
      <w:r w:rsidR="00F945CA">
        <w:rPr>
          <w:rFonts w:ascii="Times New Roman" w:hAnsi="Times New Roman" w:cs="Times New Roman"/>
          <w:sz w:val="24"/>
          <w:szCs w:val="24"/>
        </w:rPr>
        <w:t xml:space="preserve">logo, </w:t>
      </w:r>
      <w:r w:rsidR="005907FA">
        <w:rPr>
          <w:rFonts w:ascii="Times New Roman" w:hAnsi="Times New Roman" w:cs="Times New Roman"/>
          <w:sz w:val="24"/>
          <w:szCs w:val="24"/>
        </w:rPr>
        <w:t xml:space="preserve">vamos nos valer das lições de </w:t>
      </w:r>
      <w:r w:rsidRPr="006B4248">
        <w:rPr>
          <w:rFonts w:ascii="Times New Roman" w:hAnsi="Times New Roman"/>
          <w:sz w:val="24"/>
          <w:szCs w:val="24"/>
        </w:rPr>
        <w:t>Paulo Barro de Carvalho</w:t>
      </w:r>
      <w:r w:rsidR="005907FA">
        <w:rPr>
          <w:rFonts w:ascii="Times New Roman" w:hAnsi="Times New Roman"/>
          <w:sz w:val="24"/>
          <w:szCs w:val="24"/>
        </w:rPr>
        <w:t xml:space="preserve"> para o tanto.</w:t>
      </w:r>
      <w:r w:rsidR="00F945CA">
        <w:rPr>
          <w:rFonts w:ascii="Times New Roman" w:hAnsi="Times New Roman"/>
          <w:sz w:val="24"/>
          <w:szCs w:val="24"/>
        </w:rPr>
        <w:t xml:space="preserve"> </w:t>
      </w:r>
      <w:r w:rsidR="005907FA">
        <w:rPr>
          <w:rFonts w:ascii="Times New Roman" w:hAnsi="Times New Roman"/>
          <w:sz w:val="24"/>
          <w:szCs w:val="24"/>
        </w:rPr>
        <w:t>O mesmo</w:t>
      </w:r>
      <w:r w:rsidRPr="006B4248">
        <w:rPr>
          <w:rFonts w:ascii="Times New Roman" w:hAnsi="Times New Roman"/>
          <w:sz w:val="24"/>
          <w:szCs w:val="24"/>
        </w:rPr>
        <w:t xml:space="preserve"> criou uma teoria chamada de </w:t>
      </w:r>
      <w:proofErr w:type="spellStart"/>
      <w:r w:rsidRPr="006B4248">
        <w:rPr>
          <w:rFonts w:ascii="Times New Roman" w:hAnsi="Times New Roman"/>
          <w:sz w:val="24"/>
          <w:szCs w:val="24"/>
        </w:rPr>
        <w:t>regra-matriz</w:t>
      </w:r>
      <w:proofErr w:type="spellEnd"/>
      <w:r w:rsidRPr="006B4248">
        <w:rPr>
          <w:rFonts w:ascii="Times New Roman" w:hAnsi="Times New Roman"/>
          <w:sz w:val="24"/>
          <w:szCs w:val="24"/>
        </w:rPr>
        <w:t xml:space="preserve"> de incidência na qua</w:t>
      </w:r>
      <w:r w:rsidR="00E4796C">
        <w:rPr>
          <w:rFonts w:ascii="Times New Roman" w:hAnsi="Times New Roman"/>
          <w:sz w:val="24"/>
          <w:szCs w:val="24"/>
        </w:rPr>
        <w:t>l tem o objetivo a</w:t>
      </w:r>
      <w:r w:rsidRPr="006B4248">
        <w:rPr>
          <w:rFonts w:ascii="Times New Roman" w:hAnsi="Times New Roman"/>
          <w:sz w:val="24"/>
          <w:szCs w:val="24"/>
        </w:rPr>
        <w:t xml:space="preserve"> interpretação da norma juríd</w:t>
      </w:r>
      <w:r w:rsidR="00F945CA">
        <w:rPr>
          <w:rFonts w:ascii="Times New Roman" w:hAnsi="Times New Roman"/>
          <w:sz w:val="24"/>
          <w:szCs w:val="24"/>
        </w:rPr>
        <w:t>ica, a razão disso, é</w:t>
      </w:r>
      <w:r w:rsidR="004D4FFD">
        <w:rPr>
          <w:rFonts w:ascii="Times New Roman" w:hAnsi="Times New Roman"/>
          <w:sz w:val="24"/>
          <w:szCs w:val="24"/>
        </w:rPr>
        <w:t xml:space="preserve"> </w:t>
      </w:r>
      <w:r w:rsidR="00F945CA">
        <w:rPr>
          <w:rFonts w:ascii="Times New Roman" w:hAnsi="Times New Roman"/>
          <w:sz w:val="24"/>
          <w:szCs w:val="24"/>
        </w:rPr>
        <w:t>que ele fala que “todo conhecimento do objeto requer cortes e</w:t>
      </w:r>
      <w:r w:rsidR="00F9508A">
        <w:rPr>
          <w:rFonts w:ascii="Times New Roman" w:hAnsi="Times New Roman"/>
          <w:sz w:val="24"/>
          <w:szCs w:val="24"/>
        </w:rPr>
        <w:t xml:space="preserve"> mais recortes científicos” (</w:t>
      </w:r>
      <w:r w:rsidR="00F9508A">
        <w:rPr>
          <w:rFonts w:ascii="Times New Roman" w:hAnsi="Times New Roman" w:cs="Times New Roman"/>
          <w:sz w:val="24"/>
          <w:szCs w:val="24"/>
        </w:rPr>
        <w:t xml:space="preserve">CARVALHO, 2012, </w:t>
      </w:r>
      <w:r w:rsidR="00F945CA">
        <w:rPr>
          <w:rFonts w:ascii="Times New Roman" w:hAnsi="Times New Roman"/>
          <w:sz w:val="24"/>
          <w:szCs w:val="24"/>
        </w:rPr>
        <w:t>p.243) e com iss</w:t>
      </w:r>
      <w:r w:rsidR="00241877">
        <w:rPr>
          <w:rFonts w:ascii="Times New Roman" w:hAnsi="Times New Roman"/>
          <w:sz w:val="24"/>
          <w:szCs w:val="24"/>
        </w:rPr>
        <w:t>o</w:t>
      </w:r>
      <w:r w:rsidR="009D47E6">
        <w:rPr>
          <w:rFonts w:ascii="Times New Roman" w:hAnsi="Times New Roman"/>
          <w:sz w:val="24"/>
          <w:szCs w:val="24"/>
        </w:rPr>
        <w:t>,</w:t>
      </w:r>
      <w:r w:rsidR="00241877">
        <w:rPr>
          <w:rFonts w:ascii="Times New Roman" w:hAnsi="Times New Roman"/>
          <w:sz w:val="24"/>
          <w:szCs w:val="24"/>
        </w:rPr>
        <w:t xml:space="preserve"> a realidade vai ser</w:t>
      </w:r>
      <w:r w:rsidR="00F945CA">
        <w:rPr>
          <w:rFonts w:ascii="Times New Roman" w:hAnsi="Times New Roman"/>
          <w:sz w:val="24"/>
          <w:szCs w:val="24"/>
        </w:rPr>
        <w:t xml:space="preserve"> delimitada</w:t>
      </w:r>
      <w:r w:rsidR="00241877">
        <w:rPr>
          <w:rFonts w:ascii="Times New Roman" w:hAnsi="Times New Roman"/>
          <w:sz w:val="24"/>
          <w:szCs w:val="24"/>
        </w:rPr>
        <w:t xml:space="preserve"> para que se torne mais simples para </w:t>
      </w:r>
      <w:r w:rsidR="009D47E6">
        <w:rPr>
          <w:rFonts w:ascii="Times New Roman" w:hAnsi="Times New Roman"/>
          <w:sz w:val="24"/>
          <w:szCs w:val="24"/>
        </w:rPr>
        <w:t>o campo de aná</w:t>
      </w:r>
      <w:r w:rsidR="00241877">
        <w:rPr>
          <w:rFonts w:ascii="Times New Roman" w:hAnsi="Times New Roman"/>
          <w:sz w:val="24"/>
          <w:szCs w:val="24"/>
        </w:rPr>
        <w:t xml:space="preserve">lise. </w:t>
      </w:r>
    </w:p>
    <w:p w:rsidR="00241877" w:rsidRDefault="00241877" w:rsidP="0016330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Dessa forma, </w:t>
      </w:r>
      <w:r w:rsidR="009D47E6">
        <w:rPr>
          <w:rFonts w:ascii="Times New Roman" w:hAnsi="Times New Roman"/>
          <w:sz w:val="24"/>
          <w:szCs w:val="24"/>
        </w:rPr>
        <w:t>o método dos cortes de linguagem não é só usado</w:t>
      </w:r>
      <w:r>
        <w:rPr>
          <w:rFonts w:ascii="Times New Roman" w:hAnsi="Times New Roman"/>
          <w:sz w:val="24"/>
          <w:szCs w:val="24"/>
        </w:rPr>
        <w:t xml:space="preserve"> no âmbito jurídico, mas</w:t>
      </w:r>
      <w:r w:rsidR="009D47E6">
        <w:rPr>
          <w:rFonts w:ascii="Times New Roman" w:hAnsi="Times New Roman"/>
          <w:sz w:val="24"/>
          <w:szCs w:val="24"/>
        </w:rPr>
        <w:t xml:space="preserve"> em qualquer </w:t>
      </w:r>
      <w:r>
        <w:rPr>
          <w:rFonts w:ascii="Times New Roman" w:hAnsi="Times New Roman"/>
          <w:sz w:val="24"/>
          <w:szCs w:val="24"/>
        </w:rPr>
        <w:t>ciência</w:t>
      </w:r>
      <w:r w:rsidR="009D47E6">
        <w:rPr>
          <w:rFonts w:ascii="Times New Roman" w:hAnsi="Times New Roman"/>
          <w:sz w:val="24"/>
          <w:szCs w:val="24"/>
        </w:rPr>
        <w:t>, todos se valem deste método</w:t>
      </w:r>
      <w:r>
        <w:rPr>
          <w:rFonts w:ascii="Times New Roman" w:hAnsi="Times New Roman"/>
          <w:sz w:val="24"/>
          <w:szCs w:val="24"/>
        </w:rPr>
        <w:t xml:space="preserve"> para montar a realidade </w:t>
      </w:r>
      <w:r w:rsidR="00E4796C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é dessa forma que se constrói a interpretação. Resumindo: “o objeto passa a ser uma construção em linguagem do interprete que reduz as características próprias e imanentes daquilo que toma do</w:t>
      </w:r>
      <w:r w:rsidR="00F9508A">
        <w:rPr>
          <w:rFonts w:ascii="Times New Roman" w:hAnsi="Times New Roman"/>
          <w:sz w:val="24"/>
          <w:szCs w:val="24"/>
        </w:rPr>
        <w:t xml:space="preserve"> universo físico e social.” </w:t>
      </w:r>
      <w:r w:rsidR="00F9508A">
        <w:rPr>
          <w:rFonts w:ascii="Times New Roman" w:hAnsi="Times New Roman" w:cs="Times New Roman"/>
          <w:sz w:val="24"/>
          <w:szCs w:val="24"/>
        </w:rPr>
        <w:t>(CARVALHO, 2012, p.</w:t>
      </w:r>
      <w:r>
        <w:rPr>
          <w:rFonts w:ascii="Times New Roman" w:hAnsi="Times New Roman"/>
          <w:sz w:val="24"/>
          <w:szCs w:val="24"/>
        </w:rPr>
        <w:t xml:space="preserve"> 243).</w:t>
      </w:r>
    </w:p>
    <w:p w:rsidR="00E4796C" w:rsidRDefault="00E4796C" w:rsidP="0016330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Vimos então que toda construção de linguagem, pode</w:t>
      </w:r>
      <w:r w:rsidR="009D6D5E">
        <w:rPr>
          <w:rFonts w:ascii="Times New Roman" w:hAnsi="Times New Roman"/>
          <w:sz w:val="24"/>
          <w:szCs w:val="24"/>
        </w:rPr>
        <w:t xml:space="preserve"> ser observada</w:t>
      </w:r>
      <w:r>
        <w:rPr>
          <w:rFonts w:ascii="Times New Roman" w:hAnsi="Times New Roman"/>
          <w:sz w:val="24"/>
          <w:szCs w:val="24"/>
        </w:rPr>
        <w:t xml:space="preserve"> em qualquer âmbito da ciência, tudo depende do </w:t>
      </w:r>
      <w:r w:rsidR="00F9508A">
        <w:rPr>
          <w:rFonts w:ascii="Times New Roman" w:hAnsi="Times New Roman"/>
          <w:sz w:val="24"/>
          <w:szCs w:val="24"/>
        </w:rPr>
        <w:t xml:space="preserve">corte metodológico adotado. </w:t>
      </w:r>
      <w:r w:rsidR="00F9508A">
        <w:rPr>
          <w:rFonts w:ascii="Times New Roman" w:hAnsi="Times New Roman" w:cs="Times New Roman"/>
          <w:sz w:val="24"/>
          <w:szCs w:val="24"/>
        </w:rPr>
        <w:t xml:space="preserve">(CARVALHO, 2012) </w:t>
      </w:r>
      <w:r>
        <w:rPr>
          <w:rFonts w:ascii="Times New Roman" w:hAnsi="Times New Roman"/>
          <w:sz w:val="24"/>
          <w:szCs w:val="24"/>
        </w:rPr>
        <w:t>Contudo</w:t>
      </w:r>
      <w:r w:rsidR="009D6D5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241877">
        <w:rPr>
          <w:rFonts w:ascii="Times New Roman" w:hAnsi="Times New Roman"/>
          <w:sz w:val="24"/>
          <w:szCs w:val="24"/>
        </w:rPr>
        <w:t>d</w:t>
      </w:r>
      <w:r w:rsidR="004D4FFD">
        <w:rPr>
          <w:rFonts w:ascii="Times New Roman" w:hAnsi="Times New Roman"/>
          <w:sz w:val="24"/>
          <w:szCs w:val="24"/>
        </w:rPr>
        <w:t>iz ele</w:t>
      </w:r>
      <w:r w:rsidR="00241877">
        <w:rPr>
          <w:rFonts w:ascii="Times New Roman" w:hAnsi="Times New Roman"/>
          <w:sz w:val="24"/>
          <w:szCs w:val="24"/>
        </w:rPr>
        <w:t>,</w:t>
      </w:r>
      <w:r w:rsidR="004D4FFD">
        <w:rPr>
          <w:rFonts w:ascii="Times New Roman" w:hAnsi="Times New Roman"/>
          <w:sz w:val="24"/>
          <w:szCs w:val="24"/>
        </w:rPr>
        <w:t xml:space="preserve"> que é necessário se ter um</w:t>
      </w:r>
      <w:r w:rsidR="00163307" w:rsidRPr="006B4248">
        <w:rPr>
          <w:rFonts w:ascii="Times New Roman" w:hAnsi="Times New Roman"/>
          <w:sz w:val="24"/>
          <w:szCs w:val="24"/>
        </w:rPr>
        <w:t xml:space="preserve"> sistema com critério</w:t>
      </w:r>
      <w:r w:rsidR="00635C1A">
        <w:rPr>
          <w:rFonts w:ascii="Times New Roman" w:hAnsi="Times New Roman"/>
          <w:sz w:val="24"/>
          <w:szCs w:val="24"/>
        </w:rPr>
        <w:t xml:space="preserve"> para </w:t>
      </w:r>
      <w:r w:rsidR="00163307" w:rsidRPr="006B4248">
        <w:rPr>
          <w:rFonts w:ascii="Times New Roman" w:hAnsi="Times New Roman"/>
          <w:sz w:val="24"/>
          <w:szCs w:val="24"/>
        </w:rPr>
        <w:t>o</w:t>
      </w:r>
      <w:r w:rsidR="00635C1A">
        <w:rPr>
          <w:rFonts w:ascii="Times New Roman" w:hAnsi="Times New Roman"/>
          <w:sz w:val="24"/>
          <w:szCs w:val="24"/>
        </w:rPr>
        <w:t xml:space="preserve"> melhor</w:t>
      </w:r>
      <w:r w:rsidR="00241877">
        <w:rPr>
          <w:rFonts w:ascii="Times New Roman" w:hAnsi="Times New Roman"/>
          <w:sz w:val="24"/>
          <w:szCs w:val="24"/>
        </w:rPr>
        <w:t xml:space="preserve"> entendimento desse</w:t>
      </w:r>
      <w:r w:rsidR="00163307" w:rsidRPr="006B4248">
        <w:rPr>
          <w:rFonts w:ascii="Times New Roman" w:hAnsi="Times New Roman"/>
          <w:sz w:val="24"/>
          <w:szCs w:val="24"/>
        </w:rPr>
        <w:t xml:space="preserve"> fenôm</w:t>
      </w:r>
      <w:r w:rsidR="00163307">
        <w:rPr>
          <w:rFonts w:ascii="Times New Roman" w:hAnsi="Times New Roman"/>
          <w:sz w:val="24"/>
          <w:szCs w:val="24"/>
        </w:rPr>
        <w:t>eno jurídico.</w:t>
      </w:r>
      <w:r w:rsidR="00241877">
        <w:rPr>
          <w:rFonts w:ascii="Times New Roman" w:hAnsi="Times New Roman"/>
          <w:sz w:val="24"/>
          <w:szCs w:val="24"/>
        </w:rPr>
        <w:t xml:space="preserve"> </w:t>
      </w:r>
    </w:p>
    <w:p w:rsidR="009D6D5E" w:rsidRDefault="009D6D5E" w:rsidP="0016330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 é a partir </w:t>
      </w:r>
      <w:r w:rsidR="00F66E5F">
        <w:rPr>
          <w:rFonts w:ascii="Times New Roman" w:hAnsi="Times New Roman"/>
          <w:sz w:val="24"/>
          <w:szCs w:val="24"/>
        </w:rPr>
        <w:t>disso</w:t>
      </w:r>
      <w:r>
        <w:rPr>
          <w:rFonts w:ascii="Times New Roman" w:hAnsi="Times New Roman"/>
          <w:sz w:val="24"/>
          <w:szCs w:val="24"/>
        </w:rPr>
        <w:t xml:space="preserve"> que</w:t>
      </w:r>
      <w:r w:rsidR="00F66E5F">
        <w:rPr>
          <w:rFonts w:ascii="Times New Roman" w:hAnsi="Times New Roman"/>
          <w:sz w:val="24"/>
          <w:szCs w:val="24"/>
        </w:rPr>
        <w:t xml:space="preserve"> foi criado</w:t>
      </w:r>
      <w:r>
        <w:rPr>
          <w:rFonts w:ascii="Times New Roman" w:hAnsi="Times New Roman"/>
          <w:sz w:val="24"/>
          <w:szCs w:val="24"/>
        </w:rPr>
        <w:t xml:space="preserve"> o sistema da </w:t>
      </w:r>
      <w:proofErr w:type="spellStart"/>
      <w:r>
        <w:rPr>
          <w:rFonts w:ascii="Times New Roman" w:hAnsi="Times New Roman"/>
          <w:sz w:val="24"/>
          <w:szCs w:val="24"/>
        </w:rPr>
        <w:t>regra-matriz</w:t>
      </w:r>
      <w:proofErr w:type="spellEnd"/>
      <w:r>
        <w:rPr>
          <w:rFonts w:ascii="Times New Roman" w:hAnsi="Times New Roman"/>
          <w:sz w:val="24"/>
          <w:szCs w:val="24"/>
        </w:rPr>
        <w:t xml:space="preserve"> de incidência. Aurora, corroborando nesse sentindo, faz um recorte e tenta explicar a expressão “</w:t>
      </w:r>
      <w:proofErr w:type="spellStart"/>
      <w:r>
        <w:rPr>
          <w:rFonts w:ascii="Times New Roman" w:hAnsi="Times New Roman"/>
          <w:sz w:val="24"/>
          <w:szCs w:val="24"/>
        </w:rPr>
        <w:t>regra-matriz</w:t>
      </w:r>
      <w:proofErr w:type="spellEnd"/>
      <w:r>
        <w:rPr>
          <w:rFonts w:ascii="Times New Roman" w:hAnsi="Times New Roman"/>
          <w:sz w:val="24"/>
          <w:szCs w:val="24"/>
        </w:rPr>
        <w:t xml:space="preserve"> de incidência”, diz ela que o motivo por ser “regra”</w:t>
      </w:r>
      <w:r w:rsidR="005E418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é por</w:t>
      </w:r>
      <w:r w:rsidR="005E4183"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z w:val="24"/>
          <w:szCs w:val="24"/>
        </w:rPr>
        <w:t xml:space="preserve"> está relacionado a uma norma, logo, seria uma construção do interprete. Já o termo “matriz” significa que tal construção servirá “como modelo padrão sintático-semântico na produção de linguagem</w:t>
      </w:r>
      <w:r w:rsidR="00AF4224">
        <w:rPr>
          <w:rFonts w:ascii="Times New Roman" w:hAnsi="Times New Roman"/>
          <w:sz w:val="24"/>
          <w:szCs w:val="24"/>
        </w:rPr>
        <w:t xml:space="preserve"> jurídica</w:t>
      </w:r>
      <w:r>
        <w:rPr>
          <w:rFonts w:ascii="Times New Roman" w:hAnsi="Times New Roman"/>
          <w:sz w:val="24"/>
          <w:szCs w:val="24"/>
        </w:rPr>
        <w:t xml:space="preserve"> concreta” </w:t>
      </w:r>
      <w:r w:rsidR="00F9508A">
        <w:rPr>
          <w:rFonts w:ascii="Times New Roman" w:hAnsi="Times New Roman"/>
          <w:sz w:val="24"/>
          <w:szCs w:val="24"/>
        </w:rPr>
        <w:t>(</w:t>
      </w:r>
      <w:r w:rsidR="006154AD">
        <w:rPr>
          <w:rFonts w:ascii="Times New Roman" w:hAnsi="Times New Roman" w:cs="Times New Roman"/>
          <w:sz w:val="24"/>
          <w:szCs w:val="24"/>
        </w:rPr>
        <w:t>CARVALHO, 2010</w:t>
      </w:r>
      <w:r w:rsidR="00F9508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e por fim, “incidência”, porque serão normas produzidas para serem aplicadas.</w:t>
      </w:r>
    </w:p>
    <w:p w:rsidR="00E4796C" w:rsidRDefault="00F66E5F" w:rsidP="0016330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Continuaremos </w:t>
      </w:r>
      <w:r w:rsidR="00E4796C" w:rsidRPr="006B4248">
        <w:rPr>
          <w:rFonts w:ascii="Times New Roman" w:hAnsi="Times New Roman"/>
          <w:sz w:val="24"/>
          <w:szCs w:val="24"/>
        </w:rPr>
        <w:t xml:space="preserve">explicitando como </w:t>
      </w:r>
      <w:r w:rsidR="00E4796C">
        <w:rPr>
          <w:rFonts w:ascii="Times New Roman" w:hAnsi="Times New Roman"/>
          <w:sz w:val="24"/>
          <w:szCs w:val="24"/>
        </w:rPr>
        <w:t xml:space="preserve">vai </w:t>
      </w:r>
      <w:r w:rsidR="00E4796C" w:rsidRPr="006B4248">
        <w:rPr>
          <w:rFonts w:ascii="Times New Roman" w:hAnsi="Times New Roman"/>
          <w:sz w:val="24"/>
          <w:szCs w:val="24"/>
        </w:rPr>
        <w:t>ocorrer à subsunção do fato à norma e a fenomenologia da incidência</w:t>
      </w:r>
      <w:r w:rsidR="005E4183">
        <w:rPr>
          <w:rFonts w:ascii="Times New Roman" w:hAnsi="Times New Roman"/>
          <w:sz w:val="24"/>
          <w:szCs w:val="24"/>
        </w:rPr>
        <w:t>. Mas a</w:t>
      </w:r>
      <w:r w:rsidR="009D47E6">
        <w:rPr>
          <w:rFonts w:ascii="Times New Roman" w:hAnsi="Times New Roman"/>
          <w:sz w:val="24"/>
          <w:szCs w:val="24"/>
        </w:rPr>
        <w:t>ntes de prosseguir, importante fazer uma observação sobre a expressão “fato gerador” que vai ser muito utilizada no presente estudo. Paulo, diz que</w:t>
      </w:r>
      <w:r w:rsidR="00163307" w:rsidRPr="006B4248">
        <w:rPr>
          <w:rFonts w:ascii="Times New Roman" w:hAnsi="Times New Roman"/>
          <w:sz w:val="24"/>
          <w:szCs w:val="24"/>
        </w:rPr>
        <w:t xml:space="preserve"> </w:t>
      </w:r>
      <w:r w:rsidR="009D47E6">
        <w:rPr>
          <w:rFonts w:ascii="Times New Roman" w:hAnsi="Times New Roman"/>
          <w:sz w:val="24"/>
          <w:szCs w:val="24"/>
        </w:rPr>
        <w:t>“</w:t>
      </w:r>
      <w:r w:rsidR="00163307" w:rsidRPr="006B4248">
        <w:rPr>
          <w:rFonts w:ascii="Times New Roman" w:hAnsi="Times New Roman"/>
          <w:sz w:val="24"/>
          <w:szCs w:val="24"/>
        </w:rPr>
        <w:t>fato gerador</w:t>
      </w:r>
      <w:r w:rsidR="009D47E6">
        <w:rPr>
          <w:rFonts w:ascii="Times New Roman" w:hAnsi="Times New Roman"/>
          <w:sz w:val="24"/>
          <w:szCs w:val="24"/>
        </w:rPr>
        <w:t xml:space="preserve">” é </w:t>
      </w:r>
      <w:r w:rsidR="00163307" w:rsidRPr="006B4248">
        <w:rPr>
          <w:rFonts w:ascii="Times New Roman" w:hAnsi="Times New Roman"/>
          <w:sz w:val="24"/>
          <w:szCs w:val="24"/>
        </w:rPr>
        <w:t xml:space="preserve">muitas vezes usado por doutrinadores e até consolidado na jurisprudência, de forma equivocada. </w:t>
      </w:r>
      <w:r w:rsidR="00635C1A">
        <w:rPr>
          <w:rFonts w:ascii="Times New Roman" w:hAnsi="Times New Roman"/>
          <w:sz w:val="24"/>
          <w:szCs w:val="24"/>
        </w:rPr>
        <w:t>Explica</w:t>
      </w:r>
      <w:r w:rsidR="00163307" w:rsidRPr="006B4248">
        <w:rPr>
          <w:rFonts w:ascii="Times New Roman" w:hAnsi="Times New Roman"/>
          <w:sz w:val="24"/>
          <w:szCs w:val="24"/>
        </w:rPr>
        <w:t xml:space="preserve"> que tal expressão poderia comprometer todo um estud</w:t>
      </w:r>
      <w:r w:rsidR="009D47E6">
        <w:rPr>
          <w:rFonts w:ascii="Times New Roman" w:hAnsi="Times New Roman"/>
          <w:sz w:val="24"/>
          <w:szCs w:val="24"/>
        </w:rPr>
        <w:t>o cientifico sobre esse sistema,</w:t>
      </w:r>
      <w:r w:rsidR="00E4796C">
        <w:rPr>
          <w:rFonts w:ascii="Times New Roman" w:hAnsi="Times New Roman"/>
          <w:sz w:val="24"/>
          <w:szCs w:val="24"/>
        </w:rPr>
        <w:t xml:space="preserve"> não seria apenas uma exigência gramatical, mas </w:t>
      </w:r>
      <w:r>
        <w:rPr>
          <w:rFonts w:ascii="Times New Roman" w:hAnsi="Times New Roman"/>
          <w:sz w:val="24"/>
          <w:szCs w:val="24"/>
        </w:rPr>
        <w:t xml:space="preserve">uma </w:t>
      </w:r>
      <w:r w:rsidR="00E4796C">
        <w:rPr>
          <w:rFonts w:ascii="Times New Roman" w:hAnsi="Times New Roman"/>
          <w:sz w:val="24"/>
          <w:szCs w:val="24"/>
        </w:rPr>
        <w:t>exigência fundamental para construir qualquer ciência (B</w:t>
      </w:r>
      <w:r w:rsidR="00F9508A">
        <w:rPr>
          <w:rFonts w:ascii="Times New Roman" w:hAnsi="Times New Roman"/>
          <w:sz w:val="24"/>
          <w:szCs w:val="24"/>
        </w:rPr>
        <w:t>OBBIO</w:t>
      </w:r>
      <w:r w:rsidR="00E4796C">
        <w:rPr>
          <w:rFonts w:ascii="Times New Roman" w:hAnsi="Times New Roman"/>
          <w:sz w:val="24"/>
          <w:szCs w:val="24"/>
        </w:rPr>
        <w:t xml:space="preserve"> apud </w:t>
      </w:r>
      <w:r w:rsidR="00F9508A">
        <w:rPr>
          <w:rFonts w:ascii="Times New Roman" w:hAnsi="Times New Roman"/>
          <w:sz w:val="24"/>
          <w:szCs w:val="24"/>
        </w:rPr>
        <w:t>PAULO, 201</w:t>
      </w:r>
      <w:r w:rsidR="00E4796C">
        <w:rPr>
          <w:rFonts w:ascii="Times New Roman" w:hAnsi="Times New Roman"/>
          <w:sz w:val="24"/>
          <w:szCs w:val="24"/>
        </w:rPr>
        <w:t>2, p. 245).</w:t>
      </w:r>
    </w:p>
    <w:p w:rsidR="00F66E5F" w:rsidRDefault="00E4796C" w:rsidP="00F66E5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Contudo, essa expressão está consolidada e é </w:t>
      </w:r>
      <w:proofErr w:type="gramStart"/>
      <w:r>
        <w:rPr>
          <w:rFonts w:ascii="Times New Roman" w:hAnsi="Times New Roman"/>
          <w:sz w:val="24"/>
          <w:szCs w:val="24"/>
        </w:rPr>
        <w:t>usada</w:t>
      </w:r>
      <w:proofErr w:type="gramEnd"/>
      <w:r>
        <w:rPr>
          <w:rFonts w:ascii="Times New Roman" w:hAnsi="Times New Roman"/>
          <w:sz w:val="24"/>
          <w:szCs w:val="24"/>
        </w:rPr>
        <w:t xml:space="preserve"> pelo legislador, dessa forma ele pref</w:t>
      </w:r>
      <w:r w:rsidR="00F9508A">
        <w:rPr>
          <w:rFonts w:ascii="Times New Roman" w:hAnsi="Times New Roman"/>
          <w:sz w:val="24"/>
          <w:szCs w:val="24"/>
        </w:rPr>
        <w:t>ere também persistir no seu uso</w:t>
      </w:r>
      <w:r>
        <w:rPr>
          <w:rFonts w:ascii="Times New Roman" w:hAnsi="Times New Roman"/>
          <w:sz w:val="24"/>
          <w:szCs w:val="24"/>
        </w:rPr>
        <w:t xml:space="preserve"> </w:t>
      </w:r>
      <w:r w:rsidR="00F9508A">
        <w:rPr>
          <w:rFonts w:ascii="Times New Roman" w:hAnsi="Times New Roman"/>
          <w:sz w:val="24"/>
          <w:szCs w:val="24"/>
        </w:rPr>
        <w:t>(</w:t>
      </w:r>
      <w:r w:rsidR="00F9508A">
        <w:rPr>
          <w:rFonts w:ascii="Times New Roman" w:hAnsi="Times New Roman" w:cs="Times New Roman"/>
          <w:sz w:val="24"/>
          <w:szCs w:val="24"/>
        </w:rPr>
        <w:t>CARVALHO, 2012).</w:t>
      </w:r>
      <w:r w:rsidR="00F9508A">
        <w:rPr>
          <w:rFonts w:ascii="Times New Roman" w:hAnsi="Times New Roman"/>
          <w:sz w:val="24"/>
          <w:szCs w:val="24"/>
        </w:rPr>
        <w:t xml:space="preserve"> </w:t>
      </w:r>
      <w:r w:rsidR="00F66E5F">
        <w:rPr>
          <w:rFonts w:ascii="Times New Roman" w:hAnsi="Times New Roman"/>
          <w:sz w:val="24"/>
          <w:szCs w:val="24"/>
        </w:rPr>
        <w:t xml:space="preserve">Dentre alguns doutrinadores que se usam de outros termos, temos </w:t>
      </w:r>
      <w:proofErr w:type="spellStart"/>
      <w:r w:rsidR="00F66E5F">
        <w:rPr>
          <w:rFonts w:ascii="Times New Roman" w:hAnsi="Times New Roman"/>
          <w:sz w:val="24"/>
          <w:szCs w:val="24"/>
        </w:rPr>
        <w:t>Sabagg</w:t>
      </w:r>
      <w:proofErr w:type="spellEnd"/>
      <w:r w:rsidR="00F66E5F">
        <w:rPr>
          <w:rFonts w:ascii="Times New Roman" w:hAnsi="Times New Roman"/>
          <w:sz w:val="24"/>
          <w:szCs w:val="24"/>
        </w:rPr>
        <w:t>, diz ele que seria um “fato imponível” (20</w:t>
      </w:r>
      <w:r w:rsidR="00F9508A">
        <w:rPr>
          <w:rFonts w:ascii="Times New Roman" w:hAnsi="Times New Roman"/>
          <w:sz w:val="24"/>
          <w:szCs w:val="24"/>
        </w:rPr>
        <w:t>1</w:t>
      </w:r>
      <w:r w:rsidR="00F66E5F">
        <w:rPr>
          <w:rFonts w:ascii="Times New Roman" w:hAnsi="Times New Roman"/>
          <w:sz w:val="24"/>
          <w:szCs w:val="24"/>
        </w:rPr>
        <w:t xml:space="preserve">0, p.674). </w:t>
      </w:r>
      <w:r w:rsidR="00F66E5F" w:rsidRPr="006B4248">
        <w:rPr>
          <w:rFonts w:ascii="Times New Roman" w:hAnsi="Times New Roman"/>
          <w:sz w:val="24"/>
          <w:szCs w:val="24"/>
        </w:rPr>
        <w:t>Diante disso,</w:t>
      </w:r>
      <w:r w:rsidR="007E5383">
        <w:rPr>
          <w:rFonts w:ascii="Times New Roman" w:hAnsi="Times New Roman"/>
          <w:sz w:val="24"/>
          <w:szCs w:val="24"/>
        </w:rPr>
        <w:t xml:space="preserve"> como vamos nos valer também da doutrina deste autor,</w:t>
      </w:r>
      <w:r w:rsidR="00207FF4">
        <w:rPr>
          <w:rFonts w:ascii="Times New Roman" w:hAnsi="Times New Roman"/>
          <w:sz w:val="24"/>
          <w:szCs w:val="24"/>
        </w:rPr>
        <w:t xml:space="preserve"> </w:t>
      </w:r>
      <w:r w:rsidR="007E5383">
        <w:rPr>
          <w:rFonts w:ascii="Times New Roman" w:hAnsi="Times New Roman"/>
          <w:sz w:val="24"/>
          <w:szCs w:val="24"/>
        </w:rPr>
        <w:t xml:space="preserve">quando falarmos de </w:t>
      </w:r>
      <w:r w:rsidR="00F66E5F" w:rsidRPr="006B4248">
        <w:rPr>
          <w:rFonts w:ascii="Times New Roman" w:hAnsi="Times New Roman"/>
          <w:sz w:val="24"/>
          <w:szCs w:val="24"/>
        </w:rPr>
        <w:t>ele norma prescritiva geral e abstrata</w:t>
      </w:r>
      <w:r w:rsidR="007E5383">
        <w:rPr>
          <w:rFonts w:ascii="Times New Roman" w:hAnsi="Times New Roman"/>
          <w:sz w:val="24"/>
          <w:szCs w:val="24"/>
        </w:rPr>
        <w:t xml:space="preserve"> estamos nos referindo à</w:t>
      </w:r>
      <w:r w:rsidR="00F66E5F" w:rsidRPr="006B4248">
        <w:rPr>
          <w:rFonts w:ascii="Times New Roman" w:hAnsi="Times New Roman"/>
          <w:sz w:val="24"/>
          <w:szCs w:val="24"/>
        </w:rPr>
        <w:t xml:space="preserve"> hipótese tribut</w:t>
      </w:r>
      <w:r w:rsidR="007E5383">
        <w:rPr>
          <w:rFonts w:ascii="Times New Roman" w:hAnsi="Times New Roman"/>
          <w:sz w:val="24"/>
          <w:szCs w:val="24"/>
        </w:rPr>
        <w:t>ária, e a projeção factual, será</w:t>
      </w:r>
      <w:r w:rsidR="00F66E5F" w:rsidRPr="006B424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66E5F" w:rsidRPr="006B4248">
        <w:rPr>
          <w:rFonts w:ascii="Times New Roman" w:hAnsi="Times New Roman"/>
          <w:sz w:val="24"/>
          <w:szCs w:val="24"/>
        </w:rPr>
        <w:t>chamada de fato jurídico tributário</w:t>
      </w:r>
      <w:proofErr w:type="gramEnd"/>
      <w:r w:rsidR="00F66E5F" w:rsidRPr="006B4248">
        <w:rPr>
          <w:rFonts w:ascii="Times New Roman" w:hAnsi="Times New Roman"/>
          <w:sz w:val="24"/>
          <w:szCs w:val="24"/>
        </w:rPr>
        <w:t xml:space="preserve">, </w:t>
      </w:r>
      <w:r w:rsidR="007E5383">
        <w:rPr>
          <w:rFonts w:ascii="Times New Roman" w:hAnsi="Times New Roman"/>
          <w:sz w:val="24"/>
          <w:szCs w:val="24"/>
        </w:rPr>
        <w:t>como aconselha Paulo</w:t>
      </w:r>
      <w:r w:rsidR="00F9508A">
        <w:rPr>
          <w:rFonts w:ascii="Times New Roman" w:hAnsi="Times New Roman"/>
          <w:sz w:val="24"/>
          <w:szCs w:val="24"/>
        </w:rPr>
        <w:t xml:space="preserve"> (</w:t>
      </w:r>
      <w:r w:rsidR="00F9508A">
        <w:rPr>
          <w:rFonts w:ascii="Times New Roman" w:hAnsi="Times New Roman" w:cs="Times New Roman"/>
          <w:sz w:val="24"/>
          <w:szCs w:val="24"/>
        </w:rPr>
        <w:t>CARVALHO, 2012).</w:t>
      </w:r>
    </w:p>
    <w:p w:rsidR="00163307" w:rsidRDefault="002A3ED5" w:rsidP="0016330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Diante o exposto, nos adentraremos no que seria essa </w:t>
      </w:r>
      <w:proofErr w:type="spellStart"/>
      <w:r>
        <w:rPr>
          <w:rFonts w:ascii="Times New Roman" w:hAnsi="Times New Roman"/>
          <w:sz w:val="24"/>
          <w:szCs w:val="24"/>
        </w:rPr>
        <w:t>regra-matriz</w:t>
      </w:r>
      <w:proofErr w:type="spellEnd"/>
      <w:r>
        <w:rPr>
          <w:rFonts w:ascii="Times New Roman" w:hAnsi="Times New Roman"/>
          <w:sz w:val="24"/>
          <w:szCs w:val="24"/>
        </w:rPr>
        <w:t xml:space="preserve"> em relação à disciplina tributária. </w:t>
      </w:r>
    </w:p>
    <w:p w:rsidR="002A3ED5" w:rsidRDefault="002A3ED5" w:rsidP="0016330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A3ED5" w:rsidRDefault="002A3ED5" w:rsidP="002A3ED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307">
        <w:rPr>
          <w:rFonts w:ascii="Times New Roman" w:hAnsi="Times New Roman" w:cs="Times New Roman"/>
          <w:b/>
          <w:sz w:val="24"/>
          <w:szCs w:val="24"/>
        </w:rPr>
        <w:t xml:space="preserve">1 A </w:t>
      </w:r>
      <w:proofErr w:type="spellStart"/>
      <w:r w:rsidRPr="00163307">
        <w:rPr>
          <w:rFonts w:ascii="Times New Roman" w:hAnsi="Times New Roman" w:cs="Times New Roman"/>
          <w:b/>
          <w:sz w:val="24"/>
          <w:szCs w:val="24"/>
        </w:rPr>
        <w:t>regra-matriz</w:t>
      </w:r>
      <w:proofErr w:type="spellEnd"/>
      <w:r w:rsidRPr="00163307">
        <w:rPr>
          <w:rFonts w:ascii="Times New Roman" w:hAnsi="Times New Roman" w:cs="Times New Roman"/>
          <w:b/>
          <w:sz w:val="24"/>
          <w:szCs w:val="24"/>
        </w:rPr>
        <w:t xml:space="preserve"> de incidência</w:t>
      </w:r>
      <w:r>
        <w:rPr>
          <w:rFonts w:ascii="Times New Roman" w:hAnsi="Times New Roman" w:cs="Times New Roman"/>
          <w:b/>
          <w:sz w:val="24"/>
          <w:szCs w:val="24"/>
        </w:rPr>
        <w:t xml:space="preserve"> tributária</w:t>
      </w:r>
      <w:r w:rsidR="00FA55C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A3ED5" w:rsidRDefault="002A3ED5" w:rsidP="002A3ED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3B79" w:rsidRDefault="002A3ED5" w:rsidP="002A3E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 xml:space="preserve">Em relação </w:t>
      </w:r>
      <w:r w:rsidR="003F3B79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matéria tributária,</w:t>
      </w:r>
      <w:r w:rsidR="00283324">
        <w:rPr>
          <w:rFonts w:ascii="Times New Roman" w:hAnsi="Times New Roman" w:cs="Times New Roman"/>
          <w:sz w:val="24"/>
          <w:szCs w:val="24"/>
        </w:rPr>
        <w:t xml:space="preserve"> começaremos a explanar como encontraremos os elementos para que se tenha a relação jurídica tributária e a partir disso esquematizar a </w:t>
      </w:r>
      <w:proofErr w:type="spellStart"/>
      <w:r w:rsidR="00283324">
        <w:rPr>
          <w:rFonts w:ascii="Times New Roman" w:hAnsi="Times New Roman" w:cs="Times New Roman"/>
          <w:sz w:val="24"/>
          <w:szCs w:val="24"/>
        </w:rPr>
        <w:t>regra-matriz</w:t>
      </w:r>
      <w:proofErr w:type="spellEnd"/>
      <w:r w:rsidR="00283324">
        <w:rPr>
          <w:rFonts w:ascii="Times New Roman" w:hAnsi="Times New Roman" w:cs="Times New Roman"/>
          <w:sz w:val="24"/>
          <w:szCs w:val="24"/>
        </w:rPr>
        <w:t xml:space="preserve"> de incidência tributária.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332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raciocínio</w:t>
      </w:r>
      <w:r w:rsidR="00283324">
        <w:rPr>
          <w:rFonts w:ascii="Times New Roman" w:hAnsi="Times New Roman" w:cs="Times New Roman"/>
          <w:sz w:val="24"/>
          <w:szCs w:val="24"/>
        </w:rPr>
        <w:t xml:space="preserve">, a priori, é que </w:t>
      </w:r>
      <w:r>
        <w:rPr>
          <w:rFonts w:ascii="Times New Roman" w:hAnsi="Times New Roman" w:cs="Times New Roman"/>
          <w:sz w:val="24"/>
          <w:szCs w:val="24"/>
        </w:rPr>
        <w:t xml:space="preserve">o legislador </w:t>
      </w:r>
      <w:r w:rsidR="007E5383">
        <w:rPr>
          <w:rFonts w:ascii="Times New Roman" w:hAnsi="Times New Roman" w:cs="Times New Roman"/>
          <w:sz w:val="24"/>
          <w:szCs w:val="24"/>
        </w:rPr>
        <w:t>selecione</w:t>
      </w:r>
      <w:r w:rsidR="005B1403">
        <w:rPr>
          <w:rFonts w:ascii="Times New Roman" w:hAnsi="Times New Roman" w:cs="Times New Roman"/>
          <w:sz w:val="24"/>
          <w:szCs w:val="24"/>
        </w:rPr>
        <w:t xml:space="preserve"> </w:t>
      </w:r>
      <w:r w:rsidR="003F3B79">
        <w:rPr>
          <w:rFonts w:ascii="Times New Roman" w:hAnsi="Times New Roman" w:cs="Times New Roman"/>
          <w:sz w:val="24"/>
          <w:szCs w:val="24"/>
        </w:rPr>
        <w:t>acontecimentos como sendo a causa para se ter os efeitos jurídicos em relação isso, ou seja, uma relação de hipótese e consequência. (</w:t>
      </w:r>
      <w:r w:rsidR="00F9508A">
        <w:rPr>
          <w:rFonts w:ascii="Times New Roman" w:hAnsi="Times New Roman" w:cs="Times New Roman"/>
          <w:sz w:val="24"/>
          <w:szCs w:val="24"/>
        </w:rPr>
        <w:t>CARVALHO</w:t>
      </w:r>
      <w:r w:rsidR="003F3B79">
        <w:rPr>
          <w:rFonts w:ascii="Times New Roman" w:hAnsi="Times New Roman" w:cs="Times New Roman"/>
          <w:sz w:val="24"/>
          <w:szCs w:val="24"/>
        </w:rPr>
        <w:t>, 200</w:t>
      </w:r>
      <w:r w:rsidR="00F9508A">
        <w:rPr>
          <w:rFonts w:ascii="Times New Roman" w:hAnsi="Times New Roman" w:cs="Times New Roman"/>
          <w:sz w:val="24"/>
          <w:szCs w:val="24"/>
        </w:rPr>
        <w:t>9)</w:t>
      </w:r>
    </w:p>
    <w:p w:rsidR="002A3ED5" w:rsidRDefault="003F3B79" w:rsidP="003F3B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Quanto </w:t>
      </w:r>
      <w:r w:rsidR="005E4183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hipótese normativa,</w:t>
      </w:r>
      <w:r w:rsidR="00F3154B">
        <w:rPr>
          <w:rFonts w:ascii="Times New Roman" w:hAnsi="Times New Roman" w:cs="Times New Roman"/>
          <w:sz w:val="24"/>
          <w:szCs w:val="24"/>
        </w:rPr>
        <w:t xml:space="preserve"> podemos dizer que essa é construída pela vontade do legislador, que pega os fatos da realidade com objetivo de disciplinar a realidade social, dessa forma ao interpreta-la (normativamente), se transformará em fatos jurídicos </w:t>
      </w:r>
      <w:r w:rsidR="00F9508A">
        <w:rPr>
          <w:rFonts w:ascii="Times New Roman" w:hAnsi="Times New Roman"/>
          <w:sz w:val="24"/>
          <w:szCs w:val="24"/>
        </w:rPr>
        <w:t>(</w:t>
      </w:r>
      <w:r w:rsidR="00F9508A">
        <w:rPr>
          <w:rFonts w:ascii="Times New Roman" w:hAnsi="Times New Roman" w:cs="Times New Roman"/>
          <w:sz w:val="24"/>
          <w:szCs w:val="24"/>
        </w:rPr>
        <w:t>CARVALHO, 2012).</w:t>
      </w:r>
    </w:p>
    <w:p w:rsidR="00850204" w:rsidRDefault="00180F63" w:rsidP="007E53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Paulo ainda subdivide a hipótese quanto sua integridade co</w:t>
      </w:r>
      <w:r w:rsidR="007E5383">
        <w:rPr>
          <w:rFonts w:ascii="Times New Roman" w:hAnsi="Times New Roman" w:cs="Times New Roman"/>
          <w:sz w:val="24"/>
          <w:szCs w:val="24"/>
        </w:rPr>
        <w:t>nceptual, se simples ou complexas.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0204">
        <w:rPr>
          <w:rFonts w:ascii="Times New Roman" w:hAnsi="Times New Roman" w:cs="Times New Roman"/>
          <w:sz w:val="24"/>
          <w:szCs w:val="24"/>
        </w:rPr>
        <w:t>Ambos são utilizad</w:t>
      </w:r>
      <w:r w:rsidR="006154AD">
        <w:rPr>
          <w:rFonts w:ascii="Times New Roman" w:hAnsi="Times New Roman" w:cs="Times New Roman"/>
          <w:sz w:val="24"/>
          <w:szCs w:val="24"/>
        </w:rPr>
        <w:t>o</w:t>
      </w:r>
      <w:r w:rsidR="00850204">
        <w:rPr>
          <w:rFonts w:ascii="Times New Roman" w:hAnsi="Times New Roman" w:cs="Times New Roman"/>
          <w:sz w:val="24"/>
          <w:szCs w:val="24"/>
        </w:rPr>
        <w:t>s para qualificar “os enunciados conotativos das hipóteses, como os denotativos dos fatos jurídicos tributários, advertindo-se que, nos complexos haverá sempre algum conectivo entrelaçando os enunciados atômicos que os compõe”</w:t>
      </w:r>
      <w:r w:rsidR="00160FB7">
        <w:rPr>
          <w:rFonts w:ascii="Times New Roman" w:hAnsi="Times New Roman" w:cs="Times New Roman"/>
          <w:sz w:val="24"/>
          <w:szCs w:val="24"/>
        </w:rPr>
        <w:t xml:space="preserve"> (</w:t>
      </w:r>
      <w:r w:rsidR="00F9508A">
        <w:rPr>
          <w:rFonts w:ascii="Times New Roman" w:hAnsi="Times New Roman" w:cs="Times New Roman"/>
          <w:sz w:val="24"/>
          <w:szCs w:val="24"/>
        </w:rPr>
        <w:t xml:space="preserve">CARVALHO, 2012, </w:t>
      </w:r>
      <w:r w:rsidR="00850204">
        <w:rPr>
          <w:rFonts w:ascii="Times New Roman" w:hAnsi="Times New Roman" w:cs="Times New Roman"/>
          <w:sz w:val="24"/>
          <w:szCs w:val="24"/>
        </w:rPr>
        <w:t>p. 253</w:t>
      </w:r>
      <w:r w:rsidR="00160FB7">
        <w:rPr>
          <w:rFonts w:ascii="Times New Roman" w:hAnsi="Times New Roman" w:cs="Times New Roman"/>
          <w:sz w:val="24"/>
          <w:szCs w:val="24"/>
        </w:rPr>
        <w:t xml:space="preserve">). Para melhor entendimento Eduardo </w:t>
      </w:r>
      <w:r w:rsidR="00850204">
        <w:rPr>
          <w:rFonts w:ascii="Times New Roman" w:hAnsi="Times New Roman" w:cs="Times New Roman"/>
          <w:sz w:val="24"/>
          <w:szCs w:val="24"/>
        </w:rPr>
        <w:t>exemplifica:</w:t>
      </w:r>
    </w:p>
    <w:p w:rsidR="007E5383" w:rsidRDefault="007E5383" w:rsidP="007E5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0204" w:rsidRDefault="00850204" w:rsidP="00850204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850204">
        <w:rPr>
          <w:rFonts w:ascii="Times New Roman" w:hAnsi="Times New Roman" w:cs="Times New Roman"/>
          <w:sz w:val="20"/>
          <w:szCs w:val="20"/>
        </w:rPr>
        <w:t>Como exemplos de supostos simples a aquisição da maioridade ou a morte das pessoas, como modelo de antecedente complexo, o homicídio qualificado, frisando que, neste ultimo haveria a presença dos seguintes enunciados: a) o homicídio, b) a premeditação, c) o dolo e d) a vantagem.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160FB7">
        <w:rPr>
          <w:rFonts w:ascii="Times New Roman" w:hAnsi="Times New Roman" w:cs="Times New Roman"/>
          <w:sz w:val="20"/>
          <w:szCs w:val="20"/>
        </w:rPr>
        <w:t xml:space="preserve">EDUARDO apud PAULO, 2012, </w:t>
      </w:r>
      <w:r>
        <w:rPr>
          <w:rFonts w:ascii="Times New Roman" w:hAnsi="Times New Roman" w:cs="Times New Roman"/>
          <w:sz w:val="20"/>
          <w:szCs w:val="20"/>
        </w:rPr>
        <w:t>p. 253</w:t>
      </w:r>
      <w:proofErr w:type="gramStart"/>
      <w:r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7E5383" w:rsidRDefault="007E5383" w:rsidP="00850204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F3154B" w:rsidRDefault="00F3154B" w:rsidP="00F315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Contudo, quando o legislador na sua atividade de selecionar propriedades de fatos</w:t>
      </w:r>
      <w:r w:rsidR="00160F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tem que se utilizar de critérios, logo, Aurora diz serem esses os necessários para identificarmos: “propriedades da ação nuclear deste acontecimento, do local e do momento em que ele ocorre”,</w:t>
      </w:r>
      <w:r w:rsidR="00160FB7">
        <w:rPr>
          <w:rFonts w:ascii="Times New Roman" w:hAnsi="Times New Roman" w:cs="Times New Roman"/>
          <w:sz w:val="24"/>
          <w:szCs w:val="24"/>
        </w:rPr>
        <w:t xml:space="preserve"> (CARVALHO</w:t>
      </w:r>
      <w:r>
        <w:rPr>
          <w:rFonts w:ascii="Times New Roman" w:hAnsi="Times New Roman" w:cs="Times New Roman"/>
          <w:sz w:val="24"/>
          <w:szCs w:val="24"/>
        </w:rPr>
        <w:t>,</w:t>
      </w:r>
      <w:r w:rsidR="00160FB7">
        <w:rPr>
          <w:rFonts w:ascii="Times New Roman" w:hAnsi="Times New Roman" w:cs="Times New Roman"/>
          <w:sz w:val="24"/>
          <w:szCs w:val="24"/>
        </w:rPr>
        <w:t xml:space="preserve"> 2009,</w:t>
      </w:r>
      <w:r>
        <w:rPr>
          <w:rFonts w:ascii="Times New Roman" w:hAnsi="Times New Roman" w:cs="Times New Roman"/>
          <w:sz w:val="24"/>
          <w:szCs w:val="24"/>
        </w:rPr>
        <w:t xml:space="preserve"> p.359)</w:t>
      </w:r>
      <w:r w:rsidR="00160FB7">
        <w:rPr>
          <w:rFonts w:ascii="Times New Roman" w:hAnsi="Times New Roman" w:cs="Times New Roman"/>
          <w:sz w:val="24"/>
          <w:szCs w:val="24"/>
        </w:rPr>
        <w:t>, pois</w:t>
      </w:r>
      <w:r>
        <w:rPr>
          <w:rFonts w:ascii="Times New Roman" w:hAnsi="Times New Roman" w:cs="Times New Roman"/>
          <w:sz w:val="24"/>
          <w:szCs w:val="24"/>
        </w:rPr>
        <w:t xml:space="preserve"> se assim não constar, seria impossível identificar a hipótese normativa. </w:t>
      </w:r>
    </w:p>
    <w:p w:rsidR="00F3154B" w:rsidRDefault="00F3154B" w:rsidP="00F315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Quantos</w:t>
      </w:r>
      <w:r w:rsidR="00850204">
        <w:rPr>
          <w:rFonts w:ascii="Times New Roman" w:hAnsi="Times New Roman" w:cs="Times New Roman"/>
          <w:sz w:val="24"/>
          <w:szCs w:val="24"/>
        </w:rPr>
        <w:t xml:space="preserve"> </w:t>
      </w:r>
      <w:r w:rsidR="00555577">
        <w:rPr>
          <w:rFonts w:ascii="Times New Roman" w:hAnsi="Times New Roman" w:cs="Times New Roman"/>
          <w:sz w:val="24"/>
          <w:szCs w:val="24"/>
        </w:rPr>
        <w:t xml:space="preserve">aos </w:t>
      </w:r>
      <w:r w:rsidR="00850204">
        <w:rPr>
          <w:rFonts w:ascii="Times New Roman" w:hAnsi="Times New Roman" w:cs="Times New Roman"/>
          <w:sz w:val="24"/>
          <w:szCs w:val="24"/>
        </w:rPr>
        <w:t>critérios</w:t>
      </w:r>
      <w:r>
        <w:rPr>
          <w:rFonts w:ascii="Times New Roman" w:hAnsi="Times New Roman" w:cs="Times New Roman"/>
          <w:sz w:val="24"/>
          <w:szCs w:val="24"/>
        </w:rPr>
        <w:t xml:space="preserve"> identificadores do fato, quais sejam material</w:t>
      </w:r>
      <w:r w:rsidR="001C2E31">
        <w:rPr>
          <w:rFonts w:ascii="Times New Roman" w:hAnsi="Times New Roman" w:cs="Times New Roman"/>
          <w:sz w:val="24"/>
          <w:szCs w:val="24"/>
        </w:rPr>
        <w:t>,</w:t>
      </w:r>
      <w:r w:rsidR="00555577">
        <w:rPr>
          <w:rFonts w:ascii="Times New Roman" w:hAnsi="Times New Roman" w:cs="Times New Roman"/>
          <w:sz w:val="24"/>
          <w:szCs w:val="24"/>
        </w:rPr>
        <w:t xml:space="preserve"> espacial e temporal como dito por Aurora,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faz-se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necessários à minúcia de cada um, já que</w:t>
      </w:r>
      <w:r w:rsidR="00160FB7">
        <w:rPr>
          <w:rFonts w:ascii="Times New Roman" w:hAnsi="Times New Roman" w:cs="Times New Roman"/>
          <w:sz w:val="24"/>
          <w:szCs w:val="24"/>
        </w:rPr>
        <w:t xml:space="preserve"> eles se correlacionam e</w:t>
      </w:r>
      <w:r>
        <w:rPr>
          <w:rFonts w:ascii="Times New Roman" w:hAnsi="Times New Roman" w:cs="Times New Roman"/>
          <w:sz w:val="24"/>
          <w:szCs w:val="24"/>
        </w:rPr>
        <w:t xml:space="preserve"> o objeto de estudo aqui presente </w:t>
      </w:r>
      <w:r w:rsidR="00160FB7">
        <w:rPr>
          <w:rFonts w:ascii="Times New Roman" w:hAnsi="Times New Roman" w:cs="Times New Roman"/>
          <w:sz w:val="24"/>
          <w:szCs w:val="24"/>
        </w:rPr>
        <w:t>é o</w:t>
      </w:r>
      <w:r>
        <w:rPr>
          <w:rFonts w:ascii="Times New Roman" w:hAnsi="Times New Roman" w:cs="Times New Roman"/>
          <w:sz w:val="24"/>
          <w:szCs w:val="24"/>
        </w:rPr>
        <w:t xml:space="preserve"> critério temporal. Dessa forma, nesse momento vamos falar somente do critério material e espacial,</w:t>
      </w:r>
      <w:r w:rsidR="001C2E31">
        <w:rPr>
          <w:rFonts w:ascii="Times New Roman" w:hAnsi="Times New Roman" w:cs="Times New Roman"/>
          <w:sz w:val="24"/>
          <w:szCs w:val="24"/>
        </w:rPr>
        <w:t xml:space="preserve"> deixando o critério temporal pa</w:t>
      </w:r>
      <w:r>
        <w:rPr>
          <w:rFonts w:ascii="Times New Roman" w:hAnsi="Times New Roman" w:cs="Times New Roman"/>
          <w:sz w:val="24"/>
          <w:szCs w:val="24"/>
        </w:rPr>
        <w:t>r</w:t>
      </w:r>
      <w:r w:rsidR="001C2E31">
        <w:rPr>
          <w:rFonts w:ascii="Times New Roman" w:hAnsi="Times New Roman" w:cs="Times New Roman"/>
          <w:sz w:val="24"/>
          <w:szCs w:val="24"/>
        </w:rPr>
        <w:t>a o</w:t>
      </w:r>
      <w:r>
        <w:rPr>
          <w:rFonts w:ascii="Times New Roman" w:hAnsi="Times New Roman" w:cs="Times New Roman"/>
          <w:sz w:val="24"/>
          <w:szCs w:val="24"/>
        </w:rPr>
        <w:t xml:space="preserve"> próximo capitulo com objetivo do melhor desenvolvimento do raciocino. </w:t>
      </w:r>
    </w:p>
    <w:p w:rsidR="001C2E31" w:rsidRDefault="00160FB7" w:rsidP="00F315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</w:t>
      </w:r>
      <w:r w:rsidR="001C2E31">
        <w:rPr>
          <w:rFonts w:ascii="Times New Roman" w:hAnsi="Times New Roman" w:cs="Times New Roman"/>
          <w:sz w:val="24"/>
          <w:szCs w:val="24"/>
        </w:rPr>
        <w:t xml:space="preserve"> critério material, Paulo</w:t>
      </w:r>
      <w:r>
        <w:rPr>
          <w:rFonts w:ascii="Times New Roman" w:hAnsi="Times New Roman" w:cs="Times New Roman"/>
          <w:sz w:val="24"/>
          <w:szCs w:val="24"/>
        </w:rPr>
        <w:t xml:space="preserve"> faz uma alerta em que</w:t>
      </w:r>
      <w:r w:rsidR="001C2E31">
        <w:rPr>
          <w:rFonts w:ascii="Times New Roman" w:hAnsi="Times New Roman" w:cs="Times New Roman"/>
          <w:sz w:val="24"/>
          <w:szCs w:val="24"/>
        </w:rPr>
        <w:t xml:space="preserve"> diz que muitos auto</w:t>
      </w:r>
      <w:r w:rsidR="00456D8A">
        <w:rPr>
          <w:rFonts w:ascii="Times New Roman" w:hAnsi="Times New Roman" w:cs="Times New Roman"/>
          <w:sz w:val="24"/>
          <w:szCs w:val="24"/>
        </w:rPr>
        <w:t>res acabam como edificá-lo</w:t>
      </w:r>
      <w:r w:rsidR="001C2E31">
        <w:rPr>
          <w:rFonts w:ascii="Times New Roman" w:hAnsi="Times New Roman" w:cs="Times New Roman"/>
          <w:sz w:val="24"/>
          <w:szCs w:val="24"/>
        </w:rPr>
        <w:t xml:space="preserve"> como sendo todo o perfil da hipótese tributária,</w:t>
      </w:r>
      <w:r w:rsidR="00456D8A">
        <w:rPr>
          <w:rFonts w:ascii="Times New Roman" w:hAnsi="Times New Roman" w:cs="Times New Roman"/>
          <w:sz w:val="24"/>
          <w:szCs w:val="24"/>
        </w:rPr>
        <w:t xml:space="preserve"> diz ele que esse </w:t>
      </w:r>
      <w:r>
        <w:rPr>
          <w:rFonts w:ascii="Times New Roman" w:hAnsi="Times New Roman" w:cs="Times New Roman"/>
          <w:sz w:val="24"/>
          <w:szCs w:val="24"/>
        </w:rPr>
        <w:t>vício</w:t>
      </w:r>
      <w:r w:rsidR="00456D8A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raciocino</w:t>
      </w:r>
      <w:r w:rsidR="00555577">
        <w:rPr>
          <w:rFonts w:ascii="Times New Roman" w:hAnsi="Times New Roman" w:cs="Times New Roman"/>
          <w:sz w:val="24"/>
          <w:szCs w:val="24"/>
        </w:rPr>
        <w:t xml:space="preserve"> e que</w:t>
      </w:r>
      <w:r w:rsidR="00456D8A">
        <w:rPr>
          <w:rFonts w:ascii="Times New Roman" w:hAnsi="Times New Roman" w:cs="Times New Roman"/>
          <w:sz w:val="24"/>
          <w:szCs w:val="24"/>
        </w:rPr>
        <w:t xml:space="preserve"> acontece por não </w:t>
      </w:r>
      <w:r>
        <w:rPr>
          <w:rFonts w:ascii="Times New Roman" w:hAnsi="Times New Roman" w:cs="Times New Roman"/>
          <w:sz w:val="24"/>
          <w:szCs w:val="24"/>
        </w:rPr>
        <w:t xml:space="preserve">quererem examinar os </w:t>
      </w:r>
      <w:r w:rsidR="00456D8A">
        <w:rPr>
          <w:rFonts w:ascii="Times New Roman" w:hAnsi="Times New Roman" w:cs="Times New Roman"/>
          <w:sz w:val="24"/>
          <w:szCs w:val="24"/>
        </w:rPr>
        <w:t>critério</w:t>
      </w:r>
      <w:r>
        <w:rPr>
          <w:rFonts w:ascii="Times New Roman" w:hAnsi="Times New Roman" w:cs="Times New Roman"/>
          <w:sz w:val="24"/>
          <w:szCs w:val="24"/>
        </w:rPr>
        <w:t xml:space="preserve">s de forma separada. Dessa forma, </w:t>
      </w:r>
      <w:r w:rsidR="00456D8A">
        <w:rPr>
          <w:rFonts w:ascii="Times New Roman" w:hAnsi="Times New Roman" w:cs="Times New Roman"/>
          <w:sz w:val="24"/>
          <w:szCs w:val="24"/>
        </w:rPr>
        <w:t xml:space="preserve">esses autores </w:t>
      </w:r>
      <w:r>
        <w:rPr>
          <w:rFonts w:ascii="Times New Roman" w:hAnsi="Times New Roman" w:cs="Times New Roman"/>
          <w:sz w:val="24"/>
          <w:szCs w:val="24"/>
        </w:rPr>
        <w:t>interpretam o</w:t>
      </w:r>
      <w:r w:rsidR="00456D8A">
        <w:rPr>
          <w:rFonts w:ascii="Times New Roman" w:hAnsi="Times New Roman" w:cs="Times New Roman"/>
          <w:sz w:val="24"/>
          <w:szCs w:val="24"/>
        </w:rPr>
        <w:t xml:space="preserve"> critério </w:t>
      </w:r>
      <w:r w:rsidR="002B7713">
        <w:rPr>
          <w:rFonts w:ascii="Times New Roman" w:hAnsi="Times New Roman" w:cs="Times New Roman"/>
          <w:sz w:val="24"/>
          <w:szCs w:val="24"/>
        </w:rPr>
        <w:t>ma</w:t>
      </w:r>
      <w:r w:rsidR="00456D8A">
        <w:rPr>
          <w:rFonts w:ascii="Times New Roman" w:hAnsi="Times New Roman" w:cs="Times New Roman"/>
          <w:sz w:val="24"/>
          <w:szCs w:val="24"/>
        </w:rPr>
        <w:t>t</w:t>
      </w:r>
      <w:r w:rsidR="002B7713">
        <w:rPr>
          <w:rFonts w:ascii="Times New Roman" w:hAnsi="Times New Roman" w:cs="Times New Roman"/>
          <w:sz w:val="24"/>
          <w:szCs w:val="24"/>
        </w:rPr>
        <w:t>eri</w:t>
      </w:r>
      <w:r w:rsidR="00456D8A">
        <w:rPr>
          <w:rFonts w:ascii="Times New Roman" w:hAnsi="Times New Roman" w:cs="Times New Roman"/>
          <w:sz w:val="24"/>
          <w:szCs w:val="24"/>
        </w:rPr>
        <w:t>al como a “</w:t>
      </w:r>
      <w:r>
        <w:rPr>
          <w:rFonts w:ascii="Times New Roman" w:hAnsi="Times New Roman" w:cs="Times New Roman"/>
          <w:sz w:val="24"/>
          <w:szCs w:val="24"/>
        </w:rPr>
        <w:t>descrição</w:t>
      </w:r>
      <w:r w:rsidR="00456D8A">
        <w:rPr>
          <w:rFonts w:ascii="Times New Roman" w:hAnsi="Times New Roman" w:cs="Times New Roman"/>
          <w:sz w:val="24"/>
          <w:szCs w:val="24"/>
        </w:rPr>
        <w:t xml:space="preserve"> objetiva do fato”. Paulo critica, diz que a descrição objetiva do fato é a integralidade da hipótese tributária, e o que </w:t>
      </w:r>
      <w:r>
        <w:rPr>
          <w:rFonts w:ascii="Times New Roman" w:hAnsi="Times New Roman" w:cs="Times New Roman"/>
          <w:sz w:val="24"/>
          <w:szCs w:val="24"/>
        </w:rPr>
        <w:t>critério</w:t>
      </w:r>
      <w:r w:rsidR="00555577">
        <w:rPr>
          <w:rFonts w:ascii="Times New Roman" w:hAnsi="Times New Roman" w:cs="Times New Roman"/>
          <w:sz w:val="24"/>
          <w:szCs w:val="24"/>
        </w:rPr>
        <w:t xml:space="preserve"> material</w:t>
      </w:r>
      <w:r w:rsidR="00456D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seria</w:t>
      </w:r>
      <w:r w:rsidR="00456D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somente uma parte disso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CARVALHO, 2012).</w:t>
      </w:r>
    </w:p>
    <w:p w:rsidR="00B77C31" w:rsidRDefault="00160FB7" w:rsidP="00B77C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 mesmo defende </w:t>
      </w:r>
      <w:r w:rsidR="00456D8A">
        <w:rPr>
          <w:rFonts w:ascii="Times New Roman" w:hAnsi="Times New Roman" w:cs="Times New Roman"/>
          <w:sz w:val="24"/>
          <w:szCs w:val="24"/>
        </w:rPr>
        <w:t xml:space="preserve">que para </w:t>
      </w:r>
      <w:r>
        <w:rPr>
          <w:rFonts w:ascii="Times New Roman" w:hAnsi="Times New Roman" w:cs="Times New Roman"/>
          <w:sz w:val="24"/>
          <w:szCs w:val="24"/>
        </w:rPr>
        <w:t>identificarmos</w:t>
      </w:r>
      <w:r w:rsidR="00456D8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é preciso que </w:t>
      </w:r>
      <w:r w:rsidR="00456D8A">
        <w:rPr>
          <w:rFonts w:ascii="Times New Roman" w:hAnsi="Times New Roman" w:cs="Times New Roman"/>
          <w:sz w:val="24"/>
          <w:szCs w:val="24"/>
        </w:rPr>
        <w:t xml:space="preserve">o núcleo </w:t>
      </w:r>
      <w:r>
        <w:rPr>
          <w:rFonts w:ascii="Times New Roman" w:hAnsi="Times New Roman" w:cs="Times New Roman"/>
          <w:sz w:val="24"/>
          <w:szCs w:val="24"/>
        </w:rPr>
        <w:t>deva</w:t>
      </w:r>
      <w:r w:rsidR="00456D8A">
        <w:rPr>
          <w:rFonts w:ascii="Times New Roman" w:hAnsi="Times New Roman" w:cs="Times New Roman"/>
          <w:sz w:val="24"/>
          <w:szCs w:val="24"/>
        </w:rPr>
        <w:t xml:space="preserve"> ser fo</w:t>
      </w:r>
      <w:r>
        <w:rPr>
          <w:rFonts w:ascii="Times New Roman" w:hAnsi="Times New Roman" w:cs="Times New Roman"/>
          <w:sz w:val="24"/>
          <w:szCs w:val="24"/>
        </w:rPr>
        <w:t>rmado por um verb</w:t>
      </w:r>
      <w:r w:rsidR="00456D8A">
        <w:rPr>
          <w:rFonts w:ascii="Times New Roman" w:hAnsi="Times New Roman" w:cs="Times New Roman"/>
          <w:sz w:val="24"/>
          <w:szCs w:val="24"/>
        </w:rPr>
        <w:t>o seguido de seu complemento, abr</w:t>
      </w:r>
      <w:r w:rsidR="00B77C31">
        <w:rPr>
          <w:rFonts w:ascii="Times New Roman" w:hAnsi="Times New Roman" w:cs="Times New Roman"/>
          <w:sz w:val="24"/>
          <w:szCs w:val="24"/>
        </w:rPr>
        <w:t>angendo atividades refletidas (</w:t>
      </w:r>
      <w:r w:rsidR="00456D8A">
        <w:rPr>
          <w:rFonts w:ascii="Times New Roman" w:hAnsi="Times New Roman" w:cs="Times New Roman"/>
          <w:sz w:val="24"/>
          <w:szCs w:val="24"/>
        </w:rPr>
        <w:t>verbo</w:t>
      </w:r>
      <w:r>
        <w:rPr>
          <w:rFonts w:ascii="Times New Roman" w:hAnsi="Times New Roman" w:cs="Times New Roman"/>
          <w:sz w:val="24"/>
          <w:szCs w:val="24"/>
        </w:rPr>
        <w:t>s que exprimem ação)</w:t>
      </w:r>
      <w:r w:rsidR="005555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tanto quant</w:t>
      </w:r>
      <w:r w:rsidR="00456D8A">
        <w:rPr>
          <w:rFonts w:ascii="Times New Roman" w:hAnsi="Times New Roman" w:cs="Times New Roman"/>
          <w:sz w:val="24"/>
          <w:szCs w:val="24"/>
        </w:rPr>
        <w:t>o ativida</w:t>
      </w:r>
      <w:r>
        <w:rPr>
          <w:rFonts w:ascii="Times New Roman" w:hAnsi="Times New Roman" w:cs="Times New Roman"/>
          <w:sz w:val="24"/>
          <w:szCs w:val="24"/>
        </w:rPr>
        <w:t>de</w:t>
      </w:r>
      <w:r w:rsidR="00456D8A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espontâneas</w:t>
      </w:r>
      <w:r w:rsidR="00B77C31">
        <w:rPr>
          <w:rFonts w:ascii="Times New Roman" w:hAnsi="Times New Roman" w:cs="Times New Roman"/>
          <w:sz w:val="24"/>
          <w:szCs w:val="24"/>
        </w:rPr>
        <w:t xml:space="preserve"> (</w:t>
      </w:r>
      <w:r w:rsidR="00456D8A">
        <w:rPr>
          <w:rFonts w:ascii="Times New Roman" w:hAnsi="Times New Roman" w:cs="Times New Roman"/>
          <w:sz w:val="24"/>
          <w:szCs w:val="24"/>
        </w:rPr>
        <w:t>verbos de estado: ser, estar, per</w:t>
      </w:r>
      <w:r>
        <w:rPr>
          <w:rFonts w:ascii="Times New Roman" w:hAnsi="Times New Roman" w:cs="Times New Roman"/>
          <w:sz w:val="24"/>
          <w:szCs w:val="24"/>
        </w:rPr>
        <w:t xml:space="preserve">manecer etc.). </w:t>
      </w:r>
      <w:r w:rsidR="00297518">
        <w:rPr>
          <w:rFonts w:ascii="Times New Roman" w:hAnsi="Times New Roman" w:cs="Times New Roman"/>
          <w:sz w:val="24"/>
          <w:szCs w:val="24"/>
        </w:rPr>
        <w:t xml:space="preserve">Sintetizando, </w:t>
      </w:r>
      <w:r w:rsidR="00B77C31">
        <w:rPr>
          <w:rFonts w:ascii="Times New Roman" w:hAnsi="Times New Roman" w:cs="Times New Roman"/>
          <w:sz w:val="24"/>
          <w:szCs w:val="24"/>
        </w:rPr>
        <w:t xml:space="preserve">Aurora (2010) explica que o verbo deverá vim composto por um “verbo que representa a ação a ser realizada, seguida de seu complemento, indicativo de peculiaridades desta ação” (p. 369). </w:t>
      </w:r>
    </w:p>
    <w:p w:rsidR="00B77C31" w:rsidRDefault="00B77C31" w:rsidP="00B77C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Importante frisar, que esses verbos não podem exprimir verbos impessoais, como por exemplo, haver, ou os sem sujeitos, como chover, “porque comprometeria a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operatividade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desígnios normativos, impossibilitando ou dificultando seu alcance”. (CARVALHO, 2012, p. 256).  Aurora (2010) exemplifica: “um fruto que cai na floresta tropical, um maremoto, um animal selvagem que ataca outro para se defender, a morte de um pássaro.” (p. 371). O que importa para o ordenamento jurídico são acontecimentos que envolvem pessoas, </w:t>
      </w:r>
      <w:r w:rsidR="00555577">
        <w:rPr>
          <w:rFonts w:ascii="Times New Roman" w:hAnsi="Times New Roman" w:cs="Times New Roman"/>
          <w:sz w:val="24"/>
          <w:szCs w:val="24"/>
        </w:rPr>
        <w:t>são</w:t>
      </w:r>
      <w:r>
        <w:rPr>
          <w:rFonts w:ascii="Times New Roman" w:hAnsi="Times New Roman" w:cs="Times New Roman"/>
          <w:sz w:val="24"/>
          <w:szCs w:val="24"/>
        </w:rPr>
        <w:t xml:space="preserve"> irrelevante</w:t>
      </w:r>
      <w:r w:rsidR="0055557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os acontecimentos impessoais. (CARVALHO, 2010)</w:t>
      </w:r>
    </w:p>
    <w:p w:rsidR="00297518" w:rsidRDefault="00297518" w:rsidP="00F315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 ao critério espacial, nesse nem sempre vem expresso qual o local em que</w:t>
      </w:r>
      <w:r w:rsidR="00555577">
        <w:rPr>
          <w:rFonts w:ascii="Times New Roman" w:hAnsi="Times New Roman" w:cs="Times New Roman"/>
          <w:sz w:val="24"/>
          <w:szCs w:val="24"/>
        </w:rPr>
        <w:t xml:space="preserve"> o fato deve ocorrer, chegando se </w:t>
      </w:r>
      <w:proofErr w:type="gramStart"/>
      <w:r w:rsidR="00555577">
        <w:rPr>
          <w:rFonts w:ascii="Times New Roman" w:hAnsi="Times New Roman" w:cs="Times New Roman"/>
          <w:sz w:val="24"/>
          <w:szCs w:val="24"/>
        </w:rPr>
        <w:t>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certas regras jurídicas </w:t>
      </w:r>
      <w:r w:rsidR="00555577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nem</w:t>
      </w:r>
      <w:r w:rsidR="00160FB7">
        <w:rPr>
          <w:rFonts w:ascii="Times New Roman" w:hAnsi="Times New Roman" w:cs="Times New Roman"/>
          <w:sz w:val="24"/>
          <w:szCs w:val="24"/>
        </w:rPr>
        <w:t xml:space="preserve"> ao menos</w:t>
      </w:r>
      <w:r>
        <w:rPr>
          <w:rFonts w:ascii="Times New Roman" w:hAnsi="Times New Roman" w:cs="Times New Roman"/>
          <w:sz w:val="24"/>
          <w:szCs w:val="24"/>
        </w:rPr>
        <w:t xml:space="preserve"> mencio</w:t>
      </w:r>
      <w:r w:rsidR="00160FB7">
        <w:rPr>
          <w:rFonts w:ascii="Times New Roman" w:hAnsi="Times New Roman" w:cs="Times New Roman"/>
          <w:sz w:val="24"/>
          <w:szCs w:val="24"/>
        </w:rPr>
        <w:t>n</w:t>
      </w:r>
      <w:r w:rsidR="00555577">
        <w:rPr>
          <w:rFonts w:ascii="Times New Roman" w:hAnsi="Times New Roman" w:cs="Times New Roman"/>
          <w:sz w:val="24"/>
          <w:szCs w:val="24"/>
        </w:rPr>
        <w:t>am nada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60FB7">
        <w:rPr>
          <w:rFonts w:ascii="Times New Roman" w:hAnsi="Times New Roman" w:cs="Times New Roman"/>
          <w:sz w:val="24"/>
          <w:szCs w:val="24"/>
        </w:rPr>
        <w:t>contudo, essas necessariamente precisam carregar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FB7">
        <w:rPr>
          <w:rFonts w:ascii="Times New Roman" w:hAnsi="Times New Roman" w:cs="Times New Roman"/>
          <w:sz w:val="24"/>
          <w:szCs w:val="24"/>
        </w:rPr>
        <w:t>indícios</w:t>
      </w:r>
      <w:r>
        <w:rPr>
          <w:rFonts w:ascii="Times New Roman" w:hAnsi="Times New Roman" w:cs="Times New Roman"/>
          <w:sz w:val="24"/>
          <w:szCs w:val="24"/>
        </w:rPr>
        <w:t xml:space="preserve"> que nos permitem saber onde nasceu a obrigação. Paulo explica que isso é uma opção do legislador, uns tivera</w:t>
      </w:r>
      <w:r w:rsidR="00160FB7">
        <w:rPr>
          <w:rFonts w:ascii="Times New Roman" w:hAnsi="Times New Roman" w:cs="Times New Roman"/>
          <w:sz w:val="24"/>
          <w:szCs w:val="24"/>
        </w:rPr>
        <w:t xml:space="preserve">m mais cuidado que outros, e só </w:t>
      </w:r>
      <w:r w:rsidR="00160FB7">
        <w:rPr>
          <w:rFonts w:ascii="Times New Roman" w:hAnsi="Times New Roman"/>
          <w:sz w:val="24"/>
          <w:szCs w:val="24"/>
        </w:rPr>
        <w:t>(</w:t>
      </w:r>
      <w:r w:rsidR="00160FB7">
        <w:rPr>
          <w:rFonts w:ascii="Times New Roman" w:hAnsi="Times New Roman" w:cs="Times New Roman"/>
          <w:sz w:val="24"/>
          <w:szCs w:val="24"/>
        </w:rPr>
        <w:t>CARVALHO, 2012).</w:t>
      </w:r>
      <w:r>
        <w:rPr>
          <w:rFonts w:ascii="Times New Roman" w:hAnsi="Times New Roman" w:cs="Times New Roman"/>
          <w:sz w:val="24"/>
          <w:szCs w:val="24"/>
        </w:rPr>
        <w:t xml:space="preserve"> O mesmo menciona três formas compositivas do grau de elaboração do critério espacial da hipótese tributária, quais sejam:</w:t>
      </w:r>
    </w:p>
    <w:p w:rsidR="00160FB7" w:rsidRDefault="00160FB7" w:rsidP="00297518">
      <w:pPr>
        <w:pStyle w:val="PargrafodaLista"/>
        <w:spacing w:line="240" w:lineRule="auto"/>
        <w:ind w:left="2268"/>
        <w:rPr>
          <w:rFonts w:ascii="Times New Roman" w:hAnsi="Times New Roman"/>
          <w:sz w:val="20"/>
          <w:szCs w:val="20"/>
        </w:rPr>
      </w:pPr>
    </w:p>
    <w:p w:rsidR="00297518" w:rsidRPr="00297518" w:rsidRDefault="00297518" w:rsidP="00297518">
      <w:pPr>
        <w:pStyle w:val="PargrafodaLista"/>
        <w:spacing w:line="240" w:lineRule="auto"/>
        <w:ind w:left="2268"/>
        <w:rPr>
          <w:rFonts w:ascii="Times New Roman" w:hAnsi="Times New Roman"/>
          <w:sz w:val="20"/>
          <w:szCs w:val="20"/>
        </w:rPr>
      </w:pPr>
      <w:proofErr w:type="gramStart"/>
      <w:r w:rsidRPr="00297518">
        <w:rPr>
          <w:rFonts w:ascii="Times New Roman" w:hAnsi="Times New Roman"/>
          <w:sz w:val="20"/>
          <w:szCs w:val="20"/>
        </w:rPr>
        <w:t>a</w:t>
      </w:r>
      <w:proofErr w:type="gramEnd"/>
      <w:r w:rsidRPr="00297518">
        <w:rPr>
          <w:rFonts w:ascii="Times New Roman" w:hAnsi="Times New Roman"/>
          <w:sz w:val="20"/>
          <w:szCs w:val="20"/>
        </w:rPr>
        <w:t xml:space="preserve">)Hipótese cujo critério espacial faz menção a determinado loção para ocorrência do fato típico;b) hipótese em que o critério espacial alude as </w:t>
      </w:r>
      <w:r w:rsidR="00555577" w:rsidRPr="00297518">
        <w:rPr>
          <w:rFonts w:ascii="Times New Roman" w:hAnsi="Times New Roman"/>
          <w:sz w:val="20"/>
          <w:szCs w:val="20"/>
        </w:rPr>
        <w:t>áreas</w:t>
      </w:r>
      <w:r w:rsidRPr="00297518">
        <w:rPr>
          <w:rFonts w:ascii="Times New Roman" w:hAnsi="Times New Roman"/>
          <w:sz w:val="20"/>
          <w:szCs w:val="20"/>
        </w:rPr>
        <w:t xml:space="preserve"> especificas, de tal sorte que o acontecim</w:t>
      </w:r>
      <w:r>
        <w:rPr>
          <w:rFonts w:ascii="Times New Roman" w:hAnsi="Times New Roman"/>
          <w:sz w:val="20"/>
          <w:szCs w:val="20"/>
        </w:rPr>
        <w:t>ent</w:t>
      </w:r>
      <w:r w:rsidRPr="00297518">
        <w:rPr>
          <w:rFonts w:ascii="Times New Roman" w:hAnsi="Times New Roman"/>
          <w:sz w:val="20"/>
          <w:szCs w:val="20"/>
        </w:rPr>
        <w:t>o apenas ocorrerá se dentro delas estiver geograficamente contido; c)hipótese de critério espacial bem genérico, onde todo e qualquer fato, que suceda sob o manto da vigência territorial da lei instituidora, estará apto a desencadear seus efeitos peculiares</w:t>
      </w:r>
      <w:r>
        <w:rPr>
          <w:rFonts w:ascii="Times New Roman" w:hAnsi="Times New Roman"/>
          <w:sz w:val="20"/>
          <w:szCs w:val="20"/>
        </w:rPr>
        <w:t xml:space="preserve">. </w:t>
      </w:r>
      <w:r w:rsidR="00160FB7" w:rsidRPr="00160FB7">
        <w:rPr>
          <w:rFonts w:ascii="Times New Roman" w:hAnsi="Times New Roman"/>
          <w:sz w:val="20"/>
          <w:szCs w:val="20"/>
        </w:rPr>
        <w:t>(CARVALHO, 2012, p. 258)</w:t>
      </w:r>
    </w:p>
    <w:p w:rsidR="002B7713" w:rsidRDefault="002B7713" w:rsidP="00850204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2B7713" w:rsidRPr="00850204" w:rsidRDefault="002B7713" w:rsidP="00850204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2B7713" w:rsidRDefault="002B7713" w:rsidP="003F3B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critério tempo</w:t>
      </w:r>
      <w:r w:rsidR="00B77C31">
        <w:rPr>
          <w:rFonts w:ascii="Times New Roman" w:hAnsi="Times New Roman" w:cs="Times New Roman"/>
          <w:sz w:val="24"/>
          <w:szCs w:val="24"/>
        </w:rPr>
        <w:t>ral de suma importância fica para o</w:t>
      </w:r>
      <w:r>
        <w:rPr>
          <w:rFonts w:ascii="Times New Roman" w:hAnsi="Times New Roman" w:cs="Times New Roman"/>
          <w:sz w:val="24"/>
          <w:szCs w:val="24"/>
        </w:rPr>
        <w:t xml:space="preserve"> próximo capitulo.</w:t>
      </w:r>
      <w:r w:rsidR="009D36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375" w:rsidRDefault="00743375" w:rsidP="007433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Sabbag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(2010) vai ser colocado nesse estudo como o contra ponto do que é </w:t>
      </w:r>
      <w:proofErr w:type="gramStart"/>
      <w:r>
        <w:rPr>
          <w:rFonts w:ascii="Times New Roman" w:hAnsi="Times New Roman" w:cs="Times New Roman"/>
          <w:sz w:val="24"/>
          <w:szCs w:val="24"/>
        </w:rPr>
        <w:t>apresentado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por Paulo e por consequência, Aurora. Diz ele que o que acabamos de apresentar é considerado hipótese de incidência tributária, apesar de usar outra nomenclatura, em questão de mérito, muito se aproxima do que apresentamos, diz esse é momento em que o legislador escolhe quaisquer fatos do mundo fenomênico propensos a ensejar a obrigação do tributo jurídico, obrigação essa em que o sujeito passivo</w:t>
      </w:r>
      <w:r w:rsidR="00555577">
        <w:rPr>
          <w:rFonts w:ascii="Times New Roman" w:hAnsi="Times New Roman" w:cs="Times New Roman"/>
          <w:sz w:val="24"/>
          <w:szCs w:val="24"/>
        </w:rPr>
        <w:t xml:space="preserve"> passa a ter e terá que</w:t>
      </w:r>
      <w:r>
        <w:rPr>
          <w:rFonts w:ascii="Times New Roman" w:hAnsi="Times New Roman" w:cs="Times New Roman"/>
          <w:sz w:val="24"/>
          <w:szCs w:val="24"/>
        </w:rPr>
        <w:t xml:space="preserve"> pagar ao sujeito ativo o tributo correspondente. </w:t>
      </w:r>
    </w:p>
    <w:p w:rsidR="00743375" w:rsidRDefault="00743375" w:rsidP="003F3B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Continuando, d</w:t>
      </w:r>
      <w:r w:rsidR="005E4183">
        <w:rPr>
          <w:rFonts w:ascii="Times New Roman" w:hAnsi="Times New Roman" w:cs="Times New Roman"/>
          <w:sz w:val="24"/>
          <w:szCs w:val="24"/>
        </w:rPr>
        <w:t xml:space="preserve">a mesma </w:t>
      </w:r>
      <w:r>
        <w:rPr>
          <w:rFonts w:ascii="Times New Roman" w:hAnsi="Times New Roman" w:cs="Times New Roman"/>
          <w:sz w:val="24"/>
          <w:szCs w:val="24"/>
        </w:rPr>
        <w:t xml:space="preserve">forma se dá </w:t>
      </w:r>
      <w:r w:rsidR="00283324">
        <w:rPr>
          <w:rFonts w:ascii="Times New Roman" w:hAnsi="Times New Roman" w:cs="Times New Roman"/>
          <w:sz w:val="24"/>
          <w:szCs w:val="24"/>
        </w:rPr>
        <w:t xml:space="preserve">o consequente normativo. </w:t>
      </w:r>
      <w:r>
        <w:rPr>
          <w:rFonts w:ascii="Times New Roman" w:hAnsi="Times New Roman" w:cs="Times New Roman"/>
          <w:sz w:val="24"/>
          <w:szCs w:val="24"/>
        </w:rPr>
        <w:t xml:space="preserve">Vimos que na hipótese o legislador tem a faculdade de enunciar os critérios que possam identificar o fato, aqui ele </w:t>
      </w:r>
      <w:r>
        <w:rPr>
          <w:rFonts w:ascii="Times New Roman" w:hAnsi="Times New Roman" w:cs="Times New Roman"/>
          <w:sz w:val="24"/>
          <w:szCs w:val="24"/>
        </w:rPr>
        <w:lastRenderedPageBreak/>
        <w:t>“seleciona as notas que devem ter as relações intersubjetivas a serem instauradas com a verificação do fato jurídico, indicando os elementos desse vinculo” (CARVALHO, 2010, p 386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5E4183" w:rsidRDefault="00283324" w:rsidP="003F3B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</w:t>
      </w:r>
      <w:r w:rsidR="005E4183">
        <w:rPr>
          <w:rFonts w:ascii="Times New Roman" w:hAnsi="Times New Roman" w:cs="Times New Roman"/>
          <w:sz w:val="24"/>
          <w:szCs w:val="24"/>
        </w:rPr>
        <w:t xml:space="preserve"> segundo momento o sujeito fica “obrigado, proibido ou permitido a fazer ou deixar de fazer algo em virtude de outro su</w:t>
      </w:r>
      <w:r w:rsidR="00555577">
        <w:rPr>
          <w:rFonts w:ascii="Times New Roman" w:hAnsi="Times New Roman" w:cs="Times New Roman"/>
          <w:sz w:val="24"/>
          <w:szCs w:val="24"/>
        </w:rPr>
        <w:t>jeito”, a consequência se dá</w:t>
      </w:r>
      <w:r w:rsidR="005E4183">
        <w:rPr>
          <w:rFonts w:ascii="Times New Roman" w:hAnsi="Times New Roman" w:cs="Times New Roman"/>
          <w:sz w:val="24"/>
          <w:szCs w:val="24"/>
        </w:rPr>
        <w:t xml:space="preserve"> em virtude da hipótese, e os critérios para identificarmos seriam: “dois sujeitos, ativo e passivo, do objeto da relação, daquilo que um dos sujeitos está obrigado,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183">
        <w:rPr>
          <w:rFonts w:ascii="Times New Roman" w:hAnsi="Times New Roman" w:cs="Times New Roman"/>
          <w:sz w:val="24"/>
          <w:szCs w:val="24"/>
        </w:rPr>
        <w:t>proibido ou permitido de fazer ou de fazer ao outro”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183">
        <w:rPr>
          <w:rFonts w:ascii="Times New Roman" w:hAnsi="Times New Roman" w:cs="Times New Roman"/>
          <w:sz w:val="24"/>
          <w:szCs w:val="24"/>
        </w:rPr>
        <w:t>(</w:t>
      </w:r>
      <w:r w:rsidR="00743375">
        <w:rPr>
          <w:rFonts w:ascii="Times New Roman" w:hAnsi="Times New Roman" w:cs="Times New Roman"/>
          <w:sz w:val="24"/>
          <w:szCs w:val="24"/>
        </w:rPr>
        <w:t xml:space="preserve">CARVALHO, 2010, </w:t>
      </w:r>
      <w:r w:rsidR="005E4183">
        <w:rPr>
          <w:rFonts w:ascii="Times New Roman" w:hAnsi="Times New Roman" w:cs="Times New Roman"/>
          <w:sz w:val="24"/>
          <w:szCs w:val="24"/>
        </w:rPr>
        <w:t>p. 359),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183">
        <w:rPr>
          <w:rFonts w:ascii="Times New Roman" w:hAnsi="Times New Roman" w:cs="Times New Roman"/>
          <w:sz w:val="24"/>
          <w:szCs w:val="24"/>
        </w:rPr>
        <w:t>pois se assim também não constar, seria impossível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183">
        <w:rPr>
          <w:rFonts w:ascii="Times New Roman" w:hAnsi="Times New Roman" w:cs="Times New Roman"/>
          <w:sz w:val="24"/>
          <w:szCs w:val="24"/>
        </w:rPr>
        <w:t>identificar o consequente normativo.</w:t>
      </w:r>
    </w:p>
    <w:p w:rsidR="00C2619B" w:rsidRDefault="00C2619B" w:rsidP="003F3B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Apesar de não ser o foco do estudo, vamos fazer breves considerações acerca dos critérios do consequente, quais sejam o pessoal e o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prestacional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451A4" w:rsidRDefault="00E451A4" w:rsidP="003F3B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Aurora (2010) explica que n</w:t>
      </w:r>
      <w:r w:rsidR="00C2619B">
        <w:rPr>
          <w:rFonts w:ascii="Times New Roman" w:hAnsi="Times New Roman" w:cs="Times New Roman"/>
          <w:sz w:val="24"/>
          <w:szCs w:val="24"/>
        </w:rPr>
        <w:t>o critério pessoal temos as informações necessárias para identificar os sujeitos da relação jurídica quando for instaurada a constituição do fato jurídico. Um dos requisitos para identificação daqueles, é que o sujeito ativo e o sujeito passivo devem ser pessoas diferentes, pois como já explicado, a conduta que se regula não é a do individuo com ele mesmo.</w:t>
      </w:r>
      <w:r w:rsidR="004E388A">
        <w:rPr>
          <w:rFonts w:ascii="Times New Roman" w:hAnsi="Times New Roman" w:cs="Times New Roman"/>
          <w:sz w:val="24"/>
          <w:szCs w:val="24"/>
        </w:rPr>
        <w:t xml:space="preserve"> Outro requisito, é que o legislador deve escolher um suj</w:t>
      </w:r>
      <w:r>
        <w:rPr>
          <w:rFonts w:ascii="Times New Roman" w:hAnsi="Times New Roman" w:cs="Times New Roman"/>
          <w:sz w:val="24"/>
          <w:szCs w:val="24"/>
        </w:rPr>
        <w:t>eit</w:t>
      </w:r>
      <w:r w:rsidR="004E388A">
        <w:rPr>
          <w:rFonts w:ascii="Times New Roman" w:hAnsi="Times New Roman" w:cs="Times New Roman"/>
          <w:sz w:val="24"/>
          <w:szCs w:val="24"/>
        </w:rPr>
        <w:t xml:space="preserve">o que tem relação com os acontecimentos descritos na hipótese para poder ter a causalidade entre o fato e a consequência jurídica, mas isso também não </w:t>
      </w:r>
      <w:r>
        <w:rPr>
          <w:rFonts w:ascii="Times New Roman" w:hAnsi="Times New Roman" w:cs="Times New Roman"/>
          <w:sz w:val="24"/>
          <w:szCs w:val="24"/>
        </w:rPr>
        <w:t>significa que essa pessoa escolhida para figurar um dos polos seja necessariamente aquela que vai realizar o fato descrito na hipotose normativa. Paulo (2012) explica: “uma coisa é a aptidão para concretizar o êxito abstratamente descrito no texto normativo, outra é integrar o liame que se instaura no preciso instante em que se adquirem proporções concretas do fato previsto no suposto da regra” (p.305).</w:t>
      </w:r>
    </w:p>
    <w:p w:rsidR="00D94EBD" w:rsidRDefault="00E451A4" w:rsidP="003F3B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quando ao critério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prestacional</w:t>
      </w:r>
      <w:proofErr w:type="spellEnd"/>
      <w:r>
        <w:rPr>
          <w:rFonts w:ascii="Times New Roman" w:hAnsi="Times New Roman" w:cs="Times New Roman"/>
          <w:sz w:val="24"/>
          <w:szCs w:val="24"/>
        </w:rPr>
        <w:t>, Aurora (2010) diz que é o consequente, é nesse momento que se terá o dever em que o sujeito passivo deverá cumprir em favor do ativo</w:t>
      </w:r>
      <w:r w:rsidR="005555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 em contrapartida,</w:t>
      </w:r>
      <w:r w:rsidR="00D94EBD">
        <w:rPr>
          <w:rFonts w:ascii="Times New Roman" w:hAnsi="Times New Roman" w:cs="Times New Roman"/>
          <w:sz w:val="24"/>
          <w:szCs w:val="24"/>
        </w:rPr>
        <w:t xml:space="preserve"> se terá </w:t>
      </w:r>
      <w:r>
        <w:rPr>
          <w:rFonts w:ascii="Times New Roman" w:hAnsi="Times New Roman" w:cs="Times New Roman"/>
          <w:sz w:val="24"/>
          <w:szCs w:val="24"/>
        </w:rPr>
        <w:t xml:space="preserve">direito subjetivo em que o sujeito ativo tem relação com o direito passivo. No caso de normas tributárias, o que se instituem são tributos. </w:t>
      </w:r>
    </w:p>
    <w:p w:rsidR="00D94EBD" w:rsidRDefault="00E451A4" w:rsidP="003F3B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Paulo (2012) defende que não necessariamente seria </w:t>
      </w:r>
      <w:r w:rsidR="00D94EBD">
        <w:rPr>
          <w:rFonts w:ascii="Times New Roman" w:hAnsi="Times New Roman" w:cs="Times New Roman"/>
          <w:sz w:val="24"/>
          <w:szCs w:val="24"/>
        </w:rPr>
        <w:t xml:space="preserve">um critério </w:t>
      </w:r>
      <w:proofErr w:type="spellStart"/>
      <w:r w:rsidR="00D94EBD">
        <w:rPr>
          <w:rFonts w:ascii="Times New Roman" w:hAnsi="Times New Roman" w:cs="Times New Roman"/>
          <w:sz w:val="24"/>
          <w:szCs w:val="24"/>
        </w:rPr>
        <w:t>prestacional</w:t>
      </w:r>
      <w:proofErr w:type="spellEnd"/>
      <w:r w:rsidR="00D94EBD">
        <w:rPr>
          <w:rFonts w:ascii="Times New Roman" w:hAnsi="Times New Roman" w:cs="Times New Roman"/>
          <w:sz w:val="24"/>
          <w:szCs w:val="24"/>
        </w:rPr>
        <w:t xml:space="preserve">, mas que seria um critério quantitativo. </w:t>
      </w:r>
      <w:proofErr w:type="gramStart"/>
      <w:r w:rsidR="00D94EBD">
        <w:rPr>
          <w:rFonts w:ascii="Times New Roman" w:hAnsi="Times New Roman" w:cs="Times New Roman"/>
          <w:sz w:val="24"/>
          <w:szCs w:val="24"/>
        </w:rPr>
        <w:t>Aurora(</w:t>
      </w:r>
      <w:proofErr w:type="gramEnd"/>
      <w:r w:rsidR="00D94EBD">
        <w:rPr>
          <w:rFonts w:ascii="Times New Roman" w:hAnsi="Times New Roman" w:cs="Times New Roman"/>
          <w:sz w:val="24"/>
          <w:szCs w:val="24"/>
        </w:rPr>
        <w:t>2010)</w:t>
      </w:r>
      <w:r w:rsidR="00555577">
        <w:rPr>
          <w:rFonts w:ascii="Times New Roman" w:hAnsi="Times New Roman" w:cs="Times New Roman"/>
          <w:sz w:val="24"/>
          <w:szCs w:val="24"/>
        </w:rPr>
        <w:t xml:space="preserve"> critica</w:t>
      </w:r>
      <w:r w:rsidR="00D94EBD">
        <w:rPr>
          <w:rFonts w:ascii="Times New Roman" w:hAnsi="Times New Roman" w:cs="Times New Roman"/>
          <w:sz w:val="24"/>
          <w:szCs w:val="24"/>
        </w:rPr>
        <w:t xml:space="preserve">, diz que o critério quantitativo deve ser assim relacionado somente no âmbito tributário, e como regra geral o critério </w:t>
      </w:r>
      <w:proofErr w:type="spellStart"/>
      <w:r w:rsidR="00D94EBD">
        <w:rPr>
          <w:rFonts w:ascii="Times New Roman" w:hAnsi="Times New Roman" w:cs="Times New Roman"/>
          <w:sz w:val="24"/>
          <w:szCs w:val="24"/>
        </w:rPr>
        <w:t>prestacional</w:t>
      </w:r>
      <w:proofErr w:type="spellEnd"/>
      <w:r w:rsidR="00D94EBD">
        <w:rPr>
          <w:rFonts w:ascii="Times New Roman" w:hAnsi="Times New Roman" w:cs="Times New Roman"/>
          <w:sz w:val="24"/>
          <w:szCs w:val="24"/>
        </w:rPr>
        <w:t xml:space="preserve"> estaria certo pois “tal objeto configura-se numa conduta (prestação) a ser cumprida por alguém ( sujeito passivo) em favor de outrem (sujeito ativo)” (p.395)</w:t>
      </w:r>
    </w:p>
    <w:p w:rsidR="00826D97" w:rsidRDefault="00180F63" w:rsidP="007B236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Supera</w:t>
      </w:r>
      <w:r w:rsidR="007B2365">
        <w:rPr>
          <w:rFonts w:ascii="Times New Roman" w:hAnsi="Times New Roman"/>
          <w:sz w:val="24"/>
          <w:szCs w:val="24"/>
        </w:rPr>
        <w:t xml:space="preserve">dos os indicativos para a construção normativa, se passa para o entendimento </w:t>
      </w:r>
      <w:r w:rsidR="006B02DD">
        <w:rPr>
          <w:rFonts w:ascii="Times New Roman" w:hAnsi="Times New Roman"/>
          <w:sz w:val="24"/>
          <w:szCs w:val="24"/>
        </w:rPr>
        <w:t>de como ocorrerá essa subsunção.</w:t>
      </w:r>
      <w:r w:rsidR="007B2365">
        <w:rPr>
          <w:rFonts w:ascii="Times New Roman" w:hAnsi="Times New Roman"/>
          <w:sz w:val="24"/>
          <w:szCs w:val="24"/>
        </w:rPr>
        <w:t xml:space="preserve"> </w:t>
      </w:r>
      <w:r w:rsidR="00D94EBD">
        <w:rPr>
          <w:rFonts w:ascii="Times New Roman" w:hAnsi="Times New Roman"/>
          <w:sz w:val="24"/>
          <w:szCs w:val="24"/>
        </w:rPr>
        <w:t>Para</w:t>
      </w:r>
      <w:r w:rsidR="00FA0A24">
        <w:rPr>
          <w:rFonts w:ascii="Times New Roman" w:hAnsi="Times New Roman"/>
          <w:sz w:val="24"/>
          <w:szCs w:val="24"/>
        </w:rPr>
        <w:t xml:space="preserve"> Paulo</w:t>
      </w:r>
      <w:r w:rsidR="00D94EBD">
        <w:rPr>
          <w:rFonts w:ascii="Times New Roman" w:hAnsi="Times New Roman"/>
          <w:sz w:val="24"/>
          <w:szCs w:val="24"/>
        </w:rPr>
        <w:t xml:space="preserve"> (2010)</w:t>
      </w:r>
      <w:r w:rsidR="00163307" w:rsidRPr="006B4248">
        <w:rPr>
          <w:rFonts w:ascii="Times New Roman" w:hAnsi="Times New Roman"/>
          <w:sz w:val="24"/>
          <w:szCs w:val="24"/>
        </w:rPr>
        <w:t xml:space="preserve">, a subsunção ocorre “quando o fato (fato </w:t>
      </w:r>
      <w:r w:rsidR="00163307" w:rsidRPr="006B4248">
        <w:rPr>
          <w:rFonts w:ascii="Times New Roman" w:hAnsi="Times New Roman"/>
          <w:sz w:val="24"/>
          <w:szCs w:val="24"/>
        </w:rPr>
        <w:lastRenderedPageBreak/>
        <w:t>jurídico tributário constituído pela linguagem prescritiva pelo direito positivo) guarda absoluta identidade com o desenho normativo da hipótese (hipótese tributária)</w:t>
      </w:r>
      <w:r>
        <w:rPr>
          <w:rFonts w:ascii="Times New Roman" w:hAnsi="Times New Roman"/>
          <w:sz w:val="24"/>
          <w:szCs w:val="24"/>
        </w:rPr>
        <w:t>”</w:t>
      </w:r>
      <w:r w:rsidR="00163307" w:rsidRPr="006B4248">
        <w:rPr>
          <w:rFonts w:ascii="Times New Roman" w:hAnsi="Times New Roman"/>
          <w:sz w:val="24"/>
          <w:szCs w:val="24"/>
        </w:rPr>
        <w:t xml:space="preserve"> (p. 248)</w:t>
      </w:r>
      <w:r w:rsidR="00163307">
        <w:rPr>
          <w:rFonts w:ascii="Times New Roman" w:hAnsi="Times New Roman"/>
          <w:sz w:val="24"/>
          <w:szCs w:val="24"/>
        </w:rPr>
        <w:t>. A</w:t>
      </w:r>
      <w:r w:rsidR="00163307" w:rsidRPr="006B4248">
        <w:rPr>
          <w:rFonts w:ascii="Times New Roman" w:hAnsi="Times New Roman"/>
          <w:sz w:val="24"/>
          <w:szCs w:val="24"/>
        </w:rPr>
        <w:t xml:space="preserve"> consequência da subsunção é a titularidade do direito do sujeito ativo de exigir a prestação sob o sujeito passivo que deverá cumprir. </w:t>
      </w:r>
    </w:p>
    <w:p w:rsidR="00163307" w:rsidRDefault="00163307" w:rsidP="007B236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4248">
        <w:rPr>
          <w:rFonts w:ascii="Times New Roman" w:hAnsi="Times New Roman"/>
          <w:sz w:val="24"/>
          <w:szCs w:val="24"/>
        </w:rPr>
        <w:t xml:space="preserve">E a partir dessa lógica, que autor, demonstrará os critérios para que haja o perfeito </w:t>
      </w:r>
      <w:r>
        <w:rPr>
          <w:rFonts w:ascii="Times New Roman" w:hAnsi="Times New Roman"/>
          <w:sz w:val="24"/>
          <w:szCs w:val="24"/>
        </w:rPr>
        <w:t>en</w:t>
      </w:r>
      <w:r w:rsidRPr="006B4248">
        <w:rPr>
          <w:rFonts w:ascii="Times New Roman" w:hAnsi="Times New Roman"/>
          <w:sz w:val="24"/>
          <w:szCs w:val="24"/>
        </w:rPr>
        <w:t>quadramento do fato a hipótese normativa, pois caso ao contrario, não existirá a subsunção, tão logo a obrigação</w:t>
      </w:r>
      <w:r w:rsidR="006B02DD">
        <w:rPr>
          <w:rFonts w:ascii="Times New Roman" w:hAnsi="Times New Roman"/>
          <w:sz w:val="24"/>
          <w:szCs w:val="24"/>
        </w:rPr>
        <w:t>, e é isso vamos chamar de fator gerador.</w:t>
      </w:r>
    </w:p>
    <w:p w:rsidR="000E4C47" w:rsidRDefault="006B02DD" w:rsidP="007B236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Sabbag</w:t>
      </w:r>
      <w:proofErr w:type="spellEnd"/>
      <w:r>
        <w:rPr>
          <w:rFonts w:ascii="Times New Roman" w:hAnsi="Times New Roman"/>
          <w:sz w:val="24"/>
          <w:szCs w:val="24"/>
        </w:rPr>
        <w:t xml:space="preserve"> (201</w:t>
      </w:r>
      <w:r w:rsidR="000E4C47">
        <w:rPr>
          <w:rFonts w:ascii="Times New Roman" w:hAnsi="Times New Roman"/>
          <w:sz w:val="24"/>
          <w:szCs w:val="24"/>
        </w:rPr>
        <w:t>0) ensina que o fato gerador é a materialização da hipótese de incidência, seria o momento concreto de sua realização, define também a natureza jurídica do tributo (taxas, impostos, contribuições de melhoria), por isso</w:t>
      </w:r>
      <w:r w:rsidR="00555577">
        <w:rPr>
          <w:rFonts w:ascii="Times New Roman" w:hAnsi="Times New Roman"/>
          <w:sz w:val="24"/>
          <w:szCs w:val="24"/>
        </w:rPr>
        <w:t xml:space="preserve"> tão</w:t>
      </w:r>
      <w:r w:rsidR="000E4C47">
        <w:rPr>
          <w:rFonts w:ascii="Times New Roman" w:hAnsi="Times New Roman"/>
          <w:sz w:val="24"/>
          <w:szCs w:val="24"/>
        </w:rPr>
        <w:t xml:space="preserve"> importante. Convém salientar o artigo 4º da CTN: “A natureza jurídica especifica do tributo é determinada p</w:t>
      </w:r>
      <w:r w:rsidR="00555577">
        <w:rPr>
          <w:rFonts w:ascii="Times New Roman" w:hAnsi="Times New Roman"/>
          <w:sz w:val="24"/>
          <w:szCs w:val="24"/>
        </w:rPr>
        <w:t>elo</w:t>
      </w:r>
      <w:r w:rsidR="000E4C47">
        <w:rPr>
          <w:rFonts w:ascii="Times New Roman" w:hAnsi="Times New Roman"/>
          <w:sz w:val="24"/>
          <w:szCs w:val="24"/>
        </w:rPr>
        <w:t xml:space="preserve"> fato gerado</w:t>
      </w:r>
      <w:r w:rsidR="00555577">
        <w:rPr>
          <w:rFonts w:ascii="Times New Roman" w:hAnsi="Times New Roman"/>
          <w:sz w:val="24"/>
          <w:szCs w:val="24"/>
        </w:rPr>
        <w:t>r</w:t>
      </w:r>
      <w:r w:rsidR="000E4C47">
        <w:rPr>
          <w:rFonts w:ascii="Times New Roman" w:hAnsi="Times New Roman"/>
          <w:sz w:val="24"/>
          <w:szCs w:val="24"/>
        </w:rPr>
        <w:t xml:space="preserve"> da respectiva obrigação, sendo irrelevante para qualificá-la: I- a denominação e demais características formais adotadas pela lei; II- a destinação legal do produto da sua arrecadação”.</w:t>
      </w:r>
    </w:p>
    <w:p w:rsidR="000E4C47" w:rsidRDefault="000E4C47" w:rsidP="007B236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mesmo autor ainda classifica os fatos geradores em instantâneos, periódicos ou complexos</w:t>
      </w:r>
      <w:r w:rsidR="0055557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 continuados. O primeiro são aqueles que se iniciam e se completam em um mesmo instante, em cada ocorrência, uma obrigação autônoma, o segundo (periódicos), são aqueles que realizam ao longo de espaço de tempo,</w:t>
      </w:r>
      <w:r w:rsidR="00BF5BAC">
        <w:rPr>
          <w:rFonts w:ascii="Times New Roman" w:hAnsi="Times New Roman"/>
          <w:sz w:val="24"/>
          <w:szCs w:val="24"/>
        </w:rPr>
        <w:t xml:space="preserve"> por uma sucessão de fatores, surgiria o fato final</w:t>
      </w:r>
      <w:r w:rsidR="00555577">
        <w:rPr>
          <w:rFonts w:ascii="Times New Roman" w:hAnsi="Times New Roman"/>
          <w:sz w:val="24"/>
          <w:szCs w:val="24"/>
        </w:rPr>
        <w:t>,</w:t>
      </w:r>
      <w:r w:rsidR="00BF5BAC">
        <w:rPr>
          <w:rFonts w:ascii="Times New Roman" w:hAnsi="Times New Roman"/>
          <w:sz w:val="24"/>
          <w:szCs w:val="24"/>
        </w:rPr>
        <w:t xml:space="preserve"> e o ultimo (continuado), sua forma se dá </w:t>
      </w:r>
      <w:r w:rsidR="00555577">
        <w:rPr>
          <w:rFonts w:ascii="Times New Roman" w:hAnsi="Times New Roman"/>
          <w:sz w:val="24"/>
          <w:szCs w:val="24"/>
        </w:rPr>
        <w:t>de modo</w:t>
      </w:r>
      <w:r w:rsidR="00BF5BAC">
        <w:rPr>
          <w:rFonts w:ascii="Times New Roman" w:hAnsi="Times New Roman"/>
          <w:sz w:val="24"/>
          <w:szCs w:val="24"/>
        </w:rPr>
        <w:t xml:space="preserve"> que tende a permanecer, é duradouro (SABBAG, 2010, p. 680).</w:t>
      </w:r>
    </w:p>
    <w:p w:rsidR="00BF5BAC" w:rsidRDefault="00BF5BAC" w:rsidP="007B236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Contudo, Paulo muito critica os doutrinadores que se seduziram por esta classificação, critica desde as palavras colocadas por eles como “</w:t>
      </w:r>
      <w:proofErr w:type="spellStart"/>
      <w:r>
        <w:rPr>
          <w:rFonts w:ascii="Times New Roman" w:hAnsi="Times New Roman"/>
          <w:sz w:val="24"/>
          <w:szCs w:val="24"/>
        </w:rPr>
        <w:t>complexivo</w:t>
      </w:r>
      <w:proofErr w:type="spellEnd"/>
      <w:r>
        <w:rPr>
          <w:rFonts w:ascii="Times New Roman" w:hAnsi="Times New Roman"/>
          <w:sz w:val="24"/>
          <w:szCs w:val="24"/>
        </w:rPr>
        <w:t xml:space="preserve">” (complexo) desde sua estrutura, pois “falar-se em </w:t>
      </w:r>
      <w:r w:rsidR="00020707">
        <w:rPr>
          <w:rFonts w:ascii="Times New Roman" w:hAnsi="Times New Roman"/>
          <w:sz w:val="24"/>
          <w:szCs w:val="24"/>
        </w:rPr>
        <w:t xml:space="preserve">‘fatos’ que não sejam instantâneos é, sob qualquer </w:t>
      </w:r>
      <w:proofErr w:type="spellStart"/>
      <w:r w:rsidR="00020707">
        <w:rPr>
          <w:rFonts w:ascii="Times New Roman" w:hAnsi="Times New Roman"/>
          <w:sz w:val="24"/>
          <w:szCs w:val="24"/>
        </w:rPr>
        <w:t>color</w:t>
      </w:r>
      <w:proofErr w:type="spellEnd"/>
      <w:r w:rsidR="00020707">
        <w:rPr>
          <w:rFonts w:ascii="Times New Roman" w:hAnsi="Times New Roman"/>
          <w:sz w:val="24"/>
          <w:szCs w:val="24"/>
        </w:rPr>
        <w:t xml:space="preserve">, inadequado e incongruente, visto que todo o evento, seja ele </w:t>
      </w:r>
      <w:proofErr w:type="gramStart"/>
      <w:r w:rsidR="00020707">
        <w:rPr>
          <w:rFonts w:ascii="Times New Roman" w:hAnsi="Times New Roman"/>
          <w:sz w:val="24"/>
          <w:szCs w:val="24"/>
        </w:rPr>
        <w:t>físico, químico</w:t>
      </w:r>
      <w:proofErr w:type="gramEnd"/>
      <w:r w:rsidR="00020707">
        <w:rPr>
          <w:rFonts w:ascii="Times New Roman" w:hAnsi="Times New Roman"/>
          <w:sz w:val="24"/>
          <w:szCs w:val="24"/>
        </w:rPr>
        <w:t xml:space="preserve"> sociológico, </w:t>
      </w:r>
      <w:r w:rsidR="00442276">
        <w:rPr>
          <w:rFonts w:ascii="Times New Roman" w:hAnsi="Times New Roman"/>
          <w:sz w:val="24"/>
          <w:szCs w:val="24"/>
        </w:rPr>
        <w:t>histórico</w:t>
      </w:r>
      <w:r w:rsidR="00020707">
        <w:rPr>
          <w:rFonts w:ascii="Times New Roman" w:hAnsi="Times New Roman"/>
          <w:sz w:val="24"/>
          <w:szCs w:val="24"/>
        </w:rPr>
        <w:t>, político ou biológico, acontece em certas condições de espaço e tempo (instante)” (2012, p. 265).</w:t>
      </w:r>
    </w:p>
    <w:p w:rsidR="007B2365" w:rsidRDefault="00163307" w:rsidP="001633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4248">
        <w:rPr>
          <w:rFonts w:ascii="Times New Roman" w:hAnsi="Times New Roman"/>
          <w:sz w:val="24"/>
          <w:szCs w:val="24"/>
        </w:rPr>
        <w:tab/>
      </w:r>
      <w:r w:rsidR="00442276">
        <w:rPr>
          <w:rFonts w:ascii="Times New Roman" w:hAnsi="Times New Roman"/>
          <w:sz w:val="24"/>
          <w:szCs w:val="24"/>
        </w:rPr>
        <w:t xml:space="preserve">Para </w:t>
      </w:r>
      <w:r w:rsidR="00020707">
        <w:rPr>
          <w:rFonts w:ascii="Times New Roman" w:hAnsi="Times New Roman"/>
          <w:sz w:val="24"/>
          <w:szCs w:val="24"/>
        </w:rPr>
        <w:t>classificar os tipos de normas tributárias, Paulo divide</w:t>
      </w:r>
      <w:r w:rsidRPr="006B4248">
        <w:rPr>
          <w:rFonts w:ascii="Times New Roman" w:hAnsi="Times New Roman"/>
          <w:sz w:val="24"/>
          <w:szCs w:val="24"/>
        </w:rPr>
        <w:t xml:space="preserve"> os dois tipos de normas jurídicas, diz que existe</w:t>
      </w:r>
      <w:r w:rsidR="00FA0A24">
        <w:rPr>
          <w:rFonts w:ascii="Times New Roman" w:hAnsi="Times New Roman"/>
          <w:sz w:val="24"/>
          <w:szCs w:val="24"/>
        </w:rPr>
        <w:t>m</w:t>
      </w:r>
      <w:r w:rsidRPr="006B4248">
        <w:rPr>
          <w:rFonts w:ascii="Times New Roman" w:hAnsi="Times New Roman"/>
          <w:sz w:val="24"/>
          <w:szCs w:val="24"/>
        </w:rPr>
        <w:t xml:space="preserve"> </w:t>
      </w:r>
      <w:r w:rsidR="00FA0A24">
        <w:rPr>
          <w:rFonts w:ascii="Times New Roman" w:hAnsi="Times New Roman"/>
          <w:sz w:val="24"/>
          <w:szCs w:val="24"/>
        </w:rPr>
        <w:t>a</w:t>
      </w:r>
      <w:r w:rsidRPr="006B4248">
        <w:rPr>
          <w:rFonts w:ascii="Times New Roman" w:hAnsi="Times New Roman"/>
          <w:sz w:val="24"/>
          <w:szCs w:val="24"/>
        </w:rPr>
        <w:t>s regras de comportamento e as regras de estrutura. (</w:t>
      </w:r>
      <w:r w:rsidR="00FA0A24">
        <w:rPr>
          <w:rFonts w:ascii="Times New Roman" w:hAnsi="Times New Roman"/>
          <w:sz w:val="24"/>
          <w:szCs w:val="24"/>
        </w:rPr>
        <w:t xml:space="preserve">CARVALHO, </w:t>
      </w:r>
      <w:r>
        <w:rPr>
          <w:rFonts w:ascii="Times New Roman" w:hAnsi="Times New Roman"/>
          <w:sz w:val="24"/>
          <w:szCs w:val="24"/>
        </w:rPr>
        <w:t xml:space="preserve">2012, </w:t>
      </w:r>
      <w:r w:rsidRPr="006B4248">
        <w:rPr>
          <w:rFonts w:ascii="Times New Roman" w:hAnsi="Times New Roman"/>
          <w:sz w:val="24"/>
          <w:szCs w:val="24"/>
        </w:rPr>
        <w:t>p. 249) As regras de comportamento seriam aquelas que se referem a condutas das pessoas e das estruturas falam sobre a “criação de órgãos, procedimentos e de que maneira as no</w:t>
      </w:r>
      <w:r>
        <w:rPr>
          <w:rFonts w:ascii="Times New Roman" w:hAnsi="Times New Roman"/>
          <w:sz w:val="24"/>
          <w:szCs w:val="24"/>
        </w:rPr>
        <w:t>r</w:t>
      </w:r>
      <w:r w:rsidRPr="006B4248">
        <w:rPr>
          <w:rFonts w:ascii="Times New Roman" w:hAnsi="Times New Roman"/>
          <w:sz w:val="24"/>
          <w:szCs w:val="24"/>
        </w:rPr>
        <w:t>mas deveri</w:t>
      </w:r>
      <w:r>
        <w:rPr>
          <w:rFonts w:ascii="Times New Roman" w:hAnsi="Times New Roman"/>
          <w:sz w:val="24"/>
          <w:szCs w:val="24"/>
        </w:rPr>
        <w:t>a</w:t>
      </w:r>
      <w:r w:rsidRPr="006B4248">
        <w:rPr>
          <w:rFonts w:ascii="Times New Roman" w:hAnsi="Times New Roman"/>
          <w:sz w:val="24"/>
          <w:szCs w:val="24"/>
        </w:rPr>
        <w:t>m ser criadas, transformadas ou expulsas do sistema”</w:t>
      </w:r>
      <w:r>
        <w:rPr>
          <w:rFonts w:ascii="Times New Roman" w:hAnsi="Times New Roman"/>
          <w:sz w:val="24"/>
          <w:szCs w:val="24"/>
        </w:rPr>
        <w:t xml:space="preserve"> (</w:t>
      </w:r>
      <w:r w:rsidR="006A69CE">
        <w:rPr>
          <w:rFonts w:ascii="Times New Roman" w:hAnsi="Times New Roman"/>
          <w:sz w:val="24"/>
          <w:szCs w:val="24"/>
        </w:rPr>
        <w:t xml:space="preserve">CARVALHO, </w:t>
      </w:r>
      <w:r>
        <w:rPr>
          <w:rFonts w:ascii="Times New Roman" w:hAnsi="Times New Roman"/>
          <w:sz w:val="24"/>
          <w:szCs w:val="24"/>
        </w:rPr>
        <w:t>2012, p</w:t>
      </w:r>
      <w:r w:rsidR="008E43A1">
        <w:rPr>
          <w:rFonts w:ascii="Times New Roman" w:hAnsi="Times New Roman"/>
          <w:sz w:val="24"/>
          <w:szCs w:val="24"/>
        </w:rPr>
        <w:t>.2</w:t>
      </w:r>
      <w:r w:rsidRPr="006B4248">
        <w:rPr>
          <w:rFonts w:ascii="Times New Roman" w:hAnsi="Times New Roman"/>
          <w:sz w:val="24"/>
          <w:szCs w:val="24"/>
        </w:rPr>
        <w:t xml:space="preserve">49) </w:t>
      </w:r>
      <w:r w:rsidR="007B2365">
        <w:rPr>
          <w:rFonts w:ascii="Times New Roman" w:hAnsi="Times New Roman"/>
          <w:sz w:val="24"/>
          <w:szCs w:val="24"/>
        </w:rPr>
        <w:t xml:space="preserve">Tão logo, a </w:t>
      </w:r>
      <w:proofErr w:type="spellStart"/>
      <w:r w:rsidR="007B2365">
        <w:rPr>
          <w:rFonts w:ascii="Times New Roman" w:hAnsi="Times New Roman"/>
          <w:sz w:val="24"/>
          <w:szCs w:val="24"/>
        </w:rPr>
        <w:t>regra-matriz</w:t>
      </w:r>
      <w:proofErr w:type="spellEnd"/>
      <w:r w:rsidR="007B2365">
        <w:rPr>
          <w:rFonts w:ascii="Times New Roman" w:hAnsi="Times New Roman"/>
          <w:sz w:val="24"/>
          <w:szCs w:val="24"/>
        </w:rPr>
        <w:t xml:space="preserve"> de incidência tributária é uma regra de comportamento, que disciplina o sujeito considerado devedor da prestação fiscal em face do sujeito credor, </w:t>
      </w:r>
      <w:r w:rsidR="00FA0A24">
        <w:rPr>
          <w:rFonts w:ascii="Times New Roman" w:hAnsi="Times New Roman"/>
          <w:sz w:val="24"/>
          <w:szCs w:val="24"/>
        </w:rPr>
        <w:t>titula</w:t>
      </w:r>
      <w:r w:rsidR="00442276">
        <w:rPr>
          <w:rFonts w:ascii="Times New Roman" w:hAnsi="Times New Roman"/>
          <w:sz w:val="24"/>
          <w:szCs w:val="24"/>
        </w:rPr>
        <w:t>r</w:t>
      </w:r>
      <w:r w:rsidR="00FA0A24">
        <w:rPr>
          <w:rFonts w:ascii="Times New Roman" w:hAnsi="Times New Roman"/>
          <w:sz w:val="24"/>
          <w:szCs w:val="24"/>
        </w:rPr>
        <w:t xml:space="preserve"> do direito de crédito. </w:t>
      </w:r>
      <w:r w:rsidR="00FA0A24" w:rsidRPr="006B4248">
        <w:rPr>
          <w:rFonts w:ascii="Times New Roman" w:hAnsi="Times New Roman"/>
          <w:sz w:val="24"/>
          <w:szCs w:val="24"/>
        </w:rPr>
        <w:t>(</w:t>
      </w:r>
      <w:r w:rsidR="00FA0A24">
        <w:rPr>
          <w:rFonts w:ascii="Times New Roman" w:hAnsi="Times New Roman"/>
          <w:sz w:val="24"/>
          <w:szCs w:val="24"/>
        </w:rPr>
        <w:t>CARVALHO, 2012</w:t>
      </w:r>
      <w:r w:rsidR="008E43A1">
        <w:rPr>
          <w:rFonts w:ascii="Times New Roman" w:hAnsi="Times New Roman"/>
          <w:sz w:val="24"/>
          <w:szCs w:val="24"/>
        </w:rPr>
        <w:t>)</w:t>
      </w:r>
    </w:p>
    <w:p w:rsidR="008E43A1" w:rsidRDefault="00180F63" w:rsidP="001633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Preciso ressaltar que esse ví</w:t>
      </w:r>
      <w:r w:rsidR="008E43A1">
        <w:rPr>
          <w:rFonts w:ascii="Times New Roman" w:hAnsi="Times New Roman"/>
          <w:sz w:val="24"/>
          <w:szCs w:val="24"/>
        </w:rPr>
        <w:t xml:space="preserve">nculo abstrato, torna sua incidência obrigatória a partir do momento em que o legislador assim o relata, ou seja, quando se </w:t>
      </w:r>
      <w:r>
        <w:rPr>
          <w:rFonts w:ascii="Times New Roman" w:hAnsi="Times New Roman"/>
          <w:sz w:val="24"/>
          <w:szCs w:val="24"/>
        </w:rPr>
        <w:t>constrói</w:t>
      </w:r>
      <w:r w:rsidR="008E43A1">
        <w:rPr>
          <w:rFonts w:ascii="Times New Roman" w:hAnsi="Times New Roman"/>
          <w:sz w:val="24"/>
          <w:szCs w:val="24"/>
        </w:rPr>
        <w:t xml:space="preserve"> o fato</w:t>
      </w:r>
      <w:r>
        <w:rPr>
          <w:rFonts w:ascii="Times New Roman" w:hAnsi="Times New Roman"/>
          <w:sz w:val="24"/>
          <w:szCs w:val="24"/>
        </w:rPr>
        <w:t xml:space="preserve"> jurídico tributário</w:t>
      </w:r>
      <w:r w:rsidR="008E43A1">
        <w:rPr>
          <w:rFonts w:ascii="Times New Roman" w:hAnsi="Times New Roman"/>
          <w:sz w:val="24"/>
          <w:szCs w:val="24"/>
        </w:rPr>
        <w:t xml:space="preserve"> e a relação jurídica,</w:t>
      </w:r>
      <w:r>
        <w:rPr>
          <w:rFonts w:ascii="Times New Roman" w:hAnsi="Times New Roman"/>
          <w:sz w:val="24"/>
          <w:szCs w:val="24"/>
        </w:rPr>
        <w:t xml:space="preserve"> </w:t>
      </w:r>
      <w:r w:rsidR="00442276">
        <w:rPr>
          <w:rFonts w:ascii="Times New Roman" w:hAnsi="Times New Roman"/>
          <w:sz w:val="24"/>
          <w:szCs w:val="24"/>
        </w:rPr>
        <w:t xml:space="preserve">a </w:t>
      </w:r>
      <w:r w:rsidR="008E43A1">
        <w:rPr>
          <w:rFonts w:ascii="Times New Roman" w:hAnsi="Times New Roman"/>
          <w:sz w:val="24"/>
          <w:szCs w:val="24"/>
        </w:rPr>
        <w:t>consequência</w:t>
      </w:r>
      <w:r>
        <w:rPr>
          <w:rFonts w:ascii="Times New Roman" w:hAnsi="Times New Roman"/>
          <w:sz w:val="24"/>
          <w:szCs w:val="24"/>
        </w:rPr>
        <w:t xml:space="preserve"> imediata</w:t>
      </w:r>
      <w:r w:rsidR="00442276">
        <w:rPr>
          <w:rFonts w:ascii="Times New Roman" w:hAnsi="Times New Roman"/>
          <w:sz w:val="24"/>
          <w:szCs w:val="24"/>
        </w:rPr>
        <w:t xml:space="preserve"> é</w:t>
      </w:r>
      <w:r w:rsidR="008E43A1">
        <w:rPr>
          <w:rFonts w:ascii="Times New Roman" w:hAnsi="Times New Roman"/>
          <w:sz w:val="24"/>
          <w:szCs w:val="24"/>
        </w:rPr>
        <w:t xml:space="preserve"> </w:t>
      </w:r>
      <w:r w:rsidR="00442276">
        <w:rPr>
          <w:rFonts w:ascii="Times New Roman" w:hAnsi="Times New Roman"/>
          <w:sz w:val="24"/>
          <w:szCs w:val="24"/>
        </w:rPr>
        <w:t>a</w:t>
      </w:r>
      <w:r w:rsidR="008E43A1">
        <w:rPr>
          <w:rFonts w:ascii="Times New Roman" w:hAnsi="Times New Roman"/>
          <w:sz w:val="24"/>
          <w:szCs w:val="24"/>
        </w:rPr>
        <w:t xml:space="preserve"> incidênc</w:t>
      </w:r>
      <w:r w:rsidR="00FA0A24">
        <w:rPr>
          <w:rFonts w:ascii="Times New Roman" w:hAnsi="Times New Roman"/>
          <w:sz w:val="24"/>
          <w:szCs w:val="24"/>
        </w:rPr>
        <w:t>ia e aplicação do ordenamento (</w:t>
      </w:r>
      <w:r w:rsidR="008E43A1">
        <w:rPr>
          <w:rFonts w:ascii="Times New Roman" w:hAnsi="Times New Roman"/>
          <w:sz w:val="24"/>
          <w:szCs w:val="24"/>
        </w:rPr>
        <w:t xml:space="preserve">norma). Seria isso, de forma </w:t>
      </w:r>
      <w:r>
        <w:rPr>
          <w:rFonts w:ascii="Times New Roman" w:hAnsi="Times New Roman"/>
          <w:sz w:val="24"/>
          <w:szCs w:val="24"/>
        </w:rPr>
        <w:t>suscita</w:t>
      </w:r>
      <w:r w:rsidR="008E43A1">
        <w:rPr>
          <w:rFonts w:ascii="Times New Roman" w:hAnsi="Times New Roman"/>
          <w:sz w:val="24"/>
          <w:szCs w:val="24"/>
        </w:rPr>
        <w:t xml:space="preserve"> o </w:t>
      </w:r>
      <w:r>
        <w:rPr>
          <w:rFonts w:ascii="Times New Roman" w:hAnsi="Times New Roman"/>
          <w:sz w:val="24"/>
          <w:szCs w:val="24"/>
        </w:rPr>
        <w:t>fenômeno</w:t>
      </w:r>
      <w:r w:rsidR="008E43A1">
        <w:rPr>
          <w:rFonts w:ascii="Times New Roman" w:hAnsi="Times New Roman"/>
          <w:sz w:val="24"/>
          <w:szCs w:val="24"/>
        </w:rPr>
        <w:t xml:space="preserve"> da incidência</w:t>
      </w:r>
      <w:r>
        <w:rPr>
          <w:rFonts w:ascii="Times New Roman" w:hAnsi="Times New Roman"/>
          <w:sz w:val="24"/>
          <w:szCs w:val="24"/>
        </w:rPr>
        <w:t>, independente</w:t>
      </w:r>
      <w:r w:rsidR="00442276">
        <w:rPr>
          <w:rFonts w:ascii="Times New Roman" w:hAnsi="Times New Roman"/>
          <w:sz w:val="24"/>
          <w:szCs w:val="24"/>
        </w:rPr>
        <w:t>mente</w:t>
      </w:r>
      <w:r>
        <w:rPr>
          <w:rFonts w:ascii="Times New Roman" w:hAnsi="Times New Roman"/>
          <w:sz w:val="24"/>
          <w:szCs w:val="24"/>
        </w:rPr>
        <w:t xml:space="preserve"> se o credo vai exercitar o seus direitos, ou se o devedor vai cumprir a obrigação que lhe deve. </w:t>
      </w:r>
      <w:r w:rsidR="00FA0A24" w:rsidRPr="006B4248">
        <w:rPr>
          <w:rFonts w:ascii="Times New Roman" w:hAnsi="Times New Roman"/>
          <w:sz w:val="24"/>
          <w:szCs w:val="24"/>
        </w:rPr>
        <w:t>(</w:t>
      </w:r>
      <w:r w:rsidR="00FA0A24">
        <w:rPr>
          <w:rFonts w:ascii="Times New Roman" w:hAnsi="Times New Roman"/>
          <w:sz w:val="24"/>
          <w:szCs w:val="24"/>
        </w:rPr>
        <w:t>CARVALHO, 2012)</w:t>
      </w:r>
    </w:p>
    <w:p w:rsidR="00242EB0" w:rsidRDefault="00242EB0" w:rsidP="001633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87909">
        <w:rPr>
          <w:rFonts w:ascii="Times New Roman" w:hAnsi="Times New Roman"/>
          <w:sz w:val="24"/>
          <w:szCs w:val="24"/>
        </w:rPr>
        <w:t>Aurora (2010) explica</w:t>
      </w:r>
      <w:r>
        <w:rPr>
          <w:rFonts w:ascii="Times New Roman" w:hAnsi="Times New Roman"/>
          <w:sz w:val="24"/>
          <w:szCs w:val="24"/>
        </w:rPr>
        <w:t xml:space="preserve"> </w:t>
      </w:r>
      <w:r w:rsidR="00087909">
        <w:rPr>
          <w:rFonts w:ascii="Times New Roman" w:hAnsi="Times New Roman"/>
          <w:sz w:val="24"/>
          <w:szCs w:val="24"/>
        </w:rPr>
        <w:t>a importância</w:t>
      </w:r>
      <w:r>
        <w:rPr>
          <w:rFonts w:ascii="Times New Roman" w:hAnsi="Times New Roman"/>
          <w:sz w:val="24"/>
          <w:szCs w:val="24"/>
        </w:rPr>
        <w:t xml:space="preserve"> do esquema lógico-semântico da regra matriz de incidência</w:t>
      </w:r>
      <w:r w:rsidR="00087909">
        <w:rPr>
          <w:rFonts w:ascii="Times New Roman" w:hAnsi="Times New Roman"/>
          <w:sz w:val="24"/>
          <w:szCs w:val="24"/>
        </w:rPr>
        <w:t>, quando o interprete tem o dever de determinar “</w:t>
      </w:r>
      <w:r>
        <w:rPr>
          <w:rFonts w:ascii="Times New Roman" w:hAnsi="Times New Roman"/>
          <w:sz w:val="24"/>
          <w:szCs w:val="24"/>
        </w:rPr>
        <w:t>o âmbito de incidência da norma jurídica e identificar com precisão a ocorrência do fato hipoteticamente previsto</w:t>
      </w:r>
      <w:r w:rsidR="00087909">
        <w:rPr>
          <w:rFonts w:ascii="Times New Roman" w:hAnsi="Times New Roman"/>
          <w:sz w:val="24"/>
          <w:szCs w:val="24"/>
        </w:rPr>
        <w:t>”</w:t>
      </w:r>
      <w:r w:rsidR="00087909" w:rsidRPr="00087909">
        <w:rPr>
          <w:rFonts w:ascii="Times New Roman" w:hAnsi="Times New Roman"/>
          <w:sz w:val="24"/>
          <w:szCs w:val="24"/>
        </w:rPr>
        <w:t xml:space="preserve"> </w:t>
      </w:r>
      <w:r w:rsidR="00087909">
        <w:rPr>
          <w:rFonts w:ascii="Times New Roman" w:hAnsi="Times New Roman"/>
          <w:sz w:val="24"/>
          <w:szCs w:val="24"/>
        </w:rPr>
        <w:t xml:space="preserve">(CARVALHO, 2010, p. 398), ele consegue estabelecer </w:t>
      </w:r>
      <w:r>
        <w:rPr>
          <w:rFonts w:ascii="Times New Roman" w:hAnsi="Times New Roman"/>
          <w:sz w:val="24"/>
          <w:szCs w:val="24"/>
        </w:rPr>
        <w:t xml:space="preserve">relação </w:t>
      </w:r>
      <w:r w:rsidR="00087909">
        <w:rPr>
          <w:rFonts w:ascii="Times New Roman" w:hAnsi="Times New Roman"/>
          <w:sz w:val="24"/>
          <w:szCs w:val="24"/>
        </w:rPr>
        <w:t>que deve s</w:t>
      </w:r>
      <w:r>
        <w:rPr>
          <w:rFonts w:ascii="Times New Roman" w:hAnsi="Times New Roman"/>
          <w:sz w:val="24"/>
          <w:szCs w:val="24"/>
        </w:rPr>
        <w:t>er instaurada juridicamente</w:t>
      </w:r>
      <w:r w:rsidR="0008790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087909">
        <w:rPr>
          <w:rFonts w:ascii="Times New Roman" w:hAnsi="Times New Roman"/>
          <w:sz w:val="24"/>
          <w:szCs w:val="24"/>
        </w:rPr>
        <w:t xml:space="preserve">É preciso </w:t>
      </w:r>
      <w:r w:rsidR="00442276">
        <w:rPr>
          <w:rFonts w:ascii="Times New Roman" w:hAnsi="Times New Roman"/>
          <w:sz w:val="24"/>
          <w:szCs w:val="24"/>
        </w:rPr>
        <w:t>ser identificado</w:t>
      </w:r>
      <w:r w:rsidR="00087909">
        <w:rPr>
          <w:rFonts w:ascii="Times New Roman" w:hAnsi="Times New Roman"/>
          <w:sz w:val="24"/>
          <w:szCs w:val="24"/>
        </w:rPr>
        <w:t xml:space="preserve"> com precisão </w:t>
      </w:r>
      <w:proofErr w:type="gramStart"/>
      <w:r w:rsidR="00087909">
        <w:rPr>
          <w:rFonts w:ascii="Times New Roman" w:hAnsi="Times New Roman"/>
          <w:sz w:val="24"/>
          <w:szCs w:val="24"/>
        </w:rPr>
        <w:t>a</w:t>
      </w:r>
      <w:proofErr w:type="gramEnd"/>
      <w:r w:rsidR="00087909">
        <w:rPr>
          <w:rFonts w:ascii="Times New Roman" w:hAnsi="Times New Roman"/>
          <w:sz w:val="24"/>
          <w:szCs w:val="24"/>
        </w:rPr>
        <w:t xml:space="preserve"> ocorrência do fato e da relação a ser constituída juridicamente, isso ajuda na mesma medida para o controle de constitucionalidade e legalidade normativa, porque caso a norma individual concreta não guarde consonância com a </w:t>
      </w:r>
      <w:proofErr w:type="spellStart"/>
      <w:r w:rsidR="00087909">
        <w:rPr>
          <w:rFonts w:ascii="Times New Roman" w:hAnsi="Times New Roman"/>
          <w:sz w:val="24"/>
          <w:szCs w:val="24"/>
        </w:rPr>
        <w:t>regra-matriz</w:t>
      </w:r>
      <w:proofErr w:type="spellEnd"/>
      <w:r w:rsidR="00087909">
        <w:rPr>
          <w:rFonts w:ascii="Times New Roman" w:hAnsi="Times New Roman"/>
          <w:sz w:val="24"/>
          <w:szCs w:val="24"/>
        </w:rPr>
        <w:t xml:space="preserve"> de incidência, o ato pode ser impugnado. </w:t>
      </w:r>
    </w:p>
    <w:p w:rsidR="00087909" w:rsidRDefault="00087909" w:rsidP="00087909">
      <w:pPr>
        <w:rPr>
          <w:rFonts w:ascii="Times New Roman" w:hAnsi="Times New Roman"/>
          <w:sz w:val="24"/>
          <w:szCs w:val="24"/>
        </w:rPr>
      </w:pPr>
    </w:p>
    <w:p w:rsidR="00087909" w:rsidRPr="00087909" w:rsidRDefault="00242EB0" w:rsidP="00087909">
      <w:pPr>
        <w:pStyle w:val="PargrafodaLista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087909">
        <w:rPr>
          <w:rFonts w:ascii="Times New Roman" w:hAnsi="Times New Roman"/>
          <w:b/>
          <w:sz w:val="24"/>
          <w:szCs w:val="24"/>
        </w:rPr>
        <w:t>O ITBI E O ASPECTO TEMPORAL</w:t>
      </w:r>
    </w:p>
    <w:p w:rsidR="00087909" w:rsidRDefault="00087909" w:rsidP="00087909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B2365" w:rsidRDefault="00087909" w:rsidP="009D3616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Passemos para a parte pr</w:t>
      </w:r>
      <w:r w:rsidR="00442276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tica.</w:t>
      </w:r>
      <w:r w:rsidR="00F33AAB">
        <w:rPr>
          <w:rFonts w:ascii="Times New Roman" w:hAnsi="Times New Roman"/>
          <w:sz w:val="24"/>
          <w:szCs w:val="24"/>
        </w:rPr>
        <w:t xml:space="preserve"> Mas antes,</w:t>
      </w:r>
      <w:r>
        <w:rPr>
          <w:rFonts w:ascii="Times New Roman" w:hAnsi="Times New Roman"/>
          <w:sz w:val="24"/>
          <w:szCs w:val="24"/>
        </w:rPr>
        <w:t xml:space="preserve"> falta explanarmos </w:t>
      </w:r>
      <w:r w:rsidR="009D3616">
        <w:rPr>
          <w:rFonts w:ascii="Times New Roman" w:hAnsi="Times New Roman"/>
          <w:sz w:val="24"/>
          <w:szCs w:val="24"/>
        </w:rPr>
        <w:t xml:space="preserve">acerta do critério temporal. E assim que iniciaremos esse capitulo. Podemos dizer que é no critério </w:t>
      </w:r>
      <w:r w:rsidR="006F0BDE">
        <w:rPr>
          <w:rFonts w:ascii="Times New Roman" w:hAnsi="Times New Roman"/>
          <w:sz w:val="24"/>
          <w:szCs w:val="24"/>
        </w:rPr>
        <w:t xml:space="preserve">tempo que </w:t>
      </w:r>
      <w:r w:rsidR="009D3616">
        <w:rPr>
          <w:rFonts w:ascii="Times New Roman" w:hAnsi="Times New Roman"/>
          <w:sz w:val="24"/>
          <w:szCs w:val="24"/>
        </w:rPr>
        <w:t>tem</w:t>
      </w:r>
      <w:r w:rsidR="006F0BDE">
        <w:rPr>
          <w:rFonts w:ascii="Times New Roman" w:hAnsi="Times New Roman"/>
          <w:sz w:val="24"/>
          <w:szCs w:val="24"/>
        </w:rPr>
        <w:t>os</w:t>
      </w:r>
      <w:r w:rsidR="009D3616">
        <w:rPr>
          <w:rFonts w:ascii="Times New Roman" w:hAnsi="Times New Roman"/>
          <w:sz w:val="24"/>
          <w:szCs w:val="24"/>
        </w:rPr>
        <w:t xml:space="preserve"> as informações acerca do momento de ocorrência do evento que vai tornar o fato obrigatório. </w:t>
      </w:r>
      <w:r w:rsidR="00F33AAB">
        <w:rPr>
          <w:rFonts w:ascii="Times New Roman" w:hAnsi="Times New Roman"/>
          <w:sz w:val="24"/>
          <w:szCs w:val="24"/>
        </w:rPr>
        <w:t>Assemelha-se</w:t>
      </w:r>
      <w:r w:rsidR="009D3616">
        <w:rPr>
          <w:rFonts w:ascii="Times New Roman" w:hAnsi="Times New Roman"/>
          <w:sz w:val="24"/>
          <w:szCs w:val="24"/>
        </w:rPr>
        <w:t xml:space="preserve"> com o critério espacial no ponto em que lá e aqui, </w:t>
      </w:r>
      <w:r w:rsidR="006F0BDE">
        <w:rPr>
          <w:rFonts w:ascii="Times New Roman" w:hAnsi="Times New Roman"/>
          <w:sz w:val="24"/>
          <w:szCs w:val="24"/>
        </w:rPr>
        <w:t>as diretrizes para identifica-los talvez não estejam</w:t>
      </w:r>
      <w:r w:rsidR="00442276">
        <w:rPr>
          <w:rFonts w:ascii="Times New Roman" w:hAnsi="Times New Roman"/>
          <w:sz w:val="24"/>
          <w:szCs w:val="24"/>
        </w:rPr>
        <w:t xml:space="preserve"> sempre explicitas</w:t>
      </w:r>
      <w:r w:rsidR="006F0BDE">
        <w:rPr>
          <w:rFonts w:ascii="Times New Roman" w:hAnsi="Times New Roman"/>
          <w:sz w:val="24"/>
          <w:szCs w:val="24"/>
        </w:rPr>
        <w:t xml:space="preserve">, mas como anteriormente </w:t>
      </w:r>
      <w:r w:rsidR="00442276">
        <w:rPr>
          <w:rFonts w:ascii="Times New Roman" w:hAnsi="Times New Roman"/>
          <w:sz w:val="24"/>
          <w:szCs w:val="24"/>
        </w:rPr>
        <w:t>falado, haverá informações que indicam</w:t>
      </w:r>
      <w:r w:rsidR="006F0BDE">
        <w:rPr>
          <w:rFonts w:ascii="Times New Roman" w:hAnsi="Times New Roman"/>
          <w:sz w:val="24"/>
          <w:szCs w:val="24"/>
        </w:rPr>
        <w:t xml:space="preserve"> o momento em que se considera ocorrida a ação</w:t>
      </w:r>
      <w:r w:rsidR="00F33AAB">
        <w:rPr>
          <w:rFonts w:ascii="Times New Roman" w:hAnsi="Times New Roman"/>
          <w:sz w:val="24"/>
          <w:szCs w:val="24"/>
        </w:rPr>
        <w:t xml:space="preserve"> </w:t>
      </w:r>
      <w:r w:rsidR="006F0BDE">
        <w:rPr>
          <w:rFonts w:ascii="Times New Roman" w:hAnsi="Times New Roman"/>
          <w:sz w:val="24"/>
          <w:szCs w:val="24"/>
        </w:rPr>
        <w:t>(ou estado). (CARVALHO, 2010)</w:t>
      </w:r>
    </w:p>
    <w:p w:rsidR="00F33AAB" w:rsidRDefault="006F0BDE" w:rsidP="009D3616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Por isso o legislador, na maioria das vezes, seleciona um marco temporal, Aurora </w:t>
      </w:r>
      <w:r w:rsidR="0044227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2010) exemplifica</w:t>
      </w:r>
      <w:r w:rsidR="00442276">
        <w:rPr>
          <w:rFonts w:ascii="Times New Roman" w:hAnsi="Times New Roman"/>
          <w:sz w:val="24"/>
          <w:szCs w:val="24"/>
        </w:rPr>
        <w:t xml:space="preserve"> “</w:t>
      </w:r>
      <w:r>
        <w:rPr>
          <w:rFonts w:ascii="Times New Roman" w:hAnsi="Times New Roman"/>
          <w:sz w:val="24"/>
          <w:szCs w:val="24"/>
        </w:rPr>
        <w:t>o ultimo dia de cada ano, trinta dias após a notificação, no vigésimo dia de cada mês”</w:t>
      </w:r>
      <w:r w:rsidR="00442276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p.381) ou  escolhe um dos fatores da ação, para demarcar sua realização no tempo. (CARVALHO, 2010)</w:t>
      </w:r>
      <w:r w:rsidR="00F33AAB">
        <w:rPr>
          <w:rFonts w:ascii="Times New Roman" w:hAnsi="Times New Roman"/>
          <w:sz w:val="24"/>
          <w:szCs w:val="24"/>
        </w:rPr>
        <w:t xml:space="preserve"> Devemos ter cuidado com esse ultimo, já que pode ser confundido com o critério material, para melhor se entender a autora também da um caso:</w:t>
      </w:r>
    </w:p>
    <w:p w:rsidR="00F33AAB" w:rsidRDefault="00F33AAB" w:rsidP="00AE09F8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AE09F8">
        <w:rPr>
          <w:rFonts w:ascii="Times New Roman" w:hAnsi="Times New Roman"/>
          <w:sz w:val="20"/>
          <w:szCs w:val="20"/>
        </w:rPr>
        <w:t xml:space="preserve">À norma de </w:t>
      </w:r>
      <w:r w:rsidR="00AE09F8" w:rsidRPr="00AE09F8">
        <w:rPr>
          <w:rFonts w:ascii="Times New Roman" w:hAnsi="Times New Roman"/>
          <w:sz w:val="20"/>
          <w:szCs w:val="20"/>
        </w:rPr>
        <w:t>homicídio</w:t>
      </w:r>
      <w:r w:rsidRPr="00AE09F8">
        <w:rPr>
          <w:rFonts w:ascii="Times New Roman" w:hAnsi="Times New Roman"/>
          <w:sz w:val="20"/>
          <w:szCs w:val="20"/>
        </w:rPr>
        <w:t xml:space="preserve">: o critério material,como já vimos, sinaliza para a situação de matar alguém, mas em que momento o direito considera praticado o fato de matar? A resposta a esta pergunta e o conteúdo </w:t>
      </w:r>
      <w:r w:rsidR="00AE09F8">
        <w:rPr>
          <w:rFonts w:ascii="Times New Roman" w:hAnsi="Times New Roman"/>
          <w:sz w:val="20"/>
          <w:szCs w:val="20"/>
        </w:rPr>
        <w:t>do critério temporal da norma en</w:t>
      </w:r>
      <w:r w:rsidRPr="00AE09F8">
        <w:rPr>
          <w:rFonts w:ascii="Times New Roman" w:hAnsi="Times New Roman"/>
          <w:sz w:val="20"/>
          <w:szCs w:val="20"/>
        </w:rPr>
        <w:t xml:space="preserve">contramos no art. 4º do Código Penal </w:t>
      </w:r>
      <w:r w:rsidR="004E06C9">
        <w:rPr>
          <w:rFonts w:ascii="Times New Roman" w:hAnsi="Times New Roman"/>
          <w:sz w:val="20"/>
          <w:szCs w:val="20"/>
        </w:rPr>
        <w:t>‘</w:t>
      </w:r>
      <w:r w:rsidR="00AE09F8">
        <w:rPr>
          <w:rFonts w:ascii="Times New Roman" w:hAnsi="Times New Roman"/>
          <w:sz w:val="20"/>
          <w:szCs w:val="20"/>
        </w:rPr>
        <w:t>considera-</w:t>
      </w:r>
      <w:r w:rsidRPr="00AE09F8">
        <w:rPr>
          <w:rFonts w:ascii="Times New Roman" w:hAnsi="Times New Roman"/>
          <w:sz w:val="20"/>
          <w:szCs w:val="20"/>
        </w:rPr>
        <w:t>se praticado o crime no momento da ação ou omissão, ainda que outro seja o momento do resultado’. Nota-se que a legislação penal escolheu</w:t>
      </w:r>
      <w:r w:rsidR="00AE09F8">
        <w:rPr>
          <w:rFonts w:ascii="Times New Roman" w:hAnsi="Times New Roman"/>
          <w:sz w:val="20"/>
          <w:szCs w:val="20"/>
        </w:rPr>
        <w:t xml:space="preserve"> </w:t>
      </w:r>
      <w:r w:rsidRPr="00AE09F8">
        <w:rPr>
          <w:rFonts w:ascii="Times New Roman" w:hAnsi="Times New Roman"/>
          <w:sz w:val="20"/>
          <w:szCs w:val="20"/>
        </w:rPr>
        <w:t>o instante do fator (ação) contra a pessoa, como o marco tempora</w:t>
      </w:r>
      <w:r w:rsidR="00AE09F8">
        <w:rPr>
          <w:rFonts w:ascii="Times New Roman" w:hAnsi="Times New Roman"/>
          <w:sz w:val="20"/>
          <w:szCs w:val="20"/>
        </w:rPr>
        <w:t>l</w:t>
      </w:r>
      <w:r w:rsidRPr="00AE09F8">
        <w:rPr>
          <w:rFonts w:ascii="Times New Roman" w:hAnsi="Times New Roman"/>
          <w:sz w:val="20"/>
          <w:szCs w:val="20"/>
        </w:rPr>
        <w:t xml:space="preserve"> em que se</w:t>
      </w:r>
      <w:r w:rsidR="00AE09F8">
        <w:rPr>
          <w:rFonts w:ascii="Times New Roman" w:hAnsi="Times New Roman"/>
          <w:sz w:val="20"/>
          <w:szCs w:val="20"/>
        </w:rPr>
        <w:t xml:space="preserve"> </w:t>
      </w:r>
      <w:r w:rsidRPr="00AE09F8">
        <w:rPr>
          <w:rFonts w:ascii="Times New Roman" w:hAnsi="Times New Roman"/>
          <w:sz w:val="20"/>
          <w:szCs w:val="20"/>
        </w:rPr>
        <w:t>considera realizado o fato criminoso, para fins de aplicação d</w:t>
      </w:r>
      <w:r w:rsidR="00442276">
        <w:rPr>
          <w:rFonts w:ascii="Times New Roman" w:hAnsi="Times New Roman"/>
          <w:sz w:val="20"/>
          <w:szCs w:val="20"/>
        </w:rPr>
        <w:t>a</w:t>
      </w:r>
      <w:r w:rsidRPr="00AE09F8">
        <w:rPr>
          <w:rFonts w:ascii="Times New Roman" w:hAnsi="Times New Roman"/>
          <w:sz w:val="20"/>
          <w:szCs w:val="20"/>
        </w:rPr>
        <w:t xml:space="preserve"> norma penal.</w:t>
      </w:r>
      <w:r w:rsidR="00AE09F8">
        <w:rPr>
          <w:rFonts w:ascii="Times New Roman" w:hAnsi="Times New Roman"/>
          <w:sz w:val="20"/>
          <w:szCs w:val="20"/>
        </w:rPr>
        <w:t xml:space="preserve"> </w:t>
      </w:r>
      <w:r w:rsidR="00442276">
        <w:rPr>
          <w:rFonts w:ascii="Times New Roman" w:hAnsi="Times New Roman"/>
          <w:sz w:val="20"/>
          <w:szCs w:val="20"/>
        </w:rPr>
        <w:t>(CARAVALHO, 2010, p</w:t>
      </w:r>
      <w:r w:rsidR="00AE09F8">
        <w:rPr>
          <w:rFonts w:ascii="Times New Roman" w:hAnsi="Times New Roman"/>
          <w:sz w:val="20"/>
          <w:szCs w:val="20"/>
        </w:rPr>
        <w:t>. 283)</w:t>
      </w:r>
    </w:p>
    <w:p w:rsidR="00AE09F8" w:rsidRDefault="00AE09F8" w:rsidP="00AE09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ab/>
      </w:r>
    </w:p>
    <w:p w:rsidR="00AE09F8" w:rsidRDefault="00AE09F8" w:rsidP="00AE09F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09F8">
        <w:rPr>
          <w:rFonts w:ascii="Times New Roman" w:hAnsi="Times New Roman"/>
          <w:sz w:val="24"/>
          <w:szCs w:val="24"/>
        </w:rPr>
        <w:t>Logo,</w:t>
      </w:r>
      <w:r>
        <w:rPr>
          <w:rFonts w:ascii="Times New Roman" w:hAnsi="Times New Roman"/>
          <w:sz w:val="24"/>
          <w:szCs w:val="24"/>
        </w:rPr>
        <w:t xml:space="preserve"> devemos ter muito cuidado ao identificarmos, Paulo (2012) demonstra vários equívocos dos legisladores e isso nos reporta a atenção de que o critério temporal “aponta para a realidade social, com a função de identificar o exato momento em que o sistema jurídico considera ocorrido o fato a ser promovido à categoria de jurídico” (CARVALHO, 2010, p.384) e é nesse sentido que ele não aponta para o momento em que se instaura o liame</w:t>
      </w:r>
      <w:r w:rsidR="0044227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mas sim em que se considera consumado.</w:t>
      </w:r>
    </w:p>
    <w:p w:rsidR="00AE09F8" w:rsidRDefault="00AE09F8" w:rsidP="0064727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Aurora (2010) </w:t>
      </w:r>
      <w:r w:rsidR="0064727D">
        <w:rPr>
          <w:rFonts w:ascii="Times New Roman" w:hAnsi="Times New Roman"/>
          <w:sz w:val="24"/>
          <w:szCs w:val="24"/>
        </w:rPr>
        <w:t xml:space="preserve">expõe </w:t>
      </w:r>
      <w:r>
        <w:rPr>
          <w:rFonts w:ascii="Times New Roman" w:hAnsi="Times New Roman"/>
          <w:sz w:val="24"/>
          <w:szCs w:val="24"/>
        </w:rPr>
        <w:t>as funções do critério temporal,</w:t>
      </w:r>
      <w:r w:rsidR="0064727D">
        <w:rPr>
          <w:rFonts w:ascii="Times New Roman" w:hAnsi="Times New Roman"/>
          <w:sz w:val="24"/>
          <w:szCs w:val="24"/>
        </w:rPr>
        <w:t xml:space="preserve"> seria a função direta, que identifica o momento exato em que acontece o ato relevante para o direito e a função indireta, que após identificarmos o momento, se determina as regras vigentes que serão aplicadas.</w:t>
      </w:r>
    </w:p>
    <w:p w:rsidR="007C0D6E" w:rsidRDefault="0064727D" w:rsidP="006472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Agora, podemos nos reportar ao imposto que será </w:t>
      </w:r>
      <w:proofErr w:type="gramStart"/>
      <w:r>
        <w:rPr>
          <w:rFonts w:ascii="Times New Roman" w:hAnsi="Times New Roman"/>
          <w:sz w:val="24"/>
          <w:szCs w:val="24"/>
        </w:rPr>
        <w:t xml:space="preserve">aplicado na </w:t>
      </w:r>
      <w:proofErr w:type="spellStart"/>
      <w:r>
        <w:rPr>
          <w:rFonts w:ascii="Times New Roman" w:hAnsi="Times New Roman"/>
          <w:sz w:val="24"/>
          <w:szCs w:val="24"/>
        </w:rPr>
        <w:t>regra</w:t>
      </w:r>
      <w:proofErr w:type="gramEnd"/>
      <w:r>
        <w:rPr>
          <w:rFonts w:ascii="Times New Roman" w:hAnsi="Times New Roman"/>
          <w:sz w:val="24"/>
          <w:szCs w:val="24"/>
        </w:rPr>
        <w:t>-matriz</w:t>
      </w:r>
      <w:proofErr w:type="spellEnd"/>
      <w:r>
        <w:rPr>
          <w:rFonts w:ascii="Times New Roman" w:hAnsi="Times New Roman"/>
          <w:sz w:val="24"/>
          <w:szCs w:val="24"/>
        </w:rPr>
        <w:t xml:space="preserve"> de incidência tributária, qual seja, o ITBI. </w:t>
      </w:r>
    </w:p>
    <w:p w:rsidR="00547653" w:rsidRDefault="0064727D" w:rsidP="006472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Esse imposto está previsto nos artigos 35 a 42 do CTN e artigos 156, II da Constituição Federal. Conside</w:t>
      </w:r>
      <w:r w:rsidR="00547653">
        <w:rPr>
          <w:rFonts w:ascii="Times New Roman" w:hAnsi="Times New Roman"/>
          <w:sz w:val="24"/>
          <w:szCs w:val="24"/>
        </w:rPr>
        <w:t>rado o imposto sobre a transmissão de bens imóveis e de direitos a eles relativos, este é de competência dos municípios e tem como fato gerador:</w:t>
      </w:r>
    </w:p>
    <w:p w:rsidR="0064727D" w:rsidRDefault="00547653" w:rsidP="00547653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547653">
        <w:rPr>
          <w:rFonts w:ascii="Times New Roman" w:hAnsi="Times New Roman"/>
          <w:sz w:val="20"/>
          <w:szCs w:val="20"/>
        </w:rPr>
        <w:t xml:space="preserve">Art. 35. </w:t>
      </w:r>
      <w:r w:rsidR="004E06C9">
        <w:rPr>
          <w:rFonts w:ascii="Times New Roman" w:hAnsi="Times New Roman"/>
          <w:sz w:val="20"/>
          <w:szCs w:val="20"/>
        </w:rPr>
        <w:t xml:space="preserve">O </w:t>
      </w:r>
      <w:r w:rsidR="004A0F44">
        <w:rPr>
          <w:rFonts w:ascii="Times New Roman" w:hAnsi="Times New Roman"/>
          <w:sz w:val="20"/>
          <w:szCs w:val="20"/>
        </w:rPr>
        <w:t xml:space="preserve">imposto, </w:t>
      </w:r>
      <w:r w:rsidR="004E06C9">
        <w:rPr>
          <w:rFonts w:ascii="Times New Roman" w:hAnsi="Times New Roman"/>
          <w:sz w:val="20"/>
          <w:szCs w:val="20"/>
        </w:rPr>
        <w:t xml:space="preserve">de competência dos Estados, sobre transmissão de bens imóveis e de direito a eles relativos tem como </w:t>
      </w:r>
      <w:r w:rsidR="004E06C9" w:rsidRPr="004E06C9">
        <w:rPr>
          <w:rFonts w:ascii="Times New Roman" w:hAnsi="Times New Roman"/>
          <w:b/>
          <w:sz w:val="20"/>
          <w:szCs w:val="20"/>
        </w:rPr>
        <w:t>fato gerador</w:t>
      </w:r>
      <w:r w:rsidR="004E06C9">
        <w:rPr>
          <w:rFonts w:ascii="Times New Roman" w:hAnsi="Times New Roman"/>
          <w:sz w:val="20"/>
          <w:szCs w:val="20"/>
        </w:rPr>
        <w:t xml:space="preserve">: </w:t>
      </w:r>
      <w:r w:rsidRPr="00547653">
        <w:rPr>
          <w:rFonts w:ascii="Times New Roman" w:hAnsi="Times New Roman"/>
          <w:sz w:val="20"/>
          <w:szCs w:val="20"/>
        </w:rPr>
        <w:t>I- a tra</w:t>
      </w:r>
      <w:r>
        <w:rPr>
          <w:rFonts w:ascii="Times New Roman" w:hAnsi="Times New Roman"/>
          <w:sz w:val="20"/>
          <w:szCs w:val="20"/>
        </w:rPr>
        <w:t>n</w:t>
      </w:r>
      <w:r w:rsidRPr="00547653">
        <w:rPr>
          <w:rFonts w:ascii="Times New Roman" w:hAnsi="Times New Roman"/>
          <w:sz w:val="20"/>
          <w:szCs w:val="20"/>
        </w:rPr>
        <w:t xml:space="preserve">smissão, a qualquer titulo, da propriedade ou do domínio útil de bens imóveis por natureza ou por acessão física, como definidos na lei civil. II- a transmissão, a qualquer titulo de direito reais sobre imóveis, exceto os direitos reias e de garantia; III- a cessão de direitos relativos às transmissões referidas </w:t>
      </w:r>
      <w:proofErr w:type="gramStart"/>
      <w:r w:rsidRPr="00547653">
        <w:rPr>
          <w:rFonts w:ascii="Times New Roman" w:hAnsi="Times New Roman"/>
          <w:sz w:val="20"/>
          <w:szCs w:val="20"/>
        </w:rPr>
        <w:t>no incisos I e II</w:t>
      </w:r>
      <w:proofErr w:type="gramEnd"/>
      <w:r w:rsidRPr="00547653">
        <w:rPr>
          <w:rFonts w:ascii="Times New Roman" w:hAnsi="Times New Roman"/>
          <w:sz w:val="20"/>
          <w:szCs w:val="20"/>
        </w:rPr>
        <w:t>.</w:t>
      </w:r>
      <w:r w:rsidR="004E06C9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4E06C9">
        <w:rPr>
          <w:rFonts w:ascii="Times New Roman" w:hAnsi="Times New Roman"/>
          <w:sz w:val="20"/>
          <w:szCs w:val="20"/>
        </w:rPr>
        <w:t xml:space="preserve">( </w:t>
      </w:r>
      <w:proofErr w:type="gramEnd"/>
      <w:r w:rsidR="004E06C9">
        <w:rPr>
          <w:rFonts w:ascii="Times New Roman" w:hAnsi="Times New Roman"/>
          <w:sz w:val="20"/>
          <w:szCs w:val="20"/>
        </w:rPr>
        <w:t>grifo nosso)</w:t>
      </w:r>
    </w:p>
    <w:p w:rsidR="00547653" w:rsidRDefault="00547653" w:rsidP="005476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7653" w:rsidRDefault="007156A8" w:rsidP="007156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47653">
        <w:rPr>
          <w:rFonts w:ascii="Times New Roman" w:hAnsi="Times New Roman" w:cs="Times New Roman"/>
          <w:sz w:val="24"/>
          <w:szCs w:val="24"/>
        </w:rPr>
        <w:t xml:space="preserve"> ITBI surgiu no direito brasileiro no inicio do século XIX</w:t>
      </w:r>
      <w:r w:rsidR="00442276">
        <w:rPr>
          <w:rFonts w:ascii="Times New Roman" w:hAnsi="Times New Roman" w:cs="Times New Roman"/>
          <w:sz w:val="24"/>
          <w:szCs w:val="24"/>
        </w:rPr>
        <w:t>,</w:t>
      </w:r>
      <w:r w:rsidR="00547653">
        <w:rPr>
          <w:rFonts w:ascii="Times New Roman" w:hAnsi="Times New Roman" w:cs="Times New Roman"/>
          <w:sz w:val="24"/>
          <w:szCs w:val="24"/>
        </w:rPr>
        <w:t xml:space="preserve"> mas apareceu no texto constitucional em 1891. O imposto é de competência dos municípios: “Artigo 156. Compete aos municípios instituir imposto sobre (...) transmissão </w:t>
      </w:r>
      <w:proofErr w:type="gramStart"/>
      <w:r w:rsidR="00547653" w:rsidRPr="00442276">
        <w:rPr>
          <w:rFonts w:ascii="Times New Roman" w:hAnsi="Times New Roman" w:cs="Times New Roman"/>
          <w:i/>
          <w:sz w:val="24"/>
          <w:szCs w:val="24"/>
        </w:rPr>
        <w:t>inter vivo</w:t>
      </w:r>
      <w:r w:rsidR="004A0F44">
        <w:rPr>
          <w:rFonts w:ascii="Times New Roman" w:hAnsi="Times New Roman" w:cs="Times New Roman"/>
          <w:i/>
          <w:sz w:val="24"/>
          <w:szCs w:val="24"/>
        </w:rPr>
        <w:t>s</w:t>
      </w:r>
      <w:proofErr w:type="gramEnd"/>
      <w:r w:rsidR="00547653">
        <w:rPr>
          <w:rFonts w:ascii="Times New Roman" w:hAnsi="Times New Roman" w:cs="Times New Roman"/>
          <w:sz w:val="24"/>
          <w:szCs w:val="24"/>
        </w:rPr>
        <w:t>, a qualquer titulo, por ato oneroso, de bens imóveis, por natureza ou acessão física, e de direitos reais sobre imóveis, exceto os de garantia, cem como cessão de direitos a sua aquisição.”</w:t>
      </w:r>
      <w:r>
        <w:rPr>
          <w:rFonts w:ascii="Times New Roman" w:hAnsi="Times New Roman" w:cs="Times New Roman"/>
          <w:sz w:val="24"/>
          <w:szCs w:val="24"/>
        </w:rPr>
        <w:t xml:space="preserve"> Contudo importante ressaltar que no artigo 35 do CTN (já citado), diz que seria de competência estadual, portanto, o “ITBI estadual” já foi superado, pois na atual Carta Magna esse foi desmembrado em dois impostos, o ITBI municipa</w:t>
      </w:r>
      <w:r w:rsidR="004A0F44">
        <w:rPr>
          <w:rFonts w:ascii="Times New Roman" w:hAnsi="Times New Roman" w:cs="Times New Roman"/>
          <w:sz w:val="24"/>
          <w:szCs w:val="24"/>
        </w:rPr>
        <w:t>l e o ITCMD estadual, logo o ITBI estadual</w:t>
      </w:r>
      <w:r>
        <w:rPr>
          <w:rFonts w:ascii="Times New Roman" w:hAnsi="Times New Roman" w:cs="Times New Roman"/>
          <w:sz w:val="24"/>
          <w:szCs w:val="24"/>
        </w:rPr>
        <w:t xml:space="preserve"> não mais existe. A parte relativa </w:t>
      </w:r>
      <w:r w:rsidR="004A0F44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transmissão </w:t>
      </w:r>
      <w:r w:rsidRPr="007156A8">
        <w:rPr>
          <w:rFonts w:ascii="Times New Roman" w:hAnsi="Times New Roman" w:cs="Times New Roman"/>
          <w:i/>
          <w:sz w:val="24"/>
          <w:szCs w:val="24"/>
        </w:rPr>
        <w:t xml:space="preserve">causa </w:t>
      </w:r>
      <w:proofErr w:type="spellStart"/>
      <w:r w:rsidRPr="007156A8">
        <w:rPr>
          <w:rFonts w:ascii="Times New Roman" w:hAnsi="Times New Roman" w:cs="Times New Roman"/>
          <w:i/>
          <w:sz w:val="24"/>
          <w:szCs w:val="24"/>
        </w:rPr>
        <w:t>mortis</w:t>
      </w:r>
      <w:proofErr w:type="spellEnd"/>
      <w:r w:rsidR="004A0F44">
        <w:rPr>
          <w:rFonts w:ascii="Times New Roman" w:hAnsi="Times New Roman" w:cs="Times New Roman"/>
          <w:sz w:val="24"/>
          <w:szCs w:val="24"/>
        </w:rPr>
        <w:t xml:space="preserve"> e por doação (</w:t>
      </w:r>
      <w:r>
        <w:rPr>
          <w:rFonts w:ascii="Times New Roman" w:hAnsi="Times New Roman" w:cs="Times New Roman"/>
          <w:sz w:val="24"/>
          <w:szCs w:val="24"/>
        </w:rPr>
        <w:t>art. 155,</w:t>
      </w:r>
      <w:r w:rsidR="004A0F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I) passou a ser de competência dos Estados e do DF</w:t>
      </w:r>
      <w:r w:rsidR="004A0F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 com o Município, o restante (art. 156, II)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SABBAG,</w:t>
      </w:r>
      <w:r w:rsidR="003966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2010, p. 1044)</w:t>
      </w:r>
    </w:p>
    <w:p w:rsidR="007156A8" w:rsidRDefault="007156A8" w:rsidP="007156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vimos, o fato gerador desse imposto está explicito no artigo 35 da CTN, seria então:</w:t>
      </w:r>
      <w:r w:rsidR="003966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transmissão </w:t>
      </w:r>
      <w:proofErr w:type="gramStart"/>
      <w:r w:rsidRPr="004A0F44">
        <w:rPr>
          <w:rFonts w:ascii="Times New Roman" w:hAnsi="Times New Roman"/>
          <w:i/>
          <w:sz w:val="24"/>
          <w:szCs w:val="24"/>
        </w:rPr>
        <w:t>inter vivos</w:t>
      </w:r>
      <w:proofErr w:type="gramEnd"/>
      <w:r>
        <w:rPr>
          <w:rFonts w:ascii="Times New Roman" w:hAnsi="Times New Roman"/>
          <w:sz w:val="24"/>
          <w:szCs w:val="24"/>
        </w:rPr>
        <w:t xml:space="preserve">, a qualquer titulo, por ato oneroso, de bens imóveis por natureza, por acessão </w:t>
      </w:r>
      <w:r w:rsidR="003966B3">
        <w:rPr>
          <w:rFonts w:ascii="Times New Roman" w:hAnsi="Times New Roman"/>
          <w:sz w:val="24"/>
          <w:szCs w:val="24"/>
        </w:rPr>
        <w:t>física,</w:t>
      </w:r>
      <w:r>
        <w:rPr>
          <w:rFonts w:ascii="Times New Roman" w:hAnsi="Times New Roman"/>
          <w:sz w:val="24"/>
          <w:szCs w:val="24"/>
        </w:rPr>
        <w:t xml:space="preserve"> exceto os de garantia real e cessão</w:t>
      </w:r>
      <w:r w:rsidR="003966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(onerosa) de direitos relativos à aquisição de bens imóveis.</w:t>
      </w:r>
      <w:r w:rsidR="003966B3" w:rsidRPr="003966B3">
        <w:rPr>
          <w:rFonts w:ascii="Times New Roman" w:hAnsi="Times New Roman" w:cs="Times New Roman"/>
          <w:sz w:val="24"/>
          <w:szCs w:val="24"/>
        </w:rPr>
        <w:t xml:space="preserve"> </w:t>
      </w:r>
      <w:r w:rsidR="003966B3">
        <w:rPr>
          <w:rFonts w:ascii="Times New Roman" w:hAnsi="Times New Roman" w:cs="Times New Roman"/>
          <w:sz w:val="24"/>
          <w:szCs w:val="24"/>
        </w:rPr>
        <w:t>(SABBAG, 2010)</w:t>
      </w:r>
    </w:p>
    <w:p w:rsidR="00343B57" w:rsidRDefault="00BD3D5B" w:rsidP="00343B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 nosso objetivo é falar sobre o fato gerador do ITBI no seu aspecto temporal, assim, de acordo com o art. 156, II, da CF e art. 35 do CTN seria o momento da transmissão patr</w:t>
      </w:r>
      <w:r w:rsidR="004A0F44">
        <w:rPr>
          <w:rFonts w:ascii="Times New Roman" w:hAnsi="Times New Roman" w:cs="Times New Roman"/>
          <w:sz w:val="24"/>
          <w:szCs w:val="24"/>
        </w:rPr>
        <w:t>imo</w:t>
      </w:r>
      <w:r>
        <w:rPr>
          <w:rFonts w:ascii="Times New Roman" w:hAnsi="Times New Roman" w:cs="Times New Roman"/>
          <w:sz w:val="24"/>
          <w:szCs w:val="24"/>
        </w:rPr>
        <w:t xml:space="preserve">nial ou </w:t>
      </w:r>
      <w:r w:rsidR="004A0F44">
        <w:rPr>
          <w:rFonts w:ascii="Times New Roman" w:hAnsi="Times New Roman" w:cs="Times New Roman"/>
          <w:sz w:val="24"/>
          <w:szCs w:val="24"/>
        </w:rPr>
        <w:t xml:space="preserve">quando </w:t>
      </w:r>
      <w:r>
        <w:rPr>
          <w:rFonts w:ascii="Times New Roman" w:hAnsi="Times New Roman" w:cs="Times New Roman"/>
          <w:sz w:val="24"/>
          <w:szCs w:val="24"/>
        </w:rPr>
        <w:t>da cessão de direitos.</w:t>
      </w:r>
      <w:r w:rsidR="00343B57" w:rsidRPr="00343B57">
        <w:rPr>
          <w:rFonts w:ascii="Times New Roman" w:hAnsi="Times New Roman" w:cs="Times New Roman"/>
          <w:sz w:val="24"/>
          <w:szCs w:val="24"/>
        </w:rPr>
        <w:t xml:space="preserve"> </w:t>
      </w:r>
      <w:r w:rsidR="00343B57">
        <w:rPr>
          <w:rFonts w:ascii="Times New Roman" w:hAnsi="Times New Roman" w:cs="Times New Roman"/>
          <w:sz w:val="24"/>
          <w:szCs w:val="24"/>
        </w:rPr>
        <w:t>(SABBAG, 2010)</w:t>
      </w:r>
    </w:p>
    <w:p w:rsidR="00343B57" w:rsidRDefault="004A0F44" w:rsidP="00343B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Contudo, </w:t>
      </w:r>
      <w:r w:rsidR="00343B57">
        <w:rPr>
          <w:rFonts w:ascii="Times New Roman" w:hAnsi="Times New Roman" w:cs="Times New Roman"/>
          <w:sz w:val="24"/>
          <w:szCs w:val="24"/>
        </w:rPr>
        <w:t xml:space="preserve">existem </w:t>
      </w:r>
      <w:r w:rsidR="00FC2CD2">
        <w:rPr>
          <w:rFonts w:ascii="Times New Roman" w:hAnsi="Times New Roman" w:cs="Times New Roman"/>
          <w:sz w:val="24"/>
          <w:szCs w:val="24"/>
        </w:rPr>
        <w:t>várias</w:t>
      </w:r>
      <w:r w:rsidR="00343B57">
        <w:rPr>
          <w:rFonts w:ascii="Times New Roman" w:hAnsi="Times New Roman" w:cs="Times New Roman"/>
          <w:sz w:val="24"/>
          <w:szCs w:val="24"/>
        </w:rPr>
        <w:t xml:space="preserve"> formas de transmissão,</w:t>
      </w:r>
      <w:r>
        <w:rPr>
          <w:rFonts w:ascii="Times New Roman" w:hAnsi="Times New Roman" w:cs="Times New Roman"/>
          <w:sz w:val="24"/>
          <w:szCs w:val="24"/>
        </w:rPr>
        <w:t xml:space="preserve"> por exemplo,</w:t>
      </w:r>
      <w:r w:rsidR="00343B57">
        <w:rPr>
          <w:rFonts w:ascii="Times New Roman" w:hAnsi="Times New Roman" w:cs="Times New Roman"/>
          <w:sz w:val="24"/>
          <w:szCs w:val="24"/>
        </w:rPr>
        <w:t xml:space="preserve"> quando se </w:t>
      </w:r>
      <w:r>
        <w:rPr>
          <w:rFonts w:ascii="Times New Roman" w:hAnsi="Times New Roman" w:cs="Times New Roman"/>
          <w:sz w:val="24"/>
          <w:szCs w:val="24"/>
        </w:rPr>
        <w:t>dá</w:t>
      </w:r>
      <w:r w:rsidR="00BD3D5B">
        <w:rPr>
          <w:rFonts w:ascii="Times New Roman" w:hAnsi="Times New Roman" w:cs="Times New Roman"/>
          <w:sz w:val="24"/>
          <w:szCs w:val="24"/>
        </w:rPr>
        <w:t xml:space="preserve"> a titulo gratuito,</w:t>
      </w:r>
      <w:r w:rsidR="00343B57">
        <w:rPr>
          <w:rFonts w:ascii="Times New Roman" w:hAnsi="Times New Roman" w:cs="Times New Roman"/>
          <w:sz w:val="24"/>
          <w:szCs w:val="24"/>
        </w:rPr>
        <w:t xml:space="preserve"> </w:t>
      </w:r>
      <w:r w:rsidR="00BD3D5B">
        <w:rPr>
          <w:rFonts w:ascii="Times New Roman" w:hAnsi="Times New Roman" w:cs="Times New Roman"/>
          <w:sz w:val="24"/>
          <w:szCs w:val="24"/>
        </w:rPr>
        <w:t xml:space="preserve">como a doação, não é de </w:t>
      </w:r>
      <w:r w:rsidR="00343B57">
        <w:rPr>
          <w:rFonts w:ascii="Times New Roman" w:hAnsi="Times New Roman" w:cs="Times New Roman"/>
          <w:sz w:val="24"/>
          <w:szCs w:val="24"/>
        </w:rPr>
        <w:t>competência</w:t>
      </w:r>
      <w:r w:rsidR="00BD3D5B">
        <w:rPr>
          <w:rFonts w:ascii="Times New Roman" w:hAnsi="Times New Roman" w:cs="Times New Roman"/>
          <w:sz w:val="24"/>
          <w:szCs w:val="24"/>
        </w:rPr>
        <w:t xml:space="preserve"> </w:t>
      </w:r>
      <w:r w:rsidR="00343B57">
        <w:rPr>
          <w:rFonts w:ascii="Times New Roman" w:hAnsi="Times New Roman" w:cs="Times New Roman"/>
          <w:sz w:val="24"/>
          <w:szCs w:val="24"/>
        </w:rPr>
        <w:t>desse tributo</w:t>
      </w:r>
      <w:r w:rsidR="00BD3D5B">
        <w:rPr>
          <w:rFonts w:ascii="Times New Roman" w:hAnsi="Times New Roman" w:cs="Times New Roman"/>
          <w:sz w:val="24"/>
          <w:szCs w:val="24"/>
        </w:rPr>
        <w:t xml:space="preserve">, como já vimos, é de </w:t>
      </w:r>
      <w:r w:rsidR="00343B57">
        <w:rPr>
          <w:rFonts w:ascii="Times New Roman" w:hAnsi="Times New Roman" w:cs="Times New Roman"/>
          <w:sz w:val="24"/>
          <w:szCs w:val="24"/>
        </w:rPr>
        <w:t>competência do ITCMD (estadual)</w:t>
      </w:r>
      <w:r w:rsidR="00FC2CD2">
        <w:rPr>
          <w:rFonts w:ascii="Times New Roman" w:hAnsi="Times New Roman" w:cs="Times New Roman"/>
          <w:sz w:val="24"/>
          <w:szCs w:val="24"/>
        </w:rPr>
        <w:t>,</w:t>
      </w:r>
      <w:r w:rsidR="00FC2CD2" w:rsidRPr="00FC2CD2">
        <w:rPr>
          <w:rFonts w:ascii="Times New Roman" w:hAnsi="Times New Roman" w:cs="Times New Roman"/>
          <w:sz w:val="24"/>
          <w:szCs w:val="24"/>
        </w:rPr>
        <w:t xml:space="preserve"> </w:t>
      </w:r>
      <w:r w:rsidR="00FC2CD2">
        <w:rPr>
          <w:rFonts w:ascii="Times New Roman" w:hAnsi="Times New Roman" w:cs="Times New Roman"/>
          <w:sz w:val="24"/>
          <w:szCs w:val="24"/>
        </w:rPr>
        <w:t xml:space="preserve">nesse sentido </w:t>
      </w:r>
      <w:r>
        <w:rPr>
          <w:rFonts w:ascii="Times New Roman" w:hAnsi="Times New Roman" w:cs="Times New Roman"/>
          <w:sz w:val="24"/>
          <w:szCs w:val="24"/>
        </w:rPr>
        <w:t xml:space="preserve">somente se </w:t>
      </w:r>
      <w:r w:rsidR="00FC2CD2">
        <w:rPr>
          <w:rFonts w:ascii="Times New Roman" w:hAnsi="Times New Roman" w:cs="Times New Roman"/>
          <w:sz w:val="24"/>
          <w:szCs w:val="24"/>
        </w:rPr>
        <w:t>dá a titulo oneroso. T</w:t>
      </w:r>
      <w:r w:rsidR="00343B57">
        <w:rPr>
          <w:rFonts w:ascii="Times New Roman" w:hAnsi="Times New Roman" w:cs="Times New Roman"/>
          <w:sz w:val="24"/>
          <w:szCs w:val="24"/>
        </w:rPr>
        <w:t xml:space="preserve">anto quanto, </w:t>
      </w:r>
      <w:r w:rsidR="00FC2CD2">
        <w:rPr>
          <w:rFonts w:ascii="Times New Roman" w:hAnsi="Times New Roman" w:cs="Times New Roman"/>
          <w:sz w:val="24"/>
          <w:szCs w:val="24"/>
        </w:rPr>
        <w:t xml:space="preserve">se </w:t>
      </w:r>
      <w:r w:rsidR="00343B57">
        <w:rPr>
          <w:rFonts w:ascii="Times New Roman" w:hAnsi="Times New Roman" w:cs="Times New Roman"/>
          <w:sz w:val="24"/>
          <w:szCs w:val="24"/>
        </w:rPr>
        <w:t>a transmissão for por usucapião,</w:t>
      </w:r>
      <w:r w:rsidR="00FC2CD2">
        <w:rPr>
          <w:rFonts w:ascii="Times New Roman" w:hAnsi="Times New Roman" w:cs="Times New Roman"/>
          <w:sz w:val="24"/>
          <w:szCs w:val="24"/>
        </w:rPr>
        <w:t xml:space="preserve"> </w:t>
      </w:r>
      <w:r w:rsidR="00343B57">
        <w:rPr>
          <w:rFonts w:ascii="Times New Roman" w:hAnsi="Times New Roman" w:cs="Times New Roman"/>
          <w:sz w:val="24"/>
          <w:szCs w:val="24"/>
        </w:rPr>
        <w:t xml:space="preserve">este também não </w:t>
      </w:r>
      <w:r w:rsidR="00FC2CD2">
        <w:rPr>
          <w:rFonts w:ascii="Times New Roman" w:hAnsi="Times New Roman" w:cs="Times New Roman"/>
          <w:sz w:val="24"/>
          <w:szCs w:val="24"/>
        </w:rPr>
        <w:t>gerará o ITBI</w:t>
      </w:r>
      <w:r>
        <w:rPr>
          <w:rFonts w:ascii="Times New Roman" w:hAnsi="Times New Roman" w:cs="Times New Roman"/>
          <w:sz w:val="24"/>
          <w:szCs w:val="24"/>
        </w:rPr>
        <w:t xml:space="preserve">. Já, obrigatoriamente </w:t>
      </w:r>
      <w:r w:rsidR="00FC2CD2">
        <w:rPr>
          <w:rFonts w:ascii="Times New Roman" w:hAnsi="Times New Roman" w:cs="Times New Roman"/>
          <w:sz w:val="24"/>
          <w:szCs w:val="24"/>
        </w:rPr>
        <w:t xml:space="preserve">incidirá o ITBI </w:t>
      </w:r>
      <w:r w:rsidR="00343B57">
        <w:rPr>
          <w:rFonts w:ascii="Times New Roman" w:hAnsi="Times New Roman" w:cs="Times New Roman"/>
          <w:sz w:val="24"/>
          <w:szCs w:val="24"/>
        </w:rPr>
        <w:t xml:space="preserve">pela acessão e por </w:t>
      </w:r>
      <w:r w:rsidR="00BD3D5B">
        <w:rPr>
          <w:rFonts w:ascii="Times New Roman" w:hAnsi="Times New Roman" w:cs="Times New Roman"/>
          <w:sz w:val="24"/>
          <w:szCs w:val="24"/>
        </w:rPr>
        <w:t>a cessão de direito</w:t>
      </w:r>
      <w:r w:rsidR="00FC2CD2">
        <w:rPr>
          <w:rFonts w:ascii="Times New Roman" w:hAnsi="Times New Roman" w:cs="Times New Roman"/>
          <w:sz w:val="24"/>
          <w:szCs w:val="24"/>
        </w:rPr>
        <w:t xml:space="preserve"> que</w:t>
      </w:r>
      <w:r w:rsidR="00BD3D5B">
        <w:rPr>
          <w:rFonts w:ascii="Times New Roman" w:hAnsi="Times New Roman" w:cs="Times New Roman"/>
          <w:sz w:val="24"/>
          <w:szCs w:val="24"/>
        </w:rPr>
        <w:t xml:space="preserve"> acontece</w:t>
      </w:r>
      <w:r w:rsidR="00FC2CD2">
        <w:rPr>
          <w:rFonts w:ascii="Times New Roman" w:hAnsi="Times New Roman" w:cs="Times New Roman"/>
          <w:sz w:val="24"/>
          <w:szCs w:val="24"/>
        </w:rPr>
        <w:t xml:space="preserve"> tanto </w:t>
      </w:r>
      <w:r w:rsidR="00BD3D5B">
        <w:rPr>
          <w:rFonts w:ascii="Times New Roman" w:hAnsi="Times New Roman" w:cs="Times New Roman"/>
          <w:sz w:val="24"/>
          <w:szCs w:val="24"/>
        </w:rPr>
        <w:t xml:space="preserve">por meio de </w:t>
      </w:r>
      <w:r w:rsidR="00343B57">
        <w:rPr>
          <w:rFonts w:ascii="Times New Roman" w:hAnsi="Times New Roman" w:cs="Times New Roman"/>
          <w:sz w:val="24"/>
          <w:szCs w:val="24"/>
        </w:rPr>
        <w:t>sentença</w:t>
      </w:r>
      <w:r w:rsidR="00BD3D5B">
        <w:rPr>
          <w:rFonts w:ascii="Times New Roman" w:hAnsi="Times New Roman" w:cs="Times New Roman"/>
          <w:sz w:val="24"/>
          <w:szCs w:val="24"/>
        </w:rPr>
        <w:t xml:space="preserve"> judicial, ou por acordo.</w:t>
      </w:r>
      <w:r w:rsidR="00343B57">
        <w:rPr>
          <w:rFonts w:ascii="Times New Roman" w:hAnsi="Times New Roman" w:cs="Times New Roman"/>
          <w:sz w:val="24"/>
          <w:szCs w:val="24"/>
        </w:rPr>
        <w:t xml:space="preserve"> (SABBAG, 2010)</w:t>
      </w:r>
    </w:p>
    <w:p w:rsidR="00FC2CD2" w:rsidRDefault="00FC2CD2" w:rsidP="00343B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Contudo, há um estrepasse entre o código civil e a CTN em relação ao momento da transmissão de propriedade, o que será discutido a seguir.</w:t>
      </w:r>
    </w:p>
    <w:p w:rsidR="00FC2CD2" w:rsidRDefault="00FC2CD2" w:rsidP="00B471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3D5B" w:rsidRDefault="00FC2CD2" w:rsidP="00B4712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3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A CONTRAPOSIÇÃO DO ARTIGO 118 DO CÓDIGO TRIBUTÁRIO EM FACE DO ARTIGO 1.245 DO CÓDIGO CIVIL</w:t>
      </w:r>
    </w:p>
    <w:p w:rsidR="00FC2CD2" w:rsidRDefault="00FC2CD2" w:rsidP="00B4712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4A0F44" w:rsidRDefault="00FC2CD2" w:rsidP="00B471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60006">
        <w:rPr>
          <w:rFonts w:ascii="Times New Roman" w:hAnsi="Times New Roman" w:cs="Times New Roman"/>
          <w:sz w:val="24"/>
          <w:szCs w:val="28"/>
        </w:rPr>
        <w:t xml:space="preserve">A propriedade figura como um basilar dos direitos reais. </w:t>
      </w:r>
      <w:r>
        <w:rPr>
          <w:rFonts w:ascii="Times New Roman" w:hAnsi="Times New Roman" w:cs="Times New Roman"/>
          <w:sz w:val="24"/>
          <w:szCs w:val="28"/>
        </w:rPr>
        <w:t>E p</w:t>
      </w:r>
      <w:r w:rsidRPr="00A60006">
        <w:rPr>
          <w:rFonts w:ascii="Times New Roman" w:hAnsi="Times New Roman" w:cs="Times New Roman"/>
          <w:sz w:val="24"/>
          <w:szCs w:val="28"/>
        </w:rPr>
        <w:t xml:space="preserve">ara quem tem inspirações </w:t>
      </w:r>
      <w:proofErr w:type="spellStart"/>
      <w:r w:rsidRPr="00A60006">
        <w:rPr>
          <w:rFonts w:ascii="Times New Roman" w:hAnsi="Times New Roman" w:cs="Times New Roman"/>
          <w:sz w:val="24"/>
          <w:szCs w:val="28"/>
        </w:rPr>
        <w:t>lockeanas</w:t>
      </w:r>
      <w:proofErr w:type="spellEnd"/>
      <w:r w:rsidRPr="00A60006">
        <w:rPr>
          <w:rFonts w:ascii="Times New Roman" w:hAnsi="Times New Roman" w:cs="Times New Roman"/>
          <w:sz w:val="24"/>
          <w:szCs w:val="28"/>
        </w:rPr>
        <w:t xml:space="preserve">, liberais, figura como direito natural juntamente com a liberdade e a igualdade. O legislador brasileiro, por sua vez, </w:t>
      </w:r>
      <w:proofErr w:type="gramStart"/>
      <w:r w:rsidRPr="00A60006">
        <w:rPr>
          <w:rFonts w:ascii="Times New Roman" w:hAnsi="Times New Roman" w:cs="Times New Roman"/>
          <w:sz w:val="24"/>
          <w:szCs w:val="28"/>
        </w:rPr>
        <w:t>a tornou</w:t>
      </w:r>
      <w:proofErr w:type="gramEnd"/>
      <w:r w:rsidRPr="00A60006">
        <w:rPr>
          <w:rFonts w:ascii="Times New Roman" w:hAnsi="Times New Roman" w:cs="Times New Roman"/>
          <w:sz w:val="24"/>
          <w:szCs w:val="28"/>
        </w:rPr>
        <w:t xml:space="preserve"> direito fun</w:t>
      </w:r>
      <w:r>
        <w:rPr>
          <w:rFonts w:ascii="Times New Roman" w:hAnsi="Times New Roman" w:cs="Times New Roman"/>
          <w:sz w:val="24"/>
          <w:szCs w:val="28"/>
        </w:rPr>
        <w:t xml:space="preserve">damental, previsto no </w:t>
      </w:r>
      <w:r>
        <w:rPr>
          <w:rFonts w:ascii="Times New Roman" w:hAnsi="Times New Roman" w:cs="Times New Roman"/>
          <w:i/>
          <w:sz w:val="24"/>
          <w:szCs w:val="28"/>
        </w:rPr>
        <w:t>caput</w:t>
      </w:r>
      <w:r>
        <w:rPr>
          <w:rFonts w:ascii="Times New Roman" w:hAnsi="Times New Roman" w:cs="Times New Roman"/>
          <w:sz w:val="24"/>
          <w:szCs w:val="28"/>
        </w:rPr>
        <w:t xml:space="preserve"> do artigo 5º da Constituição Federal. </w:t>
      </w:r>
    </w:p>
    <w:p w:rsidR="00FC2CD2" w:rsidRPr="004A0F44" w:rsidRDefault="00FC2CD2" w:rsidP="00B471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O seu conteúdo é extraído do artigo 1228 do Código Civil onde estão dispostas prerrogativas do proprietário, 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verbis</w:t>
      </w:r>
      <w:proofErr w:type="spellEnd"/>
      <w:r>
        <w:rPr>
          <w:rFonts w:ascii="Times New Roman" w:hAnsi="Times New Roman" w:cs="Times New Roman"/>
          <w:i/>
          <w:sz w:val="24"/>
          <w:szCs w:val="28"/>
        </w:rPr>
        <w:t>:</w:t>
      </w:r>
      <w:r w:rsidRPr="00947E99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“</w:t>
      </w:r>
      <w:r w:rsidRPr="00FC404F">
        <w:rPr>
          <w:rFonts w:ascii="Times New Roman" w:hAnsi="Times New Roman" w:cs="Times New Roman"/>
          <w:i/>
          <w:color w:val="000000"/>
          <w:sz w:val="24"/>
          <w:szCs w:val="27"/>
        </w:rPr>
        <w:t xml:space="preserve">O proprietário tem a faculdade de usar, gozar e dispor da coisa, e o direito de reavê-la do poder de quem </w:t>
      </w:r>
      <w:proofErr w:type="gramStart"/>
      <w:r w:rsidRPr="00FC404F">
        <w:rPr>
          <w:rFonts w:ascii="Times New Roman" w:hAnsi="Times New Roman" w:cs="Times New Roman"/>
          <w:i/>
          <w:color w:val="000000"/>
          <w:sz w:val="24"/>
          <w:szCs w:val="27"/>
        </w:rPr>
        <w:t>quer</w:t>
      </w:r>
      <w:proofErr w:type="gramEnd"/>
      <w:r w:rsidRPr="00FC404F">
        <w:rPr>
          <w:rFonts w:ascii="Times New Roman" w:hAnsi="Times New Roman" w:cs="Times New Roman"/>
          <w:i/>
          <w:color w:val="000000"/>
          <w:sz w:val="24"/>
          <w:szCs w:val="27"/>
        </w:rPr>
        <w:t xml:space="preserve"> que injustamente a possua ou detenha</w:t>
      </w:r>
      <w:r>
        <w:rPr>
          <w:rFonts w:ascii="Times New Roman" w:hAnsi="Times New Roman" w:cs="Times New Roman"/>
          <w:i/>
          <w:color w:val="000000"/>
          <w:sz w:val="24"/>
          <w:szCs w:val="27"/>
        </w:rPr>
        <w:t>”</w:t>
      </w:r>
      <w:r>
        <w:rPr>
          <w:rFonts w:ascii="Times New Roman" w:hAnsi="Times New Roman" w:cs="Times New Roman"/>
          <w:color w:val="000000"/>
          <w:sz w:val="24"/>
          <w:szCs w:val="27"/>
        </w:rPr>
        <w:t>. Nesse sentido, a melhor definição para o direito de propriedade é “</w:t>
      </w:r>
      <w:r w:rsidRPr="00FC404F">
        <w:rPr>
          <w:rFonts w:ascii="Times New Roman" w:hAnsi="Times New Roman" w:cs="Times New Roman"/>
          <w:color w:val="000000"/>
          <w:sz w:val="24"/>
          <w:szCs w:val="27"/>
        </w:rPr>
        <w:t>o poder jurídico atribuído a uma pessoa de usar, gozar e dispor de um bem, corpóreo ou incorpóreo, em sua plenitude e dentro dos limites estabelecidos na lei, bem como de reivindicá-lo de quem injustamente o detenha</w:t>
      </w:r>
      <w:r>
        <w:rPr>
          <w:rFonts w:ascii="Times New Roman" w:hAnsi="Times New Roman" w:cs="Times New Roman"/>
          <w:color w:val="000000"/>
          <w:sz w:val="24"/>
          <w:szCs w:val="27"/>
        </w:rPr>
        <w:t>” (GONÇALVES, 2012, p. 217).</w:t>
      </w:r>
    </w:p>
    <w:p w:rsidR="00FC2CD2" w:rsidRDefault="00FC2CD2" w:rsidP="00B471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Definido o direito à propriedade, faz-se necessário discutir sobre formas de aquisição da propriedade. Pois bem, no que tange à aquisição de propriedade imóvel, o legislador estabeleceu os seguintes modos: </w:t>
      </w:r>
      <w:r w:rsidRPr="00982011">
        <w:rPr>
          <w:rFonts w:ascii="Times New Roman" w:hAnsi="Times New Roman" w:cs="Times New Roman"/>
          <w:sz w:val="24"/>
          <w:szCs w:val="28"/>
        </w:rPr>
        <w:t>a)</w:t>
      </w:r>
      <w:r>
        <w:rPr>
          <w:rFonts w:ascii="Times New Roman" w:hAnsi="Times New Roman" w:cs="Times New Roman"/>
          <w:sz w:val="24"/>
          <w:szCs w:val="28"/>
        </w:rPr>
        <w:t xml:space="preserve"> transcrição do título de trans</w:t>
      </w:r>
      <w:r w:rsidRPr="00982011">
        <w:rPr>
          <w:rFonts w:ascii="Times New Roman" w:hAnsi="Times New Roman" w:cs="Times New Roman"/>
          <w:sz w:val="24"/>
          <w:szCs w:val="28"/>
        </w:rPr>
        <w:t>ferência no Registro do Imóvel; b) acessão; c) usucapião; e) direito hereditário.</w:t>
      </w:r>
      <w:r>
        <w:rPr>
          <w:rFonts w:ascii="Times New Roman" w:hAnsi="Times New Roman" w:cs="Times New Roman"/>
          <w:sz w:val="24"/>
          <w:szCs w:val="28"/>
        </w:rPr>
        <w:t xml:space="preserve"> No entanto, interessa a este estudo, tão somente a transferência do registro do título, pois nela há incidência do Imposto sobre Transferência de Bens </w:t>
      </w:r>
      <w:proofErr w:type="gramStart"/>
      <w:r>
        <w:rPr>
          <w:rFonts w:ascii="Times New Roman" w:hAnsi="Times New Roman" w:cs="Times New Roman"/>
          <w:sz w:val="24"/>
          <w:szCs w:val="28"/>
        </w:rPr>
        <w:t>Imóveis -ITBI</w:t>
      </w:r>
      <w:proofErr w:type="gramEnd"/>
      <w:r>
        <w:rPr>
          <w:rFonts w:ascii="Times New Roman" w:hAnsi="Times New Roman" w:cs="Times New Roman"/>
          <w:sz w:val="24"/>
          <w:szCs w:val="28"/>
        </w:rPr>
        <w:t>.</w:t>
      </w:r>
    </w:p>
    <w:p w:rsidR="00FC2CD2" w:rsidRPr="00947E99" w:rsidRDefault="00FC2CD2" w:rsidP="00B4712F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174EF7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 xml:space="preserve">Explica Carlos Roberto Gonçalves (2012) que, no Brasil, não basta o contrato perfeito e acabado para a aquisição da propriedade imóvel. Transferência só se opera pelo </w:t>
      </w:r>
      <w:r>
        <w:rPr>
          <w:rFonts w:ascii="Times New Roman" w:hAnsi="Times New Roman" w:cs="Times New Roman"/>
          <w:sz w:val="24"/>
          <w:szCs w:val="28"/>
        </w:rPr>
        <w:lastRenderedPageBreak/>
        <w:t>registro do título conforme o artigo 1245</w:t>
      </w:r>
      <w:r>
        <w:rPr>
          <w:rStyle w:val="Refdenotaderodap"/>
          <w:rFonts w:ascii="Times New Roman" w:hAnsi="Times New Roman" w:cs="Times New Roman"/>
          <w:sz w:val="24"/>
          <w:szCs w:val="28"/>
        </w:rPr>
        <w:footnoteReference w:id="1"/>
      </w:r>
      <w:r>
        <w:rPr>
          <w:rFonts w:ascii="Times New Roman" w:hAnsi="Times New Roman" w:cs="Times New Roman"/>
          <w:sz w:val="24"/>
          <w:szCs w:val="28"/>
        </w:rPr>
        <w:t xml:space="preserve"> do Código Civil. Tal registro confere uma presunção 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juris</w:t>
      </w:r>
      <w:proofErr w:type="spellEnd"/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tantum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de domínio, ou seja, feita a matrícula do imóvel, presume-se que o direito real de propriedade é daquele em cujo nome se registrou. E a propriedade considera-se adquirida na data da apresentação do título para registro, nos termos do artigo 1246</w:t>
      </w:r>
      <w:r>
        <w:rPr>
          <w:rStyle w:val="Refdenotaderodap"/>
          <w:rFonts w:ascii="Times New Roman" w:hAnsi="Times New Roman" w:cs="Times New Roman"/>
          <w:sz w:val="24"/>
          <w:szCs w:val="28"/>
        </w:rPr>
        <w:footnoteReference w:id="2"/>
      </w:r>
      <w:r>
        <w:rPr>
          <w:rFonts w:ascii="Times New Roman" w:hAnsi="Times New Roman" w:cs="Times New Roman"/>
          <w:sz w:val="24"/>
          <w:szCs w:val="28"/>
        </w:rPr>
        <w:t xml:space="preserve"> do diploma civil.  </w:t>
      </w:r>
    </w:p>
    <w:p w:rsidR="00FC2CD2" w:rsidRDefault="004A0F44" w:rsidP="00B471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Vimos que o CTN </w:t>
      </w:r>
      <w:proofErr w:type="gramStart"/>
      <w:r>
        <w:rPr>
          <w:rFonts w:ascii="Times New Roman" w:hAnsi="Times New Roman" w:cs="Times New Roman"/>
          <w:sz w:val="24"/>
          <w:szCs w:val="24"/>
        </w:rPr>
        <w:t>foi breve 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sua explicação, em que diz que ocorre no momento</w:t>
      </w:r>
      <w:r w:rsidR="003620CA">
        <w:rPr>
          <w:rFonts w:ascii="Times New Roman" w:hAnsi="Times New Roman" w:cs="Times New Roman"/>
          <w:sz w:val="24"/>
          <w:szCs w:val="24"/>
        </w:rPr>
        <w:t xml:space="preserve"> da transmissão patrimonial, e como vimos, </w:t>
      </w:r>
      <w:r w:rsidR="00CF3C0B">
        <w:rPr>
          <w:rFonts w:ascii="Times New Roman" w:hAnsi="Times New Roman" w:cs="Times New Roman"/>
          <w:sz w:val="24"/>
          <w:szCs w:val="24"/>
        </w:rPr>
        <w:t xml:space="preserve">se levarmos em consideração o </w:t>
      </w:r>
      <w:r w:rsidR="003620CA">
        <w:rPr>
          <w:rFonts w:ascii="Times New Roman" w:hAnsi="Times New Roman" w:cs="Times New Roman"/>
          <w:sz w:val="24"/>
          <w:szCs w:val="24"/>
        </w:rPr>
        <w:t>código civil, isso se dá somente com o registro do titulo conforme o artigo 1245¹ do CC.</w:t>
      </w:r>
    </w:p>
    <w:p w:rsidR="00CF3C0B" w:rsidRDefault="003620CA" w:rsidP="00B4712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3C0B">
        <w:rPr>
          <w:rFonts w:ascii="Times New Roman" w:hAnsi="Times New Roman" w:cs="Times New Roman"/>
          <w:sz w:val="24"/>
          <w:szCs w:val="24"/>
        </w:rPr>
        <w:t>Contudo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F3C0B">
        <w:rPr>
          <w:rFonts w:ascii="Times New Roman" w:hAnsi="Times New Roman"/>
          <w:sz w:val="24"/>
          <w:szCs w:val="24"/>
        </w:rPr>
        <w:t xml:space="preserve">o artigo 118 do CTN é um dispositivo em que revela que toda a atividade ilícita deveria ser tributada. Segue: </w:t>
      </w:r>
      <w:r w:rsidR="00CF3C0B">
        <w:rPr>
          <w:rFonts w:ascii="Times New Roman" w:hAnsi="Times New Roman"/>
          <w:sz w:val="24"/>
          <w:szCs w:val="24"/>
        </w:rPr>
        <w:tab/>
      </w:r>
    </w:p>
    <w:p w:rsidR="00B4712F" w:rsidRDefault="00B4712F" w:rsidP="00B4712F">
      <w:pPr>
        <w:tabs>
          <w:tab w:val="left" w:pos="3885"/>
        </w:tabs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CF3C0B" w:rsidRDefault="00CF3C0B" w:rsidP="00B4712F">
      <w:pPr>
        <w:tabs>
          <w:tab w:val="left" w:pos="3885"/>
        </w:tabs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044BDF">
        <w:rPr>
          <w:rFonts w:ascii="Times New Roman" w:hAnsi="Times New Roman"/>
          <w:sz w:val="20"/>
          <w:szCs w:val="20"/>
        </w:rPr>
        <w:t>Artigo 118. A definição legal do fato gerador é interpretada abstraindo-se:</w:t>
      </w:r>
      <w:r>
        <w:rPr>
          <w:rFonts w:ascii="Times New Roman" w:hAnsi="Times New Roman"/>
          <w:sz w:val="20"/>
          <w:szCs w:val="20"/>
        </w:rPr>
        <w:t xml:space="preserve"> </w:t>
      </w:r>
      <w:r w:rsidRPr="00044BDF">
        <w:rPr>
          <w:rFonts w:ascii="Times New Roman" w:hAnsi="Times New Roman"/>
          <w:sz w:val="20"/>
          <w:szCs w:val="20"/>
        </w:rPr>
        <w:t>I- da validade jurídica dos atos efetivamente praticados pelos contribuintes, responsáveis, ou terceiros, bem como da natureza do seu objeto ou dos seus efeitos;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44BDF">
        <w:rPr>
          <w:rFonts w:ascii="Times New Roman" w:hAnsi="Times New Roman"/>
          <w:sz w:val="20"/>
          <w:szCs w:val="20"/>
        </w:rPr>
        <w:t xml:space="preserve">II- dos </w:t>
      </w:r>
      <w:proofErr w:type="gramStart"/>
      <w:r w:rsidRPr="00044BDF">
        <w:rPr>
          <w:rFonts w:ascii="Times New Roman" w:hAnsi="Times New Roman"/>
          <w:sz w:val="20"/>
          <w:szCs w:val="20"/>
        </w:rPr>
        <w:t>efeitos dos fatos efetivamente ocorrido</w:t>
      </w:r>
      <w:proofErr w:type="gramEnd"/>
      <w:r w:rsidRPr="00044BDF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B4712F" w:rsidRDefault="00CF3C0B" w:rsidP="00B4712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4712F" w:rsidRDefault="00B4712F" w:rsidP="00B4712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F3C0B">
        <w:rPr>
          <w:rFonts w:ascii="Times New Roman" w:hAnsi="Times New Roman"/>
          <w:sz w:val="24"/>
          <w:szCs w:val="24"/>
        </w:rPr>
        <w:t>De acordo com esse dispositivo, ”são irrelevantes, para a ocorrência do fato gerador, a natureza do objeto dos atos praticados e os efeitos desses atos” de forma que, podem ser tributados “os atos nulos e os atos ilícitos, prevalecendo o Principio da interpretação objetiva do fato gerador.” (SABBAG,</w:t>
      </w:r>
      <w:r w:rsidR="007B0E75">
        <w:rPr>
          <w:rFonts w:ascii="Times New Roman" w:hAnsi="Times New Roman"/>
          <w:sz w:val="24"/>
          <w:szCs w:val="24"/>
        </w:rPr>
        <w:t xml:space="preserve"> 2010,</w:t>
      </w:r>
      <w:r w:rsidR="00CF3C0B">
        <w:rPr>
          <w:rFonts w:ascii="Times New Roman" w:hAnsi="Times New Roman"/>
          <w:sz w:val="24"/>
          <w:szCs w:val="24"/>
        </w:rPr>
        <w:t xml:space="preserve"> p. 676</w:t>
      </w:r>
      <w:proofErr w:type="gramStart"/>
      <w:r w:rsidR="00CF3C0B">
        <w:rPr>
          <w:rFonts w:ascii="Times New Roman" w:hAnsi="Times New Roman"/>
          <w:sz w:val="24"/>
          <w:szCs w:val="24"/>
        </w:rPr>
        <w:t>)</w:t>
      </w:r>
      <w:proofErr w:type="gramEnd"/>
    </w:p>
    <w:p w:rsidR="00B4712F" w:rsidRDefault="00B4712F" w:rsidP="00B4712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Mas Paulo (2012) critica esse dispositivo e diz que ele vai de encontro com o que temos no artigo 116 da CTN, qual seja:</w:t>
      </w:r>
    </w:p>
    <w:p w:rsidR="00AB54DA" w:rsidRDefault="00AB54DA" w:rsidP="00B4712F">
      <w:pPr>
        <w:tabs>
          <w:tab w:val="left" w:pos="-142"/>
        </w:tabs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B4712F" w:rsidRPr="00AB54DA" w:rsidRDefault="00B4712F" w:rsidP="00B4712F">
      <w:pPr>
        <w:tabs>
          <w:tab w:val="left" w:pos="-142"/>
        </w:tabs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AB54DA">
        <w:rPr>
          <w:rFonts w:ascii="Times New Roman" w:hAnsi="Times New Roman"/>
          <w:sz w:val="20"/>
          <w:szCs w:val="20"/>
        </w:rPr>
        <w:t xml:space="preserve">Art. 116. Salvo disposição em lei em contrário, considera-se ocorrido o fato gerador e </w:t>
      </w:r>
      <w:r w:rsidR="00AB54DA" w:rsidRPr="00AB54DA">
        <w:rPr>
          <w:rFonts w:ascii="Times New Roman" w:hAnsi="Times New Roman"/>
          <w:sz w:val="20"/>
          <w:szCs w:val="20"/>
        </w:rPr>
        <w:t>existem</w:t>
      </w:r>
      <w:r w:rsidRPr="00AB54DA">
        <w:rPr>
          <w:rFonts w:ascii="Times New Roman" w:hAnsi="Times New Roman"/>
          <w:sz w:val="20"/>
          <w:szCs w:val="20"/>
        </w:rPr>
        <w:t xml:space="preserve"> os seus efeitos: I- tratando-se de situação de fato, desde o momento em que o se verifiquem as </w:t>
      </w:r>
      <w:r w:rsidR="00AB54DA" w:rsidRPr="00AB54DA">
        <w:rPr>
          <w:rFonts w:ascii="Times New Roman" w:hAnsi="Times New Roman"/>
          <w:sz w:val="20"/>
          <w:szCs w:val="20"/>
        </w:rPr>
        <w:t>circunstâncias</w:t>
      </w:r>
      <w:r w:rsidRPr="00AB54DA">
        <w:rPr>
          <w:rFonts w:ascii="Times New Roman" w:hAnsi="Times New Roman"/>
          <w:sz w:val="20"/>
          <w:szCs w:val="20"/>
        </w:rPr>
        <w:t xml:space="preserve"> matérias necessárias a que produza</w:t>
      </w:r>
      <w:r w:rsidR="00AB54DA">
        <w:rPr>
          <w:rFonts w:ascii="Times New Roman" w:hAnsi="Times New Roman"/>
          <w:sz w:val="20"/>
          <w:szCs w:val="20"/>
        </w:rPr>
        <w:t>m</w:t>
      </w:r>
      <w:r w:rsidRPr="00AB54DA">
        <w:rPr>
          <w:rFonts w:ascii="Times New Roman" w:hAnsi="Times New Roman"/>
          <w:sz w:val="20"/>
          <w:szCs w:val="20"/>
        </w:rPr>
        <w:t xml:space="preserve"> os efeitos que normalmente lhe são próprios; II- tratando-se de situação jurídica desde o momento em que esteja definitivamente constituída, nos termos de direito aplicável.</w:t>
      </w:r>
    </w:p>
    <w:p w:rsidR="00B4712F" w:rsidRDefault="00B4712F" w:rsidP="00B4712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712F" w:rsidRDefault="00AB54DA" w:rsidP="00B4712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 que se vê, é que de acordo com 116, fica estabelecido que para situação de fato </w:t>
      </w:r>
      <w:proofErr w:type="spellStart"/>
      <w:r>
        <w:rPr>
          <w:rFonts w:ascii="Times New Roman" w:hAnsi="Times New Roman"/>
          <w:sz w:val="24"/>
          <w:szCs w:val="24"/>
        </w:rPr>
        <w:t>trascrito</w:t>
      </w:r>
      <w:proofErr w:type="spellEnd"/>
      <w:r>
        <w:rPr>
          <w:rFonts w:ascii="Times New Roman" w:hAnsi="Times New Roman"/>
          <w:sz w:val="24"/>
          <w:szCs w:val="24"/>
        </w:rPr>
        <w:t xml:space="preserve"> no inciso I, o critério de reconhecimento é o instante em que </w:t>
      </w:r>
      <w:proofErr w:type="spellStart"/>
      <w:r>
        <w:rPr>
          <w:rFonts w:ascii="Times New Roman" w:hAnsi="Times New Roman"/>
          <w:sz w:val="24"/>
          <w:szCs w:val="24"/>
        </w:rPr>
        <w:t>severifica</w:t>
      </w:r>
      <w:proofErr w:type="spellEnd"/>
      <w:r>
        <w:rPr>
          <w:rFonts w:ascii="Times New Roman" w:hAnsi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/>
          <w:sz w:val="24"/>
          <w:szCs w:val="24"/>
        </w:rPr>
        <w:t>circuntanis</w:t>
      </w:r>
      <w:proofErr w:type="spellEnd"/>
      <w:r>
        <w:rPr>
          <w:rFonts w:ascii="Times New Roman" w:hAnsi="Times New Roman"/>
          <w:sz w:val="24"/>
          <w:szCs w:val="24"/>
        </w:rPr>
        <w:t xml:space="preserve"> materiais </w:t>
      </w:r>
      <w:proofErr w:type="spellStart"/>
      <w:r>
        <w:rPr>
          <w:rFonts w:ascii="Times New Roman" w:hAnsi="Times New Roman"/>
          <w:sz w:val="24"/>
          <w:szCs w:val="24"/>
        </w:rPr>
        <w:t>necesseraias</w:t>
      </w:r>
      <w:proofErr w:type="spellEnd"/>
      <w:r>
        <w:rPr>
          <w:rFonts w:ascii="Times New Roman" w:hAnsi="Times New Roman"/>
          <w:sz w:val="24"/>
          <w:szCs w:val="24"/>
        </w:rPr>
        <w:t xml:space="preserve"> para a produção dos efeitos específicos o que não correlaciona com o que dispõe no artigo 118 no inciso II, que diz que deve ser </w:t>
      </w:r>
      <w:proofErr w:type="spellStart"/>
      <w:r>
        <w:rPr>
          <w:rFonts w:ascii="Times New Roman" w:hAnsi="Times New Roman"/>
          <w:sz w:val="24"/>
          <w:szCs w:val="24"/>
        </w:rPr>
        <w:t>interpertada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comos</w:t>
      </w:r>
      <w:proofErr w:type="spellEnd"/>
      <w:r>
        <w:rPr>
          <w:rFonts w:ascii="Times New Roman" w:hAnsi="Times New Roman"/>
          <w:sz w:val="24"/>
          <w:szCs w:val="24"/>
        </w:rPr>
        <w:t xml:space="preserve"> efeitos de “fatos” efetivamente ocorridos. (CARVALHO, 2012)</w:t>
      </w:r>
    </w:p>
    <w:p w:rsidR="00AB54DA" w:rsidRPr="00AB54DA" w:rsidRDefault="00AB54DA" w:rsidP="00AB54D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Paulo (2012) acredita dessa forma que o objetivo da norma é “</w:t>
      </w:r>
      <w:r w:rsidRPr="00AB54DA">
        <w:rPr>
          <w:rFonts w:ascii="Times New Roman" w:hAnsi="Times New Roman"/>
          <w:sz w:val="24"/>
          <w:szCs w:val="24"/>
        </w:rPr>
        <w:t>aludir a efeitos estranhos, vulgares, alheios aos peculiares e e</w:t>
      </w:r>
      <w:r>
        <w:rPr>
          <w:rFonts w:ascii="Times New Roman" w:hAnsi="Times New Roman"/>
          <w:sz w:val="24"/>
          <w:szCs w:val="24"/>
        </w:rPr>
        <w:t>xclusivos que o evento propala” (p. 274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3620CA" w:rsidRDefault="00AB54DA" w:rsidP="00FC2C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Contudo, o que se defende aqui, é que deve prevalecer o artigo 118 em detrimento do artigo 116 pelas razões a serem apresentadas. De acordo com o Principio da generalidade da tributação, todos aqueles fatos geradores de grava</w:t>
      </w:r>
      <w:r w:rsidR="00AB0111">
        <w:rPr>
          <w:rFonts w:ascii="Times New Roman" w:hAnsi="Times New Roman"/>
          <w:sz w:val="24"/>
          <w:szCs w:val="24"/>
        </w:rPr>
        <w:t>me podem ser sim chamados a com</w:t>
      </w:r>
      <w:r>
        <w:rPr>
          <w:rFonts w:ascii="Times New Roman" w:hAnsi="Times New Roman"/>
          <w:sz w:val="24"/>
          <w:szCs w:val="24"/>
        </w:rPr>
        <w:t xml:space="preserve">por o polo passivo da relação </w:t>
      </w:r>
      <w:proofErr w:type="spellStart"/>
      <w:r>
        <w:rPr>
          <w:rFonts w:ascii="Times New Roman" w:hAnsi="Times New Roman"/>
          <w:sz w:val="24"/>
          <w:szCs w:val="24"/>
        </w:rPr>
        <w:t>jurido-tributária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B54DA" w:rsidRDefault="00AB54DA" w:rsidP="00FC2C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Ricardo Lobo Torres corrobora nesse sentido:</w:t>
      </w:r>
    </w:p>
    <w:p w:rsidR="006258E9" w:rsidRDefault="006258E9" w:rsidP="006258E9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AB54DA" w:rsidRDefault="006258E9" w:rsidP="006258E9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</w:t>
      </w:r>
      <w:r w:rsidR="00AB54DA" w:rsidRPr="006258E9">
        <w:rPr>
          <w:rFonts w:ascii="Times New Roman" w:hAnsi="Times New Roman"/>
          <w:sz w:val="20"/>
          <w:szCs w:val="20"/>
        </w:rPr>
        <w:t xml:space="preserve">e o cidadão pratica atividades ilícitas com consistência econômica deve pagar </w:t>
      </w:r>
      <w:r w:rsidRPr="006258E9">
        <w:rPr>
          <w:rFonts w:ascii="Times New Roman" w:hAnsi="Times New Roman"/>
          <w:sz w:val="20"/>
          <w:szCs w:val="20"/>
        </w:rPr>
        <w:t>tributo</w:t>
      </w:r>
      <w:r w:rsidR="00AB54DA" w:rsidRPr="006258E9">
        <w:rPr>
          <w:rFonts w:ascii="Times New Roman" w:hAnsi="Times New Roman"/>
          <w:sz w:val="20"/>
          <w:szCs w:val="20"/>
        </w:rPr>
        <w:t xml:space="preserve"> sobre o lucro obtido, para não ser agraciado com tratamento desigual frente </w:t>
      </w:r>
      <w:proofErr w:type="gramStart"/>
      <w:r w:rsidR="00AB54DA" w:rsidRPr="006258E9">
        <w:rPr>
          <w:rFonts w:ascii="Times New Roman" w:hAnsi="Times New Roman"/>
          <w:sz w:val="20"/>
          <w:szCs w:val="20"/>
        </w:rPr>
        <w:t>as</w:t>
      </w:r>
      <w:proofErr w:type="gramEnd"/>
      <w:r w:rsidR="00AB54DA" w:rsidRPr="006258E9">
        <w:rPr>
          <w:rFonts w:ascii="Times New Roman" w:hAnsi="Times New Roman"/>
          <w:sz w:val="20"/>
          <w:szCs w:val="20"/>
        </w:rPr>
        <w:t xml:space="preserve"> pessoas que sofrem a incidência tributária sobre os gan</w:t>
      </w:r>
      <w:r>
        <w:rPr>
          <w:rFonts w:ascii="Times New Roman" w:hAnsi="Times New Roman"/>
          <w:sz w:val="20"/>
          <w:szCs w:val="20"/>
        </w:rPr>
        <w:t>hos provenientes do trabal</w:t>
      </w:r>
      <w:r w:rsidR="00AB54DA" w:rsidRPr="006258E9">
        <w:rPr>
          <w:rFonts w:ascii="Times New Roman" w:hAnsi="Times New Roman"/>
          <w:sz w:val="20"/>
          <w:szCs w:val="20"/>
        </w:rPr>
        <w:t>ho hone</w:t>
      </w:r>
      <w:r>
        <w:rPr>
          <w:rFonts w:ascii="Times New Roman" w:hAnsi="Times New Roman"/>
          <w:sz w:val="20"/>
          <w:szCs w:val="20"/>
        </w:rPr>
        <w:t>sto ou da propriedade</w:t>
      </w:r>
      <w:r w:rsidR="00AB54DA" w:rsidRPr="006258E9">
        <w:rPr>
          <w:rFonts w:ascii="Times New Roman" w:hAnsi="Times New Roman"/>
          <w:sz w:val="20"/>
          <w:szCs w:val="20"/>
        </w:rPr>
        <w:t xml:space="preserve"> legitima</w:t>
      </w:r>
      <w:r>
        <w:rPr>
          <w:rFonts w:ascii="Times New Roman" w:hAnsi="Times New Roman"/>
          <w:sz w:val="20"/>
          <w:szCs w:val="20"/>
        </w:rPr>
        <w:t xml:space="preserve"> (RICARDO apud SABBAG, 2010, p. 676)</w:t>
      </w:r>
    </w:p>
    <w:p w:rsidR="006258E9" w:rsidRDefault="006258E9" w:rsidP="006258E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58E9">
        <w:rPr>
          <w:rFonts w:ascii="Times New Roman" w:hAnsi="Times New Roman"/>
          <w:sz w:val="24"/>
          <w:szCs w:val="24"/>
        </w:rPr>
        <w:tab/>
      </w:r>
    </w:p>
    <w:p w:rsidR="006258E9" w:rsidRDefault="006258E9" w:rsidP="006258E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258E9">
        <w:rPr>
          <w:rFonts w:ascii="Times New Roman" w:hAnsi="Times New Roman"/>
          <w:sz w:val="24"/>
          <w:szCs w:val="24"/>
        </w:rPr>
        <w:t>Assim,</w:t>
      </w:r>
      <w:r>
        <w:rPr>
          <w:rFonts w:ascii="Times New Roman" w:hAnsi="Times New Roman"/>
          <w:sz w:val="24"/>
          <w:szCs w:val="24"/>
        </w:rPr>
        <w:t xml:space="preserve"> o fato tributário deve ser analisado de acordo com seu aspecto econômico, independente se licita ou ilícita, devendo o tributo incidir o resultado econômico. </w:t>
      </w:r>
    </w:p>
    <w:p w:rsidR="006258E9" w:rsidRDefault="006258E9" w:rsidP="006258E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Ratificamos mais ainda esse entendimento, com o artigo 126, </w:t>
      </w:r>
      <w:r w:rsidRPr="006258E9">
        <w:rPr>
          <w:rFonts w:ascii="Times New Roman" w:hAnsi="Times New Roman"/>
          <w:i/>
          <w:sz w:val="24"/>
          <w:szCs w:val="24"/>
        </w:rPr>
        <w:t xml:space="preserve">in </w:t>
      </w:r>
      <w:proofErr w:type="spellStart"/>
      <w:r w:rsidRPr="006258E9">
        <w:rPr>
          <w:rFonts w:ascii="Times New Roman" w:hAnsi="Times New Roman"/>
          <w:i/>
          <w:sz w:val="24"/>
          <w:szCs w:val="24"/>
        </w:rPr>
        <w:t>verbis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6258E9" w:rsidRDefault="006258E9" w:rsidP="006258E9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6258E9" w:rsidRDefault="006258E9" w:rsidP="006258E9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6258E9">
        <w:rPr>
          <w:rFonts w:ascii="Times New Roman" w:hAnsi="Times New Roman"/>
          <w:sz w:val="20"/>
          <w:szCs w:val="20"/>
        </w:rPr>
        <w:t>Artigo. 126 A capacidade tributária passiva independe: I- da capacidade civil das pessoas naturais; II- de achar-se a pessoa natural sujeita a medidas que importem provaçã</w:t>
      </w:r>
      <w:r>
        <w:rPr>
          <w:rFonts w:ascii="Times New Roman" w:hAnsi="Times New Roman"/>
          <w:sz w:val="20"/>
          <w:szCs w:val="20"/>
        </w:rPr>
        <w:t>o</w:t>
      </w:r>
      <w:r w:rsidRPr="006258E9">
        <w:rPr>
          <w:rFonts w:ascii="Times New Roman" w:hAnsi="Times New Roman"/>
          <w:sz w:val="20"/>
          <w:szCs w:val="20"/>
        </w:rPr>
        <w:t xml:space="preserve"> ou limitação do exercício </w:t>
      </w:r>
      <w:r>
        <w:rPr>
          <w:rFonts w:ascii="Times New Roman" w:hAnsi="Times New Roman"/>
          <w:sz w:val="20"/>
          <w:szCs w:val="20"/>
        </w:rPr>
        <w:t>de atividades civis, comerciais</w:t>
      </w:r>
      <w:r w:rsidRPr="006258E9">
        <w:rPr>
          <w:rFonts w:ascii="Times New Roman" w:hAnsi="Times New Roman"/>
          <w:sz w:val="20"/>
          <w:szCs w:val="20"/>
        </w:rPr>
        <w:t xml:space="preserve"> ou profi</w:t>
      </w:r>
      <w:r>
        <w:rPr>
          <w:rFonts w:ascii="Times New Roman" w:hAnsi="Times New Roman"/>
          <w:sz w:val="20"/>
          <w:szCs w:val="20"/>
        </w:rPr>
        <w:t>s</w:t>
      </w:r>
      <w:r w:rsidRPr="006258E9">
        <w:rPr>
          <w:rFonts w:ascii="Times New Roman" w:hAnsi="Times New Roman"/>
          <w:sz w:val="20"/>
          <w:szCs w:val="20"/>
        </w:rPr>
        <w:t>sionais, ou da admin</w:t>
      </w:r>
      <w:r>
        <w:rPr>
          <w:rFonts w:ascii="Times New Roman" w:hAnsi="Times New Roman"/>
          <w:sz w:val="20"/>
          <w:szCs w:val="20"/>
        </w:rPr>
        <w:t>i</w:t>
      </w:r>
      <w:r w:rsidRPr="006258E9">
        <w:rPr>
          <w:rFonts w:ascii="Times New Roman" w:hAnsi="Times New Roman"/>
          <w:sz w:val="20"/>
          <w:szCs w:val="20"/>
        </w:rPr>
        <w:t xml:space="preserve">stração direta de seus bens ou negócios; II- de estar </w:t>
      </w:r>
      <w:proofErr w:type="gramStart"/>
      <w:r w:rsidRPr="006258E9">
        <w:rPr>
          <w:rFonts w:ascii="Times New Roman" w:hAnsi="Times New Roman"/>
          <w:sz w:val="20"/>
          <w:szCs w:val="20"/>
        </w:rPr>
        <w:t>a</w:t>
      </w:r>
      <w:proofErr w:type="gramEnd"/>
      <w:r w:rsidRPr="006258E9">
        <w:rPr>
          <w:rFonts w:ascii="Times New Roman" w:hAnsi="Times New Roman"/>
          <w:sz w:val="20"/>
          <w:szCs w:val="20"/>
        </w:rPr>
        <w:t xml:space="preserve"> pessoa jurídica regularmente constituída, bastando que configure uma unidade econômica ou profissional.</w:t>
      </w:r>
    </w:p>
    <w:p w:rsidR="006258E9" w:rsidRPr="006258E9" w:rsidRDefault="006258E9" w:rsidP="006258E9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6258E9" w:rsidRDefault="007B0E75" w:rsidP="006258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Diz o artigo</w:t>
      </w:r>
      <w:r w:rsidR="006258E9">
        <w:rPr>
          <w:rFonts w:ascii="Times New Roman" w:hAnsi="Times New Roman" w:cs="Times New Roman"/>
          <w:sz w:val="24"/>
          <w:szCs w:val="24"/>
        </w:rPr>
        <w:t xml:space="preserve"> sobre a capacidade jurídico-tributário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58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6258E9">
        <w:rPr>
          <w:rFonts w:ascii="Times New Roman" w:hAnsi="Times New Roman" w:cs="Times New Roman"/>
          <w:sz w:val="24"/>
          <w:szCs w:val="24"/>
        </w:rPr>
        <w:t xml:space="preserve">para compor o polo passivo da relação </w:t>
      </w:r>
      <w:r>
        <w:rPr>
          <w:rFonts w:ascii="Times New Roman" w:hAnsi="Times New Roman" w:cs="Times New Roman"/>
          <w:sz w:val="24"/>
          <w:szCs w:val="24"/>
        </w:rPr>
        <w:t>jurídica</w:t>
      </w:r>
      <w:r w:rsidR="006258E9">
        <w:rPr>
          <w:rFonts w:ascii="Times New Roman" w:hAnsi="Times New Roman" w:cs="Times New Roman"/>
          <w:sz w:val="24"/>
          <w:szCs w:val="24"/>
        </w:rPr>
        <w:t xml:space="preserve"> que envolve a cobrança, de acordo com inciso I, que a incapacidade civil é ir</w:t>
      </w:r>
      <w:r>
        <w:rPr>
          <w:rFonts w:ascii="Times New Roman" w:hAnsi="Times New Roman" w:cs="Times New Roman"/>
          <w:sz w:val="24"/>
          <w:szCs w:val="24"/>
        </w:rPr>
        <w:t xml:space="preserve">relevante para fins tributários, pois se tiverem implicações tributárias, ensejaram o tributo </w:t>
      </w:r>
      <w:r>
        <w:rPr>
          <w:rFonts w:ascii="Times New Roman" w:hAnsi="Times New Roman"/>
          <w:sz w:val="24"/>
          <w:szCs w:val="24"/>
        </w:rPr>
        <w:t>(SABBAG, 2010)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0E75" w:rsidRDefault="007B0E75" w:rsidP="007B0E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 ao inciso II, a pessoa natural que mesmo que sofra limitações no exercício de suas atividades civis, comercias ou profissionais, também não estará impossibilitada de compor o polo passivo da relação tributária. E quanto ao III, vai incidir a tributação também independentemente da regular constituição da pessoa jurídica, mediante in</w:t>
      </w:r>
      <w:r w:rsidR="00594A7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crição ou registro dos seus atos constitutivos no órgão competente </w:t>
      </w:r>
      <w:r>
        <w:rPr>
          <w:rFonts w:ascii="Times New Roman" w:hAnsi="Times New Roman"/>
          <w:sz w:val="24"/>
          <w:szCs w:val="24"/>
        </w:rPr>
        <w:t>(SABBAG, 2010)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0E75" w:rsidRDefault="00200F97" w:rsidP="007B0E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fundamentação </w:t>
      </w:r>
      <w:r w:rsidR="007B0E75">
        <w:rPr>
          <w:rFonts w:ascii="Times New Roman" w:hAnsi="Times New Roman" w:cs="Times New Roman"/>
          <w:sz w:val="24"/>
          <w:szCs w:val="24"/>
        </w:rPr>
        <w:t xml:space="preserve">para incidência dos tributos é indo de acordo com o Principio da </w:t>
      </w:r>
      <w:r w:rsidR="00AB0111">
        <w:rPr>
          <w:rFonts w:ascii="Times New Roman" w:hAnsi="Times New Roman" w:cs="Times New Roman"/>
          <w:sz w:val="24"/>
          <w:szCs w:val="24"/>
        </w:rPr>
        <w:t>Isonomia</w:t>
      </w:r>
      <w:r w:rsidR="007B0E75">
        <w:rPr>
          <w:rFonts w:ascii="Times New Roman" w:hAnsi="Times New Roman" w:cs="Times New Roman"/>
          <w:sz w:val="24"/>
          <w:szCs w:val="24"/>
        </w:rPr>
        <w:t xml:space="preserve">, evitando que uns tenham o tratamento benévolo em relação a outros. O objetivo do artigo 118 de acordo com </w:t>
      </w:r>
      <w:proofErr w:type="spellStart"/>
      <w:r w:rsidR="007B0E75">
        <w:rPr>
          <w:rFonts w:ascii="Times New Roman" w:hAnsi="Times New Roman" w:cs="Times New Roman"/>
          <w:sz w:val="24"/>
          <w:szCs w:val="24"/>
        </w:rPr>
        <w:t>Sabbag</w:t>
      </w:r>
      <w:proofErr w:type="spellEnd"/>
      <w:r w:rsidR="007B0E75">
        <w:rPr>
          <w:rFonts w:ascii="Times New Roman" w:hAnsi="Times New Roman" w:cs="Times New Roman"/>
          <w:sz w:val="24"/>
          <w:szCs w:val="24"/>
        </w:rPr>
        <w:t xml:space="preserve"> (2010) foi de “dar tratamento isonômico detentores de capacidade contributiva e, ao mesmo tempo, evitar que a atividade criminosa se configurasse mais vantajosa, inclusive pela isenção tributária”. (p. 678)</w:t>
      </w:r>
    </w:p>
    <w:p w:rsidR="00200F97" w:rsidRDefault="00200F97" w:rsidP="007B0E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 o presente estudo coaduna nesse sentido, embora de acordo com o código civil a transferência só se dá com o registro do titulo de transferência,</w:t>
      </w:r>
      <w:r w:rsidR="00DF13C6">
        <w:rPr>
          <w:rFonts w:ascii="Times New Roman" w:hAnsi="Times New Roman" w:cs="Times New Roman"/>
          <w:sz w:val="24"/>
          <w:szCs w:val="24"/>
        </w:rPr>
        <w:t xml:space="preserve"> após</w:t>
      </w:r>
      <w:r>
        <w:rPr>
          <w:rFonts w:ascii="Times New Roman" w:hAnsi="Times New Roman" w:cs="Times New Roman"/>
          <w:sz w:val="24"/>
          <w:szCs w:val="24"/>
        </w:rPr>
        <w:t>, acredita-se, pelos argumentos acima explanados, que o tributo, no seu aspecto temporal do fato gerador desse imposto</w:t>
      </w:r>
      <w:r w:rsidR="00DF13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deve incidir sim antes do registro, de acordo com o </w:t>
      </w:r>
      <w:r w:rsidR="00DF13C6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 xml:space="preserve">dispõe o artigo 118 do CTN. Vimos que o importa é que o bem adquirido integra-se economicamente ao patrimônio do comprador, logo alcançaria </w:t>
      </w:r>
      <w:r w:rsidR="00DF13C6">
        <w:rPr>
          <w:rFonts w:ascii="Times New Roman" w:hAnsi="Times New Roman" w:cs="Times New Roman"/>
          <w:sz w:val="24"/>
          <w:szCs w:val="24"/>
        </w:rPr>
        <w:t>aqueles contratos</w:t>
      </w:r>
      <w:r>
        <w:rPr>
          <w:rFonts w:ascii="Times New Roman" w:hAnsi="Times New Roman" w:cs="Times New Roman"/>
          <w:sz w:val="24"/>
          <w:szCs w:val="24"/>
        </w:rPr>
        <w:t xml:space="preserve"> chamados </w:t>
      </w:r>
      <w:r w:rsidR="00DF13C6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contratos de gaveta, em que a transferência</w:t>
      </w:r>
      <w:r w:rsidR="00DF13C6">
        <w:rPr>
          <w:rFonts w:ascii="Times New Roman" w:hAnsi="Times New Roman" w:cs="Times New Roman"/>
          <w:sz w:val="24"/>
          <w:szCs w:val="24"/>
        </w:rPr>
        <w:t xml:space="preserve"> não se dá com o registro e que supostamente não incidiria o tributo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(SABBAG, 2010)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13C6" w:rsidRDefault="00DF13C6" w:rsidP="00DF13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Conclui-se então que o caso ao contrário desse entendimento</w:t>
      </w:r>
      <w:r w:rsidR="00594A7D">
        <w:rPr>
          <w:rFonts w:ascii="Times New Roman" w:hAnsi="Times New Roman" w:cs="Times New Roman"/>
          <w:sz w:val="24"/>
          <w:szCs w:val="24"/>
        </w:rPr>
        <w:t xml:space="preserve"> se estaria</w:t>
      </w:r>
      <w:r>
        <w:rPr>
          <w:rFonts w:ascii="Times New Roman" w:hAnsi="Times New Roman" w:cs="Times New Roman"/>
          <w:sz w:val="24"/>
          <w:szCs w:val="24"/>
        </w:rPr>
        <w:t xml:space="preserve"> privilegiando os contraventores, os marginais, os ladrões os que lucram com o fruto e o crime em detrimento da isonomia, logo independente da regularidade jurídica dos atos ou da licitude do seu objeto ou dos seus efeitos, deve incidir os tributos. </w:t>
      </w:r>
      <w:r>
        <w:rPr>
          <w:rFonts w:ascii="Times New Roman" w:hAnsi="Times New Roman"/>
          <w:sz w:val="24"/>
          <w:szCs w:val="24"/>
        </w:rPr>
        <w:t>(SABBAG, 2010)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56E4" w:rsidRDefault="00DA56E4" w:rsidP="00DA56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E4" w:rsidRPr="00DA56E4" w:rsidRDefault="00DA56E4" w:rsidP="00DA56E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6E4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DF13C6" w:rsidRDefault="00AB0111" w:rsidP="007B0E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B0111" w:rsidRDefault="00AB0111" w:rsidP="007B0E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bem exposto,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regra-matriz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incidência tributária é o sistema que torna capaz a identificação da hipótese tributária e consequentemente o fato jurídico tributário, acontecido à subsunção, nada mais se faz além da incidência do tributo.</w:t>
      </w:r>
    </w:p>
    <w:p w:rsidR="00AB0111" w:rsidRDefault="00AB0111" w:rsidP="00AB01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relação ao ITBI</w:t>
      </w:r>
      <w:r w:rsidR="00594A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imposto sobre a transmissão de bens imóveis e de direitos a eles relativos, este é de competência dos municípios, apesar de haver um pequeno equivoco na leitura do artigo 35 do CTN, pois lá expre</w:t>
      </w:r>
      <w:r w:rsidR="00594A7D">
        <w:rPr>
          <w:rFonts w:ascii="Times New Roman" w:hAnsi="Times New Roman"/>
          <w:sz w:val="24"/>
          <w:szCs w:val="24"/>
        </w:rPr>
        <w:t>ssa ser de competência estadual, tal f</w:t>
      </w:r>
      <w:r>
        <w:rPr>
          <w:rFonts w:ascii="Times New Roman" w:hAnsi="Times New Roman"/>
          <w:sz w:val="24"/>
          <w:szCs w:val="24"/>
        </w:rPr>
        <w:t>oi superado e mostrado que a Constituição vigente</w:t>
      </w:r>
      <w:r w:rsidR="00594A7D">
        <w:rPr>
          <w:rFonts w:ascii="Times New Roman" w:hAnsi="Times New Roman"/>
          <w:sz w:val="24"/>
          <w:szCs w:val="24"/>
        </w:rPr>
        <w:t xml:space="preserve"> o </w:t>
      </w:r>
      <w:r>
        <w:rPr>
          <w:rFonts w:ascii="Times New Roman" w:hAnsi="Times New Roman"/>
          <w:sz w:val="24"/>
          <w:szCs w:val="24"/>
        </w:rPr>
        <w:t>separou</w:t>
      </w:r>
      <w:r w:rsidR="00594A7D">
        <w:rPr>
          <w:rFonts w:ascii="Times New Roman" w:hAnsi="Times New Roman"/>
          <w:sz w:val="24"/>
          <w:szCs w:val="24"/>
        </w:rPr>
        <w:t xml:space="preserve">. Logo </w:t>
      </w:r>
      <w:proofErr w:type="gramStart"/>
      <w:r w:rsidR="00594A7D">
        <w:rPr>
          <w:rFonts w:ascii="Times New Roman" w:hAnsi="Times New Roman"/>
          <w:sz w:val="24"/>
          <w:szCs w:val="24"/>
        </w:rPr>
        <w:t>passou-se</w:t>
      </w:r>
      <w:proofErr w:type="gramEnd"/>
      <w:r w:rsidR="00594A7D">
        <w:rPr>
          <w:rFonts w:ascii="Times New Roman" w:hAnsi="Times New Roman"/>
          <w:sz w:val="24"/>
          <w:szCs w:val="24"/>
        </w:rPr>
        <w:t xml:space="preserve"> a ter</w:t>
      </w:r>
      <w:r>
        <w:rPr>
          <w:rFonts w:ascii="Times New Roman" w:hAnsi="Times New Roman"/>
          <w:sz w:val="24"/>
          <w:szCs w:val="24"/>
        </w:rPr>
        <w:t xml:space="preserve"> o ITBI municipal e o ITCMD estadual, o </w:t>
      </w:r>
      <w:r w:rsidR="00594A7D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ITBI estadual</w:t>
      </w:r>
      <w:r w:rsidR="00594A7D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não existe mais. </w:t>
      </w:r>
      <w:r>
        <w:rPr>
          <w:rFonts w:ascii="Times New Roman" w:hAnsi="Times New Roman" w:cs="Times New Roman"/>
          <w:sz w:val="24"/>
          <w:szCs w:val="24"/>
        </w:rPr>
        <w:t xml:space="preserve">A parte relativa à transmissão </w:t>
      </w:r>
      <w:r w:rsidRPr="007156A8">
        <w:rPr>
          <w:rFonts w:ascii="Times New Roman" w:hAnsi="Times New Roman" w:cs="Times New Roman"/>
          <w:i/>
          <w:sz w:val="24"/>
          <w:szCs w:val="24"/>
        </w:rPr>
        <w:t xml:space="preserve">causa </w:t>
      </w:r>
      <w:proofErr w:type="spellStart"/>
      <w:r w:rsidRPr="007156A8">
        <w:rPr>
          <w:rFonts w:ascii="Times New Roman" w:hAnsi="Times New Roman" w:cs="Times New Roman"/>
          <w:i/>
          <w:sz w:val="24"/>
          <w:szCs w:val="24"/>
        </w:rPr>
        <w:t>mortis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por doação (art. 155, I) passou a ser de competência dos Estados e do DF, e com o Município,</w:t>
      </w:r>
      <w:r w:rsidR="00594A7D">
        <w:rPr>
          <w:rFonts w:ascii="Times New Roman" w:hAnsi="Times New Roman" w:cs="Times New Roman"/>
          <w:sz w:val="24"/>
          <w:szCs w:val="24"/>
        </w:rPr>
        <w:t xml:space="preserve"> ficou</w:t>
      </w:r>
      <w:r>
        <w:rPr>
          <w:rFonts w:ascii="Times New Roman" w:hAnsi="Times New Roman" w:cs="Times New Roman"/>
          <w:sz w:val="24"/>
          <w:szCs w:val="24"/>
        </w:rPr>
        <w:t xml:space="preserve"> o restante (art. 156, II) (SABBAG, 2010, p. 1044).</w:t>
      </w:r>
    </w:p>
    <w:p w:rsidR="00594A7D" w:rsidRDefault="00AB0111" w:rsidP="00594A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 ao fato gerado</w:t>
      </w:r>
      <w:r w:rsidR="00594A7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no seu aspecto temporal, vimos que há divergências</w:t>
      </w:r>
      <w:r w:rsidR="00DB793A">
        <w:rPr>
          <w:rFonts w:ascii="Times New Roman" w:hAnsi="Times New Roman" w:cs="Times New Roman"/>
          <w:sz w:val="24"/>
          <w:szCs w:val="24"/>
        </w:rPr>
        <w:t>, tanto no</w:t>
      </w:r>
      <w:r>
        <w:rPr>
          <w:rFonts w:ascii="Times New Roman" w:hAnsi="Times New Roman" w:cs="Times New Roman"/>
          <w:sz w:val="24"/>
          <w:szCs w:val="24"/>
        </w:rPr>
        <w:t xml:space="preserve"> próprio C</w:t>
      </w:r>
      <w:r w:rsidR="00594A7D">
        <w:rPr>
          <w:rFonts w:ascii="Times New Roman" w:hAnsi="Times New Roman" w:cs="Times New Roman"/>
          <w:sz w:val="24"/>
          <w:szCs w:val="24"/>
        </w:rPr>
        <w:t>TN, nos artigos 116 e 118, quanto no Código Civil. Contudo, ape</w:t>
      </w:r>
      <w:r>
        <w:rPr>
          <w:rFonts w:ascii="Times New Roman" w:hAnsi="Times New Roman" w:cs="Times New Roman"/>
          <w:sz w:val="24"/>
          <w:szCs w:val="24"/>
        </w:rPr>
        <w:t xml:space="preserve">sar </w:t>
      </w:r>
      <w:r w:rsidR="00DB793A">
        <w:rPr>
          <w:rFonts w:ascii="Times New Roman" w:hAnsi="Times New Roman" w:cs="Times New Roman"/>
          <w:sz w:val="24"/>
          <w:szCs w:val="24"/>
        </w:rPr>
        <w:t>das jurisprudências</w:t>
      </w:r>
      <w:r>
        <w:rPr>
          <w:rFonts w:ascii="Times New Roman" w:hAnsi="Times New Roman" w:cs="Times New Roman"/>
          <w:sz w:val="24"/>
          <w:szCs w:val="24"/>
        </w:rPr>
        <w:t xml:space="preserve"> não se esquivar</w:t>
      </w:r>
      <w:r w:rsidR="00DB793A">
        <w:rPr>
          <w:rFonts w:ascii="Times New Roman" w:hAnsi="Times New Roman" w:cs="Times New Roman"/>
          <w:sz w:val="24"/>
          <w:szCs w:val="24"/>
        </w:rPr>
        <w:t xml:space="preserve">em no </w:t>
      </w:r>
      <w:r>
        <w:rPr>
          <w:rFonts w:ascii="Times New Roman" w:hAnsi="Times New Roman" w:cs="Times New Roman"/>
          <w:sz w:val="24"/>
          <w:szCs w:val="24"/>
        </w:rPr>
        <w:t xml:space="preserve">sentido que o presente </w:t>
      </w:r>
      <w:proofErr w:type="spellStart"/>
      <w:r w:rsidRPr="00594A7D">
        <w:rPr>
          <w:rFonts w:ascii="Times New Roman" w:hAnsi="Times New Roman" w:cs="Times New Roman"/>
          <w:i/>
          <w:sz w:val="24"/>
          <w:szCs w:val="24"/>
        </w:rPr>
        <w:t>paper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defende,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os ar</w:t>
      </w:r>
      <w:r w:rsidR="00594A7D">
        <w:rPr>
          <w:rFonts w:ascii="Times New Roman" w:hAnsi="Times New Roman" w:cs="Times New Roman"/>
          <w:sz w:val="24"/>
          <w:szCs w:val="24"/>
        </w:rPr>
        <w:t xml:space="preserve">gumentos aqui apresentados, com base no </w:t>
      </w:r>
      <w:r>
        <w:rPr>
          <w:rFonts w:ascii="Times New Roman" w:hAnsi="Times New Roman"/>
          <w:sz w:val="24"/>
          <w:szCs w:val="24"/>
        </w:rPr>
        <w:t>Principio da generalidade da tributação</w:t>
      </w:r>
      <w:r w:rsidR="00594A7D">
        <w:rPr>
          <w:rFonts w:ascii="Times New Roman" w:hAnsi="Times New Roman"/>
          <w:sz w:val="24"/>
          <w:szCs w:val="24"/>
        </w:rPr>
        <w:t xml:space="preserve"> e </w:t>
      </w:r>
      <w:r w:rsidR="00DB793A">
        <w:rPr>
          <w:rFonts w:ascii="Times New Roman" w:hAnsi="Times New Roman"/>
          <w:sz w:val="24"/>
          <w:szCs w:val="24"/>
        </w:rPr>
        <w:t xml:space="preserve">no </w:t>
      </w:r>
      <w:r w:rsidR="00594A7D">
        <w:rPr>
          <w:rFonts w:ascii="Times New Roman" w:hAnsi="Times New Roman" w:cs="Times New Roman"/>
          <w:sz w:val="24"/>
          <w:szCs w:val="24"/>
        </w:rPr>
        <w:t>Principio da Isonomia, parece-nos capaz de levar sim ao entendimento que o momento transferência pode se dá  sim antes do registro do titulo de transferência. Reforça-se o que se pretende proteger é a sociedade das pessoas de má índole, que compactuam com o crime produzindo os contratos de gaveta, logo, estas devem sim contribuir com ITBI, mesmo que em “tese” não nos pareça obrigatório. Pois, caso ao contrario, estaríamos compactuando com o crime.</w:t>
      </w:r>
    </w:p>
    <w:p w:rsidR="00DB793A" w:rsidRPr="00DB793A" w:rsidRDefault="00DB793A" w:rsidP="00DB793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93A"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BD5397" w:rsidRDefault="00BD5397" w:rsidP="00DB793A">
      <w:pPr>
        <w:spacing w:after="0"/>
        <w:rPr>
          <w:rFonts w:ascii="Times New Roman" w:hAnsi="Times New Roman"/>
          <w:sz w:val="24"/>
          <w:szCs w:val="24"/>
        </w:rPr>
      </w:pPr>
    </w:p>
    <w:p w:rsidR="00DB793A" w:rsidRDefault="00BD5397" w:rsidP="00DB793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BRASIL</w:t>
      </w:r>
      <w:r w:rsidRPr="00BD5397">
        <w:rPr>
          <w:rFonts w:ascii="Times New Roman" w:hAnsi="Times New Roman"/>
          <w:b/>
          <w:sz w:val="24"/>
          <w:szCs w:val="24"/>
        </w:rPr>
        <w:t>. Lei nº 5.172, de 25 de outubro de 1966</w:t>
      </w:r>
      <w:r>
        <w:rPr>
          <w:rFonts w:ascii="Times New Roman" w:hAnsi="Times New Roman"/>
          <w:sz w:val="24"/>
          <w:szCs w:val="24"/>
        </w:rPr>
        <w:t xml:space="preserve">. Esta lei </w:t>
      </w:r>
      <w:proofErr w:type="gramStart"/>
      <w:r>
        <w:rPr>
          <w:rFonts w:ascii="Times New Roman" w:hAnsi="Times New Roman"/>
          <w:sz w:val="24"/>
          <w:szCs w:val="24"/>
        </w:rPr>
        <w:t>regula,</w:t>
      </w:r>
      <w:proofErr w:type="gramEnd"/>
      <w:r>
        <w:rPr>
          <w:rFonts w:ascii="Times New Roman" w:hAnsi="Times New Roman"/>
          <w:sz w:val="24"/>
          <w:szCs w:val="24"/>
        </w:rPr>
        <w:t xml:space="preserve"> com fundamento na emenda Constitucional nº18, de 1º de dezembro de 1965, o sistema tributário nacional e estabelece, com fundamento no artigo 5º, inciso XV, alínea b, da Constituição Federal, as normas gerias de direito tributário aplicáveis à União, aos Estados, ao Distrito Federal e aos Municípios, sem prejuízo da respectiva legislação complementar, supletiva ou regulamentar.Brasília,1966. Disponível em:&lt;</w:t>
      </w:r>
      <w:r w:rsidRPr="00BD5397">
        <w:t xml:space="preserve"> </w:t>
      </w:r>
      <w:r w:rsidRPr="00BD5397">
        <w:rPr>
          <w:rFonts w:ascii="Times New Roman" w:hAnsi="Times New Roman"/>
          <w:sz w:val="24"/>
          <w:szCs w:val="24"/>
        </w:rPr>
        <w:t>http://www.planalto.gov.br/ccivil_03/leis/l5172.htm</w:t>
      </w:r>
      <w:r>
        <w:rPr>
          <w:rFonts w:ascii="Times New Roman" w:hAnsi="Times New Roman"/>
          <w:sz w:val="24"/>
          <w:szCs w:val="24"/>
        </w:rPr>
        <w:t>&gt; Acesso em: 30 out.</w:t>
      </w:r>
    </w:p>
    <w:p w:rsidR="00BD5397" w:rsidRDefault="00BD5397" w:rsidP="00DB793A">
      <w:pPr>
        <w:spacing w:after="0"/>
        <w:rPr>
          <w:rFonts w:ascii="Times New Roman" w:hAnsi="Times New Roman"/>
          <w:sz w:val="24"/>
          <w:szCs w:val="24"/>
        </w:rPr>
      </w:pPr>
    </w:p>
    <w:p w:rsidR="00BD5397" w:rsidRDefault="00BD5397" w:rsidP="00DB793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BRASIL. </w:t>
      </w:r>
      <w:r w:rsidRPr="00BD5397">
        <w:rPr>
          <w:rFonts w:ascii="Times New Roman" w:hAnsi="Times New Roman"/>
          <w:b/>
          <w:sz w:val="24"/>
          <w:szCs w:val="24"/>
        </w:rPr>
        <w:t>Lei nº 10.406, de 10 de Janeiro de 2002</w:t>
      </w:r>
      <w:r>
        <w:rPr>
          <w:rFonts w:ascii="Times New Roman" w:hAnsi="Times New Roman"/>
          <w:sz w:val="24"/>
          <w:szCs w:val="24"/>
        </w:rPr>
        <w:t>. Institui o Código Civil. Brasília, 2002. Disponível em:&lt;</w:t>
      </w:r>
      <w:r w:rsidRPr="00BD5397">
        <w:t xml:space="preserve"> </w:t>
      </w:r>
      <w:r w:rsidRPr="00BD5397">
        <w:rPr>
          <w:rFonts w:ascii="Times New Roman" w:hAnsi="Times New Roman"/>
          <w:sz w:val="24"/>
          <w:szCs w:val="24"/>
        </w:rPr>
        <w:t>http://www.planalto.gov.br/ccivil_03/leis/2002/l10406.htm</w:t>
      </w:r>
      <w:r>
        <w:rPr>
          <w:rFonts w:ascii="Times New Roman" w:hAnsi="Times New Roman"/>
          <w:sz w:val="24"/>
          <w:szCs w:val="24"/>
        </w:rPr>
        <w:t>&gt; Acesso em 20 out.</w:t>
      </w:r>
    </w:p>
    <w:p w:rsidR="00BD5397" w:rsidRDefault="00BD5397" w:rsidP="00DB793A">
      <w:pPr>
        <w:spacing w:after="0"/>
        <w:rPr>
          <w:rFonts w:ascii="Times New Roman" w:hAnsi="Times New Roman"/>
          <w:sz w:val="24"/>
          <w:szCs w:val="24"/>
        </w:rPr>
      </w:pPr>
    </w:p>
    <w:p w:rsidR="00DB793A" w:rsidRPr="002C0C6D" w:rsidRDefault="00DB793A" w:rsidP="00DB793A">
      <w:pPr>
        <w:spacing w:after="0"/>
        <w:rPr>
          <w:rFonts w:ascii="Times New Roman" w:hAnsi="Times New Roman"/>
          <w:sz w:val="24"/>
          <w:szCs w:val="24"/>
        </w:rPr>
      </w:pPr>
      <w:r w:rsidRPr="002C0C6D">
        <w:rPr>
          <w:rFonts w:ascii="Times New Roman" w:hAnsi="Times New Roman"/>
          <w:sz w:val="24"/>
          <w:szCs w:val="24"/>
        </w:rPr>
        <w:t xml:space="preserve">CARVALHO, Paulo de Barros. </w:t>
      </w:r>
      <w:r w:rsidRPr="00DB793A">
        <w:rPr>
          <w:rFonts w:ascii="Times New Roman" w:hAnsi="Times New Roman"/>
          <w:b/>
          <w:sz w:val="24"/>
          <w:szCs w:val="24"/>
        </w:rPr>
        <w:t>Curso de direito tributário</w:t>
      </w:r>
      <w:r>
        <w:rPr>
          <w:rFonts w:ascii="Times New Roman" w:hAnsi="Times New Roman"/>
          <w:sz w:val="24"/>
          <w:szCs w:val="24"/>
        </w:rPr>
        <w:t xml:space="preserve">. 24. </w:t>
      </w:r>
      <w:proofErr w:type="gramStart"/>
      <w:r>
        <w:rPr>
          <w:rFonts w:ascii="Times New Roman" w:hAnsi="Times New Roman"/>
          <w:sz w:val="24"/>
          <w:szCs w:val="24"/>
        </w:rPr>
        <w:t>e</w:t>
      </w:r>
      <w:r w:rsidRPr="002C0C6D">
        <w:rPr>
          <w:rFonts w:ascii="Times New Roman" w:hAnsi="Times New Roman"/>
          <w:sz w:val="24"/>
          <w:szCs w:val="24"/>
        </w:rPr>
        <w:t>d.</w:t>
      </w:r>
      <w:proofErr w:type="gramEnd"/>
      <w:r w:rsidRPr="002C0C6D">
        <w:rPr>
          <w:rFonts w:ascii="Times New Roman" w:hAnsi="Times New Roman"/>
          <w:sz w:val="24"/>
          <w:szCs w:val="24"/>
        </w:rPr>
        <w:t xml:space="preserve"> São Paulo: Saraiva, 2012</w:t>
      </w:r>
    </w:p>
    <w:p w:rsidR="00DB793A" w:rsidRDefault="00DB793A" w:rsidP="00DB793A">
      <w:pPr>
        <w:spacing w:after="0"/>
        <w:rPr>
          <w:rFonts w:ascii="Times New Roman" w:hAnsi="Times New Roman"/>
          <w:sz w:val="24"/>
          <w:szCs w:val="24"/>
        </w:rPr>
      </w:pPr>
    </w:p>
    <w:p w:rsidR="00DB793A" w:rsidRPr="002C0C6D" w:rsidRDefault="00DB793A" w:rsidP="00DB793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</w:t>
      </w:r>
      <w:r w:rsidRPr="002C0C6D">
        <w:rPr>
          <w:rFonts w:ascii="Times New Roman" w:hAnsi="Times New Roman"/>
          <w:sz w:val="24"/>
          <w:szCs w:val="24"/>
        </w:rPr>
        <w:t xml:space="preserve">VALHO, Aurora </w:t>
      </w:r>
      <w:proofErr w:type="spellStart"/>
      <w:r w:rsidRPr="002C0C6D">
        <w:rPr>
          <w:rFonts w:ascii="Times New Roman" w:hAnsi="Times New Roman"/>
          <w:sz w:val="24"/>
          <w:szCs w:val="24"/>
        </w:rPr>
        <w:t>Tomazini</w:t>
      </w:r>
      <w:proofErr w:type="spellEnd"/>
      <w:r w:rsidRPr="002C0C6D">
        <w:rPr>
          <w:rFonts w:ascii="Times New Roman" w:hAnsi="Times New Roman"/>
          <w:sz w:val="24"/>
          <w:szCs w:val="24"/>
        </w:rPr>
        <w:t xml:space="preserve"> de. </w:t>
      </w:r>
      <w:r w:rsidRPr="00DB793A">
        <w:rPr>
          <w:rFonts w:ascii="Times New Roman" w:hAnsi="Times New Roman"/>
          <w:b/>
          <w:sz w:val="24"/>
          <w:szCs w:val="24"/>
        </w:rPr>
        <w:t>Curso de teoria geral do direito: o construtivismo lógico semântico</w:t>
      </w:r>
      <w:r w:rsidRPr="002C0C6D">
        <w:rPr>
          <w:rFonts w:ascii="Times New Roman" w:hAnsi="Times New Roman"/>
          <w:sz w:val="24"/>
          <w:szCs w:val="24"/>
        </w:rPr>
        <w:t xml:space="preserve">. São Paulo: </w:t>
      </w:r>
      <w:proofErr w:type="spellStart"/>
      <w:r w:rsidRPr="002C0C6D">
        <w:rPr>
          <w:rFonts w:ascii="Times New Roman" w:hAnsi="Times New Roman"/>
          <w:sz w:val="24"/>
          <w:szCs w:val="24"/>
        </w:rPr>
        <w:t>Noeses</w:t>
      </w:r>
      <w:proofErr w:type="spellEnd"/>
      <w:r w:rsidRPr="002C0C6D">
        <w:rPr>
          <w:rFonts w:ascii="Times New Roman" w:hAnsi="Times New Roman"/>
          <w:sz w:val="24"/>
          <w:szCs w:val="24"/>
        </w:rPr>
        <w:t>, 2009.</w:t>
      </w:r>
    </w:p>
    <w:p w:rsidR="00DB793A" w:rsidRDefault="00DB793A" w:rsidP="00DB793A">
      <w:pPr>
        <w:spacing w:after="0"/>
        <w:rPr>
          <w:rFonts w:ascii="Times New Roman" w:hAnsi="Times New Roman"/>
          <w:sz w:val="24"/>
          <w:szCs w:val="24"/>
        </w:rPr>
      </w:pPr>
    </w:p>
    <w:p w:rsidR="00DB793A" w:rsidRPr="002C0C6D" w:rsidRDefault="00DB793A" w:rsidP="00DB793A">
      <w:pPr>
        <w:spacing w:after="0"/>
        <w:rPr>
          <w:rFonts w:ascii="Times New Roman" w:hAnsi="Times New Roman"/>
          <w:sz w:val="24"/>
          <w:szCs w:val="24"/>
        </w:rPr>
      </w:pPr>
      <w:r w:rsidRPr="002C0C6D">
        <w:rPr>
          <w:rFonts w:ascii="Times New Roman" w:hAnsi="Times New Roman"/>
          <w:sz w:val="24"/>
          <w:szCs w:val="24"/>
        </w:rPr>
        <w:t xml:space="preserve">SABBAG, Eduardo de Moraes. </w:t>
      </w:r>
      <w:r w:rsidRPr="00DB793A">
        <w:rPr>
          <w:rFonts w:ascii="Times New Roman" w:hAnsi="Times New Roman"/>
          <w:b/>
          <w:sz w:val="24"/>
          <w:szCs w:val="24"/>
        </w:rPr>
        <w:t>Manual de direito tributário</w:t>
      </w:r>
      <w:r>
        <w:rPr>
          <w:rFonts w:ascii="Times New Roman" w:hAnsi="Times New Roman"/>
          <w:sz w:val="24"/>
          <w:szCs w:val="24"/>
        </w:rPr>
        <w:t xml:space="preserve">. 2. </w:t>
      </w:r>
      <w:proofErr w:type="gramStart"/>
      <w:r>
        <w:rPr>
          <w:rFonts w:ascii="Times New Roman" w:hAnsi="Times New Roman"/>
          <w:sz w:val="24"/>
          <w:szCs w:val="24"/>
        </w:rPr>
        <w:t>ed.</w:t>
      </w:r>
      <w:proofErr w:type="gramEnd"/>
      <w:r w:rsidRPr="002C0C6D">
        <w:rPr>
          <w:rFonts w:ascii="Times New Roman" w:hAnsi="Times New Roman"/>
          <w:sz w:val="24"/>
          <w:szCs w:val="24"/>
        </w:rPr>
        <w:t xml:space="preserve"> atualizada. São Paulo: </w:t>
      </w:r>
      <w:proofErr w:type="gramStart"/>
      <w:r w:rsidRPr="002C0C6D">
        <w:rPr>
          <w:rFonts w:ascii="Times New Roman" w:hAnsi="Times New Roman"/>
          <w:sz w:val="24"/>
          <w:szCs w:val="24"/>
        </w:rPr>
        <w:t>Saraiva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 w:rsidRPr="002C0C6D">
        <w:rPr>
          <w:rFonts w:ascii="Times New Roman" w:hAnsi="Times New Roman"/>
          <w:sz w:val="24"/>
          <w:szCs w:val="24"/>
        </w:rPr>
        <w:t xml:space="preserve"> 2010.</w:t>
      </w:r>
    </w:p>
    <w:p w:rsidR="00DB793A" w:rsidRPr="006258E9" w:rsidRDefault="00DB793A" w:rsidP="00DB793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DB793A" w:rsidRPr="006258E9" w:rsidSect="00F140A6">
      <w:headerReference w:type="default" r:id="rId8"/>
      <w:pgSz w:w="11906" w:h="16838"/>
      <w:pgMar w:top="1701" w:right="1134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F8E" w:rsidRDefault="00E51F8E" w:rsidP="00FC2CD2">
      <w:pPr>
        <w:spacing w:after="0" w:line="240" w:lineRule="auto"/>
      </w:pPr>
      <w:r>
        <w:separator/>
      </w:r>
    </w:p>
  </w:endnote>
  <w:endnote w:type="continuationSeparator" w:id="0">
    <w:p w:rsidR="00E51F8E" w:rsidRDefault="00E51F8E" w:rsidP="00FC2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F8E" w:rsidRDefault="00E51F8E" w:rsidP="00FC2CD2">
      <w:pPr>
        <w:spacing w:after="0" w:line="240" w:lineRule="auto"/>
      </w:pPr>
      <w:r>
        <w:separator/>
      </w:r>
    </w:p>
  </w:footnote>
  <w:footnote w:type="continuationSeparator" w:id="0">
    <w:p w:rsidR="00E51F8E" w:rsidRDefault="00E51F8E" w:rsidP="00FC2CD2">
      <w:pPr>
        <w:spacing w:after="0" w:line="240" w:lineRule="auto"/>
      </w:pPr>
      <w:r>
        <w:continuationSeparator/>
      </w:r>
    </w:p>
  </w:footnote>
  <w:footnote w:id="1">
    <w:p w:rsidR="00AB0111" w:rsidRPr="00710316" w:rsidRDefault="00AB0111" w:rsidP="00FC2CD2">
      <w:pPr>
        <w:pStyle w:val="Textodenotaderodap"/>
        <w:rPr>
          <w:rFonts w:ascii="Times New Roman" w:hAnsi="Times New Roman" w:cs="Times New Roman"/>
        </w:rPr>
      </w:pPr>
      <w:r w:rsidRPr="00710316">
        <w:rPr>
          <w:rStyle w:val="Refdenotaderodap"/>
          <w:rFonts w:ascii="Times New Roman" w:hAnsi="Times New Roman" w:cs="Times New Roman"/>
        </w:rPr>
        <w:footnoteRef/>
      </w:r>
      <w:r w:rsidRPr="00710316">
        <w:rPr>
          <w:rFonts w:ascii="Times New Roman" w:hAnsi="Times New Roman" w:cs="Times New Roman"/>
        </w:rPr>
        <w:t xml:space="preserve"> </w:t>
      </w:r>
      <w:r w:rsidRPr="00CF6019">
        <w:rPr>
          <w:rFonts w:ascii="Times New Roman" w:hAnsi="Times New Roman" w:cs="Times New Roman"/>
          <w:b/>
        </w:rPr>
        <w:t>Art. 1245</w:t>
      </w:r>
      <w:r>
        <w:rPr>
          <w:rFonts w:ascii="Times New Roman" w:hAnsi="Times New Roman" w:cs="Times New Roman"/>
          <w:b/>
        </w:rPr>
        <w:t xml:space="preserve">. </w:t>
      </w:r>
      <w:r w:rsidRPr="00710316">
        <w:rPr>
          <w:rFonts w:ascii="Times New Roman" w:hAnsi="Times New Roman" w:cs="Times New Roman"/>
        </w:rPr>
        <w:t>Transfere-se entre vivos a propriedade mediante o registro do título translativo no Registro de Imóveis.</w:t>
      </w:r>
    </w:p>
    <w:p w:rsidR="00AB0111" w:rsidRPr="00710316" w:rsidRDefault="00AB0111" w:rsidP="00FC2CD2">
      <w:pPr>
        <w:pStyle w:val="Textodenotaderodap"/>
        <w:rPr>
          <w:rFonts w:ascii="Times New Roman" w:hAnsi="Times New Roman" w:cs="Times New Roman"/>
        </w:rPr>
      </w:pPr>
      <w:r w:rsidRPr="00710316">
        <w:rPr>
          <w:rFonts w:ascii="Times New Roman" w:hAnsi="Times New Roman" w:cs="Times New Roman"/>
        </w:rPr>
        <w:t xml:space="preserve">§ 1º Enquanto não se registrar o título translativo, o alienante continua a ser havido como dono do </w:t>
      </w:r>
      <w:proofErr w:type="gramStart"/>
      <w:r w:rsidRPr="00710316">
        <w:rPr>
          <w:rFonts w:ascii="Times New Roman" w:hAnsi="Times New Roman" w:cs="Times New Roman"/>
        </w:rPr>
        <w:t>imóvel</w:t>
      </w:r>
      <w:proofErr w:type="gramEnd"/>
    </w:p>
    <w:p w:rsidR="00AB0111" w:rsidRDefault="00AB0111" w:rsidP="00FC2CD2">
      <w:pPr>
        <w:pStyle w:val="Textodenotaderodap"/>
      </w:pPr>
      <w:r w:rsidRPr="00710316">
        <w:rPr>
          <w:rFonts w:ascii="Times New Roman" w:hAnsi="Times New Roman" w:cs="Times New Roman"/>
        </w:rPr>
        <w:t xml:space="preserve">§ 2º Enquanto não se promover, por meio de ação própria, a decretação de invalidade do registro, e o respectivo cancelamento, o adquirente continua a ser havido como dono do </w:t>
      </w:r>
      <w:proofErr w:type="gramStart"/>
      <w:r w:rsidRPr="00710316">
        <w:rPr>
          <w:rFonts w:ascii="Times New Roman" w:hAnsi="Times New Roman" w:cs="Times New Roman"/>
        </w:rPr>
        <w:t>imóvel</w:t>
      </w:r>
      <w:proofErr w:type="gramEnd"/>
    </w:p>
  </w:footnote>
  <w:footnote w:id="2">
    <w:p w:rsidR="00AB0111" w:rsidRPr="00710316" w:rsidRDefault="00AB0111" w:rsidP="00FC2CD2">
      <w:pPr>
        <w:pStyle w:val="Textodenotaderodap"/>
        <w:rPr>
          <w:rFonts w:ascii="Times New Roman" w:hAnsi="Times New Roman" w:cs="Times New Roman"/>
        </w:rPr>
      </w:pPr>
      <w:r w:rsidRPr="00710316">
        <w:rPr>
          <w:rStyle w:val="Refdenotaderodap"/>
          <w:rFonts w:ascii="Times New Roman" w:hAnsi="Times New Roman" w:cs="Times New Roman"/>
        </w:rPr>
        <w:footnoteRef/>
      </w:r>
      <w:r w:rsidRPr="00710316">
        <w:rPr>
          <w:rFonts w:ascii="Times New Roman" w:hAnsi="Times New Roman" w:cs="Times New Roman"/>
        </w:rPr>
        <w:t xml:space="preserve"> </w:t>
      </w:r>
      <w:bookmarkStart w:id="1" w:name="Art._1.246"/>
      <w:r w:rsidRPr="00710316">
        <w:rPr>
          <w:rStyle w:val="Forte"/>
          <w:rFonts w:ascii="Times New Roman" w:hAnsi="Times New Roman" w:cs="Times New Roman"/>
          <w:color w:val="000000"/>
        </w:rPr>
        <w:t>Art. 1.246</w:t>
      </w:r>
      <w:bookmarkEnd w:id="1"/>
      <w:r w:rsidRPr="00710316">
        <w:rPr>
          <w:rFonts w:ascii="Times New Roman" w:hAnsi="Times New Roman" w:cs="Times New Roman"/>
          <w:color w:val="000000"/>
        </w:rPr>
        <w:t xml:space="preserve">. O registro é eficaz desde o momento em que se apresentar o título ao oficial do registro, e este o </w:t>
      </w:r>
      <w:proofErr w:type="gramStart"/>
      <w:r w:rsidRPr="00710316">
        <w:rPr>
          <w:rFonts w:ascii="Times New Roman" w:hAnsi="Times New Roman" w:cs="Times New Roman"/>
          <w:color w:val="000000"/>
        </w:rPr>
        <w:t>prenotar</w:t>
      </w:r>
      <w:proofErr w:type="gramEnd"/>
      <w:r w:rsidRPr="00710316">
        <w:rPr>
          <w:rFonts w:ascii="Times New Roman" w:hAnsi="Times New Roman" w:cs="Times New Roman"/>
          <w:color w:val="000000"/>
        </w:rPr>
        <w:t xml:space="preserve"> no protocolo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3926"/>
      <w:docPartObj>
        <w:docPartGallery w:val="Page Numbers (Top of Page)"/>
        <w:docPartUnique/>
      </w:docPartObj>
    </w:sdtPr>
    <w:sdtContent>
      <w:p w:rsidR="00AB0111" w:rsidRDefault="00841E18">
        <w:pPr>
          <w:pStyle w:val="Cabealho"/>
          <w:jc w:val="right"/>
        </w:pPr>
        <w:fldSimple w:instr=" PAGE   \* MERGEFORMAT ">
          <w:r w:rsidR="009E1666">
            <w:rPr>
              <w:noProof/>
            </w:rPr>
            <w:t>1</w:t>
          </w:r>
        </w:fldSimple>
      </w:p>
    </w:sdtContent>
  </w:sdt>
  <w:p w:rsidR="00AB0111" w:rsidRDefault="00AB011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40E92"/>
    <w:multiLevelType w:val="multilevel"/>
    <w:tmpl w:val="9D5C7A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0143C7C"/>
    <w:multiLevelType w:val="hybridMultilevel"/>
    <w:tmpl w:val="33C21A26"/>
    <w:lvl w:ilvl="0" w:tplc="A52621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457247"/>
    <w:multiLevelType w:val="hybridMultilevel"/>
    <w:tmpl w:val="BEAEB712"/>
    <w:lvl w:ilvl="0" w:tplc="0440636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0052"/>
    <w:rsid w:val="00020707"/>
    <w:rsid w:val="00087909"/>
    <w:rsid w:val="000E4C47"/>
    <w:rsid w:val="00160FB7"/>
    <w:rsid w:val="00163307"/>
    <w:rsid w:val="00180F63"/>
    <w:rsid w:val="001A310E"/>
    <w:rsid w:val="001B6112"/>
    <w:rsid w:val="001C2E31"/>
    <w:rsid w:val="00200F97"/>
    <w:rsid w:val="00207FF4"/>
    <w:rsid w:val="00217BE1"/>
    <w:rsid w:val="00241877"/>
    <w:rsid w:val="00242EB0"/>
    <w:rsid w:val="00283324"/>
    <w:rsid w:val="00297518"/>
    <w:rsid w:val="002A3ED5"/>
    <w:rsid w:val="002B7713"/>
    <w:rsid w:val="00334435"/>
    <w:rsid w:val="00343B57"/>
    <w:rsid w:val="00354938"/>
    <w:rsid w:val="003620CA"/>
    <w:rsid w:val="003966B3"/>
    <w:rsid w:val="003F3B79"/>
    <w:rsid w:val="00442276"/>
    <w:rsid w:val="00456D8A"/>
    <w:rsid w:val="004A0F44"/>
    <w:rsid w:val="004A6090"/>
    <w:rsid w:val="004B5147"/>
    <w:rsid w:val="004D4FFD"/>
    <w:rsid w:val="004E06C9"/>
    <w:rsid w:val="004E388A"/>
    <w:rsid w:val="00503E3C"/>
    <w:rsid w:val="00533164"/>
    <w:rsid w:val="00547653"/>
    <w:rsid w:val="00555577"/>
    <w:rsid w:val="005907FA"/>
    <w:rsid w:val="00594A7D"/>
    <w:rsid w:val="005B1403"/>
    <w:rsid w:val="005B20D6"/>
    <w:rsid w:val="005E4183"/>
    <w:rsid w:val="006154AD"/>
    <w:rsid w:val="006258E9"/>
    <w:rsid w:val="00635C1A"/>
    <w:rsid w:val="00640052"/>
    <w:rsid w:val="0064727D"/>
    <w:rsid w:val="006A69CE"/>
    <w:rsid w:val="006B02DD"/>
    <w:rsid w:val="006C3518"/>
    <w:rsid w:val="006F0BDE"/>
    <w:rsid w:val="007156A8"/>
    <w:rsid w:val="00743375"/>
    <w:rsid w:val="007B0E75"/>
    <w:rsid w:val="007B2365"/>
    <w:rsid w:val="007C0D6E"/>
    <w:rsid w:val="007D4A8D"/>
    <w:rsid w:val="007E5383"/>
    <w:rsid w:val="008010B2"/>
    <w:rsid w:val="00826D97"/>
    <w:rsid w:val="00841E18"/>
    <w:rsid w:val="00850204"/>
    <w:rsid w:val="0089647E"/>
    <w:rsid w:val="008E43A1"/>
    <w:rsid w:val="008F3F30"/>
    <w:rsid w:val="009A7E30"/>
    <w:rsid w:val="009D3616"/>
    <w:rsid w:val="009D47E6"/>
    <w:rsid w:val="009D6D5E"/>
    <w:rsid w:val="009E1666"/>
    <w:rsid w:val="009F6765"/>
    <w:rsid w:val="00AB0111"/>
    <w:rsid w:val="00AB54DA"/>
    <w:rsid w:val="00AC3A59"/>
    <w:rsid w:val="00AE09F8"/>
    <w:rsid w:val="00AF4224"/>
    <w:rsid w:val="00B4712F"/>
    <w:rsid w:val="00B77C31"/>
    <w:rsid w:val="00BD3D5B"/>
    <w:rsid w:val="00BD5397"/>
    <w:rsid w:val="00BF5BAC"/>
    <w:rsid w:val="00C2619B"/>
    <w:rsid w:val="00C32DAC"/>
    <w:rsid w:val="00C6250D"/>
    <w:rsid w:val="00C96958"/>
    <w:rsid w:val="00CF3C0B"/>
    <w:rsid w:val="00D94EBD"/>
    <w:rsid w:val="00DA56E4"/>
    <w:rsid w:val="00DB793A"/>
    <w:rsid w:val="00DF13C6"/>
    <w:rsid w:val="00E451A4"/>
    <w:rsid w:val="00E4796C"/>
    <w:rsid w:val="00E51F8E"/>
    <w:rsid w:val="00E963F9"/>
    <w:rsid w:val="00EB2394"/>
    <w:rsid w:val="00EC1FEF"/>
    <w:rsid w:val="00ED0019"/>
    <w:rsid w:val="00F140A6"/>
    <w:rsid w:val="00F3154B"/>
    <w:rsid w:val="00F33AAB"/>
    <w:rsid w:val="00F66E5F"/>
    <w:rsid w:val="00F70D35"/>
    <w:rsid w:val="00F84F15"/>
    <w:rsid w:val="00F945CA"/>
    <w:rsid w:val="00F9508A"/>
    <w:rsid w:val="00FA0A24"/>
    <w:rsid w:val="00FA55C8"/>
    <w:rsid w:val="00FC2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5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40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33164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styleId="SemEspaamento">
    <w:name w:val="No Spacing"/>
    <w:uiPriority w:val="1"/>
    <w:qFormat/>
    <w:rsid w:val="00533164"/>
    <w:pPr>
      <w:spacing w:after="0" w:line="240" w:lineRule="auto"/>
    </w:pPr>
    <w:rPr>
      <w:rFonts w:eastAsiaTheme="minorEastAsia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C2CD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C2C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C2CD2"/>
    <w:rPr>
      <w:vertAlign w:val="superscript"/>
    </w:rPr>
  </w:style>
  <w:style w:type="character" w:styleId="Forte">
    <w:name w:val="Strong"/>
    <w:basedOn w:val="Fontepargpadro"/>
    <w:uiPriority w:val="22"/>
    <w:qFormat/>
    <w:rsid w:val="00FC2CD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140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40A6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140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140A6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BD53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53F7C-3A9F-4BE1-8254-943636E1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16</Pages>
  <Words>5561</Words>
  <Characters>30035</Characters>
  <Application>Microsoft Office Word</Application>
  <DocSecurity>0</DocSecurity>
  <Lines>250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 Raimundo</dc:creator>
  <cp:lastModifiedBy>Ze Raimundo</cp:lastModifiedBy>
  <cp:revision>20</cp:revision>
  <cp:lastPrinted>2014-11-06T21:00:00Z</cp:lastPrinted>
  <dcterms:created xsi:type="dcterms:W3CDTF">2014-11-03T13:41:00Z</dcterms:created>
  <dcterms:modified xsi:type="dcterms:W3CDTF">2014-11-06T21:44:00Z</dcterms:modified>
</cp:coreProperties>
</file>