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B2" w:rsidRPr="00DE0C00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4B2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Kéfrem</w:t>
      </w:r>
      <w:proofErr w:type="spellEnd"/>
      <w:r>
        <w:rPr>
          <w:rFonts w:ascii="Arial" w:hAnsi="Arial" w:cs="Arial"/>
          <w:sz w:val="24"/>
          <w:szCs w:val="24"/>
        </w:rPr>
        <w:t xml:space="preserve"> Abreu Xavier de Almeida</w:t>
      </w:r>
    </w:p>
    <w:p w:rsidR="00A044B2" w:rsidRDefault="00A044B2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A7F70" w:rsidRPr="00A044B2" w:rsidRDefault="00A044B2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44B2">
        <w:rPr>
          <w:rFonts w:ascii="Arial" w:hAnsi="Arial" w:cs="Arial"/>
          <w:b/>
          <w:sz w:val="24"/>
          <w:szCs w:val="24"/>
        </w:rPr>
        <w:t>RESUMO</w:t>
      </w:r>
    </w:p>
    <w:p w:rsidR="002A7F70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preocupação com os infortúnios da vida tem s</w:t>
      </w:r>
      <w:r w:rsidR="00AF223F" w:rsidRPr="00DE0C00">
        <w:rPr>
          <w:rFonts w:ascii="Arial" w:hAnsi="Arial" w:cs="Arial"/>
          <w:sz w:val="24"/>
          <w:szCs w:val="24"/>
        </w:rPr>
        <w:t>i</w:t>
      </w:r>
      <w:r w:rsidR="00DE0C00">
        <w:rPr>
          <w:rFonts w:ascii="Arial" w:hAnsi="Arial" w:cs="Arial"/>
          <w:sz w:val="24"/>
          <w:szCs w:val="24"/>
        </w:rPr>
        <w:t>do um desafio</w:t>
      </w:r>
      <w:r w:rsidR="00AF223F" w:rsidRPr="00DE0C00">
        <w:rPr>
          <w:rFonts w:ascii="Arial" w:hAnsi="Arial" w:cs="Arial"/>
          <w:sz w:val="24"/>
          <w:szCs w:val="24"/>
        </w:rPr>
        <w:t xml:space="preserve"> constante na humanidade, p</w:t>
      </w:r>
      <w:r w:rsidRPr="00DE0C00">
        <w:rPr>
          <w:rFonts w:ascii="Arial" w:hAnsi="Arial" w:cs="Arial"/>
          <w:sz w:val="24"/>
          <w:szCs w:val="24"/>
        </w:rPr>
        <w:t xml:space="preserve">reocupação com adversidades da vida, </w:t>
      </w:r>
      <w:r w:rsidR="00AF223F" w:rsidRPr="00DE0C00">
        <w:rPr>
          <w:rFonts w:ascii="Arial" w:hAnsi="Arial" w:cs="Arial"/>
          <w:sz w:val="24"/>
          <w:szCs w:val="24"/>
        </w:rPr>
        <w:t>como fome, doença, velhice, com isso, foi criado proteções sobre devidas</w:t>
      </w:r>
      <w:r w:rsidR="00BA11C1" w:rsidRPr="00DE0C00">
        <w:rPr>
          <w:rFonts w:ascii="Arial" w:hAnsi="Arial" w:cs="Arial"/>
          <w:sz w:val="24"/>
          <w:szCs w:val="24"/>
        </w:rPr>
        <w:t xml:space="preserve"> pessoas.</w:t>
      </w:r>
      <w:r w:rsidR="00DE0C00">
        <w:rPr>
          <w:rFonts w:ascii="Arial" w:hAnsi="Arial" w:cs="Arial"/>
          <w:sz w:val="24"/>
          <w:szCs w:val="24"/>
        </w:rPr>
        <w:t xml:space="preserve"> Assim, irei abordar a origem dessa proteção e seus conceitos.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0C00">
        <w:rPr>
          <w:rFonts w:ascii="Arial" w:hAnsi="Arial" w:cs="Arial"/>
          <w:b/>
          <w:sz w:val="24"/>
          <w:szCs w:val="24"/>
        </w:rPr>
        <w:t>Seguridade Social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Expressã</w:t>
      </w:r>
      <w:r w:rsidR="002A7F70">
        <w:rPr>
          <w:rFonts w:ascii="Arial" w:hAnsi="Arial" w:cs="Arial"/>
          <w:sz w:val="24"/>
          <w:szCs w:val="24"/>
        </w:rPr>
        <w:t xml:space="preserve">o da Constituição </w:t>
      </w:r>
      <w:r w:rsidR="00D97218" w:rsidRPr="00DE0C00">
        <w:rPr>
          <w:rFonts w:ascii="Arial" w:hAnsi="Arial" w:cs="Arial"/>
          <w:sz w:val="24"/>
          <w:szCs w:val="24"/>
        </w:rPr>
        <w:t>F</w:t>
      </w:r>
      <w:r w:rsidR="002A7F70">
        <w:rPr>
          <w:rFonts w:ascii="Arial" w:hAnsi="Arial" w:cs="Arial"/>
          <w:sz w:val="24"/>
          <w:szCs w:val="24"/>
        </w:rPr>
        <w:t>ederal /</w:t>
      </w:r>
      <w:r w:rsidR="00D97218" w:rsidRPr="00DE0C00">
        <w:rPr>
          <w:rFonts w:ascii="Arial" w:hAnsi="Arial" w:cs="Arial"/>
          <w:sz w:val="24"/>
          <w:szCs w:val="24"/>
        </w:rPr>
        <w:t xml:space="preserve">88. Recebeu críticas </w:t>
      </w:r>
      <w:r w:rsidRPr="00DE0C00">
        <w:rPr>
          <w:rFonts w:ascii="Arial" w:hAnsi="Arial" w:cs="Arial"/>
          <w:sz w:val="24"/>
          <w:szCs w:val="24"/>
        </w:rPr>
        <w:t>principalmente po</w:t>
      </w:r>
      <w:r w:rsidR="00D97218" w:rsidRPr="00DE0C00">
        <w:rPr>
          <w:rFonts w:ascii="Arial" w:hAnsi="Arial" w:cs="Arial"/>
          <w:sz w:val="24"/>
          <w:szCs w:val="24"/>
        </w:rPr>
        <w:t>r pesquisadores de viés liberal</w:t>
      </w:r>
      <w:r w:rsidRPr="00DE0C00">
        <w:rPr>
          <w:rFonts w:ascii="Arial" w:hAnsi="Arial" w:cs="Arial"/>
          <w:sz w:val="24"/>
          <w:szCs w:val="24"/>
        </w:rPr>
        <w:t xml:space="preserve"> pela ampla gama de ações, bem como pela terminologia (Segurança Social – é o signo mais adequado pela líng</w:t>
      </w:r>
      <w:r w:rsidR="00D97218" w:rsidRPr="00DE0C00">
        <w:rPr>
          <w:rFonts w:ascii="Arial" w:hAnsi="Arial" w:cs="Arial"/>
          <w:sz w:val="24"/>
          <w:szCs w:val="24"/>
        </w:rPr>
        <w:t>ua portuguesa, e não Seguridade).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O</w:t>
      </w:r>
      <w:r w:rsidR="002A7F70">
        <w:rPr>
          <w:rFonts w:ascii="Arial" w:hAnsi="Arial" w:cs="Arial"/>
          <w:sz w:val="24"/>
          <w:szCs w:val="24"/>
        </w:rPr>
        <w:t xml:space="preserve"> objetivo </w:t>
      </w:r>
      <w:r w:rsidR="00D97218" w:rsidRPr="00DE0C00">
        <w:rPr>
          <w:rFonts w:ascii="Arial" w:hAnsi="Arial" w:cs="Arial"/>
          <w:sz w:val="24"/>
          <w:szCs w:val="24"/>
        </w:rPr>
        <w:t>foi c</w:t>
      </w:r>
      <w:r w:rsidRPr="00DE0C00">
        <w:rPr>
          <w:rFonts w:ascii="Arial" w:hAnsi="Arial" w:cs="Arial"/>
          <w:sz w:val="24"/>
          <w:szCs w:val="24"/>
        </w:rPr>
        <w:t xml:space="preserve">riar um sistema </w:t>
      </w:r>
      <w:proofErr w:type="spellStart"/>
      <w:r w:rsidRPr="00DE0C00">
        <w:rPr>
          <w:rFonts w:ascii="Arial" w:hAnsi="Arial" w:cs="Arial"/>
          <w:sz w:val="24"/>
          <w:szCs w:val="24"/>
        </w:rPr>
        <w:t>protetivo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inexistente no país capaz de atender aos anseios e necessidade de todos na área social</w:t>
      </w:r>
      <w:r w:rsidR="00D97218" w:rsidRPr="00DE0C00">
        <w:rPr>
          <w:rFonts w:ascii="Arial" w:hAnsi="Arial" w:cs="Arial"/>
          <w:sz w:val="24"/>
          <w:szCs w:val="24"/>
        </w:rPr>
        <w:t xml:space="preserve">, com </w:t>
      </w:r>
      <w:r w:rsidRPr="00DE0C00">
        <w:rPr>
          <w:rFonts w:ascii="Arial" w:hAnsi="Arial" w:cs="Arial"/>
          <w:sz w:val="24"/>
          <w:szCs w:val="24"/>
        </w:rPr>
        <w:t xml:space="preserve">conjunto </w:t>
      </w:r>
      <w:proofErr w:type="gramStart"/>
      <w:r w:rsidRPr="00DE0C00">
        <w:rPr>
          <w:rFonts w:ascii="Arial" w:hAnsi="Arial" w:cs="Arial"/>
          <w:sz w:val="24"/>
          <w:szCs w:val="24"/>
        </w:rPr>
        <w:t>integrado de ações de iniciativa dos Poderes Públicos e da sociedade, destinadas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a assegurar os direitos à saúde, à pre</w:t>
      </w:r>
      <w:r w:rsidR="00D97218" w:rsidRPr="00DE0C00">
        <w:rPr>
          <w:rFonts w:ascii="Arial" w:hAnsi="Arial" w:cs="Arial"/>
          <w:sz w:val="24"/>
          <w:szCs w:val="24"/>
        </w:rPr>
        <w:t xml:space="preserve">vidência e à assistência social, </w:t>
      </w:r>
      <w:r w:rsidRPr="00DE0C00">
        <w:rPr>
          <w:rFonts w:ascii="Arial" w:hAnsi="Arial" w:cs="Arial"/>
          <w:sz w:val="24"/>
          <w:szCs w:val="24"/>
        </w:rPr>
        <w:t>sustento de pessoas carentes, trabalhadores em geral e seus dependentes para a aquisição, manutenção ou aumento de um padrão mínimo de vida digna</w:t>
      </w:r>
    </w:p>
    <w:p w:rsidR="00D97218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Segundo a Organização Internacional do Trabalho – OIT, Seguridade Social é “a proteção que a sociedade oferece aos seus membros mediante uma série de medidas públicas contra as privatizações econômicas e sociais que, de outra forma, derivam do desaparecimento ou em forte redução de sua subsistência, como </w:t>
      </w:r>
      <w:proofErr w:type="spellStart"/>
      <w:r w:rsidRPr="00DE0C00">
        <w:rPr>
          <w:rFonts w:ascii="Arial" w:hAnsi="Arial" w:cs="Arial"/>
          <w:sz w:val="24"/>
          <w:szCs w:val="24"/>
        </w:rPr>
        <w:t>consequencia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de enfermidade, maternidade, acidente de trabalho ou enfermidade profissional, desemprego, invalidez, velhice e também a proteção em forma de assistência médica e ajuda às famílias com filhos”. Essa Convenção foi ratificada pelo Brasil por meio do Decreto-Legislativo nº 269/2008.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Na acepção de Wagner </w:t>
      </w:r>
      <w:proofErr w:type="spellStart"/>
      <w:r w:rsidRPr="00DE0C00">
        <w:rPr>
          <w:rFonts w:ascii="Arial" w:hAnsi="Arial" w:cs="Arial"/>
          <w:sz w:val="24"/>
          <w:szCs w:val="24"/>
        </w:rPr>
        <w:t>Balera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“para uma completa compreensão da seguridade social, é necessário vislumbrar-se a importância e alcance dos valores do bem-estar e justiça sociais, os quais são, de fato, bases do Estado </w:t>
      </w:r>
      <w:r w:rsidRPr="00DE0C00">
        <w:rPr>
          <w:rFonts w:ascii="Arial" w:hAnsi="Arial" w:cs="Arial"/>
          <w:sz w:val="24"/>
          <w:szCs w:val="24"/>
        </w:rPr>
        <w:lastRenderedPageBreak/>
        <w:t xml:space="preserve">brasileiro, assim, como diretrizes de sua atuação A seguridade social é então meio para atingir-se a </w:t>
      </w:r>
      <w:proofErr w:type="gramStart"/>
      <w:r w:rsidRPr="00DE0C00">
        <w:rPr>
          <w:rFonts w:ascii="Arial" w:hAnsi="Arial" w:cs="Arial"/>
          <w:sz w:val="24"/>
          <w:szCs w:val="24"/>
        </w:rPr>
        <w:t>justiça ,</w:t>
      </w:r>
      <w:proofErr w:type="gramEnd"/>
      <w:r w:rsidRPr="00DE0C00">
        <w:rPr>
          <w:rFonts w:ascii="Arial" w:hAnsi="Arial" w:cs="Arial"/>
          <w:sz w:val="24"/>
          <w:szCs w:val="24"/>
        </w:rPr>
        <w:t>que é o fim da ordem social”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A justiça social é objetivo do desenvolvimento nacional </w:t>
      </w:r>
      <w:proofErr w:type="gramStart"/>
      <w:r w:rsidRPr="00DE0C00">
        <w:rPr>
          <w:rFonts w:ascii="Arial" w:hAnsi="Arial" w:cs="Arial"/>
          <w:sz w:val="24"/>
          <w:szCs w:val="24"/>
        </w:rPr>
        <w:t>ações distributiva da riqueza nacional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pelo Poder Público e Sociedade, bem como distribuição de benefícios sociais, baseada no princípio da seletividade e distributividade</w:t>
      </w:r>
      <w:r w:rsidR="00D97218" w:rsidRPr="00DE0C00">
        <w:rPr>
          <w:rFonts w:ascii="Arial" w:hAnsi="Arial" w:cs="Arial"/>
          <w:sz w:val="24"/>
          <w:szCs w:val="24"/>
        </w:rPr>
        <w:t>.</w:t>
      </w:r>
      <w:r w:rsidRPr="00DE0C00">
        <w:rPr>
          <w:rFonts w:ascii="Arial" w:hAnsi="Arial" w:cs="Arial"/>
          <w:sz w:val="24"/>
          <w:szCs w:val="24"/>
        </w:rPr>
        <w:t xml:space="preserve"> </w:t>
      </w:r>
    </w:p>
    <w:p w:rsidR="00575A11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É hora de superarmos o individualismo da sociedade de consumo e atuarmos no auxílio ao próximo, tendo consciência que o Estado nunca poderá levar esta empreitada por si só. Somente assim poderemos garantir os objetivos constitucionais.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0C00">
        <w:rPr>
          <w:rFonts w:ascii="Arial" w:hAnsi="Arial" w:cs="Arial"/>
          <w:b/>
          <w:sz w:val="24"/>
          <w:szCs w:val="24"/>
        </w:rPr>
        <w:t xml:space="preserve">NO BRASIL 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 xml:space="preserve">onstituição Federal </w:t>
      </w:r>
      <w:r w:rsidRPr="00DE0C00">
        <w:rPr>
          <w:rFonts w:ascii="Arial" w:hAnsi="Arial" w:cs="Arial"/>
          <w:sz w:val="24"/>
          <w:szCs w:val="24"/>
        </w:rPr>
        <w:t>/88 – Previu um Estado do Bem-Estar Social. Assim, a proteção social brasileira é, prioritariamente, obrigação do Estado, o qual impõe contribuições obrigatórias a todos os trabalhadores.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Seguridade social aliada às ações de natureza voluntária da sociedade</w:t>
      </w:r>
      <w:proofErr w:type="gramStart"/>
      <w:r w:rsidRPr="00DE0C00">
        <w:rPr>
          <w:rFonts w:ascii="Arial" w:hAnsi="Arial" w:cs="Arial"/>
          <w:sz w:val="24"/>
          <w:szCs w:val="24"/>
        </w:rPr>
        <w:t>, compõe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o mecanismo mais completo na realização da proteção social no Brasil, seguridade Social (Previdência Social, Assistência Social e Saúde) são classificadas como direitos sociais pela Constituição (direitos fundamentais de 2ª Geração ou dimensão devido à natureza coletiva dos mesmos.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saúde é direito de todos e dever do Estado (art. 196 da CF/88);</w:t>
      </w:r>
      <w:r w:rsidR="00D97218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>Independe de contribuição</w:t>
      </w:r>
      <w:r w:rsidR="00D97218" w:rsidRPr="00DE0C00">
        <w:rPr>
          <w:rFonts w:ascii="Arial" w:hAnsi="Arial" w:cs="Arial"/>
          <w:sz w:val="24"/>
          <w:szCs w:val="24"/>
        </w:rPr>
        <w:t xml:space="preserve"> t</w:t>
      </w:r>
      <w:r w:rsidRPr="00DE0C00">
        <w:rPr>
          <w:rFonts w:ascii="Arial" w:hAnsi="Arial" w:cs="Arial"/>
          <w:sz w:val="24"/>
          <w:szCs w:val="24"/>
        </w:rPr>
        <w:t>odos tem direito a obter atendimento da rede de saúde</w:t>
      </w:r>
      <w:r w:rsidR="00D97218" w:rsidRPr="00DE0C00">
        <w:rPr>
          <w:rFonts w:ascii="Arial" w:hAnsi="Arial" w:cs="Arial"/>
          <w:sz w:val="24"/>
          <w:szCs w:val="24"/>
        </w:rPr>
        <w:t>.</w:t>
      </w:r>
    </w:p>
    <w:p w:rsidR="00575A11" w:rsidRPr="00DE0C00" w:rsidRDefault="00D97218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Antigamente,</w:t>
      </w:r>
      <w:proofErr w:type="gramStart"/>
      <w:r w:rsidRPr="00DE0C00">
        <w:rPr>
          <w:rFonts w:ascii="Arial" w:hAnsi="Arial" w:cs="Arial"/>
          <w:sz w:val="24"/>
          <w:szCs w:val="24"/>
        </w:rPr>
        <w:t xml:space="preserve"> </w:t>
      </w:r>
      <w:r w:rsidR="00575A11" w:rsidRPr="00DE0C00">
        <w:rPr>
          <w:rFonts w:ascii="Arial" w:hAnsi="Arial" w:cs="Arial"/>
          <w:sz w:val="24"/>
          <w:szCs w:val="24"/>
        </w:rPr>
        <w:t xml:space="preserve"> </w:t>
      </w:r>
      <w:proofErr w:type="gramEnd"/>
      <w:r w:rsidR="00575A11" w:rsidRPr="00DE0C00">
        <w:rPr>
          <w:rFonts w:ascii="Arial" w:hAnsi="Arial" w:cs="Arial"/>
          <w:sz w:val="24"/>
          <w:szCs w:val="24"/>
        </w:rPr>
        <w:t>Instituto Nacional de Assistência Médica da Pr</w:t>
      </w:r>
      <w:r w:rsidRPr="00DE0C00">
        <w:rPr>
          <w:rFonts w:ascii="Arial" w:hAnsi="Arial" w:cs="Arial"/>
          <w:sz w:val="24"/>
          <w:szCs w:val="24"/>
        </w:rPr>
        <w:t>evidência Social – INAMPS. Hoje,</w:t>
      </w:r>
      <w:r w:rsidR="00575A11" w:rsidRPr="00DE0C00">
        <w:rPr>
          <w:rFonts w:ascii="Arial" w:hAnsi="Arial" w:cs="Arial"/>
          <w:sz w:val="24"/>
          <w:szCs w:val="24"/>
        </w:rPr>
        <w:t xml:space="preserve"> Sistema Único de Saúde – SUS. Hoje ai</w:t>
      </w:r>
      <w:r w:rsidR="00A044B2">
        <w:rPr>
          <w:rFonts w:ascii="Arial" w:hAnsi="Arial" w:cs="Arial"/>
          <w:sz w:val="24"/>
          <w:szCs w:val="24"/>
        </w:rPr>
        <w:t>nda se faz confusão. Antes da C</w:t>
      </w:r>
      <w:r w:rsidR="00575A11" w:rsidRPr="00DE0C00">
        <w:rPr>
          <w:rFonts w:ascii="Arial" w:hAnsi="Arial" w:cs="Arial"/>
          <w:sz w:val="24"/>
          <w:szCs w:val="24"/>
        </w:rPr>
        <w:t>F./88 a saúde não era um direito universal como hoje. O trabalhador contribuía com a Previdência e Saúde. Quem não contribuísse só poderia se utilizar dos serviços médicos através das Santas Casas de Misericórdias.</w:t>
      </w:r>
    </w:p>
    <w:p w:rsidR="00D97218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Hoje o atendimento da saúde independe de contribuição e é universal. O que existe de comum entre saúde e Previdência social é o fato de que se visa</w:t>
      </w:r>
      <w:r w:rsidR="00D97218" w:rsidRPr="00DE0C00">
        <w:rPr>
          <w:rFonts w:ascii="Arial" w:hAnsi="Arial" w:cs="Arial"/>
          <w:sz w:val="24"/>
          <w:szCs w:val="24"/>
        </w:rPr>
        <w:t xml:space="preserve"> o bem-estar e a justiça social, n</w:t>
      </w:r>
      <w:r w:rsidRPr="00DE0C00">
        <w:rPr>
          <w:rFonts w:ascii="Arial" w:hAnsi="Arial" w:cs="Arial"/>
          <w:sz w:val="24"/>
          <w:szCs w:val="24"/>
        </w:rPr>
        <w:t xml:space="preserve">ão confundir Previdência x Saúde. Aquela não é </w:t>
      </w:r>
      <w:proofErr w:type="gramStart"/>
      <w:r w:rsidRPr="00DE0C00">
        <w:rPr>
          <w:rFonts w:ascii="Arial" w:hAnsi="Arial" w:cs="Arial"/>
          <w:sz w:val="24"/>
          <w:szCs w:val="24"/>
        </w:rPr>
        <w:t>responsável com hospitais, casas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de saúde e atendimentos na área da saúde.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lastRenderedPageBreak/>
        <w:t>A saúde é segmento autônomo da Seguridade Social. A saúde é garantida mediante políticas sociais e econômicas, visando à redução do risco de doença e de outros agravos, com o acesso universal e igualitário às ações e aos serviços necessários para sua promoção proteção e recuperação.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Ações da saúde são regulamentadas pela Lei 8.080/90;</w:t>
      </w:r>
      <w:r w:rsidR="00D97218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A Saúde tem Execução direta pelo Poder público ou pela iniciativa privada. O governo reembolsa </w:t>
      </w:r>
      <w:proofErr w:type="gramStart"/>
      <w:r w:rsidRPr="00DE0C00">
        <w:rPr>
          <w:rFonts w:ascii="Arial" w:hAnsi="Arial" w:cs="Arial"/>
          <w:sz w:val="24"/>
          <w:szCs w:val="24"/>
        </w:rPr>
        <w:t>essas entidades credenciada pelo SUS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. 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Aplicaçã</w:t>
      </w:r>
      <w:r w:rsidR="00D97218" w:rsidRPr="00DE0C00">
        <w:rPr>
          <w:rFonts w:ascii="Arial" w:hAnsi="Arial" w:cs="Arial"/>
          <w:sz w:val="24"/>
          <w:szCs w:val="24"/>
        </w:rPr>
        <w:t xml:space="preserve">o anual de recursos para saúde </w:t>
      </w:r>
      <w:r w:rsidRPr="00DE0C0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E0C00">
        <w:rPr>
          <w:rFonts w:ascii="Arial" w:hAnsi="Arial" w:cs="Arial"/>
          <w:sz w:val="24"/>
          <w:szCs w:val="24"/>
        </w:rPr>
        <w:t>E.C.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r w:rsidR="00A044B2">
        <w:rPr>
          <w:rFonts w:ascii="Arial" w:hAnsi="Arial" w:cs="Arial"/>
          <w:sz w:val="24"/>
          <w:szCs w:val="24"/>
        </w:rPr>
        <w:t>Nº 29/2000 (Art. 198, § 3º da C</w:t>
      </w:r>
      <w:r w:rsidRPr="00DE0C00">
        <w:rPr>
          <w:rFonts w:ascii="Arial" w:hAnsi="Arial" w:cs="Arial"/>
          <w:sz w:val="24"/>
          <w:szCs w:val="24"/>
        </w:rPr>
        <w:t xml:space="preserve">F.) remete a Lei Complementar que nunca foi editada (A </w:t>
      </w:r>
      <w:proofErr w:type="spellStart"/>
      <w:r w:rsidRPr="00DE0C00">
        <w:rPr>
          <w:rFonts w:ascii="Arial" w:hAnsi="Arial" w:cs="Arial"/>
          <w:sz w:val="24"/>
          <w:szCs w:val="24"/>
        </w:rPr>
        <w:t>E.C.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prevê mudanças nos percentuais a cada </w:t>
      </w:r>
      <w:proofErr w:type="gramStart"/>
      <w:r w:rsidRPr="00DE0C00">
        <w:rPr>
          <w:rFonts w:ascii="Arial" w:hAnsi="Arial" w:cs="Arial"/>
          <w:sz w:val="24"/>
          <w:szCs w:val="24"/>
        </w:rPr>
        <w:t>5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anos), mas de início: U = 5%; E = 12%, M= 15% com correção na variação do Produto Interno Bruto – PIB e fundo de participação, respectivamente.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 Vedação da destinação de recursos públicos para auxílios ou subvenções às instituições privadas com ob</w:t>
      </w:r>
      <w:r w:rsidR="002A7F70">
        <w:rPr>
          <w:rFonts w:ascii="Arial" w:hAnsi="Arial" w:cs="Arial"/>
          <w:sz w:val="24"/>
          <w:szCs w:val="24"/>
        </w:rPr>
        <w:t>jetivo lucrativo (Art. 199 da C</w:t>
      </w:r>
      <w:r w:rsidRPr="00DE0C00">
        <w:rPr>
          <w:rFonts w:ascii="Arial" w:hAnsi="Arial" w:cs="Arial"/>
          <w:sz w:val="24"/>
          <w:szCs w:val="24"/>
        </w:rPr>
        <w:t xml:space="preserve">F.), </w:t>
      </w:r>
      <w:proofErr w:type="gramStart"/>
      <w:r w:rsidRPr="00DE0C00">
        <w:rPr>
          <w:rFonts w:ascii="Arial" w:hAnsi="Arial" w:cs="Arial"/>
          <w:sz w:val="24"/>
          <w:szCs w:val="24"/>
        </w:rPr>
        <w:t>Exceto,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quitação de serviços prestados ao SUS.;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* Lei 9.656/98 disciplina os planos privados de assistência à saúde.</w:t>
      </w:r>
    </w:p>
    <w:p w:rsidR="00575A11" w:rsidRPr="00DE0C00" w:rsidRDefault="00575A11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* Lei 8.142/90 dispõe sobre a participação da comunidade na gestão à saúde (art</w:t>
      </w:r>
      <w:r w:rsidR="002A7F70">
        <w:rPr>
          <w:rFonts w:ascii="Arial" w:hAnsi="Arial" w:cs="Arial"/>
          <w:sz w:val="24"/>
          <w:szCs w:val="24"/>
        </w:rPr>
        <w:t>. 194, parágrafo único VII da C</w:t>
      </w:r>
      <w:r w:rsidRPr="00DE0C00">
        <w:rPr>
          <w:rFonts w:ascii="Arial" w:hAnsi="Arial" w:cs="Arial"/>
          <w:sz w:val="24"/>
          <w:szCs w:val="24"/>
        </w:rPr>
        <w:t>F./88)</w:t>
      </w:r>
    </w:p>
    <w:p w:rsidR="00575A11" w:rsidRPr="00DE0C00" w:rsidRDefault="002A7F7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ASSISTÊNCIA SOCIAL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 A assistência social, direito do cidadão e dever do Estado, é Política de Seguridade Social não-contributiva, que provê os mínimos sociais, realizada através de um conjunto integrado de ações de iniciativa pública e da sociedade, para garantir o atendimento </w:t>
      </w:r>
      <w:proofErr w:type="gramStart"/>
      <w:r w:rsidRPr="00DE0C00">
        <w:rPr>
          <w:rFonts w:ascii="Arial" w:hAnsi="Arial" w:cs="Arial"/>
          <w:sz w:val="24"/>
          <w:szCs w:val="24"/>
        </w:rPr>
        <w:t>às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necessidade básicas.</w:t>
      </w:r>
    </w:p>
    <w:p w:rsidR="00EE5133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assistência social tem como objetivo preencher a lacuna deixada pela Previdência Social</w:t>
      </w:r>
      <w:r w:rsidR="00EE5133" w:rsidRPr="00DE0C00">
        <w:rPr>
          <w:rFonts w:ascii="Arial" w:hAnsi="Arial" w:cs="Arial"/>
          <w:sz w:val="24"/>
          <w:szCs w:val="24"/>
        </w:rPr>
        <w:t xml:space="preserve">, </w:t>
      </w:r>
      <w:r w:rsidRPr="00DE0C00">
        <w:rPr>
          <w:rFonts w:ascii="Arial" w:hAnsi="Arial" w:cs="Arial"/>
          <w:sz w:val="24"/>
          <w:szCs w:val="24"/>
        </w:rPr>
        <w:t xml:space="preserve">proteção a família, à maternidade, à infância, à adolescência e à velhice; o amparo às crianças e adolescentes carentes; a promoção da integração ao mercado de trabalho; a habilitação e a reabilitação das pessoas portadoras de deficiência e a promoção de sua integração à vida comunitária e a garantia de </w:t>
      </w:r>
      <w:proofErr w:type="gramStart"/>
      <w:r w:rsidRPr="00DE0C00">
        <w:rPr>
          <w:rFonts w:ascii="Arial" w:hAnsi="Arial" w:cs="Arial"/>
          <w:sz w:val="24"/>
          <w:szCs w:val="24"/>
        </w:rPr>
        <w:t>1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(um) salário mínimo de benefício mensal à pessoa portadora de deficiência e ao idoso que comprovem não possuir meios </w:t>
      </w:r>
      <w:r w:rsidRPr="00DE0C00">
        <w:rPr>
          <w:rFonts w:ascii="Arial" w:hAnsi="Arial" w:cs="Arial"/>
          <w:sz w:val="24"/>
          <w:szCs w:val="24"/>
        </w:rPr>
        <w:lastRenderedPageBreak/>
        <w:t>de prover a própria manutenção ou de tê-la provida por sua família (art. 2º da Lei nº 8.742/93).</w:t>
      </w:r>
      <w:r w:rsidR="00EE5133" w:rsidRPr="00DE0C00">
        <w:rPr>
          <w:rFonts w:ascii="Arial" w:hAnsi="Arial" w:cs="Arial"/>
          <w:sz w:val="24"/>
          <w:szCs w:val="24"/>
        </w:rPr>
        <w:t xml:space="preserve"> </w:t>
      </w:r>
    </w:p>
    <w:p w:rsidR="001F4DFF" w:rsidRPr="00DE0C00" w:rsidRDefault="00EE5133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É importante lembrar que a</w:t>
      </w:r>
      <w:r w:rsidR="001F4DFF" w:rsidRPr="00DE0C00">
        <w:rPr>
          <w:rFonts w:ascii="Arial" w:hAnsi="Arial" w:cs="Arial"/>
          <w:sz w:val="24"/>
          <w:szCs w:val="24"/>
        </w:rPr>
        <w:t xml:space="preserve"> Loas ou BPC. (renda mensal vitalícia ou amparo assistencial): Não é benefício previdenciário, embora sua concessão e administração sejam feitas pelo próprio INSS, em razão do princípio da eficiência administrativa, pois o INSS possui estrutura em todo o país com condições de atender a clientela assistida.</w:t>
      </w:r>
    </w:p>
    <w:p w:rsidR="00EE5133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 Em face disso há discussão na legitimidade passiva: se é só o INSS ou se é necessária (União). O posicionamento do STJ é legitimidade passiva exclusiva do INSS. Alguns entendem ser exclusiva da União (Assistência Social – União. INSS Só administração e concessão. Os recursos não são do INSS)</w:t>
      </w:r>
      <w:r w:rsidR="00EE5133" w:rsidRPr="00DE0C00">
        <w:rPr>
          <w:rFonts w:ascii="Arial" w:hAnsi="Arial" w:cs="Arial"/>
          <w:sz w:val="24"/>
          <w:szCs w:val="24"/>
        </w:rPr>
        <w:t>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Deficiente (Lei 8.742/93, art. 20, § 2º é aquela pessoa incapacitada para a vida independente e para o trabalho. Esse conceito é mais rigoroso do que o previdenciário que trata da incapacidade apenas para o trabalho. Esse termo “incapacidade para a vida independente” gera críticas, pois remete apenas a pessoa que depende totalmente de terceiros, inclusive, para as atividades mais básicas do dia a dia. Não parece ser essa a intenção do legislador. O STJ tem se posicionado em sentido de privilegiar a dignidade da pessoa humana.</w:t>
      </w:r>
    </w:p>
    <w:p w:rsidR="001F4DFF" w:rsidRPr="00DE0C00" w:rsidRDefault="00EE5133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Família,</w:t>
      </w:r>
      <w:r w:rsidR="001F4DFF" w:rsidRPr="00DE0C00">
        <w:rPr>
          <w:rFonts w:ascii="Arial" w:hAnsi="Arial" w:cs="Arial"/>
          <w:sz w:val="24"/>
          <w:szCs w:val="24"/>
        </w:rPr>
        <w:t xml:space="preserve"> para fins de fixação da renda per capita são as mesmas pessoas classificadas como dependentes na Lei nº 8.213/91 (cônjuge, companheiro, filhos ou equiparados até 21 anos ou inválidos, pais e irmãos até 21 anos ou inválidos e que vivam sobre o mesmo teto (art. 20§ 1º da Lei nº 8.742/93)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Diferente do conceito mais amplo da Lei nº 10.219/01 e 10.689/03</w:t>
      </w:r>
      <w:proofErr w:type="gramStart"/>
      <w:r w:rsidRPr="00DE0C0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E0C00">
        <w:rPr>
          <w:rFonts w:ascii="Arial" w:hAnsi="Arial" w:cs="Arial"/>
          <w:sz w:val="24"/>
          <w:szCs w:val="24"/>
        </w:rPr>
        <w:t>“a unidade nuclear eventualmente ampliada por outros indivíduos que com ela possuam laços de parentesco, que forme um grupo doméstico, vivendo sob o mesmo teto e mantendo sua economia pela contribuição de seus membros”</w:t>
      </w:r>
    </w:p>
    <w:p w:rsidR="00A044B2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O benefício pode ser pago a mais de um membro da família, desde que comprovadas todas as condições exigidas. No caso do deficiente o valor concedido a outros membros do mesmo grupo familiar passa a integra a renda para efeito de cálculo per capita do novo benefício requerido. Já para o Idoso</w:t>
      </w:r>
    </w:p>
    <w:p w:rsidR="00EE5133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E0C00">
        <w:rPr>
          <w:rFonts w:ascii="Arial" w:hAnsi="Arial" w:cs="Arial"/>
          <w:sz w:val="24"/>
          <w:szCs w:val="24"/>
        </w:rPr>
        <w:lastRenderedPageBreak/>
        <w:t>não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é computado.  Esse tratamento diferenciado é dado pelo Estatuto do Idoso, enquanto o deficiente é </w:t>
      </w:r>
      <w:proofErr w:type="gramStart"/>
      <w:r w:rsidRPr="00DE0C00">
        <w:rPr>
          <w:rFonts w:ascii="Arial" w:hAnsi="Arial" w:cs="Arial"/>
          <w:sz w:val="24"/>
          <w:szCs w:val="24"/>
        </w:rPr>
        <w:t>na LOAS</w:t>
      </w:r>
      <w:proofErr w:type="gramEnd"/>
      <w:r w:rsidRPr="00DE0C00">
        <w:rPr>
          <w:rFonts w:ascii="Arial" w:hAnsi="Arial" w:cs="Arial"/>
          <w:sz w:val="24"/>
          <w:szCs w:val="24"/>
        </w:rPr>
        <w:t>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Não se justifica esse tratamento diferenciado. Discriminação é insusten</w:t>
      </w:r>
      <w:r w:rsidR="00EE5133" w:rsidRPr="00DE0C00">
        <w:rPr>
          <w:rFonts w:ascii="Arial" w:hAnsi="Arial" w:cs="Arial"/>
          <w:sz w:val="24"/>
          <w:szCs w:val="24"/>
        </w:rPr>
        <w:t>tável. Princípio da reserva do p</w:t>
      </w:r>
      <w:r w:rsidRPr="00DE0C00">
        <w:rPr>
          <w:rFonts w:ascii="Arial" w:hAnsi="Arial" w:cs="Arial"/>
          <w:sz w:val="24"/>
          <w:szCs w:val="24"/>
        </w:rPr>
        <w:t>ossíve</w:t>
      </w:r>
      <w:r w:rsidR="00EE5133" w:rsidRPr="00DE0C00">
        <w:rPr>
          <w:rFonts w:ascii="Arial" w:hAnsi="Arial" w:cs="Arial"/>
          <w:sz w:val="24"/>
          <w:szCs w:val="24"/>
        </w:rPr>
        <w:t>l, no</w:t>
      </w:r>
      <w:r w:rsidRPr="00DE0C00">
        <w:rPr>
          <w:rFonts w:ascii="Arial" w:hAnsi="Arial" w:cs="Arial"/>
          <w:sz w:val="24"/>
          <w:szCs w:val="24"/>
        </w:rPr>
        <w:t xml:space="preserve"> caso do idoso que contribui com a previdência e o outro não. Nesse caso a renda do idoso que contribuiu com a previdência conta para renda per capita do outro idoso. Ou se concede para os dois casos ou se nega para os dois casos ante a impossibilidade de extensão para ambas as hipóteses, em razão de ausência </w:t>
      </w:r>
      <w:r w:rsidR="002A7F70">
        <w:rPr>
          <w:rFonts w:ascii="Arial" w:hAnsi="Arial" w:cs="Arial"/>
          <w:sz w:val="24"/>
          <w:szCs w:val="24"/>
        </w:rPr>
        <w:t>de custeio (art. 195, § 5º da C</w:t>
      </w:r>
      <w:r w:rsidRPr="00DE0C00">
        <w:rPr>
          <w:rFonts w:ascii="Arial" w:hAnsi="Arial" w:cs="Arial"/>
          <w:sz w:val="24"/>
          <w:szCs w:val="24"/>
        </w:rPr>
        <w:t>F./88)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O idoso pode custear sua permanência em entidade filantrópica não podendo comprometer mais que 70% do seu benefício (art. 35 da Lei 10.741/03) - Benefício i</w:t>
      </w:r>
      <w:r w:rsidR="00EE5133" w:rsidRPr="00DE0C00">
        <w:rPr>
          <w:rFonts w:ascii="Arial" w:hAnsi="Arial" w:cs="Arial"/>
          <w:sz w:val="24"/>
          <w:szCs w:val="24"/>
        </w:rPr>
        <w:t xml:space="preserve">ntransferível e não </w:t>
      </w:r>
      <w:proofErr w:type="gramStart"/>
      <w:r w:rsidR="00EE5133" w:rsidRPr="00DE0C00">
        <w:rPr>
          <w:rFonts w:ascii="Arial" w:hAnsi="Arial" w:cs="Arial"/>
          <w:sz w:val="24"/>
          <w:szCs w:val="24"/>
        </w:rPr>
        <w:t>gera</w:t>
      </w:r>
      <w:proofErr w:type="gramEnd"/>
      <w:r w:rsidR="00EE5133" w:rsidRPr="00DE0C00">
        <w:rPr>
          <w:rFonts w:ascii="Arial" w:hAnsi="Arial" w:cs="Arial"/>
          <w:sz w:val="24"/>
          <w:szCs w:val="24"/>
        </w:rPr>
        <w:t xml:space="preserve"> pensão, o</w:t>
      </w:r>
      <w:r w:rsidRPr="00DE0C00">
        <w:rPr>
          <w:rFonts w:ascii="Arial" w:hAnsi="Arial" w:cs="Arial"/>
          <w:sz w:val="24"/>
          <w:szCs w:val="24"/>
        </w:rPr>
        <w:t>utros benefícios eventuais (antes eram benefícios previdenciários): auxílios funeral e natalidade vinculados a assistência social. Renda per capita inferior a ¼</w:t>
      </w:r>
      <w:r w:rsidR="00EE5133" w:rsidRPr="00DE0C00">
        <w:rPr>
          <w:rFonts w:ascii="Arial" w:hAnsi="Arial" w:cs="Arial"/>
          <w:sz w:val="24"/>
          <w:szCs w:val="24"/>
        </w:rPr>
        <w:t>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Projeto de Renda Mínima (renda básica a todo brasileiro ou estrangeiro residente no país há pelo menos </w:t>
      </w:r>
      <w:proofErr w:type="gramStart"/>
      <w:r w:rsidRPr="00DE0C00">
        <w:rPr>
          <w:rFonts w:ascii="Arial" w:hAnsi="Arial" w:cs="Arial"/>
          <w:sz w:val="24"/>
          <w:szCs w:val="24"/>
        </w:rPr>
        <w:t>5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anos (teoricamente, é o substituto do bolsa família, pois ainda não foi implementado); Farmácia Popular do Brasil (fornecimento de medicamentos mais baratos mediante convênios firmados com a União, Estados, DF e Municípios);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Meios de fiscalização e controle: Decreto nº 6.135/07 que instituiu o Cadastro Único para Programas Sociais do Governo Federal como instrumento de identificação e caracterização socioeconômica das famílias brasileiras de baixa renda.</w:t>
      </w:r>
    </w:p>
    <w:p w:rsidR="001F4DFF" w:rsidRPr="00DE0C00" w:rsidRDefault="002A7F7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TIPOS DE BENEFÍCIOS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 </w:t>
      </w:r>
      <w:r w:rsidRPr="00DE0C00">
        <w:rPr>
          <w:rFonts w:ascii="Arial" w:hAnsi="Arial" w:cs="Arial"/>
          <w:b/>
          <w:sz w:val="24"/>
          <w:szCs w:val="24"/>
        </w:rPr>
        <w:t>Natureza programada</w:t>
      </w:r>
      <w:r w:rsidRPr="00DE0C00">
        <w:rPr>
          <w:rFonts w:ascii="Arial" w:hAnsi="Arial" w:cs="Arial"/>
          <w:sz w:val="24"/>
          <w:szCs w:val="24"/>
        </w:rPr>
        <w:t>: Aposentadorias</w:t>
      </w:r>
      <w:r w:rsidR="00EE5133" w:rsidRPr="00DE0C00">
        <w:rPr>
          <w:rFonts w:ascii="Arial" w:hAnsi="Arial" w:cs="Arial"/>
          <w:sz w:val="24"/>
          <w:szCs w:val="24"/>
        </w:rPr>
        <w:t xml:space="preserve"> por</w:t>
      </w:r>
      <w:proofErr w:type="gramStart"/>
      <w:r w:rsidR="00EE5133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idade, </w:t>
      </w:r>
      <w:r w:rsidR="00EE5133" w:rsidRPr="00DE0C00">
        <w:rPr>
          <w:rFonts w:ascii="Arial" w:hAnsi="Arial" w:cs="Arial"/>
          <w:sz w:val="24"/>
          <w:szCs w:val="24"/>
        </w:rPr>
        <w:t xml:space="preserve">e por </w:t>
      </w:r>
      <w:r w:rsidRPr="00DE0C00">
        <w:rPr>
          <w:rFonts w:ascii="Arial" w:hAnsi="Arial" w:cs="Arial"/>
          <w:sz w:val="24"/>
          <w:szCs w:val="24"/>
        </w:rPr>
        <w:t>tempo de contribuição</w:t>
      </w:r>
    </w:p>
    <w:p w:rsidR="00EE5133" w:rsidRPr="00DE0C00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b/>
          <w:sz w:val="24"/>
          <w:szCs w:val="24"/>
        </w:rPr>
        <w:t>Natureza não-programada</w:t>
      </w:r>
      <w:r w:rsidRPr="00DE0C00">
        <w:rPr>
          <w:rFonts w:ascii="Arial" w:hAnsi="Arial" w:cs="Arial"/>
          <w:sz w:val="24"/>
          <w:szCs w:val="24"/>
        </w:rPr>
        <w:t>: aposentadoria por invalidez, auxílio doença, auxílio acidente, pensão por morte, (auxílio-rec</w:t>
      </w:r>
      <w:r w:rsidRPr="00DE0C00">
        <w:rPr>
          <w:rFonts w:ascii="Arial" w:hAnsi="Arial" w:cs="Arial"/>
          <w:sz w:val="24"/>
          <w:szCs w:val="24"/>
        </w:rPr>
        <w:t>lusão ou salário maternidade)</w:t>
      </w:r>
      <w:r w:rsidR="00EE5133" w:rsidRPr="00DE0C00">
        <w:rPr>
          <w:rFonts w:ascii="Arial" w:hAnsi="Arial" w:cs="Arial"/>
          <w:sz w:val="24"/>
          <w:szCs w:val="24"/>
        </w:rPr>
        <w:t xml:space="preserve">. 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i/>
          <w:sz w:val="24"/>
          <w:szCs w:val="24"/>
        </w:rPr>
        <w:t xml:space="preserve"> Favoráveis</w:t>
      </w:r>
      <w:r w:rsidRPr="00DE0C00">
        <w:rPr>
          <w:rFonts w:ascii="Arial" w:hAnsi="Arial" w:cs="Arial"/>
          <w:sz w:val="24"/>
          <w:szCs w:val="24"/>
        </w:rPr>
        <w:t>: Reduzir o gigantismo estatal; melhores benefícios para os aposentados; ganhos de escala na economia</w:t>
      </w:r>
      <w:r w:rsidR="0022648B" w:rsidRPr="00DE0C00">
        <w:rPr>
          <w:rFonts w:ascii="Arial" w:hAnsi="Arial" w:cs="Arial"/>
          <w:sz w:val="24"/>
          <w:szCs w:val="24"/>
        </w:rPr>
        <w:t>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i/>
          <w:sz w:val="24"/>
          <w:szCs w:val="24"/>
        </w:rPr>
        <w:lastRenderedPageBreak/>
        <w:t>Desfavoráveis</w:t>
      </w:r>
      <w:r w:rsidRPr="00DE0C00">
        <w:rPr>
          <w:rFonts w:ascii="Arial" w:hAnsi="Arial" w:cs="Arial"/>
          <w:sz w:val="24"/>
          <w:szCs w:val="24"/>
        </w:rPr>
        <w:t>: Criação de cotização compulsória da sociedade em prol de entidades privadas (ex: coleta de lixo); fiscalização ineficiente; cobertura do risco (duvidosa); os defensores só fazem análise em cima de benefícios de natureza programada; apenas querem a fatia lucrativa (como ficam as incapacidades temporárias e permanentes – imprevisíveis)</w:t>
      </w:r>
    </w:p>
    <w:p w:rsidR="001F4DFF" w:rsidRPr="00DE0C00" w:rsidRDefault="002A7F7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REGIMES PREVIDÊCIAIS 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 Regimes Básicos (Ingresso compulsório)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 </w:t>
      </w:r>
      <w:r w:rsidR="002A7F70">
        <w:rPr>
          <w:rFonts w:ascii="Arial" w:hAnsi="Arial" w:cs="Arial"/>
          <w:sz w:val="24"/>
          <w:szCs w:val="24"/>
        </w:rPr>
        <w:t>- RGPS (Art. 201 C</w:t>
      </w:r>
      <w:r w:rsidRPr="00DE0C00">
        <w:rPr>
          <w:rFonts w:ascii="Arial" w:hAnsi="Arial" w:cs="Arial"/>
          <w:sz w:val="24"/>
          <w:szCs w:val="24"/>
        </w:rPr>
        <w:t>F./88)</w:t>
      </w:r>
    </w:p>
    <w:p w:rsidR="001F4DFF" w:rsidRPr="00DE0C00" w:rsidRDefault="002A7F7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RPPS (Art. 40 C</w:t>
      </w:r>
      <w:r w:rsidR="001F4DFF" w:rsidRPr="00DE0C00">
        <w:rPr>
          <w:rFonts w:ascii="Arial" w:hAnsi="Arial" w:cs="Arial"/>
          <w:sz w:val="24"/>
          <w:szCs w:val="24"/>
        </w:rPr>
        <w:t>F./88)– Servidores de cargos efetivos (incluindo vitalícios) e militares. União, Estados, DF e Municípios (Alguns)</w:t>
      </w:r>
    </w:p>
    <w:p w:rsidR="0022648B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44B2">
        <w:rPr>
          <w:rFonts w:ascii="Arial" w:hAnsi="Arial" w:cs="Arial"/>
          <w:bCs/>
          <w:i/>
          <w:sz w:val="24"/>
          <w:szCs w:val="24"/>
          <w:u w:val="single"/>
        </w:rPr>
        <w:t>Objetivo</w:t>
      </w:r>
      <w:r w:rsidRPr="00DE0C00">
        <w:rPr>
          <w:rFonts w:ascii="Arial" w:hAnsi="Arial" w:cs="Arial"/>
          <w:sz w:val="24"/>
          <w:szCs w:val="24"/>
        </w:rPr>
        <w:t>: ganhar o suficiente para manutenção do segurado e seus dependentes.</w:t>
      </w:r>
    </w:p>
    <w:p w:rsidR="001F4DFF" w:rsidRDefault="0022648B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O RPPS pode</w:t>
      </w:r>
      <w:r w:rsidR="001F4DFF" w:rsidRPr="00DE0C00">
        <w:rPr>
          <w:rFonts w:ascii="Arial" w:hAnsi="Arial" w:cs="Arial"/>
          <w:sz w:val="24"/>
          <w:szCs w:val="24"/>
        </w:rPr>
        <w:t xml:space="preserve"> fixar teto idêntico ao do RGPS para seus benefícios, mas primeiro devem criar o regime complementar de natureza pública (art. 40, § 14 da CF/88)</w:t>
      </w:r>
      <w:r w:rsidRPr="00DE0C00">
        <w:rPr>
          <w:rFonts w:ascii="Arial" w:hAnsi="Arial" w:cs="Arial"/>
          <w:sz w:val="24"/>
          <w:szCs w:val="24"/>
        </w:rPr>
        <w:t>.</w:t>
      </w:r>
    </w:p>
    <w:p w:rsidR="001F4DFF" w:rsidRDefault="001F4DFF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 </w:t>
      </w:r>
      <w:r w:rsidR="002A7F70">
        <w:rPr>
          <w:rFonts w:ascii="Arial" w:hAnsi="Arial" w:cs="Arial"/>
          <w:b/>
          <w:sz w:val="24"/>
          <w:szCs w:val="24"/>
        </w:rPr>
        <w:t xml:space="preserve">EVOLUÇÃO HISTORICA </w:t>
      </w:r>
      <w:r w:rsidR="00A044B2">
        <w:rPr>
          <w:rFonts w:ascii="Arial" w:hAnsi="Arial" w:cs="Arial"/>
          <w:b/>
          <w:sz w:val="24"/>
          <w:szCs w:val="24"/>
        </w:rPr>
        <w:t>NO MUNDO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origem da Seguridade Social se deu no</w:t>
      </w:r>
      <w:r w:rsidRPr="00DE0C00">
        <w:rPr>
          <w:rFonts w:ascii="Arial" w:hAnsi="Arial" w:cs="Arial"/>
          <w:sz w:val="24"/>
          <w:szCs w:val="24"/>
        </w:rPr>
        <w:t xml:space="preserve"> Império Romano</w:t>
      </w:r>
      <w:r>
        <w:rPr>
          <w:rFonts w:ascii="Arial" w:hAnsi="Arial" w:cs="Arial"/>
          <w:sz w:val="24"/>
          <w:szCs w:val="24"/>
        </w:rPr>
        <w:t xml:space="preserve">, onde foi </w:t>
      </w:r>
      <w:proofErr w:type="gramStart"/>
      <w:r>
        <w:rPr>
          <w:rFonts w:ascii="Arial" w:hAnsi="Arial" w:cs="Arial"/>
          <w:sz w:val="24"/>
          <w:szCs w:val="24"/>
        </w:rPr>
        <w:t>encontrado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indícios de seguros coletivos visando a garantia de seus participantes, bem como a proteção com os necessitados, licença estatal para a mendicância (impossibilitados de trabalhar). 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Com o tempo o Estado assume parte da responsabilidade pela assistência dos desprovidos de renda e, finalmente, a criação de um sistema estatal securitário, coletivo e compulsório.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No início a intervenção mínima do Estado (Estado Mínimo) trouxe a desigualdades e dificuldades para os mais carentes, surgimento da proteção social – Na sociedade industrial na qual a classe trabalhadora era dizimada pelos acidentes do trabalho, a vulnerabilidade da mão de obra infantil, o alcoolismo, etc. Insegurança econômica, l</w:t>
      </w:r>
      <w:r>
        <w:rPr>
          <w:rFonts w:ascii="Arial" w:hAnsi="Arial" w:cs="Arial"/>
          <w:sz w:val="24"/>
          <w:szCs w:val="24"/>
        </w:rPr>
        <w:t>ei da oferta e da procura</w:t>
      </w:r>
      <w:r w:rsidRPr="00DE0C00">
        <w:rPr>
          <w:rFonts w:ascii="Arial" w:hAnsi="Arial" w:cs="Arial"/>
          <w:sz w:val="24"/>
          <w:szCs w:val="24"/>
        </w:rPr>
        <w:t>, tornava o sistema selvagem. Daí a importância da participação estatal.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lastRenderedPageBreak/>
        <w:t>O Estado mínimo foi trocado pelo Estado de tamanho certo (aquele que atenda a outras demandas da sociedade, especialmente na área social. Assim surge o Estado do Bem-Estar Social (</w:t>
      </w:r>
      <w:proofErr w:type="spellStart"/>
      <w:r w:rsidRPr="00DE0C00">
        <w:rPr>
          <w:rFonts w:ascii="Arial" w:hAnsi="Arial" w:cs="Arial"/>
          <w:sz w:val="24"/>
          <w:szCs w:val="24"/>
        </w:rPr>
        <w:t>welfare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State</w:t>
      </w:r>
      <w:proofErr w:type="spellEnd"/>
      <w:r w:rsidRPr="00DE0C00">
        <w:rPr>
          <w:rFonts w:ascii="Arial" w:hAnsi="Arial" w:cs="Arial"/>
          <w:sz w:val="24"/>
          <w:szCs w:val="24"/>
        </w:rPr>
        <w:t>) que visa justamente a atender outras demandas da socieda</w:t>
      </w:r>
      <w:r>
        <w:rPr>
          <w:rFonts w:ascii="Arial" w:hAnsi="Arial" w:cs="Arial"/>
          <w:sz w:val="24"/>
          <w:szCs w:val="24"/>
        </w:rPr>
        <w:t xml:space="preserve">de, como a previdência social, </w:t>
      </w:r>
      <w:r w:rsidRPr="00DE0C00">
        <w:rPr>
          <w:rFonts w:ascii="Arial" w:hAnsi="Arial" w:cs="Arial"/>
          <w:sz w:val="24"/>
          <w:szCs w:val="24"/>
        </w:rPr>
        <w:t>surgiu mais como um contraponto ao crescimento comunista do que pela conscientização dos dirigentes mundiais pela importância social, inclusive com a farta oferta de benefícios visando rivalizar com o leste Europeu.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Por isso, com o fim da ameaça da ditadura do proletariado e redução de custos, alguns Estados têm diminuído a número de benefícios e coberturas de benefícios dificultando mais ainda o acesso</w:t>
      </w:r>
      <w:r>
        <w:rPr>
          <w:rFonts w:ascii="Arial" w:hAnsi="Arial" w:cs="Arial"/>
          <w:sz w:val="24"/>
          <w:szCs w:val="24"/>
        </w:rPr>
        <w:t xml:space="preserve">, </w:t>
      </w:r>
      <w:r w:rsidRPr="00DE0C00">
        <w:rPr>
          <w:rFonts w:ascii="Arial" w:hAnsi="Arial" w:cs="Arial"/>
          <w:sz w:val="24"/>
          <w:szCs w:val="24"/>
        </w:rPr>
        <w:t>as ações estatais modernas não se limitam ao campo previdenciário, mas ao contrário, também tendem proporcionar ações em outros segmentos como a saúde e o atendimento a pessoas carentes, como exemplo o Bem-Estar Social</w:t>
      </w:r>
      <w:proofErr w:type="gramStart"/>
      <w:r w:rsidRPr="00DE0C0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que traz a </w:t>
      </w:r>
      <w:proofErr w:type="spellStart"/>
      <w:r w:rsidRPr="00DE0C00">
        <w:rPr>
          <w:rFonts w:ascii="Arial" w:hAnsi="Arial" w:cs="Arial"/>
          <w:sz w:val="24"/>
          <w:szCs w:val="24"/>
        </w:rPr>
        <w:t>ideia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de cooperação, solidariedade superando o individualismo clássico do estado liberal.</w:t>
      </w:r>
    </w:p>
    <w:p w:rsidR="002A7F70" w:rsidRPr="00DE0C00" w:rsidRDefault="002A7F70" w:rsidP="002A7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da C</w:t>
      </w:r>
      <w:r w:rsidRPr="00DE0C00">
        <w:rPr>
          <w:rFonts w:ascii="Arial" w:hAnsi="Arial" w:cs="Arial"/>
          <w:sz w:val="24"/>
          <w:szCs w:val="24"/>
        </w:rPr>
        <w:t>F./88 “o bem-estar pode ser também definido como a erradicação da pobreza e desigualdades, mediante a cooperação entre os indivíduos.</w:t>
      </w:r>
    </w:p>
    <w:p w:rsidR="001F4DFF" w:rsidRPr="00DE0C00" w:rsidRDefault="0022648B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E</w:t>
      </w:r>
      <w:r w:rsidR="001F4DFF" w:rsidRPr="00DE0C00">
        <w:rPr>
          <w:rFonts w:ascii="Arial" w:hAnsi="Arial" w:cs="Arial"/>
          <w:sz w:val="24"/>
          <w:szCs w:val="24"/>
        </w:rPr>
        <w:t>ntendermos os diversos institutos securitários existentes atualmente. Participação cada vez maior do Estado proporcionando uma proteção mais eficaz da sociedade; evitar erros do passado.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Fase inicial (até 1918): criação dos primeiros regimes previdenciários com proteção limitada a alguns tipos de eventos, como acidentes do trabalho e invalidez.</w:t>
      </w:r>
      <w:r w:rsidR="0022648B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>Fase intermediária (de 1919 a 1945): Expansão da previdência pelo mundo, com a intervenção do Estado cad</w:t>
      </w:r>
      <w:r w:rsidR="0022648B" w:rsidRPr="00DE0C00">
        <w:rPr>
          <w:rFonts w:ascii="Arial" w:hAnsi="Arial" w:cs="Arial"/>
          <w:sz w:val="24"/>
          <w:szCs w:val="24"/>
        </w:rPr>
        <w:t>a vez maior na área securitária.</w:t>
      </w:r>
      <w:r w:rsidRPr="00DE0C00">
        <w:rPr>
          <w:rFonts w:ascii="Arial" w:hAnsi="Arial" w:cs="Arial"/>
          <w:sz w:val="24"/>
          <w:szCs w:val="24"/>
        </w:rPr>
        <w:t xml:space="preserve"> Fase contemporânea (a partir de 1946): aumento da clientela atendida e dos benefícios. É o grau máximo do </w:t>
      </w:r>
      <w:proofErr w:type="spellStart"/>
      <w:r w:rsidRPr="00DE0C00">
        <w:rPr>
          <w:rFonts w:ascii="Arial" w:hAnsi="Arial" w:cs="Arial"/>
          <w:sz w:val="24"/>
          <w:szCs w:val="24"/>
        </w:rPr>
        <w:t>Welfare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State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com a proteção de todos contra qualquer tipo de risco social.</w:t>
      </w:r>
    </w:p>
    <w:p w:rsidR="00A044B2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No início </w:t>
      </w:r>
      <w:r w:rsidRPr="00DE0C00">
        <w:rPr>
          <w:rFonts w:ascii="Arial" w:hAnsi="Arial" w:cs="Arial"/>
          <w:sz w:val="24"/>
          <w:szCs w:val="24"/>
        </w:rPr>
        <w:t xml:space="preserve">a proteção contra os infortúnios da vida tinha caráter eminentemente familiar, com os mais novos auxiliando os idosos e demais incapacitados para o </w:t>
      </w:r>
      <w:proofErr w:type="gramStart"/>
      <w:r w:rsidRPr="00DE0C00">
        <w:rPr>
          <w:rFonts w:ascii="Arial" w:hAnsi="Arial" w:cs="Arial"/>
          <w:sz w:val="24"/>
          <w:szCs w:val="24"/>
        </w:rPr>
        <w:t>trabalho(</w:t>
      </w:r>
      <w:proofErr w:type="gramEnd"/>
      <w:r w:rsidRPr="00DE0C00">
        <w:rPr>
          <w:rFonts w:ascii="Arial" w:hAnsi="Arial" w:cs="Arial"/>
          <w:sz w:val="24"/>
          <w:szCs w:val="24"/>
        </w:rPr>
        <w:t>hoje é mais limitado, principalmente com a degradação da entidade</w:t>
      </w:r>
    </w:p>
    <w:p w:rsidR="00000000" w:rsidRPr="00DE0C00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E0C00">
        <w:rPr>
          <w:rFonts w:ascii="Arial" w:hAnsi="Arial" w:cs="Arial"/>
          <w:sz w:val="24"/>
          <w:szCs w:val="24"/>
        </w:rPr>
        <w:lastRenderedPageBreak/>
        <w:t>familiar</w:t>
      </w:r>
      <w:proofErr w:type="gramEnd"/>
      <w:r w:rsidRPr="00DE0C00">
        <w:rPr>
          <w:rFonts w:ascii="Arial" w:hAnsi="Arial" w:cs="Arial"/>
          <w:sz w:val="24"/>
          <w:szCs w:val="24"/>
        </w:rPr>
        <w:t>).</w:t>
      </w:r>
      <w:r w:rsidR="0022648B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Depois </w:t>
      </w:r>
      <w:proofErr w:type="gramStart"/>
      <w:r w:rsidRPr="00DE0C00">
        <w:rPr>
          <w:rFonts w:ascii="Arial" w:hAnsi="Arial" w:cs="Arial"/>
          <w:sz w:val="24"/>
          <w:szCs w:val="24"/>
        </w:rPr>
        <w:t>grupos de pess</w:t>
      </w:r>
      <w:r w:rsidRPr="00DE0C00">
        <w:rPr>
          <w:rFonts w:ascii="Arial" w:hAnsi="Arial" w:cs="Arial"/>
          <w:sz w:val="24"/>
          <w:szCs w:val="24"/>
        </w:rPr>
        <w:t>oas unia-se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, voluntariamente, para proteção mútua contra os riscos sociais. </w:t>
      </w:r>
    </w:p>
    <w:p w:rsidR="0022648B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Na </w:t>
      </w:r>
      <w:proofErr w:type="gramStart"/>
      <w:r w:rsidRPr="00DE0C00">
        <w:rPr>
          <w:rFonts w:ascii="Arial" w:hAnsi="Arial" w:cs="Arial"/>
          <w:sz w:val="24"/>
          <w:szCs w:val="24"/>
        </w:rPr>
        <w:t>Inglaterra(</w:t>
      </w:r>
      <w:proofErr w:type="gramEnd"/>
      <w:r w:rsidRPr="00DE0C00">
        <w:rPr>
          <w:rFonts w:ascii="Arial" w:hAnsi="Arial" w:cs="Arial"/>
          <w:sz w:val="24"/>
          <w:szCs w:val="24"/>
        </w:rPr>
        <w:t>1601) foi criado uma contribuição obrigatória para fins sociais (</w:t>
      </w:r>
      <w:proofErr w:type="spellStart"/>
      <w:r w:rsidRPr="00DE0C00">
        <w:rPr>
          <w:rFonts w:ascii="Arial" w:hAnsi="Arial" w:cs="Arial"/>
          <w:sz w:val="24"/>
          <w:szCs w:val="24"/>
        </w:rPr>
        <w:t>Poor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Relief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Act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). Este é o primeiro ato relativo </w:t>
      </w:r>
      <w:proofErr w:type="gramStart"/>
      <w:r w:rsidRPr="00DE0C00">
        <w:rPr>
          <w:rFonts w:ascii="Arial" w:hAnsi="Arial" w:cs="Arial"/>
          <w:sz w:val="24"/>
          <w:szCs w:val="24"/>
        </w:rPr>
        <w:t>a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assistência social.</w:t>
      </w:r>
    </w:p>
    <w:p w:rsidR="00000000" w:rsidRPr="00DE0C00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O primeiro ponto fundamental para o estudo previdenciário ocorreu na Alemanha em 1883. O Chanceler Bismarck obteve a aprovação do parlamento para seu projeto de seguro de doença, o qual foi s</w:t>
      </w:r>
      <w:r w:rsidRPr="00DE0C00">
        <w:rPr>
          <w:rFonts w:ascii="Arial" w:hAnsi="Arial" w:cs="Arial"/>
          <w:sz w:val="24"/>
          <w:szCs w:val="24"/>
        </w:rPr>
        <w:t xml:space="preserve">eguido pelo seguro de acidentes de trabalho (1884) e pelo seguro invalidez e velhice (1889). Foi </w:t>
      </w:r>
      <w:proofErr w:type="gramStart"/>
      <w:r w:rsidRPr="00DE0C00">
        <w:rPr>
          <w:rFonts w:ascii="Arial" w:hAnsi="Arial" w:cs="Arial"/>
          <w:sz w:val="24"/>
          <w:szCs w:val="24"/>
        </w:rPr>
        <w:t>a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gênese da </w:t>
      </w:r>
      <w:proofErr w:type="spellStart"/>
      <w:r w:rsidRPr="00DE0C00">
        <w:rPr>
          <w:rFonts w:ascii="Arial" w:hAnsi="Arial" w:cs="Arial"/>
          <w:sz w:val="24"/>
          <w:szCs w:val="24"/>
        </w:rPr>
        <w:t>contributividade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E0C00">
        <w:rPr>
          <w:rFonts w:ascii="Arial" w:hAnsi="Arial" w:cs="Arial"/>
          <w:sz w:val="24"/>
          <w:szCs w:val="24"/>
        </w:rPr>
        <w:t>compulsoriedade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de filiação. Nasce, portanto, a prestação previdenciária como direito público subjetivo do segurado. A partir de</w:t>
      </w:r>
      <w:r w:rsidRPr="00DE0C00">
        <w:rPr>
          <w:rFonts w:ascii="Arial" w:hAnsi="Arial" w:cs="Arial"/>
          <w:sz w:val="24"/>
          <w:szCs w:val="24"/>
        </w:rPr>
        <w:t xml:space="preserve"> Bismarck os sistemas securitários passaram a ter natureza pública.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Em 1885 a Noruega aprovou a cobertura diante de acidentes de trabalho e, também, criou um fundo especial em favor de doentes e do auxílio-funeral. </w:t>
      </w:r>
      <w:proofErr w:type="spellStart"/>
      <w:r w:rsidRPr="00DE0C00">
        <w:rPr>
          <w:rFonts w:ascii="Arial" w:hAnsi="Arial" w:cs="Arial"/>
          <w:sz w:val="24"/>
          <w:szCs w:val="24"/>
        </w:rPr>
        <w:t>Hertzberg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utilizou pela primeira vez o termo Estado do Bem-Estar social (</w:t>
      </w:r>
      <w:proofErr w:type="spellStart"/>
      <w:r w:rsidRPr="00DE0C00">
        <w:rPr>
          <w:rFonts w:ascii="Arial" w:hAnsi="Arial" w:cs="Arial"/>
          <w:sz w:val="24"/>
          <w:szCs w:val="24"/>
        </w:rPr>
        <w:t>Welfare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State</w:t>
      </w:r>
      <w:proofErr w:type="spellEnd"/>
      <w:r w:rsidRPr="00DE0C00">
        <w:rPr>
          <w:rFonts w:ascii="Arial" w:hAnsi="Arial" w:cs="Arial"/>
          <w:sz w:val="24"/>
          <w:szCs w:val="24"/>
        </w:rPr>
        <w:t>) em 1884.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Dinamarca criou a aposentadoria em 1891</w:t>
      </w:r>
      <w:r w:rsidR="0022648B" w:rsidRPr="00DE0C00">
        <w:rPr>
          <w:rFonts w:ascii="Arial" w:hAnsi="Arial" w:cs="Arial"/>
          <w:sz w:val="24"/>
          <w:szCs w:val="24"/>
        </w:rPr>
        <w:t>, e Suécia o</w:t>
      </w:r>
      <w:r w:rsidRPr="00DE0C00">
        <w:rPr>
          <w:rFonts w:ascii="Arial" w:hAnsi="Arial" w:cs="Arial"/>
          <w:sz w:val="24"/>
          <w:szCs w:val="24"/>
        </w:rPr>
        <w:t xml:space="preserve"> plano de pensão nacional universal</w:t>
      </w:r>
      <w:r w:rsidR="0022648B" w:rsidRPr="00DE0C00">
        <w:rPr>
          <w:rFonts w:ascii="Arial" w:hAnsi="Arial" w:cs="Arial"/>
          <w:sz w:val="24"/>
          <w:szCs w:val="24"/>
        </w:rPr>
        <w:t>, na América Latina, o</w:t>
      </w:r>
      <w:r w:rsidRPr="00DE0C00">
        <w:rPr>
          <w:rFonts w:ascii="Arial" w:hAnsi="Arial" w:cs="Arial"/>
          <w:sz w:val="24"/>
          <w:szCs w:val="24"/>
        </w:rPr>
        <w:t>s sistemas</w:t>
      </w:r>
      <w:r w:rsidR="0022648B" w:rsidRPr="00DE0C00">
        <w:rPr>
          <w:rFonts w:ascii="Arial" w:hAnsi="Arial" w:cs="Arial"/>
          <w:sz w:val="24"/>
          <w:szCs w:val="24"/>
        </w:rPr>
        <w:t xml:space="preserve"> mais antigos forma criados na </w:t>
      </w:r>
      <w:r w:rsidRPr="00DE0C00">
        <w:rPr>
          <w:rFonts w:ascii="Arial" w:hAnsi="Arial" w:cs="Arial"/>
          <w:sz w:val="24"/>
          <w:szCs w:val="24"/>
        </w:rPr>
        <w:t>Argentina, Chile e Uruguai no início da década de 1920.</w:t>
      </w:r>
      <w:r w:rsidR="0022648B" w:rsidRPr="00DE0C00">
        <w:rPr>
          <w:rFonts w:ascii="Arial" w:hAnsi="Arial" w:cs="Arial"/>
          <w:sz w:val="24"/>
          <w:szCs w:val="24"/>
        </w:rPr>
        <w:t xml:space="preserve"> EUA – Recessão de 1929 c</w:t>
      </w:r>
      <w:r w:rsidRPr="00DE0C00">
        <w:rPr>
          <w:rFonts w:ascii="Arial" w:hAnsi="Arial" w:cs="Arial"/>
          <w:sz w:val="24"/>
          <w:szCs w:val="24"/>
        </w:rPr>
        <w:t xml:space="preserve">riou um sistema de Seguridade Social (mais próximo de previdência social – Social </w:t>
      </w:r>
      <w:proofErr w:type="spellStart"/>
      <w:r w:rsidRPr="00DE0C00">
        <w:rPr>
          <w:rFonts w:ascii="Arial" w:hAnsi="Arial" w:cs="Arial"/>
          <w:sz w:val="24"/>
          <w:szCs w:val="24"/>
        </w:rPr>
        <w:t>Security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Act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) que em 1935 com a grande recessão de </w:t>
      </w:r>
      <w:proofErr w:type="gramStart"/>
      <w:r w:rsidRPr="00DE0C00">
        <w:rPr>
          <w:rFonts w:ascii="Arial" w:hAnsi="Arial" w:cs="Arial"/>
          <w:sz w:val="24"/>
          <w:szCs w:val="24"/>
        </w:rPr>
        <w:t>1940 metade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dos trabalhadores estavam cobertos. (arcabouço teórico do </w:t>
      </w:r>
      <w:proofErr w:type="spellStart"/>
      <w:r w:rsidRPr="00DE0C00">
        <w:rPr>
          <w:rFonts w:ascii="Arial" w:hAnsi="Arial" w:cs="Arial"/>
          <w:sz w:val="24"/>
          <w:szCs w:val="24"/>
        </w:rPr>
        <w:t>New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C00">
        <w:rPr>
          <w:rFonts w:ascii="Arial" w:hAnsi="Arial" w:cs="Arial"/>
          <w:sz w:val="24"/>
          <w:szCs w:val="24"/>
        </w:rPr>
        <w:t>Deal</w:t>
      </w:r>
      <w:proofErr w:type="spellEnd"/>
      <w:r w:rsidRPr="00DE0C00">
        <w:rPr>
          <w:rFonts w:ascii="Arial" w:hAnsi="Arial" w:cs="Arial"/>
          <w:sz w:val="24"/>
          <w:szCs w:val="24"/>
        </w:rPr>
        <w:t>);</w:t>
      </w:r>
    </w:p>
    <w:p w:rsidR="00575A11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primeira Constituição a mencionar foi a do México em 1917.</w:t>
      </w:r>
      <w:r w:rsidR="0022648B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O ponto mais importante foi o famoso relatório </w:t>
      </w:r>
      <w:proofErr w:type="spellStart"/>
      <w:r w:rsidRPr="00DE0C00">
        <w:rPr>
          <w:rFonts w:ascii="Arial" w:hAnsi="Arial" w:cs="Arial"/>
          <w:sz w:val="24"/>
          <w:szCs w:val="24"/>
        </w:rPr>
        <w:t>Beveridge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(Inglaterra de 1942) que deu origem a Seguridade Social, ou seja, a responsabilidade estatal não só do seguro social, mas também de ações na área de saúde e assistência social</w:t>
      </w:r>
      <w:r w:rsidR="0022648B" w:rsidRPr="00DE0C00">
        <w:rPr>
          <w:rFonts w:ascii="Arial" w:hAnsi="Arial" w:cs="Arial"/>
          <w:sz w:val="24"/>
          <w:szCs w:val="24"/>
        </w:rPr>
        <w:t>.</w:t>
      </w:r>
    </w:p>
    <w:p w:rsidR="001F4DFF" w:rsidRPr="00DE0C00" w:rsidRDefault="002A7F7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EVOLUÇÃO HISTORICA NO BRASIL</w:t>
      </w:r>
    </w:p>
    <w:p w:rsidR="001F4DFF" w:rsidRPr="00DE0C00" w:rsidRDefault="0022648B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Tem a m</w:t>
      </w:r>
      <w:r w:rsidR="001F4DFF" w:rsidRPr="00DE0C00">
        <w:rPr>
          <w:rFonts w:ascii="Arial" w:hAnsi="Arial" w:cs="Arial"/>
          <w:sz w:val="24"/>
          <w:szCs w:val="24"/>
        </w:rPr>
        <w:t>esm</w:t>
      </w:r>
      <w:r w:rsidRPr="00DE0C00">
        <w:rPr>
          <w:rFonts w:ascii="Arial" w:hAnsi="Arial" w:cs="Arial"/>
          <w:sz w:val="24"/>
          <w:szCs w:val="24"/>
        </w:rPr>
        <w:t>a lógica do Plano Internacional, com a origem privada e voluntária, a C</w:t>
      </w:r>
      <w:r w:rsidR="001F4DFF" w:rsidRPr="00DE0C00">
        <w:rPr>
          <w:rFonts w:ascii="Arial" w:hAnsi="Arial" w:cs="Arial"/>
          <w:sz w:val="24"/>
          <w:szCs w:val="24"/>
        </w:rPr>
        <w:t>onstituição de 1891 trouxe a expressão “aposentadoria” a qual era concedida a funcionários públicos, em caso de invalidez. Os demais trabalhadores não possuíam qualquer proteção</w:t>
      </w:r>
      <w:proofErr w:type="gramStart"/>
      <w:r w:rsidR="001F4DFF" w:rsidRPr="00DE0C00">
        <w:rPr>
          <w:rFonts w:ascii="Arial" w:hAnsi="Arial" w:cs="Arial"/>
          <w:sz w:val="24"/>
          <w:szCs w:val="24"/>
        </w:rPr>
        <w:t>.;</w:t>
      </w:r>
      <w:proofErr w:type="gramEnd"/>
      <w:r w:rsidR="001F4DFF" w:rsidRPr="00DE0C00">
        <w:rPr>
          <w:rFonts w:ascii="Arial" w:hAnsi="Arial" w:cs="Arial"/>
          <w:sz w:val="24"/>
          <w:szCs w:val="24"/>
        </w:rPr>
        <w:t xml:space="preserve"> Criou também Caixas de </w:t>
      </w:r>
      <w:r w:rsidR="001F4DFF" w:rsidRPr="00DE0C00">
        <w:rPr>
          <w:rFonts w:ascii="Arial" w:hAnsi="Arial" w:cs="Arial"/>
          <w:sz w:val="24"/>
          <w:szCs w:val="24"/>
        </w:rPr>
        <w:lastRenderedPageBreak/>
        <w:t>Aposentadorias e pensões para os ferroviários (nesse caso, também havia previsão de pensão para os dependentes – cônjuge, filhos e os pais).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Decreto-legislativo nº 3.724/19 criou o seguro de </w:t>
      </w:r>
      <w:r w:rsidR="00BC5654" w:rsidRPr="00DE0C00">
        <w:rPr>
          <w:rFonts w:ascii="Arial" w:hAnsi="Arial" w:cs="Arial"/>
          <w:sz w:val="24"/>
          <w:szCs w:val="24"/>
        </w:rPr>
        <w:t>acidentes de trabalho no Brasil, o</w:t>
      </w:r>
      <w:r w:rsidRPr="00DE0C00">
        <w:rPr>
          <w:rFonts w:ascii="Arial" w:hAnsi="Arial" w:cs="Arial"/>
          <w:sz w:val="24"/>
          <w:szCs w:val="24"/>
        </w:rPr>
        <w:t xml:space="preserve"> Marco da previdência no Brasil foi </w:t>
      </w:r>
      <w:proofErr w:type="gramStart"/>
      <w:r w:rsidRPr="00DE0C00">
        <w:rPr>
          <w:rFonts w:ascii="Arial" w:hAnsi="Arial" w:cs="Arial"/>
          <w:sz w:val="24"/>
          <w:szCs w:val="24"/>
        </w:rPr>
        <w:t>a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criação da Lei Eloy Chaves. Outras categorias buscaram a mesma proteção, provocando uma rápida extensão dessa técnica </w:t>
      </w:r>
      <w:proofErr w:type="spellStart"/>
      <w:r w:rsidRPr="00DE0C00">
        <w:rPr>
          <w:rFonts w:ascii="Arial" w:hAnsi="Arial" w:cs="Arial"/>
          <w:sz w:val="24"/>
          <w:szCs w:val="24"/>
        </w:rPr>
        <w:t>protetiva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pelo país.</w:t>
      </w:r>
    </w:p>
    <w:p w:rsidR="00BC5654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Na década de 1930 as Caixas de Aposentadorias e pensões passaram a ser substituídas pelos Institutos de Aposentadoria e Pensão (IAP), pois na época, os trabalhadores que mudavam de empresas mudavam de Caixas de Aposentadorias, o que gerava problemas. </w:t>
      </w:r>
    </w:p>
    <w:p w:rsidR="001F4DFF" w:rsidRPr="00DE0C00" w:rsidRDefault="00A044B2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Constituição Federal </w:t>
      </w:r>
      <w:r w:rsidR="001F4DFF" w:rsidRPr="00DE0C00">
        <w:rPr>
          <w:rFonts w:ascii="Arial" w:hAnsi="Arial" w:cs="Arial"/>
          <w:sz w:val="24"/>
          <w:szCs w:val="24"/>
        </w:rPr>
        <w:t>de 1934 foi a primeira a estabelecer a forma tríplice da fonte de custeio previdenciário – Estado, empregador e empregado;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>A C</w:t>
      </w:r>
      <w:r w:rsidR="00A044B2">
        <w:rPr>
          <w:rFonts w:ascii="Arial" w:hAnsi="Arial" w:cs="Arial"/>
          <w:sz w:val="24"/>
          <w:szCs w:val="24"/>
        </w:rPr>
        <w:t xml:space="preserve">onstituição </w:t>
      </w:r>
      <w:r w:rsidRPr="00DE0C00">
        <w:rPr>
          <w:rFonts w:ascii="Arial" w:hAnsi="Arial" w:cs="Arial"/>
          <w:sz w:val="24"/>
          <w:szCs w:val="24"/>
        </w:rPr>
        <w:t>F</w:t>
      </w:r>
      <w:r w:rsidR="00A044B2">
        <w:rPr>
          <w:rFonts w:ascii="Arial" w:hAnsi="Arial" w:cs="Arial"/>
          <w:sz w:val="24"/>
          <w:szCs w:val="24"/>
        </w:rPr>
        <w:t xml:space="preserve">edera </w:t>
      </w:r>
      <w:r w:rsidRPr="00DE0C00">
        <w:rPr>
          <w:rFonts w:ascii="Arial" w:hAnsi="Arial" w:cs="Arial"/>
          <w:sz w:val="24"/>
          <w:szCs w:val="24"/>
        </w:rPr>
        <w:t xml:space="preserve">de 1946 trouxe a expressão “previdência social”, substituindo o “seguro social”, bem como dizia que era proibido </w:t>
      </w:r>
      <w:proofErr w:type="gramStart"/>
      <w:r w:rsidRPr="00DE0C00">
        <w:rPr>
          <w:rFonts w:ascii="Arial" w:hAnsi="Arial" w:cs="Arial"/>
          <w:sz w:val="24"/>
          <w:szCs w:val="24"/>
        </w:rPr>
        <w:t>a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prestação de benefício sem a correspondente fonte de custeio.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Na década de 60, </w:t>
      </w:r>
      <w:proofErr w:type="gramStart"/>
      <w:r w:rsidRPr="00DE0C00">
        <w:rPr>
          <w:rFonts w:ascii="Arial" w:hAnsi="Arial" w:cs="Arial"/>
          <w:sz w:val="24"/>
          <w:szCs w:val="24"/>
        </w:rPr>
        <w:t>haviam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seis IAP que foram unificados em 1966. A unificação se justificava para que não se ho</w:t>
      </w:r>
      <w:r w:rsidR="00BC5654" w:rsidRPr="00DE0C00">
        <w:rPr>
          <w:rFonts w:ascii="Arial" w:hAnsi="Arial" w:cs="Arial"/>
          <w:sz w:val="24"/>
          <w:szCs w:val="24"/>
        </w:rPr>
        <w:t>uvesse vários sistemas estatais, e</w:t>
      </w:r>
      <w:r w:rsidRPr="00DE0C00">
        <w:rPr>
          <w:rFonts w:ascii="Arial" w:hAnsi="Arial" w:cs="Arial"/>
          <w:sz w:val="24"/>
          <w:szCs w:val="24"/>
        </w:rPr>
        <w:t>m 1963 foi criado o Fundo de Assistência e Previdência do Trabalhador Rural – FUNRURAL</w:t>
      </w:r>
      <w:r w:rsidR="00BC5654" w:rsidRPr="00DE0C00">
        <w:rPr>
          <w:rFonts w:ascii="Arial" w:hAnsi="Arial" w:cs="Arial"/>
          <w:sz w:val="24"/>
          <w:szCs w:val="24"/>
        </w:rPr>
        <w:t>, e</w:t>
      </w:r>
      <w:r w:rsidRPr="00DE0C00">
        <w:rPr>
          <w:rFonts w:ascii="Arial" w:hAnsi="Arial" w:cs="Arial"/>
          <w:sz w:val="24"/>
          <w:szCs w:val="24"/>
        </w:rPr>
        <w:t>m 1966 foi criado o INPS</w:t>
      </w:r>
      <w:r w:rsidR="00BC5654" w:rsidRPr="00DE0C00">
        <w:rPr>
          <w:rFonts w:ascii="Arial" w:hAnsi="Arial" w:cs="Arial"/>
          <w:sz w:val="24"/>
          <w:szCs w:val="24"/>
        </w:rPr>
        <w:t>, e em</w:t>
      </w:r>
      <w:proofErr w:type="gramStart"/>
      <w:r w:rsidR="00BC5654" w:rsidRPr="00DE0C00">
        <w:rPr>
          <w:rFonts w:ascii="Arial" w:hAnsi="Arial" w:cs="Arial"/>
          <w:sz w:val="24"/>
          <w:szCs w:val="24"/>
        </w:rPr>
        <w:t xml:space="preserve"> </w:t>
      </w:r>
      <w:r w:rsidRPr="00DE0C00">
        <w:rPr>
          <w:rFonts w:ascii="Arial" w:hAnsi="Arial" w:cs="Arial"/>
          <w:sz w:val="24"/>
          <w:szCs w:val="24"/>
        </w:rPr>
        <w:t xml:space="preserve"> </w:t>
      </w:r>
      <w:proofErr w:type="gramEnd"/>
      <w:r w:rsidRPr="00DE0C00">
        <w:rPr>
          <w:rFonts w:ascii="Arial" w:hAnsi="Arial" w:cs="Arial"/>
          <w:sz w:val="24"/>
          <w:szCs w:val="24"/>
        </w:rPr>
        <w:t>1967</w:t>
      </w:r>
      <w:r w:rsidR="00BC5654" w:rsidRPr="00DE0C00">
        <w:rPr>
          <w:rFonts w:ascii="Arial" w:hAnsi="Arial" w:cs="Arial"/>
          <w:sz w:val="24"/>
          <w:szCs w:val="24"/>
        </w:rPr>
        <w:t xml:space="preserve"> a CF</w:t>
      </w:r>
      <w:r w:rsidRPr="00DE0C00">
        <w:rPr>
          <w:rFonts w:ascii="Arial" w:hAnsi="Arial" w:cs="Arial"/>
          <w:sz w:val="24"/>
          <w:szCs w:val="24"/>
        </w:rPr>
        <w:t xml:space="preserve"> foi a primeira a prever o seguro desemprego.</w:t>
      </w:r>
    </w:p>
    <w:p w:rsidR="00A044B2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Em 1977 a Lei nº 6.439 instituiu o Sistema Nacional de Previdência e Assistência Social – SINPAS, composto por </w:t>
      </w:r>
      <w:proofErr w:type="gramStart"/>
      <w:r w:rsidRPr="00DE0C00">
        <w:rPr>
          <w:rFonts w:ascii="Arial" w:hAnsi="Arial" w:cs="Arial"/>
          <w:sz w:val="24"/>
          <w:szCs w:val="24"/>
        </w:rPr>
        <w:t>6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entidades (Instituto Nacional de Previdência Social - INPS, Instituto Nacional de Assistência Médica e Previdência Social - INAMPS, Legião Brasileira de Assistência - LBA, Fundação Nacional do Bem-Estar do Menor - FUNAMBEM, Empresa de Processamento de Dados da Previdência Social - DATAPREV, Instituto de Administração Financeira e Previdência e Assistência Social - IAPAS,</w:t>
      </w:r>
      <w:r w:rsidR="00DE0C00" w:rsidRPr="00DE0C00">
        <w:rPr>
          <w:rFonts w:ascii="Arial" w:hAnsi="Arial" w:cs="Arial"/>
          <w:sz w:val="24"/>
          <w:szCs w:val="24"/>
        </w:rPr>
        <w:t xml:space="preserve"> Centro de Medicamentos – CEME. </w:t>
      </w:r>
      <w:r w:rsidRPr="00DE0C00">
        <w:rPr>
          <w:rFonts w:ascii="Arial" w:hAnsi="Arial" w:cs="Arial"/>
          <w:sz w:val="24"/>
          <w:szCs w:val="24"/>
        </w:rPr>
        <w:t xml:space="preserve"> O SINPAS foi extinto em 1990 com a criação do Instituto Nacional do Seguro Social – INSS – Autarquia Federal (fusão do INPS e IAPAS).</w:t>
      </w:r>
    </w:p>
    <w:p w:rsidR="001F4DFF" w:rsidRPr="00DE0C00" w:rsidRDefault="001F4DFF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lastRenderedPageBreak/>
        <w:t>Os outros Institutos foram extintos a exceção da DATAPREV</w:t>
      </w:r>
      <w:r w:rsidR="00DE0C00" w:rsidRPr="00DE0C00">
        <w:rPr>
          <w:rFonts w:ascii="Arial" w:hAnsi="Arial" w:cs="Arial"/>
          <w:sz w:val="24"/>
          <w:szCs w:val="24"/>
        </w:rPr>
        <w:t>, e</w:t>
      </w:r>
      <w:r w:rsidRPr="00DE0C00">
        <w:rPr>
          <w:rFonts w:ascii="Arial" w:hAnsi="Arial" w:cs="Arial"/>
          <w:sz w:val="24"/>
          <w:szCs w:val="24"/>
        </w:rPr>
        <w:t xml:space="preserve">m 24 de julho de 1991 entraram em vigor os diplomas básicos da Seguridade </w:t>
      </w:r>
      <w:r w:rsidR="00DE0C00" w:rsidRPr="00DE0C00">
        <w:rPr>
          <w:rFonts w:ascii="Arial" w:hAnsi="Arial" w:cs="Arial"/>
          <w:sz w:val="24"/>
          <w:szCs w:val="24"/>
        </w:rPr>
        <w:t xml:space="preserve">Social: a Lei º </w:t>
      </w:r>
      <w:proofErr w:type="gramStart"/>
      <w:r w:rsidR="00DE0C00" w:rsidRPr="00DE0C00">
        <w:rPr>
          <w:rFonts w:ascii="Arial" w:hAnsi="Arial" w:cs="Arial"/>
          <w:sz w:val="24"/>
          <w:szCs w:val="24"/>
        </w:rPr>
        <w:t>8.212 Custeio</w:t>
      </w:r>
      <w:proofErr w:type="gramEnd"/>
      <w:r w:rsidR="00DE0C00" w:rsidRPr="00DE0C00">
        <w:rPr>
          <w:rFonts w:ascii="Arial" w:hAnsi="Arial" w:cs="Arial"/>
          <w:sz w:val="24"/>
          <w:szCs w:val="24"/>
        </w:rPr>
        <w:t xml:space="preserve"> e 8.213 </w:t>
      </w:r>
      <w:r w:rsidRPr="00DE0C00">
        <w:rPr>
          <w:rFonts w:ascii="Arial" w:hAnsi="Arial" w:cs="Arial"/>
          <w:sz w:val="24"/>
          <w:szCs w:val="24"/>
        </w:rPr>
        <w:t>benefícios, regul</w:t>
      </w:r>
      <w:r w:rsidR="00DE0C00" w:rsidRPr="00DE0C00">
        <w:rPr>
          <w:rFonts w:ascii="Arial" w:hAnsi="Arial" w:cs="Arial"/>
          <w:sz w:val="24"/>
          <w:szCs w:val="24"/>
        </w:rPr>
        <w:t>amentadas pelo Decreto 3.048/99.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0C00">
        <w:rPr>
          <w:rFonts w:ascii="Arial" w:hAnsi="Arial" w:cs="Arial"/>
          <w:b/>
          <w:sz w:val="24"/>
          <w:szCs w:val="24"/>
        </w:rPr>
        <w:t>REFERÊCIAS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BALERA, Wagner. </w:t>
      </w:r>
      <w:r w:rsidRPr="00DE0C00">
        <w:rPr>
          <w:rFonts w:ascii="Arial" w:hAnsi="Arial" w:cs="Arial"/>
          <w:b/>
          <w:bCs/>
          <w:sz w:val="24"/>
          <w:szCs w:val="24"/>
        </w:rPr>
        <w:t xml:space="preserve">Noções preliminares de direito </w:t>
      </w:r>
      <w:proofErr w:type="spellStart"/>
      <w:r w:rsidRPr="00DE0C00">
        <w:rPr>
          <w:rFonts w:ascii="Arial" w:hAnsi="Arial" w:cs="Arial"/>
          <w:b/>
          <w:bCs/>
          <w:sz w:val="24"/>
          <w:szCs w:val="24"/>
        </w:rPr>
        <w:t>previdênciário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DE0C00">
        <w:rPr>
          <w:rFonts w:ascii="Arial" w:hAnsi="Arial" w:cs="Arial"/>
          <w:sz w:val="24"/>
          <w:szCs w:val="24"/>
        </w:rPr>
        <w:t>Quartier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 Latim, 2004. 222 p.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CASTRO, Carlos Alberto Pereira; LAZZARI, João Batista. </w:t>
      </w:r>
      <w:r w:rsidRPr="00DE0C00">
        <w:rPr>
          <w:rFonts w:ascii="Arial" w:hAnsi="Arial" w:cs="Arial"/>
          <w:b/>
          <w:bCs/>
          <w:sz w:val="24"/>
          <w:szCs w:val="24"/>
        </w:rPr>
        <w:t>Manual de direito previdenciário.</w:t>
      </w:r>
      <w:r w:rsidRPr="00DE0C00">
        <w:rPr>
          <w:rFonts w:ascii="Arial" w:hAnsi="Arial" w:cs="Arial"/>
          <w:sz w:val="24"/>
          <w:szCs w:val="24"/>
        </w:rPr>
        <w:t xml:space="preserve"> 10. </w:t>
      </w:r>
      <w:proofErr w:type="gramStart"/>
      <w:r w:rsidRPr="00DE0C00">
        <w:rPr>
          <w:rFonts w:ascii="Arial" w:hAnsi="Arial" w:cs="Arial"/>
          <w:sz w:val="24"/>
          <w:szCs w:val="24"/>
        </w:rPr>
        <w:t>ed.</w:t>
      </w:r>
      <w:proofErr w:type="gramEnd"/>
      <w:r w:rsidRPr="00DE0C00">
        <w:rPr>
          <w:rFonts w:ascii="Arial" w:hAnsi="Arial" w:cs="Arial"/>
          <w:sz w:val="24"/>
          <w:szCs w:val="24"/>
        </w:rPr>
        <w:t xml:space="preserve"> Florianópolis: Conceito Editorial, 2008. 843 p.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COSTA, Eliane Romeiro. </w:t>
      </w:r>
      <w:r w:rsidRPr="00DE0C00">
        <w:rPr>
          <w:rFonts w:ascii="Arial" w:hAnsi="Arial" w:cs="Arial"/>
          <w:b/>
          <w:bCs/>
          <w:sz w:val="24"/>
          <w:szCs w:val="24"/>
        </w:rPr>
        <w:t>Previdência complementar na seguridade social</w:t>
      </w:r>
      <w:r w:rsidRPr="00DE0C00">
        <w:rPr>
          <w:rFonts w:ascii="Arial" w:hAnsi="Arial" w:cs="Arial"/>
          <w:sz w:val="24"/>
          <w:szCs w:val="24"/>
        </w:rPr>
        <w:t>: o risco velhice e a idade para a aposentadoria. São Paulo: LTR, 2003. 183 p.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DIAS, Eduardo Rocha; MACÊDO, José Leandro Monteiro de. </w:t>
      </w:r>
      <w:r w:rsidRPr="00DE0C00">
        <w:rPr>
          <w:rFonts w:ascii="Arial" w:hAnsi="Arial" w:cs="Arial"/>
          <w:b/>
          <w:bCs/>
          <w:sz w:val="24"/>
          <w:szCs w:val="24"/>
        </w:rPr>
        <w:t>Curso de direito previdenciário.</w:t>
      </w:r>
      <w:r w:rsidRPr="00DE0C00">
        <w:rPr>
          <w:rFonts w:ascii="Arial" w:hAnsi="Arial" w:cs="Arial"/>
          <w:sz w:val="24"/>
          <w:szCs w:val="24"/>
        </w:rPr>
        <w:t xml:space="preserve"> São Paulo: Método, 2008. 815 p.</w:t>
      </w:r>
    </w:p>
    <w:p w:rsidR="00DE0C00" w:rsidRPr="00DE0C00" w:rsidRDefault="00DE0C00" w:rsidP="00DE0C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0C00">
        <w:rPr>
          <w:rFonts w:ascii="Arial" w:hAnsi="Arial" w:cs="Arial"/>
          <w:sz w:val="24"/>
          <w:szCs w:val="24"/>
        </w:rPr>
        <w:t xml:space="preserve">IBRAHIM, Fábio </w:t>
      </w:r>
      <w:proofErr w:type="spellStart"/>
      <w:r w:rsidRPr="00DE0C00">
        <w:rPr>
          <w:rFonts w:ascii="Arial" w:hAnsi="Arial" w:cs="Arial"/>
          <w:sz w:val="24"/>
          <w:szCs w:val="24"/>
        </w:rPr>
        <w:t>Zambitte</w:t>
      </w:r>
      <w:proofErr w:type="spellEnd"/>
      <w:r w:rsidRPr="00DE0C00">
        <w:rPr>
          <w:rFonts w:ascii="Arial" w:hAnsi="Arial" w:cs="Arial"/>
          <w:sz w:val="24"/>
          <w:szCs w:val="24"/>
        </w:rPr>
        <w:t xml:space="preserve">. </w:t>
      </w:r>
      <w:r w:rsidRPr="00DE0C00">
        <w:rPr>
          <w:rFonts w:ascii="Arial" w:hAnsi="Arial" w:cs="Arial"/>
          <w:b/>
          <w:bCs/>
          <w:sz w:val="24"/>
          <w:szCs w:val="24"/>
        </w:rPr>
        <w:t>Curso de Direito Previdenciário</w:t>
      </w:r>
      <w:r w:rsidRPr="00DE0C00">
        <w:rPr>
          <w:rFonts w:ascii="Arial" w:hAnsi="Arial" w:cs="Arial"/>
          <w:sz w:val="24"/>
          <w:szCs w:val="24"/>
        </w:rPr>
        <w:t xml:space="preserve">. Rio de Janeiro: </w:t>
      </w:r>
      <w:proofErr w:type="spellStart"/>
      <w:r w:rsidRPr="00DE0C00">
        <w:rPr>
          <w:rFonts w:ascii="Arial" w:hAnsi="Arial" w:cs="Arial"/>
          <w:sz w:val="24"/>
          <w:szCs w:val="24"/>
        </w:rPr>
        <w:t>Impetus</w:t>
      </w:r>
      <w:proofErr w:type="spellEnd"/>
      <w:r w:rsidRPr="00DE0C00">
        <w:rPr>
          <w:rFonts w:ascii="Arial" w:hAnsi="Arial" w:cs="Arial"/>
          <w:sz w:val="24"/>
          <w:szCs w:val="24"/>
        </w:rPr>
        <w:t>, 2009. 922 p.</w:t>
      </w:r>
    </w:p>
    <w:p w:rsidR="001F4DFF" w:rsidRPr="00575A11" w:rsidRDefault="001F4DFF" w:rsidP="001F4DFF"/>
    <w:p w:rsidR="00575A11" w:rsidRPr="00575A11" w:rsidRDefault="00575A11" w:rsidP="00575A11"/>
    <w:p w:rsidR="00575A11" w:rsidRDefault="00575A11" w:rsidP="00575A11"/>
    <w:sectPr w:rsidR="00575A11" w:rsidSect="00321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7D5"/>
    <w:multiLevelType w:val="hybridMultilevel"/>
    <w:tmpl w:val="EA3CC48E"/>
    <w:lvl w:ilvl="0" w:tplc="1B944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69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C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05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5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AB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C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AA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2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F9298E"/>
    <w:multiLevelType w:val="hybridMultilevel"/>
    <w:tmpl w:val="D752ECCE"/>
    <w:lvl w:ilvl="0" w:tplc="62060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506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CD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6F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41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A6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24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352AC5"/>
    <w:multiLevelType w:val="hybridMultilevel"/>
    <w:tmpl w:val="04B28A96"/>
    <w:lvl w:ilvl="0" w:tplc="40D8F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AF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A1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E7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8D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4D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8D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E3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0D6BC2"/>
    <w:multiLevelType w:val="hybridMultilevel"/>
    <w:tmpl w:val="6D1C2F40"/>
    <w:lvl w:ilvl="0" w:tplc="0E041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E4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26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B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63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0D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6A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C3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A2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D838B6"/>
    <w:multiLevelType w:val="hybridMultilevel"/>
    <w:tmpl w:val="7110FE90"/>
    <w:lvl w:ilvl="0" w:tplc="60225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0EF4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FCC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3AB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F034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1655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E6F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6CF5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C56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5A11"/>
    <w:rsid w:val="001F4DFF"/>
    <w:rsid w:val="0022648B"/>
    <w:rsid w:val="002A7F70"/>
    <w:rsid w:val="00321753"/>
    <w:rsid w:val="00575A11"/>
    <w:rsid w:val="00A044B2"/>
    <w:rsid w:val="00AF223F"/>
    <w:rsid w:val="00BA11C1"/>
    <w:rsid w:val="00BC5654"/>
    <w:rsid w:val="00D97218"/>
    <w:rsid w:val="00DE0C00"/>
    <w:rsid w:val="00EE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5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49456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154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691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518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6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562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207">
          <w:marLeft w:val="0"/>
          <w:marRight w:val="7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2885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2016-06-09T12:01:00Z</dcterms:created>
  <dcterms:modified xsi:type="dcterms:W3CDTF">2016-06-09T13:51:00Z</dcterms:modified>
</cp:coreProperties>
</file>