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8C" w:rsidRPr="006264C2" w:rsidRDefault="00C2678C" w:rsidP="00950C1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64C2">
        <w:rPr>
          <w:rFonts w:ascii="Arial" w:hAnsi="Arial" w:cs="Arial"/>
          <w:sz w:val="24"/>
          <w:szCs w:val="24"/>
        </w:rPr>
        <w:t>PONTIFÍCIA UNIVERSIDADE CATÓLICA DE MINAS GERAIS</w:t>
      </w:r>
    </w:p>
    <w:p w:rsidR="00252C3C" w:rsidRPr="006264C2" w:rsidRDefault="00252C3C" w:rsidP="00950C12">
      <w:pPr>
        <w:pStyle w:val="PargrafodaLista"/>
        <w:tabs>
          <w:tab w:val="left" w:pos="4425"/>
        </w:tabs>
        <w:spacing w:line="360" w:lineRule="auto"/>
        <w:ind w:left="0"/>
        <w:jc w:val="center"/>
        <w:rPr>
          <w:rFonts w:cs="Arial"/>
          <w:sz w:val="24"/>
        </w:rPr>
      </w:pPr>
      <w:r w:rsidRPr="006264C2">
        <w:rPr>
          <w:rFonts w:cs="Arial"/>
          <w:sz w:val="24"/>
        </w:rPr>
        <w:t>Instituto de Ciências Econômicas e Gerenciais</w:t>
      </w:r>
    </w:p>
    <w:p w:rsidR="00252C3C" w:rsidRPr="006264C2" w:rsidRDefault="00252C3C" w:rsidP="00950C12">
      <w:pPr>
        <w:pStyle w:val="PargrafodaLista"/>
        <w:tabs>
          <w:tab w:val="left" w:pos="4425"/>
        </w:tabs>
        <w:spacing w:line="360" w:lineRule="auto"/>
        <w:ind w:left="0"/>
        <w:jc w:val="center"/>
        <w:rPr>
          <w:rFonts w:cs="Arial"/>
          <w:sz w:val="24"/>
        </w:rPr>
      </w:pPr>
      <w:r w:rsidRPr="006264C2">
        <w:rPr>
          <w:rFonts w:cs="Arial"/>
          <w:sz w:val="24"/>
        </w:rPr>
        <w:t>Departamento de Economia</w:t>
      </w:r>
    </w:p>
    <w:p w:rsidR="00C2678C" w:rsidRDefault="00C2678C" w:rsidP="00950C1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95709" w:rsidRPr="006264C2" w:rsidRDefault="00795709" w:rsidP="00950C1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2678C" w:rsidRPr="006264C2" w:rsidRDefault="00C2678C" w:rsidP="00950C1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2678C" w:rsidRPr="0025031A" w:rsidRDefault="0025031A" w:rsidP="0025031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31A">
        <w:rPr>
          <w:rFonts w:ascii="Arial" w:hAnsi="Arial" w:cs="Arial"/>
          <w:b/>
          <w:sz w:val="24"/>
          <w:szCs w:val="24"/>
        </w:rPr>
        <w:t>O</w:t>
      </w:r>
      <w:r w:rsidRPr="0025031A">
        <w:rPr>
          <w:rFonts w:ascii="Arial" w:hAnsi="Arial" w:cs="Arial"/>
          <w:b/>
          <w:sz w:val="24"/>
          <w:szCs w:val="24"/>
        </w:rPr>
        <w:t xml:space="preserve"> contexto </w:t>
      </w:r>
      <w:proofErr w:type="spellStart"/>
      <w:r w:rsidRPr="0025031A">
        <w:rPr>
          <w:rFonts w:ascii="Arial" w:hAnsi="Arial" w:cs="Arial"/>
          <w:b/>
          <w:sz w:val="24"/>
          <w:szCs w:val="24"/>
        </w:rPr>
        <w:t>sócio-econômico</w:t>
      </w:r>
      <w:proofErr w:type="spellEnd"/>
      <w:r w:rsidRPr="0025031A">
        <w:rPr>
          <w:rFonts w:ascii="Arial" w:hAnsi="Arial" w:cs="Arial"/>
          <w:b/>
          <w:sz w:val="24"/>
          <w:szCs w:val="24"/>
        </w:rPr>
        <w:t xml:space="preserve"> do período de transição do Império para a República (1880-1930)</w:t>
      </w:r>
      <w:bookmarkStart w:id="0" w:name="_GoBack"/>
      <w:bookmarkEnd w:id="0"/>
    </w:p>
    <w:p w:rsidR="00C2678C" w:rsidRPr="006264C2" w:rsidRDefault="00C2678C" w:rsidP="00950C1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2678C" w:rsidRPr="006264C2" w:rsidRDefault="00C2678C" w:rsidP="00950C1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84B" w:rsidRDefault="00BB184B" w:rsidP="00950C1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C2678C" w:rsidRPr="006264C2" w:rsidRDefault="00252C3C" w:rsidP="00950C1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6264C2">
        <w:rPr>
          <w:rFonts w:ascii="Arial" w:hAnsi="Arial" w:cs="Arial"/>
          <w:sz w:val="24"/>
          <w:szCs w:val="24"/>
        </w:rPr>
        <w:t>Marjorie</w:t>
      </w:r>
      <w:proofErr w:type="spellEnd"/>
      <w:r w:rsidRPr="006264C2">
        <w:rPr>
          <w:rFonts w:ascii="Arial" w:hAnsi="Arial" w:cs="Arial"/>
          <w:sz w:val="24"/>
          <w:szCs w:val="24"/>
        </w:rPr>
        <w:t xml:space="preserve"> Clemente de Paula Miranda</w:t>
      </w:r>
    </w:p>
    <w:p w:rsidR="00C2678C" w:rsidRPr="006264C2" w:rsidRDefault="00C2678C" w:rsidP="00950C1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52C3C" w:rsidRDefault="00252C3C" w:rsidP="00950C1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11E51" w:rsidRDefault="00311E51" w:rsidP="00950C1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11E51" w:rsidRPr="006264C2" w:rsidRDefault="00311E51" w:rsidP="00950C1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C2678C" w:rsidRPr="006264C2" w:rsidRDefault="00C2678C" w:rsidP="00950C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264C2">
        <w:rPr>
          <w:rFonts w:ascii="Arial" w:hAnsi="Arial" w:cs="Arial"/>
          <w:b/>
          <w:sz w:val="24"/>
          <w:szCs w:val="24"/>
        </w:rPr>
        <w:t>Resumo</w:t>
      </w:r>
    </w:p>
    <w:p w:rsidR="00C2678C" w:rsidRPr="006264C2" w:rsidRDefault="00C2678C" w:rsidP="00950C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2678C" w:rsidRPr="006264C2" w:rsidRDefault="00C2678C" w:rsidP="00950C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2678C" w:rsidRPr="006264C2" w:rsidRDefault="00F37C41" w:rsidP="00950C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4C2">
        <w:rPr>
          <w:rFonts w:ascii="Arial" w:hAnsi="Arial" w:cs="Arial"/>
          <w:sz w:val="24"/>
          <w:szCs w:val="24"/>
        </w:rPr>
        <w:t xml:space="preserve">A resenha baseia-se no artigo Sazonalidade e Trabalho Temporário na Empresa Cafeeira (Oeste Paulista, 1890-1915). Este artigo foi </w:t>
      </w:r>
      <w:proofErr w:type="gramStart"/>
      <w:r w:rsidRPr="006264C2">
        <w:rPr>
          <w:rFonts w:ascii="Arial" w:hAnsi="Arial" w:cs="Arial"/>
          <w:sz w:val="24"/>
          <w:szCs w:val="24"/>
        </w:rPr>
        <w:t>publicado na Revista História Econômica</w:t>
      </w:r>
      <w:proofErr w:type="gramEnd"/>
      <w:r w:rsidRPr="006264C2">
        <w:rPr>
          <w:rFonts w:ascii="Arial" w:hAnsi="Arial" w:cs="Arial"/>
          <w:sz w:val="24"/>
          <w:szCs w:val="24"/>
        </w:rPr>
        <w:t xml:space="preserve"> &amp; História de Empresa no segundo semestre de 2011. Para tal estudo, será abordado</w:t>
      </w:r>
      <w:r w:rsidR="00C2678C" w:rsidRPr="006264C2">
        <w:rPr>
          <w:rFonts w:ascii="Arial" w:hAnsi="Arial" w:cs="Arial"/>
          <w:sz w:val="24"/>
          <w:szCs w:val="24"/>
        </w:rPr>
        <w:t xml:space="preserve"> o contexto </w:t>
      </w:r>
      <w:proofErr w:type="spellStart"/>
      <w:r w:rsidR="00C2678C" w:rsidRPr="006264C2">
        <w:rPr>
          <w:rFonts w:ascii="Arial" w:hAnsi="Arial" w:cs="Arial"/>
          <w:sz w:val="24"/>
          <w:szCs w:val="24"/>
        </w:rPr>
        <w:t>sócio-econômico</w:t>
      </w:r>
      <w:proofErr w:type="spellEnd"/>
      <w:r w:rsidR="00C2678C" w:rsidRPr="006264C2">
        <w:rPr>
          <w:rFonts w:ascii="Arial" w:hAnsi="Arial" w:cs="Arial"/>
          <w:sz w:val="24"/>
          <w:szCs w:val="24"/>
        </w:rPr>
        <w:t xml:space="preserve"> do período de transição do Império para a República (1880-1930), através da perspectiva de vários autores, e da maneira como se sucederam os fatos que culminaram em uma economia moderna e dinâmica</w:t>
      </w:r>
      <w:r w:rsidRPr="006264C2">
        <w:rPr>
          <w:rFonts w:ascii="Arial" w:hAnsi="Arial" w:cs="Arial"/>
          <w:sz w:val="24"/>
          <w:szCs w:val="24"/>
        </w:rPr>
        <w:t xml:space="preserve">. </w:t>
      </w:r>
      <w:r w:rsidRPr="00311E51">
        <w:rPr>
          <w:rFonts w:ascii="Arial" w:hAnsi="Arial" w:cs="Arial"/>
          <w:sz w:val="24"/>
          <w:szCs w:val="24"/>
        </w:rPr>
        <w:t>Dessa forma</w:t>
      </w:r>
      <w:r w:rsidR="00C2678C" w:rsidRPr="00311E51">
        <w:rPr>
          <w:rFonts w:ascii="Arial" w:hAnsi="Arial" w:cs="Arial"/>
          <w:sz w:val="24"/>
          <w:szCs w:val="24"/>
        </w:rPr>
        <w:t xml:space="preserve">, </w:t>
      </w:r>
      <w:r w:rsidR="00311E51" w:rsidRPr="00311E51">
        <w:rPr>
          <w:rFonts w:ascii="Arial" w:hAnsi="Arial" w:cs="Arial"/>
          <w:sz w:val="24"/>
          <w:szCs w:val="24"/>
        </w:rPr>
        <w:t>o artigo será objeto de uma análise crítica</w:t>
      </w:r>
      <w:r w:rsidR="00311E51">
        <w:rPr>
          <w:rFonts w:ascii="Arial" w:hAnsi="Arial" w:cs="Arial"/>
          <w:sz w:val="24"/>
          <w:szCs w:val="24"/>
        </w:rPr>
        <w:t>, sendo apontadas suas convergências e divergências com o conteúdo estudado na matéria de Formação Econômica do Brasil.</w:t>
      </w:r>
    </w:p>
    <w:p w:rsidR="0060361B" w:rsidRPr="006264C2" w:rsidRDefault="0060361B" w:rsidP="00950C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361B" w:rsidRPr="006264C2" w:rsidRDefault="0060361B" w:rsidP="00950C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361B" w:rsidRPr="006264C2" w:rsidRDefault="0060361B" w:rsidP="00950C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361B" w:rsidRPr="006264C2" w:rsidRDefault="0060361B" w:rsidP="00950C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361B" w:rsidRPr="006264C2" w:rsidRDefault="0060361B" w:rsidP="00950C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361B" w:rsidRPr="006264C2" w:rsidRDefault="0060361B" w:rsidP="00950C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4C2">
        <w:rPr>
          <w:rFonts w:ascii="Arial" w:hAnsi="Arial" w:cs="Arial"/>
          <w:b/>
          <w:sz w:val="24"/>
          <w:szCs w:val="24"/>
        </w:rPr>
        <w:lastRenderedPageBreak/>
        <w:t>Palavras-chave:</w:t>
      </w:r>
      <w:r w:rsidRPr="006264C2">
        <w:rPr>
          <w:rFonts w:ascii="Arial" w:hAnsi="Arial" w:cs="Arial"/>
          <w:sz w:val="24"/>
          <w:szCs w:val="24"/>
        </w:rPr>
        <w:t xml:space="preserve"> Trabalho Temporário. Expansão Cafeeira. Formação Econômica Brasileira. Resenha. Abolição da Escravidão. Oeste Paulista.</w:t>
      </w:r>
    </w:p>
    <w:p w:rsidR="00C34421" w:rsidRPr="006264C2" w:rsidRDefault="00C34421" w:rsidP="00950C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64C2">
        <w:rPr>
          <w:rFonts w:ascii="Arial" w:hAnsi="Arial" w:cs="Arial"/>
          <w:sz w:val="24"/>
          <w:szCs w:val="24"/>
        </w:rPr>
        <w:t>O artigo estuda o trabalho temporário</w:t>
      </w:r>
      <w:r w:rsidR="008745B4">
        <w:rPr>
          <w:rFonts w:ascii="Arial" w:hAnsi="Arial" w:cs="Arial"/>
          <w:sz w:val="24"/>
          <w:szCs w:val="24"/>
        </w:rPr>
        <w:t>,</w:t>
      </w:r>
      <w:r w:rsidRPr="006264C2">
        <w:rPr>
          <w:rFonts w:ascii="Arial" w:hAnsi="Arial" w:cs="Arial"/>
          <w:sz w:val="24"/>
          <w:szCs w:val="24"/>
        </w:rPr>
        <w:t xml:space="preserve"> int</w:t>
      </w:r>
      <w:r w:rsidR="008745B4">
        <w:rPr>
          <w:rFonts w:ascii="Arial" w:hAnsi="Arial" w:cs="Arial"/>
          <w:sz w:val="24"/>
          <w:szCs w:val="24"/>
        </w:rPr>
        <w:t>ensamente utilizado no período p</w:t>
      </w:r>
      <w:r w:rsidRPr="006264C2">
        <w:rPr>
          <w:rFonts w:ascii="Arial" w:hAnsi="Arial" w:cs="Arial"/>
          <w:sz w:val="24"/>
          <w:szCs w:val="24"/>
        </w:rPr>
        <w:t xml:space="preserve">ós-Abolição, na transição entre a rigidez do trabalho escravo e a </w:t>
      </w:r>
      <w:proofErr w:type="gramStart"/>
      <w:r w:rsidRPr="006264C2">
        <w:rPr>
          <w:rFonts w:ascii="Arial" w:hAnsi="Arial" w:cs="Arial"/>
          <w:sz w:val="24"/>
          <w:szCs w:val="24"/>
        </w:rPr>
        <w:t>flexibilização</w:t>
      </w:r>
      <w:proofErr w:type="gramEnd"/>
      <w:r w:rsidRPr="006264C2">
        <w:rPr>
          <w:rFonts w:ascii="Arial" w:hAnsi="Arial" w:cs="Arial"/>
          <w:sz w:val="24"/>
          <w:szCs w:val="24"/>
        </w:rPr>
        <w:t xml:space="preserve"> admitida pelo trabalho volante a partir de 1960. Segundo Tessari (2011), o arranjo colonato + trabalho temporário sazonal foi um sistema de trabalho específico que possibilitou que a empresa cafeeira contornasse o problema da rigidez da mão de obra frente à sazonalidade da agricultura. Utilizando-se de jornais de dois municípios (Piracicaba e Itu), </w:t>
      </w:r>
      <w:r w:rsidR="008745B4">
        <w:rPr>
          <w:rFonts w:ascii="Arial" w:hAnsi="Arial" w:cs="Arial"/>
          <w:sz w:val="24"/>
          <w:szCs w:val="24"/>
        </w:rPr>
        <w:t>Tessari (2011)</w:t>
      </w:r>
      <w:r w:rsidRPr="006264C2">
        <w:rPr>
          <w:rFonts w:ascii="Arial" w:hAnsi="Arial" w:cs="Arial"/>
          <w:sz w:val="24"/>
          <w:szCs w:val="24"/>
        </w:rPr>
        <w:t xml:space="preserve"> analisa a participação efetiva do trabalhador temporário no Oeste Velho paulista, região caracterizada pela policultura, alta densidade populacional, menor produtividade dos cafeeiros</w:t>
      </w:r>
      <w:r w:rsidR="001674F2" w:rsidRPr="006264C2">
        <w:rPr>
          <w:rFonts w:ascii="Arial" w:hAnsi="Arial" w:cs="Arial"/>
          <w:sz w:val="24"/>
          <w:szCs w:val="24"/>
        </w:rPr>
        <w:t>,</w:t>
      </w:r>
      <w:r w:rsidRPr="006264C2">
        <w:rPr>
          <w:rFonts w:ascii="Arial" w:hAnsi="Arial" w:cs="Arial"/>
          <w:sz w:val="24"/>
          <w:szCs w:val="24"/>
        </w:rPr>
        <w:t xml:space="preserve"> menor capacidade de atração dos </w:t>
      </w:r>
      <w:proofErr w:type="gramStart"/>
      <w:r w:rsidRPr="006264C2">
        <w:rPr>
          <w:rFonts w:ascii="Arial" w:hAnsi="Arial" w:cs="Arial"/>
          <w:sz w:val="24"/>
          <w:szCs w:val="24"/>
        </w:rPr>
        <w:t>imigrantes e propícia à utilização de mão</w:t>
      </w:r>
      <w:proofErr w:type="gramEnd"/>
      <w:r w:rsidRPr="006264C2">
        <w:rPr>
          <w:rFonts w:ascii="Arial" w:hAnsi="Arial" w:cs="Arial"/>
          <w:sz w:val="24"/>
          <w:szCs w:val="24"/>
        </w:rPr>
        <w:t xml:space="preserve">- de obra não colona. </w:t>
      </w:r>
    </w:p>
    <w:p w:rsidR="00C34421" w:rsidRPr="006264C2" w:rsidRDefault="00C34421" w:rsidP="00950C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4C2">
        <w:rPr>
          <w:rFonts w:ascii="Arial" w:hAnsi="Arial" w:cs="Arial"/>
          <w:sz w:val="24"/>
          <w:szCs w:val="24"/>
        </w:rPr>
        <w:tab/>
        <w:t>De acordo com Silva citado por Tessari (2011), no final do século XIX e início do século XX ainda não existiam as inovações químicas e genéticas que alterariam de certa forma o ciclo de cultivo e a demanda por trabalho, sendo a produção agrícola no Brasil</w:t>
      </w:r>
      <w:r w:rsidR="001674F2" w:rsidRPr="006264C2">
        <w:rPr>
          <w:rFonts w:ascii="Arial" w:hAnsi="Arial" w:cs="Arial"/>
          <w:sz w:val="24"/>
          <w:szCs w:val="24"/>
        </w:rPr>
        <w:t xml:space="preserve"> </w:t>
      </w:r>
      <w:r w:rsidRPr="006264C2">
        <w:rPr>
          <w:rFonts w:ascii="Arial" w:hAnsi="Arial" w:cs="Arial"/>
          <w:sz w:val="24"/>
          <w:szCs w:val="24"/>
        </w:rPr>
        <w:t xml:space="preserve">extremamente dependente das determinações naturais. Esta dependência provocava uma alta sazonalidade na demanda por mão de obra, condicionando momentos de mais trabalho, menos trabalho e vacância na agricultura brasileira. </w:t>
      </w:r>
    </w:p>
    <w:p w:rsidR="00C34421" w:rsidRPr="006264C2" w:rsidRDefault="00C34421" w:rsidP="00950C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4C2">
        <w:rPr>
          <w:rFonts w:ascii="Arial" w:hAnsi="Arial" w:cs="Arial"/>
          <w:sz w:val="24"/>
          <w:szCs w:val="24"/>
        </w:rPr>
        <w:tab/>
        <w:t xml:space="preserve">O trabalho na agricultura é marcado por alta instabilidade e incerteza, sendo que ao longo do ano agrícola ou de um ano para outro, a demanda por trabalho tem grandes oscilações. Segundo Tessari (2011), no período de abril a setembro, nomeada estação fria ou seca, a demanda por trabalho era intensa, tendo em vista que coincidiam as fases de colheita, plantação e o preparo do solo dos principais produtos cultivados (café e cana-de-açúcar), além da castração de animais, </w:t>
      </w:r>
      <w:r w:rsidR="00D2731A">
        <w:rPr>
          <w:rFonts w:ascii="Arial" w:hAnsi="Arial" w:cs="Arial"/>
          <w:sz w:val="24"/>
          <w:szCs w:val="24"/>
        </w:rPr>
        <w:t>d</w:t>
      </w:r>
      <w:r w:rsidRPr="006264C2">
        <w:rPr>
          <w:rFonts w:ascii="Arial" w:hAnsi="Arial" w:cs="Arial"/>
          <w:sz w:val="24"/>
          <w:szCs w:val="24"/>
        </w:rPr>
        <w:t xml:space="preserve">o beneficiamento e transporte dos produtos colhidos e </w:t>
      </w:r>
      <w:r w:rsidR="00D2731A">
        <w:rPr>
          <w:rFonts w:ascii="Arial" w:hAnsi="Arial" w:cs="Arial"/>
          <w:sz w:val="24"/>
          <w:szCs w:val="24"/>
        </w:rPr>
        <w:t>d</w:t>
      </w:r>
      <w:r w:rsidRPr="006264C2">
        <w:rPr>
          <w:rFonts w:ascii="Arial" w:hAnsi="Arial" w:cs="Arial"/>
          <w:sz w:val="24"/>
          <w:szCs w:val="24"/>
        </w:rPr>
        <w:t>os consertos e construções das instalações das propriedades, das estradas e dos caminhos. Na estação quente ou das águas (outubro a março), a demanda por mão de obra atingia seus níveis mais baixos, em especial nos meses de novembro, dezembro e janeiro, em virtude do calor intenso e das chuvas que inviabilizam os trabalhos.</w:t>
      </w:r>
    </w:p>
    <w:p w:rsidR="00C34421" w:rsidRPr="006264C2" w:rsidRDefault="00C34421" w:rsidP="00950C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4C2">
        <w:rPr>
          <w:rFonts w:ascii="Arial" w:hAnsi="Arial" w:cs="Arial"/>
          <w:sz w:val="24"/>
          <w:szCs w:val="24"/>
        </w:rPr>
        <w:tab/>
        <w:t xml:space="preserve">Tessari (2011) destaca que, além da sazonalidade dos ciclos das plantas, a inconstância da necessidade de mão-de obra também era determinada pela incerteza das colheitas, visto que essas podiam variar de um ano para outro e eram agravadas pelas chuvas irregulares do clima de São Paulo. Desta forma, a lavoura </w:t>
      </w:r>
      <w:r w:rsidRPr="006264C2">
        <w:rPr>
          <w:rFonts w:ascii="Arial" w:hAnsi="Arial" w:cs="Arial"/>
          <w:sz w:val="24"/>
          <w:szCs w:val="24"/>
        </w:rPr>
        <w:lastRenderedPageBreak/>
        <w:t xml:space="preserve">cafeeira mantinha diferenças significativas quanto às exigências de trabalho ao longo do ano agrícola, necessitando, assim, de mão de obra permanente para o trabalho regular de capina dos cafezais e de mão de obra temporária para as diversas tarefas da fazenda. </w:t>
      </w:r>
    </w:p>
    <w:p w:rsidR="00C34421" w:rsidRDefault="00C34421" w:rsidP="00950C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4C2">
        <w:rPr>
          <w:rFonts w:ascii="Arial" w:hAnsi="Arial" w:cs="Arial"/>
          <w:sz w:val="24"/>
          <w:szCs w:val="24"/>
        </w:rPr>
        <w:tab/>
      </w:r>
      <w:r w:rsidR="00B85C48">
        <w:rPr>
          <w:rFonts w:ascii="Arial" w:hAnsi="Arial" w:cs="Arial"/>
          <w:sz w:val="24"/>
          <w:szCs w:val="24"/>
        </w:rPr>
        <w:t>Na visão de Tessari (2011), a</w:t>
      </w:r>
      <w:r w:rsidRPr="006264C2">
        <w:rPr>
          <w:rFonts w:ascii="Arial" w:hAnsi="Arial" w:cs="Arial"/>
          <w:sz w:val="24"/>
          <w:szCs w:val="24"/>
        </w:rPr>
        <w:t xml:space="preserve"> inconstância da demanda por trabalho e a dificuldade de se estimar o número de trabalhadores necessários para colheita, determinaram as diferentes relações de trabalho no Brasil. </w:t>
      </w:r>
      <w:r w:rsidR="00D0617E">
        <w:rPr>
          <w:rFonts w:ascii="Arial" w:hAnsi="Arial" w:cs="Arial"/>
          <w:sz w:val="24"/>
          <w:szCs w:val="24"/>
        </w:rPr>
        <w:t xml:space="preserve">Na época da escravidão, as características especiais do trabalho agrícola levaram à autossuficiência das fazendas, onde a mão-de-obra era mantida ocupada durante todo o ano.  </w:t>
      </w:r>
      <w:r w:rsidR="00B85C48">
        <w:rPr>
          <w:rFonts w:ascii="Arial" w:hAnsi="Arial" w:cs="Arial"/>
          <w:sz w:val="24"/>
          <w:szCs w:val="24"/>
        </w:rPr>
        <w:t>N</w:t>
      </w:r>
      <w:r w:rsidRPr="006264C2">
        <w:rPr>
          <w:rFonts w:ascii="Arial" w:hAnsi="Arial" w:cs="Arial"/>
          <w:sz w:val="24"/>
          <w:szCs w:val="24"/>
        </w:rPr>
        <w:t>a transição da escravidão para o trabalho livre, as lavouras comerciais utilizavam-se do colonato associado ao trabalho temporário sazonal.</w:t>
      </w:r>
    </w:p>
    <w:p w:rsidR="00DE19A7" w:rsidRDefault="004E7DAF" w:rsidP="004E7DAF">
      <w:pPr>
        <w:spacing w:after="0" w:line="36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a escravidão, Tessari (2011) salienta que o caráter incerto e sazonal da agricultura acentuava a baixa capacidade de variação do </w:t>
      </w:r>
      <w:r w:rsidRPr="00865184">
        <w:rPr>
          <w:rFonts w:ascii="Arial" w:hAnsi="Arial" w:cs="Arial"/>
          <w:i/>
          <w:sz w:val="24"/>
          <w:szCs w:val="24"/>
        </w:rPr>
        <w:t>quantum</w:t>
      </w:r>
      <w:r>
        <w:rPr>
          <w:rFonts w:ascii="Arial" w:hAnsi="Arial" w:cs="Arial"/>
          <w:sz w:val="24"/>
          <w:szCs w:val="24"/>
        </w:rPr>
        <w:t xml:space="preserve"> de mão de obra diante das variações nas necessidades de trabalho</w:t>
      </w:r>
      <w:r w:rsidR="00BA18E2">
        <w:rPr>
          <w:rFonts w:ascii="Arial" w:hAnsi="Arial" w:cs="Arial"/>
          <w:sz w:val="24"/>
          <w:szCs w:val="24"/>
        </w:rPr>
        <w:t xml:space="preserve"> exigidas pela produção, acentuando, assim a “lei da rigidez da mão de obra escrava”. </w:t>
      </w:r>
      <w:r w:rsidR="009F7B48">
        <w:rPr>
          <w:rFonts w:ascii="Arial" w:hAnsi="Arial" w:cs="Arial"/>
          <w:sz w:val="24"/>
          <w:szCs w:val="24"/>
        </w:rPr>
        <w:t xml:space="preserve">Na visão de </w:t>
      </w:r>
      <w:proofErr w:type="spellStart"/>
      <w:r w:rsidR="00BA18E2">
        <w:rPr>
          <w:rFonts w:ascii="Arial" w:hAnsi="Arial" w:cs="Arial"/>
          <w:sz w:val="24"/>
          <w:szCs w:val="24"/>
        </w:rPr>
        <w:t>Gorender</w:t>
      </w:r>
      <w:proofErr w:type="spellEnd"/>
      <w:r w:rsidR="00BA18E2">
        <w:rPr>
          <w:rFonts w:ascii="Arial" w:hAnsi="Arial" w:cs="Arial"/>
          <w:sz w:val="24"/>
          <w:szCs w:val="24"/>
        </w:rPr>
        <w:t xml:space="preserve"> citado por </w:t>
      </w:r>
      <w:proofErr w:type="spellStart"/>
      <w:r w:rsidR="00BA18E2">
        <w:rPr>
          <w:rFonts w:ascii="Arial" w:hAnsi="Arial" w:cs="Arial"/>
          <w:sz w:val="24"/>
          <w:szCs w:val="24"/>
        </w:rPr>
        <w:t>Tessari</w:t>
      </w:r>
      <w:proofErr w:type="spellEnd"/>
      <w:r w:rsidR="00BA18E2">
        <w:rPr>
          <w:rFonts w:ascii="Arial" w:hAnsi="Arial" w:cs="Arial"/>
          <w:sz w:val="24"/>
          <w:szCs w:val="24"/>
        </w:rPr>
        <w:t xml:space="preserve"> (2011)</w:t>
      </w:r>
      <w:r w:rsidR="00C35F6E">
        <w:rPr>
          <w:rFonts w:ascii="Arial" w:hAnsi="Arial" w:cs="Arial"/>
          <w:sz w:val="24"/>
          <w:szCs w:val="24"/>
        </w:rPr>
        <w:t xml:space="preserve"> </w:t>
      </w:r>
      <w:r w:rsidR="00BA18E2">
        <w:rPr>
          <w:rFonts w:ascii="Arial" w:hAnsi="Arial" w:cs="Arial"/>
          <w:sz w:val="24"/>
          <w:szCs w:val="24"/>
        </w:rPr>
        <w:t xml:space="preserve">a quantidade de braços de um plantel não se altera a despeito das variações da quantidade de trabalho, uma vez que o senhor está atado ao escravo tanto nas </w:t>
      </w:r>
      <w:r w:rsidR="0069318E">
        <w:rPr>
          <w:rFonts w:ascii="Arial" w:hAnsi="Arial" w:cs="Arial"/>
          <w:sz w:val="24"/>
          <w:szCs w:val="24"/>
        </w:rPr>
        <w:t xml:space="preserve">altas ou nas baixas dos preços, </w:t>
      </w:r>
      <w:r w:rsidR="00C35F6E">
        <w:rPr>
          <w:rFonts w:ascii="Arial" w:hAnsi="Arial" w:cs="Arial"/>
          <w:sz w:val="24"/>
          <w:szCs w:val="24"/>
        </w:rPr>
        <w:t>pois</w:t>
      </w:r>
      <w:r w:rsidR="0069318E">
        <w:rPr>
          <w:rFonts w:ascii="Arial" w:hAnsi="Arial" w:cs="Arial"/>
          <w:sz w:val="24"/>
          <w:szCs w:val="24"/>
        </w:rPr>
        <w:t xml:space="preserve"> a aquisição de escravos não poderia ser flexivelmente adaptada à demanda do mercado mundial ou pelo caráter sazonal da produção agrícola.</w:t>
      </w:r>
      <w:r w:rsidR="00865184">
        <w:rPr>
          <w:rFonts w:ascii="Arial" w:hAnsi="Arial" w:cs="Arial"/>
          <w:sz w:val="24"/>
          <w:szCs w:val="24"/>
        </w:rPr>
        <w:t xml:space="preserve"> </w:t>
      </w:r>
      <w:r w:rsidR="00DE19A7">
        <w:rPr>
          <w:rFonts w:ascii="Arial" w:hAnsi="Arial" w:cs="Arial"/>
          <w:sz w:val="24"/>
          <w:szCs w:val="24"/>
        </w:rPr>
        <w:t xml:space="preserve">Neste mesmo sentido, Furtado (1980) aponta que a força de trabalho da economia brasileira na metade do século XIX era constituída fundamentalmente por escravos, sendo certo que qualquer empreendimento pretendido esbarraria na inelasticidade da oferta de trabalho. </w:t>
      </w:r>
    </w:p>
    <w:p w:rsidR="00115F80" w:rsidRDefault="00115F80" w:rsidP="00DE19A7">
      <w:pPr>
        <w:spacing w:after="0" w:line="36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ótica de Tessari (2011) a escravidão impossibilitava o desenvolvimento de uma racionalidade capitalista no que tange a mobilidade e uso racional do trabalho e no aumento da produtividade do trabalho, sendo necessário, assim, superar o problema da rigidez de mão de obra escrava associado à sazonalidade.</w:t>
      </w:r>
      <w:r w:rsidR="00DE19A7">
        <w:rPr>
          <w:rFonts w:ascii="Arial" w:hAnsi="Arial" w:cs="Arial"/>
          <w:sz w:val="24"/>
          <w:szCs w:val="24"/>
        </w:rPr>
        <w:t xml:space="preserve"> </w:t>
      </w:r>
      <w:r w:rsidR="0043433B">
        <w:rPr>
          <w:rFonts w:ascii="Arial" w:hAnsi="Arial" w:cs="Arial"/>
          <w:sz w:val="24"/>
          <w:szCs w:val="24"/>
        </w:rPr>
        <w:t>Esta visão é compartilhada por Silva (1986) que apon</w:t>
      </w:r>
      <w:r w:rsidR="00A64D31">
        <w:rPr>
          <w:rFonts w:ascii="Arial" w:hAnsi="Arial" w:cs="Arial"/>
          <w:sz w:val="24"/>
          <w:szCs w:val="24"/>
        </w:rPr>
        <w:t>ta</w:t>
      </w:r>
      <w:r w:rsidR="0043433B">
        <w:rPr>
          <w:rFonts w:ascii="Arial" w:hAnsi="Arial" w:cs="Arial"/>
          <w:sz w:val="24"/>
          <w:szCs w:val="24"/>
        </w:rPr>
        <w:t xml:space="preserve"> que as possibilidades de expansão</w:t>
      </w:r>
      <w:r w:rsidR="00A64D31">
        <w:rPr>
          <w:rFonts w:ascii="Arial" w:hAnsi="Arial" w:cs="Arial"/>
          <w:sz w:val="24"/>
          <w:szCs w:val="24"/>
        </w:rPr>
        <w:t xml:space="preserve"> cafeeira</w:t>
      </w:r>
      <w:r w:rsidR="0043433B">
        <w:rPr>
          <w:rFonts w:ascii="Arial" w:hAnsi="Arial" w:cs="Arial"/>
          <w:sz w:val="24"/>
          <w:szCs w:val="24"/>
        </w:rPr>
        <w:t xml:space="preserve"> com a utilização de trabalho escravo eram muito limitadas.</w:t>
      </w:r>
    </w:p>
    <w:p w:rsidR="00326BAF" w:rsidRDefault="00115F80" w:rsidP="00326BAF">
      <w:pPr>
        <w:spacing w:after="0" w:line="36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Tessari (2011), a</w:t>
      </w:r>
      <w:r w:rsidRPr="006264C2">
        <w:rPr>
          <w:rFonts w:ascii="Arial" w:hAnsi="Arial" w:cs="Arial"/>
          <w:sz w:val="24"/>
          <w:szCs w:val="24"/>
        </w:rPr>
        <w:t>pós a Abolição, o trabalhador temporário passou a ter maior importância nas regiões que podiam contar com um potencial de mão de obra local, como o Oeste Velho Paulista e sua presença era relevante tanto em termos quantitativos quanto em termos estruturais, sendo necessários para o bom funcionamento da empresa agrícola</w:t>
      </w:r>
      <w:r>
        <w:rPr>
          <w:rFonts w:ascii="Arial" w:hAnsi="Arial" w:cs="Arial"/>
          <w:sz w:val="24"/>
          <w:szCs w:val="24"/>
        </w:rPr>
        <w:t>.</w:t>
      </w:r>
      <w:r w:rsidR="001906B0">
        <w:rPr>
          <w:rFonts w:ascii="Arial" w:hAnsi="Arial" w:cs="Arial"/>
          <w:sz w:val="24"/>
          <w:szCs w:val="24"/>
        </w:rPr>
        <w:t xml:space="preserve"> </w:t>
      </w:r>
      <w:r w:rsidR="00A475D5">
        <w:rPr>
          <w:rFonts w:ascii="Arial" w:hAnsi="Arial" w:cs="Arial"/>
          <w:sz w:val="24"/>
          <w:szCs w:val="24"/>
        </w:rPr>
        <w:t xml:space="preserve">A possibilidade de contratar força de trabalho </w:t>
      </w:r>
      <w:r w:rsidR="00A475D5">
        <w:rPr>
          <w:rFonts w:ascii="Arial" w:hAnsi="Arial" w:cs="Arial"/>
          <w:sz w:val="24"/>
          <w:szCs w:val="24"/>
        </w:rPr>
        <w:lastRenderedPageBreak/>
        <w:t xml:space="preserve">diminuiu o problema da rigidez da mão de obra, sendo o aumento da necessidade da mesma por ocasião e plantio e colheita contornado pela utilização de trabalho permanente e trabalho temporário </w:t>
      </w:r>
      <w:r w:rsidR="00021239">
        <w:rPr>
          <w:rFonts w:ascii="Arial" w:hAnsi="Arial" w:cs="Arial"/>
          <w:sz w:val="24"/>
          <w:szCs w:val="24"/>
        </w:rPr>
        <w:t>fundamentado</w:t>
      </w:r>
      <w:r w:rsidR="00A475D5">
        <w:rPr>
          <w:rFonts w:ascii="Arial" w:hAnsi="Arial" w:cs="Arial"/>
          <w:sz w:val="24"/>
          <w:szCs w:val="24"/>
        </w:rPr>
        <w:t xml:space="preserve"> no arranjo colonato + trabalho temporário sazonal. </w:t>
      </w:r>
    </w:p>
    <w:p w:rsidR="00570CC7" w:rsidRDefault="001906B0" w:rsidP="00FE59CE">
      <w:pPr>
        <w:spacing w:after="0" w:line="36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Silva (1986), o trabalho escravo foi substituído pelo trabalho assalariado em decorrência da forte imigração em busca de trabalho nas plantações. Um contrato de trabalho preparado pelo escritório de imigração estabelecia o pagamento de um salário base proporcional ao número de pés de café atribuídos ao trabalhador, </w:t>
      </w:r>
      <w:proofErr w:type="gramStart"/>
      <w:r>
        <w:rPr>
          <w:rFonts w:ascii="Arial" w:hAnsi="Arial" w:cs="Arial"/>
          <w:sz w:val="24"/>
          <w:szCs w:val="24"/>
        </w:rPr>
        <w:t>uma soma variável em função da colheita obtida e o trabalhador comprometia-se</w:t>
      </w:r>
      <w:proofErr w:type="gramEnd"/>
      <w:r>
        <w:rPr>
          <w:rFonts w:ascii="Arial" w:hAnsi="Arial" w:cs="Arial"/>
          <w:sz w:val="24"/>
          <w:szCs w:val="24"/>
        </w:rPr>
        <w:t xml:space="preserve"> a efetuar trabalhos exteriores à plantação. </w:t>
      </w:r>
      <w:r w:rsidR="008506C7">
        <w:rPr>
          <w:rFonts w:ascii="Arial" w:hAnsi="Arial" w:cs="Arial"/>
          <w:sz w:val="24"/>
          <w:szCs w:val="24"/>
        </w:rPr>
        <w:t>Neste mesmo diapasão, Tessari (2011)</w:t>
      </w:r>
      <w:r w:rsidR="00FE59CE">
        <w:rPr>
          <w:rFonts w:ascii="Arial" w:hAnsi="Arial" w:cs="Arial"/>
          <w:sz w:val="24"/>
          <w:szCs w:val="24"/>
        </w:rPr>
        <w:t xml:space="preserve"> destaca que </w:t>
      </w:r>
      <w:r w:rsidR="00B85C48">
        <w:rPr>
          <w:rFonts w:ascii="Arial" w:hAnsi="Arial" w:cs="Arial"/>
          <w:sz w:val="24"/>
          <w:szCs w:val="24"/>
        </w:rPr>
        <w:t>o</w:t>
      </w:r>
      <w:r w:rsidR="00C34421" w:rsidRPr="006264C2">
        <w:rPr>
          <w:rFonts w:ascii="Arial" w:hAnsi="Arial" w:cs="Arial"/>
          <w:sz w:val="24"/>
          <w:szCs w:val="24"/>
        </w:rPr>
        <w:t xml:space="preserve"> sistema do colonato era um sistema misto de remuneração (fixo, variável e em espécie) e de trabalho, mesclando o trabalho fixo com o trabalho temporário do próprio colono e de sua família, </w:t>
      </w:r>
      <w:r w:rsidR="007E7E80">
        <w:rPr>
          <w:rFonts w:ascii="Arial" w:hAnsi="Arial" w:cs="Arial"/>
          <w:sz w:val="24"/>
          <w:szCs w:val="24"/>
        </w:rPr>
        <w:t>esta tratada como um</w:t>
      </w:r>
      <w:r w:rsidR="00C34421" w:rsidRPr="006264C2">
        <w:rPr>
          <w:rFonts w:ascii="Arial" w:hAnsi="Arial" w:cs="Arial"/>
          <w:sz w:val="24"/>
          <w:szCs w:val="24"/>
        </w:rPr>
        <w:t xml:space="preserve"> reservatório de mão de obra a ser utilizada nos momentos de intenso trabalho nas fazendas cafeeiras. Este sistema permitia a redução da parcela monetária do salário, o pagamento exclusivo do trabalho efetuado, redução dos custos de arregimentação da mão de obra suplementar no período de colheita e possibilitava o ajuste automático de parte dos custos ao volume produ</w:t>
      </w:r>
      <w:r w:rsidR="00B85C48">
        <w:rPr>
          <w:rFonts w:ascii="Arial" w:hAnsi="Arial" w:cs="Arial"/>
          <w:sz w:val="24"/>
          <w:szCs w:val="24"/>
        </w:rPr>
        <w:t xml:space="preserve">zido. </w:t>
      </w:r>
    </w:p>
    <w:p w:rsidR="00C34421" w:rsidRDefault="00570CC7" w:rsidP="00326BAF">
      <w:pPr>
        <w:spacing w:after="0" w:line="36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do colonato, Tessari (2011) indica que nas fazendas também vigoravam contratos de trabalho a salário e apanhadores que consistiam em trabalhadores não residentes contratados para tarefas específicas e sazonais.</w:t>
      </w:r>
      <w:r w:rsidR="00076E98">
        <w:rPr>
          <w:rFonts w:ascii="Arial" w:hAnsi="Arial" w:cs="Arial"/>
          <w:sz w:val="24"/>
          <w:szCs w:val="24"/>
        </w:rPr>
        <w:t xml:space="preserve"> Os trabalhadores assalariados geralmente eram contratados diretamente pela administração da fazenda e seus contratos poderiam ser semanais, quinzenais ou mensais.</w:t>
      </w:r>
      <w:r w:rsidR="00CE1C06">
        <w:rPr>
          <w:rFonts w:ascii="Arial" w:hAnsi="Arial" w:cs="Arial"/>
          <w:sz w:val="24"/>
          <w:szCs w:val="24"/>
        </w:rPr>
        <w:t xml:space="preserve"> Considerando a infinidade de trabalhos diferentes a serem desempenhados e na diversidade de contratos, Tessari (2011) ressalta a dificuldade de sua</w:t>
      </w:r>
      <w:r w:rsidR="00980C33">
        <w:rPr>
          <w:rFonts w:ascii="Arial" w:hAnsi="Arial" w:cs="Arial"/>
          <w:sz w:val="24"/>
          <w:szCs w:val="24"/>
        </w:rPr>
        <w:t xml:space="preserve"> quantificação.</w:t>
      </w:r>
      <w:r w:rsidR="00CE1C06">
        <w:rPr>
          <w:rFonts w:ascii="Arial" w:hAnsi="Arial" w:cs="Arial"/>
          <w:sz w:val="24"/>
          <w:szCs w:val="24"/>
        </w:rPr>
        <w:t xml:space="preserve"> </w:t>
      </w:r>
      <w:r w:rsidR="00076E98">
        <w:rPr>
          <w:rFonts w:ascii="Arial" w:hAnsi="Arial" w:cs="Arial"/>
          <w:sz w:val="24"/>
          <w:szCs w:val="24"/>
        </w:rPr>
        <w:t xml:space="preserve"> </w:t>
      </w:r>
    </w:p>
    <w:p w:rsidR="00D14E83" w:rsidRDefault="00D83F3C" w:rsidP="00115F8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analisar documentação pertinente ao cotidiano do mercado de trabalho, as demandas e ofertas de mão de obra, Tessari (2011) destaca que os trabalhadores nacionais e os trabalhadores temporários sazonais eram necessários durante todo o ano agrícola, sendo utilizados de forma generalizada nas fazendas.</w:t>
      </w:r>
      <w:r w:rsidR="004E301A">
        <w:rPr>
          <w:rFonts w:ascii="Arial" w:hAnsi="Arial" w:cs="Arial"/>
          <w:sz w:val="24"/>
          <w:szCs w:val="24"/>
        </w:rPr>
        <w:t xml:space="preserve"> </w:t>
      </w:r>
      <w:r w:rsidR="0037120B"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 w:rsidR="0037120B">
        <w:rPr>
          <w:rFonts w:ascii="Arial" w:hAnsi="Arial" w:cs="Arial"/>
          <w:sz w:val="24"/>
          <w:szCs w:val="24"/>
        </w:rPr>
        <w:t>Gremaud</w:t>
      </w:r>
      <w:proofErr w:type="spellEnd"/>
      <w:r w:rsidR="003712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120B">
        <w:rPr>
          <w:rFonts w:ascii="Arial" w:hAnsi="Arial" w:cs="Arial"/>
          <w:sz w:val="24"/>
          <w:szCs w:val="24"/>
        </w:rPr>
        <w:t>Saes</w:t>
      </w:r>
      <w:proofErr w:type="spellEnd"/>
      <w:r w:rsidR="0037120B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7120B">
        <w:rPr>
          <w:rFonts w:ascii="Arial" w:hAnsi="Arial" w:cs="Arial"/>
          <w:sz w:val="24"/>
          <w:szCs w:val="24"/>
        </w:rPr>
        <w:t>Toneto</w:t>
      </w:r>
      <w:proofErr w:type="spellEnd"/>
      <w:r w:rsidR="0037120B">
        <w:rPr>
          <w:rFonts w:ascii="Arial" w:hAnsi="Arial" w:cs="Arial"/>
          <w:sz w:val="24"/>
          <w:szCs w:val="24"/>
        </w:rPr>
        <w:t xml:space="preserve"> (1997), nas primeiras décadas do século XX os fluxos migratórios alteraram e, a partir de 1920 aumentaram as migrações internas para São Paulo, sendo esta fonte de mão de obra superior </w:t>
      </w:r>
      <w:proofErr w:type="gramStart"/>
      <w:r w:rsidR="0037120B">
        <w:rPr>
          <w:rFonts w:ascii="Arial" w:hAnsi="Arial" w:cs="Arial"/>
          <w:sz w:val="24"/>
          <w:szCs w:val="24"/>
        </w:rPr>
        <w:t>a</w:t>
      </w:r>
      <w:proofErr w:type="gramEnd"/>
      <w:r w:rsidR="0037120B">
        <w:rPr>
          <w:rFonts w:ascii="Arial" w:hAnsi="Arial" w:cs="Arial"/>
          <w:sz w:val="24"/>
          <w:szCs w:val="24"/>
        </w:rPr>
        <w:t xml:space="preserve"> imigração no</w:t>
      </w:r>
      <w:r w:rsidR="00240C1D">
        <w:rPr>
          <w:rFonts w:ascii="Arial" w:hAnsi="Arial" w:cs="Arial"/>
          <w:sz w:val="24"/>
          <w:szCs w:val="24"/>
        </w:rPr>
        <w:t>s anos 30, reafirmando a complexidade das relações de trabalho.</w:t>
      </w:r>
    </w:p>
    <w:p w:rsidR="00670673" w:rsidRDefault="0003485E" w:rsidP="00115F8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</w:t>
      </w:r>
      <w:r w:rsidR="00C34421" w:rsidRPr="006264C2">
        <w:rPr>
          <w:rFonts w:ascii="Arial" w:hAnsi="Arial" w:cs="Arial"/>
          <w:sz w:val="24"/>
          <w:szCs w:val="24"/>
        </w:rPr>
        <w:t xml:space="preserve"> arranjo colonato + trabalho temporário</w:t>
      </w:r>
      <w:r>
        <w:rPr>
          <w:rFonts w:ascii="Arial" w:hAnsi="Arial" w:cs="Arial"/>
          <w:sz w:val="24"/>
          <w:szCs w:val="24"/>
        </w:rPr>
        <w:t>, conforme exposto por Tessari (2011)</w:t>
      </w:r>
      <w:r w:rsidR="001F7ED2">
        <w:rPr>
          <w:rFonts w:ascii="Arial" w:hAnsi="Arial" w:cs="Arial"/>
          <w:sz w:val="24"/>
          <w:szCs w:val="24"/>
        </w:rPr>
        <w:t>,</w:t>
      </w:r>
      <w:r w:rsidR="00C34421" w:rsidRPr="006264C2">
        <w:rPr>
          <w:rFonts w:ascii="Arial" w:hAnsi="Arial" w:cs="Arial"/>
          <w:sz w:val="24"/>
          <w:szCs w:val="24"/>
        </w:rPr>
        <w:t xml:space="preserve"> teve grande importância na transição entre a escravidão e o trabalho livre, visto que permitia o aumento da rentabilidade das unidades produtivas, </w:t>
      </w:r>
      <w:r w:rsidR="00EF671D">
        <w:rPr>
          <w:rFonts w:ascii="Arial" w:hAnsi="Arial" w:cs="Arial"/>
          <w:sz w:val="24"/>
          <w:szCs w:val="24"/>
        </w:rPr>
        <w:t>isentando</w:t>
      </w:r>
      <w:r w:rsidR="00C34421" w:rsidRPr="006264C2">
        <w:rPr>
          <w:rFonts w:ascii="Arial" w:hAnsi="Arial" w:cs="Arial"/>
          <w:sz w:val="24"/>
          <w:szCs w:val="24"/>
        </w:rPr>
        <w:t xml:space="preserve"> o fazendeiro do pagamento da mão de obra nos momentos de </w:t>
      </w:r>
      <w:r w:rsidR="001F7ED2">
        <w:rPr>
          <w:rFonts w:ascii="Arial" w:hAnsi="Arial" w:cs="Arial"/>
          <w:sz w:val="24"/>
          <w:szCs w:val="24"/>
        </w:rPr>
        <w:t>baixa produtividade</w:t>
      </w:r>
      <w:r w:rsidR="00C34421" w:rsidRPr="006264C2">
        <w:rPr>
          <w:rFonts w:ascii="Arial" w:hAnsi="Arial" w:cs="Arial"/>
          <w:sz w:val="24"/>
          <w:szCs w:val="24"/>
        </w:rPr>
        <w:t xml:space="preserve"> permitindo, ainda, o rebaixamento do preço da mão de obra do trabalhador fixo e do trabalhador temporário.</w:t>
      </w:r>
      <w:r w:rsidR="00A1390D">
        <w:rPr>
          <w:rFonts w:ascii="Arial" w:hAnsi="Arial" w:cs="Arial"/>
          <w:sz w:val="24"/>
          <w:szCs w:val="24"/>
        </w:rPr>
        <w:t xml:space="preserve"> </w:t>
      </w:r>
    </w:p>
    <w:p w:rsidR="00D744F7" w:rsidRDefault="00BA211A" w:rsidP="00115F8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Tessari (2011), c</w:t>
      </w:r>
      <w:r w:rsidR="00A1390D">
        <w:rPr>
          <w:rFonts w:ascii="Arial" w:hAnsi="Arial" w:cs="Arial"/>
          <w:sz w:val="24"/>
          <w:szCs w:val="24"/>
        </w:rPr>
        <w:t xml:space="preserve">onsiderando que o aumento da colheita correspondia ao aumento de trabalhadores sazonais, verifica-se </w:t>
      </w:r>
      <w:r>
        <w:rPr>
          <w:rFonts w:ascii="Arial" w:hAnsi="Arial" w:cs="Arial"/>
          <w:sz w:val="24"/>
          <w:szCs w:val="24"/>
        </w:rPr>
        <w:t xml:space="preserve">grande relevância </w:t>
      </w:r>
      <w:r w:rsidR="00A1390D">
        <w:rPr>
          <w:rFonts w:ascii="Arial" w:hAnsi="Arial" w:cs="Arial"/>
          <w:sz w:val="24"/>
          <w:szCs w:val="24"/>
        </w:rPr>
        <w:t xml:space="preserve">do trabalho temporário sazonal na </w:t>
      </w:r>
      <w:proofErr w:type="gramStart"/>
      <w:r w:rsidR="00A1390D">
        <w:rPr>
          <w:rFonts w:ascii="Arial" w:hAnsi="Arial" w:cs="Arial"/>
          <w:sz w:val="24"/>
          <w:szCs w:val="24"/>
        </w:rPr>
        <w:t>flexibilização</w:t>
      </w:r>
      <w:proofErr w:type="gramEnd"/>
      <w:r w:rsidR="00A1390D">
        <w:rPr>
          <w:rFonts w:ascii="Arial" w:hAnsi="Arial" w:cs="Arial"/>
          <w:sz w:val="24"/>
          <w:szCs w:val="24"/>
        </w:rPr>
        <w:t xml:space="preserve"> dos custos de produção d</w:t>
      </w:r>
      <w:r w:rsidR="00670673">
        <w:rPr>
          <w:rFonts w:ascii="Arial" w:hAnsi="Arial" w:cs="Arial"/>
          <w:sz w:val="24"/>
          <w:szCs w:val="24"/>
        </w:rPr>
        <w:t>e acordo com o volume produzido, permitindo o uso mais racional da força de trabalho</w:t>
      </w:r>
      <w:r>
        <w:rPr>
          <w:rFonts w:ascii="Arial" w:hAnsi="Arial" w:cs="Arial"/>
          <w:sz w:val="24"/>
          <w:szCs w:val="24"/>
        </w:rPr>
        <w:t xml:space="preserve"> e</w:t>
      </w:r>
      <w:r w:rsidR="00670673">
        <w:rPr>
          <w:rFonts w:ascii="Arial" w:hAnsi="Arial" w:cs="Arial"/>
          <w:sz w:val="24"/>
          <w:szCs w:val="24"/>
        </w:rPr>
        <w:t xml:space="preserve"> sendo, desta forma, condição para a modernização.</w:t>
      </w:r>
    </w:p>
    <w:p w:rsidR="005D28AC" w:rsidRPr="006264C2" w:rsidRDefault="005D28AC" w:rsidP="00950C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45AF" w:rsidRPr="006264C2" w:rsidRDefault="00E545AF" w:rsidP="00950C1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264C2">
        <w:rPr>
          <w:rFonts w:ascii="Arial" w:hAnsi="Arial" w:cs="Arial"/>
          <w:b/>
          <w:sz w:val="24"/>
          <w:szCs w:val="24"/>
        </w:rPr>
        <w:br w:type="page"/>
      </w:r>
    </w:p>
    <w:p w:rsidR="006264C2" w:rsidRPr="006264C2" w:rsidRDefault="006264C2" w:rsidP="001973D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64C2">
        <w:rPr>
          <w:rFonts w:ascii="Arial" w:hAnsi="Arial" w:cs="Arial"/>
          <w:b/>
          <w:sz w:val="24"/>
          <w:szCs w:val="24"/>
        </w:rPr>
        <w:lastRenderedPageBreak/>
        <w:t>REFERÊNCIA</w:t>
      </w:r>
      <w:r w:rsidR="003565FF">
        <w:rPr>
          <w:rFonts w:ascii="Arial" w:hAnsi="Arial" w:cs="Arial"/>
          <w:b/>
          <w:sz w:val="24"/>
          <w:szCs w:val="24"/>
        </w:rPr>
        <w:t>S</w:t>
      </w:r>
    </w:p>
    <w:p w:rsidR="00BB184B" w:rsidRDefault="00BB184B" w:rsidP="0067035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00327" w:rsidRPr="00990F9A" w:rsidRDefault="00865184" w:rsidP="006703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00327">
        <w:rPr>
          <w:rFonts w:ascii="Arial" w:hAnsi="Arial" w:cs="Arial"/>
          <w:sz w:val="24"/>
          <w:szCs w:val="24"/>
        </w:rPr>
        <w:t xml:space="preserve">FURTADO, Celso. </w:t>
      </w:r>
      <w:r w:rsidRPr="00700327">
        <w:rPr>
          <w:rFonts w:ascii="Arial" w:hAnsi="Arial" w:cs="Arial"/>
          <w:b/>
          <w:sz w:val="24"/>
          <w:szCs w:val="24"/>
        </w:rPr>
        <w:t>Formação Econômica do Brasil.</w:t>
      </w:r>
      <w:r w:rsidRPr="00700327">
        <w:rPr>
          <w:rFonts w:ascii="Arial" w:hAnsi="Arial" w:cs="Arial"/>
          <w:sz w:val="24"/>
          <w:szCs w:val="24"/>
        </w:rPr>
        <w:t xml:space="preserve"> 17ªed. São Paulo: Editora </w:t>
      </w:r>
      <w:r w:rsidRPr="00990F9A">
        <w:rPr>
          <w:rFonts w:ascii="Arial" w:hAnsi="Arial" w:cs="Arial"/>
          <w:sz w:val="24"/>
          <w:szCs w:val="24"/>
        </w:rPr>
        <w:t xml:space="preserve">Nacional, 1980. 248p. </w:t>
      </w:r>
    </w:p>
    <w:p w:rsidR="00990F9A" w:rsidRPr="00990F9A" w:rsidRDefault="00990F9A" w:rsidP="006703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0F9A">
        <w:rPr>
          <w:rFonts w:ascii="Arial" w:hAnsi="Arial" w:cs="Arial"/>
          <w:sz w:val="24"/>
          <w:szCs w:val="24"/>
        </w:rPr>
        <w:t xml:space="preserve">GREMAUD, Amaury Patrick; SAES, Flavio A. M. de; TONETO JUNIOR, </w:t>
      </w:r>
      <w:proofErr w:type="spellStart"/>
      <w:r w:rsidRPr="00990F9A">
        <w:rPr>
          <w:rFonts w:ascii="Arial" w:hAnsi="Arial" w:cs="Arial"/>
          <w:sz w:val="24"/>
          <w:szCs w:val="24"/>
        </w:rPr>
        <w:t>Rudinei</w:t>
      </w:r>
      <w:proofErr w:type="spellEnd"/>
      <w:r w:rsidRPr="00990F9A">
        <w:rPr>
          <w:rFonts w:ascii="Arial" w:hAnsi="Arial" w:cs="Arial"/>
          <w:sz w:val="24"/>
          <w:szCs w:val="24"/>
        </w:rPr>
        <w:t xml:space="preserve">. </w:t>
      </w:r>
      <w:r w:rsidRPr="00990F9A">
        <w:rPr>
          <w:rFonts w:ascii="Arial" w:hAnsi="Arial" w:cs="Arial"/>
          <w:b/>
          <w:sz w:val="24"/>
          <w:szCs w:val="24"/>
        </w:rPr>
        <w:t>Formação Econômica do Brasil.</w:t>
      </w:r>
      <w:r w:rsidRPr="00990F9A">
        <w:rPr>
          <w:rFonts w:ascii="Arial" w:hAnsi="Arial" w:cs="Arial"/>
          <w:sz w:val="24"/>
          <w:szCs w:val="24"/>
        </w:rPr>
        <w:t xml:space="preserve"> São Paulo: Atlas, 1997 247p. </w:t>
      </w:r>
    </w:p>
    <w:p w:rsidR="00700327" w:rsidRPr="00700327" w:rsidRDefault="00700327" w:rsidP="006703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00327">
        <w:rPr>
          <w:rFonts w:ascii="Arial" w:hAnsi="Arial" w:cs="Arial"/>
          <w:sz w:val="24"/>
          <w:szCs w:val="24"/>
        </w:rPr>
        <w:t xml:space="preserve">SILVA, Sergio. </w:t>
      </w:r>
      <w:r w:rsidRPr="00700327">
        <w:rPr>
          <w:rFonts w:ascii="Arial" w:hAnsi="Arial" w:cs="Arial"/>
          <w:b/>
          <w:sz w:val="24"/>
          <w:szCs w:val="24"/>
        </w:rPr>
        <w:t>Expansão cafeeira e origens da indústria no Brasil.</w:t>
      </w:r>
      <w:r w:rsidRPr="00700327">
        <w:rPr>
          <w:rFonts w:ascii="Arial" w:hAnsi="Arial" w:cs="Arial"/>
          <w:sz w:val="24"/>
          <w:szCs w:val="24"/>
        </w:rPr>
        <w:t xml:space="preserve"> 7a ed. São Paulo: Alfa-</w:t>
      </w:r>
      <w:proofErr w:type="spellStart"/>
      <w:r w:rsidRPr="00700327">
        <w:rPr>
          <w:rFonts w:ascii="Arial" w:hAnsi="Arial" w:cs="Arial"/>
          <w:sz w:val="24"/>
          <w:szCs w:val="24"/>
        </w:rPr>
        <w:t>Omega</w:t>
      </w:r>
      <w:proofErr w:type="spellEnd"/>
      <w:r w:rsidRPr="00700327">
        <w:rPr>
          <w:rFonts w:ascii="Arial" w:hAnsi="Arial" w:cs="Arial"/>
          <w:sz w:val="24"/>
          <w:szCs w:val="24"/>
        </w:rPr>
        <w:t xml:space="preserve">, 1986. 114p. </w:t>
      </w:r>
    </w:p>
    <w:p w:rsidR="006264C2" w:rsidRPr="006264C2" w:rsidRDefault="006264C2" w:rsidP="006703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00327">
        <w:rPr>
          <w:rFonts w:ascii="Arial" w:hAnsi="Arial" w:cs="Arial"/>
          <w:sz w:val="24"/>
          <w:szCs w:val="24"/>
        </w:rPr>
        <w:t>TESSARI, Cláudia Alessandra. Sazonalidade e trabalho temporário na empresa cafeeira (Oeste</w:t>
      </w:r>
      <w:r w:rsidRPr="006264C2">
        <w:rPr>
          <w:rFonts w:ascii="Arial" w:hAnsi="Arial" w:cs="Arial"/>
          <w:sz w:val="24"/>
          <w:szCs w:val="24"/>
        </w:rPr>
        <w:t xml:space="preserve"> Paulista, 1980-1915).</w:t>
      </w:r>
      <w:r w:rsidR="00950C12">
        <w:rPr>
          <w:rFonts w:ascii="Arial" w:hAnsi="Arial" w:cs="Arial"/>
          <w:sz w:val="24"/>
          <w:szCs w:val="24"/>
        </w:rPr>
        <w:t xml:space="preserve"> </w:t>
      </w:r>
      <w:r w:rsidRPr="006264C2">
        <w:rPr>
          <w:rFonts w:ascii="Arial" w:hAnsi="Arial" w:cs="Arial"/>
          <w:b/>
          <w:sz w:val="24"/>
          <w:szCs w:val="24"/>
        </w:rPr>
        <w:t>História Econômica &amp; História de Empresas</w:t>
      </w:r>
      <w:r w:rsidRPr="006264C2">
        <w:rPr>
          <w:rFonts w:ascii="Arial" w:hAnsi="Arial" w:cs="Arial"/>
          <w:sz w:val="24"/>
          <w:szCs w:val="24"/>
        </w:rPr>
        <w:t>, São Paulo, HUCITEC/ABPHE, v. XIV, 2(2011), p. 105-143.</w:t>
      </w:r>
    </w:p>
    <w:p w:rsidR="008542B8" w:rsidRPr="006264C2" w:rsidRDefault="008542B8" w:rsidP="006703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8542B8" w:rsidRPr="006264C2" w:rsidSect="008824A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678C"/>
    <w:rsid w:val="00021239"/>
    <w:rsid w:val="0003485E"/>
    <w:rsid w:val="0007299F"/>
    <w:rsid w:val="00076E98"/>
    <w:rsid w:val="000958C9"/>
    <w:rsid w:val="000F7236"/>
    <w:rsid w:val="00100F5C"/>
    <w:rsid w:val="00115F80"/>
    <w:rsid w:val="00147BB6"/>
    <w:rsid w:val="001674F2"/>
    <w:rsid w:val="001906B0"/>
    <w:rsid w:val="001973DC"/>
    <w:rsid w:val="001F7ED2"/>
    <w:rsid w:val="00225124"/>
    <w:rsid w:val="00240C1D"/>
    <w:rsid w:val="0025031A"/>
    <w:rsid w:val="00252C3C"/>
    <w:rsid w:val="00286FBA"/>
    <w:rsid w:val="002F3254"/>
    <w:rsid w:val="00311E51"/>
    <w:rsid w:val="00326BAF"/>
    <w:rsid w:val="003565FF"/>
    <w:rsid w:val="0037120B"/>
    <w:rsid w:val="00377431"/>
    <w:rsid w:val="00414E80"/>
    <w:rsid w:val="0043433B"/>
    <w:rsid w:val="004604B2"/>
    <w:rsid w:val="004E301A"/>
    <w:rsid w:val="004E4E69"/>
    <w:rsid w:val="004E7DAF"/>
    <w:rsid w:val="00570CC7"/>
    <w:rsid w:val="00586331"/>
    <w:rsid w:val="005866DE"/>
    <w:rsid w:val="005D28AC"/>
    <w:rsid w:val="005F3A41"/>
    <w:rsid w:val="0060361B"/>
    <w:rsid w:val="006264C2"/>
    <w:rsid w:val="00670350"/>
    <w:rsid w:val="00670673"/>
    <w:rsid w:val="0069318E"/>
    <w:rsid w:val="006B7A84"/>
    <w:rsid w:val="006F7B10"/>
    <w:rsid w:val="00700327"/>
    <w:rsid w:val="00714046"/>
    <w:rsid w:val="00716BD2"/>
    <w:rsid w:val="0072322E"/>
    <w:rsid w:val="00795709"/>
    <w:rsid w:val="007C30AB"/>
    <w:rsid w:val="007E7E80"/>
    <w:rsid w:val="008320B5"/>
    <w:rsid w:val="008506C7"/>
    <w:rsid w:val="008542B8"/>
    <w:rsid w:val="00865184"/>
    <w:rsid w:val="008745B4"/>
    <w:rsid w:val="008824AB"/>
    <w:rsid w:val="008A799C"/>
    <w:rsid w:val="008B05AC"/>
    <w:rsid w:val="008D2238"/>
    <w:rsid w:val="00933F2E"/>
    <w:rsid w:val="00950C12"/>
    <w:rsid w:val="00980C33"/>
    <w:rsid w:val="00990F9A"/>
    <w:rsid w:val="009C5DD6"/>
    <w:rsid w:val="009F7B48"/>
    <w:rsid w:val="00A1390D"/>
    <w:rsid w:val="00A475D5"/>
    <w:rsid w:val="00A64D31"/>
    <w:rsid w:val="00AA445A"/>
    <w:rsid w:val="00AA76BC"/>
    <w:rsid w:val="00AD7777"/>
    <w:rsid w:val="00B01E43"/>
    <w:rsid w:val="00B76C5B"/>
    <w:rsid w:val="00B8350A"/>
    <w:rsid w:val="00B85C48"/>
    <w:rsid w:val="00BA18E2"/>
    <w:rsid w:val="00BA211A"/>
    <w:rsid w:val="00BB184B"/>
    <w:rsid w:val="00BD495B"/>
    <w:rsid w:val="00C2678C"/>
    <w:rsid w:val="00C34421"/>
    <w:rsid w:val="00C35F6E"/>
    <w:rsid w:val="00C41F63"/>
    <w:rsid w:val="00C622A9"/>
    <w:rsid w:val="00CA7004"/>
    <w:rsid w:val="00CD5A84"/>
    <w:rsid w:val="00CE1C06"/>
    <w:rsid w:val="00D0617E"/>
    <w:rsid w:val="00D14E83"/>
    <w:rsid w:val="00D2731A"/>
    <w:rsid w:val="00D5666B"/>
    <w:rsid w:val="00D744F7"/>
    <w:rsid w:val="00D83F28"/>
    <w:rsid w:val="00D83F3C"/>
    <w:rsid w:val="00DB3703"/>
    <w:rsid w:val="00DE19A7"/>
    <w:rsid w:val="00E545AF"/>
    <w:rsid w:val="00E602CC"/>
    <w:rsid w:val="00EF671D"/>
    <w:rsid w:val="00F0479E"/>
    <w:rsid w:val="00F12818"/>
    <w:rsid w:val="00F37C41"/>
    <w:rsid w:val="00F70612"/>
    <w:rsid w:val="00F75905"/>
    <w:rsid w:val="00F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2C3C"/>
    <w:pPr>
      <w:spacing w:after="0" w:line="240" w:lineRule="auto"/>
      <w:ind w:left="720"/>
      <w:contextualSpacing/>
      <w:jc w:val="both"/>
    </w:pPr>
    <w:rPr>
      <w:rFonts w:ascii="Arial" w:eastAsiaTheme="minorEastAsia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1551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369298</dc:creator>
  <cp:lastModifiedBy>Gilberto</cp:lastModifiedBy>
  <cp:revision>108</cp:revision>
  <dcterms:created xsi:type="dcterms:W3CDTF">2015-05-11T19:18:00Z</dcterms:created>
  <dcterms:modified xsi:type="dcterms:W3CDTF">2016-04-03T19:26:00Z</dcterms:modified>
</cp:coreProperties>
</file>