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E5" w:rsidRPr="005A09E5" w:rsidRDefault="005A09E5" w:rsidP="005A09E5">
      <w:pPr>
        <w:spacing w:after="0" w:line="240" w:lineRule="auto"/>
        <w:jc w:val="center"/>
        <w:rPr>
          <w:rFonts w:ascii="Times New Roman" w:hAnsi="Times New Roman"/>
          <w:b/>
          <w:sz w:val="28"/>
          <w:szCs w:val="28"/>
        </w:rPr>
      </w:pPr>
      <w:r w:rsidRPr="005A09E5">
        <w:rPr>
          <w:rFonts w:ascii="Times New Roman" w:hAnsi="Times New Roman"/>
          <w:b/>
          <w:sz w:val="28"/>
          <w:szCs w:val="28"/>
        </w:rPr>
        <w:t>OS REFLEXOS JURÍDICOS DA INSEMINAÇÃO HETERÓLOGA POST MORTEM: O DIREITO À FILIAÇÃO E SUCESSÃO</w:t>
      </w:r>
      <w:r w:rsidRPr="005A09E5">
        <w:rPr>
          <w:rStyle w:val="Refdenotaderodap"/>
          <w:rFonts w:ascii="Times New Roman" w:hAnsi="Times New Roman"/>
          <w:b/>
          <w:sz w:val="28"/>
          <w:szCs w:val="28"/>
        </w:rPr>
        <w:footnoteReference w:id="1"/>
      </w:r>
    </w:p>
    <w:p w:rsidR="00AA05F5" w:rsidRPr="00183457" w:rsidRDefault="00AA05F5" w:rsidP="00AA05F5">
      <w:pPr>
        <w:spacing w:after="0" w:line="360" w:lineRule="auto"/>
        <w:jc w:val="center"/>
        <w:rPr>
          <w:rFonts w:ascii="Times New Roman" w:hAnsi="Times New Roman"/>
          <w:b/>
          <w:sz w:val="24"/>
          <w:szCs w:val="24"/>
        </w:rPr>
      </w:pPr>
    </w:p>
    <w:p w:rsidR="00AA05F5" w:rsidRDefault="00AA05F5" w:rsidP="00AA05F5">
      <w:pPr>
        <w:spacing w:after="0" w:line="240" w:lineRule="auto"/>
        <w:jc w:val="center"/>
        <w:rPr>
          <w:rFonts w:ascii="Times New Roman" w:hAnsi="Times New Roman"/>
          <w:i/>
          <w:sz w:val="24"/>
          <w:szCs w:val="24"/>
        </w:rPr>
      </w:pPr>
      <w:r>
        <w:rPr>
          <w:rFonts w:ascii="Times New Roman" w:hAnsi="Times New Roman"/>
          <w:i/>
          <w:sz w:val="24"/>
          <w:szCs w:val="24"/>
        </w:rPr>
        <w:t xml:space="preserve">                                                                                            Gabriela Felix </w:t>
      </w:r>
      <w:proofErr w:type="spellStart"/>
      <w:r>
        <w:rPr>
          <w:rFonts w:ascii="Times New Roman" w:hAnsi="Times New Roman"/>
          <w:i/>
          <w:sz w:val="24"/>
          <w:szCs w:val="24"/>
        </w:rPr>
        <w:t>Marão</w:t>
      </w:r>
      <w:proofErr w:type="spellEnd"/>
      <w:r>
        <w:rPr>
          <w:rFonts w:ascii="Times New Roman" w:hAnsi="Times New Roman"/>
          <w:i/>
          <w:sz w:val="24"/>
          <w:szCs w:val="24"/>
        </w:rPr>
        <w:t xml:space="preserve"> Martins </w:t>
      </w:r>
    </w:p>
    <w:p w:rsidR="00AA05F5" w:rsidRDefault="00AA05F5" w:rsidP="00AA05F5">
      <w:pPr>
        <w:spacing w:after="0" w:line="240" w:lineRule="auto"/>
        <w:jc w:val="center"/>
        <w:rPr>
          <w:rFonts w:ascii="Times New Roman" w:hAnsi="Times New Roman"/>
          <w:i/>
          <w:sz w:val="24"/>
          <w:szCs w:val="24"/>
        </w:rPr>
      </w:pPr>
      <w:r>
        <w:rPr>
          <w:rFonts w:ascii="Times New Roman" w:hAnsi="Times New Roman"/>
          <w:i/>
          <w:sz w:val="24"/>
          <w:szCs w:val="24"/>
        </w:rPr>
        <w:t xml:space="preserve">                                                                                                </w:t>
      </w:r>
      <w:proofErr w:type="spellStart"/>
      <w:r>
        <w:rPr>
          <w:rFonts w:ascii="Times New Roman" w:hAnsi="Times New Roman"/>
          <w:i/>
          <w:sz w:val="24"/>
          <w:szCs w:val="24"/>
        </w:rPr>
        <w:t>Myrella</w:t>
      </w:r>
      <w:proofErr w:type="spellEnd"/>
      <w:r>
        <w:rPr>
          <w:rFonts w:ascii="Times New Roman" w:hAnsi="Times New Roman"/>
          <w:i/>
          <w:sz w:val="24"/>
          <w:szCs w:val="24"/>
        </w:rPr>
        <w:t xml:space="preserve"> Mendes de S. Silva²</w:t>
      </w:r>
    </w:p>
    <w:p w:rsidR="00AA05F5" w:rsidRDefault="005A09E5" w:rsidP="00AA05F5">
      <w:pPr>
        <w:spacing w:after="0" w:line="240" w:lineRule="auto"/>
        <w:jc w:val="right"/>
        <w:rPr>
          <w:rFonts w:ascii="Times New Roman" w:hAnsi="Times New Roman"/>
          <w:i/>
          <w:sz w:val="24"/>
          <w:szCs w:val="24"/>
        </w:rPr>
      </w:pPr>
      <w:r>
        <w:rPr>
          <w:rFonts w:ascii="Times New Roman" w:hAnsi="Times New Roman"/>
          <w:i/>
          <w:sz w:val="24"/>
          <w:szCs w:val="24"/>
        </w:rPr>
        <w:t>Ana Valéria de Miranda Araújo Cabral Marques</w:t>
      </w:r>
      <w:r w:rsidR="00AA05F5">
        <w:rPr>
          <w:rFonts w:ascii="Times New Roman" w:hAnsi="Times New Roman"/>
          <w:i/>
          <w:sz w:val="24"/>
          <w:szCs w:val="24"/>
        </w:rPr>
        <w:t>³</w:t>
      </w:r>
    </w:p>
    <w:p w:rsidR="00AA05F5" w:rsidRPr="00996A1A" w:rsidRDefault="00AA05F5" w:rsidP="00AA05F5">
      <w:pPr>
        <w:spacing w:after="0" w:line="360" w:lineRule="auto"/>
        <w:ind w:left="3402"/>
        <w:jc w:val="both"/>
        <w:rPr>
          <w:rFonts w:ascii="Times New Roman" w:hAnsi="Times New Roman"/>
          <w:sz w:val="24"/>
          <w:szCs w:val="24"/>
        </w:rPr>
      </w:pPr>
    </w:p>
    <w:p w:rsidR="00E22D95" w:rsidRDefault="00E22D95" w:rsidP="00E22D95">
      <w:pPr>
        <w:spacing w:after="0" w:line="240" w:lineRule="auto"/>
        <w:ind w:left="3402"/>
        <w:jc w:val="both"/>
        <w:rPr>
          <w:rFonts w:ascii="Times New Roman" w:hAnsi="Times New Roman" w:cs="Times New Roman"/>
          <w:sz w:val="20"/>
          <w:szCs w:val="20"/>
        </w:rPr>
      </w:pPr>
      <w:r w:rsidRPr="004547FB">
        <w:rPr>
          <w:rFonts w:ascii="Times New Roman" w:hAnsi="Times New Roman" w:cs="Times New Roman"/>
          <w:b/>
          <w:sz w:val="20"/>
          <w:szCs w:val="20"/>
        </w:rPr>
        <w:t>Sumário</w:t>
      </w:r>
      <w:r w:rsidRPr="004547FB">
        <w:rPr>
          <w:rFonts w:ascii="Times New Roman" w:hAnsi="Times New Roman" w:cs="Times New Roman"/>
          <w:sz w:val="20"/>
          <w:szCs w:val="20"/>
        </w:rPr>
        <w:t xml:space="preserve">: Introdução; </w:t>
      </w:r>
      <w:proofErr w:type="gramStart"/>
      <w:r w:rsidRPr="004547FB">
        <w:rPr>
          <w:rFonts w:ascii="Times New Roman" w:hAnsi="Times New Roman" w:cs="Times New Roman"/>
          <w:sz w:val="20"/>
          <w:szCs w:val="20"/>
        </w:rPr>
        <w:t>1</w:t>
      </w:r>
      <w:proofErr w:type="gramEnd"/>
      <w:r w:rsidRPr="004547FB">
        <w:rPr>
          <w:rFonts w:ascii="Times New Roman" w:hAnsi="Times New Roman" w:cs="Times New Roman"/>
          <w:sz w:val="20"/>
          <w:szCs w:val="20"/>
        </w:rPr>
        <w:t>.</w:t>
      </w:r>
      <w:r>
        <w:rPr>
          <w:rFonts w:ascii="Times New Roman" w:hAnsi="Times New Roman" w:cs="Times New Roman"/>
          <w:sz w:val="20"/>
          <w:szCs w:val="20"/>
        </w:rPr>
        <w:t xml:space="preserve"> O Vínculo Jurídico Familiar: Análise Histórica</w:t>
      </w:r>
      <w:r w:rsidRPr="004547FB">
        <w:rPr>
          <w:rFonts w:ascii="Times New Roman" w:hAnsi="Times New Roman" w:cs="Times New Roman"/>
          <w:sz w:val="20"/>
          <w:szCs w:val="20"/>
        </w:rPr>
        <w:t xml:space="preserve">; </w:t>
      </w:r>
      <w:proofErr w:type="gramStart"/>
      <w:r w:rsidRPr="004547FB">
        <w:rPr>
          <w:rFonts w:ascii="Times New Roman" w:hAnsi="Times New Roman" w:cs="Times New Roman"/>
          <w:sz w:val="20"/>
          <w:szCs w:val="20"/>
        </w:rPr>
        <w:t>2</w:t>
      </w:r>
      <w:proofErr w:type="gramEnd"/>
      <w:r w:rsidRPr="004547FB">
        <w:rPr>
          <w:rFonts w:ascii="Times New Roman" w:hAnsi="Times New Roman" w:cs="Times New Roman"/>
          <w:sz w:val="20"/>
          <w:szCs w:val="20"/>
        </w:rPr>
        <w:t xml:space="preserve">. </w:t>
      </w:r>
      <w:r>
        <w:rPr>
          <w:rFonts w:ascii="Times New Roman" w:hAnsi="Times New Roman" w:cs="Times New Roman"/>
          <w:sz w:val="20"/>
          <w:szCs w:val="20"/>
        </w:rPr>
        <w:t>Reprodução Assistida: Principais Aspectos</w:t>
      </w:r>
      <w:r w:rsidRPr="004547FB">
        <w:rPr>
          <w:rFonts w:ascii="Times New Roman" w:hAnsi="Times New Roman" w:cs="Times New Roman"/>
          <w:sz w:val="20"/>
          <w:szCs w:val="20"/>
        </w:rPr>
        <w:t>;</w:t>
      </w:r>
      <w:r>
        <w:rPr>
          <w:rFonts w:ascii="Times New Roman" w:hAnsi="Times New Roman" w:cs="Times New Roman"/>
          <w:sz w:val="20"/>
          <w:szCs w:val="20"/>
        </w:rPr>
        <w:t xml:space="preserve"> 2.1. Formas de Reprodução Assistida Tuteladas pelo Código Civil de 2002; 2.2. </w:t>
      </w:r>
      <w:r w:rsidRPr="004547FB">
        <w:rPr>
          <w:rFonts w:ascii="Times New Roman" w:hAnsi="Times New Roman" w:cs="Times New Roman"/>
          <w:sz w:val="20"/>
          <w:szCs w:val="20"/>
        </w:rPr>
        <w:t xml:space="preserve"> </w:t>
      </w:r>
      <w:r>
        <w:rPr>
          <w:rFonts w:ascii="Times New Roman" w:hAnsi="Times New Roman" w:cs="Times New Roman"/>
          <w:sz w:val="20"/>
          <w:szCs w:val="20"/>
        </w:rPr>
        <w:t>Aspectos Legais da Reprodução Assistida; 2.3 Princípios que amparam a Reprodução Assistida</w:t>
      </w:r>
      <w:r w:rsidR="004D3BC6">
        <w:rPr>
          <w:rFonts w:ascii="Times New Roman" w:hAnsi="Times New Roman" w:cs="Times New Roman"/>
          <w:sz w:val="20"/>
          <w:szCs w:val="20"/>
        </w:rPr>
        <w:t xml:space="preserve"> </w:t>
      </w:r>
      <w:proofErr w:type="gramStart"/>
      <w:r w:rsidR="004D3BC6">
        <w:rPr>
          <w:rFonts w:ascii="Times New Roman" w:hAnsi="Times New Roman" w:cs="Times New Roman"/>
          <w:sz w:val="20"/>
          <w:szCs w:val="20"/>
        </w:rPr>
        <w:t>3</w:t>
      </w:r>
      <w:proofErr w:type="gramEnd"/>
      <w:r w:rsidR="004D3BC6">
        <w:rPr>
          <w:rFonts w:ascii="Times New Roman" w:hAnsi="Times New Roman" w:cs="Times New Roman"/>
          <w:sz w:val="20"/>
          <w:szCs w:val="20"/>
        </w:rPr>
        <w:t>. O tratamento jurídico da Inseminação Artificial Heteróloga Post Mortem</w:t>
      </w:r>
      <w:bookmarkStart w:id="0" w:name="_GoBack"/>
      <w:bookmarkEnd w:id="0"/>
      <w:r>
        <w:rPr>
          <w:rFonts w:ascii="Times New Roman" w:hAnsi="Times New Roman" w:cs="Times New Roman"/>
          <w:sz w:val="20"/>
          <w:szCs w:val="20"/>
        </w:rPr>
        <w:t xml:space="preserve"> </w:t>
      </w:r>
      <w:r w:rsidRPr="004547FB">
        <w:rPr>
          <w:rFonts w:ascii="Times New Roman" w:hAnsi="Times New Roman" w:cs="Times New Roman"/>
          <w:sz w:val="20"/>
          <w:szCs w:val="20"/>
        </w:rPr>
        <w:t>3.</w:t>
      </w:r>
      <w:r w:rsidR="004D3BC6">
        <w:rPr>
          <w:rFonts w:ascii="Times New Roman" w:hAnsi="Times New Roman" w:cs="Times New Roman"/>
          <w:sz w:val="20"/>
          <w:szCs w:val="20"/>
        </w:rPr>
        <w:t>1</w:t>
      </w:r>
      <w:r w:rsidRPr="004547FB">
        <w:rPr>
          <w:rFonts w:ascii="Times New Roman" w:hAnsi="Times New Roman" w:cs="Times New Roman"/>
          <w:sz w:val="20"/>
          <w:szCs w:val="20"/>
        </w:rPr>
        <w:t xml:space="preserve"> </w:t>
      </w:r>
      <w:r w:rsidR="004D3BC6">
        <w:rPr>
          <w:rFonts w:ascii="Times New Roman" w:hAnsi="Times New Roman" w:cs="Times New Roman"/>
          <w:sz w:val="20"/>
          <w:szCs w:val="20"/>
        </w:rPr>
        <w:t>A filiação e os Direitos Sucessórios decorrentes da Inseminação Artificial</w:t>
      </w:r>
      <w:r>
        <w:rPr>
          <w:rFonts w:ascii="Times New Roman" w:hAnsi="Times New Roman" w:cs="Times New Roman"/>
          <w:sz w:val="20"/>
          <w:szCs w:val="20"/>
        </w:rPr>
        <w:t xml:space="preserve"> Heteróloga </w:t>
      </w:r>
      <w:r w:rsidRPr="008B5AF9">
        <w:rPr>
          <w:rFonts w:ascii="Times New Roman" w:hAnsi="Times New Roman" w:cs="Times New Roman"/>
          <w:i/>
          <w:sz w:val="20"/>
          <w:szCs w:val="20"/>
        </w:rPr>
        <w:t>Post Mortem</w:t>
      </w:r>
      <w:r>
        <w:rPr>
          <w:rFonts w:ascii="Times New Roman" w:hAnsi="Times New Roman" w:cs="Times New Roman"/>
          <w:sz w:val="20"/>
          <w:szCs w:val="20"/>
        </w:rPr>
        <w:t xml:space="preserve">; Conclusão. </w:t>
      </w:r>
    </w:p>
    <w:p w:rsidR="00AA05F5" w:rsidRPr="00183457" w:rsidRDefault="00AA05F5" w:rsidP="00AA05F5">
      <w:pPr>
        <w:spacing w:after="0" w:line="240" w:lineRule="auto"/>
        <w:ind w:left="3402"/>
        <w:jc w:val="both"/>
        <w:rPr>
          <w:rFonts w:ascii="Times New Roman" w:hAnsi="Times New Roman"/>
          <w:sz w:val="20"/>
          <w:szCs w:val="20"/>
        </w:rPr>
      </w:pPr>
    </w:p>
    <w:p w:rsidR="00AA05F5" w:rsidRDefault="00AA05F5" w:rsidP="00AA05F5">
      <w:pPr>
        <w:autoSpaceDE w:val="0"/>
        <w:autoSpaceDN w:val="0"/>
        <w:adjustRightInd w:val="0"/>
        <w:spacing w:after="0" w:line="360" w:lineRule="auto"/>
        <w:rPr>
          <w:rFonts w:ascii="Times New Roman" w:hAnsi="Times New Roman"/>
          <w:b/>
          <w:sz w:val="24"/>
          <w:szCs w:val="20"/>
        </w:rPr>
      </w:pPr>
    </w:p>
    <w:p w:rsidR="00AA05F5" w:rsidRDefault="00AA05F5" w:rsidP="00B03E19">
      <w:pPr>
        <w:autoSpaceDE w:val="0"/>
        <w:autoSpaceDN w:val="0"/>
        <w:adjustRightInd w:val="0"/>
        <w:spacing w:after="0" w:line="240" w:lineRule="auto"/>
        <w:jc w:val="center"/>
        <w:rPr>
          <w:rFonts w:ascii="Times New Roman" w:hAnsi="Times New Roman"/>
          <w:b/>
          <w:sz w:val="24"/>
          <w:szCs w:val="20"/>
        </w:rPr>
      </w:pPr>
      <w:r>
        <w:rPr>
          <w:rFonts w:ascii="Times New Roman" w:hAnsi="Times New Roman"/>
          <w:b/>
          <w:sz w:val="24"/>
          <w:szCs w:val="20"/>
        </w:rPr>
        <w:t>RESUMO</w:t>
      </w:r>
    </w:p>
    <w:p w:rsidR="00B03E19" w:rsidRPr="00B03E19" w:rsidRDefault="00B03E19" w:rsidP="00B03E19">
      <w:pPr>
        <w:autoSpaceDE w:val="0"/>
        <w:autoSpaceDN w:val="0"/>
        <w:adjustRightInd w:val="0"/>
        <w:spacing w:after="0" w:line="240" w:lineRule="auto"/>
        <w:jc w:val="center"/>
        <w:rPr>
          <w:rFonts w:ascii="Times New Roman" w:hAnsi="Times New Roman"/>
          <w:b/>
          <w:sz w:val="16"/>
          <w:szCs w:val="16"/>
        </w:rPr>
      </w:pPr>
    </w:p>
    <w:p w:rsidR="00AA05F5" w:rsidRPr="00B03E19" w:rsidRDefault="00F8727A" w:rsidP="00B03E19">
      <w:pPr>
        <w:pStyle w:val="Ttulo3"/>
        <w:shd w:val="clear" w:color="auto" w:fill="FFFFFF"/>
        <w:spacing w:before="0" w:beforeAutospacing="0" w:after="0" w:afterAutospacing="0"/>
        <w:jc w:val="both"/>
        <w:rPr>
          <w:b w:val="0"/>
          <w:sz w:val="24"/>
          <w:szCs w:val="24"/>
        </w:rPr>
      </w:pPr>
      <w:r w:rsidRPr="00F8727A">
        <w:rPr>
          <w:b w:val="0"/>
          <w:sz w:val="24"/>
          <w:szCs w:val="24"/>
        </w:rPr>
        <w:t>O presente artigo</w:t>
      </w:r>
      <w:r>
        <w:rPr>
          <w:b w:val="0"/>
          <w:sz w:val="24"/>
          <w:szCs w:val="24"/>
        </w:rPr>
        <w:t xml:space="preserve"> tem como objetivo</w:t>
      </w:r>
      <w:r w:rsidRPr="00F8727A">
        <w:rPr>
          <w:b w:val="0"/>
          <w:sz w:val="24"/>
          <w:szCs w:val="24"/>
        </w:rPr>
        <w:t xml:space="preserve"> analisa</w:t>
      </w:r>
      <w:r>
        <w:rPr>
          <w:b w:val="0"/>
          <w:sz w:val="24"/>
          <w:szCs w:val="24"/>
        </w:rPr>
        <w:t>r</w:t>
      </w:r>
      <w:r w:rsidRPr="00F8727A">
        <w:rPr>
          <w:b w:val="0"/>
          <w:sz w:val="24"/>
          <w:szCs w:val="24"/>
        </w:rPr>
        <w:t xml:space="preserve"> os efeitos jurídicos da </w:t>
      </w:r>
      <w:r>
        <w:rPr>
          <w:b w:val="0"/>
          <w:sz w:val="24"/>
          <w:szCs w:val="24"/>
        </w:rPr>
        <w:t xml:space="preserve">reprodução humana assistida </w:t>
      </w:r>
      <w:r w:rsidRPr="00F8727A">
        <w:rPr>
          <w:b w:val="0"/>
          <w:i/>
          <w:sz w:val="24"/>
          <w:szCs w:val="24"/>
        </w:rPr>
        <w:t>post mortem</w:t>
      </w:r>
      <w:r>
        <w:rPr>
          <w:b w:val="0"/>
          <w:sz w:val="24"/>
          <w:szCs w:val="24"/>
        </w:rPr>
        <w:t xml:space="preserve"> </w:t>
      </w:r>
      <w:r w:rsidRPr="00F8727A">
        <w:rPr>
          <w:b w:val="0"/>
          <w:sz w:val="24"/>
          <w:szCs w:val="24"/>
        </w:rPr>
        <w:t>no direito de família e das sucessões.</w:t>
      </w:r>
      <w:r>
        <w:rPr>
          <w:b w:val="0"/>
          <w:sz w:val="24"/>
          <w:szCs w:val="24"/>
        </w:rPr>
        <w:t xml:space="preserve"> </w:t>
      </w:r>
      <w:r w:rsidRPr="00275645">
        <w:rPr>
          <w:b w:val="0"/>
          <w:sz w:val="24"/>
          <w:szCs w:val="24"/>
        </w:rPr>
        <w:t>Destarte, primeiramente, será feita uma análise a respeito</w:t>
      </w:r>
      <w:r>
        <w:rPr>
          <w:b w:val="0"/>
          <w:sz w:val="24"/>
          <w:szCs w:val="24"/>
        </w:rPr>
        <w:t xml:space="preserve"> das </w:t>
      </w:r>
      <w:r w:rsidR="00275645" w:rsidRPr="00275645">
        <w:rPr>
          <w:b w:val="0"/>
          <w:sz w:val="24"/>
          <w:szCs w:val="24"/>
        </w:rPr>
        <w:t xml:space="preserve">mudanças </w:t>
      </w:r>
      <w:r>
        <w:rPr>
          <w:b w:val="0"/>
          <w:sz w:val="24"/>
          <w:szCs w:val="24"/>
        </w:rPr>
        <w:t xml:space="preserve">em relação ao vínculo jurídico familiar, no que diz respeito ao </w:t>
      </w:r>
      <w:r w:rsidR="00275645" w:rsidRPr="00275645">
        <w:rPr>
          <w:b w:val="0"/>
          <w:sz w:val="24"/>
          <w:szCs w:val="24"/>
        </w:rPr>
        <w:t>conceito, características e reflexos jurídicos.</w:t>
      </w:r>
      <w:r w:rsidR="00AA05F5" w:rsidRPr="00275645">
        <w:rPr>
          <w:b w:val="0"/>
          <w:sz w:val="24"/>
          <w:szCs w:val="24"/>
        </w:rPr>
        <w:t xml:space="preserve"> Posterio</w:t>
      </w:r>
      <w:r w:rsidR="00B03E19">
        <w:rPr>
          <w:b w:val="0"/>
          <w:sz w:val="24"/>
          <w:szCs w:val="24"/>
        </w:rPr>
        <w:t xml:space="preserve">rmente será importante apresentar os principais aspectos da reprodução humana assistida, principalmente a heteróloga </w:t>
      </w:r>
      <w:r w:rsidR="00B03E19">
        <w:rPr>
          <w:b w:val="0"/>
          <w:i/>
          <w:sz w:val="24"/>
          <w:szCs w:val="24"/>
        </w:rPr>
        <w:t xml:space="preserve">post mortem, </w:t>
      </w:r>
      <w:r w:rsidR="00B03E19">
        <w:rPr>
          <w:b w:val="0"/>
          <w:sz w:val="24"/>
          <w:szCs w:val="24"/>
        </w:rPr>
        <w:t>por ser tema de grande controvérsia</w:t>
      </w:r>
      <w:proofErr w:type="gramStart"/>
      <w:r w:rsidR="00B03E19">
        <w:rPr>
          <w:b w:val="0"/>
          <w:sz w:val="24"/>
          <w:szCs w:val="24"/>
        </w:rPr>
        <w:t xml:space="preserve"> pois</w:t>
      </w:r>
      <w:proofErr w:type="gramEnd"/>
      <w:r w:rsidR="00B03E19">
        <w:rPr>
          <w:b w:val="0"/>
          <w:sz w:val="24"/>
          <w:szCs w:val="24"/>
        </w:rPr>
        <w:t xml:space="preserve"> envolve a pessoa de um terceiro no processo e a questão da utilização de material genético de pessoa que já faleceu.</w:t>
      </w:r>
      <w:r w:rsidR="00AA05F5" w:rsidRPr="00275645">
        <w:rPr>
          <w:b w:val="0"/>
          <w:sz w:val="24"/>
          <w:szCs w:val="24"/>
        </w:rPr>
        <w:t xml:space="preserve"> </w:t>
      </w:r>
      <w:r w:rsidR="00AA05F5" w:rsidRPr="00B03E19">
        <w:rPr>
          <w:b w:val="0"/>
          <w:sz w:val="24"/>
          <w:szCs w:val="24"/>
        </w:rPr>
        <w:t>O artigo se</w:t>
      </w:r>
      <w:r w:rsidR="00275645" w:rsidRPr="00B03E19">
        <w:rPr>
          <w:b w:val="0"/>
          <w:sz w:val="24"/>
          <w:szCs w:val="24"/>
        </w:rPr>
        <w:t xml:space="preserve">rá finalizado apresentando-se </w:t>
      </w:r>
      <w:r w:rsidR="00B03E19" w:rsidRPr="00B03E19">
        <w:rPr>
          <w:b w:val="0"/>
          <w:sz w:val="24"/>
          <w:szCs w:val="24"/>
        </w:rPr>
        <w:t xml:space="preserve">quais são e como são tratados os direitos </w:t>
      </w:r>
      <w:r w:rsidR="00B03E19">
        <w:rPr>
          <w:b w:val="0"/>
          <w:sz w:val="24"/>
          <w:szCs w:val="24"/>
        </w:rPr>
        <w:t xml:space="preserve">sucessórios e de filiação </w:t>
      </w:r>
      <w:r w:rsidR="00B03E19" w:rsidRPr="00B03E19">
        <w:rPr>
          <w:b w:val="0"/>
          <w:sz w:val="24"/>
          <w:szCs w:val="24"/>
        </w:rPr>
        <w:t>dos</w:t>
      </w:r>
      <w:r w:rsidR="00B03E19">
        <w:rPr>
          <w:b w:val="0"/>
          <w:sz w:val="24"/>
          <w:szCs w:val="24"/>
        </w:rPr>
        <w:t xml:space="preserve"> filhos gerados por meio da inseminação artificial </w:t>
      </w:r>
      <w:r w:rsidR="00B03E19">
        <w:rPr>
          <w:b w:val="0"/>
          <w:i/>
          <w:sz w:val="24"/>
          <w:szCs w:val="24"/>
        </w:rPr>
        <w:t>post mortem</w:t>
      </w:r>
      <w:r w:rsidR="00B03E19" w:rsidRPr="00B03E19">
        <w:rPr>
          <w:b w:val="0"/>
          <w:sz w:val="24"/>
          <w:szCs w:val="24"/>
        </w:rPr>
        <w:t xml:space="preserve">, além das </w:t>
      </w:r>
      <w:r w:rsidR="00B03E19">
        <w:rPr>
          <w:b w:val="0"/>
          <w:sz w:val="24"/>
          <w:szCs w:val="24"/>
        </w:rPr>
        <w:t xml:space="preserve">críticas existentes sobre </w:t>
      </w:r>
      <w:r w:rsidR="00B03E19" w:rsidRPr="00B03E19">
        <w:rPr>
          <w:b w:val="0"/>
          <w:sz w:val="24"/>
          <w:szCs w:val="24"/>
        </w:rPr>
        <w:t xml:space="preserve">o fato de não haver legislação específica nesses casos e as consequências negativas </w:t>
      </w:r>
      <w:r w:rsidR="00B03E19">
        <w:rPr>
          <w:b w:val="0"/>
          <w:sz w:val="24"/>
          <w:szCs w:val="24"/>
        </w:rPr>
        <w:t xml:space="preserve">para as </w:t>
      </w:r>
      <w:r w:rsidR="00B03E19" w:rsidRPr="00B03E19">
        <w:rPr>
          <w:b w:val="0"/>
          <w:sz w:val="24"/>
          <w:szCs w:val="24"/>
        </w:rPr>
        <w:t xml:space="preserve">famílias que se utilizam </w:t>
      </w:r>
      <w:r w:rsidR="00B03E19">
        <w:rPr>
          <w:b w:val="0"/>
          <w:sz w:val="24"/>
          <w:szCs w:val="24"/>
        </w:rPr>
        <w:t>dessa técnica.</w:t>
      </w:r>
    </w:p>
    <w:p w:rsidR="00AA05F5" w:rsidRDefault="00AA05F5" w:rsidP="00275645">
      <w:pPr>
        <w:autoSpaceDE w:val="0"/>
        <w:autoSpaceDN w:val="0"/>
        <w:adjustRightInd w:val="0"/>
        <w:spacing w:after="0" w:line="360" w:lineRule="auto"/>
        <w:rPr>
          <w:rFonts w:ascii="Times New Roman" w:hAnsi="Times New Roman"/>
          <w:b/>
          <w:sz w:val="24"/>
          <w:szCs w:val="20"/>
        </w:rPr>
      </w:pPr>
    </w:p>
    <w:p w:rsidR="00AA05F5" w:rsidRPr="005A09E5" w:rsidRDefault="00AA05F5" w:rsidP="00275645">
      <w:pPr>
        <w:autoSpaceDE w:val="0"/>
        <w:autoSpaceDN w:val="0"/>
        <w:adjustRightInd w:val="0"/>
        <w:spacing w:after="0" w:line="360" w:lineRule="auto"/>
        <w:rPr>
          <w:rFonts w:ascii="Times New Roman" w:hAnsi="Times New Roman"/>
          <w:sz w:val="24"/>
          <w:szCs w:val="20"/>
        </w:rPr>
      </w:pPr>
      <w:r>
        <w:rPr>
          <w:rFonts w:ascii="Times New Roman" w:hAnsi="Times New Roman"/>
          <w:b/>
          <w:sz w:val="24"/>
          <w:szCs w:val="20"/>
        </w:rPr>
        <w:t>PALAVRAS-CH</w:t>
      </w:r>
      <w:r w:rsidR="005A09E5">
        <w:rPr>
          <w:rFonts w:ascii="Times New Roman" w:hAnsi="Times New Roman"/>
          <w:b/>
          <w:sz w:val="24"/>
          <w:szCs w:val="20"/>
        </w:rPr>
        <w:t xml:space="preserve">AVE: </w:t>
      </w:r>
      <w:r w:rsidR="005A09E5">
        <w:rPr>
          <w:rFonts w:ascii="Times New Roman" w:hAnsi="Times New Roman"/>
          <w:sz w:val="24"/>
          <w:szCs w:val="20"/>
        </w:rPr>
        <w:t>Vínculo Jurídico Familiar. Reprodução Humana Assistida</w:t>
      </w:r>
      <w:r>
        <w:rPr>
          <w:rFonts w:ascii="Times New Roman" w:hAnsi="Times New Roman"/>
          <w:sz w:val="24"/>
          <w:szCs w:val="20"/>
        </w:rPr>
        <w:t>.</w:t>
      </w:r>
      <w:r w:rsidR="005A09E5">
        <w:rPr>
          <w:rFonts w:ascii="Times New Roman" w:hAnsi="Times New Roman"/>
          <w:sz w:val="24"/>
          <w:szCs w:val="20"/>
        </w:rPr>
        <w:t xml:space="preserve"> Inseminação </w:t>
      </w:r>
      <w:r w:rsidR="005A09E5">
        <w:rPr>
          <w:rFonts w:ascii="Times New Roman" w:hAnsi="Times New Roman"/>
          <w:i/>
          <w:sz w:val="24"/>
          <w:szCs w:val="20"/>
        </w:rPr>
        <w:t>Post Mortem</w:t>
      </w:r>
      <w:r w:rsidR="005A09E5">
        <w:rPr>
          <w:rFonts w:ascii="Times New Roman" w:hAnsi="Times New Roman"/>
          <w:sz w:val="24"/>
          <w:szCs w:val="20"/>
        </w:rPr>
        <w:t>. Filiação. Direito Sucessório.</w:t>
      </w:r>
      <w:r>
        <w:rPr>
          <w:rFonts w:ascii="Times New Roman" w:hAnsi="Times New Roman"/>
          <w:sz w:val="24"/>
          <w:szCs w:val="20"/>
        </w:rPr>
        <w:t xml:space="preserve"> </w:t>
      </w:r>
    </w:p>
    <w:p w:rsidR="00275645" w:rsidRDefault="00275645" w:rsidP="00275645">
      <w:pPr>
        <w:spacing w:after="0" w:line="360" w:lineRule="auto"/>
        <w:jc w:val="both"/>
        <w:rPr>
          <w:rFonts w:ascii="Times New Roman" w:hAnsi="Times New Roman" w:cs="Times New Roman"/>
          <w:b/>
          <w:sz w:val="24"/>
          <w:szCs w:val="24"/>
        </w:rPr>
      </w:pPr>
    </w:p>
    <w:p w:rsidR="003568F7" w:rsidRDefault="002D5902" w:rsidP="002756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803575" w:rsidRDefault="00B97DD3" w:rsidP="00275645">
      <w:pPr>
        <w:spacing w:after="0" w:line="360" w:lineRule="auto"/>
        <w:ind w:firstLine="1134"/>
        <w:jc w:val="both"/>
        <w:rPr>
          <w:rFonts w:ascii="Times New Roman" w:hAnsi="Times New Roman" w:cs="Times New Roman"/>
          <w:sz w:val="24"/>
          <w:szCs w:val="24"/>
        </w:rPr>
      </w:pPr>
      <w:r w:rsidRPr="00803575">
        <w:rPr>
          <w:rFonts w:ascii="Times New Roman" w:hAnsi="Times New Roman" w:cs="Times New Roman"/>
          <w:sz w:val="24"/>
          <w:szCs w:val="24"/>
        </w:rPr>
        <w:t>O conceito de família hoje em dia no Brasil, não está mais atrelado somente à ideia de</w:t>
      </w:r>
      <w:r w:rsidR="00803575" w:rsidRPr="00803575">
        <w:rPr>
          <w:rFonts w:ascii="Times New Roman" w:hAnsi="Times New Roman" w:cs="Times New Roman"/>
          <w:sz w:val="24"/>
          <w:szCs w:val="24"/>
        </w:rPr>
        <w:t xml:space="preserve"> </w:t>
      </w:r>
      <w:r w:rsidR="00803575" w:rsidRPr="00803575">
        <w:rPr>
          <w:rFonts w:ascii="Times New Roman" w:hAnsi="Times New Roman" w:cs="Times New Roman"/>
          <w:color w:val="252525"/>
          <w:sz w:val="24"/>
          <w:szCs w:val="24"/>
          <w:shd w:val="clear" w:color="auto" w:fill="FFFFFF"/>
        </w:rPr>
        <w:t>descendência, de um</w:t>
      </w:r>
      <w:r w:rsidR="00803575" w:rsidRPr="00803575">
        <w:rPr>
          <w:rStyle w:val="apple-converted-space"/>
          <w:rFonts w:ascii="Times New Roman" w:hAnsi="Times New Roman" w:cs="Times New Roman"/>
          <w:sz w:val="24"/>
          <w:szCs w:val="24"/>
          <w:shd w:val="clear" w:color="auto" w:fill="FFFFFF"/>
        </w:rPr>
        <w:t> </w:t>
      </w:r>
      <w:hyperlink r:id="rId8" w:tooltip="Ancestral comum mais recente" w:history="1">
        <w:r w:rsidR="00803575" w:rsidRPr="00803575">
          <w:rPr>
            <w:rStyle w:val="Hyperlink"/>
            <w:rFonts w:ascii="Times New Roman" w:hAnsi="Times New Roman" w:cs="Times New Roman"/>
            <w:color w:val="auto"/>
            <w:sz w:val="24"/>
            <w:szCs w:val="24"/>
            <w:u w:val="none"/>
            <w:shd w:val="clear" w:color="auto" w:fill="FFFFFF"/>
          </w:rPr>
          <w:t>ancestral</w:t>
        </w:r>
      </w:hyperlink>
      <w:r w:rsidR="00803575" w:rsidRPr="00803575">
        <w:rPr>
          <w:rStyle w:val="apple-converted-space"/>
          <w:rFonts w:ascii="Times New Roman" w:hAnsi="Times New Roman" w:cs="Times New Roman"/>
          <w:color w:val="252525"/>
          <w:sz w:val="24"/>
          <w:szCs w:val="24"/>
          <w:shd w:val="clear" w:color="auto" w:fill="FFFFFF"/>
        </w:rPr>
        <w:t> </w:t>
      </w:r>
      <w:r w:rsidR="00803575" w:rsidRPr="00803575">
        <w:rPr>
          <w:rFonts w:ascii="Times New Roman" w:hAnsi="Times New Roman" w:cs="Times New Roman"/>
          <w:color w:val="252525"/>
          <w:sz w:val="24"/>
          <w:szCs w:val="24"/>
          <w:shd w:val="clear" w:color="auto" w:fill="FFFFFF"/>
        </w:rPr>
        <w:t>comum e da</w:t>
      </w:r>
      <w:r w:rsidRPr="00803575">
        <w:rPr>
          <w:rFonts w:ascii="Times New Roman" w:hAnsi="Times New Roman" w:cs="Times New Roman"/>
          <w:sz w:val="24"/>
          <w:szCs w:val="24"/>
        </w:rPr>
        <w:t xml:space="preserve"> união </w:t>
      </w:r>
      <w:r w:rsidR="00803575" w:rsidRPr="00803575">
        <w:rPr>
          <w:rFonts w:ascii="Times New Roman" w:hAnsi="Times New Roman" w:cs="Times New Roman"/>
          <w:sz w:val="24"/>
          <w:szCs w:val="24"/>
        </w:rPr>
        <w:t>de laços genéticos</w:t>
      </w:r>
      <w:r w:rsidRPr="00803575">
        <w:rPr>
          <w:rFonts w:ascii="Times New Roman" w:hAnsi="Times New Roman" w:cs="Times New Roman"/>
          <w:sz w:val="24"/>
          <w:szCs w:val="24"/>
        </w:rPr>
        <w:t xml:space="preserve">, </w:t>
      </w:r>
      <w:r w:rsidR="00803575" w:rsidRPr="00803575">
        <w:rPr>
          <w:rFonts w:ascii="Times New Roman" w:hAnsi="Times New Roman" w:cs="Times New Roman"/>
          <w:sz w:val="24"/>
          <w:szCs w:val="24"/>
        </w:rPr>
        <w:t>esse conceito se amplificou e abrangeu também a famíl</w:t>
      </w:r>
      <w:r w:rsidR="00803575">
        <w:rPr>
          <w:rFonts w:ascii="Times New Roman" w:hAnsi="Times New Roman" w:cs="Times New Roman"/>
          <w:sz w:val="24"/>
          <w:szCs w:val="24"/>
        </w:rPr>
        <w:t>ia formada por relações</w:t>
      </w:r>
      <w:r w:rsidR="00803575" w:rsidRPr="00803575">
        <w:rPr>
          <w:rFonts w:ascii="Times New Roman" w:hAnsi="Times New Roman" w:cs="Times New Roman"/>
          <w:sz w:val="24"/>
          <w:szCs w:val="24"/>
        </w:rPr>
        <w:t xml:space="preserve"> de afeto</w:t>
      </w:r>
      <w:r w:rsidR="00803575">
        <w:rPr>
          <w:rFonts w:ascii="Times New Roman" w:hAnsi="Times New Roman" w:cs="Times New Roman"/>
          <w:sz w:val="24"/>
          <w:szCs w:val="24"/>
        </w:rPr>
        <w:t xml:space="preserve"> e em consequência disso o ordenamento jurídico brasileiro protege também os direitos e garantias dessa família nascida do afeto, além da família formada por laços genéticos.</w:t>
      </w:r>
    </w:p>
    <w:p w:rsidR="001F3425" w:rsidRDefault="00803575" w:rsidP="002756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Tendo isso em vista, e levando-se em consideração as novas técnicas de reprodução humana, como</w:t>
      </w:r>
      <w:r w:rsidR="00C3545B">
        <w:rPr>
          <w:rFonts w:ascii="Times New Roman" w:hAnsi="Times New Roman" w:cs="Times New Roman"/>
          <w:sz w:val="24"/>
          <w:szCs w:val="24"/>
        </w:rPr>
        <w:t xml:space="preserve"> a reprodução humana assistida</w:t>
      </w:r>
      <w:r w:rsidR="007209C3">
        <w:rPr>
          <w:rFonts w:ascii="Times New Roman" w:hAnsi="Times New Roman" w:cs="Times New Roman"/>
          <w:sz w:val="24"/>
          <w:szCs w:val="24"/>
        </w:rPr>
        <w:t xml:space="preserve">, houve uma maior diversidade nas formas de formação de entidades </w:t>
      </w:r>
      <w:r w:rsidR="00794EF3">
        <w:rPr>
          <w:rFonts w:ascii="Times New Roman" w:hAnsi="Times New Roman" w:cs="Times New Roman"/>
          <w:sz w:val="24"/>
          <w:szCs w:val="24"/>
        </w:rPr>
        <w:t>familiares,</w:t>
      </w:r>
      <w:r w:rsidR="007209C3">
        <w:rPr>
          <w:rFonts w:ascii="Times New Roman" w:hAnsi="Times New Roman" w:cs="Times New Roman"/>
          <w:sz w:val="24"/>
          <w:szCs w:val="24"/>
        </w:rPr>
        <w:t xml:space="preserve"> advindas desse contexto de mudança das relações familiares e do conceito de família e esse tipo de família advinda dessas novas técnicas, necessitam de um</w:t>
      </w:r>
      <w:r w:rsidR="007209C3" w:rsidRPr="00803575">
        <w:rPr>
          <w:rFonts w:ascii="Times New Roman" w:hAnsi="Times New Roman" w:cs="Times New Roman"/>
          <w:sz w:val="24"/>
          <w:szCs w:val="24"/>
        </w:rPr>
        <w:t xml:space="preserve"> exame</w:t>
      </w:r>
      <w:r w:rsidR="007209C3">
        <w:rPr>
          <w:rFonts w:ascii="Times New Roman" w:hAnsi="Times New Roman" w:cs="Times New Roman"/>
          <w:sz w:val="24"/>
          <w:szCs w:val="24"/>
        </w:rPr>
        <w:t xml:space="preserve"> especial</w:t>
      </w:r>
      <w:r w:rsidR="007209C3" w:rsidRPr="00803575">
        <w:rPr>
          <w:rFonts w:ascii="Times New Roman" w:hAnsi="Times New Roman" w:cs="Times New Roman"/>
          <w:sz w:val="24"/>
          <w:szCs w:val="24"/>
        </w:rPr>
        <w:t xml:space="preserve"> de suas particularidades.</w:t>
      </w:r>
      <w:r w:rsidR="007209C3">
        <w:rPr>
          <w:rFonts w:ascii="Times New Roman" w:hAnsi="Times New Roman" w:cs="Times New Roman"/>
          <w:sz w:val="24"/>
          <w:szCs w:val="24"/>
        </w:rPr>
        <w:t xml:space="preserve"> Desta forma, há uma maior</w:t>
      </w:r>
      <w:r w:rsidR="00B97DD3" w:rsidRPr="00803575">
        <w:rPr>
          <w:rFonts w:ascii="Times New Roman" w:hAnsi="Times New Roman" w:cs="Times New Roman"/>
          <w:sz w:val="24"/>
          <w:szCs w:val="24"/>
        </w:rPr>
        <w:t xml:space="preserve"> </w:t>
      </w:r>
      <w:r w:rsidR="00AC39A9">
        <w:rPr>
          <w:rFonts w:ascii="Times New Roman" w:hAnsi="Times New Roman" w:cs="Times New Roman"/>
          <w:sz w:val="24"/>
          <w:szCs w:val="24"/>
        </w:rPr>
        <w:t xml:space="preserve">preocupação </w:t>
      </w:r>
      <w:r w:rsidR="00B97DD3" w:rsidRPr="00803575">
        <w:rPr>
          <w:rFonts w:ascii="Times New Roman" w:hAnsi="Times New Roman" w:cs="Times New Roman"/>
          <w:sz w:val="24"/>
          <w:szCs w:val="24"/>
        </w:rPr>
        <w:t xml:space="preserve">quanto ao tipo de filiação, </w:t>
      </w:r>
      <w:r w:rsidR="00AC39A9">
        <w:rPr>
          <w:rFonts w:ascii="Times New Roman" w:hAnsi="Times New Roman" w:cs="Times New Roman"/>
          <w:sz w:val="24"/>
          <w:szCs w:val="24"/>
        </w:rPr>
        <w:t xml:space="preserve">quanto aos </w:t>
      </w:r>
      <w:r w:rsidR="00B97DD3" w:rsidRPr="00803575">
        <w:rPr>
          <w:rFonts w:ascii="Times New Roman" w:hAnsi="Times New Roman" w:cs="Times New Roman"/>
          <w:sz w:val="24"/>
          <w:szCs w:val="24"/>
        </w:rPr>
        <w:t xml:space="preserve">efeitos jurídicos pessoais e patrimoniais, </w:t>
      </w:r>
      <w:r w:rsidR="00AC39A9">
        <w:rPr>
          <w:rFonts w:ascii="Times New Roman" w:hAnsi="Times New Roman" w:cs="Times New Roman"/>
          <w:sz w:val="24"/>
          <w:szCs w:val="24"/>
        </w:rPr>
        <w:t>quanto à identificação</w:t>
      </w:r>
      <w:r w:rsidR="00B97DD3" w:rsidRPr="00803575">
        <w:rPr>
          <w:rFonts w:ascii="Times New Roman" w:hAnsi="Times New Roman" w:cs="Times New Roman"/>
          <w:sz w:val="24"/>
          <w:szCs w:val="24"/>
        </w:rPr>
        <w:t xml:space="preserve"> d</w:t>
      </w:r>
      <w:r w:rsidR="00AC39A9">
        <w:rPr>
          <w:rFonts w:ascii="Times New Roman" w:hAnsi="Times New Roman" w:cs="Times New Roman"/>
          <w:sz w:val="24"/>
          <w:szCs w:val="24"/>
        </w:rPr>
        <w:t xml:space="preserve">e paternidade do próprio filho, entre outros, no que diz respeito aos </w:t>
      </w:r>
      <w:r w:rsidR="00AC39A9" w:rsidRPr="00803575">
        <w:rPr>
          <w:rFonts w:ascii="Times New Roman" w:hAnsi="Times New Roman" w:cs="Times New Roman"/>
          <w:sz w:val="24"/>
          <w:szCs w:val="24"/>
        </w:rPr>
        <w:t xml:space="preserve">nascidos </w:t>
      </w:r>
      <w:r w:rsidR="00AC39A9">
        <w:rPr>
          <w:rFonts w:ascii="Times New Roman" w:hAnsi="Times New Roman" w:cs="Times New Roman"/>
          <w:sz w:val="24"/>
          <w:szCs w:val="24"/>
        </w:rPr>
        <w:t>dessas novas</w:t>
      </w:r>
      <w:r w:rsidR="00275645">
        <w:rPr>
          <w:rFonts w:ascii="Times New Roman" w:hAnsi="Times New Roman" w:cs="Times New Roman"/>
          <w:sz w:val="24"/>
          <w:szCs w:val="24"/>
        </w:rPr>
        <w:t xml:space="preserve"> técnicas de reprodução humana. </w:t>
      </w:r>
      <w:r w:rsidR="00794EF3">
        <w:rPr>
          <w:rFonts w:ascii="Times New Roman" w:hAnsi="Times New Roman" w:cs="Times New Roman"/>
          <w:sz w:val="24"/>
          <w:szCs w:val="24"/>
        </w:rPr>
        <w:t xml:space="preserve">Será </w:t>
      </w:r>
      <w:r w:rsidR="00074F00">
        <w:rPr>
          <w:rFonts w:ascii="Times New Roman" w:hAnsi="Times New Roman" w:cs="Times New Roman"/>
          <w:sz w:val="24"/>
          <w:szCs w:val="24"/>
        </w:rPr>
        <w:t>de grande importância para o desenvolvimento do</w:t>
      </w:r>
      <w:r w:rsidR="00AC39A9">
        <w:rPr>
          <w:rFonts w:ascii="Times New Roman" w:hAnsi="Times New Roman" w:cs="Times New Roman"/>
          <w:sz w:val="24"/>
          <w:szCs w:val="24"/>
        </w:rPr>
        <w:t xml:space="preserve"> presente artigo</w:t>
      </w:r>
      <w:r w:rsidR="00275645">
        <w:rPr>
          <w:rFonts w:ascii="Times New Roman" w:hAnsi="Times New Roman" w:cs="Times New Roman"/>
          <w:sz w:val="24"/>
          <w:szCs w:val="24"/>
        </w:rPr>
        <w:t xml:space="preserve"> </w:t>
      </w:r>
      <w:r w:rsidR="00AC39A9">
        <w:rPr>
          <w:rFonts w:ascii="Times New Roman" w:hAnsi="Times New Roman" w:cs="Times New Roman"/>
          <w:sz w:val="24"/>
          <w:szCs w:val="24"/>
        </w:rPr>
        <w:t>científico</w:t>
      </w:r>
      <w:r w:rsidR="001F3425">
        <w:rPr>
          <w:rFonts w:ascii="Times New Roman" w:hAnsi="Times New Roman" w:cs="Times New Roman"/>
          <w:sz w:val="24"/>
          <w:szCs w:val="24"/>
        </w:rPr>
        <w:t>, o estudo sobre a</w:t>
      </w:r>
      <w:r w:rsidR="002D5902" w:rsidRPr="002D5902">
        <w:rPr>
          <w:rFonts w:ascii="Times New Roman" w:hAnsi="Times New Roman" w:cs="Times New Roman"/>
          <w:sz w:val="24"/>
          <w:szCs w:val="24"/>
        </w:rPr>
        <w:t xml:space="preserve"> reprodução humana assistida, </w:t>
      </w:r>
      <w:r w:rsidR="00AC39A9">
        <w:rPr>
          <w:rFonts w:ascii="Times New Roman" w:hAnsi="Times New Roman" w:cs="Times New Roman"/>
          <w:sz w:val="24"/>
          <w:szCs w:val="24"/>
        </w:rPr>
        <w:t xml:space="preserve">que surgiu com os avanços da medicina como um meio </w:t>
      </w:r>
      <w:r w:rsidR="002D5902" w:rsidRPr="002D5902">
        <w:rPr>
          <w:rFonts w:ascii="Times New Roman" w:hAnsi="Times New Roman" w:cs="Times New Roman"/>
          <w:sz w:val="24"/>
          <w:szCs w:val="24"/>
        </w:rPr>
        <w:t xml:space="preserve">legítimo de </w:t>
      </w:r>
      <w:r w:rsidR="00AC39A9">
        <w:rPr>
          <w:rFonts w:ascii="Times New Roman" w:hAnsi="Times New Roman" w:cs="Times New Roman"/>
          <w:sz w:val="24"/>
          <w:szCs w:val="24"/>
        </w:rPr>
        <w:t>um indivíduo</w:t>
      </w:r>
      <w:r w:rsidR="001F3425">
        <w:rPr>
          <w:rFonts w:ascii="Times New Roman" w:hAnsi="Times New Roman" w:cs="Times New Roman"/>
          <w:sz w:val="24"/>
          <w:szCs w:val="24"/>
        </w:rPr>
        <w:t xml:space="preserve"> que não possui condições de ter filhos pelas formas tradicionais, de</w:t>
      </w:r>
      <w:r w:rsidR="00AC39A9">
        <w:rPr>
          <w:rFonts w:ascii="Times New Roman" w:hAnsi="Times New Roman" w:cs="Times New Roman"/>
          <w:sz w:val="24"/>
          <w:szCs w:val="24"/>
        </w:rPr>
        <w:t xml:space="preserve"> </w:t>
      </w:r>
      <w:r w:rsidR="001F3425">
        <w:rPr>
          <w:rFonts w:ascii="Times New Roman" w:hAnsi="Times New Roman" w:cs="Times New Roman"/>
          <w:sz w:val="24"/>
          <w:szCs w:val="24"/>
        </w:rPr>
        <w:t>tê-los</w:t>
      </w:r>
      <w:r w:rsidR="00AC39A9">
        <w:rPr>
          <w:rFonts w:ascii="Times New Roman" w:hAnsi="Times New Roman" w:cs="Times New Roman"/>
          <w:sz w:val="24"/>
          <w:szCs w:val="24"/>
        </w:rPr>
        <w:t xml:space="preserve">. E </w:t>
      </w:r>
      <w:r w:rsidR="001F3425">
        <w:rPr>
          <w:rFonts w:ascii="Times New Roman" w:hAnsi="Times New Roman" w:cs="Times New Roman"/>
          <w:sz w:val="24"/>
          <w:szCs w:val="24"/>
        </w:rPr>
        <w:t xml:space="preserve">a reprodução </w:t>
      </w:r>
      <w:r w:rsidR="002D5902" w:rsidRPr="002D5902">
        <w:rPr>
          <w:rFonts w:ascii="Times New Roman" w:hAnsi="Times New Roman" w:cs="Times New Roman"/>
          <w:sz w:val="24"/>
          <w:szCs w:val="24"/>
        </w:rPr>
        <w:t>assistida</w:t>
      </w:r>
      <w:r w:rsidR="001F3425">
        <w:rPr>
          <w:rFonts w:ascii="Times New Roman" w:hAnsi="Times New Roman" w:cs="Times New Roman"/>
          <w:sz w:val="24"/>
          <w:szCs w:val="24"/>
        </w:rPr>
        <w:t xml:space="preserve">, seja homóloga, ou heteróloga, </w:t>
      </w:r>
      <w:r w:rsidR="001F3425" w:rsidRPr="002D5902">
        <w:rPr>
          <w:rFonts w:ascii="Times New Roman" w:hAnsi="Times New Roman" w:cs="Times New Roman"/>
          <w:sz w:val="24"/>
          <w:szCs w:val="24"/>
        </w:rPr>
        <w:t>conforme a proveniência do material genético utilizado</w:t>
      </w:r>
      <w:r w:rsidR="00AA05F5">
        <w:rPr>
          <w:rFonts w:ascii="Times New Roman" w:hAnsi="Times New Roman" w:cs="Times New Roman"/>
          <w:sz w:val="24"/>
          <w:szCs w:val="24"/>
        </w:rPr>
        <w:t xml:space="preserve"> se faz</w:t>
      </w:r>
      <w:r w:rsidR="001F3425">
        <w:rPr>
          <w:rFonts w:ascii="Times New Roman" w:hAnsi="Times New Roman" w:cs="Times New Roman"/>
          <w:sz w:val="24"/>
          <w:szCs w:val="24"/>
        </w:rPr>
        <w:t xml:space="preserve"> presente no Brasil </w:t>
      </w:r>
      <w:r w:rsidR="002D5902" w:rsidRPr="002D5902">
        <w:rPr>
          <w:rFonts w:ascii="Times New Roman" w:hAnsi="Times New Roman" w:cs="Times New Roman"/>
          <w:sz w:val="24"/>
          <w:szCs w:val="24"/>
        </w:rPr>
        <w:t xml:space="preserve">por </w:t>
      </w:r>
      <w:r w:rsidR="001F3425">
        <w:rPr>
          <w:rFonts w:ascii="Times New Roman" w:hAnsi="Times New Roman" w:cs="Times New Roman"/>
          <w:sz w:val="24"/>
          <w:szCs w:val="24"/>
        </w:rPr>
        <w:t xml:space="preserve">meio </w:t>
      </w:r>
      <w:r w:rsidR="002D5902" w:rsidRPr="002D5902">
        <w:rPr>
          <w:rFonts w:ascii="Times New Roman" w:hAnsi="Times New Roman" w:cs="Times New Roman"/>
          <w:sz w:val="24"/>
          <w:szCs w:val="24"/>
        </w:rPr>
        <w:t xml:space="preserve">técnicas médicas, </w:t>
      </w:r>
      <w:r w:rsidR="001F3425">
        <w:rPr>
          <w:rFonts w:ascii="Times New Roman" w:hAnsi="Times New Roman" w:cs="Times New Roman"/>
          <w:sz w:val="24"/>
          <w:szCs w:val="24"/>
        </w:rPr>
        <w:t>seguindo o</w:t>
      </w:r>
      <w:r w:rsidR="002D5902" w:rsidRPr="002D5902">
        <w:rPr>
          <w:rFonts w:ascii="Times New Roman" w:hAnsi="Times New Roman" w:cs="Times New Roman"/>
          <w:sz w:val="24"/>
          <w:szCs w:val="24"/>
        </w:rPr>
        <w:t xml:space="preserve"> regramento específico do Conselho Federal de Medicina</w:t>
      </w:r>
      <w:r w:rsidR="00143121">
        <w:rPr>
          <w:rFonts w:ascii="Times New Roman" w:hAnsi="Times New Roman" w:cs="Times New Roman"/>
          <w:sz w:val="24"/>
          <w:szCs w:val="24"/>
        </w:rPr>
        <w:t xml:space="preserve"> (CFM)</w:t>
      </w:r>
      <w:r w:rsidR="002D5902" w:rsidRPr="002D5902">
        <w:rPr>
          <w:rFonts w:ascii="Times New Roman" w:hAnsi="Times New Roman" w:cs="Times New Roman"/>
          <w:sz w:val="24"/>
          <w:szCs w:val="24"/>
        </w:rPr>
        <w:t xml:space="preserve"> com a Resolução n° 1.358/92. </w:t>
      </w:r>
    </w:p>
    <w:p w:rsidR="00143121" w:rsidRDefault="001F3425" w:rsidP="001431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 uma relevante controvérsia no que diz respeito à reprodução assistida </w:t>
      </w:r>
      <w:r w:rsidR="002D5902" w:rsidRPr="002D5902">
        <w:rPr>
          <w:rFonts w:ascii="Times New Roman" w:hAnsi="Times New Roman" w:cs="Times New Roman"/>
          <w:sz w:val="24"/>
          <w:szCs w:val="24"/>
        </w:rPr>
        <w:t xml:space="preserve">heteróloga, </w:t>
      </w:r>
      <w:r w:rsidR="002506B5">
        <w:rPr>
          <w:rFonts w:ascii="Times New Roman" w:hAnsi="Times New Roman" w:cs="Times New Roman"/>
          <w:sz w:val="24"/>
          <w:szCs w:val="24"/>
        </w:rPr>
        <w:t>posto que</w:t>
      </w:r>
      <w:r>
        <w:rPr>
          <w:rFonts w:ascii="Times New Roman" w:hAnsi="Times New Roman" w:cs="Times New Roman"/>
          <w:sz w:val="24"/>
          <w:szCs w:val="24"/>
        </w:rPr>
        <w:t xml:space="preserve"> </w:t>
      </w:r>
      <w:proofErr w:type="gramStart"/>
      <w:r>
        <w:rPr>
          <w:rFonts w:ascii="Times New Roman" w:hAnsi="Times New Roman" w:cs="Times New Roman"/>
          <w:sz w:val="24"/>
          <w:szCs w:val="24"/>
        </w:rPr>
        <w:t>existe</w:t>
      </w:r>
      <w:proofErr w:type="gramEnd"/>
      <w:r>
        <w:rPr>
          <w:rFonts w:ascii="Times New Roman" w:hAnsi="Times New Roman" w:cs="Times New Roman"/>
          <w:sz w:val="24"/>
          <w:szCs w:val="24"/>
        </w:rPr>
        <w:t xml:space="preserve"> a inter</w:t>
      </w:r>
      <w:r w:rsidR="002D5902" w:rsidRPr="002D5902">
        <w:rPr>
          <w:rFonts w:ascii="Times New Roman" w:hAnsi="Times New Roman" w:cs="Times New Roman"/>
          <w:sz w:val="24"/>
          <w:szCs w:val="24"/>
        </w:rPr>
        <w:t>venção de um terceiro, doador, participando do processo</w:t>
      </w:r>
      <w:r w:rsidR="002D5902">
        <w:rPr>
          <w:rFonts w:ascii="Times New Roman" w:hAnsi="Times New Roman" w:cs="Times New Roman"/>
          <w:sz w:val="24"/>
          <w:szCs w:val="24"/>
        </w:rPr>
        <w:t xml:space="preserve"> </w:t>
      </w:r>
      <w:r w:rsidR="00AA05F5">
        <w:rPr>
          <w:rFonts w:ascii="Times New Roman" w:hAnsi="Times New Roman" w:cs="Times New Roman"/>
          <w:sz w:val="24"/>
          <w:szCs w:val="24"/>
        </w:rPr>
        <w:t>de inseminação</w:t>
      </w:r>
      <w:r w:rsidR="00143121">
        <w:rPr>
          <w:rFonts w:ascii="Times New Roman" w:hAnsi="Times New Roman" w:cs="Times New Roman"/>
          <w:sz w:val="24"/>
          <w:szCs w:val="24"/>
        </w:rPr>
        <w:t xml:space="preserve">. </w:t>
      </w:r>
      <w:r w:rsidR="00143121" w:rsidRPr="002D5902">
        <w:rPr>
          <w:rFonts w:ascii="Times New Roman" w:hAnsi="Times New Roman" w:cs="Times New Roman"/>
          <w:sz w:val="24"/>
          <w:szCs w:val="24"/>
        </w:rPr>
        <w:t xml:space="preserve">A </w:t>
      </w:r>
      <w:r w:rsidR="00143121">
        <w:rPr>
          <w:rFonts w:ascii="Times New Roman" w:hAnsi="Times New Roman" w:cs="Times New Roman"/>
          <w:sz w:val="24"/>
          <w:szCs w:val="24"/>
        </w:rPr>
        <w:t>Resolução</w:t>
      </w:r>
      <w:r w:rsidR="00143121" w:rsidRPr="002D5902">
        <w:rPr>
          <w:rFonts w:ascii="Times New Roman" w:hAnsi="Times New Roman" w:cs="Times New Roman"/>
          <w:sz w:val="24"/>
          <w:szCs w:val="24"/>
        </w:rPr>
        <w:t xml:space="preserve"> n° 1.358/92 assegura </w:t>
      </w:r>
      <w:r w:rsidR="00143121">
        <w:rPr>
          <w:rFonts w:ascii="Times New Roman" w:hAnsi="Times New Roman" w:cs="Times New Roman"/>
          <w:sz w:val="24"/>
          <w:szCs w:val="24"/>
        </w:rPr>
        <w:t>que a</w:t>
      </w:r>
      <w:r w:rsidR="00143121" w:rsidRPr="002D5902">
        <w:rPr>
          <w:rFonts w:ascii="Times New Roman" w:hAnsi="Times New Roman" w:cs="Times New Roman"/>
          <w:sz w:val="24"/>
          <w:szCs w:val="24"/>
        </w:rPr>
        <w:t xml:space="preserve"> identidade desse doador, </w:t>
      </w:r>
      <w:r w:rsidR="00143121">
        <w:rPr>
          <w:rFonts w:ascii="Times New Roman" w:hAnsi="Times New Roman" w:cs="Times New Roman"/>
          <w:sz w:val="24"/>
          <w:szCs w:val="24"/>
        </w:rPr>
        <w:t>em tese</w:t>
      </w:r>
      <w:r w:rsidR="00143121" w:rsidRPr="002D5902">
        <w:rPr>
          <w:rFonts w:ascii="Times New Roman" w:hAnsi="Times New Roman" w:cs="Times New Roman"/>
          <w:sz w:val="24"/>
          <w:szCs w:val="24"/>
        </w:rPr>
        <w:t xml:space="preserve">, não pode ser revelada </w:t>
      </w:r>
      <w:r w:rsidR="00143121">
        <w:rPr>
          <w:rFonts w:ascii="Times New Roman" w:hAnsi="Times New Roman" w:cs="Times New Roman"/>
          <w:sz w:val="24"/>
          <w:szCs w:val="24"/>
        </w:rPr>
        <w:t>ao indivíduo que foi concebido por meio</w:t>
      </w:r>
      <w:r w:rsidR="00143121" w:rsidRPr="002D5902">
        <w:rPr>
          <w:rFonts w:ascii="Times New Roman" w:hAnsi="Times New Roman" w:cs="Times New Roman"/>
          <w:sz w:val="24"/>
          <w:szCs w:val="24"/>
        </w:rPr>
        <w:t xml:space="preserve"> da técnica de reprodução assistida heteróloga. </w:t>
      </w:r>
    </w:p>
    <w:p w:rsidR="002D5902" w:rsidRDefault="00143121" w:rsidP="00D97A7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grande</w:t>
      </w:r>
      <w:r w:rsidR="00AA05F5">
        <w:rPr>
          <w:rFonts w:ascii="Times New Roman" w:hAnsi="Times New Roman" w:cs="Times New Roman"/>
          <w:sz w:val="24"/>
          <w:szCs w:val="24"/>
        </w:rPr>
        <w:t xml:space="preserve"> controvérsia </w:t>
      </w:r>
      <w:r>
        <w:rPr>
          <w:rFonts w:ascii="Times New Roman" w:hAnsi="Times New Roman" w:cs="Times New Roman"/>
          <w:sz w:val="24"/>
          <w:szCs w:val="24"/>
        </w:rPr>
        <w:t xml:space="preserve">e que </w:t>
      </w:r>
      <w:r w:rsidR="00AA05F5">
        <w:rPr>
          <w:rFonts w:ascii="Times New Roman" w:hAnsi="Times New Roman" w:cs="Times New Roman"/>
          <w:sz w:val="24"/>
          <w:szCs w:val="24"/>
        </w:rPr>
        <w:t xml:space="preserve">é o principal objeto de estudo do presente artigo, é a reprodução assistida </w:t>
      </w:r>
      <w:r w:rsidR="00AA05F5" w:rsidRPr="004E565C">
        <w:rPr>
          <w:rFonts w:ascii="Times New Roman" w:hAnsi="Times New Roman" w:cs="Times New Roman"/>
          <w:i/>
          <w:sz w:val="24"/>
          <w:szCs w:val="24"/>
        </w:rPr>
        <w:t>post mortem</w:t>
      </w:r>
      <w:r w:rsidR="00AA05F5">
        <w:rPr>
          <w:rFonts w:ascii="Times New Roman" w:hAnsi="Times New Roman" w:cs="Times New Roman"/>
          <w:sz w:val="24"/>
          <w:szCs w:val="24"/>
        </w:rPr>
        <w:t>,</w:t>
      </w:r>
      <w:r>
        <w:rPr>
          <w:rFonts w:ascii="Times New Roman" w:hAnsi="Times New Roman" w:cs="Times New Roman"/>
          <w:sz w:val="24"/>
          <w:szCs w:val="24"/>
        </w:rPr>
        <w:t xml:space="preserve"> fazendo-se necessária a realização de </w:t>
      </w:r>
      <w:r w:rsidR="00AA05F5">
        <w:rPr>
          <w:rFonts w:ascii="Times New Roman" w:hAnsi="Times New Roman" w:cs="Times New Roman"/>
          <w:sz w:val="24"/>
          <w:szCs w:val="24"/>
        </w:rPr>
        <w:t xml:space="preserve">uma análise dos </w:t>
      </w:r>
      <w:r w:rsidR="00AA05F5" w:rsidRPr="00AA05F5">
        <w:rPr>
          <w:rFonts w:ascii="Times New Roman" w:hAnsi="Times New Roman" w:cs="Times New Roman"/>
          <w:sz w:val="24"/>
          <w:szCs w:val="24"/>
        </w:rPr>
        <w:t xml:space="preserve">efeitos jurídicos da inseminação artificial </w:t>
      </w:r>
      <w:r w:rsidR="00AA05F5" w:rsidRPr="00091582">
        <w:rPr>
          <w:rFonts w:ascii="Times New Roman" w:hAnsi="Times New Roman" w:cs="Times New Roman"/>
          <w:i/>
          <w:sz w:val="24"/>
          <w:szCs w:val="24"/>
        </w:rPr>
        <w:t>post mortem</w:t>
      </w:r>
      <w:r w:rsidR="00AA05F5" w:rsidRPr="00AA05F5">
        <w:rPr>
          <w:rFonts w:ascii="Times New Roman" w:hAnsi="Times New Roman" w:cs="Times New Roman"/>
          <w:sz w:val="24"/>
          <w:szCs w:val="24"/>
        </w:rPr>
        <w:t xml:space="preserve"> no dir</w:t>
      </w:r>
      <w:r w:rsidR="00AA05F5">
        <w:rPr>
          <w:rFonts w:ascii="Times New Roman" w:hAnsi="Times New Roman" w:cs="Times New Roman"/>
          <w:sz w:val="24"/>
          <w:szCs w:val="24"/>
        </w:rPr>
        <w:t>eito de família e das sucessões, visto que a q</w:t>
      </w:r>
      <w:r w:rsidR="00AA05F5" w:rsidRPr="00AA05F5">
        <w:rPr>
          <w:rFonts w:ascii="Times New Roman" w:hAnsi="Times New Roman" w:cs="Times New Roman"/>
          <w:sz w:val="24"/>
          <w:szCs w:val="24"/>
        </w:rPr>
        <w:t xml:space="preserve">ue a legislação vigente </w:t>
      </w:r>
      <w:r w:rsidR="00AA05F5">
        <w:rPr>
          <w:rFonts w:ascii="Times New Roman" w:hAnsi="Times New Roman" w:cs="Times New Roman"/>
          <w:sz w:val="24"/>
          <w:szCs w:val="24"/>
        </w:rPr>
        <w:t>deixa lacunas</w:t>
      </w:r>
      <w:r w:rsidR="00AA05F5" w:rsidRPr="00AA05F5">
        <w:rPr>
          <w:rFonts w:ascii="Times New Roman" w:hAnsi="Times New Roman" w:cs="Times New Roman"/>
          <w:sz w:val="24"/>
          <w:szCs w:val="24"/>
        </w:rPr>
        <w:t xml:space="preserve"> para </w:t>
      </w:r>
      <w:r w:rsidR="00AA05F5">
        <w:rPr>
          <w:rFonts w:ascii="Times New Roman" w:hAnsi="Times New Roman" w:cs="Times New Roman"/>
          <w:sz w:val="24"/>
          <w:szCs w:val="24"/>
        </w:rPr>
        <w:t>inúmeras interpretações doutrinárias</w:t>
      </w:r>
      <w:r w:rsidR="00AA05F5" w:rsidRPr="00C3545B">
        <w:rPr>
          <w:rFonts w:ascii="Times New Roman" w:hAnsi="Times New Roman" w:cs="Times New Roman"/>
          <w:sz w:val="24"/>
          <w:szCs w:val="24"/>
        </w:rPr>
        <w:t>.</w:t>
      </w:r>
      <w:r w:rsidRPr="00C3545B">
        <w:rPr>
          <w:rFonts w:ascii="Times New Roman" w:hAnsi="Times New Roman" w:cs="Times New Roman"/>
          <w:sz w:val="24"/>
          <w:szCs w:val="24"/>
        </w:rPr>
        <w:t xml:space="preserve"> </w:t>
      </w:r>
      <w:r w:rsidR="00C3545B" w:rsidRPr="00C3545B">
        <w:rPr>
          <w:rFonts w:ascii="Times New Roman" w:hAnsi="Times New Roman" w:cs="Times New Roman"/>
          <w:sz w:val="24"/>
          <w:szCs w:val="24"/>
        </w:rPr>
        <w:t xml:space="preserve">Deste modo, a reprodução assistida seja homóloga, heteróloga, ou </w:t>
      </w:r>
      <w:r w:rsidR="00C3545B" w:rsidRPr="00091582">
        <w:rPr>
          <w:rFonts w:ascii="Times New Roman" w:hAnsi="Times New Roman" w:cs="Times New Roman"/>
          <w:i/>
          <w:sz w:val="24"/>
          <w:szCs w:val="24"/>
        </w:rPr>
        <w:t>post mortem</w:t>
      </w:r>
      <w:r w:rsidR="00C3545B" w:rsidRPr="00C3545B">
        <w:rPr>
          <w:rFonts w:ascii="Times New Roman" w:hAnsi="Times New Roman" w:cs="Times New Roman"/>
          <w:sz w:val="24"/>
          <w:szCs w:val="24"/>
        </w:rPr>
        <w:t>,</w:t>
      </w:r>
      <w:r w:rsidRPr="00C3545B">
        <w:rPr>
          <w:rFonts w:ascii="Times New Roman" w:hAnsi="Times New Roman" w:cs="Times New Roman"/>
          <w:color w:val="000000"/>
          <w:sz w:val="24"/>
          <w:szCs w:val="24"/>
          <w:shd w:val="clear" w:color="auto" w:fill="FFFFFF"/>
        </w:rPr>
        <w:t xml:space="preserve"> sem dúvida, repercute juridicamente, visto que </w:t>
      </w:r>
      <w:proofErr w:type="gramStart"/>
      <w:r w:rsidR="00C3545B" w:rsidRPr="00C3545B">
        <w:rPr>
          <w:rFonts w:ascii="Times New Roman" w:hAnsi="Times New Roman" w:cs="Times New Roman"/>
          <w:color w:val="000000"/>
          <w:sz w:val="24"/>
          <w:szCs w:val="24"/>
          <w:shd w:val="clear" w:color="auto" w:fill="FFFFFF"/>
        </w:rPr>
        <w:t>da ensejo</w:t>
      </w:r>
      <w:proofErr w:type="gramEnd"/>
      <w:r w:rsidR="00C3545B" w:rsidRPr="00C3545B">
        <w:rPr>
          <w:rFonts w:ascii="Times New Roman" w:hAnsi="Times New Roman" w:cs="Times New Roman"/>
          <w:color w:val="000000"/>
          <w:sz w:val="24"/>
          <w:szCs w:val="24"/>
          <w:shd w:val="clear" w:color="auto" w:fill="FFFFFF"/>
        </w:rPr>
        <w:t xml:space="preserve"> a inúmeros </w:t>
      </w:r>
      <w:r w:rsidRPr="00C3545B">
        <w:rPr>
          <w:rFonts w:ascii="Times New Roman" w:hAnsi="Times New Roman" w:cs="Times New Roman"/>
          <w:color w:val="000000"/>
          <w:sz w:val="24"/>
          <w:szCs w:val="24"/>
          <w:shd w:val="clear" w:color="auto" w:fill="FFFFFF"/>
        </w:rPr>
        <w:t xml:space="preserve">questionamentos acerca da possibilidade de se atribuir direitos de filiação e sucessórios </w:t>
      </w:r>
      <w:r w:rsidR="00C3545B">
        <w:rPr>
          <w:rFonts w:ascii="Times New Roman" w:hAnsi="Times New Roman" w:cs="Times New Roman"/>
          <w:color w:val="000000"/>
          <w:sz w:val="24"/>
          <w:szCs w:val="24"/>
          <w:shd w:val="clear" w:color="auto" w:fill="FFFFFF"/>
        </w:rPr>
        <w:t>á pessoa nascida de inseminação artificial</w:t>
      </w:r>
      <w:r w:rsidR="00C3545B" w:rsidRPr="00C3545B">
        <w:rPr>
          <w:rFonts w:ascii="Times New Roman" w:hAnsi="Times New Roman" w:cs="Times New Roman"/>
          <w:color w:val="000000"/>
          <w:sz w:val="24"/>
          <w:szCs w:val="24"/>
          <w:shd w:val="clear" w:color="auto" w:fill="FFFFFF"/>
        </w:rPr>
        <w:t xml:space="preserve">, pois </w:t>
      </w:r>
      <w:r w:rsidR="00C3545B">
        <w:rPr>
          <w:rFonts w:ascii="Times New Roman" w:hAnsi="Times New Roman" w:cs="Times New Roman"/>
          <w:color w:val="000000"/>
          <w:sz w:val="24"/>
          <w:szCs w:val="24"/>
          <w:shd w:val="clear" w:color="auto" w:fill="FFFFFF"/>
        </w:rPr>
        <w:t>há o</w:t>
      </w:r>
      <w:r w:rsidR="002D5902" w:rsidRPr="00C3545B">
        <w:rPr>
          <w:rFonts w:ascii="Times New Roman" w:hAnsi="Times New Roman" w:cs="Times New Roman"/>
          <w:sz w:val="24"/>
          <w:szCs w:val="24"/>
        </w:rPr>
        <w:t xml:space="preserve"> direito ao conhecimento da origem</w:t>
      </w:r>
      <w:r w:rsidR="002D5902" w:rsidRPr="002D5902">
        <w:rPr>
          <w:rFonts w:ascii="Times New Roman" w:hAnsi="Times New Roman" w:cs="Times New Roman"/>
          <w:sz w:val="24"/>
          <w:szCs w:val="24"/>
        </w:rPr>
        <w:t xml:space="preserve"> genética, </w:t>
      </w:r>
      <w:r w:rsidR="00C3545B">
        <w:rPr>
          <w:rFonts w:ascii="Times New Roman" w:hAnsi="Times New Roman" w:cs="Times New Roman"/>
          <w:sz w:val="24"/>
          <w:szCs w:val="24"/>
        </w:rPr>
        <w:t>que se encontra garantido,</w:t>
      </w:r>
      <w:r w:rsidR="002D5902" w:rsidRPr="002D5902">
        <w:rPr>
          <w:rFonts w:ascii="Times New Roman" w:hAnsi="Times New Roman" w:cs="Times New Roman"/>
          <w:sz w:val="24"/>
          <w:szCs w:val="24"/>
        </w:rPr>
        <w:t xml:space="preserve"> de modo implícito</w:t>
      </w:r>
      <w:r w:rsidR="00C3545B">
        <w:rPr>
          <w:rFonts w:ascii="Times New Roman" w:hAnsi="Times New Roman" w:cs="Times New Roman"/>
          <w:sz w:val="24"/>
          <w:szCs w:val="24"/>
        </w:rPr>
        <w:t>,</w:t>
      </w:r>
      <w:r w:rsidR="002D5902" w:rsidRPr="002D5902">
        <w:rPr>
          <w:rFonts w:ascii="Times New Roman" w:hAnsi="Times New Roman" w:cs="Times New Roman"/>
          <w:sz w:val="24"/>
          <w:szCs w:val="24"/>
        </w:rPr>
        <w:t xml:space="preserve"> pelo ordenamento jurídico </w:t>
      </w:r>
      <w:r w:rsidR="00C3545B">
        <w:rPr>
          <w:rFonts w:ascii="Times New Roman" w:hAnsi="Times New Roman" w:cs="Times New Roman"/>
          <w:sz w:val="24"/>
          <w:szCs w:val="24"/>
        </w:rPr>
        <w:t>brasileiro.</w:t>
      </w:r>
      <w:r w:rsidR="002D5902" w:rsidRPr="002D5902">
        <w:rPr>
          <w:rFonts w:ascii="Times New Roman" w:hAnsi="Times New Roman" w:cs="Times New Roman"/>
          <w:sz w:val="24"/>
          <w:szCs w:val="24"/>
        </w:rPr>
        <w:t xml:space="preserve"> </w:t>
      </w:r>
    </w:p>
    <w:p w:rsidR="0048193A" w:rsidRDefault="00803575" w:rsidP="001F03D7">
      <w:pPr>
        <w:spacing w:after="0" w:line="360" w:lineRule="auto"/>
        <w:ind w:firstLine="1134"/>
        <w:jc w:val="both"/>
        <w:rPr>
          <w:rFonts w:ascii="Times New Roman" w:hAnsi="Times New Roman"/>
          <w:sz w:val="24"/>
          <w:szCs w:val="24"/>
        </w:rPr>
      </w:pPr>
      <w:r w:rsidRPr="00C3545B">
        <w:rPr>
          <w:rFonts w:ascii="Times New Roman" w:hAnsi="Times New Roman" w:cs="Times New Roman"/>
          <w:sz w:val="24"/>
          <w:szCs w:val="24"/>
        </w:rPr>
        <w:t>Desse modo, o objetivo do presente trabalho é analisar, primeiramente,</w:t>
      </w:r>
      <w:r w:rsidR="002506B5" w:rsidRPr="00C3545B">
        <w:rPr>
          <w:rFonts w:ascii="Times New Roman" w:hAnsi="Times New Roman" w:cs="Times New Roman"/>
          <w:sz w:val="24"/>
          <w:szCs w:val="24"/>
        </w:rPr>
        <w:t xml:space="preserve"> a questão do vínculo jurídico familiar no ordenamento jurídico brasileiro, fazendo-se uma abordagem histórica, uma análise sobre as mudanças a respeito do conceito, das características e reflexos jurídicos do referido vínculo ao longo da história. </w:t>
      </w:r>
      <w:r w:rsidR="00C3545B">
        <w:rPr>
          <w:rFonts w:ascii="Times New Roman" w:hAnsi="Times New Roman" w:cs="Times New Roman"/>
          <w:sz w:val="24"/>
          <w:szCs w:val="24"/>
        </w:rPr>
        <w:t xml:space="preserve">Logo, após, </w:t>
      </w:r>
      <w:r w:rsidR="00C3545B">
        <w:rPr>
          <w:rFonts w:ascii="Times New Roman" w:hAnsi="Times New Roman" w:cs="Times New Roman"/>
          <w:sz w:val="24"/>
          <w:szCs w:val="24"/>
        </w:rPr>
        <w:lastRenderedPageBreak/>
        <w:t xml:space="preserve">discorrer-se-á sobre </w:t>
      </w:r>
      <w:r w:rsidR="00C3545B" w:rsidRPr="00C3545B">
        <w:rPr>
          <w:rFonts w:ascii="Times New Roman" w:hAnsi="Times New Roman" w:cs="Times New Roman"/>
          <w:sz w:val="24"/>
          <w:szCs w:val="24"/>
        </w:rPr>
        <w:t>a reprodução assistida heteróloga</w:t>
      </w:r>
      <w:r w:rsidR="00C3545B">
        <w:rPr>
          <w:rFonts w:ascii="Times New Roman" w:hAnsi="Times New Roman" w:cs="Times New Roman"/>
          <w:sz w:val="24"/>
          <w:szCs w:val="24"/>
        </w:rPr>
        <w:t xml:space="preserve"> e sobre a reprodução assistida</w:t>
      </w:r>
      <w:r w:rsidR="00C3545B" w:rsidRPr="00C3545B">
        <w:rPr>
          <w:rFonts w:ascii="Times New Roman" w:hAnsi="Times New Roman" w:cs="Times New Roman"/>
          <w:sz w:val="24"/>
          <w:szCs w:val="24"/>
        </w:rPr>
        <w:t xml:space="preserve"> </w:t>
      </w:r>
      <w:r w:rsidR="00C3545B" w:rsidRPr="00091582">
        <w:rPr>
          <w:rFonts w:ascii="Times New Roman" w:hAnsi="Times New Roman" w:cs="Times New Roman"/>
          <w:i/>
          <w:sz w:val="24"/>
          <w:szCs w:val="24"/>
        </w:rPr>
        <w:t>post mortem</w:t>
      </w:r>
      <w:r w:rsidR="00C3545B" w:rsidRPr="00C3545B">
        <w:rPr>
          <w:rFonts w:ascii="Times New Roman" w:hAnsi="Times New Roman" w:cs="Times New Roman"/>
          <w:sz w:val="24"/>
          <w:szCs w:val="24"/>
        </w:rPr>
        <w:t>,</w:t>
      </w:r>
      <w:r w:rsidR="00C3545B">
        <w:rPr>
          <w:rFonts w:ascii="Times New Roman" w:hAnsi="Times New Roman" w:cs="Times New Roman"/>
          <w:sz w:val="24"/>
          <w:szCs w:val="24"/>
        </w:rPr>
        <w:t xml:space="preserve"> de um modo histórico no país, apontando</w:t>
      </w:r>
      <w:r w:rsidR="00C3545B" w:rsidRPr="00C3545B">
        <w:rPr>
          <w:rFonts w:ascii="Times New Roman" w:hAnsi="Times New Roman" w:cs="Times New Roman"/>
          <w:sz w:val="24"/>
          <w:szCs w:val="24"/>
        </w:rPr>
        <w:t xml:space="preserve"> seus reflexos jurídicos, questões testamentárias e so</w:t>
      </w:r>
      <w:r w:rsidR="00C3545B">
        <w:rPr>
          <w:rFonts w:ascii="Times New Roman" w:hAnsi="Times New Roman" w:cs="Times New Roman"/>
          <w:sz w:val="24"/>
          <w:szCs w:val="24"/>
        </w:rPr>
        <w:t xml:space="preserve">bre o material genético legado. E por fim, </w:t>
      </w:r>
      <w:r w:rsidR="00C3545B">
        <w:rPr>
          <w:rFonts w:ascii="Times New Roman" w:hAnsi="Times New Roman"/>
          <w:spacing w:val="4"/>
          <w:sz w:val="24"/>
          <w:szCs w:val="24"/>
        </w:rPr>
        <w:t xml:space="preserve">serão levantadas as principais divergências acerca </w:t>
      </w:r>
      <w:r w:rsidR="00C3545B">
        <w:rPr>
          <w:rFonts w:ascii="Times New Roman" w:hAnsi="Times New Roman"/>
          <w:sz w:val="24"/>
          <w:szCs w:val="24"/>
        </w:rPr>
        <w:t xml:space="preserve">da inseminação artificial </w:t>
      </w:r>
      <w:r w:rsidR="00C3545B" w:rsidRPr="00021329">
        <w:rPr>
          <w:rFonts w:ascii="Times New Roman" w:hAnsi="Times New Roman"/>
          <w:i/>
          <w:sz w:val="24"/>
          <w:szCs w:val="24"/>
        </w:rPr>
        <w:t>post mortem</w:t>
      </w:r>
      <w:r w:rsidR="00C3545B">
        <w:rPr>
          <w:rFonts w:ascii="Times New Roman" w:hAnsi="Times New Roman"/>
          <w:i/>
          <w:sz w:val="24"/>
          <w:szCs w:val="24"/>
        </w:rPr>
        <w:t xml:space="preserve"> </w:t>
      </w:r>
      <w:r w:rsidR="00C3545B">
        <w:rPr>
          <w:rFonts w:ascii="Times New Roman" w:hAnsi="Times New Roman"/>
          <w:sz w:val="24"/>
          <w:szCs w:val="24"/>
        </w:rPr>
        <w:t xml:space="preserve">e como, de fato, são tratados os direitos dos filhos gerados por meio dessa técnica, </w:t>
      </w:r>
      <w:r w:rsidR="00641F49">
        <w:rPr>
          <w:rFonts w:ascii="Times New Roman" w:hAnsi="Times New Roman"/>
          <w:sz w:val="24"/>
          <w:szCs w:val="24"/>
        </w:rPr>
        <w:t xml:space="preserve">levando-se em consideração o fato de não há </w:t>
      </w:r>
      <w:r w:rsidR="00C3545B">
        <w:rPr>
          <w:rFonts w:ascii="Times New Roman" w:hAnsi="Times New Roman"/>
          <w:sz w:val="24"/>
          <w:szCs w:val="24"/>
        </w:rPr>
        <w:t>leg</w:t>
      </w:r>
      <w:r w:rsidR="00641F49">
        <w:rPr>
          <w:rFonts w:ascii="Times New Roman" w:hAnsi="Times New Roman"/>
          <w:sz w:val="24"/>
          <w:szCs w:val="24"/>
        </w:rPr>
        <w:t>islação específica nesses casos.</w:t>
      </w:r>
    </w:p>
    <w:p w:rsidR="00275645" w:rsidRDefault="00275645" w:rsidP="00275645">
      <w:pPr>
        <w:spacing w:after="0" w:line="360" w:lineRule="auto"/>
        <w:jc w:val="both"/>
        <w:rPr>
          <w:rFonts w:ascii="Times New Roman" w:hAnsi="Times New Roman"/>
          <w:b/>
          <w:color w:val="000000"/>
          <w:sz w:val="24"/>
          <w:szCs w:val="24"/>
        </w:rPr>
      </w:pPr>
      <w:proofErr w:type="gramStart"/>
      <w:r>
        <w:rPr>
          <w:rFonts w:ascii="Times New Roman" w:hAnsi="Times New Roman"/>
          <w:b/>
          <w:color w:val="000000"/>
          <w:sz w:val="24"/>
          <w:szCs w:val="24"/>
        </w:rPr>
        <w:t>1</w:t>
      </w:r>
      <w:proofErr w:type="gramEnd"/>
      <w:r>
        <w:rPr>
          <w:rFonts w:ascii="Times New Roman" w:hAnsi="Times New Roman"/>
          <w:b/>
          <w:color w:val="000000"/>
          <w:sz w:val="24"/>
          <w:szCs w:val="24"/>
        </w:rPr>
        <w:t xml:space="preserve"> </w:t>
      </w:r>
      <w:r w:rsidRPr="00515A5E">
        <w:rPr>
          <w:rFonts w:ascii="Times New Roman" w:hAnsi="Times New Roman"/>
          <w:b/>
          <w:color w:val="000000"/>
          <w:sz w:val="24"/>
          <w:szCs w:val="24"/>
        </w:rPr>
        <w:t>O VÍNCULO JURÍDICO FAMILIAR: ANÁLISE HISTÓRICA</w:t>
      </w:r>
    </w:p>
    <w:p w:rsidR="0048193A" w:rsidRDefault="0048193A" w:rsidP="0048193A">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b/>
          <w:bCs/>
          <w:iCs/>
          <w:sz w:val="24"/>
          <w:szCs w:val="24"/>
        </w:rPr>
      </w:pPr>
      <w:r w:rsidRPr="007A0D60">
        <w:rPr>
          <w:rFonts w:ascii="Times New Roman" w:hAnsi="Times New Roman" w:cs="Times New Roman"/>
          <w:b/>
          <w:bCs/>
          <w:iCs/>
          <w:sz w:val="24"/>
          <w:szCs w:val="24"/>
        </w:rPr>
        <w:t>REPRODUÇÃO ASSISTIDA: PRINCIPAIS ASPECTOS</w:t>
      </w:r>
    </w:p>
    <w:p w:rsidR="006138C1" w:rsidRDefault="006138C1" w:rsidP="006138C1">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A reprodução assistida é uma técnica médica para casos de infertilidade, surgindo como meio de satisfazer o anseio de ter filhos, ou construir uma família. Essa reprodução se dá por meio da intervenção humana, posto que não </w:t>
      </w:r>
      <w:proofErr w:type="gramStart"/>
      <w:r>
        <w:rPr>
          <w:rFonts w:ascii="Times New Roman" w:hAnsi="Times New Roman" w:cs="Times New Roman"/>
          <w:bCs/>
          <w:iCs/>
          <w:sz w:val="24"/>
          <w:szCs w:val="24"/>
        </w:rPr>
        <w:t>há</w:t>
      </w:r>
      <w:proofErr w:type="gramEnd"/>
      <w:r>
        <w:rPr>
          <w:rFonts w:ascii="Times New Roman" w:hAnsi="Times New Roman" w:cs="Times New Roman"/>
          <w:bCs/>
          <w:iCs/>
          <w:sz w:val="24"/>
          <w:szCs w:val="24"/>
        </w:rPr>
        <w:t xml:space="preserve"> possibilidade de que ocorra naturalmente. É, conforme disserta Maria Helena Diniz (2002), um conjunto de operações que, por meio da intervenção do homem, une os gametas femininos e masculinos para originar um ser humano.</w:t>
      </w:r>
    </w:p>
    <w:p w:rsidR="006138C1" w:rsidRPr="006138C1" w:rsidRDefault="006138C1" w:rsidP="006138C1">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p>
    <w:p w:rsidR="0048193A" w:rsidRDefault="0048193A" w:rsidP="0048193A">
      <w:pPr>
        <w:autoSpaceDE w:val="0"/>
        <w:autoSpaceDN w:val="0"/>
        <w:adjustRightInd w:val="0"/>
        <w:spacing w:after="0" w:line="360" w:lineRule="auto"/>
        <w:jc w:val="both"/>
        <w:rPr>
          <w:rFonts w:ascii="Times New Roman" w:hAnsi="Times New Roman" w:cs="Times New Roman"/>
          <w:b/>
          <w:bCs/>
          <w:iCs/>
          <w:sz w:val="24"/>
          <w:szCs w:val="24"/>
        </w:rPr>
      </w:pPr>
      <w:r w:rsidRPr="007A0D60">
        <w:rPr>
          <w:rFonts w:ascii="Times New Roman" w:hAnsi="Times New Roman" w:cs="Times New Roman"/>
          <w:b/>
          <w:bCs/>
          <w:iCs/>
          <w:sz w:val="24"/>
          <w:szCs w:val="24"/>
        </w:rPr>
        <w:t xml:space="preserve">2.1 </w:t>
      </w:r>
      <w:r>
        <w:rPr>
          <w:rFonts w:ascii="Times New Roman" w:hAnsi="Times New Roman" w:cs="Times New Roman"/>
          <w:b/>
          <w:bCs/>
          <w:iCs/>
          <w:sz w:val="24"/>
          <w:szCs w:val="24"/>
        </w:rPr>
        <w:t>FORMAS DE REPRODUÇÃO ASSISTIDA TUTELADAS PELO CÓDIGO CIVIL DE 2002</w:t>
      </w:r>
    </w:p>
    <w:p w:rsidR="0048193A" w:rsidRDefault="0048193A" w:rsidP="0048193A">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O Código Civil de 2002 trata do tema apenas no artigo 1597, que traz três situações por meio dos incisos III, IV, V:</w:t>
      </w:r>
    </w:p>
    <w:p w:rsidR="0048193A" w:rsidRPr="0076510A" w:rsidRDefault="0048193A" w:rsidP="0048193A">
      <w:pPr>
        <w:pStyle w:val="NormalWeb"/>
        <w:spacing w:before="0" w:beforeAutospacing="0" w:after="0" w:afterAutospacing="0" w:line="360" w:lineRule="auto"/>
        <w:jc w:val="both"/>
        <w:rPr>
          <w:rFonts w:eastAsiaTheme="minorEastAsia"/>
          <w:bCs/>
          <w:iCs/>
        </w:rPr>
      </w:pPr>
      <w:r w:rsidRPr="0076510A">
        <w:rPr>
          <w:rFonts w:eastAsiaTheme="minorEastAsia"/>
          <w:b/>
          <w:iCs/>
        </w:rPr>
        <w:t>III</w:t>
      </w:r>
      <w:r w:rsidRPr="0076510A">
        <w:rPr>
          <w:rFonts w:eastAsiaTheme="minorEastAsia"/>
          <w:bCs/>
          <w:iCs/>
        </w:rPr>
        <w:t xml:space="preserve"> - havidos por fecundação artificial homóloga, </w:t>
      </w:r>
      <w:r w:rsidRPr="0076510A">
        <w:rPr>
          <w:rFonts w:eastAsiaTheme="minorEastAsia"/>
          <w:b/>
          <w:bCs/>
          <w:iCs/>
        </w:rPr>
        <w:t>mesmo que falecido o marido</w:t>
      </w:r>
      <w:r w:rsidRPr="0076510A">
        <w:rPr>
          <w:rFonts w:eastAsiaTheme="minorEastAsia"/>
          <w:bCs/>
          <w:iCs/>
        </w:rPr>
        <w:t>;</w:t>
      </w:r>
    </w:p>
    <w:p w:rsidR="0048193A" w:rsidRPr="0076510A" w:rsidRDefault="0048193A" w:rsidP="0048193A">
      <w:pPr>
        <w:pStyle w:val="NormalWeb"/>
        <w:spacing w:before="0" w:beforeAutospacing="0" w:after="0" w:afterAutospacing="0" w:line="360" w:lineRule="auto"/>
        <w:jc w:val="both"/>
        <w:rPr>
          <w:rFonts w:eastAsiaTheme="minorEastAsia"/>
          <w:bCs/>
          <w:iCs/>
        </w:rPr>
      </w:pPr>
      <w:r w:rsidRPr="0076510A">
        <w:rPr>
          <w:rFonts w:eastAsiaTheme="minorEastAsia"/>
          <w:b/>
          <w:iCs/>
        </w:rPr>
        <w:t>IV</w:t>
      </w:r>
      <w:r w:rsidRPr="0076510A">
        <w:rPr>
          <w:rFonts w:eastAsiaTheme="minorEastAsia"/>
          <w:bCs/>
          <w:iCs/>
        </w:rPr>
        <w:t xml:space="preserve"> - havidos, a qualquer tempo, quando se tratar de </w:t>
      </w:r>
      <w:r w:rsidRPr="0076510A">
        <w:rPr>
          <w:rFonts w:eastAsiaTheme="minorEastAsia"/>
          <w:b/>
          <w:bCs/>
          <w:iCs/>
        </w:rPr>
        <w:t>embriões excedentários</w:t>
      </w:r>
      <w:r w:rsidRPr="0076510A">
        <w:rPr>
          <w:rFonts w:eastAsiaTheme="minorEastAsia"/>
          <w:bCs/>
          <w:iCs/>
        </w:rPr>
        <w:t xml:space="preserve">, decorrentes de concepção artificial </w:t>
      </w:r>
      <w:r w:rsidRPr="0076510A">
        <w:rPr>
          <w:rFonts w:eastAsiaTheme="minorEastAsia"/>
          <w:b/>
          <w:bCs/>
          <w:iCs/>
        </w:rPr>
        <w:t>homóloga</w:t>
      </w:r>
      <w:r w:rsidRPr="0076510A">
        <w:rPr>
          <w:rFonts w:eastAsiaTheme="minorEastAsia"/>
          <w:bCs/>
          <w:iCs/>
        </w:rPr>
        <w:t>;</w:t>
      </w:r>
    </w:p>
    <w:p w:rsidR="0048193A" w:rsidRPr="0076510A" w:rsidRDefault="0048193A" w:rsidP="0048193A">
      <w:pPr>
        <w:pStyle w:val="NormalWeb"/>
        <w:spacing w:before="0" w:beforeAutospacing="0" w:after="0" w:afterAutospacing="0" w:line="360" w:lineRule="auto"/>
        <w:jc w:val="both"/>
        <w:rPr>
          <w:rFonts w:eastAsiaTheme="minorEastAsia"/>
          <w:bCs/>
          <w:iCs/>
        </w:rPr>
      </w:pPr>
      <w:r w:rsidRPr="0076510A">
        <w:rPr>
          <w:rFonts w:eastAsiaTheme="minorEastAsia"/>
          <w:b/>
          <w:iCs/>
        </w:rPr>
        <w:t>V</w:t>
      </w:r>
      <w:r w:rsidRPr="0076510A">
        <w:rPr>
          <w:rFonts w:eastAsiaTheme="minorEastAsia"/>
          <w:bCs/>
          <w:iCs/>
        </w:rPr>
        <w:t xml:space="preserve"> - havidos por inseminação artificial </w:t>
      </w:r>
      <w:r w:rsidRPr="0076510A">
        <w:rPr>
          <w:rFonts w:eastAsiaTheme="minorEastAsia"/>
          <w:b/>
          <w:bCs/>
          <w:iCs/>
        </w:rPr>
        <w:t>heteróloga</w:t>
      </w:r>
      <w:r w:rsidRPr="0076510A">
        <w:rPr>
          <w:rFonts w:eastAsiaTheme="minorEastAsia"/>
          <w:bCs/>
          <w:iCs/>
        </w:rPr>
        <w:t>, desde que tenha prévia autorização do marido.</w:t>
      </w:r>
    </w:p>
    <w:p w:rsidR="0048193A" w:rsidRDefault="0048193A" w:rsidP="0048193A">
      <w:pPr>
        <w:autoSpaceDE w:val="0"/>
        <w:autoSpaceDN w:val="0"/>
        <w:adjustRightInd w:val="0"/>
        <w:spacing w:after="0" w:line="360" w:lineRule="auto"/>
        <w:ind w:firstLine="1134"/>
        <w:jc w:val="both"/>
        <w:rPr>
          <w:rFonts w:ascii="Times New Roman" w:hAnsi="Times New Roman" w:cs="Times New Roman"/>
          <w:bCs/>
          <w:iCs/>
          <w:sz w:val="24"/>
          <w:szCs w:val="24"/>
        </w:rPr>
      </w:pPr>
      <w:r w:rsidRPr="00D72ADF">
        <w:rPr>
          <w:rFonts w:ascii="Times New Roman" w:hAnsi="Times New Roman" w:cs="Times New Roman"/>
          <w:bCs/>
          <w:iCs/>
          <w:sz w:val="24"/>
          <w:szCs w:val="24"/>
        </w:rPr>
        <w:t>No que diz respeito à conceituação, temos as palavras de Silvio Rodrigues (2002),</w:t>
      </w:r>
      <w:r>
        <w:rPr>
          <w:rFonts w:ascii="Times New Roman" w:hAnsi="Times New Roman" w:cs="Times New Roman"/>
          <w:bCs/>
          <w:iCs/>
          <w:sz w:val="24"/>
          <w:szCs w:val="24"/>
        </w:rPr>
        <w:t xml:space="preserve"> que define a inseminação artificial homóloga como “a inseminação promovida com material genético (sêmen e óvulo) dos próprios cônjuges”, a heteróloga o autor define como “fecundação realizada com material genético de pelo menos um terceiro, aproveitando, ou não, os gametas dos próprios cônjuges”, quanto aos embriões excedentários define como “aqueles resultantes da inseminação promovida artificialmente, mas não introduzidos no útero”. (RODRIGUES, 2002, p. 341). </w:t>
      </w:r>
    </w:p>
    <w:p w:rsidR="0048193A" w:rsidRPr="001D5EEF" w:rsidRDefault="0048193A" w:rsidP="0048193A">
      <w:pPr>
        <w:autoSpaceDE w:val="0"/>
        <w:autoSpaceDN w:val="0"/>
        <w:adjustRightInd w:val="0"/>
        <w:spacing w:after="0" w:line="360" w:lineRule="auto"/>
        <w:ind w:firstLine="1134"/>
        <w:jc w:val="both"/>
        <w:rPr>
          <w:rFonts w:ascii="Times New Roman" w:hAnsi="Times New Roman" w:cs="Times New Roman"/>
          <w:bCs/>
          <w:iCs/>
          <w:sz w:val="24"/>
          <w:szCs w:val="24"/>
        </w:rPr>
      </w:pPr>
      <w:r>
        <w:rPr>
          <w:rFonts w:ascii="Times New Roman" w:hAnsi="Times New Roman" w:cs="Times New Roman"/>
          <w:bCs/>
          <w:iCs/>
          <w:sz w:val="24"/>
          <w:szCs w:val="24"/>
        </w:rPr>
        <w:t>Importante salientar o grifo do inciso III, que traz o termo “mesmo que falecido o marido”, aqui denominado de “</w:t>
      </w:r>
      <w:r w:rsidRPr="008B5AF9">
        <w:rPr>
          <w:rFonts w:ascii="Times New Roman" w:hAnsi="Times New Roman" w:cs="Times New Roman"/>
          <w:bCs/>
          <w:i/>
          <w:iCs/>
          <w:sz w:val="24"/>
          <w:szCs w:val="24"/>
        </w:rPr>
        <w:t>post mortem</w:t>
      </w:r>
      <w:r>
        <w:rPr>
          <w:rFonts w:ascii="Times New Roman" w:hAnsi="Times New Roman" w:cs="Times New Roman"/>
          <w:bCs/>
          <w:iCs/>
          <w:sz w:val="24"/>
          <w:szCs w:val="24"/>
        </w:rPr>
        <w:t xml:space="preserve">”, posto que </w:t>
      </w:r>
      <w:proofErr w:type="gramStart"/>
      <w:r>
        <w:rPr>
          <w:rFonts w:ascii="Times New Roman" w:hAnsi="Times New Roman" w:cs="Times New Roman"/>
          <w:bCs/>
          <w:iCs/>
          <w:sz w:val="24"/>
          <w:szCs w:val="24"/>
        </w:rPr>
        <w:t>é</w:t>
      </w:r>
      <w:proofErr w:type="gramEnd"/>
      <w:r>
        <w:rPr>
          <w:rFonts w:ascii="Times New Roman" w:hAnsi="Times New Roman" w:cs="Times New Roman"/>
          <w:bCs/>
          <w:iCs/>
          <w:sz w:val="24"/>
          <w:szCs w:val="24"/>
        </w:rPr>
        <w:t xml:space="preserve"> este o tema do trabalho. </w:t>
      </w:r>
    </w:p>
    <w:p w:rsidR="0048193A" w:rsidRDefault="0048193A" w:rsidP="0048193A">
      <w:pPr>
        <w:pStyle w:val="PargrafodaLista"/>
        <w:autoSpaceDE w:val="0"/>
        <w:autoSpaceDN w:val="0"/>
        <w:adjustRightInd w:val="0"/>
        <w:spacing w:after="0" w:line="360" w:lineRule="auto"/>
        <w:ind w:left="0"/>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2.2 ASPECTOS LEGAIS DA REPRODUÇÃO ASSISTIDA </w:t>
      </w:r>
    </w:p>
    <w:p w:rsid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Devido aos grandes avanços na medicina que inovam nas técnicas de reprodução assistida e ao crescimento cada vez maior de clínicas que especializadas, não existem leis que se adequem </w:t>
      </w:r>
      <w:proofErr w:type="gramStart"/>
      <w:r>
        <w:rPr>
          <w:rFonts w:ascii="Times New Roman" w:hAnsi="Times New Roman" w:cs="Times New Roman"/>
          <w:bCs/>
          <w:iCs/>
          <w:sz w:val="24"/>
          <w:szCs w:val="24"/>
        </w:rPr>
        <w:t>à</w:t>
      </w:r>
      <w:proofErr w:type="gramEnd"/>
      <w:r>
        <w:rPr>
          <w:rFonts w:ascii="Times New Roman" w:hAnsi="Times New Roman" w:cs="Times New Roman"/>
          <w:bCs/>
          <w:iCs/>
          <w:sz w:val="24"/>
          <w:szCs w:val="24"/>
        </w:rPr>
        <w:t xml:space="preserve"> essas técnicas e procedimentos, nem mesmo que regulem os reflexos jurídicos que surgem desses procedimentos. (CREMA, 2008).</w:t>
      </w:r>
    </w:p>
    <w:p w:rsid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No Código Civil Brasileiro, existe apenas um artigo que sobre o tema, e, no entanto, não traz reflexos jurídicos, apenas cita: </w:t>
      </w:r>
    </w:p>
    <w:p w:rsidR="0048193A" w:rsidRPr="001F5DEE" w:rsidRDefault="0048193A" w:rsidP="0048193A">
      <w:pPr>
        <w:pStyle w:val="NormalWeb"/>
        <w:spacing w:before="0" w:beforeAutospacing="0" w:after="0" w:afterAutospacing="0" w:line="360" w:lineRule="auto"/>
        <w:jc w:val="both"/>
        <w:rPr>
          <w:color w:val="000000"/>
          <w:szCs w:val="27"/>
        </w:rPr>
      </w:pPr>
      <w:bookmarkStart w:id="1" w:name="Art._1.597"/>
      <w:r w:rsidRPr="001F5DEE">
        <w:rPr>
          <w:rStyle w:val="Forte"/>
          <w:color w:val="000000"/>
          <w:szCs w:val="27"/>
        </w:rPr>
        <w:t>Art. 1.597</w:t>
      </w:r>
      <w:bookmarkEnd w:id="1"/>
      <w:r w:rsidRPr="001F5DEE">
        <w:rPr>
          <w:color w:val="000000"/>
          <w:szCs w:val="27"/>
        </w:rPr>
        <w:t>. Presumem-se concebidos na constância do casamento os filhos:</w:t>
      </w:r>
    </w:p>
    <w:p w:rsidR="0048193A" w:rsidRPr="001F5DEE" w:rsidRDefault="0048193A" w:rsidP="0048193A">
      <w:pPr>
        <w:pStyle w:val="NormalWeb"/>
        <w:spacing w:before="0" w:beforeAutospacing="0" w:after="0" w:afterAutospacing="0" w:line="360" w:lineRule="auto"/>
        <w:jc w:val="both"/>
        <w:rPr>
          <w:color w:val="000000"/>
          <w:szCs w:val="27"/>
        </w:rPr>
      </w:pPr>
      <w:bookmarkStart w:id="2" w:name="I_-_nascidos_cen"/>
      <w:r w:rsidRPr="001F5DEE">
        <w:rPr>
          <w:rStyle w:val="Forte"/>
          <w:color w:val="000000"/>
          <w:szCs w:val="27"/>
        </w:rPr>
        <w:t>I</w:t>
      </w:r>
      <w:r w:rsidRPr="001F5DEE">
        <w:rPr>
          <w:rStyle w:val="apple-converted-space"/>
          <w:color w:val="000000"/>
          <w:szCs w:val="27"/>
        </w:rPr>
        <w:t> </w:t>
      </w:r>
      <w:r w:rsidRPr="001F5DEE">
        <w:rPr>
          <w:color w:val="000000"/>
          <w:szCs w:val="27"/>
        </w:rPr>
        <w:t>- nascidos cen</w:t>
      </w:r>
      <w:bookmarkEnd w:id="2"/>
      <w:r w:rsidRPr="001F5DEE">
        <w:rPr>
          <w:color w:val="000000"/>
          <w:szCs w:val="27"/>
        </w:rPr>
        <w:t>to e oitenta dias, pelo menos, depois de estabelecida a convivência conjugal;</w:t>
      </w:r>
    </w:p>
    <w:p w:rsidR="0048193A" w:rsidRPr="001F5DEE" w:rsidRDefault="0048193A" w:rsidP="0048193A">
      <w:pPr>
        <w:pStyle w:val="NormalWeb"/>
        <w:spacing w:before="0" w:beforeAutospacing="0" w:after="0" w:afterAutospacing="0" w:line="360" w:lineRule="auto"/>
        <w:jc w:val="both"/>
        <w:rPr>
          <w:color w:val="000000"/>
          <w:szCs w:val="27"/>
        </w:rPr>
      </w:pPr>
      <w:r w:rsidRPr="001F5DEE">
        <w:rPr>
          <w:rStyle w:val="Forte"/>
          <w:color w:val="000000"/>
          <w:szCs w:val="27"/>
        </w:rPr>
        <w:t>II</w:t>
      </w:r>
      <w:r w:rsidRPr="001F5DEE">
        <w:rPr>
          <w:rStyle w:val="apple-converted-space"/>
          <w:color w:val="000000"/>
          <w:szCs w:val="27"/>
        </w:rPr>
        <w:t> </w:t>
      </w:r>
      <w:r w:rsidRPr="001F5DEE">
        <w:rPr>
          <w:color w:val="000000"/>
          <w:szCs w:val="27"/>
        </w:rPr>
        <w:t>- nascidos nos trezentos dias subsequentes à dissolução da sociedade conjugal, por morte, separação judicial, nulidade e anulação do casamento;</w:t>
      </w:r>
    </w:p>
    <w:p w:rsidR="0048193A" w:rsidRPr="001F5DEE" w:rsidRDefault="0048193A" w:rsidP="0048193A">
      <w:pPr>
        <w:pStyle w:val="NormalWeb"/>
        <w:spacing w:before="0" w:beforeAutospacing="0" w:after="0" w:afterAutospacing="0" w:line="360" w:lineRule="auto"/>
        <w:jc w:val="both"/>
        <w:rPr>
          <w:color w:val="000000"/>
          <w:szCs w:val="27"/>
        </w:rPr>
      </w:pPr>
      <w:r w:rsidRPr="001F5DEE">
        <w:rPr>
          <w:rStyle w:val="Forte"/>
          <w:color w:val="000000"/>
          <w:szCs w:val="27"/>
        </w:rPr>
        <w:t>III</w:t>
      </w:r>
      <w:r w:rsidRPr="001F5DEE">
        <w:rPr>
          <w:rStyle w:val="apple-converted-space"/>
          <w:color w:val="000000"/>
          <w:szCs w:val="27"/>
        </w:rPr>
        <w:t> </w:t>
      </w:r>
      <w:r w:rsidRPr="001F5DEE">
        <w:rPr>
          <w:color w:val="000000"/>
          <w:szCs w:val="27"/>
        </w:rPr>
        <w:t>- havidos por fecundação artificial homóloga, mesmo que falecido o marido;</w:t>
      </w:r>
    </w:p>
    <w:p w:rsidR="0048193A" w:rsidRPr="001F5DEE" w:rsidRDefault="0048193A" w:rsidP="0048193A">
      <w:pPr>
        <w:pStyle w:val="NormalWeb"/>
        <w:spacing w:before="0" w:beforeAutospacing="0" w:after="0" w:afterAutospacing="0" w:line="360" w:lineRule="auto"/>
        <w:jc w:val="both"/>
        <w:rPr>
          <w:color w:val="000000"/>
          <w:szCs w:val="27"/>
        </w:rPr>
      </w:pPr>
      <w:r w:rsidRPr="001F5DEE">
        <w:rPr>
          <w:rStyle w:val="Forte"/>
          <w:color w:val="000000"/>
          <w:szCs w:val="27"/>
        </w:rPr>
        <w:t>IV</w:t>
      </w:r>
      <w:r w:rsidRPr="001F5DEE">
        <w:rPr>
          <w:rStyle w:val="apple-converted-space"/>
          <w:color w:val="000000"/>
          <w:szCs w:val="27"/>
        </w:rPr>
        <w:t> </w:t>
      </w:r>
      <w:r w:rsidRPr="001F5DEE">
        <w:rPr>
          <w:color w:val="000000"/>
          <w:szCs w:val="27"/>
        </w:rPr>
        <w:t>- havidos, a qualquer tempo, quando se tratar de embriões excedentários, decorrentes de concepção artificial homóloga;</w:t>
      </w:r>
    </w:p>
    <w:p w:rsidR="0048193A" w:rsidRPr="001F5DEE" w:rsidRDefault="0048193A" w:rsidP="0048193A">
      <w:pPr>
        <w:pStyle w:val="NormalWeb"/>
        <w:spacing w:before="0" w:beforeAutospacing="0" w:after="0" w:afterAutospacing="0" w:line="360" w:lineRule="auto"/>
        <w:jc w:val="both"/>
        <w:rPr>
          <w:color w:val="000000"/>
          <w:szCs w:val="27"/>
        </w:rPr>
      </w:pPr>
      <w:r w:rsidRPr="001F5DEE">
        <w:rPr>
          <w:rStyle w:val="Forte"/>
          <w:color w:val="000000"/>
          <w:szCs w:val="27"/>
        </w:rPr>
        <w:t>V</w:t>
      </w:r>
      <w:r w:rsidRPr="001F5DEE">
        <w:rPr>
          <w:rStyle w:val="apple-converted-space"/>
          <w:color w:val="000000"/>
          <w:szCs w:val="27"/>
        </w:rPr>
        <w:t> </w:t>
      </w:r>
      <w:r w:rsidRPr="001F5DEE">
        <w:rPr>
          <w:color w:val="000000"/>
          <w:szCs w:val="27"/>
        </w:rPr>
        <w:t>- havidos por inseminação artificial heteróloga, desde que tenha prévia autorização do marido.</w:t>
      </w:r>
    </w:p>
    <w:p w:rsidR="00D849C6"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Luiz Gabriel Crema (2008) entende que o documento mais completo que regula sobre o assunto, existente em legislação brasileira, é a Resolução 1.358/92 do Conselho Federal de Medicina. O autor afirma que essa resolução busca demonstrar caminhos a serem seguidos por médicos e clínicas, mas, ainda assim, não há um tratamento legal, é uma resolução que se propõe a traçar caminhos éticos.</w:t>
      </w:r>
      <w:r w:rsidRPr="0076510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Há também as resoluções nº 303/00 e </w:t>
      </w:r>
      <w:r w:rsidRPr="00D72ADF">
        <w:rPr>
          <w:rFonts w:ascii="Times New Roman" w:hAnsi="Times New Roman" w:cs="Times New Roman"/>
          <w:bCs/>
          <w:iCs/>
          <w:sz w:val="24"/>
          <w:szCs w:val="24"/>
        </w:rPr>
        <w:t>196/96 do Conselho Nacional de Saúde</w:t>
      </w:r>
      <w:r w:rsidR="001A6449">
        <w:rPr>
          <w:rFonts w:ascii="Times New Roman" w:hAnsi="Times New Roman" w:cs="Times New Roman"/>
          <w:bCs/>
          <w:iCs/>
          <w:sz w:val="24"/>
          <w:szCs w:val="24"/>
        </w:rPr>
        <w:t xml:space="preserve"> e a Lei de Biossegurança 11.105/05 </w:t>
      </w:r>
      <w:r w:rsidRPr="00D72ADF">
        <w:rPr>
          <w:rFonts w:ascii="Times New Roman" w:hAnsi="Times New Roman" w:cs="Times New Roman"/>
          <w:bCs/>
          <w:iCs/>
          <w:sz w:val="24"/>
          <w:szCs w:val="24"/>
        </w:rPr>
        <w:t>que possuem o mesmo problema. (CREMA, 2008).</w:t>
      </w:r>
      <w:r w:rsidR="00D849C6">
        <w:rPr>
          <w:rFonts w:ascii="Times New Roman" w:hAnsi="Times New Roman" w:cs="Times New Roman"/>
          <w:bCs/>
          <w:iCs/>
          <w:sz w:val="24"/>
          <w:szCs w:val="24"/>
        </w:rPr>
        <w:t xml:space="preserve"> </w:t>
      </w:r>
    </w:p>
    <w:p w:rsidR="0048193A" w:rsidRDefault="00D849C6"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Em 2010 foi aprovada a Resolução CFM nº1957/2010 que, infelizmente, também não regula de maneira suficiente sobre os métodos de reprodução </w:t>
      </w:r>
      <w:proofErr w:type="spellStart"/>
      <w:r>
        <w:rPr>
          <w:rFonts w:ascii="Times New Roman" w:hAnsi="Times New Roman" w:cs="Times New Roman"/>
          <w:bCs/>
          <w:iCs/>
          <w:sz w:val="24"/>
          <w:szCs w:val="24"/>
        </w:rPr>
        <w:t>assisitida</w:t>
      </w:r>
      <w:proofErr w:type="spellEnd"/>
      <w:r>
        <w:rPr>
          <w:rFonts w:ascii="Times New Roman" w:hAnsi="Times New Roman" w:cs="Times New Roman"/>
          <w:bCs/>
          <w:iCs/>
          <w:sz w:val="24"/>
          <w:szCs w:val="24"/>
        </w:rPr>
        <w:t xml:space="preserve"> e seus reflexos jurídicos. </w:t>
      </w:r>
      <w:r w:rsidR="0048193A" w:rsidRPr="00D72ADF">
        <w:rPr>
          <w:rFonts w:ascii="Times New Roman" w:hAnsi="Times New Roman" w:cs="Times New Roman"/>
          <w:bCs/>
          <w:iCs/>
          <w:sz w:val="24"/>
          <w:szCs w:val="24"/>
        </w:rPr>
        <w:t>Fica aqui, portanto, evidenciada a falta de legislação específica que trate sobre</w:t>
      </w:r>
      <w:r w:rsidR="0048193A">
        <w:rPr>
          <w:rFonts w:ascii="Times New Roman" w:hAnsi="Times New Roman" w:cs="Times New Roman"/>
          <w:bCs/>
          <w:iCs/>
          <w:sz w:val="24"/>
          <w:szCs w:val="24"/>
        </w:rPr>
        <w:t xml:space="preserve"> os reflexos jurídicos do tema e a dificuldade de consenso doutrinário a respeito deste, posto que o assunto </w:t>
      </w:r>
      <w:proofErr w:type="gramStart"/>
      <w:r w:rsidR="0048193A">
        <w:rPr>
          <w:rFonts w:ascii="Times New Roman" w:hAnsi="Times New Roman" w:cs="Times New Roman"/>
          <w:bCs/>
          <w:iCs/>
          <w:sz w:val="24"/>
          <w:szCs w:val="24"/>
        </w:rPr>
        <w:t>é</w:t>
      </w:r>
      <w:proofErr w:type="gramEnd"/>
      <w:r w:rsidR="0048193A">
        <w:rPr>
          <w:rFonts w:ascii="Times New Roman" w:hAnsi="Times New Roman" w:cs="Times New Roman"/>
          <w:bCs/>
          <w:iCs/>
          <w:sz w:val="24"/>
          <w:szCs w:val="24"/>
        </w:rPr>
        <w:t xml:space="preserve"> vagamente tratado no ordenamento jurídico brasileiro.</w:t>
      </w:r>
    </w:p>
    <w:p w:rsidR="0048193A" w:rsidRDefault="0048193A" w:rsidP="0048193A">
      <w:pPr>
        <w:pStyle w:val="PargrafodaLista"/>
        <w:autoSpaceDE w:val="0"/>
        <w:autoSpaceDN w:val="0"/>
        <w:adjustRightInd w:val="0"/>
        <w:spacing w:after="0" w:line="360" w:lineRule="auto"/>
        <w:ind w:left="0"/>
        <w:jc w:val="both"/>
        <w:rPr>
          <w:rFonts w:ascii="Times New Roman" w:hAnsi="Times New Roman" w:cs="Times New Roman"/>
          <w:b/>
          <w:bCs/>
          <w:iCs/>
          <w:sz w:val="24"/>
          <w:szCs w:val="24"/>
        </w:rPr>
      </w:pPr>
      <w:r>
        <w:rPr>
          <w:rFonts w:ascii="Times New Roman" w:hAnsi="Times New Roman" w:cs="Times New Roman"/>
          <w:b/>
          <w:bCs/>
          <w:iCs/>
          <w:sz w:val="24"/>
          <w:szCs w:val="24"/>
        </w:rPr>
        <w:t>2.3 PRINCÍPIOS QUE AMPARAM A REPRODUÇÃO ASSISTIDA</w:t>
      </w:r>
    </w:p>
    <w:p w:rsidR="0048193A" w:rsidRP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Tem-se, primeiramente, o princípio que norteia o Estado Democrático de Direito: Dignidade da Pessoa Humana. Este princípio é por muitas vezes motivo de controvérsias doutrinárias</w:t>
      </w:r>
      <w:r w:rsidRPr="00E166F3">
        <w:rPr>
          <w:rFonts w:ascii="Times New Roman" w:hAnsi="Times New Roman" w:cs="Times New Roman"/>
          <w:bCs/>
          <w:iCs/>
          <w:sz w:val="24"/>
          <w:szCs w:val="24"/>
        </w:rPr>
        <w:t xml:space="preserve">, por não existir um conceito formado e unânime do que seria </w:t>
      </w:r>
      <w:proofErr w:type="spellStart"/>
      <w:r w:rsidRPr="00E166F3">
        <w:rPr>
          <w:rFonts w:ascii="Times New Roman" w:hAnsi="Times New Roman" w:cs="Times New Roman"/>
          <w:bCs/>
          <w:iCs/>
          <w:sz w:val="24"/>
          <w:szCs w:val="24"/>
        </w:rPr>
        <w:lastRenderedPageBreak/>
        <w:t>Diginidade</w:t>
      </w:r>
      <w:proofErr w:type="spellEnd"/>
      <w:r w:rsidRPr="00E166F3">
        <w:rPr>
          <w:rFonts w:ascii="Times New Roman" w:hAnsi="Times New Roman" w:cs="Times New Roman"/>
          <w:bCs/>
          <w:iCs/>
          <w:sz w:val="24"/>
          <w:szCs w:val="24"/>
        </w:rPr>
        <w:t xml:space="preserve"> da Pessoa Humana. </w:t>
      </w:r>
      <w:proofErr w:type="spellStart"/>
      <w:r w:rsidRPr="00E166F3">
        <w:rPr>
          <w:rFonts w:ascii="Times New Roman" w:hAnsi="Times New Roman" w:cs="Times New Roman"/>
          <w:bCs/>
          <w:iCs/>
          <w:sz w:val="24"/>
          <w:szCs w:val="24"/>
        </w:rPr>
        <w:t>Edinês</w:t>
      </w:r>
      <w:proofErr w:type="spellEnd"/>
      <w:r w:rsidRPr="00E166F3">
        <w:rPr>
          <w:rFonts w:ascii="Times New Roman" w:hAnsi="Times New Roman" w:cs="Times New Roman"/>
          <w:bCs/>
          <w:iCs/>
          <w:sz w:val="24"/>
          <w:szCs w:val="24"/>
        </w:rPr>
        <w:t xml:space="preserve"> Maria </w:t>
      </w:r>
      <w:proofErr w:type="spellStart"/>
      <w:r w:rsidRPr="00E166F3">
        <w:rPr>
          <w:rFonts w:ascii="Times New Roman" w:hAnsi="Times New Roman" w:cs="Times New Roman"/>
          <w:bCs/>
          <w:iCs/>
          <w:sz w:val="24"/>
          <w:szCs w:val="24"/>
        </w:rPr>
        <w:t>Sormani</w:t>
      </w:r>
      <w:proofErr w:type="spellEnd"/>
      <w:r w:rsidRPr="00E166F3">
        <w:rPr>
          <w:rFonts w:ascii="Times New Roman" w:hAnsi="Times New Roman" w:cs="Times New Roman"/>
          <w:bCs/>
          <w:iCs/>
          <w:sz w:val="24"/>
          <w:szCs w:val="24"/>
        </w:rPr>
        <w:t xml:space="preserve"> Garcia (2004)</w:t>
      </w:r>
      <w:r>
        <w:rPr>
          <w:rFonts w:ascii="Times New Roman" w:hAnsi="Times New Roman" w:cs="Times New Roman"/>
          <w:bCs/>
          <w:iCs/>
          <w:sz w:val="24"/>
          <w:szCs w:val="24"/>
        </w:rPr>
        <w:t xml:space="preserve"> bem leciona que o termo dignidade tem origem na palavra “</w:t>
      </w:r>
      <w:proofErr w:type="spellStart"/>
      <w:r w:rsidRPr="0048193A">
        <w:rPr>
          <w:rFonts w:ascii="Times New Roman" w:hAnsi="Times New Roman" w:cs="Times New Roman"/>
          <w:bCs/>
          <w:i/>
          <w:iCs/>
          <w:sz w:val="24"/>
          <w:szCs w:val="24"/>
        </w:rPr>
        <w:t>dignitas</w:t>
      </w:r>
      <w:proofErr w:type="spellEnd"/>
      <w:r>
        <w:rPr>
          <w:rFonts w:ascii="Times New Roman" w:hAnsi="Times New Roman" w:cs="Times New Roman"/>
          <w:bCs/>
          <w:i/>
          <w:iCs/>
          <w:sz w:val="24"/>
          <w:szCs w:val="24"/>
        </w:rPr>
        <w:t>”</w:t>
      </w:r>
      <w:r>
        <w:rPr>
          <w:rFonts w:ascii="Times New Roman" w:hAnsi="Times New Roman" w:cs="Times New Roman"/>
          <w:bCs/>
          <w:iCs/>
          <w:sz w:val="24"/>
          <w:szCs w:val="24"/>
        </w:rPr>
        <w:t>, substantivo utilizado para designar o que é digno e merece respeito e reverência. GARCIA (2004) ao estudar este princípio, conclui que o mesmo surgira no cristianismo, marcado por premissas de igualdade e fraternidade.</w:t>
      </w:r>
    </w:p>
    <w:p w:rsid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É, pois, um princípio que afirma todos os indivíduos serem dignos de respeito, sendo tra</w:t>
      </w:r>
      <w:r w:rsidR="009F0C76">
        <w:rPr>
          <w:rFonts w:ascii="Times New Roman" w:hAnsi="Times New Roman" w:cs="Times New Roman"/>
          <w:bCs/>
          <w:iCs/>
          <w:sz w:val="24"/>
          <w:szCs w:val="24"/>
        </w:rPr>
        <w:t xml:space="preserve">tados em igualdade. Roberto </w:t>
      </w:r>
      <w:proofErr w:type="spellStart"/>
      <w:r w:rsidR="009F0C76">
        <w:rPr>
          <w:rFonts w:ascii="Times New Roman" w:hAnsi="Times New Roman" w:cs="Times New Roman"/>
          <w:bCs/>
          <w:iCs/>
          <w:sz w:val="24"/>
          <w:szCs w:val="24"/>
        </w:rPr>
        <w:t>Wid</w:t>
      </w:r>
      <w:r>
        <w:rPr>
          <w:rFonts w:ascii="Times New Roman" w:hAnsi="Times New Roman" w:cs="Times New Roman"/>
          <w:bCs/>
          <w:iCs/>
          <w:sz w:val="24"/>
          <w:szCs w:val="24"/>
        </w:rPr>
        <w:t>er</w:t>
      </w:r>
      <w:proofErr w:type="spellEnd"/>
      <w:r>
        <w:rPr>
          <w:rFonts w:ascii="Times New Roman" w:hAnsi="Times New Roman" w:cs="Times New Roman"/>
          <w:bCs/>
          <w:iCs/>
          <w:sz w:val="24"/>
          <w:szCs w:val="24"/>
        </w:rPr>
        <w:t xml:space="preserve"> (2007) ao tratar da Reprodução Assistida e de temas como </w:t>
      </w:r>
      <w:proofErr w:type="gramStart"/>
      <w:r>
        <w:rPr>
          <w:rFonts w:ascii="Times New Roman" w:hAnsi="Times New Roman" w:cs="Times New Roman"/>
          <w:bCs/>
          <w:iCs/>
          <w:sz w:val="24"/>
          <w:szCs w:val="24"/>
        </w:rPr>
        <w:t xml:space="preserve">Bioética e </w:t>
      </w:r>
      <w:proofErr w:type="spellStart"/>
      <w:r>
        <w:rPr>
          <w:rFonts w:ascii="Times New Roman" w:hAnsi="Times New Roman" w:cs="Times New Roman"/>
          <w:bCs/>
          <w:iCs/>
          <w:sz w:val="24"/>
          <w:szCs w:val="24"/>
        </w:rPr>
        <w:t>Biodireito</w:t>
      </w:r>
      <w:proofErr w:type="spellEnd"/>
      <w:proofErr w:type="gramEnd"/>
      <w:r>
        <w:rPr>
          <w:rFonts w:ascii="Times New Roman" w:hAnsi="Times New Roman" w:cs="Times New Roman"/>
          <w:bCs/>
          <w:iCs/>
          <w:sz w:val="24"/>
          <w:szCs w:val="24"/>
        </w:rPr>
        <w:t>, entende que o real valor da ética perpassa por esse princípio e este princípio, por sua vez, pela liberdade de escolha.</w:t>
      </w:r>
    </w:p>
    <w:p w:rsid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Da mesma forma entende SILVA (2000, p.84) ao afirmar que o reconhecimento da Dignidade da Pessoa Humana se dá no fato do indivíduo poder “se determinar, por intermédio da razão, para a ação da liberdade”. Cabe ainda aqui ressaltar o entendimento de Maria Helena Diniz (2002) ao ressaltar que a bioética e o </w:t>
      </w:r>
      <w:proofErr w:type="spellStart"/>
      <w:r>
        <w:rPr>
          <w:rFonts w:ascii="Times New Roman" w:hAnsi="Times New Roman" w:cs="Times New Roman"/>
          <w:bCs/>
          <w:iCs/>
          <w:sz w:val="24"/>
          <w:szCs w:val="24"/>
        </w:rPr>
        <w:t>biodireito</w:t>
      </w:r>
      <w:proofErr w:type="spellEnd"/>
      <w:r>
        <w:rPr>
          <w:rFonts w:ascii="Times New Roman" w:hAnsi="Times New Roman" w:cs="Times New Roman"/>
          <w:bCs/>
          <w:iCs/>
          <w:sz w:val="24"/>
          <w:szCs w:val="24"/>
        </w:rPr>
        <w:t xml:space="preserve"> adquirem uma face humanista e justa quando reconhecem o respeito à Dignidade da Pessoa Humana e, portanto, sua liberdade de escolha.</w:t>
      </w:r>
    </w:p>
    <w:p w:rsid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Nota-se, portanto, que a Reprodução Assistida, enquanto meio de criação de uma família, é justificado por um dos pilares da Constituição Federal: a Dignidade da Pessoa Humana, posto que este princípio </w:t>
      </w:r>
      <w:proofErr w:type="gramStart"/>
      <w:r>
        <w:rPr>
          <w:rFonts w:ascii="Times New Roman" w:hAnsi="Times New Roman" w:cs="Times New Roman"/>
          <w:bCs/>
          <w:iCs/>
          <w:sz w:val="24"/>
          <w:szCs w:val="24"/>
        </w:rPr>
        <w:t>perpassa</w:t>
      </w:r>
      <w:proofErr w:type="gramEnd"/>
      <w:r>
        <w:rPr>
          <w:rFonts w:ascii="Times New Roman" w:hAnsi="Times New Roman" w:cs="Times New Roman"/>
          <w:bCs/>
          <w:iCs/>
          <w:sz w:val="24"/>
          <w:szCs w:val="24"/>
        </w:rPr>
        <w:t xml:space="preserve"> por valores intrínsecos a qualquer ser humano, e aqui destaca-se a liberdade de escolha.</w:t>
      </w:r>
      <w:r w:rsidR="007B59E1" w:rsidRPr="007B59E1">
        <w:rPr>
          <w:rFonts w:ascii="Times New Roman" w:hAnsi="Times New Roman" w:cs="Times New Roman"/>
          <w:bCs/>
          <w:iCs/>
          <w:sz w:val="24"/>
          <w:szCs w:val="24"/>
        </w:rPr>
        <w:t xml:space="preserve"> </w:t>
      </w:r>
      <w:r w:rsidR="007B59E1">
        <w:rPr>
          <w:rFonts w:ascii="Times New Roman" w:hAnsi="Times New Roman" w:cs="Times New Roman"/>
          <w:bCs/>
          <w:iCs/>
          <w:sz w:val="24"/>
          <w:szCs w:val="24"/>
        </w:rPr>
        <w:t xml:space="preserve">A Dignidade da </w:t>
      </w:r>
      <w:proofErr w:type="spellStart"/>
      <w:r w:rsidR="007B59E1">
        <w:rPr>
          <w:rFonts w:ascii="Times New Roman" w:hAnsi="Times New Roman" w:cs="Times New Roman"/>
          <w:bCs/>
          <w:iCs/>
          <w:sz w:val="24"/>
          <w:szCs w:val="24"/>
        </w:rPr>
        <w:t>Pesso</w:t>
      </w:r>
      <w:proofErr w:type="spellEnd"/>
      <w:r w:rsidR="007B59E1">
        <w:rPr>
          <w:rFonts w:ascii="Times New Roman" w:hAnsi="Times New Roman" w:cs="Times New Roman"/>
          <w:bCs/>
          <w:iCs/>
          <w:sz w:val="24"/>
          <w:szCs w:val="24"/>
        </w:rPr>
        <w:t xml:space="preserve"> Humana é “o princípio vetor” do Direito da Família, garantindo que qualquer membro de qualquer família é digno de respeito e, portanto, de liberdade de escolha. (SCALQUETTE, 2009, p.282).</w:t>
      </w:r>
    </w:p>
    <w:p w:rsidR="0048193A" w:rsidRDefault="0048193A" w:rsidP="0048193A">
      <w:pPr>
        <w:pStyle w:val="PargrafodaLista"/>
        <w:autoSpaceDE w:val="0"/>
        <w:autoSpaceDN w:val="0"/>
        <w:adjustRightInd w:val="0"/>
        <w:spacing w:after="0" w:line="360" w:lineRule="auto"/>
        <w:ind w:left="0" w:firstLine="1134"/>
        <w:jc w:val="both"/>
        <w:rPr>
          <w:rFonts w:ascii="Times New Roman" w:hAnsi="Times New Roman" w:cs="Times New Roman"/>
          <w:bCs/>
          <w:iCs/>
          <w:sz w:val="24"/>
          <w:szCs w:val="24"/>
        </w:rPr>
      </w:pPr>
      <w:r>
        <w:rPr>
          <w:rFonts w:ascii="Times New Roman" w:hAnsi="Times New Roman" w:cs="Times New Roman"/>
          <w:bCs/>
          <w:iCs/>
          <w:sz w:val="24"/>
          <w:szCs w:val="24"/>
        </w:rPr>
        <w:t xml:space="preserve">No que diz respeito à liberdade de escolha, </w:t>
      </w:r>
      <w:proofErr w:type="gramStart"/>
      <w:r>
        <w:rPr>
          <w:rFonts w:ascii="Times New Roman" w:hAnsi="Times New Roman" w:cs="Times New Roman"/>
          <w:bCs/>
          <w:iCs/>
          <w:sz w:val="24"/>
          <w:szCs w:val="24"/>
        </w:rPr>
        <w:t>mister</w:t>
      </w:r>
      <w:proofErr w:type="gramEnd"/>
      <w:r>
        <w:rPr>
          <w:rFonts w:ascii="Times New Roman" w:hAnsi="Times New Roman" w:cs="Times New Roman"/>
          <w:bCs/>
          <w:iCs/>
          <w:sz w:val="24"/>
          <w:szCs w:val="24"/>
        </w:rPr>
        <w:t xml:space="preserve"> se faz ressaltar</w:t>
      </w:r>
      <w:r w:rsidRPr="00D72ADF">
        <w:rPr>
          <w:rFonts w:ascii="Times New Roman" w:hAnsi="Times New Roman" w:cs="Times New Roman"/>
          <w:bCs/>
          <w:iCs/>
          <w:sz w:val="24"/>
          <w:szCs w:val="24"/>
        </w:rPr>
        <w:t xml:space="preserve"> </w:t>
      </w:r>
      <w:r w:rsidR="0089233F">
        <w:rPr>
          <w:rFonts w:ascii="Times New Roman" w:hAnsi="Times New Roman" w:cs="Times New Roman"/>
          <w:bCs/>
          <w:iCs/>
          <w:sz w:val="24"/>
          <w:szCs w:val="24"/>
        </w:rPr>
        <w:t>o princípio da L</w:t>
      </w:r>
      <w:r w:rsidR="00C91ECC">
        <w:rPr>
          <w:rFonts w:ascii="Times New Roman" w:hAnsi="Times New Roman" w:cs="Times New Roman"/>
          <w:bCs/>
          <w:iCs/>
          <w:sz w:val="24"/>
          <w:szCs w:val="24"/>
        </w:rPr>
        <w:t>iberdade do</w:t>
      </w:r>
      <w:r>
        <w:rPr>
          <w:rFonts w:ascii="Times New Roman" w:hAnsi="Times New Roman" w:cs="Times New Roman"/>
          <w:bCs/>
          <w:iCs/>
          <w:sz w:val="24"/>
          <w:szCs w:val="24"/>
        </w:rPr>
        <w:t xml:space="preserve"> Planejamento Familiar. O Planejamento Familiar é assegurado e regulamentado pela Lei nª 9.263, de 12/01/1996. É um direito que </w:t>
      </w:r>
      <w:proofErr w:type="gramStart"/>
      <w:r>
        <w:rPr>
          <w:rFonts w:ascii="Times New Roman" w:hAnsi="Times New Roman" w:cs="Times New Roman"/>
          <w:bCs/>
          <w:iCs/>
          <w:sz w:val="24"/>
          <w:szCs w:val="24"/>
        </w:rPr>
        <w:t>fundamenta-se</w:t>
      </w:r>
      <w:proofErr w:type="gramEnd"/>
      <w:r>
        <w:rPr>
          <w:rFonts w:ascii="Times New Roman" w:hAnsi="Times New Roman" w:cs="Times New Roman"/>
          <w:bCs/>
          <w:iCs/>
          <w:sz w:val="24"/>
          <w:szCs w:val="24"/>
        </w:rPr>
        <w:t xml:space="preserve"> na paternidade responsável e também na dignidade da pessoa humana. É um direito de livre decisão do casal (ou dos que pretendem a formação de uma família, sendo casal, ou não), de modo que ao Estado não pode cercear a liberdade de escolha dos mesmos, interferindo apenas na medida de propiciar recursos necessários para o exercício desse direito</w:t>
      </w:r>
      <w:r w:rsidR="00C91ECC">
        <w:rPr>
          <w:rFonts w:ascii="Times New Roman" w:hAnsi="Times New Roman" w:cs="Times New Roman"/>
          <w:bCs/>
          <w:iCs/>
          <w:sz w:val="24"/>
          <w:szCs w:val="24"/>
        </w:rPr>
        <w:t>.</w:t>
      </w:r>
      <w:r>
        <w:rPr>
          <w:rFonts w:ascii="Times New Roman" w:hAnsi="Times New Roman" w:cs="Times New Roman"/>
          <w:bCs/>
          <w:iCs/>
          <w:sz w:val="24"/>
          <w:szCs w:val="24"/>
        </w:rPr>
        <w:t xml:space="preserve"> </w:t>
      </w:r>
      <w:r w:rsidR="007B59E1">
        <w:rPr>
          <w:rFonts w:ascii="Times New Roman" w:hAnsi="Times New Roman" w:cs="Times New Roman"/>
          <w:bCs/>
          <w:iCs/>
          <w:sz w:val="24"/>
          <w:szCs w:val="24"/>
        </w:rPr>
        <w:t>(GAMA, 2003).</w:t>
      </w:r>
      <w:r>
        <w:rPr>
          <w:rFonts w:ascii="Times New Roman" w:hAnsi="Times New Roman" w:cs="Times New Roman"/>
          <w:bCs/>
          <w:iCs/>
          <w:sz w:val="24"/>
          <w:szCs w:val="24"/>
        </w:rPr>
        <w:t xml:space="preserve"> </w:t>
      </w:r>
    </w:p>
    <w:p w:rsidR="0048193A" w:rsidRDefault="007B59E1" w:rsidP="007B59E1">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O direito ao Planejamento Familiar garante a liberdade de escolha quanto a ter ou não ter filhos, quantos filhos, como e quando </w:t>
      </w:r>
      <w:proofErr w:type="gramStart"/>
      <w:r>
        <w:rPr>
          <w:rFonts w:ascii="Times New Roman" w:hAnsi="Times New Roman"/>
          <w:color w:val="000000"/>
          <w:sz w:val="24"/>
          <w:szCs w:val="24"/>
        </w:rPr>
        <w:t>ter</w:t>
      </w:r>
      <w:proofErr w:type="gramEnd"/>
      <w:r>
        <w:rPr>
          <w:rFonts w:ascii="Times New Roman" w:hAnsi="Times New Roman"/>
          <w:color w:val="000000"/>
          <w:sz w:val="24"/>
          <w:szCs w:val="24"/>
        </w:rPr>
        <w:t>. (GAMA, 2003). Maria Helena Diniz argui ainda ser “</w:t>
      </w:r>
      <w:r w:rsidR="00921F0D">
        <w:rPr>
          <w:rFonts w:ascii="Times New Roman" w:hAnsi="Times New Roman"/>
          <w:color w:val="000000"/>
          <w:sz w:val="24"/>
          <w:szCs w:val="24"/>
        </w:rPr>
        <w:t xml:space="preserve">o planejamento familiar responsável um direito reprodutivo, ou </w:t>
      </w:r>
      <w:r w:rsidR="00921F0D">
        <w:rPr>
          <w:rFonts w:ascii="Times New Roman" w:hAnsi="Times New Roman"/>
          <w:color w:val="000000"/>
          <w:sz w:val="24"/>
          <w:szCs w:val="24"/>
        </w:rPr>
        <w:lastRenderedPageBreak/>
        <w:t>melhor, um direito humano básico</w:t>
      </w:r>
      <w:r>
        <w:rPr>
          <w:rFonts w:ascii="Times New Roman" w:hAnsi="Times New Roman"/>
          <w:color w:val="000000"/>
          <w:sz w:val="24"/>
          <w:szCs w:val="24"/>
        </w:rPr>
        <w:t>”</w:t>
      </w:r>
      <w:r w:rsidR="00921F0D">
        <w:rPr>
          <w:rFonts w:ascii="Times New Roman" w:hAnsi="Times New Roman"/>
          <w:color w:val="000000"/>
          <w:sz w:val="24"/>
          <w:szCs w:val="24"/>
        </w:rPr>
        <w:t>. (2002, p.136-137).</w:t>
      </w:r>
      <w:r w:rsidR="00564F58">
        <w:rPr>
          <w:rFonts w:ascii="Times New Roman" w:hAnsi="Times New Roman"/>
          <w:color w:val="000000"/>
          <w:sz w:val="24"/>
          <w:szCs w:val="24"/>
        </w:rPr>
        <w:t xml:space="preserve"> É um princípio reconhecido pela ONU na resolução 1968 e está presente na Constituição Federal no artigo 226, §7.</w:t>
      </w:r>
    </w:p>
    <w:p w:rsidR="00564F58" w:rsidRDefault="000B039D" w:rsidP="007B59E1">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Jussara Meirelles (2002, p. 394) discorre sobre o tema ao dizer que mesmo que por meios artificiais, o desejo de ter um filho e buscar os meios para isso, incluindo os recursos referentes à reprodução assistida, “estão contidos no princípio constitucional referente ao planejamento familiar”. </w:t>
      </w:r>
    </w:p>
    <w:p w:rsidR="000B039D" w:rsidRPr="007B59E1" w:rsidRDefault="007D543B" w:rsidP="007B59E1">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Aline Mignon de Almeida (2000), ao discutir </w:t>
      </w:r>
      <w:proofErr w:type="gramStart"/>
      <w:r>
        <w:rPr>
          <w:rFonts w:ascii="Times New Roman" w:hAnsi="Times New Roman"/>
          <w:color w:val="000000"/>
          <w:sz w:val="24"/>
          <w:szCs w:val="24"/>
        </w:rPr>
        <w:t xml:space="preserve">bioética e </w:t>
      </w:r>
      <w:proofErr w:type="spellStart"/>
      <w:r>
        <w:rPr>
          <w:rFonts w:ascii="Times New Roman" w:hAnsi="Times New Roman"/>
          <w:color w:val="000000"/>
          <w:sz w:val="24"/>
          <w:szCs w:val="24"/>
        </w:rPr>
        <w:t>biodireito</w:t>
      </w:r>
      <w:proofErr w:type="spellEnd"/>
      <w:proofErr w:type="gramEnd"/>
      <w:r>
        <w:rPr>
          <w:rFonts w:ascii="Times New Roman" w:hAnsi="Times New Roman"/>
          <w:color w:val="000000"/>
          <w:sz w:val="24"/>
          <w:szCs w:val="24"/>
        </w:rPr>
        <w:t>, compreende também que a reprodução</w:t>
      </w:r>
      <w:r w:rsidR="00386F07">
        <w:rPr>
          <w:rFonts w:ascii="Times New Roman" w:hAnsi="Times New Roman"/>
          <w:color w:val="000000"/>
          <w:sz w:val="24"/>
          <w:szCs w:val="24"/>
        </w:rPr>
        <w:t xml:space="preserve"> assistida é fundamentada pelo Direito de D</w:t>
      </w:r>
      <w:r>
        <w:rPr>
          <w:rFonts w:ascii="Times New Roman" w:hAnsi="Times New Roman"/>
          <w:color w:val="000000"/>
          <w:sz w:val="24"/>
          <w:szCs w:val="24"/>
        </w:rPr>
        <w:t xml:space="preserve">isposição </w:t>
      </w:r>
      <w:r w:rsidR="00386F07">
        <w:rPr>
          <w:rFonts w:ascii="Times New Roman" w:hAnsi="Times New Roman"/>
          <w:color w:val="000000"/>
          <w:sz w:val="24"/>
          <w:szCs w:val="24"/>
        </w:rPr>
        <w:t>Ao P</w:t>
      </w:r>
      <w:r>
        <w:rPr>
          <w:rFonts w:ascii="Times New Roman" w:hAnsi="Times New Roman"/>
          <w:color w:val="000000"/>
          <w:sz w:val="24"/>
          <w:szCs w:val="24"/>
        </w:rPr>
        <w:t xml:space="preserve">róprio </w:t>
      </w:r>
      <w:r w:rsidR="00386F07">
        <w:rPr>
          <w:rFonts w:ascii="Times New Roman" w:hAnsi="Times New Roman"/>
          <w:color w:val="000000"/>
          <w:sz w:val="24"/>
          <w:szCs w:val="24"/>
        </w:rPr>
        <w:t>C</w:t>
      </w:r>
      <w:r>
        <w:rPr>
          <w:rFonts w:ascii="Times New Roman" w:hAnsi="Times New Roman"/>
          <w:color w:val="000000"/>
          <w:sz w:val="24"/>
          <w:szCs w:val="24"/>
        </w:rPr>
        <w:t>orpo, um direito de personalidade que, na opinião da autora</w:t>
      </w:r>
      <w:r w:rsidR="0089233F">
        <w:rPr>
          <w:rFonts w:ascii="Times New Roman" w:hAnsi="Times New Roman"/>
          <w:color w:val="000000"/>
          <w:sz w:val="24"/>
          <w:szCs w:val="24"/>
        </w:rPr>
        <w:t>,</w:t>
      </w:r>
      <w:r>
        <w:rPr>
          <w:rFonts w:ascii="Times New Roman" w:hAnsi="Times New Roman"/>
          <w:color w:val="000000"/>
          <w:sz w:val="24"/>
          <w:szCs w:val="24"/>
        </w:rPr>
        <w:t xml:space="preserve"> justifica temas como aborto, inseminação artificial e transplante de órgãos.</w:t>
      </w:r>
    </w:p>
    <w:p w:rsidR="007D543B" w:rsidRPr="0089233F" w:rsidRDefault="0089233F" w:rsidP="007D543B">
      <w:pPr>
        <w:spacing w:after="0" w:line="360" w:lineRule="auto"/>
        <w:ind w:firstLine="1134"/>
        <w:jc w:val="both"/>
        <w:rPr>
          <w:rFonts w:ascii="Times New Roman" w:hAnsi="Times New Roman"/>
          <w:color w:val="000000"/>
          <w:sz w:val="24"/>
          <w:szCs w:val="24"/>
        </w:rPr>
      </w:pPr>
      <w:r w:rsidRPr="0089233F">
        <w:rPr>
          <w:rFonts w:ascii="Times New Roman" w:hAnsi="Times New Roman"/>
          <w:color w:val="000000"/>
          <w:sz w:val="24"/>
          <w:szCs w:val="24"/>
        </w:rPr>
        <w:t>Assim,</w:t>
      </w:r>
      <w:r>
        <w:rPr>
          <w:rFonts w:ascii="Times New Roman" w:hAnsi="Times New Roman"/>
          <w:color w:val="000000"/>
          <w:sz w:val="24"/>
          <w:szCs w:val="24"/>
        </w:rPr>
        <w:t xml:space="preserve"> observa-se que o direito de ter um filho, seja por meio natural ou artificial, funda-se na igualdade – posto que qualquer indivíduo </w:t>
      </w:r>
      <w:proofErr w:type="gramStart"/>
      <w:r>
        <w:rPr>
          <w:rFonts w:ascii="Times New Roman" w:hAnsi="Times New Roman"/>
          <w:color w:val="000000"/>
          <w:sz w:val="24"/>
          <w:szCs w:val="24"/>
        </w:rPr>
        <w:t>tem</w:t>
      </w:r>
      <w:proofErr w:type="gramEnd"/>
      <w:r>
        <w:rPr>
          <w:rFonts w:ascii="Times New Roman" w:hAnsi="Times New Roman"/>
          <w:color w:val="000000"/>
          <w:sz w:val="24"/>
          <w:szCs w:val="24"/>
        </w:rPr>
        <w:t xml:space="preserve"> direito a reprodução, mesmo aqueles que não possuem a capacidade de reprodução por meios naturais, na Dignidade da Pessoa Humana, no princípio da Liberdade do Planejamento Familiar e até mesmo direito de Disposição do Próprio Corpo.</w:t>
      </w:r>
    </w:p>
    <w:p w:rsidR="001A6449" w:rsidRPr="001A6449" w:rsidRDefault="001A6449" w:rsidP="001A6449">
      <w:pPr>
        <w:spacing w:after="0" w:line="360" w:lineRule="auto"/>
        <w:jc w:val="both"/>
        <w:rPr>
          <w:rFonts w:ascii="Times New Roman" w:hAnsi="Times New Roman"/>
          <w:b/>
          <w:i/>
          <w:color w:val="000000"/>
          <w:sz w:val="24"/>
          <w:szCs w:val="24"/>
        </w:rPr>
      </w:pPr>
      <w:r>
        <w:rPr>
          <w:rFonts w:ascii="Times New Roman" w:hAnsi="Times New Roman"/>
          <w:b/>
          <w:color w:val="000000"/>
          <w:sz w:val="24"/>
          <w:szCs w:val="24"/>
        </w:rPr>
        <w:t xml:space="preserve">3.  O TRATAMENTO JURÍDICO DA INSEMINAÇÃO ARTIFICIAL </w:t>
      </w:r>
      <w:r w:rsidRPr="001A6449">
        <w:rPr>
          <w:rFonts w:ascii="Times New Roman" w:hAnsi="Times New Roman"/>
          <w:b/>
          <w:i/>
          <w:color w:val="000000"/>
          <w:sz w:val="24"/>
          <w:szCs w:val="24"/>
        </w:rPr>
        <w:t>POST MORTEM</w:t>
      </w:r>
    </w:p>
    <w:p w:rsidR="001A6449" w:rsidRPr="00836627" w:rsidRDefault="00836627" w:rsidP="001A6449">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 inseminação artificial homóloga, que, como visto anteriormente, é utilizado o material genético dos cônjuges, não gera tantas divergências na doutrina quanto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inseminação artificial heteróloga, aquela que envolve material genético de um terceiro. No entanto, não há maiores discussões dentro do campo do direito e também da bioética </w:t>
      </w:r>
      <w:r w:rsidR="000C7418">
        <w:rPr>
          <w:rFonts w:ascii="Times New Roman" w:hAnsi="Times New Roman"/>
          <w:color w:val="000000"/>
          <w:sz w:val="24"/>
          <w:szCs w:val="24"/>
        </w:rPr>
        <w:t xml:space="preserve">do que </w:t>
      </w:r>
      <w:r>
        <w:rPr>
          <w:rFonts w:ascii="Times New Roman" w:hAnsi="Times New Roman"/>
          <w:color w:val="000000"/>
          <w:sz w:val="24"/>
          <w:szCs w:val="24"/>
        </w:rPr>
        <w:t xml:space="preserve">quando se fala em inseminação artificial </w:t>
      </w:r>
      <w:r w:rsidRPr="00836627">
        <w:rPr>
          <w:rFonts w:ascii="Times New Roman" w:hAnsi="Times New Roman"/>
          <w:i/>
          <w:color w:val="000000"/>
          <w:sz w:val="24"/>
          <w:szCs w:val="24"/>
        </w:rPr>
        <w:t>post mortem</w:t>
      </w:r>
      <w:r>
        <w:rPr>
          <w:rFonts w:ascii="Times New Roman" w:hAnsi="Times New Roman"/>
          <w:i/>
          <w:color w:val="000000"/>
          <w:sz w:val="24"/>
          <w:szCs w:val="24"/>
        </w:rPr>
        <w:t xml:space="preserve">, </w:t>
      </w:r>
      <w:r>
        <w:rPr>
          <w:rFonts w:ascii="Times New Roman" w:hAnsi="Times New Roman"/>
          <w:color w:val="000000"/>
          <w:sz w:val="24"/>
          <w:szCs w:val="24"/>
        </w:rPr>
        <w:t xml:space="preserve">aquela em que se utiliza sêmen ou embriões após a morte </w:t>
      </w:r>
      <w:r w:rsidR="000C7418">
        <w:rPr>
          <w:rFonts w:ascii="Times New Roman" w:hAnsi="Times New Roman"/>
          <w:color w:val="000000"/>
          <w:sz w:val="24"/>
          <w:szCs w:val="24"/>
        </w:rPr>
        <w:t xml:space="preserve">do titular </w:t>
      </w:r>
      <w:r>
        <w:rPr>
          <w:rFonts w:ascii="Times New Roman" w:hAnsi="Times New Roman"/>
          <w:color w:val="000000"/>
          <w:sz w:val="24"/>
          <w:szCs w:val="24"/>
        </w:rPr>
        <w:t xml:space="preserve">do material genético. </w:t>
      </w:r>
      <w:r w:rsidRPr="007631A2">
        <w:rPr>
          <w:rFonts w:ascii="Times New Roman" w:hAnsi="Times New Roman"/>
          <w:color w:val="000000"/>
          <w:sz w:val="24"/>
          <w:szCs w:val="24"/>
        </w:rPr>
        <w:t>(TRES, 2011).</w:t>
      </w:r>
    </w:p>
    <w:p w:rsidR="000C7418" w:rsidRDefault="000C7418"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Os debates acerca da inseminação artificial </w:t>
      </w:r>
      <w:r w:rsidRPr="004E565C">
        <w:rPr>
          <w:rFonts w:ascii="Times New Roman" w:hAnsi="Times New Roman"/>
          <w:i/>
          <w:color w:val="000000"/>
          <w:sz w:val="24"/>
          <w:szCs w:val="24"/>
        </w:rPr>
        <w:t>post mortem</w:t>
      </w:r>
      <w:r>
        <w:rPr>
          <w:rFonts w:ascii="Times New Roman" w:hAnsi="Times New Roman"/>
          <w:color w:val="000000"/>
          <w:sz w:val="24"/>
          <w:szCs w:val="24"/>
        </w:rPr>
        <w:t xml:space="preserve"> deram início após o primeiro caso, conhecido como </w:t>
      </w:r>
      <w:proofErr w:type="spellStart"/>
      <w:r>
        <w:rPr>
          <w:rFonts w:ascii="Times New Roman" w:hAnsi="Times New Roman"/>
          <w:color w:val="000000"/>
          <w:sz w:val="24"/>
          <w:szCs w:val="24"/>
        </w:rPr>
        <w:t>Parpalaix</w:t>
      </w:r>
      <w:proofErr w:type="spellEnd"/>
      <w:r>
        <w:rPr>
          <w:rFonts w:ascii="Times New Roman" w:hAnsi="Times New Roman"/>
          <w:color w:val="000000"/>
          <w:sz w:val="24"/>
          <w:szCs w:val="24"/>
        </w:rPr>
        <w:t xml:space="preserve">, onde </w:t>
      </w:r>
      <w:proofErr w:type="gramStart"/>
      <w:r>
        <w:rPr>
          <w:rFonts w:ascii="Times New Roman" w:hAnsi="Times New Roman"/>
          <w:color w:val="000000"/>
          <w:sz w:val="24"/>
          <w:szCs w:val="24"/>
        </w:rPr>
        <w:t>discorria-se</w:t>
      </w:r>
      <w:proofErr w:type="gramEnd"/>
      <w:r>
        <w:rPr>
          <w:rFonts w:ascii="Times New Roman" w:hAnsi="Times New Roman"/>
          <w:color w:val="000000"/>
          <w:sz w:val="24"/>
          <w:szCs w:val="24"/>
        </w:rPr>
        <w:t xml:space="preserve"> sobre a possibilidade de dispor-se do material genético, mesmo depois da morte do titular. (TRES, 2011). As opiniões doutrinárias se dividem e, na visão de Eduardo de Oliveira Leite</w:t>
      </w:r>
      <w:r w:rsidR="007631A2">
        <w:rPr>
          <w:rFonts w:ascii="Times New Roman" w:hAnsi="Times New Roman"/>
          <w:color w:val="000000"/>
          <w:sz w:val="24"/>
          <w:szCs w:val="24"/>
        </w:rPr>
        <w:t xml:space="preserve"> (1995)</w:t>
      </w:r>
      <w:r>
        <w:rPr>
          <w:rFonts w:ascii="Times New Roman" w:hAnsi="Times New Roman"/>
          <w:color w:val="000000"/>
          <w:sz w:val="24"/>
          <w:szCs w:val="24"/>
        </w:rPr>
        <w:t xml:space="preserve">, se </w:t>
      </w:r>
      <w:proofErr w:type="gramStart"/>
      <w:r>
        <w:rPr>
          <w:rFonts w:ascii="Times New Roman" w:hAnsi="Times New Roman"/>
          <w:color w:val="000000"/>
          <w:sz w:val="24"/>
          <w:szCs w:val="24"/>
        </w:rPr>
        <w:t>levarmos</w:t>
      </w:r>
      <w:proofErr w:type="gramEnd"/>
      <w:r>
        <w:rPr>
          <w:rFonts w:ascii="Times New Roman" w:hAnsi="Times New Roman"/>
          <w:color w:val="000000"/>
          <w:sz w:val="24"/>
          <w:szCs w:val="24"/>
        </w:rPr>
        <w:t xml:space="preserve"> em consideração o viés ético, esse tipo de inseminação </w:t>
      </w:r>
      <w:r w:rsidR="00F74F3D">
        <w:rPr>
          <w:rFonts w:ascii="Times New Roman" w:hAnsi="Times New Roman"/>
          <w:color w:val="000000"/>
          <w:sz w:val="24"/>
          <w:szCs w:val="24"/>
        </w:rPr>
        <w:t xml:space="preserve">afasta o seu sentido inicial </w:t>
      </w:r>
      <w:r>
        <w:rPr>
          <w:rFonts w:ascii="Times New Roman" w:hAnsi="Times New Roman"/>
          <w:color w:val="000000"/>
          <w:sz w:val="24"/>
          <w:szCs w:val="24"/>
        </w:rPr>
        <w:t xml:space="preserve">“negando sua razão de ser: remediar as consequências da esterilidade </w:t>
      </w:r>
      <w:r w:rsidR="00F74F3D">
        <w:rPr>
          <w:rFonts w:ascii="Times New Roman" w:hAnsi="Times New Roman"/>
          <w:color w:val="000000"/>
          <w:sz w:val="24"/>
          <w:szCs w:val="24"/>
        </w:rPr>
        <w:t xml:space="preserve">e da </w:t>
      </w:r>
      <w:proofErr w:type="spellStart"/>
      <w:r w:rsidR="00F74F3D">
        <w:rPr>
          <w:rFonts w:ascii="Times New Roman" w:hAnsi="Times New Roman"/>
          <w:color w:val="000000"/>
          <w:sz w:val="24"/>
          <w:szCs w:val="24"/>
        </w:rPr>
        <w:t>hipofer</w:t>
      </w:r>
      <w:r>
        <w:rPr>
          <w:rFonts w:ascii="Times New Roman" w:hAnsi="Times New Roman"/>
          <w:color w:val="000000"/>
          <w:sz w:val="24"/>
          <w:szCs w:val="24"/>
        </w:rPr>
        <w:t>tilidade</w:t>
      </w:r>
      <w:proofErr w:type="spellEnd"/>
      <w:r>
        <w:rPr>
          <w:rFonts w:ascii="Times New Roman" w:hAnsi="Times New Roman"/>
          <w:color w:val="000000"/>
          <w:sz w:val="24"/>
          <w:szCs w:val="24"/>
        </w:rPr>
        <w:t xml:space="preserve">”, </w:t>
      </w:r>
      <w:r w:rsidR="00F74F3D">
        <w:rPr>
          <w:rFonts w:ascii="Times New Roman" w:hAnsi="Times New Roman"/>
          <w:color w:val="000000"/>
          <w:sz w:val="24"/>
          <w:szCs w:val="24"/>
        </w:rPr>
        <w:t xml:space="preserve">posto que vem a </w:t>
      </w:r>
      <w:r>
        <w:rPr>
          <w:rFonts w:ascii="Times New Roman" w:hAnsi="Times New Roman"/>
          <w:color w:val="000000"/>
          <w:sz w:val="24"/>
          <w:szCs w:val="24"/>
        </w:rPr>
        <w:t>causa</w:t>
      </w:r>
      <w:r w:rsidR="00F74F3D">
        <w:rPr>
          <w:rFonts w:ascii="Times New Roman" w:hAnsi="Times New Roman"/>
          <w:color w:val="000000"/>
          <w:sz w:val="24"/>
          <w:szCs w:val="24"/>
        </w:rPr>
        <w:t xml:space="preserve">r mais do que soluções, </w:t>
      </w:r>
      <w:r>
        <w:rPr>
          <w:rFonts w:ascii="Times New Roman" w:hAnsi="Times New Roman"/>
          <w:color w:val="000000"/>
          <w:sz w:val="24"/>
          <w:szCs w:val="24"/>
        </w:rPr>
        <w:t>efeitos negativos para a prole</w:t>
      </w:r>
      <w:r w:rsidRPr="007631A2">
        <w:rPr>
          <w:rFonts w:ascii="Times New Roman" w:hAnsi="Times New Roman"/>
          <w:color w:val="000000"/>
          <w:sz w:val="24"/>
          <w:szCs w:val="24"/>
        </w:rPr>
        <w:t xml:space="preserve">. (LEITE, </w:t>
      </w:r>
      <w:r w:rsidR="007631A2">
        <w:rPr>
          <w:rFonts w:ascii="Times New Roman" w:hAnsi="Times New Roman"/>
          <w:color w:val="000000"/>
          <w:sz w:val="24"/>
          <w:szCs w:val="24"/>
        </w:rPr>
        <w:t xml:space="preserve">1995, </w:t>
      </w:r>
      <w:r w:rsidRPr="007631A2">
        <w:rPr>
          <w:rFonts w:ascii="Times New Roman" w:hAnsi="Times New Roman"/>
          <w:color w:val="000000"/>
          <w:sz w:val="24"/>
          <w:szCs w:val="24"/>
        </w:rPr>
        <w:t>p.109)</w:t>
      </w:r>
    </w:p>
    <w:p w:rsidR="000C7418" w:rsidRDefault="009F0C76"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Cristiane Melara </w:t>
      </w:r>
      <w:proofErr w:type="spellStart"/>
      <w:r>
        <w:rPr>
          <w:rFonts w:ascii="Times New Roman" w:hAnsi="Times New Roman"/>
          <w:color w:val="000000"/>
          <w:sz w:val="24"/>
          <w:szCs w:val="24"/>
        </w:rPr>
        <w:t>Tres</w:t>
      </w:r>
      <w:proofErr w:type="spellEnd"/>
      <w:r>
        <w:rPr>
          <w:rFonts w:ascii="Times New Roman" w:hAnsi="Times New Roman"/>
          <w:color w:val="000000"/>
          <w:sz w:val="24"/>
          <w:szCs w:val="24"/>
        </w:rPr>
        <w:t xml:space="preserve"> (2011) afirma que a doutrina contrária a esta prática, entende esse meio de reprodução assistida ser um atentado a constituição, haja vista que </w:t>
      </w:r>
      <w:r>
        <w:rPr>
          <w:rFonts w:ascii="Times New Roman" w:hAnsi="Times New Roman"/>
          <w:color w:val="000000"/>
          <w:sz w:val="24"/>
          <w:szCs w:val="24"/>
        </w:rPr>
        <w:lastRenderedPageBreak/>
        <w:t>não há validade constitucional nesta prática, afrontando princípios como paternidade responsável e melhor interesse dos filhos. WIDER (2007) complementa este entendimento aqui, pois defende que este tipo de reprodução assistida pode vir a causar ao filho uma situação incômoda, vez que é um tipo de reprodução determinada por uma vontade unilateral da mãe, sendo o filho concebido após a morte do pai.</w:t>
      </w:r>
    </w:p>
    <w:p w:rsidR="00C144B9" w:rsidRDefault="00B23EA0"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Há quem entenda que a inseminação </w:t>
      </w:r>
      <w:r w:rsidRPr="00C144B9">
        <w:rPr>
          <w:rFonts w:ascii="Times New Roman" w:hAnsi="Times New Roman"/>
          <w:i/>
          <w:color w:val="000000"/>
          <w:sz w:val="24"/>
          <w:szCs w:val="24"/>
        </w:rPr>
        <w:t>post mortem</w:t>
      </w:r>
      <w:r>
        <w:rPr>
          <w:rFonts w:ascii="Times New Roman" w:hAnsi="Times New Roman"/>
          <w:color w:val="000000"/>
          <w:sz w:val="24"/>
          <w:szCs w:val="24"/>
        </w:rPr>
        <w:t xml:space="preserve"> é legítima e se baseia nos princípios já elencados acima, bastando ter anuência do titular do material genético, seja o titular cônjuge ou não.</w:t>
      </w:r>
      <w:r w:rsidR="00C144B9">
        <w:rPr>
          <w:rFonts w:ascii="Times New Roman" w:hAnsi="Times New Roman"/>
          <w:color w:val="000000"/>
          <w:sz w:val="24"/>
          <w:szCs w:val="24"/>
        </w:rPr>
        <w:t xml:space="preserve"> De qualquer forma, para casos em que o titular era cônjuge, o consentimento faz-se necessário, de preferência de forma expressa, é o que o Enunciado nº106 do Conselho da Justiça Federal traz, afirmando que em casos de viuvez, a autorização escrita do marido é essencial. É por meio desse consentimento que o reconhecimento da paternidade e a igualdade entre os filhos </w:t>
      </w:r>
      <w:proofErr w:type="gramStart"/>
      <w:r w:rsidR="00C144B9">
        <w:rPr>
          <w:rFonts w:ascii="Times New Roman" w:hAnsi="Times New Roman"/>
          <w:color w:val="000000"/>
          <w:sz w:val="24"/>
          <w:szCs w:val="24"/>
        </w:rPr>
        <w:t>advém</w:t>
      </w:r>
      <w:proofErr w:type="gramEnd"/>
      <w:r w:rsidR="00C144B9">
        <w:rPr>
          <w:rFonts w:ascii="Times New Roman" w:hAnsi="Times New Roman"/>
          <w:color w:val="000000"/>
          <w:sz w:val="24"/>
          <w:szCs w:val="24"/>
        </w:rPr>
        <w:t>. (TRES, 2011).</w:t>
      </w:r>
    </w:p>
    <w:p w:rsidR="00C144B9" w:rsidRDefault="00C144B9"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   Como já exposto anteriormente, o Código Civil em seu artigo 1597, prevê a inseminação artificial </w:t>
      </w:r>
      <w:r w:rsidRPr="004E565C">
        <w:rPr>
          <w:rFonts w:ascii="Times New Roman" w:hAnsi="Times New Roman"/>
          <w:i/>
          <w:color w:val="000000"/>
          <w:sz w:val="24"/>
          <w:szCs w:val="24"/>
        </w:rPr>
        <w:t>post mortem</w:t>
      </w:r>
      <w:r>
        <w:rPr>
          <w:rFonts w:ascii="Times New Roman" w:hAnsi="Times New Roman"/>
          <w:color w:val="000000"/>
          <w:sz w:val="24"/>
          <w:szCs w:val="24"/>
        </w:rPr>
        <w:t xml:space="preserve">, porém traz uma matéria de Direito de Família, não tratando sobre as técnicas de reprodução assistida. </w:t>
      </w:r>
      <w:r w:rsidR="00D849C6">
        <w:rPr>
          <w:rFonts w:ascii="Times New Roman" w:hAnsi="Times New Roman"/>
          <w:color w:val="000000"/>
          <w:sz w:val="24"/>
          <w:szCs w:val="24"/>
        </w:rPr>
        <w:t xml:space="preserve">Além do Código Civil, a Resolução do Conselho Federal de Medicina nº 1957/2010 também dispõe sobre a inseminação artificial </w:t>
      </w:r>
      <w:r w:rsidR="00D849C6" w:rsidRPr="004E565C">
        <w:rPr>
          <w:rFonts w:ascii="Times New Roman" w:hAnsi="Times New Roman"/>
          <w:i/>
          <w:color w:val="000000"/>
          <w:sz w:val="24"/>
          <w:szCs w:val="24"/>
        </w:rPr>
        <w:t>post mortem</w:t>
      </w:r>
      <w:r w:rsidR="00D849C6">
        <w:rPr>
          <w:rFonts w:ascii="Times New Roman" w:hAnsi="Times New Roman"/>
          <w:color w:val="000000"/>
          <w:sz w:val="24"/>
          <w:szCs w:val="24"/>
        </w:rPr>
        <w:t>, entendendo que somente com consentimento do titular é possível a utilização do sêmen. (TRES, 2011).</w:t>
      </w:r>
    </w:p>
    <w:p w:rsidR="00E75BAC" w:rsidRPr="002D5854" w:rsidRDefault="002D5854" w:rsidP="002D5854">
      <w:pPr>
        <w:spacing w:after="0" w:line="360" w:lineRule="auto"/>
        <w:jc w:val="both"/>
        <w:rPr>
          <w:rFonts w:ascii="Times New Roman" w:hAnsi="Times New Roman"/>
          <w:b/>
          <w:i/>
          <w:color w:val="000000"/>
          <w:sz w:val="24"/>
          <w:szCs w:val="24"/>
        </w:rPr>
      </w:pPr>
      <w:r>
        <w:rPr>
          <w:rFonts w:ascii="Times New Roman" w:hAnsi="Times New Roman"/>
          <w:b/>
          <w:color w:val="000000"/>
          <w:sz w:val="24"/>
          <w:szCs w:val="24"/>
        </w:rPr>
        <w:t xml:space="preserve">3.1 A FILIAÇÃO E DIREITOS SUCESSÓRIOS DECORRENTES DA INSEMINAÇÃO ARTIFICIAL HETERÓLOGA </w:t>
      </w:r>
      <w:r w:rsidRPr="002D5854">
        <w:rPr>
          <w:rFonts w:ascii="Times New Roman" w:hAnsi="Times New Roman"/>
          <w:b/>
          <w:i/>
          <w:color w:val="000000"/>
          <w:sz w:val="24"/>
          <w:szCs w:val="24"/>
        </w:rPr>
        <w:t>POST MORTEM</w:t>
      </w:r>
    </w:p>
    <w:p w:rsidR="00690F86" w:rsidRDefault="002D5854"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As dúvidas e divergências </w:t>
      </w:r>
      <w:r w:rsidR="00690F86">
        <w:rPr>
          <w:rFonts w:ascii="Times New Roman" w:hAnsi="Times New Roman"/>
          <w:color w:val="000000"/>
          <w:sz w:val="24"/>
          <w:szCs w:val="24"/>
        </w:rPr>
        <w:t>geradas em torno deste tema dão-</w:t>
      </w:r>
      <w:r>
        <w:rPr>
          <w:rFonts w:ascii="Times New Roman" w:hAnsi="Times New Roman"/>
          <w:color w:val="000000"/>
          <w:sz w:val="24"/>
          <w:szCs w:val="24"/>
        </w:rPr>
        <w:t xml:space="preserve">se pelo fato de que </w:t>
      </w:r>
      <w:proofErr w:type="gramStart"/>
      <w:r>
        <w:rPr>
          <w:rFonts w:ascii="Times New Roman" w:hAnsi="Times New Roman"/>
          <w:color w:val="000000"/>
          <w:sz w:val="24"/>
          <w:szCs w:val="24"/>
        </w:rPr>
        <w:t>trata-se</w:t>
      </w:r>
      <w:proofErr w:type="gramEnd"/>
      <w:r>
        <w:rPr>
          <w:rFonts w:ascii="Times New Roman" w:hAnsi="Times New Roman"/>
          <w:color w:val="000000"/>
          <w:sz w:val="24"/>
          <w:szCs w:val="24"/>
        </w:rPr>
        <w:t xml:space="preserve"> de um técnica reprodutiva que </w:t>
      </w:r>
      <w:r w:rsidR="00690F86">
        <w:rPr>
          <w:rFonts w:ascii="Times New Roman" w:hAnsi="Times New Roman"/>
          <w:color w:val="000000"/>
          <w:sz w:val="24"/>
          <w:szCs w:val="24"/>
        </w:rPr>
        <w:t xml:space="preserve">utiliza-se de um gameta de apenas um, ou até mesmo de nenhum dos membros do casal, para a realização da fecundação. Dessa forma, o critério biológico existente na inseminação artificial homóloga para determinar questões de filiação sobre os filhos gerados, aqui </w:t>
      </w:r>
      <w:r w:rsidR="00690F86" w:rsidRPr="00BA5F69">
        <w:rPr>
          <w:rFonts w:ascii="Times New Roman" w:hAnsi="Times New Roman"/>
          <w:color w:val="000000"/>
          <w:sz w:val="24"/>
          <w:szCs w:val="24"/>
        </w:rPr>
        <w:t>não existe. (SANTOS, 2007.)</w:t>
      </w:r>
    </w:p>
    <w:p w:rsidR="00E75BAC" w:rsidRPr="002D5854" w:rsidRDefault="00690F86"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Quanto aos efeitos que decorrem da inseminação artificial heteróloga </w:t>
      </w:r>
      <w:r w:rsidRPr="004E565C">
        <w:rPr>
          <w:rFonts w:ascii="Times New Roman" w:hAnsi="Times New Roman"/>
          <w:i/>
          <w:color w:val="000000"/>
          <w:sz w:val="24"/>
          <w:szCs w:val="24"/>
        </w:rPr>
        <w:t>post mortem,</w:t>
      </w:r>
      <w:r>
        <w:rPr>
          <w:rFonts w:ascii="Times New Roman" w:hAnsi="Times New Roman"/>
          <w:color w:val="000000"/>
          <w:sz w:val="24"/>
          <w:szCs w:val="24"/>
        </w:rPr>
        <w:t xml:space="preserve"> Carlos Cavalcanti de Albuquerque Filho (2002) assinala que três correntes doutrinárias divergem sobre o assunto. A primeira corrente entende que aqueles filhos que foram gerados por meio dessa técnica após a morte do genitor não têm direito algum, pois a procriação resulta de um desejo unilateral, o que descaracteriza o projeto parental.</w:t>
      </w:r>
    </w:p>
    <w:p w:rsidR="00E75BAC" w:rsidRDefault="00A36436"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 segunda corrente, </w:t>
      </w:r>
      <w:r w:rsidRPr="0021196F">
        <w:rPr>
          <w:rFonts w:ascii="Times New Roman" w:hAnsi="Times New Roman"/>
          <w:color w:val="000000"/>
          <w:sz w:val="24"/>
          <w:szCs w:val="24"/>
        </w:rPr>
        <w:t>FILHO (2002)</w:t>
      </w:r>
      <w:r>
        <w:rPr>
          <w:rFonts w:ascii="Times New Roman" w:hAnsi="Times New Roman"/>
          <w:color w:val="000000"/>
          <w:sz w:val="24"/>
          <w:szCs w:val="24"/>
        </w:rPr>
        <w:t xml:space="preserve"> afirma ser denominada de corrente relativamente excludente, atribuindo a filiação ao “de cujus”, tendo um reconhecimento legal gerado, porém defende essa corrente que o filho não é herdeiro legítimo do “pai”. </w:t>
      </w:r>
      <w:r>
        <w:rPr>
          <w:rFonts w:ascii="Times New Roman" w:hAnsi="Times New Roman"/>
          <w:color w:val="000000"/>
          <w:sz w:val="24"/>
          <w:szCs w:val="24"/>
        </w:rPr>
        <w:lastRenderedPageBreak/>
        <w:t>A terceira, por sua vez, admite todos os direitos àqueles gerados por essa técnica, haja vista que o artigo 226, §6º da Constituição Federal veda qualquer tratamento que discrimine a filiação devido a sua origem.</w:t>
      </w:r>
    </w:p>
    <w:p w:rsidR="00A36436" w:rsidRDefault="001A0BAE" w:rsidP="000C7418">
      <w:pPr>
        <w:spacing w:after="0" w:line="360" w:lineRule="auto"/>
        <w:ind w:firstLine="1134"/>
        <w:jc w:val="both"/>
        <w:rPr>
          <w:rFonts w:ascii="Times New Roman" w:hAnsi="Times New Roman"/>
          <w:color w:val="000000"/>
          <w:sz w:val="24"/>
          <w:szCs w:val="24"/>
        </w:rPr>
      </w:pPr>
      <w:r w:rsidRPr="003D3E35">
        <w:rPr>
          <w:rFonts w:ascii="Times New Roman" w:hAnsi="Times New Roman"/>
          <w:color w:val="000000"/>
          <w:sz w:val="24"/>
          <w:szCs w:val="24"/>
        </w:rPr>
        <w:t>Mauro Nicolau Junior (2005)</w:t>
      </w:r>
      <w:r>
        <w:rPr>
          <w:rFonts w:ascii="Times New Roman" w:hAnsi="Times New Roman"/>
          <w:color w:val="000000"/>
          <w:sz w:val="24"/>
          <w:szCs w:val="24"/>
        </w:rPr>
        <w:t xml:space="preserve"> contribui com uma importante posição sobre o tema. Conforme o autor, ainda que essa técnica gere grandes controvérsias, </w:t>
      </w:r>
      <w:r w:rsidR="00A52BA9">
        <w:rPr>
          <w:rFonts w:ascii="Times New Roman" w:hAnsi="Times New Roman"/>
          <w:color w:val="000000"/>
          <w:sz w:val="24"/>
          <w:szCs w:val="24"/>
        </w:rPr>
        <w:t>já que</w:t>
      </w:r>
      <w:r>
        <w:rPr>
          <w:rFonts w:ascii="Times New Roman" w:hAnsi="Times New Roman"/>
          <w:color w:val="000000"/>
          <w:sz w:val="24"/>
          <w:szCs w:val="24"/>
        </w:rPr>
        <w:t xml:space="preserve"> há previsão de realização da mesma no código civil, fica óbvio que </w:t>
      </w:r>
      <w:r w:rsidR="00A52BA9">
        <w:rPr>
          <w:rFonts w:ascii="Times New Roman" w:hAnsi="Times New Roman"/>
          <w:color w:val="000000"/>
          <w:sz w:val="24"/>
          <w:szCs w:val="24"/>
        </w:rPr>
        <w:t xml:space="preserve">o legislador teve por intenção a garantia </w:t>
      </w:r>
      <w:r w:rsidR="00A52BA9">
        <w:rPr>
          <w:rFonts w:ascii="Times New Roman" w:hAnsi="Times New Roman"/>
          <w:color w:val="000000"/>
          <w:sz w:val="24"/>
          <w:szCs w:val="24"/>
        </w:rPr>
        <w:t xml:space="preserve">de </w:t>
      </w:r>
      <w:r w:rsidR="00A52BA9">
        <w:rPr>
          <w:rFonts w:ascii="Times New Roman" w:hAnsi="Times New Roman"/>
          <w:color w:val="000000"/>
          <w:sz w:val="24"/>
          <w:szCs w:val="24"/>
        </w:rPr>
        <w:t xml:space="preserve">que </w:t>
      </w:r>
      <w:r w:rsidR="00A52BA9">
        <w:rPr>
          <w:rFonts w:ascii="Times New Roman" w:hAnsi="Times New Roman"/>
          <w:color w:val="000000"/>
          <w:sz w:val="24"/>
          <w:szCs w:val="24"/>
        </w:rPr>
        <w:t>essa paternidade fosse atribuída ao “de cujus” morto</w:t>
      </w:r>
      <w:r w:rsidR="00A52BA9">
        <w:rPr>
          <w:rFonts w:ascii="Times New Roman" w:hAnsi="Times New Roman"/>
          <w:color w:val="000000"/>
          <w:sz w:val="24"/>
          <w:szCs w:val="24"/>
        </w:rPr>
        <w:t>, legitimando assim, a possibilidade da mulher usar esse material crio-conservado após a morte do cônjuge.</w:t>
      </w:r>
      <w:r w:rsidR="00794459">
        <w:rPr>
          <w:rFonts w:ascii="Times New Roman" w:hAnsi="Times New Roman"/>
          <w:color w:val="000000"/>
          <w:sz w:val="24"/>
          <w:szCs w:val="24"/>
        </w:rPr>
        <w:t xml:space="preserve"> </w:t>
      </w:r>
      <w:r w:rsidR="00E4352F">
        <w:rPr>
          <w:rFonts w:ascii="Times New Roman" w:hAnsi="Times New Roman"/>
          <w:color w:val="000000"/>
          <w:sz w:val="24"/>
          <w:szCs w:val="24"/>
        </w:rPr>
        <w:t xml:space="preserve">JUNIOR (2005) </w:t>
      </w:r>
      <w:r w:rsidR="00794459">
        <w:rPr>
          <w:rFonts w:ascii="Times New Roman" w:hAnsi="Times New Roman"/>
          <w:color w:val="000000"/>
          <w:sz w:val="24"/>
          <w:szCs w:val="24"/>
        </w:rPr>
        <w:t xml:space="preserve">abraça este entendimento alegando que não importa se a filiação fora atribuída antes ou </w:t>
      </w:r>
      <w:proofErr w:type="gramStart"/>
      <w:r w:rsidR="00794459">
        <w:rPr>
          <w:rFonts w:ascii="Times New Roman" w:hAnsi="Times New Roman"/>
          <w:color w:val="000000"/>
          <w:sz w:val="24"/>
          <w:szCs w:val="24"/>
        </w:rPr>
        <w:t>pós morte</w:t>
      </w:r>
      <w:proofErr w:type="gramEnd"/>
      <w:r w:rsidR="00794459">
        <w:rPr>
          <w:rFonts w:ascii="Times New Roman" w:hAnsi="Times New Roman"/>
          <w:color w:val="000000"/>
          <w:sz w:val="24"/>
          <w:szCs w:val="24"/>
        </w:rPr>
        <w:t xml:space="preserve"> de um dos membros, posto que os filhos gerados são iguais perante a lei, não importando origem.</w:t>
      </w:r>
      <w:r w:rsidR="008178F2">
        <w:rPr>
          <w:rFonts w:ascii="Times New Roman" w:hAnsi="Times New Roman"/>
          <w:color w:val="000000"/>
          <w:sz w:val="24"/>
          <w:szCs w:val="24"/>
        </w:rPr>
        <w:t xml:space="preserve"> Assim sendo, o reconhecimento da filiação é do “de cujus”.</w:t>
      </w:r>
    </w:p>
    <w:p w:rsidR="005B19A2" w:rsidRDefault="005B19A2" w:rsidP="000C7418">
      <w:pPr>
        <w:spacing w:after="0" w:line="360" w:lineRule="auto"/>
        <w:ind w:firstLine="1134"/>
        <w:jc w:val="both"/>
        <w:rPr>
          <w:rFonts w:ascii="Times New Roman" w:hAnsi="Times New Roman"/>
          <w:color w:val="000000"/>
          <w:sz w:val="24"/>
          <w:szCs w:val="24"/>
        </w:rPr>
      </w:pPr>
      <w:r w:rsidRPr="003D3E35">
        <w:rPr>
          <w:rFonts w:ascii="Times New Roman" w:hAnsi="Times New Roman"/>
          <w:color w:val="000000"/>
          <w:sz w:val="24"/>
          <w:szCs w:val="24"/>
        </w:rPr>
        <w:t xml:space="preserve">Ana Cláudia Silva </w:t>
      </w:r>
      <w:proofErr w:type="spellStart"/>
      <w:r w:rsidRPr="003D3E35">
        <w:rPr>
          <w:rFonts w:ascii="Times New Roman" w:hAnsi="Times New Roman"/>
          <w:color w:val="000000"/>
          <w:sz w:val="24"/>
          <w:szCs w:val="24"/>
        </w:rPr>
        <w:t>Scalquette</w:t>
      </w:r>
      <w:proofErr w:type="spellEnd"/>
      <w:r>
        <w:rPr>
          <w:rFonts w:ascii="Times New Roman" w:hAnsi="Times New Roman"/>
          <w:color w:val="000000"/>
          <w:sz w:val="24"/>
          <w:szCs w:val="24"/>
        </w:rPr>
        <w:t xml:space="preserve"> (2009) compreende que a filiação decorrente da inseminação artificial heteróloga </w:t>
      </w:r>
      <w:r w:rsidRPr="004E565C">
        <w:rPr>
          <w:rFonts w:ascii="Times New Roman" w:hAnsi="Times New Roman"/>
          <w:i/>
          <w:color w:val="000000"/>
          <w:sz w:val="24"/>
          <w:szCs w:val="24"/>
        </w:rPr>
        <w:t>post mortem</w:t>
      </w:r>
      <w:r>
        <w:rPr>
          <w:rFonts w:ascii="Times New Roman" w:hAnsi="Times New Roman"/>
          <w:color w:val="000000"/>
          <w:sz w:val="24"/>
          <w:szCs w:val="24"/>
        </w:rPr>
        <w:t xml:space="preserve"> é um desdobramento da filiação civil, aplicando-se por analogia a filiação por adoção, e a filiação </w:t>
      </w:r>
      <w:proofErr w:type="spellStart"/>
      <w:r>
        <w:rPr>
          <w:rFonts w:ascii="Times New Roman" w:hAnsi="Times New Roman"/>
          <w:color w:val="000000"/>
          <w:sz w:val="24"/>
          <w:szCs w:val="24"/>
        </w:rPr>
        <w:t>socioafetiva</w:t>
      </w:r>
      <w:proofErr w:type="spellEnd"/>
      <w:r>
        <w:rPr>
          <w:rFonts w:ascii="Times New Roman" w:hAnsi="Times New Roman"/>
          <w:color w:val="000000"/>
          <w:sz w:val="24"/>
          <w:szCs w:val="24"/>
        </w:rPr>
        <w:t xml:space="preserve">. Desta forma, a autora leciona que é necessário que se tenha uma legislação </w:t>
      </w:r>
      <w:proofErr w:type="gramStart"/>
      <w:r>
        <w:rPr>
          <w:rFonts w:ascii="Times New Roman" w:hAnsi="Times New Roman"/>
          <w:color w:val="000000"/>
          <w:sz w:val="24"/>
          <w:szCs w:val="24"/>
        </w:rPr>
        <w:t>específica tutelando</w:t>
      </w:r>
      <w:proofErr w:type="gramEnd"/>
      <w:r>
        <w:rPr>
          <w:rFonts w:ascii="Times New Roman" w:hAnsi="Times New Roman"/>
          <w:color w:val="000000"/>
          <w:sz w:val="24"/>
          <w:szCs w:val="24"/>
        </w:rPr>
        <w:t xml:space="preserve"> sobre este tema, para garantir a segurança de filhos havidos dessa forma.</w:t>
      </w:r>
    </w:p>
    <w:p w:rsidR="008178F2" w:rsidRDefault="008178F2" w:rsidP="000C7418">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É importante aqui chamar a atenção para algo previsto em lei: trata-se do consentimento para o reconhecimento da paternidade, elencado no inciso V do artigo 1597 do Código Civil. Não havendo prévia autorização </w:t>
      </w:r>
      <w:r w:rsidR="005B19A2">
        <w:rPr>
          <w:rFonts w:ascii="Times New Roman" w:hAnsi="Times New Roman"/>
          <w:color w:val="000000"/>
          <w:sz w:val="24"/>
          <w:szCs w:val="24"/>
        </w:rPr>
        <w:t>é caso de impugnação de paternidade, por ser a manifestação da vontade requisito essencial para a realização dos procedimentos de reprodução assistida. (SCALQUETTE, 2009).</w:t>
      </w:r>
    </w:p>
    <w:p w:rsidR="005462F7" w:rsidRDefault="005462F7" w:rsidP="00E4352F">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Diferente</w:t>
      </w:r>
      <w:r w:rsidR="00E4352F">
        <w:rPr>
          <w:rFonts w:ascii="Times New Roman" w:hAnsi="Times New Roman"/>
          <w:color w:val="000000"/>
          <w:sz w:val="24"/>
          <w:szCs w:val="24"/>
        </w:rPr>
        <w:t>mente</w:t>
      </w:r>
      <w:r>
        <w:rPr>
          <w:rFonts w:ascii="Times New Roman" w:hAnsi="Times New Roman"/>
          <w:color w:val="000000"/>
          <w:sz w:val="24"/>
          <w:szCs w:val="24"/>
        </w:rPr>
        <w:t xml:space="preserve"> das posições acima </w:t>
      </w:r>
      <w:r w:rsidR="00E4352F">
        <w:rPr>
          <w:rFonts w:ascii="Times New Roman" w:hAnsi="Times New Roman"/>
          <w:color w:val="000000"/>
          <w:sz w:val="24"/>
          <w:szCs w:val="24"/>
        </w:rPr>
        <w:t xml:space="preserve">expostas, Mônica Aguiar (2005) defende que nos casos em que a concepção se deu após a morte do cônjuge ou de seu companheiro, </w:t>
      </w:r>
      <w:r w:rsidR="00E4352F" w:rsidRPr="00E4352F">
        <w:rPr>
          <w:rFonts w:ascii="Times New Roman" w:hAnsi="Times New Roman"/>
          <w:color w:val="000000"/>
          <w:sz w:val="24"/>
          <w:szCs w:val="24"/>
        </w:rPr>
        <w:t>“a morte opera como revogação do consentimento prestado e, portanto, o concebido será filho apenas do cônjuge sobrevivente.</w:t>
      </w:r>
      <w:r w:rsidR="00E4352F">
        <w:rPr>
          <w:rFonts w:ascii="Times New Roman" w:hAnsi="Times New Roman"/>
          <w:color w:val="000000"/>
          <w:sz w:val="24"/>
          <w:szCs w:val="24"/>
        </w:rPr>
        <w:t xml:space="preserve">” (AGUIAR, 2005, p.118). Para Mônica (2002) não há a presunção de paternidade que o inciso III do artigo 1597 traz. </w:t>
      </w:r>
    </w:p>
    <w:p w:rsidR="00E4352F" w:rsidRDefault="003F4DC9" w:rsidP="00E4352F">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No entanto, o</w:t>
      </w:r>
      <w:r w:rsidR="00E4352F">
        <w:rPr>
          <w:rFonts w:ascii="Times New Roman" w:hAnsi="Times New Roman"/>
          <w:color w:val="000000"/>
          <w:sz w:val="24"/>
          <w:szCs w:val="24"/>
        </w:rPr>
        <w:t xml:space="preserve"> entendimento de Mônica Pereira dos Santos (2007)</w:t>
      </w:r>
      <w:r>
        <w:rPr>
          <w:rFonts w:ascii="Times New Roman" w:hAnsi="Times New Roman"/>
          <w:color w:val="000000"/>
          <w:sz w:val="24"/>
          <w:szCs w:val="24"/>
        </w:rPr>
        <w:t xml:space="preserve"> parece-nos mais pertinente. Desta forma, suas palavras se fazem necessárias aqui:</w:t>
      </w:r>
    </w:p>
    <w:p w:rsidR="003F4DC9" w:rsidRDefault="003F4DC9" w:rsidP="003F4DC9">
      <w:pPr>
        <w:spacing w:after="120" w:line="240" w:lineRule="auto"/>
        <w:ind w:left="2268"/>
        <w:jc w:val="both"/>
        <w:rPr>
          <w:rFonts w:ascii="Times New Roman" w:hAnsi="Times New Roman"/>
          <w:color w:val="000000"/>
          <w:sz w:val="20"/>
          <w:szCs w:val="24"/>
        </w:rPr>
      </w:pPr>
      <w:r w:rsidRPr="003F4DC9">
        <w:rPr>
          <w:rFonts w:ascii="Times New Roman" w:hAnsi="Times New Roman"/>
          <w:color w:val="000000"/>
          <w:sz w:val="20"/>
          <w:szCs w:val="24"/>
        </w:rPr>
        <w:t xml:space="preserve">Os direitos do filho gerado se amparam no que Ingo </w:t>
      </w:r>
      <w:proofErr w:type="spellStart"/>
      <w:r w:rsidRPr="003F4DC9">
        <w:rPr>
          <w:rFonts w:ascii="Times New Roman" w:hAnsi="Times New Roman"/>
          <w:color w:val="000000"/>
          <w:sz w:val="20"/>
          <w:szCs w:val="24"/>
        </w:rPr>
        <w:t>Sarlet</w:t>
      </w:r>
      <w:proofErr w:type="spellEnd"/>
      <w:r w:rsidRPr="003F4DC9">
        <w:rPr>
          <w:rFonts w:ascii="Times New Roman" w:hAnsi="Times New Roman"/>
          <w:color w:val="000000"/>
          <w:sz w:val="20"/>
          <w:szCs w:val="24"/>
        </w:rPr>
        <w:t xml:space="preserve"> chama de “qualidade intrínseca e distintiva de cada ser humano que o faz merecedor do mesmo respeito e consideração por parte do Estado e da comunidade”. Para o autor essa ‘qualidade’ implica um complexo de direitos e deveres fundamentais “que assegurem a pessoa tanto contra todo e qualquer ato de cunho degradante de desumano, como venham a lhe garantir as condições mínimas para uma vida saudável”</w:t>
      </w:r>
      <w:r w:rsidRPr="003F4DC9">
        <w:rPr>
          <w:rFonts w:ascii="Times New Roman" w:hAnsi="Times New Roman"/>
          <w:color w:val="000000"/>
          <w:sz w:val="20"/>
          <w:szCs w:val="24"/>
        </w:rPr>
        <w:t xml:space="preserve">. </w:t>
      </w:r>
      <w:r w:rsidRPr="003F4DC9">
        <w:rPr>
          <w:rFonts w:ascii="Times New Roman" w:hAnsi="Times New Roman"/>
          <w:color w:val="000000"/>
          <w:sz w:val="20"/>
          <w:szCs w:val="24"/>
        </w:rPr>
        <w:t xml:space="preserve"> Esta qualidade é o princípio da dignidade humana. Fato é que não se pode entender inexistir interesse em ser pai pelo </w:t>
      </w:r>
      <w:r w:rsidRPr="003F4DC9">
        <w:rPr>
          <w:rFonts w:ascii="Times New Roman" w:hAnsi="Times New Roman"/>
          <w:color w:val="000000"/>
          <w:sz w:val="20"/>
          <w:szCs w:val="24"/>
        </w:rPr>
        <w:lastRenderedPageBreak/>
        <w:t xml:space="preserve">simples advento da morte. Muitas vezes, sabendo da morte que se </w:t>
      </w:r>
      <w:proofErr w:type="gramStart"/>
      <w:r w:rsidRPr="003F4DC9">
        <w:rPr>
          <w:rFonts w:ascii="Times New Roman" w:hAnsi="Times New Roman"/>
          <w:color w:val="000000"/>
          <w:sz w:val="20"/>
          <w:szCs w:val="24"/>
        </w:rPr>
        <w:t>aproxima</w:t>
      </w:r>
      <w:proofErr w:type="gramEnd"/>
      <w:r w:rsidRPr="003F4DC9">
        <w:rPr>
          <w:rFonts w:ascii="Times New Roman" w:hAnsi="Times New Roman"/>
          <w:color w:val="000000"/>
          <w:sz w:val="20"/>
          <w:szCs w:val="24"/>
        </w:rPr>
        <w:t>, as pessoas desejam ter filhos para completar suas famílias, para realizar o sonho de terem filhos ou para deixar àqueles que sobreviverão uma lembrança sua. Esses desejos não são objeto de estudo do Direito e talvez seja esta a razão pela qual seja tão difícil para alguns entender que um filho havido após a morte pode ser o fruto de um projeto parental interrompido, mas não abandonado.</w:t>
      </w:r>
      <w:r>
        <w:rPr>
          <w:rFonts w:ascii="Times New Roman" w:hAnsi="Times New Roman"/>
          <w:color w:val="000000"/>
          <w:sz w:val="20"/>
          <w:szCs w:val="24"/>
        </w:rPr>
        <w:t xml:space="preserve"> (SANTOS, 2007,</w:t>
      </w:r>
      <w:proofErr w:type="gramStart"/>
      <w:r>
        <w:rPr>
          <w:rFonts w:ascii="Times New Roman" w:hAnsi="Times New Roman"/>
          <w:color w:val="000000"/>
          <w:sz w:val="20"/>
          <w:szCs w:val="24"/>
        </w:rPr>
        <w:t xml:space="preserve">  </w:t>
      </w:r>
      <w:proofErr w:type="gramEnd"/>
      <w:r>
        <w:rPr>
          <w:rFonts w:ascii="Times New Roman" w:hAnsi="Times New Roman"/>
          <w:color w:val="000000"/>
          <w:sz w:val="20"/>
          <w:szCs w:val="24"/>
        </w:rPr>
        <w:t>p. 52).</w:t>
      </w:r>
    </w:p>
    <w:p w:rsidR="003F4DC9" w:rsidRPr="003F4DC9" w:rsidRDefault="003F4DC9" w:rsidP="004A0358">
      <w:pPr>
        <w:spacing w:after="12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Destarte, sendo a filiação concebida ao cônjuge morto e ao vivo, e não ao titular do material genético doado, </w:t>
      </w:r>
      <w:proofErr w:type="gramStart"/>
      <w:r>
        <w:rPr>
          <w:rFonts w:ascii="Times New Roman" w:hAnsi="Times New Roman"/>
          <w:color w:val="000000"/>
          <w:sz w:val="24"/>
          <w:szCs w:val="24"/>
        </w:rPr>
        <w:t>à</w:t>
      </w:r>
      <w:proofErr w:type="gramEnd"/>
      <w:r>
        <w:rPr>
          <w:rFonts w:ascii="Times New Roman" w:hAnsi="Times New Roman"/>
          <w:color w:val="000000"/>
          <w:sz w:val="24"/>
          <w:szCs w:val="24"/>
        </w:rPr>
        <w:t xml:space="preserve"> eles cabem todos os deveres patrimoniais</w:t>
      </w:r>
      <w:r w:rsidR="004A0358">
        <w:rPr>
          <w:rFonts w:ascii="Times New Roman" w:hAnsi="Times New Roman"/>
          <w:color w:val="000000"/>
          <w:sz w:val="24"/>
          <w:szCs w:val="24"/>
        </w:rPr>
        <w:t>/ sucessórios</w:t>
      </w:r>
      <w:r>
        <w:rPr>
          <w:rFonts w:ascii="Times New Roman" w:hAnsi="Times New Roman"/>
          <w:color w:val="000000"/>
          <w:sz w:val="24"/>
          <w:szCs w:val="24"/>
        </w:rPr>
        <w:t xml:space="preserve"> </w:t>
      </w:r>
      <w:proofErr w:type="spellStart"/>
      <w:r>
        <w:rPr>
          <w:rFonts w:ascii="Times New Roman" w:hAnsi="Times New Roman"/>
          <w:color w:val="000000"/>
          <w:sz w:val="24"/>
          <w:szCs w:val="24"/>
        </w:rPr>
        <w:t>e</w:t>
      </w:r>
      <w:proofErr w:type="spellEnd"/>
      <w:r>
        <w:rPr>
          <w:rFonts w:ascii="Times New Roman" w:hAnsi="Times New Roman"/>
          <w:color w:val="000000"/>
          <w:sz w:val="24"/>
          <w:szCs w:val="24"/>
        </w:rPr>
        <w:t xml:space="preserve"> pessoais que implicam na filiação, haja vista que, ainda que morto, se houve o seu consentimento, o filho gerado por esta técnica não pode ser discriminado por sua origem, tendo os mesmos direitos de um filho gerado naturalmente ou artificialmente, ainda que esteja o cônjuge vivo ou morto. </w:t>
      </w:r>
    </w:p>
    <w:p w:rsidR="003F4DC9" w:rsidRPr="003F4DC9" w:rsidRDefault="003F4DC9" w:rsidP="003F4DC9">
      <w:pPr>
        <w:spacing w:after="120" w:line="240" w:lineRule="auto"/>
        <w:ind w:left="2268"/>
        <w:jc w:val="both"/>
        <w:rPr>
          <w:rFonts w:ascii="Times New Roman" w:hAnsi="Times New Roman"/>
          <w:color w:val="000000"/>
          <w:sz w:val="20"/>
          <w:szCs w:val="24"/>
        </w:rPr>
      </w:pPr>
    </w:p>
    <w:p w:rsidR="003F4DC9" w:rsidRDefault="003F4DC9" w:rsidP="003F4DC9">
      <w:pPr>
        <w:spacing w:after="120" w:line="360" w:lineRule="auto"/>
        <w:ind w:firstLine="1134"/>
        <w:jc w:val="both"/>
        <w:rPr>
          <w:rFonts w:ascii="Times New Roman" w:hAnsi="Times New Roman"/>
          <w:color w:val="000000"/>
          <w:sz w:val="24"/>
          <w:szCs w:val="24"/>
        </w:rPr>
      </w:pPr>
    </w:p>
    <w:p w:rsidR="003F4DC9" w:rsidRDefault="003F4DC9" w:rsidP="00E4352F">
      <w:pPr>
        <w:spacing w:after="0" w:line="360" w:lineRule="auto"/>
        <w:ind w:firstLine="1134"/>
        <w:jc w:val="both"/>
        <w:rPr>
          <w:rFonts w:ascii="Times New Roman" w:hAnsi="Times New Roman"/>
          <w:color w:val="000000"/>
          <w:sz w:val="24"/>
          <w:szCs w:val="24"/>
        </w:rPr>
      </w:pPr>
    </w:p>
    <w:p w:rsidR="003F4DC9" w:rsidRDefault="003F4DC9" w:rsidP="00E4352F">
      <w:pPr>
        <w:spacing w:after="0" w:line="360" w:lineRule="auto"/>
        <w:ind w:firstLine="1134"/>
        <w:jc w:val="both"/>
        <w:rPr>
          <w:rFonts w:ascii="Times New Roman" w:hAnsi="Times New Roman"/>
          <w:color w:val="000000"/>
          <w:sz w:val="24"/>
          <w:szCs w:val="24"/>
        </w:rPr>
      </w:pPr>
    </w:p>
    <w:p w:rsidR="00A36436" w:rsidRDefault="00A36436" w:rsidP="000C7418">
      <w:pPr>
        <w:spacing w:after="0" w:line="360" w:lineRule="auto"/>
        <w:ind w:firstLine="1134"/>
        <w:jc w:val="both"/>
        <w:rPr>
          <w:rFonts w:ascii="Times New Roman" w:hAnsi="Times New Roman"/>
          <w:color w:val="000000"/>
          <w:sz w:val="24"/>
          <w:szCs w:val="24"/>
        </w:rPr>
      </w:pPr>
    </w:p>
    <w:p w:rsidR="00E166F3" w:rsidRDefault="00E166F3"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6439CE" w:rsidRDefault="006439CE" w:rsidP="006439CE">
      <w:pPr>
        <w:tabs>
          <w:tab w:val="left" w:pos="4995"/>
        </w:tabs>
        <w:spacing w:after="0" w:line="360" w:lineRule="auto"/>
        <w:rPr>
          <w:rFonts w:ascii="Times New Roman" w:hAnsi="Times New Roman" w:cs="Times New Roman"/>
          <w:b/>
          <w:bCs/>
          <w:iCs/>
          <w:sz w:val="24"/>
          <w:szCs w:val="24"/>
        </w:rPr>
      </w:pPr>
    </w:p>
    <w:p w:rsidR="00D71990" w:rsidRDefault="00D71990" w:rsidP="00E166F3">
      <w:pPr>
        <w:spacing w:after="0" w:line="360" w:lineRule="auto"/>
        <w:jc w:val="center"/>
        <w:rPr>
          <w:rFonts w:ascii="Times New Roman" w:hAnsi="Times New Roman" w:cs="Times New Roman"/>
          <w:b/>
          <w:bCs/>
          <w:iCs/>
          <w:sz w:val="24"/>
          <w:szCs w:val="24"/>
        </w:rPr>
      </w:pPr>
    </w:p>
    <w:p w:rsidR="00E166F3" w:rsidRDefault="00E166F3" w:rsidP="00E166F3">
      <w:pPr>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R</w:t>
      </w:r>
      <w:r w:rsidRPr="00142825">
        <w:rPr>
          <w:rFonts w:ascii="Times New Roman" w:hAnsi="Times New Roman" w:cs="Times New Roman"/>
          <w:b/>
          <w:bCs/>
          <w:iCs/>
          <w:sz w:val="24"/>
          <w:szCs w:val="24"/>
        </w:rPr>
        <w:t>EFERÊNCIAS</w:t>
      </w:r>
    </w:p>
    <w:p w:rsidR="00E166F3" w:rsidRDefault="00E166F3" w:rsidP="00E166F3">
      <w:pPr>
        <w:autoSpaceDE w:val="0"/>
        <w:autoSpaceDN w:val="0"/>
        <w:adjustRightInd w:val="0"/>
        <w:spacing w:after="0" w:line="240" w:lineRule="auto"/>
        <w:jc w:val="center"/>
        <w:rPr>
          <w:rFonts w:ascii="Times New Roman" w:hAnsi="Times New Roman" w:cs="Times New Roman"/>
          <w:b/>
          <w:bCs/>
          <w:iCs/>
          <w:sz w:val="24"/>
          <w:szCs w:val="24"/>
        </w:rPr>
      </w:pPr>
    </w:p>
    <w:p w:rsidR="006439CE" w:rsidRPr="006439CE" w:rsidRDefault="006439CE" w:rsidP="006439CE">
      <w:pPr>
        <w:autoSpaceDE w:val="0"/>
        <w:autoSpaceDN w:val="0"/>
        <w:adjustRightInd w:val="0"/>
        <w:spacing w:after="120" w:line="240" w:lineRule="auto"/>
        <w:jc w:val="both"/>
        <w:rPr>
          <w:rFonts w:ascii="Times New Roman" w:hAnsi="Times New Roman" w:cs="Times New Roman"/>
          <w:sz w:val="24"/>
          <w:szCs w:val="24"/>
        </w:rPr>
      </w:pPr>
      <w:r w:rsidRPr="006439CE">
        <w:rPr>
          <w:rFonts w:ascii="Times New Roman" w:hAnsi="Times New Roman" w:cs="Times New Roman"/>
          <w:sz w:val="24"/>
          <w:szCs w:val="24"/>
        </w:rPr>
        <w:t xml:space="preserve">ALMEIDA, Aline Mignon de. Bioética e </w:t>
      </w:r>
      <w:proofErr w:type="spellStart"/>
      <w:r w:rsidRPr="006439CE">
        <w:rPr>
          <w:rFonts w:ascii="Times New Roman" w:hAnsi="Times New Roman" w:cs="Times New Roman"/>
          <w:sz w:val="24"/>
          <w:szCs w:val="24"/>
        </w:rPr>
        <w:t>biodireito</w:t>
      </w:r>
      <w:proofErr w:type="spellEnd"/>
      <w:r w:rsidRPr="006439CE">
        <w:rPr>
          <w:rFonts w:ascii="Times New Roman" w:hAnsi="Times New Roman" w:cs="Times New Roman"/>
          <w:sz w:val="24"/>
          <w:szCs w:val="24"/>
        </w:rPr>
        <w:t xml:space="preserve">. Rio de Janeiro: </w:t>
      </w:r>
      <w:proofErr w:type="spellStart"/>
      <w:r w:rsidRPr="006439CE">
        <w:rPr>
          <w:rFonts w:ascii="Times New Roman" w:hAnsi="Times New Roman" w:cs="Times New Roman"/>
          <w:sz w:val="24"/>
          <w:szCs w:val="24"/>
        </w:rPr>
        <w:t>Lumen</w:t>
      </w:r>
      <w:proofErr w:type="spellEnd"/>
      <w:r w:rsidRPr="006439CE">
        <w:rPr>
          <w:rFonts w:ascii="Times New Roman" w:hAnsi="Times New Roman" w:cs="Times New Roman"/>
          <w:sz w:val="24"/>
          <w:szCs w:val="24"/>
        </w:rPr>
        <w:t xml:space="preserve"> Juris, </w:t>
      </w:r>
      <w:proofErr w:type="gramStart"/>
      <w:r w:rsidRPr="006439CE">
        <w:rPr>
          <w:rFonts w:ascii="Times New Roman" w:hAnsi="Times New Roman" w:cs="Times New Roman"/>
          <w:sz w:val="24"/>
          <w:szCs w:val="24"/>
        </w:rPr>
        <w:t>2000</w:t>
      </w:r>
      <w:proofErr w:type="gramEnd"/>
    </w:p>
    <w:p w:rsidR="00E166F3" w:rsidRDefault="00E166F3" w:rsidP="006439CE">
      <w:pPr>
        <w:spacing w:after="120" w:line="240" w:lineRule="auto"/>
        <w:jc w:val="both"/>
        <w:rPr>
          <w:rFonts w:ascii="Times New Roman" w:hAnsi="Times New Roman" w:cs="Times New Roman"/>
          <w:sz w:val="24"/>
          <w:szCs w:val="24"/>
        </w:rPr>
      </w:pPr>
      <w:proofErr w:type="gramStart"/>
      <w:r w:rsidRPr="00AA087B">
        <w:rPr>
          <w:rFonts w:ascii="Times New Roman" w:hAnsi="Times New Roman" w:cs="Times New Roman"/>
          <w:sz w:val="24"/>
          <w:szCs w:val="24"/>
        </w:rPr>
        <w:t>CREMA</w:t>
      </w:r>
      <w:r>
        <w:rPr>
          <w:rFonts w:ascii="Times New Roman" w:hAnsi="Times New Roman" w:cs="Times New Roman"/>
          <w:sz w:val="24"/>
          <w:szCs w:val="24"/>
        </w:rPr>
        <w:t>,</w:t>
      </w:r>
      <w:proofErr w:type="gramEnd"/>
      <w:r>
        <w:rPr>
          <w:rFonts w:ascii="Times New Roman" w:hAnsi="Times New Roman" w:cs="Times New Roman"/>
          <w:sz w:val="24"/>
          <w:szCs w:val="24"/>
        </w:rPr>
        <w:t xml:space="preserve"> Luiz Gabriel. </w:t>
      </w:r>
      <w:proofErr w:type="gramStart"/>
      <w:r>
        <w:rPr>
          <w:rFonts w:ascii="Times New Roman" w:hAnsi="Times New Roman" w:cs="Times New Roman"/>
          <w:sz w:val="24"/>
          <w:szCs w:val="24"/>
        </w:rPr>
        <w:t>Possibilidad</w:t>
      </w:r>
      <w:r w:rsidRPr="00AA087B">
        <w:rPr>
          <w:rFonts w:ascii="Times New Roman" w:hAnsi="Times New Roman" w:cs="Times New Roman"/>
          <w:sz w:val="24"/>
          <w:szCs w:val="24"/>
        </w:rPr>
        <w:t>e Ético</w:t>
      </w:r>
      <w:proofErr w:type="gramEnd"/>
      <w:r w:rsidRPr="00AA087B">
        <w:rPr>
          <w:rFonts w:ascii="Times New Roman" w:hAnsi="Times New Roman" w:cs="Times New Roman"/>
          <w:sz w:val="24"/>
          <w:szCs w:val="24"/>
        </w:rPr>
        <w:t xml:space="preserve"> – Jurídico do Direito à Origem Genética na</w:t>
      </w:r>
      <w:r>
        <w:rPr>
          <w:rFonts w:ascii="Times New Roman" w:hAnsi="Times New Roman" w:cs="Times New Roman"/>
          <w:sz w:val="24"/>
          <w:szCs w:val="24"/>
        </w:rPr>
        <w:t xml:space="preserve"> </w:t>
      </w:r>
      <w:r w:rsidRPr="00AA087B">
        <w:rPr>
          <w:rFonts w:ascii="Times New Roman" w:hAnsi="Times New Roman" w:cs="Times New Roman"/>
          <w:sz w:val="24"/>
          <w:szCs w:val="24"/>
        </w:rPr>
        <w:t xml:space="preserve">Reprodução Assistida Heteróloga. 2008. Disponível em: </w:t>
      </w:r>
      <w:r>
        <w:rPr>
          <w:rFonts w:ascii="Times New Roman" w:hAnsi="Times New Roman" w:cs="Times New Roman"/>
          <w:sz w:val="24"/>
          <w:szCs w:val="24"/>
        </w:rPr>
        <w:t>h</w:t>
      </w:r>
      <w:r w:rsidRPr="00AA087B">
        <w:rPr>
          <w:rFonts w:ascii="Times New Roman" w:hAnsi="Times New Roman" w:cs="Times New Roman"/>
          <w:sz w:val="24"/>
          <w:szCs w:val="24"/>
        </w:rPr>
        <w:t>ttp://siaibib01.univali.br</w:t>
      </w:r>
      <w:r>
        <w:rPr>
          <w:rFonts w:ascii="Times New Roman" w:hAnsi="Times New Roman" w:cs="Times New Roman"/>
          <w:sz w:val="24"/>
          <w:szCs w:val="24"/>
        </w:rPr>
        <w:t>/pdf/Luiz%</w:t>
      </w:r>
      <w:proofErr w:type="gramStart"/>
      <w:r>
        <w:rPr>
          <w:rFonts w:ascii="Times New Roman" w:hAnsi="Times New Roman" w:cs="Times New Roman"/>
          <w:sz w:val="24"/>
          <w:szCs w:val="24"/>
        </w:rPr>
        <w:t>20Gabriel</w:t>
      </w:r>
      <w:proofErr w:type="gramEnd"/>
      <w:r>
        <w:rPr>
          <w:rFonts w:ascii="Times New Roman" w:hAnsi="Times New Roman" w:cs="Times New Roman"/>
          <w:sz w:val="24"/>
          <w:szCs w:val="24"/>
        </w:rPr>
        <w:t>%20Crema.pdf.</w:t>
      </w:r>
      <w:r w:rsidRPr="00AA087B">
        <w:rPr>
          <w:rFonts w:ascii="Times New Roman" w:hAnsi="Times New Roman" w:cs="Times New Roman"/>
          <w:sz w:val="24"/>
          <w:szCs w:val="24"/>
        </w:rPr>
        <w:t xml:space="preserve"> </w:t>
      </w:r>
      <w:r>
        <w:rPr>
          <w:rFonts w:ascii="Times New Roman" w:hAnsi="Times New Roman" w:cs="Times New Roman"/>
          <w:sz w:val="24"/>
          <w:szCs w:val="24"/>
        </w:rPr>
        <w:t>A</w:t>
      </w:r>
      <w:r w:rsidRPr="00AA087B">
        <w:rPr>
          <w:rFonts w:ascii="Times New Roman" w:hAnsi="Times New Roman" w:cs="Times New Roman"/>
          <w:sz w:val="24"/>
          <w:szCs w:val="24"/>
        </w:rPr>
        <w:t>cesso em</w:t>
      </w:r>
      <w:r>
        <w:rPr>
          <w:rFonts w:ascii="Times New Roman" w:hAnsi="Times New Roman" w:cs="Times New Roman"/>
          <w:sz w:val="24"/>
          <w:szCs w:val="24"/>
        </w:rPr>
        <w:t>: 12/08/2014</w:t>
      </w:r>
      <w:r w:rsidRPr="00AA087B">
        <w:rPr>
          <w:rFonts w:ascii="Times New Roman" w:hAnsi="Times New Roman" w:cs="Times New Roman"/>
          <w:sz w:val="24"/>
          <w:szCs w:val="24"/>
        </w:rPr>
        <w:t>.</w:t>
      </w:r>
    </w:p>
    <w:p w:rsidR="00E166F3" w:rsidRPr="006A04DB" w:rsidRDefault="00E166F3" w:rsidP="00E166F3">
      <w:pPr>
        <w:rPr>
          <w:rFonts w:ascii="Times New Roman" w:hAnsi="Times New Roman" w:cs="Times New Roman"/>
          <w:sz w:val="24"/>
          <w:szCs w:val="24"/>
        </w:rPr>
      </w:pPr>
      <w:r>
        <w:rPr>
          <w:rFonts w:ascii="Times New Roman" w:hAnsi="Times New Roman" w:cs="Times New Roman"/>
          <w:sz w:val="24"/>
          <w:szCs w:val="24"/>
        </w:rPr>
        <w:t xml:space="preserve">RODRIGUES, Silvio. Direito Civil: volume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27ª </w:t>
      </w:r>
      <w:proofErr w:type="spellStart"/>
      <w:r>
        <w:rPr>
          <w:rFonts w:ascii="Times New Roman" w:hAnsi="Times New Roman" w:cs="Times New Roman"/>
          <w:sz w:val="24"/>
          <w:szCs w:val="24"/>
        </w:rPr>
        <w:t>edi</w:t>
      </w:r>
      <w:proofErr w:type="spellEnd"/>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2002.</w:t>
      </w:r>
    </w:p>
    <w:p w:rsidR="00E166F3" w:rsidRDefault="00E166F3" w:rsidP="00E166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Marcos A. De filho pra pai uma releitura da relação paterno-filial a partir do </w:t>
      </w:r>
      <w:proofErr w:type="spellStart"/>
      <w:r>
        <w:rPr>
          <w:rFonts w:ascii="Times New Roman" w:hAnsi="Times New Roman" w:cs="Times New Roman"/>
          <w:sz w:val="24"/>
          <w:szCs w:val="24"/>
        </w:rPr>
        <w:t>Estatudo</w:t>
      </w:r>
      <w:proofErr w:type="spellEnd"/>
      <w:r>
        <w:rPr>
          <w:rFonts w:ascii="Times New Roman" w:hAnsi="Times New Roman" w:cs="Times New Roman"/>
          <w:sz w:val="24"/>
          <w:szCs w:val="24"/>
        </w:rPr>
        <w:t xml:space="preserve"> da Criança e do Adolescente. Revista Brasileira de Direito da Família, Porto Alegre, a.2, n.6, 2000.</w:t>
      </w:r>
    </w:p>
    <w:p w:rsidR="00E166F3" w:rsidRDefault="009F0C76" w:rsidP="00E166F3">
      <w:pPr>
        <w:spacing w:line="240" w:lineRule="auto"/>
        <w:jc w:val="both"/>
        <w:rPr>
          <w:rFonts w:ascii="Times New Roman" w:hAnsi="Times New Roman" w:cs="Times New Roman"/>
          <w:sz w:val="24"/>
          <w:szCs w:val="24"/>
        </w:rPr>
      </w:pPr>
      <w:r>
        <w:rPr>
          <w:rFonts w:ascii="Times New Roman" w:hAnsi="Times New Roman" w:cs="Times New Roman"/>
          <w:sz w:val="24"/>
          <w:szCs w:val="24"/>
        </w:rPr>
        <w:t>WID</w:t>
      </w:r>
      <w:r w:rsidR="00E166F3">
        <w:rPr>
          <w:rFonts w:ascii="Times New Roman" w:hAnsi="Times New Roman" w:cs="Times New Roman"/>
          <w:sz w:val="24"/>
          <w:szCs w:val="24"/>
        </w:rPr>
        <w:t xml:space="preserve">ER, Roberto. Reprodução assistida. Aspectos </w:t>
      </w:r>
      <w:proofErr w:type="gramStart"/>
      <w:r w:rsidR="00E166F3">
        <w:rPr>
          <w:rFonts w:ascii="Times New Roman" w:hAnsi="Times New Roman" w:cs="Times New Roman"/>
          <w:sz w:val="24"/>
          <w:szCs w:val="24"/>
        </w:rPr>
        <w:t xml:space="preserve">do </w:t>
      </w:r>
      <w:proofErr w:type="spellStart"/>
      <w:r w:rsidR="00E166F3">
        <w:rPr>
          <w:rFonts w:ascii="Times New Roman" w:hAnsi="Times New Roman" w:cs="Times New Roman"/>
          <w:sz w:val="24"/>
          <w:szCs w:val="24"/>
        </w:rPr>
        <w:t>Biodireito</w:t>
      </w:r>
      <w:proofErr w:type="spellEnd"/>
      <w:r w:rsidR="00E166F3">
        <w:rPr>
          <w:rFonts w:ascii="Times New Roman" w:hAnsi="Times New Roman" w:cs="Times New Roman"/>
          <w:sz w:val="24"/>
          <w:szCs w:val="24"/>
        </w:rPr>
        <w:t xml:space="preserve"> e Bioética</w:t>
      </w:r>
      <w:proofErr w:type="gramEnd"/>
      <w:r w:rsidR="00E166F3">
        <w:rPr>
          <w:rFonts w:ascii="Times New Roman" w:hAnsi="Times New Roman" w:cs="Times New Roman"/>
          <w:sz w:val="24"/>
          <w:szCs w:val="24"/>
        </w:rPr>
        <w:t>. Rio de Janeiro: Lúmen Júris, 2007, p.36.</w:t>
      </w:r>
    </w:p>
    <w:p w:rsidR="00E166F3" w:rsidRDefault="00E166F3" w:rsidP="00E166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DINIZ, Maria Helena. O Estudo Atual do </w:t>
      </w:r>
      <w:proofErr w:type="spellStart"/>
      <w:r>
        <w:rPr>
          <w:rFonts w:ascii="Times New Roman" w:hAnsi="Times New Roman" w:cs="Times New Roman"/>
          <w:sz w:val="24"/>
          <w:szCs w:val="24"/>
        </w:rPr>
        <w:t>Biodireito</w:t>
      </w:r>
      <w:proofErr w:type="spellEnd"/>
      <w:r>
        <w:rPr>
          <w:rFonts w:ascii="Times New Roman" w:hAnsi="Times New Roman" w:cs="Times New Roman"/>
          <w:sz w:val="24"/>
          <w:szCs w:val="24"/>
        </w:rPr>
        <w:t xml:space="preserve">. 2.e. Aumentada e atualizada conforme o Novo Código Civil.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2002. </w:t>
      </w:r>
    </w:p>
    <w:p w:rsidR="00E166F3" w:rsidRDefault="00E166F3" w:rsidP="00E166F3">
      <w:pPr>
        <w:spacing w:line="240" w:lineRule="auto"/>
        <w:jc w:val="both"/>
        <w:rPr>
          <w:rFonts w:ascii="Times New Roman" w:hAnsi="Times New Roman" w:cs="Times New Roman"/>
          <w:sz w:val="24"/>
          <w:szCs w:val="24"/>
        </w:rPr>
      </w:pPr>
      <w:r w:rsidRPr="00E5411A">
        <w:rPr>
          <w:rFonts w:ascii="Times New Roman" w:hAnsi="Times New Roman" w:cs="Times New Roman"/>
          <w:sz w:val="24"/>
          <w:szCs w:val="24"/>
        </w:rPr>
        <w:t xml:space="preserve">GAMA, Guilherme Calmon Nogueira </w:t>
      </w:r>
      <w:proofErr w:type="gramStart"/>
      <w:r w:rsidRPr="00E5411A">
        <w:rPr>
          <w:rFonts w:ascii="Times New Roman" w:hAnsi="Times New Roman" w:cs="Times New Roman"/>
          <w:sz w:val="24"/>
          <w:szCs w:val="24"/>
        </w:rPr>
        <w:t>da.</w:t>
      </w:r>
      <w:proofErr w:type="gramEnd"/>
      <w:r w:rsidRPr="00E5411A">
        <w:rPr>
          <w:rFonts w:ascii="Times New Roman" w:hAnsi="Times New Roman" w:cs="Times New Roman"/>
          <w:sz w:val="24"/>
          <w:szCs w:val="24"/>
        </w:rPr>
        <w:t xml:space="preserve"> A nova filiação: o </w:t>
      </w:r>
      <w:proofErr w:type="spellStart"/>
      <w:r w:rsidRPr="00E5411A">
        <w:rPr>
          <w:rFonts w:ascii="Times New Roman" w:hAnsi="Times New Roman" w:cs="Times New Roman"/>
          <w:sz w:val="24"/>
          <w:szCs w:val="24"/>
        </w:rPr>
        <w:t>biodireito</w:t>
      </w:r>
      <w:proofErr w:type="spellEnd"/>
      <w:r w:rsidRPr="00E5411A">
        <w:rPr>
          <w:rFonts w:ascii="Times New Roman" w:hAnsi="Times New Roman" w:cs="Times New Roman"/>
          <w:sz w:val="24"/>
          <w:szCs w:val="24"/>
        </w:rPr>
        <w:t xml:space="preserve"> e as relações parentais: o estabelecimento da </w:t>
      </w:r>
      <w:proofErr w:type="spellStart"/>
      <w:r w:rsidRPr="00E5411A">
        <w:rPr>
          <w:rFonts w:ascii="Times New Roman" w:hAnsi="Times New Roman" w:cs="Times New Roman"/>
          <w:sz w:val="24"/>
          <w:szCs w:val="24"/>
        </w:rPr>
        <w:t>parentalidade</w:t>
      </w:r>
      <w:proofErr w:type="spellEnd"/>
      <w:r w:rsidRPr="00E5411A">
        <w:rPr>
          <w:rFonts w:ascii="Times New Roman" w:hAnsi="Times New Roman" w:cs="Times New Roman"/>
          <w:sz w:val="24"/>
          <w:szCs w:val="24"/>
        </w:rPr>
        <w:t xml:space="preserve"> – Filiação e os efeitos jurídicos da reprodução assistida heteróloga. Rio de Janeiro: Renovar, 2003. </w:t>
      </w:r>
    </w:p>
    <w:p w:rsidR="00275645" w:rsidRDefault="00E166F3" w:rsidP="00E166F3">
      <w:pPr>
        <w:spacing w:after="0" w:line="240" w:lineRule="auto"/>
        <w:jc w:val="both"/>
        <w:rPr>
          <w:rFonts w:ascii="Times New Roman" w:hAnsi="Times New Roman"/>
          <w:sz w:val="24"/>
          <w:szCs w:val="24"/>
        </w:rPr>
      </w:pPr>
      <w:r>
        <w:rPr>
          <w:rFonts w:ascii="Times New Roman" w:hAnsi="Times New Roman"/>
          <w:sz w:val="24"/>
          <w:szCs w:val="24"/>
        </w:rPr>
        <w:t xml:space="preserve">GARCIA, </w:t>
      </w:r>
      <w:proofErr w:type="spellStart"/>
      <w:r>
        <w:rPr>
          <w:rFonts w:ascii="Times New Roman" w:hAnsi="Times New Roman"/>
          <w:sz w:val="24"/>
          <w:szCs w:val="24"/>
        </w:rPr>
        <w:t>Edinês</w:t>
      </w:r>
      <w:proofErr w:type="spellEnd"/>
      <w:r>
        <w:rPr>
          <w:rFonts w:ascii="Times New Roman" w:hAnsi="Times New Roman"/>
          <w:sz w:val="24"/>
          <w:szCs w:val="24"/>
        </w:rPr>
        <w:t xml:space="preserve"> Maria </w:t>
      </w:r>
      <w:proofErr w:type="spellStart"/>
      <w:r>
        <w:rPr>
          <w:rFonts w:ascii="Times New Roman" w:hAnsi="Times New Roman"/>
          <w:sz w:val="24"/>
          <w:szCs w:val="24"/>
        </w:rPr>
        <w:t>Sormani</w:t>
      </w:r>
      <w:proofErr w:type="spellEnd"/>
      <w:r>
        <w:rPr>
          <w:rFonts w:ascii="Times New Roman" w:hAnsi="Times New Roman"/>
          <w:sz w:val="24"/>
          <w:szCs w:val="24"/>
        </w:rPr>
        <w:t xml:space="preserve">. O Princípio da Dignidade da Pessoa Humana e a Leitura do Novo Código Civil em Relação </w:t>
      </w:r>
      <w:proofErr w:type="gramStart"/>
      <w:r>
        <w:rPr>
          <w:rFonts w:ascii="Times New Roman" w:hAnsi="Times New Roman"/>
          <w:sz w:val="24"/>
          <w:szCs w:val="24"/>
        </w:rPr>
        <w:t>a</w:t>
      </w:r>
      <w:proofErr w:type="gramEnd"/>
      <w:r>
        <w:rPr>
          <w:rFonts w:ascii="Times New Roman" w:hAnsi="Times New Roman"/>
          <w:sz w:val="24"/>
          <w:szCs w:val="24"/>
        </w:rPr>
        <w:t xml:space="preserve"> Família. In Novo Código Civil: interfaces no ordenamento jurídico brasileiro. Belo Horizonte: Del Rey, 2004.</w:t>
      </w:r>
    </w:p>
    <w:p w:rsidR="00E4352F" w:rsidRDefault="00E4352F" w:rsidP="00E166F3">
      <w:pPr>
        <w:spacing w:after="0" w:line="240" w:lineRule="auto"/>
        <w:jc w:val="both"/>
        <w:rPr>
          <w:rFonts w:ascii="Times New Roman" w:hAnsi="Times New Roman"/>
          <w:sz w:val="24"/>
          <w:szCs w:val="24"/>
        </w:rPr>
      </w:pPr>
    </w:p>
    <w:p w:rsidR="00E4352F" w:rsidRDefault="00E4352F" w:rsidP="00E166F3">
      <w:pPr>
        <w:spacing w:after="0" w:line="240" w:lineRule="auto"/>
        <w:jc w:val="both"/>
        <w:rPr>
          <w:rFonts w:ascii="Times New Roman" w:hAnsi="Times New Roman"/>
          <w:sz w:val="24"/>
          <w:szCs w:val="24"/>
        </w:rPr>
      </w:pPr>
      <w:r w:rsidRPr="00E4352F">
        <w:rPr>
          <w:rFonts w:ascii="Times New Roman" w:hAnsi="Times New Roman"/>
          <w:sz w:val="24"/>
          <w:szCs w:val="24"/>
        </w:rPr>
        <w:t xml:space="preserve">AGUIAR, Mônica. Direito à Filiação e Bioética. Rio de Janeiro: Forense, 2005, p. </w:t>
      </w:r>
      <w:proofErr w:type="gramStart"/>
      <w:r w:rsidRPr="00E4352F">
        <w:rPr>
          <w:rFonts w:ascii="Times New Roman" w:hAnsi="Times New Roman"/>
          <w:sz w:val="24"/>
          <w:szCs w:val="24"/>
        </w:rPr>
        <w:t>04</w:t>
      </w:r>
      <w:proofErr w:type="gramEnd"/>
    </w:p>
    <w:p w:rsidR="004A0358" w:rsidRDefault="004A0358" w:rsidP="00E166F3">
      <w:pPr>
        <w:spacing w:after="0" w:line="240" w:lineRule="auto"/>
        <w:jc w:val="both"/>
        <w:rPr>
          <w:rFonts w:ascii="Times New Roman" w:hAnsi="Times New Roman"/>
          <w:sz w:val="24"/>
          <w:szCs w:val="24"/>
        </w:rPr>
      </w:pPr>
    </w:p>
    <w:p w:rsidR="004A0358" w:rsidRDefault="004A0358" w:rsidP="00E166F3">
      <w:pPr>
        <w:spacing w:after="0" w:line="240" w:lineRule="auto"/>
        <w:jc w:val="both"/>
        <w:rPr>
          <w:rFonts w:ascii="Times New Roman" w:hAnsi="Times New Roman"/>
          <w:sz w:val="24"/>
          <w:szCs w:val="24"/>
        </w:rPr>
      </w:pPr>
      <w:r>
        <w:rPr>
          <w:rFonts w:ascii="Times New Roman" w:hAnsi="Times New Roman"/>
          <w:sz w:val="24"/>
          <w:szCs w:val="24"/>
        </w:rPr>
        <w:t xml:space="preserve">TRES, Cristiane Melara. Inseminação Artificial Homóloga Post Mortem e sua Influência no Direito Sucessório. </w:t>
      </w:r>
      <w:r w:rsidR="007631A2">
        <w:rPr>
          <w:rFonts w:ascii="Times New Roman" w:hAnsi="Times New Roman"/>
          <w:sz w:val="24"/>
          <w:szCs w:val="24"/>
        </w:rPr>
        <w:t>Passo Fundo: 2011.</w:t>
      </w:r>
    </w:p>
    <w:p w:rsidR="007631A2" w:rsidRDefault="007631A2" w:rsidP="00E166F3">
      <w:pPr>
        <w:spacing w:after="0" w:line="240" w:lineRule="auto"/>
        <w:jc w:val="both"/>
        <w:rPr>
          <w:rFonts w:ascii="Times New Roman" w:hAnsi="Times New Roman"/>
          <w:sz w:val="24"/>
          <w:szCs w:val="24"/>
        </w:rPr>
      </w:pPr>
    </w:p>
    <w:p w:rsidR="007631A2" w:rsidRDefault="007631A2" w:rsidP="00E166F3">
      <w:pPr>
        <w:spacing w:after="0" w:line="240" w:lineRule="auto"/>
        <w:jc w:val="both"/>
        <w:rPr>
          <w:rFonts w:ascii="Times New Roman" w:hAnsi="Times New Roman"/>
          <w:sz w:val="24"/>
          <w:szCs w:val="24"/>
        </w:rPr>
      </w:pPr>
      <w:r>
        <w:rPr>
          <w:rFonts w:ascii="Times New Roman" w:hAnsi="Times New Roman"/>
          <w:sz w:val="24"/>
          <w:szCs w:val="24"/>
        </w:rPr>
        <w:t>LEITE, Eduardo de Oliveira. Procriações Artificiais e o Direito. (Aspectos éticos, religiosos, psicológicos éticos e jurídicos). São Paulo: Revista dos tribunais, 1995.</w:t>
      </w:r>
    </w:p>
    <w:p w:rsidR="004A0358" w:rsidRDefault="004A0358" w:rsidP="00E166F3">
      <w:pPr>
        <w:spacing w:after="0" w:line="240" w:lineRule="auto"/>
        <w:jc w:val="both"/>
        <w:rPr>
          <w:rFonts w:ascii="Times New Roman" w:hAnsi="Times New Roman"/>
          <w:sz w:val="24"/>
          <w:szCs w:val="24"/>
        </w:rPr>
      </w:pPr>
    </w:p>
    <w:p w:rsidR="00BA5F69" w:rsidRDefault="00BA5F69" w:rsidP="00BA5F69">
      <w:pPr>
        <w:spacing w:after="0" w:line="240" w:lineRule="auto"/>
        <w:jc w:val="both"/>
        <w:rPr>
          <w:rFonts w:ascii="Times New Roman" w:hAnsi="Times New Roman"/>
          <w:sz w:val="24"/>
          <w:szCs w:val="24"/>
        </w:rPr>
      </w:pPr>
      <w:r w:rsidRPr="00BA5F69">
        <w:rPr>
          <w:rFonts w:ascii="Times New Roman" w:hAnsi="Times New Roman"/>
          <w:sz w:val="24"/>
          <w:szCs w:val="24"/>
        </w:rPr>
        <w:t>SANTOS, Mônica. O direito da filiação: Os efeitos da reprodução assistida heteróloga na vigência do casamento e após a morte do cônjuge varão. 2007. 92 f. Trabalho de conclusão de curso (Graduação) - Faculdade de Direito, Universidade Católica de Brasília, Taguatinga, 2007.</w:t>
      </w:r>
    </w:p>
    <w:p w:rsidR="00BA5F69" w:rsidRDefault="00BA5F69" w:rsidP="00BA5F69">
      <w:pPr>
        <w:spacing w:after="0" w:line="240" w:lineRule="auto"/>
        <w:jc w:val="both"/>
        <w:rPr>
          <w:rFonts w:ascii="Times New Roman" w:hAnsi="Times New Roman"/>
          <w:sz w:val="24"/>
          <w:szCs w:val="24"/>
        </w:rPr>
      </w:pPr>
    </w:p>
    <w:p w:rsidR="00BA5F69" w:rsidRPr="00BA5F69" w:rsidRDefault="00BA5F69" w:rsidP="00BA5F69">
      <w:pPr>
        <w:spacing w:after="0" w:line="240" w:lineRule="auto"/>
        <w:jc w:val="both"/>
        <w:rPr>
          <w:rFonts w:ascii="Times New Roman" w:hAnsi="Times New Roman"/>
          <w:sz w:val="24"/>
          <w:szCs w:val="24"/>
        </w:rPr>
      </w:pPr>
      <w:r w:rsidRPr="00BA5F69">
        <w:rPr>
          <w:rFonts w:ascii="Times New Roman" w:hAnsi="Times New Roman"/>
          <w:sz w:val="24"/>
          <w:szCs w:val="24"/>
        </w:rPr>
        <w:t xml:space="preserve">ALBUQUERQUE FILHO, Carlos Cavalcanti de Albuquerque. A fecundação Artificial </w:t>
      </w:r>
    </w:p>
    <w:p w:rsidR="003D3E35" w:rsidRDefault="00BA5F69" w:rsidP="00BA5F69">
      <w:pPr>
        <w:spacing w:after="0" w:line="240" w:lineRule="auto"/>
        <w:jc w:val="both"/>
        <w:rPr>
          <w:rFonts w:ascii="Times New Roman" w:hAnsi="Times New Roman"/>
          <w:sz w:val="24"/>
          <w:szCs w:val="24"/>
        </w:rPr>
      </w:pPr>
      <w:proofErr w:type="spellStart"/>
      <w:proofErr w:type="gramStart"/>
      <w:r w:rsidRPr="00BA5F69">
        <w:rPr>
          <w:rFonts w:ascii="Times New Roman" w:hAnsi="Times New Roman"/>
          <w:sz w:val="24"/>
          <w:szCs w:val="24"/>
        </w:rPr>
        <w:t>post</w:t>
      </w:r>
      <w:proofErr w:type="gramEnd"/>
      <w:r w:rsidRPr="00BA5F69">
        <w:rPr>
          <w:rFonts w:ascii="Times New Roman" w:hAnsi="Times New Roman"/>
          <w:sz w:val="24"/>
          <w:szCs w:val="24"/>
        </w:rPr>
        <w:t>-morte</w:t>
      </w:r>
      <w:proofErr w:type="spellEnd"/>
    </w:p>
    <w:p w:rsidR="00BA5F69" w:rsidRPr="00BA5F69" w:rsidRDefault="00BA5F69" w:rsidP="00BA5F69">
      <w:pPr>
        <w:spacing w:after="0" w:line="240" w:lineRule="auto"/>
        <w:jc w:val="both"/>
        <w:rPr>
          <w:rFonts w:ascii="Times New Roman" w:hAnsi="Times New Roman"/>
          <w:sz w:val="24"/>
          <w:szCs w:val="24"/>
        </w:rPr>
      </w:pPr>
      <w:r w:rsidRPr="00BA5F69">
        <w:rPr>
          <w:rFonts w:ascii="Times New Roman" w:hAnsi="Times New Roman"/>
          <w:sz w:val="24"/>
          <w:szCs w:val="24"/>
        </w:rPr>
        <w:t xml:space="preserve">m e o direito sucessório. </w:t>
      </w:r>
      <w:proofErr w:type="spellStart"/>
      <w:r w:rsidRPr="00BA5F69">
        <w:rPr>
          <w:rFonts w:ascii="Times New Roman" w:hAnsi="Times New Roman"/>
          <w:sz w:val="24"/>
          <w:szCs w:val="24"/>
        </w:rPr>
        <w:t>Esmape</w:t>
      </w:r>
      <w:proofErr w:type="spellEnd"/>
      <w:r w:rsidRPr="00BA5F69">
        <w:rPr>
          <w:rFonts w:ascii="Times New Roman" w:hAnsi="Times New Roman"/>
          <w:sz w:val="24"/>
          <w:szCs w:val="24"/>
        </w:rPr>
        <w:t xml:space="preserve">, Teresina, mai. 2002. Disponível em: </w:t>
      </w:r>
    </w:p>
    <w:p w:rsidR="00BA5F69" w:rsidRDefault="00BA5F69" w:rsidP="00BA5F69">
      <w:pPr>
        <w:spacing w:after="0" w:line="240" w:lineRule="auto"/>
        <w:jc w:val="both"/>
        <w:rPr>
          <w:rFonts w:ascii="Times New Roman" w:hAnsi="Times New Roman"/>
          <w:sz w:val="24"/>
          <w:szCs w:val="24"/>
        </w:rPr>
      </w:pPr>
      <w:r w:rsidRPr="00BA5F69">
        <w:rPr>
          <w:rFonts w:ascii="Times New Roman" w:hAnsi="Times New Roman"/>
          <w:sz w:val="24"/>
          <w:szCs w:val="24"/>
        </w:rPr>
        <w:t>&lt;</w:t>
      </w:r>
      <w:proofErr w:type="gramStart"/>
      <w:r w:rsidRPr="00BA5F69">
        <w:rPr>
          <w:rFonts w:ascii="Times New Roman" w:hAnsi="Times New Roman"/>
          <w:sz w:val="24"/>
          <w:szCs w:val="24"/>
        </w:rPr>
        <w:t>http://www.esmape.com.br/downloads/mat_profa_mariarita/prof_m</w:t>
      </w:r>
      <w:r w:rsidR="0021196F">
        <w:rPr>
          <w:rFonts w:ascii="Times New Roman" w:hAnsi="Times New Roman"/>
          <w:sz w:val="24"/>
          <w:szCs w:val="24"/>
        </w:rPr>
        <w:t>aria_rita_7.</w:t>
      </w:r>
      <w:proofErr w:type="gramEnd"/>
      <w:r w:rsidR="0021196F">
        <w:rPr>
          <w:rFonts w:ascii="Times New Roman" w:hAnsi="Times New Roman"/>
          <w:sz w:val="24"/>
          <w:szCs w:val="24"/>
        </w:rPr>
        <w:t>do&gt; Acesso em 25 set</w:t>
      </w:r>
      <w:r>
        <w:rPr>
          <w:rFonts w:ascii="Times New Roman" w:hAnsi="Times New Roman"/>
          <w:sz w:val="24"/>
          <w:szCs w:val="24"/>
        </w:rPr>
        <w:t>. 2014</w:t>
      </w:r>
      <w:r w:rsidRPr="00BA5F69">
        <w:rPr>
          <w:rFonts w:ascii="Times New Roman" w:hAnsi="Times New Roman"/>
          <w:sz w:val="24"/>
          <w:szCs w:val="24"/>
        </w:rPr>
        <w:t>.</w:t>
      </w:r>
    </w:p>
    <w:p w:rsidR="0021196F" w:rsidRDefault="0021196F" w:rsidP="0021196F">
      <w:pPr>
        <w:spacing w:after="0" w:line="240" w:lineRule="auto"/>
        <w:jc w:val="both"/>
        <w:rPr>
          <w:rFonts w:ascii="Times New Roman" w:hAnsi="Times New Roman"/>
          <w:sz w:val="24"/>
          <w:szCs w:val="24"/>
        </w:rPr>
      </w:pPr>
      <w:r w:rsidRPr="0021196F">
        <w:rPr>
          <w:rFonts w:ascii="Times New Roman" w:hAnsi="Times New Roman"/>
          <w:sz w:val="24"/>
          <w:szCs w:val="24"/>
        </w:rPr>
        <w:t xml:space="preserve">NICOLAU JÚNIOR, Mauro. Inseminação artificial, clonagem do ser humano e sexualidade. Os efeitos produzidos na família, do presente e do futuro. O necessário olhar ético ante os direitos fundamentais e os princípios constitucionais. Jus </w:t>
      </w:r>
      <w:proofErr w:type="spellStart"/>
      <w:r w:rsidRPr="0021196F">
        <w:rPr>
          <w:rFonts w:ascii="Times New Roman" w:hAnsi="Times New Roman"/>
          <w:sz w:val="24"/>
          <w:szCs w:val="24"/>
        </w:rPr>
        <w:t>Navigandi</w:t>
      </w:r>
      <w:proofErr w:type="spellEnd"/>
      <w:r w:rsidRPr="0021196F">
        <w:rPr>
          <w:rFonts w:ascii="Times New Roman" w:hAnsi="Times New Roman"/>
          <w:sz w:val="24"/>
          <w:szCs w:val="24"/>
        </w:rPr>
        <w:t>, Teresina, ano 10, n. 884, 4 dez. 2005. Disponível em: &lt;http://jus2.uol.com.br/doutrina/texto.asp?</w:t>
      </w:r>
      <w:proofErr w:type="gramStart"/>
      <w:r w:rsidRPr="0021196F">
        <w:rPr>
          <w:rFonts w:ascii="Times New Roman" w:hAnsi="Times New Roman"/>
          <w:sz w:val="24"/>
          <w:szCs w:val="24"/>
        </w:rPr>
        <w:t>id</w:t>
      </w:r>
      <w:proofErr w:type="gramEnd"/>
      <w:r w:rsidRPr="0021196F">
        <w:rPr>
          <w:rFonts w:ascii="Times New Roman" w:hAnsi="Times New Roman"/>
          <w:sz w:val="24"/>
          <w:szCs w:val="24"/>
        </w:rPr>
        <w:t xml:space="preserve">=7619&gt;. Acesso em: </w:t>
      </w:r>
      <w:r>
        <w:rPr>
          <w:rFonts w:ascii="Times New Roman" w:hAnsi="Times New Roman"/>
          <w:sz w:val="24"/>
          <w:szCs w:val="24"/>
        </w:rPr>
        <w:t>25 set. 2014</w:t>
      </w:r>
      <w:r w:rsidRPr="0021196F">
        <w:rPr>
          <w:rFonts w:ascii="Times New Roman" w:hAnsi="Times New Roman"/>
          <w:sz w:val="24"/>
          <w:szCs w:val="24"/>
        </w:rPr>
        <w:t>.</w:t>
      </w:r>
    </w:p>
    <w:p w:rsidR="003D3E35" w:rsidRDefault="003D3E35" w:rsidP="0021196F">
      <w:pPr>
        <w:spacing w:after="0" w:line="240" w:lineRule="auto"/>
        <w:jc w:val="both"/>
        <w:rPr>
          <w:rFonts w:ascii="Times New Roman" w:hAnsi="Times New Roman"/>
          <w:sz w:val="24"/>
          <w:szCs w:val="24"/>
        </w:rPr>
      </w:pPr>
    </w:p>
    <w:p w:rsidR="003D3E35" w:rsidRDefault="003D3E35" w:rsidP="0021196F">
      <w:pPr>
        <w:spacing w:after="0" w:line="240" w:lineRule="auto"/>
        <w:jc w:val="both"/>
        <w:rPr>
          <w:rFonts w:ascii="Times New Roman" w:hAnsi="Times New Roman"/>
          <w:sz w:val="24"/>
          <w:szCs w:val="24"/>
        </w:rPr>
      </w:pPr>
      <w:r w:rsidRPr="003D3E35">
        <w:rPr>
          <w:rFonts w:ascii="Times New Roman" w:hAnsi="Times New Roman"/>
          <w:sz w:val="24"/>
          <w:szCs w:val="24"/>
        </w:rPr>
        <w:t>AGUIAR, Mônica. Direito à Filiação e Bioética. Rio d</w:t>
      </w:r>
      <w:r>
        <w:rPr>
          <w:rFonts w:ascii="Times New Roman" w:hAnsi="Times New Roman"/>
          <w:sz w:val="24"/>
          <w:szCs w:val="24"/>
        </w:rPr>
        <w:t>e Janeiro: Forense, 2005.</w:t>
      </w:r>
    </w:p>
    <w:p w:rsidR="003D3E35" w:rsidRDefault="003D3E35" w:rsidP="0021196F">
      <w:pPr>
        <w:spacing w:after="0" w:line="240" w:lineRule="auto"/>
        <w:jc w:val="both"/>
        <w:rPr>
          <w:rFonts w:ascii="Times New Roman" w:hAnsi="Times New Roman"/>
          <w:sz w:val="24"/>
          <w:szCs w:val="24"/>
        </w:rPr>
      </w:pPr>
    </w:p>
    <w:p w:rsidR="003D3E35" w:rsidRDefault="003D3E35" w:rsidP="0021196F">
      <w:pPr>
        <w:spacing w:after="0" w:line="240" w:lineRule="auto"/>
        <w:jc w:val="both"/>
        <w:rPr>
          <w:rFonts w:ascii="Times New Roman" w:hAnsi="Times New Roman"/>
          <w:sz w:val="24"/>
          <w:szCs w:val="24"/>
        </w:rPr>
      </w:pPr>
      <w:r>
        <w:rPr>
          <w:rFonts w:ascii="Times New Roman" w:hAnsi="Times New Roman"/>
          <w:sz w:val="24"/>
          <w:szCs w:val="24"/>
        </w:rPr>
        <w:t>SCALQUETTE, Ana Cláudia Silva. Estatuto da Reprodução Assistida. 348 f. Tese (Doutorado) – Faculdade de Direito da Universidade de São Paulo.</w:t>
      </w:r>
      <w:r w:rsidR="007B6B61">
        <w:rPr>
          <w:rFonts w:ascii="Times New Roman" w:hAnsi="Times New Roman"/>
          <w:sz w:val="24"/>
          <w:szCs w:val="24"/>
        </w:rPr>
        <w:t xml:space="preserve"> </w:t>
      </w:r>
    </w:p>
    <w:p w:rsidR="003D3E35" w:rsidRDefault="003D3E35" w:rsidP="0021196F">
      <w:pPr>
        <w:spacing w:after="0" w:line="240" w:lineRule="auto"/>
        <w:jc w:val="both"/>
        <w:rPr>
          <w:rFonts w:ascii="Times New Roman" w:hAnsi="Times New Roman"/>
          <w:sz w:val="24"/>
          <w:szCs w:val="24"/>
        </w:rPr>
      </w:pPr>
    </w:p>
    <w:p w:rsidR="003D3E35" w:rsidRDefault="003D3E35" w:rsidP="0021196F">
      <w:pPr>
        <w:spacing w:after="0" w:line="240" w:lineRule="auto"/>
        <w:jc w:val="both"/>
        <w:rPr>
          <w:rFonts w:ascii="Times New Roman" w:hAnsi="Times New Roman"/>
          <w:sz w:val="24"/>
          <w:szCs w:val="24"/>
        </w:rPr>
      </w:pPr>
    </w:p>
    <w:p w:rsidR="00BA5F69" w:rsidRDefault="00BA5F69" w:rsidP="00E166F3">
      <w:pPr>
        <w:spacing w:after="0" w:line="240" w:lineRule="auto"/>
        <w:jc w:val="both"/>
        <w:rPr>
          <w:rFonts w:ascii="Times New Roman" w:hAnsi="Times New Roman"/>
          <w:sz w:val="24"/>
          <w:szCs w:val="24"/>
        </w:rPr>
      </w:pPr>
    </w:p>
    <w:p w:rsidR="004A0358" w:rsidRDefault="004A0358" w:rsidP="00E166F3">
      <w:pPr>
        <w:spacing w:after="0" w:line="240" w:lineRule="auto"/>
        <w:jc w:val="both"/>
        <w:rPr>
          <w:color w:val="FF0000"/>
          <w:shd w:val="clear" w:color="auto" w:fill="99FFCC"/>
        </w:rPr>
      </w:pPr>
    </w:p>
    <w:p w:rsidR="004A0358" w:rsidRPr="00275645" w:rsidRDefault="004A0358" w:rsidP="00E166F3">
      <w:pPr>
        <w:spacing w:after="0" w:line="240" w:lineRule="auto"/>
        <w:jc w:val="both"/>
        <w:rPr>
          <w:rFonts w:ascii="Times New Roman" w:hAnsi="Times New Roman"/>
          <w:sz w:val="24"/>
          <w:szCs w:val="24"/>
        </w:rPr>
      </w:pPr>
    </w:p>
    <w:sectPr w:rsidR="004A0358" w:rsidRPr="00275645" w:rsidSect="00AA05F5">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1D" w:rsidRDefault="0011711D" w:rsidP="00AA05F5">
      <w:pPr>
        <w:spacing w:after="0" w:line="240" w:lineRule="auto"/>
      </w:pPr>
      <w:r>
        <w:separator/>
      </w:r>
    </w:p>
  </w:endnote>
  <w:endnote w:type="continuationSeparator" w:id="0">
    <w:p w:rsidR="0011711D" w:rsidRDefault="0011711D" w:rsidP="00AA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5F5" w:rsidRPr="00AA05F5" w:rsidRDefault="00AA05F5" w:rsidP="00AA05F5">
    <w:pPr>
      <w:pStyle w:val="Textodenotaderodap"/>
      <w:rPr>
        <w:rFonts w:ascii="Times New Roman" w:hAnsi="Times New Roman"/>
      </w:rPr>
    </w:pPr>
    <w:r w:rsidRPr="00AA05F5">
      <w:rPr>
        <w:rStyle w:val="Refdenotaderodap"/>
        <w:rFonts w:ascii="Times New Roman" w:hAnsi="Times New Roman"/>
      </w:rPr>
      <w:footnoteRef/>
    </w:r>
    <w:r w:rsidRPr="00AA05F5">
      <w:rPr>
        <w:rFonts w:ascii="Times New Roman" w:hAnsi="Times New Roman"/>
      </w:rPr>
      <w:t xml:space="preserve"> </w:t>
    </w:r>
    <w:proofErr w:type="spellStart"/>
    <w:r w:rsidRPr="00AA05F5">
      <w:rPr>
        <w:rFonts w:ascii="Times New Roman" w:hAnsi="Times New Roman"/>
      </w:rPr>
      <w:t>Paper</w:t>
    </w:r>
    <w:proofErr w:type="spellEnd"/>
    <w:r w:rsidRPr="00AA05F5">
      <w:rPr>
        <w:rFonts w:ascii="Times New Roman" w:hAnsi="Times New Roman"/>
      </w:rPr>
      <w:t xml:space="preserve"> apresentado à disciplina de </w:t>
    </w:r>
    <w:r w:rsidR="00275645">
      <w:rPr>
        <w:rFonts w:ascii="Times New Roman" w:hAnsi="Times New Roman"/>
      </w:rPr>
      <w:t>Direito de Família e Sucessões</w:t>
    </w:r>
    <w:r w:rsidRPr="00AA05F5">
      <w:rPr>
        <w:rFonts w:ascii="Times New Roman" w:hAnsi="Times New Roman"/>
      </w:rPr>
      <w:t xml:space="preserve">, da Unidade de Ensino Superior Dom Bosco – </w:t>
    </w:r>
    <w:proofErr w:type="gramStart"/>
    <w:r w:rsidRPr="00AA05F5">
      <w:rPr>
        <w:rFonts w:ascii="Times New Roman" w:hAnsi="Times New Roman"/>
      </w:rPr>
      <w:t>UNDB</w:t>
    </w:r>
    <w:proofErr w:type="gramEnd"/>
  </w:p>
  <w:p w:rsidR="00AA05F5" w:rsidRPr="00AA05F5" w:rsidRDefault="00AA05F5" w:rsidP="00AA05F5">
    <w:pPr>
      <w:pStyle w:val="Textodenotaderodap"/>
      <w:rPr>
        <w:rFonts w:ascii="Times New Roman" w:hAnsi="Times New Roman"/>
      </w:rPr>
    </w:pPr>
    <w:proofErr w:type="gramStart"/>
    <w:r w:rsidRPr="00AA05F5">
      <w:rPr>
        <w:rFonts w:ascii="Times New Roman" w:hAnsi="Times New Roman"/>
      </w:rPr>
      <w:t>²</w:t>
    </w:r>
    <w:proofErr w:type="gramEnd"/>
    <w:r w:rsidRPr="00AA05F5">
      <w:rPr>
        <w:rFonts w:ascii="Times New Roman" w:hAnsi="Times New Roman"/>
      </w:rPr>
      <w:t xml:space="preserve"> Alunas do 6º período, do curso de Direito, da UNDB</w:t>
    </w:r>
  </w:p>
  <w:p w:rsidR="00AA05F5" w:rsidRPr="00AA05F5" w:rsidRDefault="00AA05F5" w:rsidP="00AA05F5">
    <w:pPr>
      <w:pStyle w:val="Textodenotaderodap"/>
    </w:pPr>
    <w:proofErr w:type="gramStart"/>
    <w:r w:rsidRPr="00AA05F5">
      <w:rPr>
        <w:rFonts w:ascii="Times New Roman" w:hAnsi="Times New Roman"/>
      </w:rPr>
      <w:t>³</w:t>
    </w:r>
    <w:proofErr w:type="gramEnd"/>
    <w:r w:rsidRPr="00AA05F5">
      <w:rPr>
        <w:rFonts w:ascii="Times New Roman" w:hAnsi="Times New Roman"/>
      </w:rPr>
      <w:t xml:space="preserve"> Professora, Orientadora</w:t>
    </w:r>
  </w:p>
  <w:p w:rsidR="00AA05F5" w:rsidRDefault="00AA05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1D" w:rsidRDefault="0011711D" w:rsidP="00AA05F5">
      <w:pPr>
        <w:spacing w:after="0" w:line="240" w:lineRule="auto"/>
      </w:pPr>
      <w:r>
        <w:separator/>
      </w:r>
    </w:p>
  </w:footnote>
  <w:footnote w:type="continuationSeparator" w:id="0">
    <w:p w:rsidR="0011711D" w:rsidRDefault="0011711D" w:rsidP="00AA05F5">
      <w:pPr>
        <w:spacing w:after="0" w:line="240" w:lineRule="auto"/>
      </w:pPr>
      <w:r>
        <w:continuationSeparator/>
      </w:r>
    </w:p>
  </w:footnote>
  <w:footnote w:id="1">
    <w:p w:rsidR="005A09E5" w:rsidRPr="00275645" w:rsidRDefault="005A09E5" w:rsidP="00275645">
      <w:pPr>
        <w:pStyle w:val="Textodenotaderodap"/>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8F7"/>
    <w:multiLevelType w:val="hybridMultilevel"/>
    <w:tmpl w:val="1C1CD246"/>
    <w:lvl w:ilvl="0" w:tplc="41DAB0B8">
      <w:start w:val="1"/>
      <w:numFmt w:val="decimal"/>
      <w:lvlText w:val="%1."/>
      <w:lvlJc w:val="left"/>
      <w:pPr>
        <w:ind w:left="1494"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02"/>
    <w:rsid w:val="00074F00"/>
    <w:rsid w:val="00091582"/>
    <w:rsid w:val="000B039D"/>
    <w:rsid w:val="000C7418"/>
    <w:rsid w:val="0011711D"/>
    <w:rsid w:val="001407FB"/>
    <w:rsid w:val="00143121"/>
    <w:rsid w:val="001A0BAE"/>
    <w:rsid w:val="001A6449"/>
    <w:rsid w:val="001F03D7"/>
    <w:rsid w:val="001F3425"/>
    <w:rsid w:val="002022D3"/>
    <w:rsid w:val="0021196F"/>
    <w:rsid w:val="002506B5"/>
    <w:rsid w:val="00275645"/>
    <w:rsid w:val="002D5854"/>
    <w:rsid w:val="002D5902"/>
    <w:rsid w:val="003568F7"/>
    <w:rsid w:val="00386F07"/>
    <w:rsid w:val="003D3E35"/>
    <w:rsid w:val="003F4DC9"/>
    <w:rsid w:val="00412CAF"/>
    <w:rsid w:val="0048193A"/>
    <w:rsid w:val="004A0358"/>
    <w:rsid w:val="004D3BC6"/>
    <w:rsid w:val="004E565C"/>
    <w:rsid w:val="005462F7"/>
    <w:rsid w:val="00564F58"/>
    <w:rsid w:val="005A09E5"/>
    <w:rsid w:val="005B19A2"/>
    <w:rsid w:val="006138C1"/>
    <w:rsid w:val="00641F49"/>
    <w:rsid w:val="006439CE"/>
    <w:rsid w:val="00690F86"/>
    <w:rsid w:val="007209C3"/>
    <w:rsid w:val="007631A2"/>
    <w:rsid w:val="00794459"/>
    <w:rsid w:val="00794EF3"/>
    <w:rsid w:val="007B59E1"/>
    <w:rsid w:val="007B6B61"/>
    <w:rsid w:val="007D543B"/>
    <w:rsid w:val="00803575"/>
    <w:rsid w:val="008178F2"/>
    <w:rsid w:val="00836627"/>
    <w:rsid w:val="0089233F"/>
    <w:rsid w:val="00921F0D"/>
    <w:rsid w:val="009F0C76"/>
    <w:rsid w:val="00A36436"/>
    <w:rsid w:val="00A52BA9"/>
    <w:rsid w:val="00AA05F5"/>
    <w:rsid w:val="00AC39A9"/>
    <w:rsid w:val="00B03E19"/>
    <w:rsid w:val="00B23EA0"/>
    <w:rsid w:val="00B97DD3"/>
    <w:rsid w:val="00BA5F69"/>
    <w:rsid w:val="00C144B9"/>
    <w:rsid w:val="00C3545B"/>
    <w:rsid w:val="00C91ECC"/>
    <w:rsid w:val="00CF1D2A"/>
    <w:rsid w:val="00D71990"/>
    <w:rsid w:val="00D849C6"/>
    <w:rsid w:val="00D97A7A"/>
    <w:rsid w:val="00DF3EB2"/>
    <w:rsid w:val="00E166F3"/>
    <w:rsid w:val="00E22D95"/>
    <w:rsid w:val="00E4352F"/>
    <w:rsid w:val="00E75BAC"/>
    <w:rsid w:val="00F74F3D"/>
    <w:rsid w:val="00F87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9"/>
    <w:qFormat/>
    <w:rsid w:val="002506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03575"/>
  </w:style>
  <w:style w:type="character" w:styleId="Hyperlink">
    <w:name w:val="Hyperlink"/>
    <w:basedOn w:val="Fontepargpadro"/>
    <w:uiPriority w:val="99"/>
    <w:semiHidden/>
    <w:unhideWhenUsed/>
    <w:rsid w:val="00803575"/>
    <w:rPr>
      <w:color w:val="0000FF"/>
      <w:u w:val="single"/>
    </w:rPr>
  </w:style>
  <w:style w:type="character" w:customStyle="1" w:styleId="Ttulo3Char">
    <w:name w:val="Título 3 Char"/>
    <w:basedOn w:val="Fontepargpadro"/>
    <w:link w:val="Ttulo3"/>
    <w:uiPriority w:val="99"/>
    <w:rsid w:val="002506B5"/>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rsid w:val="00AA05F5"/>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semiHidden/>
    <w:rsid w:val="00AA05F5"/>
    <w:rPr>
      <w:rFonts w:ascii="Calibri" w:eastAsia="Times New Roman" w:hAnsi="Calibri" w:cs="Times New Roman"/>
      <w:sz w:val="20"/>
      <w:szCs w:val="20"/>
      <w:lang w:eastAsia="pt-BR"/>
    </w:rPr>
  </w:style>
  <w:style w:type="character" w:styleId="Refdenotaderodap">
    <w:name w:val="footnote reference"/>
    <w:basedOn w:val="Fontepargpadro"/>
    <w:uiPriority w:val="99"/>
    <w:semiHidden/>
    <w:rsid w:val="00AA05F5"/>
    <w:rPr>
      <w:rFonts w:cs="Times New Roman"/>
      <w:vertAlign w:val="superscript"/>
    </w:rPr>
  </w:style>
  <w:style w:type="paragraph" w:styleId="Cabealho">
    <w:name w:val="header"/>
    <w:basedOn w:val="Normal"/>
    <w:link w:val="CabealhoChar"/>
    <w:uiPriority w:val="99"/>
    <w:semiHidden/>
    <w:unhideWhenUsed/>
    <w:rsid w:val="00AA05F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05F5"/>
  </w:style>
  <w:style w:type="paragraph" w:styleId="Rodap">
    <w:name w:val="footer"/>
    <w:basedOn w:val="Normal"/>
    <w:link w:val="RodapChar"/>
    <w:uiPriority w:val="99"/>
    <w:semiHidden/>
    <w:unhideWhenUsed/>
    <w:rsid w:val="00AA05F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A05F5"/>
  </w:style>
  <w:style w:type="paragraph" w:styleId="PargrafodaLista">
    <w:name w:val="List Paragraph"/>
    <w:basedOn w:val="Normal"/>
    <w:uiPriority w:val="34"/>
    <w:qFormat/>
    <w:rsid w:val="0048193A"/>
    <w:pPr>
      <w:ind w:left="720"/>
      <w:contextualSpacing/>
    </w:pPr>
  </w:style>
  <w:style w:type="paragraph" w:styleId="NormalWeb">
    <w:name w:val="Normal (Web)"/>
    <w:basedOn w:val="Normal"/>
    <w:uiPriority w:val="99"/>
    <w:semiHidden/>
    <w:unhideWhenUsed/>
    <w:rsid w:val="0048193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819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9"/>
    <w:qFormat/>
    <w:rsid w:val="002506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03575"/>
  </w:style>
  <w:style w:type="character" w:styleId="Hyperlink">
    <w:name w:val="Hyperlink"/>
    <w:basedOn w:val="Fontepargpadro"/>
    <w:uiPriority w:val="99"/>
    <w:semiHidden/>
    <w:unhideWhenUsed/>
    <w:rsid w:val="00803575"/>
    <w:rPr>
      <w:color w:val="0000FF"/>
      <w:u w:val="single"/>
    </w:rPr>
  </w:style>
  <w:style w:type="character" w:customStyle="1" w:styleId="Ttulo3Char">
    <w:name w:val="Título 3 Char"/>
    <w:basedOn w:val="Fontepargpadro"/>
    <w:link w:val="Ttulo3"/>
    <w:uiPriority w:val="99"/>
    <w:rsid w:val="002506B5"/>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rsid w:val="00AA05F5"/>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semiHidden/>
    <w:rsid w:val="00AA05F5"/>
    <w:rPr>
      <w:rFonts w:ascii="Calibri" w:eastAsia="Times New Roman" w:hAnsi="Calibri" w:cs="Times New Roman"/>
      <w:sz w:val="20"/>
      <w:szCs w:val="20"/>
      <w:lang w:eastAsia="pt-BR"/>
    </w:rPr>
  </w:style>
  <w:style w:type="character" w:styleId="Refdenotaderodap">
    <w:name w:val="footnote reference"/>
    <w:basedOn w:val="Fontepargpadro"/>
    <w:uiPriority w:val="99"/>
    <w:semiHidden/>
    <w:rsid w:val="00AA05F5"/>
    <w:rPr>
      <w:rFonts w:cs="Times New Roman"/>
      <w:vertAlign w:val="superscript"/>
    </w:rPr>
  </w:style>
  <w:style w:type="paragraph" w:styleId="Cabealho">
    <w:name w:val="header"/>
    <w:basedOn w:val="Normal"/>
    <w:link w:val="CabealhoChar"/>
    <w:uiPriority w:val="99"/>
    <w:semiHidden/>
    <w:unhideWhenUsed/>
    <w:rsid w:val="00AA05F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05F5"/>
  </w:style>
  <w:style w:type="paragraph" w:styleId="Rodap">
    <w:name w:val="footer"/>
    <w:basedOn w:val="Normal"/>
    <w:link w:val="RodapChar"/>
    <w:uiPriority w:val="99"/>
    <w:semiHidden/>
    <w:unhideWhenUsed/>
    <w:rsid w:val="00AA05F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A05F5"/>
  </w:style>
  <w:style w:type="paragraph" w:styleId="PargrafodaLista">
    <w:name w:val="List Paragraph"/>
    <w:basedOn w:val="Normal"/>
    <w:uiPriority w:val="34"/>
    <w:qFormat/>
    <w:rsid w:val="0048193A"/>
    <w:pPr>
      <w:ind w:left="720"/>
      <w:contextualSpacing/>
    </w:pPr>
  </w:style>
  <w:style w:type="paragraph" w:styleId="NormalWeb">
    <w:name w:val="Normal (Web)"/>
    <w:basedOn w:val="Normal"/>
    <w:uiPriority w:val="99"/>
    <w:semiHidden/>
    <w:unhideWhenUsed/>
    <w:rsid w:val="0048193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81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Ancestral_comum_mais_recent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11</Pages>
  <Words>3743</Words>
  <Characters>20214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Mirtes</dc:creator>
  <cp:lastModifiedBy>Gabriela Felix</cp:lastModifiedBy>
  <cp:revision>22</cp:revision>
  <dcterms:created xsi:type="dcterms:W3CDTF">2014-11-12T18:46:00Z</dcterms:created>
  <dcterms:modified xsi:type="dcterms:W3CDTF">2014-11-13T07:20:00Z</dcterms:modified>
</cp:coreProperties>
</file>