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4CE" w:rsidRPr="00107047" w:rsidRDefault="00EA44CE" w:rsidP="00EA44CE">
      <w:pPr>
        <w:spacing w:after="0" w:line="240" w:lineRule="auto"/>
        <w:jc w:val="both"/>
        <w:rPr>
          <w:rFonts w:ascii="Times New Roman" w:hAnsi="Times New Roman" w:cs="Times New Roman"/>
          <w:sz w:val="24"/>
          <w:szCs w:val="24"/>
        </w:rPr>
      </w:pPr>
      <w:bookmarkStart w:id="0" w:name="_GoBack"/>
      <w:proofErr w:type="spellStart"/>
      <w:r w:rsidRPr="00107047">
        <w:rPr>
          <w:rFonts w:ascii="Times New Roman" w:hAnsi="Times New Roman" w:cs="Times New Roman"/>
          <w:sz w:val="24"/>
          <w:szCs w:val="24"/>
        </w:rPr>
        <w:t>Muriely</w:t>
      </w:r>
      <w:proofErr w:type="spellEnd"/>
      <w:r w:rsidRPr="00107047">
        <w:rPr>
          <w:rFonts w:ascii="Times New Roman" w:hAnsi="Times New Roman" w:cs="Times New Roman"/>
          <w:sz w:val="24"/>
          <w:szCs w:val="24"/>
        </w:rPr>
        <w:t xml:space="preserve"> </w:t>
      </w:r>
      <w:proofErr w:type="spellStart"/>
      <w:r w:rsidRPr="00107047">
        <w:rPr>
          <w:rFonts w:ascii="Times New Roman" w:hAnsi="Times New Roman" w:cs="Times New Roman"/>
          <w:sz w:val="24"/>
          <w:szCs w:val="24"/>
        </w:rPr>
        <w:t>Salviano</w:t>
      </w:r>
      <w:proofErr w:type="spellEnd"/>
      <w:r w:rsidRPr="00107047">
        <w:rPr>
          <w:rFonts w:ascii="Times New Roman" w:hAnsi="Times New Roman" w:cs="Times New Roman"/>
          <w:sz w:val="24"/>
          <w:szCs w:val="24"/>
        </w:rPr>
        <w:t xml:space="preserve"> de Faria</w:t>
      </w:r>
    </w:p>
    <w:p w:rsidR="00EA44CE" w:rsidRPr="00107047" w:rsidRDefault="00EA44CE" w:rsidP="00D91CC0">
      <w:pPr>
        <w:spacing w:after="0" w:line="360" w:lineRule="auto"/>
        <w:jc w:val="both"/>
        <w:rPr>
          <w:rFonts w:ascii="Times New Roman" w:hAnsi="Times New Roman" w:cs="Times New Roman"/>
          <w:sz w:val="24"/>
          <w:szCs w:val="24"/>
        </w:rPr>
      </w:pPr>
    </w:p>
    <w:p w:rsidR="00EA44CE" w:rsidRPr="00107047" w:rsidRDefault="00EA44CE" w:rsidP="00D91CC0">
      <w:pPr>
        <w:spacing w:after="0" w:line="360" w:lineRule="auto"/>
        <w:jc w:val="center"/>
        <w:rPr>
          <w:rFonts w:ascii="Times New Roman" w:hAnsi="Times New Roman" w:cs="Times New Roman"/>
          <w:b/>
          <w:sz w:val="24"/>
          <w:szCs w:val="24"/>
        </w:rPr>
      </w:pPr>
      <w:r w:rsidRPr="00107047">
        <w:rPr>
          <w:rFonts w:ascii="Times New Roman" w:hAnsi="Times New Roman" w:cs="Times New Roman"/>
          <w:b/>
          <w:sz w:val="24"/>
          <w:szCs w:val="24"/>
        </w:rPr>
        <w:t>TEORIA DO GARANTISMO PENAL</w:t>
      </w:r>
    </w:p>
    <w:p w:rsidR="00EA44CE" w:rsidRPr="00107047" w:rsidRDefault="00EA44CE" w:rsidP="00EA44CE">
      <w:pPr>
        <w:spacing w:after="0" w:line="240" w:lineRule="auto"/>
        <w:jc w:val="center"/>
        <w:rPr>
          <w:rFonts w:ascii="Times New Roman" w:hAnsi="Times New Roman" w:cs="Times New Roman"/>
          <w:b/>
          <w:sz w:val="24"/>
          <w:szCs w:val="24"/>
        </w:rPr>
      </w:pPr>
    </w:p>
    <w:p w:rsidR="00EA44CE" w:rsidRPr="00107047" w:rsidRDefault="00EA44CE" w:rsidP="005B6AFE">
      <w:pPr>
        <w:spacing w:after="0" w:line="360" w:lineRule="auto"/>
        <w:ind w:firstLine="1134"/>
        <w:jc w:val="both"/>
        <w:rPr>
          <w:rStyle w:val="null"/>
          <w:rFonts w:ascii="Times New Roman" w:hAnsi="Times New Roman" w:cs="Times New Roman"/>
          <w:sz w:val="24"/>
          <w:szCs w:val="24"/>
        </w:rPr>
      </w:pPr>
      <w:r w:rsidRPr="00107047">
        <w:rPr>
          <w:rStyle w:val="null"/>
          <w:rFonts w:ascii="Times New Roman" w:hAnsi="Times New Roman" w:cs="Times New Roman"/>
          <w:sz w:val="24"/>
          <w:szCs w:val="24"/>
        </w:rPr>
        <w:t>A Teoria do Garantismo Penal, fundada pelo professor</w:t>
      </w:r>
      <w:r w:rsidR="005B6AFE">
        <w:rPr>
          <w:rStyle w:val="null"/>
          <w:rFonts w:ascii="Times New Roman" w:hAnsi="Times New Roman" w:cs="Times New Roman"/>
          <w:sz w:val="24"/>
          <w:szCs w:val="24"/>
        </w:rPr>
        <w:t xml:space="preserve"> e</w:t>
      </w:r>
      <w:r w:rsidRPr="00107047">
        <w:rPr>
          <w:rStyle w:val="null"/>
          <w:rFonts w:ascii="Times New Roman" w:hAnsi="Times New Roman" w:cs="Times New Roman"/>
          <w:sz w:val="24"/>
          <w:szCs w:val="24"/>
        </w:rPr>
        <w:t xml:space="preserve"> juris-filósofo italiano Luigi </w:t>
      </w:r>
      <w:proofErr w:type="spellStart"/>
      <w:r w:rsidRPr="00107047">
        <w:rPr>
          <w:rStyle w:val="null"/>
          <w:rFonts w:ascii="Times New Roman" w:hAnsi="Times New Roman" w:cs="Times New Roman"/>
          <w:sz w:val="24"/>
          <w:szCs w:val="24"/>
        </w:rPr>
        <w:t>Ferrajoli</w:t>
      </w:r>
      <w:proofErr w:type="spellEnd"/>
      <w:r w:rsidRPr="00107047">
        <w:rPr>
          <w:rStyle w:val="null"/>
          <w:rFonts w:ascii="Times New Roman" w:hAnsi="Times New Roman" w:cs="Times New Roman"/>
          <w:sz w:val="24"/>
          <w:szCs w:val="24"/>
        </w:rPr>
        <w:t xml:space="preserve">, surgiu com o intuito de limitar o poder punitivo </w:t>
      </w:r>
      <w:r w:rsidR="0007384E" w:rsidRPr="00107047">
        <w:rPr>
          <w:rStyle w:val="null"/>
          <w:rFonts w:ascii="Times New Roman" w:hAnsi="Times New Roman" w:cs="Times New Roman"/>
          <w:sz w:val="24"/>
          <w:szCs w:val="24"/>
        </w:rPr>
        <w:t xml:space="preserve">no Estado de Direito, </w:t>
      </w:r>
      <w:r w:rsidR="004E35AF" w:rsidRPr="00107047">
        <w:rPr>
          <w:rStyle w:val="null"/>
          <w:rFonts w:ascii="Times New Roman" w:hAnsi="Times New Roman" w:cs="Times New Roman"/>
          <w:sz w:val="24"/>
          <w:szCs w:val="24"/>
        </w:rPr>
        <w:t>através dos direitos fundamentais previstos em cada Constituição.</w:t>
      </w:r>
      <w:r w:rsidR="0007384E" w:rsidRPr="00107047">
        <w:rPr>
          <w:rStyle w:val="null"/>
          <w:rFonts w:ascii="Times New Roman" w:hAnsi="Times New Roman" w:cs="Times New Roman"/>
          <w:sz w:val="24"/>
          <w:szCs w:val="24"/>
        </w:rPr>
        <w:t xml:space="preserve"> Isso significa, de forma sucinta, que o Direito de Punir do Estado (Direito P</w:t>
      </w:r>
      <w:r w:rsidR="005B6AFE">
        <w:rPr>
          <w:rStyle w:val="null"/>
          <w:rFonts w:ascii="Times New Roman" w:hAnsi="Times New Roman" w:cs="Times New Roman"/>
          <w:sz w:val="24"/>
          <w:szCs w:val="24"/>
        </w:rPr>
        <w:t>enal Subjetivo) não deve sobressair</w:t>
      </w:r>
      <w:r w:rsidR="0007384E" w:rsidRPr="00107047">
        <w:rPr>
          <w:rStyle w:val="null"/>
          <w:rFonts w:ascii="Times New Roman" w:hAnsi="Times New Roman" w:cs="Times New Roman"/>
          <w:sz w:val="24"/>
          <w:szCs w:val="24"/>
        </w:rPr>
        <w:t xml:space="preserve"> aos direitos individuais de cada um, o que acontece na Ditadura ou no Totalitarismo.</w:t>
      </w:r>
    </w:p>
    <w:p w:rsidR="0007384E" w:rsidRPr="00107047" w:rsidRDefault="0007384E" w:rsidP="005B6AFE">
      <w:pPr>
        <w:spacing w:after="0" w:line="360" w:lineRule="auto"/>
        <w:ind w:firstLine="1134"/>
        <w:jc w:val="both"/>
        <w:rPr>
          <w:rStyle w:val="null"/>
          <w:rFonts w:ascii="Times New Roman" w:hAnsi="Times New Roman" w:cs="Times New Roman"/>
          <w:sz w:val="24"/>
          <w:szCs w:val="24"/>
        </w:rPr>
      </w:pPr>
      <w:r w:rsidRPr="00107047">
        <w:rPr>
          <w:rStyle w:val="null"/>
          <w:rFonts w:ascii="Times New Roman" w:hAnsi="Times New Roman" w:cs="Times New Roman"/>
          <w:sz w:val="24"/>
          <w:szCs w:val="24"/>
        </w:rPr>
        <w:t xml:space="preserve">A palavra “Garantismo”, para Ferrajoli, possui três significados distintos: aponta um modelo normativo de direito; indica uma teoria jurídica onde vigência e validade formam grupos jurídicos distintos; e delibera uma filosofia política que exige que o Direito e o Estado se justifiquem. Este pressupõe também a </w:t>
      </w:r>
      <w:r w:rsidR="005B6AFE">
        <w:rPr>
          <w:rStyle w:val="null"/>
          <w:rFonts w:ascii="Times New Roman" w:hAnsi="Times New Roman" w:cs="Times New Roman"/>
          <w:sz w:val="24"/>
          <w:szCs w:val="24"/>
        </w:rPr>
        <w:t>distinção entre direito e moral, p</w:t>
      </w:r>
      <w:r w:rsidRPr="00107047">
        <w:rPr>
          <w:rStyle w:val="null"/>
          <w:rFonts w:ascii="Times New Roman" w:hAnsi="Times New Roman" w:cs="Times New Roman"/>
          <w:sz w:val="24"/>
          <w:szCs w:val="24"/>
        </w:rPr>
        <w:t>onto d</w:t>
      </w:r>
      <w:r w:rsidR="005B6AFE">
        <w:rPr>
          <w:rStyle w:val="null"/>
          <w:rFonts w:ascii="Times New Roman" w:hAnsi="Times New Roman" w:cs="Times New Roman"/>
          <w:sz w:val="24"/>
          <w:szCs w:val="24"/>
        </w:rPr>
        <w:t>e vista interno e externo, e</w:t>
      </w:r>
      <w:r w:rsidRPr="00107047">
        <w:rPr>
          <w:rStyle w:val="null"/>
          <w:rFonts w:ascii="Times New Roman" w:hAnsi="Times New Roman" w:cs="Times New Roman"/>
          <w:sz w:val="24"/>
          <w:szCs w:val="24"/>
        </w:rPr>
        <w:t xml:space="preserve"> justiça e validade.</w:t>
      </w:r>
    </w:p>
    <w:p w:rsidR="0007384E" w:rsidRPr="00107047" w:rsidRDefault="00E024AB" w:rsidP="005B6AFE">
      <w:pPr>
        <w:spacing w:after="0" w:line="360" w:lineRule="auto"/>
        <w:ind w:firstLine="1134"/>
        <w:jc w:val="both"/>
        <w:rPr>
          <w:rStyle w:val="null"/>
          <w:rFonts w:ascii="Times New Roman" w:hAnsi="Times New Roman" w:cs="Times New Roman"/>
          <w:sz w:val="24"/>
          <w:szCs w:val="24"/>
        </w:rPr>
      </w:pPr>
      <w:r w:rsidRPr="00107047">
        <w:rPr>
          <w:rStyle w:val="null"/>
          <w:rFonts w:ascii="Times New Roman" w:hAnsi="Times New Roman" w:cs="Times New Roman"/>
          <w:sz w:val="24"/>
          <w:szCs w:val="24"/>
        </w:rPr>
        <w:t>Luigi Ferrajoli sugere o aperfeiçoamento do Estado de Direito existente, mas, do ponto de vista liberal, a proposta garantista aconselha a não intervenção do Estado nos direitos de liberdade do povo, ao passo que socialmente falando, o júris-filósofo incita a máxima intervenção do Estado quando para garantir os direitos sociais dos cidadãos. Logo</w:t>
      </w:r>
      <w:r w:rsidR="005B6AFE">
        <w:rPr>
          <w:rStyle w:val="null"/>
          <w:rFonts w:ascii="Times New Roman" w:hAnsi="Times New Roman" w:cs="Times New Roman"/>
          <w:sz w:val="24"/>
          <w:szCs w:val="24"/>
        </w:rPr>
        <w:t>, Ferrajoli relaciona o termo “G</w:t>
      </w:r>
      <w:r w:rsidRPr="00107047">
        <w:rPr>
          <w:rStyle w:val="null"/>
          <w:rFonts w:ascii="Times New Roman" w:hAnsi="Times New Roman" w:cs="Times New Roman"/>
          <w:sz w:val="24"/>
          <w:szCs w:val="24"/>
        </w:rPr>
        <w:t>arantismo” ao Estado Constitucional de Direito.</w:t>
      </w:r>
    </w:p>
    <w:p w:rsidR="00E024AB" w:rsidRPr="00107047" w:rsidRDefault="00E024AB" w:rsidP="005B6AFE">
      <w:pPr>
        <w:autoSpaceDE w:val="0"/>
        <w:autoSpaceDN w:val="0"/>
        <w:adjustRightInd w:val="0"/>
        <w:spacing w:after="0" w:line="360" w:lineRule="auto"/>
        <w:ind w:firstLine="1134"/>
        <w:jc w:val="both"/>
        <w:rPr>
          <w:rFonts w:ascii="Times New Roman" w:hAnsi="Times New Roman" w:cs="Times New Roman"/>
          <w:sz w:val="24"/>
          <w:szCs w:val="24"/>
        </w:rPr>
      </w:pPr>
      <w:r w:rsidRPr="00107047">
        <w:rPr>
          <w:rStyle w:val="null"/>
          <w:rFonts w:ascii="Times New Roman" w:hAnsi="Times New Roman" w:cs="Times New Roman"/>
          <w:sz w:val="24"/>
          <w:szCs w:val="24"/>
        </w:rPr>
        <w:t xml:space="preserve">Para </w:t>
      </w:r>
      <w:proofErr w:type="spellStart"/>
      <w:r w:rsidRPr="00107047">
        <w:rPr>
          <w:rStyle w:val="null"/>
          <w:rFonts w:ascii="Times New Roman" w:hAnsi="Times New Roman" w:cs="Times New Roman"/>
          <w:sz w:val="24"/>
          <w:szCs w:val="24"/>
        </w:rPr>
        <w:t>Cademartori</w:t>
      </w:r>
      <w:proofErr w:type="spellEnd"/>
      <w:r w:rsidRPr="00107047">
        <w:rPr>
          <w:rStyle w:val="null"/>
          <w:rFonts w:ascii="Times New Roman" w:hAnsi="Times New Roman" w:cs="Times New Roman"/>
          <w:sz w:val="24"/>
          <w:szCs w:val="24"/>
        </w:rPr>
        <w:t xml:space="preserve"> (1999, p. 161) a teoria garantista implica </w:t>
      </w:r>
      <w:r w:rsidRPr="00107047">
        <w:rPr>
          <w:rFonts w:ascii="Times New Roman" w:hAnsi="Times New Roman" w:cs="Times New Roman"/>
          <w:sz w:val="24"/>
          <w:szCs w:val="24"/>
        </w:rPr>
        <w:t xml:space="preserve">“um Estado minimizador das restrições das liberdades dos cidadãos dentro de um Estado Social </w:t>
      </w:r>
      <w:proofErr w:type="spellStart"/>
      <w:r w:rsidRPr="00107047">
        <w:rPr>
          <w:rFonts w:ascii="Times New Roman" w:hAnsi="Times New Roman" w:cs="Times New Roman"/>
          <w:sz w:val="24"/>
          <w:szCs w:val="24"/>
        </w:rPr>
        <w:t>maximizador</w:t>
      </w:r>
      <w:proofErr w:type="spellEnd"/>
      <w:r w:rsidRPr="00107047">
        <w:rPr>
          <w:rFonts w:ascii="Times New Roman" w:hAnsi="Times New Roman" w:cs="Times New Roman"/>
          <w:sz w:val="24"/>
          <w:szCs w:val="24"/>
        </w:rPr>
        <w:t xml:space="preserve"> das expectativas sociais, com correlatos deveres, do próprio Estado, de satisfazer tais necessidades.</w:t>
      </w:r>
    </w:p>
    <w:p w:rsidR="00E024AB" w:rsidRPr="00107047" w:rsidRDefault="00E024AB" w:rsidP="005B6AFE">
      <w:pPr>
        <w:autoSpaceDE w:val="0"/>
        <w:autoSpaceDN w:val="0"/>
        <w:adjustRightInd w:val="0"/>
        <w:spacing w:after="0" w:line="360" w:lineRule="auto"/>
        <w:ind w:firstLine="1134"/>
        <w:jc w:val="both"/>
        <w:rPr>
          <w:rFonts w:ascii="Times New Roman" w:hAnsi="Times New Roman" w:cs="Times New Roman"/>
          <w:sz w:val="24"/>
          <w:szCs w:val="24"/>
        </w:rPr>
      </w:pPr>
      <w:r w:rsidRPr="00107047">
        <w:rPr>
          <w:rFonts w:ascii="Times New Roman" w:hAnsi="Times New Roman" w:cs="Times New Roman"/>
          <w:sz w:val="24"/>
          <w:szCs w:val="24"/>
        </w:rPr>
        <w:t xml:space="preserve">Vale ressaltar que, como já dito anteriormente, uma das acepções de “Garantismo” para </w:t>
      </w:r>
      <w:proofErr w:type="gramStart"/>
      <w:r w:rsidRPr="00107047">
        <w:rPr>
          <w:rFonts w:ascii="Times New Roman" w:hAnsi="Times New Roman" w:cs="Times New Roman"/>
          <w:sz w:val="24"/>
          <w:szCs w:val="24"/>
        </w:rPr>
        <w:t>o júris-filósofo</w:t>
      </w:r>
      <w:proofErr w:type="gramEnd"/>
      <w:r w:rsidRPr="00107047">
        <w:rPr>
          <w:rFonts w:ascii="Times New Roman" w:hAnsi="Times New Roman" w:cs="Times New Roman"/>
          <w:sz w:val="24"/>
          <w:szCs w:val="24"/>
        </w:rPr>
        <w:t xml:space="preserve"> italiano distingue vigência (validade formal) de validade (validade material), tornando-as autônomas e independentes entre si. Logo, o fato de uma norma ter sido criada conforme os procedimentos formais estabelecidos por uma lei de caráter superior do mesmo sistema, não significa que essa norma é válida, apenas que é vigente. Isso se dá porque a validade não está relacionada apenas aos critérios formais de sua produção, mas também ao seu conteúdo, ou seja, não se deve apenas ater à observância dos critérios formais, mas também estar vinculada com o conteúdo das leis superiores.</w:t>
      </w:r>
      <w:r w:rsidR="005B6AFE">
        <w:rPr>
          <w:rFonts w:ascii="Times New Roman" w:hAnsi="Times New Roman" w:cs="Times New Roman"/>
          <w:sz w:val="24"/>
          <w:szCs w:val="24"/>
        </w:rPr>
        <w:t xml:space="preserve"> Em suma, para que uma norma seja eficaz ou válida, ela precisa surtir efeitos na sociedade, ao passo que, para uma norma ser vigente, ela precisa ter passado pelos procedimentos legais.</w:t>
      </w:r>
    </w:p>
    <w:p w:rsidR="00107047" w:rsidRPr="00107047" w:rsidRDefault="00107047" w:rsidP="005B6AFE">
      <w:pPr>
        <w:autoSpaceDE w:val="0"/>
        <w:autoSpaceDN w:val="0"/>
        <w:adjustRightInd w:val="0"/>
        <w:spacing w:after="0" w:line="360" w:lineRule="auto"/>
        <w:ind w:firstLine="1134"/>
        <w:rPr>
          <w:rFonts w:ascii="Times New Roman" w:hAnsi="Times New Roman" w:cs="Times New Roman"/>
          <w:sz w:val="24"/>
          <w:szCs w:val="24"/>
        </w:rPr>
      </w:pPr>
    </w:p>
    <w:p w:rsidR="00107047" w:rsidRPr="00107047" w:rsidRDefault="00107047" w:rsidP="00D91CC0">
      <w:pPr>
        <w:autoSpaceDE w:val="0"/>
        <w:autoSpaceDN w:val="0"/>
        <w:adjustRightInd w:val="0"/>
        <w:spacing w:after="0" w:line="360" w:lineRule="auto"/>
        <w:jc w:val="center"/>
        <w:rPr>
          <w:rFonts w:ascii="Times New Roman" w:hAnsi="Times New Roman" w:cs="Times New Roman"/>
          <w:b/>
          <w:sz w:val="24"/>
          <w:szCs w:val="24"/>
        </w:rPr>
      </w:pPr>
      <w:r w:rsidRPr="00107047">
        <w:rPr>
          <w:rFonts w:ascii="Times New Roman" w:hAnsi="Times New Roman" w:cs="Times New Roman"/>
          <w:b/>
          <w:sz w:val="24"/>
          <w:szCs w:val="24"/>
        </w:rPr>
        <w:lastRenderedPageBreak/>
        <w:t>Axiomas da Teoria do Garantismo Penal</w:t>
      </w:r>
      <w:r w:rsidR="0043387F">
        <w:rPr>
          <w:rFonts w:ascii="Times New Roman" w:hAnsi="Times New Roman" w:cs="Times New Roman"/>
          <w:b/>
          <w:sz w:val="24"/>
          <w:szCs w:val="24"/>
        </w:rPr>
        <w:t xml:space="preserve"> e os Princípios Limitadores do Direito de Punir do Estado</w:t>
      </w:r>
    </w:p>
    <w:p w:rsidR="00107047" w:rsidRPr="00107047" w:rsidRDefault="00107047" w:rsidP="00D91CC0">
      <w:pPr>
        <w:autoSpaceDE w:val="0"/>
        <w:autoSpaceDN w:val="0"/>
        <w:adjustRightInd w:val="0"/>
        <w:spacing w:after="0" w:line="360" w:lineRule="auto"/>
        <w:ind w:firstLine="1134"/>
        <w:jc w:val="center"/>
        <w:rPr>
          <w:rFonts w:ascii="Times New Roman" w:hAnsi="Times New Roman" w:cs="Times New Roman"/>
          <w:b/>
          <w:sz w:val="24"/>
          <w:szCs w:val="24"/>
        </w:rPr>
      </w:pPr>
    </w:p>
    <w:p w:rsidR="00107047" w:rsidRPr="00107047" w:rsidRDefault="00107047" w:rsidP="00D91CC0">
      <w:pPr>
        <w:autoSpaceDE w:val="0"/>
        <w:autoSpaceDN w:val="0"/>
        <w:adjustRightInd w:val="0"/>
        <w:spacing w:after="0" w:line="360" w:lineRule="auto"/>
        <w:ind w:firstLine="1134"/>
        <w:jc w:val="both"/>
        <w:rPr>
          <w:rFonts w:ascii="Times New Roman" w:hAnsi="Times New Roman" w:cs="Times New Roman"/>
          <w:sz w:val="24"/>
          <w:szCs w:val="24"/>
        </w:rPr>
      </w:pPr>
      <w:r w:rsidRPr="00107047">
        <w:rPr>
          <w:rFonts w:ascii="Times New Roman" w:hAnsi="Times New Roman" w:cs="Times New Roman"/>
          <w:sz w:val="24"/>
          <w:szCs w:val="24"/>
        </w:rPr>
        <w:t xml:space="preserve">O Garantismo Penal está </w:t>
      </w:r>
      <w:proofErr w:type="gramStart"/>
      <w:r w:rsidRPr="00107047">
        <w:rPr>
          <w:rFonts w:ascii="Times New Roman" w:hAnsi="Times New Roman" w:cs="Times New Roman"/>
          <w:sz w:val="24"/>
          <w:szCs w:val="24"/>
        </w:rPr>
        <w:t>estruturado a partir de dez axiomas ligados</w:t>
      </w:r>
      <w:proofErr w:type="gramEnd"/>
      <w:r w:rsidRPr="00107047">
        <w:rPr>
          <w:rFonts w:ascii="Times New Roman" w:hAnsi="Times New Roman" w:cs="Times New Roman"/>
          <w:sz w:val="24"/>
          <w:szCs w:val="24"/>
        </w:rPr>
        <w:t xml:space="preserve"> uns aos outros de forma sistemática, de forma a impor condições à intervenção punitiva do Estado, às normas materiais de direitos fundamentais.</w:t>
      </w:r>
    </w:p>
    <w:p w:rsidR="00107047" w:rsidRDefault="00107047" w:rsidP="00D91CC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seguir, os dez axiomas, também chamados de mandamentos do Garantismo Penal:</w:t>
      </w:r>
    </w:p>
    <w:p w:rsidR="00107047" w:rsidRPr="00107047" w:rsidRDefault="00107047" w:rsidP="0043387F">
      <w:pPr>
        <w:autoSpaceDE w:val="0"/>
        <w:autoSpaceDN w:val="0"/>
        <w:adjustRightInd w:val="0"/>
        <w:spacing w:after="0" w:line="240" w:lineRule="auto"/>
        <w:jc w:val="both"/>
        <w:rPr>
          <w:rFonts w:ascii="Times New Roman" w:hAnsi="Times New Roman" w:cs="Times New Roman"/>
          <w:sz w:val="24"/>
          <w:szCs w:val="24"/>
        </w:rPr>
      </w:pPr>
    </w:p>
    <w:p w:rsidR="00107047" w:rsidRPr="00107047" w:rsidRDefault="00107047" w:rsidP="0043387F">
      <w:pPr>
        <w:autoSpaceDE w:val="0"/>
        <w:autoSpaceDN w:val="0"/>
        <w:adjustRightInd w:val="0"/>
        <w:spacing w:after="0" w:line="240" w:lineRule="auto"/>
        <w:ind w:left="2268"/>
        <w:jc w:val="both"/>
        <w:rPr>
          <w:rFonts w:ascii="Times New Roman" w:hAnsi="Times New Roman" w:cs="Times New Roman"/>
          <w:iCs/>
          <w:sz w:val="20"/>
          <w:szCs w:val="20"/>
        </w:rPr>
      </w:pPr>
      <w:r w:rsidRPr="00107047">
        <w:rPr>
          <w:rFonts w:ascii="Times New Roman" w:hAnsi="Times New Roman" w:cs="Times New Roman"/>
          <w:iCs/>
          <w:sz w:val="20"/>
          <w:szCs w:val="20"/>
        </w:rPr>
        <w:t xml:space="preserve">A1 </w:t>
      </w:r>
      <w:proofErr w:type="spellStart"/>
      <w:r w:rsidRPr="00107047">
        <w:rPr>
          <w:rFonts w:ascii="Times New Roman" w:hAnsi="Times New Roman" w:cs="Times New Roman"/>
          <w:iCs/>
          <w:sz w:val="20"/>
          <w:szCs w:val="20"/>
        </w:rPr>
        <w:t>Nulla</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poena</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sine</w:t>
      </w:r>
      <w:proofErr w:type="spellEnd"/>
      <w:r w:rsidRPr="00107047">
        <w:rPr>
          <w:rFonts w:ascii="Times New Roman" w:hAnsi="Times New Roman" w:cs="Times New Roman"/>
          <w:iCs/>
          <w:sz w:val="20"/>
          <w:szCs w:val="20"/>
        </w:rPr>
        <w:t xml:space="preserve"> crimine</w:t>
      </w:r>
    </w:p>
    <w:p w:rsidR="00107047" w:rsidRPr="00107047" w:rsidRDefault="00107047" w:rsidP="0043387F">
      <w:pPr>
        <w:autoSpaceDE w:val="0"/>
        <w:autoSpaceDN w:val="0"/>
        <w:adjustRightInd w:val="0"/>
        <w:spacing w:after="0" w:line="240" w:lineRule="auto"/>
        <w:ind w:left="2268"/>
        <w:jc w:val="both"/>
        <w:rPr>
          <w:rFonts w:ascii="Times New Roman" w:hAnsi="Times New Roman" w:cs="Times New Roman"/>
          <w:iCs/>
          <w:sz w:val="20"/>
          <w:szCs w:val="20"/>
        </w:rPr>
      </w:pPr>
      <w:r w:rsidRPr="00107047">
        <w:rPr>
          <w:rFonts w:ascii="Times New Roman" w:hAnsi="Times New Roman" w:cs="Times New Roman"/>
          <w:iCs/>
          <w:sz w:val="20"/>
          <w:szCs w:val="20"/>
        </w:rPr>
        <w:t xml:space="preserve">A2 </w:t>
      </w:r>
      <w:proofErr w:type="spellStart"/>
      <w:r w:rsidRPr="00107047">
        <w:rPr>
          <w:rFonts w:ascii="Times New Roman" w:hAnsi="Times New Roman" w:cs="Times New Roman"/>
          <w:iCs/>
          <w:sz w:val="20"/>
          <w:szCs w:val="20"/>
        </w:rPr>
        <w:t>Nullum</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crimen</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sine</w:t>
      </w:r>
      <w:proofErr w:type="spellEnd"/>
      <w:r w:rsidRPr="00107047">
        <w:rPr>
          <w:rFonts w:ascii="Times New Roman" w:hAnsi="Times New Roman" w:cs="Times New Roman"/>
          <w:iCs/>
          <w:sz w:val="20"/>
          <w:szCs w:val="20"/>
        </w:rPr>
        <w:t xml:space="preserve"> lege</w:t>
      </w:r>
    </w:p>
    <w:p w:rsidR="00107047" w:rsidRPr="00107047" w:rsidRDefault="00107047" w:rsidP="0043387F">
      <w:pPr>
        <w:autoSpaceDE w:val="0"/>
        <w:autoSpaceDN w:val="0"/>
        <w:adjustRightInd w:val="0"/>
        <w:spacing w:after="0" w:line="240" w:lineRule="auto"/>
        <w:ind w:left="2268"/>
        <w:jc w:val="both"/>
        <w:rPr>
          <w:rFonts w:ascii="Times New Roman" w:hAnsi="Times New Roman" w:cs="Times New Roman"/>
          <w:iCs/>
          <w:sz w:val="20"/>
          <w:szCs w:val="20"/>
        </w:rPr>
      </w:pPr>
      <w:r w:rsidRPr="00107047">
        <w:rPr>
          <w:rFonts w:ascii="Times New Roman" w:hAnsi="Times New Roman" w:cs="Times New Roman"/>
          <w:iCs/>
          <w:sz w:val="20"/>
          <w:szCs w:val="20"/>
        </w:rPr>
        <w:t xml:space="preserve">A3 </w:t>
      </w:r>
      <w:proofErr w:type="spellStart"/>
      <w:r w:rsidRPr="00107047">
        <w:rPr>
          <w:rFonts w:ascii="Times New Roman" w:hAnsi="Times New Roman" w:cs="Times New Roman"/>
          <w:iCs/>
          <w:sz w:val="20"/>
          <w:szCs w:val="20"/>
        </w:rPr>
        <w:t>Nulla</w:t>
      </w:r>
      <w:proofErr w:type="spellEnd"/>
      <w:r w:rsidRPr="00107047">
        <w:rPr>
          <w:rFonts w:ascii="Times New Roman" w:hAnsi="Times New Roman" w:cs="Times New Roman"/>
          <w:iCs/>
          <w:sz w:val="20"/>
          <w:szCs w:val="20"/>
        </w:rPr>
        <w:t xml:space="preserve"> </w:t>
      </w:r>
      <w:proofErr w:type="spellStart"/>
      <w:proofErr w:type="gramStart"/>
      <w:r w:rsidRPr="00107047">
        <w:rPr>
          <w:rFonts w:ascii="Times New Roman" w:hAnsi="Times New Roman" w:cs="Times New Roman"/>
          <w:iCs/>
          <w:sz w:val="20"/>
          <w:szCs w:val="20"/>
        </w:rPr>
        <w:t>lex</w:t>
      </w:r>
      <w:proofErr w:type="spellEnd"/>
      <w:proofErr w:type="gram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poenalis</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sine</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necessitate</w:t>
      </w:r>
      <w:proofErr w:type="spellEnd"/>
    </w:p>
    <w:p w:rsidR="00107047" w:rsidRPr="00107047" w:rsidRDefault="00107047" w:rsidP="0043387F">
      <w:pPr>
        <w:autoSpaceDE w:val="0"/>
        <w:autoSpaceDN w:val="0"/>
        <w:adjustRightInd w:val="0"/>
        <w:spacing w:after="0" w:line="240" w:lineRule="auto"/>
        <w:ind w:left="2268"/>
        <w:jc w:val="both"/>
        <w:rPr>
          <w:rFonts w:ascii="Times New Roman" w:hAnsi="Times New Roman" w:cs="Times New Roman"/>
          <w:iCs/>
          <w:sz w:val="20"/>
          <w:szCs w:val="20"/>
        </w:rPr>
      </w:pPr>
      <w:r w:rsidRPr="00107047">
        <w:rPr>
          <w:rFonts w:ascii="Times New Roman" w:hAnsi="Times New Roman" w:cs="Times New Roman"/>
          <w:iCs/>
          <w:sz w:val="20"/>
          <w:szCs w:val="20"/>
        </w:rPr>
        <w:t xml:space="preserve">A4 </w:t>
      </w:r>
      <w:proofErr w:type="spellStart"/>
      <w:r w:rsidRPr="00107047">
        <w:rPr>
          <w:rFonts w:ascii="Times New Roman" w:hAnsi="Times New Roman" w:cs="Times New Roman"/>
          <w:iCs/>
          <w:sz w:val="20"/>
          <w:szCs w:val="20"/>
        </w:rPr>
        <w:t>Nulla</w:t>
      </w:r>
      <w:proofErr w:type="spellEnd"/>
      <w:r w:rsidRPr="00107047">
        <w:rPr>
          <w:rFonts w:ascii="Times New Roman" w:hAnsi="Times New Roman" w:cs="Times New Roman"/>
          <w:iCs/>
          <w:sz w:val="20"/>
          <w:szCs w:val="20"/>
        </w:rPr>
        <w:t xml:space="preserve"> necessitas </w:t>
      </w:r>
      <w:proofErr w:type="spellStart"/>
      <w:r w:rsidRPr="00107047">
        <w:rPr>
          <w:rFonts w:ascii="Times New Roman" w:hAnsi="Times New Roman" w:cs="Times New Roman"/>
          <w:iCs/>
          <w:sz w:val="20"/>
          <w:szCs w:val="20"/>
        </w:rPr>
        <w:t>sine</w:t>
      </w:r>
      <w:proofErr w:type="spellEnd"/>
      <w:r w:rsidRPr="00107047">
        <w:rPr>
          <w:rFonts w:ascii="Times New Roman" w:hAnsi="Times New Roman" w:cs="Times New Roman"/>
          <w:iCs/>
          <w:sz w:val="20"/>
          <w:szCs w:val="20"/>
        </w:rPr>
        <w:t xml:space="preserve"> injuria</w:t>
      </w:r>
    </w:p>
    <w:p w:rsidR="00107047" w:rsidRPr="00107047" w:rsidRDefault="00107047" w:rsidP="0043387F">
      <w:pPr>
        <w:autoSpaceDE w:val="0"/>
        <w:autoSpaceDN w:val="0"/>
        <w:adjustRightInd w:val="0"/>
        <w:spacing w:after="0" w:line="240" w:lineRule="auto"/>
        <w:ind w:left="2268"/>
        <w:jc w:val="both"/>
        <w:rPr>
          <w:rFonts w:ascii="Times New Roman" w:hAnsi="Times New Roman" w:cs="Times New Roman"/>
          <w:iCs/>
          <w:sz w:val="20"/>
          <w:szCs w:val="20"/>
        </w:rPr>
      </w:pPr>
      <w:r w:rsidRPr="00107047">
        <w:rPr>
          <w:rFonts w:ascii="Times New Roman" w:hAnsi="Times New Roman" w:cs="Times New Roman"/>
          <w:iCs/>
          <w:sz w:val="20"/>
          <w:szCs w:val="20"/>
        </w:rPr>
        <w:t xml:space="preserve">A5 </w:t>
      </w:r>
      <w:proofErr w:type="spellStart"/>
      <w:r w:rsidRPr="00107047">
        <w:rPr>
          <w:rFonts w:ascii="Times New Roman" w:hAnsi="Times New Roman" w:cs="Times New Roman"/>
          <w:iCs/>
          <w:sz w:val="20"/>
          <w:szCs w:val="20"/>
        </w:rPr>
        <w:t>Nulla</w:t>
      </w:r>
      <w:proofErr w:type="spellEnd"/>
      <w:r w:rsidRPr="00107047">
        <w:rPr>
          <w:rFonts w:ascii="Times New Roman" w:hAnsi="Times New Roman" w:cs="Times New Roman"/>
          <w:iCs/>
          <w:sz w:val="20"/>
          <w:szCs w:val="20"/>
        </w:rPr>
        <w:t xml:space="preserve"> injuria </w:t>
      </w:r>
      <w:proofErr w:type="spellStart"/>
      <w:r w:rsidRPr="00107047">
        <w:rPr>
          <w:rFonts w:ascii="Times New Roman" w:hAnsi="Times New Roman" w:cs="Times New Roman"/>
          <w:iCs/>
          <w:sz w:val="20"/>
          <w:szCs w:val="20"/>
        </w:rPr>
        <w:t>sine</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actione</w:t>
      </w:r>
      <w:proofErr w:type="spellEnd"/>
    </w:p>
    <w:p w:rsidR="00107047" w:rsidRPr="00107047" w:rsidRDefault="00107047" w:rsidP="0043387F">
      <w:pPr>
        <w:autoSpaceDE w:val="0"/>
        <w:autoSpaceDN w:val="0"/>
        <w:adjustRightInd w:val="0"/>
        <w:spacing w:after="0" w:line="240" w:lineRule="auto"/>
        <w:ind w:left="2268"/>
        <w:jc w:val="both"/>
        <w:rPr>
          <w:rFonts w:ascii="Times New Roman" w:hAnsi="Times New Roman" w:cs="Times New Roman"/>
          <w:iCs/>
          <w:sz w:val="20"/>
          <w:szCs w:val="20"/>
        </w:rPr>
      </w:pPr>
      <w:r w:rsidRPr="00107047">
        <w:rPr>
          <w:rFonts w:ascii="Times New Roman" w:hAnsi="Times New Roman" w:cs="Times New Roman"/>
          <w:iCs/>
          <w:sz w:val="20"/>
          <w:szCs w:val="20"/>
        </w:rPr>
        <w:t xml:space="preserve">A6 </w:t>
      </w:r>
      <w:proofErr w:type="spellStart"/>
      <w:r w:rsidRPr="00107047">
        <w:rPr>
          <w:rFonts w:ascii="Times New Roman" w:hAnsi="Times New Roman" w:cs="Times New Roman"/>
          <w:iCs/>
          <w:sz w:val="20"/>
          <w:szCs w:val="20"/>
        </w:rPr>
        <w:t>Nulla</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actio</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sine</w:t>
      </w:r>
      <w:proofErr w:type="spellEnd"/>
      <w:r w:rsidRPr="00107047">
        <w:rPr>
          <w:rFonts w:ascii="Times New Roman" w:hAnsi="Times New Roman" w:cs="Times New Roman"/>
          <w:iCs/>
          <w:sz w:val="20"/>
          <w:szCs w:val="20"/>
        </w:rPr>
        <w:t xml:space="preserve"> culpa</w:t>
      </w:r>
    </w:p>
    <w:p w:rsidR="00107047" w:rsidRPr="00107047" w:rsidRDefault="00107047" w:rsidP="0043387F">
      <w:pPr>
        <w:autoSpaceDE w:val="0"/>
        <w:autoSpaceDN w:val="0"/>
        <w:adjustRightInd w:val="0"/>
        <w:spacing w:after="0" w:line="240" w:lineRule="auto"/>
        <w:ind w:left="2268"/>
        <w:jc w:val="both"/>
        <w:rPr>
          <w:rFonts w:ascii="Times New Roman" w:hAnsi="Times New Roman" w:cs="Times New Roman"/>
          <w:iCs/>
          <w:sz w:val="20"/>
          <w:szCs w:val="20"/>
        </w:rPr>
      </w:pPr>
      <w:r w:rsidRPr="00107047">
        <w:rPr>
          <w:rFonts w:ascii="Times New Roman" w:hAnsi="Times New Roman" w:cs="Times New Roman"/>
          <w:iCs/>
          <w:sz w:val="20"/>
          <w:szCs w:val="20"/>
        </w:rPr>
        <w:t xml:space="preserve">A7 </w:t>
      </w:r>
      <w:proofErr w:type="spellStart"/>
      <w:r w:rsidRPr="00107047">
        <w:rPr>
          <w:rFonts w:ascii="Times New Roman" w:hAnsi="Times New Roman" w:cs="Times New Roman"/>
          <w:iCs/>
          <w:sz w:val="20"/>
          <w:szCs w:val="20"/>
        </w:rPr>
        <w:t>Nulla</w:t>
      </w:r>
      <w:proofErr w:type="spellEnd"/>
      <w:r w:rsidRPr="00107047">
        <w:rPr>
          <w:rFonts w:ascii="Times New Roman" w:hAnsi="Times New Roman" w:cs="Times New Roman"/>
          <w:iCs/>
          <w:sz w:val="20"/>
          <w:szCs w:val="20"/>
        </w:rPr>
        <w:t xml:space="preserve"> culpa </w:t>
      </w:r>
      <w:proofErr w:type="spellStart"/>
      <w:r w:rsidRPr="00107047">
        <w:rPr>
          <w:rFonts w:ascii="Times New Roman" w:hAnsi="Times New Roman" w:cs="Times New Roman"/>
          <w:iCs/>
          <w:sz w:val="20"/>
          <w:szCs w:val="20"/>
        </w:rPr>
        <w:t>sine</w:t>
      </w:r>
      <w:proofErr w:type="spellEnd"/>
      <w:r w:rsidRPr="00107047">
        <w:rPr>
          <w:rFonts w:ascii="Times New Roman" w:hAnsi="Times New Roman" w:cs="Times New Roman"/>
          <w:iCs/>
          <w:sz w:val="20"/>
          <w:szCs w:val="20"/>
        </w:rPr>
        <w:t xml:space="preserve"> judicio</w:t>
      </w:r>
    </w:p>
    <w:p w:rsidR="00107047" w:rsidRPr="00107047" w:rsidRDefault="00107047" w:rsidP="0043387F">
      <w:pPr>
        <w:autoSpaceDE w:val="0"/>
        <w:autoSpaceDN w:val="0"/>
        <w:adjustRightInd w:val="0"/>
        <w:spacing w:after="0" w:line="240" w:lineRule="auto"/>
        <w:ind w:left="2268"/>
        <w:jc w:val="both"/>
        <w:rPr>
          <w:rFonts w:ascii="Times New Roman" w:hAnsi="Times New Roman" w:cs="Times New Roman"/>
          <w:iCs/>
          <w:sz w:val="20"/>
          <w:szCs w:val="20"/>
        </w:rPr>
      </w:pPr>
      <w:r w:rsidRPr="00107047">
        <w:rPr>
          <w:rFonts w:ascii="Times New Roman" w:hAnsi="Times New Roman" w:cs="Times New Roman"/>
          <w:iCs/>
          <w:sz w:val="20"/>
          <w:szCs w:val="20"/>
        </w:rPr>
        <w:t xml:space="preserve">A8 </w:t>
      </w:r>
      <w:proofErr w:type="spellStart"/>
      <w:r w:rsidRPr="00107047">
        <w:rPr>
          <w:rFonts w:ascii="Times New Roman" w:hAnsi="Times New Roman" w:cs="Times New Roman"/>
          <w:iCs/>
          <w:sz w:val="20"/>
          <w:szCs w:val="20"/>
        </w:rPr>
        <w:t>Nullum</w:t>
      </w:r>
      <w:proofErr w:type="spellEnd"/>
      <w:r w:rsidRPr="00107047">
        <w:rPr>
          <w:rFonts w:ascii="Times New Roman" w:hAnsi="Times New Roman" w:cs="Times New Roman"/>
          <w:iCs/>
          <w:sz w:val="20"/>
          <w:szCs w:val="20"/>
        </w:rPr>
        <w:t xml:space="preserve"> judicium </w:t>
      </w:r>
      <w:proofErr w:type="spellStart"/>
      <w:r w:rsidRPr="00107047">
        <w:rPr>
          <w:rFonts w:ascii="Times New Roman" w:hAnsi="Times New Roman" w:cs="Times New Roman"/>
          <w:iCs/>
          <w:sz w:val="20"/>
          <w:szCs w:val="20"/>
        </w:rPr>
        <w:t>sine</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accusatione</w:t>
      </w:r>
      <w:proofErr w:type="spellEnd"/>
    </w:p>
    <w:p w:rsidR="00107047" w:rsidRPr="00107047" w:rsidRDefault="00107047" w:rsidP="0043387F">
      <w:pPr>
        <w:autoSpaceDE w:val="0"/>
        <w:autoSpaceDN w:val="0"/>
        <w:adjustRightInd w:val="0"/>
        <w:spacing w:after="0" w:line="240" w:lineRule="auto"/>
        <w:ind w:left="2268"/>
        <w:jc w:val="both"/>
        <w:rPr>
          <w:rFonts w:ascii="Times New Roman" w:hAnsi="Times New Roman" w:cs="Times New Roman"/>
          <w:iCs/>
          <w:sz w:val="20"/>
          <w:szCs w:val="20"/>
        </w:rPr>
      </w:pPr>
      <w:r w:rsidRPr="00107047">
        <w:rPr>
          <w:rFonts w:ascii="Times New Roman" w:hAnsi="Times New Roman" w:cs="Times New Roman"/>
          <w:iCs/>
          <w:sz w:val="20"/>
          <w:szCs w:val="20"/>
        </w:rPr>
        <w:t xml:space="preserve">A9 </w:t>
      </w:r>
      <w:proofErr w:type="spellStart"/>
      <w:r w:rsidRPr="00107047">
        <w:rPr>
          <w:rFonts w:ascii="Times New Roman" w:hAnsi="Times New Roman" w:cs="Times New Roman"/>
          <w:iCs/>
          <w:sz w:val="20"/>
          <w:szCs w:val="20"/>
        </w:rPr>
        <w:t>Nulla</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accusatio</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sine</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probatione</w:t>
      </w:r>
      <w:proofErr w:type="spellEnd"/>
    </w:p>
    <w:p w:rsidR="00107047" w:rsidRDefault="00107047" w:rsidP="0043387F">
      <w:pPr>
        <w:autoSpaceDE w:val="0"/>
        <w:autoSpaceDN w:val="0"/>
        <w:adjustRightInd w:val="0"/>
        <w:spacing w:after="0" w:line="240" w:lineRule="auto"/>
        <w:ind w:left="2268"/>
        <w:jc w:val="both"/>
        <w:rPr>
          <w:rFonts w:ascii="Times New Roman" w:hAnsi="Times New Roman" w:cs="Times New Roman"/>
          <w:sz w:val="20"/>
          <w:szCs w:val="20"/>
        </w:rPr>
      </w:pPr>
      <w:r w:rsidRPr="00107047">
        <w:rPr>
          <w:rFonts w:ascii="Times New Roman" w:hAnsi="Times New Roman" w:cs="Times New Roman"/>
          <w:iCs/>
          <w:sz w:val="20"/>
          <w:szCs w:val="20"/>
        </w:rPr>
        <w:t xml:space="preserve">A10 </w:t>
      </w:r>
      <w:proofErr w:type="spellStart"/>
      <w:r w:rsidRPr="00107047">
        <w:rPr>
          <w:rFonts w:ascii="Times New Roman" w:hAnsi="Times New Roman" w:cs="Times New Roman"/>
          <w:iCs/>
          <w:sz w:val="20"/>
          <w:szCs w:val="20"/>
        </w:rPr>
        <w:t>Nulla</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probatio</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sine</w:t>
      </w:r>
      <w:proofErr w:type="spellEnd"/>
      <w:r w:rsidRPr="00107047">
        <w:rPr>
          <w:rFonts w:ascii="Times New Roman" w:hAnsi="Times New Roman" w:cs="Times New Roman"/>
          <w:iCs/>
          <w:sz w:val="20"/>
          <w:szCs w:val="20"/>
        </w:rPr>
        <w:t xml:space="preserve"> </w:t>
      </w:r>
      <w:proofErr w:type="spellStart"/>
      <w:r w:rsidRPr="00107047">
        <w:rPr>
          <w:rFonts w:ascii="Times New Roman" w:hAnsi="Times New Roman" w:cs="Times New Roman"/>
          <w:iCs/>
          <w:sz w:val="20"/>
          <w:szCs w:val="20"/>
        </w:rPr>
        <w:t>defensione</w:t>
      </w:r>
      <w:proofErr w:type="spellEnd"/>
      <w:r w:rsidRPr="00107047">
        <w:rPr>
          <w:rFonts w:ascii="Times New Roman" w:hAnsi="Times New Roman" w:cs="Times New Roman"/>
          <w:iCs/>
          <w:sz w:val="20"/>
          <w:szCs w:val="20"/>
        </w:rPr>
        <w:t xml:space="preserve"> </w:t>
      </w:r>
      <w:r w:rsidRPr="00107047">
        <w:rPr>
          <w:rFonts w:ascii="Times New Roman" w:hAnsi="Times New Roman" w:cs="Times New Roman"/>
          <w:sz w:val="20"/>
          <w:szCs w:val="20"/>
        </w:rPr>
        <w:t>(FERRAJOLI, 2006, p. 91).</w:t>
      </w:r>
    </w:p>
    <w:p w:rsidR="00107047" w:rsidRPr="00107047" w:rsidRDefault="00107047" w:rsidP="00D91CC0">
      <w:pPr>
        <w:autoSpaceDE w:val="0"/>
        <w:autoSpaceDN w:val="0"/>
        <w:adjustRightInd w:val="0"/>
        <w:spacing w:after="0" w:line="360" w:lineRule="auto"/>
        <w:ind w:left="2268" w:firstLine="1134"/>
        <w:jc w:val="both"/>
        <w:rPr>
          <w:rFonts w:ascii="Times New Roman" w:hAnsi="Times New Roman" w:cs="Times New Roman"/>
          <w:sz w:val="20"/>
          <w:szCs w:val="20"/>
        </w:rPr>
      </w:pPr>
    </w:p>
    <w:p w:rsidR="00107047" w:rsidRDefault="00107047" w:rsidP="00D91CC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Esses axiomas encontram-se revelados em princípios, como pode ser visto no excerto a seguir:</w:t>
      </w:r>
    </w:p>
    <w:p w:rsidR="00107047" w:rsidRDefault="00107047" w:rsidP="0043387F">
      <w:pPr>
        <w:autoSpaceDE w:val="0"/>
        <w:autoSpaceDN w:val="0"/>
        <w:adjustRightInd w:val="0"/>
        <w:spacing w:after="0" w:line="240" w:lineRule="auto"/>
        <w:jc w:val="both"/>
        <w:rPr>
          <w:rFonts w:ascii="Times New Roman" w:hAnsi="Times New Roman" w:cs="Times New Roman"/>
          <w:sz w:val="24"/>
          <w:szCs w:val="24"/>
        </w:rPr>
      </w:pPr>
    </w:p>
    <w:p w:rsidR="00107047" w:rsidRPr="00107047" w:rsidRDefault="00107047" w:rsidP="0043387F">
      <w:pPr>
        <w:autoSpaceDE w:val="0"/>
        <w:autoSpaceDN w:val="0"/>
        <w:adjustRightInd w:val="0"/>
        <w:spacing w:after="0" w:line="240" w:lineRule="auto"/>
        <w:ind w:left="2268"/>
        <w:jc w:val="both"/>
        <w:rPr>
          <w:rFonts w:ascii="Times New Roman" w:hAnsi="Times New Roman" w:cs="Times New Roman"/>
          <w:sz w:val="20"/>
          <w:szCs w:val="20"/>
        </w:rPr>
      </w:pPr>
      <w:r w:rsidRPr="00107047">
        <w:rPr>
          <w:rFonts w:ascii="Times New Roman" w:hAnsi="Times New Roman" w:cs="Times New Roman"/>
          <w:sz w:val="20"/>
          <w:szCs w:val="20"/>
        </w:rPr>
        <w:t xml:space="preserve">Denomino estes princípios, ademais das garantias penais e processuais por eles expressas, respectivamente: 1) princípio da </w:t>
      </w:r>
      <w:proofErr w:type="spellStart"/>
      <w:r w:rsidRPr="00107047">
        <w:rPr>
          <w:rFonts w:ascii="Times New Roman" w:hAnsi="Times New Roman" w:cs="Times New Roman"/>
          <w:i/>
          <w:iCs/>
          <w:sz w:val="20"/>
          <w:szCs w:val="20"/>
        </w:rPr>
        <w:t>retributividade</w:t>
      </w:r>
      <w:proofErr w:type="spellEnd"/>
      <w:r w:rsidRPr="00107047">
        <w:rPr>
          <w:rFonts w:ascii="Times New Roman" w:hAnsi="Times New Roman" w:cs="Times New Roman"/>
          <w:i/>
          <w:iCs/>
          <w:sz w:val="20"/>
          <w:szCs w:val="20"/>
        </w:rPr>
        <w:t xml:space="preserve"> </w:t>
      </w:r>
      <w:r w:rsidRPr="00107047">
        <w:rPr>
          <w:rFonts w:ascii="Times New Roman" w:hAnsi="Times New Roman" w:cs="Times New Roman"/>
          <w:sz w:val="20"/>
          <w:szCs w:val="20"/>
        </w:rPr>
        <w:t>ou da</w:t>
      </w:r>
      <w:r>
        <w:rPr>
          <w:rFonts w:ascii="Times New Roman" w:hAnsi="Times New Roman" w:cs="Times New Roman"/>
          <w:sz w:val="20"/>
          <w:szCs w:val="20"/>
        </w:rPr>
        <w:t xml:space="preserve"> </w:t>
      </w:r>
      <w:proofErr w:type="spellStart"/>
      <w:r w:rsidRPr="00107047">
        <w:rPr>
          <w:rFonts w:ascii="Times New Roman" w:hAnsi="Times New Roman" w:cs="Times New Roman"/>
          <w:sz w:val="20"/>
          <w:szCs w:val="20"/>
        </w:rPr>
        <w:t>conseqüencialidade</w:t>
      </w:r>
      <w:proofErr w:type="spellEnd"/>
      <w:r w:rsidRPr="00107047">
        <w:rPr>
          <w:rFonts w:ascii="Times New Roman" w:hAnsi="Times New Roman" w:cs="Times New Roman"/>
          <w:sz w:val="20"/>
          <w:szCs w:val="20"/>
        </w:rPr>
        <w:t xml:space="preserve"> da pena em relação ao delito; 2) princípio da </w:t>
      </w:r>
      <w:r w:rsidRPr="00107047">
        <w:rPr>
          <w:rFonts w:ascii="Times New Roman" w:hAnsi="Times New Roman" w:cs="Times New Roman"/>
          <w:i/>
          <w:iCs/>
          <w:sz w:val="20"/>
          <w:szCs w:val="20"/>
        </w:rPr>
        <w:t>legalidade</w:t>
      </w:r>
      <w:r w:rsidRPr="00107047">
        <w:rPr>
          <w:rFonts w:ascii="Times New Roman" w:hAnsi="Times New Roman" w:cs="Times New Roman"/>
          <w:sz w:val="20"/>
          <w:szCs w:val="20"/>
        </w:rPr>
        <w:t xml:space="preserve">, no sentido lato ou no sentido estrito; 3) princípio da </w:t>
      </w:r>
      <w:r w:rsidRPr="00107047">
        <w:rPr>
          <w:rFonts w:ascii="Times New Roman" w:hAnsi="Times New Roman" w:cs="Times New Roman"/>
          <w:i/>
          <w:iCs/>
          <w:sz w:val="20"/>
          <w:szCs w:val="20"/>
        </w:rPr>
        <w:t xml:space="preserve">necessidade </w:t>
      </w:r>
      <w:r w:rsidRPr="00107047">
        <w:rPr>
          <w:rFonts w:ascii="Times New Roman" w:hAnsi="Times New Roman" w:cs="Times New Roman"/>
          <w:sz w:val="20"/>
          <w:szCs w:val="20"/>
        </w:rPr>
        <w:t xml:space="preserve">ou da economia do direito penal; 4) princípio da </w:t>
      </w:r>
      <w:r w:rsidRPr="00107047">
        <w:rPr>
          <w:rFonts w:ascii="Times New Roman" w:hAnsi="Times New Roman" w:cs="Times New Roman"/>
          <w:i/>
          <w:iCs/>
          <w:sz w:val="20"/>
          <w:szCs w:val="20"/>
        </w:rPr>
        <w:t xml:space="preserve">lesividade </w:t>
      </w:r>
      <w:r w:rsidRPr="00107047">
        <w:rPr>
          <w:rFonts w:ascii="Times New Roman" w:hAnsi="Times New Roman" w:cs="Times New Roman"/>
          <w:sz w:val="20"/>
          <w:szCs w:val="20"/>
        </w:rPr>
        <w:t xml:space="preserve">ou da ofensividade do evento; 5) princípio da </w:t>
      </w:r>
      <w:r w:rsidRPr="00107047">
        <w:rPr>
          <w:rFonts w:ascii="Times New Roman" w:hAnsi="Times New Roman" w:cs="Times New Roman"/>
          <w:i/>
          <w:iCs/>
          <w:sz w:val="20"/>
          <w:szCs w:val="20"/>
        </w:rPr>
        <w:t xml:space="preserve">materialidade </w:t>
      </w:r>
      <w:r w:rsidRPr="00107047">
        <w:rPr>
          <w:rFonts w:ascii="Times New Roman" w:hAnsi="Times New Roman" w:cs="Times New Roman"/>
          <w:sz w:val="20"/>
          <w:szCs w:val="20"/>
        </w:rPr>
        <w:t xml:space="preserve">ou da exteriorização da ação; 6) princípio da </w:t>
      </w:r>
      <w:r w:rsidRPr="00107047">
        <w:rPr>
          <w:rFonts w:ascii="Times New Roman" w:hAnsi="Times New Roman" w:cs="Times New Roman"/>
          <w:i/>
          <w:iCs/>
          <w:sz w:val="20"/>
          <w:szCs w:val="20"/>
        </w:rPr>
        <w:t xml:space="preserve">culpabilidade </w:t>
      </w:r>
      <w:r w:rsidRPr="00107047">
        <w:rPr>
          <w:rFonts w:ascii="Times New Roman" w:hAnsi="Times New Roman" w:cs="Times New Roman"/>
          <w:sz w:val="20"/>
          <w:szCs w:val="20"/>
        </w:rPr>
        <w:t xml:space="preserve">ou da responsabilidade pessoal; 7) princípio da </w:t>
      </w:r>
      <w:proofErr w:type="spellStart"/>
      <w:r w:rsidRPr="00107047">
        <w:rPr>
          <w:rFonts w:ascii="Times New Roman" w:hAnsi="Times New Roman" w:cs="Times New Roman"/>
          <w:i/>
          <w:iCs/>
          <w:sz w:val="20"/>
          <w:szCs w:val="20"/>
        </w:rPr>
        <w:t>jurisdicionalidade</w:t>
      </w:r>
      <w:proofErr w:type="spellEnd"/>
      <w:r w:rsidRPr="00107047">
        <w:rPr>
          <w:rFonts w:ascii="Times New Roman" w:hAnsi="Times New Roman" w:cs="Times New Roman"/>
          <w:sz w:val="20"/>
          <w:szCs w:val="20"/>
        </w:rPr>
        <w:t xml:space="preserve">, também no sentido lato ou no sentido estrito; 8) princípio </w:t>
      </w:r>
      <w:r w:rsidRPr="00107047">
        <w:rPr>
          <w:rFonts w:ascii="Times New Roman" w:hAnsi="Times New Roman" w:cs="Times New Roman"/>
          <w:i/>
          <w:iCs/>
          <w:sz w:val="20"/>
          <w:szCs w:val="20"/>
        </w:rPr>
        <w:t xml:space="preserve">acusatório </w:t>
      </w:r>
      <w:r w:rsidRPr="00107047">
        <w:rPr>
          <w:rFonts w:ascii="Times New Roman" w:hAnsi="Times New Roman" w:cs="Times New Roman"/>
          <w:sz w:val="20"/>
          <w:szCs w:val="20"/>
        </w:rPr>
        <w:t xml:space="preserve">ou da separação entre juiz e acusação; 9) princípio do </w:t>
      </w:r>
      <w:r w:rsidRPr="00107047">
        <w:rPr>
          <w:rFonts w:ascii="Times New Roman" w:hAnsi="Times New Roman" w:cs="Times New Roman"/>
          <w:i/>
          <w:iCs/>
          <w:sz w:val="20"/>
          <w:szCs w:val="20"/>
        </w:rPr>
        <w:t xml:space="preserve">ônus </w:t>
      </w:r>
      <w:r w:rsidRPr="00107047">
        <w:rPr>
          <w:rFonts w:ascii="Times New Roman" w:hAnsi="Times New Roman" w:cs="Times New Roman"/>
          <w:sz w:val="20"/>
          <w:szCs w:val="20"/>
        </w:rPr>
        <w:t xml:space="preserve">da prova ou da verificação; 10) princípio do </w:t>
      </w:r>
      <w:r w:rsidRPr="00107047">
        <w:rPr>
          <w:rFonts w:ascii="Times New Roman" w:hAnsi="Times New Roman" w:cs="Times New Roman"/>
          <w:i/>
          <w:iCs/>
          <w:sz w:val="20"/>
          <w:szCs w:val="20"/>
        </w:rPr>
        <w:t xml:space="preserve">contraditório </w:t>
      </w:r>
      <w:r w:rsidRPr="00107047">
        <w:rPr>
          <w:rFonts w:ascii="Times New Roman" w:hAnsi="Times New Roman" w:cs="Times New Roman"/>
          <w:sz w:val="20"/>
          <w:szCs w:val="20"/>
        </w:rPr>
        <w:t>ou da defesa, ou da falseabilidade. (FERRAJOLI, 2006, p. 91).</w:t>
      </w:r>
    </w:p>
    <w:p w:rsidR="00107047" w:rsidRDefault="00107047" w:rsidP="00D91CC0">
      <w:pPr>
        <w:autoSpaceDE w:val="0"/>
        <w:autoSpaceDN w:val="0"/>
        <w:adjustRightInd w:val="0"/>
        <w:spacing w:after="0" w:line="360" w:lineRule="auto"/>
        <w:jc w:val="both"/>
        <w:rPr>
          <w:rFonts w:cs="Arial"/>
          <w:b/>
        </w:rPr>
      </w:pPr>
    </w:p>
    <w:p w:rsidR="0043387F" w:rsidRDefault="0043387F" w:rsidP="00D91CC0">
      <w:pPr>
        <w:autoSpaceDE w:val="0"/>
        <w:autoSpaceDN w:val="0"/>
        <w:adjustRightInd w:val="0"/>
        <w:spacing w:after="0" w:line="360" w:lineRule="auto"/>
        <w:ind w:firstLine="1134"/>
        <w:jc w:val="both"/>
        <w:rPr>
          <w:rFonts w:ascii="Times New Roman" w:hAnsi="Times New Roman" w:cs="Times New Roman"/>
          <w:sz w:val="24"/>
          <w:szCs w:val="24"/>
        </w:rPr>
      </w:pPr>
      <w:r w:rsidRPr="0043387F">
        <w:rPr>
          <w:rFonts w:ascii="Times New Roman" w:hAnsi="Times New Roman" w:cs="Times New Roman"/>
          <w:sz w:val="24"/>
          <w:szCs w:val="24"/>
        </w:rPr>
        <w:t>Esses princípios limitam o Direito de Punir do Estado. O primeiro garante que não há pena sem crime, isto é, um comportamento que não é considerado uma infração penal (que deve constar em um artigo de lei) não pode sofrer sanção, o que leva ao segundo princípio, que assegura que não há crime sem uma prévia correspondência legal. O Princípio de Necessidade ou da Economia do</w:t>
      </w:r>
      <w:r w:rsidR="005B6AFE">
        <w:rPr>
          <w:rFonts w:ascii="Times New Roman" w:hAnsi="Times New Roman" w:cs="Times New Roman"/>
          <w:sz w:val="24"/>
          <w:szCs w:val="24"/>
        </w:rPr>
        <w:t xml:space="preserve"> Direito Penal, por sua vez, garante que</w:t>
      </w:r>
      <w:r w:rsidRPr="0043387F">
        <w:rPr>
          <w:rFonts w:ascii="Times New Roman" w:hAnsi="Times New Roman" w:cs="Times New Roman"/>
          <w:sz w:val="24"/>
          <w:szCs w:val="24"/>
        </w:rPr>
        <w:t xml:space="preserve"> nã</w:t>
      </w:r>
      <w:r w:rsidR="005B6AFE">
        <w:rPr>
          <w:rFonts w:ascii="Times New Roman" w:hAnsi="Times New Roman" w:cs="Times New Roman"/>
          <w:sz w:val="24"/>
          <w:szCs w:val="24"/>
        </w:rPr>
        <w:t xml:space="preserve">o há lei penal desnecessária, enquanto o </w:t>
      </w:r>
      <w:proofErr w:type="spellStart"/>
      <w:r w:rsidRPr="0043387F">
        <w:rPr>
          <w:rFonts w:ascii="Times New Roman" w:hAnsi="Times New Roman" w:cs="Times New Roman"/>
          <w:sz w:val="24"/>
          <w:szCs w:val="24"/>
        </w:rPr>
        <w:t>Príncipio</w:t>
      </w:r>
      <w:proofErr w:type="spellEnd"/>
      <w:r w:rsidRPr="0043387F">
        <w:rPr>
          <w:rFonts w:ascii="Times New Roman" w:hAnsi="Times New Roman" w:cs="Times New Roman"/>
          <w:sz w:val="24"/>
          <w:szCs w:val="24"/>
        </w:rPr>
        <w:t xml:space="preserve"> da Lesividade complementa que não há necessidade sem injúria, ao passo que o quinto princípio acrescenta que não há injúria sem ação. Já o Princípio da Culpabilidade, também chamado de Responsabilidade Pesso</w:t>
      </w:r>
      <w:r w:rsidR="005B6AFE">
        <w:rPr>
          <w:rFonts w:ascii="Times New Roman" w:hAnsi="Times New Roman" w:cs="Times New Roman"/>
          <w:sz w:val="24"/>
          <w:szCs w:val="24"/>
        </w:rPr>
        <w:t>al, vem para garantir que não há</w:t>
      </w:r>
      <w:r w:rsidRPr="0043387F">
        <w:rPr>
          <w:rFonts w:ascii="Times New Roman" w:hAnsi="Times New Roman" w:cs="Times New Roman"/>
          <w:sz w:val="24"/>
          <w:szCs w:val="24"/>
        </w:rPr>
        <w:t xml:space="preserve"> ação sem culpa, enquanto o da Jurisdicionalidade diz que toda culpa deve ter julgamento. </w:t>
      </w:r>
      <w:r w:rsidRPr="0043387F">
        <w:rPr>
          <w:rFonts w:ascii="Times New Roman" w:hAnsi="Times New Roman" w:cs="Times New Roman"/>
          <w:sz w:val="24"/>
          <w:szCs w:val="24"/>
        </w:rPr>
        <w:lastRenderedPageBreak/>
        <w:t>O oitavo, que revela o axioma correspondente, assegura que em todo julgamento deve haver acusação</w:t>
      </w:r>
      <w:r w:rsidR="005B6AFE">
        <w:rPr>
          <w:rFonts w:ascii="Times New Roman" w:hAnsi="Times New Roman" w:cs="Times New Roman"/>
          <w:sz w:val="24"/>
          <w:szCs w:val="24"/>
        </w:rPr>
        <w:t xml:space="preserve"> e esta deve ser distinta</w:t>
      </w:r>
      <w:r w:rsidR="00EB5EBA">
        <w:rPr>
          <w:rFonts w:ascii="Times New Roman" w:hAnsi="Times New Roman" w:cs="Times New Roman"/>
          <w:sz w:val="24"/>
          <w:szCs w:val="24"/>
        </w:rPr>
        <w:t xml:space="preserve"> do juiz</w:t>
      </w:r>
      <w:r w:rsidRPr="0043387F">
        <w:rPr>
          <w:rFonts w:ascii="Times New Roman" w:hAnsi="Times New Roman" w:cs="Times New Roman"/>
          <w:sz w:val="24"/>
          <w:szCs w:val="24"/>
        </w:rPr>
        <w:t>, enquanto o Princípio da Carga da Prova ou da Verificação defende que só há acusação se tiver provas para tal. Por fim, o décimo, o Princípio do Contraditório ou da Defesa ou da Refutação garante que toda pessoa tem o direito de contra-argumentar, de se defender.</w:t>
      </w:r>
    </w:p>
    <w:p w:rsidR="00273F0F" w:rsidRDefault="00273F0F" w:rsidP="00D91CC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desses, há outros princípios como o da Proporcionalidade, que estabelece que  sanção </w:t>
      </w:r>
      <w:proofErr w:type="gramStart"/>
      <w:r>
        <w:rPr>
          <w:rFonts w:ascii="Times New Roman" w:hAnsi="Times New Roman" w:cs="Times New Roman"/>
          <w:sz w:val="24"/>
          <w:szCs w:val="24"/>
        </w:rPr>
        <w:t>deve</w:t>
      </w:r>
      <w:proofErr w:type="gramEnd"/>
      <w:r>
        <w:rPr>
          <w:rFonts w:ascii="Times New Roman" w:hAnsi="Times New Roman" w:cs="Times New Roman"/>
          <w:sz w:val="24"/>
          <w:szCs w:val="24"/>
        </w:rPr>
        <w:t xml:space="preserve"> ser proporcional ao crime; o da Humanidade, que proíbe penas cruéis e desumanas, acrescentando que o condenado deve receber auxílio e assistência e o da Adequação Social, que prescreve que a lei deve corresponder as necessidades do povo, que deve aceitá-la, logo, um crime só é crime, se for tido socialmente como tal.</w:t>
      </w:r>
    </w:p>
    <w:p w:rsidR="00273F0F" w:rsidRDefault="00273F0F" w:rsidP="00D91CC0">
      <w:pPr>
        <w:autoSpaceDE w:val="0"/>
        <w:autoSpaceDN w:val="0"/>
        <w:adjustRightInd w:val="0"/>
        <w:spacing w:after="0" w:line="360" w:lineRule="auto"/>
        <w:ind w:firstLine="1134"/>
        <w:jc w:val="both"/>
        <w:rPr>
          <w:rFonts w:ascii="Times New Roman" w:hAnsi="Times New Roman" w:cs="Times New Roman"/>
          <w:sz w:val="24"/>
          <w:szCs w:val="24"/>
        </w:rPr>
      </w:pPr>
    </w:p>
    <w:p w:rsidR="00273F0F" w:rsidRPr="008E0B39" w:rsidRDefault="00273F0F" w:rsidP="00D91CC0">
      <w:pPr>
        <w:autoSpaceDE w:val="0"/>
        <w:autoSpaceDN w:val="0"/>
        <w:adjustRightInd w:val="0"/>
        <w:spacing w:after="0" w:line="360" w:lineRule="auto"/>
        <w:jc w:val="center"/>
        <w:rPr>
          <w:rFonts w:ascii="Times New Roman" w:hAnsi="Times New Roman" w:cs="Times New Roman"/>
          <w:b/>
          <w:sz w:val="24"/>
          <w:szCs w:val="24"/>
        </w:rPr>
      </w:pPr>
      <w:r w:rsidRPr="008E0B39">
        <w:rPr>
          <w:rFonts w:ascii="Times New Roman" w:hAnsi="Times New Roman" w:cs="Times New Roman"/>
          <w:b/>
          <w:sz w:val="24"/>
          <w:szCs w:val="24"/>
        </w:rPr>
        <w:t>Distinção entre Abolicionismo e Garantismo Penal</w:t>
      </w:r>
    </w:p>
    <w:p w:rsidR="0007384E" w:rsidRPr="008E0B39" w:rsidRDefault="0007384E" w:rsidP="00D91CC0">
      <w:pPr>
        <w:spacing w:after="0" w:line="360" w:lineRule="auto"/>
        <w:ind w:firstLine="1134"/>
        <w:jc w:val="both"/>
        <w:rPr>
          <w:rStyle w:val="null"/>
          <w:rFonts w:ascii="Times New Roman" w:hAnsi="Times New Roman" w:cs="Times New Roman"/>
          <w:sz w:val="24"/>
          <w:szCs w:val="24"/>
        </w:rPr>
      </w:pPr>
    </w:p>
    <w:p w:rsidR="00EB0B27" w:rsidRPr="008E0B39" w:rsidRDefault="00EB0B27" w:rsidP="00D91CC0">
      <w:pPr>
        <w:spacing w:after="0" w:line="360" w:lineRule="auto"/>
        <w:ind w:firstLine="1134"/>
        <w:jc w:val="both"/>
        <w:rPr>
          <w:rStyle w:val="null"/>
          <w:rFonts w:ascii="Times New Roman" w:hAnsi="Times New Roman" w:cs="Times New Roman"/>
          <w:sz w:val="24"/>
          <w:szCs w:val="24"/>
        </w:rPr>
      </w:pPr>
      <w:r w:rsidRPr="008E0B39">
        <w:rPr>
          <w:rStyle w:val="null"/>
          <w:rFonts w:ascii="Times New Roman" w:hAnsi="Times New Roman" w:cs="Times New Roman"/>
          <w:sz w:val="24"/>
          <w:szCs w:val="24"/>
        </w:rPr>
        <w:t>No Brasil há uma constante confusão entre Abolicionismo e Garantismo Penal,</w:t>
      </w:r>
      <w:r w:rsidR="006226BC" w:rsidRPr="008E0B39">
        <w:rPr>
          <w:rStyle w:val="null"/>
          <w:rFonts w:ascii="Times New Roman" w:hAnsi="Times New Roman" w:cs="Times New Roman"/>
          <w:sz w:val="24"/>
          <w:szCs w:val="24"/>
        </w:rPr>
        <w:t xml:space="preserve"> considerando-os sinônimo</w:t>
      </w:r>
      <w:r w:rsidRPr="008E0B39">
        <w:rPr>
          <w:rStyle w:val="null"/>
          <w:rFonts w:ascii="Times New Roman" w:hAnsi="Times New Roman" w:cs="Times New Roman"/>
          <w:sz w:val="24"/>
          <w:szCs w:val="24"/>
        </w:rPr>
        <w:t>s, o que não são.  O primeiro está atrelado aos estudos realizados pela Teoria da Reação Social, com uma vontade de eliminar o sistema penal, alegando que os conflitos devem ser submetidos ao tratamento no âmbito cível ou administr</w:t>
      </w:r>
      <w:r w:rsidR="006226BC" w:rsidRPr="008E0B39">
        <w:rPr>
          <w:rStyle w:val="null"/>
          <w:rFonts w:ascii="Times New Roman" w:hAnsi="Times New Roman" w:cs="Times New Roman"/>
          <w:sz w:val="24"/>
          <w:szCs w:val="24"/>
        </w:rPr>
        <w:t>ativo, isso</w:t>
      </w:r>
      <w:r w:rsidRPr="008E0B39">
        <w:rPr>
          <w:rStyle w:val="null"/>
          <w:rFonts w:ascii="Times New Roman" w:hAnsi="Times New Roman" w:cs="Times New Roman"/>
          <w:sz w:val="24"/>
          <w:szCs w:val="24"/>
        </w:rPr>
        <w:t xml:space="preserve"> se não forem resolvidos no plano info</w:t>
      </w:r>
      <w:r w:rsidR="00AA23AF" w:rsidRPr="008E0B39">
        <w:rPr>
          <w:rStyle w:val="null"/>
          <w:rFonts w:ascii="Times New Roman" w:hAnsi="Times New Roman" w:cs="Times New Roman"/>
          <w:sz w:val="24"/>
          <w:szCs w:val="24"/>
        </w:rPr>
        <w:t>rmal-comunitário. Logo, para os abolicionistas os artefatos penais acarretam mais danos do que trazem benefícios,</w:t>
      </w:r>
      <w:r w:rsidRPr="008E0B39">
        <w:rPr>
          <w:rStyle w:val="null"/>
          <w:rFonts w:ascii="Times New Roman" w:hAnsi="Times New Roman" w:cs="Times New Roman"/>
          <w:sz w:val="24"/>
          <w:szCs w:val="24"/>
        </w:rPr>
        <w:t xml:space="preserve"> ao passo que o Garantismo Penal</w:t>
      </w:r>
      <w:r w:rsidR="006226BC" w:rsidRPr="008E0B39">
        <w:rPr>
          <w:rStyle w:val="null"/>
          <w:rFonts w:ascii="Times New Roman" w:hAnsi="Times New Roman" w:cs="Times New Roman"/>
          <w:sz w:val="24"/>
          <w:szCs w:val="24"/>
        </w:rPr>
        <w:t>,</w:t>
      </w:r>
      <w:r w:rsidR="005B6AFE">
        <w:rPr>
          <w:rStyle w:val="null"/>
          <w:rFonts w:ascii="Times New Roman" w:hAnsi="Times New Roman" w:cs="Times New Roman"/>
          <w:sz w:val="24"/>
          <w:szCs w:val="24"/>
        </w:rPr>
        <w:t xml:space="preserve"> fundado</w:t>
      </w:r>
      <w:r w:rsidRPr="008E0B39">
        <w:rPr>
          <w:rStyle w:val="null"/>
          <w:rFonts w:ascii="Times New Roman" w:hAnsi="Times New Roman" w:cs="Times New Roman"/>
          <w:sz w:val="24"/>
          <w:szCs w:val="24"/>
        </w:rPr>
        <w:t xml:space="preserve"> por Luigi Ferrajoli</w:t>
      </w:r>
      <w:r w:rsidR="006226BC" w:rsidRPr="008E0B39">
        <w:rPr>
          <w:rStyle w:val="null"/>
          <w:rFonts w:ascii="Times New Roman" w:hAnsi="Times New Roman" w:cs="Times New Roman"/>
          <w:sz w:val="24"/>
          <w:szCs w:val="24"/>
        </w:rPr>
        <w:t>,</w:t>
      </w:r>
      <w:r w:rsidRPr="008E0B39">
        <w:rPr>
          <w:rStyle w:val="null"/>
          <w:rFonts w:ascii="Times New Roman" w:hAnsi="Times New Roman" w:cs="Times New Roman"/>
          <w:sz w:val="24"/>
          <w:szCs w:val="24"/>
        </w:rPr>
        <w:t xml:space="preserve"> defende a punição desde que numa perspectiva de direito penal mínimo.</w:t>
      </w:r>
    </w:p>
    <w:p w:rsidR="00EB0B27" w:rsidRPr="008E0B39" w:rsidRDefault="00EB0B27" w:rsidP="00D91CC0">
      <w:pPr>
        <w:spacing w:after="0" w:line="360" w:lineRule="auto"/>
        <w:jc w:val="both"/>
        <w:rPr>
          <w:rStyle w:val="null"/>
          <w:rFonts w:ascii="Times New Roman" w:hAnsi="Times New Roman" w:cs="Times New Roman"/>
          <w:sz w:val="24"/>
          <w:szCs w:val="24"/>
        </w:rPr>
      </w:pPr>
    </w:p>
    <w:p w:rsidR="00DF16E0" w:rsidRPr="008E0B39" w:rsidRDefault="00DF16E0" w:rsidP="00D91CC0">
      <w:pPr>
        <w:spacing w:after="0" w:line="360" w:lineRule="auto"/>
        <w:jc w:val="center"/>
        <w:rPr>
          <w:rStyle w:val="null"/>
          <w:rFonts w:ascii="Times New Roman" w:hAnsi="Times New Roman" w:cs="Times New Roman"/>
          <w:b/>
          <w:sz w:val="24"/>
          <w:szCs w:val="24"/>
        </w:rPr>
      </w:pPr>
      <w:r w:rsidRPr="008E0B39">
        <w:rPr>
          <w:rStyle w:val="null"/>
          <w:rFonts w:ascii="Times New Roman" w:hAnsi="Times New Roman" w:cs="Times New Roman"/>
          <w:b/>
          <w:sz w:val="24"/>
          <w:szCs w:val="24"/>
        </w:rPr>
        <w:t>O Garantismo Penal e o Princípio da Dignidade da Pessoa Humana</w:t>
      </w:r>
    </w:p>
    <w:p w:rsidR="00DF16E0" w:rsidRPr="008E0B39" w:rsidRDefault="00DF16E0" w:rsidP="00D91CC0">
      <w:pPr>
        <w:spacing w:after="0" w:line="360" w:lineRule="auto"/>
        <w:ind w:firstLine="1134"/>
        <w:jc w:val="center"/>
        <w:rPr>
          <w:rStyle w:val="null"/>
          <w:rFonts w:ascii="Times New Roman" w:hAnsi="Times New Roman" w:cs="Times New Roman"/>
          <w:b/>
          <w:sz w:val="24"/>
          <w:szCs w:val="24"/>
        </w:rPr>
      </w:pPr>
    </w:p>
    <w:p w:rsidR="00DF16E0" w:rsidRPr="008E0B39" w:rsidRDefault="00DF16E0" w:rsidP="00D91CC0">
      <w:pPr>
        <w:spacing w:after="0" w:line="360" w:lineRule="auto"/>
        <w:ind w:firstLine="1134"/>
        <w:jc w:val="both"/>
        <w:rPr>
          <w:rStyle w:val="null"/>
          <w:rFonts w:ascii="Times New Roman" w:hAnsi="Times New Roman" w:cs="Times New Roman"/>
          <w:sz w:val="24"/>
          <w:szCs w:val="24"/>
        </w:rPr>
      </w:pPr>
      <w:r w:rsidRPr="008E0B39">
        <w:rPr>
          <w:rStyle w:val="null"/>
          <w:rFonts w:ascii="Times New Roman" w:hAnsi="Times New Roman" w:cs="Times New Roman"/>
          <w:sz w:val="24"/>
          <w:szCs w:val="24"/>
        </w:rPr>
        <w:t xml:space="preserve">Segundo Pimentel (s.d) que utiliza a palavra de Marcelo </w:t>
      </w:r>
      <w:proofErr w:type="spellStart"/>
      <w:r w:rsidRPr="008E0B39">
        <w:rPr>
          <w:rStyle w:val="null"/>
          <w:rFonts w:ascii="Times New Roman" w:hAnsi="Times New Roman" w:cs="Times New Roman"/>
          <w:sz w:val="24"/>
          <w:szCs w:val="24"/>
        </w:rPr>
        <w:t>Mavilino</w:t>
      </w:r>
      <w:proofErr w:type="spellEnd"/>
      <w:r w:rsidRPr="008E0B39">
        <w:rPr>
          <w:rStyle w:val="null"/>
          <w:rFonts w:ascii="Times New Roman" w:hAnsi="Times New Roman" w:cs="Times New Roman"/>
          <w:sz w:val="24"/>
          <w:szCs w:val="24"/>
        </w:rPr>
        <w:t xml:space="preserve"> Camargo</w:t>
      </w:r>
      <w:r w:rsidR="005B6AFE">
        <w:rPr>
          <w:rStyle w:val="null"/>
          <w:rFonts w:ascii="Times New Roman" w:hAnsi="Times New Roman" w:cs="Times New Roman"/>
          <w:sz w:val="24"/>
          <w:szCs w:val="24"/>
        </w:rPr>
        <w:t xml:space="preserve"> (</w:t>
      </w:r>
      <w:proofErr w:type="spellStart"/>
      <w:r w:rsidR="005B6AFE">
        <w:rPr>
          <w:rStyle w:val="null"/>
          <w:rFonts w:ascii="Times New Roman" w:hAnsi="Times New Roman" w:cs="Times New Roman"/>
          <w:sz w:val="24"/>
          <w:szCs w:val="24"/>
        </w:rPr>
        <w:t>s.d</w:t>
      </w:r>
      <w:proofErr w:type="spellEnd"/>
      <w:r w:rsidR="005B6AFE">
        <w:rPr>
          <w:rStyle w:val="null"/>
          <w:rFonts w:ascii="Times New Roman" w:hAnsi="Times New Roman" w:cs="Times New Roman"/>
          <w:sz w:val="24"/>
          <w:szCs w:val="24"/>
        </w:rPr>
        <w:t>)</w:t>
      </w:r>
      <w:r w:rsidRPr="008E0B39">
        <w:rPr>
          <w:rStyle w:val="null"/>
          <w:rFonts w:ascii="Times New Roman" w:hAnsi="Times New Roman" w:cs="Times New Roman"/>
          <w:sz w:val="24"/>
          <w:szCs w:val="24"/>
        </w:rPr>
        <w:t xml:space="preserve">, a dignidade da pessoa humana não </w:t>
      </w:r>
      <w:proofErr w:type="gramStart"/>
      <w:r w:rsidRPr="008E0B39">
        <w:rPr>
          <w:rStyle w:val="null"/>
          <w:rFonts w:ascii="Times New Roman" w:hAnsi="Times New Roman" w:cs="Times New Roman"/>
          <w:sz w:val="24"/>
          <w:szCs w:val="24"/>
        </w:rPr>
        <w:t>é,</w:t>
      </w:r>
      <w:proofErr w:type="gramEnd"/>
      <w:r w:rsidRPr="008E0B39">
        <w:rPr>
          <w:rStyle w:val="null"/>
          <w:rFonts w:ascii="Times New Roman" w:hAnsi="Times New Roman" w:cs="Times New Roman"/>
          <w:sz w:val="24"/>
          <w:szCs w:val="24"/>
        </w:rPr>
        <w:t xml:space="preserve"> por si só, um direito fundamental, mas sim uma qualidade de todo ser humano, o que faz com que toda pena deva ser sempre humana e nunca cruel. Ainda assim exerce fundamental no mundo em que vivemos, situando o homem como o foco de todo o ordenamento jurídico.</w:t>
      </w:r>
    </w:p>
    <w:p w:rsidR="00DF16E0" w:rsidRPr="008E0B39" w:rsidRDefault="00DF16E0" w:rsidP="00D91CC0">
      <w:pPr>
        <w:spacing w:after="0" w:line="360" w:lineRule="auto"/>
        <w:ind w:firstLine="1134"/>
        <w:jc w:val="both"/>
        <w:rPr>
          <w:rStyle w:val="null"/>
          <w:rFonts w:ascii="Times New Roman" w:hAnsi="Times New Roman" w:cs="Times New Roman"/>
          <w:sz w:val="24"/>
          <w:szCs w:val="24"/>
        </w:rPr>
      </w:pPr>
      <w:r w:rsidRPr="008E0B39">
        <w:rPr>
          <w:rStyle w:val="null"/>
          <w:rFonts w:ascii="Times New Roman" w:hAnsi="Times New Roman" w:cs="Times New Roman"/>
          <w:sz w:val="24"/>
          <w:szCs w:val="24"/>
        </w:rPr>
        <w:t>Sobre esse assunto, há o excerto a seguir:</w:t>
      </w:r>
    </w:p>
    <w:p w:rsidR="008E0B39" w:rsidRPr="008F053B" w:rsidRDefault="008E0B39" w:rsidP="00DF16E0">
      <w:pPr>
        <w:spacing w:after="0" w:line="240" w:lineRule="auto"/>
        <w:jc w:val="both"/>
        <w:rPr>
          <w:rStyle w:val="null"/>
          <w:rFonts w:ascii="Times New Roman" w:hAnsi="Times New Roman" w:cs="Times New Roman"/>
          <w:sz w:val="20"/>
          <w:szCs w:val="20"/>
        </w:rPr>
      </w:pPr>
    </w:p>
    <w:p w:rsidR="00DF16E0" w:rsidRPr="008F053B" w:rsidRDefault="008E0B39" w:rsidP="00DF16E0">
      <w:pPr>
        <w:pStyle w:val="NormalWeb"/>
        <w:spacing w:before="0" w:beforeAutospacing="0" w:after="0" w:afterAutospacing="0"/>
        <w:ind w:left="2268"/>
        <w:jc w:val="both"/>
        <w:rPr>
          <w:color w:val="000000" w:themeColor="text1"/>
          <w:sz w:val="20"/>
          <w:szCs w:val="20"/>
        </w:rPr>
      </w:pPr>
      <w:r w:rsidRPr="008F053B">
        <w:rPr>
          <w:color w:val="000000" w:themeColor="text1"/>
          <w:sz w:val="20"/>
          <w:szCs w:val="20"/>
        </w:rPr>
        <w:t>[...] o</w:t>
      </w:r>
      <w:r w:rsidR="00DF16E0" w:rsidRPr="008F053B">
        <w:rPr>
          <w:color w:val="000000" w:themeColor="text1"/>
          <w:sz w:val="20"/>
          <w:szCs w:val="20"/>
        </w:rPr>
        <w:t xml:space="preserve"> condenado, enquanto </w:t>
      </w:r>
      <w:proofErr w:type="gramStart"/>
      <w:r w:rsidR="00DF16E0" w:rsidRPr="008F053B">
        <w:rPr>
          <w:color w:val="000000" w:themeColor="text1"/>
          <w:sz w:val="20"/>
          <w:szCs w:val="20"/>
        </w:rPr>
        <w:t>detentor de direitos fundamentais e garantias individuais está</w:t>
      </w:r>
      <w:proofErr w:type="gramEnd"/>
      <w:r w:rsidR="00DF16E0" w:rsidRPr="008F053B">
        <w:rPr>
          <w:color w:val="000000" w:themeColor="text1"/>
          <w:sz w:val="20"/>
          <w:szCs w:val="20"/>
        </w:rPr>
        <w:t xml:space="preserve"> submetido aos cuidados do poder estatal e dessa forma merece receber tratamento digno, mesmo tendo violado as normas de convivência social, a integridade human</w:t>
      </w:r>
      <w:r w:rsidRPr="008F053B">
        <w:rPr>
          <w:color w:val="000000" w:themeColor="text1"/>
          <w:sz w:val="20"/>
          <w:szCs w:val="20"/>
        </w:rPr>
        <w:t>a de outrem, mesmo assim</w:t>
      </w:r>
      <w:r w:rsidR="00DF16E0" w:rsidRPr="008F053B">
        <w:rPr>
          <w:color w:val="000000" w:themeColor="text1"/>
          <w:sz w:val="20"/>
          <w:szCs w:val="20"/>
        </w:rPr>
        <w:t xml:space="preserve"> merece os cuidados do poder público competente de forma a preservar a sua dignidade e assegurar o seu retorno ao </w:t>
      </w:r>
      <w:r w:rsidR="00DF16E0" w:rsidRPr="008F053B">
        <w:rPr>
          <w:color w:val="000000" w:themeColor="text1"/>
          <w:sz w:val="20"/>
          <w:szCs w:val="20"/>
        </w:rPr>
        <w:lastRenderedPageBreak/>
        <w:t>convívio social, ou seja o principio da dignidade da pessoa humana exige que o Estado transforme os infratores em cidadãos aptos a conviver socialmente, sem o cometimento de novos delitos. [...] a dignidade humana não é uma mera prestação estatal, algo que dependa das ações da pessoa humana e nem tampouco algo a ser conquistado, sendo na verdade, uma qualidade intrínseca da pessoa humana, irrenunciável e inalienável, um elemento qualificador do ser humano e que não lhe pode ser negado (PIMENTEL, s.d.</w:t>
      </w:r>
      <w:r w:rsidR="004B4520" w:rsidRPr="008F053B">
        <w:rPr>
          <w:color w:val="000000" w:themeColor="text1"/>
          <w:sz w:val="20"/>
          <w:szCs w:val="20"/>
        </w:rPr>
        <w:t xml:space="preserve">, </w:t>
      </w:r>
      <w:proofErr w:type="spellStart"/>
      <w:r w:rsidR="004B4520" w:rsidRPr="008F053B">
        <w:rPr>
          <w:color w:val="000000" w:themeColor="text1"/>
          <w:sz w:val="20"/>
          <w:szCs w:val="20"/>
        </w:rPr>
        <w:t>s.p.</w:t>
      </w:r>
      <w:proofErr w:type="spellEnd"/>
      <w:r w:rsidR="00DF16E0" w:rsidRPr="008F053B">
        <w:rPr>
          <w:color w:val="000000" w:themeColor="text1"/>
          <w:sz w:val="20"/>
          <w:szCs w:val="20"/>
        </w:rPr>
        <w:t>)</w:t>
      </w:r>
    </w:p>
    <w:p w:rsidR="00DF16E0" w:rsidRDefault="00DF16E0" w:rsidP="00D91CC0">
      <w:pPr>
        <w:spacing w:after="0" w:line="360" w:lineRule="auto"/>
        <w:ind w:firstLine="1134"/>
        <w:jc w:val="both"/>
        <w:rPr>
          <w:rStyle w:val="null"/>
          <w:rFonts w:ascii="Times New Roman" w:hAnsi="Times New Roman" w:cs="Times New Roman"/>
          <w:sz w:val="24"/>
          <w:szCs w:val="24"/>
        </w:rPr>
      </w:pPr>
    </w:p>
    <w:p w:rsidR="008E0B39" w:rsidRDefault="005B6AFE" w:rsidP="00D91CC0">
      <w:pPr>
        <w:spacing w:after="0" w:line="360" w:lineRule="auto"/>
        <w:ind w:firstLine="1134"/>
        <w:jc w:val="both"/>
        <w:rPr>
          <w:rStyle w:val="null"/>
          <w:rFonts w:ascii="Times New Roman" w:hAnsi="Times New Roman" w:cs="Times New Roman"/>
          <w:sz w:val="24"/>
          <w:szCs w:val="24"/>
        </w:rPr>
      </w:pPr>
      <w:r>
        <w:rPr>
          <w:rStyle w:val="null"/>
          <w:rFonts w:ascii="Times New Roman" w:hAnsi="Times New Roman" w:cs="Times New Roman"/>
          <w:sz w:val="24"/>
          <w:szCs w:val="24"/>
        </w:rPr>
        <w:t>E o mesmo autor conclui</w:t>
      </w:r>
      <w:r w:rsidR="008E0B39">
        <w:rPr>
          <w:rStyle w:val="null"/>
          <w:rFonts w:ascii="Times New Roman" w:hAnsi="Times New Roman" w:cs="Times New Roman"/>
          <w:sz w:val="24"/>
          <w:szCs w:val="24"/>
        </w:rPr>
        <w:t>:</w:t>
      </w:r>
    </w:p>
    <w:p w:rsidR="00D91CC0" w:rsidRDefault="00D91CC0" w:rsidP="00DF16E0">
      <w:pPr>
        <w:spacing w:after="0" w:line="240" w:lineRule="auto"/>
        <w:jc w:val="both"/>
        <w:rPr>
          <w:rStyle w:val="null"/>
          <w:rFonts w:ascii="Times New Roman" w:hAnsi="Times New Roman" w:cs="Times New Roman"/>
          <w:sz w:val="24"/>
          <w:szCs w:val="24"/>
        </w:rPr>
      </w:pPr>
    </w:p>
    <w:p w:rsidR="008E0B39" w:rsidRPr="008E0B39" w:rsidRDefault="008E0B39" w:rsidP="008E0B39">
      <w:pPr>
        <w:pStyle w:val="PargrafodaLista"/>
        <w:spacing w:before="0" w:beforeAutospacing="0" w:after="0" w:afterAutospacing="0"/>
        <w:ind w:left="2268"/>
        <w:jc w:val="both"/>
        <w:rPr>
          <w:color w:val="000000" w:themeColor="text1"/>
          <w:sz w:val="20"/>
          <w:szCs w:val="20"/>
        </w:rPr>
      </w:pPr>
      <w:r w:rsidRPr="008E0B39">
        <w:rPr>
          <w:color w:val="000000" w:themeColor="text1"/>
          <w:sz w:val="20"/>
          <w:szCs w:val="20"/>
        </w:rPr>
        <w:t>Vimos que a tese central do garantismo penal é a observância não só dos direitos fundamentais, mas também dos deveres fundamentais. Que a pena é o alicerce do Direito repressor, sendo consecutiva ao delito. O respeito ao principio da dignidade da pessoa humana pressupõe um universo de prerrogativas que devem ser respeitadas diariamente, pois só assim conseguiremos um real Estado Democrático de Direito. Mesmo a pena não solucionando os problemas da criminalidade é necessário cumprir com o Princípio da Dignidade Humana no tocante tratamento dado aos detentos, pois além de qualquer coisa são pessoas e detentores de direitos e garantias individuais, assim sendo têm direito a ressocialização para que sejam auxiliados no retorno ao convívio social, pois só assim terá seus direitos resguardados, atingindo assim a finalidade do garantismo penal (PIMENTEL, s.d.</w:t>
      </w:r>
      <w:r w:rsidR="008F053B">
        <w:rPr>
          <w:color w:val="000000" w:themeColor="text1"/>
          <w:sz w:val="20"/>
          <w:szCs w:val="20"/>
        </w:rPr>
        <w:t xml:space="preserve">, </w:t>
      </w:r>
      <w:proofErr w:type="spellStart"/>
      <w:r w:rsidR="008F053B">
        <w:rPr>
          <w:color w:val="000000" w:themeColor="text1"/>
          <w:sz w:val="20"/>
          <w:szCs w:val="20"/>
        </w:rPr>
        <w:t>s.p.</w:t>
      </w:r>
      <w:proofErr w:type="spellEnd"/>
      <w:r w:rsidRPr="008E0B39">
        <w:rPr>
          <w:color w:val="000000" w:themeColor="text1"/>
          <w:sz w:val="20"/>
          <w:szCs w:val="20"/>
        </w:rPr>
        <w:t>).</w:t>
      </w:r>
    </w:p>
    <w:p w:rsidR="008E0B39" w:rsidRDefault="008E0B39" w:rsidP="00D91CC0">
      <w:pPr>
        <w:spacing w:after="0" w:line="360" w:lineRule="auto"/>
        <w:ind w:firstLine="1134"/>
        <w:jc w:val="both"/>
        <w:rPr>
          <w:sz w:val="20"/>
          <w:szCs w:val="20"/>
        </w:rPr>
      </w:pPr>
    </w:p>
    <w:p w:rsidR="008E0B39" w:rsidRDefault="008E0B39" w:rsidP="00D91C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suma, se a finalidade do Garantismo Penal é garantir que o Estado assegure os direitos fundamentais de cada um, e, ainda que, para alguns doutrinadores a dignidade da pessoa humana seja mais um atributo de cada um do que um direito fundamental</w:t>
      </w:r>
      <w:proofErr w:type="gramStart"/>
      <w:r>
        <w:rPr>
          <w:rFonts w:ascii="Times New Roman" w:hAnsi="Times New Roman" w:cs="Times New Roman"/>
          <w:sz w:val="24"/>
          <w:szCs w:val="24"/>
        </w:rPr>
        <w:t>, é</w:t>
      </w:r>
      <w:proofErr w:type="gramEnd"/>
      <w:r>
        <w:rPr>
          <w:rFonts w:ascii="Times New Roman" w:hAnsi="Times New Roman" w:cs="Times New Roman"/>
          <w:sz w:val="24"/>
          <w:szCs w:val="24"/>
        </w:rPr>
        <w:t xml:space="preserve"> imprescindível a sua garantia. Ao se aplicar o Princípio da Dignidade da Pessoa Humana está preservando os direitos individuais de cada cidadão, não adotando penas cruéis e exageradas e também evitando a arbitrariedade do Estado, o abuso de poder.</w:t>
      </w:r>
    </w:p>
    <w:p w:rsidR="004B4520" w:rsidRPr="004B4520" w:rsidRDefault="004B4520" w:rsidP="00D91C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Essa arbitrariedade do Estado, inclusive, preocupou os cidadãos desde a Idade Média, onde o Estado queria sempre apontar um culpado, utilizando-se de uma verdade denominada “presunção de culpabilidade</w:t>
      </w:r>
      <w:r w:rsidRPr="004B4520">
        <w:rPr>
          <w:rFonts w:ascii="Times New Roman" w:hAnsi="Times New Roman" w:cs="Times New Roman"/>
          <w:sz w:val="24"/>
          <w:szCs w:val="24"/>
        </w:rPr>
        <w:t xml:space="preserve">”. Lopes Jr (2008, p. 177-178) explica essa verdade dizendo que “basta recordar que na inquisição a dúvida gerada pela insuficiência de provas equivalia a uma </w:t>
      </w:r>
      <w:proofErr w:type="spellStart"/>
      <w:r w:rsidRPr="004B4520">
        <w:rPr>
          <w:rFonts w:ascii="Times New Roman" w:hAnsi="Times New Roman" w:cs="Times New Roman"/>
          <w:sz w:val="24"/>
          <w:szCs w:val="24"/>
        </w:rPr>
        <w:t>semiprova</w:t>
      </w:r>
      <w:proofErr w:type="spellEnd"/>
      <w:r w:rsidRPr="004B4520">
        <w:rPr>
          <w:rFonts w:ascii="Times New Roman" w:hAnsi="Times New Roman" w:cs="Times New Roman"/>
          <w:sz w:val="24"/>
          <w:szCs w:val="24"/>
        </w:rPr>
        <w:t xml:space="preserve">, que comportava um juízo de </w:t>
      </w:r>
      <w:proofErr w:type="spellStart"/>
      <w:r w:rsidRPr="004B4520">
        <w:rPr>
          <w:rFonts w:ascii="Times New Roman" w:hAnsi="Times New Roman" w:cs="Times New Roman"/>
          <w:sz w:val="24"/>
          <w:szCs w:val="24"/>
        </w:rPr>
        <w:t>semiculpabilidade</w:t>
      </w:r>
      <w:proofErr w:type="spellEnd"/>
      <w:r w:rsidRPr="004B4520">
        <w:rPr>
          <w:rFonts w:ascii="Times New Roman" w:hAnsi="Times New Roman" w:cs="Times New Roman"/>
          <w:sz w:val="24"/>
          <w:szCs w:val="24"/>
        </w:rPr>
        <w:t xml:space="preserve"> e </w:t>
      </w:r>
      <w:proofErr w:type="spellStart"/>
      <w:r w:rsidRPr="004B4520">
        <w:rPr>
          <w:rFonts w:ascii="Times New Roman" w:hAnsi="Times New Roman" w:cs="Times New Roman"/>
          <w:sz w:val="24"/>
          <w:szCs w:val="24"/>
        </w:rPr>
        <w:t>semicondenação</w:t>
      </w:r>
      <w:proofErr w:type="spellEnd"/>
      <w:r w:rsidRPr="004B4520">
        <w:rPr>
          <w:rFonts w:ascii="Times New Roman" w:hAnsi="Times New Roman" w:cs="Times New Roman"/>
          <w:sz w:val="24"/>
          <w:szCs w:val="24"/>
        </w:rPr>
        <w:t xml:space="preserve"> a uma pena leve”.</w:t>
      </w:r>
    </w:p>
    <w:p w:rsidR="008E0B39" w:rsidRDefault="004B4520" w:rsidP="00D91C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a Revolução Iluminista (ou Francesa) criou-se a Declaração dos Direitos dos Homens e dos Cidadãos, onde estabelecia um princípio da inocência, em seu art. 9º, garantindo que todo homem era inocente até que fosse provado o contrário. Além dessa declaração, muitos outros tratados foram criados para assegurar a dignidade da pessoa e evitar o abuso de poder do Estado, como demonstra o trecho a seguir:</w:t>
      </w:r>
    </w:p>
    <w:p w:rsidR="004B4520" w:rsidRPr="008F053B" w:rsidRDefault="004B4520" w:rsidP="008E0B39">
      <w:pPr>
        <w:spacing w:after="0"/>
        <w:jc w:val="both"/>
        <w:rPr>
          <w:rFonts w:ascii="Times New Roman" w:hAnsi="Times New Roman" w:cs="Times New Roman"/>
          <w:sz w:val="20"/>
          <w:szCs w:val="20"/>
        </w:rPr>
      </w:pPr>
    </w:p>
    <w:p w:rsidR="004B4520" w:rsidRPr="008F053B" w:rsidRDefault="004B4520" w:rsidP="004B4520">
      <w:pPr>
        <w:spacing w:after="0" w:line="240" w:lineRule="auto"/>
        <w:ind w:left="2268"/>
        <w:jc w:val="both"/>
        <w:rPr>
          <w:rFonts w:ascii="Times New Roman" w:hAnsi="Times New Roman" w:cs="Times New Roman"/>
          <w:sz w:val="20"/>
          <w:szCs w:val="20"/>
        </w:rPr>
      </w:pPr>
      <w:r w:rsidRPr="008F053B">
        <w:rPr>
          <w:rFonts w:ascii="Times New Roman" w:hAnsi="Times New Roman" w:cs="Times New Roman"/>
          <w:sz w:val="20"/>
          <w:szCs w:val="20"/>
        </w:rPr>
        <w:t xml:space="preserve">O princípio da presunção de inocência tem seu marco principal no final do século XVIII, em pleno Iluminismo, quando, na Europa Continental, surgiu </w:t>
      </w:r>
      <w:proofErr w:type="gramStart"/>
      <w:r w:rsidRPr="008F053B">
        <w:rPr>
          <w:rFonts w:ascii="Times New Roman" w:hAnsi="Times New Roman" w:cs="Times New Roman"/>
          <w:sz w:val="20"/>
          <w:szCs w:val="20"/>
        </w:rPr>
        <w:t>a</w:t>
      </w:r>
      <w:proofErr w:type="gramEnd"/>
      <w:r w:rsidRPr="008F053B">
        <w:rPr>
          <w:rFonts w:ascii="Times New Roman" w:hAnsi="Times New Roman" w:cs="Times New Roman"/>
          <w:sz w:val="20"/>
          <w:szCs w:val="20"/>
        </w:rPr>
        <w:t xml:space="preserve"> necessidade de se insurgir contra o sistema processual penal inquisitório, de base romano-</w:t>
      </w:r>
      <w:r w:rsidRPr="008F053B">
        <w:rPr>
          <w:rFonts w:ascii="Times New Roman" w:hAnsi="Times New Roman" w:cs="Times New Roman"/>
          <w:sz w:val="20"/>
          <w:szCs w:val="20"/>
        </w:rPr>
        <w:lastRenderedPageBreak/>
        <w:t>canônica, que vigia desde o século XII. Nesse período e sistema o acusado era desprovido de toda e qualquer garantia. Surgiu a necessidade de se proteger o cidadão do arbítrio do Estado que, a qualquer preço, queria sua condenação, presumindo-o, como regra, culpado (RANGEL, 2010, p. 24-25).</w:t>
      </w:r>
    </w:p>
    <w:p w:rsidR="008E0B39" w:rsidRPr="008E0B39" w:rsidRDefault="008E0B39" w:rsidP="00D91CC0">
      <w:pPr>
        <w:spacing w:after="0" w:line="360" w:lineRule="auto"/>
        <w:jc w:val="both"/>
        <w:rPr>
          <w:rStyle w:val="null"/>
          <w:rFonts w:ascii="Times New Roman" w:hAnsi="Times New Roman" w:cs="Times New Roman"/>
          <w:sz w:val="24"/>
          <w:szCs w:val="24"/>
        </w:rPr>
      </w:pPr>
    </w:p>
    <w:p w:rsidR="00DF16E0" w:rsidRPr="008F053B" w:rsidRDefault="008F053B" w:rsidP="00D91CC0">
      <w:pPr>
        <w:spacing w:after="0" w:line="360" w:lineRule="auto"/>
        <w:ind w:firstLine="1134"/>
        <w:jc w:val="both"/>
        <w:rPr>
          <w:rStyle w:val="null"/>
          <w:rFonts w:ascii="Times New Roman" w:hAnsi="Times New Roman" w:cs="Times New Roman"/>
          <w:sz w:val="24"/>
          <w:szCs w:val="24"/>
        </w:rPr>
      </w:pPr>
      <w:r w:rsidRPr="008F053B">
        <w:rPr>
          <w:rStyle w:val="null"/>
          <w:rFonts w:ascii="Times New Roman" w:hAnsi="Times New Roman" w:cs="Times New Roman"/>
          <w:sz w:val="24"/>
          <w:szCs w:val="24"/>
        </w:rPr>
        <w:t>A partir de então inúmeros diplomas legislativos e internacionais adotaram esse princípio em seus ordenamentos, como a Declaração Universal de Direitos Humanos (1948), o Pacto Internacional dos Direitos Civis e Políticos (1966) e a Convenção</w:t>
      </w:r>
      <w:r w:rsidR="0082430A">
        <w:rPr>
          <w:rStyle w:val="null"/>
          <w:rFonts w:ascii="Times New Roman" w:hAnsi="Times New Roman" w:cs="Times New Roman"/>
          <w:sz w:val="24"/>
          <w:szCs w:val="24"/>
        </w:rPr>
        <w:t xml:space="preserve"> Americana sobre Direitos Humano</w:t>
      </w:r>
      <w:r w:rsidRPr="008F053B">
        <w:rPr>
          <w:rStyle w:val="null"/>
          <w:rFonts w:ascii="Times New Roman" w:hAnsi="Times New Roman" w:cs="Times New Roman"/>
          <w:sz w:val="24"/>
          <w:szCs w:val="24"/>
        </w:rPr>
        <w:t>s (Pacto de São José da Costa Rica, em 1969).</w:t>
      </w:r>
    </w:p>
    <w:p w:rsidR="00DF16E0" w:rsidRPr="00DF16E0" w:rsidRDefault="00DF16E0" w:rsidP="00D91CC0">
      <w:pPr>
        <w:spacing w:after="0" w:line="360" w:lineRule="auto"/>
        <w:jc w:val="center"/>
        <w:rPr>
          <w:rStyle w:val="null"/>
        </w:rPr>
      </w:pPr>
    </w:p>
    <w:p w:rsidR="00AA23AF" w:rsidRPr="008F053B" w:rsidRDefault="008F053B" w:rsidP="00D91CC0">
      <w:pPr>
        <w:spacing w:after="0" w:line="360" w:lineRule="auto"/>
        <w:jc w:val="center"/>
        <w:rPr>
          <w:rStyle w:val="null"/>
          <w:rFonts w:ascii="Times New Roman" w:hAnsi="Times New Roman" w:cs="Times New Roman"/>
          <w:b/>
          <w:sz w:val="24"/>
          <w:szCs w:val="24"/>
        </w:rPr>
      </w:pPr>
      <w:r w:rsidRPr="008F053B">
        <w:rPr>
          <w:rStyle w:val="null"/>
          <w:rFonts w:ascii="Times New Roman" w:hAnsi="Times New Roman" w:cs="Times New Roman"/>
          <w:b/>
          <w:sz w:val="24"/>
          <w:szCs w:val="24"/>
        </w:rPr>
        <w:t>A tripartição</w:t>
      </w:r>
      <w:r w:rsidR="00EB5EBA">
        <w:rPr>
          <w:rStyle w:val="null"/>
          <w:rFonts w:ascii="Times New Roman" w:hAnsi="Times New Roman" w:cs="Times New Roman"/>
          <w:b/>
          <w:sz w:val="24"/>
          <w:szCs w:val="24"/>
        </w:rPr>
        <w:t xml:space="preserve"> do poder, o Ministério Público </w:t>
      </w:r>
      <w:r w:rsidRPr="008F053B">
        <w:rPr>
          <w:rStyle w:val="null"/>
          <w:rFonts w:ascii="Times New Roman" w:hAnsi="Times New Roman" w:cs="Times New Roman"/>
          <w:b/>
          <w:sz w:val="24"/>
          <w:szCs w:val="24"/>
        </w:rPr>
        <w:t>e o Garantismo Penal</w:t>
      </w:r>
    </w:p>
    <w:p w:rsidR="008F053B" w:rsidRDefault="008F053B" w:rsidP="008F053B">
      <w:pPr>
        <w:spacing w:after="0" w:line="240" w:lineRule="auto"/>
        <w:jc w:val="center"/>
        <w:rPr>
          <w:rStyle w:val="null"/>
          <w:rFonts w:ascii="Times New Roman" w:hAnsi="Times New Roman" w:cs="Times New Roman"/>
          <w:sz w:val="24"/>
          <w:szCs w:val="24"/>
        </w:rPr>
      </w:pPr>
    </w:p>
    <w:p w:rsidR="008F053B" w:rsidRDefault="0082430A" w:rsidP="00D91CC0">
      <w:pPr>
        <w:spacing w:after="0" w:line="360" w:lineRule="auto"/>
        <w:ind w:firstLine="1134"/>
        <w:jc w:val="both"/>
        <w:rPr>
          <w:rStyle w:val="null"/>
          <w:rFonts w:ascii="Times New Roman" w:hAnsi="Times New Roman" w:cs="Times New Roman"/>
          <w:sz w:val="24"/>
          <w:szCs w:val="24"/>
        </w:rPr>
      </w:pPr>
      <w:r>
        <w:rPr>
          <w:rStyle w:val="null"/>
          <w:rFonts w:ascii="Times New Roman" w:hAnsi="Times New Roman" w:cs="Times New Roman"/>
          <w:sz w:val="24"/>
          <w:szCs w:val="24"/>
        </w:rPr>
        <w:t>O Garantismo Penal, como já mencionado anteriormente, procura garantir que o Estado preserve os direitos fundamentais e limitar o seu Direito Penal Subjetivo (o Direito de Punir). A tripartição dos poderes também está relacionada a essas finalidades, porque é mais do que uma divisão funcional, é um sistem</w:t>
      </w:r>
      <w:r w:rsidR="005B6AFE">
        <w:rPr>
          <w:rStyle w:val="null"/>
          <w:rFonts w:ascii="Times New Roman" w:hAnsi="Times New Roman" w:cs="Times New Roman"/>
          <w:sz w:val="24"/>
          <w:szCs w:val="24"/>
        </w:rPr>
        <w:t>a de pesos e contrapesos, ou seja</w:t>
      </w:r>
      <w:r>
        <w:rPr>
          <w:rStyle w:val="null"/>
          <w:rFonts w:ascii="Times New Roman" w:hAnsi="Times New Roman" w:cs="Times New Roman"/>
          <w:sz w:val="24"/>
          <w:szCs w:val="24"/>
        </w:rPr>
        <w:t>, cada poder regula o outro, assegurando de que não haja abuso em nenhum deles.</w:t>
      </w:r>
    </w:p>
    <w:p w:rsidR="0082430A" w:rsidRDefault="0082430A" w:rsidP="00D91CC0">
      <w:pPr>
        <w:spacing w:after="0" w:line="360" w:lineRule="auto"/>
        <w:ind w:firstLine="1134"/>
        <w:jc w:val="both"/>
        <w:rPr>
          <w:rStyle w:val="null"/>
          <w:rFonts w:ascii="Times New Roman" w:hAnsi="Times New Roman" w:cs="Times New Roman"/>
          <w:sz w:val="24"/>
          <w:szCs w:val="24"/>
        </w:rPr>
      </w:pPr>
      <w:r>
        <w:rPr>
          <w:rStyle w:val="null"/>
          <w:rFonts w:ascii="Times New Roman" w:hAnsi="Times New Roman" w:cs="Times New Roman"/>
          <w:sz w:val="24"/>
          <w:szCs w:val="24"/>
        </w:rPr>
        <w:t>Um exemplo disso é que quem elabora as leis é o Poder Legislativo, ainda que em caso de Emendas Provisórias</w:t>
      </w:r>
      <w:r w:rsidR="005B6AFE">
        <w:rPr>
          <w:rStyle w:val="null"/>
          <w:rFonts w:ascii="Times New Roman" w:hAnsi="Times New Roman" w:cs="Times New Roman"/>
          <w:sz w:val="24"/>
          <w:szCs w:val="24"/>
        </w:rPr>
        <w:t xml:space="preserve"> seja</w:t>
      </w:r>
      <w:r>
        <w:rPr>
          <w:rStyle w:val="null"/>
          <w:rFonts w:ascii="Times New Roman" w:hAnsi="Times New Roman" w:cs="Times New Roman"/>
          <w:sz w:val="24"/>
          <w:szCs w:val="24"/>
        </w:rPr>
        <w:t xml:space="preserve"> o Executivo quem as crie, mas elas apenas terão força de lei, só sendo, de fato, uma lei caso seja aprovada pelo Poder Legislativo, ao passo que as Leis Delegadas podem ser criadas pelo Executivo, desde que o Congresso Nacional (no caso do Brasil) aprove, ainda podendo voltar atrás na sua decisão (sustar) no caso de abuso de poder do Presidente da República.</w:t>
      </w:r>
    </w:p>
    <w:p w:rsidR="0082430A" w:rsidRDefault="0082430A" w:rsidP="00D91CC0">
      <w:pPr>
        <w:spacing w:after="0" w:line="360" w:lineRule="auto"/>
        <w:ind w:firstLine="1134"/>
        <w:jc w:val="both"/>
        <w:rPr>
          <w:rStyle w:val="null"/>
          <w:rFonts w:ascii="Times New Roman" w:hAnsi="Times New Roman" w:cs="Times New Roman"/>
          <w:sz w:val="24"/>
          <w:szCs w:val="24"/>
        </w:rPr>
      </w:pPr>
      <w:r>
        <w:rPr>
          <w:rStyle w:val="null"/>
          <w:rFonts w:ascii="Times New Roman" w:hAnsi="Times New Roman" w:cs="Times New Roman"/>
          <w:sz w:val="24"/>
          <w:szCs w:val="24"/>
        </w:rPr>
        <w:t xml:space="preserve">Outro exemplo é que apenas o Poder Legislativo da União pode legislar sobre o Direito Penal, podendo os estados legislar </w:t>
      </w:r>
      <w:r w:rsidR="005B6AFE">
        <w:rPr>
          <w:rStyle w:val="null"/>
          <w:rFonts w:ascii="Times New Roman" w:hAnsi="Times New Roman" w:cs="Times New Roman"/>
          <w:sz w:val="24"/>
          <w:szCs w:val="24"/>
        </w:rPr>
        <w:t xml:space="preserve">apenas </w:t>
      </w:r>
      <w:r>
        <w:rPr>
          <w:rStyle w:val="null"/>
          <w:rFonts w:ascii="Times New Roman" w:hAnsi="Times New Roman" w:cs="Times New Roman"/>
          <w:sz w:val="24"/>
          <w:szCs w:val="24"/>
        </w:rPr>
        <w:t>com a autorização do primeiro. O Presidente da República com ou sem Emenda Provisória não pode atuar sobre o Direito Penal.</w:t>
      </w:r>
    </w:p>
    <w:p w:rsidR="00EB5EBA" w:rsidRDefault="00EB5EBA" w:rsidP="00D91CC0">
      <w:pPr>
        <w:spacing w:after="0" w:line="360" w:lineRule="auto"/>
        <w:ind w:firstLine="1134"/>
        <w:jc w:val="both"/>
        <w:rPr>
          <w:rFonts w:ascii="Times New Roman" w:hAnsi="Times New Roman" w:cs="Times New Roman"/>
          <w:sz w:val="24"/>
        </w:rPr>
      </w:pPr>
      <w:r>
        <w:rPr>
          <w:rStyle w:val="null"/>
          <w:rFonts w:ascii="Times New Roman" w:hAnsi="Times New Roman" w:cs="Times New Roman"/>
          <w:sz w:val="24"/>
          <w:szCs w:val="24"/>
        </w:rPr>
        <w:t>Sobre o Ministério Público há intensos debates sobre a possibilidade de o Ministério realizar os procedimentos investigatórios, mas isso feriria um dos princípios limitadores do Direito de Punir do Estado e um dos axiomas do Garantismo Penal elaborados por Luigi Ferrajoli: o princípio oitavo, denominado Acusatório ou Separação entre Juiz e A</w:t>
      </w:r>
      <w:r w:rsidR="00A241F2">
        <w:rPr>
          <w:rStyle w:val="null"/>
          <w:rFonts w:ascii="Times New Roman" w:hAnsi="Times New Roman" w:cs="Times New Roman"/>
          <w:sz w:val="24"/>
          <w:szCs w:val="24"/>
        </w:rPr>
        <w:t xml:space="preserve">cusação, além de transgredir </w:t>
      </w:r>
      <w:r w:rsidR="00A241F2" w:rsidRPr="00A241F2">
        <w:rPr>
          <w:rFonts w:ascii="Times New Roman" w:eastAsia="Calibri" w:hAnsi="Times New Roman" w:cs="Times New Roman"/>
          <w:sz w:val="24"/>
        </w:rPr>
        <w:t>preceitos fundamentais garantistas</w:t>
      </w:r>
      <w:r w:rsidR="00A241F2">
        <w:rPr>
          <w:rFonts w:ascii="Times New Roman" w:hAnsi="Times New Roman" w:cs="Times New Roman"/>
          <w:sz w:val="24"/>
        </w:rPr>
        <w:t xml:space="preserve"> previstos na Constituição.</w:t>
      </w:r>
    </w:p>
    <w:p w:rsidR="00A241F2" w:rsidRDefault="00A241F2" w:rsidP="008F053B">
      <w:pPr>
        <w:spacing w:after="0" w:line="240" w:lineRule="auto"/>
        <w:jc w:val="both"/>
        <w:rPr>
          <w:rFonts w:ascii="Times New Roman" w:hAnsi="Times New Roman" w:cs="Times New Roman"/>
          <w:sz w:val="24"/>
        </w:rPr>
      </w:pPr>
    </w:p>
    <w:p w:rsidR="00A241F2" w:rsidRDefault="00A241F2" w:rsidP="008F053B">
      <w:pPr>
        <w:spacing w:after="0" w:line="240" w:lineRule="auto"/>
        <w:jc w:val="both"/>
        <w:rPr>
          <w:rFonts w:ascii="Times New Roman" w:hAnsi="Times New Roman" w:cs="Times New Roman"/>
          <w:b/>
          <w:sz w:val="24"/>
        </w:rPr>
      </w:pPr>
      <w:r>
        <w:rPr>
          <w:rFonts w:ascii="Times New Roman" w:hAnsi="Times New Roman" w:cs="Times New Roman"/>
          <w:b/>
          <w:sz w:val="24"/>
        </w:rPr>
        <w:t>Referências Bibliográficas</w:t>
      </w:r>
    </w:p>
    <w:p w:rsidR="00A241F2" w:rsidRDefault="00A241F2" w:rsidP="008F053B">
      <w:pPr>
        <w:spacing w:after="0" w:line="240" w:lineRule="auto"/>
        <w:jc w:val="both"/>
        <w:rPr>
          <w:rFonts w:ascii="Times New Roman" w:hAnsi="Times New Roman" w:cs="Times New Roman"/>
          <w:b/>
          <w:sz w:val="24"/>
        </w:rPr>
      </w:pPr>
    </w:p>
    <w:p w:rsidR="00D91CC0" w:rsidRDefault="00D91CC0" w:rsidP="008F053B">
      <w:pPr>
        <w:spacing w:after="0" w:line="240" w:lineRule="auto"/>
        <w:jc w:val="both"/>
        <w:rPr>
          <w:rFonts w:ascii="Times New Roman" w:hAnsi="Times New Roman" w:cs="Times New Roman"/>
          <w:b/>
          <w:sz w:val="24"/>
        </w:rPr>
      </w:pPr>
    </w:p>
    <w:p w:rsidR="00D91CC0" w:rsidRPr="00D91CC0" w:rsidRDefault="00D91CC0" w:rsidP="008F053B">
      <w:pPr>
        <w:spacing w:after="0" w:line="240" w:lineRule="auto"/>
        <w:jc w:val="both"/>
        <w:rPr>
          <w:rFonts w:ascii="Times New Roman" w:hAnsi="Times New Roman" w:cs="Times New Roman"/>
          <w:sz w:val="24"/>
        </w:rPr>
      </w:pPr>
      <w:r w:rsidRPr="00D91CC0">
        <w:rPr>
          <w:rFonts w:ascii="Times New Roman" w:hAnsi="Times New Roman" w:cs="Times New Roman"/>
          <w:sz w:val="24"/>
        </w:rPr>
        <w:t xml:space="preserve">ALMEIDA, Débora de Souza. </w:t>
      </w:r>
      <w:r w:rsidRPr="00D91CC0">
        <w:rPr>
          <w:rFonts w:ascii="Times New Roman" w:hAnsi="Times New Roman" w:cs="Times New Roman"/>
          <w:b/>
          <w:sz w:val="24"/>
        </w:rPr>
        <w:t>A Teoria do Garantismo Penal em Questão.</w:t>
      </w:r>
      <w:r w:rsidRPr="00D91CC0">
        <w:rPr>
          <w:rFonts w:ascii="Times New Roman" w:hAnsi="Times New Roman" w:cs="Times New Roman"/>
          <w:sz w:val="24"/>
        </w:rPr>
        <w:t xml:space="preserve"> Disponível em: &lt;http://jus.com.br/artigos/17878/a-teoria-do-garantismo-penal-em-questao&gt;. Acesso em: 29 de outubro de 2013, às 14h34.</w:t>
      </w:r>
    </w:p>
    <w:p w:rsidR="00D91CC0" w:rsidRDefault="00D91CC0" w:rsidP="008F053B">
      <w:pPr>
        <w:spacing w:after="0" w:line="240" w:lineRule="auto"/>
        <w:jc w:val="both"/>
        <w:rPr>
          <w:rFonts w:ascii="Times New Roman" w:hAnsi="Times New Roman" w:cs="Times New Roman"/>
          <w:b/>
          <w:sz w:val="24"/>
        </w:rPr>
      </w:pPr>
    </w:p>
    <w:p w:rsidR="00D91CC0" w:rsidRDefault="00D91CC0" w:rsidP="008F053B">
      <w:pPr>
        <w:spacing w:after="0" w:line="240" w:lineRule="auto"/>
        <w:jc w:val="both"/>
        <w:rPr>
          <w:rFonts w:ascii="Times New Roman" w:hAnsi="Times New Roman" w:cs="Times New Roman"/>
          <w:b/>
          <w:sz w:val="24"/>
        </w:rPr>
      </w:pPr>
    </w:p>
    <w:p w:rsidR="00D91CC0" w:rsidRPr="00A241F2" w:rsidRDefault="00D91CC0" w:rsidP="00D91CC0">
      <w:pPr>
        <w:spacing w:after="0" w:line="240" w:lineRule="auto"/>
        <w:jc w:val="both"/>
        <w:rPr>
          <w:rStyle w:val="st"/>
          <w:rFonts w:ascii="Times New Roman" w:hAnsi="Times New Roman" w:cs="Times New Roman"/>
          <w:sz w:val="24"/>
          <w:szCs w:val="24"/>
        </w:rPr>
      </w:pPr>
      <w:r w:rsidRPr="00A241F2">
        <w:rPr>
          <w:rStyle w:val="nfase"/>
          <w:rFonts w:ascii="Times New Roman" w:hAnsi="Times New Roman" w:cs="Times New Roman"/>
          <w:i w:val="0"/>
          <w:sz w:val="24"/>
          <w:szCs w:val="24"/>
        </w:rPr>
        <w:t>CADEMARTORI</w:t>
      </w:r>
      <w:r w:rsidRPr="00A241F2">
        <w:rPr>
          <w:rStyle w:val="st"/>
          <w:rFonts w:ascii="Times New Roman" w:hAnsi="Times New Roman" w:cs="Times New Roman"/>
          <w:sz w:val="24"/>
          <w:szCs w:val="24"/>
        </w:rPr>
        <w:t xml:space="preserve">, Sergio. </w:t>
      </w:r>
      <w:r w:rsidRPr="00D91CC0">
        <w:rPr>
          <w:rStyle w:val="st"/>
          <w:rFonts w:ascii="Times New Roman" w:hAnsi="Times New Roman" w:cs="Times New Roman"/>
          <w:b/>
          <w:sz w:val="24"/>
          <w:szCs w:val="24"/>
        </w:rPr>
        <w:t>Estado de Direito e Legitimidade</w:t>
      </w:r>
      <w:r>
        <w:rPr>
          <w:rStyle w:val="st"/>
          <w:rFonts w:ascii="Times New Roman" w:hAnsi="Times New Roman" w:cs="Times New Roman"/>
          <w:b/>
          <w:sz w:val="24"/>
          <w:szCs w:val="24"/>
        </w:rPr>
        <w:t xml:space="preserve">: </w:t>
      </w:r>
      <w:r w:rsidRPr="00A241F2">
        <w:rPr>
          <w:rStyle w:val="st"/>
          <w:rFonts w:ascii="Times New Roman" w:hAnsi="Times New Roman" w:cs="Times New Roman"/>
          <w:sz w:val="24"/>
          <w:szCs w:val="24"/>
        </w:rPr>
        <w:t>Uma Abordagem. Garantista.</w:t>
      </w:r>
      <w:r>
        <w:rPr>
          <w:rStyle w:val="st"/>
          <w:rFonts w:ascii="Times New Roman" w:hAnsi="Times New Roman" w:cs="Times New Roman"/>
          <w:sz w:val="24"/>
          <w:szCs w:val="24"/>
        </w:rPr>
        <w:t xml:space="preserve"> </w:t>
      </w:r>
      <w:r w:rsidRPr="00A241F2">
        <w:rPr>
          <w:rStyle w:val="st"/>
          <w:rFonts w:ascii="Times New Roman" w:hAnsi="Times New Roman" w:cs="Times New Roman"/>
          <w:sz w:val="24"/>
          <w:szCs w:val="24"/>
        </w:rPr>
        <w:t xml:space="preserve">Porto Alegre: Livraria do Advogado, </w:t>
      </w:r>
      <w:r w:rsidRPr="00A241F2">
        <w:rPr>
          <w:rStyle w:val="nfase"/>
          <w:rFonts w:ascii="Times New Roman" w:hAnsi="Times New Roman" w:cs="Times New Roman"/>
          <w:i w:val="0"/>
          <w:sz w:val="24"/>
          <w:szCs w:val="24"/>
        </w:rPr>
        <w:t>1999</w:t>
      </w:r>
      <w:r w:rsidRPr="00A241F2">
        <w:rPr>
          <w:rStyle w:val="st"/>
          <w:rFonts w:ascii="Times New Roman" w:hAnsi="Times New Roman" w:cs="Times New Roman"/>
          <w:sz w:val="24"/>
          <w:szCs w:val="24"/>
        </w:rPr>
        <w:t>.</w:t>
      </w:r>
    </w:p>
    <w:p w:rsidR="00D91CC0" w:rsidRDefault="00D91CC0" w:rsidP="00D91CC0">
      <w:pPr>
        <w:tabs>
          <w:tab w:val="left" w:pos="5400"/>
        </w:tabs>
        <w:spacing w:after="0" w:line="240" w:lineRule="auto"/>
        <w:jc w:val="both"/>
        <w:rPr>
          <w:rFonts w:ascii="Times New Roman" w:hAnsi="Times New Roman" w:cs="Times New Roman"/>
          <w:b/>
          <w:sz w:val="24"/>
        </w:rPr>
      </w:pPr>
      <w:r>
        <w:rPr>
          <w:rFonts w:ascii="Times New Roman" w:hAnsi="Times New Roman" w:cs="Times New Roman"/>
          <w:b/>
          <w:sz w:val="24"/>
        </w:rPr>
        <w:tab/>
      </w:r>
    </w:p>
    <w:p w:rsidR="00A241F2" w:rsidRDefault="00A241F2" w:rsidP="008F053B">
      <w:pPr>
        <w:spacing w:after="0" w:line="240" w:lineRule="auto"/>
        <w:jc w:val="both"/>
        <w:rPr>
          <w:rFonts w:ascii="Times New Roman" w:hAnsi="Times New Roman" w:cs="Times New Roman"/>
          <w:b/>
          <w:sz w:val="24"/>
        </w:rPr>
      </w:pPr>
    </w:p>
    <w:p w:rsidR="00A241F2" w:rsidRPr="00A241F2" w:rsidRDefault="00A241F2" w:rsidP="00A241F2">
      <w:pPr>
        <w:spacing w:after="0" w:line="240" w:lineRule="auto"/>
        <w:jc w:val="both"/>
        <w:rPr>
          <w:rStyle w:val="reference-text"/>
          <w:rFonts w:ascii="Times New Roman" w:hAnsi="Times New Roman" w:cs="Times New Roman"/>
          <w:sz w:val="24"/>
          <w:szCs w:val="24"/>
        </w:rPr>
      </w:pPr>
      <w:r w:rsidRPr="00A241F2">
        <w:rPr>
          <w:rStyle w:val="reference-text"/>
          <w:rFonts w:ascii="Times New Roman" w:hAnsi="Times New Roman" w:cs="Times New Roman"/>
          <w:sz w:val="24"/>
          <w:szCs w:val="24"/>
        </w:rPr>
        <w:t xml:space="preserve">FERRAJOLI, Luigi. </w:t>
      </w:r>
      <w:r w:rsidRPr="00A241F2">
        <w:rPr>
          <w:rStyle w:val="reference-text"/>
          <w:rFonts w:ascii="Times New Roman" w:hAnsi="Times New Roman" w:cs="Times New Roman"/>
          <w:b/>
          <w:sz w:val="24"/>
          <w:szCs w:val="24"/>
        </w:rPr>
        <w:t>Direito e Razão: Teoria do Garantismo Penal.</w:t>
      </w:r>
      <w:r w:rsidRPr="00A241F2">
        <w:rPr>
          <w:rStyle w:val="reference-text"/>
          <w:rFonts w:ascii="Times New Roman" w:hAnsi="Times New Roman" w:cs="Times New Roman"/>
          <w:sz w:val="24"/>
          <w:szCs w:val="24"/>
        </w:rPr>
        <w:t xml:space="preserve"> Tradução Ana Paula </w:t>
      </w:r>
      <w:proofErr w:type="spellStart"/>
      <w:r w:rsidRPr="00A241F2">
        <w:rPr>
          <w:rStyle w:val="reference-text"/>
          <w:rFonts w:ascii="Times New Roman" w:hAnsi="Times New Roman" w:cs="Times New Roman"/>
          <w:sz w:val="24"/>
          <w:szCs w:val="24"/>
        </w:rPr>
        <w:t>Zomer</w:t>
      </w:r>
      <w:proofErr w:type="spellEnd"/>
      <w:r w:rsidRPr="00A241F2">
        <w:rPr>
          <w:rStyle w:val="reference-text"/>
          <w:rFonts w:ascii="Times New Roman" w:hAnsi="Times New Roman" w:cs="Times New Roman"/>
          <w:sz w:val="24"/>
          <w:szCs w:val="24"/>
        </w:rPr>
        <w:t xml:space="preserve"> Sica e outros. São Paulo: Revista dos Tribunais, 2006.</w:t>
      </w:r>
    </w:p>
    <w:p w:rsidR="00A241F2" w:rsidRDefault="00A241F2" w:rsidP="008F053B">
      <w:pPr>
        <w:spacing w:after="0" w:line="240" w:lineRule="auto"/>
        <w:jc w:val="both"/>
        <w:rPr>
          <w:rFonts w:ascii="Times New Roman" w:hAnsi="Times New Roman" w:cs="Times New Roman"/>
          <w:b/>
          <w:sz w:val="24"/>
        </w:rPr>
      </w:pPr>
    </w:p>
    <w:p w:rsidR="00A241F2" w:rsidRDefault="00A241F2" w:rsidP="008F053B">
      <w:pPr>
        <w:spacing w:after="0" w:line="240" w:lineRule="auto"/>
        <w:jc w:val="both"/>
        <w:rPr>
          <w:rFonts w:ascii="Times New Roman" w:hAnsi="Times New Roman" w:cs="Times New Roman"/>
          <w:b/>
          <w:sz w:val="24"/>
        </w:rPr>
      </w:pPr>
    </w:p>
    <w:p w:rsidR="00D91CC0" w:rsidRPr="00D91CC0" w:rsidRDefault="00D91CC0" w:rsidP="00D91CC0">
      <w:pPr>
        <w:spacing w:after="0" w:line="240" w:lineRule="auto"/>
        <w:jc w:val="both"/>
        <w:rPr>
          <w:rFonts w:ascii="Times New Roman" w:hAnsi="Times New Roman" w:cs="Times New Roman"/>
          <w:sz w:val="24"/>
        </w:rPr>
      </w:pPr>
      <w:r w:rsidRPr="00D91CC0">
        <w:rPr>
          <w:rFonts w:ascii="Times New Roman" w:hAnsi="Times New Roman" w:cs="Times New Roman"/>
          <w:sz w:val="24"/>
        </w:rPr>
        <w:t>FISCHER, Douglas.</w:t>
      </w:r>
      <w:r>
        <w:rPr>
          <w:rFonts w:ascii="Times New Roman" w:hAnsi="Times New Roman" w:cs="Times New Roman"/>
          <w:sz w:val="24"/>
        </w:rPr>
        <w:t xml:space="preserve"> </w:t>
      </w:r>
      <w:r>
        <w:rPr>
          <w:rFonts w:ascii="Times New Roman" w:hAnsi="Times New Roman" w:cs="Times New Roman"/>
          <w:b/>
          <w:sz w:val="24"/>
        </w:rPr>
        <w:t>O Que É Garantismo Penal (Integral)</w:t>
      </w:r>
      <w:proofErr w:type="gramStart"/>
      <w:r>
        <w:rPr>
          <w:rFonts w:ascii="Times New Roman" w:hAnsi="Times New Roman" w:cs="Times New Roman"/>
          <w:b/>
          <w:sz w:val="24"/>
        </w:rPr>
        <w:t>?.</w:t>
      </w:r>
      <w:proofErr w:type="gramEnd"/>
      <w:r>
        <w:rPr>
          <w:rFonts w:ascii="Times New Roman" w:hAnsi="Times New Roman" w:cs="Times New Roman"/>
          <w:b/>
          <w:sz w:val="24"/>
        </w:rPr>
        <w:t xml:space="preserve"> </w:t>
      </w:r>
      <w:r>
        <w:rPr>
          <w:rFonts w:ascii="Times New Roman" w:hAnsi="Times New Roman" w:cs="Times New Roman"/>
          <w:sz w:val="24"/>
        </w:rPr>
        <w:t>Disponível em: &lt;</w:t>
      </w:r>
      <w:r w:rsidRPr="005B6AFE">
        <w:rPr>
          <w:rFonts w:ascii="Times New Roman" w:hAnsi="Times New Roman" w:cs="Times New Roman"/>
          <w:sz w:val="24"/>
        </w:rPr>
        <w:t>http://metajus.com.br/textos-nacionais/O_que_e%20garantismo_penal_Douglas_Fischer.doc&gt;</w:t>
      </w:r>
      <w:r>
        <w:rPr>
          <w:rFonts w:ascii="Times New Roman" w:hAnsi="Times New Roman" w:cs="Times New Roman"/>
          <w:sz w:val="24"/>
        </w:rPr>
        <w:t>. Acesso em: 01 de novembro de 2013 às 15hs.</w:t>
      </w:r>
    </w:p>
    <w:p w:rsidR="00D91CC0" w:rsidRDefault="00D91CC0" w:rsidP="008F053B">
      <w:pPr>
        <w:spacing w:after="0" w:line="240" w:lineRule="auto"/>
        <w:jc w:val="both"/>
        <w:rPr>
          <w:rFonts w:ascii="Times New Roman" w:hAnsi="Times New Roman" w:cs="Times New Roman"/>
          <w:b/>
          <w:sz w:val="24"/>
        </w:rPr>
      </w:pPr>
    </w:p>
    <w:p w:rsidR="00D91CC0" w:rsidRDefault="00D91CC0" w:rsidP="008F053B">
      <w:pPr>
        <w:spacing w:after="0" w:line="240" w:lineRule="auto"/>
        <w:jc w:val="both"/>
        <w:rPr>
          <w:rFonts w:ascii="Times New Roman" w:hAnsi="Times New Roman" w:cs="Times New Roman"/>
          <w:b/>
          <w:sz w:val="24"/>
        </w:rPr>
      </w:pPr>
    </w:p>
    <w:p w:rsidR="00A241F2" w:rsidRPr="00A241F2" w:rsidRDefault="00A241F2" w:rsidP="008F053B">
      <w:pPr>
        <w:spacing w:after="0" w:line="240" w:lineRule="auto"/>
        <w:jc w:val="both"/>
        <w:rPr>
          <w:rFonts w:ascii="Times New Roman" w:hAnsi="Times New Roman" w:cs="Times New Roman"/>
          <w:iCs/>
          <w:sz w:val="24"/>
          <w:szCs w:val="24"/>
        </w:rPr>
      </w:pPr>
      <w:r w:rsidRPr="00A241F2">
        <w:rPr>
          <w:rFonts w:ascii="Times New Roman" w:hAnsi="Times New Roman" w:cs="Times New Roman"/>
          <w:sz w:val="24"/>
          <w:szCs w:val="24"/>
        </w:rPr>
        <w:t xml:space="preserve">GENTIL; Plínio Antônio Brito; SANCHES, </w:t>
      </w:r>
      <w:proofErr w:type="spellStart"/>
      <w:r w:rsidRPr="00A241F2">
        <w:rPr>
          <w:rFonts w:ascii="Times New Roman" w:hAnsi="Times New Roman" w:cs="Times New Roman"/>
          <w:sz w:val="24"/>
          <w:szCs w:val="24"/>
        </w:rPr>
        <w:t>Samyra</w:t>
      </w:r>
      <w:proofErr w:type="spellEnd"/>
      <w:r w:rsidRPr="00A241F2">
        <w:rPr>
          <w:rFonts w:ascii="Times New Roman" w:hAnsi="Times New Roman" w:cs="Times New Roman"/>
          <w:sz w:val="24"/>
          <w:szCs w:val="24"/>
        </w:rPr>
        <w:t xml:space="preserve"> </w:t>
      </w:r>
      <w:proofErr w:type="spellStart"/>
      <w:r w:rsidRPr="00A241F2">
        <w:rPr>
          <w:rFonts w:ascii="Times New Roman" w:hAnsi="Times New Roman" w:cs="Times New Roman"/>
          <w:sz w:val="24"/>
          <w:szCs w:val="24"/>
        </w:rPr>
        <w:t>Haydeê</w:t>
      </w:r>
      <w:proofErr w:type="spellEnd"/>
      <w:r w:rsidRPr="00A241F2">
        <w:rPr>
          <w:rFonts w:ascii="Times New Roman" w:hAnsi="Times New Roman" w:cs="Times New Roman"/>
          <w:sz w:val="24"/>
          <w:szCs w:val="24"/>
        </w:rPr>
        <w:t xml:space="preserve"> Dal Farra </w:t>
      </w:r>
      <w:proofErr w:type="spellStart"/>
      <w:r w:rsidRPr="00A241F2">
        <w:rPr>
          <w:rFonts w:ascii="Times New Roman" w:hAnsi="Times New Roman" w:cs="Times New Roman"/>
          <w:sz w:val="24"/>
          <w:szCs w:val="24"/>
        </w:rPr>
        <w:t>Naspolini</w:t>
      </w:r>
      <w:proofErr w:type="spellEnd"/>
      <w:r w:rsidRPr="00A241F2">
        <w:rPr>
          <w:rFonts w:ascii="Times New Roman" w:hAnsi="Times New Roman" w:cs="Times New Roman"/>
          <w:sz w:val="24"/>
          <w:szCs w:val="24"/>
        </w:rPr>
        <w:t xml:space="preserve">. </w:t>
      </w:r>
      <w:r w:rsidRPr="00A241F2">
        <w:rPr>
          <w:rFonts w:ascii="Times New Roman" w:hAnsi="Times New Roman" w:cs="Times New Roman"/>
          <w:b/>
          <w:sz w:val="24"/>
          <w:szCs w:val="24"/>
        </w:rPr>
        <w:t xml:space="preserve">A Teoria do Garantismo e a Proteção dos Direitos Fundamentais no Processo penal. </w:t>
      </w:r>
      <w:r w:rsidRPr="00A241F2">
        <w:rPr>
          <w:rFonts w:ascii="Times New Roman" w:hAnsi="Times New Roman" w:cs="Times New Roman"/>
          <w:sz w:val="24"/>
          <w:szCs w:val="24"/>
        </w:rPr>
        <w:t>Disponível em</w:t>
      </w:r>
      <w:r w:rsidRPr="00A241F2">
        <w:rPr>
          <w:rFonts w:ascii="Times New Roman" w:hAnsi="Times New Roman" w:cs="Times New Roman"/>
          <w:color w:val="000000" w:themeColor="text1"/>
          <w:sz w:val="24"/>
          <w:szCs w:val="24"/>
        </w:rPr>
        <w:t xml:space="preserve">: </w:t>
      </w:r>
      <w:r w:rsidRPr="005B6AFE">
        <w:rPr>
          <w:rFonts w:ascii="Times New Roman" w:hAnsi="Times New Roman" w:cs="Times New Roman"/>
          <w:color w:val="000000" w:themeColor="text1"/>
          <w:sz w:val="24"/>
          <w:szCs w:val="24"/>
        </w:rPr>
        <w:t>&lt;</w:t>
      </w:r>
      <w:proofErr w:type="gramStart"/>
      <w:r w:rsidRPr="005B6AFE">
        <w:rPr>
          <w:rFonts w:ascii="Times New Roman" w:hAnsi="Times New Roman" w:cs="Times New Roman"/>
          <w:color w:val="000000" w:themeColor="text1"/>
          <w:sz w:val="24"/>
          <w:szCs w:val="24"/>
        </w:rPr>
        <w:t>http</w:t>
      </w:r>
      <w:proofErr w:type="gramEnd"/>
      <w:r w:rsidRPr="005B6AFE">
        <w:rPr>
          <w:rFonts w:ascii="Times New Roman" w:hAnsi="Times New Roman" w:cs="Times New Roman"/>
          <w:color w:val="000000" w:themeColor="text1"/>
          <w:sz w:val="24"/>
          <w:szCs w:val="24"/>
        </w:rPr>
        <w:t>:</w:t>
      </w:r>
      <w:r w:rsidRPr="005B6AFE">
        <w:rPr>
          <w:rStyle w:val="CitaoHTML"/>
          <w:rFonts w:ascii="Times New Roman" w:hAnsi="Times New Roman" w:cs="Times New Roman"/>
          <w:i w:val="0"/>
          <w:color w:val="000000" w:themeColor="text1"/>
          <w:sz w:val="24"/>
          <w:szCs w:val="24"/>
        </w:rPr>
        <w:t xml:space="preserve"> </w:t>
      </w:r>
      <w:hyperlink r:id="rId5" w:history="1">
        <w:r w:rsidRPr="005B6AFE">
          <w:rPr>
            <w:rStyle w:val="Hyperlink"/>
            <w:rFonts w:ascii="Times New Roman" w:hAnsi="Times New Roman" w:cs="Times New Roman"/>
            <w:color w:val="000000" w:themeColor="text1"/>
            <w:sz w:val="24"/>
            <w:szCs w:val="24"/>
            <w:u w:val="none"/>
          </w:rPr>
          <w:t>www.conpedi.org.br/manaus/arquivos/anais/brasilia/16_654.pdf</w:t>
        </w:r>
      </w:hyperlink>
      <w:r w:rsidRPr="005B6AFE">
        <w:rPr>
          <w:rStyle w:val="CitaoHTML"/>
          <w:rFonts w:ascii="Times New Roman" w:hAnsi="Times New Roman" w:cs="Times New Roman"/>
          <w:i w:val="0"/>
          <w:color w:val="000000" w:themeColor="text1"/>
          <w:sz w:val="24"/>
          <w:szCs w:val="24"/>
        </w:rPr>
        <w:t>&gt;.</w:t>
      </w:r>
      <w:r w:rsidRPr="00A241F2">
        <w:rPr>
          <w:rFonts w:ascii="Times New Roman" w:hAnsi="Times New Roman" w:cs="Times New Roman"/>
          <w:color w:val="000000" w:themeColor="text1"/>
          <w:sz w:val="24"/>
          <w:szCs w:val="24"/>
        </w:rPr>
        <w:t xml:space="preserve"> Acesso em: 29 de outubro de 2013, às 12h58.</w:t>
      </w:r>
    </w:p>
    <w:p w:rsidR="00A241F2" w:rsidRDefault="00A241F2" w:rsidP="008F053B">
      <w:pPr>
        <w:spacing w:after="0" w:line="240" w:lineRule="auto"/>
        <w:jc w:val="both"/>
        <w:rPr>
          <w:rStyle w:val="null"/>
          <w:rFonts w:ascii="Times New Roman" w:hAnsi="Times New Roman" w:cs="Times New Roman"/>
          <w:b/>
          <w:color w:val="000000" w:themeColor="text1"/>
          <w:sz w:val="24"/>
          <w:szCs w:val="24"/>
        </w:rPr>
      </w:pPr>
    </w:p>
    <w:p w:rsidR="00D91CC0" w:rsidRDefault="00D91CC0" w:rsidP="008F053B">
      <w:pPr>
        <w:spacing w:after="0" w:line="240" w:lineRule="auto"/>
        <w:jc w:val="both"/>
        <w:rPr>
          <w:rStyle w:val="null"/>
          <w:rFonts w:ascii="Times New Roman" w:hAnsi="Times New Roman" w:cs="Times New Roman"/>
          <w:b/>
          <w:color w:val="000000" w:themeColor="text1"/>
          <w:sz w:val="24"/>
          <w:szCs w:val="24"/>
        </w:rPr>
      </w:pPr>
    </w:p>
    <w:p w:rsidR="00D91CC0" w:rsidRPr="00D91CC0" w:rsidRDefault="00D91CC0" w:rsidP="00D91CC0">
      <w:pPr>
        <w:spacing w:after="0" w:line="240" w:lineRule="auto"/>
        <w:jc w:val="both"/>
        <w:rPr>
          <w:rFonts w:ascii="Times New Roman" w:hAnsi="Times New Roman" w:cs="Times New Roman"/>
          <w:sz w:val="24"/>
          <w:szCs w:val="24"/>
        </w:rPr>
      </w:pPr>
      <w:r w:rsidRPr="00D91CC0">
        <w:rPr>
          <w:rFonts w:ascii="Times New Roman" w:hAnsi="Times New Roman" w:cs="Times New Roman"/>
          <w:sz w:val="24"/>
          <w:szCs w:val="24"/>
        </w:rPr>
        <w:t xml:space="preserve">LOPES JÚNIOR, A. </w:t>
      </w:r>
      <w:r w:rsidRPr="00D91CC0">
        <w:rPr>
          <w:rStyle w:val="Forte"/>
          <w:rFonts w:ascii="Times New Roman" w:hAnsi="Times New Roman" w:cs="Times New Roman"/>
          <w:sz w:val="24"/>
          <w:szCs w:val="24"/>
        </w:rPr>
        <w:t>Direito Processual Penal e sua conformidade constitucional</w:t>
      </w:r>
      <w:r w:rsidRPr="00D91CC0">
        <w:rPr>
          <w:rFonts w:ascii="Times New Roman" w:hAnsi="Times New Roman" w:cs="Times New Roman"/>
          <w:sz w:val="24"/>
          <w:szCs w:val="24"/>
        </w:rPr>
        <w:t xml:space="preserve">. </w:t>
      </w:r>
      <w:proofErr w:type="gramStart"/>
      <w:r w:rsidRPr="00D91CC0">
        <w:rPr>
          <w:rFonts w:ascii="Times New Roman" w:hAnsi="Times New Roman" w:cs="Times New Roman"/>
          <w:sz w:val="24"/>
          <w:szCs w:val="24"/>
        </w:rPr>
        <w:t>v.</w:t>
      </w:r>
      <w:proofErr w:type="gramEnd"/>
      <w:r w:rsidRPr="00D91CC0">
        <w:rPr>
          <w:rFonts w:ascii="Times New Roman" w:hAnsi="Times New Roman" w:cs="Times New Roman"/>
          <w:sz w:val="24"/>
          <w:szCs w:val="24"/>
        </w:rPr>
        <w:t xml:space="preserve"> I. 3. </w:t>
      </w:r>
      <w:proofErr w:type="gramStart"/>
      <w:r w:rsidRPr="00D91CC0">
        <w:rPr>
          <w:rFonts w:ascii="Times New Roman" w:hAnsi="Times New Roman" w:cs="Times New Roman"/>
          <w:sz w:val="24"/>
          <w:szCs w:val="24"/>
        </w:rPr>
        <w:t>ed.</w:t>
      </w:r>
      <w:proofErr w:type="gramEnd"/>
      <w:r w:rsidRPr="00D91CC0">
        <w:rPr>
          <w:rFonts w:ascii="Times New Roman" w:hAnsi="Times New Roman" w:cs="Times New Roman"/>
          <w:sz w:val="24"/>
          <w:szCs w:val="24"/>
        </w:rPr>
        <w:t xml:space="preserve"> Rio de Janeiro: </w:t>
      </w:r>
      <w:proofErr w:type="spellStart"/>
      <w:r w:rsidRPr="00D91CC0">
        <w:rPr>
          <w:rFonts w:ascii="Times New Roman" w:hAnsi="Times New Roman" w:cs="Times New Roman"/>
          <w:sz w:val="24"/>
          <w:szCs w:val="24"/>
        </w:rPr>
        <w:t>Lumen</w:t>
      </w:r>
      <w:proofErr w:type="spellEnd"/>
      <w:r w:rsidRPr="00D91CC0">
        <w:rPr>
          <w:rFonts w:ascii="Times New Roman" w:hAnsi="Times New Roman" w:cs="Times New Roman"/>
          <w:sz w:val="24"/>
          <w:szCs w:val="24"/>
        </w:rPr>
        <w:t xml:space="preserve"> Juris, 2008.</w:t>
      </w:r>
    </w:p>
    <w:p w:rsidR="00D91CC0" w:rsidRDefault="00D91CC0" w:rsidP="008F053B">
      <w:pPr>
        <w:spacing w:after="0" w:line="240" w:lineRule="auto"/>
        <w:jc w:val="both"/>
        <w:rPr>
          <w:rStyle w:val="null"/>
          <w:rFonts w:ascii="Times New Roman" w:hAnsi="Times New Roman" w:cs="Times New Roman"/>
          <w:b/>
          <w:color w:val="000000" w:themeColor="text1"/>
          <w:sz w:val="24"/>
          <w:szCs w:val="24"/>
        </w:rPr>
      </w:pPr>
    </w:p>
    <w:p w:rsidR="00D91CC0" w:rsidRDefault="00D91CC0" w:rsidP="008F053B">
      <w:pPr>
        <w:spacing w:after="0" w:line="240" w:lineRule="auto"/>
        <w:jc w:val="both"/>
        <w:rPr>
          <w:rStyle w:val="null"/>
          <w:rFonts w:ascii="Times New Roman" w:hAnsi="Times New Roman" w:cs="Times New Roman"/>
          <w:b/>
          <w:color w:val="000000" w:themeColor="text1"/>
          <w:sz w:val="24"/>
          <w:szCs w:val="24"/>
        </w:rPr>
      </w:pPr>
    </w:p>
    <w:p w:rsidR="00D91CC0" w:rsidRPr="00D91CC0" w:rsidRDefault="00D91CC0" w:rsidP="008F053B">
      <w:pPr>
        <w:spacing w:after="0" w:line="240" w:lineRule="auto"/>
        <w:jc w:val="both"/>
        <w:rPr>
          <w:rStyle w:val="null"/>
          <w:rFonts w:ascii="Times New Roman" w:hAnsi="Times New Roman" w:cs="Times New Roman"/>
          <w:color w:val="000000" w:themeColor="text1"/>
          <w:sz w:val="24"/>
          <w:szCs w:val="24"/>
        </w:rPr>
      </w:pPr>
      <w:r w:rsidRPr="00D91CC0">
        <w:rPr>
          <w:rStyle w:val="null"/>
          <w:rFonts w:ascii="Times New Roman" w:hAnsi="Times New Roman" w:cs="Times New Roman"/>
          <w:color w:val="000000" w:themeColor="text1"/>
          <w:sz w:val="24"/>
          <w:szCs w:val="24"/>
        </w:rPr>
        <w:t xml:space="preserve">MACHADO, Leonardo Marcondes. </w:t>
      </w:r>
      <w:r w:rsidRPr="00D91CC0">
        <w:rPr>
          <w:rStyle w:val="null"/>
          <w:rFonts w:ascii="Times New Roman" w:hAnsi="Times New Roman" w:cs="Times New Roman"/>
          <w:b/>
          <w:color w:val="000000" w:themeColor="text1"/>
          <w:sz w:val="24"/>
          <w:szCs w:val="24"/>
        </w:rPr>
        <w:t>Culpabilidade:</w:t>
      </w:r>
      <w:r w:rsidRPr="00D91CC0">
        <w:rPr>
          <w:rStyle w:val="null"/>
          <w:rFonts w:ascii="Times New Roman" w:hAnsi="Times New Roman" w:cs="Times New Roman"/>
          <w:color w:val="000000" w:themeColor="text1"/>
          <w:sz w:val="24"/>
          <w:szCs w:val="24"/>
        </w:rPr>
        <w:t xml:space="preserve"> Garantia Penal e Processual Penal Contra os Abusos Punitivos. Disponível em: </w:t>
      </w:r>
      <w:r w:rsidRPr="005B6AFE">
        <w:rPr>
          <w:rStyle w:val="null"/>
          <w:rFonts w:ascii="Times New Roman" w:hAnsi="Times New Roman" w:cs="Times New Roman"/>
          <w:color w:val="000000" w:themeColor="text1"/>
          <w:sz w:val="24"/>
          <w:szCs w:val="24"/>
        </w:rPr>
        <w:t>&lt;http://atualidadesdodireito.com.br/leonardomachado/2013/01/07/culpabilidade-garantia-penal-e-processual-penal-contra-os-abusos-punitivos/&gt;</w:t>
      </w:r>
      <w:r w:rsidRPr="00D91CC0">
        <w:rPr>
          <w:rStyle w:val="null"/>
          <w:rFonts w:ascii="Times New Roman" w:hAnsi="Times New Roman" w:cs="Times New Roman"/>
          <w:color w:val="000000" w:themeColor="text1"/>
          <w:sz w:val="24"/>
          <w:szCs w:val="24"/>
        </w:rPr>
        <w:t>. Acesso em: 01 de novembro de 2013, às 14h55.</w:t>
      </w:r>
    </w:p>
    <w:p w:rsidR="00D91CC0" w:rsidRDefault="00D91CC0" w:rsidP="008F053B">
      <w:pPr>
        <w:spacing w:after="0" w:line="240" w:lineRule="auto"/>
        <w:jc w:val="both"/>
        <w:rPr>
          <w:rStyle w:val="null"/>
          <w:rFonts w:ascii="Times New Roman" w:hAnsi="Times New Roman" w:cs="Times New Roman"/>
          <w:b/>
          <w:color w:val="000000" w:themeColor="text1"/>
          <w:sz w:val="24"/>
          <w:szCs w:val="24"/>
        </w:rPr>
      </w:pPr>
    </w:p>
    <w:p w:rsidR="00A241F2" w:rsidRPr="00A241F2" w:rsidRDefault="00A241F2" w:rsidP="008F053B">
      <w:pPr>
        <w:spacing w:after="0" w:line="240" w:lineRule="auto"/>
        <w:jc w:val="both"/>
        <w:rPr>
          <w:rStyle w:val="null"/>
          <w:rFonts w:ascii="Times New Roman" w:hAnsi="Times New Roman" w:cs="Times New Roman"/>
          <w:b/>
          <w:color w:val="000000" w:themeColor="text1"/>
          <w:sz w:val="24"/>
          <w:szCs w:val="24"/>
        </w:rPr>
      </w:pPr>
    </w:p>
    <w:p w:rsidR="0082430A" w:rsidRPr="00A241F2" w:rsidRDefault="00A241F2" w:rsidP="008F053B">
      <w:pPr>
        <w:spacing w:after="0" w:line="240" w:lineRule="auto"/>
        <w:jc w:val="both"/>
        <w:rPr>
          <w:rStyle w:val="null"/>
          <w:rFonts w:ascii="Times New Roman" w:hAnsi="Times New Roman" w:cs="Times New Roman"/>
          <w:iCs/>
          <w:color w:val="000000" w:themeColor="text1"/>
          <w:sz w:val="24"/>
          <w:szCs w:val="24"/>
        </w:rPr>
      </w:pPr>
      <w:r w:rsidRPr="00A241F2">
        <w:rPr>
          <w:rStyle w:val="null"/>
          <w:rFonts w:ascii="Times New Roman" w:hAnsi="Times New Roman" w:cs="Times New Roman"/>
          <w:sz w:val="24"/>
          <w:szCs w:val="24"/>
        </w:rPr>
        <w:t xml:space="preserve">MAXWELL. </w:t>
      </w:r>
      <w:r w:rsidRPr="00A241F2">
        <w:rPr>
          <w:rStyle w:val="null"/>
          <w:rFonts w:ascii="Times New Roman" w:hAnsi="Times New Roman" w:cs="Times New Roman"/>
          <w:b/>
          <w:sz w:val="24"/>
          <w:szCs w:val="24"/>
        </w:rPr>
        <w:t xml:space="preserve">Teoria do Garantismo Penal. </w:t>
      </w:r>
      <w:r w:rsidRPr="00A241F2">
        <w:rPr>
          <w:rStyle w:val="null"/>
          <w:rFonts w:ascii="Times New Roman" w:hAnsi="Times New Roman" w:cs="Times New Roman"/>
          <w:sz w:val="24"/>
          <w:szCs w:val="24"/>
        </w:rPr>
        <w:t xml:space="preserve">Disponível em: </w:t>
      </w:r>
      <w:r w:rsidRPr="005B6AFE">
        <w:rPr>
          <w:rStyle w:val="null"/>
          <w:rFonts w:ascii="Times New Roman" w:hAnsi="Times New Roman" w:cs="Times New Roman"/>
          <w:color w:val="000000" w:themeColor="text1"/>
          <w:sz w:val="24"/>
          <w:szCs w:val="24"/>
        </w:rPr>
        <w:t>&lt;http://</w:t>
      </w:r>
      <w:hyperlink r:id="rId6" w:history="1">
        <w:r w:rsidRPr="005B6AFE">
          <w:rPr>
            <w:rStyle w:val="Hyperlink"/>
            <w:rFonts w:ascii="Times New Roman" w:hAnsi="Times New Roman" w:cs="Times New Roman"/>
            <w:color w:val="000000" w:themeColor="text1"/>
            <w:sz w:val="24"/>
            <w:szCs w:val="24"/>
            <w:u w:val="none"/>
          </w:rPr>
          <w:t>www.maxwell.lambda.ele.puc-rio.br/18331/18331_3.PDF</w:t>
        </w:r>
      </w:hyperlink>
      <w:r w:rsidRPr="00A241F2">
        <w:rPr>
          <w:rStyle w:val="CitaoHTML"/>
          <w:rFonts w:ascii="Times New Roman" w:hAnsi="Times New Roman" w:cs="Times New Roman"/>
          <w:color w:val="000000" w:themeColor="text1"/>
          <w:sz w:val="24"/>
          <w:szCs w:val="24"/>
        </w:rPr>
        <w:t xml:space="preserve">&gt;. </w:t>
      </w:r>
      <w:r w:rsidRPr="00A241F2">
        <w:rPr>
          <w:rStyle w:val="CitaoHTML"/>
          <w:rFonts w:ascii="Times New Roman" w:hAnsi="Times New Roman" w:cs="Times New Roman"/>
          <w:i w:val="0"/>
          <w:color w:val="000000" w:themeColor="text1"/>
          <w:sz w:val="24"/>
          <w:szCs w:val="24"/>
        </w:rPr>
        <w:t>Acesso em: 29 de outubro de 2013, às 13h.</w:t>
      </w:r>
    </w:p>
    <w:p w:rsidR="0043387F" w:rsidRDefault="0043387F" w:rsidP="00EA44CE">
      <w:pPr>
        <w:spacing w:after="0" w:line="240" w:lineRule="auto"/>
        <w:jc w:val="both"/>
        <w:rPr>
          <w:rStyle w:val="null"/>
        </w:rPr>
      </w:pPr>
    </w:p>
    <w:p w:rsidR="00A241F2" w:rsidRDefault="00A241F2" w:rsidP="00EA44CE">
      <w:pPr>
        <w:spacing w:after="0" w:line="240" w:lineRule="auto"/>
        <w:jc w:val="both"/>
      </w:pPr>
    </w:p>
    <w:p w:rsidR="00273F0F" w:rsidRPr="00117742" w:rsidRDefault="00273F0F" w:rsidP="00273F0F">
      <w:pPr>
        <w:widowControl w:val="0"/>
        <w:autoSpaceDE w:val="0"/>
        <w:autoSpaceDN w:val="0"/>
        <w:adjustRightInd w:val="0"/>
        <w:spacing w:after="0" w:line="240" w:lineRule="auto"/>
        <w:jc w:val="both"/>
        <w:rPr>
          <w:rFonts w:ascii="Times New Roman" w:hAnsi="Times New Roman"/>
          <w:color w:val="000000"/>
          <w:sz w:val="24"/>
          <w:szCs w:val="24"/>
        </w:rPr>
      </w:pPr>
      <w:r w:rsidRPr="00117742">
        <w:rPr>
          <w:rFonts w:ascii="Times New Roman" w:hAnsi="Times New Roman"/>
          <w:color w:val="000000"/>
          <w:sz w:val="24"/>
          <w:szCs w:val="24"/>
        </w:rPr>
        <w:t xml:space="preserve">MIRABETE, </w:t>
      </w:r>
      <w:proofErr w:type="spellStart"/>
      <w:r w:rsidRPr="00117742">
        <w:rPr>
          <w:rFonts w:ascii="Times New Roman" w:hAnsi="Times New Roman"/>
          <w:color w:val="000000"/>
          <w:sz w:val="24"/>
          <w:szCs w:val="24"/>
        </w:rPr>
        <w:t>Julio</w:t>
      </w:r>
      <w:proofErr w:type="spellEnd"/>
      <w:r w:rsidRPr="00117742">
        <w:rPr>
          <w:rFonts w:ascii="Times New Roman" w:hAnsi="Times New Roman"/>
          <w:color w:val="000000"/>
          <w:sz w:val="24"/>
          <w:szCs w:val="24"/>
        </w:rPr>
        <w:t xml:space="preserve"> Fabbrini. </w:t>
      </w:r>
      <w:r w:rsidRPr="00117742">
        <w:rPr>
          <w:rFonts w:ascii="Times New Roman" w:hAnsi="Times New Roman"/>
          <w:b/>
          <w:color w:val="000000"/>
          <w:sz w:val="24"/>
          <w:szCs w:val="24"/>
        </w:rPr>
        <w:t xml:space="preserve">Manual de Direito Penal. </w:t>
      </w:r>
      <w:r>
        <w:rPr>
          <w:rFonts w:ascii="Times New Roman" w:hAnsi="Times New Roman"/>
          <w:color w:val="000000"/>
          <w:sz w:val="24"/>
          <w:szCs w:val="24"/>
        </w:rPr>
        <w:t>17</w:t>
      </w:r>
      <w:r w:rsidRPr="00117742">
        <w:rPr>
          <w:rFonts w:ascii="Times New Roman" w:hAnsi="Times New Roman"/>
          <w:color w:val="000000"/>
          <w:sz w:val="24"/>
          <w:szCs w:val="24"/>
        </w:rPr>
        <w:t xml:space="preserve">. </w:t>
      </w:r>
      <w:proofErr w:type="gramStart"/>
      <w:r w:rsidRPr="00117742">
        <w:rPr>
          <w:rFonts w:ascii="Times New Roman" w:hAnsi="Times New Roman"/>
          <w:color w:val="000000"/>
          <w:sz w:val="24"/>
          <w:szCs w:val="24"/>
        </w:rPr>
        <w:t>ed.</w:t>
      </w:r>
      <w:proofErr w:type="gramEnd"/>
      <w:r w:rsidRPr="00117742">
        <w:rPr>
          <w:rFonts w:ascii="Times New Roman" w:hAnsi="Times New Roman"/>
          <w:color w:val="000000"/>
          <w:sz w:val="24"/>
          <w:szCs w:val="24"/>
        </w:rPr>
        <w:t xml:space="preserve"> </w:t>
      </w:r>
      <w:proofErr w:type="spellStart"/>
      <w:r w:rsidRPr="00117742">
        <w:rPr>
          <w:rFonts w:ascii="Times New Roman" w:hAnsi="Times New Roman"/>
          <w:color w:val="000000"/>
          <w:sz w:val="24"/>
          <w:szCs w:val="24"/>
        </w:rPr>
        <w:t>Vol</w:t>
      </w:r>
      <w:proofErr w:type="spellEnd"/>
      <w:r w:rsidRPr="00117742">
        <w:rPr>
          <w:rFonts w:ascii="Times New Roman" w:hAnsi="Times New Roman"/>
          <w:color w:val="000000"/>
          <w:sz w:val="24"/>
          <w:szCs w:val="24"/>
        </w:rPr>
        <w:t xml:space="preserve"> I. São </w:t>
      </w:r>
      <w:r>
        <w:rPr>
          <w:rFonts w:ascii="Times New Roman" w:hAnsi="Times New Roman"/>
          <w:color w:val="000000"/>
          <w:sz w:val="24"/>
          <w:szCs w:val="24"/>
        </w:rPr>
        <w:t>Paulo: Atlas, 2001</w:t>
      </w:r>
      <w:r w:rsidRPr="00117742">
        <w:rPr>
          <w:rFonts w:ascii="Times New Roman" w:hAnsi="Times New Roman"/>
          <w:color w:val="000000"/>
          <w:sz w:val="24"/>
          <w:szCs w:val="24"/>
        </w:rPr>
        <w:t>.</w:t>
      </w:r>
    </w:p>
    <w:p w:rsidR="0043387F" w:rsidRDefault="0043387F" w:rsidP="00EA44CE">
      <w:pPr>
        <w:spacing w:after="0" w:line="240" w:lineRule="auto"/>
        <w:jc w:val="both"/>
      </w:pPr>
    </w:p>
    <w:p w:rsidR="00273F0F" w:rsidRDefault="00273F0F" w:rsidP="00EA44CE">
      <w:pPr>
        <w:spacing w:after="0" w:line="240" w:lineRule="auto"/>
        <w:jc w:val="both"/>
      </w:pPr>
    </w:p>
    <w:p w:rsidR="00D91CC0" w:rsidRPr="00D91CC0" w:rsidRDefault="00D91CC0" w:rsidP="00EA44CE">
      <w:pPr>
        <w:spacing w:after="0" w:line="240" w:lineRule="auto"/>
        <w:jc w:val="both"/>
        <w:rPr>
          <w:rFonts w:ascii="Times New Roman" w:hAnsi="Times New Roman" w:cs="Times New Roman"/>
          <w:sz w:val="24"/>
          <w:szCs w:val="24"/>
        </w:rPr>
      </w:pPr>
      <w:r w:rsidRPr="00D91CC0">
        <w:rPr>
          <w:rFonts w:ascii="Times New Roman" w:hAnsi="Times New Roman" w:cs="Times New Roman"/>
          <w:sz w:val="24"/>
          <w:szCs w:val="24"/>
        </w:rPr>
        <w:t xml:space="preserve">PIMENTEL, </w:t>
      </w:r>
      <w:proofErr w:type="spellStart"/>
      <w:r w:rsidRPr="00D91CC0">
        <w:rPr>
          <w:rFonts w:ascii="Times New Roman" w:hAnsi="Times New Roman" w:cs="Times New Roman"/>
          <w:sz w:val="24"/>
          <w:szCs w:val="24"/>
        </w:rPr>
        <w:t>Esimone</w:t>
      </w:r>
      <w:proofErr w:type="spellEnd"/>
      <w:r w:rsidRPr="00D91CC0">
        <w:rPr>
          <w:rFonts w:ascii="Times New Roman" w:hAnsi="Times New Roman" w:cs="Times New Roman"/>
          <w:sz w:val="24"/>
          <w:szCs w:val="24"/>
        </w:rPr>
        <w:t xml:space="preserve"> </w:t>
      </w:r>
      <w:proofErr w:type="spellStart"/>
      <w:r w:rsidRPr="00D91CC0">
        <w:rPr>
          <w:rFonts w:ascii="Times New Roman" w:hAnsi="Times New Roman" w:cs="Times New Roman"/>
          <w:sz w:val="24"/>
          <w:szCs w:val="24"/>
        </w:rPr>
        <w:t>Felicio</w:t>
      </w:r>
      <w:proofErr w:type="spellEnd"/>
      <w:r w:rsidRPr="00D91CC0">
        <w:rPr>
          <w:rFonts w:ascii="Times New Roman" w:hAnsi="Times New Roman" w:cs="Times New Roman"/>
          <w:sz w:val="24"/>
          <w:szCs w:val="24"/>
        </w:rPr>
        <w:t xml:space="preserve">. </w:t>
      </w:r>
      <w:r w:rsidRPr="00D91CC0">
        <w:rPr>
          <w:rFonts w:ascii="Times New Roman" w:hAnsi="Times New Roman" w:cs="Times New Roman"/>
          <w:b/>
          <w:sz w:val="24"/>
          <w:szCs w:val="24"/>
        </w:rPr>
        <w:t>Garantismo Penal e o Princípio da Dignidade da Pessoa Humana.</w:t>
      </w:r>
      <w:r w:rsidRPr="00D91CC0">
        <w:rPr>
          <w:rFonts w:ascii="Times New Roman" w:hAnsi="Times New Roman" w:cs="Times New Roman"/>
          <w:sz w:val="24"/>
          <w:szCs w:val="24"/>
        </w:rPr>
        <w:t xml:space="preserve"> Disponível em: </w:t>
      </w:r>
      <w:r w:rsidRPr="005B6AFE">
        <w:rPr>
          <w:rFonts w:ascii="Times New Roman" w:hAnsi="Times New Roman" w:cs="Times New Roman"/>
          <w:sz w:val="24"/>
          <w:szCs w:val="24"/>
        </w:rPr>
        <w:t>&lt;</w:t>
      </w:r>
      <w:proofErr w:type="gramStart"/>
      <w:r w:rsidRPr="005B6AFE">
        <w:rPr>
          <w:rFonts w:ascii="Times New Roman" w:hAnsi="Times New Roman" w:cs="Times New Roman"/>
          <w:sz w:val="24"/>
          <w:szCs w:val="24"/>
        </w:rPr>
        <w:t>http://www.conteudojuridico.com.br/artigo,</w:t>
      </w:r>
      <w:proofErr w:type="gramEnd"/>
      <w:r w:rsidRPr="005B6AFE">
        <w:rPr>
          <w:rFonts w:ascii="Times New Roman" w:hAnsi="Times New Roman" w:cs="Times New Roman"/>
          <w:sz w:val="24"/>
          <w:szCs w:val="24"/>
        </w:rPr>
        <w:t>garantismo-penal-e-o-principio-da-dignidade-da-pessoa-humana,41163.html&gt;.</w:t>
      </w:r>
      <w:r w:rsidRPr="00D91CC0">
        <w:rPr>
          <w:rFonts w:ascii="Times New Roman" w:hAnsi="Times New Roman" w:cs="Times New Roman"/>
          <w:sz w:val="24"/>
          <w:szCs w:val="24"/>
        </w:rPr>
        <w:t xml:space="preserve"> Acesso em: 01 de novembro de 2013, às 14h53.</w:t>
      </w:r>
    </w:p>
    <w:p w:rsidR="00D91CC0" w:rsidRDefault="00D91CC0" w:rsidP="00EA44CE">
      <w:pPr>
        <w:spacing w:after="0" w:line="240" w:lineRule="auto"/>
        <w:jc w:val="both"/>
      </w:pPr>
    </w:p>
    <w:p w:rsidR="00D91CC0" w:rsidRDefault="00D91CC0" w:rsidP="00EA44CE">
      <w:pPr>
        <w:spacing w:after="0" w:line="240" w:lineRule="auto"/>
        <w:jc w:val="both"/>
      </w:pPr>
    </w:p>
    <w:p w:rsidR="00D91CC0" w:rsidRPr="00D91CC0" w:rsidRDefault="00D91CC0" w:rsidP="00D91CC0">
      <w:pPr>
        <w:spacing w:after="0" w:line="240" w:lineRule="auto"/>
        <w:jc w:val="both"/>
        <w:rPr>
          <w:rFonts w:ascii="Times New Roman" w:hAnsi="Times New Roman" w:cs="Times New Roman"/>
          <w:sz w:val="24"/>
          <w:szCs w:val="24"/>
        </w:rPr>
      </w:pPr>
      <w:r w:rsidRPr="00D91CC0">
        <w:rPr>
          <w:rFonts w:ascii="Times New Roman" w:hAnsi="Times New Roman" w:cs="Times New Roman"/>
          <w:sz w:val="24"/>
          <w:szCs w:val="24"/>
        </w:rPr>
        <w:t>RANGEL, P</w:t>
      </w:r>
      <w:r>
        <w:rPr>
          <w:rFonts w:ascii="Times New Roman" w:hAnsi="Times New Roman" w:cs="Times New Roman"/>
          <w:sz w:val="24"/>
          <w:szCs w:val="24"/>
        </w:rPr>
        <w:t>aulo</w:t>
      </w:r>
      <w:r w:rsidRPr="00D91CC0">
        <w:rPr>
          <w:rFonts w:ascii="Times New Roman" w:hAnsi="Times New Roman" w:cs="Times New Roman"/>
          <w:sz w:val="24"/>
          <w:szCs w:val="24"/>
        </w:rPr>
        <w:t xml:space="preserve">. </w:t>
      </w:r>
      <w:r w:rsidRPr="00D91CC0">
        <w:rPr>
          <w:rStyle w:val="Forte"/>
          <w:rFonts w:ascii="Times New Roman" w:hAnsi="Times New Roman" w:cs="Times New Roman"/>
          <w:sz w:val="24"/>
          <w:szCs w:val="24"/>
        </w:rPr>
        <w:t>Direito Processual Penal</w:t>
      </w:r>
      <w:r w:rsidRPr="00D91CC0">
        <w:rPr>
          <w:rFonts w:ascii="Times New Roman" w:hAnsi="Times New Roman" w:cs="Times New Roman"/>
          <w:sz w:val="24"/>
          <w:szCs w:val="24"/>
        </w:rPr>
        <w:t xml:space="preserve">. 18. </w:t>
      </w:r>
      <w:proofErr w:type="gramStart"/>
      <w:r w:rsidRPr="00D91CC0">
        <w:rPr>
          <w:rFonts w:ascii="Times New Roman" w:hAnsi="Times New Roman" w:cs="Times New Roman"/>
          <w:sz w:val="24"/>
          <w:szCs w:val="24"/>
        </w:rPr>
        <w:t>ed.</w:t>
      </w:r>
      <w:proofErr w:type="gramEnd"/>
      <w:r w:rsidRPr="00D91CC0">
        <w:rPr>
          <w:rFonts w:ascii="Times New Roman" w:hAnsi="Times New Roman" w:cs="Times New Roman"/>
          <w:sz w:val="24"/>
          <w:szCs w:val="24"/>
        </w:rPr>
        <w:t xml:space="preserve"> Rio de Janeiro: </w:t>
      </w:r>
      <w:proofErr w:type="spellStart"/>
      <w:r w:rsidRPr="00D91CC0">
        <w:rPr>
          <w:rFonts w:ascii="Times New Roman" w:hAnsi="Times New Roman" w:cs="Times New Roman"/>
          <w:sz w:val="24"/>
          <w:szCs w:val="24"/>
        </w:rPr>
        <w:t>Lumen</w:t>
      </w:r>
      <w:proofErr w:type="spellEnd"/>
      <w:r w:rsidRPr="00D91CC0">
        <w:rPr>
          <w:rFonts w:ascii="Times New Roman" w:hAnsi="Times New Roman" w:cs="Times New Roman"/>
          <w:sz w:val="24"/>
          <w:szCs w:val="24"/>
        </w:rPr>
        <w:t xml:space="preserve"> Juris, 2010.</w:t>
      </w:r>
    </w:p>
    <w:bookmarkEnd w:id="0"/>
    <w:p w:rsidR="00D91CC0" w:rsidRDefault="00D91CC0" w:rsidP="00EA44CE">
      <w:pPr>
        <w:spacing w:after="0" w:line="240" w:lineRule="auto"/>
        <w:jc w:val="both"/>
      </w:pPr>
    </w:p>
    <w:p w:rsidR="008F053B" w:rsidRPr="00EA44CE" w:rsidRDefault="008F053B" w:rsidP="00EA44CE">
      <w:pPr>
        <w:spacing w:after="0" w:line="240" w:lineRule="auto"/>
        <w:jc w:val="both"/>
      </w:pPr>
    </w:p>
    <w:sectPr w:rsidR="008F053B" w:rsidRPr="00EA44CE" w:rsidSect="00EA44CE">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EA44CE"/>
    <w:rsid w:val="0007384E"/>
    <w:rsid w:val="00107047"/>
    <w:rsid w:val="00273F0F"/>
    <w:rsid w:val="0043387F"/>
    <w:rsid w:val="0044450E"/>
    <w:rsid w:val="004B4520"/>
    <w:rsid w:val="004E35AF"/>
    <w:rsid w:val="005B6AFE"/>
    <w:rsid w:val="005D08E6"/>
    <w:rsid w:val="006226BC"/>
    <w:rsid w:val="0082430A"/>
    <w:rsid w:val="008E0B39"/>
    <w:rsid w:val="008F053B"/>
    <w:rsid w:val="00A241F2"/>
    <w:rsid w:val="00AA23AF"/>
    <w:rsid w:val="00BC293E"/>
    <w:rsid w:val="00C20547"/>
    <w:rsid w:val="00D91CC0"/>
    <w:rsid w:val="00D97FD9"/>
    <w:rsid w:val="00DF16E0"/>
    <w:rsid w:val="00E024AB"/>
    <w:rsid w:val="00EA44CE"/>
    <w:rsid w:val="00EB0B27"/>
    <w:rsid w:val="00EB5EBA"/>
    <w:rsid w:val="00F37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ull">
    <w:name w:val="null"/>
    <w:basedOn w:val="Fontepargpadro"/>
    <w:rsid w:val="00EA44CE"/>
  </w:style>
  <w:style w:type="character" w:styleId="CitaoHTML">
    <w:name w:val="HTML Cite"/>
    <w:basedOn w:val="Fontepargpadro"/>
    <w:uiPriority w:val="99"/>
    <w:semiHidden/>
    <w:unhideWhenUsed/>
    <w:rsid w:val="0007384E"/>
    <w:rPr>
      <w:i/>
      <w:iCs/>
    </w:rPr>
  </w:style>
  <w:style w:type="character" w:styleId="Hyperlink">
    <w:name w:val="Hyperlink"/>
    <w:basedOn w:val="Fontepargpadro"/>
    <w:uiPriority w:val="99"/>
    <w:unhideWhenUsed/>
    <w:rsid w:val="0043387F"/>
    <w:rPr>
      <w:color w:val="0000FF" w:themeColor="hyperlink"/>
      <w:u w:val="single"/>
    </w:rPr>
  </w:style>
  <w:style w:type="character" w:customStyle="1" w:styleId="reference-text">
    <w:name w:val="reference-text"/>
    <w:basedOn w:val="Fontepargpadro"/>
    <w:rsid w:val="00273F0F"/>
  </w:style>
  <w:style w:type="character" w:customStyle="1" w:styleId="st">
    <w:name w:val="st"/>
    <w:basedOn w:val="Fontepargpadro"/>
    <w:rsid w:val="00273F0F"/>
  </w:style>
  <w:style w:type="character" w:styleId="nfase">
    <w:name w:val="Emphasis"/>
    <w:basedOn w:val="Fontepargpadro"/>
    <w:uiPriority w:val="20"/>
    <w:qFormat/>
    <w:rsid w:val="00273F0F"/>
    <w:rPr>
      <w:i/>
      <w:iCs/>
    </w:rPr>
  </w:style>
  <w:style w:type="paragraph" w:styleId="NormalWeb">
    <w:name w:val="Normal (Web)"/>
    <w:basedOn w:val="Normal"/>
    <w:uiPriority w:val="99"/>
    <w:semiHidden/>
    <w:unhideWhenUsed/>
    <w:rsid w:val="00DF16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E0B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F053B"/>
    <w:rPr>
      <w:b/>
      <w:bCs/>
    </w:rPr>
  </w:style>
  <w:style w:type="character" w:styleId="HiperlinkVisitado">
    <w:name w:val="FollowedHyperlink"/>
    <w:basedOn w:val="Fontepargpadro"/>
    <w:uiPriority w:val="99"/>
    <w:semiHidden/>
    <w:unhideWhenUsed/>
    <w:rsid w:val="00D91C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419400">
      <w:bodyDiv w:val="1"/>
      <w:marLeft w:val="0"/>
      <w:marRight w:val="0"/>
      <w:marTop w:val="0"/>
      <w:marBottom w:val="0"/>
      <w:divBdr>
        <w:top w:val="none" w:sz="0" w:space="0" w:color="auto"/>
        <w:left w:val="none" w:sz="0" w:space="0" w:color="auto"/>
        <w:bottom w:val="none" w:sz="0" w:space="0" w:color="auto"/>
        <w:right w:val="none" w:sz="0" w:space="0" w:color="auto"/>
      </w:divBdr>
    </w:div>
    <w:div w:id="18185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xwell.lambda.ele.puc-rio.br/18331/18331_3.PDF" TargetMode="External"/><Relationship Id="rId5" Type="http://schemas.openxmlformats.org/officeDocument/2006/relationships/hyperlink" Target="http://www.conpedi.org.br/manaus/arquivos/anais/brasilia/16_654.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6</Pages>
  <Words>2295</Words>
  <Characters>12396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MURIELY</dc:creator>
  <cp:lastModifiedBy>Valdo.Netto</cp:lastModifiedBy>
  <cp:revision>9</cp:revision>
  <dcterms:created xsi:type="dcterms:W3CDTF">2013-10-29T13:56:00Z</dcterms:created>
  <dcterms:modified xsi:type="dcterms:W3CDTF">2015-12-28T23:55:00Z</dcterms:modified>
</cp:coreProperties>
</file>