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E5106">
        <w:rPr>
          <w:rFonts w:ascii="Arial" w:eastAsia="Times New Roman" w:hAnsi="Arial" w:cs="Arial"/>
          <w:noProof/>
          <w:color w:val="0000FF"/>
          <w:sz w:val="24"/>
          <w:szCs w:val="24"/>
          <w:lang w:eastAsia="pt-BR"/>
        </w:rPr>
        <w:drawing>
          <wp:inline distT="0" distB="0" distL="0" distR="0" wp14:anchorId="7630F454" wp14:editId="4F1A3C5E">
            <wp:extent cx="1885950" cy="542925"/>
            <wp:effectExtent l="0" t="0" r="0" b="9525"/>
            <wp:docPr id="1" name="Imagem 1" descr="Descrição: Estácio">
              <a:hlinkClick xmlns:a="http://schemas.openxmlformats.org/drawingml/2006/main" r:id="rId5" tooltip="Estácio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Está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7E" w:rsidRPr="000E5106" w:rsidRDefault="00CB3D7E" w:rsidP="00CB3D7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0E5106">
        <w:rPr>
          <w:rFonts w:ascii="Arial" w:eastAsia="Times New Roman" w:hAnsi="Arial" w:cs="Arial"/>
          <w:b/>
          <w:sz w:val="36"/>
          <w:szCs w:val="36"/>
        </w:rPr>
        <w:t>UNIVERSIDADE ESTÁCIO DE SÁ</w:t>
      </w: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0E5106">
        <w:rPr>
          <w:rFonts w:ascii="Arial" w:eastAsia="Times New Roman" w:hAnsi="Arial" w:cs="Arial"/>
          <w:b/>
          <w:sz w:val="36"/>
          <w:szCs w:val="36"/>
        </w:rPr>
        <w:t>MBA EM SEGURANÇA DA INFORMAÇÃO</w:t>
      </w: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CB3D7E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EC4EF4" w:rsidRDefault="00EC4EF4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EC4EF4" w:rsidRPr="000E5106" w:rsidRDefault="00EC4EF4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0E5106">
        <w:rPr>
          <w:rFonts w:ascii="Arial" w:eastAsia="Times New Roman" w:hAnsi="Arial" w:cs="Arial"/>
          <w:b/>
          <w:sz w:val="36"/>
          <w:szCs w:val="36"/>
        </w:rPr>
        <w:t>Fichamento de Estudo de Caso</w:t>
      </w:r>
    </w:p>
    <w:p w:rsidR="00CB3D7E" w:rsidRPr="000E5106" w:rsidRDefault="00CB3D7E" w:rsidP="00CB3D7E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</w:p>
    <w:p w:rsidR="00CB3D7E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proofErr w:type="spellStart"/>
      <w:r w:rsidRPr="000E5106">
        <w:rPr>
          <w:rFonts w:ascii="Arial" w:eastAsia="Times New Roman" w:hAnsi="Arial" w:cs="Arial"/>
          <w:b/>
          <w:sz w:val="36"/>
          <w:szCs w:val="36"/>
        </w:rPr>
        <w:t>Lenivaldo</w:t>
      </w:r>
      <w:proofErr w:type="spellEnd"/>
      <w:r w:rsidRPr="000E5106">
        <w:rPr>
          <w:rFonts w:ascii="Arial" w:eastAsia="Times New Roman" w:hAnsi="Arial" w:cs="Arial"/>
          <w:b/>
          <w:sz w:val="36"/>
          <w:szCs w:val="36"/>
        </w:rPr>
        <w:t xml:space="preserve"> Dias Almeida de Jesus Junior</w:t>
      </w: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1C2CEB" w:rsidRPr="000E5106" w:rsidRDefault="001C2CEB" w:rsidP="00CB3D7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1C2CEB" w:rsidRPr="000E5106" w:rsidRDefault="001C2CEB" w:rsidP="00CB3D7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1C2CEB" w:rsidRPr="000E5106" w:rsidRDefault="001C2CEB" w:rsidP="00CB3D7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1C2CEB" w:rsidRPr="000E5106" w:rsidRDefault="001C2CEB" w:rsidP="00CB3D7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1C2CEB" w:rsidRPr="000E5106" w:rsidRDefault="001C2CEB" w:rsidP="00CB3D7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1C2CEB" w:rsidRPr="000E5106" w:rsidRDefault="00CB3D7E" w:rsidP="00CB3D7E">
      <w:pPr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E5106">
        <w:rPr>
          <w:rFonts w:ascii="Arial" w:eastAsia="Times New Roman" w:hAnsi="Arial" w:cs="Arial"/>
          <w:sz w:val="28"/>
          <w:szCs w:val="28"/>
        </w:rPr>
        <w:t>Trabalho da disciplina</w:t>
      </w:r>
      <w:r w:rsidR="001C2CEB" w:rsidRPr="000E51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C4EF4" w:rsidRPr="000E51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Direito Digital </w:t>
      </w:r>
    </w:p>
    <w:p w:rsidR="00CB3D7E" w:rsidRPr="000E5106" w:rsidRDefault="00EC4EF4" w:rsidP="00CB3D7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0E5106">
        <w:rPr>
          <w:rFonts w:ascii="Arial" w:hAnsi="Arial" w:cs="Arial"/>
          <w:color w:val="000000"/>
          <w:sz w:val="28"/>
          <w:szCs w:val="28"/>
          <w:shd w:val="clear" w:color="auto" w:fill="FFFFFF"/>
        </w:rPr>
        <w:t>E Criminalística Computacional</w:t>
      </w:r>
      <w:r w:rsidR="00CB3D7E" w:rsidRPr="000E5106">
        <w:rPr>
          <w:rFonts w:ascii="Arial" w:eastAsia="Times New Roman" w:hAnsi="Arial" w:cs="Arial"/>
          <w:sz w:val="28"/>
          <w:szCs w:val="28"/>
        </w:rPr>
        <w:t>,</w:t>
      </w: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E5106">
        <w:rPr>
          <w:rFonts w:ascii="Arial" w:eastAsia="Times New Roman" w:hAnsi="Arial" w:cs="Arial"/>
          <w:sz w:val="28"/>
          <w:szCs w:val="28"/>
        </w:rPr>
        <w:t xml:space="preserve">                </w:t>
      </w:r>
      <w:r w:rsidR="001C2CEB" w:rsidRPr="000E5106">
        <w:rPr>
          <w:rFonts w:ascii="Arial" w:eastAsia="Times New Roman" w:hAnsi="Arial" w:cs="Arial"/>
          <w:sz w:val="28"/>
          <w:szCs w:val="28"/>
        </w:rPr>
        <w:t xml:space="preserve">                           </w:t>
      </w:r>
      <w:r w:rsidRPr="000E5106">
        <w:rPr>
          <w:rFonts w:ascii="Arial" w:eastAsia="Times New Roman" w:hAnsi="Arial" w:cs="Arial"/>
          <w:sz w:val="28"/>
          <w:szCs w:val="28"/>
        </w:rPr>
        <w:t xml:space="preserve"> Tutor: Prof.</w:t>
      </w:r>
      <w:r w:rsidR="001C2CEB" w:rsidRPr="000E5106">
        <w:rPr>
          <w:rFonts w:ascii="Arial" w:eastAsia="Times New Roman" w:hAnsi="Arial" w:cs="Arial"/>
          <w:sz w:val="28"/>
          <w:szCs w:val="28"/>
        </w:rPr>
        <w:t xml:space="preserve"> </w:t>
      </w:r>
      <w:r w:rsidR="00EC4EF4" w:rsidRPr="000E5106">
        <w:rPr>
          <w:rFonts w:ascii="Arial" w:hAnsi="Arial" w:cs="Arial"/>
          <w:sz w:val="28"/>
          <w:szCs w:val="28"/>
        </w:rPr>
        <w:t xml:space="preserve">Álvaro </w:t>
      </w:r>
      <w:proofErr w:type="spellStart"/>
      <w:r w:rsidR="00EC4EF4" w:rsidRPr="000E5106">
        <w:rPr>
          <w:rFonts w:ascii="Arial" w:hAnsi="Arial" w:cs="Arial"/>
          <w:sz w:val="28"/>
          <w:szCs w:val="28"/>
        </w:rPr>
        <w:t>Bastoni</w:t>
      </w:r>
      <w:proofErr w:type="spellEnd"/>
      <w:r w:rsidR="00EC4EF4" w:rsidRPr="000E5106">
        <w:rPr>
          <w:rFonts w:ascii="Arial" w:hAnsi="Arial" w:cs="Arial"/>
          <w:sz w:val="28"/>
          <w:szCs w:val="28"/>
        </w:rPr>
        <w:t xml:space="preserve"> Junior</w:t>
      </w:r>
    </w:p>
    <w:p w:rsidR="00CB3D7E" w:rsidRPr="000E5106" w:rsidRDefault="00CB3D7E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1C2CEB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CB3D7E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0E5106">
        <w:rPr>
          <w:rFonts w:ascii="Arial" w:eastAsia="Times New Roman" w:hAnsi="Arial" w:cs="Arial"/>
          <w:b/>
          <w:sz w:val="36"/>
          <w:szCs w:val="36"/>
        </w:rPr>
        <w:t>Salvador - BA</w:t>
      </w:r>
    </w:p>
    <w:p w:rsidR="00CB3D7E" w:rsidRPr="000E5106" w:rsidRDefault="001C2CEB" w:rsidP="00CB3D7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0E5106">
        <w:rPr>
          <w:rFonts w:ascii="Arial" w:eastAsia="Times New Roman" w:hAnsi="Arial" w:cs="Arial"/>
          <w:b/>
          <w:sz w:val="36"/>
          <w:szCs w:val="36"/>
        </w:rPr>
        <w:t>2015</w:t>
      </w:r>
    </w:p>
    <w:p w:rsidR="001C2CEB" w:rsidRPr="000E5106" w:rsidRDefault="001C2CEB" w:rsidP="001C2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0E5106">
        <w:rPr>
          <w:rFonts w:ascii="Arial" w:hAnsi="Arial" w:cs="Arial"/>
          <w:b/>
          <w:color w:val="000000"/>
          <w:sz w:val="32"/>
          <w:szCs w:val="32"/>
          <w:u w:val="single"/>
        </w:rPr>
        <w:lastRenderedPageBreak/>
        <w:t xml:space="preserve">Estudo de </w:t>
      </w:r>
      <w:proofErr w:type="gramStart"/>
      <w:r w:rsidRPr="000E5106">
        <w:rPr>
          <w:rFonts w:ascii="Arial" w:hAnsi="Arial" w:cs="Arial"/>
          <w:b/>
          <w:color w:val="000000"/>
          <w:sz w:val="32"/>
          <w:szCs w:val="32"/>
          <w:u w:val="single"/>
        </w:rPr>
        <w:t>Caso :</w:t>
      </w:r>
      <w:proofErr w:type="gramEnd"/>
    </w:p>
    <w:p w:rsidR="002E676A" w:rsidRPr="000E5106" w:rsidRDefault="002E676A" w:rsidP="001C2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1C2CEB" w:rsidRPr="000E5106" w:rsidRDefault="001C2CEB" w:rsidP="001C2CE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C2CEB" w:rsidRPr="000E5106" w:rsidRDefault="001C2CEB" w:rsidP="001C2CEB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E510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DIREITO DIGITAL E CRIMINALÍSTICA COMPUTACIONAL</w:t>
      </w:r>
    </w:p>
    <w:p w:rsidR="002E676A" w:rsidRPr="00EC4EF4" w:rsidRDefault="001377E5" w:rsidP="002E676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Chefe</w:t>
      </w:r>
      <w:proofErr w:type="gramStart"/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, Acho</w:t>
      </w:r>
      <w:proofErr w:type="gramEnd"/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alguém roubou nossos dados de cliente.</w:t>
      </w:r>
    </w:p>
    <w:p w:rsidR="001C2CEB" w:rsidRPr="000E5106" w:rsidRDefault="001C2CEB" w:rsidP="001C2CE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:rsidR="001C2CEB" w:rsidRPr="000E5106" w:rsidRDefault="001C2CEB" w:rsidP="001C2CE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1C2CEB" w:rsidRPr="000E5106" w:rsidRDefault="001C2CEB" w:rsidP="00C325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C325BC" w:rsidRPr="000E5106" w:rsidRDefault="00B67923" w:rsidP="001377E5">
      <w:pPr>
        <w:pStyle w:val="ecxmsonormal"/>
        <w:shd w:val="clear" w:color="auto" w:fill="FFFFFF"/>
        <w:spacing w:before="0" w:beforeAutospacing="0" w:after="324" w:afterAutospacing="0" w:line="320" w:lineRule="atLeast"/>
        <w:jc w:val="both"/>
        <w:rPr>
          <w:rFonts w:ascii="Arial" w:hAnsi="Arial" w:cs="Arial"/>
          <w:color w:val="000000"/>
        </w:rPr>
      </w:pPr>
      <w:r w:rsidRPr="000E5106">
        <w:rPr>
          <w:rFonts w:ascii="Arial" w:hAnsi="Arial" w:cs="Arial"/>
          <w:b/>
          <w:color w:val="000000"/>
          <w:u w:val="single"/>
        </w:rPr>
        <w:t>REFERÊNCIA:</w:t>
      </w:r>
      <w:r w:rsidR="008F015F">
        <w:rPr>
          <w:rFonts w:ascii="Arial" w:hAnsi="Arial" w:cs="Arial"/>
          <w:color w:val="000000"/>
        </w:rPr>
        <w:t xml:space="preserve"> </w:t>
      </w:r>
      <w:r w:rsidR="00C325BC" w:rsidRPr="000E5106">
        <w:rPr>
          <w:rFonts w:ascii="Arial" w:hAnsi="Arial" w:cs="Arial"/>
          <w:color w:val="444444"/>
        </w:rPr>
        <w:t>MCNULTY, Eric</w:t>
      </w:r>
      <w:r w:rsidR="00C325BC" w:rsidRPr="000E5106">
        <w:rPr>
          <w:rFonts w:ascii="Arial" w:hAnsi="Arial" w:cs="Arial"/>
          <w:color w:val="000000"/>
        </w:rPr>
        <w:t>. ESTUDO DE CASO HBR E COMENTÁRIO:</w:t>
      </w:r>
      <w:r w:rsidR="00C325BC" w:rsidRPr="000E5106">
        <w:rPr>
          <w:rStyle w:val="apple-converted-space"/>
          <w:rFonts w:ascii="Arial" w:hAnsi="Arial" w:cs="Arial"/>
          <w:color w:val="000000"/>
        </w:rPr>
        <w:t> </w:t>
      </w:r>
      <w:r w:rsidR="00C325BC" w:rsidRPr="000E5106">
        <w:rPr>
          <w:rFonts w:ascii="Arial" w:hAnsi="Arial" w:cs="Arial"/>
          <w:color w:val="444444"/>
        </w:rPr>
        <w:t>Chefe</w:t>
      </w:r>
      <w:proofErr w:type="gramStart"/>
      <w:r w:rsidR="00C325BC" w:rsidRPr="000E5106">
        <w:rPr>
          <w:rFonts w:ascii="Arial" w:hAnsi="Arial" w:cs="Arial"/>
          <w:color w:val="444444"/>
        </w:rPr>
        <w:t>,</w:t>
      </w:r>
      <w:r w:rsidR="001377E5">
        <w:rPr>
          <w:rFonts w:ascii="Arial" w:hAnsi="Arial" w:cs="Arial"/>
          <w:color w:val="444444"/>
        </w:rPr>
        <w:t xml:space="preserve"> </w:t>
      </w:r>
      <w:r w:rsidR="00C325BC" w:rsidRPr="000E5106">
        <w:rPr>
          <w:rFonts w:ascii="Arial" w:hAnsi="Arial" w:cs="Arial"/>
          <w:color w:val="444444"/>
        </w:rPr>
        <w:t>Acho</w:t>
      </w:r>
      <w:proofErr w:type="gramEnd"/>
      <w:r w:rsidR="00C325BC" w:rsidRPr="000E5106">
        <w:rPr>
          <w:rFonts w:ascii="Arial" w:hAnsi="Arial" w:cs="Arial"/>
          <w:color w:val="444444"/>
        </w:rPr>
        <w:t xml:space="preserve"> que Alguém Roubou Nossos Dados do Cliente</w:t>
      </w:r>
      <w:r w:rsidR="00C325BC" w:rsidRPr="000E5106">
        <w:rPr>
          <w:rFonts w:ascii="Arial" w:hAnsi="Arial" w:cs="Arial"/>
          <w:color w:val="000000"/>
        </w:rPr>
        <w:t>.</w:t>
      </w:r>
      <w:r w:rsidR="00C325BC" w:rsidRPr="000E5106">
        <w:rPr>
          <w:rStyle w:val="apple-converted-space"/>
          <w:rFonts w:ascii="Arial" w:hAnsi="Arial" w:cs="Arial"/>
          <w:color w:val="000000"/>
        </w:rPr>
        <w:t> </w:t>
      </w:r>
      <w:r w:rsidR="00C325BC" w:rsidRPr="000E5106">
        <w:rPr>
          <w:rFonts w:ascii="Arial" w:hAnsi="Arial" w:cs="Arial"/>
          <w:b/>
          <w:bCs/>
          <w:color w:val="000000"/>
        </w:rPr>
        <w:t xml:space="preserve">Harvard Business </w:t>
      </w:r>
      <w:proofErr w:type="spellStart"/>
      <w:r w:rsidR="00C325BC" w:rsidRPr="000E5106">
        <w:rPr>
          <w:rFonts w:ascii="Arial" w:hAnsi="Arial" w:cs="Arial"/>
          <w:b/>
          <w:bCs/>
          <w:color w:val="000000"/>
        </w:rPr>
        <w:t>Review</w:t>
      </w:r>
      <w:proofErr w:type="spellEnd"/>
      <w:r w:rsidR="00C325BC" w:rsidRPr="000E5106">
        <w:rPr>
          <w:rFonts w:ascii="Arial" w:hAnsi="Arial" w:cs="Arial"/>
          <w:color w:val="000000"/>
        </w:rPr>
        <w:t>. [on-line]. 2007, Setembro 2007. Disponível na Internet: &lt;</w:t>
      </w:r>
      <w:hyperlink r:id="rId7" w:tgtFrame="_blank" w:history="1">
        <w:r w:rsidR="00C325BC" w:rsidRPr="000E5106">
          <w:rPr>
            <w:rStyle w:val="Hyperlink"/>
            <w:rFonts w:ascii="Arial" w:hAnsi="Arial" w:cs="Arial"/>
            <w:color w:val="0068CF"/>
          </w:rPr>
          <w:t>www.hbrreprints.org</w:t>
        </w:r>
      </w:hyperlink>
      <w:r w:rsidR="00C325BC" w:rsidRPr="000E5106">
        <w:rPr>
          <w:rFonts w:ascii="Arial" w:hAnsi="Arial" w:cs="Arial"/>
          <w:color w:val="000000"/>
        </w:rPr>
        <w:t>&gt;. Reimpressão R0709A.</w:t>
      </w:r>
      <w:r w:rsidR="00EC4EF4">
        <w:rPr>
          <w:rFonts w:ascii="Arial" w:hAnsi="Arial" w:cs="Arial"/>
          <w:color w:val="000000"/>
        </w:rPr>
        <w:t xml:space="preserve"> (DIGITAR)</w:t>
      </w:r>
    </w:p>
    <w:p w:rsidR="00CB3D7E" w:rsidRDefault="00CB3D7E" w:rsidP="001377E5">
      <w:pPr>
        <w:jc w:val="both"/>
        <w:rPr>
          <w:rFonts w:ascii="Arial" w:hAnsi="Arial" w:cs="Arial"/>
          <w:sz w:val="24"/>
          <w:szCs w:val="24"/>
        </w:rPr>
      </w:pPr>
      <w:r w:rsidRPr="000E5106">
        <w:rPr>
          <w:rFonts w:ascii="Arial" w:hAnsi="Arial" w:cs="Arial"/>
          <w:b/>
          <w:sz w:val="24"/>
          <w:szCs w:val="24"/>
        </w:rPr>
        <w:t>RESUMO</w:t>
      </w:r>
      <w:r w:rsidRPr="000E5106">
        <w:rPr>
          <w:rFonts w:ascii="Arial" w:hAnsi="Arial" w:cs="Arial"/>
          <w:sz w:val="24"/>
          <w:szCs w:val="24"/>
        </w:rPr>
        <w:t xml:space="preserve">: Ainda não se sabe qual a responsabilidade da empresa </w:t>
      </w:r>
      <w:proofErr w:type="spellStart"/>
      <w:r w:rsidRPr="000E5106">
        <w:rPr>
          <w:rFonts w:ascii="Arial" w:hAnsi="Arial" w:cs="Arial"/>
          <w:color w:val="000000"/>
          <w:sz w:val="24"/>
          <w:szCs w:val="24"/>
        </w:rPr>
        <w:t>Flayton</w:t>
      </w:r>
      <w:proofErr w:type="spellEnd"/>
      <w:r w:rsidRPr="000E51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E5106">
        <w:rPr>
          <w:rFonts w:ascii="Arial" w:hAnsi="Arial" w:cs="Arial"/>
          <w:color w:val="000000"/>
          <w:sz w:val="24"/>
          <w:szCs w:val="24"/>
        </w:rPr>
        <w:t>Electronics</w:t>
      </w:r>
      <w:proofErr w:type="spellEnd"/>
      <w:r w:rsidRPr="000E5106">
        <w:rPr>
          <w:rFonts w:ascii="Arial" w:hAnsi="Arial" w:cs="Arial"/>
          <w:sz w:val="24"/>
          <w:szCs w:val="24"/>
        </w:rPr>
        <w:t xml:space="preserve"> pelo aparente vazamento de dados. As autoridades que investigam o caso querem que a </w:t>
      </w:r>
      <w:proofErr w:type="spellStart"/>
      <w:r w:rsidRPr="000E5106">
        <w:rPr>
          <w:rFonts w:ascii="Arial" w:hAnsi="Arial" w:cs="Arial"/>
          <w:sz w:val="24"/>
          <w:szCs w:val="24"/>
        </w:rPr>
        <w:t>Flayton</w:t>
      </w:r>
      <w:proofErr w:type="spellEnd"/>
      <w:r w:rsidRPr="000E5106">
        <w:rPr>
          <w:rFonts w:ascii="Arial" w:hAnsi="Arial" w:cs="Arial"/>
          <w:sz w:val="24"/>
          <w:szCs w:val="24"/>
        </w:rPr>
        <w:t xml:space="preserve"> mantenha sigilo por enquanto. Só que a clientela respeita a empresa pela franqueza e pela retidão nos negócios. Uma reputação conquistada com esforço está em jogo, e é difícil definir a rota certa para resguardá-la. Quatro especialistas comentam o caso fictício.</w:t>
      </w:r>
    </w:p>
    <w:p w:rsidR="000E5106" w:rsidRPr="00EC4EF4" w:rsidRDefault="000E5106" w:rsidP="001377E5">
      <w:pPr>
        <w:jc w:val="both"/>
        <w:rPr>
          <w:rFonts w:ascii="Arial" w:hAnsi="Arial" w:cs="Arial"/>
          <w:sz w:val="24"/>
          <w:szCs w:val="24"/>
        </w:rPr>
      </w:pPr>
      <w:r w:rsidRPr="000E5106">
        <w:rPr>
          <w:rFonts w:ascii="Arial" w:hAnsi="Arial" w:cs="Arial"/>
          <w:b/>
          <w:sz w:val="24"/>
          <w:szCs w:val="24"/>
          <w:lang w:val="en-US"/>
        </w:rPr>
        <w:t xml:space="preserve">ABSTRAT: </w:t>
      </w:r>
      <w:r w:rsidRPr="000E5106">
        <w:rPr>
          <w:rFonts w:ascii="Arial" w:hAnsi="Arial" w:cs="Arial"/>
          <w:sz w:val="24"/>
          <w:szCs w:val="24"/>
          <w:lang w:val="en-US"/>
        </w:rPr>
        <w:t xml:space="preserve">It is unclear what responsibility the </w:t>
      </w:r>
      <w:proofErr w:type="spellStart"/>
      <w:r w:rsidRPr="000E5106">
        <w:rPr>
          <w:rFonts w:ascii="Arial" w:hAnsi="Arial" w:cs="Arial"/>
          <w:sz w:val="24"/>
          <w:szCs w:val="24"/>
          <w:lang w:val="en-US"/>
        </w:rPr>
        <w:t>Flayton</w:t>
      </w:r>
      <w:proofErr w:type="spellEnd"/>
      <w:r w:rsidRPr="000E5106">
        <w:rPr>
          <w:rFonts w:ascii="Arial" w:hAnsi="Arial" w:cs="Arial"/>
          <w:sz w:val="24"/>
          <w:szCs w:val="24"/>
          <w:lang w:val="en-US"/>
        </w:rPr>
        <w:t xml:space="preserve"> Electronics </w:t>
      </w:r>
      <w:proofErr w:type="gramStart"/>
      <w:r w:rsidRPr="000E5106">
        <w:rPr>
          <w:rFonts w:ascii="Arial" w:hAnsi="Arial" w:cs="Arial"/>
          <w:sz w:val="24"/>
          <w:szCs w:val="24"/>
          <w:lang w:val="en-US"/>
        </w:rPr>
        <w:t>company</w:t>
      </w:r>
      <w:proofErr w:type="gramEnd"/>
      <w:r w:rsidRPr="000E5106">
        <w:rPr>
          <w:rFonts w:ascii="Arial" w:hAnsi="Arial" w:cs="Arial"/>
          <w:sz w:val="24"/>
          <w:szCs w:val="24"/>
          <w:lang w:val="en-US"/>
        </w:rPr>
        <w:t xml:space="preserve"> by the apparent leak of data. The authorities investigating the case want the </w:t>
      </w:r>
      <w:proofErr w:type="spellStart"/>
      <w:r w:rsidRPr="000E5106">
        <w:rPr>
          <w:rFonts w:ascii="Arial" w:hAnsi="Arial" w:cs="Arial"/>
          <w:sz w:val="24"/>
          <w:szCs w:val="24"/>
          <w:lang w:val="en-US"/>
        </w:rPr>
        <w:t>Flayton</w:t>
      </w:r>
      <w:proofErr w:type="spellEnd"/>
      <w:r w:rsidRPr="000E5106">
        <w:rPr>
          <w:rFonts w:ascii="Arial" w:hAnsi="Arial" w:cs="Arial"/>
          <w:sz w:val="24"/>
          <w:szCs w:val="24"/>
          <w:lang w:val="en-US"/>
        </w:rPr>
        <w:t xml:space="preserve"> keep secret for now. </w:t>
      </w:r>
      <w:proofErr w:type="gramStart"/>
      <w:r w:rsidRPr="000E5106">
        <w:rPr>
          <w:rFonts w:ascii="Arial" w:hAnsi="Arial" w:cs="Arial"/>
          <w:sz w:val="24"/>
          <w:szCs w:val="24"/>
          <w:lang w:val="en-US"/>
        </w:rPr>
        <w:t>But the clientele concerning the company by frankness and uprightness in business.</w:t>
      </w:r>
      <w:proofErr w:type="gramEnd"/>
      <w:r w:rsidRPr="000E5106">
        <w:rPr>
          <w:rFonts w:ascii="Arial" w:hAnsi="Arial" w:cs="Arial"/>
          <w:sz w:val="24"/>
          <w:szCs w:val="24"/>
          <w:lang w:val="en-US"/>
        </w:rPr>
        <w:t xml:space="preserve"> A reputation earned with effort is at stake, and it is difficult to set the right course to guard it. </w:t>
      </w:r>
      <w:r w:rsidRPr="00EC4EF4">
        <w:rPr>
          <w:rFonts w:ascii="Arial" w:hAnsi="Arial" w:cs="Arial"/>
          <w:sz w:val="24"/>
          <w:szCs w:val="24"/>
        </w:rPr>
        <w:t xml:space="preserve">Four experts </w:t>
      </w:r>
      <w:proofErr w:type="spellStart"/>
      <w:r w:rsidRPr="00EC4EF4">
        <w:rPr>
          <w:rFonts w:ascii="Arial" w:hAnsi="Arial" w:cs="Arial"/>
          <w:sz w:val="24"/>
          <w:szCs w:val="24"/>
        </w:rPr>
        <w:t>comment</w:t>
      </w:r>
      <w:proofErr w:type="spellEnd"/>
      <w:r w:rsidRPr="00EC4E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EF4">
        <w:rPr>
          <w:rFonts w:ascii="Arial" w:hAnsi="Arial" w:cs="Arial"/>
          <w:sz w:val="24"/>
          <w:szCs w:val="24"/>
        </w:rPr>
        <w:t>on</w:t>
      </w:r>
      <w:proofErr w:type="spellEnd"/>
      <w:r w:rsidRPr="00EC4E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EF4">
        <w:rPr>
          <w:rFonts w:ascii="Arial" w:hAnsi="Arial" w:cs="Arial"/>
          <w:sz w:val="24"/>
          <w:szCs w:val="24"/>
        </w:rPr>
        <w:t>the</w:t>
      </w:r>
      <w:proofErr w:type="spellEnd"/>
      <w:r w:rsidRPr="00EC4E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EF4">
        <w:rPr>
          <w:rFonts w:ascii="Arial" w:hAnsi="Arial" w:cs="Arial"/>
          <w:sz w:val="24"/>
          <w:szCs w:val="24"/>
        </w:rPr>
        <w:t>fictitious</w:t>
      </w:r>
      <w:proofErr w:type="spellEnd"/>
      <w:r w:rsidRPr="00EC4EF4">
        <w:rPr>
          <w:rFonts w:ascii="Arial" w:hAnsi="Arial" w:cs="Arial"/>
          <w:sz w:val="24"/>
          <w:szCs w:val="24"/>
        </w:rPr>
        <w:t xml:space="preserve"> case.</w:t>
      </w:r>
    </w:p>
    <w:p w:rsidR="00CB3D7E" w:rsidRDefault="000E5106" w:rsidP="001377E5">
      <w:pPr>
        <w:jc w:val="both"/>
        <w:rPr>
          <w:rFonts w:ascii="Arial" w:hAnsi="Arial" w:cs="Arial"/>
          <w:sz w:val="24"/>
          <w:szCs w:val="24"/>
        </w:rPr>
      </w:pPr>
      <w:r w:rsidRPr="000E5106">
        <w:rPr>
          <w:rFonts w:ascii="Arial" w:hAnsi="Arial" w:cs="Arial"/>
          <w:b/>
          <w:sz w:val="24"/>
          <w:szCs w:val="24"/>
        </w:rPr>
        <w:t xml:space="preserve">Palavras Chave: </w:t>
      </w:r>
      <w:r w:rsidRPr="000E5106">
        <w:rPr>
          <w:rFonts w:ascii="Arial" w:hAnsi="Arial" w:cs="Arial"/>
          <w:sz w:val="24"/>
          <w:szCs w:val="24"/>
        </w:rPr>
        <w:t>Fichamento, Segurança da Informaç</w:t>
      </w:r>
      <w:r>
        <w:rPr>
          <w:rFonts w:ascii="Arial" w:hAnsi="Arial" w:cs="Arial"/>
          <w:sz w:val="24"/>
          <w:szCs w:val="24"/>
        </w:rPr>
        <w:t xml:space="preserve">ão, Direito Digital, </w:t>
      </w:r>
      <w:r w:rsidR="00777E6F">
        <w:rPr>
          <w:rFonts w:ascii="Arial" w:hAnsi="Arial" w:cs="Arial"/>
          <w:sz w:val="24"/>
          <w:szCs w:val="24"/>
        </w:rPr>
        <w:t>Criminalística</w:t>
      </w:r>
      <w:r>
        <w:rPr>
          <w:rFonts w:ascii="Arial" w:hAnsi="Arial" w:cs="Arial"/>
          <w:sz w:val="24"/>
          <w:szCs w:val="24"/>
        </w:rPr>
        <w:t xml:space="preserve"> Computacional.</w:t>
      </w:r>
    </w:p>
    <w:p w:rsidR="00DD5951" w:rsidRDefault="00DD5951" w:rsidP="001377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</w:t>
      </w:r>
      <w:r w:rsidR="00EC4EF4">
        <w:rPr>
          <w:rFonts w:ascii="Arial" w:hAnsi="Arial" w:cs="Arial"/>
          <w:sz w:val="24"/>
          <w:szCs w:val="24"/>
        </w:rPr>
        <w:t>abalho do autor baseia-se na aná</w:t>
      </w:r>
      <w:r>
        <w:rPr>
          <w:rFonts w:ascii="Arial" w:hAnsi="Arial" w:cs="Arial"/>
          <w:sz w:val="24"/>
          <w:szCs w:val="24"/>
        </w:rPr>
        <w:t xml:space="preserve">lise no comentário de </w:t>
      </w:r>
      <w:r w:rsidR="00777E6F">
        <w:rPr>
          <w:rFonts w:ascii="Arial" w:hAnsi="Arial" w:cs="Arial"/>
          <w:sz w:val="24"/>
          <w:szCs w:val="24"/>
        </w:rPr>
        <w:t>quatro especialistas</w:t>
      </w:r>
      <w:r>
        <w:rPr>
          <w:rFonts w:ascii="Arial" w:hAnsi="Arial" w:cs="Arial"/>
          <w:sz w:val="24"/>
          <w:szCs w:val="24"/>
        </w:rPr>
        <w:t>, com relação a um fato fictício, como relato de uma pr</w:t>
      </w:r>
      <w:r w:rsidR="00EC4EF4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tica.</w:t>
      </w:r>
    </w:p>
    <w:p w:rsidR="0066525B" w:rsidRDefault="00DD5951" w:rsidP="001377E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autor </w:t>
      </w:r>
      <w:r w:rsidR="00EC4EF4">
        <w:rPr>
          <w:rFonts w:ascii="Arial" w:hAnsi="Arial" w:cs="Arial"/>
          <w:sz w:val="24"/>
          <w:szCs w:val="24"/>
        </w:rPr>
        <w:t>divide seu texto em duas partes;</w:t>
      </w:r>
      <w:r>
        <w:rPr>
          <w:rFonts w:ascii="Arial" w:hAnsi="Arial" w:cs="Arial"/>
          <w:sz w:val="24"/>
          <w:szCs w:val="24"/>
        </w:rPr>
        <w:t xml:space="preserve"> na primeira ele apresenta o caso </w:t>
      </w:r>
      <w:r w:rsidR="004324D1">
        <w:rPr>
          <w:rFonts w:ascii="Arial" w:hAnsi="Arial" w:cs="Arial"/>
          <w:sz w:val="24"/>
          <w:szCs w:val="24"/>
        </w:rPr>
        <w:t>fictício</w:t>
      </w:r>
      <w:r w:rsidR="00EC4EF4">
        <w:rPr>
          <w:rFonts w:ascii="Arial" w:hAnsi="Arial" w:cs="Arial"/>
          <w:sz w:val="24"/>
          <w:szCs w:val="24"/>
        </w:rPr>
        <w:t>, que conta a estó</w:t>
      </w:r>
      <w:r>
        <w:rPr>
          <w:rFonts w:ascii="Arial" w:hAnsi="Arial" w:cs="Arial"/>
          <w:sz w:val="24"/>
          <w:szCs w:val="24"/>
        </w:rPr>
        <w:t xml:space="preserve">ria de como a empresa </w:t>
      </w:r>
      <w:proofErr w:type="spellStart"/>
      <w:r w:rsidRPr="00EC4EF4">
        <w:rPr>
          <w:rFonts w:ascii="Arial" w:hAnsi="Arial" w:cs="Arial"/>
          <w:i/>
          <w:color w:val="000000"/>
          <w:sz w:val="24"/>
          <w:szCs w:val="24"/>
        </w:rPr>
        <w:t>Flayton</w:t>
      </w:r>
      <w:proofErr w:type="spellEnd"/>
      <w:r w:rsidRPr="00EC4E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EC4EF4">
        <w:rPr>
          <w:rFonts w:ascii="Arial" w:hAnsi="Arial" w:cs="Arial"/>
          <w:i/>
          <w:color w:val="000000"/>
          <w:sz w:val="24"/>
          <w:szCs w:val="24"/>
        </w:rPr>
        <w:t>Electronics</w:t>
      </w:r>
      <w:proofErr w:type="spellEnd"/>
      <w:r w:rsidR="004324D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descobre através de um relatório do </w:t>
      </w:r>
      <w:r w:rsidRPr="00EC4EF4">
        <w:rPr>
          <w:rFonts w:ascii="Arial" w:hAnsi="Arial" w:cs="Arial"/>
          <w:i/>
          <w:color w:val="000000"/>
          <w:sz w:val="24"/>
          <w:szCs w:val="24"/>
        </w:rPr>
        <w:t xml:space="preserve">Union </w:t>
      </w:r>
      <w:proofErr w:type="spellStart"/>
      <w:r w:rsidRPr="00EC4EF4">
        <w:rPr>
          <w:rFonts w:ascii="Arial" w:hAnsi="Arial" w:cs="Arial"/>
          <w:i/>
          <w:color w:val="000000"/>
          <w:sz w:val="24"/>
          <w:szCs w:val="24"/>
        </w:rPr>
        <w:t>Century</w:t>
      </w:r>
      <w:proofErr w:type="spellEnd"/>
      <w:r w:rsidRPr="00EC4EF4">
        <w:rPr>
          <w:rFonts w:ascii="Arial" w:hAnsi="Arial" w:cs="Arial"/>
          <w:i/>
          <w:color w:val="000000"/>
          <w:sz w:val="24"/>
          <w:szCs w:val="24"/>
        </w:rPr>
        <w:t xml:space="preserve"> Bank</w:t>
      </w:r>
      <w:r w:rsidR="004324D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que alguns dados de s</w:t>
      </w:r>
      <w:r w:rsidR="0066525B">
        <w:rPr>
          <w:rFonts w:ascii="Arial" w:hAnsi="Arial" w:cs="Arial"/>
          <w:color w:val="000000"/>
          <w:sz w:val="24"/>
          <w:szCs w:val="24"/>
        </w:rPr>
        <w:t>eu</w:t>
      </w:r>
      <w:r>
        <w:rPr>
          <w:rFonts w:ascii="Arial" w:hAnsi="Arial" w:cs="Arial"/>
          <w:color w:val="000000"/>
          <w:sz w:val="24"/>
          <w:szCs w:val="24"/>
        </w:rPr>
        <w:t>s clientes foram roubados</w:t>
      </w:r>
      <w:r w:rsidR="004324D1">
        <w:rPr>
          <w:rFonts w:ascii="Arial" w:hAnsi="Arial" w:cs="Arial"/>
          <w:color w:val="000000"/>
          <w:sz w:val="24"/>
          <w:szCs w:val="24"/>
        </w:rPr>
        <w:t xml:space="preserve"> e </w:t>
      </w:r>
      <w:r w:rsidR="0066525B">
        <w:rPr>
          <w:rFonts w:ascii="Arial" w:hAnsi="Arial" w:cs="Arial"/>
          <w:color w:val="000000"/>
          <w:sz w:val="24"/>
          <w:szCs w:val="24"/>
        </w:rPr>
        <w:t>de que forma que eles resolveram agir com relação a esse problema</w:t>
      </w:r>
      <w:r w:rsidR="004324D1">
        <w:rPr>
          <w:rFonts w:ascii="Arial" w:hAnsi="Arial" w:cs="Arial"/>
          <w:color w:val="000000"/>
          <w:sz w:val="24"/>
          <w:szCs w:val="24"/>
        </w:rPr>
        <w:t>. Na segunda parte</w:t>
      </w:r>
      <w:r w:rsidR="0066525B">
        <w:rPr>
          <w:rFonts w:ascii="Arial" w:hAnsi="Arial" w:cs="Arial"/>
          <w:color w:val="000000"/>
          <w:sz w:val="24"/>
          <w:szCs w:val="24"/>
        </w:rPr>
        <w:t>, o autor nos apresenta</w:t>
      </w:r>
      <w:r w:rsidR="004324D1">
        <w:rPr>
          <w:rFonts w:ascii="Arial" w:hAnsi="Arial" w:cs="Arial"/>
          <w:color w:val="000000"/>
          <w:sz w:val="24"/>
          <w:szCs w:val="24"/>
        </w:rPr>
        <w:t xml:space="preserve"> comentário</w:t>
      </w:r>
      <w:r w:rsidR="0066525B">
        <w:rPr>
          <w:rFonts w:ascii="Arial" w:hAnsi="Arial" w:cs="Arial"/>
          <w:color w:val="000000"/>
          <w:sz w:val="24"/>
          <w:szCs w:val="24"/>
        </w:rPr>
        <w:t xml:space="preserve">s e opiniões de quatro especialistas, sendo Bill Boni oficial de segurança da informação corporativa da </w:t>
      </w:r>
      <w:r w:rsidR="0066525B" w:rsidRPr="0066525B">
        <w:rPr>
          <w:rFonts w:ascii="Arial" w:hAnsi="Arial" w:cs="Arial"/>
          <w:i/>
          <w:color w:val="000000"/>
          <w:sz w:val="24"/>
          <w:szCs w:val="24"/>
        </w:rPr>
        <w:t>Motorola</w:t>
      </w:r>
      <w:r w:rsidR="0066525B">
        <w:rPr>
          <w:rFonts w:ascii="Arial" w:hAnsi="Arial" w:cs="Arial"/>
          <w:color w:val="000000"/>
          <w:sz w:val="24"/>
          <w:szCs w:val="24"/>
        </w:rPr>
        <w:t xml:space="preserve"> em </w:t>
      </w:r>
      <w:proofErr w:type="spellStart"/>
      <w:r w:rsidR="0066525B">
        <w:rPr>
          <w:rFonts w:ascii="Arial" w:hAnsi="Arial" w:cs="Arial"/>
          <w:color w:val="000000"/>
          <w:sz w:val="24"/>
          <w:szCs w:val="24"/>
        </w:rPr>
        <w:t>Sch</w:t>
      </w:r>
      <w:r w:rsidR="002559E8">
        <w:rPr>
          <w:rFonts w:ascii="Arial" w:hAnsi="Arial" w:cs="Arial"/>
          <w:color w:val="000000"/>
          <w:sz w:val="24"/>
          <w:szCs w:val="24"/>
        </w:rPr>
        <w:t>aumburg</w:t>
      </w:r>
      <w:proofErr w:type="spellEnd"/>
      <w:r w:rsidR="002559E8">
        <w:rPr>
          <w:rFonts w:ascii="Arial" w:hAnsi="Arial" w:cs="Arial"/>
          <w:color w:val="000000"/>
          <w:sz w:val="24"/>
          <w:szCs w:val="24"/>
        </w:rPr>
        <w:t xml:space="preserve">, Illinois; e os outros </w:t>
      </w:r>
      <w:r w:rsidR="0066525B">
        <w:rPr>
          <w:rFonts w:ascii="Arial" w:hAnsi="Arial" w:cs="Arial"/>
          <w:color w:val="000000"/>
          <w:sz w:val="24"/>
          <w:szCs w:val="24"/>
        </w:rPr>
        <w:t>três colaboradores para o artigo são: James E. Lee (</w:t>
      </w:r>
      <w:r w:rsidR="002559E8">
        <w:rPr>
          <w:rFonts w:ascii="Arial" w:hAnsi="Arial" w:cs="Arial"/>
          <w:color w:val="000000"/>
          <w:sz w:val="24"/>
          <w:szCs w:val="24"/>
        </w:rPr>
        <w:t>vice-presidente</w:t>
      </w:r>
      <w:r w:rsidR="0066525B">
        <w:rPr>
          <w:rFonts w:ascii="Arial" w:hAnsi="Arial" w:cs="Arial"/>
          <w:color w:val="000000"/>
          <w:sz w:val="24"/>
          <w:szCs w:val="24"/>
        </w:rPr>
        <w:t xml:space="preserve"> sênior e diretor de publicidade e defesa do consumidor na </w:t>
      </w:r>
      <w:proofErr w:type="spellStart"/>
      <w:proofErr w:type="gramStart"/>
      <w:r w:rsidR="0066525B" w:rsidRPr="0066525B">
        <w:rPr>
          <w:rFonts w:ascii="Arial" w:hAnsi="Arial" w:cs="Arial"/>
          <w:i/>
          <w:color w:val="000000"/>
          <w:sz w:val="24"/>
          <w:szCs w:val="24"/>
        </w:rPr>
        <w:t>ChoicePoint</w:t>
      </w:r>
      <w:proofErr w:type="spellEnd"/>
      <w:proofErr w:type="gramEnd"/>
      <w:r w:rsidR="0066525B">
        <w:rPr>
          <w:rFonts w:ascii="Arial" w:hAnsi="Arial" w:cs="Arial"/>
          <w:color w:val="000000"/>
          <w:sz w:val="24"/>
          <w:szCs w:val="24"/>
        </w:rPr>
        <w:t xml:space="preserve">), John Philip (ex-diretor e presidente executivo da </w:t>
      </w:r>
      <w:r w:rsidR="0066525B" w:rsidRPr="0066525B">
        <w:rPr>
          <w:rFonts w:ascii="Arial" w:hAnsi="Arial" w:cs="Arial"/>
          <w:i/>
          <w:color w:val="000000"/>
          <w:sz w:val="24"/>
          <w:szCs w:val="24"/>
        </w:rPr>
        <w:t>Visa USA</w:t>
      </w:r>
      <w:r w:rsidR="0066525B">
        <w:rPr>
          <w:rFonts w:ascii="Arial" w:hAnsi="Arial" w:cs="Arial"/>
          <w:color w:val="000000"/>
          <w:sz w:val="24"/>
          <w:szCs w:val="24"/>
        </w:rPr>
        <w:t xml:space="preserve">) e Jay </w:t>
      </w:r>
      <w:proofErr w:type="spellStart"/>
      <w:r w:rsidR="0066525B">
        <w:rPr>
          <w:rFonts w:ascii="Arial" w:hAnsi="Arial" w:cs="Arial"/>
          <w:color w:val="000000"/>
          <w:sz w:val="24"/>
          <w:szCs w:val="24"/>
        </w:rPr>
        <w:t>Foley</w:t>
      </w:r>
      <w:proofErr w:type="spellEnd"/>
      <w:r w:rsidR="0066525B">
        <w:rPr>
          <w:rFonts w:ascii="Arial" w:hAnsi="Arial" w:cs="Arial"/>
          <w:color w:val="000000"/>
          <w:sz w:val="24"/>
          <w:szCs w:val="24"/>
        </w:rPr>
        <w:t xml:space="preserve"> (diretor executivo do </w:t>
      </w:r>
      <w:proofErr w:type="spellStart"/>
      <w:r w:rsidR="0066525B" w:rsidRPr="0066525B">
        <w:rPr>
          <w:rFonts w:ascii="Arial" w:hAnsi="Arial" w:cs="Arial"/>
          <w:i/>
          <w:color w:val="000000"/>
          <w:sz w:val="24"/>
          <w:szCs w:val="24"/>
        </w:rPr>
        <w:t>Identify</w:t>
      </w:r>
      <w:proofErr w:type="spellEnd"/>
      <w:r w:rsidR="0066525B" w:rsidRPr="0066525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6525B" w:rsidRPr="0066525B">
        <w:rPr>
          <w:rFonts w:ascii="Arial" w:hAnsi="Arial" w:cs="Arial"/>
          <w:i/>
          <w:color w:val="000000"/>
          <w:sz w:val="24"/>
          <w:szCs w:val="24"/>
        </w:rPr>
        <w:t>Theft</w:t>
      </w:r>
      <w:proofErr w:type="spellEnd"/>
      <w:r w:rsidR="0066525B" w:rsidRPr="0066525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6525B" w:rsidRPr="0066525B">
        <w:rPr>
          <w:rFonts w:ascii="Arial" w:hAnsi="Arial" w:cs="Arial"/>
          <w:i/>
          <w:color w:val="000000"/>
          <w:sz w:val="24"/>
          <w:szCs w:val="24"/>
        </w:rPr>
        <w:t>Resource</w:t>
      </w:r>
      <w:proofErr w:type="spellEnd"/>
      <w:r w:rsidR="0066525B">
        <w:rPr>
          <w:rFonts w:ascii="Arial" w:hAnsi="Arial" w:cs="Arial"/>
          <w:color w:val="000000"/>
          <w:sz w:val="24"/>
          <w:szCs w:val="24"/>
        </w:rPr>
        <w:t xml:space="preserve"> </w:t>
      </w:r>
      <w:r w:rsidR="0066525B" w:rsidRPr="0066525B">
        <w:rPr>
          <w:rFonts w:ascii="Arial" w:hAnsi="Arial" w:cs="Arial"/>
          <w:i/>
          <w:color w:val="000000"/>
          <w:sz w:val="24"/>
          <w:szCs w:val="24"/>
        </w:rPr>
        <w:t>Center</w:t>
      </w:r>
      <w:r w:rsidR="0066525B">
        <w:rPr>
          <w:rFonts w:ascii="Arial" w:hAnsi="Arial" w:cs="Arial"/>
          <w:color w:val="000000"/>
          <w:sz w:val="24"/>
          <w:szCs w:val="24"/>
        </w:rPr>
        <w:t>).</w:t>
      </w:r>
    </w:p>
    <w:p w:rsidR="000E5106" w:rsidRDefault="0066525B" w:rsidP="001377E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Os quatro especialistas discorrem sobre o problema apresentado sob a ótica de sua</w:t>
      </w:r>
      <w:r w:rsidR="00864163"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>vivências</w:t>
      </w:r>
      <w:r w:rsidR="00864163">
        <w:rPr>
          <w:rFonts w:ascii="Arial" w:hAnsi="Arial" w:cs="Arial"/>
          <w:color w:val="000000"/>
          <w:sz w:val="24"/>
          <w:szCs w:val="24"/>
        </w:rPr>
        <w:t xml:space="preserve"> profissionais em suas respectivas áreas de domínio.</w:t>
      </w:r>
    </w:p>
    <w:p w:rsidR="00981C12" w:rsidRDefault="00981C12" w:rsidP="00295A4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Lee, em sua colaboração</w:t>
      </w:r>
      <w:r w:rsidR="002A7C34">
        <w:rPr>
          <w:rFonts w:ascii="Arial" w:hAnsi="Arial" w:cs="Arial"/>
          <w:color w:val="000000"/>
          <w:sz w:val="24"/>
          <w:szCs w:val="24"/>
        </w:rPr>
        <w:t xml:space="preserve"> com o artigo trabalhado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2A7C34">
        <w:rPr>
          <w:rFonts w:ascii="Arial" w:hAnsi="Arial" w:cs="Arial"/>
          <w:color w:val="000000"/>
          <w:sz w:val="24"/>
          <w:szCs w:val="24"/>
        </w:rPr>
        <w:t>entre outras informações, declaro</w:t>
      </w:r>
      <w:r>
        <w:rPr>
          <w:rFonts w:ascii="Arial" w:hAnsi="Arial" w:cs="Arial"/>
          <w:color w:val="000000"/>
          <w:sz w:val="24"/>
          <w:szCs w:val="24"/>
        </w:rPr>
        <w:t>u que:</w:t>
      </w:r>
    </w:p>
    <w:p w:rsidR="00981C12" w:rsidRPr="00981C12" w:rsidRDefault="001377E5" w:rsidP="00295A44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81C12">
        <w:rPr>
          <w:rFonts w:ascii="Arial" w:hAnsi="Arial" w:cs="Arial"/>
          <w:i/>
          <w:color w:val="000000"/>
          <w:sz w:val="24"/>
          <w:szCs w:val="24"/>
        </w:rPr>
        <w:t xml:space="preserve">“Além de consertar a franqueza da firma em relação </w:t>
      </w:r>
      <w:proofErr w:type="gramStart"/>
      <w:r w:rsidRPr="00981C12">
        <w:rPr>
          <w:rFonts w:ascii="Arial" w:hAnsi="Arial" w:cs="Arial"/>
          <w:i/>
          <w:color w:val="000000"/>
          <w:sz w:val="24"/>
          <w:szCs w:val="24"/>
        </w:rPr>
        <w:t>a</w:t>
      </w:r>
      <w:proofErr w:type="gramEnd"/>
      <w:r w:rsidRPr="00981C12">
        <w:rPr>
          <w:rFonts w:ascii="Arial" w:hAnsi="Arial" w:cs="Arial"/>
          <w:i/>
          <w:color w:val="000000"/>
          <w:sz w:val="24"/>
          <w:szCs w:val="24"/>
        </w:rPr>
        <w:t xml:space="preserve"> segurança de dados, o presidente executivo deve desenvolver uma estratégia de restauração da marca.”</w:t>
      </w:r>
    </w:p>
    <w:p w:rsidR="001377E5" w:rsidRDefault="001377E5" w:rsidP="00295A4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Lee</w:t>
      </w:r>
      <w:r w:rsidR="002A7C34">
        <w:rPr>
          <w:rFonts w:ascii="Arial" w:hAnsi="Arial" w:cs="Arial"/>
          <w:color w:val="000000"/>
          <w:sz w:val="24"/>
          <w:szCs w:val="24"/>
        </w:rPr>
        <w:t>, na citação acima,</w:t>
      </w:r>
      <w:r>
        <w:rPr>
          <w:rFonts w:ascii="Arial" w:hAnsi="Arial" w:cs="Arial"/>
          <w:color w:val="000000"/>
          <w:sz w:val="24"/>
          <w:szCs w:val="24"/>
        </w:rPr>
        <w:t xml:space="preserve"> sugere uma comunicação imediata com o publico e os colaboradores, </w:t>
      </w:r>
      <w:r w:rsidR="002559E8">
        <w:rPr>
          <w:rFonts w:ascii="Arial" w:hAnsi="Arial" w:cs="Arial"/>
          <w:color w:val="000000"/>
          <w:sz w:val="24"/>
          <w:szCs w:val="24"/>
        </w:rPr>
        <w:t xml:space="preserve">a redução ou ate a eliminação das fraquezas </w:t>
      </w:r>
      <w:proofErr w:type="gramStart"/>
      <w:r w:rsidR="002559E8">
        <w:rPr>
          <w:rFonts w:ascii="Arial" w:hAnsi="Arial" w:cs="Arial"/>
          <w:color w:val="000000"/>
          <w:sz w:val="24"/>
          <w:szCs w:val="24"/>
        </w:rPr>
        <w:t>dos sistema</w:t>
      </w:r>
      <w:proofErr w:type="gramEnd"/>
      <w:r w:rsidR="002559E8">
        <w:rPr>
          <w:rFonts w:ascii="Arial" w:hAnsi="Arial" w:cs="Arial"/>
          <w:color w:val="000000"/>
          <w:sz w:val="24"/>
          <w:szCs w:val="24"/>
        </w:rPr>
        <w:t xml:space="preserve"> e uma estratégia forte para apagar a imagem do ocorrido e restabelecer a marca no mercado.</w:t>
      </w:r>
    </w:p>
    <w:p w:rsidR="00981C12" w:rsidRDefault="002A7C34" w:rsidP="00295A4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Já Boni em:</w:t>
      </w:r>
      <w:r w:rsidR="002559E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A7C34" w:rsidRDefault="002559E8" w:rsidP="00295A44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“Você precisa de pessoas disponíveis experientes no campo digital para combinar inteligência com criminosos cibernéticos com esperteza tecnológica.”</w:t>
      </w:r>
    </w:p>
    <w:p w:rsidR="002559E8" w:rsidRDefault="002A7C34" w:rsidP="00295A4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citação supra, Boni</w:t>
      </w:r>
      <w:r w:rsidR="002559E8" w:rsidRPr="00981C12">
        <w:rPr>
          <w:rFonts w:ascii="Arial" w:hAnsi="Arial" w:cs="Arial"/>
          <w:color w:val="000000"/>
          <w:sz w:val="24"/>
          <w:szCs w:val="24"/>
        </w:rPr>
        <w:t xml:space="preserve"> sugere que se dê destaque à prevenção e preservação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="002559E8" w:rsidRPr="00981C12">
        <w:rPr>
          <w:rFonts w:ascii="Arial" w:hAnsi="Arial" w:cs="Arial"/>
          <w:color w:val="000000"/>
          <w:sz w:val="24"/>
          <w:szCs w:val="24"/>
        </w:rPr>
        <w:t xml:space="preserve"> assim estando em plena conformidade com os padrões de segurança da indústria de cartões, investir na contratação de especialistas em segurança digital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2559E8" w:rsidRPr="00981C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2559E8" w:rsidRPr="00981C12">
        <w:rPr>
          <w:rFonts w:ascii="Arial" w:hAnsi="Arial" w:cs="Arial"/>
          <w:color w:val="000000"/>
          <w:sz w:val="24"/>
          <w:szCs w:val="24"/>
        </w:rPr>
        <w:t xml:space="preserve"> consultar planos padrões para crises similares, tornando prioritária a preservação do nome da empresa.</w:t>
      </w:r>
    </w:p>
    <w:p w:rsidR="002A7C34" w:rsidRPr="002A7C34" w:rsidRDefault="002A7C34" w:rsidP="00295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participação, Philip expressa que:</w:t>
      </w:r>
    </w:p>
    <w:p w:rsidR="002559E8" w:rsidRDefault="002A7C34" w:rsidP="00295A44">
      <w:pPr>
        <w:jc w:val="both"/>
        <w:rPr>
          <w:rFonts w:ascii="Arial" w:hAnsi="Arial" w:cs="Arial"/>
          <w:i/>
          <w:sz w:val="24"/>
          <w:szCs w:val="24"/>
        </w:rPr>
      </w:pPr>
      <w:r w:rsidRPr="002A7C34">
        <w:rPr>
          <w:rFonts w:ascii="Arial" w:hAnsi="Arial" w:cs="Arial"/>
          <w:i/>
          <w:sz w:val="24"/>
          <w:szCs w:val="24"/>
        </w:rPr>
        <w:t xml:space="preserve">“Fazer da segurança de dados uma prioridade para o futuro – e comunicar as mudanças de política específicas decorrente – pode permitir que a empresa se </w:t>
      </w:r>
      <w:proofErr w:type="gramStart"/>
      <w:r w:rsidRPr="002A7C34">
        <w:rPr>
          <w:rFonts w:ascii="Arial" w:hAnsi="Arial" w:cs="Arial"/>
          <w:i/>
          <w:sz w:val="24"/>
          <w:szCs w:val="24"/>
        </w:rPr>
        <w:t>torne</w:t>
      </w:r>
      <w:proofErr w:type="gramEnd"/>
      <w:r w:rsidRPr="002A7C34">
        <w:rPr>
          <w:rFonts w:ascii="Arial" w:hAnsi="Arial" w:cs="Arial"/>
          <w:i/>
          <w:sz w:val="24"/>
          <w:szCs w:val="24"/>
        </w:rPr>
        <w:t xml:space="preserve"> reconhecida como líder nessa área.”</w:t>
      </w:r>
    </w:p>
    <w:p w:rsidR="002A7C34" w:rsidRDefault="00295A44" w:rsidP="00295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Philip argumenta que, um anúncio público por parte da </w:t>
      </w:r>
      <w:proofErr w:type="spellStart"/>
      <w:r w:rsidRPr="00295A44">
        <w:rPr>
          <w:rFonts w:ascii="Arial" w:hAnsi="Arial" w:cs="Arial"/>
          <w:i/>
          <w:sz w:val="24"/>
          <w:szCs w:val="24"/>
        </w:rPr>
        <w:t>Flayton</w:t>
      </w:r>
      <w:proofErr w:type="spellEnd"/>
      <w:r>
        <w:rPr>
          <w:rFonts w:ascii="Arial" w:hAnsi="Arial" w:cs="Arial"/>
          <w:sz w:val="24"/>
          <w:szCs w:val="24"/>
        </w:rPr>
        <w:t>, poderia contribuir para manter a fama de honestidade da empresa, assim como também, para que os titulares dos cartões fraudados pudessem se prevenir. Assim colocando os interesses dos clientes acima, ou ate quem sabe, lado a lado com os da empresa.</w:t>
      </w:r>
    </w:p>
    <w:p w:rsidR="00295A44" w:rsidRDefault="009B6038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sua opinião, </w:t>
      </w:r>
      <w:proofErr w:type="spellStart"/>
      <w:r>
        <w:rPr>
          <w:rFonts w:ascii="Arial" w:hAnsi="Arial" w:cs="Arial"/>
          <w:sz w:val="24"/>
          <w:szCs w:val="24"/>
        </w:rPr>
        <w:t>Foley</w:t>
      </w:r>
      <w:proofErr w:type="spellEnd"/>
      <w:r>
        <w:rPr>
          <w:rFonts w:ascii="Arial" w:hAnsi="Arial" w:cs="Arial"/>
          <w:sz w:val="24"/>
          <w:szCs w:val="24"/>
        </w:rPr>
        <w:t xml:space="preserve"> acha que:</w:t>
      </w:r>
    </w:p>
    <w:p w:rsidR="009B6038" w:rsidRDefault="009B6038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“Não alertar os clientes o mais rápido possível não é o mesmo que fazer nada.”</w:t>
      </w:r>
    </w:p>
    <w:p w:rsidR="009B6038" w:rsidRDefault="009B6038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Foley</w:t>
      </w:r>
      <w:proofErr w:type="spellEnd"/>
      <w:r>
        <w:rPr>
          <w:rFonts w:ascii="Arial" w:hAnsi="Arial" w:cs="Arial"/>
          <w:sz w:val="24"/>
          <w:szCs w:val="24"/>
        </w:rPr>
        <w:t xml:space="preserve"> sugere que, a </w:t>
      </w:r>
      <w:proofErr w:type="spellStart"/>
      <w:r w:rsidRPr="009B6038">
        <w:rPr>
          <w:rFonts w:ascii="Arial" w:hAnsi="Arial" w:cs="Arial"/>
          <w:i/>
          <w:sz w:val="24"/>
          <w:szCs w:val="24"/>
        </w:rPr>
        <w:t>Flayton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ressalte a qualidade da comunicação, não a rapidez com que é divulgada, além de investir em uma gestão cuidadosa para prevenir o roubo de dados que vem crescendo cada dia mais, e que pode trazer consequências a médio e longo prazo.</w:t>
      </w:r>
    </w:p>
    <w:p w:rsidR="008F015F" w:rsidRDefault="008F015F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</w:p>
    <w:p w:rsidR="008F015F" w:rsidRDefault="008F015F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Após analisarmos a opinião de alguns especialistas no assunto, agora vamos tratar do mesmo a partir do ponto de vista do direito nacional, lembrando que o caso aconteceu em um país em que a realidade e a legislação são totalmente diferentes da nossa. </w:t>
      </w:r>
    </w:p>
    <w:p w:rsidR="008F015F" w:rsidRDefault="008F015F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analisarmos nosso caso de estudo, gostaria de citar e comparar um caso real, acontecido entre os dias 16 e 17 de abril de 2011, também longe</w:t>
      </w:r>
      <w:r w:rsidR="00730C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nossas fronteiras, que foi o ataque </w:t>
      </w:r>
      <w:r w:rsidRPr="008F015F">
        <w:rPr>
          <w:rFonts w:ascii="Arial" w:hAnsi="Arial" w:cs="Arial"/>
          <w:i/>
          <w:sz w:val="24"/>
          <w:szCs w:val="24"/>
        </w:rPr>
        <w:t>Hacker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aos servidores de dois serviços oferecidos pela Sony.</w:t>
      </w:r>
    </w:p>
    <w:p w:rsidR="005240A7" w:rsidRDefault="008F015F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 artigo publicado no site da revista veja de 06/05/20</w:t>
      </w:r>
      <w:r w:rsidR="005240A7">
        <w:rPr>
          <w:rFonts w:ascii="Arial" w:hAnsi="Arial" w:cs="Arial"/>
          <w:sz w:val="24"/>
          <w:szCs w:val="24"/>
        </w:rPr>
        <w:t xml:space="preserve">11, eles explicam como requerer judicialmente uma indenização, uma vez que os serviços são administrados no exterior, para isso eles ouviram a professora de direito da Universidade de São Paulo e especialista em direito digital e propriedade intelectual, à advogada Fernanda </w:t>
      </w:r>
      <w:proofErr w:type="spellStart"/>
      <w:r w:rsidR="005240A7">
        <w:rPr>
          <w:rFonts w:ascii="Arial" w:hAnsi="Arial" w:cs="Arial"/>
          <w:sz w:val="24"/>
          <w:szCs w:val="24"/>
        </w:rPr>
        <w:t>Pascale</w:t>
      </w:r>
      <w:proofErr w:type="spellEnd"/>
      <w:r w:rsidR="005240A7">
        <w:rPr>
          <w:rFonts w:ascii="Arial" w:hAnsi="Arial" w:cs="Arial"/>
          <w:sz w:val="24"/>
          <w:szCs w:val="24"/>
        </w:rPr>
        <w:t xml:space="preserve">, que afirmou que, </w:t>
      </w:r>
      <w:r w:rsidR="005240A7" w:rsidRPr="005240A7">
        <w:rPr>
          <w:rFonts w:ascii="Arial" w:hAnsi="Arial" w:cs="Arial"/>
          <w:i/>
          <w:sz w:val="24"/>
          <w:szCs w:val="24"/>
        </w:rPr>
        <w:t>“em casos de apropriação indevida de dados, os cidadãos que se sentirem prejudicados podem recorrer à Justiça, amparados por garantias previstas pela Constituição, como a inviolabilidade da intimidade, vida privada, honra e imagem.”</w:t>
      </w:r>
      <w:r w:rsidR="005240A7">
        <w:rPr>
          <w:rFonts w:ascii="Arial" w:hAnsi="Arial" w:cs="Arial"/>
          <w:sz w:val="24"/>
          <w:szCs w:val="24"/>
        </w:rPr>
        <w:t xml:space="preserve"> Contudo, também ela deixa um alerta, </w:t>
      </w:r>
      <w:r w:rsidR="005240A7" w:rsidRPr="005240A7">
        <w:rPr>
          <w:rFonts w:ascii="Arial" w:hAnsi="Arial" w:cs="Arial"/>
          <w:i/>
          <w:sz w:val="24"/>
          <w:szCs w:val="24"/>
        </w:rPr>
        <w:t>“caberá ao juiz decidir se o furto de dados causou dano material ou moral”</w:t>
      </w:r>
      <w:r w:rsidR="005240A7">
        <w:rPr>
          <w:rFonts w:ascii="Arial" w:hAnsi="Arial" w:cs="Arial"/>
          <w:sz w:val="24"/>
          <w:szCs w:val="24"/>
        </w:rPr>
        <w:t xml:space="preserve"> e ainda diz que, </w:t>
      </w:r>
      <w:r w:rsidR="005240A7">
        <w:rPr>
          <w:rFonts w:ascii="Arial" w:hAnsi="Arial" w:cs="Arial"/>
          <w:i/>
          <w:sz w:val="24"/>
          <w:szCs w:val="24"/>
        </w:rPr>
        <w:t>“No Brasil, o cidadão é responsável por seus dados. Por isso, só deve informar a terceiros o que for realmente necessário.”.</w:t>
      </w:r>
      <w:r w:rsidR="005240A7">
        <w:rPr>
          <w:rFonts w:ascii="Arial" w:hAnsi="Arial" w:cs="Arial"/>
          <w:sz w:val="24"/>
          <w:szCs w:val="24"/>
        </w:rPr>
        <w:t xml:space="preserve"> </w:t>
      </w:r>
    </w:p>
    <w:p w:rsidR="00730CF7" w:rsidRDefault="00730CF7" w:rsidP="00295A44">
      <w:pPr>
        <w:tabs>
          <w:tab w:val="left" w:pos="14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da analise da especialista, chegamos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conclusão que em geral os juízes não avaliam que simples vazamentos de dados obrigatoriamente traz dano, e que para se ganhar a causa, será preciso provar que a apropriação e a exposição de suas informações causou prejuízo.</w:t>
      </w:r>
      <w:bookmarkStart w:id="0" w:name="_GoBack"/>
      <w:bookmarkEnd w:id="0"/>
    </w:p>
    <w:sectPr w:rsidR="00730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7E"/>
    <w:rsid w:val="00013E0E"/>
    <w:rsid w:val="000E5106"/>
    <w:rsid w:val="001377E5"/>
    <w:rsid w:val="001C2CEB"/>
    <w:rsid w:val="002559E8"/>
    <w:rsid w:val="00295A44"/>
    <w:rsid w:val="002A7C34"/>
    <w:rsid w:val="002E676A"/>
    <w:rsid w:val="004324D1"/>
    <w:rsid w:val="005240A7"/>
    <w:rsid w:val="0066525B"/>
    <w:rsid w:val="00730CF7"/>
    <w:rsid w:val="00777E6F"/>
    <w:rsid w:val="00851A0B"/>
    <w:rsid w:val="00864163"/>
    <w:rsid w:val="008F015F"/>
    <w:rsid w:val="00907956"/>
    <w:rsid w:val="00981C12"/>
    <w:rsid w:val="009B6038"/>
    <w:rsid w:val="00B67923"/>
    <w:rsid w:val="00C325BC"/>
    <w:rsid w:val="00CB3D7E"/>
    <w:rsid w:val="00DD5951"/>
    <w:rsid w:val="00E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D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C2CEB"/>
  </w:style>
  <w:style w:type="character" w:styleId="Hyperlink">
    <w:name w:val="Hyperlink"/>
    <w:basedOn w:val="Fontepargpadro"/>
    <w:uiPriority w:val="99"/>
    <w:semiHidden/>
    <w:unhideWhenUsed/>
    <w:rsid w:val="002E676A"/>
    <w:rPr>
      <w:color w:val="0000FF"/>
      <w:u w:val="single"/>
    </w:rPr>
  </w:style>
  <w:style w:type="paragraph" w:customStyle="1" w:styleId="ecxmsonormal">
    <w:name w:val="ecxmsonormal"/>
    <w:basedOn w:val="Normal"/>
    <w:rsid w:val="00C3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D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C2CEB"/>
  </w:style>
  <w:style w:type="character" w:styleId="Hyperlink">
    <w:name w:val="Hyperlink"/>
    <w:basedOn w:val="Fontepargpadro"/>
    <w:uiPriority w:val="99"/>
    <w:semiHidden/>
    <w:unhideWhenUsed/>
    <w:rsid w:val="002E676A"/>
    <w:rPr>
      <w:color w:val="0000FF"/>
      <w:u w:val="single"/>
    </w:rPr>
  </w:style>
  <w:style w:type="paragraph" w:customStyle="1" w:styleId="ecxmsonormal">
    <w:name w:val="ecxmsonormal"/>
    <w:basedOn w:val="Normal"/>
    <w:rsid w:val="00C3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brreprints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portal.estacio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980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9</cp:revision>
  <dcterms:created xsi:type="dcterms:W3CDTF">2015-10-26T18:11:00Z</dcterms:created>
  <dcterms:modified xsi:type="dcterms:W3CDTF">2015-11-06T15:54:00Z</dcterms:modified>
</cp:coreProperties>
</file>