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C98" w:rsidRPr="0076585F" w:rsidRDefault="002A1C98" w:rsidP="005864AD">
      <w:pPr>
        <w:pStyle w:val="Cabealho"/>
        <w:widowControl w:val="0"/>
        <w:tabs>
          <w:tab w:val="left" w:pos="5679"/>
        </w:tabs>
        <w:spacing w:line="360" w:lineRule="auto"/>
        <w:jc w:val="center"/>
        <w:rPr>
          <w:rFonts w:ascii="Times New Roman" w:hAnsi="Times New Roman"/>
          <w:color w:val="0D0D0D" w:themeColor="text1" w:themeTint="F2"/>
          <w:sz w:val="24"/>
        </w:rPr>
      </w:pPr>
      <w:r w:rsidRPr="0076585F">
        <w:rPr>
          <w:rFonts w:ascii="Times New Roman" w:hAnsi="Times New Roman"/>
          <w:color w:val="0D0D0D" w:themeColor="text1" w:themeTint="F2"/>
          <w:sz w:val="24"/>
        </w:rPr>
        <w:t>UNIDADE DE ENSINO SUPERIOR DOM BOSCO - UNDB</w:t>
      </w:r>
    </w:p>
    <w:p w:rsidR="002A1C98" w:rsidRPr="0076585F" w:rsidRDefault="002A1C98" w:rsidP="005864AD">
      <w:pPr>
        <w:widowControl w:val="0"/>
        <w:jc w:val="center"/>
        <w:rPr>
          <w:rFonts w:ascii="Times New Roman" w:hAnsi="Times New Roman"/>
          <w:color w:val="0D0D0D" w:themeColor="text1" w:themeTint="F2"/>
          <w:spacing w:val="4"/>
          <w:sz w:val="24"/>
          <w:szCs w:val="24"/>
        </w:rPr>
      </w:pPr>
      <w:r w:rsidRPr="0076585F">
        <w:rPr>
          <w:rFonts w:ascii="Times New Roman" w:hAnsi="Times New Roman"/>
          <w:color w:val="0D0D0D" w:themeColor="text1" w:themeTint="F2"/>
          <w:spacing w:val="4"/>
          <w:sz w:val="24"/>
          <w:szCs w:val="24"/>
        </w:rPr>
        <w:t>CURSO DE GRADUAÇÃO EM DIREITO</w:t>
      </w:r>
    </w:p>
    <w:p w:rsidR="002A1C98" w:rsidRPr="0076585F" w:rsidRDefault="002A1C98" w:rsidP="005864AD">
      <w:pPr>
        <w:widowControl w:val="0"/>
        <w:jc w:val="center"/>
        <w:rPr>
          <w:rFonts w:ascii="Times New Roman" w:hAnsi="Times New Roman"/>
          <w:color w:val="0D0D0D" w:themeColor="text1" w:themeTint="F2"/>
          <w:spacing w:val="4"/>
          <w:sz w:val="24"/>
          <w:szCs w:val="24"/>
        </w:rPr>
      </w:pPr>
    </w:p>
    <w:p w:rsidR="002A1C98" w:rsidRPr="0076585F" w:rsidRDefault="002A1C98" w:rsidP="005864AD">
      <w:pPr>
        <w:widowControl w:val="0"/>
        <w:jc w:val="center"/>
        <w:rPr>
          <w:rFonts w:ascii="Times New Roman" w:hAnsi="Times New Roman"/>
          <w:color w:val="0D0D0D" w:themeColor="text1" w:themeTint="F2"/>
          <w:spacing w:val="4"/>
          <w:sz w:val="24"/>
          <w:szCs w:val="24"/>
        </w:rPr>
      </w:pPr>
    </w:p>
    <w:p w:rsidR="002A1C98" w:rsidRPr="0076585F" w:rsidRDefault="002A1C98" w:rsidP="005864AD">
      <w:pPr>
        <w:widowControl w:val="0"/>
        <w:jc w:val="center"/>
        <w:rPr>
          <w:rFonts w:ascii="Times New Roman" w:hAnsi="Times New Roman"/>
          <w:color w:val="0D0D0D" w:themeColor="text1" w:themeTint="F2"/>
          <w:spacing w:val="4"/>
          <w:sz w:val="24"/>
          <w:szCs w:val="24"/>
        </w:rPr>
      </w:pPr>
    </w:p>
    <w:p w:rsidR="002A1C98" w:rsidRPr="0076585F" w:rsidRDefault="002A1C98" w:rsidP="005864AD">
      <w:pPr>
        <w:widowControl w:val="0"/>
        <w:jc w:val="center"/>
        <w:rPr>
          <w:rFonts w:ascii="Times New Roman" w:hAnsi="Times New Roman"/>
          <w:color w:val="0D0D0D" w:themeColor="text1" w:themeTint="F2"/>
          <w:spacing w:val="4"/>
          <w:sz w:val="24"/>
          <w:szCs w:val="24"/>
        </w:rPr>
      </w:pPr>
    </w:p>
    <w:p w:rsidR="002A1C98" w:rsidRPr="0076585F" w:rsidRDefault="002A1C98" w:rsidP="005864AD">
      <w:pPr>
        <w:widowControl w:val="0"/>
        <w:jc w:val="center"/>
        <w:rPr>
          <w:rFonts w:ascii="Times New Roman" w:hAnsi="Times New Roman"/>
          <w:color w:val="0D0D0D" w:themeColor="text1" w:themeTint="F2"/>
          <w:spacing w:val="4"/>
          <w:sz w:val="24"/>
          <w:szCs w:val="24"/>
        </w:rPr>
      </w:pPr>
    </w:p>
    <w:p w:rsidR="002A1C98" w:rsidRPr="0076585F" w:rsidRDefault="002A1C98" w:rsidP="005864AD">
      <w:pPr>
        <w:widowControl w:val="0"/>
        <w:jc w:val="center"/>
        <w:rPr>
          <w:rFonts w:ascii="Times New Roman" w:hAnsi="Times New Roman"/>
          <w:b/>
          <w:color w:val="0D0D0D" w:themeColor="text1" w:themeTint="F2"/>
          <w:sz w:val="24"/>
          <w:szCs w:val="24"/>
        </w:rPr>
      </w:pPr>
      <w:r w:rsidRPr="0076585F">
        <w:rPr>
          <w:rFonts w:ascii="Times New Roman" w:hAnsi="Times New Roman"/>
          <w:b/>
          <w:color w:val="0D0D0D" w:themeColor="text1" w:themeTint="F2"/>
          <w:sz w:val="24"/>
          <w:szCs w:val="24"/>
        </w:rPr>
        <w:t>ÍCARO CARVALHO GONÇALVES</w:t>
      </w:r>
    </w:p>
    <w:p w:rsidR="002A1C98" w:rsidRPr="0076585F" w:rsidRDefault="002A1C98" w:rsidP="005864AD">
      <w:pPr>
        <w:widowControl w:val="0"/>
        <w:jc w:val="center"/>
        <w:rPr>
          <w:rFonts w:ascii="Times New Roman" w:hAnsi="Times New Roman"/>
          <w:b/>
          <w:color w:val="0D0D0D" w:themeColor="text1" w:themeTint="F2"/>
          <w:sz w:val="24"/>
          <w:szCs w:val="24"/>
        </w:rPr>
      </w:pPr>
    </w:p>
    <w:p w:rsidR="002A1C98" w:rsidRPr="0076585F" w:rsidRDefault="002A1C98" w:rsidP="005864AD">
      <w:pPr>
        <w:widowControl w:val="0"/>
        <w:jc w:val="center"/>
        <w:rPr>
          <w:rFonts w:ascii="Times New Roman" w:hAnsi="Times New Roman"/>
          <w:b/>
          <w:color w:val="0D0D0D" w:themeColor="text1" w:themeTint="F2"/>
          <w:sz w:val="24"/>
          <w:szCs w:val="24"/>
        </w:rPr>
      </w:pPr>
    </w:p>
    <w:p w:rsidR="002A1C98" w:rsidRPr="0076585F" w:rsidRDefault="002A1C98" w:rsidP="005864AD">
      <w:pPr>
        <w:widowControl w:val="0"/>
        <w:jc w:val="center"/>
        <w:rPr>
          <w:rFonts w:ascii="Times New Roman" w:hAnsi="Times New Roman"/>
          <w:b/>
          <w:color w:val="0D0D0D" w:themeColor="text1" w:themeTint="F2"/>
          <w:sz w:val="24"/>
          <w:szCs w:val="24"/>
        </w:rPr>
      </w:pPr>
    </w:p>
    <w:p w:rsidR="002A1C98" w:rsidRPr="0076585F" w:rsidRDefault="002A1C98" w:rsidP="005864AD">
      <w:pPr>
        <w:widowControl w:val="0"/>
        <w:jc w:val="center"/>
        <w:rPr>
          <w:rFonts w:ascii="Times New Roman" w:hAnsi="Times New Roman"/>
          <w:b/>
          <w:color w:val="0D0D0D" w:themeColor="text1" w:themeTint="F2"/>
          <w:sz w:val="24"/>
          <w:szCs w:val="24"/>
        </w:rPr>
      </w:pPr>
    </w:p>
    <w:p w:rsidR="002A1C98" w:rsidRPr="0076585F" w:rsidRDefault="002A1C98" w:rsidP="005864AD">
      <w:pPr>
        <w:widowControl w:val="0"/>
        <w:jc w:val="center"/>
        <w:rPr>
          <w:rFonts w:ascii="Times New Roman" w:hAnsi="Times New Roman"/>
          <w:b/>
          <w:color w:val="0D0D0D" w:themeColor="text1" w:themeTint="F2"/>
          <w:sz w:val="24"/>
          <w:szCs w:val="24"/>
        </w:rPr>
      </w:pPr>
    </w:p>
    <w:p w:rsidR="002A1C98" w:rsidRPr="0076585F" w:rsidRDefault="002A1C98" w:rsidP="005864AD">
      <w:pPr>
        <w:widowControl w:val="0"/>
        <w:jc w:val="center"/>
        <w:rPr>
          <w:rFonts w:ascii="Times New Roman" w:hAnsi="Times New Roman"/>
          <w:b/>
          <w:color w:val="0D0D0D" w:themeColor="text1" w:themeTint="F2"/>
          <w:sz w:val="24"/>
          <w:szCs w:val="24"/>
        </w:rPr>
      </w:pPr>
    </w:p>
    <w:p w:rsidR="002A1C98" w:rsidRPr="0076585F" w:rsidRDefault="002A1C98" w:rsidP="005864AD">
      <w:pPr>
        <w:widowControl w:val="0"/>
        <w:jc w:val="center"/>
        <w:rPr>
          <w:rFonts w:ascii="Times New Roman" w:hAnsi="Times New Roman"/>
          <w:b/>
          <w:color w:val="0D0D0D" w:themeColor="text1" w:themeTint="F2"/>
          <w:sz w:val="24"/>
          <w:szCs w:val="24"/>
        </w:rPr>
      </w:pPr>
    </w:p>
    <w:p w:rsidR="002A1C98" w:rsidRPr="0076585F" w:rsidRDefault="002A1C98" w:rsidP="005864AD">
      <w:pPr>
        <w:widowControl w:val="0"/>
        <w:jc w:val="center"/>
        <w:rPr>
          <w:rFonts w:ascii="Times New Roman" w:hAnsi="Times New Roman"/>
          <w:b/>
          <w:color w:val="0D0D0D" w:themeColor="text1" w:themeTint="F2"/>
          <w:sz w:val="24"/>
          <w:szCs w:val="24"/>
        </w:rPr>
      </w:pPr>
      <w:r w:rsidRPr="0076585F">
        <w:rPr>
          <w:rFonts w:ascii="Times New Roman" w:hAnsi="Times New Roman"/>
          <w:b/>
          <w:color w:val="0D0D0D" w:themeColor="text1" w:themeTint="F2"/>
          <w:sz w:val="24"/>
          <w:szCs w:val="24"/>
        </w:rPr>
        <w:t>REVISÃO DA LEI DA ANISTIA SOB A PERSPECTIVA DO SISTEMA INTERAMERICANO</w:t>
      </w:r>
      <w:r w:rsidR="000F4F18">
        <w:rPr>
          <w:rFonts w:ascii="Times New Roman" w:hAnsi="Times New Roman"/>
          <w:b/>
          <w:color w:val="0D0D0D" w:themeColor="text1" w:themeTint="F2"/>
          <w:sz w:val="24"/>
          <w:szCs w:val="24"/>
        </w:rPr>
        <w:t xml:space="preserve"> DE</w:t>
      </w:r>
      <w:r w:rsidRPr="0076585F">
        <w:rPr>
          <w:rFonts w:ascii="Times New Roman" w:hAnsi="Times New Roman"/>
          <w:b/>
          <w:color w:val="0D0D0D" w:themeColor="text1" w:themeTint="F2"/>
          <w:sz w:val="24"/>
          <w:szCs w:val="24"/>
        </w:rPr>
        <w:t xml:space="preserve"> DIREITOS HUMANOS E DA COMISSÃO NACIONAL DA VERDADE BRASILEIRA</w:t>
      </w:r>
    </w:p>
    <w:p w:rsidR="002A1C98" w:rsidRPr="0076585F" w:rsidRDefault="002A1C98" w:rsidP="005864AD">
      <w:pPr>
        <w:widowControl w:val="0"/>
        <w:jc w:val="center"/>
        <w:rPr>
          <w:rFonts w:ascii="Times New Roman" w:hAnsi="Times New Roman"/>
          <w:color w:val="0D0D0D" w:themeColor="text1" w:themeTint="F2"/>
          <w:spacing w:val="4"/>
          <w:sz w:val="24"/>
          <w:szCs w:val="24"/>
        </w:rPr>
      </w:pPr>
    </w:p>
    <w:p w:rsidR="002A1C98" w:rsidRPr="0076585F" w:rsidRDefault="002A1C98" w:rsidP="005864AD">
      <w:pPr>
        <w:widowControl w:val="0"/>
        <w:jc w:val="center"/>
        <w:rPr>
          <w:rFonts w:ascii="Times New Roman" w:hAnsi="Times New Roman"/>
          <w:color w:val="0D0D0D" w:themeColor="text1" w:themeTint="F2"/>
          <w:spacing w:val="4"/>
          <w:sz w:val="24"/>
          <w:szCs w:val="24"/>
        </w:rPr>
      </w:pPr>
    </w:p>
    <w:p w:rsidR="002A1C98" w:rsidRPr="0076585F" w:rsidRDefault="002A1C98" w:rsidP="005864AD">
      <w:pPr>
        <w:widowControl w:val="0"/>
        <w:jc w:val="center"/>
        <w:rPr>
          <w:rFonts w:ascii="Times New Roman" w:hAnsi="Times New Roman"/>
          <w:color w:val="0D0D0D" w:themeColor="text1" w:themeTint="F2"/>
          <w:spacing w:val="4"/>
          <w:sz w:val="24"/>
          <w:szCs w:val="24"/>
        </w:rPr>
      </w:pPr>
    </w:p>
    <w:p w:rsidR="002A1C98" w:rsidRPr="0076585F" w:rsidRDefault="002A1C98" w:rsidP="005864AD">
      <w:pPr>
        <w:widowControl w:val="0"/>
        <w:jc w:val="center"/>
        <w:rPr>
          <w:rFonts w:ascii="Times New Roman" w:hAnsi="Times New Roman"/>
          <w:color w:val="0D0D0D" w:themeColor="text1" w:themeTint="F2"/>
          <w:spacing w:val="4"/>
          <w:sz w:val="24"/>
          <w:szCs w:val="24"/>
        </w:rPr>
      </w:pPr>
    </w:p>
    <w:p w:rsidR="002A1C98" w:rsidRPr="0076585F" w:rsidRDefault="002A1C98" w:rsidP="005864AD">
      <w:pPr>
        <w:widowControl w:val="0"/>
        <w:jc w:val="center"/>
        <w:rPr>
          <w:rFonts w:ascii="Times New Roman" w:hAnsi="Times New Roman"/>
          <w:color w:val="0D0D0D" w:themeColor="text1" w:themeTint="F2"/>
          <w:spacing w:val="4"/>
          <w:sz w:val="24"/>
          <w:szCs w:val="24"/>
        </w:rPr>
      </w:pPr>
    </w:p>
    <w:p w:rsidR="002A1C98" w:rsidRPr="0076585F" w:rsidRDefault="002A1C98" w:rsidP="005864AD">
      <w:pPr>
        <w:widowControl w:val="0"/>
        <w:jc w:val="center"/>
        <w:rPr>
          <w:rFonts w:ascii="Times New Roman" w:hAnsi="Times New Roman"/>
          <w:color w:val="0D0D0D" w:themeColor="text1" w:themeTint="F2"/>
          <w:spacing w:val="4"/>
          <w:sz w:val="24"/>
          <w:szCs w:val="24"/>
        </w:rPr>
      </w:pPr>
    </w:p>
    <w:p w:rsidR="002A1C98" w:rsidRPr="0076585F" w:rsidRDefault="002A1C98" w:rsidP="005864AD">
      <w:pPr>
        <w:widowControl w:val="0"/>
        <w:jc w:val="center"/>
        <w:rPr>
          <w:rFonts w:ascii="Times New Roman" w:hAnsi="Times New Roman"/>
          <w:color w:val="0D0D0D" w:themeColor="text1" w:themeTint="F2"/>
          <w:spacing w:val="4"/>
          <w:sz w:val="24"/>
          <w:szCs w:val="24"/>
        </w:rPr>
      </w:pPr>
    </w:p>
    <w:p w:rsidR="002A1C98" w:rsidRPr="0076585F" w:rsidRDefault="002A1C98" w:rsidP="005864AD">
      <w:pPr>
        <w:widowControl w:val="0"/>
        <w:jc w:val="center"/>
        <w:rPr>
          <w:rFonts w:ascii="Times New Roman" w:hAnsi="Times New Roman"/>
          <w:color w:val="0D0D0D" w:themeColor="text1" w:themeTint="F2"/>
          <w:spacing w:val="4"/>
          <w:sz w:val="24"/>
          <w:szCs w:val="24"/>
        </w:rPr>
      </w:pPr>
    </w:p>
    <w:p w:rsidR="002A1C98" w:rsidRPr="0076585F" w:rsidRDefault="002A1C98" w:rsidP="005864AD">
      <w:pPr>
        <w:widowControl w:val="0"/>
        <w:jc w:val="center"/>
        <w:rPr>
          <w:rFonts w:ascii="Times New Roman" w:hAnsi="Times New Roman"/>
          <w:color w:val="0D0D0D" w:themeColor="text1" w:themeTint="F2"/>
          <w:spacing w:val="4"/>
          <w:sz w:val="24"/>
          <w:szCs w:val="24"/>
        </w:rPr>
      </w:pPr>
    </w:p>
    <w:p w:rsidR="002A1C98" w:rsidRPr="0076585F" w:rsidRDefault="002A1C98" w:rsidP="005864AD">
      <w:pPr>
        <w:widowControl w:val="0"/>
        <w:jc w:val="center"/>
        <w:rPr>
          <w:rFonts w:ascii="Times New Roman" w:hAnsi="Times New Roman"/>
          <w:color w:val="0D0D0D" w:themeColor="text1" w:themeTint="F2"/>
          <w:spacing w:val="4"/>
          <w:sz w:val="24"/>
          <w:szCs w:val="24"/>
        </w:rPr>
      </w:pPr>
    </w:p>
    <w:p w:rsidR="002A1C98" w:rsidRPr="0076585F" w:rsidRDefault="002A1C98" w:rsidP="005864AD">
      <w:pPr>
        <w:widowControl w:val="0"/>
        <w:jc w:val="center"/>
        <w:rPr>
          <w:rFonts w:ascii="Times New Roman" w:hAnsi="Times New Roman"/>
          <w:color w:val="0D0D0D" w:themeColor="text1" w:themeTint="F2"/>
          <w:spacing w:val="4"/>
          <w:sz w:val="24"/>
          <w:szCs w:val="24"/>
        </w:rPr>
      </w:pPr>
    </w:p>
    <w:p w:rsidR="002A1C98" w:rsidRPr="0076585F" w:rsidRDefault="002A1C98" w:rsidP="005864AD">
      <w:pPr>
        <w:widowControl w:val="0"/>
        <w:jc w:val="center"/>
        <w:rPr>
          <w:rFonts w:ascii="Times New Roman" w:hAnsi="Times New Roman"/>
          <w:color w:val="0D0D0D" w:themeColor="text1" w:themeTint="F2"/>
          <w:spacing w:val="4"/>
          <w:sz w:val="24"/>
          <w:szCs w:val="24"/>
        </w:rPr>
      </w:pPr>
    </w:p>
    <w:p w:rsidR="005864AD" w:rsidRPr="0076585F" w:rsidRDefault="005864AD" w:rsidP="005864AD">
      <w:pPr>
        <w:widowControl w:val="0"/>
        <w:jc w:val="center"/>
        <w:rPr>
          <w:rFonts w:ascii="Times New Roman" w:hAnsi="Times New Roman"/>
          <w:color w:val="0D0D0D" w:themeColor="text1" w:themeTint="F2"/>
          <w:spacing w:val="4"/>
          <w:sz w:val="24"/>
          <w:szCs w:val="24"/>
        </w:rPr>
      </w:pPr>
    </w:p>
    <w:p w:rsidR="002A1C98" w:rsidRPr="0076585F" w:rsidRDefault="002A1C98" w:rsidP="005864AD">
      <w:pPr>
        <w:widowControl w:val="0"/>
        <w:jc w:val="center"/>
        <w:rPr>
          <w:rFonts w:ascii="Times New Roman" w:hAnsi="Times New Roman"/>
          <w:color w:val="0D0D0D" w:themeColor="text1" w:themeTint="F2"/>
          <w:spacing w:val="4"/>
          <w:sz w:val="24"/>
          <w:szCs w:val="24"/>
        </w:rPr>
      </w:pPr>
    </w:p>
    <w:p w:rsidR="002A1C98" w:rsidRPr="0076585F" w:rsidRDefault="002A1C98" w:rsidP="005864AD">
      <w:pPr>
        <w:widowControl w:val="0"/>
        <w:jc w:val="center"/>
        <w:rPr>
          <w:rFonts w:ascii="Times New Roman" w:hAnsi="Times New Roman"/>
          <w:color w:val="0D0D0D" w:themeColor="text1" w:themeTint="F2"/>
          <w:spacing w:val="4"/>
          <w:sz w:val="24"/>
          <w:szCs w:val="24"/>
        </w:rPr>
      </w:pPr>
      <w:r w:rsidRPr="0076585F">
        <w:rPr>
          <w:rFonts w:ascii="Times New Roman" w:hAnsi="Times New Roman"/>
          <w:color w:val="0D0D0D" w:themeColor="text1" w:themeTint="F2"/>
          <w:spacing w:val="4"/>
          <w:sz w:val="24"/>
          <w:szCs w:val="24"/>
        </w:rPr>
        <w:t>São Luís</w:t>
      </w:r>
    </w:p>
    <w:p w:rsidR="002A1C98" w:rsidRPr="0076585F" w:rsidRDefault="002A1C98" w:rsidP="005864AD">
      <w:pPr>
        <w:widowControl w:val="0"/>
        <w:jc w:val="center"/>
        <w:rPr>
          <w:rFonts w:ascii="Times New Roman" w:hAnsi="Times New Roman"/>
          <w:color w:val="0D0D0D" w:themeColor="text1" w:themeTint="F2"/>
          <w:spacing w:val="4"/>
          <w:sz w:val="24"/>
          <w:szCs w:val="24"/>
        </w:rPr>
      </w:pPr>
      <w:r w:rsidRPr="0076585F">
        <w:rPr>
          <w:rFonts w:ascii="Times New Roman" w:hAnsi="Times New Roman"/>
          <w:color w:val="0D0D0D" w:themeColor="text1" w:themeTint="F2"/>
          <w:spacing w:val="4"/>
          <w:sz w:val="24"/>
          <w:szCs w:val="24"/>
        </w:rPr>
        <w:t>2015</w:t>
      </w:r>
    </w:p>
    <w:p w:rsidR="002A1C98" w:rsidRPr="0076585F" w:rsidRDefault="002A1C98" w:rsidP="005864AD">
      <w:pPr>
        <w:widowControl w:val="0"/>
        <w:jc w:val="center"/>
        <w:rPr>
          <w:rFonts w:ascii="Times New Roman" w:hAnsi="Times New Roman"/>
          <w:color w:val="0D0D0D" w:themeColor="text1" w:themeTint="F2"/>
          <w:spacing w:val="4"/>
          <w:sz w:val="24"/>
          <w:szCs w:val="24"/>
        </w:rPr>
      </w:pPr>
      <w:r w:rsidRPr="0076585F">
        <w:rPr>
          <w:rFonts w:ascii="Times New Roman" w:hAnsi="Times New Roman"/>
          <w:b/>
          <w:color w:val="0D0D0D" w:themeColor="text1" w:themeTint="F2"/>
          <w:sz w:val="24"/>
          <w:szCs w:val="24"/>
        </w:rPr>
        <w:lastRenderedPageBreak/>
        <w:t>ÍCARO CARVALHO GONÇALVES</w:t>
      </w:r>
    </w:p>
    <w:p w:rsidR="002A1C98" w:rsidRPr="0076585F" w:rsidRDefault="002A1C98" w:rsidP="005864AD">
      <w:pPr>
        <w:widowControl w:val="0"/>
        <w:jc w:val="center"/>
        <w:rPr>
          <w:rFonts w:ascii="Times New Roman" w:hAnsi="Times New Roman"/>
          <w:b/>
          <w:color w:val="0D0D0D" w:themeColor="text1" w:themeTint="F2"/>
          <w:sz w:val="24"/>
          <w:szCs w:val="24"/>
        </w:rPr>
      </w:pPr>
    </w:p>
    <w:p w:rsidR="002A1C98" w:rsidRPr="0076585F" w:rsidRDefault="002A1C98" w:rsidP="005864AD">
      <w:pPr>
        <w:widowControl w:val="0"/>
        <w:jc w:val="center"/>
        <w:rPr>
          <w:rFonts w:ascii="Times New Roman" w:hAnsi="Times New Roman"/>
          <w:b/>
          <w:color w:val="0D0D0D" w:themeColor="text1" w:themeTint="F2"/>
          <w:sz w:val="24"/>
          <w:szCs w:val="24"/>
        </w:rPr>
      </w:pPr>
    </w:p>
    <w:p w:rsidR="002A1C98" w:rsidRPr="0076585F" w:rsidRDefault="002A1C98" w:rsidP="005864AD">
      <w:pPr>
        <w:widowControl w:val="0"/>
        <w:jc w:val="center"/>
        <w:rPr>
          <w:rFonts w:ascii="Times New Roman" w:hAnsi="Times New Roman"/>
          <w:b/>
          <w:color w:val="0D0D0D" w:themeColor="text1" w:themeTint="F2"/>
          <w:sz w:val="24"/>
          <w:szCs w:val="24"/>
        </w:rPr>
      </w:pPr>
    </w:p>
    <w:p w:rsidR="002A1C98" w:rsidRPr="0076585F" w:rsidRDefault="002A1C98" w:rsidP="005864AD">
      <w:pPr>
        <w:widowControl w:val="0"/>
        <w:jc w:val="center"/>
        <w:rPr>
          <w:rFonts w:ascii="Times New Roman" w:hAnsi="Times New Roman"/>
          <w:b/>
          <w:color w:val="0D0D0D" w:themeColor="text1" w:themeTint="F2"/>
          <w:sz w:val="24"/>
          <w:szCs w:val="24"/>
        </w:rPr>
      </w:pPr>
    </w:p>
    <w:p w:rsidR="002A1C98" w:rsidRPr="0076585F" w:rsidRDefault="002A1C98" w:rsidP="005864AD">
      <w:pPr>
        <w:widowControl w:val="0"/>
        <w:jc w:val="center"/>
        <w:rPr>
          <w:rFonts w:ascii="Times New Roman" w:hAnsi="Times New Roman"/>
          <w:b/>
          <w:color w:val="0D0D0D" w:themeColor="text1" w:themeTint="F2"/>
          <w:sz w:val="24"/>
          <w:szCs w:val="24"/>
        </w:rPr>
      </w:pPr>
    </w:p>
    <w:p w:rsidR="002A1C98" w:rsidRPr="0076585F" w:rsidRDefault="002A1C98" w:rsidP="005864AD">
      <w:pPr>
        <w:widowControl w:val="0"/>
        <w:jc w:val="center"/>
        <w:rPr>
          <w:rFonts w:ascii="Times New Roman" w:hAnsi="Times New Roman"/>
          <w:b/>
          <w:color w:val="0D0D0D" w:themeColor="text1" w:themeTint="F2"/>
          <w:sz w:val="24"/>
          <w:szCs w:val="24"/>
        </w:rPr>
      </w:pPr>
    </w:p>
    <w:p w:rsidR="002A1C98" w:rsidRPr="0076585F" w:rsidRDefault="002A1C98" w:rsidP="005864AD">
      <w:pPr>
        <w:widowControl w:val="0"/>
        <w:jc w:val="center"/>
        <w:rPr>
          <w:rFonts w:ascii="Times New Roman" w:hAnsi="Times New Roman"/>
          <w:b/>
          <w:color w:val="0D0D0D" w:themeColor="text1" w:themeTint="F2"/>
          <w:sz w:val="24"/>
          <w:szCs w:val="24"/>
        </w:rPr>
      </w:pPr>
    </w:p>
    <w:p w:rsidR="002A1C98" w:rsidRPr="0076585F" w:rsidRDefault="002A1C98" w:rsidP="005864AD">
      <w:pPr>
        <w:widowControl w:val="0"/>
        <w:jc w:val="center"/>
        <w:rPr>
          <w:rFonts w:ascii="Times New Roman" w:hAnsi="Times New Roman"/>
          <w:b/>
          <w:color w:val="0D0D0D" w:themeColor="text1" w:themeTint="F2"/>
          <w:sz w:val="24"/>
          <w:szCs w:val="24"/>
        </w:rPr>
      </w:pPr>
    </w:p>
    <w:p w:rsidR="002A1C98" w:rsidRPr="0076585F" w:rsidRDefault="002A1C98" w:rsidP="005864AD">
      <w:pPr>
        <w:widowControl w:val="0"/>
        <w:jc w:val="center"/>
        <w:rPr>
          <w:rFonts w:ascii="Times New Roman" w:hAnsi="Times New Roman"/>
          <w:b/>
          <w:color w:val="0D0D0D" w:themeColor="text1" w:themeTint="F2"/>
          <w:sz w:val="24"/>
          <w:szCs w:val="24"/>
        </w:rPr>
      </w:pPr>
    </w:p>
    <w:p w:rsidR="002A1C98" w:rsidRPr="0076585F" w:rsidRDefault="002A1C98" w:rsidP="005864AD">
      <w:pPr>
        <w:widowControl w:val="0"/>
        <w:jc w:val="center"/>
        <w:rPr>
          <w:rFonts w:ascii="Times New Roman" w:hAnsi="Times New Roman"/>
          <w:b/>
          <w:color w:val="0D0D0D" w:themeColor="text1" w:themeTint="F2"/>
          <w:sz w:val="24"/>
          <w:szCs w:val="24"/>
        </w:rPr>
      </w:pPr>
    </w:p>
    <w:p w:rsidR="005864AD" w:rsidRPr="0076585F" w:rsidRDefault="005864AD" w:rsidP="005864AD">
      <w:pPr>
        <w:widowControl w:val="0"/>
        <w:jc w:val="center"/>
        <w:rPr>
          <w:rFonts w:ascii="Times New Roman" w:hAnsi="Times New Roman"/>
          <w:b/>
          <w:color w:val="0D0D0D" w:themeColor="text1" w:themeTint="F2"/>
          <w:sz w:val="24"/>
          <w:szCs w:val="24"/>
        </w:rPr>
      </w:pPr>
    </w:p>
    <w:p w:rsidR="005864AD" w:rsidRPr="0076585F" w:rsidRDefault="005864AD" w:rsidP="005864AD">
      <w:pPr>
        <w:widowControl w:val="0"/>
        <w:jc w:val="center"/>
        <w:rPr>
          <w:rFonts w:ascii="Times New Roman" w:hAnsi="Times New Roman"/>
          <w:b/>
          <w:color w:val="0D0D0D" w:themeColor="text1" w:themeTint="F2"/>
          <w:sz w:val="24"/>
          <w:szCs w:val="24"/>
        </w:rPr>
      </w:pPr>
    </w:p>
    <w:p w:rsidR="005864AD" w:rsidRPr="0076585F" w:rsidRDefault="005864AD" w:rsidP="005864AD">
      <w:pPr>
        <w:widowControl w:val="0"/>
        <w:jc w:val="center"/>
        <w:rPr>
          <w:rFonts w:ascii="Times New Roman" w:hAnsi="Times New Roman"/>
          <w:b/>
          <w:color w:val="0D0D0D" w:themeColor="text1" w:themeTint="F2"/>
          <w:sz w:val="24"/>
          <w:szCs w:val="24"/>
        </w:rPr>
      </w:pPr>
    </w:p>
    <w:p w:rsidR="002A1C98" w:rsidRPr="0076585F" w:rsidRDefault="002A1C98" w:rsidP="005864AD">
      <w:pPr>
        <w:widowControl w:val="0"/>
        <w:jc w:val="center"/>
        <w:rPr>
          <w:rFonts w:ascii="Times New Roman" w:hAnsi="Times New Roman"/>
          <w:b/>
          <w:color w:val="0D0D0D" w:themeColor="text1" w:themeTint="F2"/>
          <w:sz w:val="24"/>
          <w:szCs w:val="24"/>
        </w:rPr>
      </w:pPr>
    </w:p>
    <w:p w:rsidR="000F4F18" w:rsidRPr="0076585F" w:rsidRDefault="000F4F18" w:rsidP="000F4F18">
      <w:pPr>
        <w:widowControl w:val="0"/>
        <w:jc w:val="center"/>
        <w:rPr>
          <w:rFonts w:ascii="Times New Roman" w:hAnsi="Times New Roman"/>
          <w:b/>
          <w:color w:val="0D0D0D" w:themeColor="text1" w:themeTint="F2"/>
          <w:sz w:val="24"/>
          <w:szCs w:val="24"/>
        </w:rPr>
      </w:pPr>
      <w:r w:rsidRPr="0076585F">
        <w:rPr>
          <w:rFonts w:ascii="Times New Roman" w:hAnsi="Times New Roman"/>
          <w:b/>
          <w:color w:val="0D0D0D" w:themeColor="text1" w:themeTint="F2"/>
          <w:sz w:val="24"/>
          <w:szCs w:val="24"/>
        </w:rPr>
        <w:t>REVISÃO DA LEI DA ANISTIA SOB A PERSPECTIVA DO SISTEMA INTERAMERICANO</w:t>
      </w:r>
      <w:r>
        <w:rPr>
          <w:rFonts w:ascii="Times New Roman" w:hAnsi="Times New Roman"/>
          <w:b/>
          <w:color w:val="0D0D0D" w:themeColor="text1" w:themeTint="F2"/>
          <w:sz w:val="24"/>
          <w:szCs w:val="24"/>
        </w:rPr>
        <w:t xml:space="preserve"> DE</w:t>
      </w:r>
      <w:r w:rsidRPr="0076585F">
        <w:rPr>
          <w:rFonts w:ascii="Times New Roman" w:hAnsi="Times New Roman"/>
          <w:b/>
          <w:color w:val="0D0D0D" w:themeColor="text1" w:themeTint="F2"/>
          <w:sz w:val="24"/>
          <w:szCs w:val="24"/>
        </w:rPr>
        <w:t xml:space="preserve"> DIREITOS HUMANOS E DA COMISSÃO NACIONAL DA VERDADE BRASILEIRA</w:t>
      </w:r>
    </w:p>
    <w:p w:rsidR="002A1C98" w:rsidRPr="0076585F" w:rsidRDefault="002A1C98" w:rsidP="005864AD">
      <w:pPr>
        <w:widowControl w:val="0"/>
        <w:rPr>
          <w:rFonts w:ascii="Times New Roman" w:hAnsi="Times New Roman"/>
          <w:color w:val="0D0D0D" w:themeColor="text1" w:themeTint="F2"/>
          <w:spacing w:val="4"/>
          <w:sz w:val="24"/>
          <w:szCs w:val="24"/>
        </w:rPr>
      </w:pPr>
    </w:p>
    <w:p w:rsidR="004A37FF" w:rsidRPr="0076585F" w:rsidRDefault="004A37FF" w:rsidP="004A37FF">
      <w:pPr>
        <w:widowControl w:val="0"/>
        <w:overflowPunct w:val="0"/>
        <w:adjustRightInd w:val="0"/>
        <w:spacing w:line="240" w:lineRule="auto"/>
        <w:ind w:left="4536"/>
        <w:rPr>
          <w:rFonts w:ascii="Times New Roman" w:hAnsi="Times New Roman"/>
          <w:color w:val="000000"/>
          <w:kern w:val="28"/>
          <w:sz w:val="20"/>
          <w:szCs w:val="20"/>
          <w:lang w:eastAsia="pt-BR"/>
        </w:rPr>
      </w:pPr>
      <w:r w:rsidRPr="0076585F">
        <w:rPr>
          <w:rFonts w:ascii="Times New Roman" w:hAnsi="Times New Roman"/>
          <w:color w:val="000000"/>
          <w:kern w:val="28"/>
          <w:sz w:val="20"/>
          <w:szCs w:val="20"/>
          <w:lang w:eastAsia="pt-BR"/>
        </w:rPr>
        <w:t>Monografia apresentada ao Curso de Graduação em Direito da Unidade de Ensino Superior Dom Bosco como requisito parcial para obtenção do grau de Bacharel em Direito.</w:t>
      </w:r>
    </w:p>
    <w:p w:rsidR="002A1C98" w:rsidRPr="0076585F" w:rsidRDefault="002A1C98" w:rsidP="004A37FF">
      <w:pPr>
        <w:widowControl w:val="0"/>
        <w:tabs>
          <w:tab w:val="left" w:pos="1560"/>
        </w:tabs>
        <w:spacing w:line="240" w:lineRule="auto"/>
        <w:ind w:left="4536"/>
        <w:rPr>
          <w:rFonts w:ascii="Times New Roman" w:hAnsi="Times New Roman"/>
          <w:color w:val="0D0D0D" w:themeColor="text1" w:themeTint="F2"/>
          <w:sz w:val="20"/>
          <w:szCs w:val="20"/>
        </w:rPr>
      </w:pPr>
    </w:p>
    <w:p w:rsidR="002A1C98" w:rsidRPr="0076585F" w:rsidRDefault="002A1C98" w:rsidP="004A37FF">
      <w:pPr>
        <w:widowControl w:val="0"/>
        <w:tabs>
          <w:tab w:val="left" w:pos="1560"/>
        </w:tabs>
        <w:spacing w:line="240" w:lineRule="auto"/>
        <w:ind w:left="5812" w:hanging="1276"/>
        <w:rPr>
          <w:rFonts w:ascii="Times New Roman" w:hAnsi="Times New Roman"/>
          <w:color w:val="0D0D0D" w:themeColor="text1" w:themeTint="F2"/>
          <w:sz w:val="20"/>
          <w:szCs w:val="20"/>
        </w:rPr>
      </w:pPr>
      <w:r w:rsidRPr="0076585F">
        <w:rPr>
          <w:rFonts w:ascii="Times New Roman" w:hAnsi="Times New Roman"/>
          <w:color w:val="0D0D0D" w:themeColor="text1" w:themeTint="F2"/>
          <w:spacing w:val="4"/>
          <w:sz w:val="20"/>
          <w:szCs w:val="20"/>
        </w:rPr>
        <w:t xml:space="preserve">Orientadora: </w:t>
      </w:r>
      <w:proofErr w:type="spellStart"/>
      <w:r w:rsidRPr="0076585F">
        <w:rPr>
          <w:rFonts w:ascii="Times New Roman" w:hAnsi="Times New Roman"/>
          <w:color w:val="0D0D0D" w:themeColor="text1" w:themeTint="F2"/>
          <w:spacing w:val="4"/>
          <w:sz w:val="20"/>
          <w:szCs w:val="20"/>
        </w:rPr>
        <w:t>Prof</w:t>
      </w:r>
      <w:r w:rsidR="004A37FF" w:rsidRPr="0076585F">
        <w:rPr>
          <w:rFonts w:ascii="Times New Roman" w:hAnsi="Times New Roman"/>
          <w:color w:val="0D0D0D" w:themeColor="text1" w:themeTint="F2"/>
          <w:spacing w:val="4"/>
          <w:sz w:val="20"/>
          <w:szCs w:val="20"/>
        </w:rPr>
        <w:t>ª</w:t>
      </w:r>
      <w:proofErr w:type="spellEnd"/>
      <w:r w:rsidRPr="0076585F">
        <w:rPr>
          <w:rFonts w:ascii="Times New Roman" w:hAnsi="Times New Roman"/>
          <w:color w:val="0D0D0D" w:themeColor="text1" w:themeTint="F2"/>
          <w:spacing w:val="4"/>
          <w:sz w:val="20"/>
          <w:szCs w:val="20"/>
        </w:rPr>
        <w:t xml:space="preserve">. Ma. </w:t>
      </w:r>
      <w:r w:rsidRPr="0076585F">
        <w:rPr>
          <w:rFonts w:ascii="Times New Roman" w:eastAsiaTheme="minorHAnsi" w:hAnsi="Times New Roman"/>
          <w:color w:val="000000"/>
          <w:sz w:val="20"/>
          <w:szCs w:val="20"/>
        </w:rPr>
        <w:t>Luiza de Fatima Amorim Oliveira</w:t>
      </w:r>
    </w:p>
    <w:p w:rsidR="002A1C98" w:rsidRPr="0076585F" w:rsidRDefault="002A1C98" w:rsidP="005864AD">
      <w:pPr>
        <w:widowControl w:val="0"/>
        <w:ind w:left="4395"/>
        <w:rPr>
          <w:rFonts w:ascii="Times New Roman" w:hAnsi="Times New Roman"/>
          <w:color w:val="0D0D0D" w:themeColor="text1" w:themeTint="F2"/>
          <w:spacing w:val="4"/>
          <w:sz w:val="24"/>
          <w:szCs w:val="24"/>
        </w:rPr>
      </w:pPr>
    </w:p>
    <w:p w:rsidR="002A1C98" w:rsidRPr="0076585F" w:rsidRDefault="002A1C98" w:rsidP="005864AD">
      <w:pPr>
        <w:widowControl w:val="0"/>
        <w:tabs>
          <w:tab w:val="left" w:pos="3116"/>
        </w:tabs>
        <w:rPr>
          <w:rFonts w:ascii="Times New Roman" w:hAnsi="Times New Roman"/>
          <w:color w:val="0D0D0D" w:themeColor="text1" w:themeTint="F2"/>
          <w:spacing w:val="4"/>
          <w:sz w:val="24"/>
          <w:szCs w:val="24"/>
        </w:rPr>
      </w:pPr>
    </w:p>
    <w:p w:rsidR="002A1C98" w:rsidRPr="0076585F" w:rsidRDefault="002A1C98" w:rsidP="005864AD">
      <w:pPr>
        <w:widowControl w:val="0"/>
        <w:tabs>
          <w:tab w:val="left" w:pos="3116"/>
        </w:tabs>
        <w:rPr>
          <w:rFonts w:ascii="Times New Roman" w:hAnsi="Times New Roman"/>
          <w:color w:val="0D0D0D" w:themeColor="text1" w:themeTint="F2"/>
          <w:spacing w:val="4"/>
          <w:sz w:val="24"/>
          <w:szCs w:val="24"/>
        </w:rPr>
      </w:pPr>
    </w:p>
    <w:p w:rsidR="002A1C98" w:rsidRPr="0076585F" w:rsidRDefault="002A1C98" w:rsidP="005864AD">
      <w:pPr>
        <w:widowControl w:val="0"/>
        <w:rPr>
          <w:rFonts w:ascii="Times New Roman" w:hAnsi="Times New Roman"/>
          <w:color w:val="0D0D0D" w:themeColor="text1" w:themeTint="F2"/>
          <w:spacing w:val="4"/>
          <w:sz w:val="24"/>
          <w:szCs w:val="24"/>
        </w:rPr>
      </w:pPr>
      <w:r w:rsidRPr="0076585F">
        <w:rPr>
          <w:rFonts w:ascii="Times New Roman" w:hAnsi="Times New Roman"/>
          <w:color w:val="0D0D0D" w:themeColor="text1" w:themeTint="F2"/>
          <w:spacing w:val="4"/>
          <w:sz w:val="24"/>
          <w:szCs w:val="24"/>
        </w:rPr>
        <w:t xml:space="preserve">   </w:t>
      </w:r>
    </w:p>
    <w:p w:rsidR="002A1C98" w:rsidRPr="0076585F" w:rsidRDefault="002A1C98" w:rsidP="005864AD">
      <w:pPr>
        <w:widowControl w:val="0"/>
        <w:rPr>
          <w:rFonts w:ascii="Times New Roman" w:hAnsi="Times New Roman"/>
          <w:color w:val="0D0D0D" w:themeColor="text1" w:themeTint="F2"/>
          <w:spacing w:val="4"/>
          <w:sz w:val="24"/>
          <w:szCs w:val="24"/>
        </w:rPr>
      </w:pPr>
    </w:p>
    <w:p w:rsidR="002A1C98" w:rsidRPr="0076585F" w:rsidRDefault="002A1C98" w:rsidP="005864AD">
      <w:pPr>
        <w:widowControl w:val="0"/>
        <w:rPr>
          <w:rFonts w:ascii="Times New Roman" w:hAnsi="Times New Roman"/>
          <w:color w:val="0D0D0D" w:themeColor="text1" w:themeTint="F2"/>
          <w:spacing w:val="4"/>
          <w:sz w:val="24"/>
          <w:szCs w:val="24"/>
        </w:rPr>
      </w:pPr>
    </w:p>
    <w:p w:rsidR="002A1C98" w:rsidRPr="0076585F" w:rsidRDefault="002A1C98" w:rsidP="005864AD">
      <w:pPr>
        <w:widowControl w:val="0"/>
        <w:rPr>
          <w:rFonts w:ascii="Times New Roman" w:hAnsi="Times New Roman"/>
          <w:color w:val="0D0D0D" w:themeColor="text1" w:themeTint="F2"/>
          <w:spacing w:val="4"/>
          <w:sz w:val="24"/>
          <w:szCs w:val="24"/>
        </w:rPr>
      </w:pPr>
    </w:p>
    <w:p w:rsidR="002A1C98" w:rsidRPr="0076585F" w:rsidRDefault="002A1C98" w:rsidP="005864AD">
      <w:pPr>
        <w:widowControl w:val="0"/>
        <w:rPr>
          <w:rFonts w:ascii="Times New Roman" w:hAnsi="Times New Roman"/>
          <w:color w:val="0D0D0D" w:themeColor="text1" w:themeTint="F2"/>
          <w:spacing w:val="4"/>
          <w:sz w:val="24"/>
          <w:szCs w:val="24"/>
        </w:rPr>
      </w:pPr>
    </w:p>
    <w:p w:rsidR="004A37FF" w:rsidRPr="0076585F" w:rsidRDefault="004A37FF" w:rsidP="005864AD">
      <w:pPr>
        <w:widowControl w:val="0"/>
        <w:rPr>
          <w:rFonts w:ascii="Times New Roman" w:hAnsi="Times New Roman"/>
          <w:color w:val="0D0D0D" w:themeColor="text1" w:themeTint="F2"/>
          <w:spacing w:val="4"/>
          <w:sz w:val="24"/>
          <w:szCs w:val="24"/>
        </w:rPr>
      </w:pPr>
    </w:p>
    <w:p w:rsidR="002A1C98" w:rsidRPr="0076585F" w:rsidRDefault="002A1C98" w:rsidP="004A37FF">
      <w:pPr>
        <w:widowControl w:val="0"/>
        <w:jc w:val="center"/>
        <w:rPr>
          <w:rFonts w:ascii="Times New Roman" w:hAnsi="Times New Roman"/>
          <w:color w:val="0D0D0D" w:themeColor="text1" w:themeTint="F2"/>
          <w:spacing w:val="4"/>
          <w:sz w:val="24"/>
          <w:szCs w:val="24"/>
        </w:rPr>
      </w:pPr>
      <w:r w:rsidRPr="0076585F">
        <w:rPr>
          <w:rFonts w:ascii="Times New Roman" w:hAnsi="Times New Roman"/>
          <w:color w:val="0D0D0D" w:themeColor="text1" w:themeTint="F2"/>
          <w:spacing w:val="4"/>
          <w:sz w:val="24"/>
          <w:szCs w:val="24"/>
        </w:rPr>
        <w:t>São Luís</w:t>
      </w:r>
    </w:p>
    <w:p w:rsidR="002A1C98" w:rsidRPr="0076585F" w:rsidRDefault="002A1C98" w:rsidP="004A37FF">
      <w:pPr>
        <w:widowControl w:val="0"/>
        <w:jc w:val="center"/>
        <w:rPr>
          <w:rFonts w:ascii="Times New Roman" w:hAnsi="Times New Roman"/>
          <w:color w:val="0D0D0D" w:themeColor="text1" w:themeTint="F2"/>
          <w:spacing w:val="4"/>
          <w:sz w:val="24"/>
          <w:szCs w:val="24"/>
        </w:rPr>
      </w:pPr>
      <w:r w:rsidRPr="0076585F">
        <w:rPr>
          <w:rFonts w:ascii="Times New Roman" w:hAnsi="Times New Roman"/>
          <w:color w:val="0D0D0D" w:themeColor="text1" w:themeTint="F2"/>
          <w:spacing w:val="4"/>
          <w:sz w:val="24"/>
          <w:szCs w:val="24"/>
        </w:rPr>
        <w:t>2015</w:t>
      </w:r>
    </w:p>
    <w:p w:rsidR="004A37FF" w:rsidRPr="0076585F" w:rsidRDefault="004A37FF" w:rsidP="004A37FF">
      <w:pPr>
        <w:widowControl w:val="0"/>
        <w:jc w:val="center"/>
        <w:rPr>
          <w:rFonts w:ascii="Times New Roman" w:hAnsi="Times New Roman"/>
          <w:color w:val="0D0D0D" w:themeColor="text1" w:themeTint="F2"/>
          <w:spacing w:val="4"/>
          <w:sz w:val="24"/>
          <w:szCs w:val="24"/>
        </w:rPr>
      </w:pPr>
      <w:r w:rsidRPr="0076585F">
        <w:rPr>
          <w:rFonts w:ascii="Times New Roman" w:hAnsi="Times New Roman"/>
          <w:b/>
          <w:color w:val="0D0D0D" w:themeColor="text1" w:themeTint="F2"/>
          <w:sz w:val="24"/>
          <w:szCs w:val="24"/>
        </w:rPr>
        <w:lastRenderedPageBreak/>
        <w:t>ÍCARO CARVALHO GONÇALVES</w:t>
      </w:r>
    </w:p>
    <w:p w:rsidR="004A37FF" w:rsidRPr="0076585F" w:rsidRDefault="004A37FF" w:rsidP="004A37FF">
      <w:pPr>
        <w:widowControl w:val="0"/>
        <w:jc w:val="center"/>
        <w:rPr>
          <w:rFonts w:ascii="Times New Roman" w:hAnsi="Times New Roman"/>
          <w:b/>
          <w:color w:val="0D0D0D" w:themeColor="text1" w:themeTint="F2"/>
          <w:sz w:val="24"/>
          <w:szCs w:val="24"/>
        </w:rPr>
      </w:pPr>
    </w:p>
    <w:p w:rsidR="004A37FF" w:rsidRPr="0076585F" w:rsidRDefault="004A37FF" w:rsidP="004A37FF">
      <w:pPr>
        <w:widowControl w:val="0"/>
        <w:rPr>
          <w:rFonts w:ascii="Times New Roman" w:hAnsi="Times New Roman"/>
          <w:b/>
          <w:color w:val="0D0D0D" w:themeColor="text1" w:themeTint="F2"/>
          <w:sz w:val="24"/>
          <w:szCs w:val="24"/>
        </w:rPr>
      </w:pPr>
    </w:p>
    <w:p w:rsidR="004A37FF" w:rsidRPr="0076585F" w:rsidRDefault="004A37FF" w:rsidP="004A37FF">
      <w:pPr>
        <w:widowControl w:val="0"/>
        <w:jc w:val="center"/>
        <w:rPr>
          <w:rFonts w:ascii="Times New Roman" w:hAnsi="Times New Roman"/>
          <w:b/>
          <w:color w:val="0D0D0D" w:themeColor="text1" w:themeTint="F2"/>
          <w:sz w:val="24"/>
          <w:szCs w:val="24"/>
        </w:rPr>
      </w:pPr>
    </w:p>
    <w:p w:rsidR="004A37FF" w:rsidRPr="0076585F" w:rsidRDefault="004A37FF" w:rsidP="004A37FF">
      <w:pPr>
        <w:widowControl w:val="0"/>
        <w:jc w:val="center"/>
        <w:rPr>
          <w:rFonts w:ascii="Times New Roman" w:hAnsi="Times New Roman"/>
          <w:b/>
          <w:color w:val="0D0D0D" w:themeColor="text1" w:themeTint="F2"/>
          <w:sz w:val="24"/>
          <w:szCs w:val="24"/>
        </w:rPr>
      </w:pPr>
    </w:p>
    <w:p w:rsidR="000F4F18" w:rsidRPr="0076585F" w:rsidRDefault="000F4F18" w:rsidP="000F4F18">
      <w:pPr>
        <w:widowControl w:val="0"/>
        <w:jc w:val="center"/>
        <w:rPr>
          <w:rFonts w:ascii="Times New Roman" w:hAnsi="Times New Roman"/>
          <w:b/>
          <w:color w:val="0D0D0D" w:themeColor="text1" w:themeTint="F2"/>
          <w:sz w:val="24"/>
          <w:szCs w:val="24"/>
        </w:rPr>
      </w:pPr>
      <w:r w:rsidRPr="0076585F">
        <w:rPr>
          <w:rFonts w:ascii="Times New Roman" w:hAnsi="Times New Roman"/>
          <w:b/>
          <w:color w:val="0D0D0D" w:themeColor="text1" w:themeTint="F2"/>
          <w:sz w:val="24"/>
          <w:szCs w:val="24"/>
        </w:rPr>
        <w:t>REVISÃO DA LEI DA ANIST</w:t>
      </w:r>
      <w:r>
        <w:rPr>
          <w:rFonts w:ascii="Times New Roman" w:hAnsi="Times New Roman"/>
          <w:b/>
          <w:color w:val="0D0D0D" w:themeColor="text1" w:themeTint="F2"/>
          <w:sz w:val="24"/>
          <w:szCs w:val="24"/>
        </w:rPr>
        <w:t xml:space="preserve">IA SOB A PERSPECTIVA DO SISTEMA </w:t>
      </w:r>
      <w:r w:rsidRPr="0076585F">
        <w:rPr>
          <w:rFonts w:ascii="Times New Roman" w:hAnsi="Times New Roman"/>
          <w:b/>
          <w:color w:val="0D0D0D" w:themeColor="text1" w:themeTint="F2"/>
          <w:sz w:val="24"/>
          <w:szCs w:val="24"/>
        </w:rPr>
        <w:t>INTERAMERICANO</w:t>
      </w:r>
      <w:r>
        <w:rPr>
          <w:rFonts w:ascii="Times New Roman" w:hAnsi="Times New Roman"/>
          <w:b/>
          <w:color w:val="0D0D0D" w:themeColor="text1" w:themeTint="F2"/>
          <w:sz w:val="24"/>
          <w:szCs w:val="24"/>
        </w:rPr>
        <w:t xml:space="preserve"> DE</w:t>
      </w:r>
      <w:r w:rsidRPr="0076585F">
        <w:rPr>
          <w:rFonts w:ascii="Times New Roman" w:hAnsi="Times New Roman"/>
          <w:b/>
          <w:color w:val="0D0D0D" w:themeColor="text1" w:themeTint="F2"/>
          <w:sz w:val="24"/>
          <w:szCs w:val="24"/>
        </w:rPr>
        <w:t xml:space="preserve"> DIREITOS HUMANOS E DA COMISSÃO NACIONAL DA VERDADE BRASILEIRA</w:t>
      </w:r>
    </w:p>
    <w:p w:rsidR="004A37FF" w:rsidRPr="0076585F" w:rsidRDefault="004A37FF" w:rsidP="004A37FF">
      <w:pPr>
        <w:widowControl w:val="0"/>
        <w:overflowPunct w:val="0"/>
        <w:adjustRightInd w:val="0"/>
        <w:jc w:val="center"/>
        <w:rPr>
          <w:rFonts w:ascii="Times New Roman" w:hAnsi="Times New Roman"/>
          <w:b/>
          <w:bCs/>
          <w:color w:val="000000"/>
          <w:kern w:val="28"/>
          <w:sz w:val="24"/>
          <w:szCs w:val="24"/>
          <w:lang w:eastAsia="pt-BR"/>
        </w:rPr>
      </w:pPr>
    </w:p>
    <w:p w:rsidR="004A37FF" w:rsidRPr="0076585F" w:rsidRDefault="004A37FF" w:rsidP="004A37FF">
      <w:pPr>
        <w:widowControl w:val="0"/>
        <w:overflowPunct w:val="0"/>
        <w:adjustRightInd w:val="0"/>
        <w:spacing w:line="240" w:lineRule="auto"/>
        <w:ind w:left="4536"/>
        <w:rPr>
          <w:rFonts w:ascii="Times New Roman" w:hAnsi="Times New Roman"/>
          <w:color w:val="000000"/>
          <w:kern w:val="28"/>
          <w:sz w:val="20"/>
          <w:szCs w:val="20"/>
          <w:lang w:eastAsia="pt-BR"/>
        </w:rPr>
      </w:pPr>
      <w:r w:rsidRPr="0076585F">
        <w:rPr>
          <w:rFonts w:ascii="Times New Roman" w:hAnsi="Times New Roman"/>
          <w:color w:val="000000"/>
          <w:kern w:val="28"/>
          <w:sz w:val="20"/>
          <w:szCs w:val="20"/>
          <w:lang w:eastAsia="pt-BR"/>
        </w:rPr>
        <w:t>Monografia apresentada ao Curso de Graduação em Direito da Unidade de Ensino Superior Dom Bosco como requisito parcial para obtenção do grau de Bacharel em Direito.</w:t>
      </w:r>
    </w:p>
    <w:p w:rsidR="004A37FF" w:rsidRPr="0076585F" w:rsidRDefault="004A37FF" w:rsidP="004A37FF">
      <w:pPr>
        <w:widowControl w:val="0"/>
        <w:overflowPunct w:val="0"/>
        <w:adjustRightInd w:val="0"/>
        <w:rPr>
          <w:rFonts w:ascii="Times New Roman" w:hAnsi="Times New Roman"/>
          <w:color w:val="000000"/>
          <w:kern w:val="28"/>
          <w:sz w:val="24"/>
          <w:szCs w:val="24"/>
          <w:lang w:eastAsia="pt-BR"/>
        </w:rPr>
      </w:pPr>
    </w:p>
    <w:p w:rsidR="004A37FF" w:rsidRPr="0076585F" w:rsidRDefault="004A37FF" w:rsidP="004A37FF">
      <w:pPr>
        <w:widowControl w:val="0"/>
        <w:overflowPunct w:val="0"/>
        <w:adjustRightInd w:val="0"/>
        <w:rPr>
          <w:rFonts w:ascii="Times New Roman" w:hAnsi="Times New Roman"/>
          <w:color w:val="000000"/>
          <w:kern w:val="28"/>
          <w:sz w:val="24"/>
          <w:szCs w:val="24"/>
          <w:lang w:eastAsia="pt-BR"/>
        </w:rPr>
      </w:pPr>
    </w:p>
    <w:p w:rsidR="004A37FF" w:rsidRPr="0076585F" w:rsidRDefault="004A37FF" w:rsidP="004A37FF">
      <w:pPr>
        <w:widowControl w:val="0"/>
        <w:overflowPunct w:val="0"/>
        <w:adjustRightInd w:val="0"/>
        <w:rPr>
          <w:rFonts w:ascii="Times New Roman" w:hAnsi="Times New Roman"/>
          <w:color w:val="000000"/>
          <w:kern w:val="28"/>
          <w:sz w:val="24"/>
          <w:szCs w:val="24"/>
          <w:lang w:eastAsia="pt-BR"/>
        </w:rPr>
      </w:pPr>
      <w:r w:rsidRPr="0076585F">
        <w:rPr>
          <w:rFonts w:ascii="Times New Roman" w:hAnsi="Times New Roman"/>
          <w:color w:val="000000"/>
          <w:kern w:val="28"/>
          <w:sz w:val="24"/>
          <w:szCs w:val="24"/>
          <w:lang w:eastAsia="pt-BR"/>
        </w:rPr>
        <w:t>Aprovada em: ___/___/___</w:t>
      </w:r>
    </w:p>
    <w:p w:rsidR="004A37FF" w:rsidRPr="0076585F" w:rsidRDefault="004A37FF" w:rsidP="004A37FF">
      <w:pPr>
        <w:widowControl w:val="0"/>
        <w:overflowPunct w:val="0"/>
        <w:adjustRightInd w:val="0"/>
        <w:rPr>
          <w:rFonts w:ascii="Times New Roman" w:hAnsi="Times New Roman"/>
          <w:color w:val="000000"/>
          <w:kern w:val="28"/>
          <w:sz w:val="24"/>
          <w:szCs w:val="24"/>
          <w:lang w:eastAsia="pt-BR"/>
        </w:rPr>
      </w:pPr>
    </w:p>
    <w:p w:rsidR="004A37FF" w:rsidRPr="0076585F" w:rsidRDefault="004A37FF" w:rsidP="004A37FF">
      <w:pPr>
        <w:widowControl w:val="0"/>
        <w:overflowPunct w:val="0"/>
        <w:adjustRightInd w:val="0"/>
        <w:rPr>
          <w:rFonts w:ascii="Times New Roman" w:hAnsi="Times New Roman"/>
          <w:color w:val="000000"/>
          <w:kern w:val="28"/>
          <w:sz w:val="24"/>
          <w:szCs w:val="24"/>
          <w:lang w:eastAsia="pt-BR"/>
        </w:rPr>
      </w:pPr>
    </w:p>
    <w:p w:rsidR="004A37FF" w:rsidRPr="0076585F" w:rsidRDefault="004A37FF" w:rsidP="004A37FF">
      <w:pPr>
        <w:widowControl w:val="0"/>
        <w:overflowPunct w:val="0"/>
        <w:adjustRightInd w:val="0"/>
        <w:rPr>
          <w:rFonts w:ascii="Times New Roman" w:hAnsi="Times New Roman"/>
          <w:color w:val="000000"/>
          <w:kern w:val="28"/>
          <w:sz w:val="24"/>
          <w:szCs w:val="24"/>
          <w:lang w:eastAsia="pt-BR"/>
        </w:rPr>
      </w:pPr>
    </w:p>
    <w:p w:rsidR="004A37FF" w:rsidRPr="0076585F" w:rsidRDefault="004A37FF" w:rsidP="004A37FF">
      <w:pPr>
        <w:widowControl w:val="0"/>
        <w:autoSpaceDE w:val="0"/>
        <w:autoSpaceDN w:val="0"/>
        <w:adjustRightInd w:val="0"/>
        <w:jc w:val="center"/>
        <w:rPr>
          <w:rFonts w:ascii="Times New Roman" w:hAnsi="Times New Roman"/>
          <w:color w:val="000000"/>
          <w:sz w:val="24"/>
          <w:szCs w:val="24"/>
        </w:rPr>
      </w:pPr>
      <w:r w:rsidRPr="0076585F">
        <w:rPr>
          <w:rFonts w:ascii="Times New Roman" w:hAnsi="Times New Roman"/>
          <w:color w:val="000000"/>
          <w:sz w:val="24"/>
          <w:szCs w:val="24"/>
        </w:rPr>
        <w:t>BANCA EXAMINADORA</w:t>
      </w:r>
    </w:p>
    <w:p w:rsidR="004A37FF" w:rsidRPr="0076585F" w:rsidRDefault="004A37FF" w:rsidP="004A37FF">
      <w:pPr>
        <w:widowControl w:val="0"/>
        <w:autoSpaceDE w:val="0"/>
        <w:autoSpaceDN w:val="0"/>
        <w:adjustRightInd w:val="0"/>
        <w:jc w:val="center"/>
        <w:rPr>
          <w:rFonts w:ascii="Times New Roman" w:hAnsi="Times New Roman"/>
          <w:color w:val="000000"/>
          <w:sz w:val="24"/>
          <w:szCs w:val="24"/>
        </w:rPr>
      </w:pPr>
    </w:p>
    <w:p w:rsidR="004A37FF" w:rsidRPr="0076585F" w:rsidRDefault="004A37FF" w:rsidP="004A37FF">
      <w:pPr>
        <w:widowControl w:val="0"/>
        <w:autoSpaceDE w:val="0"/>
        <w:autoSpaceDN w:val="0"/>
        <w:adjustRightInd w:val="0"/>
        <w:jc w:val="center"/>
        <w:rPr>
          <w:rFonts w:ascii="Times New Roman" w:hAnsi="Times New Roman"/>
          <w:color w:val="000000"/>
          <w:sz w:val="24"/>
          <w:szCs w:val="24"/>
        </w:rPr>
      </w:pPr>
    </w:p>
    <w:p w:rsidR="004A37FF" w:rsidRPr="0076585F" w:rsidRDefault="004A37FF" w:rsidP="004A37FF">
      <w:pPr>
        <w:widowControl w:val="0"/>
        <w:autoSpaceDE w:val="0"/>
        <w:autoSpaceDN w:val="0"/>
        <w:adjustRightInd w:val="0"/>
        <w:jc w:val="center"/>
        <w:rPr>
          <w:rFonts w:ascii="Times New Roman" w:hAnsi="Times New Roman"/>
          <w:color w:val="000000"/>
          <w:sz w:val="24"/>
          <w:szCs w:val="24"/>
        </w:rPr>
      </w:pPr>
    </w:p>
    <w:p w:rsidR="004A37FF" w:rsidRPr="0076585F" w:rsidRDefault="004A37FF" w:rsidP="004A37FF">
      <w:pPr>
        <w:widowControl w:val="0"/>
        <w:autoSpaceDE w:val="0"/>
        <w:autoSpaceDN w:val="0"/>
        <w:adjustRightInd w:val="0"/>
        <w:spacing w:line="240" w:lineRule="auto"/>
        <w:jc w:val="center"/>
        <w:rPr>
          <w:rFonts w:ascii="Times New Roman" w:hAnsi="Times New Roman"/>
          <w:color w:val="000000"/>
          <w:sz w:val="24"/>
          <w:szCs w:val="24"/>
        </w:rPr>
      </w:pPr>
      <w:r w:rsidRPr="0076585F">
        <w:rPr>
          <w:rFonts w:ascii="Times New Roman" w:hAnsi="Times New Roman"/>
          <w:color w:val="000000"/>
          <w:sz w:val="24"/>
          <w:szCs w:val="24"/>
        </w:rPr>
        <w:t>_______________________________________________</w:t>
      </w:r>
    </w:p>
    <w:p w:rsidR="004A37FF" w:rsidRPr="0076585F" w:rsidRDefault="004A37FF" w:rsidP="004A37FF">
      <w:pPr>
        <w:widowControl w:val="0"/>
        <w:autoSpaceDE w:val="0"/>
        <w:autoSpaceDN w:val="0"/>
        <w:adjustRightInd w:val="0"/>
        <w:spacing w:line="240" w:lineRule="auto"/>
        <w:jc w:val="center"/>
        <w:rPr>
          <w:rFonts w:ascii="Times New Roman" w:hAnsi="Times New Roman"/>
          <w:color w:val="000000"/>
          <w:sz w:val="24"/>
          <w:szCs w:val="24"/>
        </w:rPr>
      </w:pPr>
      <w:proofErr w:type="spellStart"/>
      <w:r w:rsidRPr="0076585F">
        <w:rPr>
          <w:rFonts w:ascii="Times New Roman" w:hAnsi="Times New Roman"/>
          <w:b/>
          <w:color w:val="0D0D0D" w:themeColor="text1" w:themeTint="F2"/>
          <w:spacing w:val="4"/>
          <w:sz w:val="24"/>
          <w:szCs w:val="24"/>
        </w:rPr>
        <w:t>Profª</w:t>
      </w:r>
      <w:proofErr w:type="spellEnd"/>
      <w:r w:rsidRPr="0076585F">
        <w:rPr>
          <w:rFonts w:ascii="Times New Roman" w:hAnsi="Times New Roman"/>
          <w:b/>
          <w:color w:val="0D0D0D" w:themeColor="text1" w:themeTint="F2"/>
          <w:spacing w:val="4"/>
          <w:sz w:val="24"/>
          <w:szCs w:val="24"/>
        </w:rPr>
        <w:t xml:space="preserve">. Ma. </w:t>
      </w:r>
      <w:r w:rsidRPr="0076585F">
        <w:rPr>
          <w:rFonts w:ascii="Times New Roman" w:eastAsiaTheme="minorHAnsi" w:hAnsi="Times New Roman"/>
          <w:b/>
          <w:color w:val="000000"/>
          <w:sz w:val="24"/>
          <w:szCs w:val="24"/>
        </w:rPr>
        <w:t>Luiza de Fatima Amorim Oliveira</w:t>
      </w:r>
      <w:r w:rsidRPr="0076585F">
        <w:rPr>
          <w:rFonts w:ascii="Times New Roman" w:hAnsi="Times New Roman"/>
          <w:color w:val="000000"/>
          <w:sz w:val="24"/>
          <w:szCs w:val="24"/>
        </w:rPr>
        <w:t xml:space="preserve"> (Orientadora)</w:t>
      </w:r>
    </w:p>
    <w:p w:rsidR="004A37FF" w:rsidRPr="0076585F" w:rsidRDefault="004A37FF" w:rsidP="004A37FF">
      <w:pPr>
        <w:widowControl w:val="0"/>
        <w:autoSpaceDE w:val="0"/>
        <w:autoSpaceDN w:val="0"/>
        <w:adjustRightInd w:val="0"/>
        <w:spacing w:line="240" w:lineRule="auto"/>
        <w:jc w:val="center"/>
        <w:rPr>
          <w:rFonts w:ascii="Times New Roman" w:hAnsi="Times New Roman"/>
          <w:color w:val="000000"/>
          <w:sz w:val="24"/>
          <w:szCs w:val="24"/>
        </w:rPr>
      </w:pPr>
      <w:r w:rsidRPr="0076585F">
        <w:rPr>
          <w:rFonts w:ascii="Times New Roman" w:hAnsi="Times New Roman"/>
          <w:color w:val="000000"/>
          <w:sz w:val="24"/>
          <w:szCs w:val="24"/>
        </w:rPr>
        <w:t>Unidade de Ensino Superior Dom Bosco - UNDB</w:t>
      </w:r>
    </w:p>
    <w:p w:rsidR="004A37FF" w:rsidRPr="0076585F" w:rsidRDefault="004A37FF" w:rsidP="004A37FF">
      <w:pPr>
        <w:widowControl w:val="0"/>
        <w:autoSpaceDE w:val="0"/>
        <w:autoSpaceDN w:val="0"/>
        <w:adjustRightInd w:val="0"/>
        <w:spacing w:line="240" w:lineRule="auto"/>
        <w:jc w:val="center"/>
        <w:rPr>
          <w:rFonts w:ascii="Times New Roman" w:hAnsi="Times New Roman"/>
          <w:color w:val="000000"/>
          <w:sz w:val="24"/>
          <w:szCs w:val="24"/>
        </w:rPr>
      </w:pPr>
    </w:p>
    <w:p w:rsidR="004A37FF" w:rsidRPr="0076585F" w:rsidRDefault="004A37FF" w:rsidP="004A37FF">
      <w:pPr>
        <w:widowControl w:val="0"/>
        <w:autoSpaceDE w:val="0"/>
        <w:autoSpaceDN w:val="0"/>
        <w:adjustRightInd w:val="0"/>
        <w:spacing w:line="240" w:lineRule="auto"/>
        <w:jc w:val="center"/>
        <w:rPr>
          <w:rFonts w:ascii="Times New Roman" w:hAnsi="Times New Roman"/>
          <w:color w:val="000000"/>
          <w:sz w:val="24"/>
          <w:szCs w:val="24"/>
        </w:rPr>
      </w:pPr>
    </w:p>
    <w:p w:rsidR="004A37FF" w:rsidRPr="0076585F" w:rsidRDefault="004A37FF" w:rsidP="004A37FF">
      <w:pPr>
        <w:widowControl w:val="0"/>
        <w:autoSpaceDE w:val="0"/>
        <w:autoSpaceDN w:val="0"/>
        <w:adjustRightInd w:val="0"/>
        <w:spacing w:line="240" w:lineRule="auto"/>
        <w:jc w:val="center"/>
        <w:rPr>
          <w:rFonts w:ascii="Times New Roman" w:hAnsi="Times New Roman"/>
          <w:color w:val="000000"/>
          <w:sz w:val="24"/>
          <w:szCs w:val="24"/>
        </w:rPr>
      </w:pPr>
    </w:p>
    <w:p w:rsidR="004A37FF" w:rsidRPr="0076585F" w:rsidRDefault="004A37FF" w:rsidP="004A37FF">
      <w:pPr>
        <w:widowControl w:val="0"/>
        <w:autoSpaceDE w:val="0"/>
        <w:autoSpaceDN w:val="0"/>
        <w:adjustRightInd w:val="0"/>
        <w:spacing w:line="240" w:lineRule="auto"/>
        <w:jc w:val="center"/>
        <w:rPr>
          <w:rFonts w:ascii="Times New Roman" w:hAnsi="Times New Roman"/>
          <w:color w:val="000000"/>
          <w:sz w:val="24"/>
          <w:szCs w:val="24"/>
        </w:rPr>
      </w:pPr>
      <w:r w:rsidRPr="0076585F">
        <w:rPr>
          <w:rFonts w:ascii="Times New Roman" w:hAnsi="Times New Roman"/>
          <w:color w:val="000000"/>
          <w:sz w:val="24"/>
          <w:szCs w:val="24"/>
        </w:rPr>
        <w:t>_______________________________________________</w:t>
      </w:r>
    </w:p>
    <w:p w:rsidR="004A37FF" w:rsidRPr="0076585F" w:rsidRDefault="004A37FF" w:rsidP="004A37FF">
      <w:pPr>
        <w:widowControl w:val="0"/>
        <w:autoSpaceDE w:val="0"/>
        <w:autoSpaceDN w:val="0"/>
        <w:adjustRightInd w:val="0"/>
        <w:spacing w:line="240" w:lineRule="auto"/>
        <w:jc w:val="center"/>
        <w:rPr>
          <w:rFonts w:ascii="Times New Roman" w:hAnsi="Times New Roman"/>
          <w:b/>
          <w:color w:val="000000"/>
          <w:sz w:val="24"/>
          <w:szCs w:val="24"/>
        </w:rPr>
      </w:pPr>
      <w:r w:rsidRPr="0076585F">
        <w:rPr>
          <w:rFonts w:ascii="Times New Roman" w:hAnsi="Times New Roman"/>
          <w:b/>
          <w:color w:val="000000"/>
          <w:sz w:val="24"/>
          <w:szCs w:val="24"/>
        </w:rPr>
        <w:t>1º Examinador</w:t>
      </w:r>
    </w:p>
    <w:p w:rsidR="004A37FF" w:rsidRPr="0076585F" w:rsidRDefault="004A37FF" w:rsidP="004A37FF">
      <w:pPr>
        <w:widowControl w:val="0"/>
        <w:autoSpaceDE w:val="0"/>
        <w:autoSpaceDN w:val="0"/>
        <w:adjustRightInd w:val="0"/>
        <w:spacing w:line="240" w:lineRule="auto"/>
        <w:jc w:val="center"/>
        <w:rPr>
          <w:rFonts w:ascii="Times New Roman" w:hAnsi="Times New Roman"/>
          <w:color w:val="000000"/>
          <w:sz w:val="24"/>
          <w:szCs w:val="24"/>
        </w:rPr>
      </w:pPr>
      <w:r w:rsidRPr="0076585F">
        <w:rPr>
          <w:rFonts w:ascii="Times New Roman" w:hAnsi="Times New Roman"/>
          <w:color w:val="000000"/>
          <w:sz w:val="24"/>
          <w:szCs w:val="24"/>
        </w:rPr>
        <w:t>Unidade de Ensino Superior Dom Bosco - UNDB</w:t>
      </w:r>
    </w:p>
    <w:p w:rsidR="004A37FF" w:rsidRPr="0076585F" w:rsidRDefault="004A37FF" w:rsidP="004A37FF">
      <w:pPr>
        <w:widowControl w:val="0"/>
        <w:autoSpaceDE w:val="0"/>
        <w:autoSpaceDN w:val="0"/>
        <w:adjustRightInd w:val="0"/>
        <w:spacing w:line="240" w:lineRule="auto"/>
        <w:jc w:val="center"/>
        <w:rPr>
          <w:rFonts w:ascii="Times New Roman" w:hAnsi="Times New Roman"/>
          <w:color w:val="000000"/>
          <w:sz w:val="24"/>
          <w:szCs w:val="24"/>
        </w:rPr>
      </w:pPr>
    </w:p>
    <w:p w:rsidR="004A37FF" w:rsidRPr="0076585F" w:rsidRDefault="004A37FF" w:rsidP="004A37FF">
      <w:pPr>
        <w:widowControl w:val="0"/>
        <w:autoSpaceDE w:val="0"/>
        <w:autoSpaceDN w:val="0"/>
        <w:adjustRightInd w:val="0"/>
        <w:spacing w:line="240" w:lineRule="auto"/>
        <w:jc w:val="center"/>
        <w:rPr>
          <w:rFonts w:ascii="Times New Roman" w:hAnsi="Times New Roman"/>
          <w:color w:val="000000"/>
          <w:sz w:val="24"/>
          <w:szCs w:val="24"/>
        </w:rPr>
      </w:pPr>
    </w:p>
    <w:p w:rsidR="004A37FF" w:rsidRPr="0076585F" w:rsidRDefault="004A37FF" w:rsidP="004A37FF">
      <w:pPr>
        <w:widowControl w:val="0"/>
        <w:autoSpaceDE w:val="0"/>
        <w:autoSpaceDN w:val="0"/>
        <w:adjustRightInd w:val="0"/>
        <w:spacing w:line="240" w:lineRule="auto"/>
        <w:jc w:val="center"/>
        <w:rPr>
          <w:rFonts w:ascii="Times New Roman" w:hAnsi="Times New Roman"/>
          <w:color w:val="000000"/>
          <w:sz w:val="24"/>
          <w:szCs w:val="24"/>
        </w:rPr>
      </w:pPr>
    </w:p>
    <w:p w:rsidR="004A37FF" w:rsidRPr="0076585F" w:rsidRDefault="004A37FF" w:rsidP="004A37FF">
      <w:pPr>
        <w:widowControl w:val="0"/>
        <w:autoSpaceDE w:val="0"/>
        <w:autoSpaceDN w:val="0"/>
        <w:adjustRightInd w:val="0"/>
        <w:spacing w:line="240" w:lineRule="auto"/>
        <w:jc w:val="center"/>
        <w:rPr>
          <w:rFonts w:ascii="Times New Roman" w:hAnsi="Times New Roman"/>
          <w:color w:val="000000"/>
          <w:sz w:val="24"/>
          <w:szCs w:val="24"/>
        </w:rPr>
      </w:pPr>
      <w:r w:rsidRPr="0076585F">
        <w:rPr>
          <w:rFonts w:ascii="Times New Roman" w:hAnsi="Times New Roman"/>
          <w:color w:val="000000"/>
          <w:sz w:val="24"/>
          <w:szCs w:val="24"/>
        </w:rPr>
        <w:t>_______________________________________________</w:t>
      </w:r>
    </w:p>
    <w:p w:rsidR="004A37FF" w:rsidRPr="0076585F" w:rsidRDefault="004A37FF" w:rsidP="004A37FF">
      <w:pPr>
        <w:widowControl w:val="0"/>
        <w:autoSpaceDE w:val="0"/>
        <w:autoSpaceDN w:val="0"/>
        <w:adjustRightInd w:val="0"/>
        <w:spacing w:line="240" w:lineRule="auto"/>
        <w:jc w:val="center"/>
        <w:rPr>
          <w:rFonts w:ascii="Times New Roman" w:hAnsi="Times New Roman"/>
          <w:b/>
          <w:color w:val="000000"/>
          <w:sz w:val="24"/>
          <w:szCs w:val="24"/>
        </w:rPr>
      </w:pPr>
      <w:r w:rsidRPr="0076585F">
        <w:rPr>
          <w:rFonts w:ascii="Times New Roman" w:hAnsi="Times New Roman"/>
          <w:b/>
          <w:color w:val="000000"/>
          <w:sz w:val="24"/>
          <w:szCs w:val="24"/>
        </w:rPr>
        <w:t>2º Examinador</w:t>
      </w:r>
    </w:p>
    <w:p w:rsidR="004A37FF" w:rsidRPr="0076585F" w:rsidRDefault="004A37FF" w:rsidP="004A37FF">
      <w:pPr>
        <w:widowControl w:val="0"/>
        <w:autoSpaceDE w:val="0"/>
        <w:autoSpaceDN w:val="0"/>
        <w:adjustRightInd w:val="0"/>
        <w:spacing w:line="240" w:lineRule="auto"/>
        <w:jc w:val="center"/>
        <w:rPr>
          <w:rFonts w:ascii="Times New Roman" w:hAnsi="Times New Roman"/>
          <w:color w:val="000000"/>
          <w:sz w:val="24"/>
          <w:szCs w:val="24"/>
        </w:rPr>
      </w:pPr>
      <w:r w:rsidRPr="0076585F">
        <w:rPr>
          <w:rFonts w:ascii="Times New Roman" w:hAnsi="Times New Roman"/>
          <w:color w:val="000000"/>
          <w:sz w:val="24"/>
          <w:szCs w:val="24"/>
        </w:rPr>
        <w:t>Unidade de Ensino Superior Dom Bosco - UNDB</w:t>
      </w:r>
    </w:p>
    <w:p w:rsidR="004A37FF" w:rsidRPr="0076585F" w:rsidRDefault="004A37FF" w:rsidP="004A37FF">
      <w:pPr>
        <w:widowControl w:val="0"/>
        <w:overflowPunct w:val="0"/>
        <w:adjustRightInd w:val="0"/>
        <w:rPr>
          <w:rFonts w:ascii="Times New Roman" w:hAnsi="Times New Roman"/>
          <w:color w:val="000000"/>
          <w:kern w:val="28"/>
          <w:sz w:val="24"/>
          <w:szCs w:val="24"/>
          <w:lang w:eastAsia="pt-BR"/>
        </w:rPr>
      </w:pPr>
    </w:p>
    <w:p w:rsidR="004A37FF" w:rsidRPr="0076585F" w:rsidRDefault="004A37FF" w:rsidP="005864AD">
      <w:pPr>
        <w:widowControl w:val="0"/>
        <w:rPr>
          <w:rFonts w:ascii="Times New Roman" w:hAnsi="Times New Roman"/>
          <w:color w:val="0D0D0D" w:themeColor="text1" w:themeTint="F2"/>
          <w:sz w:val="24"/>
          <w:szCs w:val="24"/>
        </w:rPr>
      </w:pPr>
    </w:p>
    <w:p w:rsidR="002A1C98" w:rsidRPr="0076585F" w:rsidRDefault="002A1C98" w:rsidP="004A37FF">
      <w:pPr>
        <w:widowControl w:val="0"/>
        <w:jc w:val="center"/>
        <w:rPr>
          <w:rFonts w:ascii="Times New Roman" w:hAnsi="Times New Roman"/>
          <w:b/>
          <w:color w:val="0D0D0D" w:themeColor="text1" w:themeTint="F2"/>
          <w:sz w:val="24"/>
          <w:szCs w:val="24"/>
        </w:rPr>
      </w:pPr>
      <w:r w:rsidRPr="0076585F">
        <w:rPr>
          <w:rFonts w:ascii="Times New Roman" w:hAnsi="Times New Roman"/>
          <w:b/>
          <w:color w:val="0D0D0D" w:themeColor="text1" w:themeTint="F2"/>
          <w:sz w:val="24"/>
          <w:szCs w:val="24"/>
        </w:rPr>
        <w:lastRenderedPageBreak/>
        <w:t>AGRADECIMENTOS</w:t>
      </w:r>
    </w:p>
    <w:p w:rsidR="002A1C98" w:rsidRPr="0076585F" w:rsidRDefault="002A1C98" w:rsidP="005864AD">
      <w:pPr>
        <w:widowControl w:val="0"/>
        <w:rPr>
          <w:rFonts w:ascii="Times New Roman" w:hAnsi="Times New Roman"/>
          <w:b/>
          <w:color w:val="0D0D0D" w:themeColor="text1" w:themeTint="F2"/>
          <w:sz w:val="24"/>
          <w:szCs w:val="24"/>
        </w:rPr>
      </w:pPr>
    </w:p>
    <w:p w:rsidR="00AC304D" w:rsidRPr="0076585F" w:rsidRDefault="00AC304D" w:rsidP="00AC304D">
      <w:pPr>
        <w:ind w:firstLine="1134"/>
        <w:rPr>
          <w:rFonts w:ascii="Times New Roman" w:hAnsi="Times New Roman"/>
          <w:sz w:val="24"/>
          <w:szCs w:val="24"/>
        </w:rPr>
      </w:pPr>
      <w:r w:rsidRPr="0076585F">
        <w:rPr>
          <w:rFonts w:ascii="Times New Roman" w:hAnsi="Times New Roman"/>
          <w:sz w:val="24"/>
          <w:szCs w:val="24"/>
        </w:rPr>
        <w:t>Primeiramente, agradeço a Deus por todas as oportunidades que sempre me proporcionou, e por ter me colocado no caminho do Direito, curso pelo qual sempre me interessei e que me conquistou cada vez mais com o passar de cada período.</w:t>
      </w:r>
    </w:p>
    <w:p w:rsidR="00AC304D" w:rsidRPr="0076585F" w:rsidRDefault="00AC304D" w:rsidP="00AC304D">
      <w:pPr>
        <w:ind w:firstLine="1134"/>
        <w:rPr>
          <w:rFonts w:ascii="Times New Roman" w:hAnsi="Times New Roman"/>
          <w:sz w:val="24"/>
          <w:szCs w:val="24"/>
        </w:rPr>
      </w:pPr>
      <w:r w:rsidRPr="0076585F">
        <w:rPr>
          <w:rFonts w:ascii="Times New Roman" w:hAnsi="Times New Roman"/>
          <w:sz w:val="24"/>
          <w:szCs w:val="24"/>
        </w:rPr>
        <w:t>Agradeço especialmente aos meus pais, Antônio Estevam Gonçalves e Leila Carvalho Medeiros Gonçalves</w:t>
      </w:r>
      <w:proofErr w:type="gramStart"/>
      <w:r w:rsidRPr="0076585F">
        <w:rPr>
          <w:rFonts w:ascii="Times New Roman" w:hAnsi="Times New Roman"/>
          <w:sz w:val="24"/>
          <w:szCs w:val="24"/>
        </w:rPr>
        <w:t xml:space="preserve"> pois</w:t>
      </w:r>
      <w:proofErr w:type="gramEnd"/>
      <w:r w:rsidRPr="0076585F">
        <w:rPr>
          <w:rFonts w:ascii="Times New Roman" w:hAnsi="Times New Roman"/>
          <w:sz w:val="24"/>
          <w:szCs w:val="24"/>
        </w:rPr>
        <w:t xml:space="preserve">, sem os seus sacrifícios e sem a criação que me proporcionaram, eu não seria a pessoa que sou hoje. Cada conquista da minha vida, seja profissional ou pessoal, </w:t>
      </w:r>
      <w:proofErr w:type="gramStart"/>
      <w:r w:rsidRPr="0076585F">
        <w:rPr>
          <w:rFonts w:ascii="Times New Roman" w:hAnsi="Times New Roman"/>
          <w:sz w:val="24"/>
          <w:szCs w:val="24"/>
        </w:rPr>
        <w:t>é</w:t>
      </w:r>
      <w:proofErr w:type="gramEnd"/>
      <w:r w:rsidRPr="0076585F">
        <w:rPr>
          <w:rFonts w:ascii="Times New Roman" w:hAnsi="Times New Roman"/>
          <w:sz w:val="24"/>
          <w:szCs w:val="24"/>
        </w:rPr>
        <w:t xml:space="preserve"> mais deles do que minha. Obrigado por todo o amor que sempre fizeram questão de demonstrar por mim. Obrigado pelo ambiente familiar equilibrado e feliz no qual cresci e, principalmente, por acreditarem na minha capacidade quando nem eu mesmo acreditei. </w:t>
      </w:r>
    </w:p>
    <w:p w:rsidR="00AC304D" w:rsidRPr="0076585F" w:rsidRDefault="00AC304D" w:rsidP="00AC304D">
      <w:pPr>
        <w:ind w:firstLine="1134"/>
        <w:rPr>
          <w:rFonts w:ascii="Times New Roman" w:hAnsi="Times New Roman"/>
          <w:sz w:val="24"/>
          <w:szCs w:val="24"/>
        </w:rPr>
      </w:pPr>
      <w:r w:rsidRPr="0076585F">
        <w:rPr>
          <w:rFonts w:ascii="Times New Roman" w:hAnsi="Times New Roman"/>
          <w:sz w:val="24"/>
          <w:szCs w:val="24"/>
        </w:rPr>
        <w:t xml:space="preserve">A meus amigos por, nos momentos de cansaço mental e estresse, terem sido compreensivos, me apoiando, confiando em mim e me impulsionando para frente cada vez mais. Agradeço por me ensinarem que amizade verdadeira é aquela que apenas acrescenta coisas boas na sua vida, sempre te apoiando a buscar realizações e um futuro melhor. </w:t>
      </w:r>
    </w:p>
    <w:p w:rsidR="00AC304D" w:rsidRPr="0076585F" w:rsidRDefault="00AC304D" w:rsidP="00AC304D">
      <w:pPr>
        <w:ind w:firstLine="1134"/>
        <w:rPr>
          <w:rFonts w:ascii="Times New Roman" w:hAnsi="Times New Roman"/>
          <w:sz w:val="24"/>
          <w:szCs w:val="24"/>
        </w:rPr>
      </w:pPr>
      <w:r w:rsidRPr="0076585F">
        <w:rPr>
          <w:rFonts w:ascii="Times New Roman" w:hAnsi="Times New Roman"/>
          <w:sz w:val="24"/>
          <w:szCs w:val="24"/>
        </w:rPr>
        <w:t xml:space="preserve">Agradeço a cada professor desta unidade de ensino que me acompanhou durante a minha vida acadêmica, em especial à professora Luiza de Fátima Amorim Oliveira, que me deu ensinamentos e auxílio no momento onde mais necessitei, e sem a qual este trabalho não seria possível. </w:t>
      </w:r>
    </w:p>
    <w:p w:rsidR="00AC304D" w:rsidRPr="0076585F" w:rsidRDefault="00AC304D" w:rsidP="00AC304D">
      <w:pPr>
        <w:ind w:firstLine="1134"/>
        <w:rPr>
          <w:rFonts w:ascii="Times New Roman" w:hAnsi="Times New Roman"/>
          <w:sz w:val="24"/>
          <w:szCs w:val="24"/>
        </w:rPr>
      </w:pPr>
      <w:r w:rsidRPr="0076585F">
        <w:rPr>
          <w:rFonts w:ascii="Times New Roman" w:hAnsi="Times New Roman"/>
          <w:sz w:val="24"/>
          <w:szCs w:val="24"/>
        </w:rPr>
        <w:t xml:space="preserve">Agradeço também ao Defensor Público Federal Yuri Costa, por cada orientação que me deu durante quase dois nos quais estagiei na Defensora Pública da União no Maranhão. Meu muito obrigado pelo exemplo de ética, profissionalismo e altruísmo que o senhor sempre demonstrou. </w:t>
      </w:r>
    </w:p>
    <w:p w:rsidR="002A1C98" w:rsidRPr="0076585F" w:rsidRDefault="00AC304D" w:rsidP="00AC304D">
      <w:pPr>
        <w:widowControl w:val="0"/>
        <w:ind w:firstLine="1134"/>
        <w:rPr>
          <w:rFonts w:ascii="Times New Roman" w:hAnsi="Times New Roman"/>
          <w:b/>
          <w:color w:val="0D0D0D" w:themeColor="text1" w:themeTint="F2"/>
          <w:sz w:val="24"/>
          <w:szCs w:val="24"/>
        </w:rPr>
      </w:pPr>
      <w:r w:rsidRPr="0076585F">
        <w:rPr>
          <w:rFonts w:ascii="Times New Roman" w:hAnsi="Times New Roman"/>
          <w:sz w:val="24"/>
          <w:szCs w:val="24"/>
        </w:rPr>
        <w:t>Muito Obrigado.</w:t>
      </w:r>
    </w:p>
    <w:p w:rsidR="002A1C98" w:rsidRPr="0076585F" w:rsidRDefault="002A1C98" w:rsidP="005864AD">
      <w:pPr>
        <w:widowControl w:val="0"/>
        <w:rPr>
          <w:rFonts w:ascii="Times New Roman" w:hAnsi="Times New Roman"/>
          <w:b/>
          <w:color w:val="0D0D0D" w:themeColor="text1" w:themeTint="F2"/>
          <w:sz w:val="24"/>
          <w:szCs w:val="24"/>
        </w:rPr>
      </w:pPr>
    </w:p>
    <w:p w:rsidR="002A1C98" w:rsidRPr="0076585F" w:rsidRDefault="002A1C98" w:rsidP="005864AD">
      <w:pPr>
        <w:widowControl w:val="0"/>
        <w:rPr>
          <w:rFonts w:ascii="Times New Roman" w:hAnsi="Times New Roman"/>
          <w:b/>
          <w:color w:val="0D0D0D" w:themeColor="text1" w:themeTint="F2"/>
          <w:sz w:val="24"/>
          <w:szCs w:val="24"/>
        </w:rPr>
      </w:pPr>
    </w:p>
    <w:p w:rsidR="002A1C98" w:rsidRPr="0076585F" w:rsidRDefault="002A1C98" w:rsidP="005864AD">
      <w:pPr>
        <w:widowControl w:val="0"/>
        <w:rPr>
          <w:rFonts w:ascii="Times New Roman" w:hAnsi="Times New Roman"/>
          <w:b/>
          <w:color w:val="0D0D0D" w:themeColor="text1" w:themeTint="F2"/>
          <w:sz w:val="24"/>
          <w:szCs w:val="24"/>
        </w:rPr>
      </w:pPr>
    </w:p>
    <w:p w:rsidR="002A1C98" w:rsidRPr="0076585F" w:rsidRDefault="002A1C98" w:rsidP="005864AD">
      <w:pPr>
        <w:widowControl w:val="0"/>
        <w:rPr>
          <w:rFonts w:ascii="Times New Roman" w:hAnsi="Times New Roman"/>
          <w:b/>
          <w:color w:val="0D0D0D" w:themeColor="text1" w:themeTint="F2"/>
          <w:sz w:val="24"/>
          <w:szCs w:val="24"/>
        </w:rPr>
      </w:pPr>
    </w:p>
    <w:p w:rsidR="002A1C98" w:rsidRPr="0076585F" w:rsidRDefault="002A1C98" w:rsidP="005864AD">
      <w:pPr>
        <w:widowControl w:val="0"/>
        <w:rPr>
          <w:rFonts w:ascii="Times New Roman" w:hAnsi="Times New Roman"/>
          <w:b/>
          <w:color w:val="0D0D0D" w:themeColor="text1" w:themeTint="F2"/>
          <w:sz w:val="24"/>
          <w:szCs w:val="24"/>
        </w:rPr>
      </w:pPr>
    </w:p>
    <w:p w:rsidR="002A1C98" w:rsidRPr="0076585F" w:rsidRDefault="002A1C98" w:rsidP="005864AD">
      <w:pPr>
        <w:widowControl w:val="0"/>
        <w:rPr>
          <w:rFonts w:ascii="Times New Roman" w:hAnsi="Times New Roman"/>
          <w:b/>
          <w:color w:val="0D0D0D" w:themeColor="text1" w:themeTint="F2"/>
          <w:sz w:val="24"/>
          <w:szCs w:val="24"/>
        </w:rPr>
      </w:pPr>
    </w:p>
    <w:p w:rsidR="002A1C98" w:rsidRPr="0076585F" w:rsidRDefault="002A1C98" w:rsidP="005864AD">
      <w:pPr>
        <w:widowControl w:val="0"/>
        <w:rPr>
          <w:rFonts w:ascii="Times New Roman" w:hAnsi="Times New Roman"/>
          <w:b/>
          <w:color w:val="0D0D0D" w:themeColor="text1" w:themeTint="F2"/>
          <w:sz w:val="24"/>
          <w:szCs w:val="24"/>
        </w:rPr>
      </w:pPr>
    </w:p>
    <w:p w:rsidR="002A1C98" w:rsidRPr="0076585F" w:rsidRDefault="002A1C98" w:rsidP="005864AD">
      <w:pPr>
        <w:widowControl w:val="0"/>
        <w:rPr>
          <w:rFonts w:ascii="Times New Roman" w:hAnsi="Times New Roman"/>
          <w:b/>
          <w:color w:val="0D0D0D" w:themeColor="text1" w:themeTint="F2"/>
          <w:sz w:val="24"/>
          <w:szCs w:val="24"/>
        </w:rPr>
      </w:pPr>
    </w:p>
    <w:p w:rsidR="002A1C98" w:rsidRPr="0076585F" w:rsidRDefault="002A1C98" w:rsidP="005864AD">
      <w:pPr>
        <w:widowControl w:val="0"/>
        <w:rPr>
          <w:rFonts w:ascii="Times New Roman" w:hAnsi="Times New Roman"/>
          <w:b/>
          <w:color w:val="0D0D0D" w:themeColor="text1" w:themeTint="F2"/>
          <w:sz w:val="24"/>
          <w:szCs w:val="24"/>
        </w:rPr>
      </w:pPr>
    </w:p>
    <w:p w:rsidR="00E96340" w:rsidRPr="0076585F" w:rsidRDefault="00E96340" w:rsidP="004A37FF">
      <w:pPr>
        <w:widowControl w:val="0"/>
        <w:jc w:val="center"/>
        <w:rPr>
          <w:rFonts w:ascii="Times New Roman" w:hAnsi="Times New Roman"/>
          <w:b/>
          <w:color w:val="0D0D0D" w:themeColor="text1" w:themeTint="F2"/>
          <w:sz w:val="24"/>
          <w:szCs w:val="24"/>
        </w:rPr>
      </w:pPr>
      <w:r w:rsidRPr="0076585F">
        <w:rPr>
          <w:rFonts w:ascii="Times New Roman" w:hAnsi="Times New Roman"/>
          <w:b/>
          <w:color w:val="0D0D0D" w:themeColor="text1" w:themeTint="F2"/>
          <w:sz w:val="24"/>
          <w:szCs w:val="24"/>
        </w:rPr>
        <w:lastRenderedPageBreak/>
        <w:t>RESUMO</w:t>
      </w:r>
    </w:p>
    <w:p w:rsidR="004A37FF" w:rsidRPr="0076585F" w:rsidRDefault="004A37FF" w:rsidP="005864AD">
      <w:pPr>
        <w:widowControl w:val="0"/>
        <w:rPr>
          <w:rFonts w:ascii="Times New Roman" w:hAnsi="Times New Roman"/>
          <w:color w:val="0D0D0D" w:themeColor="text1" w:themeTint="F2"/>
          <w:sz w:val="12"/>
          <w:szCs w:val="24"/>
        </w:rPr>
      </w:pPr>
    </w:p>
    <w:p w:rsidR="00E96340" w:rsidRPr="0076585F" w:rsidRDefault="00E96340" w:rsidP="005864AD">
      <w:pPr>
        <w:widowControl w:val="0"/>
        <w:rPr>
          <w:rFonts w:ascii="Times New Roman" w:hAnsi="Times New Roman"/>
          <w:sz w:val="24"/>
          <w:szCs w:val="24"/>
        </w:rPr>
      </w:pPr>
      <w:r w:rsidRPr="0076585F">
        <w:rPr>
          <w:rFonts w:ascii="Times New Roman" w:hAnsi="Times New Roman"/>
          <w:color w:val="0D0D0D" w:themeColor="text1" w:themeTint="F2"/>
          <w:sz w:val="24"/>
          <w:szCs w:val="24"/>
        </w:rPr>
        <w:t>O presente trabalho objetiva se posicionar sobre a necessidade de revisão da Lei n.</w:t>
      </w:r>
      <w:r w:rsidRPr="0076585F">
        <w:rPr>
          <w:rFonts w:ascii="Times New Roman" w:hAnsi="Times New Roman"/>
          <w:sz w:val="24"/>
          <w:szCs w:val="24"/>
        </w:rPr>
        <w:t xml:space="preserve"> 6.683/79, também conhecida como Lei da Anistia Brasileira. Esta Lei surgiu no cenário nacional durante um momento de transição entre o regime ditatorial militar e o retorno da democracia no Brasil, momento também conhecido como redemocratização. </w:t>
      </w:r>
      <w:proofErr w:type="gramStart"/>
      <w:r w:rsidRPr="0076585F">
        <w:rPr>
          <w:rFonts w:ascii="Times New Roman" w:hAnsi="Times New Roman"/>
          <w:sz w:val="24"/>
          <w:szCs w:val="24"/>
        </w:rPr>
        <w:t>Se trata</w:t>
      </w:r>
      <w:proofErr w:type="gramEnd"/>
      <w:r w:rsidRPr="0076585F">
        <w:rPr>
          <w:rFonts w:ascii="Times New Roman" w:hAnsi="Times New Roman"/>
          <w:sz w:val="24"/>
          <w:szCs w:val="24"/>
        </w:rPr>
        <w:t xml:space="preserve"> de texto normativo que incorpora multiplicidade de anseios e intenções, do povo brasileiro, </w:t>
      </w:r>
      <w:r w:rsidR="000F4F18">
        <w:rPr>
          <w:rFonts w:ascii="Times New Roman" w:hAnsi="Times New Roman"/>
          <w:sz w:val="24"/>
          <w:szCs w:val="24"/>
        </w:rPr>
        <w:t xml:space="preserve">assim como </w:t>
      </w:r>
      <w:r w:rsidRPr="0076585F">
        <w:rPr>
          <w:rFonts w:ascii="Times New Roman" w:hAnsi="Times New Roman"/>
          <w:sz w:val="24"/>
          <w:szCs w:val="24"/>
        </w:rPr>
        <w:t>também do próprio Estado ditatorial.</w:t>
      </w:r>
      <w:r w:rsidR="003B7C89" w:rsidRPr="0076585F">
        <w:rPr>
          <w:rFonts w:ascii="Times New Roman" w:hAnsi="Times New Roman"/>
          <w:sz w:val="24"/>
          <w:szCs w:val="24"/>
        </w:rPr>
        <w:t xml:space="preserve"> </w:t>
      </w:r>
      <w:proofErr w:type="gramStart"/>
      <w:r w:rsidR="003B7C89" w:rsidRPr="0076585F">
        <w:rPr>
          <w:rFonts w:ascii="Times New Roman" w:hAnsi="Times New Roman"/>
          <w:sz w:val="24"/>
          <w:szCs w:val="24"/>
        </w:rPr>
        <w:t>Anistiou</w:t>
      </w:r>
      <w:proofErr w:type="gramEnd"/>
      <w:r w:rsidR="003B7C89" w:rsidRPr="0076585F">
        <w:rPr>
          <w:rFonts w:ascii="Times New Roman" w:hAnsi="Times New Roman"/>
          <w:sz w:val="24"/>
          <w:szCs w:val="24"/>
        </w:rPr>
        <w:t xml:space="preserve"> vítimas do regime militar, presas por crimes políticos, </w:t>
      </w:r>
      <w:r w:rsidR="000F4F18">
        <w:rPr>
          <w:rFonts w:ascii="Times New Roman" w:hAnsi="Times New Roman"/>
          <w:sz w:val="24"/>
          <w:szCs w:val="24"/>
        </w:rPr>
        <w:t>concedendo também</w:t>
      </w:r>
      <w:r w:rsidR="003B7C89" w:rsidRPr="0076585F">
        <w:rPr>
          <w:rFonts w:ascii="Times New Roman" w:hAnsi="Times New Roman"/>
          <w:sz w:val="24"/>
          <w:szCs w:val="24"/>
        </w:rPr>
        <w:t xml:space="preserve"> perdão aos algozes da ditadura, motivo pelo qual</w:t>
      </w:r>
      <w:r w:rsidRPr="0076585F">
        <w:rPr>
          <w:rFonts w:ascii="Times New Roman" w:hAnsi="Times New Roman"/>
          <w:sz w:val="24"/>
          <w:szCs w:val="24"/>
        </w:rPr>
        <w:t xml:space="preserve"> </w:t>
      </w:r>
      <w:r w:rsidR="003B7C89" w:rsidRPr="0076585F">
        <w:rPr>
          <w:rFonts w:ascii="Times New Roman" w:hAnsi="Times New Roman"/>
          <w:sz w:val="24"/>
          <w:szCs w:val="24"/>
        </w:rPr>
        <w:t>s</w:t>
      </w:r>
      <w:r w:rsidR="00A028AA" w:rsidRPr="0076585F">
        <w:rPr>
          <w:rFonts w:ascii="Times New Roman" w:hAnsi="Times New Roman"/>
          <w:sz w:val="24"/>
          <w:szCs w:val="24"/>
        </w:rPr>
        <w:t>e tornou objeto de diversos debates por conta de seus dispositivos controversos, que</w:t>
      </w:r>
      <w:r w:rsidR="003B7C89" w:rsidRPr="0076585F">
        <w:rPr>
          <w:rFonts w:ascii="Times New Roman" w:hAnsi="Times New Roman"/>
          <w:sz w:val="24"/>
          <w:szCs w:val="24"/>
        </w:rPr>
        <w:t xml:space="preserve"> visivelmente</w:t>
      </w:r>
      <w:r w:rsidR="00A028AA" w:rsidRPr="0076585F">
        <w:rPr>
          <w:rFonts w:ascii="Times New Roman" w:hAnsi="Times New Roman"/>
          <w:sz w:val="24"/>
          <w:szCs w:val="24"/>
        </w:rPr>
        <w:t xml:space="preserve"> desrespeitam diversas garantias de Direitos Humanos</w:t>
      </w:r>
      <w:r w:rsidR="003B7C89" w:rsidRPr="0076585F">
        <w:rPr>
          <w:rFonts w:ascii="Times New Roman" w:hAnsi="Times New Roman"/>
          <w:sz w:val="24"/>
          <w:szCs w:val="24"/>
        </w:rPr>
        <w:t xml:space="preserve"> previstas em</w:t>
      </w:r>
      <w:r w:rsidR="00A028AA" w:rsidRPr="0076585F">
        <w:rPr>
          <w:rFonts w:ascii="Times New Roman" w:hAnsi="Times New Roman"/>
          <w:sz w:val="24"/>
          <w:szCs w:val="24"/>
        </w:rPr>
        <w:t xml:space="preserve"> tratados internacionais dos quais o Brasil participa. Por este motivo, </w:t>
      </w:r>
      <w:proofErr w:type="gramStart"/>
      <w:r w:rsidR="00A028AA" w:rsidRPr="0076585F">
        <w:rPr>
          <w:rFonts w:ascii="Times New Roman" w:hAnsi="Times New Roman"/>
          <w:sz w:val="24"/>
          <w:szCs w:val="24"/>
        </w:rPr>
        <w:t>fora trabalhado o desenvolvimento</w:t>
      </w:r>
      <w:proofErr w:type="gramEnd"/>
      <w:r w:rsidR="00A028AA" w:rsidRPr="0076585F">
        <w:rPr>
          <w:rFonts w:ascii="Times New Roman" w:hAnsi="Times New Roman"/>
          <w:sz w:val="24"/>
          <w:szCs w:val="24"/>
        </w:rPr>
        <w:t xml:space="preserve"> do sistema internacional</w:t>
      </w:r>
      <w:r w:rsidR="00C6322D" w:rsidRPr="0076585F">
        <w:rPr>
          <w:rFonts w:ascii="Times New Roman" w:hAnsi="Times New Roman"/>
          <w:sz w:val="24"/>
          <w:szCs w:val="24"/>
        </w:rPr>
        <w:t xml:space="preserve"> de proteções a direitos humanos</w:t>
      </w:r>
      <w:r w:rsidR="00A028AA" w:rsidRPr="0076585F">
        <w:rPr>
          <w:rFonts w:ascii="Times New Roman" w:hAnsi="Times New Roman"/>
          <w:sz w:val="24"/>
          <w:szCs w:val="24"/>
        </w:rPr>
        <w:t xml:space="preserve">, suas inovações e o que seu posicionamento significa, tanto internacionalmente quanto internamente. Discorreu-se neste trabalho sobre a lei em questão que, para ser compreendida em sua totalidade, deve ser analisada em conjunto com conhecimento sobre o contexto histórico no qual fora editada, e o seu significado para a história brasileira. A lei da anistia, por conta de sua controvérsia, foi alvo de Ação de Descumprimento de Preceito Fundamental de nº 153, julgada improcedente pelo STF, por maioria de votos que se utilizaram de argumentos rasos para esta decisão. Ainda assim, surgiu a Comissão Nacional da Verdade, que, objetivando alcançar a veracidade sobre crimes ocorridos no território nacional durante o regime militar, investigou denúncias, desaparecimentos e homicídios de indivíduos. Em seu relatório final, a CNV se manifestou contrária à Lei da Anistia, afirmando que esta obstruía a busca da verdade, garantia a impunidade e violava a Convenção Americana de Direitos. Concordando com estes fatos, a Corte Interamericana de Direitos Humanos, órgão máximo no que tange à aplicação e interpretação </w:t>
      </w:r>
      <w:proofErr w:type="gramStart"/>
      <w:r w:rsidR="00A028AA" w:rsidRPr="0076585F">
        <w:rPr>
          <w:rFonts w:ascii="Times New Roman" w:hAnsi="Times New Roman"/>
          <w:sz w:val="24"/>
          <w:szCs w:val="24"/>
        </w:rPr>
        <w:t>dos normas</w:t>
      </w:r>
      <w:proofErr w:type="gramEnd"/>
      <w:r w:rsidR="00A028AA" w:rsidRPr="0076585F">
        <w:rPr>
          <w:rFonts w:ascii="Times New Roman" w:hAnsi="Times New Roman"/>
          <w:sz w:val="24"/>
          <w:szCs w:val="24"/>
        </w:rPr>
        <w:t xml:space="preserve"> da Convenção Americana, condenou o Brasil, em caso concreto, à compensação à familiares de vítimas de violações de direitos humanos durante o período de regime militar. </w:t>
      </w:r>
      <w:proofErr w:type="gramStart"/>
      <w:r w:rsidR="00A028AA" w:rsidRPr="0076585F">
        <w:rPr>
          <w:rFonts w:ascii="Times New Roman" w:hAnsi="Times New Roman"/>
          <w:sz w:val="24"/>
          <w:szCs w:val="24"/>
        </w:rPr>
        <w:t>Se posicionou</w:t>
      </w:r>
      <w:proofErr w:type="gramEnd"/>
      <w:r w:rsidR="00A028AA" w:rsidRPr="0076585F">
        <w:rPr>
          <w:rFonts w:ascii="Times New Roman" w:hAnsi="Times New Roman"/>
          <w:sz w:val="24"/>
          <w:szCs w:val="24"/>
        </w:rPr>
        <w:t xml:space="preserve"> também sobre a lei da anistia, afirmando que violava a Convenção e devia o Brasil, como Estado parte desta, realizar Controle de </w:t>
      </w:r>
      <w:proofErr w:type="spellStart"/>
      <w:r w:rsidR="00A028AA" w:rsidRPr="0076585F">
        <w:rPr>
          <w:rFonts w:ascii="Times New Roman" w:hAnsi="Times New Roman"/>
          <w:sz w:val="24"/>
          <w:szCs w:val="24"/>
        </w:rPr>
        <w:t>Convencionalidade</w:t>
      </w:r>
      <w:proofErr w:type="spellEnd"/>
      <w:r w:rsidR="00A028AA" w:rsidRPr="0076585F">
        <w:rPr>
          <w:rFonts w:ascii="Times New Roman" w:hAnsi="Times New Roman"/>
          <w:sz w:val="24"/>
          <w:szCs w:val="24"/>
        </w:rPr>
        <w:t xml:space="preserve">. Por estes motivos, é relevante a análise da necessidade da revisão da lei em questão sob a ótica dos posicionamentos presentes no Sistema Interamericano de Direitos Humanos e da Comissão Nacional da Verdade.  </w:t>
      </w:r>
    </w:p>
    <w:p w:rsidR="003B7C89" w:rsidRPr="0076585F" w:rsidRDefault="003B7C89" w:rsidP="005864AD">
      <w:pPr>
        <w:widowControl w:val="0"/>
        <w:rPr>
          <w:rFonts w:ascii="Times New Roman" w:hAnsi="Times New Roman"/>
          <w:sz w:val="8"/>
          <w:szCs w:val="24"/>
        </w:rPr>
      </w:pPr>
    </w:p>
    <w:p w:rsidR="003B7C89" w:rsidRPr="0076585F" w:rsidRDefault="003B7C89" w:rsidP="004A37FF">
      <w:pPr>
        <w:widowControl w:val="0"/>
        <w:ind w:left="1701" w:hanging="1701"/>
        <w:rPr>
          <w:rFonts w:ascii="Times New Roman" w:hAnsi="Times New Roman"/>
          <w:sz w:val="24"/>
          <w:szCs w:val="24"/>
          <w:lang w:val="en-US"/>
        </w:rPr>
      </w:pPr>
      <w:r w:rsidRPr="0076585F">
        <w:rPr>
          <w:rFonts w:ascii="Times New Roman" w:hAnsi="Times New Roman"/>
          <w:sz w:val="24"/>
          <w:szCs w:val="24"/>
        </w:rPr>
        <w:t>Palavras-</w:t>
      </w:r>
      <w:r w:rsidR="004A37FF" w:rsidRPr="0076585F">
        <w:rPr>
          <w:rFonts w:ascii="Times New Roman" w:hAnsi="Times New Roman"/>
          <w:sz w:val="24"/>
          <w:szCs w:val="24"/>
        </w:rPr>
        <w:t>c</w:t>
      </w:r>
      <w:r w:rsidRPr="0076585F">
        <w:rPr>
          <w:rFonts w:ascii="Times New Roman" w:hAnsi="Times New Roman"/>
          <w:sz w:val="24"/>
          <w:szCs w:val="24"/>
        </w:rPr>
        <w:t xml:space="preserve">have: Lei da Anistia. Comissão Nacional da Verdade. Sistema Interamericano de Direitos Humanos. </w:t>
      </w:r>
      <w:proofErr w:type="spellStart"/>
      <w:r w:rsidRPr="0076585F">
        <w:rPr>
          <w:rFonts w:ascii="Times New Roman" w:hAnsi="Times New Roman"/>
          <w:sz w:val="24"/>
          <w:szCs w:val="24"/>
          <w:lang w:val="en-US"/>
        </w:rPr>
        <w:t>Ditadura</w:t>
      </w:r>
      <w:proofErr w:type="spellEnd"/>
      <w:r w:rsidRPr="0076585F">
        <w:rPr>
          <w:rFonts w:ascii="Times New Roman" w:hAnsi="Times New Roman"/>
          <w:sz w:val="24"/>
          <w:szCs w:val="24"/>
          <w:lang w:val="en-US"/>
        </w:rPr>
        <w:t xml:space="preserve"> </w:t>
      </w:r>
      <w:proofErr w:type="spellStart"/>
      <w:r w:rsidRPr="0076585F">
        <w:rPr>
          <w:rFonts w:ascii="Times New Roman" w:hAnsi="Times New Roman"/>
          <w:sz w:val="24"/>
          <w:szCs w:val="24"/>
          <w:lang w:val="en-US"/>
        </w:rPr>
        <w:t>Militar</w:t>
      </w:r>
      <w:proofErr w:type="spellEnd"/>
      <w:r w:rsidRPr="0076585F">
        <w:rPr>
          <w:rFonts w:ascii="Times New Roman" w:hAnsi="Times New Roman"/>
          <w:sz w:val="24"/>
          <w:szCs w:val="24"/>
          <w:lang w:val="en-US"/>
        </w:rPr>
        <w:t xml:space="preserve">. </w:t>
      </w:r>
    </w:p>
    <w:p w:rsidR="003B7C89" w:rsidRPr="0076585F" w:rsidRDefault="003B7C89" w:rsidP="004A37FF">
      <w:pPr>
        <w:widowControl w:val="0"/>
        <w:jc w:val="center"/>
        <w:rPr>
          <w:rFonts w:ascii="Times New Roman" w:hAnsi="Times New Roman"/>
          <w:b/>
          <w:sz w:val="24"/>
          <w:szCs w:val="24"/>
          <w:lang w:val="en-US"/>
        </w:rPr>
      </w:pPr>
      <w:r w:rsidRPr="0076585F">
        <w:rPr>
          <w:rFonts w:ascii="Times New Roman" w:hAnsi="Times New Roman"/>
          <w:b/>
          <w:sz w:val="24"/>
          <w:szCs w:val="24"/>
          <w:lang w:val="en-US"/>
        </w:rPr>
        <w:lastRenderedPageBreak/>
        <w:t>ABSTRACT</w:t>
      </w:r>
    </w:p>
    <w:p w:rsidR="003B7C89" w:rsidRPr="0076585F" w:rsidRDefault="003B7C89" w:rsidP="005864AD">
      <w:pPr>
        <w:widowControl w:val="0"/>
        <w:rPr>
          <w:rFonts w:ascii="Times New Roman" w:hAnsi="Times New Roman"/>
          <w:b/>
          <w:sz w:val="24"/>
          <w:szCs w:val="24"/>
          <w:lang w:val="en-US"/>
        </w:rPr>
      </w:pPr>
    </w:p>
    <w:p w:rsidR="00E96340" w:rsidRPr="0076585F" w:rsidRDefault="003B7C89" w:rsidP="005864AD">
      <w:pPr>
        <w:widowControl w:val="0"/>
        <w:rPr>
          <w:rFonts w:ascii="Times New Roman" w:hAnsi="Times New Roman"/>
          <w:color w:val="0D0D0D" w:themeColor="text1" w:themeTint="F2"/>
          <w:sz w:val="24"/>
          <w:szCs w:val="24"/>
          <w:lang w:val="en-US"/>
        </w:rPr>
      </w:pPr>
      <w:r w:rsidRPr="0076585F">
        <w:rPr>
          <w:rFonts w:ascii="Times New Roman" w:hAnsi="Times New Roman"/>
          <w:color w:val="0D0D0D" w:themeColor="text1" w:themeTint="F2"/>
          <w:sz w:val="24"/>
          <w:szCs w:val="24"/>
          <w:lang w:val="en-US"/>
        </w:rPr>
        <w:t xml:space="preserve">This work aims to position about the need to revise the Law n. 6.683 / 79, also known as the Brazilian Amnesty Law. This law has emerged on the national scene during a time of transition from the military dictatorship to the return of democracy in Brazil, also known as </w:t>
      </w:r>
      <w:proofErr w:type="spellStart"/>
      <w:r w:rsidRPr="0076585F">
        <w:rPr>
          <w:rFonts w:ascii="Times New Roman" w:hAnsi="Times New Roman"/>
          <w:color w:val="0D0D0D" w:themeColor="text1" w:themeTint="F2"/>
          <w:sz w:val="24"/>
          <w:szCs w:val="24"/>
          <w:lang w:val="en-US"/>
        </w:rPr>
        <w:t>redemocratization</w:t>
      </w:r>
      <w:proofErr w:type="spellEnd"/>
      <w:r w:rsidRPr="0076585F">
        <w:rPr>
          <w:rFonts w:ascii="Times New Roman" w:hAnsi="Times New Roman"/>
          <w:color w:val="0D0D0D" w:themeColor="text1" w:themeTint="F2"/>
          <w:sz w:val="24"/>
          <w:szCs w:val="24"/>
          <w:lang w:val="en-US"/>
        </w:rPr>
        <w:t xml:space="preserve">. It is a normative text that incorporates multitude of desires and intentions of the Brazilian people, but also the very dictatorial state. This law gives forgive for the victims of the military regime, imprisoned for political crimes, but also granted pardon to the </w:t>
      </w:r>
      <w:r w:rsidR="00CD1831" w:rsidRPr="0076585F">
        <w:rPr>
          <w:rFonts w:ascii="Times New Roman" w:hAnsi="Times New Roman"/>
          <w:color w:val="0D0D0D" w:themeColor="text1" w:themeTint="F2"/>
          <w:sz w:val="24"/>
          <w:szCs w:val="24"/>
          <w:lang w:val="en-US"/>
        </w:rPr>
        <w:t>tormentors</w:t>
      </w:r>
      <w:r w:rsidRPr="0076585F">
        <w:rPr>
          <w:rFonts w:ascii="Times New Roman" w:hAnsi="Times New Roman"/>
          <w:color w:val="0D0D0D" w:themeColor="text1" w:themeTint="F2"/>
          <w:sz w:val="24"/>
          <w:szCs w:val="24"/>
          <w:lang w:val="en-US"/>
        </w:rPr>
        <w:t xml:space="preserve"> of the </w:t>
      </w:r>
      <w:r w:rsidR="00CD1831" w:rsidRPr="0076585F">
        <w:rPr>
          <w:rFonts w:ascii="Times New Roman" w:hAnsi="Times New Roman"/>
          <w:color w:val="0D0D0D" w:themeColor="text1" w:themeTint="F2"/>
          <w:sz w:val="24"/>
          <w:szCs w:val="24"/>
          <w:lang w:val="en-US"/>
        </w:rPr>
        <w:t>regime</w:t>
      </w:r>
      <w:r w:rsidRPr="0076585F">
        <w:rPr>
          <w:rFonts w:ascii="Times New Roman" w:hAnsi="Times New Roman"/>
          <w:color w:val="0D0D0D" w:themeColor="text1" w:themeTint="F2"/>
          <w:sz w:val="24"/>
          <w:szCs w:val="24"/>
          <w:lang w:val="en-US"/>
        </w:rPr>
        <w:t xml:space="preserve">, which is why </w:t>
      </w:r>
      <w:r w:rsidR="00CD1831" w:rsidRPr="0076585F">
        <w:rPr>
          <w:rFonts w:ascii="Times New Roman" w:hAnsi="Times New Roman"/>
          <w:color w:val="0D0D0D" w:themeColor="text1" w:themeTint="F2"/>
          <w:sz w:val="24"/>
          <w:szCs w:val="24"/>
          <w:lang w:val="en-US"/>
        </w:rPr>
        <w:t xml:space="preserve">this law </w:t>
      </w:r>
      <w:r w:rsidRPr="0076585F">
        <w:rPr>
          <w:rFonts w:ascii="Times New Roman" w:hAnsi="Times New Roman"/>
          <w:color w:val="0D0D0D" w:themeColor="text1" w:themeTint="F2"/>
          <w:sz w:val="24"/>
          <w:szCs w:val="24"/>
          <w:lang w:val="en-US"/>
        </w:rPr>
        <w:t xml:space="preserve">became the subject of several debates </w:t>
      </w:r>
      <w:r w:rsidR="00CD1831" w:rsidRPr="0076585F">
        <w:rPr>
          <w:rFonts w:ascii="Times New Roman" w:hAnsi="Times New Roman"/>
          <w:color w:val="0D0D0D" w:themeColor="text1" w:themeTint="F2"/>
          <w:sz w:val="24"/>
          <w:szCs w:val="24"/>
          <w:lang w:val="en-US"/>
        </w:rPr>
        <w:t>about its</w:t>
      </w:r>
      <w:r w:rsidRPr="0076585F">
        <w:rPr>
          <w:rFonts w:ascii="Times New Roman" w:hAnsi="Times New Roman"/>
          <w:color w:val="0D0D0D" w:themeColor="text1" w:themeTint="F2"/>
          <w:sz w:val="24"/>
          <w:szCs w:val="24"/>
          <w:lang w:val="en-US"/>
        </w:rPr>
        <w:t xml:space="preserve"> controversial devices, which clearly flout various guarantees of human rights provided for international treaties to which Brazil participates. For this reason, </w:t>
      </w:r>
      <w:r w:rsidR="00C6322D" w:rsidRPr="0076585F">
        <w:rPr>
          <w:rFonts w:ascii="Times New Roman" w:hAnsi="Times New Roman"/>
          <w:color w:val="0D0D0D" w:themeColor="text1" w:themeTint="F2"/>
          <w:sz w:val="24"/>
          <w:szCs w:val="24"/>
          <w:lang w:val="en-US"/>
        </w:rPr>
        <w:t>this work</w:t>
      </w:r>
      <w:r w:rsidRPr="0076585F">
        <w:rPr>
          <w:rFonts w:ascii="Times New Roman" w:hAnsi="Times New Roman"/>
          <w:color w:val="0D0D0D" w:themeColor="text1" w:themeTint="F2"/>
          <w:sz w:val="24"/>
          <w:szCs w:val="24"/>
          <w:lang w:val="en-US"/>
        </w:rPr>
        <w:t xml:space="preserve"> </w:t>
      </w:r>
      <w:r w:rsidR="00C6322D" w:rsidRPr="0076585F">
        <w:rPr>
          <w:rFonts w:ascii="Times New Roman" w:hAnsi="Times New Roman"/>
          <w:color w:val="0D0D0D" w:themeColor="text1" w:themeTint="F2"/>
          <w:sz w:val="24"/>
          <w:szCs w:val="24"/>
          <w:lang w:val="en-US"/>
        </w:rPr>
        <w:t>analyzed</w:t>
      </w:r>
      <w:r w:rsidRPr="0076585F">
        <w:rPr>
          <w:rFonts w:ascii="Times New Roman" w:hAnsi="Times New Roman"/>
          <w:color w:val="0D0D0D" w:themeColor="text1" w:themeTint="F2"/>
          <w:sz w:val="24"/>
          <w:szCs w:val="24"/>
          <w:lang w:val="en-US"/>
        </w:rPr>
        <w:t xml:space="preserve"> the development of international safeguards system of the human r</w:t>
      </w:r>
      <w:r w:rsidR="00C6322D" w:rsidRPr="0076585F">
        <w:rPr>
          <w:rFonts w:ascii="Times New Roman" w:hAnsi="Times New Roman"/>
          <w:color w:val="0D0D0D" w:themeColor="text1" w:themeTint="F2"/>
          <w:sz w:val="24"/>
          <w:szCs w:val="24"/>
          <w:lang w:val="en-US"/>
        </w:rPr>
        <w:t>ights</w:t>
      </w:r>
      <w:r w:rsidRPr="0076585F">
        <w:rPr>
          <w:rFonts w:ascii="Times New Roman" w:hAnsi="Times New Roman"/>
          <w:color w:val="0D0D0D" w:themeColor="text1" w:themeTint="F2"/>
          <w:sz w:val="24"/>
          <w:szCs w:val="24"/>
          <w:lang w:val="en-US"/>
        </w:rPr>
        <w:t xml:space="preserve">, its innovations and what its positioning means, both internationally and internally. </w:t>
      </w:r>
      <w:r w:rsidR="00C6322D" w:rsidRPr="0076585F">
        <w:rPr>
          <w:rFonts w:ascii="Times New Roman" w:hAnsi="Times New Roman"/>
          <w:color w:val="0D0D0D" w:themeColor="text1" w:themeTint="F2"/>
          <w:sz w:val="24"/>
          <w:szCs w:val="24"/>
          <w:lang w:val="en-US"/>
        </w:rPr>
        <w:t>The</w:t>
      </w:r>
      <w:r w:rsidRPr="0076585F">
        <w:rPr>
          <w:rFonts w:ascii="Times New Roman" w:hAnsi="Times New Roman"/>
          <w:color w:val="0D0D0D" w:themeColor="text1" w:themeTint="F2"/>
          <w:sz w:val="24"/>
          <w:szCs w:val="24"/>
          <w:lang w:val="en-US"/>
        </w:rPr>
        <w:t xml:space="preserve"> law in question, to be understood in its entirety, must be analyzed together with knowledge of the historical context in which it was published, and its significance for the Brazilian history. The law of amnesty, because of its controversy, </w:t>
      </w:r>
      <w:r w:rsidR="00C6322D" w:rsidRPr="0076585F">
        <w:rPr>
          <w:rFonts w:ascii="Times New Roman" w:hAnsi="Times New Roman"/>
          <w:color w:val="0D0D0D" w:themeColor="text1" w:themeTint="F2"/>
          <w:sz w:val="24"/>
          <w:szCs w:val="24"/>
          <w:lang w:val="en-US"/>
        </w:rPr>
        <w:t>was the object of the Allegation of Disobedience of Fundamental Precept</w:t>
      </w:r>
      <w:r w:rsidRPr="0076585F">
        <w:rPr>
          <w:rFonts w:ascii="Times New Roman" w:hAnsi="Times New Roman"/>
          <w:color w:val="0D0D0D" w:themeColor="text1" w:themeTint="F2"/>
          <w:sz w:val="24"/>
          <w:szCs w:val="24"/>
          <w:lang w:val="en-US"/>
        </w:rPr>
        <w:t xml:space="preserve"> No. 153, dismissed by the Supreme Court, by majority vote </w:t>
      </w:r>
      <w:proofErr w:type="gramStart"/>
      <w:r w:rsidRPr="0076585F">
        <w:rPr>
          <w:rFonts w:ascii="Times New Roman" w:hAnsi="Times New Roman"/>
          <w:color w:val="0D0D0D" w:themeColor="text1" w:themeTint="F2"/>
          <w:sz w:val="24"/>
          <w:szCs w:val="24"/>
          <w:lang w:val="en-US"/>
        </w:rPr>
        <w:t>who</w:t>
      </w:r>
      <w:proofErr w:type="gramEnd"/>
      <w:r w:rsidRPr="0076585F">
        <w:rPr>
          <w:rFonts w:ascii="Times New Roman" w:hAnsi="Times New Roman"/>
          <w:color w:val="0D0D0D" w:themeColor="text1" w:themeTint="F2"/>
          <w:sz w:val="24"/>
          <w:szCs w:val="24"/>
          <w:lang w:val="en-US"/>
        </w:rPr>
        <w:t xml:space="preserve"> used shallow arguments for this decision. Still, </w:t>
      </w:r>
      <w:r w:rsidR="00C6322D" w:rsidRPr="0076585F">
        <w:rPr>
          <w:rFonts w:ascii="Times New Roman" w:hAnsi="Times New Roman"/>
          <w:color w:val="0D0D0D" w:themeColor="text1" w:themeTint="F2"/>
          <w:sz w:val="24"/>
          <w:szCs w:val="24"/>
          <w:lang w:val="en-US"/>
        </w:rPr>
        <w:t>was born the</w:t>
      </w:r>
      <w:r w:rsidRPr="0076585F">
        <w:rPr>
          <w:rFonts w:ascii="Times New Roman" w:hAnsi="Times New Roman"/>
          <w:color w:val="0D0D0D" w:themeColor="text1" w:themeTint="F2"/>
          <w:sz w:val="24"/>
          <w:szCs w:val="24"/>
          <w:lang w:val="en-US"/>
        </w:rPr>
        <w:t xml:space="preserve"> National Commission for Truth, which, in order to reach the truth about crimes committed in the coun</w:t>
      </w:r>
      <w:r w:rsidR="00C6322D" w:rsidRPr="0076585F">
        <w:rPr>
          <w:rFonts w:ascii="Times New Roman" w:hAnsi="Times New Roman"/>
          <w:color w:val="0D0D0D" w:themeColor="text1" w:themeTint="F2"/>
          <w:sz w:val="24"/>
          <w:szCs w:val="24"/>
          <w:lang w:val="en-US"/>
        </w:rPr>
        <w:t>try during the military regime, investigated</w:t>
      </w:r>
      <w:r w:rsidRPr="0076585F">
        <w:rPr>
          <w:rFonts w:ascii="Times New Roman" w:hAnsi="Times New Roman"/>
          <w:color w:val="0D0D0D" w:themeColor="text1" w:themeTint="F2"/>
          <w:sz w:val="24"/>
          <w:szCs w:val="24"/>
          <w:lang w:val="en-US"/>
        </w:rPr>
        <w:t xml:space="preserve"> complaints, disappearances and killings of individuals. In its final report, the CNV was manifested contrary to the amnesty law, stating that it obstructed the search for truth, guarantee impunity and vio</w:t>
      </w:r>
      <w:r w:rsidR="00C6322D" w:rsidRPr="0076585F">
        <w:rPr>
          <w:rFonts w:ascii="Times New Roman" w:hAnsi="Times New Roman"/>
          <w:color w:val="0D0D0D" w:themeColor="text1" w:themeTint="F2"/>
          <w:sz w:val="24"/>
          <w:szCs w:val="24"/>
          <w:lang w:val="en-US"/>
        </w:rPr>
        <w:t>lated the American Convention of</w:t>
      </w:r>
      <w:r w:rsidRPr="0076585F">
        <w:rPr>
          <w:rFonts w:ascii="Times New Roman" w:hAnsi="Times New Roman"/>
          <w:color w:val="0D0D0D" w:themeColor="text1" w:themeTint="F2"/>
          <w:sz w:val="24"/>
          <w:szCs w:val="24"/>
          <w:lang w:val="en-US"/>
        </w:rPr>
        <w:t xml:space="preserve"> Human Rights</w:t>
      </w:r>
      <w:r w:rsidR="00C6322D" w:rsidRPr="0076585F">
        <w:rPr>
          <w:rFonts w:ascii="Times New Roman" w:hAnsi="Times New Roman"/>
          <w:color w:val="0D0D0D" w:themeColor="text1" w:themeTint="F2"/>
          <w:sz w:val="24"/>
          <w:szCs w:val="24"/>
          <w:lang w:val="en-US"/>
        </w:rPr>
        <w:t xml:space="preserve">. In agreement with these arguments, the </w:t>
      </w:r>
      <w:proofErr w:type="spellStart"/>
      <w:r w:rsidR="00C6322D" w:rsidRPr="0076585F">
        <w:rPr>
          <w:rFonts w:ascii="Times New Roman" w:hAnsi="Times New Roman"/>
          <w:color w:val="0D0D0D" w:themeColor="text1" w:themeTint="F2"/>
          <w:sz w:val="24"/>
          <w:szCs w:val="24"/>
          <w:lang w:val="en-US"/>
        </w:rPr>
        <w:t>Intera</w:t>
      </w:r>
      <w:r w:rsidRPr="0076585F">
        <w:rPr>
          <w:rFonts w:ascii="Times New Roman" w:hAnsi="Times New Roman"/>
          <w:color w:val="0D0D0D" w:themeColor="text1" w:themeTint="F2"/>
          <w:sz w:val="24"/>
          <w:szCs w:val="24"/>
          <w:lang w:val="en-US"/>
        </w:rPr>
        <w:t>merican</w:t>
      </w:r>
      <w:proofErr w:type="spellEnd"/>
      <w:r w:rsidRPr="0076585F">
        <w:rPr>
          <w:rFonts w:ascii="Times New Roman" w:hAnsi="Times New Roman"/>
          <w:color w:val="0D0D0D" w:themeColor="text1" w:themeTint="F2"/>
          <w:sz w:val="24"/>
          <w:szCs w:val="24"/>
          <w:lang w:val="en-US"/>
        </w:rPr>
        <w:t xml:space="preserve"> Court of Human Rights, </w:t>
      </w:r>
      <w:r w:rsidR="00C6322D" w:rsidRPr="0076585F">
        <w:rPr>
          <w:rFonts w:ascii="Times New Roman" w:hAnsi="Times New Roman"/>
          <w:color w:val="0D0D0D" w:themeColor="text1" w:themeTint="F2"/>
          <w:sz w:val="24"/>
          <w:szCs w:val="24"/>
          <w:lang w:val="en-US"/>
        </w:rPr>
        <w:t>governing body</w:t>
      </w:r>
      <w:r w:rsidRPr="0076585F">
        <w:rPr>
          <w:rFonts w:ascii="Times New Roman" w:hAnsi="Times New Roman"/>
          <w:color w:val="0D0D0D" w:themeColor="text1" w:themeTint="F2"/>
          <w:sz w:val="24"/>
          <w:szCs w:val="24"/>
          <w:lang w:val="en-US"/>
        </w:rPr>
        <w:t xml:space="preserve"> regarding the application and interpretation of provisions of the American Convention, condemned Brazil in this case to </w:t>
      </w:r>
      <w:r w:rsidR="00C6322D" w:rsidRPr="0076585F">
        <w:rPr>
          <w:rFonts w:ascii="Times New Roman" w:hAnsi="Times New Roman"/>
          <w:color w:val="0D0D0D" w:themeColor="text1" w:themeTint="F2"/>
          <w:sz w:val="24"/>
          <w:szCs w:val="24"/>
          <w:lang w:val="en-US"/>
        </w:rPr>
        <w:t xml:space="preserve">render </w:t>
      </w:r>
      <w:r w:rsidRPr="0076585F">
        <w:rPr>
          <w:rFonts w:ascii="Times New Roman" w:hAnsi="Times New Roman"/>
          <w:color w:val="0D0D0D" w:themeColor="text1" w:themeTint="F2"/>
          <w:sz w:val="24"/>
          <w:szCs w:val="24"/>
          <w:lang w:val="en-US"/>
        </w:rPr>
        <w:t xml:space="preserve">compensation to the relatives of victims of human rights violations during the period </w:t>
      </w:r>
      <w:r w:rsidR="00C6322D" w:rsidRPr="0076585F">
        <w:rPr>
          <w:rFonts w:ascii="Times New Roman" w:hAnsi="Times New Roman"/>
          <w:color w:val="0D0D0D" w:themeColor="text1" w:themeTint="F2"/>
          <w:sz w:val="24"/>
          <w:szCs w:val="24"/>
          <w:lang w:val="en-US"/>
        </w:rPr>
        <w:t>of military regime. The Court has</w:t>
      </w:r>
      <w:r w:rsidRPr="0076585F">
        <w:rPr>
          <w:rFonts w:ascii="Times New Roman" w:hAnsi="Times New Roman"/>
          <w:color w:val="0D0D0D" w:themeColor="text1" w:themeTint="F2"/>
          <w:sz w:val="24"/>
          <w:szCs w:val="24"/>
          <w:lang w:val="en-US"/>
        </w:rPr>
        <w:t xml:space="preserve"> also positioned on the law</w:t>
      </w:r>
      <w:r w:rsidR="00C6322D" w:rsidRPr="0076585F">
        <w:rPr>
          <w:rFonts w:ascii="Times New Roman" w:hAnsi="Times New Roman"/>
          <w:color w:val="0D0D0D" w:themeColor="text1" w:themeTint="F2"/>
          <w:sz w:val="24"/>
          <w:szCs w:val="24"/>
          <w:lang w:val="en-US"/>
        </w:rPr>
        <w:t xml:space="preserve"> of amnesty, saying it violates </w:t>
      </w:r>
      <w:r w:rsidRPr="0076585F">
        <w:rPr>
          <w:rFonts w:ascii="Times New Roman" w:hAnsi="Times New Roman"/>
          <w:color w:val="0D0D0D" w:themeColor="text1" w:themeTint="F2"/>
          <w:sz w:val="24"/>
          <w:szCs w:val="24"/>
          <w:lang w:val="en-US"/>
        </w:rPr>
        <w:t xml:space="preserve">the </w:t>
      </w:r>
      <w:r w:rsidR="00C6322D" w:rsidRPr="0076585F">
        <w:rPr>
          <w:rFonts w:ascii="Times New Roman" w:hAnsi="Times New Roman"/>
          <w:color w:val="0D0D0D" w:themeColor="text1" w:themeTint="F2"/>
          <w:sz w:val="24"/>
          <w:szCs w:val="24"/>
          <w:lang w:val="en-US"/>
        </w:rPr>
        <w:t>American Convention and</w:t>
      </w:r>
      <w:r w:rsidRPr="0076585F">
        <w:rPr>
          <w:rFonts w:ascii="Times New Roman" w:hAnsi="Times New Roman"/>
          <w:color w:val="0D0D0D" w:themeColor="text1" w:themeTint="F2"/>
          <w:sz w:val="24"/>
          <w:szCs w:val="24"/>
          <w:lang w:val="en-US"/>
        </w:rPr>
        <w:t xml:space="preserve"> Brazil, as part of this </w:t>
      </w:r>
      <w:r w:rsidR="00C6322D" w:rsidRPr="0076585F">
        <w:rPr>
          <w:rFonts w:ascii="Times New Roman" w:hAnsi="Times New Roman"/>
          <w:color w:val="0D0D0D" w:themeColor="text1" w:themeTint="F2"/>
          <w:sz w:val="24"/>
          <w:szCs w:val="24"/>
          <w:lang w:val="en-US"/>
        </w:rPr>
        <w:t>it</w:t>
      </w:r>
      <w:r w:rsidRPr="0076585F">
        <w:rPr>
          <w:rFonts w:ascii="Times New Roman" w:hAnsi="Times New Roman"/>
          <w:color w:val="0D0D0D" w:themeColor="text1" w:themeTint="F2"/>
          <w:sz w:val="24"/>
          <w:szCs w:val="24"/>
          <w:lang w:val="en-US"/>
        </w:rPr>
        <w:t>,</w:t>
      </w:r>
      <w:r w:rsidR="00C6322D" w:rsidRPr="0076585F">
        <w:rPr>
          <w:rFonts w:ascii="Times New Roman" w:hAnsi="Times New Roman"/>
          <w:color w:val="0D0D0D" w:themeColor="text1" w:themeTint="F2"/>
          <w:sz w:val="24"/>
          <w:szCs w:val="24"/>
          <w:lang w:val="en-US"/>
        </w:rPr>
        <w:t xml:space="preserve"> should</w:t>
      </w:r>
      <w:r w:rsidRPr="0076585F">
        <w:rPr>
          <w:rFonts w:ascii="Times New Roman" w:hAnsi="Times New Roman"/>
          <w:color w:val="0D0D0D" w:themeColor="text1" w:themeTint="F2"/>
          <w:sz w:val="24"/>
          <w:szCs w:val="24"/>
          <w:lang w:val="en-US"/>
        </w:rPr>
        <w:t xml:space="preserve"> perfor</w:t>
      </w:r>
      <w:r w:rsidR="00C6322D" w:rsidRPr="0076585F">
        <w:rPr>
          <w:rFonts w:ascii="Times New Roman" w:hAnsi="Times New Roman"/>
          <w:color w:val="0D0D0D" w:themeColor="text1" w:themeTint="F2"/>
          <w:sz w:val="24"/>
          <w:szCs w:val="24"/>
          <w:lang w:val="en-US"/>
        </w:rPr>
        <w:t>m c</w:t>
      </w:r>
      <w:r w:rsidRPr="0076585F">
        <w:rPr>
          <w:rFonts w:ascii="Times New Roman" w:hAnsi="Times New Roman"/>
          <w:color w:val="0D0D0D" w:themeColor="text1" w:themeTint="F2"/>
          <w:sz w:val="24"/>
          <w:szCs w:val="24"/>
          <w:lang w:val="en-US"/>
        </w:rPr>
        <w:t>onventionality control. For these reasons, it is worth</w:t>
      </w:r>
      <w:r w:rsidR="00C6322D" w:rsidRPr="0076585F">
        <w:rPr>
          <w:rFonts w:ascii="Times New Roman" w:hAnsi="Times New Roman"/>
          <w:color w:val="0D0D0D" w:themeColor="text1" w:themeTint="F2"/>
          <w:sz w:val="24"/>
          <w:szCs w:val="24"/>
          <w:lang w:val="en-US"/>
        </w:rPr>
        <w:t xml:space="preserve"> this analyze about the needing of this law’s review </w:t>
      </w:r>
      <w:r w:rsidRPr="0076585F">
        <w:rPr>
          <w:rFonts w:ascii="Times New Roman" w:hAnsi="Times New Roman"/>
          <w:color w:val="0D0D0D" w:themeColor="text1" w:themeTint="F2"/>
          <w:sz w:val="24"/>
          <w:szCs w:val="24"/>
          <w:lang w:val="en-US"/>
        </w:rPr>
        <w:t>from the perspective of</w:t>
      </w:r>
      <w:r w:rsidR="00C6322D" w:rsidRPr="0076585F">
        <w:rPr>
          <w:rFonts w:ascii="Times New Roman" w:hAnsi="Times New Roman"/>
          <w:color w:val="0D0D0D" w:themeColor="text1" w:themeTint="F2"/>
          <w:sz w:val="24"/>
          <w:szCs w:val="24"/>
          <w:lang w:val="en-US"/>
        </w:rPr>
        <w:t xml:space="preserve"> positions present in the </w:t>
      </w:r>
      <w:proofErr w:type="spellStart"/>
      <w:r w:rsidR="00C6322D" w:rsidRPr="0076585F">
        <w:rPr>
          <w:rFonts w:ascii="Times New Roman" w:hAnsi="Times New Roman"/>
          <w:color w:val="0D0D0D" w:themeColor="text1" w:themeTint="F2"/>
          <w:sz w:val="24"/>
          <w:szCs w:val="24"/>
          <w:lang w:val="en-US"/>
        </w:rPr>
        <w:t>Inter</w:t>
      </w:r>
      <w:r w:rsidR="00CD1831" w:rsidRPr="0076585F">
        <w:rPr>
          <w:rFonts w:ascii="Times New Roman" w:hAnsi="Times New Roman"/>
          <w:color w:val="0D0D0D" w:themeColor="text1" w:themeTint="F2"/>
          <w:sz w:val="24"/>
          <w:szCs w:val="24"/>
          <w:lang w:val="en-US"/>
        </w:rPr>
        <w:t>a</w:t>
      </w:r>
      <w:r w:rsidRPr="0076585F">
        <w:rPr>
          <w:rFonts w:ascii="Times New Roman" w:hAnsi="Times New Roman"/>
          <w:color w:val="0D0D0D" w:themeColor="text1" w:themeTint="F2"/>
          <w:sz w:val="24"/>
          <w:szCs w:val="24"/>
          <w:lang w:val="en-US"/>
        </w:rPr>
        <w:t>merican</w:t>
      </w:r>
      <w:proofErr w:type="spellEnd"/>
      <w:r w:rsidRPr="0076585F">
        <w:rPr>
          <w:rFonts w:ascii="Times New Roman" w:hAnsi="Times New Roman"/>
          <w:color w:val="0D0D0D" w:themeColor="text1" w:themeTint="F2"/>
          <w:sz w:val="24"/>
          <w:szCs w:val="24"/>
          <w:lang w:val="en-US"/>
        </w:rPr>
        <w:t xml:space="preserve"> System of Human Rights and the National Truth Commission</w:t>
      </w:r>
    </w:p>
    <w:p w:rsidR="004A37FF" w:rsidRPr="0076585F" w:rsidRDefault="004A37FF" w:rsidP="005864AD">
      <w:pPr>
        <w:widowControl w:val="0"/>
        <w:rPr>
          <w:rFonts w:ascii="Times New Roman" w:hAnsi="Times New Roman"/>
          <w:color w:val="0D0D0D" w:themeColor="text1" w:themeTint="F2"/>
          <w:sz w:val="24"/>
          <w:szCs w:val="24"/>
          <w:lang w:val="en-US"/>
        </w:rPr>
      </w:pPr>
    </w:p>
    <w:p w:rsidR="00E96340" w:rsidRPr="0076585F" w:rsidRDefault="00CD1831" w:rsidP="004A37FF">
      <w:pPr>
        <w:widowControl w:val="0"/>
        <w:ind w:left="1276" w:hanging="1276"/>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lang w:val="en-US"/>
        </w:rPr>
        <w:t xml:space="preserve">Keywords: Amnesty Law. </w:t>
      </w:r>
      <w:proofErr w:type="gramStart"/>
      <w:r w:rsidRPr="0076585F">
        <w:rPr>
          <w:rFonts w:ascii="Times New Roman" w:hAnsi="Times New Roman"/>
          <w:color w:val="0D0D0D" w:themeColor="text1" w:themeTint="F2"/>
          <w:sz w:val="24"/>
          <w:szCs w:val="24"/>
          <w:lang w:val="en-US"/>
        </w:rPr>
        <w:t xml:space="preserve">National Truth </w:t>
      </w:r>
      <w:proofErr w:type="spellStart"/>
      <w:r w:rsidRPr="0076585F">
        <w:rPr>
          <w:rFonts w:ascii="Times New Roman" w:hAnsi="Times New Roman"/>
          <w:color w:val="0D0D0D" w:themeColor="text1" w:themeTint="F2"/>
          <w:sz w:val="24"/>
          <w:szCs w:val="24"/>
          <w:lang w:val="en-US"/>
        </w:rPr>
        <w:t>Comission</w:t>
      </w:r>
      <w:proofErr w:type="spellEnd"/>
      <w:r w:rsidRPr="0076585F">
        <w:rPr>
          <w:rFonts w:ascii="Times New Roman" w:hAnsi="Times New Roman"/>
          <w:color w:val="0D0D0D" w:themeColor="text1" w:themeTint="F2"/>
          <w:sz w:val="24"/>
          <w:szCs w:val="24"/>
          <w:lang w:val="en-US"/>
        </w:rPr>
        <w:t>.</w:t>
      </w:r>
      <w:proofErr w:type="gramEnd"/>
      <w:r w:rsidRPr="0076585F">
        <w:rPr>
          <w:rFonts w:ascii="Times New Roman" w:hAnsi="Times New Roman"/>
          <w:color w:val="0D0D0D" w:themeColor="text1" w:themeTint="F2"/>
          <w:sz w:val="24"/>
          <w:szCs w:val="24"/>
          <w:lang w:val="en-US"/>
        </w:rPr>
        <w:t xml:space="preserve"> </w:t>
      </w:r>
      <w:proofErr w:type="spellStart"/>
      <w:proofErr w:type="gramStart"/>
      <w:r w:rsidRPr="0076585F">
        <w:rPr>
          <w:rFonts w:ascii="Times New Roman" w:hAnsi="Times New Roman"/>
          <w:color w:val="0D0D0D" w:themeColor="text1" w:themeTint="F2"/>
          <w:sz w:val="24"/>
          <w:szCs w:val="24"/>
          <w:lang w:val="en-US"/>
        </w:rPr>
        <w:t>Interamerican</w:t>
      </w:r>
      <w:proofErr w:type="spellEnd"/>
      <w:r w:rsidRPr="0076585F">
        <w:rPr>
          <w:rFonts w:ascii="Times New Roman" w:hAnsi="Times New Roman"/>
          <w:color w:val="0D0D0D" w:themeColor="text1" w:themeTint="F2"/>
          <w:sz w:val="24"/>
          <w:szCs w:val="24"/>
          <w:lang w:val="en-US"/>
        </w:rPr>
        <w:t xml:space="preserve"> </w:t>
      </w:r>
      <w:proofErr w:type="spellStart"/>
      <w:r w:rsidRPr="0076585F">
        <w:rPr>
          <w:rFonts w:ascii="Times New Roman" w:hAnsi="Times New Roman"/>
          <w:color w:val="0D0D0D" w:themeColor="text1" w:themeTint="F2"/>
          <w:sz w:val="24"/>
          <w:szCs w:val="24"/>
          <w:lang w:val="en-US"/>
        </w:rPr>
        <w:t>Systema</w:t>
      </w:r>
      <w:proofErr w:type="spellEnd"/>
      <w:r w:rsidRPr="0076585F">
        <w:rPr>
          <w:rFonts w:ascii="Times New Roman" w:hAnsi="Times New Roman"/>
          <w:color w:val="0D0D0D" w:themeColor="text1" w:themeTint="F2"/>
          <w:sz w:val="24"/>
          <w:szCs w:val="24"/>
          <w:lang w:val="en-US"/>
        </w:rPr>
        <w:t xml:space="preserve"> of Human Rights.</w:t>
      </w:r>
      <w:proofErr w:type="gramEnd"/>
      <w:r w:rsidRPr="0076585F">
        <w:rPr>
          <w:rFonts w:ascii="Times New Roman" w:hAnsi="Times New Roman"/>
          <w:color w:val="0D0D0D" w:themeColor="text1" w:themeTint="F2"/>
          <w:sz w:val="24"/>
          <w:szCs w:val="24"/>
          <w:lang w:val="en-US"/>
        </w:rPr>
        <w:t xml:space="preserve"> </w:t>
      </w:r>
      <w:proofErr w:type="spellStart"/>
      <w:r w:rsidRPr="0076585F">
        <w:rPr>
          <w:rFonts w:ascii="Times New Roman" w:hAnsi="Times New Roman"/>
          <w:color w:val="0D0D0D" w:themeColor="text1" w:themeTint="F2"/>
          <w:sz w:val="24"/>
          <w:szCs w:val="24"/>
        </w:rPr>
        <w:t>Military</w:t>
      </w:r>
      <w:proofErr w:type="spellEnd"/>
      <w:r w:rsidRPr="0076585F">
        <w:rPr>
          <w:rFonts w:ascii="Times New Roman" w:hAnsi="Times New Roman"/>
          <w:color w:val="0D0D0D" w:themeColor="text1" w:themeTint="F2"/>
          <w:sz w:val="24"/>
          <w:szCs w:val="24"/>
        </w:rPr>
        <w:t xml:space="preserve"> </w:t>
      </w:r>
      <w:proofErr w:type="spellStart"/>
      <w:r w:rsidRPr="0076585F">
        <w:rPr>
          <w:rFonts w:ascii="Times New Roman" w:hAnsi="Times New Roman"/>
          <w:color w:val="0D0D0D" w:themeColor="text1" w:themeTint="F2"/>
          <w:sz w:val="24"/>
          <w:szCs w:val="24"/>
        </w:rPr>
        <w:t>Dictatorship</w:t>
      </w:r>
      <w:proofErr w:type="spellEnd"/>
      <w:r w:rsidRPr="0076585F">
        <w:rPr>
          <w:rFonts w:ascii="Times New Roman" w:hAnsi="Times New Roman"/>
          <w:color w:val="0D0D0D" w:themeColor="text1" w:themeTint="F2"/>
          <w:sz w:val="24"/>
          <w:szCs w:val="24"/>
        </w:rPr>
        <w:t xml:space="preserve">. </w:t>
      </w:r>
    </w:p>
    <w:p w:rsidR="00E96340" w:rsidRPr="0076585F" w:rsidRDefault="00E96340" w:rsidP="005864AD">
      <w:pPr>
        <w:widowControl w:val="0"/>
        <w:rPr>
          <w:rFonts w:ascii="Times New Roman" w:hAnsi="Times New Roman"/>
          <w:b/>
          <w:color w:val="0D0D0D" w:themeColor="text1" w:themeTint="F2"/>
          <w:sz w:val="24"/>
          <w:szCs w:val="24"/>
        </w:rPr>
      </w:pPr>
    </w:p>
    <w:p w:rsidR="0066486D" w:rsidRPr="0076585F" w:rsidRDefault="0066486D" w:rsidP="004A37FF">
      <w:pPr>
        <w:widowControl w:val="0"/>
        <w:jc w:val="center"/>
        <w:rPr>
          <w:rFonts w:ascii="Times New Roman" w:hAnsi="Times New Roman"/>
          <w:b/>
          <w:sz w:val="24"/>
          <w:szCs w:val="24"/>
        </w:rPr>
      </w:pPr>
      <w:r w:rsidRPr="0076585F">
        <w:rPr>
          <w:rFonts w:ascii="Times New Roman" w:hAnsi="Times New Roman"/>
          <w:b/>
          <w:sz w:val="24"/>
          <w:szCs w:val="24"/>
        </w:rPr>
        <w:lastRenderedPageBreak/>
        <w:t>LISTA DE SIGLAS E ABREVIATURAS</w:t>
      </w:r>
    </w:p>
    <w:p w:rsidR="0066486D" w:rsidRDefault="0066486D" w:rsidP="00E20347">
      <w:pPr>
        <w:widowControl w:val="0"/>
        <w:rPr>
          <w:rFonts w:ascii="Times New Roman" w:hAnsi="Times New Roman"/>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296"/>
        <w:gridCol w:w="7543"/>
      </w:tblGrid>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ADPF</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Arguição de Descumprimento de Preceito Fundamental</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AI</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Ato Institucional</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ALN</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Ação Libertadora Nacional</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ARENA</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Aliança Renovadora Nacional</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Art.</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Artigo</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CADH</w:t>
            </w:r>
            <w:r w:rsidRPr="00E20347">
              <w:rPr>
                <w:rFonts w:ascii="Times New Roman" w:hAnsi="Times New Roman"/>
                <w:sz w:val="24"/>
                <w:szCs w:val="24"/>
              </w:rPr>
              <w:tab/>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Convenção Americana de Direitos Humanos</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CBA</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Comitê Brasileiro pela Anistia</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CEJIL</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Centro pela Justiça e o Direito Internacional</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CF/88</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Constituição Federal de 1988</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CIDH</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Comissão Interamericana de Direitos Humanos</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CNV</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Comissão Nacional da Verdade</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DOI-CODI</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Destacamentos de Operações de Informações-Centros de Operações de Defesa Interna</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JANGO</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Jânio Quadros</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MR-8</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Movimento Revolucionário 08 de outubro</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OEA</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Organização dos Estados Americanos</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OAB</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Ordem dos Advogados do Brasil</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P.</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Página</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Par.</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Parágrafo</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PGE</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Procuradoria Geral do Estado</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PTB</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Partido Trabalhista Brasileiro</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PSD</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Partido Social Democrático</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RMRE</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Reunião dos Ministros das Relações Exteriores</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SIDH</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Sistema Interamericano de Direitos Humanos</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SNI</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Serviço Nacional de Informações</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STF</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Supremo Tribunal Federal</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STJ</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Superior Tribunal de Justiça</w:t>
            </w:r>
          </w:p>
        </w:tc>
      </w:tr>
      <w:tr w:rsidR="00E20347" w:rsidRPr="00E20347" w:rsidTr="00E20347">
        <w:tc>
          <w:tcPr>
            <w:tcW w:w="1384"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UND</w:t>
            </w:r>
          </w:p>
        </w:tc>
        <w:tc>
          <w:tcPr>
            <w:tcW w:w="296" w:type="dxa"/>
          </w:tcPr>
          <w:p w:rsidR="00E20347" w:rsidRPr="00E20347" w:rsidRDefault="00E20347" w:rsidP="00943BB7">
            <w:pPr>
              <w:rPr>
                <w:rFonts w:ascii="Times New Roman" w:hAnsi="Times New Roman"/>
                <w:sz w:val="24"/>
                <w:szCs w:val="24"/>
              </w:rPr>
            </w:pPr>
            <w:r>
              <w:rPr>
                <w:rFonts w:ascii="Times New Roman" w:hAnsi="Times New Roman"/>
                <w:sz w:val="24"/>
                <w:szCs w:val="24"/>
              </w:rPr>
              <w:t>-</w:t>
            </w:r>
          </w:p>
        </w:tc>
        <w:tc>
          <w:tcPr>
            <w:tcW w:w="7543" w:type="dxa"/>
          </w:tcPr>
          <w:p w:rsidR="00E20347" w:rsidRPr="00E20347" w:rsidRDefault="00E20347" w:rsidP="00943BB7">
            <w:pPr>
              <w:rPr>
                <w:rFonts w:ascii="Times New Roman" w:hAnsi="Times New Roman"/>
                <w:sz w:val="24"/>
                <w:szCs w:val="24"/>
              </w:rPr>
            </w:pPr>
            <w:r w:rsidRPr="00E20347">
              <w:rPr>
                <w:rFonts w:ascii="Times New Roman" w:hAnsi="Times New Roman"/>
                <w:sz w:val="24"/>
                <w:szCs w:val="24"/>
              </w:rPr>
              <w:t>União Democrática Nacional</w:t>
            </w:r>
          </w:p>
        </w:tc>
      </w:tr>
    </w:tbl>
    <w:p w:rsidR="00E20347" w:rsidRPr="0076585F" w:rsidRDefault="00E20347" w:rsidP="00E20347">
      <w:pPr>
        <w:widowControl w:val="0"/>
        <w:rPr>
          <w:rFonts w:ascii="Times New Roman" w:hAnsi="Times New Roman"/>
          <w:b/>
          <w:sz w:val="24"/>
          <w:szCs w:val="24"/>
        </w:rPr>
      </w:pPr>
    </w:p>
    <w:p w:rsidR="00E20347" w:rsidRDefault="00E20347" w:rsidP="004A37FF">
      <w:pPr>
        <w:widowControl w:val="0"/>
        <w:jc w:val="center"/>
        <w:rPr>
          <w:rFonts w:ascii="Times New Roman" w:hAnsi="Times New Roman"/>
          <w:sz w:val="24"/>
          <w:szCs w:val="24"/>
        </w:rPr>
      </w:pPr>
    </w:p>
    <w:p w:rsidR="00E20347" w:rsidRDefault="00E20347" w:rsidP="004A37FF">
      <w:pPr>
        <w:widowControl w:val="0"/>
        <w:jc w:val="center"/>
        <w:rPr>
          <w:rFonts w:ascii="Times New Roman" w:hAnsi="Times New Roman"/>
          <w:sz w:val="24"/>
          <w:szCs w:val="24"/>
        </w:rPr>
      </w:pPr>
    </w:p>
    <w:p w:rsidR="00E20347" w:rsidRDefault="00E20347" w:rsidP="004A37FF">
      <w:pPr>
        <w:widowControl w:val="0"/>
        <w:jc w:val="center"/>
        <w:rPr>
          <w:rFonts w:ascii="Times New Roman" w:hAnsi="Times New Roman"/>
          <w:sz w:val="24"/>
          <w:szCs w:val="24"/>
        </w:rPr>
      </w:pPr>
    </w:p>
    <w:p w:rsidR="002A1C98" w:rsidRPr="0076585F" w:rsidRDefault="002A1C98" w:rsidP="004A37FF">
      <w:pPr>
        <w:widowControl w:val="0"/>
        <w:jc w:val="center"/>
        <w:rPr>
          <w:rFonts w:ascii="Times New Roman" w:hAnsi="Times New Roman"/>
          <w:b/>
          <w:sz w:val="24"/>
          <w:szCs w:val="24"/>
        </w:rPr>
      </w:pPr>
      <w:r w:rsidRPr="0076585F">
        <w:rPr>
          <w:rFonts w:ascii="Times New Roman" w:hAnsi="Times New Roman"/>
          <w:b/>
          <w:sz w:val="24"/>
          <w:szCs w:val="24"/>
        </w:rPr>
        <w:lastRenderedPageBreak/>
        <w:t>SUMÁRIO</w:t>
      </w:r>
    </w:p>
    <w:p w:rsidR="004A37FF" w:rsidRPr="0076585F" w:rsidRDefault="004A37FF" w:rsidP="004A37FF">
      <w:pPr>
        <w:widowControl w:val="0"/>
        <w:jc w:val="center"/>
        <w:rPr>
          <w:rFonts w:ascii="Times New Roman" w:hAnsi="Times New Roman"/>
          <w:b/>
          <w:sz w:val="12"/>
          <w:szCs w:val="24"/>
        </w:rPr>
      </w:pPr>
    </w:p>
    <w:tbl>
      <w:tblPr>
        <w:tblW w:w="0" w:type="auto"/>
        <w:tblLook w:val="04A0" w:firstRow="1" w:lastRow="0" w:firstColumn="1" w:lastColumn="0" w:noHBand="0" w:noVBand="1"/>
      </w:tblPr>
      <w:tblGrid>
        <w:gridCol w:w="696"/>
        <w:gridCol w:w="8007"/>
        <w:gridCol w:w="584"/>
      </w:tblGrid>
      <w:tr w:rsidR="004A37FF" w:rsidRPr="0076585F" w:rsidTr="004A37FF">
        <w:tc>
          <w:tcPr>
            <w:tcW w:w="534" w:type="dxa"/>
            <w:shd w:val="clear" w:color="auto" w:fill="auto"/>
          </w:tcPr>
          <w:p w:rsidR="004A37FF" w:rsidRPr="0076585F" w:rsidRDefault="004A37FF" w:rsidP="00AC304D">
            <w:pPr>
              <w:widowControl w:val="0"/>
              <w:rPr>
                <w:rFonts w:ascii="Times New Roman" w:hAnsi="Times New Roman"/>
                <w:b/>
                <w:sz w:val="24"/>
                <w:szCs w:val="24"/>
              </w:rPr>
            </w:pPr>
            <w:proofErr w:type="gramStart"/>
            <w:r w:rsidRPr="0076585F">
              <w:rPr>
                <w:rFonts w:ascii="Times New Roman" w:hAnsi="Times New Roman"/>
                <w:b/>
                <w:sz w:val="24"/>
                <w:szCs w:val="24"/>
              </w:rPr>
              <w:t>1</w:t>
            </w:r>
            <w:proofErr w:type="gramEnd"/>
          </w:p>
        </w:tc>
        <w:tc>
          <w:tcPr>
            <w:tcW w:w="8154" w:type="dxa"/>
            <w:shd w:val="clear" w:color="auto" w:fill="auto"/>
          </w:tcPr>
          <w:p w:rsidR="004A37FF" w:rsidRPr="0076585F" w:rsidRDefault="004A37FF" w:rsidP="00AC304D">
            <w:pPr>
              <w:widowControl w:val="0"/>
              <w:tabs>
                <w:tab w:val="left" w:leader="dot" w:pos="8113"/>
              </w:tabs>
              <w:rPr>
                <w:rFonts w:ascii="Times New Roman" w:hAnsi="Times New Roman"/>
                <w:b/>
                <w:sz w:val="24"/>
                <w:szCs w:val="24"/>
              </w:rPr>
            </w:pPr>
            <w:r w:rsidRPr="0076585F">
              <w:rPr>
                <w:rFonts w:ascii="Times New Roman" w:hAnsi="Times New Roman"/>
                <w:b/>
                <w:bCs/>
                <w:sz w:val="24"/>
                <w:szCs w:val="24"/>
              </w:rPr>
              <w:t>INTRODUÇÃO</w:t>
            </w:r>
            <w:r w:rsidRPr="0076585F">
              <w:rPr>
                <w:rFonts w:ascii="Times New Roman" w:hAnsi="Times New Roman"/>
                <w:sz w:val="24"/>
                <w:szCs w:val="24"/>
              </w:rPr>
              <w:tab/>
            </w:r>
          </w:p>
        </w:tc>
        <w:tc>
          <w:tcPr>
            <w:tcW w:w="598" w:type="dxa"/>
            <w:shd w:val="clear" w:color="auto" w:fill="auto"/>
          </w:tcPr>
          <w:p w:rsidR="004A37FF" w:rsidRPr="0076585F" w:rsidRDefault="00674B17" w:rsidP="00AC304D">
            <w:pPr>
              <w:widowControl w:val="0"/>
              <w:rPr>
                <w:rFonts w:ascii="Times New Roman" w:hAnsi="Times New Roman"/>
                <w:sz w:val="24"/>
                <w:szCs w:val="24"/>
              </w:rPr>
            </w:pPr>
            <w:proofErr w:type="gramStart"/>
            <w:r>
              <w:rPr>
                <w:rFonts w:ascii="Times New Roman" w:hAnsi="Times New Roman"/>
                <w:sz w:val="24"/>
                <w:szCs w:val="24"/>
              </w:rPr>
              <w:t>9</w:t>
            </w:r>
            <w:proofErr w:type="gramEnd"/>
          </w:p>
        </w:tc>
      </w:tr>
      <w:tr w:rsidR="004A37FF" w:rsidRPr="0076585F" w:rsidTr="004A37FF">
        <w:tc>
          <w:tcPr>
            <w:tcW w:w="534" w:type="dxa"/>
            <w:shd w:val="clear" w:color="auto" w:fill="auto"/>
          </w:tcPr>
          <w:p w:rsidR="004A37FF" w:rsidRPr="0076585F" w:rsidRDefault="004A37FF" w:rsidP="00AC304D">
            <w:pPr>
              <w:widowControl w:val="0"/>
              <w:rPr>
                <w:rFonts w:ascii="Times New Roman" w:hAnsi="Times New Roman"/>
                <w:b/>
                <w:sz w:val="24"/>
                <w:szCs w:val="24"/>
              </w:rPr>
            </w:pPr>
            <w:proofErr w:type="gramStart"/>
            <w:r w:rsidRPr="0076585F">
              <w:rPr>
                <w:rFonts w:ascii="Times New Roman" w:hAnsi="Times New Roman"/>
                <w:b/>
                <w:sz w:val="24"/>
                <w:szCs w:val="24"/>
              </w:rPr>
              <w:t>2</w:t>
            </w:r>
            <w:proofErr w:type="gramEnd"/>
          </w:p>
        </w:tc>
        <w:tc>
          <w:tcPr>
            <w:tcW w:w="8154" w:type="dxa"/>
            <w:shd w:val="clear" w:color="auto" w:fill="auto"/>
          </w:tcPr>
          <w:p w:rsidR="004A37FF" w:rsidRPr="0076585F" w:rsidRDefault="004A37FF" w:rsidP="00AC304D">
            <w:pPr>
              <w:widowControl w:val="0"/>
              <w:tabs>
                <w:tab w:val="left" w:leader="dot" w:pos="8113"/>
              </w:tabs>
              <w:rPr>
                <w:rFonts w:ascii="Times New Roman" w:hAnsi="Times New Roman"/>
                <w:b/>
                <w:sz w:val="24"/>
                <w:szCs w:val="24"/>
              </w:rPr>
            </w:pPr>
            <w:r w:rsidRPr="0076585F">
              <w:rPr>
                <w:rFonts w:ascii="Times New Roman" w:hAnsi="Times New Roman"/>
                <w:b/>
                <w:color w:val="0D0D0D" w:themeColor="text1" w:themeTint="F2"/>
                <w:sz w:val="24"/>
                <w:szCs w:val="24"/>
              </w:rPr>
              <w:t>O SISTEMA INTERAMERICANO DE PROTEÇÃO AOS DIREITOS HUMANOS</w:t>
            </w:r>
            <w:r w:rsidRPr="0076585F">
              <w:rPr>
                <w:rFonts w:ascii="Times New Roman" w:hAnsi="Times New Roman"/>
                <w:sz w:val="24"/>
                <w:szCs w:val="24"/>
              </w:rPr>
              <w:tab/>
            </w:r>
          </w:p>
        </w:tc>
        <w:tc>
          <w:tcPr>
            <w:tcW w:w="598" w:type="dxa"/>
            <w:shd w:val="clear" w:color="auto" w:fill="auto"/>
          </w:tcPr>
          <w:p w:rsidR="004A37FF" w:rsidRPr="0076585F" w:rsidRDefault="004A37FF" w:rsidP="00AC304D">
            <w:pPr>
              <w:widowControl w:val="0"/>
              <w:rPr>
                <w:rFonts w:ascii="Times New Roman" w:hAnsi="Times New Roman"/>
                <w:sz w:val="24"/>
                <w:szCs w:val="24"/>
              </w:rPr>
            </w:pPr>
          </w:p>
          <w:p w:rsidR="004A37FF" w:rsidRPr="0076585F" w:rsidRDefault="00674B17" w:rsidP="00AC304D">
            <w:pPr>
              <w:widowControl w:val="0"/>
              <w:rPr>
                <w:rFonts w:ascii="Times New Roman" w:hAnsi="Times New Roman"/>
                <w:sz w:val="24"/>
                <w:szCs w:val="24"/>
              </w:rPr>
            </w:pPr>
            <w:r>
              <w:rPr>
                <w:rFonts w:ascii="Times New Roman" w:hAnsi="Times New Roman"/>
                <w:sz w:val="24"/>
                <w:szCs w:val="24"/>
              </w:rPr>
              <w:t>12</w:t>
            </w:r>
          </w:p>
        </w:tc>
      </w:tr>
      <w:tr w:rsidR="004A37FF" w:rsidRPr="0076585F" w:rsidTr="004A37FF">
        <w:tc>
          <w:tcPr>
            <w:tcW w:w="534" w:type="dxa"/>
            <w:shd w:val="clear" w:color="auto" w:fill="auto"/>
          </w:tcPr>
          <w:p w:rsidR="004A37FF" w:rsidRPr="0076585F" w:rsidRDefault="004A37FF" w:rsidP="00AC304D">
            <w:pPr>
              <w:widowControl w:val="0"/>
              <w:rPr>
                <w:rFonts w:ascii="Times New Roman" w:hAnsi="Times New Roman"/>
                <w:b/>
                <w:sz w:val="24"/>
                <w:szCs w:val="24"/>
              </w:rPr>
            </w:pPr>
            <w:r w:rsidRPr="0076585F">
              <w:rPr>
                <w:rFonts w:ascii="Times New Roman" w:hAnsi="Times New Roman"/>
                <w:b/>
                <w:sz w:val="24"/>
                <w:szCs w:val="24"/>
              </w:rPr>
              <w:t>2.1</w:t>
            </w:r>
          </w:p>
        </w:tc>
        <w:tc>
          <w:tcPr>
            <w:tcW w:w="8154" w:type="dxa"/>
            <w:shd w:val="clear" w:color="auto" w:fill="auto"/>
          </w:tcPr>
          <w:p w:rsidR="004A37FF" w:rsidRPr="0076585F" w:rsidRDefault="004A37FF" w:rsidP="00AC304D">
            <w:pPr>
              <w:widowControl w:val="0"/>
              <w:tabs>
                <w:tab w:val="left" w:leader="dot" w:pos="8113"/>
              </w:tabs>
              <w:rPr>
                <w:rFonts w:ascii="Times New Roman" w:hAnsi="Times New Roman"/>
                <w:b/>
                <w:color w:val="0D0D0D" w:themeColor="text1" w:themeTint="F2"/>
                <w:sz w:val="24"/>
                <w:szCs w:val="24"/>
              </w:rPr>
            </w:pPr>
            <w:proofErr w:type="gramStart"/>
            <w:r w:rsidRPr="0076585F">
              <w:rPr>
                <w:rFonts w:ascii="Times New Roman" w:hAnsi="Times New Roman"/>
                <w:b/>
                <w:color w:val="0D0D0D" w:themeColor="text1" w:themeTint="F2"/>
                <w:sz w:val="24"/>
                <w:szCs w:val="24"/>
              </w:rPr>
              <w:t>Importância da Declaração dos Direitos Humano</w:t>
            </w:r>
            <w:proofErr w:type="gramEnd"/>
            <w:r w:rsidRPr="0076585F">
              <w:rPr>
                <w:rFonts w:ascii="Times New Roman" w:hAnsi="Times New Roman"/>
                <w:b/>
                <w:color w:val="0D0D0D" w:themeColor="text1" w:themeTint="F2"/>
                <w:sz w:val="24"/>
                <w:szCs w:val="24"/>
              </w:rPr>
              <w:t xml:space="preserve"> para o Sistema Interamericano</w:t>
            </w:r>
            <w:r w:rsidRPr="0076585F">
              <w:rPr>
                <w:rFonts w:ascii="Times New Roman" w:hAnsi="Times New Roman"/>
                <w:sz w:val="24"/>
                <w:szCs w:val="24"/>
              </w:rPr>
              <w:tab/>
            </w:r>
          </w:p>
        </w:tc>
        <w:tc>
          <w:tcPr>
            <w:tcW w:w="598" w:type="dxa"/>
            <w:shd w:val="clear" w:color="auto" w:fill="auto"/>
          </w:tcPr>
          <w:p w:rsidR="004A37FF" w:rsidRPr="0076585F" w:rsidRDefault="004A37FF" w:rsidP="00AC304D">
            <w:pPr>
              <w:widowControl w:val="0"/>
              <w:rPr>
                <w:rFonts w:ascii="Times New Roman" w:hAnsi="Times New Roman"/>
                <w:sz w:val="24"/>
                <w:szCs w:val="24"/>
              </w:rPr>
            </w:pPr>
          </w:p>
          <w:p w:rsidR="004A37FF" w:rsidRPr="0076585F" w:rsidRDefault="00674B17" w:rsidP="00AC304D">
            <w:pPr>
              <w:widowControl w:val="0"/>
              <w:rPr>
                <w:rFonts w:ascii="Times New Roman" w:hAnsi="Times New Roman"/>
                <w:sz w:val="24"/>
                <w:szCs w:val="24"/>
              </w:rPr>
            </w:pPr>
            <w:r>
              <w:rPr>
                <w:rFonts w:ascii="Times New Roman" w:hAnsi="Times New Roman"/>
                <w:sz w:val="24"/>
                <w:szCs w:val="24"/>
              </w:rPr>
              <w:t>12</w:t>
            </w:r>
          </w:p>
        </w:tc>
      </w:tr>
      <w:tr w:rsidR="004A37FF" w:rsidRPr="0076585F" w:rsidTr="004A37FF">
        <w:tc>
          <w:tcPr>
            <w:tcW w:w="534" w:type="dxa"/>
            <w:shd w:val="clear" w:color="auto" w:fill="auto"/>
          </w:tcPr>
          <w:p w:rsidR="004A37FF" w:rsidRPr="0076585F" w:rsidRDefault="004A37FF" w:rsidP="00AC304D">
            <w:pPr>
              <w:widowControl w:val="0"/>
              <w:rPr>
                <w:rFonts w:ascii="Times New Roman" w:hAnsi="Times New Roman"/>
                <w:b/>
                <w:sz w:val="24"/>
                <w:szCs w:val="24"/>
              </w:rPr>
            </w:pPr>
            <w:r w:rsidRPr="0076585F">
              <w:rPr>
                <w:rFonts w:ascii="Times New Roman" w:hAnsi="Times New Roman"/>
                <w:b/>
                <w:sz w:val="24"/>
                <w:szCs w:val="24"/>
              </w:rPr>
              <w:t>2.2</w:t>
            </w:r>
          </w:p>
        </w:tc>
        <w:tc>
          <w:tcPr>
            <w:tcW w:w="8154" w:type="dxa"/>
            <w:shd w:val="clear" w:color="auto" w:fill="auto"/>
          </w:tcPr>
          <w:p w:rsidR="004A37FF" w:rsidRPr="0076585F" w:rsidRDefault="004A37FF" w:rsidP="00AC304D">
            <w:pPr>
              <w:widowControl w:val="0"/>
              <w:tabs>
                <w:tab w:val="left" w:leader="dot" w:pos="8113"/>
              </w:tabs>
              <w:rPr>
                <w:rFonts w:ascii="Times New Roman" w:hAnsi="Times New Roman"/>
                <w:b/>
                <w:color w:val="0D0D0D" w:themeColor="text1" w:themeTint="F2"/>
                <w:sz w:val="24"/>
                <w:szCs w:val="24"/>
              </w:rPr>
            </w:pPr>
            <w:r w:rsidRPr="0076585F">
              <w:rPr>
                <w:rFonts w:ascii="Times New Roman" w:hAnsi="Times New Roman"/>
                <w:b/>
                <w:color w:val="0D0D0D" w:themeColor="text1" w:themeTint="F2"/>
                <w:sz w:val="24"/>
                <w:szCs w:val="24"/>
              </w:rPr>
              <w:t>Surgimento da Organização dos Estados Americanos no Cenário Global</w:t>
            </w:r>
            <w:r w:rsidRPr="0076585F">
              <w:rPr>
                <w:rFonts w:ascii="Times New Roman" w:hAnsi="Times New Roman"/>
                <w:sz w:val="24"/>
                <w:szCs w:val="24"/>
              </w:rPr>
              <w:tab/>
            </w:r>
          </w:p>
        </w:tc>
        <w:tc>
          <w:tcPr>
            <w:tcW w:w="598" w:type="dxa"/>
            <w:shd w:val="clear" w:color="auto" w:fill="auto"/>
          </w:tcPr>
          <w:p w:rsidR="004A37FF" w:rsidRPr="0076585F" w:rsidRDefault="00674B17" w:rsidP="00AC304D">
            <w:pPr>
              <w:widowControl w:val="0"/>
              <w:rPr>
                <w:rFonts w:ascii="Times New Roman" w:hAnsi="Times New Roman"/>
                <w:sz w:val="24"/>
                <w:szCs w:val="24"/>
              </w:rPr>
            </w:pPr>
            <w:r>
              <w:rPr>
                <w:rFonts w:ascii="Times New Roman" w:hAnsi="Times New Roman"/>
                <w:sz w:val="24"/>
                <w:szCs w:val="24"/>
              </w:rPr>
              <w:t>15</w:t>
            </w:r>
          </w:p>
        </w:tc>
      </w:tr>
      <w:tr w:rsidR="004A37FF" w:rsidRPr="0076585F" w:rsidTr="004A37FF">
        <w:tc>
          <w:tcPr>
            <w:tcW w:w="534" w:type="dxa"/>
            <w:shd w:val="clear" w:color="auto" w:fill="auto"/>
          </w:tcPr>
          <w:p w:rsidR="004A37FF" w:rsidRPr="0076585F" w:rsidRDefault="004A37FF" w:rsidP="00AC304D">
            <w:pPr>
              <w:widowControl w:val="0"/>
              <w:rPr>
                <w:rFonts w:ascii="Times New Roman" w:hAnsi="Times New Roman"/>
                <w:b/>
                <w:sz w:val="24"/>
                <w:szCs w:val="24"/>
              </w:rPr>
            </w:pPr>
            <w:r w:rsidRPr="0076585F">
              <w:rPr>
                <w:rFonts w:ascii="Times New Roman" w:hAnsi="Times New Roman"/>
                <w:b/>
                <w:sz w:val="24"/>
                <w:szCs w:val="24"/>
              </w:rPr>
              <w:t>2.3</w:t>
            </w:r>
          </w:p>
        </w:tc>
        <w:tc>
          <w:tcPr>
            <w:tcW w:w="8154" w:type="dxa"/>
            <w:shd w:val="clear" w:color="auto" w:fill="auto"/>
          </w:tcPr>
          <w:p w:rsidR="004A37FF" w:rsidRPr="0076585F" w:rsidRDefault="004A37FF" w:rsidP="00AC304D">
            <w:pPr>
              <w:widowControl w:val="0"/>
              <w:tabs>
                <w:tab w:val="left" w:leader="dot" w:pos="8113"/>
              </w:tabs>
              <w:rPr>
                <w:rFonts w:ascii="Times New Roman" w:hAnsi="Times New Roman"/>
                <w:b/>
                <w:color w:val="0D0D0D" w:themeColor="text1" w:themeTint="F2"/>
                <w:sz w:val="24"/>
                <w:szCs w:val="24"/>
              </w:rPr>
            </w:pPr>
            <w:r w:rsidRPr="0076585F">
              <w:rPr>
                <w:rFonts w:ascii="Times New Roman" w:hAnsi="Times New Roman"/>
                <w:b/>
                <w:color w:val="0D0D0D" w:themeColor="text1" w:themeTint="F2"/>
                <w:sz w:val="24"/>
                <w:szCs w:val="24"/>
              </w:rPr>
              <w:t>Aspectos Relevantes acerca da Convenção Americana de Direitos Humanos (CADH)</w:t>
            </w:r>
            <w:r w:rsidRPr="0076585F">
              <w:rPr>
                <w:rFonts w:ascii="Times New Roman" w:hAnsi="Times New Roman"/>
                <w:sz w:val="24"/>
                <w:szCs w:val="24"/>
              </w:rPr>
              <w:t xml:space="preserve"> </w:t>
            </w:r>
            <w:r w:rsidRPr="0076585F">
              <w:rPr>
                <w:rFonts w:ascii="Times New Roman" w:hAnsi="Times New Roman"/>
                <w:sz w:val="24"/>
                <w:szCs w:val="24"/>
              </w:rPr>
              <w:tab/>
            </w:r>
          </w:p>
        </w:tc>
        <w:tc>
          <w:tcPr>
            <w:tcW w:w="598" w:type="dxa"/>
            <w:shd w:val="clear" w:color="auto" w:fill="auto"/>
          </w:tcPr>
          <w:p w:rsidR="004A37FF" w:rsidRPr="0076585F" w:rsidRDefault="004A37FF" w:rsidP="00AC304D">
            <w:pPr>
              <w:widowControl w:val="0"/>
              <w:rPr>
                <w:rFonts w:ascii="Times New Roman" w:hAnsi="Times New Roman"/>
                <w:sz w:val="24"/>
                <w:szCs w:val="24"/>
              </w:rPr>
            </w:pPr>
          </w:p>
          <w:p w:rsidR="004A37FF" w:rsidRPr="0076585F" w:rsidRDefault="00674B17" w:rsidP="00AC304D">
            <w:pPr>
              <w:widowControl w:val="0"/>
              <w:rPr>
                <w:rFonts w:ascii="Times New Roman" w:hAnsi="Times New Roman"/>
                <w:sz w:val="24"/>
                <w:szCs w:val="24"/>
              </w:rPr>
            </w:pPr>
            <w:r>
              <w:rPr>
                <w:rFonts w:ascii="Times New Roman" w:hAnsi="Times New Roman"/>
                <w:sz w:val="24"/>
                <w:szCs w:val="24"/>
              </w:rPr>
              <w:t>20</w:t>
            </w:r>
          </w:p>
        </w:tc>
      </w:tr>
      <w:tr w:rsidR="004A37FF" w:rsidRPr="0076585F" w:rsidTr="004A37FF">
        <w:tc>
          <w:tcPr>
            <w:tcW w:w="534" w:type="dxa"/>
            <w:shd w:val="clear" w:color="auto" w:fill="auto"/>
          </w:tcPr>
          <w:p w:rsidR="004A37FF" w:rsidRPr="0076585F" w:rsidRDefault="004A37FF" w:rsidP="00AC304D">
            <w:pPr>
              <w:widowControl w:val="0"/>
              <w:rPr>
                <w:rFonts w:ascii="Times New Roman" w:hAnsi="Times New Roman"/>
                <w:b/>
                <w:sz w:val="24"/>
                <w:szCs w:val="24"/>
              </w:rPr>
            </w:pPr>
            <w:r w:rsidRPr="0076585F">
              <w:rPr>
                <w:rFonts w:ascii="Times New Roman" w:hAnsi="Times New Roman"/>
                <w:b/>
                <w:sz w:val="24"/>
                <w:szCs w:val="24"/>
              </w:rPr>
              <w:t>2.4</w:t>
            </w:r>
          </w:p>
        </w:tc>
        <w:tc>
          <w:tcPr>
            <w:tcW w:w="8154" w:type="dxa"/>
            <w:shd w:val="clear" w:color="auto" w:fill="auto"/>
          </w:tcPr>
          <w:p w:rsidR="004A37FF" w:rsidRPr="0076585F" w:rsidRDefault="004A37FF" w:rsidP="00AC304D">
            <w:pPr>
              <w:widowControl w:val="0"/>
              <w:tabs>
                <w:tab w:val="left" w:leader="dot" w:pos="8113"/>
              </w:tabs>
              <w:rPr>
                <w:rFonts w:ascii="Times New Roman" w:hAnsi="Times New Roman"/>
                <w:b/>
                <w:color w:val="0D0D0D" w:themeColor="text1" w:themeTint="F2"/>
                <w:sz w:val="24"/>
                <w:szCs w:val="24"/>
              </w:rPr>
            </w:pPr>
            <w:r w:rsidRPr="0076585F">
              <w:rPr>
                <w:rFonts w:ascii="Times New Roman" w:hAnsi="Times New Roman"/>
                <w:b/>
                <w:color w:val="0D0D0D" w:themeColor="text1" w:themeTint="F2"/>
                <w:sz w:val="24"/>
                <w:szCs w:val="24"/>
              </w:rPr>
              <w:t>Considerações Sobre Outras Convenções Relevantes do Sistema Regional Americano</w:t>
            </w:r>
            <w:r w:rsidRPr="0076585F">
              <w:rPr>
                <w:rFonts w:ascii="Times New Roman" w:hAnsi="Times New Roman"/>
                <w:sz w:val="24"/>
                <w:szCs w:val="24"/>
              </w:rPr>
              <w:tab/>
            </w:r>
          </w:p>
        </w:tc>
        <w:tc>
          <w:tcPr>
            <w:tcW w:w="598" w:type="dxa"/>
            <w:shd w:val="clear" w:color="auto" w:fill="auto"/>
          </w:tcPr>
          <w:p w:rsidR="004A37FF" w:rsidRPr="0076585F" w:rsidRDefault="004A37FF" w:rsidP="00AC304D">
            <w:pPr>
              <w:widowControl w:val="0"/>
              <w:rPr>
                <w:rFonts w:ascii="Times New Roman" w:hAnsi="Times New Roman"/>
                <w:sz w:val="24"/>
                <w:szCs w:val="24"/>
              </w:rPr>
            </w:pPr>
          </w:p>
          <w:p w:rsidR="004A37FF" w:rsidRPr="0076585F" w:rsidRDefault="00674B17" w:rsidP="00AC304D">
            <w:pPr>
              <w:widowControl w:val="0"/>
              <w:rPr>
                <w:rFonts w:ascii="Times New Roman" w:hAnsi="Times New Roman"/>
                <w:sz w:val="24"/>
                <w:szCs w:val="24"/>
              </w:rPr>
            </w:pPr>
            <w:r>
              <w:rPr>
                <w:rFonts w:ascii="Times New Roman" w:hAnsi="Times New Roman"/>
                <w:sz w:val="24"/>
                <w:szCs w:val="24"/>
              </w:rPr>
              <w:t>23</w:t>
            </w:r>
          </w:p>
        </w:tc>
      </w:tr>
      <w:tr w:rsidR="004A37FF" w:rsidRPr="0076585F" w:rsidTr="004A37FF">
        <w:tc>
          <w:tcPr>
            <w:tcW w:w="534" w:type="dxa"/>
            <w:shd w:val="clear" w:color="auto" w:fill="auto"/>
          </w:tcPr>
          <w:p w:rsidR="004A37FF" w:rsidRPr="0076585F" w:rsidRDefault="004A37FF" w:rsidP="00AC304D">
            <w:pPr>
              <w:widowControl w:val="0"/>
              <w:rPr>
                <w:rFonts w:ascii="Times New Roman" w:hAnsi="Times New Roman"/>
                <w:b/>
                <w:sz w:val="24"/>
                <w:szCs w:val="24"/>
              </w:rPr>
            </w:pPr>
            <w:r w:rsidRPr="0076585F">
              <w:rPr>
                <w:rFonts w:ascii="Times New Roman" w:hAnsi="Times New Roman"/>
                <w:b/>
                <w:sz w:val="24"/>
                <w:szCs w:val="24"/>
              </w:rPr>
              <w:t>2.5</w:t>
            </w:r>
          </w:p>
        </w:tc>
        <w:tc>
          <w:tcPr>
            <w:tcW w:w="8154" w:type="dxa"/>
            <w:shd w:val="clear" w:color="auto" w:fill="auto"/>
          </w:tcPr>
          <w:p w:rsidR="004A37FF" w:rsidRPr="0076585F" w:rsidRDefault="004A37FF" w:rsidP="00AC304D">
            <w:pPr>
              <w:widowControl w:val="0"/>
              <w:tabs>
                <w:tab w:val="left" w:leader="dot" w:pos="8113"/>
              </w:tabs>
              <w:rPr>
                <w:rFonts w:ascii="Times New Roman" w:hAnsi="Times New Roman"/>
                <w:b/>
                <w:color w:val="0D0D0D" w:themeColor="text1" w:themeTint="F2"/>
                <w:sz w:val="24"/>
                <w:szCs w:val="24"/>
              </w:rPr>
            </w:pPr>
            <w:r w:rsidRPr="0076585F">
              <w:rPr>
                <w:rFonts w:ascii="Times New Roman" w:hAnsi="Times New Roman"/>
                <w:b/>
                <w:color w:val="0D0D0D" w:themeColor="text1" w:themeTint="F2"/>
                <w:sz w:val="24"/>
                <w:szCs w:val="24"/>
              </w:rPr>
              <w:t>Principais Funções e Objetivos da Comissão Interamericana de Direitos Humanos (CIDH)</w:t>
            </w:r>
            <w:r w:rsidRPr="0076585F">
              <w:rPr>
                <w:rFonts w:ascii="Times New Roman" w:hAnsi="Times New Roman"/>
                <w:sz w:val="24"/>
                <w:szCs w:val="24"/>
              </w:rPr>
              <w:t xml:space="preserve"> </w:t>
            </w:r>
            <w:r w:rsidRPr="0076585F">
              <w:rPr>
                <w:rFonts w:ascii="Times New Roman" w:hAnsi="Times New Roman"/>
                <w:sz w:val="24"/>
                <w:szCs w:val="24"/>
              </w:rPr>
              <w:tab/>
            </w:r>
          </w:p>
        </w:tc>
        <w:tc>
          <w:tcPr>
            <w:tcW w:w="598" w:type="dxa"/>
            <w:shd w:val="clear" w:color="auto" w:fill="auto"/>
          </w:tcPr>
          <w:p w:rsidR="004A37FF" w:rsidRPr="0076585F" w:rsidRDefault="004A37FF" w:rsidP="00AC304D">
            <w:pPr>
              <w:widowControl w:val="0"/>
              <w:rPr>
                <w:rFonts w:ascii="Times New Roman" w:hAnsi="Times New Roman"/>
                <w:sz w:val="24"/>
                <w:szCs w:val="24"/>
              </w:rPr>
            </w:pPr>
          </w:p>
          <w:p w:rsidR="004A37FF" w:rsidRPr="0076585F" w:rsidRDefault="00674B17" w:rsidP="00AC304D">
            <w:pPr>
              <w:widowControl w:val="0"/>
              <w:rPr>
                <w:rFonts w:ascii="Times New Roman" w:hAnsi="Times New Roman"/>
                <w:sz w:val="24"/>
                <w:szCs w:val="24"/>
              </w:rPr>
            </w:pPr>
            <w:r>
              <w:rPr>
                <w:rFonts w:ascii="Times New Roman" w:hAnsi="Times New Roman"/>
                <w:sz w:val="24"/>
                <w:szCs w:val="24"/>
              </w:rPr>
              <w:t>24</w:t>
            </w:r>
          </w:p>
        </w:tc>
      </w:tr>
      <w:tr w:rsidR="004A37FF" w:rsidRPr="0076585F" w:rsidTr="004A37FF">
        <w:tc>
          <w:tcPr>
            <w:tcW w:w="534" w:type="dxa"/>
            <w:shd w:val="clear" w:color="auto" w:fill="auto"/>
          </w:tcPr>
          <w:p w:rsidR="004A37FF" w:rsidRPr="0076585F" w:rsidRDefault="004A37FF" w:rsidP="00AC304D">
            <w:pPr>
              <w:widowControl w:val="0"/>
              <w:rPr>
                <w:rFonts w:ascii="Times New Roman" w:hAnsi="Times New Roman"/>
                <w:b/>
                <w:sz w:val="24"/>
                <w:szCs w:val="24"/>
              </w:rPr>
            </w:pPr>
            <w:r w:rsidRPr="0076585F">
              <w:rPr>
                <w:rFonts w:ascii="Times New Roman" w:hAnsi="Times New Roman"/>
                <w:b/>
                <w:sz w:val="24"/>
                <w:szCs w:val="24"/>
              </w:rPr>
              <w:t>2.6</w:t>
            </w:r>
          </w:p>
        </w:tc>
        <w:tc>
          <w:tcPr>
            <w:tcW w:w="8154" w:type="dxa"/>
            <w:shd w:val="clear" w:color="auto" w:fill="auto"/>
          </w:tcPr>
          <w:p w:rsidR="004A37FF" w:rsidRPr="0076585F" w:rsidRDefault="004A37FF" w:rsidP="00AC304D">
            <w:pPr>
              <w:widowControl w:val="0"/>
              <w:tabs>
                <w:tab w:val="left" w:leader="dot" w:pos="8113"/>
              </w:tabs>
              <w:rPr>
                <w:rFonts w:ascii="Times New Roman" w:hAnsi="Times New Roman"/>
                <w:b/>
                <w:color w:val="0D0D0D" w:themeColor="text1" w:themeTint="F2"/>
                <w:sz w:val="24"/>
                <w:szCs w:val="24"/>
              </w:rPr>
            </w:pPr>
            <w:r w:rsidRPr="0076585F">
              <w:rPr>
                <w:rFonts w:ascii="Times New Roman" w:hAnsi="Times New Roman"/>
                <w:b/>
                <w:color w:val="0D0D0D" w:themeColor="text1" w:themeTint="F2"/>
                <w:sz w:val="24"/>
                <w:szCs w:val="24"/>
              </w:rPr>
              <w:t>Competência e Objetivos da Corte Interamericana de Direitos Humanos relevantes ao tema</w:t>
            </w:r>
            <w:r w:rsidRPr="0076585F">
              <w:rPr>
                <w:rFonts w:ascii="Times New Roman" w:hAnsi="Times New Roman"/>
                <w:sz w:val="24"/>
                <w:szCs w:val="24"/>
              </w:rPr>
              <w:tab/>
            </w:r>
          </w:p>
        </w:tc>
        <w:tc>
          <w:tcPr>
            <w:tcW w:w="598" w:type="dxa"/>
            <w:shd w:val="clear" w:color="auto" w:fill="auto"/>
          </w:tcPr>
          <w:p w:rsidR="004A37FF" w:rsidRPr="0076585F" w:rsidRDefault="004A37FF" w:rsidP="00AC304D">
            <w:pPr>
              <w:widowControl w:val="0"/>
              <w:rPr>
                <w:rFonts w:ascii="Times New Roman" w:hAnsi="Times New Roman"/>
                <w:sz w:val="24"/>
                <w:szCs w:val="24"/>
              </w:rPr>
            </w:pPr>
          </w:p>
          <w:p w:rsidR="004A37FF" w:rsidRPr="0076585F" w:rsidRDefault="00674B17" w:rsidP="00AC304D">
            <w:pPr>
              <w:widowControl w:val="0"/>
              <w:rPr>
                <w:rFonts w:ascii="Times New Roman" w:hAnsi="Times New Roman"/>
                <w:sz w:val="24"/>
                <w:szCs w:val="24"/>
              </w:rPr>
            </w:pPr>
            <w:r>
              <w:rPr>
                <w:rFonts w:ascii="Times New Roman" w:hAnsi="Times New Roman"/>
                <w:sz w:val="24"/>
                <w:szCs w:val="24"/>
              </w:rPr>
              <w:t>27</w:t>
            </w:r>
          </w:p>
        </w:tc>
      </w:tr>
      <w:tr w:rsidR="004A37FF" w:rsidRPr="0076585F" w:rsidTr="004A37FF">
        <w:tc>
          <w:tcPr>
            <w:tcW w:w="534" w:type="dxa"/>
            <w:shd w:val="clear" w:color="auto" w:fill="auto"/>
          </w:tcPr>
          <w:p w:rsidR="004A37FF" w:rsidRPr="0076585F" w:rsidRDefault="004A37FF" w:rsidP="00AC304D">
            <w:pPr>
              <w:widowControl w:val="0"/>
              <w:rPr>
                <w:rFonts w:ascii="Times New Roman" w:hAnsi="Times New Roman"/>
                <w:b/>
                <w:sz w:val="24"/>
                <w:szCs w:val="24"/>
              </w:rPr>
            </w:pPr>
            <w:proofErr w:type="gramStart"/>
            <w:r w:rsidRPr="0076585F">
              <w:rPr>
                <w:rFonts w:ascii="Times New Roman" w:hAnsi="Times New Roman"/>
                <w:b/>
                <w:sz w:val="24"/>
                <w:szCs w:val="24"/>
              </w:rPr>
              <w:t>3</w:t>
            </w:r>
            <w:proofErr w:type="gramEnd"/>
          </w:p>
        </w:tc>
        <w:tc>
          <w:tcPr>
            <w:tcW w:w="8154" w:type="dxa"/>
            <w:shd w:val="clear" w:color="auto" w:fill="auto"/>
          </w:tcPr>
          <w:p w:rsidR="004A37FF" w:rsidRPr="0076585F" w:rsidRDefault="004A37FF" w:rsidP="00AC304D">
            <w:pPr>
              <w:widowControl w:val="0"/>
              <w:tabs>
                <w:tab w:val="left" w:leader="dot" w:pos="8113"/>
              </w:tabs>
              <w:rPr>
                <w:rFonts w:ascii="Times New Roman" w:hAnsi="Times New Roman"/>
                <w:b/>
                <w:color w:val="0D0D0D" w:themeColor="text1" w:themeTint="F2"/>
                <w:sz w:val="24"/>
                <w:szCs w:val="24"/>
              </w:rPr>
            </w:pPr>
            <w:r w:rsidRPr="0076585F">
              <w:rPr>
                <w:rFonts w:ascii="Times New Roman" w:hAnsi="Times New Roman"/>
                <w:b/>
                <w:color w:val="0D0D0D" w:themeColor="text1" w:themeTint="F2"/>
                <w:sz w:val="24"/>
                <w:szCs w:val="24"/>
              </w:rPr>
              <w:t>A LEI DA ANISTIA BRASILEIRA</w:t>
            </w:r>
            <w:r w:rsidRPr="0076585F">
              <w:rPr>
                <w:rFonts w:ascii="Times New Roman" w:hAnsi="Times New Roman"/>
                <w:sz w:val="24"/>
                <w:szCs w:val="24"/>
              </w:rPr>
              <w:tab/>
            </w:r>
          </w:p>
        </w:tc>
        <w:tc>
          <w:tcPr>
            <w:tcW w:w="598" w:type="dxa"/>
            <w:shd w:val="clear" w:color="auto" w:fill="auto"/>
          </w:tcPr>
          <w:p w:rsidR="004A37FF" w:rsidRPr="0076585F" w:rsidRDefault="00674B17" w:rsidP="00AC304D">
            <w:pPr>
              <w:widowControl w:val="0"/>
              <w:rPr>
                <w:rFonts w:ascii="Times New Roman" w:hAnsi="Times New Roman"/>
                <w:sz w:val="24"/>
                <w:szCs w:val="24"/>
              </w:rPr>
            </w:pPr>
            <w:r>
              <w:rPr>
                <w:rFonts w:ascii="Times New Roman" w:hAnsi="Times New Roman"/>
                <w:sz w:val="24"/>
                <w:szCs w:val="24"/>
              </w:rPr>
              <w:t>31</w:t>
            </w:r>
          </w:p>
        </w:tc>
      </w:tr>
      <w:tr w:rsidR="004A37FF" w:rsidRPr="0076585F" w:rsidTr="004A37FF">
        <w:tc>
          <w:tcPr>
            <w:tcW w:w="534" w:type="dxa"/>
            <w:shd w:val="clear" w:color="auto" w:fill="auto"/>
          </w:tcPr>
          <w:p w:rsidR="004A37FF" w:rsidRPr="0076585F" w:rsidRDefault="004A37FF" w:rsidP="00AC304D">
            <w:pPr>
              <w:widowControl w:val="0"/>
              <w:rPr>
                <w:rFonts w:ascii="Times New Roman" w:hAnsi="Times New Roman"/>
                <w:b/>
                <w:sz w:val="24"/>
                <w:szCs w:val="24"/>
              </w:rPr>
            </w:pPr>
            <w:r w:rsidRPr="0076585F">
              <w:rPr>
                <w:rFonts w:ascii="Times New Roman" w:hAnsi="Times New Roman"/>
                <w:b/>
                <w:sz w:val="24"/>
                <w:szCs w:val="24"/>
              </w:rPr>
              <w:t>3.1</w:t>
            </w:r>
          </w:p>
        </w:tc>
        <w:tc>
          <w:tcPr>
            <w:tcW w:w="8154" w:type="dxa"/>
            <w:shd w:val="clear" w:color="auto" w:fill="auto"/>
          </w:tcPr>
          <w:p w:rsidR="004A37FF" w:rsidRPr="0076585F" w:rsidRDefault="004A37FF" w:rsidP="00AC304D">
            <w:pPr>
              <w:widowControl w:val="0"/>
              <w:tabs>
                <w:tab w:val="left" w:leader="dot" w:pos="8113"/>
              </w:tabs>
              <w:rPr>
                <w:rFonts w:ascii="Times New Roman" w:hAnsi="Times New Roman"/>
                <w:b/>
                <w:color w:val="0D0D0D" w:themeColor="text1" w:themeTint="F2"/>
                <w:sz w:val="24"/>
                <w:szCs w:val="24"/>
              </w:rPr>
            </w:pPr>
            <w:r w:rsidRPr="0076585F">
              <w:rPr>
                <w:rFonts w:ascii="Times New Roman" w:hAnsi="Times New Roman"/>
                <w:b/>
                <w:color w:val="0D0D0D" w:themeColor="text1" w:themeTint="F2"/>
                <w:sz w:val="24"/>
                <w:szCs w:val="24"/>
              </w:rPr>
              <w:t>Contexto histórico e desenvolvimento da Lei Nº 6.683, de 28 de Agosto de 1979</w:t>
            </w:r>
            <w:proofErr w:type="gramStart"/>
            <w:r w:rsidRPr="0076585F">
              <w:rPr>
                <w:rFonts w:ascii="Times New Roman" w:hAnsi="Times New Roman"/>
                <w:sz w:val="24"/>
                <w:szCs w:val="24"/>
              </w:rPr>
              <w:tab/>
            </w:r>
            <w:proofErr w:type="gramEnd"/>
          </w:p>
        </w:tc>
        <w:tc>
          <w:tcPr>
            <w:tcW w:w="598" w:type="dxa"/>
            <w:shd w:val="clear" w:color="auto" w:fill="auto"/>
          </w:tcPr>
          <w:p w:rsidR="004A37FF" w:rsidRPr="0076585F" w:rsidRDefault="004A37FF" w:rsidP="00AC304D">
            <w:pPr>
              <w:widowControl w:val="0"/>
              <w:rPr>
                <w:rFonts w:ascii="Times New Roman" w:hAnsi="Times New Roman"/>
                <w:sz w:val="24"/>
                <w:szCs w:val="24"/>
              </w:rPr>
            </w:pPr>
          </w:p>
          <w:p w:rsidR="004A37FF" w:rsidRPr="0076585F" w:rsidRDefault="00674B17" w:rsidP="00AC304D">
            <w:pPr>
              <w:widowControl w:val="0"/>
              <w:rPr>
                <w:rFonts w:ascii="Times New Roman" w:hAnsi="Times New Roman"/>
                <w:sz w:val="24"/>
                <w:szCs w:val="24"/>
              </w:rPr>
            </w:pPr>
            <w:r>
              <w:rPr>
                <w:rFonts w:ascii="Times New Roman" w:hAnsi="Times New Roman"/>
                <w:sz w:val="24"/>
                <w:szCs w:val="24"/>
              </w:rPr>
              <w:t>32</w:t>
            </w:r>
          </w:p>
        </w:tc>
      </w:tr>
      <w:tr w:rsidR="004A37FF" w:rsidRPr="0076585F" w:rsidTr="004A37FF">
        <w:tc>
          <w:tcPr>
            <w:tcW w:w="534" w:type="dxa"/>
            <w:shd w:val="clear" w:color="auto" w:fill="auto"/>
          </w:tcPr>
          <w:p w:rsidR="004A37FF" w:rsidRPr="0076585F" w:rsidRDefault="004A37FF" w:rsidP="00AC304D">
            <w:pPr>
              <w:widowControl w:val="0"/>
              <w:rPr>
                <w:rFonts w:ascii="Times New Roman" w:hAnsi="Times New Roman"/>
                <w:b/>
                <w:sz w:val="24"/>
                <w:szCs w:val="24"/>
              </w:rPr>
            </w:pPr>
            <w:r w:rsidRPr="0076585F">
              <w:rPr>
                <w:rFonts w:ascii="Times New Roman" w:hAnsi="Times New Roman"/>
                <w:b/>
                <w:sz w:val="24"/>
                <w:szCs w:val="24"/>
              </w:rPr>
              <w:t>3.2</w:t>
            </w:r>
          </w:p>
        </w:tc>
        <w:tc>
          <w:tcPr>
            <w:tcW w:w="8154" w:type="dxa"/>
            <w:shd w:val="clear" w:color="auto" w:fill="auto"/>
          </w:tcPr>
          <w:p w:rsidR="004A37FF" w:rsidRPr="0076585F" w:rsidRDefault="004A37FF" w:rsidP="00AC304D">
            <w:pPr>
              <w:widowControl w:val="0"/>
              <w:tabs>
                <w:tab w:val="left" w:leader="dot" w:pos="8113"/>
              </w:tabs>
              <w:rPr>
                <w:rFonts w:ascii="Times New Roman" w:hAnsi="Times New Roman"/>
                <w:b/>
                <w:color w:val="0D0D0D" w:themeColor="text1" w:themeTint="F2"/>
                <w:sz w:val="24"/>
                <w:szCs w:val="24"/>
              </w:rPr>
            </w:pPr>
            <w:r w:rsidRPr="0076585F">
              <w:rPr>
                <w:rFonts w:ascii="Times New Roman" w:hAnsi="Times New Roman"/>
                <w:b/>
                <w:color w:val="0D0D0D" w:themeColor="text1" w:themeTint="F2"/>
                <w:sz w:val="24"/>
                <w:szCs w:val="24"/>
              </w:rPr>
              <w:t>Cabimento e Processamento da ADPF 153</w:t>
            </w:r>
            <w:r w:rsidRPr="0076585F">
              <w:rPr>
                <w:rFonts w:ascii="Times New Roman" w:hAnsi="Times New Roman"/>
                <w:sz w:val="24"/>
                <w:szCs w:val="24"/>
              </w:rPr>
              <w:tab/>
            </w:r>
          </w:p>
        </w:tc>
        <w:tc>
          <w:tcPr>
            <w:tcW w:w="598" w:type="dxa"/>
            <w:shd w:val="clear" w:color="auto" w:fill="auto"/>
          </w:tcPr>
          <w:p w:rsidR="004A37FF" w:rsidRPr="0076585F" w:rsidRDefault="00674B17" w:rsidP="00AC304D">
            <w:pPr>
              <w:widowControl w:val="0"/>
              <w:rPr>
                <w:rFonts w:ascii="Times New Roman" w:hAnsi="Times New Roman"/>
                <w:sz w:val="24"/>
                <w:szCs w:val="24"/>
              </w:rPr>
            </w:pPr>
            <w:r>
              <w:rPr>
                <w:rFonts w:ascii="Times New Roman" w:hAnsi="Times New Roman"/>
                <w:sz w:val="24"/>
                <w:szCs w:val="24"/>
              </w:rPr>
              <w:t>41</w:t>
            </w:r>
          </w:p>
        </w:tc>
      </w:tr>
      <w:tr w:rsidR="004A37FF" w:rsidRPr="0076585F" w:rsidTr="004A37FF">
        <w:tc>
          <w:tcPr>
            <w:tcW w:w="534" w:type="dxa"/>
            <w:shd w:val="clear" w:color="auto" w:fill="auto"/>
          </w:tcPr>
          <w:p w:rsidR="004A37FF" w:rsidRPr="0076585F" w:rsidRDefault="004A37FF" w:rsidP="00AC304D">
            <w:pPr>
              <w:widowControl w:val="0"/>
              <w:rPr>
                <w:rFonts w:ascii="Times New Roman" w:hAnsi="Times New Roman"/>
                <w:sz w:val="24"/>
                <w:szCs w:val="24"/>
              </w:rPr>
            </w:pPr>
            <w:r w:rsidRPr="0076585F">
              <w:rPr>
                <w:rFonts w:ascii="Times New Roman" w:hAnsi="Times New Roman"/>
                <w:sz w:val="24"/>
                <w:szCs w:val="24"/>
              </w:rPr>
              <w:t>3.2.1</w:t>
            </w:r>
          </w:p>
        </w:tc>
        <w:tc>
          <w:tcPr>
            <w:tcW w:w="8154" w:type="dxa"/>
            <w:shd w:val="clear" w:color="auto" w:fill="auto"/>
          </w:tcPr>
          <w:p w:rsidR="004A37FF" w:rsidRPr="0076585F" w:rsidRDefault="004A37FF" w:rsidP="00AC304D">
            <w:pPr>
              <w:widowControl w:val="0"/>
              <w:tabs>
                <w:tab w:val="left" w:leader="dot" w:pos="8113"/>
              </w:tabs>
              <w:rPr>
                <w:rFonts w:ascii="Times New Roman" w:hAnsi="Times New Roman"/>
                <w:b/>
                <w:color w:val="0D0D0D" w:themeColor="text1" w:themeTint="F2"/>
                <w:sz w:val="24"/>
                <w:szCs w:val="24"/>
              </w:rPr>
            </w:pPr>
            <w:r w:rsidRPr="0076585F">
              <w:rPr>
                <w:rFonts w:ascii="Times New Roman" w:hAnsi="Times New Roman"/>
                <w:color w:val="0D0D0D" w:themeColor="text1" w:themeTint="F2"/>
                <w:sz w:val="24"/>
                <w:szCs w:val="24"/>
              </w:rPr>
              <w:t>Considerações Relevantes sobre a Arguição de Descumprimento de Preceito Fundamental</w:t>
            </w:r>
            <w:r w:rsidRPr="0076585F">
              <w:rPr>
                <w:rFonts w:ascii="Times New Roman" w:hAnsi="Times New Roman"/>
                <w:sz w:val="24"/>
                <w:szCs w:val="24"/>
              </w:rPr>
              <w:tab/>
            </w:r>
          </w:p>
        </w:tc>
        <w:tc>
          <w:tcPr>
            <w:tcW w:w="598" w:type="dxa"/>
            <w:shd w:val="clear" w:color="auto" w:fill="auto"/>
          </w:tcPr>
          <w:p w:rsidR="004A37FF" w:rsidRPr="0076585F" w:rsidRDefault="004A37FF" w:rsidP="00AC304D">
            <w:pPr>
              <w:widowControl w:val="0"/>
              <w:rPr>
                <w:rFonts w:ascii="Times New Roman" w:hAnsi="Times New Roman"/>
                <w:sz w:val="24"/>
                <w:szCs w:val="24"/>
              </w:rPr>
            </w:pPr>
          </w:p>
          <w:p w:rsidR="004A37FF" w:rsidRPr="0076585F" w:rsidRDefault="00674B17" w:rsidP="00AC304D">
            <w:pPr>
              <w:widowControl w:val="0"/>
              <w:rPr>
                <w:rFonts w:ascii="Times New Roman" w:hAnsi="Times New Roman"/>
                <w:sz w:val="24"/>
                <w:szCs w:val="24"/>
              </w:rPr>
            </w:pPr>
            <w:r>
              <w:rPr>
                <w:rFonts w:ascii="Times New Roman" w:hAnsi="Times New Roman"/>
                <w:sz w:val="24"/>
                <w:szCs w:val="24"/>
              </w:rPr>
              <w:t>41</w:t>
            </w:r>
          </w:p>
        </w:tc>
      </w:tr>
      <w:tr w:rsidR="004A37FF" w:rsidRPr="0076585F" w:rsidTr="004A37FF">
        <w:tc>
          <w:tcPr>
            <w:tcW w:w="534" w:type="dxa"/>
            <w:shd w:val="clear" w:color="auto" w:fill="auto"/>
          </w:tcPr>
          <w:p w:rsidR="004A37FF" w:rsidRPr="0076585F" w:rsidRDefault="004A37FF" w:rsidP="00AC304D">
            <w:pPr>
              <w:widowControl w:val="0"/>
              <w:rPr>
                <w:rFonts w:ascii="Times New Roman" w:hAnsi="Times New Roman"/>
                <w:sz w:val="24"/>
                <w:szCs w:val="24"/>
              </w:rPr>
            </w:pPr>
            <w:r w:rsidRPr="0076585F">
              <w:rPr>
                <w:rFonts w:ascii="Times New Roman" w:hAnsi="Times New Roman"/>
                <w:sz w:val="24"/>
                <w:szCs w:val="24"/>
              </w:rPr>
              <w:t>3.2.2</w:t>
            </w:r>
          </w:p>
        </w:tc>
        <w:tc>
          <w:tcPr>
            <w:tcW w:w="8154" w:type="dxa"/>
            <w:shd w:val="clear" w:color="auto" w:fill="auto"/>
          </w:tcPr>
          <w:p w:rsidR="004A37FF" w:rsidRPr="0076585F" w:rsidRDefault="004A37FF" w:rsidP="00AC304D">
            <w:pPr>
              <w:widowControl w:val="0"/>
              <w:tabs>
                <w:tab w:val="left" w:leader="dot" w:pos="8113"/>
              </w:tabs>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Principais Argumentos Utilizados pela OAB em Sede da ADPF 153</w:t>
            </w:r>
            <w:r w:rsidRPr="0076585F">
              <w:rPr>
                <w:rFonts w:ascii="Times New Roman" w:hAnsi="Times New Roman"/>
                <w:sz w:val="24"/>
                <w:szCs w:val="24"/>
              </w:rPr>
              <w:tab/>
            </w:r>
          </w:p>
        </w:tc>
        <w:tc>
          <w:tcPr>
            <w:tcW w:w="598" w:type="dxa"/>
            <w:shd w:val="clear" w:color="auto" w:fill="auto"/>
          </w:tcPr>
          <w:p w:rsidR="004A37FF" w:rsidRPr="0076585F" w:rsidRDefault="00674B17" w:rsidP="00AC304D">
            <w:pPr>
              <w:widowControl w:val="0"/>
              <w:rPr>
                <w:rFonts w:ascii="Times New Roman" w:hAnsi="Times New Roman"/>
                <w:sz w:val="24"/>
                <w:szCs w:val="24"/>
              </w:rPr>
            </w:pPr>
            <w:r>
              <w:rPr>
                <w:rFonts w:ascii="Times New Roman" w:hAnsi="Times New Roman"/>
                <w:sz w:val="24"/>
                <w:szCs w:val="24"/>
              </w:rPr>
              <w:t>43</w:t>
            </w:r>
          </w:p>
        </w:tc>
      </w:tr>
      <w:tr w:rsidR="004A37FF" w:rsidRPr="0076585F" w:rsidTr="004A37FF">
        <w:tc>
          <w:tcPr>
            <w:tcW w:w="534" w:type="dxa"/>
            <w:shd w:val="clear" w:color="auto" w:fill="auto"/>
          </w:tcPr>
          <w:p w:rsidR="004A37FF" w:rsidRPr="0076585F" w:rsidRDefault="004A37FF" w:rsidP="00AC304D">
            <w:pPr>
              <w:widowControl w:val="0"/>
              <w:rPr>
                <w:rFonts w:ascii="Times New Roman" w:hAnsi="Times New Roman"/>
                <w:sz w:val="24"/>
                <w:szCs w:val="24"/>
              </w:rPr>
            </w:pPr>
            <w:r w:rsidRPr="0076585F">
              <w:rPr>
                <w:rFonts w:ascii="Times New Roman" w:hAnsi="Times New Roman"/>
                <w:sz w:val="24"/>
                <w:szCs w:val="24"/>
              </w:rPr>
              <w:t>3.2.3</w:t>
            </w:r>
          </w:p>
        </w:tc>
        <w:tc>
          <w:tcPr>
            <w:tcW w:w="8154" w:type="dxa"/>
            <w:shd w:val="clear" w:color="auto" w:fill="auto"/>
          </w:tcPr>
          <w:p w:rsidR="004A37FF" w:rsidRPr="0076585F" w:rsidRDefault="004A37FF" w:rsidP="00AC304D">
            <w:pPr>
              <w:widowControl w:val="0"/>
              <w:tabs>
                <w:tab w:val="left" w:leader="dot" w:pos="8113"/>
              </w:tabs>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Principais Argumentos Utilizados Pelo STF no Julgamento da ADPF 153</w:t>
            </w:r>
            <w:r w:rsidRPr="0076585F">
              <w:rPr>
                <w:rFonts w:ascii="Times New Roman" w:hAnsi="Times New Roman"/>
                <w:sz w:val="24"/>
                <w:szCs w:val="24"/>
              </w:rPr>
              <w:tab/>
            </w:r>
          </w:p>
        </w:tc>
        <w:tc>
          <w:tcPr>
            <w:tcW w:w="598" w:type="dxa"/>
            <w:shd w:val="clear" w:color="auto" w:fill="auto"/>
          </w:tcPr>
          <w:p w:rsidR="004A37FF" w:rsidRPr="0076585F" w:rsidRDefault="00674B17" w:rsidP="00AC304D">
            <w:pPr>
              <w:widowControl w:val="0"/>
              <w:rPr>
                <w:rFonts w:ascii="Times New Roman" w:hAnsi="Times New Roman"/>
                <w:sz w:val="24"/>
                <w:szCs w:val="24"/>
              </w:rPr>
            </w:pPr>
            <w:r>
              <w:rPr>
                <w:rFonts w:ascii="Times New Roman" w:hAnsi="Times New Roman"/>
                <w:sz w:val="24"/>
                <w:szCs w:val="24"/>
              </w:rPr>
              <w:t>46</w:t>
            </w:r>
          </w:p>
        </w:tc>
      </w:tr>
      <w:tr w:rsidR="004A37FF" w:rsidRPr="0076585F" w:rsidTr="004A37FF">
        <w:tc>
          <w:tcPr>
            <w:tcW w:w="534" w:type="dxa"/>
            <w:shd w:val="clear" w:color="auto" w:fill="auto"/>
          </w:tcPr>
          <w:p w:rsidR="004A37FF" w:rsidRPr="0076585F" w:rsidRDefault="004A37FF" w:rsidP="00AC304D">
            <w:pPr>
              <w:widowControl w:val="0"/>
              <w:rPr>
                <w:rFonts w:ascii="Times New Roman" w:hAnsi="Times New Roman"/>
                <w:b/>
                <w:sz w:val="24"/>
                <w:szCs w:val="24"/>
              </w:rPr>
            </w:pPr>
            <w:r w:rsidRPr="0076585F">
              <w:rPr>
                <w:rFonts w:ascii="Times New Roman" w:hAnsi="Times New Roman"/>
                <w:b/>
                <w:sz w:val="24"/>
                <w:szCs w:val="24"/>
              </w:rPr>
              <w:t>3.3</w:t>
            </w:r>
          </w:p>
        </w:tc>
        <w:tc>
          <w:tcPr>
            <w:tcW w:w="8154" w:type="dxa"/>
            <w:shd w:val="clear" w:color="auto" w:fill="auto"/>
          </w:tcPr>
          <w:p w:rsidR="004A37FF" w:rsidRPr="0076585F" w:rsidRDefault="004A37FF" w:rsidP="004A37FF">
            <w:pPr>
              <w:widowControl w:val="0"/>
              <w:tabs>
                <w:tab w:val="left" w:leader="dot" w:pos="8113"/>
              </w:tabs>
              <w:rPr>
                <w:rFonts w:ascii="Times New Roman" w:hAnsi="Times New Roman"/>
                <w:color w:val="0D0D0D" w:themeColor="text1" w:themeTint="F2"/>
                <w:sz w:val="24"/>
                <w:szCs w:val="24"/>
              </w:rPr>
            </w:pPr>
            <w:r w:rsidRPr="0076585F">
              <w:rPr>
                <w:rFonts w:ascii="Times New Roman" w:hAnsi="Times New Roman"/>
                <w:b/>
                <w:color w:val="0D0D0D" w:themeColor="text1" w:themeTint="F2"/>
                <w:sz w:val="24"/>
                <w:szCs w:val="24"/>
              </w:rPr>
              <w:t xml:space="preserve">A Comissão Nacional: </w:t>
            </w:r>
            <w:r w:rsidRPr="0076585F">
              <w:rPr>
                <w:rFonts w:ascii="Times New Roman" w:hAnsi="Times New Roman"/>
                <w:color w:val="0D0D0D" w:themeColor="text1" w:themeTint="F2"/>
                <w:sz w:val="24"/>
                <w:szCs w:val="24"/>
              </w:rPr>
              <w:t>a busca pela verdade e responsabilização</w:t>
            </w:r>
            <w:r w:rsidRPr="0076585F">
              <w:rPr>
                <w:rFonts w:ascii="Times New Roman" w:hAnsi="Times New Roman"/>
                <w:sz w:val="24"/>
                <w:szCs w:val="24"/>
              </w:rPr>
              <w:tab/>
            </w:r>
          </w:p>
        </w:tc>
        <w:tc>
          <w:tcPr>
            <w:tcW w:w="598" w:type="dxa"/>
            <w:shd w:val="clear" w:color="auto" w:fill="auto"/>
          </w:tcPr>
          <w:p w:rsidR="004A37FF" w:rsidRPr="0076585F" w:rsidRDefault="00674B17" w:rsidP="00AC304D">
            <w:pPr>
              <w:widowControl w:val="0"/>
              <w:rPr>
                <w:rFonts w:ascii="Times New Roman" w:hAnsi="Times New Roman"/>
                <w:sz w:val="24"/>
                <w:szCs w:val="24"/>
              </w:rPr>
            </w:pPr>
            <w:r>
              <w:rPr>
                <w:rFonts w:ascii="Times New Roman" w:hAnsi="Times New Roman"/>
                <w:sz w:val="24"/>
                <w:szCs w:val="24"/>
              </w:rPr>
              <w:t>50</w:t>
            </w:r>
          </w:p>
        </w:tc>
      </w:tr>
      <w:tr w:rsidR="004A37FF" w:rsidRPr="0076585F" w:rsidTr="004A37FF">
        <w:tc>
          <w:tcPr>
            <w:tcW w:w="534" w:type="dxa"/>
            <w:shd w:val="clear" w:color="auto" w:fill="auto"/>
          </w:tcPr>
          <w:p w:rsidR="004A37FF" w:rsidRPr="0076585F" w:rsidRDefault="004A37FF" w:rsidP="00AC304D">
            <w:pPr>
              <w:widowControl w:val="0"/>
              <w:rPr>
                <w:rFonts w:ascii="Times New Roman" w:hAnsi="Times New Roman"/>
                <w:b/>
                <w:sz w:val="24"/>
                <w:szCs w:val="24"/>
              </w:rPr>
            </w:pPr>
            <w:proofErr w:type="gramStart"/>
            <w:r w:rsidRPr="0076585F">
              <w:rPr>
                <w:rFonts w:ascii="Times New Roman" w:hAnsi="Times New Roman"/>
                <w:b/>
                <w:sz w:val="24"/>
                <w:szCs w:val="24"/>
              </w:rPr>
              <w:t>4</w:t>
            </w:r>
            <w:proofErr w:type="gramEnd"/>
          </w:p>
        </w:tc>
        <w:tc>
          <w:tcPr>
            <w:tcW w:w="8154" w:type="dxa"/>
            <w:shd w:val="clear" w:color="auto" w:fill="auto"/>
          </w:tcPr>
          <w:p w:rsidR="004A37FF" w:rsidRPr="0076585F" w:rsidRDefault="004A37FF" w:rsidP="004A37FF">
            <w:pPr>
              <w:widowControl w:val="0"/>
              <w:tabs>
                <w:tab w:val="left" w:leader="dot" w:pos="8113"/>
              </w:tabs>
              <w:rPr>
                <w:rFonts w:ascii="Times New Roman" w:hAnsi="Times New Roman"/>
                <w:b/>
                <w:color w:val="0D0D0D" w:themeColor="text1" w:themeTint="F2"/>
                <w:sz w:val="24"/>
                <w:szCs w:val="24"/>
              </w:rPr>
            </w:pPr>
            <w:r w:rsidRPr="0076585F">
              <w:rPr>
                <w:rFonts w:ascii="Times New Roman" w:hAnsi="Times New Roman"/>
                <w:b/>
                <w:sz w:val="24"/>
                <w:szCs w:val="24"/>
              </w:rPr>
              <w:t>A NECESSIDADE DA REVISÃO DA LEI DA ANISTIA</w:t>
            </w:r>
            <w:r w:rsidRPr="0076585F">
              <w:rPr>
                <w:rFonts w:ascii="Times New Roman" w:hAnsi="Times New Roman"/>
                <w:sz w:val="24"/>
                <w:szCs w:val="24"/>
              </w:rPr>
              <w:tab/>
            </w:r>
          </w:p>
        </w:tc>
        <w:tc>
          <w:tcPr>
            <w:tcW w:w="598" w:type="dxa"/>
            <w:shd w:val="clear" w:color="auto" w:fill="auto"/>
          </w:tcPr>
          <w:p w:rsidR="004A37FF" w:rsidRPr="0076585F" w:rsidRDefault="00674B17" w:rsidP="00AC304D">
            <w:pPr>
              <w:widowControl w:val="0"/>
              <w:rPr>
                <w:rFonts w:ascii="Times New Roman" w:hAnsi="Times New Roman"/>
                <w:sz w:val="24"/>
                <w:szCs w:val="24"/>
              </w:rPr>
            </w:pPr>
            <w:r>
              <w:rPr>
                <w:rFonts w:ascii="Times New Roman" w:hAnsi="Times New Roman"/>
                <w:sz w:val="24"/>
                <w:szCs w:val="24"/>
              </w:rPr>
              <w:t>53</w:t>
            </w:r>
          </w:p>
        </w:tc>
      </w:tr>
      <w:tr w:rsidR="004A37FF" w:rsidRPr="0076585F" w:rsidTr="004A37FF">
        <w:tc>
          <w:tcPr>
            <w:tcW w:w="534" w:type="dxa"/>
            <w:shd w:val="clear" w:color="auto" w:fill="auto"/>
          </w:tcPr>
          <w:p w:rsidR="004A37FF" w:rsidRPr="0076585F" w:rsidRDefault="004A37FF" w:rsidP="00AC304D">
            <w:pPr>
              <w:widowControl w:val="0"/>
              <w:rPr>
                <w:rFonts w:ascii="Times New Roman" w:hAnsi="Times New Roman"/>
                <w:b/>
                <w:sz w:val="24"/>
                <w:szCs w:val="24"/>
              </w:rPr>
            </w:pPr>
            <w:r w:rsidRPr="0076585F">
              <w:rPr>
                <w:rFonts w:ascii="Times New Roman" w:hAnsi="Times New Roman"/>
                <w:b/>
                <w:sz w:val="24"/>
                <w:szCs w:val="24"/>
              </w:rPr>
              <w:t>4.1</w:t>
            </w:r>
          </w:p>
        </w:tc>
        <w:tc>
          <w:tcPr>
            <w:tcW w:w="8154" w:type="dxa"/>
            <w:shd w:val="clear" w:color="auto" w:fill="auto"/>
          </w:tcPr>
          <w:p w:rsidR="004A37FF" w:rsidRPr="0076585F" w:rsidRDefault="004A37FF" w:rsidP="004A37FF">
            <w:pPr>
              <w:widowControl w:val="0"/>
              <w:tabs>
                <w:tab w:val="left" w:leader="dot" w:pos="8113"/>
              </w:tabs>
              <w:rPr>
                <w:rFonts w:ascii="Times New Roman" w:hAnsi="Times New Roman"/>
                <w:b/>
                <w:sz w:val="24"/>
                <w:szCs w:val="24"/>
              </w:rPr>
            </w:pPr>
            <w:r w:rsidRPr="0076585F">
              <w:rPr>
                <w:rFonts w:ascii="Times New Roman" w:hAnsi="Times New Roman"/>
                <w:b/>
                <w:sz w:val="24"/>
                <w:szCs w:val="24"/>
              </w:rPr>
              <w:t>Posicionamento da Corte Interamericana de Direitos Humanos Sobre da Lei da Anistia Brasileira</w:t>
            </w:r>
            <w:r w:rsidRPr="0076585F">
              <w:rPr>
                <w:rFonts w:ascii="Times New Roman" w:hAnsi="Times New Roman"/>
                <w:sz w:val="24"/>
                <w:szCs w:val="24"/>
              </w:rPr>
              <w:tab/>
            </w:r>
          </w:p>
        </w:tc>
        <w:tc>
          <w:tcPr>
            <w:tcW w:w="598" w:type="dxa"/>
            <w:shd w:val="clear" w:color="auto" w:fill="auto"/>
          </w:tcPr>
          <w:p w:rsidR="004A37FF" w:rsidRPr="0076585F" w:rsidRDefault="004A37FF" w:rsidP="00AC304D">
            <w:pPr>
              <w:widowControl w:val="0"/>
              <w:rPr>
                <w:rFonts w:ascii="Times New Roman" w:hAnsi="Times New Roman"/>
                <w:sz w:val="24"/>
                <w:szCs w:val="24"/>
              </w:rPr>
            </w:pPr>
          </w:p>
          <w:p w:rsidR="004A37FF" w:rsidRPr="0076585F" w:rsidRDefault="00674B17" w:rsidP="00AC304D">
            <w:pPr>
              <w:widowControl w:val="0"/>
              <w:rPr>
                <w:rFonts w:ascii="Times New Roman" w:hAnsi="Times New Roman"/>
                <w:sz w:val="24"/>
                <w:szCs w:val="24"/>
              </w:rPr>
            </w:pPr>
            <w:r>
              <w:rPr>
                <w:rFonts w:ascii="Times New Roman" w:hAnsi="Times New Roman"/>
                <w:sz w:val="24"/>
                <w:szCs w:val="24"/>
              </w:rPr>
              <w:t>53</w:t>
            </w:r>
          </w:p>
        </w:tc>
      </w:tr>
      <w:tr w:rsidR="004A37FF" w:rsidRPr="0076585F" w:rsidTr="004A37FF">
        <w:tc>
          <w:tcPr>
            <w:tcW w:w="534" w:type="dxa"/>
            <w:shd w:val="clear" w:color="auto" w:fill="auto"/>
          </w:tcPr>
          <w:p w:rsidR="004A37FF" w:rsidRPr="0076585F" w:rsidRDefault="004A37FF" w:rsidP="00AC304D">
            <w:pPr>
              <w:widowControl w:val="0"/>
              <w:rPr>
                <w:rFonts w:ascii="Times New Roman" w:hAnsi="Times New Roman"/>
                <w:b/>
                <w:sz w:val="24"/>
                <w:szCs w:val="24"/>
              </w:rPr>
            </w:pPr>
            <w:r w:rsidRPr="0076585F">
              <w:rPr>
                <w:rFonts w:ascii="Times New Roman" w:hAnsi="Times New Roman"/>
                <w:b/>
                <w:sz w:val="24"/>
                <w:szCs w:val="24"/>
              </w:rPr>
              <w:t>4.2</w:t>
            </w:r>
          </w:p>
        </w:tc>
        <w:tc>
          <w:tcPr>
            <w:tcW w:w="8154" w:type="dxa"/>
            <w:shd w:val="clear" w:color="auto" w:fill="auto"/>
          </w:tcPr>
          <w:p w:rsidR="004A37FF" w:rsidRPr="0076585F" w:rsidRDefault="004A37FF" w:rsidP="004A37FF">
            <w:pPr>
              <w:widowControl w:val="0"/>
              <w:tabs>
                <w:tab w:val="left" w:leader="dot" w:pos="8113"/>
              </w:tabs>
              <w:rPr>
                <w:rFonts w:ascii="Times New Roman" w:hAnsi="Times New Roman"/>
                <w:b/>
                <w:sz w:val="24"/>
                <w:szCs w:val="24"/>
              </w:rPr>
            </w:pPr>
            <w:r w:rsidRPr="0076585F">
              <w:rPr>
                <w:rFonts w:ascii="Times New Roman" w:hAnsi="Times New Roman"/>
                <w:b/>
                <w:sz w:val="24"/>
                <w:szCs w:val="24"/>
              </w:rPr>
              <w:t xml:space="preserve">Considerações sobre o controle de </w:t>
            </w:r>
            <w:proofErr w:type="spellStart"/>
            <w:r w:rsidRPr="0076585F">
              <w:rPr>
                <w:rFonts w:ascii="Times New Roman" w:hAnsi="Times New Roman"/>
                <w:b/>
                <w:sz w:val="24"/>
                <w:szCs w:val="24"/>
              </w:rPr>
              <w:t>Convencionalidade</w:t>
            </w:r>
            <w:proofErr w:type="spellEnd"/>
            <w:r w:rsidRPr="0076585F">
              <w:rPr>
                <w:rFonts w:ascii="Times New Roman" w:hAnsi="Times New Roman"/>
                <w:sz w:val="24"/>
                <w:szCs w:val="24"/>
              </w:rPr>
              <w:tab/>
            </w:r>
          </w:p>
        </w:tc>
        <w:tc>
          <w:tcPr>
            <w:tcW w:w="598" w:type="dxa"/>
            <w:shd w:val="clear" w:color="auto" w:fill="auto"/>
          </w:tcPr>
          <w:p w:rsidR="004A37FF" w:rsidRPr="0076585F" w:rsidRDefault="00674B17" w:rsidP="00AC304D">
            <w:pPr>
              <w:widowControl w:val="0"/>
              <w:rPr>
                <w:rFonts w:ascii="Times New Roman" w:hAnsi="Times New Roman"/>
                <w:sz w:val="24"/>
                <w:szCs w:val="24"/>
              </w:rPr>
            </w:pPr>
            <w:r>
              <w:rPr>
                <w:rFonts w:ascii="Times New Roman" w:hAnsi="Times New Roman"/>
                <w:sz w:val="24"/>
                <w:szCs w:val="24"/>
              </w:rPr>
              <w:t>58</w:t>
            </w:r>
          </w:p>
        </w:tc>
      </w:tr>
      <w:tr w:rsidR="004A37FF" w:rsidRPr="0076585F" w:rsidTr="004A37FF">
        <w:tc>
          <w:tcPr>
            <w:tcW w:w="534" w:type="dxa"/>
            <w:shd w:val="clear" w:color="auto" w:fill="auto"/>
          </w:tcPr>
          <w:p w:rsidR="004A37FF" w:rsidRPr="0076585F" w:rsidRDefault="004A37FF" w:rsidP="00AC304D">
            <w:pPr>
              <w:widowControl w:val="0"/>
              <w:rPr>
                <w:rFonts w:ascii="Times New Roman" w:hAnsi="Times New Roman"/>
                <w:sz w:val="24"/>
                <w:szCs w:val="24"/>
              </w:rPr>
            </w:pPr>
            <w:r w:rsidRPr="0076585F">
              <w:rPr>
                <w:rFonts w:ascii="Times New Roman" w:hAnsi="Times New Roman"/>
                <w:sz w:val="24"/>
                <w:szCs w:val="24"/>
              </w:rPr>
              <w:t>4.2.1</w:t>
            </w:r>
          </w:p>
        </w:tc>
        <w:tc>
          <w:tcPr>
            <w:tcW w:w="8154" w:type="dxa"/>
            <w:shd w:val="clear" w:color="auto" w:fill="auto"/>
          </w:tcPr>
          <w:p w:rsidR="004A37FF" w:rsidRPr="0076585F" w:rsidRDefault="004A37FF" w:rsidP="004A37FF">
            <w:pPr>
              <w:widowControl w:val="0"/>
              <w:tabs>
                <w:tab w:val="left" w:leader="dot" w:pos="8113"/>
              </w:tabs>
              <w:rPr>
                <w:rFonts w:ascii="Times New Roman" w:hAnsi="Times New Roman"/>
                <w:b/>
                <w:sz w:val="24"/>
                <w:szCs w:val="24"/>
              </w:rPr>
            </w:pPr>
            <w:r w:rsidRPr="0076585F">
              <w:rPr>
                <w:rFonts w:ascii="Times New Roman" w:hAnsi="Times New Roman"/>
                <w:sz w:val="24"/>
                <w:szCs w:val="24"/>
              </w:rPr>
              <w:t xml:space="preserve">O 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no Brasil</w:t>
            </w:r>
            <w:r w:rsidRPr="0076585F">
              <w:rPr>
                <w:rFonts w:ascii="Times New Roman" w:hAnsi="Times New Roman"/>
                <w:sz w:val="24"/>
                <w:szCs w:val="24"/>
              </w:rPr>
              <w:tab/>
            </w:r>
          </w:p>
        </w:tc>
        <w:tc>
          <w:tcPr>
            <w:tcW w:w="598" w:type="dxa"/>
            <w:shd w:val="clear" w:color="auto" w:fill="auto"/>
          </w:tcPr>
          <w:p w:rsidR="004A37FF" w:rsidRPr="0076585F" w:rsidRDefault="00674B17" w:rsidP="00AC304D">
            <w:pPr>
              <w:widowControl w:val="0"/>
              <w:rPr>
                <w:rFonts w:ascii="Times New Roman" w:hAnsi="Times New Roman"/>
                <w:sz w:val="24"/>
                <w:szCs w:val="24"/>
              </w:rPr>
            </w:pPr>
            <w:r>
              <w:rPr>
                <w:rFonts w:ascii="Times New Roman" w:hAnsi="Times New Roman"/>
                <w:sz w:val="24"/>
                <w:szCs w:val="24"/>
              </w:rPr>
              <w:t>60</w:t>
            </w:r>
          </w:p>
        </w:tc>
      </w:tr>
      <w:tr w:rsidR="004A37FF" w:rsidRPr="0076585F" w:rsidTr="004A37FF">
        <w:tc>
          <w:tcPr>
            <w:tcW w:w="534" w:type="dxa"/>
            <w:shd w:val="clear" w:color="auto" w:fill="auto"/>
          </w:tcPr>
          <w:p w:rsidR="004A37FF" w:rsidRPr="0076585F" w:rsidRDefault="004A37FF" w:rsidP="00AC304D">
            <w:pPr>
              <w:widowControl w:val="0"/>
              <w:rPr>
                <w:rFonts w:ascii="Times New Roman" w:hAnsi="Times New Roman"/>
                <w:b/>
                <w:sz w:val="24"/>
                <w:szCs w:val="24"/>
              </w:rPr>
            </w:pPr>
            <w:r w:rsidRPr="0076585F">
              <w:rPr>
                <w:rFonts w:ascii="Times New Roman" w:hAnsi="Times New Roman"/>
                <w:b/>
                <w:sz w:val="24"/>
                <w:szCs w:val="24"/>
              </w:rPr>
              <w:t>4.3</w:t>
            </w:r>
          </w:p>
        </w:tc>
        <w:tc>
          <w:tcPr>
            <w:tcW w:w="8154" w:type="dxa"/>
            <w:shd w:val="clear" w:color="auto" w:fill="auto"/>
          </w:tcPr>
          <w:p w:rsidR="004A37FF" w:rsidRPr="0076585F" w:rsidRDefault="004A37FF" w:rsidP="004A37FF">
            <w:pPr>
              <w:widowControl w:val="0"/>
              <w:tabs>
                <w:tab w:val="left" w:leader="dot" w:pos="8113"/>
              </w:tabs>
              <w:rPr>
                <w:rFonts w:ascii="Times New Roman" w:hAnsi="Times New Roman"/>
                <w:sz w:val="24"/>
                <w:szCs w:val="24"/>
              </w:rPr>
            </w:pPr>
            <w:r w:rsidRPr="0076585F">
              <w:rPr>
                <w:rFonts w:ascii="Times New Roman" w:hAnsi="Times New Roman"/>
                <w:b/>
                <w:sz w:val="24"/>
                <w:szCs w:val="24"/>
              </w:rPr>
              <w:t>Posicionamento da CNV sobre a Lei da Anistia e Críticas Finais ao Julgamento da ADPF 153</w:t>
            </w:r>
            <w:r w:rsidRPr="0076585F">
              <w:rPr>
                <w:rFonts w:ascii="Times New Roman" w:hAnsi="Times New Roman"/>
                <w:sz w:val="24"/>
                <w:szCs w:val="24"/>
              </w:rPr>
              <w:tab/>
            </w:r>
          </w:p>
        </w:tc>
        <w:tc>
          <w:tcPr>
            <w:tcW w:w="598" w:type="dxa"/>
            <w:shd w:val="clear" w:color="auto" w:fill="auto"/>
          </w:tcPr>
          <w:p w:rsidR="004A37FF" w:rsidRPr="0076585F" w:rsidRDefault="004A37FF" w:rsidP="00AC304D">
            <w:pPr>
              <w:widowControl w:val="0"/>
              <w:rPr>
                <w:rFonts w:ascii="Times New Roman" w:hAnsi="Times New Roman"/>
                <w:sz w:val="24"/>
                <w:szCs w:val="24"/>
              </w:rPr>
            </w:pPr>
          </w:p>
          <w:p w:rsidR="004A37FF" w:rsidRPr="0076585F" w:rsidRDefault="00674B17" w:rsidP="00AC304D">
            <w:pPr>
              <w:widowControl w:val="0"/>
              <w:rPr>
                <w:rFonts w:ascii="Times New Roman" w:hAnsi="Times New Roman"/>
                <w:sz w:val="24"/>
                <w:szCs w:val="24"/>
              </w:rPr>
            </w:pPr>
            <w:r>
              <w:rPr>
                <w:rFonts w:ascii="Times New Roman" w:hAnsi="Times New Roman"/>
                <w:sz w:val="24"/>
                <w:szCs w:val="24"/>
              </w:rPr>
              <w:t>65</w:t>
            </w:r>
          </w:p>
        </w:tc>
      </w:tr>
      <w:tr w:rsidR="004A37FF" w:rsidRPr="0076585F" w:rsidTr="004A37FF">
        <w:tc>
          <w:tcPr>
            <w:tcW w:w="534" w:type="dxa"/>
            <w:shd w:val="clear" w:color="auto" w:fill="auto"/>
          </w:tcPr>
          <w:p w:rsidR="004A37FF" w:rsidRPr="0076585F" w:rsidRDefault="004A37FF" w:rsidP="00AC304D">
            <w:pPr>
              <w:widowControl w:val="0"/>
              <w:rPr>
                <w:rFonts w:ascii="Times New Roman" w:hAnsi="Times New Roman"/>
                <w:b/>
                <w:sz w:val="24"/>
                <w:szCs w:val="24"/>
              </w:rPr>
            </w:pPr>
            <w:proofErr w:type="gramStart"/>
            <w:r w:rsidRPr="0076585F">
              <w:rPr>
                <w:rFonts w:ascii="Times New Roman" w:hAnsi="Times New Roman"/>
                <w:b/>
                <w:sz w:val="24"/>
                <w:szCs w:val="24"/>
              </w:rPr>
              <w:t>5</w:t>
            </w:r>
            <w:proofErr w:type="gramEnd"/>
          </w:p>
        </w:tc>
        <w:tc>
          <w:tcPr>
            <w:tcW w:w="8154" w:type="dxa"/>
            <w:shd w:val="clear" w:color="auto" w:fill="auto"/>
          </w:tcPr>
          <w:p w:rsidR="004A37FF" w:rsidRPr="0076585F" w:rsidRDefault="004A37FF" w:rsidP="004A37FF">
            <w:pPr>
              <w:widowControl w:val="0"/>
              <w:tabs>
                <w:tab w:val="left" w:leader="dot" w:pos="8113"/>
              </w:tabs>
              <w:rPr>
                <w:rFonts w:ascii="Times New Roman" w:hAnsi="Times New Roman"/>
                <w:b/>
                <w:sz w:val="24"/>
                <w:szCs w:val="24"/>
              </w:rPr>
            </w:pPr>
            <w:r w:rsidRPr="0076585F">
              <w:rPr>
                <w:rFonts w:ascii="Times New Roman" w:hAnsi="Times New Roman"/>
                <w:b/>
                <w:sz w:val="24"/>
                <w:szCs w:val="24"/>
              </w:rPr>
              <w:t>CONSIDERAÇÕES FINAIS</w:t>
            </w:r>
            <w:r w:rsidRPr="0076585F">
              <w:rPr>
                <w:rFonts w:ascii="Times New Roman" w:hAnsi="Times New Roman"/>
                <w:sz w:val="24"/>
                <w:szCs w:val="24"/>
              </w:rPr>
              <w:tab/>
            </w:r>
          </w:p>
        </w:tc>
        <w:tc>
          <w:tcPr>
            <w:tcW w:w="598" w:type="dxa"/>
            <w:shd w:val="clear" w:color="auto" w:fill="auto"/>
          </w:tcPr>
          <w:p w:rsidR="004A37FF" w:rsidRPr="0076585F" w:rsidRDefault="00674B17" w:rsidP="00AC304D">
            <w:pPr>
              <w:widowControl w:val="0"/>
              <w:rPr>
                <w:rFonts w:ascii="Times New Roman" w:hAnsi="Times New Roman"/>
                <w:sz w:val="24"/>
                <w:szCs w:val="24"/>
              </w:rPr>
            </w:pPr>
            <w:r>
              <w:rPr>
                <w:rFonts w:ascii="Times New Roman" w:hAnsi="Times New Roman"/>
                <w:sz w:val="24"/>
                <w:szCs w:val="24"/>
              </w:rPr>
              <w:t>69</w:t>
            </w:r>
          </w:p>
        </w:tc>
      </w:tr>
      <w:tr w:rsidR="004A37FF" w:rsidRPr="0076585F" w:rsidTr="004A37FF">
        <w:tc>
          <w:tcPr>
            <w:tcW w:w="534" w:type="dxa"/>
            <w:shd w:val="clear" w:color="auto" w:fill="auto"/>
          </w:tcPr>
          <w:p w:rsidR="004A37FF" w:rsidRPr="0076585F" w:rsidRDefault="004A37FF" w:rsidP="00AC304D">
            <w:pPr>
              <w:widowControl w:val="0"/>
              <w:rPr>
                <w:rFonts w:ascii="Times New Roman" w:hAnsi="Times New Roman"/>
                <w:b/>
                <w:sz w:val="24"/>
                <w:szCs w:val="24"/>
              </w:rPr>
            </w:pPr>
          </w:p>
        </w:tc>
        <w:tc>
          <w:tcPr>
            <w:tcW w:w="8154" w:type="dxa"/>
            <w:shd w:val="clear" w:color="auto" w:fill="auto"/>
          </w:tcPr>
          <w:p w:rsidR="004A37FF" w:rsidRPr="0076585F" w:rsidRDefault="004A37FF" w:rsidP="004A37FF">
            <w:pPr>
              <w:widowControl w:val="0"/>
              <w:tabs>
                <w:tab w:val="left" w:leader="dot" w:pos="8113"/>
              </w:tabs>
              <w:rPr>
                <w:rFonts w:ascii="Times New Roman" w:hAnsi="Times New Roman"/>
                <w:b/>
                <w:sz w:val="24"/>
                <w:szCs w:val="24"/>
              </w:rPr>
            </w:pPr>
            <w:r w:rsidRPr="0076585F">
              <w:rPr>
                <w:rFonts w:ascii="Times New Roman" w:hAnsi="Times New Roman"/>
                <w:b/>
                <w:sz w:val="24"/>
                <w:szCs w:val="24"/>
              </w:rPr>
              <w:t>REFERÊNCIAS</w:t>
            </w:r>
            <w:r w:rsidRPr="0076585F">
              <w:rPr>
                <w:rFonts w:ascii="Times New Roman" w:hAnsi="Times New Roman"/>
                <w:sz w:val="24"/>
                <w:szCs w:val="24"/>
              </w:rPr>
              <w:tab/>
            </w:r>
          </w:p>
        </w:tc>
        <w:tc>
          <w:tcPr>
            <w:tcW w:w="598" w:type="dxa"/>
            <w:shd w:val="clear" w:color="auto" w:fill="auto"/>
          </w:tcPr>
          <w:p w:rsidR="004A37FF" w:rsidRPr="0076585F" w:rsidRDefault="00674B17" w:rsidP="00AC304D">
            <w:pPr>
              <w:widowControl w:val="0"/>
              <w:rPr>
                <w:rFonts w:ascii="Times New Roman" w:hAnsi="Times New Roman"/>
                <w:sz w:val="24"/>
                <w:szCs w:val="24"/>
              </w:rPr>
            </w:pPr>
            <w:r>
              <w:rPr>
                <w:rFonts w:ascii="Times New Roman" w:hAnsi="Times New Roman"/>
                <w:sz w:val="24"/>
                <w:szCs w:val="24"/>
              </w:rPr>
              <w:t>72</w:t>
            </w:r>
          </w:p>
        </w:tc>
      </w:tr>
    </w:tbl>
    <w:p w:rsidR="005864AD" w:rsidRPr="0076585F" w:rsidRDefault="005864AD" w:rsidP="005864AD">
      <w:pPr>
        <w:widowControl w:val="0"/>
        <w:rPr>
          <w:rFonts w:ascii="Times New Roman" w:hAnsi="Times New Roman"/>
          <w:b/>
          <w:color w:val="0D0D0D" w:themeColor="text1" w:themeTint="F2"/>
          <w:sz w:val="24"/>
          <w:szCs w:val="24"/>
          <w:lang w:val="en-US"/>
        </w:rPr>
        <w:sectPr w:rsidR="005864AD" w:rsidRPr="0076585F" w:rsidSect="00687C74">
          <w:headerReference w:type="default" r:id="rId9"/>
          <w:pgSz w:w="11906" w:h="16838" w:code="9"/>
          <w:pgMar w:top="1701" w:right="1134" w:bottom="1134" w:left="1701" w:header="1134" w:footer="709" w:gutter="0"/>
          <w:cols w:space="708"/>
          <w:docGrid w:linePitch="360"/>
        </w:sectPr>
      </w:pPr>
    </w:p>
    <w:p w:rsidR="006E2565" w:rsidRPr="0076585F" w:rsidRDefault="005864AD" w:rsidP="005864AD">
      <w:pPr>
        <w:widowControl w:val="0"/>
        <w:rPr>
          <w:rFonts w:ascii="Times New Roman" w:hAnsi="Times New Roman"/>
          <w:color w:val="0D0D0D" w:themeColor="text1" w:themeTint="F2"/>
          <w:sz w:val="24"/>
          <w:szCs w:val="24"/>
        </w:rPr>
      </w:pPr>
      <w:proofErr w:type="gramStart"/>
      <w:r w:rsidRPr="0076585F">
        <w:rPr>
          <w:rFonts w:ascii="Times New Roman" w:hAnsi="Times New Roman"/>
          <w:b/>
          <w:color w:val="0D0D0D" w:themeColor="text1" w:themeTint="F2"/>
          <w:sz w:val="24"/>
          <w:szCs w:val="24"/>
        </w:rPr>
        <w:lastRenderedPageBreak/>
        <w:t>1</w:t>
      </w:r>
      <w:proofErr w:type="gramEnd"/>
      <w:r w:rsidRPr="0076585F">
        <w:rPr>
          <w:rFonts w:ascii="Times New Roman" w:hAnsi="Times New Roman"/>
          <w:b/>
          <w:color w:val="0D0D0D" w:themeColor="text1" w:themeTint="F2"/>
          <w:sz w:val="24"/>
          <w:szCs w:val="24"/>
        </w:rPr>
        <w:t xml:space="preserve"> </w:t>
      </w:r>
      <w:r w:rsidR="006E2565" w:rsidRPr="0076585F">
        <w:rPr>
          <w:rFonts w:ascii="Times New Roman" w:hAnsi="Times New Roman"/>
          <w:b/>
          <w:color w:val="0D0D0D" w:themeColor="text1" w:themeTint="F2"/>
          <w:sz w:val="24"/>
          <w:szCs w:val="24"/>
        </w:rPr>
        <w:t>INTRODUÇÃO</w:t>
      </w:r>
    </w:p>
    <w:p w:rsidR="005864AD" w:rsidRPr="0076585F" w:rsidRDefault="005864AD" w:rsidP="00687C74">
      <w:pPr>
        <w:widowControl w:val="0"/>
        <w:tabs>
          <w:tab w:val="left" w:pos="4605"/>
        </w:tabs>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No período pós Segunda Guerra Mundial, o mundo se via diante da necessidade de se evitar novas atrocidades, como os atentados contra a vida humana que ocorreram durante o embate entre o Eixo e os Países aliados. Por este motivo, no ano de 1948 fora publicada pelas Nações Unidas a Declaração Universal dos Direitos Humanos. Esta declaração inovou no sistema internacional, representando, pela primeira vez na história, o consenso entre diversos Estados Soberanos acerca dos direitos inerentes à pessoa humana.</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Embora não possuísse força normativa em sua edição, a Declaração Universal dos Direitos Humanos alicerçou o desenvolvimento de diversos tratados e convenções internacionais que visavam </w:t>
      </w:r>
      <w:proofErr w:type="gramStart"/>
      <w:r w:rsidRPr="0076585F">
        <w:rPr>
          <w:rFonts w:ascii="Times New Roman" w:hAnsi="Times New Roman"/>
          <w:color w:val="0D0D0D" w:themeColor="text1" w:themeTint="F2"/>
          <w:sz w:val="24"/>
          <w:szCs w:val="24"/>
        </w:rPr>
        <w:t>a</w:t>
      </w:r>
      <w:proofErr w:type="gramEnd"/>
      <w:r w:rsidRPr="0076585F">
        <w:rPr>
          <w:rFonts w:ascii="Times New Roman" w:hAnsi="Times New Roman"/>
          <w:color w:val="0D0D0D" w:themeColor="text1" w:themeTint="F2"/>
          <w:sz w:val="24"/>
          <w:szCs w:val="24"/>
        </w:rPr>
        <w:t xml:space="preserve"> proteção aos direitos nela previstos. </w:t>
      </w:r>
      <w:proofErr w:type="gramStart"/>
      <w:r w:rsidRPr="0076585F">
        <w:rPr>
          <w:rFonts w:ascii="Times New Roman" w:hAnsi="Times New Roman"/>
          <w:color w:val="0D0D0D" w:themeColor="text1" w:themeTint="F2"/>
          <w:sz w:val="24"/>
          <w:szCs w:val="24"/>
        </w:rPr>
        <w:t xml:space="preserve">Os Estados </w:t>
      </w:r>
      <w:r w:rsidR="00C84D11" w:rsidRPr="0076585F">
        <w:rPr>
          <w:rFonts w:ascii="Times New Roman" w:hAnsi="Times New Roman"/>
          <w:color w:val="0D0D0D" w:themeColor="text1" w:themeTint="F2"/>
          <w:sz w:val="24"/>
          <w:szCs w:val="24"/>
        </w:rPr>
        <w:t>P</w:t>
      </w:r>
      <w:r w:rsidRPr="0076585F">
        <w:rPr>
          <w:rFonts w:ascii="Times New Roman" w:hAnsi="Times New Roman"/>
          <w:color w:val="0D0D0D" w:themeColor="text1" w:themeTint="F2"/>
          <w:sz w:val="24"/>
          <w:szCs w:val="24"/>
        </w:rPr>
        <w:t>artes</w:t>
      </w:r>
      <w:proofErr w:type="gramEnd"/>
      <w:r w:rsidRPr="0076585F">
        <w:rPr>
          <w:rFonts w:ascii="Times New Roman" w:hAnsi="Times New Roman"/>
          <w:color w:val="0D0D0D" w:themeColor="text1" w:themeTint="F2"/>
          <w:sz w:val="24"/>
          <w:szCs w:val="24"/>
        </w:rPr>
        <w:t xml:space="preserve"> se comprometeriam a assegurar estes direitos, sob a pena de receber algum tipo de sanção, não de um órgão, mas de toda a comunidade internacional. </w:t>
      </w:r>
      <w:proofErr w:type="gramStart"/>
      <w:r w:rsidRPr="0076585F">
        <w:rPr>
          <w:rFonts w:ascii="Times New Roman" w:hAnsi="Times New Roman"/>
          <w:color w:val="0D0D0D" w:themeColor="text1" w:themeTint="F2"/>
          <w:sz w:val="24"/>
          <w:szCs w:val="24"/>
        </w:rPr>
        <w:t>Encontrava-se</w:t>
      </w:r>
      <w:proofErr w:type="gramEnd"/>
      <w:r w:rsidRPr="0076585F">
        <w:rPr>
          <w:rFonts w:ascii="Times New Roman" w:hAnsi="Times New Roman"/>
          <w:color w:val="0D0D0D" w:themeColor="text1" w:themeTint="F2"/>
          <w:sz w:val="24"/>
          <w:szCs w:val="24"/>
        </w:rPr>
        <w:t xml:space="preserve"> as raízes do que seria o direito internacional. A declaração apenas deu início ao reconhecimento e proteção de Direitos Humanos, mas seu desenvolvimento segue até os dias atuais e deve continuar se constituindo, englobando novos tipos de direitos, com o passar das eras.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Como exemplo destas inovações que se iniciaram com a Declaração, se tem o surgimento dos Sistemas Regionais de Proteção aos Direitos Humanos: Europeu, Africano e Americano. Estes Sistemas objetivam aumentar a eficácia dos Direitos reconhecidos pelas Nações Unidas, especificando a sua proteção às Regiões nas quais se localizam.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O Sistema Interamericano de Proteção aos Direitos Humanos tem suas raízes no século XIX, mas apenas começou a se desenvolver completamente no fim da década de 60, com a edição de seu texto mais importante: a Convenção Americana de Direitos Humanos. Esta Convenção, além de prever direitos, os promove, instaurando órgãos capazes de garantir sua eficácia e fazer imposições aos Estados que dela forem parte.</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Um destes órgãos, a Corte Interamericana de Direitos Humanos, possui posicionamentos reiterados acerca das Leis de Anistia dentro da Região Americana. Há, inclusive, decisão na qual se posiciona especificamente à Lei da Anistia Brasileira.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O primeiro capítulo deste trabalho de monografia tratará das inovações sobre os direitos </w:t>
      </w:r>
      <w:proofErr w:type="gramStart"/>
      <w:r w:rsidRPr="0076585F">
        <w:rPr>
          <w:rFonts w:ascii="Times New Roman" w:hAnsi="Times New Roman"/>
          <w:color w:val="0D0D0D" w:themeColor="text1" w:themeTint="F2"/>
          <w:sz w:val="24"/>
          <w:szCs w:val="24"/>
        </w:rPr>
        <w:t>humanos trazidas ao âmbito internacional com a publicação da Declaração Universal dos Direitos Humanos, e sua importância para o surgimento do sistema regional americano</w:t>
      </w:r>
      <w:proofErr w:type="gramEnd"/>
      <w:r w:rsidRPr="0076585F">
        <w:rPr>
          <w:rFonts w:ascii="Times New Roman" w:hAnsi="Times New Roman"/>
          <w:color w:val="0D0D0D" w:themeColor="text1" w:themeTint="F2"/>
          <w:sz w:val="24"/>
          <w:szCs w:val="24"/>
        </w:rPr>
        <w:t xml:space="preserve">.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Será tratado o processo de consolidação do Sistema Interamericano de Direitos Humanos, desde o seu início até a edição da Convenção Americana e seu aperfeiçoamento por outros tratados internacionais posteriores e inerentes ao tema aqui trabalhado. Em especial, o </w:t>
      </w:r>
      <w:r w:rsidRPr="0076585F">
        <w:rPr>
          <w:rFonts w:ascii="Times New Roman" w:hAnsi="Times New Roman"/>
          <w:color w:val="0D0D0D" w:themeColor="text1" w:themeTint="F2"/>
          <w:sz w:val="24"/>
          <w:szCs w:val="24"/>
        </w:rPr>
        <w:lastRenderedPageBreak/>
        <w:t>primeiro capítulo trabalhará os dois principais órgãos constituídos pela Convenção Americana: a Corte Interamericana e a Comissão Interamericana.</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É de extrema relevância focar, em um primeiro momento, nas funções e competências destes dois órgãos, para que se </w:t>
      </w:r>
      <w:proofErr w:type="gramStart"/>
      <w:r w:rsidRPr="0076585F">
        <w:rPr>
          <w:rFonts w:ascii="Times New Roman" w:hAnsi="Times New Roman"/>
          <w:color w:val="0D0D0D" w:themeColor="text1" w:themeTint="F2"/>
          <w:sz w:val="24"/>
          <w:szCs w:val="24"/>
        </w:rPr>
        <w:t>entenda</w:t>
      </w:r>
      <w:proofErr w:type="gramEnd"/>
      <w:r w:rsidRPr="0076585F">
        <w:rPr>
          <w:rFonts w:ascii="Times New Roman" w:hAnsi="Times New Roman"/>
          <w:color w:val="0D0D0D" w:themeColor="text1" w:themeTint="F2"/>
          <w:sz w:val="24"/>
          <w:szCs w:val="24"/>
        </w:rPr>
        <w:t xml:space="preserve"> as repercussões que seus posicionamentos </w:t>
      </w:r>
      <w:r w:rsidR="000F4F18">
        <w:rPr>
          <w:rFonts w:ascii="Times New Roman" w:hAnsi="Times New Roman"/>
          <w:color w:val="0D0D0D" w:themeColor="text1" w:themeTint="F2"/>
          <w:sz w:val="24"/>
          <w:szCs w:val="24"/>
        </w:rPr>
        <w:t>trazem</w:t>
      </w:r>
      <w:r w:rsidRPr="0076585F">
        <w:rPr>
          <w:rFonts w:ascii="Times New Roman" w:hAnsi="Times New Roman"/>
          <w:color w:val="0D0D0D" w:themeColor="text1" w:themeTint="F2"/>
          <w:sz w:val="24"/>
          <w:szCs w:val="24"/>
        </w:rPr>
        <w:t xml:space="preserve"> em âmbito internacional e em âmbito interno, e quais as consequências que podem </w:t>
      </w:r>
      <w:r w:rsidR="000F4F18">
        <w:rPr>
          <w:rFonts w:ascii="Times New Roman" w:hAnsi="Times New Roman"/>
          <w:color w:val="0D0D0D" w:themeColor="text1" w:themeTint="F2"/>
          <w:sz w:val="24"/>
          <w:szCs w:val="24"/>
        </w:rPr>
        <w:t>alcançar o</w:t>
      </w:r>
      <w:r w:rsidRPr="0076585F">
        <w:rPr>
          <w:rFonts w:ascii="Times New Roman" w:hAnsi="Times New Roman"/>
          <w:color w:val="0D0D0D" w:themeColor="text1" w:themeTint="F2"/>
          <w:sz w:val="24"/>
          <w:szCs w:val="24"/>
        </w:rPr>
        <w:t xml:space="preserve"> Brasil </w:t>
      </w:r>
      <w:r w:rsidR="000F4F18">
        <w:rPr>
          <w:rFonts w:ascii="Times New Roman" w:hAnsi="Times New Roman"/>
          <w:color w:val="0D0D0D" w:themeColor="text1" w:themeTint="F2"/>
          <w:sz w:val="24"/>
          <w:szCs w:val="24"/>
        </w:rPr>
        <w:t xml:space="preserve">no que se refere a </w:t>
      </w:r>
      <w:r w:rsidRPr="0076585F">
        <w:rPr>
          <w:rFonts w:ascii="Times New Roman" w:hAnsi="Times New Roman"/>
          <w:color w:val="0D0D0D" w:themeColor="text1" w:themeTint="F2"/>
          <w:sz w:val="24"/>
          <w:szCs w:val="24"/>
        </w:rPr>
        <w:t>sua Lei de Anistia.</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Quanto à Lei da Anistia, esta surgiu no Brasil durante um contexto histórico conturbado, no qual a violação a direitos humanos era recorrente. Esta Lei representou um momento de transição e redemocratização, e era </w:t>
      </w:r>
      <w:proofErr w:type="gramStart"/>
      <w:r w:rsidRPr="0076585F">
        <w:rPr>
          <w:rFonts w:ascii="Times New Roman" w:hAnsi="Times New Roman"/>
          <w:color w:val="0D0D0D" w:themeColor="text1" w:themeTint="F2"/>
          <w:sz w:val="24"/>
          <w:szCs w:val="24"/>
        </w:rPr>
        <w:t>dotada de ideologias tanto populares</w:t>
      </w:r>
      <w:proofErr w:type="gramEnd"/>
      <w:r w:rsidRPr="0076585F">
        <w:rPr>
          <w:rFonts w:ascii="Times New Roman" w:hAnsi="Times New Roman"/>
          <w:color w:val="0D0D0D" w:themeColor="text1" w:themeTint="F2"/>
          <w:sz w:val="24"/>
          <w:szCs w:val="24"/>
        </w:rPr>
        <w:t xml:space="preserve"> quanto de um regime ditatorial vigente.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Sua aceitação é bastante controversa tanto nacionalmente quanto internacionalmente. Em uma rápida análise, pode acabar se considerando a Lei da Anistia como um instrumento que apenas serviu à população Brasileira. Mas ao </w:t>
      </w:r>
      <w:proofErr w:type="gramStart"/>
      <w:r w:rsidRPr="0076585F">
        <w:rPr>
          <w:rFonts w:ascii="Times New Roman" w:hAnsi="Times New Roman"/>
          <w:color w:val="0D0D0D" w:themeColor="text1" w:themeTint="F2"/>
          <w:sz w:val="24"/>
          <w:szCs w:val="24"/>
        </w:rPr>
        <w:t>ser estudada</w:t>
      </w:r>
      <w:proofErr w:type="gramEnd"/>
      <w:r w:rsidRPr="0076585F">
        <w:rPr>
          <w:rFonts w:ascii="Times New Roman" w:hAnsi="Times New Roman"/>
          <w:color w:val="0D0D0D" w:themeColor="text1" w:themeTint="F2"/>
          <w:sz w:val="24"/>
          <w:szCs w:val="24"/>
        </w:rPr>
        <w:t xml:space="preserve"> profundamente, verifica-se que se trata de mecanismo ardiloso para garantir a impunidade de agentes que, em nome do Estado Brasi</w:t>
      </w:r>
      <w:r w:rsidR="000F4F18">
        <w:rPr>
          <w:rFonts w:ascii="Times New Roman" w:hAnsi="Times New Roman"/>
          <w:color w:val="0D0D0D" w:themeColor="text1" w:themeTint="F2"/>
          <w:sz w:val="24"/>
          <w:szCs w:val="24"/>
        </w:rPr>
        <w:t>leiro, praticaram</w:t>
      </w:r>
      <w:r w:rsidRPr="0076585F">
        <w:rPr>
          <w:rFonts w:ascii="Times New Roman" w:hAnsi="Times New Roman"/>
          <w:color w:val="0D0D0D" w:themeColor="text1" w:themeTint="F2"/>
          <w:sz w:val="24"/>
          <w:szCs w:val="24"/>
        </w:rPr>
        <w:t xml:space="preserve"> gravíssimos crimes contra direitos fundamentais protegidos pelos sistemas internacionais de proteção aos Direitos Humanos.</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Para que melhor se entenda a complexidade envolvida na formulação desta Lei, o segundo capítulo deste trabalho irá expor o contexto histórico que levou o Brasil a ser reconhecido pelas suas graves violações de direitos humanos, e que culminou na publicação deste instrumento normativo.</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Serão refletidos os motivos que levaram à edição da Lei em questão, seus efeitos pretendidos, explicita e implicitamente, e quais os reais efeitos alcançados. Neste capítulo também serão expostos os posicionamentos mais relevantes acerca da edição da Lei da Anistia. Inclusive, em </w:t>
      </w:r>
      <w:proofErr w:type="spellStart"/>
      <w:proofErr w:type="gramStart"/>
      <w:r w:rsidRPr="0076585F">
        <w:rPr>
          <w:rFonts w:ascii="Times New Roman" w:hAnsi="Times New Roman"/>
          <w:color w:val="0D0D0D" w:themeColor="text1" w:themeTint="F2"/>
          <w:sz w:val="24"/>
          <w:szCs w:val="24"/>
        </w:rPr>
        <w:t>sub-tópico</w:t>
      </w:r>
      <w:proofErr w:type="spellEnd"/>
      <w:proofErr w:type="gramEnd"/>
      <w:r w:rsidRPr="0076585F">
        <w:rPr>
          <w:rFonts w:ascii="Times New Roman" w:hAnsi="Times New Roman"/>
          <w:color w:val="0D0D0D" w:themeColor="text1" w:themeTint="F2"/>
          <w:sz w:val="24"/>
          <w:szCs w:val="24"/>
        </w:rPr>
        <w:t xml:space="preserve"> específico, se ponderará sobre a Arguição de Descumprimento de Preceito Fundamental 153, processo instaurado no Supremo Tribunal Federal pela OAB para indagar sobre a validade da Lei da Anistia.</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Será apresentado ainda sobre a Comissão Nacional da Verdade, órgão instituído em 2012, para investigar casos de abusos e violações de direitos humanos ocorridos em território brasileiro. Este órgão preza pela obtenção da verdade e responsabilização de agentes que praticaram estas violações, apresentando relevante posicionamento contrário a Lei aqui questionada.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Por fim, no terceiro e último capítulo deste trabalho, no qual se alcança o objetivo principal desta monografia, se posicionará a favor da Revisão da Lei da Anistia, expondo e explicando os principais argumentos que sondam a temática. Dentre eles, os argumentos </w:t>
      </w:r>
      <w:r w:rsidRPr="0076585F">
        <w:rPr>
          <w:rFonts w:ascii="Times New Roman" w:hAnsi="Times New Roman"/>
          <w:color w:val="0D0D0D" w:themeColor="text1" w:themeTint="F2"/>
          <w:sz w:val="24"/>
          <w:szCs w:val="24"/>
        </w:rPr>
        <w:lastRenderedPageBreak/>
        <w:t xml:space="preserve">utilizados pela Corte Interamericana no julgamento do caso Gomes </w:t>
      </w:r>
      <w:proofErr w:type="spellStart"/>
      <w:r w:rsidRPr="0076585F">
        <w:rPr>
          <w:rFonts w:ascii="Times New Roman" w:hAnsi="Times New Roman"/>
          <w:color w:val="0D0D0D" w:themeColor="text1" w:themeTint="F2"/>
          <w:sz w:val="24"/>
          <w:szCs w:val="24"/>
        </w:rPr>
        <w:t>Lund</w:t>
      </w:r>
      <w:proofErr w:type="spellEnd"/>
      <w:r w:rsidRPr="0076585F">
        <w:rPr>
          <w:rFonts w:ascii="Times New Roman" w:hAnsi="Times New Roman"/>
          <w:color w:val="0D0D0D" w:themeColor="text1" w:themeTint="F2"/>
          <w:sz w:val="24"/>
          <w:szCs w:val="24"/>
        </w:rPr>
        <w:t xml:space="preserve"> e outros, no qual o Brasil fora responsabilizado por diversos atentados ocorridos em seu território durante o regime militar, e a Corte se posicionou contrária à manutenção da lei da Anistia Brasileira. </w:t>
      </w:r>
    </w:p>
    <w:p w:rsidR="006E2565" w:rsidRPr="0076585F" w:rsidRDefault="006E2565"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bookmarkStart w:id="0" w:name="_GoBack"/>
      <w:bookmarkEnd w:id="0"/>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rPr>
          <w:rFonts w:ascii="Times New Roman" w:hAnsi="Times New Roman"/>
          <w:b/>
          <w:color w:val="0D0D0D" w:themeColor="text1" w:themeTint="F2"/>
          <w:sz w:val="24"/>
          <w:szCs w:val="24"/>
        </w:rPr>
      </w:pPr>
    </w:p>
    <w:p w:rsidR="00E639CC" w:rsidRPr="0076585F" w:rsidRDefault="005864AD" w:rsidP="005864AD">
      <w:pPr>
        <w:widowControl w:val="0"/>
        <w:rPr>
          <w:rFonts w:ascii="Times New Roman" w:hAnsi="Times New Roman"/>
          <w:b/>
          <w:color w:val="0D0D0D" w:themeColor="text1" w:themeTint="F2"/>
          <w:sz w:val="24"/>
          <w:szCs w:val="24"/>
        </w:rPr>
      </w:pPr>
      <w:proofErr w:type="gramStart"/>
      <w:r w:rsidRPr="0076585F">
        <w:rPr>
          <w:rFonts w:ascii="Times New Roman" w:hAnsi="Times New Roman"/>
          <w:b/>
          <w:color w:val="0D0D0D" w:themeColor="text1" w:themeTint="F2"/>
          <w:sz w:val="24"/>
          <w:szCs w:val="24"/>
        </w:rPr>
        <w:lastRenderedPageBreak/>
        <w:t>2</w:t>
      </w:r>
      <w:proofErr w:type="gramEnd"/>
      <w:r w:rsidR="00E639CC" w:rsidRPr="0076585F">
        <w:rPr>
          <w:rFonts w:ascii="Times New Roman" w:hAnsi="Times New Roman"/>
          <w:b/>
          <w:color w:val="0D0D0D" w:themeColor="text1" w:themeTint="F2"/>
          <w:sz w:val="24"/>
          <w:szCs w:val="24"/>
        </w:rPr>
        <w:t xml:space="preserve"> O SISTEMA INTERAMERICANO DE PROTEÇÃO AOS DIREITOS HUMANOS</w:t>
      </w:r>
    </w:p>
    <w:p w:rsidR="00313322" w:rsidRPr="0076585F" w:rsidRDefault="00313322" w:rsidP="005864AD">
      <w:pPr>
        <w:widowControl w:val="0"/>
        <w:rPr>
          <w:rFonts w:ascii="Times New Roman" w:hAnsi="Times New Roman"/>
          <w:b/>
          <w:color w:val="0D0D0D" w:themeColor="text1" w:themeTint="F2"/>
          <w:sz w:val="24"/>
          <w:szCs w:val="24"/>
        </w:rPr>
      </w:pPr>
    </w:p>
    <w:p w:rsidR="00902191" w:rsidRPr="0076585F" w:rsidRDefault="00313322"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Em escala geral, o sistema internacional de defesa de direitos humanos é formado por um conjunto ordenado e extremamente complexo de regras, tendo em vista a multiplicidade de seus destinatários. Verifica-se que as Convenções Internacionais produzidas em sede das Nações Unidas integram o sistema global de proteção dos direitos humanos, pois objetivam sua incidência em qualquer região, ou seja, visa</w:t>
      </w:r>
      <w:r w:rsidR="00F543FE" w:rsidRPr="0076585F">
        <w:rPr>
          <w:rFonts w:ascii="Times New Roman" w:hAnsi="Times New Roman"/>
          <w:color w:val="0D0D0D" w:themeColor="text1" w:themeTint="F2"/>
          <w:sz w:val="24"/>
          <w:szCs w:val="24"/>
        </w:rPr>
        <w:t>m</w:t>
      </w:r>
      <w:r w:rsidRPr="0076585F">
        <w:rPr>
          <w:rFonts w:ascii="Times New Roman" w:hAnsi="Times New Roman"/>
          <w:color w:val="0D0D0D" w:themeColor="text1" w:themeTint="F2"/>
          <w:sz w:val="24"/>
          <w:szCs w:val="24"/>
        </w:rPr>
        <w:t xml:space="preserve"> alcançar todos os Estados Soberanos. </w:t>
      </w:r>
    </w:p>
    <w:p w:rsidR="00313322" w:rsidRPr="0076585F" w:rsidRDefault="00313322"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Entretanto, por fora do sistema global, pode-se encontrar</w:t>
      </w:r>
      <w:r w:rsidR="000718F4" w:rsidRPr="0076585F">
        <w:rPr>
          <w:rFonts w:ascii="Times New Roman" w:hAnsi="Times New Roman"/>
          <w:color w:val="0D0D0D" w:themeColor="text1" w:themeTint="F2"/>
          <w:sz w:val="24"/>
          <w:szCs w:val="24"/>
        </w:rPr>
        <w:t xml:space="preserve"> a coexistência d</w:t>
      </w:r>
      <w:r w:rsidRPr="0076585F">
        <w:rPr>
          <w:rFonts w:ascii="Times New Roman" w:hAnsi="Times New Roman"/>
          <w:color w:val="0D0D0D" w:themeColor="text1" w:themeTint="F2"/>
          <w:sz w:val="24"/>
          <w:szCs w:val="24"/>
        </w:rPr>
        <w:t xml:space="preserve">os Sistemas Regionais, sendo os </w:t>
      </w:r>
      <w:r w:rsidR="00902191" w:rsidRPr="0076585F">
        <w:rPr>
          <w:rFonts w:ascii="Times New Roman" w:hAnsi="Times New Roman"/>
          <w:color w:val="0D0D0D" w:themeColor="text1" w:themeTint="F2"/>
          <w:sz w:val="24"/>
          <w:szCs w:val="24"/>
        </w:rPr>
        <w:t>de maior atuação</w:t>
      </w:r>
      <w:r w:rsidRPr="0076585F">
        <w:rPr>
          <w:rFonts w:ascii="Times New Roman" w:hAnsi="Times New Roman"/>
          <w:color w:val="0D0D0D" w:themeColor="text1" w:themeTint="F2"/>
          <w:sz w:val="24"/>
          <w:szCs w:val="24"/>
        </w:rPr>
        <w:t>: a Organização dos Estados Americanos (OEA), o Conselho da Europa (CE) e a União Africana (UA)</w:t>
      </w:r>
      <w:r w:rsidR="005864AD" w:rsidRPr="0076585F">
        <w:rPr>
          <w:rFonts w:ascii="Times New Roman" w:hAnsi="Times New Roman"/>
          <w:color w:val="0D0D0D" w:themeColor="text1" w:themeTint="F2"/>
          <w:sz w:val="24"/>
          <w:szCs w:val="24"/>
        </w:rPr>
        <w:t>.</w:t>
      </w:r>
      <w:r w:rsidRPr="0076585F">
        <w:rPr>
          <w:rFonts w:ascii="Times New Roman" w:hAnsi="Times New Roman"/>
          <w:color w:val="0D0D0D" w:themeColor="text1" w:themeTint="F2"/>
          <w:sz w:val="24"/>
          <w:szCs w:val="24"/>
        </w:rPr>
        <w:t xml:space="preserve"> (PIOVESAN, 20</w:t>
      </w:r>
      <w:r w:rsidR="001A1A25" w:rsidRPr="0076585F">
        <w:rPr>
          <w:rFonts w:ascii="Times New Roman" w:hAnsi="Times New Roman"/>
          <w:color w:val="0D0D0D" w:themeColor="text1" w:themeTint="F2"/>
          <w:sz w:val="24"/>
          <w:szCs w:val="24"/>
        </w:rPr>
        <w:t>0</w:t>
      </w:r>
      <w:r w:rsidR="00AC304D" w:rsidRPr="0076585F">
        <w:rPr>
          <w:rFonts w:ascii="Times New Roman" w:hAnsi="Times New Roman"/>
          <w:color w:val="0D0D0D" w:themeColor="text1" w:themeTint="F2"/>
          <w:sz w:val="24"/>
          <w:szCs w:val="24"/>
        </w:rPr>
        <w:t>8</w:t>
      </w:r>
      <w:r w:rsidRPr="0076585F">
        <w:rPr>
          <w:rFonts w:ascii="Times New Roman" w:hAnsi="Times New Roman"/>
          <w:color w:val="0D0D0D" w:themeColor="text1" w:themeTint="F2"/>
          <w:sz w:val="24"/>
          <w:szCs w:val="24"/>
        </w:rPr>
        <w:t xml:space="preserve">). </w:t>
      </w:r>
    </w:p>
    <w:p w:rsidR="00902191" w:rsidRPr="0076585F" w:rsidRDefault="00313322"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Os Sistemas Regionais promovem a localização da prestação jurisdicional internacional, </w:t>
      </w:r>
      <w:r w:rsidR="00902191" w:rsidRPr="0076585F">
        <w:rPr>
          <w:rFonts w:ascii="Times New Roman" w:hAnsi="Times New Roman"/>
          <w:color w:val="0D0D0D" w:themeColor="text1" w:themeTint="F2"/>
          <w:sz w:val="24"/>
          <w:szCs w:val="24"/>
        </w:rPr>
        <w:t xml:space="preserve">o que não impede </w:t>
      </w:r>
      <w:r w:rsidRPr="0076585F">
        <w:rPr>
          <w:rFonts w:ascii="Times New Roman" w:hAnsi="Times New Roman"/>
          <w:color w:val="0D0D0D" w:themeColor="text1" w:themeTint="F2"/>
          <w:sz w:val="24"/>
          <w:szCs w:val="24"/>
        </w:rPr>
        <w:t>que o intere</w:t>
      </w:r>
      <w:r w:rsidR="000718F4" w:rsidRPr="0076585F">
        <w:rPr>
          <w:rFonts w:ascii="Times New Roman" w:hAnsi="Times New Roman"/>
          <w:color w:val="0D0D0D" w:themeColor="text1" w:themeTint="F2"/>
          <w:sz w:val="24"/>
          <w:szCs w:val="24"/>
        </w:rPr>
        <w:t>ssado busque auxílio tanto das Nações U</w:t>
      </w:r>
      <w:r w:rsidRPr="0076585F">
        <w:rPr>
          <w:rFonts w:ascii="Times New Roman" w:hAnsi="Times New Roman"/>
          <w:color w:val="0D0D0D" w:themeColor="text1" w:themeTint="F2"/>
          <w:sz w:val="24"/>
          <w:szCs w:val="24"/>
        </w:rPr>
        <w:t>nidas quanto da Organização na região a qual pertence. Embora haja coexistência entre os sistemas, e sua união dá forma ao sistema global, cada organização regional possui sua própria estruturação.</w:t>
      </w:r>
    </w:p>
    <w:p w:rsidR="00313322" w:rsidRPr="0076585F" w:rsidRDefault="00313322"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Importa para este trabalho de monografia tratar principalmente</w:t>
      </w:r>
      <w:r w:rsidR="00A720BF" w:rsidRPr="0076585F">
        <w:rPr>
          <w:rFonts w:ascii="Times New Roman" w:hAnsi="Times New Roman"/>
          <w:color w:val="0D0D0D" w:themeColor="text1" w:themeTint="F2"/>
          <w:sz w:val="24"/>
          <w:szCs w:val="24"/>
        </w:rPr>
        <w:t xml:space="preserve"> so</w:t>
      </w:r>
      <w:r w:rsidR="00330D41" w:rsidRPr="0076585F">
        <w:rPr>
          <w:rFonts w:ascii="Times New Roman" w:hAnsi="Times New Roman"/>
          <w:color w:val="0D0D0D" w:themeColor="text1" w:themeTint="F2"/>
          <w:sz w:val="24"/>
          <w:szCs w:val="24"/>
        </w:rPr>
        <w:t>bre as inovações trazidas pelo Sistema I</w:t>
      </w:r>
      <w:r w:rsidR="00A720BF" w:rsidRPr="0076585F">
        <w:rPr>
          <w:rFonts w:ascii="Times New Roman" w:hAnsi="Times New Roman"/>
          <w:color w:val="0D0D0D" w:themeColor="text1" w:themeTint="F2"/>
          <w:sz w:val="24"/>
          <w:szCs w:val="24"/>
        </w:rPr>
        <w:t xml:space="preserve">nternacional de </w:t>
      </w:r>
      <w:r w:rsidR="00330D41" w:rsidRPr="0076585F">
        <w:rPr>
          <w:rFonts w:ascii="Times New Roman" w:hAnsi="Times New Roman"/>
          <w:color w:val="0D0D0D" w:themeColor="text1" w:themeTint="F2"/>
          <w:sz w:val="24"/>
          <w:szCs w:val="24"/>
        </w:rPr>
        <w:t>Direitos H</w:t>
      </w:r>
      <w:r w:rsidR="00A720BF" w:rsidRPr="0076585F">
        <w:rPr>
          <w:rFonts w:ascii="Times New Roman" w:hAnsi="Times New Roman"/>
          <w:color w:val="0D0D0D" w:themeColor="text1" w:themeTint="F2"/>
          <w:sz w:val="24"/>
          <w:szCs w:val="24"/>
        </w:rPr>
        <w:t>umanos e, em âmbito regional,</w:t>
      </w:r>
      <w:r w:rsidRPr="0076585F">
        <w:rPr>
          <w:rFonts w:ascii="Times New Roman" w:hAnsi="Times New Roman"/>
          <w:color w:val="0D0D0D" w:themeColor="text1" w:themeTint="F2"/>
          <w:sz w:val="24"/>
          <w:szCs w:val="24"/>
        </w:rPr>
        <w:t xml:space="preserve"> do sistema de proteção interamericano, que teve sua celebração em 22 de novembro de 1969, com a Convenção Americana de Direitos Humanos, também conhecida como </w:t>
      </w:r>
      <w:r w:rsidRPr="0076585F">
        <w:rPr>
          <w:rFonts w:ascii="Times New Roman" w:hAnsi="Times New Roman"/>
          <w:i/>
          <w:color w:val="0D0D0D" w:themeColor="text1" w:themeTint="F2"/>
          <w:sz w:val="24"/>
          <w:szCs w:val="24"/>
        </w:rPr>
        <w:t>Pacto San José da Costa Rica.</w:t>
      </w:r>
    </w:p>
    <w:p w:rsidR="00330D41" w:rsidRPr="0076585F" w:rsidRDefault="00330D41"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Neste trabalho de monografia, a validade da Lei da Anistia será questionada em face dos posicionamentos da Corte Interamericana de Direitos Humanos e do Relatório Final da Comissão Nacional da Verdade. Por este motivo, primeiramente será discorrido acerca do Sistema Internacional de Direitos Humanos e sua importância para o respaldo do Sistema Regional Americano. </w:t>
      </w:r>
    </w:p>
    <w:p w:rsidR="008A1589" w:rsidRPr="0076585F" w:rsidRDefault="008A1589" w:rsidP="005864AD">
      <w:pPr>
        <w:widowControl w:val="0"/>
        <w:ind w:firstLine="1134"/>
        <w:rPr>
          <w:rFonts w:ascii="Times New Roman" w:hAnsi="Times New Roman"/>
          <w:b/>
          <w:color w:val="0D0D0D" w:themeColor="text1" w:themeTint="F2"/>
          <w:sz w:val="24"/>
          <w:szCs w:val="24"/>
        </w:rPr>
      </w:pPr>
    </w:p>
    <w:p w:rsidR="00902191" w:rsidRPr="0076585F" w:rsidRDefault="005864AD" w:rsidP="005864AD">
      <w:pPr>
        <w:widowControl w:val="0"/>
        <w:rPr>
          <w:rFonts w:ascii="Times New Roman" w:hAnsi="Times New Roman"/>
          <w:b/>
          <w:color w:val="0D0D0D" w:themeColor="text1" w:themeTint="F2"/>
          <w:sz w:val="24"/>
          <w:szCs w:val="24"/>
        </w:rPr>
      </w:pPr>
      <w:proofErr w:type="gramStart"/>
      <w:r w:rsidRPr="0076585F">
        <w:rPr>
          <w:rFonts w:ascii="Times New Roman" w:hAnsi="Times New Roman"/>
          <w:b/>
          <w:color w:val="0D0D0D" w:themeColor="text1" w:themeTint="F2"/>
          <w:sz w:val="24"/>
          <w:szCs w:val="24"/>
        </w:rPr>
        <w:t xml:space="preserve">2.1 </w:t>
      </w:r>
      <w:r w:rsidR="00E96340" w:rsidRPr="0076585F">
        <w:rPr>
          <w:rFonts w:ascii="Times New Roman" w:hAnsi="Times New Roman"/>
          <w:b/>
          <w:color w:val="0D0D0D" w:themeColor="text1" w:themeTint="F2"/>
          <w:sz w:val="24"/>
          <w:szCs w:val="24"/>
        </w:rPr>
        <w:t>Importância da Declaração dos Direitos Humano</w:t>
      </w:r>
      <w:proofErr w:type="gramEnd"/>
      <w:r w:rsidR="00E96340" w:rsidRPr="0076585F">
        <w:rPr>
          <w:rFonts w:ascii="Times New Roman" w:hAnsi="Times New Roman"/>
          <w:b/>
          <w:color w:val="0D0D0D" w:themeColor="text1" w:themeTint="F2"/>
          <w:sz w:val="24"/>
          <w:szCs w:val="24"/>
        </w:rPr>
        <w:t xml:space="preserve"> para o Sistema Interamericano</w:t>
      </w:r>
    </w:p>
    <w:p w:rsidR="000477AE" w:rsidRPr="0076585F" w:rsidRDefault="000477AE" w:rsidP="005864AD">
      <w:pPr>
        <w:widowControl w:val="0"/>
        <w:rPr>
          <w:rFonts w:ascii="Times New Roman" w:hAnsi="Times New Roman"/>
          <w:b/>
          <w:color w:val="0D0D0D" w:themeColor="text1" w:themeTint="F2"/>
          <w:sz w:val="24"/>
          <w:szCs w:val="24"/>
        </w:rPr>
      </w:pPr>
    </w:p>
    <w:p w:rsidR="00330D41" w:rsidRPr="0076585F" w:rsidRDefault="005C316A"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Inicialmente, deve-se expor que estre trabalho não </w:t>
      </w:r>
      <w:r w:rsidR="00330D41" w:rsidRPr="0076585F">
        <w:rPr>
          <w:rFonts w:ascii="Times New Roman" w:hAnsi="Times New Roman"/>
          <w:color w:val="0D0D0D" w:themeColor="text1" w:themeTint="F2"/>
          <w:sz w:val="24"/>
          <w:szCs w:val="24"/>
        </w:rPr>
        <w:t>tratará</w:t>
      </w:r>
      <w:r w:rsidRPr="0076585F">
        <w:rPr>
          <w:rFonts w:ascii="Times New Roman" w:hAnsi="Times New Roman"/>
          <w:color w:val="0D0D0D" w:themeColor="text1" w:themeTint="F2"/>
          <w:sz w:val="24"/>
          <w:szCs w:val="24"/>
        </w:rPr>
        <w:t xml:space="preserve"> </w:t>
      </w:r>
      <w:r w:rsidR="00330D41" w:rsidRPr="0076585F">
        <w:rPr>
          <w:rFonts w:ascii="Times New Roman" w:hAnsi="Times New Roman"/>
          <w:color w:val="0D0D0D" w:themeColor="text1" w:themeTint="F2"/>
          <w:sz w:val="24"/>
          <w:szCs w:val="24"/>
        </w:rPr>
        <w:t>d</w:t>
      </w:r>
      <w:r w:rsidRPr="0076585F">
        <w:rPr>
          <w:rFonts w:ascii="Times New Roman" w:hAnsi="Times New Roman"/>
          <w:color w:val="0D0D0D" w:themeColor="text1" w:themeTint="F2"/>
          <w:sz w:val="24"/>
          <w:szCs w:val="24"/>
        </w:rPr>
        <w:t xml:space="preserve">a fundamentação de Direitos Humanos, </w:t>
      </w:r>
      <w:r w:rsidR="00330D41" w:rsidRPr="0076585F">
        <w:rPr>
          <w:rFonts w:ascii="Times New Roman" w:hAnsi="Times New Roman"/>
          <w:color w:val="0D0D0D" w:themeColor="text1" w:themeTint="F2"/>
          <w:sz w:val="24"/>
          <w:szCs w:val="24"/>
        </w:rPr>
        <w:t>mas buscará</w:t>
      </w:r>
      <w:r w:rsidRPr="0076585F">
        <w:rPr>
          <w:rFonts w:ascii="Times New Roman" w:hAnsi="Times New Roman"/>
          <w:color w:val="0D0D0D" w:themeColor="text1" w:themeTint="F2"/>
          <w:sz w:val="24"/>
          <w:szCs w:val="24"/>
        </w:rPr>
        <w:t xml:space="preserve"> meios de sua garant</w:t>
      </w:r>
      <w:r w:rsidR="000750FE" w:rsidRPr="0076585F">
        <w:rPr>
          <w:rFonts w:ascii="Times New Roman" w:hAnsi="Times New Roman"/>
          <w:color w:val="0D0D0D" w:themeColor="text1" w:themeTint="F2"/>
          <w:sz w:val="24"/>
          <w:szCs w:val="24"/>
        </w:rPr>
        <w:t>ia em face de graves violações</w:t>
      </w:r>
      <w:r w:rsidR="00807BAC" w:rsidRPr="0076585F">
        <w:rPr>
          <w:rFonts w:ascii="Times New Roman" w:hAnsi="Times New Roman"/>
          <w:color w:val="0D0D0D" w:themeColor="text1" w:themeTint="F2"/>
          <w:sz w:val="24"/>
          <w:szCs w:val="24"/>
        </w:rPr>
        <w:t xml:space="preserve">. Para justificar a não </w:t>
      </w:r>
      <w:r w:rsidR="000750FE" w:rsidRPr="0076585F">
        <w:rPr>
          <w:rFonts w:ascii="Times New Roman" w:hAnsi="Times New Roman"/>
          <w:color w:val="0D0D0D" w:themeColor="text1" w:themeTint="F2"/>
          <w:sz w:val="24"/>
          <w:szCs w:val="24"/>
        </w:rPr>
        <w:t>objetivação de fundamentações,</w:t>
      </w:r>
      <w:r w:rsidR="00330D41" w:rsidRPr="0076585F">
        <w:rPr>
          <w:rFonts w:ascii="Times New Roman" w:hAnsi="Times New Roman"/>
          <w:color w:val="0D0D0D" w:themeColor="text1" w:themeTint="F2"/>
          <w:sz w:val="24"/>
          <w:szCs w:val="24"/>
        </w:rPr>
        <w:t xml:space="preserve"> </w:t>
      </w:r>
      <w:r w:rsidR="00807BAC" w:rsidRPr="0076585F">
        <w:rPr>
          <w:rFonts w:ascii="Times New Roman" w:hAnsi="Times New Roman"/>
          <w:color w:val="0D0D0D" w:themeColor="text1" w:themeTint="F2"/>
          <w:sz w:val="24"/>
          <w:szCs w:val="24"/>
        </w:rPr>
        <w:t>serão tecidos alguns comentários. Sobre o tema, s</w:t>
      </w:r>
      <w:r w:rsidR="008A03E9" w:rsidRPr="0076585F">
        <w:rPr>
          <w:rFonts w:ascii="Times New Roman" w:hAnsi="Times New Roman"/>
          <w:color w:val="0D0D0D" w:themeColor="text1" w:themeTint="F2"/>
          <w:sz w:val="24"/>
          <w:szCs w:val="24"/>
        </w:rPr>
        <w:t xml:space="preserve">egundo </w:t>
      </w:r>
      <w:r w:rsidR="00AC304D" w:rsidRPr="0076585F">
        <w:rPr>
          <w:rFonts w:ascii="Times New Roman" w:hAnsi="Times New Roman"/>
          <w:color w:val="0D0D0D" w:themeColor="text1" w:themeTint="F2"/>
          <w:sz w:val="24"/>
          <w:szCs w:val="24"/>
        </w:rPr>
        <w:t>Bobbio (200</w:t>
      </w:r>
      <w:r w:rsidR="008A03E9" w:rsidRPr="0076585F">
        <w:rPr>
          <w:rFonts w:ascii="Times New Roman" w:hAnsi="Times New Roman"/>
          <w:color w:val="0D0D0D" w:themeColor="text1" w:themeTint="F2"/>
          <w:sz w:val="24"/>
          <w:szCs w:val="24"/>
        </w:rPr>
        <w:t xml:space="preserve">4), a definição e fundamentação dos Direitos Humanos era questão que encontrava calorosos debates no período Pré Segunda Guerra Mundial. </w:t>
      </w:r>
    </w:p>
    <w:p w:rsidR="00BA4E7F" w:rsidRPr="0076585F" w:rsidRDefault="008A03E9"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lastRenderedPageBreak/>
        <w:t xml:space="preserve">Não se poderia afirmar simplesmente que Direitos Humanos são aqueles que surgem com o nascimento do Homem, por se tratar de </w:t>
      </w:r>
      <w:r w:rsidR="000750FE" w:rsidRPr="0076585F">
        <w:rPr>
          <w:rFonts w:ascii="Times New Roman" w:hAnsi="Times New Roman"/>
          <w:color w:val="0D0D0D" w:themeColor="text1" w:themeTint="F2"/>
          <w:sz w:val="24"/>
          <w:szCs w:val="24"/>
        </w:rPr>
        <w:t>um argumento demasiadamente vago,</w:t>
      </w:r>
      <w:r w:rsidR="00330D41" w:rsidRPr="0076585F">
        <w:rPr>
          <w:rFonts w:ascii="Times New Roman" w:hAnsi="Times New Roman"/>
          <w:color w:val="0D0D0D" w:themeColor="text1" w:themeTint="F2"/>
          <w:sz w:val="24"/>
          <w:szCs w:val="24"/>
        </w:rPr>
        <w:t xml:space="preserve"> e que </w:t>
      </w:r>
      <w:r w:rsidR="000750FE" w:rsidRPr="0076585F">
        <w:rPr>
          <w:rFonts w:ascii="Times New Roman" w:hAnsi="Times New Roman"/>
          <w:color w:val="0D0D0D" w:themeColor="text1" w:themeTint="F2"/>
          <w:sz w:val="24"/>
          <w:szCs w:val="24"/>
        </w:rPr>
        <w:t>se elevava</w:t>
      </w:r>
      <w:r w:rsidR="00330D41" w:rsidRPr="0076585F">
        <w:rPr>
          <w:rFonts w:ascii="Times New Roman" w:hAnsi="Times New Roman"/>
          <w:color w:val="0D0D0D" w:themeColor="text1" w:themeTint="F2"/>
          <w:sz w:val="24"/>
          <w:szCs w:val="24"/>
        </w:rPr>
        <w:t xml:space="preserve"> a caráter absoluto</w:t>
      </w:r>
      <w:r w:rsidRPr="0076585F">
        <w:rPr>
          <w:rFonts w:ascii="Times New Roman" w:hAnsi="Times New Roman"/>
          <w:color w:val="0D0D0D" w:themeColor="text1" w:themeTint="F2"/>
          <w:sz w:val="24"/>
          <w:szCs w:val="24"/>
        </w:rPr>
        <w:t xml:space="preserve">. </w:t>
      </w:r>
      <w:r w:rsidR="00BA4E7F" w:rsidRPr="0076585F">
        <w:rPr>
          <w:rFonts w:ascii="Times New Roman" w:hAnsi="Times New Roman"/>
          <w:color w:val="0D0D0D" w:themeColor="text1" w:themeTint="F2"/>
          <w:sz w:val="24"/>
          <w:szCs w:val="24"/>
        </w:rPr>
        <w:t>De mesmo modo, entende o autor que não há de se falar de fundamento absoluto de Direitos Humanos, por se tratar de ilusão.</w:t>
      </w:r>
    </w:p>
    <w:p w:rsidR="00BA4E7F" w:rsidRPr="0076585F" w:rsidRDefault="00BA4E7F"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Direitos reconhecidos como fundamentais no passado podem não ter mais reconhecimento nos dias atuais, e direitos que não possuem previsão</w:t>
      </w:r>
      <w:r w:rsidR="00330D41" w:rsidRPr="0076585F">
        <w:rPr>
          <w:rFonts w:ascii="Times New Roman" w:hAnsi="Times New Roman"/>
          <w:color w:val="0D0D0D" w:themeColor="text1" w:themeTint="F2"/>
          <w:sz w:val="24"/>
          <w:szCs w:val="24"/>
        </w:rPr>
        <w:t>,</w:t>
      </w:r>
      <w:r w:rsidRPr="0076585F">
        <w:rPr>
          <w:rFonts w:ascii="Times New Roman" w:hAnsi="Times New Roman"/>
          <w:color w:val="0D0D0D" w:themeColor="text1" w:themeTint="F2"/>
          <w:sz w:val="24"/>
          <w:szCs w:val="24"/>
        </w:rPr>
        <w:t xml:space="preserve"> algum dia poderão ter. Exatamente pela complexa temática, assim como pela abstração das definições que possam surgir de Direitos Humanos, não</w:t>
      </w:r>
      <w:r w:rsidR="00330D41" w:rsidRPr="0076585F">
        <w:rPr>
          <w:rFonts w:ascii="Times New Roman" w:hAnsi="Times New Roman"/>
          <w:color w:val="0D0D0D" w:themeColor="text1" w:themeTint="F2"/>
          <w:sz w:val="24"/>
          <w:szCs w:val="24"/>
        </w:rPr>
        <w:t xml:space="preserve"> se</w:t>
      </w:r>
      <w:r w:rsidRPr="0076585F">
        <w:rPr>
          <w:rFonts w:ascii="Times New Roman" w:hAnsi="Times New Roman"/>
          <w:color w:val="0D0D0D" w:themeColor="text1" w:themeTint="F2"/>
          <w:sz w:val="24"/>
          <w:szCs w:val="24"/>
        </w:rPr>
        <w:t xml:space="preserve"> pode considera-los simplesmente como uma construção pronta, que se justifica apenas </w:t>
      </w:r>
      <w:r w:rsidR="000750FE" w:rsidRPr="0076585F">
        <w:rPr>
          <w:rFonts w:ascii="Times New Roman" w:hAnsi="Times New Roman"/>
          <w:color w:val="0D0D0D" w:themeColor="text1" w:themeTint="F2"/>
          <w:sz w:val="24"/>
          <w:szCs w:val="24"/>
        </w:rPr>
        <w:t>na condição do homem como homem, por isto sua fundamentação como absolutos é tida como ilusão.</w:t>
      </w:r>
    </w:p>
    <w:p w:rsidR="00BA4E7F" w:rsidRPr="0076585F" w:rsidRDefault="005C316A"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Bobbio (2004) considera ainda os Direitos Humanos como dotados de heter</w:t>
      </w:r>
      <w:r w:rsidR="00633711" w:rsidRPr="0076585F">
        <w:rPr>
          <w:rFonts w:ascii="Times New Roman" w:hAnsi="Times New Roman"/>
          <w:color w:val="0D0D0D" w:themeColor="text1" w:themeTint="F2"/>
          <w:sz w:val="24"/>
          <w:szCs w:val="24"/>
        </w:rPr>
        <w:t xml:space="preserve">ogenia. Esta heterogenia deriva do reconhecimento atual de diversas pretensões de proteção de direitos que são incompatíveis entre si. </w:t>
      </w:r>
      <w:r w:rsidRPr="0076585F">
        <w:rPr>
          <w:rFonts w:ascii="Times New Roman" w:hAnsi="Times New Roman"/>
          <w:color w:val="0D0D0D" w:themeColor="text1" w:themeTint="F2"/>
          <w:sz w:val="24"/>
          <w:szCs w:val="24"/>
        </w:rPr>
        <w:t xml:space="preserve">Por este motivo os Direitos Humanos não possuem um fundamento apenas, mas diversos fundamentos. Não é possível que se utilize do mesmo fundamento </w:t>
      </w:r>
      <w:r w:rsidR="00633711" w:rsidRPr="0076585F">
        <w:rPr>
          <w:rFonts w:ascii="Times New Roman" w:hAnsi="Times New Roman"/>
          <w:color w:val="0D0D0D" w:themeColor="text1" w:themeTint="F2"/>
          <w:sz w:val="24"/>
          <w:szCs w:val="24"/>
        </w:rPr>
        <w:t xml:space="preserve">absoluto </w:t>
      </w:r>
      <w:r w:rsidRPr="0076585F">
        <w:rPr>
          <w:rFonts w:ascii="Times New Roman" w:hAnsi="Times New Roman"/>
          <w:color w:val="0D0D0D" w:themeColor="text1" w:themeTint="F2"/>
          <w:sz w:val="24"/>
          <w:szCs w:val="24"/>
        </w:rPr>
        <w:t>para direitos incongruentes entre si.</w:t>
      </w:r>
    </w:p>
    <w:p w:rsidR="00A720BF" w:rsidRPr="0076585F" w:rsidRDefault="00633711"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Ainda sobre a questão</w:t>
      </w:r>
      <w:r w:rsidR="00A720BF" w:rsidRPr="0076585F">
        <w:rPr>
          <w:rFonts w:ascii="Times New Roman" w:hAnsi="Times New Roman"/>
          <w:color w:val="0D0D0D" w:themeColor="text1" w:themeTint="F2"/>
          <w:sz w:val="24"/>
          <w:szCs w:val="24"/>
        </w:rPr>
        <w:t>,</w:t>
      </w:r>
      <w:r w:rsidR="00807BAC" w:rsidRPr="0076585F">
        <w:rPr>
          <w:rFonts w:ascii="Times New Roman" w:hAnsi="Times New Roman"/>
          <w:color w:val="0D0D0D" w:themeColor="text1" w:themeTint="F2"/>
          <w:sz w:val="24"/>
          <w:szCs w:val="24"/>
        </w:rPr>
        <w:t xml:space="preserve"> nas palavras do autor: “O problema fundamental em relação aos direitos do homem, hoje, não é tanto o de justifica-los, mas o </w:t>
      </w:r>
      <w:proofErr w:type="gramStart"/>
      <w:r w:rsidR="00807BAC" w:rsidRPr="0076585F">
        <w:rPr>
          <w:rFonts w:ascii="Times New Roman" w:hAnsi="Times New Roman"/>
          <w:color w:val="0D0D0D" w:themeColor="text1" w:themeTint="F2"/>
          <w:sz w:val="24"/>
          <w:szCs w:val="24"/>
        </w:rPr>
        <w:t>de protege-los</w:t>
      </w:r>
      <w:proofErr w:type="gramEnd"/>
      <w:r w:rsidR="00807BAC" w:rsidRPr="0076585F">
        <w:rPr>
          <w:rFonts w:ascii="Times New Roman" w:hAnsi="Times New Roman"/>
          <w:color w:val="0D0D0D" w:themeColor="text1" w:themeTint="F2"/>
          <w:sz w:val="24"/>
          <w:szCs w:val="24"/>
        </w:rPr>
        <w:t>. Trata-se de um problema n</w:t>
      </w:r>
      <w:r w:rsidR="005864AD" w:rsidRPr="0076585F">
        <w:rPr>
          <w:rFonts w:ascii="Times New Roman" w:hAnsi="Times New Roman"/>
          <w:color w:val="0D0D0D" w:themeColor="text1" w:themeTint="F2"/>
          <w:sz w:val="24"/>
          <w:szCs w:val="24"/>
        </w:rPr>
        <w:t>ão filosófico, mas político</w:t>
      </w:r>
      <w:r w:rsidR="00807BAC" w:rsidRPr="0076585F">
        <w:rPr>
          <w:rFonts w:ascii="Times New Roman" w:hAnsi="Times New Roman"/>
          <w:color w:val="0D0D0D" w:themeColor="text1" w:themeTint="F2"/>
          <w:sz w:val="24"/>
          <w:szCs w:val="24"/>
        </w:rPr>
        <w:t>”</w:t>
      </w:r>
      <w:r w:rsidR="005864AD" w:rsidRPr="0076585F">
        <w:rPr>
          <w:rFonts w:ascii="Times New Roman" w:hAnsi="Times New Roman"/>
          <w:color w:val="0D0D0D" w:themeColor="text1" w:themeTint="F2"/>
          <w:sz w:val="24"/>
          <w:szCs w:val="24"/>
        </w:rPr>
        <w:t>.</w:t>
      </w:r>
      <w:r w:rsidR="00807BAC" w:rsidRPr="0076585F">
        <w:rPr>
          <w:rFonts w:ascii="Times New Roman" w:hAnsi="Times New Roman"/>
          <w:color w:val="0D0D0D" w:themeColor="text1" w:themeTint="F2"/>
          <w:sz w:val="24"/>
          <w:szCs w:val="24"/>
        </w:rPr>
        <w:t xml:space="preserve"> (BOBBIO, 2004, p. 16)</w:t>
      </w:r>
      <w:r w:rsidR="00A720BF" w:rsidRPr="0076585F">
        <w:rPr>
          <w:rFonts w:ascii="Times New Roman" w:hAnsi="Times New Roman"/>
          <w:color w:val="0D0D0D" w:themeColor="text1" w:themeTint="F2"/>
          <w:sz w:val="24"/>
          <w:szCs w:val="24"/>
        </w:rPr>
        <w:t xml:space="preserve">. </w:t>
      </w:r>
      <w:r w:rsidR="00807BAC" w:rsidRPr="0076585F">
        <w:rPr>
          <w:rFonts w:ascii="Times New Roman" w:hAnsi="Times New Roman"/>
          <w:color w:val="0D0D0D" w:themeColor="text1" w:themeTint="F2"/>
          <w:sz w:val="24"/>
          <w:szCs w:val="24"/>
        </w:rPr>
        <w:t>Direitos Humanos atualmente são aqueles reconhecidos pela comunidade internacional como tal. O problema de justif</w:t>
      </w:r>
      <w:r w:rsidR="00A720BF" w:rsidRPr="0076585F">
        <w:rPr>
          <w:rFonts w:ascii="Times New Roman" w:hAnsi="Times New Roman"/>
          <w:color w:val="0D0D0D" w:themeColor="text1" w:themeTint="F2"/>
          <w:sz w:val="24"/>
          <w:szCs w:val="24"/>
        </w:rPr>
        <w:t>ica-los já se encontra superado</w:t>
      </w:r>
      <w:r w:rsidR="00807BAC" w:rsidRPr="0076585F">
        <w:rPr>
          <w:rFonts w:ascii="Times New Roman" w:hAnsi="Times New Roman"/>
          <w:color w:val="0D0D0D" w:themeColor="text1" w:themeTint="F2"/>
          <w:sz w:val="24"/>
          <w:szCs w:val="24"/>
        </w:rPr>
        <w:t xml:space="preserve">, pois a necessidade de argumentação acerca destes se dava principalmente para sua aceitação em âmbito global. </w:t>
      </w:r>
    </w:p>
    <w:p w:rsidR="00A720BF" w:rsidRPr="0076585F" w:rsidRDefault="00807BAC"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Esta aceitação ocorrera de maneira </w:t>
      </w:r>
      <w:r w:rsidR="00A720BF" w:rsidRPr="0076585F">
        <w:rPr>
          <w:rFonts w:ascii="Times New Roman" w:hAnsi="Times New Roman"/>
          <w:color w:val="0D0D0D" w:themeColor="text1" w:themeTint="F2"/>
          <w:sz w:val="24"/>
          <w:szCs w:val="24"/>
        </w:rPr>
        <w:t>expressa em 10 de dezembro de 19</w:t>
      </w:r>
      <w:r w:rsidRPr="0076585F">
        <w:rPr>
          <w:rFonts w:ascii="Times New Roman" w:hAnsi="Times New Roman"/>
          <w:color w:val="0D0D0D" w:themeColor="text1" w:themeTint="F2"/>
          <w:sz w:val="24"/>
          <w:szCs w:val="24"/>
        </w:rPr>
        <w:t>48, c</w:t>
      </w:r>
      <w:r w:rsidR="00A720BF" w:rsidRPr="0076585F">
        <w:rPr>
          <w:rFonts w:ascii="Times New Roman" w:hAnsi="Times New Roman"/>
          <w:color w:val="0D0D0D" w:themeColor="text1" w:themeTint="F2"/>
          <w:sz w:val="24"/>
          <w:szCs w:val="24"/>
        </w:rPr>
        <w:t>o</w:t>
      </w:r>
      <w:r w:rsidRPr="0076585F">
        <w:rPr>
          <w:rFonts w:ascii="Times New Roman" w:hAnsi="Times New Roman"/>
          <w:color w:val="0D0D0D" w:themeColor="text1" w:themeTint="F2"/>
          <w:sz w:val="24"/>
          <w:szCs w:val="24"/>
        </w:rPr>
        <w:t xml:space="preserve">m a Declaração Universal dos Direitos do Homem, aprovada pela </w:t>
      </w:r>
      <w:proofErr w:type="spellStart"/>
      <w:r w:rsidRPr="0076585F">
        <w:rPr>
          <w:rFonts w:ascii="Times New Roman" w:hAnsi="Times New Roman"/>
          <w:color w:val="0D0D0D" w:themeColor="text1" w:themeTint="F2"/>
          <w:sz w:val="24"/>
          <w:szCs w:val="24"/>
        </w:rPr>
        <w:t>Assembléia</w:t>
      </w:r>
      <w:proofErr w:type="spellEnd"/>
      <w:r w:rsidRPr="0076585F">
        <w:rPr>
          <w:rFonts w:ascii="Times New Roman" w:hAnsi="Times New Roman"/>
          <w:color w:val="0D0D0D" w:themeColor="text1" w:themeTint="F2"/>
          <w:sz w:val="24"/>
          <w:szCs w:val="24"/>
        </w:rPr>
        <w:t xml:space="preserve">-Geral das Nações Unidas. </w:t>
      </w:r>
      <w:r w:rsidR="00256FC7" w:rsidRPr="0076585F">
        <w:rPr>
          <w:rFonts w:ascii="Times New Roman" w:hAnsi="Times New Roman"/>
          <w:color w:val="0D0D0D" w:themeColor="text1" w:themeTint="F2"/>
          <w:sz w:val="24"/>
          <w:szCs w:val="24"/>
        </w:rPr>
        <w:t>(WEI</w:t>
      </w:r>
      <w:r w:rsidRPr="0076585F">
        <w:rPr>
          <w:rFonts w:ascii="Times New Roman" w:hAnsi="Times New Roman"/>
          <w:color w:val="0D0D0D" w:themeColor="text1" w:themeTint="F2"/>
          <w:sz w:val="24"/>
          <w:szCs w:val="24"/>
        </w:rPr>
        <w:t>S, 2014)</w:t>
      </w:r>
      <w:r w:rsidR="00A720BF" w:rsidRPr="0076585F">
        <w:rPr>
          <w:rFonts w:ascii="Times New Roman" w:hAnsi="Times New Roman"/>
          <w:color w:val="0D0D0D" w:themeColor="text1" w:themeTint="F2"/>
          <w:sz w:val="24"/>
          <w:szCs w:val="24"/>
        </w:rPr>
        <w:t>.</w:t>
      </w:r>
    </w:p>
    <w:p w:rsidR="00A720BF" w:rsidRPr="0076585F" w:rsidRDefault="00A720BF"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Segundo Bobbio (20</w:t>
      </w:r>
      <w:r w:rsidR="00AC304D" w:rsidRPr="0076585F">
        <w:rPr>
          <w:rFonts w:ascii="Times New Roman" w:hAnsi="Times New Roman"/>
          <w:color w:val="0D0D0D" w:themeColor="text1" w:themeTint="F2"/>
          <w:sz w:val="24"/>
          <w:szCs w:val="24"/>
        </w:rPr>
        <w:t>0</w:t>
      </w:r>
      <w:r w:rsidRPr="0076585F">
        <w:rPr>
          <w:rFonts w:ascii="Times New Roman" w:hAnsi="Times New Roman"/>
          <w:color w:val="0D0D0D" w:themeColor="text1" w:themeTint="F2"/>
          <w:sz w:val="24"/>
          <w:szCs w:val="24"/>
        </w:rPr>
        <w:t xml:space="preserve">4, p.17): </w:t>
      </w:r>
    </w:p>
    <w:p w:rsidR="005864AD" w:rsidRPr="0076585F" w:rsidRDefault="005864AD" w:rsidP="005864AD">
      <w:pPr>
        <w:widowControl w:val="0"/>
        <w:ind w:firstLine="1134"/>
        <w:rPr>
          <w:rFonts w:ascii="Times New Roman" w:hAnsi="Times New Roman"/>
          <w:color w:val="0D0D0D" w:themeColor="text1" w:themeTint="F2"/>
          <w:sz w:val="24"/>
          <w:szCs w:val="24"/>
        </w:rPr>
      </w:pPr>
    </w:p>
    <w:p w:rsidR="00A720BF" w:rsidRPr="0076585F" w:rsidRDefault="00A720BF" w:rsidP="005864AD">
      <w:pPr>
        <w:widowControl w:val="0"/>
        <w:spacing w:line="240" w:lineRule="auto"/>
        <w:ind w:left="2268"/>
        <w:rPr>
          <w:rFonts w:ascii="Times New Roman" w:hAnsi="Times New Roman"/>
          <w:color w:val="0D0D0D" w:themeColor="text1" w:themeTint="F2"/>
          <w:sz w:val="20"/>
          <w:szCs w:val="20"/>
        </w:rPr>
      </w:pPr>
      <w:r w:rsidRPr="0076585F">
        <w:rPr>
          <w:rFonts w:ascii="Times New Roman" w:eastAsiaTheme="minorEastAsia" w:hAnsi="Times New Roman"/>
          <w:color w:val="0D0D0D" w:themeColor="text1" w:themeTint="F2"/>
          <w:sz w:val="20"/>
          <w:szCs w:val="20"/>
          <w:lang w:eastAsia="ja-JP"/>
        </w:rPr>
        <w:t xml:space="preserve">A Declaração Universal dos Direitos do Homem pode ser acolhida como a maior prova histórica até hoje dada do consensus </w:t>
      </w:r>
      <w:proofErr w:type="spellStart"/>
      <w:r w:rsidRPr="0076585F">
        <w:rPr>
          <w:rFonts w:ascii="Times New Roman" w:eastAsiaTheme="minorEastAsia" w:hAnsi="Times New Roman"/>
          <w:i/>
          <w:color w:val="0D0D0D" w:themeColor="text1" w:themeTint="F2"/>
          <w:sz w:val="20"/>
          <w:szCs w:val="20"/>
          <w:lang w:eastAsia="ja-JP"/>
        </w:rPr>
        <w:t>omnium</w:t>
      </w:r>
      <w:proofErr w:type="spellEnd"/>
      <w:r w:rsidRPr="0076585F">
        <w:rPr>
          <w:rFonts w:ascii="Times New Roman" w:eastAsiaTheme="minorEastAsia" w:hAnsi="Times New Roman"/>
          <w:i/>
          <w:color w:val="0D0D0D" w:themeColor="text1" w:themeTint="F2"/>
          <w:sz w:val="20"/>
          <w:szCs w:val="20"/>
          <w:lang w:eastAsia="ja-JP"/>
        </w:rPr>
        <w:t xml:space="preserve"> gentium</w:t>
      </w:r>
      <w:r w:rsidRPr="0076585F">
        <w:rPr>
          <w:rFonts w:ascii="Times New Roman" w:eastAsiaTheme="minorEastAsia" w:hAnsi="Times New Roman"/>
          <w:color w:val="0D0D0D" w:themeColor="text1" w:themeTint="F2"/>
          <w:sz w:val="20"/>
          <w:szCs w:val="20"/>
          <w:lang w:eastAsia="ja-JP"/>
        </w:rPr>
        <w:t xml:space="preserve"> sobre um determinado sistema de valores. Os velhos </w:t>
      </w:r>
      <w:proofErr w:type="spellStart"/>
      <w:r w:rsidRPr="0076585F">
        <w:rPr>
          <w:rFonts w:ascii="Times New Roman" w:eastAsiaTheme="minorEastAsia" w:hAnsi="Times New Roman"/>
          <w:color w:val="0D0D0D" w:themeColor="text1" w:themeTint="F2"/>
          <w:sz w:val="20"/>
          <w:szCs w:val="20"/>
          <w:lang w:eastAsia="ja-JP"/>
        </w:rPr>
        <w:t>jusnaturalistas</w:t>
      </w:r>
      <w:proofErr w:type="spellEnd"/>
      <w:r w:rsidRPr="0076585F">
        <w:rPr>
          <w:rFonts w:ascii="Times New Roman" w:eastAsiaTheme="minorEastAsia" w:hAnsi="Times New Roman"/>
          <w:color w:val="0D0D0D" w:themeColor="text1" w:themeTint="F2"/>
          <w:sz w:val="20"/>
          <w:szCs w:val="20"/>
          <w:lang w:eastAsia="ja-JP"/>
        </w:rPr>
        <w:t xml:space="preserve"> desconfiavam — e não estavam inteiramente errados — do consenso geral como fundamento do direito, já que esse consenso era difícil de comprovar. Seria necessário buscar sua expressão documental através da inquieta e obscura história das nações, como tentaria fazê-lo </w:t>
      </w:r>
      <w:proofErr w:type="spellStart"/>
      <w:r w:rsidRPr="0076585F">
        <w:rPr>
          <w:rFonts w:ascii="Times New Roman" w:eastAsiaTheme="minorEastAsia" w:hAnsi="Times New Roman"/>
          <w:color w:val="0D0D0D" w:themeColor="text1" w:themeTint="F2"/>
          <w:sz w:val="20"/>
          <w:szCs w:val="20"/>
          <w:lang w:eastAsia="ja-JP"/>
        </w:rPr>
        <w:t>Giambattista</w:t>
      </w:r>
      <w:proofErr w:type="spellEnd"/>
      <w:r w:rsidRPr="0076585F">
        <w:rPr>
          <w:rFonts w:ascii="Times New Roman" w:eastAsiaTheme="minorEastAsia" w:hAnsi="Times New Roman"/>
          <w:color w:val="0D0D0D" w:themeColor="text1" w:themeTint="F2"/>
          <w:sz w:val="20"/>
          <w:szCs w:val="20"/>
          <w:lang w:eastAsia="ja-JP"/>
        </w:rPr>
        <w:t xml:space="preserve"> Vico. Mas agora esse documento existe: foi aprovado por 48 Estados, em 10 de dezembro de1948, na </w:t>
      </w:r>
      <w:proofErr w:type="spellStart"/>
      <w:r w:rsidRPr="0076585F">
        <w:rPr>
          <w:rFonts w:ascii="Times New Roman" w:eastAsiaTheme="minorEastAsia" w:hAnsi="Times New Roman"/>
          <w:color w:val="0D0D0D" w:themeColor="text1" w:themeTint="F2"/>
          <w:sz w:val="20"/>
          <w:szCs w:val="20"/>
          <w:lang w:eastAsia="ja-JP"/>
        </w:rPr>
        <w:t>Assembléia</w:t>
      </w:r>
      <w:proofErr w:type="spellEnd"/>
      <w:r w:rsidRPr="0076585F">
        <w:rPr>
          <w:rFonts w:ascii="Times New Roman" w:eastAsiaTheme="minorEastAsia" w:hAnsi="Times New Roman"/>
          <w:color w:val="0D0D0D" w:themeColor="text1" w:themeTint="F2"/>
          <w:sz w:val="20"/>
          <w:szCs w:val="20"/>
          <w:lang w:eastAsia="ja-JP"/>
        </w:rPr>
        <w:t xml:space="preserve"> Geral das Nações Unidas; e, a partir de então, foi acolhido como inspiração e orientação no processo de crescimento de toda a comunidade internacional no sentido de uma comunidade não só de Estados, mas de indivíduos livres e iguais. Não sei se se tem consciência de até que ponto a Declaração Universal representa um fato novo na história, na medida em que, pela primeira vez, um sistema de princípios fundamentais da conduta humana foi livre e expressamente aceito, através de seus respectivos governos, pela maioria dos </w:t>
      </w:r>
      <w:r w:rsidRPr="0076585F">
        <w:rPr>
          <w:rFonts w:ascii="Times New Roman" w:eastAsiaTheme="minorEastAsia" w:hAnsi="Times New Roman"/>
          <w:color w:val="0D0D0D" w:themeColor="text1" w:themeTint="F2"/>
          <w:sz w:val="20"/>
          <w:szCs w:val="20"/>
          <w:lang w:eastAsia="ja-JP"/>
        </w:rPr>
        <w:lastRenderedPageBreak/>
        <w:t>homens que vive na Terra. Com essa declaração, um sistema de valores é — pela primeira vez na história — universal, não em princípio, mas de fato, na medida em que o consenso sobre sua validade e sua capacidade para reger os destinos da comunidade futura de todos os homens foi explicitamente declarado.</w:t>
      </w:r>
    </w:p>
    <w:p w:rsidR="00C60C5A" w:rsidRPr="0076585F" w:rsidRDefault="00C60C5A" w:rsidP="005864AD">
      <w:pPr>
        <w:widowControl w:val="0"/>
        <w:ind w:firstLine="1134"/>
        <w:rPr>
          <w:rFonts w:ascii="Times New Roman" w:hAnsi="Times New Roman"/>
          <w:color w:val="0D0D0D" w:themeColor="text1" w:themeTint="F2"/>
          <w:sz w:val="24"/>
          <w:szCs w:val="24"/>
        </w:rPr>
      </w:pPr>
    </w:p>
    <w:p w:rsidR="00807BAC" w:rsidRPr="0076585F" w:rsidRDefault="00A720BF"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Os Direitos Humanos</w:t>
      </w:r>
      <w:r w:rsidR="00C60C5A" w:rsidRPr="0076585F">
        <w:rPr>
          <w:rFonts w:ascii="Times New Roman" w:hAnsi="Times New Roman"/>
          <w:color w:val="0D0D0D" w:themeColor="text1" w:themeTint="F2"/>
          <w:sz w:val="24"/>
          <w:szCs w:val="24"/>
        </w:rPr>
        <w:t xml:space="preserve"> se tornaram presente</w:t>
      </w:r>
      <w:r w:rsidR="00633711" w:rsidRPr="0076585F">
        <w:rPr>
          <w:rFonts w:ascii="Times New Roman" w:hAnsi="Times New Roman"/>
          <w:color w:val="0D0D0D" w:themeColor="text1" w:themeTint="F2"/>
          <w:sz w:val="24"/>
          <w:szCs w:val="24"/>
        </w:rPr>
        <w:t>s</w:t>
      </w:r>
      <w:r w:rsidR="00C60C5A" w:rsidRPr="0076585F">
        <w:rPr>
          <w:rFonts w:ascii="Times New Roman" w:hAnsi="Times New Roman"/>
          <w:color w:val="0D0D0D" w:themeColor="text1" w:themeTint="F2"/>
          <w:sz w:val="24"/>
          <w:szCs w:val="24"/>
        </w:rPr>
        <w:t xml:space="preserve"> de fato no cenário internacional. A grande inovação trazida pela Declaração se trata do acordo chegado por diferentes Estados Soberanos acerca do tema, acordo este formalizado</w:t>
      </w:r>
      <w:r w:rsidR="00633711" w:rsidRPr="0076585F">
        <w:rPr>
          <w:rFonts w:ascii="Times New Roman" w:hAnsi="Times New Roman"/>
          <w:color w:val="0D0D0D" w:themeColor="text1" w:themeTint="F2"/>
          <w:sz w:val="24"/>
          <w:szCs w:val="24"/>
        </w:rPr>
        <w:t xml:space="preserve"> pela Declaração</w:t>
      </w:r>
      <w:r w:rsidR="00C60C5A" w:rsidRPr="0076585F">
        <w:rPr>
          <w:rFonts w:ascii="Times New Roman" w:hAnsi="Times New Roman"/>
          <w:color w:val="0D0D0D" w:themeColor="text1" w:themeTint="F2"/>
          <w:sz w:val="24"/>
          <w:szCs w:val="24"/>
        </w:rPr>
        <w:t xml:space="preserve">. A partir deste momento, se iniciava um novo período histórico, no qual não se necessitava mais de diversos debates sobre a existência ou não de direitos inerentes ao Homem. Eles existem, porque </w:t>
      </w:r>
      <w:proofErr w:type="gramStart"/>
      <w:r w:rsidR="00C60C5A" w:rsidRPr="0076585F">
        <w:rPr>
          <w:rFonts w:ascii="Times New Roman" w:hAnsi="Times New Roman"/>
          <w:color w:val="0D0D0D" w:themeColor="text1" w:themeTint="F2"/>
          <w:sz w:val="24"/>
          <w:szCs w:val="24"/>
        </w:rPr>
        <w:t>grande número de Estados em consenso os reconheceram</w:t>
      </w:r>
      <w:proofErr w:type="gramEnd"/>
      <w:r w:rsidR="00C60C5A" w:rsidRPr="0076585F">
        <w:rPr>
          <w:rFonts w:ascii="Times New Roman" w:hAnsi="Times New Roman"/>
          <w:color w:val="0D0D0D" w:themeColor="text1" w:themeTint="F2"/>
          <w:sz w:val="24"/>
          <w:szCs w:val="24"/>
        </w:rPr>
        <w:t xml:space="preserve"> como existentes.</w:t>
      </w:r>
    </w:p>
    <w:p w:rsidR="004B62E0" w:rsidRPr="0076585F" w:rsidRDefault="004B62E0"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Bobbio (2004) divide, em três fases, a conquista pelo Universalismo dos Direitos Humanos. O primeiro seria filosófico, pois os Direitos não são ainda um fato, e sim um ideal, um dever-ser que deve ser buscado. Esta busca se daria pelos diálogos e debates acerca de sua justificação. O segundo momento seria na positivação destes direitos. Entretanto, esta positivação apenas ocorreria em âmbito interno do Estado, não havendo consenso universal. Este consenso ocorreria no terceiro momento, com a Declaração Universal de 1948, pois os destinatários destes direitos não são mais os indivíduos dos Estados que os positivaram, e sim de todos os indivíduos do mundo. Nesta fase se alcança a universalidade. </w:t>
      </w:r>
    </w:p>
    <w:p w:rsidR="008931AA" w:rsidRPr="0076585F" w:rsidRDefault="008931AA"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Para </w:t>
      </w:r>
      <w:r w:rsidR="00B915AD" w:rsidRPr="0076585F">
        <w:rPr>
          <w:rFonts w:ascii="Times New Roman" w:hAnsi="Times New Roman"/>
          <w:color w:val="0D0D0D" w:themeColor="text1" w:themeTint="F2"/>
          <w:sz w:val="24"/>
          <w:szCs w:val="24"/>
        </w:rPr>
        <w:t xml:space="preserve">Flávia </w:t>
      </w:r>
      <w:r w:rsidRPr="0076585F">
        <w:rPr>
          <w:rFonts w:ascii="Times New Roman" w:hAnsi="Times New Roman"/>
          <w:color w:val="0D0D0D" w:themeColor="text1" w:themeTint="F2"/>
          <w:sz w:val="24"/>
          <w:szCs w:val="24"/>
        </w:rPr>
        <w:t xml:space="preserve">Piovesan (2008, p. 137), a Declaração objetivou alcançar uma ordem pública em âmbito global que fosse fundada no respeito à dignidade da pessoa humana, consagrando valores básicos considerados universais. Todos os direitos previstos na Declaração eram inerentes à pessoa humana apenas por preencher o requisito de ser pessoa, para que se evitasse diferenciação por raça, cor, sexo, cultura, entre outros aspectos. A declaração, de forma inédita, conjugou discursos liberais e sociais, enquanto previa direitos de liberdade e igualdade, concebendo a estes direitos um novo caráter no qual seriam indivisíveis. Deste modo, se inaugurou a concepção contemporânea de direitos humanos. </w:t>
      </w:r>
    </w:p>
    <w:p w:rsidR="004B62E0" w:rsidRPr="0076585F" w:rsidRDefault="008931AA"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Entretanto</w:t>
      </w:r>
      <w:r w:rsidR="009057FE" w:rsidRPr="0076585F">
        <w:rPr>
          <w:rFonts w:ascii="Times New Roman" w:hAnsi="Times New Roman"/>
          <w:color w:val="0D0D0D" w:themeColor="text1" w:themeTint="F2"/>
          <w:sz w:val="24"/>
          <w:szCs w:val="24"/>
        </w:rPr>
        <w:t xml:space="preserve">, a Declaração Universal não é </w:t>
      </w:r>
      <w:proofErr w:type="gramStart"/>
      <w:r w:rsidR="009057FE" w:rsidRPr="0076585F">
        <w:rPr>
          <w:rFonts w:ascii="Times New Roman" w:hAnsi="Times New Roman"/>
          <w:color w:val="0D0D0D" w:themeColor="text1" w:themeTint="F2"/>
          <w:sz w:val="24"/>
          <w:szCs w:val="24"/>
        </w:rPr>
        <w:t>T</w:t>
      </w:r>
      <w:r w:rsidRPr="0076585F">
        <w:rPr>
          <w:rFonts w:ascii="Times New Roman" w:hAnsi="Times New Roman"/>
          <w:color w:val="0D0D0D" w:themeColor="text1" w:themeTint="F2"/>
          <w:sz w:val="24"/>
          <w:szCs w:val="24"/>
        </w:rPr>
        <w:t>ratado</w:t>
      </w:r>
      <w:proofErr w:type="gramEnd"/>
      <w:r w:rsidRPr="0076585F">
        <w:rPr>
          <w:rFonts w:ascii="Times New Roman" w:hAnsi="Times New Roman"/>
          <w:color w:val="0D0D0D" w:themeColor="text1" w:themeTint="F2"/>
          <w:sz w:val="24"/>
          <w:szCs w:val="24"/>
        </w:rPr>
        <w:t xml:space="preserve"> internacional. Não possui força alguma de Lei. Apenas propõe o reconhecimento universal dos Direitos que versa. Quando se refere à conceituação de direitos humanos, atualmente, não há discussão sobre o tema, pois se aplica os previstos na Declaração Universal. </w:t>
      </w:r>
      <w:r w:rsidR="004B62E0" w:rsidRPr="0076585F">
        <w:rPr>
          <w:rFonts w:ascii="Times New Roman" w:hAnsi="Times New Roman"/>
          <w:color w:val="0D0D0D" w:themeColor="text1" w:themeTint="F2"/>
          <w:sz w:val="24"/>
          <w:szCs w:val="24"/>
        </w:rPr>
        <w:t>Há quem entenda que possui força vinculante por este motivo. É parâmetro de interpretação de Direitos Humanos, e integra o direito dos cos</w:t>
      </w:r>
      <w:r w:rsidR="005864AD" w:rsidRPr="0076585F">
        <w:rPr>
          <w:rFonts w:ascii="Times New Roman" w:hAnsi="Times New Roman"/>
          <w:color w:val="0D0D0D" w:themeColor="text1" w:themeTint="F2"/>
          <w:sz w:val="24"/>
          <w:szCs w:val="24"/>
        </w:rPr>
        <w:t xml:space="preserve">tumes no âmbito internacional. </w:t>
      </w:r>
      <w:r w:rsidR="004B62E0" w:rsidRPr="0076585F">
        <w:rPr>
          <w:rFonts w:ascii="Times New Roman" w:hAnsi="Times New Roman"/>
          <w:color w:val="0D0D0D" w:themeColor="text1" w:themeTint="F2"/>
          <w:sz w:val="24"/>
          <w:szCs w:val="24"/>
        </w:rPr>
        <w:t xml:space="preserve">(PIOVESAN, 2008). Mas, ainda que se entenda que possui força jurídica vinculante, assim como a referida autora, entende-se que sua força jurídica se dá pela sua incorporação nas Constituições de Estados Soberanos, assim como de tratados que </w:t>
      </w:r>
      <w:r w:rsidR="004B62E0" w:rsidRPr="0076585F">
        <w:rPr>
          <w:rFonts w:ascii="Times New Roman" w:hAnsi="Times New Roman"/>
          <w:color w:val="0D0D0D" w:themeColor="text1" w:themeTint="F2"/>
          <w:sz w:val="24"/>
          <w:szCs w:val="24"/>
        </w:rPr>
        <w:lastRenderedPageBreak/>
        <w:t>utilizaram a Declaração como alicerce.</w:t>
      </w:r>
    </w:p>
    <w:p w:rsidR="004B62E0" w:rsidRPr="0076585F" w:rsidRDefault="004B62E0"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Quanto à efetivação destes direitos e de seu aperfeiçoamento:</w:t>
      </w:r>
    </w:p>
    <w:p w:rsidR="005864AD" w:rsidRPr="0076585F" w:rsidRDefault="005864AD" w:rsidP="005864AD">
      <w:pPr>
        <w:widowControl w:val="0"/>
        <w:ind w:firstLine="1134"/>
        <w:rPr>
          <w:rFonts w:ascii="Times New Roman" w:hAnsi="Times New Roman"/>
          <w:color w:val="0D0D0D" w:themeColor="text1" w:themeTint="F2"/>
          <w:sz w:val="24"/>
          <w:szCs w:val="24"/>
        </w:rPr>
      </w:pPr>
    </w:p>
    <w:p w:rsidR="004B62E0" w:rsidRPr="0076585F" w:rsidRDefault="004B62E0" w:rsidP="005864AD">
      <w:pPr>
        <w:widowControl w:val="0"/>
        <w:spacing w:line="240" w:lineRule="auto"/>
        <w:ind w:left="2268"/>
        <w:rPr>
          <w:rFonts w:ascii="Times New Roman" w:hAnsi="Times New Roman"/>
          <w:color w:val="0D0D0D" w:themeColor="text1" w:themeTint="F2"/>
          <w:sz w:val="24"/>
          <w:szCs w:val="24"/>
        </w:rPr>
      </w:pPr>
      <w:r w:rsidRPr="0076585F">
        <w:rPr>
          <w:rFonts w:ascii="Times New Roman" w:eastAsiaTheme="minorEastAsia" w:hAnsi="Times New Roman"/>
          <w:color w:val="0D0D0D" w:themeColor="text1" w:themeTint="F2"/>
          <w:sz w:val="20"/>
          <w:szCs w:val="20"/>
          <w:lang w:eastAsia="ja-JP"/>
        </w:rPr>
        <w:t xml:space="preserve">A Declaração Universal representa a consciência histórica que a humanidade tem dos próprios valores fundamentais na segunda metade do século XX. É uma síntese do passado e uma inspiração para o futuro: mas suas tábuas não foram gravadas de uma vez para sempre. Quero dizer, com isso, que a comunidade internacional se encontra hoje diante não só do problema de fornecer garantias válidas para aqueles direitos, mas também de aperfeiçoar continuamente o conteúdo da Declaração, articulando-o, especificando-o, atualizando-o, de modo a não deixá-lo cristalizar-se e </w:t>
      </w:r>
      <w:proofErr w:type="gramStart"/>
      <w:r w:rsidRPr="0076585F">
        <w:rPr>
          <w:rFonts w:ascii="Times New Roman" w:eastAsiaTheme="minorEastAsia" w:hAnsi="Times New Roman"/>
          <w:color w:val="0D0D0D" w:themeColor="text1" w:themeTint="F2"/>
          <w:sz w:val="20"/>
          <w:szCs w:val="20"/>
          <w:lang w:eastAsia="ja-JP"/>
        </w:rPr>
        <w:t>enrijecer</w:t>
      </w:r>
      <w:r w:rsidR="000477AE" w:rsidRPr="0076585F">
        <w:rPr>
          <w:rFonts w:ascii="Times New Roman" w:eastAsiaTheme="minorEastAsia" w:hAnsi="Times New Roman"/>
          <w:color w:val="0D0D0D" w:themeColor="text1" w:themeTint="F2"/>
          <w:sz w:val="20"/>
          <w:szCs w:val="20"/>
          <w:lang w:eastAsia="ja-JP"/>
        </w:rPr>
        <w:t>-se</w:t>
      </w:r>
      <w:proofErr w:type="gramEnd"/>
      <w:r w:rsidR="000477AE" w:rsidRPr="0076585F">
        <w:rPr>
          <w:rFonts w:ascii="Times New Roman" w:eastAsiaTheme="minorEastAsia" w:hAnsi="Times New Roman"/>
          <w:color w:val="0D0D0D" w:themeColor="text1" w:themeTint="F2"/>
          <w:sz w:val="20"/>
          <w:szCs w:val="20"/>
          <w:lang w:eastAsia="ja-JP"/>
        </w:rPr>
        <w:t xml:space="preserve"> </w:t>
      </w:r>
      <w:r w:rsidRPr="0076585F">
        <w:rPr>
          <w:rFonts w:ascii="Times New Roman" w:eastAsiaTheme="minorEastAsia" w:hAnsi="Times New Roman"/>
          <w:color w:val="0D0D0D" w:themeColor="text1" w:themeTint="F2"/>
          <w:sz w:val="20"/>
          <w:szCs w:val="20"/>
          <w:lang w:eastAsia="ja-JP"/>
        </w:rPr>
        <w:t>em fórmulas tanto mais solenes quanto mais vazias.</w:t>
      </w:r>
      <w:r w:rsidR="000477AE" w:rsidRPr="0076585F">
        <w:rPr>
          <w:rFonts w:ascii="Times New Roman" w:eastAsiaTheme="minorEastAsia" w:hAnsi="Times New Roman"/>
          <w:color w:val="0D0D0D" w:themeColor="text1" w:themeTint="F2"/>
          <w:sz w:val="20"/>
          <w:szCs w:val="20"/>
          <w:lang w:eastAsia="ja-JP"/>
        </w:rPr>
        <w:t xml:space="preserve"> (BOBBIO, 2004, p. 21)</w:t>
      </w:r>
      <w:r w:rsidR="005864AD" w:rsidRPr="0076585F">
        <w:rPr>
          <w:rFonts w:ascii="Times New Roman" w:eastAsiaTheme="minorEastAsia" w:hAnsi="Times New Roman"/>
          <w:color w:val="0D0D0D" w:themeColor="text1" w:themeTint="F2"/>
          <w:sz w:val="20"/>
          <w:szCs w:val="20"/>
          <w:lang w:eastAsia="ja-JP"/>
        </w:rPr>
        <w:t>.</w:t>
      </w:r>
    </w:p>
    <w:p w:rsidR="000477AE" w:rsidRPr="0076585F" w:rsidRDefault="000477AE" w:rsidP="005864AD">
      <w:pPr>
        <w:widowControl w:val="0"/>
        <w:ind w:firstLine="1134"/>
        <w:rPr>
          <w:rFonts w:ascii="Times New Roman" w:hAnsi="Times New Roman"/>
          <w:color w:val="0D0D0D" w:themeColor="text1" w:themeTint="F2"/>
          <w:sz w:val="24"/>
          <w:szCs w:val="24"/>
        </w:rPr>
      </w:pPr>
    </w:p>
    <w:p w:rsidR="000477AE" w:rsidRPr="0076585F" w:rsidRDefault="000477AE"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 Declaração inovou trazendo o reconhecimento global dos Direitos inerentes ao homem. Mas naquele momento de sua criação, era o único instrumento do tipo, não possuindo valor de Lei. Como poderiam estes direitos ser respeitados se não tivessem caráter de lei? Por este motivo o autor considera a Declaração como início, mas não o fim do reconhecimento dos Direitos do Homem. A efetivação e proteção de fato dos Direitos vieram com convenções e tratados internacionais posteriores, mas que utilizaram a Declaração como seu fundamento maior. </w:t>
      </w:r>
    </w:p>
    <w:p w:rsidR="000477AE" w:rsidRPr="0076585F" w:rsidRDefault="000477AE"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Dentro destes instrumentos, em âmbito regional, encontra-se a Convenção Americana de Direitos Humanos, desenvolvida pela Organização dos Estados Americanos. Tendo discorrido sobre a fundamentação de todo o Sistema Internacional de Proteção aos Direitos Humanos, cabe agora localizar esta proteção em âmbito regional. Por este motivo, a seguir, se tratará da formação do Sistema Interamericano de Direitos Humanos, que tem como principal órgão a OEA. </w:t>
      </w:r>
    </w:p>
    <w:p w:rsidR="000477AE" w:rsidRPr="0076585F" w:rsidRDefault="000477AE" w:rsidP="005864AD">
      <w:pPr>
        <w:widowControl w:val="0"/>
        <w:rPr>
          <w:rFonts w:ascii="Times New Roman" w:hAnsi="Times New Roman"/>
          <w:color w:val="0D0D0D" w:themeColor="text1" w:themeTint="F2"/>
          <w:sz w:val="24"/>
          <w:szCs w:val="24"/>
        </w:rPr>
      </w:pPr>
    </w:p>
    <w:p w:rsidR="000477AE" w:rsidRPr="0076585F" w:rsidRDefault="005864AD" w:rsidP="005864AD">
      <w:pPr>
        <w:widowControl w:val="0"/>
        <w:rPr>
          <w:rFonts w:ascii="Times New Roman" w:hAnsi="Times New Roman"/>
          <w:b/>
          <w:color w:val="0D0D0D" w:themeColor="text1" w:themeTint="F2"/>
          <w:sz w:val="24"/>
          <w:szCs w:val="24"/>
        </w:rPr>
      </w:pPr>
      <w:proofErr w:type="gramStart"/>
      <w:r w:rsidRPr="0076585F">
        <w:rPr>
          <w:rFonts w:ascii="Times New Roman" w:hAnsi="Times New Roman"/>
          <w:b/>
          <w:color w:val="0D0D0D" w:themeColor="text1" w:themeTint="F2"/>
          <w:sz w:val="24"/>
          <w:szCs w:val="24"/>
        </w:rPr>
        <w:t>2</w:t>
      </w:r>
      <w:r w:rsidR="000477AE" w:rsidRPr="0076585F">
        <w:rPr>
          <w:rFonts w:ascii="Times New Roman" w:hAnsi="Times New Roman"/>
          <w:b/>
          <w:color w:val="0D0D0D" w:themeColor="text1" w:themeTint="F2"/>
          <w:sz w:val="24"/>
          <w:szCs w:val="24"/>
        </w:rPr>
        <w:t>.2 Surgimento</w:t>
      </w:r>
      <w:proofErr w:type="gramEnd"/>
      <w:r w:rsidR="000477AE" w:rsidRPr="0076585F">
        <w:rPr>
          <w:rFonts w:ascii="Times New Roman" w:hAnsi="Times New Roman"/>
          <w:b/>
          <w:color w:val="0D0D0D" w:themeColor="text1" w:themeTint="F2"/>
          <w:sz w:val="24"/>
          <w:szCs w:val="24"/>
        </w:rPr>
        <w:t xml:space="preserve"> da Organização dos Estados Americanos no Cenário Global</w:t>
      </w:r>
    </w:p>
    <w:p w:rsidR="000477AE" w:rsidRPr="0076585F" w:rsidRDefault="000477AE" w:rsidP="005864AD">
      <w:pPr>
        <w:widowControl w:val="0"/>
        <w:rPr>
          <w:rFonts w:ascii="Times New Roman" w:hAnsi="Times New Roman"/>
          <w:color w:val="0D0D0D" w:themeColor="text1" w:themeTint="F2"/>
          <w:sz w:val="24"/>
          <w:szCs w:val="24"/>
        </w:rPr>
      </w:pPr>
    </w:p>
    <w:p w:rsidR="00E65F31" w:rsidRPr="0076585F" w:rsidRDefault="000477AE"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O nascimento da Organização dos Estados Americanos tivera</w:t>
      </w:r>
      <w:r w:rsidR="00E65F31" w:rsidRPr="0076585F">
        <w:rPr>
          <w:rFonts w:ascii="Times New Roman" w:hAnsi="Times New Roman"/>
          <w:color w:val="0D0D0D" w:themeColor="text1" w:themeTint="F2"/>
          <w:sz w:val="24"/>
          <w:szCs w:val="24"/>
        </w:rPr>
        <w:t xml:space="preserve"> suas sementes em </w:t>
      </w:r>
      <w:proofErr w:type="gramStart"/>
      <w:r w:rsidR="00E65F31" w:rsidRPr="0076585F">
        <w:rPr>
          <w:rFonts w:ascii="Times New Roman" w:hAnsi="Times New Roman"/>
          <w:color w:val="0D0D0D" w:themeColor="text1" w:themeTint="F2"/>
          <w:sz w:val="24"/>
          <w:szCs w:val="24"/>
        </w:rPr>
        <w:t>2</w:t>
      </w:r>
      <w:proofErr w:type="gramEnd"/>
      <w:r w:rsidR="00E65F31" w:rsidRPr="0076585F">
        <w:rPr>
          <w:rFonts w:ascii="Times New Roman" w:hAnsi="Times New Roman"/>
          <w:color w:val="0D0D0D" w:themeColor="text1" w:themeTint="F2"/>
          <w:sz w:val="24"/>
          <w:szCs w:val="24"/>
        </w:rPr>
        <w:t xml:space="preserve"> de dezembro de 1823, com a expedição de uma carta encaminhada pelo Presidente dos Estados Unidos da América ao Congresso daquele país, dando seu parecer negativo acerca da possibilidade de se colonizar Estados latino-americanos. O </w:t>
      </w:r>
      <w:r w:rsidR="000718F4" w:rsidRPr="0076585F">
        <w:rPr>
          <w:rFonts w:ascii="Times New Roman" w:hAnsi="Times New Roman"/>
          <w:color w:val="0D0D0D" w:themeColor="text1" w:themeTint="F2"/>
          <w:sz w:val="24"/>
          <w:szCs w:val="24"/>
        </w:rPr>
        <w:t>argumento utilizado pelo então P</w:t>
      </w:r>
      <w:r w:rsidR="00E65F31" w:rsidRPr="0076585F">
        <w:rPr>
          <w:rFonts w:ascii="Times New Roman" w:hAnsi="Times New Roman"/>
          <w:color w:val="0D0D0D" w:themeColor="text1" w:themeTint="F2"/>
          <w:sz w:val="24"/>
          <w:szCs w:val="24"/>
        </w:rPr>
        <w:t>residente, James Monroe, era de que estes países</w:t>
      </w:r>
      <w:proofErr w:type="gramStart"/>
      <w:r w:rsidR="00807BAC" w:rsidRPr="0076585F">
        <w:rPr>
          <w:rFonts w:ascii="Times New Roman" w:hAnsi="Times New Roman"/>
          <w:color w:val="0D0D0D" w:themeColor="text1" w:themeTint="F2"/>
          <w:sz w:val="24"/>
          <w:szCs w:val="24"/>
        </w:rPr>
        <w:t>,</w:t>
      </w:r>
      <w:r w:rsidR="00902191" w:rsidRPr="0076585F">
        <w:rPr>
          <w:rFonts w:ascii="Times New Roman" w:hAnsi="Times New Roman"/>
          <w:color w:val="0D0D0D" w:themeColor="text1" w:themeTint="F2"/>
          <w:sz w:val="24"/>
          <w:szCs w:val="24"/>
        </w:rPr>
        <w:t xml:space="preserve"> há</w:t>
      </w:r>
      <w:proofErr w:type="gramEnd"/>
      <w:r w:rsidR="00902191" w:rsidRPr="0076585F">
        <w:rPr>
          <w:rFonts w:ascii="Times New Roman" w:hAnsi="Times New Roman"/>
          <w:color w:val="0D0D0D" w:themeColor="text1" w:themeTint="F2"/>
          <w:sz w:val="24"/>
          <w:szCs w:val="24"/>
        </w:rPr>
        <w:t xml:space="preserve"> pouco se libertaram de seus colonizadores</w:t>
      </w:r>
      <w:r w:rsidR="00E65F31" w:rsidRPr="0076585F">
        <w:rPr>
          <w:rFonts w:ascii="Times New Roman" w:hAnsi="Times New Roman"/>
          <w:color w:val="0D0D0D" w:themeColor="text1" w:themeTint="F2"/>
          <w:sz w:val="24"/>
          <w:szCs w:val="24"/>
        </w:rPr>
        <w:t>, assim como os Estados Unidos haviam feito em 1783</w:t>
      </w:r>
      <w:r w:rsidR="00902191" w:rsidRPr="0076585F">
        <w:rPr>
          <w:rFonts w:ascii="Times New Roman" w:hAnsi="Times New Roman"/>
          <w:color w:val="0D0D0D" w:themeColor="text1" w:themeTint="F2"/>
          <w:sz w:val="24"/>
          <w:szCs w:val="24"/>
        </w:rPr>
        <w:t>.</w:t>
      </w:r>
      <w:r w:rsidR="00B915AD" w:rsidRPr="0076585F">
        <w:rPr>
          <w:rFonts w:ascii="Times New Roman" w:hAnsi="Times New Roman"/>
          <w:color w:val="0D0D0D" w:themeColor="text1" w:themeTint="F2"/>
          <w:sz w:val="24"/>
          <w:szCs w:val="24"/>
        </w:rPr>
        <w:t xml:space="preserve"> (MAZZUOLI, 2011)</w:t>
      </w:r>
      <w:r w:rsidR="001473DC" w:rsidRPr="0076585F">
        <w:rPr>
          <w:rFonts w:ascii="Times New Roman" w:hAnsi="Times New Roman"/>
          <w:color w:val="0D0D0D" w:themeColor="text1" w:themeTint="F2"/>
          <w:sz w:val="24"/>
          <w:szCs w:val="24"/>
        </w:rPr>
        <w:t>.</w:t>
      </w:r>
    </w:p>
    <w:p w:rsidR="00B915AD" w:rsidRPr="0076585F" w:rsidRDefault="00B915AD"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Destaca-se que o processo de reconhecimento dos direitos humanos nos Estados Americanos correra de forma extremamente lenta, tendo suas no século XIX. Apenas no período pós Segunda Guerra Mundial a comunidade internacional passava a convergir suas </w:t>
      </w:r>
      <w:r w:rsidRPr="0076585F">
        <w:rPr>
          <w:rFonts w:ascii="Times New Roman" w:hAnsi="Times New Roman"/>
          <w:color w:val="0D0D0D" w:themeColor="text1" w:themeTint="F2"/>
          <w:sz w:val="24"/>
          <w:szCs w:val="24"/>
        </w:rPr>
        <w:lastRenderedPageBreak/>
        <w:t xml:space="preserve">ideologias a respeito destes direitos. A concretização da concordância entre os Estados Americanos fora exatamente o pacto da Carta que instaurou a OEA. </w:t>
      </w:r>
    </w:p>
    <w:p w:rsidR="00BC18A7" w:rsidRPr="0076585F" w:rsidRDefault="00807BAC"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Este nascimento</w:t>
      </w:r>
      <w:r w:rsidR="00B915AD" w:rsidRPr="0076585F">
        <w:rPr>
          <w:rFonts w:ascii="Times New Roman" w:hAnsi="Times New Roman"/>
          <w:color w:val="0D0D0D" w:themeColor="text1" w:themeTint="F2"/>
          <w:sz w:val="24"/>
          <w:szCs w:val="24"/>
        </w:rPr>
        <w:t xml:space="preserve"> longo e demorado</w:t>
      </w:r>
      <w:r w:rsidRPr="0076585F">
        <w:rPr>
          <w:rFonts w:ascii="Times New Roman" w:hAnsi="Times New Roman"/>
          <w:color w:val="0D0D0D" w:themeColor="text1" w:themeTint="F2"/>
          <w:sz w:val="24"/>
          <w:szCs w:val="24"/>
        </w:rPr>
        <w:t xml:space="preserve"> da OEA pode ser subdividido em três etapas</w:t>
      </w:r>
      <w:r w:rsidR="00BC18A7" w:rsidRPr="0076585F">
        <w:rPr>
          <w:rFonts w:ascii="Times New Roman" w:hAnsi="Times New Roman"/>
          <w:color w:val="0D0D0D" w:themeColor="text1" w:themeTint="F2"/>
          <w:sz w:val="24"/>
          <w:szCs w:val="24"/>
        </w:rPr>
        <w:t>: a etapa do “voluntarismo”, que se iniciou com o Congresso do Panamá e se findou na Primeira Conferência Internacional das Américas; a etapa das guerras mundiais, que se findou com a criação da Organização dos Estados Americanos; e a fase da organização instituci</w:t>
      </w:r>
      <w:r w:rsidR="004601F1" w:rsidRPr="0076585F">
        <w:rPr>
          <w:rFonts w:ascii="Times New Roman" w:hAnsi="Times New Roman"/>
          <w:color w:val="0D0D0D" w:themeColor="text1" w:themeTint="F2"/>
          <w:sz w:val="24"/>
          <w:szCs w:val="24"/>
        </w:rPr>
        <w:t>onal, a atual. (SEITENFUS, 2012</w:t>
      </w:r>
      <w:r w:rsidR="00BC18A7" w:rsidRPr="0076585F">
        <w:rPr>
          <w:rFonts w:ascii="Times New Roman" w:hAnsi="Times New Roman"/>
          <w:color w:val="0D0D0D" w:themeColor="text1" w:themeTint="F2"/>
          <w:sz w:val="24"/>
          <w:szCs w:val="24"/>
        </w:rPr>
        <w:t>)</w:t>
      </w:r>
      <w:r w:rsidR="001473DC" w:rsidRPr="0076585F">
        <w:rPr>
          <w:rFonts w:ascii="Times New Roman" w:hAnsi="Times New Roman"/>
          <w:color w:val="0D0D0D" w:themeColor="text1" w:themeTint="F2"/>
          <w:sz w:val="24"/>
          <w:szCs w:val="24"/>
        </w:rPr>
        <w:t>.</w:t>
      </w:r>
    </w:p>
    <w:p w:rsidR="00F543FE" w:rsidRPr="0076585F" w:rsidRDefault="00B915AD"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 fase</w:t>
      </w:r>
      <w:r w:rsidR="00633711" w:rsidRPr="0076585F">
        <w:rPr>
          <w:rFonts w:ascii="Times New Roman" w:hAnsi="Times New Roman"/>
          <w:color w:val="0D0D0D" w:themeColor="text1" w:themeTint="F2"/>
          <w:sz w:val="24"/>
          <w:szCs w:val="24"/>
        </w:rPr>
        <w:t xml:space="preserve"> do Voluntarismo</w:t>
      </w:r>
      <w:r w:rsidRPr="0076585F">
        <w:rPr>
          <w:rFonts w:ascii="Times New Roman" w:hAnsi="Times New Roman"/>
          <w:color w:val="0D0D0D" w:themeColor="text1" w:themeTint="F2"/>
          <w:sz w:val="24"/>
          <w:szCs w:val="24"/>
        </w:rPr>
        <w:t xml:space="preserve"> se iniciou com</w:t>
      </w:r>
      <w:r w:rsidR="00633711" w:rsidRPr="0076585F">
        <w:rPr>
          <w:rFonts w:ascii="Times New Roman" w:hAnsi="Times New Roman"/>
          <w:color w:val="0D0D0D" w:themeColor="text1" w:themeTint="F2"/>
          <w:sz w:val="24"/>
          <w:szCs w:val="24"/>
        </w:rPr>
        <w:t xml:space="preserve"> o</w:t>
      </w:r>
      <w:r w:rsidR="00E65F31" w:rsidRPr="0076585F">
        <w:rPr>
          <w:rFonts w:ascii="Times New Roman" w:hAnsi="Times New Roman"/>
          <w:color w:val="0D0D0D" w:themeColor="text1" w:themeTint="F2"/>
          <w:sz w:val="24"/>
          <w:szCs w:val="24"/>
        </w:rPr>
        <w:t xml:space="preserve"> primeiro documento</w:t>
      </w:r>
      <w:r w:rsidR="00C11603" w:rsidRPr="0076585F">
        <w:rPr>
          <w:rFonts w:ascii="Times New Roman" w:hAnsi="Times New Roman"/>
          <w:color w:val="0D0D0D" w:themeColor="text1" w:themeTint="F2"/>
          <w:sz w:val="24"/>
          <w:szCs w:val="24"/>
        </w:rPr>
        <w:t xml:space="preserve"> formal</w:t>
      </w:r>
      <w:r w:rsidR="00E65F31" w:rsidRPr="0076585F">
        <w:rPr>
          <w:rFonts w:ascii="Times New Roman" w:hAnsi="Times New Roman"/>
          <w:color w:val="0D0D0D" w:themeColor="text1" w:themeTint="F2"/>
          <w:sz w:val="24"/>
          <w:szCs w:val="24"/>
        </w:rPr>
        <w:t xml:space="preserve"> que versava sobre direitos </w:t>
      </w:r>
      <w:r w:rsidRPr="0076585F">
        <w:rPr>
          <w:rFonts w:ascii="Times New Roman" w:hAnsi="Times New Roman"/>
          <w:color w:val="0D0D0D" w:themeColor="text1" w:themeTint="F2"/>
          <w:sz w:val="24"/>
          <w:szCs w:val="24"/>
        </w:rPr>
        <w:t xml:space="preserve">humanos em âmbito internacional, </w:t>
      </w:r>
      <w:r w:rsidR="00E65F31" w:rsidRPr="0076585F">
        <w:rPr>
          <w:rFonts w:ascii="Times New Roman" w:hAnsi="Times New Roman"/>
          <w:color w:val="0D0D0D" w:themeColor="text1" w:themeTint="F2"/>
          <w:sz w:val="24"/>
          <w:szCs w:val="24"/>
        </w:rPr>
        <w:t>produzido em 1826, no denominado Congresso d</w:t>
      </w:r>
      <w:r w:rsidR="00B65AEE" w:rsidRPr="0076585F">
        <w:rPr>
          <w:rFonts w:ascii="Times New Roman" w:hAnsi="Times New Roman"/>
          <w:color w:val="0D0D0D" w:themeColor="text1" w:themeTint="F2"/>
          <w:sz w:val="24"/>
          <w:szCs w:val="24"/>
        </w:rPr>
        <w:t>o</w:t>
      </w:r>
      <w:r w:rsidR="00E65F31" w:rsidRPr="0076585F">
        <w:rPr>
          <w:rFonts w:ascii="Times New Roman" w:hAnsi="Times New Roman"/>
          <w:color w:val="0D0D0D" w:themeColor="text1" w:themeTint="F2"/>
          <w:sz w:val="24"/>
          <w:szCs w:val="24"/>
        </w:rPr>
        <w:t xml:space="preserve"> Panamá, por iniciativa do líder político Venezuelano </w:t>
      </w:r>
      <w:proofErr w:type="spellStart"/>
      <w:r w:rsidR="00E65F31" w:rsidRPr="0076585F">
        <w:rPr>
          <w:rFonts w:ascii="Times New Roman" w:hAnsi="Times New Roman"/>
          <w:color w:val="0D0D0D" w:themeColor="text1" w:themeTint="F2"/>
          <w:sz w:val="24"/>
          <w:szCs w:val="24"/>
        </w:rPr>
        <w:t>Simón</w:t>
      </w:r>
      <w:proofErr w:type="spellEnd"/>
      <w:r w:rsidR="00E65F31" w:rsidRPr="0076585F">
        <w:rPr>
          <w:rFonts w:ascii="Times New Roman" w:hAnsi="Times New Roman"/>
          <w:color w:val="0D0D0D" w:themeColor="text1" w:themeTint="F2"/>
          <w:sz w:val="24"/>
          <w:szCs w:val="24"/>
        </w:rPr>
        <w:t xml:space="preserve"> Bolívar, que pretendia a </w:t>
      </w:r>
      <w:r w:rsidR="00C11603" w:rsidRPr="0076585F">
        <w:rPr>
          <w:rFonts w:ascii="Times New Roman" w:hAnsi="Times New Roman"/>
          <w:color w:val="0D0D0D" w:themeColor="text1" w:themeTint="F2"/>
          <w:sz w:val="24"/>
          <w:szCs w:val="24"/>
        </w:rPr>
        <w:t>aprovação</w:t>
      </w:r>
      <w:r w:rsidR="00E65F31" w:rsidRPr="0076585F">
        <w:rPr>
          <w:rFonts w:ascii="Times New Roman" w:hAnsi="Times New Roman"/>
          <w:color w:val="0D0D0D" w:themeColor="text1" w:themeTint="F2"/>
          <w:sz w:val="24"/>
          <w:szCs w:val="24"/>
        </w:rPr>
        <w:t xml:space="preserve"> de uma Confederação Latino-Americana de Estados soberanos. </w:t>
      </w:r>
    </w:p>
    <w:p w:rsidR="00E65F31" w:rsidRPr="0076585F" w:rsidRDefault="00C11603"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Desta reu</w:t>
      </w:r>
      <w:r w:rsidR="00075080" w:rsidRPr="0076585F">
        <w:rPr>
          <w:rFonts w:ascii="Times New Roman" w:hAnsi="Times New Roman"/>
          <w:color w:val="0D0D0D" w:themeColor="text1" w:themeTint="F2"/>
          <w:sz w:val="24"/>
          <w:szCs w:val="24"/>
        </w:rPr>
        <w:t>nião, surgiu o Tratado de União</w:t>
      </w:r>
      <w:r w:rsidRPr="0076585F">
        <w:rPr>
          <w:rFonts w:ascii="Times New Roman" w:hAnsi="Times New Roman"/>
          <w:color w:val="0D0D0D" w:themeColor="text1" w:themeTint="F2"/>
          <w:sz w:val="24"/>
          <w:szCs w:val="24"/>
        </w:rPr>
        <w:t>, Liga e Confederação Perpétua e</w:t>
      </w:r>
      <w:r w:rsidR="00B915AD" w:rsidRPr="0076585F">
        <w:rPr>
          <w:rFonts w:ascii="Times New Roman" w:hAnsi="Times New Roman"/>
          <w:color w:val="0D0D0D" w:themeColor="text1" w:themeTint="F2"/>
          <w:sz w:val="24"/>
          <w:szCs w:val="24"/>
        </w:rPr>
        <w:t>ntre Colômbia (na época incorporava</w:t>
      </w:r>
      <w:r w:rsidRPr="0076585F">
        <w:rPr>
          <w:rFonts w:ascii="Times New Roman" w:hAnsi="Times New Roman"/>
          <w:color w:val="0D0D0D" w:themeColor="text1" w:themeTint="F2"/>
          <w:sz w:val="24"/>
          <w:szCs w:val="24"/>
        </w:rPr>
        <w:t xml:space="preserve"> Equador, Venezuela e Panamá), Peru, México e a República Centro-Americana (composto pelos atuais Estados: Guatemala, El salvador, Honduras, Nicarágua e Costa Rica).</w:t>
      </w:r>
      <w:r w:rsidR="00D445FB" w:rsidRPr="0076585F">
        <w:rPr>
          <w:rFonts w:ascii="Times New Roman" w:hAnsi="Times New Roman"/>
          <w:color w:val="0D0D0D" w:themeColor="text1" w:themeTint="F2"/>
          <w:sz w:val="24"/>
          <w:szCs w:val="24"/>
        </w:rPr>
        <w:t xml:space="preserve"> </w:t>
      </w:r>
      <w:proofErr w:type="gramStart"/>
      <w:r w:rsidR="00D445FB" w:rsidRPr="0076585F">
        <w:rPr>
          <w:rFonts w:ascii="Times New Roman" w:hAnsi="Times New Roman"/>
          <w:color w:val="0D0D0D" w:themeColor="text1" w:themeTint="F2"/>
          <w:sz w:val="24"/>
          <w:szCs w:val="24"/>
        </w:rPr>
        <w:t>Se reconheceu</w:t>
      </w:r>
      <w:proofErr w:type="gramEnd"/>
      <w:r w:rsidR="00D445FB" w:rsidRPr="0076585F">
        <w:rPr>
          <w:rFonts w:ascii="Times New Roman" w:hAnsi="Times New Roman"/>
          <w:color w:val="0D0D0D" w:themeColor="text1" w:themeTint="F2"/>
          <w:sz w:val="24"/>
          <w:szCs w:val="24"/>
        </w:rPr>
        <w:t xml:space="preserve"> pela primeira vez a igualdade jurídica entre os cidadãos nativos de qualquer um destes países e estrangeiros, e cada um dos Estados participantes se comprometeu a buscar a abolição pela escravidão</w:t>
      </w:r>
      <w:r w:rsidR="001473DC" w:rsidRPr="0076585F">
        <w:rPr>
          <w:rFonts w:ascii="Times New Roman" w:hAnsi="Times New Roman"/>
          <w:color w:val="0D0D0D" w:themeColor="text1" w:themeTint="F2"/>
          <w:sz w:val="24"/>
          <w:szCs w:val="24"/>
        </w:rPr>
        <w:t>.</w:t>
      </w:r>
      <w:r w:rsidRPr="0076585F">
        <w:rPr>
          <w:rFonts w:ascii="Times New Roman" w:hAnsi="Times New Roman"/>
          <w:color w:val="0D0D0D" w:themeColor="text1" w:themeTint="F2"/>
          <w:sz w:val="24"/>
          <w:szCs w:val="24"/>
        </w:rPr>
        <w:t xml:space="preserve"> (W</w:t>
      </w:r>
      <w:r w:rsidR="00F543FE" w:rsidRPr="0076585F">
        <w:rPr>
          <w:rFonts w:ascii="Times New Roman" w:hAnsi="Times New Roman"/>
          <w:color w:val="0D0D0D" w:themeColor="text1" w:themeTint="F2"/>
          <w:sz w:val="24"/>
          <w:szCs w:val="24"/>
        </w:rPr>
        <w:t>EIS</w:t>
      </w:r>
      <w:r w:rsidRPr="0076585F">
        <w:rPr>
          <w:rFonts w:ascii="Times New Roman" w:hAnsi="Times New Roman"/>
          <w:color w:val="0D0D0D" w:themeColor="text1" w:themeTint="F2"/>
          <w:sz w:val="24"/>
          <w:szCs w:val="24"/>
        </w:rPr>
        <w:t xml:space="preserve">, </w:t>
      </w:r>
      <w:r w:rsidR="00D445FB" w:rsidRPr="0076585F">
        <w:rPr>
          <w:rFonts w:ascii="Times New Roman" w:hAnsi="Times New Roman"/>
          <w:color w:val="0D0D0D" w:themeColor="text1" w:themeTint="F2"/>
          <w:sz w:val="24"/>
          <w:szCs w:val="24"/>
        </w:rPr>
        <w:t>2014)</w:t>
      </w:r>
      <w:r w:rsidR="001473DC" w:rsidRPr="0076585F">
        <w:rPr>
          <w:rFonts w:ascii="Times New Roman" w:hAnsi="Times New Roman"/>
          <w:color w:val="0D0D0D" w:themeColor="text1" w:themeTint="F2"/>
          <w:sz w:val="24"/>
          <w:szCs w:val="24"/>
        </w:rPr>
        <w:t>.</w:t>
      </w:r>
    </w:p>
    <w:p w:rsidR="00D445FB" w:rsidRPr="0076585F" w:rsidRDefault="00B915AD"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Seguindo os anseios da criação de um sistema regional, </w:t>
      </w:r>
      <w:r w:rsidR="0002018E" w:rsidRPr="0076585F">
        <w:rPr>
          <w:rFonts w:ascii="Times New Roman" w:hAnsi="Times New Roman"/>
          <w:color w:val="0D0D0D" w:themeColor="text1" w:themeTint="F2"/>
          <w:sz w:val="24"/>
          <w:szCs w:val="24"/>
        </w:rPr>
        <w:t>em 1889</w:t>
      </w:r>
      <w:r w:rsidR="00075080" w:rsidRPr="0076585F">
        <w:rPr>
          <w:rFonts w:ascii="Times New Roman" w:hAnsi="Times New Roman"/>
          <w:color w:val="0D0D0D" w:themeColor="text1" w:themeTint="F2"/>
          <w:sz w:val="24"/>
          <w:szCs w:val="24"/>
        </w:rPr>
        <w:t xml:space="preserve"> em Washington, se </w:t>
      </w:r>
      <w:proofErr w:type="gramStart"/>
      <w:r w:rsidR="00075080" w:rsidRPr="0076585F">
        <w:rPr>
          <w:rFonts w:ascii="Times New Roman" w:hAnsi="Times New Roman"/>
          <w:color w:val="0D0D0D" w:themeColor="text1" w:themeTint="F2"/>
          <w:sz w:val="24"/>
          <w:szCs w:val="24"/>
        </w:rPr>
        <w:t>formou,</w:t>
      </w:r>
      <w:proofErr w:type="gramEnd"/>
      <w:r w:rsidR="00075080" w:rsidRPr="0076585F">
        <w:rPr>
          <w:rFonts w:ascii="Times New Roman" w:hAnsi="Times New Roman"/>
          <w:color w:val="0D0D0D" w:themeColor="text1" w:themeTint="F2"/>
          <w:sz w:val="24"/>
          <w:szCs w:val="24"/>
        </w:rPr>
        <w:t xml:space="preserve"> na Primeira Conferência Internacional dos Países Americanos, a União Internacional das Repúblicas Americanas, que mais tarde se tornaria a União Pan-Americana. Até o real surgimento da OEA, houve diversas conferências internacionais, realizadas no México, em 1902; no Rio de Janeiro, em 1906 e em 1910, em Buenos Aires, quando se verifica o surgimento </w:t>
      </w:r>
      <w:r w:rsidR="0002018E" w:rsidRPr="0076585F">
        <w:rPr>
          <w:rFonts w:ascii="Times New Roman" w:hAnsi="Times New Roman"/>
          <w:color w:val="0D0D0D" w:themeColor="text1" w:themeTint="F2"/>
          <w:sz w:val="24"/>
          <w:szCs w:val="24"/>
        </w:rPr>
        <w:t xml:space="preserve">de fato </w:t>
      </w:r>
      <w:r w:rsidR="00075080" w:rsidRPr="0076585F">
        <w:rPr>
          <w:rFonts w:ascii="Times New Roman" w:hAnsi="Times New Roman"/>
          <w:color w:val="0D0D0D" w:themeColor="text1" w:themeTint="F2"/>
          <w:sz w:val="24"/>
          <w:szCs w:val="24"/>
        </w:rPr>
        <w:t>da União Pan-Americana</w:t>
      </w:r>
      <w:r w:rsidR="0002018E" w:rsidRPr="0076585F">
        <w:rPr>
          <w:rFonts w:ascii="Times New Roman" w:hAnsi="Times New Roman"/>
          <w:color w:val="0D0D0D" w:themeColor="text1" w:themeTint="F2"/>
          <w:sz w:val="24"/>
          <w:szCs w:val="24"/>
        </w:rPr>
        <w:t>,</w:t>
      </w:r>
      <w:r w:rsidR="00075080" w:rsidRPr="0076585F">
        <w:rPr>
          <w:rFonts w:ascii="Times New Roman" w:hAnsi="Times New Roman"/>
          <w:color w:val="0D0D0D" w:themeColor="text1" w:themeTint="F2"/>
          <w:sz w:val="24"/>
          <w:szCs w:val="24"/>
        </w:rPr>
        <w:t xml:space="preserve"> na Quarta Conferência das Repúblicas Americanas.</w:t>
      </w:r>
      <w:r w:rsidR="00BC18A7" w:rsidRPr="0076585F">
        <w:rPr>
          <w:rFonts w:ascii="Times New Roman" w:hAnsi="Times New Roman"/>
          <w:color w:val="0D0D0D" w:themeColor="text1" w:themeTint="F2"/>
          <w:sz w:val="24"/>
          <w:szCs w:val="24"/>
        </w:rPr>
        <w:t xml:space="preserve"> (MAZZUOLI, 2011)</w:t>
      </w:r>
      <w:r w:rsidR="001473DC" w:rsidRPr="0076585F">
        <w:rPr>
          <w:rFonts w:ascii="Times New Roman" w:hAnsi="Times New Roman"/>
          <w:color w:val="0D0D0D" w:themeColor="text1" w:themeTint="F2"/>
          <w:sz w:val="24"/>
          <w:szCs w:val="24"/>
        </w:rPr>
        <w:t>.</w:t>
      </w:r>
    </w:p>
    <w:p w:rsidR="006B3A7E" w:rsidRPr="0076585F" w:rsidRDefault="000718F4"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w:t>
      </w:r>
      <w:r w:rsidR="006B3A7E" w:rsidRPr="0076585F">
        <w:rPr>
          <w:rFonts w:ascii="Times New Roman" w:hAnsi="Times New Roman"/>
          <w:color w:val="0D0D0D" w:themeColor="text1" w:themeTint="F2"/>
          <w:sz w:val="24"/>
          <w:szCs w:val="24"/>
        </w:rPr>
        <w:t xml:space="preserve"> realidade dos Estados Americanos </w:t>
      </w:r>
      <w:r w:rsidRPr="0076585F">
        <w:rPr>
          <w:rFonts w:ascii="Times New Roman" w:hAnsi="Times New Roman"/>
          <w:color w:val="0D0D0D" w:themeColor="text1" w:themeTint="F2"/>
          <w:sz w:val="24"/>
          <w:szCs w:val="24"/>
        </w:rPr>
        <w:t>era</w:t>
      </w:r>
      <w:r w:rsidR="006B3A7E" w:rsidRPr="0076585F">
        <w:rPr>
          <w:rFonts w:ascii="Times New Roman" w:hAnsi="Times New Roman"/>
          <w:color w:val="0D0D0D" w:themeColor="text1" w:themeTint="F2"/>
          <w:sz w:val="24"/>
          <w:szCs w:val="24"/>
        </w:rPr>
        <w:t xml:space="preserve"> de</w:t>
      </w:r>
      <w:r w:rsidRPr="0076585F">
        <w:rPr>
          <w:rFonts w:ascii="Times New Roman" w:hAnsi="Times New Roman"/>
          <w:color w:val="0D0D0D" w:themeColor="text1" w:themeTint="F2"/>
          <w:sz w:val="24"/>
          <w:szCs w:val="24"/>
        </w:rPr>
        <w:t xml:space="preserve"> grande</w:t>
      </w:r>
      <w:r w:rsidR="006B3A7E" w:rsidRPr="0076585F">
        <w:rPr>
          <w:rFonts w:ascii="Times New Roman" w:hAnsi="Times New Roman"/>
          <w:color w:val="0D0D0D" w:themeColor="text1" w:themeTint="F2"/>
          <w:sz w:val="24"/>
          <w:szCs w:val="24"/>
        </w:rPr>
        <w:t xml:space="preserve"> inobservância de direitos fundamentais de primeira, segunda e terceira geração</w:t>
      </w:r>
      <w:r w:rsidR="000477AE" w:rsidRPr="0076585F">
        <w:rPr>
          <w:rStyle w:val="Refdenotaderodap"/>
          <w:rFonts w:ascii="Times New Roman" w:hAnsi="Times New Roman"/>
          <w:color w:val="0D0D0D" w:themeColor="text1" w:themeTint="F2"/>
          <w:sz w:val="24"/>
          <w:szCs w:val="24"/>
        </w:rPr>
        <w:footnoteReference w:id="1"/>
      </w:r>
      <w:r w:rsidR="006B3A7E" w:rsidRPr="0076585F">
        <w:rPr>
          <w:rFonts w:ascii="Times New Roman" w:hAnsi="Times New Roman"/>
          <w:color w:val="0D0D0D" w:themeColor="text1" w:themeTint="F2"/>
          <w:sz w:val="24"/>
          <w:szCs w:val="24"/>
        </w:rPr>
        <w:t>,</w:t>
      </w:r>
      <w:r w:rsidR="000B48D4" w:rsidRPr="0076585F">
        <w:rPr>
          <w:rFonts w:ascii="Times New Roman" w:hAnsi="Times New Roman"/>
          <w:color w:val="0D0D0D" w:themeColor="text1" w:themeTint="F2"/>
          <w:sz w:val="24"/>
          <w:szCs w:val="24"/>
        </w:rPr>
        <w:t xml:space="preserve"> tendo em vista que em sua maioria se encontravam em</w:t>
      </w:r>
      <w:r w:rsidR="00633711" w:rsidRPr="0076585F">
        <w:rPr>
          <w:rFonts w:ascii="Times New Roman" w:hAnsi="Times New Roman"/>
          <w:color w:val="0D0D0D" w:themeColor="text1" w:themeTint="F2"/>
          <w:sz w:val="24"/>
          <w:szCs w:val="24"/>
        </w:rPr>
        <w:t xml:space="preserve"> regimes de governo ditatoriais</w:t>
      </w:r>
      <w:r w:rsidRPr="0076585F">
        <w:rPr>
          <w:rFonts w:ascii="Times New Roman" w:hAnsi="Times New Roman"/>
          <w:color w:val="0D0D0D" w:themeColor="text1" w:themeTint="F2"/>
          <w:sz w:val="24"/>
          <w:szCs w:val="24"/>
        </w:rPr>
        <w:t>. Ainda assim,</w:t>
      </w:r>
      <w:r w:rsidR="00633711" w:rsidRPr="0076585F">
        <w:rPr>
          <w:rFonts w:ascii="Times New Roman" w:hAnsi="Times New Roman"/>
          <w:color w:val="0D0D0D" w:themeColor="text1" w:themeTint="F2"/>
          <w:sz w:val="24"/>
          <w:szCs w:val="24"/>
        </w:rPr>
        <w:t xml:space="preserve"> com a iminência da Segunda Guerra Mundial,</w:t>
      </w:r>
      <w:r w:rsidRPr="0076585F">
        <w:rPr>
          <w:rFonts w:ascii="Times New Roman" w:hAnsi="Times New Roman"/>
          <w:color w:val="0D0D0D" w:themeColor="text1" w:themeTint="F2"/>
          <w:sz w:val="24"/>
          <w:szCs w:val="24"/>
        </w:rPr>
        <w:t xml:space="preserve"> se observa neste momento</w:t>
      </w:r>
      <w:r w:rsidR="006B3A7E" w:rsidRPr="0076585F">
        <w:rPr>
          <w:rFonts w:ascii="Times New Roman" w:hAnsi="Times New Roman"/>
          <w:color w:val="0D0D0D" w:themeColor="text1" w:themeTint="F2"/>
          <w:sz w:val="24"/>
          <w:szCs w:val="24"/>
        </w:rPr>
        <w:t xml:space="preserve"> uma grande preocupação com os efeitos que viriam do conflito, motivo pelo qual se deu início ao processo que resultaria na Declaração </w:t>
      </w:r>
      <w:r w:rsidR="006B3A7E" w:rsidRPr="0076585F">
        <w:rPr>
          <w:rFonts w:ascii="Times New Roman" w:hAnsi="Times New Roman"/>
          <w:color w:val="0D0D0D" w:themeColor="text1" w:themeTint="F2"/>
          <w:sz w:val="24"/>
          <w:szCs w:val="24"/>
        </w:rPr>
        <w:lastRenderedPageBreak/>
        <w:t xml:space="preserve">Americana </w:t>
      </w:r>
      <w:r w:rsidRPr="0076585F">
        <w:rPr>
          <w:rFonts w:ascii="Times New Roman" w:hAnsi="Times New Roman"/>
          <w:color w:val="0D0D0D" w:themeColor="text1" w:themeTint="F2"/>
          <w:sz w:val="24"/>
          <w:szCs w:val="24"/>
        </w:rPr>
        <w:t>dos Direitos e Deveres do Homem, e à segunda fase do surgimento da Organização dos Estados Americanos</w:t>
      </w:r>
      <w:r w:rsidR="001473DC" w:rsidRPr="0076585F">
        <w:rPr>
          <w:rFonts w:ascii="Times New Roman" w:hAnsi="Times New Roman"/>
          <w:color w:val="0D0D0D" w:themeColor="text1" w:themeTint="F2"/>
          <w:sz w:val="24"/>
          <w:szCs w:val="24"/>
        </w:rPr>
        <w:t>.</w:t>
      </w:r>
      <w:r w:rsidR="006B3A7E" w:rsidRPr="0076585F">
        <w:rPr>
          <w:rFonts w:ascii="Times New Roman" w:hAnsi="Times New Roman"/>
          <w:color w:val="0D0D0D" w:themeColor="text1" w:themeTint="F2"/>
          <w:sz w:val="24"/>
          <w:szCs w:val="24"/>
        </w:rPr>
        <w:t xml:space="preserve"> (WEIS, 2014)</w:t>
      </w:r>
      <w:r w:rsidR="001473DC" w:rsidRPr="0076585F">
        <w:rPr>
          <w:rFonts w:ascii="Times New Roman" w:hAnsi="Times New Roman"/>
          <w:color w:val="0D0D0D" w:themeColor="text1" w:themeTint="F2"/>
          <w:sz w:val="24"/>
          <w:szCs w:val="24"/>
        </w:rPr>
        <w:t>.</w:t>
      </w:r>
    </w:p>
    <w:p w:rsidR="004B6FB6" w:rsidRPr="0076585F" w:rsidRDefault="006B3A7E"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 declaração em questão começara a tomar sua forma em 1945, na Conferência </w:t>
      </w:r>
      <w:r w:rsidR="00B65AEE" w:rsidRPr="0076585F">
        <w:rPr>
          <w:rFonts w:ascii="Times New Roman" w:hAnsi="Times New Roman"/>
          <w:color w:val="0D0D0D" w:themeColor="text1" w:themeTint="F2"/>
          <w:sz w:val="24"/>
          <w:szCs w:val="24"/>
        </w:rPr>
        <w:t xml:space="preserve">Interamericana </w:t>
      </w:r>
      <w:r w:rsidRPr="0076585F">
        <w:rPr>
          <w:rFonts w:ascii="Times New Roman" w:hAnsi="Times New Roman"/>
          <w:color w:val="0D0D0D" w:themeColor="text1" w:themeTint="F2"/>
          <w:sz w:val="24"/>
          <w:szCs w:val="24"/>
        </w:rPr>
        <w:t>sobre os Problemas da Guerra e da Paz, no México,</w:t>
      </w:r>
      <w:r w:rsidR="004B6FB6" w:rsidRPr="0076585F">
        <w:rPr>
          <w:rFonts w:ascii="Times New Roman" w:hAnsi="Times New Roman"/>
          <w:color w:val="0D0D0D" w:themeColor="text1" w:themeTint="F2"/>
          <w:sz w:val="24"/>
          <w:szCs w:val="24"/>
        </w:rPr>
        <w:t xml:space="preserve"> onde se objetivava organizar as relações dos países americanas no período após o conflito. Adoto</w:t>
      </w:r>
      <w:r w:rsidR="000718F4" w:rsidRPr="0076585F">
        <w:rPr>
          <w:rFonts w:ascii="Times New Roman" w:hAnsi="Times New Roman"/>
          <w:color w:val="0D0D0D" w:themeColor="text1" w:themeTint="F2"/>
          <w:sz w:val="24"/>
          <w:szCs w:val="24"/>
        </w:rPr>
        <w:t>u-se um documento (</w:t>
      </w:r>
      <w:r w:rsidR="004B6FB6" w:rsidRPr="0076585F">
        <w:rPr>
          <w:rFonts w:ascii="Times New Roman" w:hAnsi="Times New Roman"/>
          <w:i/>
          <w:color w:val="0D0D0D" w:themeColor="text1" w:themeTint="F2"/>
          <w:sz w:val="24"/>
          <w:szCs w:val="24"/>
        </w:rPr>
        <w:t xml:space="preserve">Ata de </w:t>
      </w:r>
      <w:proofErr w:type="spellStart"/>
      <w:r w:rsidR="004B6FB6" w:rsidRPr="0076585F">
        <w:rPr>
          <w:rFonts w:ascii="Times New Roman" w:hAnsi="Times New Roman"/>
          <w:i/>
          <w:color w:val="0D0D0D" w:themeColor="text1" w:themeTint="F2"/>
          <w:sz w:val="24"/>
          <w:szCs w:val="24"/>
        </w:rPr>
        <w:t>Chapultepec</w:t>
      </w:r>
      <w:proofErr w:type="spellEnd"/>
      <w:r w:rsidR="000718F4" w:rsidRPr="0076585F">
        <w:rPr>
          <w:rFonts w:ascii="Times New Roman" w:hAnsi="Times New Roman"/>
          <w:color w:val="0D0D0D" w:themeColor="text1" w:themeTint="F2"/>
          <w:sz w:val="24"/>
          <w:szCs w:val="24"/>
        </w:rPr>
        <w:t>)</w:t>
      </w:r>
      <w:r w:rsidR="004B6FB6" w:rsidRPr="0076585F">
        <w:rPr>
          <w:rFonts w:ascii="Times New Roman" w:hAnsi="Times New Roman"/>
          <w:color w:val="0D0D0D" w:themeColor="text1" w:themeTint="F2"/>
          <w:sz w:val="24"/>
          <w:szCs w:val="24"/>
        </w:rPr>
        <w:t xml:space="preserve"> onde os países presentes firmaram o respeito aos princípios das Nações Unidas. (SEITENFUS, 2012)</w:t>
      </w:r>
      <w:r w:rsidR="001473DC" w:rsidRPr="0076585F">
        <w:rPr>
          <w:rFonts w:ascii="Times New Roman" w:hAnsi="Times New Roman"/>
          <w:color w:val="0D0D0D" w:themeColor="text1" w:themeTint="F2"/>
          <w:sz w:val="24"/>
          <w:szCs w:val="24"/>
        </w:rPr>
        <w:t>.</w:t>
      </w:r>
    </w:p>
    <w:p w:rsidR="000718F4" w:rsidRPr="0076585F" w:rsidRDefault="000718F4"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Este documento, ainda que não possuísse valor legislativo, ou seja, que não vinculasse os Estados </w:t>
      </w:r>
      <w:r w:rsidR="00C84D11" w:rsidRPr="0076585F">
        <w:rPr>
          <w:rFonts w:ascii="Times New Roman" w:hAnsi="Times New Roman"/>
          <w:color w:val="0D0D0D" w:themeColor="text1" w:themeTint="F2"/>
          <w:sz w:val="24"/>
          <w:szCs w:val="24"/>
        </w:rPr>
        <w:t>P</w:t>
      </w:r>
      <w:r w:rsidRPr="0076585F">
        <w:rPr>
          <w:rFonts w:ascii="Times New Roman" w:hAnsi="Times New Roman"/>
          <w:color w:val="0D0D0D" w:themeColor="text1" w:themeTint="F2"/>
          <w:sz w:val="24"/>
          <w:szCs w:val="24"/>
        </w:rPr>
        <w:t>artes que o assinaram, demonstra neste momento a preocupação cada vez mais crescente com a</w:t>
      </w:r>
      <w:r w:rsidR="00F3248D" w:rsidRPr="0076585F">
        <w:rPr>
          <w:rFonts w:ascii="Times New Roman" w:hAnsi="Times New Roman"/>
          <w:color w:val="0D0D0D" w:themeColor="text1" w:themeTint="F2"/>
          <w:sz w:val="24"/>
          <w:szCs w:val="24"/>
        </w:rPr>
        <w:t xml:space="preserve"> proteção dos Direitos Humanos, que já vinham tomando forma e fundamentação pela comunidade internacional na forma das Nações Unidas.</w:t>
      </w:r>
      <w:r w:rsidR="00633711" w:rsidRPr="0076585F">
        <w:rPr>
          <w:rFonts w:ascii="Times New Roman" w:hAnsi="Times New Roman"/>
          <w:color w:val="0D0D0D" w:themeColor="text1" w:themeTint="F2"/>
          <w:sz w:val="24"/>
          <w:szCs w:val="24"/>
        </w:rPr>
        <w:t xml:space="preserve"> </w:t>
      </w:r>
      <w:r w:rsidR="0002018E" w:rsidRPr="0076585F">
        <w:rPr>
          <w:rFonts w:ascii="Times New Roman" w:hAnsi="Times New Roman"/>
          <w:color w:val="0D0D0D" w:themeColor="text1" w:themeTint="F2"/>
          <w:sz w:val="24"/>
          <w:szCs w:val="24"/>
        </w:rPr>
        <w:t>Destaca</w:t>
      </w:r>
      <w:r w:rsidR="00633711" w:rsidRPr="0076585F">
        <w:rPr>
          <w:rFonts w:ascii="Times New Roman" w:hAnsi="Times New Roman"/>
          <w:color w:val="0D0D0D" w:themeColor="text1" w:themeTint="F2"/>
          <w:sz w:val="24"/>
          <w:szCs w:val="24"/>
        </w:rPr>
        <w:t xml:space="preserve">-se aqui que tanto este documento, quanto a Declaração Universal </w:t>
      </w:r>
      <w:r w:rsidR="00B65AEE" w:rsidRPr="0076585F">
        <w:rPr>
          <w:rFonts w:ascii="Times New Roman" w:hAnsi="Times New Roman"/>
          <w:color w:val="0D0D0D" w:themeColor="text1" w:themeTint="F2"/>
          <w:sz w:val="24"/>
          <w:szCs w:val="24"/>
        </w:rPr>
        <w:t>expunham</w:t>
      </w:r>
      <w:r w:rsidR="00633711" w:rsidRPr="0076585F">
        <w:rPr>
          <w:rFonts w:ascii="Times New Roman" w:hAnsi="Times New Roman"/>
          <w:color w:val="0D0D0D" w:themeColor="text1" w:themeTint="F2"/>
          <w:sz w:val="24"/>
          <w:szCs w:val="24"/>
        </w:rPr>
        <w:t xml:space="preserve"> o respeito a certos princípios, mas sem possuir força de lei. </w:t>
      </w:r>
    </w:p>
    <w:p w:rsidR="00275B3C" w:rsidRPr="0076585F" w:rsidRDefault="00633711"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Inclusive, sobre declarações de Direitos Humanos, n</w:t>
      </w:r>
      <w:r w:rsidR="004B6FB6" w:rsidRPr="0076585F">
        <w:rPr>
          <w:rFonts w:ascii="Times New Roman" w:hAnsi="Times New Roman"/>
          <w:color w:val="0D0D0D" w:themeColor="text1" w:themeTint="F2"/>
          <w:sz w:val="24"/>
          <w:szCs w:val="24"/>
        </w:rPr>
        <w:t xml:space="preserve">a </w:t>
      </w:r>
      <w:r w:rsidR="006B3A7E" w:rsidRPr="0076585F">
        <w:rPr>
          <w:rFonts w:ascii="Times New Roman" w:hAnsi="Times New Roman"/>
          <w:color w:val="0D0D0D" w:themeColor="text1" w:themeTint="F2"/>
          <w:sz w:val="24"/>
          <w:szCs w:val="24"/>
        </w:rPr>
        <w:t>IX Conferência Internacional dos Estados Americanos, em Bogotá, no ano de 1948</w:t>
      </w:r>
      <w:r w:rsidR="004B6FB6" w:rsidRPr="0076585F">
        <w:rPr>
          <w:rFonts w:ascii="Times New Roman" w:hAnsi="Times New Roman"/>
          <w:color w:val="0D0D0D" w:themeColor="text1" w:themeTint="F2"/>
          <w:sz w:val="24"/>
          <w:szCs w:val="24"/>
        </w:rPr>
        <w:t>, a Declaração Americana dos Direitos e Deveres do Homem fora finalizada e aprovada</w:t>
      </w:r>
      <w:r w:rsidR="008A66A9" w:rsidRPr="0076585F">
        <w:rPr>
          <w:rFonts w:ascii="Times New Roman" w:hAnsi="Times New Roman"/>
          <w:color w:val="0D0D0D" w:themeColor="text1" w:themeTint="F2"/>
          <w:sz w:val="24"/>
          <w:szCs w:val="24"/>
        </w:rPr>
        <w:t>, sete mese</w:t>
      </w:r>
      <w:r w:rsidRPr="0076585F">
        <w:rPr>
          <w:rFonts w:ascii="Times New Roman" w:hAnsi="Times New Roman"/>
          <w:color w:val="0D0D0D" w:themeColor="text1" w:themeTint="F2"/>
          <w:sz w:val="24"/>
          <w:szCs w:val="24"/>
        </w:rPr>
        <w:t xml:space="preserve">s antes da Declaração Universal. </w:t>
      </w:r>
      <w:r w:rsidR="0002018E" w:rsidRPr="0076585F">
        <w:rPr>
          <w:rFonts w:ascii="Times New Roman" w:hAnsi="Times New Roman"/>
          <w:color w:val="0D0D0D" w:themeColor="text1" w:themeTint="F2"/>
          <w:sz w:val="24"/>
          <w:szCs w:val="24"/>
        </w:rPr>
        <w:t>Realça-se</w:t>
      </w:r>
      <w:r w:rsidR="006B3A7E" w:rsidRPr="0076585F">
        <w:rPr>
          <w:rFonts w:ascii="Times New Roman" w:hAnsi="Times New Roman"/>
          <w:color w:val="0D0D0D" w:themeColor="text1" w:themeTint="F2"/>
          <w:sz w:val="24"/>
          <w:szCs w:val="24"/>
        </w:rPr>
        <w:t xml:space="preserve"> que o Brasil, em conjunto com o Uruguai, apoiou a posição de que o documento possuísse força jurídica vinculante e, inclusive, que fosse criado órgão com jurisdição internacional para julgar violações de direitos humanos.</w:t>
      </w:r>
      <w:r w:rsidR="008A66A9" w:rsidRPr="0076585F">
        <w:rPr>
          <w:rFonts w:ascii="Times New Roman" w:hAnsi="Times New Roman"/>
          <w:color w:val="0D0D0D" w:themeColor="text1" w:themeTint="F2"/>
          <w:sz w:val="24"/>
          <w:szCs w:val="24"/>
        </w:rPr>
        <w:t xml:space="preserve"> Entretanto, a proposta fora derrotada e excluída do texto final.</w:t>
      </w:r>
      <w:r w:rsidR="006B3A7E" w:rsidRPr="0076585F">
        <w:rPr>
          <w:rFonts w:ascii="Times New Roman" w:hAnsi="Times New Roman"/>
          <w:color w:val="0D0D0D" w:themeColor="text1" w:themeTint="F2"/>
          <w:sz w:val="24"/>
          <w:szCs w:val="24"/>
        </w:rPr>
        <w:t xml:space="preserve"> (WEIS, 2014)</w:t>
      </w:r>
      <w:r w:rsidR="00275B3C" w:rsidRPr="0076585F">
        <w:rPr>
          <w:rFonts w:ascii="Times New Roman" w:hAnsi="Times New Roman"/>
          <w:color w:val="0D0D0D" w:themeColor="text1" w:themeTint="F2"/>
          <w:sz w:val="24"/>
          <w:szCs w:val="24"/>
        </w:rPr>
        <w:t xml:space="preserve">. </w:t>
      </w:r>
    </w:p>
    <w:p w:rsidR="00F3248D" w:rsidRPr="0076585F" w:rsidRDefault="00F3248D"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Esta Declaração inovou</w:t>
      </w:r>
      <w:r w:rsidR="0002018E" w:rsidRPr="0076585F">
        <w:rPr>
          <w:rFonts w:ascii="Times New Roman" w:hAnsi="Times New Roman"/>
          <w:color w:val="0D0D0D" w:themeColor="text1" w:themeTint="F2"/>
          <w:sz w:val="24"/>
          <w:szCs w:val="24"/>
        </w:rPr>
        <w:t>, em conjunto com a Declaração Universal</w:t>
      </w:r>
      <w:r w:rsidR="00633711" w:rsidRPr="0076585F">
        <w:rPr>
          <w:rFonts w:ascii="Times New Roman" w:hAnsi="Times New Roman"/>
          <w:color w:val="0D0D0D" w:themeColor="text1" w:themeTint="F2"/>
          <w:sz w:val="24"/>
          <w:szCs w:val="24"/>
        </w:rPr>
        <w:t>, pois, e</w:t>
      </w:r>
      <w:r w:rsidRPr="0076585F">
        <w:rPr>
          <w:rFonts w:ascii="Times New Roman" w:hAnsi="Times New Roman"/>
          <w:color w:val="0D0D0D" w:themeColor="text1" w:themeTint="F2"/>
          <w:sz w:val="24"/>
          <w:szCs w:val="24"/>
        </w:rPr>
        <w:t>mbora não elencasse</w:t>
      </w:r>
      <w:r w:rsidR="0002018E" w:rsidRPr="0076585F">
        <w:rPr>
          <w:rFonts w:ascii="Times New Roman" w:hAnsi="Times New Roman"/>
          <w:color w:val="0D0D0D" w:themeColor="text1" w:themeTint="F2"/>
          <w:sz w:val="24"/>
          <w:szCs w:val="24"/>
        </w:rPr>
        <w:t>m</w:t>
      </w:r>
      <w:r w:rsidRPr="0076585F">
        <w:rPr>
          <w:rFonts w:ascii="Times New Roman" w:hAnsi="Times New Roman"/>
          <w:color w:val="0D0D0D" w:themeColor="text1" w:themeTint="F2"/>
          <w:sz w:val="24"/>
          <w:szCs w:val="24"/>
        </w:rPr>
        <w:t xml:space="preserve"> meios de proteção para os direitos nela</w:t>
      </w:r>
      <w:r w:rsidR="0002018E" w:rsidRPr="0076585F">
        <w:rPr>
          <w:rFonts w:ascii="Times New Roman" w:hAnsi="Times New Roman"/>
          <w:color w:val="0D0D0D" w:themeColor="text1" w:themeTint="F2"/>
          <w:sz w:val="24"/>
          <w:szCs w:val="24"/>
        </w:rPr>
        <w:t>s</w:t>
      </w:r>
      <w:r w:rsidRPr="0076585F">
        <w:rPr>
          <w:rFonts w:ascii="Times New Roman" w:hAnsi="Times New Roman"/>
          <w:color w:val="0D0D0D" w:themeColor="text1" w:themeTint="F2"/>
          <w:sz w:val="24"/>
          <w:szCs w:val="24"/>
        </w:rPr>
        <w:t xml:space="preserve"> previstos, foram reconhecidos pela primeira vez por toda uma comunidade de Estados</w:t>
      </w:r>
      <w:r w:rsidR="0002018E" w:rsidRPr="0076585F">
        <w:rPr>
          <w:rFonts w:ascii="Times New Roman" w:hAnsi="Times New Roman"/>
          <w:color w:val="0D0D0D" w:themeColor="text1" w:themeTint="F2"/>
          <w:sz w:val="24"/>
          <w:szCs w:val="24"/>
        </w:rPr>
        <w:t>, tanto em âmbito global quanto em âmbito regional,</w:t>
      </w:r>
      <w:r w:rsidRPr="0076585F">
        <w:rPr>
          <w:rFonts w:ascii="Times New Roman" w:hAnsi="Times New Roman"/>
          <w:color w:val="0D0D0D" w:themeColor="text1" w:themeTint="F2"/>
          <w:sz w:val="24"/>
          <w:szCs w:val="24"/>
        </w:rPr>
        <w:t xml:space="preserve"> os Direitos inerentes à pessoa humana. </w:t>
      </w:r>
      <w:proofErr w:type="gramStart"/>
      <w:r w:rsidR="003A2CF8" w:rsidRPr="0076585F">
        <w:rPr>
          <w:rFonts w:ascii="Times New Roman" w:hAnsi="Times New Roman"/>
          <w:color w:val="0D0D0D" w:themeColor="text1" w:themeTint="F2"/>
          <w:sz w:val="24"/>
          <w:szCs w:val="24"/>
        </w:rPr>
        <w:t>Se iniciava</w:t>
      </w:r>
      <w:proofErr w:type="gramEnd"/>
      <w:r w:rsidR="003A2CF8" w:rsidRPr="0076585F">
        <w:rPr>
          <w:rFonts w:ascii="Times New Roman" w:hAnsi="Times New Roman"/>
          <w:color w:val="0D0D0D" w:themeColor="text1" w:themeTint="F2"/>
          <w:sz w:val="24"/>
          <w:szCs w:val="24"/>
        </w:rPr>
        <w:t xml:space="preserve"> o processo de</w:t>
      </w:r>
      <w:r w:rsidRPr="0076585F">
        <w:rPr>
          <w:rFonts w:ascii="Times New Roman" w:hAnsi="Times New Roman"/>
          <w:color w:val="0D0D0D" w:themeColor="text1" w:themeTint="F2"/>
          <w:sz w:val="24"/>
          <w:szCs w:val="24"/>
        </w:rPr>
        <w:t xml:space="preserve"> se deixar de lado o problema da fund</w:t>
      </w:r>
      <w:r w:rsidR="009057FE" w:rsidRPr="0076585F">
        <w:rPr>
          <w:rFonts w:ascii="Times New Roman" w:hAnsi="Times New Roman"/>
          <w:color w:val="0D0D0D" w:themeColor="text1" w:themeTint="F2"/>
          <w:sz w:val="24"/>
          <w:szCs w:val="24"/>
        </w:rPr>
        <w:t xml:space="preserve">amentação dos Direitos Humanos enquanto passava-se à busca por métodos eficazes de proteção destes direitos. </w:t>
      </w:r>
    </w:p>
    <w:p w:rsidR="00E9373D" w:rsidRPr="0076585F" w:rsidRDefault="0002018E"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 Declaração Americana</w:t>
      </w:r>
      <w:r w:rsidR="00275B3C" w:rsidRPr="0076585F">
        <w:rPr>
          <w:rFonts w:ascii="Times New Roman" w:hAnsi="Times New Roman"/>
          <w:color w:val="0D0D0D" w:themeColor="text1" w:themeTint="F2"/>
          <w:sz w:val="24"/>
          <w:szCs w:val="24"/>
        </w:rPr>
        <w:t xml:space="preserve"> seria o alicerce normativo de proteção no sistema regional americano até o momento de conclusão da Convenção Americana, que se daria em 1969</w:t>
      </w:r>
      <w:r w:rsidR="001473DC" w:rsidRPr="0076585F">
        <w:rPr>
          <w:rFonts w:ascii="Times New Roman" w:hAnsi="Times New Roman"/>
          <w:color w:val="0D0D0D" w:themeColor="text1" w:themeTint="F2"/>
          <w:sz w:val="24"/>
          <w:szCs w:val="24"/>
        </w:rPr>
        <w:t xml:space="preserve">. </w:t>
      </w:r>
      <w:r w:rsidR="00275B3C" w:rsidRPr="0076585F">
        <w:rPr>
          <w:rFonts w:ascii="Times New Roman" w:hAnsi="Times New Roman"/>
          <w:color w:val="0D0D0D" w:themeColor="text1" w:themeTint="F2"/>
          <w:sz w:val="24"/>
          <w:szCs w:val="24"/>
        </w:rPr>
        <w:t xml:space="preserve">(MAZZUOLI, 2014). Entretanto, em relação </w:t>
      </w:r>
      <w:proofErr w:type="gramStart"/>
      <w:r w:rsidR="00275B3C" w:rsidRPr="0076585F">
        <w:rPr>
          <w:rFonts w:ascii="Times New Roman" w:hAnsi="Times New Roman"/>
          <w:color w:val="0D0D0D" w:themeColor="text1" w:themeTint="F2"/>
          <w:sz w:val="24"/>
          <w:szCs w:val="24"/>
        </w:rPr>
        <w:t>a</w:t>
      </w:r>
      <w:proofErr w:type="gramEnd"/>
      <w:r w:rsidR="00275B3C" w:rsidRPr="0076585F">
        <w:rPr>
          <w:rFonts w:ascii="Times New Roman" w:hAnsi="Times New Roman"/>
          <w:color w:val="0D0D0D" w:themeColor="text1" w:themeTint="F2"/>
          <w:sz w:val="24"/>
          <w:szCs w:val="24"/>
        </w:rPr>
        <w:t xml:space="preserve"> Declaração Universal dos Direitos Humanos, a Declaração Americana era incompleta, pois se omitia sobre a proscrição da pena de morte (existente na proposta, mas excluída no texto final), da tortura, da escravidão e da servidão. Também condicionava a prestação de direitos sociais, como saúde, alimentação e habitação às possibilidades e recursos do Estado, contradizendo a própria definição de direitos humanos, tendo em vista que sua prestação deve se dar independente das condições do </w:t>
      </w:r>
      <w:r w:rsidR="00275B3C" w:rsidRPr="0076585F">
        <w:rPr>
          <w:rFonts w:ascii="Times New Roman" w:hAnsi="Times New Roman"/>
          <w:color w:val="0D0D0D" w:themeColor="text1" w:themeTint="F2"/>
          <w:sz w:val="24"/>
          <w:szCs w:val="24"/>
        </w:rPr>
        <w:lastRenderedPageBreak/>
        <w:t>Estado. (WEIS, 2014)</w:t>
      </w:r>
      <w:r w:rsidR="001473DC" w:rsidRPr="0076585F">
        <w:rPr>
          <w:rFonts w:ascii="Times New Roman" w:hAnsi="Times New Roman"/>
          <w:color w:val="0D0D0D" w:themeColor="text1" w:themeTint="F2"/>
          <w:sz w:val="24"/>
          <w:szCs w:val="24"/>
        </w:rPr>
        <w:t>.</w:t>
      </w:r>
    </w:p>
    <w:p w:rsidR="00F3248D" w:rsidRPr="0076585F" w:rsidRDefault="00F3248D"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Deste modo, o Estado só poderia prover os ditos direitos </w:t>
      </w:r>
      <w:proofErr w:type="gramStart"/>
      <w:r w:rsidRPr="0076585F">
        <w:rPr>
          <w:rFonts w:ascii="Times New Roman" w:hAnsi="Times New Roman"/>
          <w:color w:val="0D0D0D" w:themeColor="text1" w:themeTint="F2"/>
          <w:sz w:val="24"/>
          <w:szCs w:val="24"/>
        </w:rPr>
        <w:t>sociais</w:t>
      </w:r>
      <w:proofErr w:type="gramEnd"/>
      <w:r w:rsidRPr="0076585F">
        <w:rPr>
          <w:rFonts w:ascii="Times New Roman" w:hAnsi="Times New Roman"/>
          <w:color w:val="0D0D0D" w:themeColor="text1" w:themeTint="F2"/>
          <w:sz w:val="24"/>
          <w:szCs w:val="24"/>
        </w:rPr>
        <w:t xml:space="preserve"> </w:t>
      </w:r>
      <w:r w:rsidR="00B65AEE" w:rsidRPr="0076585F">
        <w:rPr>
          <w:rFonts w:ascii="Times New Roman" w:hAnsi="Times New Roman"/>
          <w:color w:val="0D0D0D" w:themeColor="text1" w:themeTint="F2"/>
          <w:sz w:val="24"/>
          <w:szCs w:val="24"/>
        </w:rPr>
        <w:t xml:space="preserve">existindo </w:t>
      </w:r>
      <w:r w:rsidRPr="0076585F">
        <w:rPr>
          <w:rFonts w:ascii="Times New Roman" w:hAnsi="Times New Roman"/>
          <w:color w:val="0D0D0D" w:themeColor="text1" w:themeTint="F2"/>
          <w:sz w:val="24"/>
          <w:szCs w:val="24"/>
        </w:rPr>
        <w:t xml:space="preserve">recursos para tal, o que dele retiraria a totalidade da responsabilidade sobre a prestação positiva a estes Direitos. Para sua efetivação, não dependeriam apenas do Estado, mas também da situação econômica do país, que poderia ser utilizada com pretexto para a falta de prestação estatal. </w:t>
      </w:r>
    </w:p>
    <w:p w:rsidR="008A66A9" w:rsidRPr="0076585F" w:rsidRDefault="004B6FB6"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Na mesma conferência na qual fora aprovada a Declaração, em 1948, se fundou a</w:t>
      </w:r>
      <w:r w:rsidR="00A4721C" w:rsidRPr="0076585F">
        <w:rPr>
          <w:rFonts w:ascii="Times New Roman" w:hAnsi="Times New Roman"/>
          <w:color w:val="0D0D0D" w:themeColor="text1" w:themeTint="F2"/>
          <w:sz w:val="24"/>
          <w:szCs w:val="24"/>
        </w:rPr>
        <w:t xml:space="preserve"> Organização dos Estados Americanos, e sua carta</w:t>
      </w:r>
      <w:r w:rsidR="00542C86" w:rsidRPr="0076585F">
        <w:rPr>
          <w:rFonts w:ascii="Times New Roman" w:hAnsi="Times New Roman"/>
          <w:color w:val="0D0D0D" w:themeColor="text1" w:themeTint="F2"/>
          <w:sz w:val="24"/>
          <w:szCs w:val="24"/>
        </w:rPr>
        <w:t xml:space="preserve"> fundante, também denominada de carta de Bogotá,</w:t>
      </w:r>
      <w:r w:rsidR="00A4721C" w:rsidRPr="0076585F">
        <w:rPr>
          <w:rFonts w:ascii="Times New Roman" w:hAnsi="Times New Roman"/>
          <w:color w:val="0D0D0D" w:themeColor="text1" w:themeTint="F2"/>
          <w:sz w:val="24"/>
          <w:szCs w:val="24"/>
        </w:rPr>
        <w:t xml:space="preserve"> entrou em vigor em dezembro de 1951. </w:t>
      </w:r>
      <w:r w:rsidR="008A66A9" w:rsidRPr="0076585F">
        <w:rPr>
          <w:rFonts w:ascii="Times New Roman" w:hAnsi="Times New Roman"/>
          <w:color w:val="0D0D0D" w:themeColor="text1" w:themeTint="F2"/>
          <w:sz w:val="24"/>
          <w:szCs w:val="24"/>
        </w:rPr>
        <w:t xml:space="preserve">A carta originária possuía dispositivos que </w:t>
      </w:r>
      <w:r w:rsidR="00542C86" w:rsidRPr="0076585F">
        <w:rPr>
          <w:rFonts w:ascii="Times New Roman" w:hAnsi="Times New Roman"/>
          <w:color w:val="0D0D0D" w:themeColor="text1" w:themeTint="F2"/>
          <w:sz w:val="24"/>
          <w:szCs w:val="24"/>
        </w:rPr>
        <w:t>versavam</w:t>
      </w:r>
      <w:r w:rsidR="008A66A9" w:rsidRPr="0076585F">
        <w:rPr>
          <w:rFonts w:ascii="Times New Roman" w:hAnsi="Times New Roman"/>
          <w:color w:val="0D0D0D" w:themeColor="text1" w:themeTint="F2"/>
          <w:sz w:val="24"/>
          <w:szCs w:val="24"/>
        </w:rPr>
        <w:t xml:space="preserve"> sobre direitos humanos, atribuindo-os o c</w:t>
      </w:r>
      <w:r w:rsidR="00F3248D" w:rsidRPr="0076585F">
        <w:rPr>
          <w:rFonts w:ascii="Times New Roman" w:hAnsi="Times New Roman"/>
          <w:color w:val="0D0D0D" w:themeColor="text1" w:themeTint="F2"/>
          <w:sz w:val="24"/>
          <w:szCs w:val="24"/>
        </w:rPr>
        <w:t>aráter de princípio fundamental, como previsto no artigo 3º, inciso primeiro, que afirma que o</w:t>
      </w:r>
      <w:r w:rsidR="0002018E" w:rsidRPr="0076585F">
        <w:rPr>
          <w:rFonts w:ascii="Times New Roman" w:hAnsi="Times New Roman"/>
          <w:color w:val="0D0D0D" w:themeColor="text1" w:themeTint="F2"/>
          <w:sz w:val="24"/>
          <w:szCs w:val="24"/>
        </w:rPr>
        <w:t>s Estados americanos reconhecem</w:t>
      </w:r>
      <w:r w:rsidR="00F3248D" w:rsidRPr="0076585F">
        <w:rPr>
          <w:rFonts w:ascii="Times New Roman" w:hAnsi="Times New Roman"/>
          <w:color w:val="0D0D0D" w:themeColor="text1" w:themeTint="F2"/>
          <w:sz w:val="24"/>
          <w:szCs w:val="24"/>
        </w:rPr>
        <w:t xml:space="preserve"> os direitos fundamentais da pessoa humana, independentemente de raça, nacionalidade, gênero ou crenças. (OEA, 194</w:t>
      </w:r>
      <w:r w:rsidR="00AC304D" w:rsidRPr="0076585F">
        <w:rPr>
          <w:rFonts w:ascii="Times New Roman" w:hAnsi="Times New Roman"/>
          <w:color w:val="0D0D0D" w:themeColor="text1" w:themeTint="F2"/>
          <w:sz w:val="24"/>
          <w:szCs w:val="24"/>
        </w:rPr>
        <w:t>8a</w:t>
      </w:r>
      <w:r w:rsidR="00F3248D" w:rsidRPr="0076585F">
        <w:rPr>
          <w:rFonts w:ascii="Times New Roman" w:hAnsi="Times New Roman"/>
          <w:color w:val="0D0D0D" w:themeColor="text1" w:themeTint="F2"/>
          <w:sz w:val="24"/>
          <w:szCs w:val="24"/>
        </w:rPr>
        <w:t>)</w:t>
      </w:r>
      <w:r w:rsidR="001473DC" w:rsidRPr="0076585F">
        <w:rPr>
          <w:rFonts w:ascii="Times New Roman" w:hAnsi="Times New Roman"/>
          <w:color w:val="0D0D0D" w:themeColor="text1" w:themeTint="F2"/>
          <w:sz w:val="24"/>
          <w:szCs w:val="24"/>
        </w:rPr>
        <w:t>.</w:t>
      </w:r>
    </w:p>
    <w:p w:rsidR="00542C86" w:rsidRPr="0076585F" w:rsidRDefault="00542C86" w:rsidP="005864AD">
      <w:pPr>
        <w:widowControl w:val="0"/>
        <w:tabs>
          <w:tab w:val="left" w:pos="993"/>
        </w:tabs>
        <w:ind w:firstLine="1134"/>
        <w:rPr>
          <w:rFonts w:ascii="Times New Roman" w:hAnsi="Times New Roman"/>
          <w:color w:val="0D0D0D" w:themeColor="text1" w:themeTint="F2"/>
          <w:sz w:val="24"/>
          <w:szCs w:val="24"/>
        </w:rPr>
      </w:pPr>
      <w:proofErr w:type="spellStart"/>
      <w:r w:rsidRPr="0076585F">
        <w:rPr>
          <w:rFonts w:ascii="Times New Roman" w:hAnsi="Times New Roman"/>
          <w:color w:val="0D0D0D" w:themeColor="text1" w:themeTint="F2"/>
          <w:sz w:val="24"/>
          <w:szCs w:val="24"/>
        </w:rPr>
        <w:t>Seitenfus</w:t>
      </w:r>
      <w:proofErr w:type="spellEnd"/>
      <w:r w:rsidR="003A2CF8" w:rsidRPr="0076585F">
        <w:rPr>
          <w:rFonts w:ascii="Times New Roman" w:hAnsi="Times New Roman"/>
          <w:color w:val="0D0D0D" w:themeColor="text1" w:themeTint="F2"/>
          <w:sz w:val="24"/>
          <w:szCs w:val="24"/>
        </w:rPr>
        <w:t xml:space="preserve"> (2012), mesmo reconhecendo o avanço trazido pela Carta de Bogotá,</w:t>
      </w:r>
      <w:r w:rsidRPr="0076585F">
        <w:rPr>
          <w:rFonts w:ascii="Times New Roman" w:hAnsi="Times New Roman"/>
          <w:color w:val="0D0D0D" w:themeColor="text1" w:themeTint="F2"/>
          <w:sz w:val="24"/>
          <w:szCs w:val="24"/>
        </w:rPr>
        <w:t xml:space="preserve"> d</w:t>
      </w:r>
      <w:r w:rsidR="00EE2E85" w:rsidRPr="0076585F">
        <w:rPr>
          <w:rFonts w:ascii="Times New Roman" w:hAnsi="Times New Roman"/>
          <w:color w:val="0D0D0D" w:themeColor="text1" w:themeTint="F2"/>
          <w:sz w:val="24"/>
          <w:szCs w:val="24"/>
        </w:rPr>
        <w:t>efende o posicionamento de que o</w:t>
      </w:r>
      <w:r w:rsidRPr="0076585F">
        <w:rPr>
          <w:rFonts w:ascii="Times New Roman" w:hAnsi="Times New Roman"/>
          <w:color w:val="0D0D0D" w:themeColor="text1" w:themeTint="F2"/>
          <w:sz w:val="24"/>
          <w:szCs w:val="24"/>
        </w:rPr>
        <w:t xml:space="preserve"> </w:t>
      </w:r>
      <w:r w:rsidR="00EE2E85" w:rsidRPr="0076585F">
        <w:rPr>
          <w:rFonts w:ascii="Times New Roman" w:hAnsi="Times New Roman"/>
          <w:color w:val="0D0D0D" w:themeColor="text1" w:themeTint="F2"/>
          <w:sz w:val="24"/>
          <w:szCs w:val="24"/>
        </w:rPr>
        <w:t>Documento</w:t>
      </w:r>
      <w:r w:rsidRPr="0076585F">
        <w:rPr>
          <w:rFonts w:ascii="Times New Roman" w:hAnsi="Times New Roman"/>
          <w:color w:val="0D0D0D" w:themeColor="text1" w:themeTint="F2"/>
          <w:sz w:val="24"/>
          <w:szCs w:val="24"/>
        </w:rPr>
        <w:t xml:space="preserve"> apenas tratou da questão dos direitos humanos de forma retórica, pois</w:t>
      </w:r>
      <w:r w:rsidR="003A2CF8" w:rsidRPr="0076585F">
        <w:rPr>
          <w:rFonts w:ascii="Times New Roman" w:hAnsi="Times New Roman"/>
          <w:color w:val="0D0D0D" w:themeColor="text1" w:themeTint="F2"/>
          <w:sz w:val="24"/>
          <w:szCs w:val="24"/>
        </w:rPr>
        <w:t>, assim como a Declaração Americana,</w:t>
      </w:r>
      <w:r w:rsidRPr="0076585F">
        <w:rPr>
          <w:rFonts w:ascii="Times New Roman" w:hAnsi="Times New Roman"/>
          <w:color w:val="0D0D0D" w:themeColor="text1" w:themeTint="F2"/>
          <w:sz w:val="24"/>
          <w:szCs w:val="24"/>
        </w:rPr>
        <w:t xml:space="preserve"> não indica nenhum procedimento capaz de assegurá-los, enquanto seu real objetivo se encontraria em garantir a segurança continental, quando </w:t>
      </w:r>
      <w:r w:rsidR="00C84D11" w:rsidRPr="0076585F">
        <w:rPr>
          <w:rFonts w:ascii="Times New Roman" w:hAnsi="Times New Roman"/>
          <w:color w:val="0D0D0D" w:themeColor="text1" w:themeTint="F2"/>
          <w:sz w:val="24"/>
          <w:szCs w:val="24"/>
        </w:rPr>
        <w:t>demonstra</w:t>
      </w:r>
      <w:r w:rsidRPr="0076585F">
        <w:rPr>
          <w:rFonts w:ascii="Times New Roman" w:hAnsi="Times New Roman"/>
          <w:color w:val="0D0D0D" w:themeColor="text1" w:themeTint="F2"/>
          <w:sz w:val="24"/>
          <w:szCs w:val="24"/>
        </w:rPr>
        <w:t xml:space="preserve"> expressamente, em seu artigo segundo, a previsão de medidas coletivas de adoção para prevenir qualquer distúrbio </w:t>
      </w:r>
      <w:r w:rsidR="00F543FE" w:rsidRPr="0076585F">
        <w:rPr>
          <w:rFonts w:ascii="Times New Roman" w:hAnsi="Times New Roman"/>
          <w:color w:val="0D0D0D" w:themeColor="text1" w:themeTint="F2"/>
          <w:sz w:val="24"/>
          <w:szCs w:val="24"/>
        </w:rPr>
        <w:t>na paz e segurança.</w:t>
      </w:r>
      <w:proofErr w:type="gramStart"/>
      <w:r w:rsidR="00EE2E85" w:rsidRPr="0076585F">
        <w:rPr>
          <w:rStyle w:val="Refdenotaderodap"/>
          <w:rFonts w:ascii="Times New Roman" w:hAnsi="Times New Roman"/>
          <w:color w:val="0D0D0D" w:themeColor="text1" w:themeTint="F2"/>
          <w:sz w:val="24"/>
          <w:szCs w:val="24"/>
        </w:rPr>
        <w:footnoteReference w:id="2"/>
      </w:r>
      <w:proofErr w:type="gramEnd"/>
    </w:p>
    <w:p w:rsidR="000B48D4" w:rsidRPr="0076585F" w:rsidRDefault="003A2CF8"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Ressalta-se</w:t>
      </w:r>
      <w:r w:rsidR="00EE2E85" w:rsidRPr="0076585F">
        <w:rPr>
          <w:rFonts w:ascii="Times New Roman" w:hAnsi="Times New Roman"/>
          <w:color w:val="0D0D0D" w:themeColor="text1" w:themeTint="F2"/>
          <w:sz w:val="24"/>
          <w:szCs w:val="24"/>
        </w:rPr>
        <w:t xml:space="preserve"> o entendimento de que</w:t>
      </w:r>
      <w:r w:rsidR="000B48D4" w:rsidRPr="0076585F">
        <w:rPr>
          <w:rFonts w:ascii="Times New Roman" w:hAnsi="Times New Roman"/>
          <w:color w:val="0D0D0D" w:themeColor="text1" w:themeTint="F2"/>
          <w:sz w:val="24"/>
          <w:szCs w:val="24"/>
        </w:rPr>
        <w:t>, ainda que não condissesse com a realidade da maioria dos Estados americanos da época,</w:t>
      </w:r>
      <w:r w:rsidRPr="0076585F">
        <w:rPr>
          <w:rFonts w:ascii="Times New Roman" w:hAnsi="Times New Roman"/>
          <w:color w:val="0D0D0D" w:themeColor="text1" w:themeTint="F2"/>
          <w:sz w:val="24"/>
          <w:szCs w:val="24"/>
        </w:rPr>
        <w:t xml:space="preserve"> </w:t>
      </w:r>
      <w:r w:rsidR="000B48D4" w:rsidRPr="0076585F">
        <w:rPr>
          <w:rFonts w:ascii="Times New Roman" w:hAnsi="Times New Roman"/>
          <w:color w:val="0D0D0D" w:themeColor="text1" w:themeTint="F2"/>
          <w:sz w:val="24"/>
          <w:szCs w:val="24"/>
        </w:rPr>
        <w:t xml:space="preserve">exatamente pela situação de extremo desrespeito </w:t>
      </w:r>
      <w:proofErr w:type="gramStart"/>
      <w:r w:rsidR="000B48D4" w:rsidRPr="0076585F">
        <w:rPr>
          <w:rFonts w:ascii="Times New Roman" w:hAnsi="Times New Roman"/>
          <w:color w:val="0D0D0D" w:themeColor="text1" w:themeTint="F2"/>
          <w:sz w:val="24"/>
          <w:szCs w:val="24"/>
        </w:rPr>
        <w:t>à</w:t>
      </w:r>
      <w:proofErr w:type="gramEnd"/>
      <w:r w:rsidR="000B48D4" w:rsidRPr="0076585F">
        <w:rPr>
          <w:rFonts w:ascii="Times New Roman" w:hAnsi="Times New Roman"/>
          <w:color w:val="0D0D0D" w:themeColor="text1" w:themeTint="F2"/>
          <w:sz w:val="24"/>
          <w:szCs w:val="24"/>
        </w:rPr>
        <w:t xml:space="preserve"> princípios fundamentais em nível doméstico</w:t>
      </w:r>
      <w:r w:rsidRPr="0076585F">
        <w:rPr>
          <w:rFonts w:ascii="Times New Roman" w:hAnsi="Times New Roman"/>
          <w:color w:val="0D0D0D" w:themeColor="text1" w:themeTint="F2"/>
          <w:sz w:val="24"/>
          <w:szCs w:val="24"/>
        </w:rPr>
        <w:t>, conforme será visto no caso brasileiro</w:t>
      </w:r>
      <w:r w:rsidR="000B48D4" w:rsidRPr="0076585F">
        <w:rPr>
          <w:rFonts w:ascii="Times New Roman" w:hAnsi="Times New Roman"/>
          <w:color w:val="0D0D0D" w:themeColor="text1" w:themeTint="F2"/>
          <w:sz w:val="24"/>
          <w:szCs w:val="24"/>
        </w:rPr>
        <w:t>, as evoluções</w:t>
      </w:r>
      <w:r w:rsidRPr="0076585F">
        <w:rPr>
          <w:rFonts w:ascii="Times New Roman" w:hAnsi="Times New Roman"/>
          <w:color w:val="0D0D0D" w:themeColor="text1" w:themeTint="F2"/>
          <w:sz w:val="24"/>
          <w:szCs w:val="24"/>
        </w:rPr>
        <w:t>,</w:t>
      </w:r>
      <w:r w:rsidR="0002018E" w:rsidRPr="0076585F">
        <w:rPr>
          <w:rFonts w:ascii="Times New Roman" w:hAnsi="Times New Roman"/>
          <w:color w:val="0D0D0D" w:themeColor="text1" w:themeTint="F2"/>
          <w:sz w:val="24"/>
          <w:szCs w:val="24"/>
        </w:rPr>
        <w:t xml:space="preserve"> no que tange</w:t>
      </w:r>
      <w:r w:rsidR="000B48D4" w:rsidRPr="0076585F">
        <w:rPr>
          <w:rFonts w:ascii="Times New Roman" w:hAnsi="Times New Roman"/>
          <w:color w:val="0D0D0D" w:themeColor="text1" w:themeTint="F2"/>
          <w:sz w:val="24"/>
          <w:szCs w:val="24"/>
        </w:rPr>
        <w:t xml:space="preserve"> os direitos humanos em sede internacional, mesmo que lentas e poucas, se mostraram de extrema relevância para as convenções futuras, pois pavimentaram o caminho, ainda inacabado, pelo qual se desenvolve o atual Sistema Internacional de Proteção </w:t>
      </w:r>
      <w:r w:rsidR="000B48D4" w:rsidRPr="0076585F">
        <w:rPr>
          <w:rFonts w:ascii="Times New Roman" w:hAnsi="Times New Roman"/>
          <w:color w:val="0D0D0D" w:themeColor="text1" w:themeTint="F2"/>
          <w:sz w:val="24"/>
          <w:szCs w:val="24"/>
        </w:rPr>
        <w:lastRenderedPageBreak/>
        <w:t xml:space="preserve">aos Direitos Humanos. </w:t>
      </w:r>
    </w:p>
    <w:p w:rsidR="005C6FB4" w:rsidRPr="0076585F" w:rsidRDefault="003A2CF8"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Ainda sobre a OEA, f</w:t>
      </w:r>
      <w:r w:rsidR="00A4721C" w:rsidRPr="0076585F">
        <w:rPr>
          <w:rFonts w:ascii="Times New Roman" w:hAnsi="Times New Roman"/>
          <w:color w:val="0D0D0D" w:themeColor="text1" w:themeTint="F2"/>
          <w:sz w:val="24"/>
          <w:szCs w:val="24"/>
        </w:rPr>
        <w:t>oi o pr</w:t>
      </w:r>
      <w:r w:rsidRPr="0076585F">
        <w:rPr>
          <w:rFonts w:ascii="Times New Roman" w:hAnsi="Times New Roman"/>
          <w:color w:val="0D0D0D" w:themeColor="text1" w:themeTint="F2"/>
          <w:sz w:val="24"/>
          <w:szCs w:val="24"/>
        </w:rPr>
        <w:t>imeiro organismo internacional r</w:t>
      </w:r>
      <w:r w:rsidR="00A4721C" w:rsidRPr="0076585F">
        <w:rPr>
          <w:rFonts w:ascii="Times New Roman" w:hAnsi="Times New Roman"/>
          <w:color w:val="0D0D0D" w:themeColor="text1" w:themeTint="F2"/>
          <w:sz w:val="24"/>
          <w:szCs w:val="24"/>
        </w:rPr>
        <w:t>egional</w:t>
      </w:r>
      <w:r w:rsidR="009C1203" w:rsidRPr="0076585F">
        <w:rPr>
          <w:rFonts w:ascii="Times New Roman" w:hAnsi="Times New Roman"/>
          <w:color w:val="0D0D0D" w:themeColor="text1" w:themeTint="F2"/>
          <w:sz w:val="24"/>
          <w:szCs w:val="24"/>
        </w:rPr>
        <w:t xml:space="preserve"> e a</w:t>
      </w:r>
      <w:r w:rsidR="00A4721C" w:rsidRPr="0076585F">
        <w:rPr>
          <w:rFonts w:ascii="Times New Roman" w:hAnsi="Times New Roman"/>
          <w:color w:val="0D0D0D" w:themeColor="text1" w:themeTint="F2"/>
          <w:sz w:val="24"/>
          <w:szCs w:val="24"/>
        </w:rPr>
        <w:t>tualmente possui 35 Estados</w:t>
      </w:r>
      <w:r w:rsidR="009C1203" w:rsidRPr="0076585F">
        <w:rPr>
          <w:rFonts w:ascii="Times New Roman" w:hAnsi="Times New Roman"/>
          <w:color w:val="0D0D0D" w:themeColor="text1" w:themeTint="F2"/>
          <w:sz w:val="24"/>
          <w:szCs w:val="24"/>
        </w:rPr>
        <w:t xml:space="preserve"> </w:t>
      </w:r>
      <w:r w:rsidR="0066486D" w:rsidRPr="0076585F">
        <w:rPr>
          <w:rFonts w:ascii="Times New Roman" w:hAnsi="Times New Roman"/>
          <w:color w:val="0D0D0D" w:themeColor="text1" w:themeTint="F2"/>
          <w:sz w:val="24"/>
          <w:szCs w:val="24"/>
        </w:rPr>
        <w:t>M</w:t>
      </w:r>
      <w:r w:rsidR="009C1203" w:rsidRPr="0076585F">
        <w:rPr>
          <w:rFonts w:ascii="Times New Roman" w:hAnsi="Times New Roman"/>
          <w:color w:val="0D0D0D" w:themeColor="text1" w:themeTint="F2"/>
          <w:sz w:val="24"/>
          <w:szCs w:val="24"/>
        </w:rPr>
        <w:t>embros</w:t>
      </w:r>
      <w:r w:rsidR="00A4721C" w:rsidRPr="0076585F">
        <w:rPr>
          <w:rFonts w:ascii="Times New Roman" w:hAnsi="Times New Roman"/>
          <w:color w:val="0D0D0D" w:themeColor="text1" w:themeTint="F2"/>
          <w:sz w:val="24"/>
          <w:szCs w:val="24"/>
        </w:rPr>
        <w:t>.</w:t>
      </w:r>
      <w:r w:rsidR="007F648E" w:rsidRPr="0076585F">
        <w:rPr>
          <w:rFonts w:ascii="Times New Roman" w:hAnsi="Times New Roman"/>
          <w:color w:val="0D0D0D" w:themeColor="text1" w:themeTint="F2"/>
          <w:sz w:val="24"/>
          <w:szCs w:val="24"/>
        </w:rPr>
        <w:t xml:space="preserve"> </w:t>
      </w:r>
      <w:r w:rsidR="009057FE" w:rsidRPr="0076585F">
        <w:rPr>
          <w:rFonts w:ascii="Times New Roman" w:hAnsi="Times New Roman"/>
          <w:color w:val="0D0D0D" w:themeColor="text1" w:themeTint="F2"/>
          <w:sz w:val="24"/>
          <w:szCs w:val="24"/>
        </w:rPr>
        <w:t xml:space="preserve">O Brasil </w:t>
      </w:r>
      <w:r w:rsidRPr="0076585F">
        <w:rPr>
          <w:rFonts w:ascii="Times New Roman" w:hAnsi="Times New Roman"/>
          <w:color w:val="0D0D0D" w:themeColor="text1" w:themeTint="F2"/>
          <w:sz w:val="24"/>
          <w:szCs w:val="24"/>
        </w:rPr>
        <w:t>tornou</w:t>
      </w:r>
      <w:r w:rsidR="009057FE" w:rsidRPr="0076585F">
        <w:rPr>
          <w:rFonts w:ascii="Times New Roman" w:hAnsi="Times New Roman"/>
          <w:color w:val="0D0D0D" w:themeColor="text1" w:themeTint="F2"/>
          <w:sz w:val="24"/>
          <w:szCs w:val="24"/>
        </w:rPr>
        <w:t>-se</w:t>
      </w:r>
      <w:r w:rsidRPr="0076585F">
        <w:rPr>
          <w:rFonts w:ascii="Times New Roman" w:hAnsi="Times New Roman"/>
          <w:color w:val="0D0D0D" w:themeColor="text1" w:themeTint="F2"/>
          <w:sz w:val="24"/>
          <w:szCs w:val="24"/>
        </w:rPr>
        <w:t xml:space="preserve"> </w:t>
      </w:r>
      <w:r w:rsidR="007F648E" w:rsidRPr="0076585F">
        <w:rPr>
          <w:rFonts w:ascii="Times New Roman" w:hAnsi="Times New Roman"/>
          <w:color w:val="0D0D0D" w:themeColor="text1" w:themeTint="F2"/>
          <w:sz w:val="24"/>
          <w:szCs w:val="24"/>
        </w:rPr>
        <w:t>Estado membro no próprio ano de 1948, junto com outros 20 Estados Fundantes.</w:t>
      </w:r>
      <w:r w:rsidR="00A4721C" w:rsidRPr="0076585F">
        <w:rPr>
          <w:rFonts w:ascii="Times New Roman" w:hAnsi="Times New Roman"/>
          <w:color w:val="0D0D0D" w:themeColor="text1" w:themeTint="F2"/>
          <w:sz w:val="24"/>
          <w:szCs w:val="24"/>
        </w:rPr>
        <w:t xml:space="preserve"> A carta da OEA fora reformada em </w:t>
      </w:r>
      <w:r w:rsidR="00F10955" w:rsidRPr="0076585F">
        <w:rPr>
          <w:rFonts w:ascii="Times New Roman" w:hAnsi="Times New Roman"/>
          <w:color w:val="0D0D0D" w:themeColor="text1" w:themeTint="F2"/>
          <w:sz w:val="24"/>
          <w:szCs w:val="24"/>
        </w:rPr>
        <w:t>quatro</w:t>
      </w:r>
      <w:r w:rsidR="00A4721C" w:rsidRPr="0076585F">
        <w:rPr>
          <w:rFonts w:ascii="Times New Roman" w:hAnsi="Times New Roman"/>
          <w:color w:val="0D0D0D" w:themeColor="text1" w:themeTint="F2"/>
          <w:sz w:val="24"/>
          <w:szCs w:val="24"/>
        </w:rPr>
        <w:t xml:space="preserve"> ocasiões: </w:t>
      </w:r>
      <w:r w:rsidR="009C1203" w:rsidRPr="0076585F">
        <w:rPr>
          <w:rFonts w:ascii="Times New Roman" w:hAnsi="Times New Roman"/>
          <w:color w:val="0D0D0D" w:themeColor="text1" w:themeTint="F2"/>
          <w:sz w:val="24"/>
          <w:szCs w:val="24"/>
        </w:rPr>
        <w:t xml:space="preserve">em 27 de fevereiro de 1967, pelo Protocolo </w:t>
      </w:r>
      <w:r w:rsidR="005E1269" w:rsidRPr="0076585F">
        <w:rPr>
          <w:rFonts w:ascii="Times New Roman" w:hAnsi="Times New Roman"/>
          <w:color w:val="0D0D0D" w:themeColor="text1" w:themeTint="F2"/>
          <w:sz w:val="24"/>
          <w:szCs w:val="24"/>
        </w:rPr>
        <w:t xml:space="preserve">de Buenos Aires; em </w:t>
      </w:r>
      <w:proofErr w:type="gramStart"/>
      <w:r w:rsidR="005E1269" w:rsidRPr="0076585F">
        <w:rPr>
          <w:rFonts w:ascii="Times New Roman" w:hAnsi="Times New Roman"/>
          <w:color w:val="0D0D0D" w:themeColor="text1" w:themeTint="F2"/>
          <w:sz w:val="24"/>
          <w:szCs w:val="24"/>
        </w:rPr>
        <w:t>5</w:t>
      </w:r>
      <w:proofErr w:type="gramEnd"/>
      <w:r w:rsidR="005E1269" w:rsidRPr="0076585F">
        <w:rPr>
          <w:rFonts w:ascii="Times New Roman" w:hAnsi="Times New Roman"/>
          <w:color w:val="0D0D0D" w:themeColor="text1" w:themeTint="F2"/>
          <w:sz w:val="24"/>
          <w:szCs w:val="24"/>
        </w:rPr>
        <w:t xml:space="preserve"> de dezembro de 1985, pelo Protocolo de Cartagena das Índias</w:t>
      </w:r>
      <w:r w:rsidR="00F10955" w:rsidRPr="0076585F">
        <w:rPr>
          <w:rFonts w:ascii="Times New Roman" w:hAnsi="Times New Roman"/>
          <w:color w:val="0D0D0D" w:themeColor="text1" w:themeTint="F2"/>
          <w:sz w:val="24"/>
          <w:szCs w:val="24"/>
        </w:rPr>
        <w:t>; em 14 de dezembro de 1992, pelo Protocolo de Washington e em 10 de junho de 1</w:t>
      </w:r>
      <w:r w:rsidR="007F648E" w:rsidRPr="0076585F">
        <w:rPr>
          <w:rFonts w:ascii="Times New Roman" w:hAnsi="Times New Roman"/>
          <w:color w:val="0D0D0D" w:themeColor="text1" w:themeTint="F2"/>
          <w:sz w:val="24"/>
          <w:szCs w:val="24"/>
        </w:rPr>
        <w:t xml:space="preserve">993, pelo protocolo de Manágua. </w:t>
      </w:r>
      <w:r w:rsidR="004601F1" w:rsidRPr="0076585F">
        <w:rPr>
          <w:rFonts w:ascii="Times New Roman" w:hAnsi="Times New Roman"/>
          <w:color w:val="0D0D0D" w:themeColor="text1" w:themeTint="F2"/>
          <w:sz w:val="24"/>
          <w:szCs w:val="24"/>
        </w:rPr>
        <w:t>(MAZZUOLI, 2011</w:t>
      </w:r>
      <w:r w:rsidR="005C6FB4" w:rsidRPr="0076585F">
        <w:rPr>
          <w:rFonts w:ascii="Times New Roman" w:hAnsi="Times New Roman"/>
          <w:color w:val="0D0D0D" w:themeColor="text1" w:themeTint="F2"/>
          <w:sz w:val="24"/>
          <w:szCs w:val="24"/>
        </w:rPr>
        <w:t>)</w:t>
      </w:r>
      <w:r w:rsidR="001473DC" w:rsidRPr="0076585F">
        <w:rPr>
          <w:rFonts w:ascii="Times New Roman" w:hAnsi="Times New Roman"/>
          <w:color w:val="0D0D0D" w:themeColor="text1" w:themeTint="F2"/>
          <w:sz w:val="24"/>
          <w:szCs w:val="24"/>
        </w:rPr>
        <w:t>.</w:t>
      </w:r>
    </w:p>
    <w:p w:rsidR="00F10955" w:rsidRPr="0076585F" w:rsidRDefault="00EE34A3" w:rsidP="005864AD">
      <w:pPr>
        <w:widowControl w:val="0"/>
        <w:tabs>
          <w:tab w:val="left" w:pos="993"/>
        </w:tabs>
        <w:ind w:firstLine="1134"/>
        <w:rPr>
          <w:rFonts w:ascii="Times New Roman" w:eastAsiaTheme="minorEastAsia" w:hAnsi="Times New Roman"/>
          <w:color w:val="0D0D0D" w:themeColor="text1" w:themeTint="F2"/>
          <w:sz w:val="24"/>
          <w:szCs w:val="24"/>
          <w:lang w:eastAsia="ja-JP"/>
        </w:rPr>
      </w:pPr>
      <w:r w:rsidRPr="0076585F">
        <w:rPr>
          <w:rFonts w:ascii="Times New Roman" w:hAnsi="Times New Roman"/>
          <w:color w:val="0D0D0D" w:themeColor="text1" w:themeTint="F2"/>
          <w:sz w:val="24"/>
          <w:szCs w:val="24"/>
        </w:rPr>
        <w:t>Possui como principal objetivo, conforme prev</w:t>
      </w:r>
      <w:r w:rsidR="009057FE" w:rsidRPr="0076585F">
        <w:rPr>
          <w:rFonts w:ascii="Times New Roman" w:hAnsi="Times New Roman"/>
          <w:color w:val="0D0D0D" w:themeColor="text1" w:themeTint="F2"/>
          <w:sz w:val="24"/>
          <w:szCs w:val="24"/>
        </w:rPr>
        <w:t>isto no artigo primeiro de sua C</w:t>
      </w:r>
      <w:r w:rsidRPr="0076585F">
        <w:rPr>
          <w:rFonts w:ascii="Times New Roman" w:hAnsi="Times New Roman"/>
          <w:color w:val="0D0D0D" w:themeColor="text1" w:themeTint="F2"/>
          <w:sz w:val="24"/>
          <w:szCs w:val="24"/>
        </w:rPr>
        <w:t>arta,</w:t>
      </w:r>
      <w:r w:rsidR="00F10955" w:rsidRPr="0076585F">
        <w:rPr>
          <w:rFonts w:ascii="Times New Roman" w:hAnsi="Times New Roman"/>
          <w:color w:val="0D0D0D" w:themeColor="text1" w:themeTint="F2"/>
          <w:sz w:val="24"/>
          <w:szCs w:val="24"/>
        </w:rPr>
        <w:t xml:space="preserve"> alcança</w:t>
      </w:r>
      <w:r w:rsidR="003E2F0F" w:rsidRPr="0076585F">
        <w:rPr>
          <w:rFonts w:ascii="Times New Roman" w:hAnsi="Times New Roman"/>
          <w:color w:val="0D0D0D" w:themeColor="text1" w:themeTint="F2"/>
          <w:sz w:val="24"/>
          <w:szCs w:val="24"/>
        </w:rPr>
        <w:t>r dentro dos Estados Membros “</w:t>
      </w:r>
      <w:r w:rsidR="001473DC" w:rsidRPr="0076585F">
        <w:rPr>
          <w:rFonts w:ascii="Times New Roman" w:hAnsi="Times New Roman"/>
          <w:color w:val="0D0D0D" w:themeColor="text1" w:themeTint="F2"/>
          <w:sz w:val="24"/>
          <w:szCs w:val="24"/>
        </w:rPr>
        <w:t xml:space="preserve">[...] </w:t>
      </w:r>
      <w:r w:rsidR="003E2F0F" w:rsidRPr="0076585F">
        <w:rPr>
          <w:rFonts w:ascii="Times New Roman" w:eastAsiaTheme="minorEastAsia" w:hAnsi="Times New Roman"/>
          <w:color w:val="0D0D0D" w:themeColor="text1" w:themeTint="F2"/>
          <w:sz w:val="24"/>
          <w:szCs w:val="24"/>
          <w:lang w:eastAsia="ja-JP"/>
        </w:rPr>
        <w:t>uma ordem de paz e de justiça, para promover sua solidariedade, intensificar sua colaboração e defender sua soberania, sua integridade t</w:t>
      </w:r>
      <w:r w:rsidR="001473DC" w:rsidRPr="0076585F">
        <w:rPr>
          <w:rFonts w:ascii="Times New Roman" w:eastAsiaTheme="minorEastAsia" w:hAnsi="Times New Roman"/>
          <w:color w:val="0D0D0D" w:themeColor="text1" w:themeTint="F2"/>
          <w:sz w:val="24"/>
          <w:szCs w:val="24"/>
          <w:lang w:eastAsia="ja-JP"/>
        </w:rPr>
        <w:t>erritorial e sua independência</w:t>
      </w:r>
      <w:r w:rsidR="003E2F0F" w:rsidRPr="0076585F">
        <w:rPr>
          <w:rFonts w:ascii="Times New Roman" w:eastAsiaTheme="minorEastAsia" w:hAnsi="Times New Roman"/>
          <w:color w:val="0D0D0D" w:themeColor="text1" w:themeTint="F2"/>
          <w:sz w:val="24"/>
          <w:szCs w:val="24"/>
          <w:lang w:eastAsia="ja-JP"/>
        </w:rPr>
        <w:t>”</w:t>
      </w:r>
      <w:r w:rsidR="001473DC" w:rsidRPr="0076585F">
        <w:rPr>
          <w:rFonts w:ascii="Times New Roman" w:eastAsiaTheme="minorEastAsia" w:hAnsi="Times New Roman"/>
          <w:color w:val="0D0D0D" w:themeColor="text1" w:themeTint="F2"/>
          <w:sz w:val="24"/>
          <w:szCs w:val="24"/>
          <w:lang w:eastAsia="ja-JP"/>
        </w:rPr>
        <w:t>.</w:t>
      </w:r>
      <w:r w:rsidR="003E2F0F" w:rsidRPr="0076585F">
        <w:rPr>
          <w:rFonts w:ascii="Times New Roman" w:eastAsiaTheme="minorEastAsia" w:hAnsi="Times New Roman"/>
          <w:color w:val="0D0D0D" w:themeColor="text1" w:themeTint="F2"/>
          <w:sz w:val="24"/>
          <w:szCs w:val="24"/>
          <w:lang w:eastAsia="ja-JP"/>
        </w:rPr>
        <w:t xml:space="preserve"> (OEA, 1948</w:t>
      </w:r>
      <w:r w:rsidR="00AC304D" w:rsidRPr="0076585F">
        <w:rPr>
          <w:rFonts w:ascii="Times New Roman" w:eastAsiaTheme="minorEastAsia" w:hAnsi="Times New Roman"/>
          <w:color w:val="0D0D0D" w:themeColor="text1" w:themeTint="F2"/>
          <w:sz w:val="24"/>
          <w:szCs w:val="24"/>
          <w:lang w:eastAsia="ja-JP"/>
        </w:rPr>
        <w:t>a</w:t>
      </w:r>
      <w:r w:rsidR="003E2F0F" w:rsidRPr="0076585F">
        <w:rPr>
          <w:rFonts w:ascii="Times New Roman" w:eastAsiaTheme="minorEastAsia" w:hAnsi="Times New Roman"/>
          <w:color w:val="0D0D0D" w:themeColor="text1" w:themeTint="F2"/>
          <w:sz w:val="24"/>
          <w:szCs w:val="24"/>
          <w:lang w:eastAsia="ja-JP"/>
        </w:rPr>
        <w:t>)</w:t>
      </w:r>
      <w:r w:rsidR="001473DC" w:rsidRPr="0076585F">
        <w:rPr>
          <w:rFonts w:ascii="Times New Roman" w:eastAsiaTheme="minorEastAsia" w:hAnsi="Times New Roman"/>
          <w:color w:val="0D0D0D" w:themeColor="text1" w:themeTint="F2"/>
          <w:sz w:val="24"/>
          <w:szCs w:val="24"/>
          <w:lang w:eastAsia="ja-JP"/>
        </w:rPr>
        <w:t>.</w:t>
      </w:r>
    </w:p>
    <w:p w:rsidR="00EE2E85" w:rsidRPr="0076585F" w:rsidRDefault="00EE2E85" w:rsidP="005864AD">
      <w:pPr>
        <w:widowControl w:val="0"/>
        <w:tabs>
          <w:tab w:val="left" w:pos="993"/>
        </w:tabs>
        <w:ind w:firstLine="1134"/>
        <w:rPr>
          <w:rFonts w:ascii="Times New Roman" w:eastAsiaTheme="minorEastAsia" w:hAnsi="Times New Roman"/>
          <w:color w:val="0D0D0D" w:themeColor="text1" w:themeTint="F2"/>
          <w:sz w:val="24"/>
          <w:szCs w:val="24"/>
          <w:lang w:eastAsia="ja-JP"/>
        </w:rPr>
      </w:pPr>
      <w:r w:rsidRPr="0076585F">
        <w:rPr>
          <w:rFonts w:ascii="Times New Roman" w:eastAsiaTheme="minorEastAsia" w:hAnsi="Times New Roman"/>
          <w:color w:val="0D0D0D" w:themeColor="text1" w:themeTint="F2"/>
          <w:sz w:val="24"/>
          <w:szCs w:val="24"/>
          <w:lang w:eastAsia="ja-JP"/>
        </w:rPr>
        <w:t>Destaca-se que</w:t>
      </w:r>
      <w:r w:rsidR="009057FE" w:rsidRPr="0076585F">
        <w:rPr>
          <w:rFonts w:ascii="Times New Roman" w:eastAsiaTheme="minorEastAsia" w:hAnsi="Times New Roman"/>
          <w:color w:val="0D0D0D" w:themeColor="text1" w:themeTint="F2"/>
          <w:sz w:val="24"/>
          <w:szCs w:val="24"/>
          <w:lang w:eastAsia="ja-JP"/>
        </w:rPr>
        <w:t>, desde a criação da C</w:t>
      </w:r>
      <w:r w:rsidR="00DA0EA9" w:rsidRPr="0076585F">
        <w:rPr>
          <w:rFonts w:ascii="Times New Roman" w:eastAsiaTheme="minorEastAsia" w:hAnsi="Times New Roman"/>
          <w:color w:val="0D0D0D" w:themeColor="text1" w:themeTint="F2"/>
          <w:sz w:val="24"/>
          <w:szCs w:val="24"/>
          <w:lang w:eastAsia="ja-JP"/>
        </w:rPr>
        <w:t xml:space="preserve">arta da OEA em 1948, nenhuma das reformas fora ratificada pela totalidade dos Estados </w:t>
      </w:r>
      <w:r w:rsidR="0066486D" w:rsidRPr="0076585F">
        <w:rPr>
          <w:rFonts w:ascii="Times New Roman" w:eastAsiaTheme="minorEastAsia" w:hAnsi="Times New Roman"/>
          <w:color w:val="0D0D0D" w:themeColor="text1" w:themeTint="F2"/>
          <w:sz w:val="24"/>
          <w:szCs w:val="24"/>
          <w:lang w:eastAsia="ja-JP"/>
        </w:rPr>
        <w:t>M</w:t>
      </w:r>
      <w:r w:rsidR="00DA0EA9" w:rsidRPr="0076585F">
        <w:rPr>
          <w:rFonts w:ascii="Times New Roman" w:eastAsiaTheme="minorEastAsia" w:hAnsi="Times New Roman"/>
          <w:color w:val="0D0D0D" w:themeColor="text1" w:themeTint="F2"/>
          <w:sz w:val="24"/>
          <w:szCs w:val="24"/>
          <w:lang w:eastAsia="ja-JP"/>
        </w:rPr>
        <w:t>embros participantes, fazendo com que o texto aplicado seja diferente, dependendo do Estado envolvido na questão. Esta possibilidade</w:t>
      </w:r>
      <w:r w:rsidRPr="0076585F">
        <w:rPr>
          <w:rFonts w:ascii="Times New Roman" w:eastAsiaTheme="minorEastAsia" w:hAnsi="Times New Roman"/>
          <w:color w:val="0D0D0D" w:themeColor="text1" w:themeTint="F2"/>
          <w:sz w:val="24"/>
          <w:szCs w:val="24"/>
          <w:lang w:eastAsia="ja-JP"/>
        </w:rPr>
        <w:t xml:space="preserve">, inclusive, encontra previsão no artigo 140 da Carta, </w:t>
      </w:r>
      <w:r w:rsidR="00B65AEE" w:rsidRPr="0076585F">
        <w:rPr>
          <w:rFonts w:ascii="Times New Roman" w:eastAsiaTheme="minorEastAsia" w:hAnsi="Times New Roman"/>
          <w:color w:val="0D0D0D" w:themeColor="text1" w:themeTint="F2"/>
          <w:sz w:val="24"/>
          <w:szCs w:val="24"/>
          <w:lang w:eastAsia="ja-JP"/>
        </w:rPr>
        <w:t>o qual assegura que este</w:t>
      </w:r>
      <w:r w:rsidRPr="0076585F">
        <w:rPr>
          <w:rFonts w:ascii="Times New Roman" w:eastAsiaTheme="minorEastAsia" w:hAnsi="Times New Roman"/>
          <w:color w:val="0D0D0D" w:themeColor="text1" w:themeTint="F2"/>
          <w:sz w:val="24"/>
          <w:szCs w:val="24"/>
          <w:lang w:eastAsia="ja-JP"/>
        </w:rPr>
        <w:t xml:space="preserve"> </w:t>
      </w:r>
      <w:r w:rsidR="00B65AEE" w:rsidRPr="0076585F">
        <w:rPr>
          <w:rFonts w:ascii="Times New Roman" w:eastAsiaTheme="minorEastAsia" w:hAnsi="Times New Roman"/>
          <w:color w:val="0D0D0D" w:themeColor="text1" w:themeTint="F2"/>
          <w:sz w:val="24"/>
          <w:szCs w:val="24"/>
          <w:lang w:eastAsia="ja-JP"/>
        </w:rPr>
        <w:t xml:space="preserve">diploma </w:t>
      </w:r>
      <w:r w:rsidR="003A2CF8" w:rsidRPr="0076585F">
        <w:rPr>
          <w:rFonts w:ascii="Times New Roman" w:eastAsiaTheme="minorEastAsia" w:hAnsi="Times New Roman"/>
          <w:color w:val="0D0D0D" w:themeColor="text1" w:themeTint="F2"/>
          <w:sz w:val="24"/>
          <w:szCs w:val="24"/>
          <w:lang w:eastAsia="ja-JP"/>
        </w:rPr>
        <w:t>passará</w:t>
      </w:r>
      <w:r w:rsidRPr="0076585F">
        <w:rPr>
          <w:rFonts w:ascii="Times New Roman" w:eastAsiaTheme="minorEastAsia" w:hAnsi="Times New Roman"/>
          <w:color w:val="0D0D0D" w:themeColor="text1" w:themeTint="F2"/>
          <w:sz w:val="24"/>
          <w:szCs w:val="24"/>
          <w:lang w:eastAsia="ja-JP"/>
        </w:rPr>
        <w:t xml:space="preserve"> a</w:t>
      </w:r>
      <w:r w:rsidR="00B65AEE" w:rsidRPr="0076585F">
        <w:rPr>
          <w:rFonts w:ascii="Times New Roman" w:eastAsiaTheme="minorEastAsia" w:hAnsi="Times New Roman"/>
          <w:color w:val="0D0D0D" w:themeColor="text1" w:themeTint="F2"/>
          <w:sz w:val="24"/>
          <w:szCs w:val="24"/>
          <w:lang w:eastAsia="ja-JP"/>
        </w:rPr>
        <w:t xml:space="preserve"> </w:t>
      </w:r>
      <w:r w:rsidRPr="0076585F">
        <w:rPr>
          <w:rFonts w:ascii="Times New Roman" w:eastAsiaTheme="minorEastAsia" w:hAnsi="Times New Roman"/>
          <w:color w:val="0D0D0D" w:themeColor="text1" w:themeTint="F2"/>
          <w:sz w:val="24"/>
          <w:szCs w:val="24"/>
          <w:lang w:eastAsia="ja-JP"/>
        </w:rPr>
        <w:t>ter vigor para os Estados que a ratificaram no momento que o fizer, que não necessariamente seria na sua publicação.</w:t>
      </w:r>
      <w:r w:rsidR="00B65AEE" w:rsidRPr="0076585F">
        <w:rPr>
          <w:rFonts w:ascii="Times New Roman" w:eastAsiaTheme="minorEastAsia" w:hAnsi="Times New Roman"/>
          <w:color w:val="0D0D0D" w:themeColor="text1" w:themeTint="F2"/>
          <w:sz w:val="24"/>
          <w:szCs w:val="24"/>
          <w:lang w:eastAsia="ja-JP"/>
        </w:rPr>
        <w:t xml:space="preserve"> (OEA, 1948a).</w:t>
      </w:r>
    </w:p>
    <w:p w:rsidR="00EE2E85" w:rsidRPr="0076585F" w:rsidRDefault="00DA0EA9"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Este fato é próprio do âmbito do Direito Internacional Público</w:t>
      </w:r>
      <w:proofErr w:type="gramStart"/>
      <w:r w:rsidRPr="0076585F">
        <w:rPr>
          <w:rFonts w:ascii="Times New Roman" w:hAnsi="Times New Roman"/>
          <w:color w:val="0D0D0D" w:themeColor="text1" w:themeTint="F2"/>
          <w:sz w:val="24"/>
          <w:szCs w:val="24"/>
        </w:rPr>
        <w:t xml:space="preserve"> pois</w:t>
      </w:r>
      <w:proofErr w:type="gramEnd"/>
      <w:r w:rsidRPr="0076585F">
        <w:rPr>
          <w:rFonts w:ascii="Times New Roman" w:hAnsi="Times New Roman"/>
          <w:color w:val="0D0D0D" w:themeColor="text1" w:themeTint="F2"/>
          <w:sz w:val="24"/>
          <w:szCs w:val="24"/>
        </w:rPr>
        <w:t xml:space="preserve">, por se tratar de Estados Soberanos, apenas se encontram sobre obrigações impostas aqueles que anuírem, não havendo mecanismo de coerção que as imponha sem ferir a soberania estatal. </w:t>
      </w:r>
      <w:r w:rsidR="00EE2E85" w:rsidRPr="0076585F">
        <w:rPr>
          <w:rFonts w:ascii="Times New Roman" w:hAnsi="Times New Roman"/>
          <w:color w:val="0D0D0D" w:themeColor="text1" w:themeTint="F2"/>
          <w:sz w:val="24"/>
          <w:szCs w:val="24"/>
        </w:rPr>
        <w:t xml:space="preserve">A Convenção de Viena sobre os Tratados Internacionais trata o assunto, prevendo que tratados, ou emendas de tratados não terão validade perante Estados que dele não forem parte, ou que </w:t>
      </w:r>
      <w:proofErr w:type="gramStart"/>
      <w:r w:rsidR="00EE2E85" w:rsidRPr="0076585F">
        <w:rPr>
          <w:rFonts w:ascii="Times New Roman" w:hAnsi="Times New Roman"/>
          <w:color w:val="0D0D0D" w:themeColor="text1" w:themeTint="F2"/>
          <w:sz w:val="24"/>
          <w:szCs w:val="24"/>
        </w:rPr>
        <w:t>forem</w:t>
      </w:r>
      <w:proofErr w:type="gramEnd"/>
      <w:r w:rsidR="00EE2E85" w:rsidRPr="0076585F">
        <w:rPr>
          <w:rFonts w:ascii="Times New Roman" w:hAnsi="Times New Roman"/>
          <w:color w:val="0D0D0D" w:themeColor="text1" w:themeTint="F2"/>
          <w:sz w:val="24"/>
          <w:szCs w:val="24"/>
        </w:rPr>
        <w:t xml:space="preserve"> parte</w:t>
      </w:r>
      <w:r w:rsidR="0002018E" w:rsidRPr="0076585F">
        <w:rPr>
          <w:rFonts w:ascii="Times New Roman" w:hAnsi="Times New Roman"/>
          <w:color w:val="0D0D0D" w:themeColor="text1" w:themeTint="F2"/>
          <w:sz w:val="24"/>
          <w:szCs w:val="24"/>
        </w:rPr>
        <w:t>,</w:t>
      </w:r>
      <w:r w:rsidR="00EE2E85" w:rsidRPr="0076585F">
        <w:rPr>
          <w:rFonts w:ascii="Times New Roman" w:hAnsi="Times New Roman"/>
          <w:color w:val="0D0D0D" w:themeColor="text1" w:themeTint="F2"/>
          <w:sz w:val="24"/>
          <w:szCs w:val="24"/>
        </w:rPr>
        <w:t xml:space="preserve"> mas não ratificarem a emenda. (BRASIL, 2009)</w:t>
      </w:r>
      <w:r w:rsidR="001473DC" w:rsidRPr="0076585F">
        <w:rPr>
          <w:rFonts w:ascii="Times New Roman" w:hAnsi="Times New Roman"/>
          <w:color w:val="0D0D0D" w:themeColor="text1" w:themeTint="F2"/>
          <w:sz w:val="24"/>
          <w:szCs w:val="24"/>
        </w:rPr>
        <w:t>.</w:t>
      </w:r>
    </w:p>
    <w:p w:rsidR="007F648E" w:rsidRPr="0076585F" w:rsidRDefault="007F648E"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Ou seja, quando se tratar de emendas em tratados, só encontrar-se-ão tendo suas relações regidas por estas emendas os Estados Soberanos que com ela anuírem e a ratificarem. A carta da OEA, como tratado internacional multilateral, respeita o definido pela Convenção de Viena sobre o Direito dos Tratados. </w:t>
      </w:r>
      <w:r w:rsidR="00565C5E" w:rsidRPr="0076585F">
        <w:rPr>
          <w:rFonts w:ascii="Times New Roman" w:hAnsi="Times New Roman"/>
          <w:color w:val="0D0D0D" w:themeColor="text1" w:themeTint="F2"/>
          <w:sz w:val="24"/>
          <w:szCs w:val="24"/>
        </w:rPr>
        <w:t xml:space="preserve">Por este motivo, emenda nova que preveja nova hipótese de direito inerente ao homem, caso não seja ratificada pelo Estado membro, a ele não poderá ser imposta a observância e proteção deste direito. </w:t>
      </w:r>
    </w:p>
    <w:p w:rsidR="009247FC" w:rsidRPr="0076585F" w:rsidRDefault="009247FC"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Ainda assim, todos os Estados </w:t>
      </w:r>
      <w:r w:rsidR="0066486D" w:rsidRPr="0076585F">
        <w:rPr>
          <w:rFonts w:ascii="Times New Roman" w:hAnsi="Times New Roman"/>
          <w:color w:val="0D0D0D" w:themeColor="text1" w:themeTint="F2"/>
          <w:sz w:val="24"/>
          <w:szCs w:val="24"/>
        </w:rPr>
        <w:t>M</w:t>
      </w:r>
      <w:r w:rsidRPr="0076585F">
        <w:rPr>
          <w:rFonts w:ascii="Times New Roman" w:hAnsi="Times New Roman"/>
          <w:color w:val="0D0D0D" w:themeColor="text1" w:themeTint="F2"/>
          <w:sz w:val="24"/>
          <w:szCs w:val="24"/>
        </w:rPr>
        <w:t>embros da OEA, independente de anuírem ou não com determinada emenda, em</w:t>
      </w:r>
      <w:r w:rsidR="00565C5E" w:rsidRPr="0076585F">
        <w:rPr>
          <w:rFonts w:ascii="Times New Roman" w:hAnsi="Times New Roman"/>
          <w:color w:val="0D0D0D" w:themeColor="text1" w:themeTint="F2"/>
          <w:sz w:val="24"/>
          <w:szCs w:val="24"/>
        </w:rPr>
        <w:t xml:space="preserve"> situações problemáticas de caráter urgente que colocassem em risco a paz e o equilíbrio continental, </w:t>
      </w:r>
      <w:r w:rsidRPr="0076585F">
        <w:rPr>
          <w:rFonts w:ascii="Times New Roman" w:hAnsi="Times New Roman"/>
          <w:color w:val="0D0D0D" w:themeColor="text1" w:themeTint="F2"/>
          <w:sz w:val="24"/>
          <w:szCs w:val="24"/>
        </w:rPr>
        <w:t xml:space="preserve">deveriam prestar auxílio a </w:t>
      </w:r>
      <w:r w:rsidR="00565C5E" w:rsidRPr="0076585F">
        <w:rPr>
          <w:rFonts w:ascii="Times New Roman" w:hAnsi="Times New Roman"/>
          <w:color w:val="0D0D0D" w:themeColor="text1" w:themeTint="F2"/>
          <w:sz w:val="24"/>
          <w:szCs w:val="24"/>
        </w:rPr>
        <w:t>um dos órgãos instituídos pela Carta, a Reunião dos Ministros da</w:t>
      </w:r>
      <w:r w:rsidRPr="0076585F">
        <w:rPr>
          <w:rFonts w:ascii="Times New Roman" w:hAnsi="Times New Roman"/>
          <w:color w:val="0D0D0D" w:themeColor="text1" w:themeTint="F2"/>
          <w:sz w:val="24"/>
          <w:szCs w:val="24"/>
        </w:rPr>
        <w:t>s Relações Exteriores (RMRE), que se</w:t>
      </w:r>
      <w:r w:rsidR="00565C5E" w:rsidRPr="0076585F">
        <w:rPr>
          <w:rFonts w:ascii="Times New Roman" w:hAnsi="Times New Roman"/>
          <w:color w:val="0D0D0D" w:themeColor="text1" w:themeTint="F2"/>
          <w:sz w:val="24"/>
          <w:szCs w:val="24"/>
        </w:rPr>
        <w:t xml:space="preserve"> reuniria para debater e buscar possíveis soluções. </w:t>
      </w:r>
      <w:r w:rsidR="007A4879" w:rsidRPr="0076585F">
        <w:rPr>
          <w:rFonts w:ascii="Times New Roman" w:hAnsi="Times New Roman"/>
          <w:color w:val="0D0D0D" w:themeColor="text1" w:themeTint="F2"/>
          <w:sz w:val="24"/>
          <w:szCs w:val="24"/>
        </w:rPr>
        <w:t xml:space="preserve">Qualquer país membro poderia solicitar a convocação do </w:t>
      </w:r>
      <w:r w:rsidR="007A4879" w:rsidRPr="0076585F">
        <w:rPr>
          <w:rFonts w:ascii="Times New Roman" w:hAnsi="Times New Roman"/>
          <w:color w:val="0D0D0D" w:themeColor="text1" w:themeTint="F2"/>
          <w:sz w:val="24"/>
          <w:szCs w:val="24"/>
        </w:rPr>
        <w:lastRenderedPageBreak/>
        <w:t>RMRE</w:t>
      </w:r>
      <w:r w:rsidR="00444656" w:rsidRPr="0076585F">
        <w:rPr>
          <w:rFonts w:ascii="Times New Roman" w:hAnsi="Times New Roman"/>
          <w:color w:val="0D0D0D" w:themeColor="text1" w:themeTint="F2"/>
          <w:sz w:val="24"/>
          <w:szCs w:val="24"/>
        </w:rPr>
        <w:t>. (SEITENFUS, 2012)</w:t>
      </w:r>
      <w:r w:rsidRPr="0076585F">
        <w:rPr>
          <w:rFonts w:ascii="Times New Roman" w:hAnsi="Times New Roman"/>
          <w:color w:val="0D0D0D" w:themeColor="text1" w:themeTint="F2"/>
          <w:sz w:val="24"/>
          <w:szCs w:val="24"/>
        </w:rPr>
        <w:t>.</w:t>
      </w:r>
    </w:p>
    <w:p w:rsidR="00A32A92" w:rsidRPr="0076585F" w:rsidRDefault="00514FBB"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 atuação deste órgão fora de suma importância para o surgimento do principal texto normativo que versa sobre direitos humanos dentro da região dos Estados Americanos, a Convenção Americana de Direitos Humanos. </w:t>
      </w:r>
      <w:r w:rsidR="009247FC" w:rsidRPr="0076585F">
        <w:rPr>
          <w:rFonts w:ascii="Times New Roman" w:hAnsi="Times New Roman"/>
          <w:color w:val="0D0D0D" w:themeColor="text1" w:themeTint="F2"/>
          <w:sz w:val="24"/>
          <w:szCs w:val="24"/>
        </w:rPr>
        <w:t>Esta Convenção</w:t>
      </w:r>
      <w:r w:rsidRPr="0076585F">
        <w:rPr>
          <w:rFonts w:ascii="Times New Roman" w:hAnsi="Times New Roman"/>
          <w:color w:val="0D0D0D" w:themeColor="text1" w:themeTint="F2"/>
          <w:sz w:val="24"/>
          <w:szCs w:val="24"/>
        </w:rPr>
        <w:t xml:space="preserve"> não só instituiu</w:t>
      </w:r>
      <w:r w:rsidR="009247FC" w:rsidRPr="0076585F">
        <w:rPr>
          <w:rFonts w:ascii="Times New Roman" w:hAnsi="Times New Roman"/>
          <w:color w:val="0D0D0D" w:themeColor="text1" w:themeTint="F2"/>
          <w:sz w:val="24"/>
          <w:szCs w:val="24"/>
        </w:rPr>
        <w:t xml:space="preserve"> a</w:t>
      </w:r>
      <w:r w:rsidRPr="0076585F">
        <w:rPr>
          <w:rFonts w:ascii="Times New Roman" w:hAnsi="Times New Roman"/>
          <w:color w:val="0D0D0D" w:themeColor="text1" w:themeTint="F2"/>
          <w:sz w:val="24"/>
          <w:szCs w:val="24"/>
        </w:rPr>
        <w:t xml:space="preserve"> proteção </w:t>
      </w:r>
      <w:r w:rsidR="009247FC" w:rsidRPr="0076585F">
        <w:rPr>
          <w:rFonts w:ascii="Times New Roman" w:hAnsi="Times New Roman"/>
          <w:color w:val="0D0D0D" w:themeColor="text1" w:themeTint="F2"/>
          <w:sz w:val="24"/>
          <w:szCs w:val="24"/>
        </w:rPr>
        <w:t xml:space="preserve">que faltava </w:t>
      </w:r>
      <w:r w:rsidRPr="0076585F">
        <w:rPr>
          <w:rFonts w:ascii="Times New Roman" w:hAnsi="Times New Roman"/>
          <w:color w:val="0D0D0D" w:themeColor="text1" w:themeTint="F2"/>
          <w:sz w:val="24"/>
          <w:szCs w:val="24"/>
        </w:rPr>
        <w:t>aos direitos que vinham sendo reconhecidos, como também órgãos competentes para interpretar e aplicar normas que nela vinham previs</w:t>
      </w:r>
      <w:r w:rsidR="009247FC" w:rsidRPr="0076585F">
        <w:rPr>
          <w:rFonts w:ascii="Times New Roman" w:hAnsi="Times New Roman"/>
          <w:color w:val="0D0D0D" w:themeColor="text1" w:themeTint="F2"/>
          <w:sz w:val="24"/>
          <w:szCs w:val="24"/>
        </w:rPr>
        <w:t>tas, motivo pelo qual se tratará a</w:t>
      </w:r>
      <w:r w:rsidRPr="0076585F">
        <w:rPr>
          <w:rFonts w:ascii="Times New Roman" w:hAnsi="Times New Roman"/>
          <w:color w:val="0D0D0D" w:themeColor="text1" w:themeTint="F2"/>
          <w:sz w:val="24"/>
          <w:szCs w:val="24"/>
        </w:rPr>
        <w:t xml:space="preserve"> seguir do surgimento da Convenção e suas inovações. </w:t>
      </w:r>
    </w:p>
    <w:p w:rsidR="00514FBB" w:rsidRPr="0076585F" w:rsidRDefault="00514FBB" w:rsidP="005864AD">
      <w:pPr>
        <w:widowControl w:val="0"/>
        <w:tabs>
          <w:tab w:val="left" w:pos="993"/>
        </w:tabs>
        <w:rPr>
          <w:rFonts w:ascii="Times New Roman" w:hAnsi="Times New Roman"/>
          <w:color w:val="0D0D0D" w:themeColor="text1" w:themeTint="F2"/>
          <w:sz w:val="24"/>
          <w:szCs w:val="24"/>
        </w:rPr>
      </w:pPr>
    </w:p>
    <w:p w:rsidR="00A32A92" w:rsidRPr="0076585F" w:rsidRDefault="001473DC" w:rsidP="005864AD">
      <w:pPr>
        <w:widowControl w:val="0"/>
        <w:tabs>
          <w:tab w:val="left" w:pos="993"/>
        </w:tabs>
        <w:rPr>
          <w:rFonts w:ascii="Times New Roman" w:hAnsi="Times New Roman"/>
          <w:b/>
          <w:color w:val="0D0D0D" w:themeColor="text1" w:themeTint="F2"/>
          <w:sz w:val="24"/>
          <w:szCs w:val="24"/>
        </w:rPr>
      </w:pPr>
      <w:r w:rsidRPr="0076585F">
        <w:rPr>
          <w:rFonts w:ascii="Times New Roman" w:hAnsi="Times New Roman"/>
          <w:b/>
          <w:color w:val="0D0D0D" w:themeColor="text1" w:themeTint="F2"/>
          <w:sz w:val="24"/>
          <w:szCs w:val="24"/>
        </w:rPr>
        <w:t>2</w:t>
      </w:r>
      <w:r w:rsidR="00AD0F53" w:rsidRPr="0076585F">
        <w:rPr>
          <w:rFonts w:ascii="Times New Roman" w:hAnsi="Times New Roman"/>
          <w:b/>
          <w:color w:val="0D0D0D" w:themeColor="text1" w:themeTint="F2"/>
          <w:sz w:val="24"/>
          <w:szCs w:val="24"/>
        </w:rPr>
        <w:t>.3</w:t>
      </w:r>
      <w:r w:rsidR="00A32A92" w:rsidRPr="0076585F">
        <w:rPr>
          <w:rFonts w:ascii="Times New Roman" w:hAnsi="Times New Roman"/>
          <w:b/>
          <w:color w:val="0D0D0D" w:themeColor="text1" w:themeTint="F2"/>
          <w:sz w:val="24"/>
          <w:szCs w:val="24"/>
        </w:rPr>
        <w:t xml:space="preserve"> </w:t>
      </w:r>
      <w:r w:rsidR="007959B8" w:rsidRPr="0076585F">
        <w:rPr>
          <w:rFonts w:ascii="Times New Roman" w:hAnsi="Times New Roman"/>
          <w:b/>
          <w:color w:val="0D0D0D" w:themeColor="text1" w:themeTint="F2"/>
          <w:sz w:val="24"/>
          <w:szCs w:val="24"/>
        </w:rPr>
        <w:t xml:space="preserve">Aspectos Relevantes acerca da </w:t>
      </w:r>
      <w:r w:rsidR="00A32A92" w:rsidRPr="0076585F">
        <w:rPr>
          <w:rFonts w:ascii="Times New Roman" w:hAnsi="Times New Roman"/>
          <w:b/>
          <w:color w:val="0D0D0D" w:themeColor="text1" w:themeTint="F2"/>
          <w:sz w:val="24"/>
          <w:szCs w:val="24"/>
        </w:rPr>
        <w:t>Co</w:t>
      </w:r>
      <w:r w:rsidR="00FA4636" w:rsidRPr="0076585F">
        <w:rPr>
          <w:rFonts w:ascii="Times New Roman" w:hAnsi="Times New Roman"/>
          <w:b/>
          <w:color w:val="0D0D0D" w:themeColor="text1" w:themeTint="F2"/>
          <w:sz w:val="24"/>
          <w:szCs w:val="24"/>
        </w:rPr>
        <w:t>nvenção</w:t>
      </w:r>
      <w:r w:rsidR="002D3D03" w:rsidRPr="0076585F">
        <w:rPr>
          <w:rFonts w:ascii="Times New Roman" w:hAnsi="Times New Roman"/>
          <w:b/>
          <w:color w:val="0D0D0D" w:themeColor="text1" w:themeTint="F2"/>
          <w:sz w:val="24"/>
          <w:szCs w:val="24"/>
        </w:rPr>
        <w:t xml:space="preserve"> Americana de Direitos Humanos (CA</w:t>
      </w:r>
      <w:r w:rsidR="00A32A92" w:rsidRPr="0076585F">
        <w:rPr>
          <w:rFonts w:ascii="Times New Roman" w:hAnsi="Times New Roman"/>
          <w:b/>
          <w:color w:val="0D0D0D" w:themeColor="text1" w:themeTint="F2"/>
          <w:sz w:val="24"/>
          <w:szCs w:val="24"/>
        </w:rPr>
        <w:t>DH)</w:t>
      </w:r>
    </w:p>
    <w:p w:rsidR="00A32A92" w:rsidRPr="0076585F" w:rsidRDefault="00A32A92" w:rsidP="005864AD">
      <w:pPr>
        <w:widowControl w:val="0"/>
        <w:tabs>
          <w:tab w:val="left" w:pos="993"/>
        </w:tabs>
        <w:rPr>
          <w:rFonts w:ascii="Times New Roman" w:hAnsi="Times New Roman"/>
          <w:color w:val="0D0D0D" w:themeColor="text1" w:themeTint="F2"/>
          <w:sz w:val="24"/>
          <w:szCs w:val="24"/>
        </w:rPr>
      </w:pPr>
    </w:p>
    <w:p w:rsidR="007A4879" w:rsidRPr="0076585F" w:rsidRDefault="007A4879"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Após a criação da OEA e celebração da Declaração Americana dos Direitos e Deveres do Homem, iniciou-se nas décadas seguintes o desenvolvimento de instrumentos que fossem capazes de assegurar os direitos e deveres previstos nos dois textos. </w:t>
      </w:r>
      <w:r w:rsidR="00444656" w:rsidRPr="0076585F">
        <w:rPr>
          <w:rFonts w:ascii="Times New Roman" w:hAnsi="Times New Roman"/>
          <w:color w:val="0D0D0D" w:themeColor="text1" w:themeTint="F2"/>
          <w:sz w:val="24"/>
          <w:szCs w:val="24"/>
        </w:rPr>
        <w:t xml:space="preserve">Por proposta aprovada na 5ª Reunião de Ministros de Relações Exteriores, no Chile em 1959, fora criada a Comissão Interamericana de Direitos Humanos (CIDH), que funcionaria apenas temporariamente até a devida estruturação de uma Convenção </w:t>
      </w:r>
      <w:r w:rsidR="002D3D03" w:rsidRPr="0076585F">
        <w:rPr>
          <w:rFonts w:ascii="Times New Roman" w:hAnsi="Times New Roman"/>
          <w:color w:val="0D0D0D" w:themeColor="text1" w:themeTint="F2"/>
          <w:sz w:val="24"/>
          <w:szCs w:val="24"/>
        </w:rPr>
        <w:t>A</w:t>
      </w:r>
      <w:r w:rsidR="00444656" w:rsidRPr="0076585F">
        <w:rPr>
          <w:rFonts w:ascii="Times New Roman" w:hAnsi="Times New Roman"/>
          <w:color w:val="0D0D0D" w:themeColor="text1" w:themeTint="F2"/>
          <w:sz w:val="24"/>
          <w:szCs w:val="24"/>
        </w:rPr>
        <w:t>mericana sobre Direitos Humanos</w:t>
      </w:r>
      <w:r w:rsidR="001473DC" w:rsidRPr="0076585F">
        <w:rPr>
          <w:rFonts w:ascii="Times New Roman" w:hAnsi="Times New Roman"/>
          <w:color w:val="0D0D0D" w:themeColor="text1" w:themeTint="F2"/>
          <w:sz w:val="24"/>
          <w:szCs w:val="24"/>
        </w:rPr>
        <w:t>.</w:t>
      </w:r>
      <w:r w:rsidR="00514FBB" w:rsidRPr="0076585F">
        <w:rPr>
          <w:rFonts w:ascii="Times New Roman" w:hAnsi="Times New Roman"/>
          <w:color w:val="0D0D0D" w:themeColor="text1" w:themeTint="F2"/>
          <w:sz w:val="24"/>
          <w:szCs w:val="24"/>
        </w:rPr>
        <w:t xml:space="preserve"> (</w:t>
      </w:r>
      <w:r w:rsidR="00444656" w:rsidRPr="0076585F">
        <w:rPr>
          <w:rFonts w:ascii="Times New Roman" w:hAnsi="Times New Roman"/>
          <w:color w:val="0D0D0D" w:themeColor="text1" w:themeTint="F2"/>
          <w:sz w:val="24"/>
          <w:szCs w:val="24"/>
        </w:rPr>
        <w:t>MAZZUOLI, 2011)</w:t>
      </w:r>
      <w:r w:rsidR="001473DC" w:rsidRPr="0076585F">
        <w:rPr>
          <w:rFonts w:ascii="Times New Roman" w:hAnsi="Times New Roman"/>
          <w:color w:val="0D0D0D" w:themeColor="text1" w:themeTint="F2"/>
          <w:sz w:val="24"/>
          <w:szCs w:val="24"/>
        </w:rPr>
        <w:t>.</w:t>
      </w:r>
    </w:p>
    <w:p w:rsidR="00444656" w:rsidRPr="0076585F" w:rsidRDefault="00444656"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 elaboração da Convenção</w:t>
      </w:r>
      <w:r w:rsidR="001374EC" w:rsidRPr="0076585F">
        <w:rPr>
          <w:rFonts w:ascii="Times New Roman" w:hAnsi="Times New Roman"/>
          <w:color w:val="0D0D0D" w:themeColor="text1" w:themeTint="F2"/>
          <w:sz w:val="24"/>
          <w:szCs w:val="24"/>
        </w:rPr>
        <w:t xml:space="preserve"> encontrava-se ameaçada em 1966, quando o Brasil e a Argentina, membros participantes da OEA, contra ela se posicionaram, argumentando que, em conjunto com os então recentes pactos internacionais da ONU, havia número demasiado de tratados globais. (WEIS, 2014)</w:t>
      </w:r>
      <w:r w:rsidR="001473DC" w:rsidRPr="0076585F">
        <w:rPr>
          <w:rFonts w:ascii="Times New Roman" w:hAnsi="Times New Roman"/>
          <w:color w:val="0D0D0D" w:themeColor="text1" w:themeTint="F2"/>
          <w:sz w:val="24"/>
          <w:szCs w:val="24"/>
        </w:rPr>
        <w:t>.</w:t>
      </w:r>
      <w:r w:rsidR="009247FC" w:rsidRPr="0076585F">
        <w:rPr>
          <w:rFonts w:ascii="Times New Roman" w:hAnsi="Times New Roman"/>
          <w:color w:val="0D0D0D" w:themeColor="text1" w:themeTint="F2"/>
          <w:sz w:val="24"/>
          <w:szCs w:val="24"/>
        </w:rPr>
        <w:t xml:space="preserve"> Ainda assim, se firmou o entendimento majoritário de que a Convenção não traria contradição aos pactos das Nações Unidas, e nem apenas repetiria o que neles se encontrava disposto. A função da Convenção seria a de complementar e atuar paralelamente aos tratados </w:t>
      </w:r>
      <w:proofErr w:type="gramStart"/>
      <w:r w:rsidR="009247FC" w:rsidRPr="0076585F">
        <w:rPr>
          <w:rFonts w:ascii="Times New Roman" w:hAnsi="Times New Roman"/>
          <w:color w:val="0D0D0D" w:themeColor="text1" w:themeTint="F2"/>
          <w:sz w:val="24"/>
          <w:szCs w:val="24"/>
        </w:rPr>
        <w:t>internacionais já existente</w:t>
      </w:r>
      <w:proofErr w:type="gramEnd"/>
      <w:r w:rsidR="009247FC" w:rsidRPr="0076585F">
        <w:rPr>
          <w:rFonts w:ascii="Times New Roman" w:hAnsi="Times New Roman"/>
          <w:color w:val="0D0D0D" w:themeColor="text1" w:themeTint="F2"/>
          <w:sz w:val="24"/>
          <w:szCs w:val="24"/>
        </w:rPr>
        <w:t xml:space="preserve">, garantindo de modo mais específico a defesa a direitos inerentes à pessoa humana. </w:t>
      </w:r>
    </w:p>
    <w:p w:rsidR="007F648E" w:rsidRPr="0076585F" w:rsidRDefault="009247FC"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Por este entendimento, s</w:t>
      </w:r>
      <w:r w:rsidR="00444656" w:rsidRPr="0076585F">
        <w:rPr>
          <w:rFonts w:ascii="Times New Roman" w:hAnsi="Times New Roman"/>
          <w:color w:val="0D0D0D" w:themeColor="text1" w:themeTint="F2"/>
          <w:sz w:val="24"/>
          <w:szCs w:val="24"/>
        </w:rPr>
        <w:t xml:space="preserve">ediada em San José, da Costa Rica, a CIDH aprovou, em 1969, a Convenção Interamericana sobre Direitos </w:t>
      </w:r>
      <w:proofErr w:type="gramStart"/>
      <w:r w:rsidR="00444656" w:rsidRPr="0076585F">
        <w:rPr>
          <w:rFonts w:ascii="Times New Roman" w:hAnsi="Times New Roman"/>
          <w:color w:val="0D0D0D" w:themeColor="text1" w:themeTint="F2"/>
          <w:sz w:val="24"/>
          <w:szCs w:val="24"/>
        </w:rPr>
        <w:t>Humanos, também conhecida como “Pacto de San José”,</w:t>
      </w:r>
      <w:proofErr w:type="gramEnd"/>
      <w:r w:rsidR="00444656" w:rsidRPr="0076585F">
        <w:rPr>
          <w:rFonts w:ascii="Times New Roman" w:hAnsi="Times New Roman"/>
          <w:color w:val="0D0D0D" w:themeColor="text1" w:themeTint="F2"/>
          <w:sz w:val="24"/>
          <w:szCs w:val="24"/>
        </w:rPr>
        <w:t xml:space="preserve"> e é, atualmente, o mais importante texto sobre direitos humanos dentro do Sistema Regional Americano. Teve </w:t>
      </w:r>
      <w:proofErr w:type="gramStart"/>
      <w:r w:rsidR="00444656" w:rsidRPr="0076585F">
        <w:rPr>
          <w:rFonts w:ascii="Times New Roman" w:hAnsi="Times New Roman"/>
          <w:color w:val="0D0D0D" w:themeColor="text1" w:themeTint="F2"/>
          <w:sz w:val="24"/>
          <w:szCs w:val="24"/>
        </w:rPr>
        <w:t>seu vigor</w:t>
      </w:r>
      <w:proofErr w:type="gramEnd"/>
      <w:r w:rsidR="00444656" w:rsidRPr="0076585F">
        <w:rPr>
          <w:rFonts w:ascii="Times New Roman" w:hAnsi="Times New Roman"/>
          <w:color w:val="0D0D0D" w:themeColor="text1" w:themeTint="F2"/>
          <w:sz w:val="24"/>
          <w:szCs w:val="24"/>
        </w:rPr>
        <w:t xml:space="preserve"> iniciado em 1978, e apenas poderiam aderir Estados que fossem membros da OEA. </w:t>
      </w:r>
      <w:r w:rsidR="00CD1831" w:rsidRPr="0076585F">
        <w:rPr>
          <w:rFonts w:ascii="Times New Roman" w:hAnsi="Times New Roman"/>
          <w:color w:val="0D0D0D" w:themeColor="text1" w:themeTint="F2"/>
          <w:sz w:val="24"/>
          <w:szCs w:val="24"/>
        </w:rPr>
        <w:t>(PIOVESAN, 2008</w:t>
      </w:r>
      <w:r w:rsidR="0063508B" w:rsidRPr="0076585F">
        <w:rPr>
          <w:rFonts w:ascii="Times New Roman" w:hAnsi="Times New Roman"/>
          <w:color w:val="0D0D0D" w:themeColor="text1" w:themeTint="F2"/>
          <w:sz w:val="24"/>
          <w:szCs w:val="24"/>
        </w:rPr>
        <w:t>)</w:t>
      </w:r>
      <w:r w:rsidR="001473DC" w:rsidRPr="0076585F">
        <w:rPr>
          <w:rFonts w:ascii="Times New Roman" w:hAnsi="Times New Roman"/>
          <w:color w:val="0D0D0D" w:themeColor="text1" w:themeTint="F2"/>
          <w:sz w:val="24"/>
          <w:szCs w:val="24"/>
        </w:rPr>
        <w:t>.</w:t>
      </w:r>
    </w:p>
    <w:p w:rsidR="008B5669" w:rsidRPr="0076585F" w:rsidRDefault="008B5669"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 Convenção Americana de Direitos Humanos possui a previsão de direitos civis e políticos, atribuídos a qualquer um que possua a condição de pessoa humana, como:</w:t>
      </w:r>
      <w:r w:rsidR="0063508B" w:rsidRPr="0076585F">
        <w:rPr>
          <w:rFonts w:ascii="Times New Roman" w:hAnsi="Times New Roman"/>
          <w:color w:val="0D0D0D" w:themeColor="text1" w:themeTint="F2"/>
          <w:sz w:val="24"/>
          <w:szCs w:val="24"/>
        </w:rPr>
        <w:t xml:space="preserve"> </w:t>
      </w:r>
      <w:proofErr w:type="gramStart"/>
      <w:r w:rsidR="0063508B" w:rsidRPr="0076585F">
        <w:rPr>
          <w:rFonts w:ascii="Times New Roman" w:hAnsi="Times New Roman"/>
          <w:color w:val="0D0D0D" w:themeColor="text1" w:themeTint="F2"/>
          <w:sz w:val="24"/>
          <w:szCs w:val="24"/>
        </w:rPr>
        <w:t>reconhecimento da personalidade jurídica, direito à vida, à integridade pessoal, proibição da escravidão e da servidão, à liberdade pessoal, garantias</w:t>
      </w:r>
      <w:proofErr w:type="gramEnd"/>
      <w:r w:rsidR="0063508B" w:rsidRPr="0076585F">
        <w:rPr>
          <w:rFonts w:ascii="Times New Roman" w:hAnsi="Times New Roman"/>
          <w:color w:val="0D0D0D" w:themeColor="text1" w:themeTint="F2"/>
          <w:sz w:val="24"/>
          <w:szCs w:val="24"/>
        </w:rPr>
        <w:t xml:space="preserve"> de devida prestação jurisdicional, </w:t>
      </w:r>
      <w:r w:rsidR="0063508B" w:rsidRPr="0076585F">
        <w:rPr>
          <w:rFonts w:ascii="Times New Roman" w:hAnsi="Times New Roman"/>
          <w:color w:val="0D0D0D" w:themeColor="text1" w:themeTint="F2"/>
          <w:sz w:val="24"/>
          <w:szCs w:val="24"/>
        </w:rPr>
        <w:lastRenderedPageBreak/>
        <w:t>proteção da honra e dignidade, liberdade de consciência, religião, pensamento e expressão, à indenização em caso de julgamento injusto, direito à resposta, de associação e reunião, proteção familiar, direito ao nome e à nacionalidade, à circulação, à propriedade privada e à residência, isonomia, direitos políticos, proteção judicial e direitos inerentes à criança. (</w:t>
      </w:r>
      <w:r w:rsidR="00AC304D" w:rsidRPr="0076585F">
        <w:rPr>
          <w:rFonts w:ascii="Times New Roman" w:hAnsi="Times New Roman"/>
          <w:color w:val="0D0D0D" w:themeColor="text1" w:themeTint="F2"/>
          <w:sz w:val="24"/>
          <w:szCs w:val="24"/>
        </w:rPr>
        <w:t>BRASIL, 1992</w:t>
      </w:r>
      <w:r w:rsidR="0063508B" w:rsidRPr="0076585F">
        <w:rPr>
          <w:rFonts w:ascii="Times New Roman" w:hAnsi="Times New Roman"/>
          <w:color w:val="0D0D0D" w:themeColor="text1" w:themeTint="F2"/>
          <w:sz w:val="24"/>
          <w:szCs w:val="24"/>
        </w:rPr>
        <w:t>)</w:t>
      </w:r>
      <w:r w:rsidR="001473DC" w:rsidRPr="0076585F">
        <w:rPr>
          <w:rFonts w:ascii="Times New Roman" w:hAnsi="Times New Roman"/>
          <w:color w:val="0D0D0D" w:themeColor="text1" w:themeTint="F2"/>
          <w:sz w:val="24"/>
          <w:szCs w:val="24"/>
        </w:rPr>
        <w:t>.</w:t>
      </w:r>
    </w:p>
    <w:p w:rsidR="0098215E" w:rsidRPr="0076585F" w:rsidRDefault="00D84362"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Nota-se que se trata</w:t>
      </w:r>
      <w:r w:rsidR="00D412D5" w:rsidRPr="0076585F">
        <w:rPr>
          <w:rFonts w:ascii="Times New Roman" w:hAnsi="Times New Roman"/>
          <w:color w:val="0D0D0D" w:themeColor="text1" w:themeTint="F2"/>
          <w:sz w:val="24"/>
          <w:szCs w:val="24"/>
        </w:rPr>
        <w:t>m</w:t>
      </w:r>
      <w:r w:rsidRPr="0076585F">
        <w:rPr>
          <w:rFonts w:ascii="Times New Roman" w:hAnsi="Times New Roman"/>
          <w:color w:val="0D0D0D" w:themeColor="text1" w:themeTint="F2"/>
          <w:sz w:val="24"/>
          <w:szCs w:val="24"/>
        </w:rPr>
        <w:t xml:space="preserve"> de obrigações positivas e negativas atribuídas aos Estados Membros</w:t>
      </w:r>
      <w:proofErr w:type="gramStart"/>
      <w:r w:rsidRPr="0076585F">
        <w:rPr>
          <w:rFonts w:ascii="Times New Roman" w:hAnsi="Times New Roman"/>
          <w:color w:val="0D0D0D" w:themeColor="text1" w:themeTint="F2"/>
          <w:sz w:val="24"/>
          <w:szCs w:val="24"/>
        </w:rPr>
        <w:t xml:space="preserve"> pois</w:t>
      </w:r>
      <w:proofErr w:type="gramEnd"/>
      <w:r w:rsidRPr="0076585F">
        <w:rPr>
          <w:rFonts w:ascii="Times New Roman" w:hAnsi="Times New Roman"/>
          <w:color w:val="0D0D0D" w:themeColor="text1" w:themeTint="F2"/>
          <w:sz w:val="24"/>
          <w:szCs w:val="24"/>
        </w:rPr>
        <w:t>, ao passo em que devem prestações para assegurar a vida, dignidade e outros direitos, também deve respeitá-los, abstendo-se de causar ao seu detentor, tanto por omissão quanto por ato estatal, qualquer tipo de restrição de suas garantias fundamentais.</w:t>
      </w:r>
      <w:r w:rsidR="0098215E" w:rsidRPr="0076585F">
        <w:rPr>
          <w:rFonts w:ascii="Times New Roman" w:hAnsi="Times New Roman"/>
          <w:color w:val="0D0D0D" w:themeColor="text1" w:themeTint="F2"/>
          <w:sz w:val="24"/>
          <w:szCs w:val="24"/>
        </w:rPr>
        <w:t xml:space="preserve"> </w:t>
      </w:r>
    </w:p>
    <w:p w:rsidR="00D84362" w:rsidRPr="0076585F" w:rsidRDefault="0098215E"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O Brasil, que se encontrava em período de ditadura militar</w:t>
      </w:r>
      <w:r w:rsidR="00EF6FC1" w:rsidRPr="0076585F">
        <w:rPr>
          <w:rFonts w:ascii="Times New Roman" w:hAnsi="Times New Roman"/>
          <w:color w:val="0D0D0D" w:themeColor="text1" w:themeTint="F2"/>
          <w:sz w:val="24"/>
          <w:szCs w:val="24"/>
        </w:rPr>
        <w:t xml:space="preserve"> neste momento</w:t>
      </w:r>
      <w:r w:rsidRPr="0076585F">
        <w:rPr>
          <w:rFonts w:ascii="Times New Roman" w:hAnsi="Times New Roman"/>
          <w:color w:val="0D0D0D" w:themeColor="text1" w:themeTint="F2"/>
          <w:sz w:val="24"/>
          <w:szCs w:val="24"/>
        </w:rPr>
        <w:t xml:space="preserve">, não ratificou a Convenção até o ano de 1992, </w:t>
      </w:r>
      <w:r w:rsidR="007C535F" w:rsidRPr="0076585F">
        <w:rPr>
          <w:rFonts w:ascii="Times New Roman" w:hAnsi="Times New Roman"/>
          <w:color w:val="0D0D0D" w:themeColor="text1" w:themeTint="F2"/>
          <w:sz w:val="24"/>
          <w:szCs w:val="24"/>
        </w:rPr>
        <w:t>após o processo de redemocratização</w:t>
      </w:r>
      <w:r w:rsidRPr="0076585F">
        <w:rPr>
          <w:rFonts w:ascii="Times New Roman" w:hAnsi="Times New Roman"/>
          <w:color w:val="0D0D0D" w:themeColor="text1" w:themeTint="F2"/>
          <w:sz w:val="24"/>
          <w:szCs w:val="24"/>
        </w:rPr>
        <w:t>, promulgando-a por meio do Decreto nº 678/92</w:t>
      </w:r>
      <w:r w:rsidR="00EF6FC1" w:rsidRPr="0076585F">
        <w:rPr>
          <w:rStyle w:val="Refdenotaderodap"/>
          <w:rFonts w:ascii="Times New Roman" w:hAnsi="Times New Roman"/>
          <w:color w:val="0D0D0D" w:themeColor="text1" w:themeTint="F2"/>
          <w:sz w:val="24"/>
          <w:szCs w:val="24"/>
        </w:rPr>
        <w:footnoteReference w:id="3"/>
      </w:r>
      <w:r w:rsidRPr="0076585F">
        <w:rPr>
          <w:rFonts w:ascii="Times New Roman" w:hAnsi="Times New Roman"/>
          <w:color w:val="0D0D0D" w:themeColor="text1" w:themeTint="F2"/>
          <w:sz w:val="24"/>
          <w:szCs w:val="24"/>
        </w:rPr>
        <w:t>. Contam-se 23 anos de inércia d</w:t>
      </w:r>
      <w:r w:rsidR="00EF6FC1" w:rsidRPr="0076585F">
        <w:rPr>
          <w:rFonts w:ascii="Times New Roman" w:hAnsi="Times New Roman"/>
          <w:color w:val="0D0D0D" w:themeColor="text1" w:themeTint="F2"/>
          <w:sz w:val="24"/>
          <w:szCs w:val="24"/>
        </w:rPr>
        <w:t>o Estado Brasileiro no que tang</w:t>
      </w:r>
      <w:r w:rsidRPr="0076585F">
        <w:rPr>
          <w:rFonts w:ascii="Times New Roman" w:hAnsi="Times New Roman"/>
          <w:color w:val="0D0D0D" w:themeColor="text1" w:themeTint="F2"/>
          <w:sz w:val="24"/>
          <w:szCs w:val="24"/>
        </w:rPr>
        <w:t>e a adesão da Convenção, dentre destes, vários anos de flagrante violação de direitos humanos fundame</w:t>
      </w:r>
      <w:r w:rsidR="00EF6FC1" w:rsidRPr="0076585F">
        <w:rPr>
          <w:rFonts w:ascii="Times New Roman" w:hAnsi="Times New Roman"/>
          <w:color w:val="0D0D0D" w:themeColor="text1" w:themeTint="F2"/>
          <w:sz w:val="24"/>
          <w:szCs w:val="24"/>
        </w:rPr>
        <w:t>ntais dos quais, como será trabalhado</w:t>
      </w:r>
      <w:r w:rsidRPr="0076585F">
        <w:rPr>
          <w:rFonts w:ascii="Times New Roman" w:hAnsi="Times New Roman"/>
          <w:color w:val="0D0D0D" w:themeColor="text1" w:themeTint="F2"/>
          <w:sz w:val="24"/>
          <w:szCs w:val="24"/>
        </w:rPr>
        <w:t xml:space="preserve"> nos capítulos</w:t>
      </w:r>
      <w:r w:rsidR="00EF6FC1" w:rsidRPr="0076585F">
        <w:rPr>
          <w:rFonts w:ascii="Times New Roman" w:hAnsi="Times New Roman"/>
          <w:color w:val="0D0D0D" w:themeColor="text1" w:themeTint="F2"/>
          <w:sz w:val="24"/>
          <w:szCs w:val="24"/>
        </w:rPr>
        <w:t xml:space="preserve"> II e III desta monografia,</w:t>
      </w:r>
      <w:r w:rsidRPr="0076585F">
        <w:rPr>
          <w:rFonts w:ascii="Times New Roman" w:hAnsi="Times New Roman"/>
          <w:color w:val="0D0D0D" w:themeColor="text1" w:themeTint="F2"/>
          <w:sz w:val="24"/>
          <w:szCs w:val="24"/>
        </w:rPr>
        <w:t xml:space="preserve"> não passaram despercebidos pela OEA. </w:t>
      </w:r>
    </w:p>
    <w:p w:rsidR="00471028" w:rsidRPr="0076585F" w:rsidRDefault="00471028"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Os Estados Membros da OEA que não ratificaram a CADH</w:t>
      </w:r>
      <w:r w:rsidR="0098215E" w:rsidRPr="0076585F">
        <w:rPr>
          <w:rFonts w:ascii="Times New Roman" w:hAnsi="Times New Roman"/>
          <w:color w:val="0D0D0D" w:themeColor="text1" w:themeTint="F2"/>
          <w:sz w:val="24"/>
          <w:szCs w:val="24"/>
        </w:rPr>
        <w:t>, como o Brasil,</w:t>
      </w:r>
      <w:r w:rsidRPr="0076585F">
        <w:rPr>
          <w:rFonts w:ascii="Times New Roman" w:hAnsi="Times New Roman"/>
          <w:color w:val="0D0D0D" w:themeColor="text1" w:themeTint="F2"/>
          <w:sz w:val="24"/>
          <w:szCs w:val="24"/>
        </w:rPr>
        <w:t xml:space="preserve"> continuaram a ter suas rela</w:t>
      </w:r>
      <w:r w:rsidR="00D412D5" w:rsidRPr="0076585F">
        <w:rPr>
          <w:rFonts w:ascii="Times New Roman" w:hAnsi="Times New Roman"/>
          <w:color w:val="0D0D0D" w:themeColor="text1" w:themeTint="F2"/>
          <w:sz w:val="24"/>
          <w:szCs w:val="24"/>
        </w:rPr>
        <w:t>ções internacionais regidas pela Carta da OEA e a</w:t>
      </w:r>
      <w:r w:rsidRPr="0076585F">
        <w:rPr>
          <w:rFonts w:ascii="Times New Roman" w:hAnsi="Times New Roman"/>
          <w:color w:val="0D0D0D" w:themeColor="text1" w:themeTint="F2"/>
          <w:sz w:val="24"/>
          <w:szCs w:val="24"/>
        </w:rPr>
        <w:t xml:space="preserve"> Declaração Americana, enquanto os que o fizeram, </w:t>
      </w:r>
      <w:proofErr w:type="gramStart"/>
      <w:r w:rsidRPr="0076585F">
        <w:rPr>
          <w:rFonts w:ascii="Times New Roman" w:hAnsi="Times New Roman"/>
          <w:color w:val="0D0D0D" w:themeColor="text1" w:themeTint="F2"/>
          <w:sz w:val="24"/>
          <w:szCs w:val="24"/>
        </w:rPr>
        <w:t>estavam</w:t>
      </w:r>
      <w:proofErr w:type="gramEnd"/>
      <w:r w:rsidRPr="0076585F">
        <w:rPr>
          <w:rFonts w:ascii="Times New Roman" w:hAnsi="Times New Roman"/>
          <w:color w:val="0D0D0D" w:themeColor="text1" w:themeTint="F2"/>
          <w:sz w:val="24"/>
          <w:szCs w:val="24"/>
        </w:rPr>
        <w:t xml:space="preserve"> sobre a vigência de ambas, que não excluíam, mas sim se complementavam.</w:t>
      </w:r>
    </w:p>
    <w:p w:rsidR="00FE4D94" w:rsidRPr="0076585F" w:rsidRDefault="00D412D5"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Quanto aos direitos a ser</w:t>
      </w:r>
      <w:r w:rsidR="00B65AEE" w:rsidRPr="0076585F">
        <w:rPr>
          <w:rFonts w:ascii="Times New Roman" w:hAnsi="Times New Roman"/>
          <w:color w:val="0D0D0D" w:themeColor="text1" w:themeTint="F2"/>
          <w:sz w:val="24"/>
          <w:szCs w:val="24"/>
        </w:rPr>
        <w:t>em</w:t>
      </w:r>
      <w:r w:rsidRPr="0076585F">
        <w:rPr>
          <w:rFonts w:ascii="Times New Roman" w:hAnsi="Times New Roman"/>
          <w:color w:val="0D0D0D" w:themeColor="text1" w:themeTint="F2"/>
          <w:sz w:val="24"/>
          <w:szCs w:val="24"/>
        </w:rPr>
        <w:t xml:space="preserve"> assegurados pelos Estados pactuantes, n</w:t>
      </w:r>
      <w:r w:rsidR="00EF6FC1" w:rsidRPr="0076585F">
        <w:rPr>
          <w:rFonts w:ascii="Times New Roman" w:hAnsi="Times New Roman"/>
          <w:color w:val="0D0D0D" w:themeColor="text1" w:themeTint="F2"/>
          <w:sz w:val="24"/>
          <w:szCs w:val="24"/>
        </w:rPr>
        <w:t>ota-se que a C</w:t>
      </w:r>
      <w:r w:rsidR="004D73D2" w:rsidRPr="0076585F">
        <w:rPr>
          <w:rFonts w:ascii="Times New Roman" w:hAnsi="Times New Roman"/>
          <w:color w:val="0D0D0D" w:themeColor="text1" w:themeTint="F2"/>
          <w:sz w:val="24"/>
          <w:szCs w:val="24"/>
        </w:rPr>
        <w:t xml:space="preserve">onvenção em questão reproduz em grande maioria os </w:t>
      </w:r>
      <w:r w:rsidRPr="0076585F">
        <w:rPr>
          <w:rFonts w:ascii="Times New Roman" w:hAnsi="Times New Roman"/>
          <w:color w:val="0D0D0D" w:themeColor="text1" w:themeTint="F2"/>
          <w:sz w:val="24"/>
          <w:szCs w:val="24"/>
        </w:rPr>
        <w:t xml:space="preserve">direitos </w:t>
      </w:r>
      <w:r w:rsidR="004D73D2" w:rsidRPr="0076585F">
        <w:rPr>
          <w:rFonts w:ascii="Times New Roman" w:hAnsi="Times New Roman"/>
          <w:color w:val="0D0D0D" w:themeColor="text1" w:themeTint="F2"/>
          <w:sz w:val="24"/>
          <w:szCs w:val="24"/>
        </w:rPr>
        <w:t xml:space="preserve">já previstos no Pacto Internacional de Direitos Civis e Políticos, convencionado em 1966. </w:t>
      </w:r>
      <w:r w:rsidRPr="0076585F">
        <w:rPr>
          <w:rFonts w:ascii="Times New Roman" w:hAnsi="Times New Roman"/>
          <w:color w:val="0D0D0D" w:themeColor="text1" w:themeTint="F2"/>
          <w:sz w:val="24"/>
          <w:szCs w:val="24"/>
        </w:rPr>
        <w:t xml:space="preserve">Sobre o dever destes Estados </w:t>
      </w:r>
      <w:proofErr w:type="gramStart"/>
      <w:r w:rsidRPr="0076585F">
        <w:rPr>
          <w:rFonts w:ascii="Times New Roman" w:hAnsi="Times New Roman"/>
          <w:color w:val="0D0D0D" w:themeColor="text1" w:themeTint="F2"/>
          <w:sz w:val="24"/>
          <w:szCs w:val="24"/>
        </w:rPr>
        <w:t>de protege-los</w:t>
      </w:r>
      <w:proofErr w:type="gramEnd"/>
      <w:r w:rsidRPr="0076585F">
        <w:rPr>
          <w:rFonts w:ascii="Times New Roman" w:hAnsi="Times New Roman"/>
          <w:color w:val="0D0D0D" w:themeColor="text1" w:themeTint="F2"/>
          <w:sz w:val="24"/>
          <w:szCs w:val="24"/>
        </w:rPr>
        <w:t xml:space="preserve"> e </w:t>
      </w:r>
      <w:proofErr w:type="spellStart"/>
      <w:r w:rsidRPr="0076585F">
        <w:rPr>
          <w:rFonts w:ascii="Times New Roman" w:hAnsi="Times New Roman"/>
          <w:color w:val="0D0D0D" w:themeColor="text1" w:themeTint="F2"/>
          <w:sz w:val="24"/>
          <w:szCs w:val="24"/>
        </w:rPr>
        <w:t>garantí-los</w:t>
      </w:r>
      <w:proofErr w:type="spellEnd"/>
      <w:r w:rsidRPr="0076585F">
        <w:rPr>
          <w:rFonts w:ascii="Times New Roman" w:hAnsi="Times New Roman"/>
          <w:color w:val="0D0D0D" w:themeColor="text1" w:themeTint="F2"/>
          <w:sz w:val="24"/>
          <w:szCs w:val="24"/>
        </w:rPr>
        <w:t>:</w:t>
      </w:r>
    </w:p>
    <w:p w:rsidR="001473DC" w:rsidRPr="0076585F" w:rsidRDefault="001473DC" w:rsidP="005864AD">
      <w:pPr>
        <w:widowControl w:val="0"/>
        <w:tabs>
          <w:tab w:val="left" w:pos="993"/>
        </w:tabs>
        <w:ind w:firstLine="1134"/>
        <w:rPr>
          <w:rFonts w:ascii="Times New Roman" w:hAnsi="Times New Roman"/>
          <w:color w:val="0D0D0D" w:themeColor="text1" w:themeTint="F2"/>
          <w:sz w:val="24"/>
          <w:szCs w:val="24"/>
        </w:rPr>
      </w:pPr>
    </w:p>
    <w:p w:rsidR="003B0599" w:rsidRPr="0076585F" w:rsidRDefault="003B0599" w:rsidP="001473DC">
      <w:pPr>
        <w:widowControl w:val="0"/>
        <w:tabs>
          <w:tab w:val="left" w:pos="993"/>
        </w:tabs>
        <w:spacing w:line="240" w:lineRule="auto"/>
        <w:ind w:left="2268"/>
        <w:rPr>
          <w:rFonts w:ascii="Times New Roman" w:hAnsi="Times New Roman"/>
          <w:color w:val="0D0D0D" w:themeColor="text1" w:themeTint="F2"/>
          <w:sz w:val="20"/>
          <w:szCs w:val="20"/>
        </w:rPr>
      </w:pPr>
      <w:r w:rsidRPr="0076585F">
        <w:rPr>
          <w:rFonts w:ascii="Times New Roman" w:hAnsi="Times New Roman"/>
          <w:color w:val="0D0D0D" w:themeColor="text1" w:themeTint="F2"/>
          <w:sz w:val="20"/>
          <w:szCs w:val="20"/>
        </w:rPr>
        <w:t>A proteção dos direitos humanos prevista na Convenção Americana é coadjuvante</w:t>
      </w:r>
      <w:r w:rsidR="0044178D" w:rsidRPr="0076585F">
        <w:rPr>
          <w:rFonts w:ascii="Times New Roman" w:hAnsi="Times New Roman"/>
          <w:color w:val="0D0D0D" w:themeColor="text1" w:themeTint="F2"/>
          <w:sz w:val="20"/>
          <w:szCs w:val="20"/>
        </w:rPr>
        <w:t xml:space="preserve"> </w:t>
      </w:r>
      <w:r w:rsidRPr="0076585F">
        <w:rPr>
          <w:rFonts w:ascii="Times New Roman" w:hAnsi="Times New Roman"/>
          <w:color w:val="0D0D0D" w:themeColor="text1" w:themeTint="F2"/>
          <w:sz w:val="20"/>
          <w:szCs w:val="20"/>
        </w:rPr>
        <w:t xml:space="preserve">ou complementar da que oferece o Direito interno dos </w:t>
      </w:r>
      <w:proofErr w:type="gramStart"/>
      <w:r w:rsidRPr="0076585F">
        <w:rPr>
          <w:rFonts w:ascii="Times New Roman" w:hAnsi="Times New Roman"/>
          <w:color w:val="0D0D0D" w:themeColor="text1" w:themeTint="F2"/>
          <w:sz w:val="20"/>
          <w:szCs w:val="20"/>
        </w:rPr>
        <w:t>seus Estados-partes</w:t>
      </w:r>
      <w:proofErr w:type="gramEnd"/>
      <w:r w:rsidRPr="0076585F">
        <w:rPr>
          <w:rFonts w:ascii="Times New Roman" w:hAnsi="Times New Roman"/>
          <w:color w:val="0D0D0D" w:themeColor="text1" w:themeTint="F2"/>
          <w:sz w:val="20"/>
          <w:szCs w:val="20"/>
        </w:rPr>
        <w:t xml:space="preserve"> (v: o 2°considerando da Convenção). Tal significa que não se retira dos Estados </w:t>
      </w:r>
      <w:proofErr w:type="gramStart"/>
      <w:r w:rsidRPr="0076585F">
        <w:rPr>
          <w:rFonts w:ascii="Times New Roman" w:hAnsi="Times New Roman"/>
          <w:color w:val="0D0D0D" w:themeColor="text1" w:themeTint="F2"/>
          <w:sz w:val="20"/>
          <w:szCs w:val="20"/>
        </w:rPr>
        <w:t>a</w:t>
      </w:r>
      <w:proofErr w:type="gramEnd"/>
      <w:r w:rsidRPr="0076585F">
        <w:rPr>
          <w:rFonts w:ascii="Times New Roman" w:hAnsi="Times New Roman"/>
          <w:color w:val="0D0D0D" w:themeColor="text1" w:themeTint="F2"/>
          <w:sz w:val="20"/>
          <w:szCs w:val="20"/>
        </w:rPr>
        <w:t xml:space="preserve"> competência primária para amparar e proteger os direitos das pessoas sujeitas à sua jurisdição, mas que nos casos de falta de amparo ou de proteção aquém da necessária, pode o sistema interamericano atuar concorrendo para o objetivo comum de proteger determinado direito que o Estado não garantiu ou preservou menos do que deveria.</w:t>
      </w:r>
      <w:r w:rsidR="0044178D" w:rsidRPr="0076585F">
        <w:rPr>
          <w:rFonts w:ascii="Times New Roman" w:hAnsi="Times New Roman"/>
          <w:color w:val="0D0D0D" w:themeColor="text1" w:themeTint="F2"/>
          <w:sz w:val="20"/>
          <w:szCs w:val="20"/>
        </w:rPr>
        <w:t xml:space="preserve"> (MAZZUOLI, 2011)</w:t>
      </w:r>
      <w:r w:rsidR="001473DC" w:rsidRPr="0076585F">
        <w:rPr>
          <w:rFonts w:ascii="Times New Roman" w:hAnsi="Times New Roman"/>
          <w:color w:val="0D0D0D" w:themeColor="text1" w:themeTint="F2"/>
          <w:sz w:val="20"/>
          <w:szCs w:val="20"/>
        </w:rPr>
        <w:t>.</w:t>
      </w:r>
    </w:p>
    <w:p w:rsidR="00EF6FC1" w:rsidRPr="0076585F" w:rsidRDefault="00EF6FC1" w:rsidP="005864AD">
      <w:pPr>
        <w:widowControl w:val="0"/>
        <w:tabs>
          <w:tab w:val="left" w:pos="993"/>
        </w:tabs>
        <w:ind w:left="2268"/>
        <w:rPr>
          <w:rFonts w:ascii="Times New Roman" w:hAnsi="Times New Roman"/>
          <w:color w:val="0D0D0D" w:themeColor="text1" w:themeTint="F2"/>
          <w:sz w:val="24"/>
          <w:szCs w:val="24"/>
        </w:rPr>
      </w:pPr>
    </w:p>
    <w:p w:rsidR="001473DC" w:rsidRPr="0076585F" w:rsidRDefault="001473DC" w:rsidP="005864AD">
      <w:pPr>
        <w:widowControl w:val="0"/>
        <w:ind w:firstLine="1134"/>
        <w:rPr>
          <w:rFonts w:ascii="Times New Roman" w:hAnsi="Times New Roman"/>
          <w:color w:val="0D0D0D" w:themeColor="text1" w:themeTint="F2"/>
          <w:sz w:val="24"/>
          <w:szCs w:val="24"/>
        </w:rPr>
      </w:pPr>
    </w:p>
    <w:p w:rsidR="009B2027" w:rsidRPr="0076585F" w:rsidRDefault="0044178D"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lastRenderedPageBreak/>
        <w:t>Ou seja, do mesmo modo que há coexistência entre os sistemas regionais e globais, há coexistência entre o sistema regional e o âmbito interno. Inclusive, a obrigação dos Estados pactuantes se inicia em tratados e convenções interna</w:t>
      </w:r>
      <w:r w:rsidR="00EF6FC1" w:rsidRPr="0076585F">
        <w:rPr>
          <w:rFonts w:ascii="Times New Roman" w:hAnsi="Times New Roman"/>
          <w:color w:val="0D0D0D" w:themeColor="text1" w:themeTint="F2"/>
          <w:sz w:val="24"/>
          <w:szCs w:val="24"/>
        </w:rPr>
        <w:t>cionais, mas sua efetivação se dará internamente apenas quando forem</w:t>
      </w:r>
      <w:r w:rsidRPr="0076585F">
        <w:rPr>
          <w:rFonts w:ascii="Times New Roman" w:hAnsi="Times New Roman"/>
          <w:color w:val="0D0D0D" w:themeColor="text1" w:themeTint="F2"/>
          <w:sz w:val="24"/>
          <w:szCs w:val="24"/>
        </w:rPr>
        <w:t xml:space="preserve"> ratificado</w:t>
      </w:r>
      <w:r w:rsidR="00EF6FC1" w:rsidRPr="0076585F">
        <w:rPr>
          <w:rFonts w:ascii="Times New Roman" w:hAnsi="Times New Roman"/>
          <w:color w:val="0D0D0D" w:themeColor="text1" w:themeTint="F2"/>
          <w:sz w:val="24"/>
          <w:szCs w:val="24"/>
        </w:rPr>
        <w:t>s</w:t>
      </w:r>
      <w:r w:rsidRPr="0076585F">
        <w:rPr>
          <w:rFonts w:ascii="Times New Roman" w:hAnsi="Times New Roman"/>
          <w:color w:val="0D0D0D" w:themeColor="text1" w:themeTint="F2"/>
          <w:sz w:val="24"/>
          <w:szCs w:val="24"/>
        </w:rPr>
        <w:t xml:space="preserve"> por meio de processo legislativo diferenciado.</w:t>
      </w:r>
    </w:p>
    <w:p w:rsidR="004601F1" w:rsidRPr="0076585F" w:rsidRDefault="00B65AEE"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Superando </w:t>
      </w:r>
      <w:r w:rsidR="009B2027" w:rsidRPr="0076585F">
        <w:rPr>
          <w:rFonts w:ascii="Times New Roman" w:hAnsi="Times New Roman"/>
          <w:color w:val="0D0D0D" w:themeColor="text1" w:themeTint="F2"/>
          <w:sz w:val="24"/>
          <w:szCs w:val="24"/>
        </w:rPr>
        <w:t>a problemática da falta de instrumentos para a efetivação dos direitos, observa-se que há atribuições de de</w:t>
      </w:r>
      <w:r w:rsidRPr="0076585F">
        <w:rPr>
          <w:rFonts w:ascii="Times New Roman" w:hAnsi="Times New Roman"/>
          <w:color w:val="0D0D0D" w:themeColor="text1" w:themeTint="F2"/>
          <w:sz w:val="24"/>
          <w:szCs w:val="24"/>
        </w:rPr>
        <w:t xml:space="preserve">veres tanto aos Estados quanto </w:t>
      </w:r>
      <w:proofErr w:type="gramStart"/>
      <w:r w:rsidRPr="0076585F">
        <w:rPr>
          <w:rFonts w:ascii="Times New Roman" w:hAnsi="Times New Roman"/>
          <w:color w:val="0D0D0D" w:themeColor="text1" w:themeTint="F2"/>
          <w:sz w:val="24"/>
          <w:szCs w:val="24"/>
        </w:rPr>
        <w:t>à</w:t>
      </w:r>
      <w:proofErr w:type="gramEnd"/>
      <w:r w:rsidR="009B2027" w:rsidRPr="0076585F">
        <w:rPr>
          <w:rFonts w:ascii="Times New Roman" w:hAnsi="Times New Roman"/>
          <w:color w:val="0D0D0D" w:themeColor="text1" w:themeTint="F2"/>
          <w:sz w:val="24"/>
          <w:szCs w:val="24"/>
        </w:rPr>
        <w:t xml:space="preserve"> toda a comunidade internacional. </w:t>
      </w:r>
      <w:proofErr w:type="gramStart"/>
      <w:r w:rsidR="009B2027" w:rsidRPr="0076585F">
        <w:rPr>
          <w:rFonts w:ascii="Times New Roman" w:hAnsi="Times New Roman"/>
          <w:color w:val="0D0D0D" w:themeColor="text1" w:themeTint="F2"/>
          <w:sz w:val="24"/>
          <w:szCs w:val="24"/>
        </w:rPr>
        <w:t xml:space="preserve">Os Estados </w:t>
      </w:r>
      <w:r w:rsidR="00C84D11" w:rsidRPr="0076585F">
        <w:rPr>
          <w:rFonts w:ascii="Times New Roman" w:hAnsi="Times New Roman"/>
          <w:color w:val="0D0D0D" w:themeColor="text1" w:themeTint="F2"/>
          <w:sz w:val="24"/>
          <w:szCs w:val="24"/>
        </w:rPr>
        <w:t>P</w:t>
      </w:r>
      <w:r w:rsidR="009B2027" w:rsidRPr="0076585F">
        <w:rPr>
          <w:rFonts w:ascii="Times New Roman" w:hAnsi="Times New Roman"/>
          <w:color w:val="0D0D0D" w:themeColor="text1" w:themeTint="F2"/>
          <w:sz w:val="24"/>
          <w:szCs w:val="24"/>
        </w:rPr>
        <w:t>artes</w:t>
      </w:r>
      <w:proofErr w:type="gramEnd"/>
      <w:r w:rsidR="009B2027" w:rsidRPr="0076585F">
        <w:rPr>
          <w:rFonts w:ascii="Times New Roman" w:hAnsi="Times New Roman"/>
          <w:color w:val="0D0D0D" w:themeColor="text1" w:themeTint="F2"/>
          <w:sz w:val="24"/>
          <w:szCs w:val="24"/>
        </w:rPr>
        <w:t xml:space="preserve"> são os principais responsáveis pela efetivação</w:t>
      </w:r>
      <w:r w:rsidRPr="0076585F">
        <w:rPr>
          <w:rFonts w:ascii="Times New Roman" w:hAnsi="Times New Roman"/>
          <w:color w:val="0D0D0D" w:themeColor="text1" w:themeTint="F2"/>
          <w:sz w:val="24"/>
          <w:szCs w:val="24"/>
        </w:rPr>
        <w:t xml:space="preserve"> dos direitos previstos na CADH.</w:t>
      </w:r>
      <w:r w:rsidR="009B2027" w:rsidRPr="0076585F">
        <w:rPr>
          <w:rFonts w:ascii="Times New Roman" w:hAnsi="Times New Roman"/>
          <w:color w:val="0D0D0D" w:themeColor="text1" w:themeTint="F2"/>
          <w:sz w:val="24"/>
          <w:szCs w:val="24"/>
        </w:rPr>
        <w:t xml:space="preserve"> </w:t>
      </w:r>
      <w:r w:rsidRPr="0076585F">
        <w:rPr>
          <w:rFonts w:ascii="Times New Roman" w:hAnsi="Times New Roman"/>
          <w:color w:val="0D0D0D" w:themeColor="text1" w:themeTint="F2"/>
          <w:sz w:val="24"/>
          <w:szCs w:val="24"/>
        </w:rPr>
        <w:t xml:space="preserve">Caso </w:t>
      </w:r>
      <w:r w:rsidR="009B2027" w:rsidRPr="0076585F">
        <w:rPr>
          <w:rFonts w:ascii="Times New Roman" w:hAnsi="Times New Roman"/>
          <w:color w:val="0D0D0D" w:themeColor="text1" w:themeTint="F2"/>
          <w:sz w:val="24"/>
          <w:szCs w:val="24"/>
        </w:rPr>
        <w:t xml:space="preserve">não o façam, deve toda a comunidade internacional atuar para garantir que os indivíduos daquele território deixem de sofrer violações de seus direitos por conta de atuação ou omissão de seu Estado. </w:t>
      </w:r>
    </w:p>
    <w:p w:rsidR="004601F1" w:rsidRPr="0076585F" w:rsidRDefault="003D0F7A"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Ainda s</w:t>
      </w:r>
      <w:r w:rsidR="004601F1" w:rsidRPr="0076585F">
        <w:rPr>
          <w:rFonts w:ascii="Times New Roman" w:hAnsi="Times New Roman"/>
          <w:color w:val="0D0D0D" w:themeColor="text1" w:themeTint="F2"/>
          <w:sz w:val="24"/>
          <w:szCs w:val="24"/>
        </w:rPr>
        <w:t>obre este</w:t>
      </w:r>
      <w:r w:rsidR="00A62299" w:rsidRPr="0076585F">
        <w:rPr>
          <w:rFonts w:ascii="Times New Roman" w:hAnsi="Times New Roman"/>
          <w:color w:val="0D0D0D" w:themeColor="text1" w:themeTint="F2"/>
          <w:sz w:val="24"/>
          <w:szCs w:val="24"/>
        </w:rPr>
        <w:t>s</w:t>
      </w:r>
      <w:r w:rsidR="004601F1" w:rsidRPr="0076585F">
        <w:rPr>
          <w:rFonts w:ascii="Times New Roman" w:hAnsi="Times New Roman"/>
          <w:color w:val="0D0D0D" w:themeColor="text1" w:themeTint="F2"/>
          <w:sz w:val="24"/>
          <w:szCs w:val="24"/>
        </w:rPr>
        <w:t xml:space="preserve"> dever</w:t>
      </w:r>
      <w:r w:rsidR="00A62299" w:rsidRPr="0076585F">
        <w:rPr>
          <w:rFonts w:ascii="Times New Roman" w:hAnsi="Times New Roman"/>
          <w:color w:val="0D0D0D" w:themeColor="text1" w:themeTint="F2"/>
          <w:sz w:val="24"/>
          <w:szCs w:val="24"/>
        </w:rPr>
        <w:t>es</w:t>
      </w:r>
      <w:r w:rsidRPr="0076585F">
        <w:rPr>
          <w:rFonts w:ascii="Times New Roman" w:hAnsi="Times New Roman"/>
          <w:color w:val="0D0D0D" w:themeColor="text1" w:themeTint="F2"/>
          <w:sz w:val="24"/>
          <w:szCs w:val="24"/>
        </w:rPr>
        <w:t xml:space="preserve">, </w:t>
      </w:r>
      <w:proofErr w:type="spellStart"/>
      <w:r w:rsidR="001473DC" w:rsidRPr="0076585F">
        <w:rPr>
          <w:rFonts w:ascii="Times New Roman" w:hAnsi="Times New Roman"/>
          <w:color w:val="0D0D0D" w:themeColor="text1" w:themeTint="F2"/>
          <w:sz w:val="24"/>
          <w:szCs w:val="24"/>
        </w:rPr>
        <w:t>Buergenthal</w:t>
      </w:r>
      <w:proofErr w:type="spellEnd"/>
      <w:r w:rsidR="001473DC" w:rsidRPr="0076585F">
        <w:rPr>
          <w:rFonts w:ascii="Times New Roman" w:hAnsi="Times New Roman"/>
          <w:color w:val="0D0D0D" w:themeColor="text1" w:themeTint="F2"/>
          <w:sz w:val="24"/>
          <w:szCs w:val="24"/>
        </w:rPr>
        <w:t xml:space="preserve"> (apud PIOVESAN, </w:t>
      </w:r>
      <w:r w:rsidR="004601F1" w:rsidRPr="0076585F">
        <w:rPr>
          <w:rFonts w:ascii="Times New Roman" w:hAnsi="Times New Roman"/>
          <w:color w:val="0D0D0D" w:themeColor="text1" w:themeTint="F2"/>
          <w:sz w:val="24"/>
          <w:szCs w:val="24"/>
        </w:rPr>
        <w:t>20</w:t>
      </w:r>
      <w:r w:rsidR="00AC304D" w:rsidRPr="0076585F">
        <w:rPr>
          <w:rFonts w:ascii="Times New Roman" w:hAnsi="Times New Roman"/>
          <w:color w:val="0D0D0D" w:themeColor="text1" w:themeTint="F2"/>
          <w:sz w:val="24"/>
          <w:szCs w:val="24"/>
        </w:rPr>
        <w:t>08</w:t>
      </w:r>
      <w:r w:rsidR="004601F1" w:rsidRPr="0076585F">
        <w:rPr>
          <w:rFonts w:ascii="Times New Roman" w:hAnsi="Times New Roman"/>
          <w:color w:val="0D0D0D" w:themeColor="text1" w:themeTint="F2"/>
          <w:sz w:val="24"/>
          <w:szCs w:val="24"/>
        </w:rPr>
        <w:t xml:space="preserve">), </w:t>
      </w:r>
      <w:r w:rsidR="00D805D8" w:rsidRPr="0076585F">
        <w:rPr>
          <w:rFonts w:ascii="Times New Roman" w:hAnsi="Times New Roman"/>
          <w:color w:val="0D0D0D" w:themeColor="text1" w:themeTint="F2"/>
          <w:sz w:val="24"/>
          <w:szCs w:val="24"/>
        </w:rPr>
        <w:t xml:space="preserve">explicita que </w:t>
      </w:r>
      <w:proofErr w:type="gramStart"/>
      <w:r w:rsidR="00D805D8" w:rsidRPr="0076585F">
        <w:rPr>
          <w:rFonts w:ascii="Times New Roman" w:hAnsi="Times New Roman"/>
          <w:color w:val="0D0D0D" w:themeColor="text1" w:themeTint="F2"/>
          <w:sz w:val="24"/>
          <w:szCs w:val="24"/>
        </w:rPr>
        <w:t xml:space="preserve">os Estados </w:t>
      </w:r>
      <w:r w:rsidR="00C84D11" w:rsidRPr="0076585F">
        <w:rPr>
          <w:rFonts w:ascii="Times New Roman" w:hAnsi="Times New Roman"/>
          <w:color w:val="0D0D0D" w:themeColor="text1" w:themeTint="F2"/>
          <w:sz w:val="24"/>
          <w:szCs w:val="24"/>
        </w:rPr>
        <w:t>P</w:t>
      </w:r>
      <w:r w:rsidR="00D805D8" w:rsidRPr="0076585F">
        <w:rPr>
          <w:rFonts w:ascii="Times New Roman" w:hAnsi="Times New Roman"/>
          <w:color w:val="0D0D0D" w:themeColor="text1" w:themeTint="F2"/>
          <w:sz w:val="24"/>
          <w:szCs w:val="24"/>
        </w:rPr>
        <w:t>artes</w:t>
      </w:r>
      <w:proofErr w:type="gramEnd"/>
      <w:r w:rsidR="00D805D8" w:rsidRPr="0076585F">
        <w:rPr>
          <w:rFonts w:ascii="Times New Roman" w:hAnsi="Times New Roman"/>
          <w:color w:val="0D0D0D" w:themeColor="text1" w:themeTint="F2"/>
          <w:sz w:val="24"/>
          <w:szCs w:val="24"/>
        </w:rPr>
        <w:t xml:space="preserve"> na Convenção não devem unicamente respeitar os direitos nela garantidos, como também assegurar seu pleno exercício, comprovando as obrigações negativas e positivas. Além das obrigações omissivas</w:t>
      </w:r>
      <w:r w:rsidR="004601F1" w:rsidRPr="0076585F">
        <w:rPr>
          <w:rFonts w:ascii="Times New Roman" w:hAnsi="Times New Roman"/>
          <w:color w:val="0D0D0D" w:themeColor="text1" w:themeTint="F2"/>
          <w:sz w:val="24"/>
          <w:szCs w:val="24"/>
        </w:rPr>
        <w:t xml:space="preserve"> (as que o Estado de abstém de praticar algum ato), o Estado</w:t>
      </w:r>
      <w:r w:rsidR="00D805D8" w:rsidRPr="0076585F">
        <w:rPr>
          <w:rFonts w:ascii="Times New Roman" w:hAnsi="Times New Roman"/>
          <w:color w:val="0D0D0D" w:themeColor="text1" w:themeTint="F2"/>
          <w:sz w:val="24"/>
          <w:szCs w:val="24"/>
        </w:rPr>
        <w:t xml:space="preserve"> deve adotar</w:t>
      </w:r>
      <w:r w:rsidR="004601F1" w:rsidRPr="0076585F">
        <w:rPr>
          <w:rFonts w:ascii="Times New Roman" w:hAnsi="Times New Roman"/>
          <w:color w:val="0D0D0D" w:themeColor="text1" w:themeTint="F2"/>
          <w:sz w:val="24"/>
          <w:szCs w:val="24"/>
        </w:rPr>
        <w:t xml:space="preserve"> em conjunto</w:t>
      </w:r>
      <w:r w:rsidR="00D805D8" w:rsidRPr="0076585F">
        <w:rPr>
          <w:rFonts w:ascii="Times New Roman" w:hAnsi="Times New Roman"/>
          <w:color w:val="0D0D0D" w:themeColor="text1" w:themeTint="F2"/>
          <w:sz w:val="24"/>
          <w:szCs w:val="24"/>
        </w:rPr>
        <w:t xml:space="preserve"> medidas protetivas para assegurar o exercício destes direitos. </w:t>
      </w:r>
    </w:p>
    <w:p w:rsidR="00D805D8" w:rsidRPr="0076585F" w:rsidRDefault="004601F1"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Como exemplo, pode se falar em casos nos quais se constata no território de um Estado parte o desaparecimento em larga escala de indivíduos. Ainda que não se comprove que os desaparecimentos ocorreram por conta de agentes do Estado, ainda haveria violação à Convenção e responsabilização deste Estado, pois este </w:t>
      </w:r>
      <w:r w:rsidR="00D805D8" w:rsidRPr="0076585F">
        <w:rPr>
          <w:rFonts w:ascii="Times New Roman" w:hAnsi="Times New Roman"/>
          <w:color w:val="0D0D0D" w:themeColor="text1" w:themeTint="F2"/>
          <w:sz w:val="24"/>
          <w:szCs w:val="24"/>
        </w:rPr>
        <w:t>falhou em adotar medidas</w:t>
      </w:r>
      <w:r w:rsidR="00485A6D" w:rsidRPr="0076585F">
        <w:rPr>
          <w:rFonts w:ascii="Times New Roman" w:hAnsi="Times New Roman"/>
          <w:color w:val="0D0D0D" w:themeColor="text1" w:themeTint="F2"/>
          <w:sz w:val="24"/>
          <w:szCs w:val="24"/>
        </w:rPr>
        <w:t xml:space="preserve"> que pudessem proteger sua população</w:t>
      </w:r>
      <w:r w:rsidR="001473DC" w:rsidRPr="0076585F">
        <w:rPr>
          <w:rFonts w:ascii="Times New Roman" w:hAnsi="Times New Roman"/>
          <w:color w:val="0D0D0D" w:themeColor="text1" w:themeTint="F2"/>
          <w:sz w:val="24"/>
          <w:szCs w:val="24"/>
        </w:rPr>
        <w:t>.</w:t>
      </w:r>
      <w:r w:rsidR="00485A6D" w:rsidRPr="0076585F">
        <w:rPr>
          <w:rFonts w:ascii="Times New Roman" w:hAnsi="Times New Roman"/>
          <w:color w:val="0D0D0D" w:themeColor="text1" w:themeTint="F2"/>
          <w:sz w:val="24"/>
          <w:szCs w:val="24"/>
        </w:rPr>
        <w:t xml:space="preserve"> (BUERGENTHAL, 1984 apud</w:t>
      </w:r>
      <w:r w:rsidRPr="0076585F">
        <w:rPr>
          <w:rFonts w:ascii="Times New Roman" w:hAnsi="Times New Roman"/>
          <w:color w:val="0D0D0D" w:themeColor="text1" w:themeTint="F2"/>
          <w:sz w:val="24"/>
          <w:szCs w:val="24"/>
        </w:rPr>
        <w:t xml:space="preserve"> PIOVESAN, 20</w:t>
      </w:r>
      <w:r w:rsidR="00AC304D" w:rsidRPr="0076585F">
        <w:rPr>
          <w:rFonts w:ascii="Times New Roman" w:hAnsi="Times New Roman"/>
          <w:color w:val="0D0D0D" w:themeColor="text1" w:themeTint="F2"/>
          <w:sz w:val="24"/>
          <w:szCs w:val="24"/>
        </w:rPr>
        <w:t>08</w:t>
      </w:r>
      <w:r w:rsidR="00485A6D" w:rsidRPr="0076585F">
        <w:rPr>
          <w:rFonts w:ascii="Times New Roman" w:hAnsi="Times New Roman"/>
          <w:color w:val="0D0D0D" w:themeColor="text1" w:themeTint="F2"/>
          <w:sz w:val="24"/>
          <w:szCs w:val="24"/>
        </w:rPr>
        <w:t>)</w:t>
      </w:r>
      <w:r w:rsidRPr="0076585F">
        <w:rPr>
          <w:rFonts w:ascii="Times New Roman" w:hAnsi="Times New Roman"/>
          <w:color w:val="0D0D0D" w:themeColor="text1" w:themeTint="F2"/>
          <w:sz w:val="24"/>
          <w:szCs w:val="24"/>
        </w:rPr>
        <w:t>.</w:t>
      </w:r>
    </w:p>
    <w:p w:rsidR="00485A6D" w:rsidRPr="0076585F" w:rsidRDefault="004601F1"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Quanto aos direitos</w:t>
      </w:r>
      <w:r w:rsidR="003D0F7A" w:rsidRPr="0076585F">
        <w:rPr>
          <w:rFonts w:ascii="Times New Roman" w:hAnsi="Times New Roman"/>
          <w:color w:val="0D0D0D" w:themeColor="text1" w:themeTint="F2"/>
          <w:sz w:val="24"/>
          <w:szCs w:val="24"/>
        </w:rPr>
        <w:t xml:space="preserve"> sociais, econômicos e culturais</w:t>
      </w:r>
      <w:r w:rsidRPr="0076585F">
        <w:rPr>
          <w:rFonts w:ascii="Times New Roman" w:hAnsi="Times New Roman"/>
          <w:color w:val="0D0D0D" w:themeColor="text1" w:themeTint="F2"/>
          <w:sz w:val="24"/>
          <w:szCs w:val="24"/>
        </w:rPr>
        <w:t xml:space="preserve"> abarcados pela Convenção, constata-se que esta </w:t>
      </w:r>
      <w:r w:rsidR="00485A6D" w:rsidRPr="0076585F">
        <w:rPr>
          <w:rFonts w:ascii="Times New Roman" w:hAnsi="Times New Roman"/>
          <w:color w:val="0D0D0D" w:themeColor="text1" w:themeTint="F2"/>
          <w:sz w:val="24"/>
          <w:szCs w:val="24"/>
        </w:rPr>
        <w:t>apenas</w:t>
      </w:r>
      <w:r w:rsidRPr="0076585F">
        <w:rPr>
          <w:rFonts w:ascii="Times New Roman" w:hAnsi="Times New Roman"/>
          <w:color w:val="0D0D0D" w:themeColor="text1" w:themeTint="F2"/>
          <w:sz w:val="24"/>
          <w:szCs w:val="24"/>
        </w:rPr>
        <w:t xml:space="preserve"> previa</w:t>
      </w:r>
      <w:r w:rsidR="00485A6D" w:rsidRPr="0076585F">
        <w:rPr>
          <w:rFonts w:ascii="Times New Roman" w:hAnsi="Times New Roman"/>
          <w:color w:val="0D0D0D" w:themeColor="text1" w:themeTint="F2"/>
          <w:sz w:val="24"/>
          <w:szCs w:val="24"/>
        </w:rPr>
        <w:t xml:space="preserve"> de forma genérica </w:t>
      </w:r>
      <w:r w:rsidRPr="0076585F">
        <w:rPr>
          <w:rFonts w:ascii="Times New Roman" w:hAnsi="Times New Roman"/>
          <w:color w:val="0D0D0D" w:themeColor="text1" w:themeTint="F2"/>
          <w:sz w:val="24"/>
          <w:szCs w:val="24"/>
        </w:rPr>
        <w:t>a</w:t>
      </w:r>
      <w:r w:rsidR="003D0F7A" w:rsidRPr="0076585F">
        <w:rPr>
          <w:rFonts w:ascii="Times New Roman" w:hAnsi="Times New Roman"/>
          <w:color w:val="0D0D0D" w:themeColor="text1" w:themeTint="F2"/>
          <w:sz w:val="24"/>
          <w:szCs w:val="24"/>
        </w:rPr>
        <w:t xml:space="preserve"> sua</w:t>
      </w:r>
      <w:r w:rsidRPr="0076585F">
        <w:rPr>
          <w:rFonts w:ascii="Times New Roman" w:hAnsi="Times New Roman"/>
          <w:color w:val="0D0D0D" w:themeColor="text1" w:themeTint="F2"/>
          <w:sz w:val="24"/>
          <w:szCs w:val="24"/>
        </w:rPr>
        <w:t xml:space="preserve"> proteção </w:t>
      </w:r>
      <w:r w:rsidR="00485A6D" w:rsidRPr="0076585F">
        <w:rPr>
          <w:rFonts w:ascii="Times New Roman" w:hAnsi="Times New Roman"/>
          <w:color w:val="0D0D0D" w:themeColor="text1" w:themeTint="F2"/>
          <w:sz w:val="24"/>
          <w:szCs w:val="24"/>
        </w:rPr>
        <w:t>em seu Artigo 26, expondo que os Estados se comprometiam a adotar as providências econômica</w:t>
      </w:r>
      <w:r w:rsidR="00E33184" w:rsidRPr="0076585F">
        <w:rPr>
          <w:rFonts w:ascii="Times New Roman" w:hAnsi="Times New Roman"/>
          <w:color w:val="0D0D0D" w:themeColor="text1" w:themeTint="F2"/>
          <w:sz w:val="24"/>
          <w:szCs w:val="24"/>
        </w:rPr>
        <w:t>s</w:t>
      </w:r>
      <w:r w:rsidR="00485A6D" w:rsidRPr="0076585F">
        <w:rPr>
          <w:rFonts w:ascii="Times New Roman" w:hAnsi="Times New Roman"/>
          <w:color w:val="0D0D0D" w:themeColor="text1" w:themeTint="F2"/>
          <w:sz w:val="24"/>
          <w:szCs w:val="24"/>
        </w:rPr>
        <w:t xml:space="preserve"> e técnica</w:t>
      </w:r>
      <w:r w:rsidR="00E33184" w:rsidRPr="0076585F">
        <w:rPr>
          <w:rFonts w:ascii="Times New Roman" w:hAnsi="Times New Roman"/>
          <w:color w:val="0D0D0D" w:themeColor="text1" w:themeTint="F2"/>
          <w:sz w:val="24"/>
          <w:szCs w:val="24"/>
        </w:rPr>
        <w:t>s</w:t>
      </w:r>
      <w:r w:rsidR="00485A6D" w:rsidRPr="0076585F">
        <w:rPr>
          <w:rFonts w:ascii="Times New Roman" w:hAnsi="Times New Roman"/>
          <w:color w:val="0D0D0D" w:themeColor="text1" w:themeTint="F2"/>
          <w:sz w:val="24"/>
          <w:szCs w:val="24"/>
        </w:rPr>
        <w:t>, em âmbito interno e internacional, a fim de alcançar a efetividade de direitos que decorresse de normas econômicas, sociais e sobre educação, ciência e cultura que estivessem constantes da Carta da OEA, reformada pelo Protocolo de Buenos Aires</w:t>
      </w:r>
      <w:r w:rsidR="003D33AD" w:rsidRPr="0076585F">
        <w:rPr>
          <w:rFonts w:ascii="Times New Roman" w:hAnsi="Times New Roman"/>
          <w:color w:val="0D0D0D" w:themeColor="text1" w:themeTint="F2"/>
          <w:sz w:val="24"/>
          <w:szCs w:val="24"/>
        </w:rPr>
        <w:t>, por via legislativa ou outros meios apropriados</w:t>
      </w:r>
      <w:r w:rsidRPr="0076585F">
        <w:rPr>
          <w:rFonts w:ascii="Times New Roman" w:hAnsi="Times New Roman"/>
          <w:color w:val="0D0D0D" w:themeColor="text1" w:themeTint="F2"/>
          <w:sz w:val="24"/>
          <w:szCs w:val="24"/>
        </w:rPr>
        <w:t>. (</w:t>
      </w:r>
      <w:r w:rsidR="00AC304D" w:rsidRPr="0076585F">
        <w:rPr>
          <w:rFonts w:ascii="Times New Roman" w:hAnsi="Times New Roman"/>
          <w:color w:val="0D0D0D" w:themeColor="text1" w:themeTint="F2"/>
          <w:sz w:val="24"/>
          <w:szCs w:val="24"/>
        </w:rPr>
        <w:t>BRASIL, 1992</w:t>
      </w:r>
      <w:r w:rsidRPr="0076585F">
        <w:rPr>
          <w:rFonts w:ascii="Times New Roman" w:hAnsi="Times New Roman"/>
          <w:color w:val="0D0D0D" w:themeColor="text1" w:themeTint="F2"/>
          <w:sz w:val="24"/>
          <w:szCs w:val="24"/>
        </w:rPr>
        <w:t xml:space="preserve">; </w:t>
      </w:r>
      <w:r w:rsidR="003D33AD" w:rsidRPr="0076585F">
        <w:rPr>
          <w:rFonts w:ascii="Times New Roman" w:hAnsi="Times New Roman"/>
          <w:color w:val="0D0D0D" w:themeColor="text1" w:themeTint="F2"/>
          <w:sz w:val="24"/>
          <w:szCs w:val="24"/>
        </w:rPr>
        <w:t>PIOVESAN, 20</w:t>
      </w:r>
      <w:r w:rsidR="00AC304D" w:rsidRPr="0076585F">
        <w:rPr>
          <w:rFonts w:ascii="Times New Roman" w:hAnsi="Times New Roman"/>
          <w:color w:val="0D0D0D" w:themeColor="text1" w:themeTint="F2"/>
          <w:sz w:val="24"/>
          <w:szCs w:val="24"/>
        </w:rPr>
        <w:t>08</w:t>
      </w:r>
      <w:r w:rsidR="003D33AD" w:rsidRPr="0076585F">
        <w:rPr>
          <w:rFonts w:ascii="Times New Roman" w:hAnsi="Times New Roman"/>
          <w:color w:val="0D0D0D" w:themeColor="text1" w:themeTint="F2"/>
          <w:sz w:val="24"/>
          <w:szCs w:val="24"/>
        </w:rPr>
        <w:t>)</w:t>
      </w:r>
      <w:r w:rsidR="001473DC" w:rsidRPr="0076585F">
        <w:rPr>
          <w:rFonts w:ascii="Times New Roman" w:hAnsi="Times New Roman"/>
          <w:color w:val="0D0D0D" w:themeColor="text1" w:themeTint="F2"/>
          <w:sz w:val="24"/>
          <w:szCs w:val="24"/>
        </w:rPr>
        <w:t>.</w:t>
      </w:r>
    </w:p>
    <w:p w:rsidR="003D33AD" w:rsidRPr="0076585F" w:rsidRDefault="003D33AD"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Para que houvesse garantia de fato destes direitos, a </w:t>
      </w:r>
      <w:r w:rsidR="003F5ADC" w:rsidRPr="0076585F">
        <w:rPr>
          <w:rFonts w:ascii="Times New Roman" w:hAnsi="Times New Roman"/>
          <w:color w:val="0D0D0D" w:themeColor="text1" w:themeTint="F2"/>
          <w:sz w:val="24"/>
          <w:szCs w:val="24"/>
        </w:rPr>
        <w:t>Assembleia</w:t>
      </w:r>
      <w:r w:rsidRPr="0076585F">
        <w:rPr>
          <w:rFonts w:ascii="Times New Roman" w:hAnsi="Times New Roman"/>
          <w:color w:val="0D0D0D" w:themeColor="text1" w:themeTint="F2"/>
          <w:sz w:val="24"/>
          <w:szCs w:val="24"/>
        </w:rPr>
        <w:t xml:space="preserve">-Geral da OEA, em 1988, assinou o denominado </w:t>
      </w:r>
      <w:r w:rsidRPr="0076585F">
        <w:rPr>
          <w:rFonts w:ascii="Times New Roman" w:hAnsi="Times New Roman"/>
          <w:i/>
          <w:color w:val="0D0D0D" w:themeColor="text1" w:themeTint="F2"/>
          <w:sz w:val="24"/>
          <w:szCs w:val="24"/>
        </w:rPr>
        <w:t>Protocolo de San Salvador</w:t>
      </w:r>
      <w:r w:rsidRPr="0076585F">
        <w:rPr>
          <w:rFonts w:ascii="Times New Roman" w:hAnsi="Times New Roman"/>
          <w:color w:val="0D0D0D" w:themeColor="text1" w:themeTint="F2"/>
          <w:sz w:val="24"/>
          <w:szCs w:val="24"/>
        </w:rPr>
        <w:t>, ratificado no Brasil pelo Decreto nº 3.321, de 1999. (MAZZUOLI, 2011</w:t>
      </w:r>
      <w:r w:rsidR="00E33184" w:rsidRPr="0076585F">
        <w:rPr>
          <w:rFonts w:ascii="Times New Roman" w:hAnsi="Times New Roman"/>
          <w:color w:val="0D0D0D" w:themeColor="text1" w:themeTint="F2"/>
          <w:sz w:val="24"/>
          <w:szCs w:val="24"/>
        </w:rPr>
        <w:t>)</w:t>
      </w:r>
      <w:r w:rsidR="001473DC" w:rsidRPr="0076585F">
        <w:rPr>
          <w:rFonts w:ascii="Times New Roman" w:hAnsi="Times New Roman"/>
          <w:color w:val="0D0D0D" w:themeColor="text1" w:themeTint="F2"/>
          <w:sz w:val="24"/>
          <w:szCs w:val="24"/>
        </w:rPr>
        <w:t>.</w:t>
      </w:r>
      <w:r w:rsidRPr="0076585F">
        <w:rPr>
          <w:rFonts w:ascii="Times New Roman" w:hAnsi="Times New Roman"/>
          <w:color w:val="0D0D0D" w:themeColor="text1" w:themeTint="F2"/>
          <w:sz w:val="24"/>
          <w:szCs w:val="24"/>
        </w:rPr>
        <w:t xml:space="preserve"> Este protocolo, conforme presente em seu artigo segundo</w:t>
      </w:r>
      <w:proofErr w:type="gramStart"/>
      <w:r w:rsidRPr="0076585F">
        <w:rPr>
          <w:rFonts w:ascii="Times New Roman" w:hAnsi="Times New Roman"/>
          <w:color w:val="0D0D0D" w:themeColor="text1" w:themeTint="F2"/>
          <w:sz w:val="24"/>
          <w:szCs w:val="24"/>
        </w:rPr>
        <w:t>, obriga</w:t>
      </w:r>
      <w:proofErr w:type="gramEnd"/>
      <w:r w:rsidRPr="0076585F">
        <w:rPr>
          <w:rFonts w:ascii="Times New Roman" w:hAnsi="Times New Roman"/>
          <w:color w:val="0D0D0D" w:themeColor="text1" w:themeTint="F2"/>
          <w:sz w:val="24"/>
          <w:szCs w:val="24"/>
        </w:rPr>
        <w:t xml:space="preserve"> também os Estados a adotarem medidas legislativas ou de outras naturezas para garantir a proteção, em âmbito interno, dos direitos previstos na Convenção. (OEA, </w:t>
      </w:r>
      <w:r w:rsidRPr="0076585F">
        <w:rPr>
          <w:rFonts w:ascii="Times New Roman" w:hAnsi="Times New Roman"/>
          <w:color w:val="0D0D0D" w:themeColor="text1" w:themeTint="F2"/>
          <w:sz w:val="24"/>
          <w:szCs w:val="24"/>
        </w:rPr>
        <w:lastRenderedPageBreak/>
        <w:t>1999)</w:t>
      </w:r>
      <w:r w:rsidR="004A37FF" w:rsidRPr="0076585F">
        <w:rPr>
          <w:rFonts w:ascii="Times New Roman" w:hAnsi="Times New Roman"/>
          <w:color w:val="0D0D0D" w:themeColor="text1" w:themeTint="F2"/>
          <w:sz w:val="24"/>
          <w:szCs w:val="24"/>
        </w:rPr>
        <w:t>.</w:t>
      </w:r>
    </w:p>
    <w:p w:rsidR="0096378D" w:rsidRPr="0076585F" w:rsidRDefault="0096378D"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Reitera-se que a Convenção é o principal instrumento normativo sobre direitos humanos dos Estados Americanos, mas não o único. Como </w:t>
      </w:r>
      <w:proofErr w:type="gramStart"/>
      <w:r w:rsidRPr="0076585F">
        <w:rPr>
          <w:rFonts w:ascii="Times New Roman" w:hAnsi="Times New Roman"/>
          <w:color w:val="0D0D0D" w:themeColor="text1" w:themeTint="F2"/>
          <w:sz w:val="24"/>
          <w:szCs w:val="24"/>
        </w:rPr>
        <w:t>visto,</w:t>
      </w:r>
      <w:proofErr w:type="gramEnd"/>
      <w:r w:rsidRPr="0076585F">
        <w:rPr>
          <w:rFonts w:ascii="Times New Roman" w:hAnsi="Times New Roman"/>
          <w:color w:val="0D0D0D" w:themeColor="text1" w:themeTint="F2"/>
          <w:sz w:val="24"/>
          <w:szCs w:val="24"/>
        </w:rPr>
        <w:t xml:space="preserve"> alguns direitos previstos genericamente necessitaram da edição de novos textos para que pudessem ser garantidos de forma mais eficaz e específica. Para se evitar algumas violações, foram </w:t>
      </w:r>
      <w:proofErr w:type="gramStart"/>
      <w:r w:rsidRPr="0076585F">
        <w:rPr>
          <w:rFonts w:ascii="Times New Roman" w:hAnsi="Times New Roman"/>
          <w:color w:val="0D0D0D" w:themeColor="text1" w:themeTint="F2"/>
          <w:sz w:val="24"/>
          <w:szCs w:val="24"/>
        </w:rPr>
        <w:t>produzidos novas Convenções que tratavam especificamente</w:t>
      </w:r>
      <w:proofErr w:type="gramEnd"/>
      <w:r w:rsidRPr="0076585F">
        <w:rPr>
          <w:rFonts w:ascii="Times New Roman" w:hAnsi="Times New Roman"/>
          <w:color w:val="0D0D0D" w:themeColor="text1" w:themeTint="F2"/>
          <w:sz w:val="24"/>
          <w:szCs w:val="24"/>
        </w:rPr>
        <w:t xml:space="preserve"> destas. </w:t>
      </w:r>
    </w:p>
    <w:p w:rsidR="0096378D" w:rsidRPr="0076585F" w:rsidRDefault="0096378D" w:rsidP="005864AD">
      <w:pPr>
        <w:widowControl w:val="0"/>
        <w:rPr>
          <w:rFonts w:ascii="Times New Roman" w:hAnsi="Times New Roman"/>
          <w:color w:val="0D0D0D" w:themeColor="text1" w:themeTint="F2"/>
          <w:sz w:val="24"/>
          <w:szCs w:val="24"/>
        </w:rPr>
      </w:pPr>
    </w:p>
    <w:p w:rsidR="0096378D" w:rsidRPr="0076585F" w:rsidRDefault="001473DC" w:rsidP="005864AD">
      <w:pPr>
        <w:widowControl w:val="0"/>
        <w:tabs>
          <w:tab w:val="left" w:pos="993"/>
        </w:tabs>
        <w:rPr>
          <w:rFonts w:ascii="Times New Roman" w:hAnsi="Times New Roman"/>
          <w:b/>
          <w:color w:val="0D0D0D" w:themeColor="text1" w:themeTint="F2"/>
          <w:sz w:val="24"/>
          <w:szCs w:val="24"/>
        </w:rPr>
      </w:pPr>
      <w:r w:rsidRPr="0076585F">
        <w:rPr>
          <w:rFonts w:ascii="Times New Roman" w:hAnsi="Times New Roman"/>
          <w:b/>
          <w:color w:val="0D0D0D" w:themeColor="text1" w:themeTint="F2"/>
          <w:sz w:val="24"/>
          <w:szCs w:val="24"/>
        </w:rPr>
        <w:t>2</w:t>
      </w:r>
      <w:r w:rsidR="0096378D" w:rsidRPr="0076585F">
        <w:rPr>
          <w:rFonts w:ascii="Times New Roman" w:hAnsi="Times New Roman"/>
          <w:b/>
          <w:color w:val="0D0D0D" w:themeColor="text1" w:themeTint="F2"/>
          <w:sz w:val="24"/>
          <w:szCs w:val="24"/>
        </w:rPr>
        <w:t xml:space="preserve">.4 Considerações Sobre Outras Convenções Relevantes do Sistema Regional Americano </w:t>
      </w:r>
    </w:p>
    <w:p w:rsidR="0096378D" w:rsidRPr="0076585F" w:rsidRDefault="0096378D" w:rsidP="005864AD">
      <w:pPr>
        <w:widowControl w:val="0"/>
        <w:rPr>
          <w:rFonts w:ascii="Times New Roman" w:hAnsi="Times New Roman"/>
          <w:color w:val="0D0D0D" w:themeColor="text1" w:themeTint="F2"/>
          <w:sz w:val="24"/>
          <w:szCs w:val="24"/>
        </w:rPr>
      </w:pPr>
    </w:p>
    <w:p w:rsidR="003D33AD" w:rsidRPr="0076585F" w:rsidRDefault="00E33184"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Buscando a efetivação das proteções previstas pela</w:t>
      </w:r>
      <w:r w:rsidR="003F5ADC" w:rsidRPr="0076585F">
        <w:rPr>
          <w:rFonts w:ascii="Times New Roman" w:hAnsi="Times New Roman"/>
          <w:color w:val="0D0D0D" w:themeColor="text1" w:themeTint="F2"/>
          <w:sz w:val="24"/>
          <w:szCs w:val="24"/>
        </w:rPr>
        <w:t xml:space="preserve"> Convenção Americana, ainda há no sistema interamericano outros mecanismos internacionais, sendo os mais rele</w:t>
      </w:r>
      <w:r w:rsidR="006632A0" w:rsidRPr="0076585F">
        <w:rPr>
          <w:rFonts w:ascii="Times New Roman" w:hAnsi="Times New Roman"/>
          <w:color w:val="0D0D0D" w:themeColor="text1" w:themeTint="F2"/>
          <w:sz w:val="24"/>
          <w:szCs w:val="24"/>
        </w:rPr>
        <w:t xml:space="preserve">vantes para o presente trabalho </w:t>
      </w:r>
      <w:r w:rsidRPr="0076585F">
        <w:rPr>
          <w:rFonts w:ascii="Times New Roman" w:hAnsi="Times New Roman"/>
          <w:color w:val="0D0D0D" w:themeColor="text1" w:themeTint="F2"/>
          <w:sz w:val="24"/>
          <w:szCs w:val="24"/>
        </w:rPr>
        <w:t xml:space="preserve">a </w:t>
      </w:r>
      <w:r w:rsidR="003F5ADC" w:rsidRPr="0076585F">
        <w:rPr>
          <w:rFonts w:ascii="Times New Roman" w:hAnsi="Times New Roman"/>
          <w:color w:val="0D0D0D" w:themeColor="text1" w:themeTint="F2"/>
          <w:sz w:val="24"/>
          <w:szCs w:val="24"/>
        </w:rPr>
        <w:t>Convenção Interamericana para Preve</w:t>
      </w:r>
      <w:r w:rsidRPr="0076585F">
        <w:rPr>
          <w:rFonts w:ascii="Times New Roman" w:hAnsi="Times New Roman"/>
          <w:color w:val="0D0D0D" w:themeColor="text1" w:themeTint="F2"/>
          <w:sz w:val="24"/>
          <w:szCs w:val="24"/>
        </w:rPr>
        <w:t>nir e Punir a Tortura (1985),</w:t>
      </w:r>
      <w:r w:rsidR="006632A0" w:rsidRPr="0076585F">
        <w:rPr>
          <w:rFonts w:ascii="Times New Roman" w:hAnsi="Times New Roman"/>
          <w:color w:val="0D0D0D" w:themeColor="text1" w:themeTint="F2"/>
          <w:sz w:val="24"/>
          <w:szCs w:val="24"/>
        </w:rPr>
        <w:t xml:space="preserve"> e a Convenção Interamericana Sobre o Desaparecimento Forçado de Pessoas</w:t>
      </w:r>
      <w:r w:rsidRPr="0076585F">
        <w:rPr>
          <w:rFonts w:ascii="Times New Roman" w:hAnsi="Times New Roman"/>
          <w:color w:val="0D0D0D" w:themeColor="text1" w:themeTint="F2"/>
          <w:sz w:val="24"/>
          <w:szCs w:val="24"/>
        </w:rPr>
        <w:t xml:space="preserve"> (1994).</w:t>
      </w:r>
      <w:r w:rsidR="006632A0" w:rsidRPr="0076585F">
        <w:rPr>
          <w:rFonts w:ascii="Times New Roman" w:hAnsi="Times New Roman"/>
          <w:color w:val="0D0D0D" w:themeColor="text1" w:themeTint="F2"/>
          <w:sz w:val="24"/>
          <w:szCs w:val="24"/>
        </w:rPr>
        <w:t xml:space="preserve"> </w:t>
      </w:r>
    </w:p>
    <w:p w:rsidR="006632A0" w:rsidRPr="0076585F" w:rsidRDefault="00E33184"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 p</w:t>
      </w:r>
      <w:r w:rsidR="006632A0" w:rsidRPr="0076585F">
        <w:rPr>
          <w:rFonts w:ascii="Times New Roman" w:hAnsi="Times New Roman"/>
          <w:color w:val="0D0D0D" w:themeColor="text1" w:themeTint="F2"/>
          <w:sz w:val="24"/>
          <w:szCs w:val="24"/>
        </w:rPr>
        <w:t>rimeira se trata de instrumento normativo celebrado na Colômbia, em 09 de dezembro de 1985, cont</w:t>
      </w:r>
      <w:r w:rsidR="00902191" w:rsidRPr="0076585F">
        <w:rPr>
          <w:rFonts w:ascii="Times New Roman" w:hAnsi="Times New Roman"/>
          <w:color w:val="0D0D0D" w:themeColor="text1" w:themeTint="F2"/>
          <w:sz w:val="24"/>
          <w:szCs w:val="24"/>
        </w:rPr>
        <w:t xml:space="preserve">ando com 34 Estados </w:t>
      </w:r>
      <w:r w:rsidR="00C84D11" w:rsidRPr="0076585F">
        <w:rPr>
          <w:rFonts w:ascii="Times New Roman" w:hAnsi="Times New Roman"/>
          <w:color w:val="0D0D0D" w:themeColor="text1" w:themeTint="F2"/>
          <w:sz w:val="24"/>
          <w:szCs w:val="24"/>
        </w:rPr>
        <w:t>M</w:t>
      </w:r>
      <w:r w:rsidR="006632A0" w:rsidRPr="0076585F">
        <w:rPr>
          <w:rFonts w:ascii="Times New Roman" w:hAnsi="Times New Roman"/>
          <w:color w:val="0D0D0D" w:themeColor="text1" w:themeTint="F2"/>
          <w:sz w:val="24"/>
          <w:szCs w:val="24"/>
        </w:rPr>
        <w:t xml:space="preserve">embros, inclusive o Brasil, que o ratificou em 1989. Complementa o </w:t>
      </w:r>
      <w:r w:rsidRPr="0076585F">
        <w:rPr>
          <w:rFonts w:ascii="Times New Roman" w:hAnsi="Times New Roman"/>
          <w:color w:val="0D0D0D" w:themeColor="text1" w:themeTint="F2"/>
          <w:sz w:val="24"/>
          <w:szCs w:val="24"/>
        </w:rPr>
        <w:t>SIDH</w:t>
      </w:r>
      <w:r w:rsidR="006632A0" w:rsidRPr="0076585F">
        <w:rPr>
          <w:rFonts w:ascii="Times New Roman" w:hAnsi="Times New Roman"/>
          <w:color w:val="0D0D0D" w:themeColor="text1" w:themeTint="F2"/>
          <w:sz w:val="24"/>
          <w:szCs w:val="24"/>
        </w:rPr>
        <w:t xml:space="preserve">, e repete os Princípios já previstos na Carta da OEA e no </w:t>
      </w:r>
      <w:r w:rsidR="006632A0" w:rsidRPr="0076585F">
        <w:rPr>
          <w:rFonts w:ascii="Times New Roman" w:hAnsi="Times New Roman"/>
          <w:i/>
          <w:color w:val="0D0D0D" w:themeColor="text1" w:themeTint="F2"/>
          <w:sz w:val="24"/>
          <w:szCs w:val="24"/>
        </w:rPr>
        <w:t xml:space="preserve">pacto de </w:t>
      </w:r>
      <w:proofErr w:type="spellStart"/>
      <w:r w:rsidR="006632A0" w:rsidRPr="0076585F">
        <w:rPr>
          <w:rFonts w:ascii="Times New Roman" w:hAnsi="Times New Roman"/>
          <w:i/>
          <w:color w:val="0D0D0D" w:themeColor="text1" w:themeTint="F2"/>
          <w:sz w:val="24"/>
          <w:szCs w:val="24"/>
        </w:rPr>
        <w:t>san</w:t>
      </w:r>
      <w:proofErr w:type="spellEnd"/>
      <w:r w:rsidR="006632A0" w:rsidRPr="0076585F">
        <w:rPr>
          <w:rFonts w:ascii="Times New Roman" w:hAnsi="Times New Roman"/>
          <w:i/>
          <w:color w:val="0D0D0D" w:themeColor="text1" w:themeTint="F2"/>
          <w:sz w:val="24"/>
          <w:szCs w:val="24"/>
        </w:rPr>
        <w:t xml:space="preserve"> José</w:t>
      </w:r>
      <w:r w:rsidR="006632A0" w:rsidRPr="0076585F">
        <w:rPr>
          <w:rFonts w:ascii="Times New Roman" w:hAnsi="Times New Roman"/>
          <w:color w:val="0D0D0D" w:themeColor="text1" w:themeTint="F2"/>
          <w:sz w:val="24"/>
          <w:szCs w:val="24"/>
        </w:rPr>
        <w:t xml:space="preserve">, conforme seu preâmbulo: </w:t>
      </w:r>
    </w:p>
    <w:p w:rsidR="001473DC" w:rsidRPr="0076585F" w:rsidRDefault="001473DC" w:rsidP="005864AD">
      <w:pPr>
        <w:widowControl w:val="0"/>
        <w:ind w:firstLine="1134"/>
        <w:rPr>
          <w:rFonts w:ascii="Times New Roman" w:hAnsi="Times New Roman"/>
          <w:color w:val="0D0D0D" w:themeColor="text1" w:themeTint="F2"/>
          <w:sz w:val="24"/>
          <w:szCs w:val="24"/>
        </w:rPr>
      </w:pPr>
    </w:p>
    <w:p w:rsidR="006632A0" w:rsidRPr="0076585F" w:rsidRDefault="006632A0" w:rsidP="001473DC">
      <w:pPr>
        <w:widowControl w:val="0"/>
        <w:spacing w:line="240" w:lineRule="auto"/>
        <w:ind w:left="2268"/>
        <w:rPr>
          <w:rFonts w:ascii="Times New Roman" w:hAnsi="Times New Roman"/>
          <w:color w:val="0D0D0D" w:themeColor="text1" w:themeTint="F2"/>
          <w:sz w:val="24"/>
          <w:szCs w:val="24"/>
        </w:rPr>
      </w:pPr>
      <w:r w:rsidRPr="0076585F">
        <w:rPr>
          <w:rFonts w:ascii="Times New Roman" w:eastAsiaTheme="minorEastAsia" w:hAnsi="Times New Roman"/>
          <w:color w:val="0D0D0D" w:themeColor="text1" w:themeTint="F2"/>
          <w:sz w:val="20"/>
          <w:szCs w:val="20"/>
          <w:lang w:eastAsia="ja-JP"/>
        </w:rPr>
        <w:t xml:space="preserve">Reafirmando que todo ato de tortura ou outros tratamentos ou penas cruéis, desumanos ou degradantes constituem uma ofensa à dignidade humana e uma negação dos princípios consagrados na Carta da Organização dos Estados Americanos e na Carta das Nações Unidas, e são </w:t>
      </w:r>
      <w:proofErr w:type="spellStart"/>
      <w:r w:rsidRPr="0076585F">
        <w:rPr>
          <w:rFonts w:ascii="Times New Roman" w:eastAsiaTheme="minorEastAsia" w:hAnsi="Times New Roman"/>
          <w:color w:val="0D0D0D" w:themeColor="text1" w:themeTint="F2"/>
          <w:sz w:val="20"/>
          <w:szCs w:val="20"/>
          <w:lang w:eastAsia="ja-JP"/>
        </w:rPr>
        <w:t>violatórios</w:t>
      </w:r>
      <w:proofErr w:type="spellEnd"/>
      <w:r w:rsidRPr="0076585F">
        <w:rPr>
          <w:rFonts w:ascii="Times New Roman" w:eastAsiaTheme="minorEastAsia" w:hAnsi="Times New Roman"/>
          <w:color w:val="0D0D0D" w:themeColor="text1" w:themeTint="F2"/>
          <w:sz w:val="20"/>
          <w:szCs w:val="20"/>
          <w:lang w:eastAsia="ja-JP"/>
        </w:rPr>
        <w:t xml:space="preserve"> dos direitos humanos e liberdades fundamentais proclamados na Declaração Americana dos Direitos e Deveres do Homem e na Declaração Universal dos Direitos do Homem</w:t>
      </w:r>
      <w:r w:rsidR="001473DC" w:rsidRPr="0076585F">
        <w:rPr>
          <w:rFonts w:ascii="Times New Roman" w:eastAsiaTheme="minorEastAsia" w:hAnsi="Times New Roman"/>
          <w:color w:val="0D0D0D" w:themeColor="text1" w:themeTint="F2"/>
          <w:sz w:val="20"/>
          <w:szCs w:val="20"/>
          <w:lang w:eastAsia="ja-JP"/>
        </w:rPr>
        <w:t>.</w:t>
      </w:r>
      <w:r w:rsidRPr="0076585F">
        <w:rPr>
          <w:rFonts w:ascii="Times New Roman" w:eastAsiaTheme="minorEastAsia" w:hAnsi="Times New Roman"/>
          <w:color w:val="0D0D0D" w:themeColor="text1" w:themeTint="F2"/>
          <w:sz w:val="20"/>
          <w:szCs w:val="20"/>
          <w:lang w:eastAsia="ja-JP"/>
        </w:rPr>
        <w:t xml:space="preserve"> (</w:t>
      </w:r>
      <w:r w:rsidR="00AC304D" w:rsidRPr="0076585F">
        <w:rPr>
          <w:rFonts w:ascii="Times New Roman" w:eastAsiaTheme="minorEastAsia" w:hAnsi="Times New Roman"/>
          <w:color w:val="0D0D0D" w:themeColor="text1" w:themeTint="F2"/>
          <w:sz w:val="20"/>
          <w:szCs w:val="20"/>
          <w:lang w:eastAsia="ja-JP"/>
        </w:rPr>
        <w:t>OEA</w:t>
      </w:r>
      <w:r w:rsidRPr="0076585F">
        <w:rPr>
          <w:rFonts w:ascii="Times New Roman" w:eastAsiaTheme="minorEastAsia" w:hAnsi="Times New Roman"/>
          <w:color w:val="0D0D0D" w:themeColor="text1" w:themeTint="F2"/>
          <w:sz w:val="20"/>
          <w:szCs w:val="20"/>
          <w:lang w:eastAsia="ja-JP"/>
        </w:rPr>
        <w:t>, 1985)</w:t>
      </w:r>
      <w:r w:rsidR="001473DC" w:rsidRPr="0076585F">
        <w:rPr>
          <w:rFonts w:ascii="Times New Roman" w:eastAsiaTheme="minorEastAsia" w:hAnsi="Times New Roman"/>
          <w:color w:val="0D0D0D" w:themeColor="text1" w:themeTint="F2"/>
          <w:sz w:val="20"/>
          <w:szCs w:val="20"/>
          <w:lang w:eastAsia="ja-JP"/>
        </w:rPr>
        <w:t>.</w:t>
      </w:r>
    </w:p>
    <w:p w:rsidR="0096378D" w:rsidRPr="0076585F" w:rsidRDefault="0096378D" w:rsidP="005864AD">
      <w:pPr>
        <w:widowControl w:val="0"/>
        <w:ind w:firstLine="1134"/>
        <w:rPr>
          <w:rFonts w:ascii="Times New Roman" w:hAnsi="Times New Roman"/>
          <w:color w:val="0D0D0D" w:themeColor="text1" w:themeTint="F2"/>
          <w:sz w:val="24"/>
          <w:szCs w:val="24"/>
        </w:rPr>
      </w:pPr>
    </w:p>
    <w:p w:rsidR="006632A0" w:rsidRPr="0076585F" w:rsidRDefault="003D55C6"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Em seu artigo primeiro, encontra-se a obrigação dos Estados Partes prevenirem e punirem a tortura. O SIDH detém o entendimento de que </w:t>
      </w:r>
      <w:proofErr w:type="gramStart"/>
      <w:r w:rsidRPr="0076585F">
        <w:rPr>
          <w:rFonts w:ascii="Times New Roman" w:hAnsi="Times New Roman"/>
          <w:color w:val="0D0D0D" w:themeColor="text1" w:themeTint="F2"/>
          <w:sz w:val="24"/>
          <w:szCs w:val="24"/>
        </w:rPr>
        <w:t>são</w:t>
      </w:r>
      <w:proofErr w:type="gramEnd"/>
      <w:r w:rsidRPr="0076585F">
        <w:rPr>
          <w:rFonts w:ascii="Times New Roman" w:hAnsi="Times New Roman"/>
          <w:color w:val="0D0D0D" w:themeColor="text1" w:themeTint="F2"/>
          <w:sz w:val="24"/>
          <w:szCs w:val="24"/>
        </w:rPr>
        <w:t xml:space="preserve"> responsáveis por crimes de tortura qualquer funcionário público ou terceiro que por ação, ou omissão, infringem dolo e sofrimento a outrem. As denúncias serão encaminhadas pelos Estados Partes, sendo que, o Estado no qual ocorreu </w:t>
      </w:r>
      <w:proofErr w:type="gramStart"/>
      <w:r w:rsidRPr="0076585F">
        <w:rPr>
          <w:rFonts w:ascii="Times New Roman" w:hAnsi="Times New Roman"/>
          <w:color w:val="0D0D0D" w:themeColor="text1" w:themeTint="F2"/>
          <w:sz w:val="24"/>
          <w:szCs w:val="24"/>
        </w:rPr>
        <w:t>a</w:t>
      </w:r>
      <w:proofErr w:type="gramEnd"/>
      <w:r w:rsidRPr="0076585F">
        <w:rPr>
          <w:rFonts w:ascii="Times New Roman" w:hAnsi="Times New Roman"/>
          <w:color w:val="0D0D0D" w:themeColor="text1" w:themeTint="F2"/>
          <w:sz w:val="24"/>
          <w:szCs w:val="24"/>
        </w:rPr>
        <w:t xml:space="preserve"> violação é o responsável por informar à Comissão Interamericana sobre as medidas que foram tomadas. (</w:t>
      </w:r>
      <w:r w:rsidR="00AC304D" w:rsidRPr="0076585F">
        <w:rPr>
          <w:rFonts w:ascii="Times New Roman" w:hAnsi="Times New Roman"/>
          <w:color w:val="0D0D0D" w:themeColor="text1" w:themeTint="F2"/>
          <w:sz w:val="24"/>
          <w:szCs w:val="24"/>
        </w:rPr>
        <w:t>OEA</w:t>
      </w:r>
      <w:r w:rsidRPr="0076585F">
        <w:rPr>
          <w:rFonts w:ascii="Times New Roman" w:hAnsi="Times New Roman"/>
          <w:color w:val="0D0D0D" w:themeColor="text1" w:themeTint="F2"/>
          <w:sz w:val="24"/>
          <w:szCs w:val="24"/>
        </w:rPr>
        <w:t>, 1985)</w:t>
      </w:r>
      <w:r w:rsidR="001473DC" w:rsidRPr="0076585F">
        <w:rPr>
          <w:rFonts w:ascii="Times New Roman" w:hAnsi="Times New Roman"/>
          <w:color w:val="0D0D0D" w:themeColor="text1" w:themeTint="F2"/>
          <w:sz w:val="24"/>
          <w:szCs w:val="24"/>
        </w:rPr>
        <w:t>.</w:t>
      </w:r>
    </w:p>
    <w:p w:rsidR="003D55C6" w:rsidRPr="0076585F" w:rsidRDefault="003D55C6"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 Convenção Interamericana Sobre o Desaparecimento </w:t>
      </w:r>
      <w:r w:rsidR="00E33184" w:rsidRPr="0076585F">
        <w:rPr>
          <w:rFonts w:ascii="Times New Roman" w:hAnsi="Times New Roman"/>
          <w:color w:val="0D0D0D" w:themeColor="text1" w:themeTint="F2"/>
          <w:sz w:val="24"/>
          <w:szCs w:val="24"/>
        </w:rPr>
        <w:t xml:space="preserve">Forçado de Pessoas foi celebrada em 1994 em Belém do Pará, sendo </w:t>
      </w:r>
      <w:proofErr w:type="gramStart"/>
      <w:r w:rsidRPr="0076585F">
        <w:rPr>
          <w:rFonts w:ascii="Times New Roman" w:hAnsi="Times New Roman"/>
          <w:color w:val="0D0D0D" w:themeColor="text1" w:themeTint="F2"/>
          <w:sz w:val="24"/>
          <w:szCs w:val="24"/>
        </w:rPr>
        <w:t>ratificada por dezesseis Estados Partes</w:t>
      </w:r>
      <w:proofErr w:type="gramEnd"/>
      <w:r w:rsidRPr="0076585F">
        <w:rPr>
          <w:rFonts w:ascii="Times New Roman" w:hAnsi="Times New Roman"/>
          <w:color w:val="0D0D0D" w:themeColor="text1" w:themeTint="F2"/>
          <w:sz w:val="24"/>
          <w:szCs w:val="24"/>
        </w:rPr>
        <w:t xml:space="preserve">. Desaparecimento forçado, nos termos do artigo </w:t>
      </w:r>
      <w:proofErr w:type="gramStart"/>
      <w:r w:rsidRPr="0076585F">
        <w:rPr>
          <w:rFonts w:ascii="Times New Roman" w:hAnsi="Times New Roman"/>
          <w:color w:val="0D0D0D" w:themeColor="text1" w:themeTint="F2"/>
          <w:sz w:val="24"/>
          <w:szCs w:val="24"/>
        </w:rPr>
        <w:t>2</w:t>
      </w:r>
      <w:proofErr w:type="gramEnd"/>
      <w:r w:rsidRPr="0076585F">
        <w:rPr>
          <w:rFonts w:ascii="Times New Roman" w:hAnsi="Times New Roman"/>
          <w:color w:val="0D0D0D" w:themeColor="text1" w:themeTint="F2"/>
          <w:sz w:val="24"/>
          <w:szCs w:val="24"/>
        </w:rPr>
        <w:t xml:space="preserve"> º da Convenção é: </w:t>
      </w:r>
    </w:p>
    <w:p w:rsidR="001473DC" w:rsidRPr="0076585F" w:rsidRDefault="001473DC" w:rsidP="005864AD">
      <w:pPr>
        <w:widowControl w:val="0"/>
        <w:ind w:firstLine="1134"/>
        <w:rPr>
          <w:rFonts w:ascii="Times New Roman" w:hAnsi="Times New Roman"/>
          <w:color w:val="0D0D0D" w:themeColor="text1" w:themeTint="F2"/>
          <w:sz w:val="24"/>
          <w:szCs w:val="24"/>
        </w:rPr>
      </w:pPr>
    </w:p>
    <w:p w:rsidR="001473DC" w:rsidRPr="0076585F" w:rsidRDefault="001473DC" w:rsidP="005864AD">
      <w:pPr>
        <w:widowControl w:val="0"/>
        <w:ind w:firstLine="1134"/>
        <w:rPr>
          <w:rFonts w:ascii="Times New Roman" w:hAnsi="Times New Roman"/>
          <w:color w:val="0D0D0D" w:themeColor="text1" w:themeTint="F2"/>
          <w:sz w:val="24"/>
          <w:szCs w:val="24"/>
        </w:rPr>
      </w:pPr>
    </w:p>
    <w:p w:rsidR="003D55C6" w:rsidRPr="0076585F" w:rsidRDefault="003D55C6" w:rsidP="001473DC">
      <w:pPr>
        <w:widowControl w:val="0"/>
        <w:spacing w:line="240" w:lineRule="auto"/>
        <w:ind w:left="2268"/>
        <w:rPr>
          <w:rFonts w:ascii="Times New Roman" w:eastAsiaTheme="minorEastAsia" w:hAnsi="Times New Roman"/>
          <w:color w:val="0D0D0D" w:themeColor="text1" w:themeTint="F2"/>
          <w:sz w:val="20"/>
          <w:szCs w:val="20"/>
          <w:lang w:eastAsia="ja-JP"/>
        </w:rPr>
      </w:pPr>
      <w:r w:rsidRPr="0076585F">
        <w:rPr>
          <w:rFonts w:ascii="Times New Roman" w:eastAsiaTheme="minorEastAsia" w:hAnsi="Times New Roman"/>
          <w:color w:val="0D0D0D" w:themeColor="text1" w:themeTint="F2"/>
          <w:sz w:val="20"/>
          <w:szCs w:val="20"/>
          <w:lang w:eastAsia="ja-JP"/>
        </w:rPr>
        <w:lastRenderedPageBreak/>
        <w:t xml:space="preserve">Para os efeitos desta Convenção, entende-se por desaparecimento forçado a privação de liberdade de uma pessoa ou mais </w:t>
      </w:r>
      <w:proofErr w:type="gramStart"/>
      <w:r w:rsidRPr="0076585F">
        <w:rPr>
          <w:rFonts w:ascii="Times New Roman" w:eastAsiaTheme="minorEastAsia" w:hAnsi="Times New Roman"/>
          <w:color w:val="0D0D0D" w:themeColor="text1" w:themeTint="F2"/>
          <w:sz w:val="20"/>
          <w:szCs w:val="20"/>
          <w:lang w:eastAsia="ja-JP"/>
        </w:rPr>
        <w:t>pessoas, seja de que forma for, praticada</w:t>
      </w:r>
      <w:proofErr w:type="gramEnd"/>
      <w:r w:rsidRPr="0076585F">
        <w:rPr>
          <w:rFonts w:ascii="Times New Roman" w:eastAsiaTheme="minorEastAsia" w:hAnsi="Times New Roman"/>
          <w:color w:val="0D0D0D" w:themeColor="text1" w:themeTint="F2"/>
          <w:sz w:val="20"/>
          <w:szCs w:val="20"/>
          <w:lang w:eastAsia="ja-JP"/>
        </w:rPr>
        <w:t xml:space="preserve"> por agentes do Estado ou por pessoas ou grupos de pessoas que atuem com autorização, apoio ou consentimento do Estado, seguida de falta de informação ou da recusa a reconhecer a privação de liberdade ou a informar sobre o paradeiro da pessoa, impedindo assim o exercício dos recursos legais e das garantias processuais pertinentes.</w:t>
      </w:r>
      <w:r w:rsidR="001473DC" w:rsidRPr="0076585F">
        <w:rPr>
          <w:rFonts w:ascii="Times New Roman" w:eastAsiaTheme="minorEastAsia" w:hAnsi="Times New Roman"/>
          <w:color w:val="0D0D0D" w:themeColor="text1" w:themeTint="F2"/>
          <w:sz w:val="20"/>
          <w:szCs w:val="20"/>
          <w:lang w:eastAsia="ja-JP"/>
        </w:rPr>
        <w:t xml:space="preserve"> </w:t>
      </w:r>
      <w:r w:rsidRPr="0076585F">
        <w:rPr>
          <w:rFonts w:ascii="Times New Roman" w:eastAsiaTheme="minorEastAsia" w:hAnsi="Times New Roman"/>
          <w:color w:val="0D0D0D" w:themeColor="text1" w:themeTint="F2"/>
          <w:sz w:val="20"/>
          <w:szCs w:val="20"/>
          <w:lang w:eastAsia="ja-JP"/>
        </w:rPr>
        <w:t>(OEA, 1994)</w:t>
      </w:r>
      <w:r w:rsidR="001473DC" w:rsidRPr="0076585F">
        <w:rPr>
          <w:rFonts w:ascii="Times New Roman" w:eastAsiaTheme="minorEastAsia" w:hAnsi="Times New Roman"/>
          <w:color w:val="0D0D0D" w:themeColor="text1" w:themeTint="F2"/>
          <w:sz w:val="20"/>
          <w:szCs w:val="20"/>
          <w:lang w:eastAsia="ja-JP"/>
        </w:rPr>
        <w:t>.</w:t>
      </w:r>
    </w:p>
    <w:p w:rsidR="00E33184" w:rsidRPr="0076585F" w:rsidRDefault="00E33184" w:rsidP="005864AD">
      <w:pPr>
        <w:widowControl w:val="0"/>
        <w:ind w:left="2268"/>
        <w:rPr>
          <w:rFonts w:ascii="Times New Roman" w:hAnsi="Times New Roman"/>
          <w:color w:val="0D0D0D" w:themeColor="text1" w:themeTint="F2"/>
          <w:sz w:val="24"/>
          <w:szCs w:val="24"/>
        </w:rPr>
      </w:pPr>
    </w:p>
    <w:p w:rsidR="00E33184" w:rsidRPr="0076585F" w:rsidRDefault="00E33184" w:rsidP="005864AD">
      <w:pPr>
        <w:widowControl w:val="0"/>
        <w:ind w:firstLine="1134"/>
        <w:rPr>
          <w:rFonts w:ascii="Times New Roman" w:eastAsiaTheme="minorEastAsia" w:hAnsi="Times New Roman"/>
          <w:color w:val="0D0D0D" w:themeColor="text1" w:themeTint="F2"/>
          <w:sz w:val="24"/>
          <w:szCs w:val="24"/>
          <w:lang w:eastAsia="ja-JP"/>
        </w:rPr>
      </w:pPr>
      <w:r w:rsidRPr="0076585F">
        <w:rPr>
          <w:rFonts w:ascii="Times New Roman" w:eastAsiaTheme="minorEastAsia" w:hAnsi="Times New Roman"/>
          <w:color w:val="0D0D0D" w:themeColor="text1" w:themeTint="F2"/>
          <w:sz w:val="24"/>
          <w:szCs w:val="24"/>
          <w:lang w:eastAsia="ja-JP"/>
        </w:rPr>
        <w:t>Para configurar como desaparecimento forçado,</w:t>
      </w:r>
      <w:r w:rsidR="003D55C6" w:rsidRPr="0076585F">
        <w:rPr>
          <w:rFonts w:ascii="Times New Roman" w:eastAsiaTheme="minorEastAsia" w:hAnsi="Times New Roman"/>
          <w:color w:val="0D0D0D" w:themeColor="text1" w:themeTint="F2"/>
          <w:sz w:val="24"/>
          <w:szCs w:val="24"/>
          <w:lang w:eastAsia="ja-JP"/>
        </w:rPr>
        <w:t xml:space="preserve"> a privação de liberdade deve ser praticada por qualquer agente do Estado, ou terceiro por este autorizado, arbitrariamente e de forma omissiva no que tange à prestação de informações para que seja cons</w:t>
      </w:r>
      <w:r w:rsidRPr="0076585F">
        <w:rPr>
          <w:rFonts w:ascii="Times New Roman" w:eastAsiaTheme="minorEastAsia" w:hAnsi="Times New Roman"/>
          <w:color w:val="0D0D0D" w:themeColor="text1" w:themeTint="F2"/>
          <w:sz w:val="24"/>
          <w:szCs w:val="24"/>
          <w:lang w:eastAsia="ja-JP"/>
        </w:rPr>
        <w:t>iderado desaparecimento forçado.</w:t>
      </w:r>
      <w:r w:rsidR="003D55C6" w:rsidRPr="0076585F">
        <w:rPr>
          <w:rFonts w:ascii="Times New Roman" w:eastAsiaTheme="minorEastAsia" w:hAnsi="Times New Roman"/>
          <w:color w:val="0D0D0D" w:themeColor="text1" w:themeTint="F2"/>
          <w:sz w:val="24"/>
          <w:szCs w:val="24"/>
          <w:lang w:eastAsia="ja-JP"/>
        </w:rPr>
        <w:t xml:space="preserve"> </w:t>
      </w:r>
    </w:p>
    <w:p w:rsidR="006632A0" w:rsidRPr="0076585F" w:rsidRDefault="00892462" w:rsidP="005864AD">
      <w:pPr>
        <w:widowControl w:val="0"/>
        <w:ind w:firstLine="1134"/>
        <w:rPr>
          <w:rFonts w:ascii="Times New Roman" w:eastAsiaTheme="minorEastAsia" w:hAnsi="Times New Roman"/>
          <w:color w:val="0D0D0D" w:themeColor="text1" w:themeTint="F2"/>
          <w:sz w:val="24"/>
          <w:szCs w:val="24"/>
          <w:lang w:eastAsia="ja-JP"/>
        </w:rPr>
      </w:pPr>
      <w:r w:rsidRPr="0076585F">
        <w:rPr>
          <w:rFonts w:ascii="Times New Roman" w:eastAsiaTheme="minorEastAsia" w:hAnsi="Times New Roman"/>
          <w:color w:val="0D0D0D" w:themeColor="text1" w:themeTint="F2"/>
          <w:sz w:val="24"/>
          <w:szCs w:val="24"/>
          <w:lang w:eastAsia="ja-JP"/>
        </w:rPr>
        <w:t>Embora</w:t>
      </w:r>
      <w:r w:rsidR="00E33184" w:rsidRPr="0076585F">
        <w:rPr>
          <w:rFonts w:ascii="Times New Roman" w:eastAsiaTheme="minorEastAsia" w:hAnsi="Times New Roman"/>
          <w:color w:val="0D0D0D" w:themeColor="text1" w:themeTint="F2"/>
          <w:sz w:val="24"/>
          <w:szCs w:val="24"/>
          <w:lang w:eastAsia="ja-JP"/>
        </w:rPr>
        <w:t xml:space="preserve"> esta Convenção</w:t>
      </w:r>
      <w:r w:rsidRPr="0076585F">
        <w:rPr>
          <w:rFonts w:ascii="Times New Roman" w:eastAsiaTheme="minorEastAsia" w:hAnsi="Times New Roman"/>
          <w:color w:val="0D0D0D" w:themeColor="text1" w:themeTint="F2"/>
          <w:sz w:val="24"/>
          <w:szCs w:val="24"/>
          <w:lang w:eastAsia="ja-JP"/>
        </w:rPr>
        <w:t xml:space="preserve"> tenha </w:t>
      </w:r>
      <w:r w:rsidR="00E33184" w:rsidRPr="0076585F">
        <w:rPr>
          <w:rFonts w:ascii="Times New Roman" w:eastAsiaTheme="minorEastAsia" w:hAnsi="Times New Roman"/>
          <w:color w:val="0D0D0D" w:themeColor="text1" w:themeTint="F2"/>
          <w:sz w:val="24"/>
          <w:szCs w:val="24"/>
          <w:lang w:eastAsia="ja-JP"/>
        </w:rPr>
        <w:t>sido assinada</w:t>
      </w:r>
      <w:r w:rsidRPr="0076585F">
        <w:rPr>
          <w:rFonts w:ascii="Times New Roman" w:eastAsiaTheme="minorEastAsia" w:hAnsi="Times New Roman"/>
          <w:color w:val="0D0D0D" w:themeColor="text1" w:themeTint="F2"/>
          <w:sz w:val="24"/>
          <w:szCs w:val="24"/>
          <w:lang w:eastAsia="ja-JP"/>
        </w:rPr>
        <w:t xml:space="preserve"> pelo Brasil, ainda não houve sua ratificação, sobre ele n</w:t>
      </w:r>
      <w:r w:rsidR="005A13A2" w:rsidRPr="0076585F">
        <w:rPr>
          <w:rFonts w:ascii="Times New Roman" w:eastAsiaTheme="minorEastAsia" w:hAnsi="Times New Roman"/>
          <w:color w:val="0D0D0D" w:themeColor="text1" w:themeTint="F2"/>
          <w:sz w:val="24"/>
          <w:szCs w:val="24"/>
          <w:lang w:eastAsia="ja-JP"/>
        </w:rPr>
        <w:t>ão exercendo efeitos.</w:t>
      </w:r>
      <w:r w:rsidRPr="0076585F">
        <w:rPr>
          <w:rFonts w:ascii="Times New Roman" w:eastAsiaTheme="minorEastAsia" w:hAnsi="Times New Roman"/>
          <w:color w:val="0D0D0D" w:themeColor="text1" w:themeTint="F2"/>
          <w:sz w:val="24"/>
          <w:szCs w:val="24"/>
          <w:lang w:eastAsia="ja-JP"/>
        </w:rPr>
        <w:t xml:space="preserve"> Por este motivo, qualquer caso de desaparecimento forçado ocorrido em território Brasileiro apenas poderá ser analisado sobre a luz da Declaração Americana de Direitos Humanos, pela Carta da OEA e pela Convenção Americana de Direitos Humanos.</w:t>
      </w:r>
    </w:p>
    <w:p w:rsidR="005A13A2" w:rsidRPr="0076585F" w:rsidRDefault="005A13A2" w:rsidP="005864AD">
      <w:pPr>
        <w:widowControl w:val="0"/>
        <w:ind w:firstLine="1134"/>
        <w:rPr>
          <w:rFonts w:ascii="Times New Roman" w:eastAsiaTheme="minorEastAsia" w:hAnsi="Times New Roman"/>
          <w:color w:val="0D0D0D" w:themeColor="text1" w:themeTint="F2"/>
          <w:sz w:val="24"/>
          <w:szCs w:val="24"/>
          <w:lang w:eastAsia="ja-JP"/>
        </w:rPr>
      </w:pPr>
      <w:r w:rsidRPr="0076585F">
        <w:rPr>
          <w:rFonts w:ascii="Times New Roman" w:eastAsiaTheme="minorEastAsia" w:hAnsi="Times New Roman"/>
          <w:color w:val="0D0D0D" w:themeColor="text1" w:themeTint="F2"/>
          <w:sz w:val="24"/>
          <w:szCs w:val="24"/>
          <w:lang w:eastAsia="ja-JP"/>
        </w:rPr>
        <w:t xml:space="preserve">Contudo, a importância das duas Convenções para o presente trabalho encontra-se nas definições que trouxeram dos crimes nelas tratados: tortura e desaparecimento forçado de pessoas. Como será </w:t>
      </w:r>
      <w:r w:rsidR="00B65AEE" w:rsidRPr="0076585F">
        <w:rPr>
          <w:rFonts w:ascii="Times New Roman" w:eastAsiaTheme="minorEastAsia" w:hAnsi="Times New Roman"/>
          <w:color w:val="0D0D0D" w:themeColor="text1" w:themeTint="F2"/>
          <w:sz w:val="24"/>
          <w:szCs w:val="24"/>
          <w:lang w:eastAsia="ja-JP"/>
        </w:rPr>
        <w:t>visto no</w:t>
      </w:r>
      <w:r w:rsidRPr="0076585F">
        <w:rPr>
          <w:rFonts w:ascii="Times New Roman" w:eastAsiaTheme="minorEastAsia" w:hAnsi="Times New Roman"/>
          <w:color w:val="0D0D0D" w:themeColor="text1" w:themeTint="F2"/>
          <w:sz w:val="24"/>
          <w:szCs w:val="24"/>
          <w:lang w:eastAsia="ja-JP"/>
        </w:rPr>
        <w:t xml:space="preserve"> </w:t>
      </w:r>
      <w:r w:rsidR="0096378D" w:rsidRPr="0076585F">
        <w:rPr>
          <w:rFonts w:ascii="Times New Roman" w:eastAsiaTheme="minorEastAsia" w:hAnsi="Times New Roman"/>
          <w:color w:val="0D0D0D" w:themeColor="text1" w:themeTint="F2"/>
          <w:sz w:val="24"/>
          <w:szCs w:val="24"/>
          <w:lang w:eastAsia="ja-JP"/>
        </w:rPr>
        <w:t>Capítulo II</w:t>
      </w:r>
      <w:r w:rsidRPr="0076585F">
        <w:rPr>
          <w:rFonts w:ascii="Times New Roman" w:eastAsiaTheme="minorEastAsia" w:hAnsi="Times New Roman"/>
          <w:color w:val="0D0D0D" w:themeColor="text1" w:themeTint="F2"/>
          <w:sz w:val="24"/>
          <w:szCs w:val="24"/>
          <w:lang w:eastAsia="ja-JP"/>
        </w:rPr>
        <w:t xml:space="preserve"> dest</w:t>
      </w:r>
      <w:r w:rsidR="00B65AEE" w:rsidRPr="0076585F">
        <w:rPr>
          <w:rFonts w:ascii="Times New Roman" w:eastAsiaTheme="minorEastAsia" w:hAnsi="Times New Roman"/>
          <w:color w:val="0D0D0D" w:themeColor="text1" w:themeTint="F2"/>
          <w:sz w:val="24"/>
          <w:szCs w:val="24"/>
          <w:lang w:eastAsia="ja-JP"/>
        </w:rPr>
        <w:t>a monografia</w:t>
      </w:r>
      <w:r w:rsidRPr="0076585F">
        <w:rPr>
          <w:rFonts w:ascii="Times New Roman" w:eastAsiaTheme="minorEastAsia" w:hAnsi="Times New Roman"/>
          <w:color w:val="0D0D0D" w:themeColor="text1" w:themeTint="F2"/>
          <w:sz w:val="24"/>
          <w:szCs w:val="24"/>
          <w:lang w:eastAsia="ja-JP"/>
        </w:rPr>
        <w:t>, ambas as violações ocorreram em grande número dentro do território brasileiro, de modo que o Estado viria a ser responsabilizado pela Corte Interamericana de Direitos Humanos em processo a ela encaminhado pela Comissão Interamericana, dentro de suas competências, que serão tratas a seguir.</w:t>
      </w:r>
    </w:p>
    <w:p w:rsidR="00892462" w:rsidRPr="0076585F" w:rsidRDefault="00892462" w:rsidP="005864AD">
      <w:pPr>
        <w:widowControl w:val="0"/>
        <w:ind w:firstLine="1134"/>
        <w:rPr>
          <w:rFonts w:ascii="Times New Roman" w:eastAsiaTheme="minorEastAsia" w:hAnsi="Times New Roman"/>
          <w:color w:val="0D0D0D" w:themeColor="text1" w:themeTint="F2"/>
          <w:sz w:val="24"/>
          <w:szCs w:val="24"/>
          <w:lang w:eastAsia="ja-JP"/>
        </w:rPr>
      </w:pPr>
    </w:p>
    <w:p w:rsidR="007C535F" w:rsidRPr="0076585F" w:rsidRDefault="001473DC" w:rsidP="001473DC">
      <w:pPr>
        <w:widowControl w:val="0"/>
        <w:ind w:left="426" w:hanging="426"/>
        <w:rPr>
          <w:rFonts w:ascii="Times New Roman" w:hAnsi="Times New Roman"/>
          <w:b/>
          <w:color w:val="0D0D0D" w:themeColor="text1" w:themeTint="F2"/>
          <w:sz w:val="24"/>
          <w:szCs w:val="24"/>
        </w:rPr>
      </w:pPr>
      <w:r w:rsidRPr="0076585F">
        <w:rPr>
          <w:rFonts w:ascii="Times New Roman" w:hAnsi="Times New Roman"/>
          <w:b/>
          <w:color w:val="0D0D0D" w:themeColor="text1" w:themeTint="F2"/>
          <w:sz w:val="24"/>
          <w:szCs w:val="24"/>
        </w:rPr>
        <w:t>2</w:t>
      </w:r>
      <w:r w:rsidR="0096378D" w:rsidRPr="0076585F">
        <w:rPr>
          <w:rFonts w:ascii="Times New Roman" w:hAnsi="Times New Roman"/>
          <w:b/>
          <w:color w:val="0D0D0D" w:themeColor="text1" w:themeTint="F2"/>
          <w:sz w:val="24"/>
          <w:szCs w:val="24"/>
        </w:rPr>
        <w:t>.5</w:t>
      </w:r>
      <w:r w:rsidR="00AD0F53" w:rsidRPr="0076585F">
        <w:rPr>
          <w:rFonts w:ascii="Times New Roman" w:hAnsi="Times New Roman"/>
          <w:b/>
          <w:color w:val="0D0D0D" w:themeColor="text1" w:themeTint="F2"/>
          <w:sz w:val="24"/>
          <w:szCs w:val="24"/>
        </w:rPr>
        <w:t xml:space="preserve"> Principais</w:t>
      </w:r>
      <w:r w:rsidR="007C535F" w:rsidRPr="0076585F">
        <w:rPr>
          <w:rFonts w:ascii="Times New Roman" w:hAnsi="Times New Roman"/>
          <w:b/>
          <w:color w:val="0D0D0D" w:themeColor="text1" w:themeTint="F2"/>
          <w:sz w:val="24"/>
          <w:szCs w:val="24"/>
        </w:rPr>
        <w:t xml:space="preserve"> </w:t>
      </w:r>
      <w:r w:rsidR="007959B8" w:rsidRPr="0076585F">
        <w:rPr>
          <w:rFonts w:ascii="Times New Roman" w:hAnsi="Times New Roman"/>
          <w:b/>
          <w:color w:val="0D0D0D" w:themeColor="text1" w:themeTint="F2"/>
          <w:sz w:val="24"/>
          <w:szCs w:val="24"/>
        </w:rPr>
        <w:t xml:space="preserve">Funções e Objetivos da </w:t>
      </w:r>
      <w:r w:rsidR="007C535F" w:rsidRPr="0076585F">
        <w:rPr>
          <w:rFonts w:ascii="Times New Roman" w:hAnsi="Times New Roman"/>
          <w:b/>
          <w:color w:val="0D0D0D" w:themeColor="text1" w:themeTint="F2"/>
          <w:sz w:val="24"/>
          <w:szCs w:val="24"/>
        </w:rPr>
        <w:t>Comissão Interamericana de Direitos Humanos</w:t>
      </w:r>
      <w:r w:rsidR="002D3D03" w:rsidRPr="0076585F">
        <w:rPr>
          <w:rFonts w:ascii="Times New Roman" w:hAnsi="Times New Roman"/>
          <w:b/>
          <w:color w:val="0D0D0D" w:themeColor="text1" w:themeTint="F2"/>
          <w:sz w:val="24"/>
          <w:szCs w:val="24"/>
        </w:rPr>
        <w:t xml:space="preserve"> (CIDH)</w:t>
      </w:r>
    </w:p>
    <w:p w:rsidR="002D3D03" w:rsidRPr="0076585F" w:rsidRDefault="002D3D03" w:rsidP="005864AD">
      <w:pPr>
        <w:widowControl w:val="0"/>
        <w:rPr>
          <w:rFonts w:ascii="Times New Roman" w:hAnsi="Times New Roman"/>
          <w:b/>
          <w:color w:val="0D0D0D" w:themeColor="text1" w:themeTint="F2"/>
          <w:sz w:val="24"/>
          <w:szCs w:val="24"/>
        </w:rPr>
      </w:pPr>
    </w:p>
    <w:p w:rsidR="007C535F" w:rsidRPr="0076585F" w:rsidRDefault="0096378D"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 </w:t>
      </w:r>
      <w:r w:rsidR="007C535F" w:rsidRPr="0076585F">
        <w:rPr>
          <w:rFonts w:ascii="Times New Roman" w:hAnsi="Times New Roman"/>
          <w:color w:val="0D0D0D" w:themeColor="text1" w:themeTint="F2"/>
          <w:sz w:val="24"/>
          <w:szCs w:val="24"/>
        </w:rPr>
        <w:t xml:space="preserve">Comissão </w:t>
      </w:r>
      <w:r w:rsidR="00B65AEE" w:rsidRPr="0076585F">
        <w:rPr>
          <w:rFonts w:ascii="Times New Roman" w:hAnsi="Times New Roman"/>
          <w:color w:val="0D0D0D" w:themeColor="text1" w:themeTint="F2"/>
          <w:sz w:val="24"/>
          <w:szCs w:val="24"/>
        </w:rPr>
        <w:t xml:space="preserve">Interamericana </w:t>
      </w:r>
      <w:r w:rsidR="007C535F" w:rsidRPr="0076585F">
        <w:rPr>
          <w:rFonts w:ascii="Times New Roman" w:hAnsi="Times New Roman"/>
          <w:color w:val="0D0D0D" w:themeColor="text1" w:themeTint="F2"/>
          <w:sz w:val="24"/>
          <w:szCs w:val="24"/>
        </w:rPr>
        <w:t xml:space="preserve">de Direitos Humanos teve sua permanência confirmada no Artigo 33 da Convenção, que reconhece sua competência para conhecer de assuntos relacionados com o cumprimento de compromissos que foram assumidos pelo </w:t>
      </w:r>
      <w:r w:rsidRPr="0076585F">
        <w:rPr>
          <w:rFonts w:ascii="Times New Roman" w:hAnsi="Times New Roman"/>
          <w:color w:val="0D0D0D" w:themeColor="text1" w:themeTint="F2"/>
          <w:sz w:val="24"/>
          <w:szCs w:val="24"/>
        </w:rPr>
        <w:t>Estado Parte. (</w:t>
      </w:r>
      <w:r w:rsidR="00CA26D6" w:rsidRPr="0076585F">
        <w:rPr>
          <w:rFonts w:ascii="Times New Roman" w:hAnsi="Times New Roman"/>
          <w:color w:val="0D0D0D" w:themeColor="text1" w:themeTint="F2"/>
          <w:sz w:val="24"/>
          <w:szCs w:val="24"/>
        </w:rPr>
        <w:t>BRASIL, 1992</w:t>
      </w:r>
      <w:r w:rsidRPr="0076585F">
        <w:rPr>
          <w:rFonts w:ascii="Times New Roman" w:hAnsi="Times New Roman"/>
          <w:color w:val="0D0D0D" w:themeColor="text1" w:themeTint="F2"/>
          <w:sz w:val="24"/>
          <w:szCs w:val="24"/>
        </w:rPr>
        <w:t>)</w:t>
      </w:r>
      <w:r w:rsidR="001473DC" w:rsidRPr="0076585F">
        <w:rPr>
          <w:rFonts w:ascii="Times New Roman" w:hAnsi="Times New Roman"/>
          <w:color w:val="0D0D0D" w:themeColor="text1" w:themeTint="F2"/>
          <w:sz w:val="24"/>
          <w:szCs w:val="24"/>
        </w:rPr>
        <w:t>.</w:t>
      </w:r>
      <w:r w:rsidRPr="0076585F">
        <w:rPr>
          <w:rFonts w:ascii="Times New Roman" w:hAnsi="Times New Roman"/>
          <w:color w:val="0D0D0D" w:themeColor="text1" w:themeTint="F2"/>
          <w:sz w:val="24"/>
          <w:szCs w:val="24"/>
        </w:rPr>
        <w:t xml:space="preserve"> Ou seja, embora a existência da CIDH preceda a CADH, apenas com a edição desta última que suas competências, funções e sua permanência dentro do sistema interamericano foram confirmadas. </w:t>
      </w:r>
    </w:p>
    <w:p w:rsidR="007C535F" w:rsidRPr="0076585F" w:rsidRDefault="00282559"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Desde então</w:t>
      </w:r>
      <w:r w:rsidR="007C535F" w:rsidRPr="0076585F">
        <w:rPr>
          <w:rFonts w:ascii="Times New Roman" w:hAnsi="Times New Roman"/>
          <w:color w:val="0D0D0D" w:themeColor="text1" w:themeTint="F2"/>
          <w:sz w:val="24"/>
          <w:szCs w:val="24"/>
        </w:rPr>
        <w:t xml:space="preserve">, a CIDH </w:t>
      </w:r>
      <w:r w:rsidRPr="0076585F">
        <w:rPr>
          <w:rFonts w:ascii="Times New Roman" w:hAnsi="Times New Roman"/>
          <w:color w:val="0D0D0D" w:themeColor="text1" w:themeTint="F2"/>
          <w:sz w:val="24"/>
          <w:szCs w:val="24"/>
        </w:rPr>
        <w:t>apenas detém a principal função de promov</w:t>
      </w:r>
      <w:r w:rsidR="005A13A2" w:rsidRPr="0076585F">
        <w:rPr>
          <w:rFonts w:ascii="Times New Roman" w:hAnsi="Times New Roman"/>
          <w:color w:val="0D0D0D" w:themeColor="text1" w:themeTint="F2"/>
          <w:sz w:val="24"/>
          <w:szCs w:val="24"/>
        </w:rPr>
        <w:t>er os direitos estabelecidos, t</w:t>
      </w:r>
      <w:r w:rsidRPr="0076585F">
        <w:rPr>
          <w:rFonts w:ascii="Times New Roman" w:hAnsi="Times New Roman"/>
          <w:color w:val="0D0D0D" w:themeColor="text1" w:themeTint="F2"/>
          <w:sz w:val="24"/>
          <w:szCs w:val="24"/>
        </w:rPr>
        <w:t>anto na Carta da OEA, quanto da Declaração Americana dos Direitos e Deveres do Homem. Embora seja</w:t>
      </w:r>
      <w:r w:rsidR="0096378D" w:rsidRPr="0076585F">
        <w:rPr>
          <w:rFonts w:ascii="Times New Roman" w:hAnsi="Times New Roman"/>
          <w:color w:val="0D0D0D" w:themeColor="text1" w:themeTint="F2"/>
          <w:sz w:val="24"/>
          <w:szCs w:val="24"/>
        </w:rPr>
        <w:t xml:space="preserve"> órgão de ambas</w:t>
      </w:r>
      <w:r w:rsidRPr="0076585F">
        <w:rPr>
          <w:rFonts w:ascii="Times New Roman" w:hAnsi="Times New Roman"/>
          <w:color w:val="0D0D0D" w:themeColor="text1" w:themeTint="F2"/>
          <w:sz w:val="24"/>
          <w:szCs w:val="24"/>
        </w:rPr>
        <w:t xml:space="preserve">, suas principais atribuições ocorrem na </w:t>
      </w:r>
      <w:r w:rsidRPr="0076585F">
        <w:rPr>
          <w:rFonts w:ascii="Times New Roman" w:hAnsi="Times New Roman"/>
          <w:color w:val="0D0D0D" w:themeColor="text1" w:themeTint="F2"/>
          <w:sz w:val="24"/>
          <w:szCs w:val="24"/>
        </w:rPr>
        <w:lastRenderedPageBreak/>
        <w:t>sede da referida C</w:t>
      </w:r>
      <w:r w:rsidR="0096378D" w:rsidRPr="0076585F">
        <w:rPr>
          <w:rFonts w:ascii="Times New Roman" w:hAnsi="Times New Roman"/>
          <w:color w:val="0D0D0D" w:themeColor="text1" w:themeTint="F2"/>
          <w:sz w:val="24"/>
          <w:szCs w:val="24"/>
        </w:rPr>
        <w:t>ADH</w:t>
      </w:r>
      <w:r w:rsidRPr="0076585F">
        <w:rPr>
          <w:rFonts w:ascii="Times New Roman" w:hAnsi="Times New Roman"/>
          <w:color w:val="0D0D0D" w:themeColor="text1" w:themeTint="F2"/>
          <w:sz w:val="24"/>
          <w:szCs w:val="24"/>
        </w:rPr>
        <w:t>, ainda que nem todos os Estados Membros da OEA</w:t>
      </w:r>
      <w:r w:rsidR="0096378D" w:rsidRPr="0076585F">
        <w:rPr>
          <w:rFonts w:ascii="Times New Roman" w:hAnsi="Times New Roman"/>
          <w:color w:val="0D0D0D" w:themeColor="text1" w:themeTint="F2"/>
          <w:sz w:val="24"/>
          <w:szCs w:val="24"/>
        </w:rPr>
        <w:t xml:space="preserve"> a</w:t>
      </w:r>
      <w:r w:rsidRPr="0076585F">
        <w:rPr>
          <w:rFonts w:ascii="Times New Roman" w:hAnsi="Times New Roman"/>
          <w:color w:val="0D0D0D" w:themeColor="text1" w:themeTint="F2"/>
          <w:sz w:val="24"/>
          <w:szCs w:val="24"/>
        </w:rPr>
        <w:t xml:space="preserve"> tenham ratificado</w:t>
      </w:r>
      <w:r w:rsidR="001473DC" w:rsidRPr="0076585F">
        <w:rPr>
          <w:rFonts w:ascii="Times New Roman" w:hAnsi="Times New Roman"/>
          <w:color w:val="0D0D0D" w:themeColor="text1" w:themeTint="F2"/>
          <w:sz w:val="24"/>
          <w:szCs w:val="24"/>
        </w:rPr>
        <w:t>.</w:t>
      </w:r>
      <w:r w:rsidRPr="0076585F">
        <w:rPr>
          <w:rFonts w:ascii="Times New Roman" w:hAnsi="Times New Roman"/>
          <w:color w:val="0D0D0D" w:themeColor="text1" w:themeTint="F2"/>
          <w:sz w:val="24"/>
          <w:szCs w:val="24"/>
        </w:rPr>
        <w:t xml:space="preserve"> (MAZZUOLI, 2011)</w:t>
      </w:r>
      <w:r w:rsidR="001473DC" w:rsidRPr="0076585F">
        <w:rPr>
          <w:rFonts w:ascii="Times New Roman" w:hAnsi="Times New Roman"/>
          <w:color w:val="0D0D0D" w:themeColor="text1" w:themeTint="F2"/>
          <w:sz w:val="24"/>
          <w:szCs w:val="24"/>
        </w:rPr>
        <w:t>.</w:t>
      </w:r>
    </w:p>
    <w:p w:rsidR="007C535F" w:rsidRPr="0076585F" w:rsidRDefault="007C535F"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 Criação da Convenção atribuiu maiores funções à CIDH, de acordo com os artig</w:t>
      </w:r>
      <w:r w:rsidR="00AD0F53" w:rsidRPr="0076585F">
        <w:rPr>
          <w:rFonts w:ascii="Times New Roman" w:hAnsi="Times New Roman"/>
          <w:color w:val="0D0D0D" w:themeColor="text1" w:themeTint="F2"/>
          <w:sz w:val="24"/>
          <w:szCs w:val="24"/>
        </w:rPr>
        <w:t xml:space="preserve">os 41 a 51 do mesmo texto. Das funções elencadas, </w:t>
      </w:r>
      <w:proofErr w:type="gramStart"/>
      <w:r w:rsidR="00AD0F53" w:rsidRPr="0076585F">
        <w:rPr>
          <w:rFonts w:ascii="Times New Roman" w:hAnsi="Times New Roman"/>
          <w:color w:val="0D0D0D" w:themeColor="text1" w:themeTint="F2"/>
          <w:sz w:val="24"/>
          <w:szCs w:val="24"/>
        </w:rPr>
        <w:t>considera-se</w:t>
      </w:r>
      <w:proofErr w:type="gramEnd"/>
      <w:r w:rsidR="00AD0F53" w:rsidRPr="0076585F">
        <w:rPr>
          <w:rFonts w:ascii="Times New Roman" w:hAnsi="Times New Roman"/>
          <w:color w:val="0D0D0D" w:themeColor="text1" w:themeTint="F2"/>
          <w:sz w:val="24"/>
          <w:szCs w:val="24"/>
        </w:rPr>
        <w:t xml:space="preserve"> as mais relevantes: </w:t>
      </w:r>
      <w:r w:rsidRPr="0076585F">
        <w:rPr>
          <w:rFonts w:ascii="Times New Roman" w:eastAsia="Times New Roman" w:hAnsi="Times New Roman"/>
          <w:color w:val="0D0D0D" w:themeColor="text1" w:themeTint="F2"/>
          <w:spacing w:val="-3"/>
          <w:sz w:val="24"/>
          <w:szCs w:val="24"/>
          <w:lang w:eastAsia="ja-JP"/>
        </w:rPr>
        <w:t>estimular a consciência dos direitos humanos nos povos da América;</w:t>
      </w:r>
      <w:r w:rsidR="00AD0F53" w:rsidRPr="0076585F">
        <w:rPr>
          <w:rFonts w:ascii="Times New Roman" w:hAnsi="Times New Roman"/>
          <w:color w:val="0D0D0D" w:themeColor="text1" w:themeTint="F2"/>
          <w:sz w:val="24"/>
          <w:szCs w:val="24"/>
        </w:rPr>
        <w:t xml:space="preserve"> </w:t>
      </w:r>
      <w:r w:rsidRPr="0076585F">
        <w:rPr>
          <w:rFonts w:ascii="Times New Roman" w:eastAsia="Times New Roman" w:hAnsi="Times New Roman"/>
          <w:color w:val="0D0D0D" w:themeColor="text1" w:themeTint="F2"/>
          <w:spacing w:val="-3"/>
          <w:sz w:val="24"/>
          <w:szCs w:val="24"/>
          <w:lang w:eastAsia="ja-JP"/>
        </w:rPr>
        <w:t>formular recomendações ao</w:t>
      </w:r>
      <w:r w:rsidR="00AD0F53" w:rsidRPr="0076585F">
        <w:rPr>
          <w:rFonts w:ascii="Times New Roman" w:eastAsia="Times New Roman" w:hAnsi="Times New Roman"/>
          <w:color w:val="0D0D0D" w:themeColor="text1" w:themeTint="F2"/>
          <w:spacing w:val="-3"/>
          <w:sz w:val="24"/>
          <w:szCs w:val="24"/>
          <w:lang w:eastAsia="ja-JP"/>
        </w:rPr>
        <w:t xml:space="preserve">s governos dos Estados </w:t>
      </w:r>
      <w:r w:rsidR="00C84D11" w:rsidRPr="0076585F">
        <w:rPr>
          <w:rFonts w:ascii="Times New Roman" w:eastAsia="Times New Roman" w:hAnsi="Times New Roman"/>
          <w:color w:val="0D0D0D" w:themeColor="text1" w:themeTint="F2"/>
          <w:spacing w:val="-3"/>
          <w:sz w:val="24"/>
          <w:szCs w:val="24"/>
          <w:lang w:eastAsia="ja-JP"/>
        </w:rPr>
        <w:t>M</w:t>
      </w:r>
      <w:r w:rsidR="00AD0F53" w:rsidRPr="0076585F">
        <w:rPr>
          <w:rFonts w:ascii="Times New Roman" w:eastAsia="Times New Roman" w:hAnsi="Times New Roman"/>
          <w:color w:val="0D0D0D" w:themeColor="text1" w:themeTint="F2"/>
          <w:spacing w:val="-3"/>
          <w:sz w:val="24"/>
          <w:szCs w:val="24"/>
          <w:lang w:eastAsia="ja-JP"/>
        </w:rPr>
        <w:t>embros para</w:t>
      </w:r>
      <w:r w:rsidRPr="0076585F">
        <w:rPr>
          <w:rFonts w:ascii="Times New Roman" w:eastAsia="Times New Roman" w:hAnsi="Times New Roman"/>
          <w:color w:val="0D0D0D" w:themeColor="text1" w:themeTint="F2"/>
          <w:spacing w:val="-3"/>
          <w:sz w:val="24"/>
          <w:szCs w:val="24"/>
          <w:lang w:eastAsia="ja-JP"/>
        </w:rPr>
        <w:t xml:space="preserve"> que adotem medidas progressivas em prol dos direitos humanos no âmbito de suas leis internas;</w:t>
      </w:r>
      <w:r w:rsidR="00AD0F53" w:rsidRPr="0076585F">
        <w:rPr>
          <w:rFonts w:ascii="Times New Roman" w:hAnsi="Times New Roman"/>
          <w:color w:val="0D0D0D" w:themeColor="text1" w:themeTint="F2"/>
          <w:sz w:val="24"/>
          <w:szCs w:val="24"/>
        </w:rPr>
        <w:t xml:space="preserve"> </w:t>
      </w:r>
      <w:r w:rsidRPr="0076585F">
        <w:rPr>
          <w:rFonts w:ascii="Times New Roman" w:eastAsia="Times New Roman" w:hAnsi="Times New Roman"/>
          <w:color w:val="0D0D0D" w:themeColor="text1" w:themeTint="F2"/>
          <w:spacing w:val="-3"/>
          <w:sz w:val="24"/>
          <w:szCs w:val="24"/>
          <w:lang w:eastAsia="ja-JP"/>
        </w:rPr>
        <w:t>preparar os estudos ou relatórios que considerar convenientes para o desempenho de suas funções;</w:t>
      </w:r>
      <w:r w:rsidR="00AD0F53" w:rsidRPr="0076585F">
        <w:rPr>
          <w:rFonts w:ascii="Times New Roman" w:hAnsi="Times New Roman"/>
          <w:color w:val="0D0D0D" w:themeColor="text1" w:themeTint="F2"/>
          <w:sz w:val="24"/>
          <w:szCs w:val="24"/>
        </w:rPr>
        <w:t xml:space="preserve"> </w:t>
      </w:r>
      <w:r w:rsidRPr="0076585F">
        <w:rPr>
          <w:rFonts w:ascii="Times New Roman" w:eastAsia="Times New Roman" w:hAnsi="Times New Roman"/>
          <w:color w:val="0D0D0D" w:themeColor="text1" w:themeTint="F2"/>
          <w:spacing w:val="-3"/>
          <w:sz w:val="24"/>
          <w:szCs w:val="24"/>
          <w:lang w:eastAsia="ja-JP"/>
        </w:rPr>
        <w:t xml:space="preserve">solicitar aos governos dos Estados </w:t>
      </w:r>
      <w:r w:rsidR="0066486D" w:rsidRPr="0076585F">
        <w:rPr>
          <w:rFonts w:ascii="Times New Roman" w:eastAsia="Times New Roman" w:hAnsi="Times New Roman"/>
          <w:color w:val="0D0D0D" w:themeColor="text1" w:themeTint="F2"/>
          <w:spacing w:val="-3"/>
          <w:sz w:val="24"/>
          <w:szCs w:val="24"/>
          <w:lang w:eastAsia="ja-JP"/>
        </w:rPr>
        <w:t>participantes</w:t>
      </w:r>
      <w:r w:rsidRPr="0076585F">
        <w:rPr>
          <w:rFonts w:ascii="Times New Roman" w:eastAsia="Times New Roman" w:hAnsi="Times New Roman"/>
          <w:color w:val="0D0D0D" w:themeColor="text1" w:themeTint="F2"/>
          <w:spacing w:val="-3"/>
          <w:sz w:val="24"/>
          <w:szCs w:val="24"/>
          <w:lang w:eastAsia="ja-JP"/>
        </w:rPr>
        <w:t xml:space="preserve"> que lhe proporcionem informações sobre as medidas que adotarem</w:t>
      </w:r>
      <w:r w:rsidR="001473DC" w:rsidRPr="0076585F">
        <w:rPr>
          <w:rFonts w:ascii="Times New Roman" w:eastAsia="Times New Roman" w:hAnsi="Times New Roman"/>
          <w:color w:val="0D0D0D" w:themeColor="text1" w:themeTint="F2"/>
          <w:spacing w:val="-3"/>
          <w:sz w:val="24"/>
          <w:szCs w:val="24"/>
          <w:lang w:eastAsia="ja-JP"/>
        </w:rPr>
        <w:t xml:space="preserve"> em matéria de direitos humanos.</w:t>
      </w:r>
      <w:r w:rsidR="00AD0F53" w:rsidRPr="0076585F">
        <w:rPr>
          <w:rFonts w:ascii="Times New Roman" w:eastAsia="Times New Roman" w:hAnsi="Times New Roman"/>
          <w:color w:val="0D0D0D" w:themeColor="text1" w:themeTint="F2"/>
          <w:spacing w:val="-3"/>
          <w:sz w:val="24"/>
          <w:szCs w:val="24"/>
          <w:lang w:eastAsia="ja-JP"/>
        </w:rPr>
        <w:t xml:space="preserve"> (</w:t>
      </w:r>
      <w:r w:rsidR="00CA26D6" w:rsidRPr="0076585F">
        <w:rPr>
          <w:rFonts w:ascii="Times New Roman" w:eastAsia="Times New Roman" w:hAnsi="Times New Roman"/>
          <w:color w:val="0D0D0D" w:themeColor="text1" w:themeTint="F2"/>
          <w:spacing w:val="-3"/>
          <w:sz w:val="24"/>
          <w:szCs w:val="24"/>
          <w:lang w:eastAsia="ja-JP"/>
        </w:rPr>
        <w:t>BRASIL, 1992</w:t>
      </w:r>
      <w:r w:rsidR="00AD0F53" w:rsidRPr="0076585F">
        <w:rPr>
          <w:rFonts w:ascii="Times New Roman" w:eastAsia="Times New Roman" w:hAnsi="Times New Roman"/>
          <w:color w:val="0D0D0D" w:themeColor="text1" w:themeTint="F2"/>
          <w:spacing w:val="-3"/>
          <w:sz w:val="24"/>
          <w:szCs w:val="24"/>
          <w:lang w:eastAsia="ja-JP"/>
        </w:rPr>
        <w:t>)</w:t>
      </w:r>
      <w:r w:rsidR="001473DC" w:rsidRPr="0076585F">
        <w:rPr>
          <w:rFonts w:ascii="Times New Roman" w:eastAsia="Times New Roman" w:hAnsi="Times New Roman"/>
          <w:color w:val="0D0D0D" w:themeColor="text1" w:themeTint="F2"/>
          <w:spacing w:val="-3"/>
          <w:sz w:val="24"/>
          <w:szCs w:val="24"/>
          <w:lang w:eastAsia="ja-JP"/>
        </w:rPr>
        <w:t>.</w:t>
      </w:r>
    </w:p>
    <w:p w:rsidR="007C535F" w:rsidRPr="0076585F" w:rsidRDefault="007C535F"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Importante </w:t>
      </w:r>
      <w:r w:rsidR="005A13A2" w:rsidRPr="0076585F">
        <w:rPr>
          <w:rFonts w:ascii="Times New Roman" w:hAnsi="Times New Roman"/>
          <w:color w:val="0D0D0D" w:themeColor="text1" w:themeTint="F2"/>
          <w:sz w:val="24"/>
          <w:szCs w:val="24"/>
        </w:rPr>
        <w:t xml:space="preserve">destacar </w:t>
      </w:r>
      <w:r w:rsidRPr="0076585F">
        <w:rPr>
          <w:rFonts w:ascii="Times New Roman" w:hAnsi="Times New Roman"/>
          <w:color w:val="0D0D0D" w:themeColor="text1" w:themeTint="F2"/>
          <w:sz w:val="24"/>
          <w:szCs w:val="24"/>
        </w:rPr>
        <w:t xml:space="preserve">que </w:t>
      </w:r>
      <w:r w:rsidR="00A967C2" w:rsidRPr="0076585F">
        <w:rPr>
          <w:rFonts w:ascii="Times New Roman" w:hAnsi="Times New Roman"/>
          <w:color w:val="0D0D0D" w:themeColor="text1" w:themeTint="F2"/>
          <w:sz w:val="24"/>
          <w:szCs w:val="24"/>
        </w:rPr>
        <w:t>estas funções</w:t>
      </w:r>
      <w:r w:rsidR="005A13A2" w:rsidRPr="0076585F">
        <w:rPr>
          <w:rFonts w:ascii="Times New Roman" w:hAnsi="Times New Roman"/>
          <w:color w:val="0D0D0D" w:themeColor="text1" w:themeTint="F2"/>
          <w:sz w:val="24"/>
          <w:szCs w:val="24"/>
        </w:rPr>
        <w:t xml:space="preserve">, no que tange a formulação de recomendações e relatórios encaminhados aos Estados </w:t>
      </w:r>
      <w:r w:rsidR="00C84D11" w:rsidRPr="0076585F">
        <w:rPr>
          <w:rFonts w:ascii="Times New Roman" w:hAnsi="Times New Roman"/>
          <w:color w:val="0D0D0D" w:themeColor="text1" w:themeTint="F2"/>
          <w:sz w:val="24"/>
          <w:szCs w:val="24"/>
        </w:rPr>
        <w:t>M</w:t>
      </w:r>
      <w:r w:rsidR="005A13A2" w:rsidRPr="0076585F">
        <w:rPr>
          <w:rFonts w:ascii="Times New Roman" w:hAnsi="Times New Roman"/>
          <w:color w:val="0D0D0D" w:themeColor="text1" w:themeTint="F2"/>
          <w:sz w:val="24"/>
          <w:szCs w:val="24"/>
        </w:rPr>
        <w:t xml:space="preserve">embros </w:t>
      </w:r>
      <w:proofErr w:type="gramStart"/>
      <w:r w:rsidR="005A13A2" w:rsidRPr="0076585F">
        <w:rPr>
          <w:rFonts w:ascii="Times New Roman" w:hAnsi="Times New Roman"/>
          <w:color w:val="0D0D0D" w:themeColor="text1" w:themeTint="F2"/>
          <w:sz w:val="24"/>
          <w:szCs w:val="24"/>
        </w:rPr>
        <w:t>é</w:t>
      </w:r>
      <w:proofErr w:type="gramEnd"/>
      <w:r w:rsidR="005A13A2" w:rsidRPr="0076585F">
        <w:rPr>
          <w:rFonts w:ascii="Times New Roman" w:hAnsi="Times New Roman"/>
          <w:color w:val="0D0D0D" w:themeColor="text1" w:themeTint="F2"/>
          <w:sz w:val="24"/>
          <w:szCs w:val="24"/>
        </w:rPr>
        <w:t xml:space="preserve"> de grande relevância para o tema tratado neste trabalho. No capítulo III será apresentado caso concreto envolvendo o Brasil, no qual foram emitidos recomendações e relatórios pela Comissão.</w:t>
      </w:r>
    </w:p>
    <w:p w:rsidR="00282559" w:rsidRPr="0076585F" w:rsidRDefault="00C57701"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 Comissão possui competência também de examinar comunicações encaminhadas por indivíduos ou grupo de indivíduos, ou ainda, entidade não governamental, que contenha denúncias de violação a qualquer um dos Direitos contidos na Convenção por Estado que a tenha ratificado, nos termos do artigo 44. (</w:t>
      </w:r>
      <w:r w:rsidR="00CA26D6" w:rsidRPr="0076585F">
        <w:rPr>
          <w:rFonts w:ascii="Times New Roman" w:hAnsi="Times New Roman"/>
          <w:color w:val="0D0D0D" w:themeColor="text1" w:themeTint="F2"/>
          <w:sz w:val="24"/>
          <w:szCs w:val="24"/>
        </w:rPr>
        <w:t>BRASIL, 1992</w:t>
      </w:r>
      <w:r w:rsidRPr="0076585F">
        <w:rPr>
          <w:rFonts w:ascii="Times New Roman" w:hAnsi="Times New Roman"/>
          <w:color w:val="0D0D0D" w:themeColor="text1" w:themeTint="F2"/>
          <w:sz w:val="24"/>
          <w:szCs w:val="24"/>
        </w:rPr>
        <w:t>).</w:t>
      </w:r>
    </w:p>
    <w:p w:rsidR="00B87F5B" w:rsidRPr="0076585F" w:rsidRDefault="00B87F5B"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Este artigo s</w:t>
      </w:r>
      <w:r w:rsidR="00C57701" w:rsidRPr="0076585F">
        <w:rPr>
          <w:rFonts w:ascii="Times New Roman" w:hAnsi="Times New Roman"/>
          <w:color w:val="0D0D0D" w:themeColor="text1" w:themeTint="F2"/>
          <w:sz w:val="24"/>
          <w:szCs w:val="24"/>
        </w:rPr>
        <w:t>e tr</w:t>
      </w:r>
      <w:r w:rsidRPr="0076585F">
        <w:rPr>
          <w:rFonts w:ascii="Times New Roman" w:hAnsi="Times New Roman"/>
          <w:color w:val="0D0D0D" w:themeColor="text1" w:themeTint="F2"/>
          <w:sz w:val="24"/>
          <w:szCs w:val="24"/>
        </w:rPr>
        <w:t>ata de cláusula facultativa</w:t>
      </w:r>
      <w:r w:rsidR="00C57701" w:rsidRPr="0076585F">
        <w:rPr>
          <w:rFonts w:ascii="Times New Roman" w:hAnsi="Times New Roman"/>
          <w:color w:val="0D0D0D" w:themeColor="text1" w:themeTint="F2"/>
          <w:sz w:val="24"/>
          <w:szCs w:val="24"/>
        </w:rPr>
        <w:t xml:space="preserve"> que será </w:t>
      </w:r>
      <w:r w:rsidR="00B65AEE" w:rsidRPr="0076585F">
        <w:rPr>
          <w:rFonts w:ascii="Times New Roman" w:hAnsi="Times New Roman"/>
          <w:color w:val="0D0D0D" w:themeColor="text1" w:themeTint="F2"/>
          <w:sz w:val="24"/>
          <w:szCs w:val="24"/>
        </w:rPr>
        <w:t xml:space="preserve">ou não </w:t>
      </w:r>
      <w:r w:rsidR="00C57701" w:rsidRPr="0076585F">
        <w:rPr>
          <w:rFonts w:ascii="Times New Roman" w:hAnsi="Times New Roman"/>
          <w:color w:val="0D0D0D" w:themeColor="text1" w:themeTint="F2"/>
          <w:sz w:val="24"/>
          <w:szCs w:val="24"/>
        </w:rPr>
        <w:t>aceita</w:t>
      </w:r>
      <w:r w:rsidRPr="0076585F">
        <w:rPr>
          <w:rFonts w:ascii="Times New Roman" w:hAnsi="Times New Roman"/>
          <w:color w:val="0D0D0D" w:themeColor="text1" w:themeTint="F2"/>
          <w:sz w:val="24"/>
          <w:szCs w:val="24"/>
        </w:rPr>
        <w:t xml:space="preserve"> </w:t>
      </w:r>
      <w:r w:rsidR="00C57701" w:rsidRPr="0076585F">
        <w:rPr>
          <w:rFonts w:ascii="Times New Roman" w:hAnsi="Times New Roman"/>
          <w:color w:val="0D0D0D" w:themeColor="text1" w:themeTint="F2"/>
          <w:sz w:val="24"/>
          <w:szCs w:val="24"/>
        </w:rPr>
        <w:t>por qualquer Estado ao se tornar parte da Convenção.</w:t>
      </w:r>
      <w:r w:rsidRPr="0076585F">
        <w:rPr>
          <w:rFonts w:ascii="Times New Roman" w:hAnsi="Times New Roman"/>
          <w:color w:val="0D0D0D" w:themeColor="text1" w:themeTint="F2"/>
          <w:sz w:val="24"/>
          <w:szCs w:val="24"/>
        </w:rPr>
        <w:t xml:space="preserve"> (PIOVESAN, 20</w:t>
      </w:r>
      <w:r w:rsidR="00CA26D6" w:rsidRPr="0076585F">
        <w:rPr>
          <w:rFonts w:ascii="Times New Roman" w:hAnsi="Times New Roman"/>
          <w:color w:val="0D0D0D" w:themeColor="text1" w:themeTint="F2"/>
          <w:sz w:val="24"/>
          <w:szCs w:val="24"/>
        </w:rPr>
        <w:t>08</w:t>
      </w:r>
      <w:r w:rsidRPr="0076585F">
        <w:rPr>
          <w:rFonts w:ascii="Times New Roman" w:hAnsi="Times New Roman"/>
          <w:color w:val="0D0D0D" w:themeColor="text1" w:themeTint="F2"/>
          <w:sz w:val="24"/>
          <w:szCs w:val="24"/>
        </w:rPr>
        <w:t>; MAZZUOLI, 2011)</w:t>
      </w:r>
      <w:r w:rsidR="001473DC" w:rsidRPr="0076585F">
        <w:rPr>
          <w:rFonts w:ascii="Times New Roman" w:hAnsi="Times New Roman"/>
          <w:color w:val="0D0D0D" w:themeColor="text1" w:themeTint="F2"/>
          <w:sz w:val="24"/>
          <w:szCs w:val="24"/>
        </w:rPr>
        <w:t>.</w:t>
      </w:r>
      <w:r w:rsidR="00C57701" w:rsidRPr="0076585F">
        <w:rPr>
          <w:rFonts w:ascii="Times New Roman" w:hAnsi="Times New Roman"/>
          <w:color w:val="0D0D0D" w:themeColor="text1" w:themeTint="F2"/>
          <w:sz w:val="24"/>
          <w:szCs w:val="24"/>
        </w:rPr>
        <w:t xml:space="preserve"> </w:t>
      </w:r>
      <w:r w:rsidRPr="0076585F">
        <w:rPr>
          <w:rFonts w:ascii="Times New Roman" w:hAnsi="Times New Roman"/>
          <w:color w:val="0D0D0D" w:themeColor="text1" w:themeTint="F2"/>
          <w:sz w:val="24"/>
          <w:szCs w:val="24"/>
        </w:rPr>
        <w:t>Ao</w:t>
      </w:r>
      <w:r w:rsidR="00902191" w:rsidRPr="0076585F">
        <w:rPr>
          <w:rFonts w:ascii="Times New Roman" w:hAnsi="Times New Roman"/>
          <w:color w:val="0D0D0D" w:themeColor="text1" w:themeTint="F2"/>
          <w:sz w:val="24"/>
          <w:szCs w:val="24"/>
        </w:rPr>
        <w:t xml:space="preserve"> ratificar a CADH, o E</w:t>
      </w:r>
      <w:r w:rsidR="00C57701" w:rsidRPr="0076585F">
        <w:rPr>
          <w:rFonts w:ascii="Times New Roman" w:hAnsi="Times New Roman"/>
          <w:color w:val="0D0D0D" w:themeColor="text1" w:themeTint="F2"/>
          <w:sz w:val="24"/>
          <w:szCs w:val="24"/>
        </w:rPr>
        <w:t xml:space="preserve">stado </w:t>
      </w:r>
      <w:r w:rsidR="00B65AEE" w:rsidRPr="0076585F">
        <w:rPr>
          <w:rFonts w:ascii="Times New Roman" w:hAnsi="Times New Roman"/>
          <w:color w:val="0D0D0D" w:themeColor="text1" w:themeTint="F2"/>
          <w:sz w:val="24"/>
          <w:szCs w:val="24"/>
        </w:rPr>
        <w:t xml:space="preserve">deve </w:t>
      </w:r>
      <w:r w:rsidR="00C57701" w:rsidRPr="0076585F">
        <w:rPr>
          <w:rFonts w:ascii="Times New Roman" w:hAnsi="Times New Roman"/>
          <w:color w:val="0D0D0D" w:themeColor="text1" w:themeTint="F2"/>
          <w:sz w:val="24"/>
          <w:szCs w:val="24"/>
        </w:rPr>
        <w:t>anui</w:t>
      </w:r>
      <w:r w:rsidR="00B65AEE" w:rsidRPr="0076585F">
        <w:rPr>
          <w:rFonts w:ascii="Times New Roman" w:hAnsi="Times New Roman"/>
          <w:color w:val="0D0D0D" w:themeColor="text1" w:themeTint="F2"/>
          <w:sz w:val="24"/>
          <w:szCs w:val="24"/>
        </w:rPr>
        <w:t>r</w:t>
      </w:r>
      <w:r w:rsidR="00C57701" w:rsidRPr="0076585F">
        <w:rPr>
          <w:rFonts w:ascii="Times New Roman" w:hAnsi="Times New Roman"/>
          <w:color w:val="0D0D0D" w:themeColor="text1" w:themeTint="F2"/>
          <w:sz w:val="24"/>
          <w:szCs w:val="24"/>
        </w:rPr>
        <w:t xml:space="preserve"> expressamente com a competência da CIDH de analisar qualquer tipo de comunicação referente à violação dos direitos pre</w:t>
      </w:r>
      <w:r w:rsidRPr="0076585F">
        <w:rPr>
          <w:rFonts w:ascii="Times New Roman" w:hAnsi="Times New Roman"/>
          <w:color w:val="0D0D0D" w:themeColor="text1" w:themeTint="F2"/>
          <w:sz w:val="24"/>
          <w:szCs w:val="24"/>
        </w:rPr>
        <w:t xml:space="preserve">vistos.  </w:t>
      </w:r>
    </w:p>
    <w:p w:rsidR="00C57701" w:rsidRPr="0076585F" w:rsidRDefault="00C57701"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 petição encaminhada responderá a certos requisitos de admissibilidade, sendo relevante tratar do requisito do esgotamento de todos os recursos da jurisdição interna.</w:t>
      </w:r>
      <w:r w:rsidR="00DC0177" w:rsidRPr="0076585F">
        <w:rPr>
          <w:rFonts w:ascii="Times New Roman" w:hAnsi="Times New Roman"/>
          <w:color w:val="0D0D0D" w:themeColor="text1" w:themeTint="F2"/>
          <w:sz w:val="24"/>
          <w:szCs w:val="24"/>
        </w:rPr>
        <w:t xml:space="preserve"> Este requisito se justifica na obrigação do Estado Membro de promover meios possíveis para que o indivíduo busque a reparação pelo dando ao seu direito. Contudo, quando não há meios possíveis para que busque a prestação jurisdicional internamente, (ausência de legislação interna do Estado em questão), quando se verifica que o prejudicado fora impedido de buscar a prestação, e quando houver demora injustificada na decisão sobre os recursos possíveis</w:t>
      </w:r>
      <w:proofErr w:type="gramStart"/>
      <w:r w:rsidR="00DC0177" w:rsidRPr="0076585F">
        <w:rPr>
          <w:rFonts w:ascii="Times New Roman" w:hAnsi="Times New Roman"/>
          <w:color w:val="0D0D0D" w:themeColor="text1" w:themeTint="F2"/>
          <w:sz w:val="24"/>
          <w:szCs w:val="24"/>
        </w:rPr>
        <w:t>, mitiga-se</w:t>
      </w:r>
      <w:proofErr w:type="gramEnd"/>
      <w:r w:rsidR="00DC0177" w:rsidRPr="0076585F">
        <w:rPr>
          <w:rFonts w:ascii="Times New Roman" w:hAnsi="Times New Roman"/>
          <w:color w:val="0D0D0D" w:themeColor="text1" w:themeTint="F2"/>
          <w:sz w:val="24"/>
          <w:szCs w:val="24"/>
        </w:rPr>
        <w:t xml:space="preserve"> este requisito para que o prejudicado alcance sua satisfação em âmbito internacional. </w:t>
      </w:r>
      <w:r w:rsidR="0079532E" w:rsidRPr="0076585F">
        <w:rPr>
          <w:rFonts w:ascii="Times New Roman" w:hAnsi="Times New Roman"/>
          <w:color w:val="0D0D0D" w:themeColor="text1" w:themeTint="F2"/>
          <w:sz w:val="24"/>
          <w:szCs w:val="24"/>
        </w:rPr>
        <w:t>Verifica-se um caráter jurisdicional complementar da Comissão, que só atuará quando a violação não for sanada pelo Estado Parte.</w:t>
      </w:r>
      <w:r w:rsidR="001473DC" w:rsidRPr="0076585F">
        <w:rPr>
          <w:rFonts w:ascii="Times New Roman" w:hAnsi="Times New Roman"/>
          <w:color w:val="0D0D0D" w:themeColor="text1" w:themeTint="F2"/>
          <w:sz w:val="24"/>
          <w:szCs w:val="24"/>
        </w:rPr>
        <w:t xml:space="preserve"> </w:t>
      </w:r>
      <w:r w:rsidR="00DC0177" w:rsidRPr="0076585F">
        <w:rPr>
          <w:rFonts w:ascii="Times New Roman" w:hAnsi="Times New Roman"/>
          <w:color w:val="0D0D0D" w:themeColor="text1" w:themeTint="F2"/>
          <w:sz w:val="24"/>
          <w:szCs w:val="24"/>
        </w:rPr>
        <w:t>(</w:t>
      </w:r>
      <w:r w:rsidR="00CA26D6" w:rsidRPr="0076585F">
        <w:rPr>
          <w:rFonts w:ascii="Times New Roman" w:hAnsi="Times New Roman"/>
          <w:color w:val="0D0D0D" w:themeColor="text1" w:themeTint="F2"/>
          <w:sz w:val="24"/>
          <w:szCs w:val="24"/>
        </w:rPr>
        <w:t>BRASIL, 1992</w:t>
      </w:r>
      <w:r w:rsidR="00DC0177" w:rsidRPr="0076585F">
        <w:rPr>
          <w:rFonts w:ascii="Times New Roman" w:hAnsi="Times New Roman"/>
          <w:color w:val="0D0D0D" w:themeColor="text1" w:themeTint="F2"/>
          <w:sz w:val="24"/>
          <w:szCs w:val="24"/>
        </w:rPr>
        <w:t>)</w:t>
      </w:r>
      <w:r w:rsidR="001473DC" w:rsidRPr="0076585F">
        <w:rPr>
          <w:rFonts w:ascii="Times New Roman" w:hAnsi="Times New Roman"/>
          <w:color w:val="0D0D0D" w:themeColor="text1" w:themeTint="F2"/>
          <w:sz w:val="24"/>
          <w:szCs w:val="24"/>
        </w:rPr>
        <w:t>.</w:t>
      </w:r>
    </w:p>
    <w:p w:rsidR="00DC0177" w:rsidRPr="0076585F" w:rsidRDefault="00DC0177" w:rsidP="005864AD">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Ainda sobre o tema: </w:t>
      </w:r>
    </w:p>
    <w:p w:rsidR="001473DC" w:rsidRPr="0076585F" w:rsidRDefault="001473DC" w:rsidP="005864AD">
      <w:pPr>
        <w:widowControl w:val="0"/>
        <w:tabs>
          <w:tab w:val="left" w:pos="993"/>
        </w:tabs>
        <w:ind w:firstLine="1134"/>
        <w:rPr>
          <w:rFonts w:ascii="Times New Roman" w:hAnsi="Times New Roman"/>
          <w:color w:val="0D0D0D" w:themeColor="text1" w:themeTint="F2"/>
          <w:sz w:val="24"/>
          <w:szCs w:val="24"/>
        </w:rPr>
      </w:pPr>
    </w:p>
    <w:p w:rsidR="007C535F" w:rsidRPr="0076585F" w:rsidRDefault="00DC0177" w:rsidP="001473DC">
      <w:pPr>
        <w:widowControl w:val="0"/>
        <w:tabs>
          <w:tab w:val="left" w:pos="993"/>
        </w:tabs>
        <w:spacing w:line="240" w:lineRule="auto"/>
        <w:ind w:left="2268"/>
        <w:rPr>
          <w:rFonts w:ascii="Times New Roman" w:hAnsi="Times New Roman"/>
          <w:color w:val="0D0D0D" w:themeColor="text1" w:themeTint="F2"/>
          <w:sz w:val="20"/>
          <w:szCs w:val="20"/>
        </w:rPr>
      </w:pPr>
      <w:r w:rsidRPr="0076585F">
        <w:rPr>
          <w:rFonts w:ascii="Times New Roman" w:hAnsi="Times New Roman"/>
          <w:color w:val="0D0D0D" w:themeColor="text1" w:themeTint="F2"/>
          <w:sz w:val="20"/>
          <w:szCs w:val="20"/>
        </w:rPr>
        <w:lastRenderedPageBreak/>
        <w:t>O dever de provimento pelos Estados-partes de recursos internos eficazes, imposto pelos tratados de direitos humanos, constitui o necessário fundamento no Direito interno do dever correspondente dos indivíduos reclamantes de fazer uso de tais recursos antes de levar o caso aos órgãos internacionais. Com efeito, é precisamente porque os tratados de direitos humanos impõem aos Estados-partes o dever de assegurar às supostas vítimas os recursos eficazes perante as instâncias nacionais contra violações de seus direitos reconhecidos (nos tratados ou no Direito interno), que, reversamente, requerem de todo reclamante o prévio esgotamento dos recursos internos, outro requisito de admissibilidade de suas petições a nível internacional. (TRINDADE, 1990, apud</w:t>
      </w:r>
      <w:r w:rsidRPr="0076585F">
        <w:rPr>
          <w:rFonts w:ascii="Times New Roman" w:hAnsi="Times New Roman"/>
          <w:i/>
          <w:color w:val="0D0D0D" w:themeColor="text1" w:themeTint="F2"/>
          <w:sz w:val="20"/>
          <w:szCs w:val="20"/>
        </w:rPr>
        <w:t xml:space="preserve"> </w:t>
      </w:r>
      <w:r w:rsidRPr="0076585F">
        <w:rPr>
          <w:rFonts w:ascii="Times New Roman" w:hAnsi="Times New Roman"/>
          <w:color w:val="0D0D0D" w:themeColor="text1" w:themeTint="F2"/>
          <w:sz w:val="20"/>
          <w:szCs w:val="20"/>
        </w:rPr>
        <w:t>PIOVESAN, 20</w:t>
      </w:r>
      <w:r w:rsidR="00CA26D6" w:rsidRPr="0076585F">
        <w:rPr>
          <w:rFonts w:ascii="Times New Roman" w:hAnsi="Times New Roman"/>
          <w:color w:val="0D0D0D" w:themeColor="text1" w:themeTint="F2"/>
          <w:sz w:val="20"/>
          <w:szCs w:val="20"/>
        </w:rPr>
        <w:t>08</w:t>
      </w:r>
      <w:r w:rsidRPr="0076585F">
        <w:rPr>
          <w:rFonts w:ascii="Times New Roman" w:hAnsi="Times New Roman"/>
          <w:color w:val="0D0D0D" w:themeColor="text1" w:themeTint="F2"/>
          <w:sz w:val="20"/>
          <w:szCs w:val="20"/>
        </w:rPr>
        <w:t>, p. 250)</w:t>
      </w:r>
      <w:r w:rsidR="00CA26D6" w:rsidRPr="0076585F">
        <w:rPr>
          <w:rFonts w:ascii="Times New Roman" w:hAnsi="Times New Roman"/>
          <w:color w:val="0D0D0D" w:themeColor="text1" w:themeTint="F2"/>
          <w:sz w:val="20"/>
          <w:szCs w:val="20"/>
        </w:rPr>
        <w:t>.</w:t>
      </w:r>
    </w:p>
    <w:p w:rsidR="001473DC" w:rsidRPr="0076585F" w:rsidRDefault="001473DC" w:rsidP="005864AD">
      <w:pPr>
        <w:widowControl w:val="0"/>
        <w:tabs>
          <w:tab w:val="left" w:pos="1350"/>
        </w:tabs>
        <w:rPr>
          <w:rFonts w:ascii="Times New Roman" w:hAnsi="Times New Roman"/>
          <w:color w:val="0D0D0D" w:themeColor="text1" w:themeTint="F2"/>
          <w:sz w:val="24"/>
          <w:szCs w:val="24"/>
        </w:rPr>
      </w:pPr>
    </w:p>
    <w:p w:rsidR="00FB1CA9" w:rsidRPr="0076585F" w:rsidRDefault="00DC0177" w:rsidP="001473DC">
      <w:pPr>
        <w:widowControl w:val="0"/>
        <w:tabs>
          <w:tab w:val="left" w:pos="1350"/>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Caso se verifique uma das exceções que permite o acesso direto à verificação da denúncia pela CIDH, o Estado Membro, ainda que não tenha de fato dado à violação, poderá ser responsabilizado pela omissão e falta de prestação de meios legais internos para que fosse averiguado o possível desrespeito aos direitos previstos pela CADH.</w:t>
      </w:r>
      <w:r w:rsidR="0079532E" w:rsidRPr="0076585F">
        <w:rPr>
          <w:rFonts w:ascii="Times New Roman" w:hAnsi="Times New Roman"/>
          <w:color w:val="0D0D0D" w:themeColor="text1" w:themeTint="F2"/>
          <w:sz w:val="24"/>
          <w:szCs w:val="24"/>
        </w:rPr>
        <w:t xml:space="preserve"> (MAZZUOLI, 2011)</w:t>
      </w:r>
      <w:r w:rsidR="001473DC" w:rsidRPr="0076585F">
        <w:rPr>
          <w:rFonts w:ascii="Times New Roman" w:hAnsi="Times New Roman"/>
          <w:color w:val="0D0D0D" w:themeColor="text1" w:themeTint="F2"/>
          <w:sz w:val="24"/>
          <w:szCs w:val="24"/>
        </w:rPr>
        <w:t>.</w:t>
      </w:r>
    </w:p>
    <w:p w:rsidR="00B87F5B" w:rsidRPr="0076585F" w:rsidRDefault="00B87F5B" w:rsidP="001473DC">
      <w:pPr>
        <w:widowControl w:val="0"/>
        <w:tabs>
          <w:tab w:val="left" w:pos="993"/>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Sobre os membros da Comissão, que estudarão estes casos, serão escolhidos sete entre pessoas renomadas na matéria de Direitos Humanos. Devem ser eleitos a título individual, e não para representar seus Estados de origem. As eleições são realizadas pela </w:t>
      </w:r>
      <w:proofErr w:type="spellStart"/>
      <w:r w:rsidRPr="0076585F">
        <w:rPr>
          <w:rFonts w:ascii="Times New Roman" w:hAnsi="Times New Roman"/>
          <w:color w:val="0D0D0D" w:themeColor="text1" w:themeTint="F2"/>
          <w:sz w:val="24"/>
          <w:szCs w:val="24"/>
        </w:rPr>
        <w:t>Assembléia</w:t>
      </w:r>
      <w:proofErr w:type="spellEnd"/>
      <w:r w:rsidRPr="0076585F">
        <w:rPr>
          <w:rFonts w:ascii="Times New Roman" w:hAnsi="Times New Roman"/>
          <w:color w:val="0D0D0D" w:themeColor="text1" w:themeTint="F2"/>
          <w:sz w:val="24"/>
          <w:szCs w:val="24"/>
        </w:rPr>
        <w:t xml:space="preserve"> Geral da OEA, composta por todos os Estados Membros da organização, independentemente de serem ou não partes na Convenção. (</w:t>
      </w:r>
      <w:r w:rsidR="00CA26D6" w:rsidRPr="0076585F">
        <w:rPr>
          <w:rFonts w:ascii="Times New Roman" w:hAnsi="Times New Roman"/>
          <w:color w:val="0D0D0D" w:themeColor="text1" w:themeTint="F2"/>
          <w:sz w:val="24"/>
          <w:szCs w:val="24"/>
        </w:rPr>
        <w:t>BRASIL, 1992</w:t>
      </w:r>
      <w:r w:rsidRPr="0076585F">
        <w:rPr>
          <w:rFonts w:ascii="Times New Roman" w:hAnsi="Times New Roman"/>
          <w:color w:val="0D0D0D" w:themeColor="text1" w:themeTint="F2"/>
          <w:sz w:val="24"/>
          <w:szCs w:val="24"/>
        </w:rPr>
        <w:t>)</w:t>
      </w:r>
      <w:r w:rsidR="001473DC" w:rsidRPr="0076585F">
        <w:rPr>
          <w:rFonts w:ascii="Times New Roman" w:hAnsi="Times New Roman"/>
          <w:color w:val="0D0D0D" w:themeColor="text1" w:themeTint="F2"/>
          <w:sz w:val="24"/>
          <w:szCs w:val="24"/>
        </w:rPr>
        <w:t>.</w:t>
      </w:r>
    </w:p>
    <w:p w:rsidR="00361209" w:rsidRPr="0076585F" w:rsidRDefault="00B87F5B" w:rsidP="001473DC">
      <w:pPr>
        <w:widowControl w:val="0"/>
        <w:tabs>
          <w:tab w:val="left" w:pos="1350"/>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Quanto à tramitação das denúncias dentro da CIDH,</w:t>
      </w:r>
      <w:r w:rsidR="00CA26D6" w:rsidRPr="0076585F">
        <w:rPr>
          <w:rFonts w:ascii="Times New Roman" w:hAnsi="Times New Roman"/>
          <w:color w:val="0D0D0D" w:themeColor="text1" w:themeTint="F2"/>
          <w:sz w:val="24"/>
          <w:szCs w:val="24"/>
        </w:rPr>
        <w:t xml:space="preserve"> </w:t>
      </w:r>
      <w:r w:rsidR="00CA26D6" w:rsidRPr="0076585F">
        <w:rPr>
          <w:rFonts w:ascii="Times New Roman" w:hAnsi="Times New Roman"/>
          <w:color w:val="0D0D0D" w:themeColor="text1" w:themeTint="F2"/>
          <w:sz w:val="24"/>
          <w:szCs w:val="24"/>
        </w:rPr>
        <w:t>Fiz-</w:t>
      </w:r>
      <w:proofErr w:type="spellStart"/>
      <w:proofErr w:type="gramStart"/>
      <w:r w:rsidR="00CA26D6" w:rsidRPr="0076585F">
        <w:rPr>
          <w:rFonts w:ascii="Times New Roman" w:hAnsi="Times New Roman"/>
          <w:color w:val="0D0D0D" w:themeColor="text1" w:themeTint="F2"/>
          <w:sz w:val="24"/>
          <w:szCs w:val="24"/>
        </w:rPr>
        <w:t>Zamudio</w:t>
      </w:r>
      <w:proofErr w:type="spellEnd"/>
      <w:r w:rsidR="00CA26D6" w:rsidRPr="0076585F">
        <w:rPr>
          <w:rFonts w:ascii="Times New Roman" w:hAnsi="Times New Roman"/>
          <w:color w:val="0D0D0D" w:themeColor="text1" w:themeTint="F2"/>
          <w:sz w:val="24"/>
          <w:szCs w:val="24"/>
        </w:rPr>
        <w:t>(</w:t>
      </w:r>
      <w:proofErr w:type="gramEnd"/>
      <w:r w:rsidR="00CA26D6" w:rsidRPr="0076585F">
        <w:rPr>
          <w:rFonts w:ascii="Times New Roman" w:hAnsi="Times New Roman"/>
          <w:color w:val="0D0D0D" w:themeColor="text1" w:themeTint="F2"/>
          <w:sz w:val="24"/>
          <w:szCs w:val="24"/>
        </w:rPr>
        <w:t xml:space="preserve">1999 apud PIOVESAN, </w:t>
      </w:r>
      <w:r w:rsidRPr="0076585F">
        <w:rPr>
          <w:rFonts w:ascii="Times New Roman" w:hAnsi="Times New Roman"/>
          <w:color w:val="0D0D0D" w:themeColor="text1" w:themeTint="F2"/>
          <w:sz w:val="24"/>
          <w:szCs w:val="24"/>
        </w:rPr>
        <w:t>20</w:t>
      </w:r>
      <w:r w:rsidR="00CA26D6" w:rsidRPr="0076585F">
        <w:rPr>
          <w:rFonts w:ascii="Times New Roman" w:hAnsi="Times New Roman"/>
          <w:color w:val="0D0D0D" w:themeColor="text1" w:themeTint="F2"/>
          <w:sz w:val="24"/>
          <w:szCs w:val="24"/>
        </w:rPr>
        <w:t>08</w:t>
      </w:r>
      <w:r w:rsidR="005A07F8" w:rsidRPr="0076585F">
        <w:rPr>
          <w:rFonts w:ascii="Times New Roman" w:hAnsi="Times New Roman"/>
          <w:color w:val="0D0D0D" w:themeColor="text1" w:themeTint="F2"/>
          <w:sz w:val="24"/>
          <w:szCs w:val="24"/>
        </w:rPr>
        <w:t xml:space="preserve">), </w:t>
      </w:r>
      <w:r w:rsidRPr="0076585F">
        <w:rPr>
          <w:rFonts w:ascii="Times New Roman" w:hAnsi="Times New Roman"/>
          <w:color w:val="0D0D0D" w:themeColor="text1" w:themeTint="F2"/>
          <w:sz w:val="24"/>
          <w:szCs w:val="24"/>
        </w:rPr>
        <w:t>esta pode ser dividida</w:t>
      </w:r>
      <w:r w:rsidR="00361209" w:rsidRPr="0076585F">
        <w:rPr>
          <w:rFonts w:ascii="Times New Roman" w:hAnsi="Times New Roman"/>
          <w:color w:val="0D0D0D" w:themeColor="text1" w:themeTint="F2"/>
          <w:sz w:val="24"/>
          <w:szCs w:val="24"/>
        </w:rPr>
        <w:t xml:space="preserve"> em duas etapas: a primeira se refere ao preenchimento dos requisitos de admissibilidade da denúncia, enquanto a segunda é equivalente ao contraditório do Estado denunciado.</w:t>
      </w:r>
      <w:r w:rsidR="005A07F8" w:rsidRPr="0076585F">
        <w:rPr>
          <w:rFonts w:ascii="Times New Roman" w:hAnsi="Times New Roman"/>
          <w:color w:val="0D0D0D" w:themeColor="text1" w:themeTint="F2"/>
          <w:sz w:val="24"/>
          <w:szCs w:val="24"/>
        </w:rPr>
        <w:t xml:space="preserve"> </w:t>
      </w:r>
    </w:p>
    <w:p w:rsidR="0079532E" w:rsidRPr="0076585F" w:rsidRDefault="00361209" w:rsidP="001473DC">
      <w:pPr>
        <w:widowControl w:val="0"/>
        <w:tabs>
          <w:tab w:val="left" w:pos="1350"/>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Seguindo os artigos 48 a 50 da Convenção, pode-se afirmar que o</w:t>
      </w:r>
      <w:r w:rsidR="0079532E" w:rsidRPr="0076585F">
        <w:rPr>
          <w:rFonts w:ascii="Times New Roman" w:hAnsi="Times New Roman"/>
          <w:color w:val="0D0D0D" w:themeColor="text1" w:themeTint="F2"/>
          <w:sz w:val="24"/>
          <w:szCs w:val="24"/>
        </w:rPr>
        <w:t xml:space="preserve"> processo dentro da Comissão corre do seguinte modo:</w:t>
      </w:r>
      <w:r w:rsidR="005A07F8" w:rsidRPr="0076585F">
        <w:rPr>
          <w:rFonts w:ascii="Times New Roman" w:hAnsi="Times New Roman"/>
          <w:color w:val="0D0D0D" w:themeColor="text1" w:themeTint="F2"/>
          <w:sz w:val="24"/>
          <w:szCs w:val="24"/>
        </w:rPr>
        <w:t xml:space="preserve"> a petição, encaminhada à Comissão, enseja o início do processo. A Comissão intima o Estado denunciado a prestar informações. A CADH verifica a veracidade das informações e tenta resolver a situação conflituosa amistosamente. Não havendo solução amistosa, elabora um relatório e encaminha recomendações ao Estado, que tem o prazo de até três meses para que dê cumprimento ás cláusulas das recomendações. Se o Estado se mantiver omisso, as recomendações serão publicadas no relatório anual da Comissão e a denúncia que gerou o processo será encaminhada a outro órgão instituído pela Convenção Americana de Direitos Humanos: a Corte Interamericana de Direitos Humanos. </w:t>
      </w:r>
      <w:r w:rsidRPr="0076585F">
        <w:rPr>
          <w:rFonts w:ascii="Times New Roman" w:hAnsi="Times New Roman"/>
          <w:color w:val="0D0D0D" w:themeColor="text1" w:themeTint="F2"/>
          <w:sz w:val="24"/>
          <w:szCs w:val="24"/>
        </w:rPr>
        <w:t>(</w:t>
      </w:r>
      <w:r w:rsidR="00CA26D6" w:rsidRPr="0076585F">
        <w:rPr>
          <w:rFonts w:ascii="Times New Roman" w:hAnsi="Times New Roman"/>
          <w:color w:val="0D0D0D" w:themeColor="text1" w:themeTint="F2"/>
          <w:sz w:val="24"/>
          <w:szCs w:val="24"/>
        </w:rPr>
        <w:t>BRASIL, 1992</w:t>
      </w:r>
      <w:r w:rsidRPr="0076585F">
        <w:rPr>
          <w:rFonts w:ascii="Times New Roman" w:hAnsi="Times New Roman"/>
          <w:color w:val="0D0D0D" w:themeColor="text1" w:themeTint="F2"/>
          <w:sz w:val="24"/>
          <w:szCs w:val="24"/>
        </w:rPr>
        <w:t>)</w:t>
      </w:r>
      <w:r w:rsidR="001473DC" w:rsidRPr="0076585F">
        <w:rPr>
          <w:rFonts w:ascii="Times New Roman" w:hAnsi="Times New Roman"/>
          <w:color w:val="0D0D0D" w:themeColor="text1" w:themeTint="F2"/>
          <w:sz w:val="24"/>
          <w:szCs w:val="24"/>
        </w:rPr>
        <w:t>.</w:t>
      </w:r>
    </w:p>
    <w:p w:rsidR="00361209" w:rsidRPr="0076585F" w:rsidRDefault="00361209" w:rsidP="001473DC">
      <w:pPr>
        <w:widowControl w:val="0"/>
        <w:tabs>
          <w:tab w:val="left" w:pos="1350"/>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Importante observar que, caso o Estado denunciado, membro da OEA, não tenha assinado e ratificado a CADH, a corte não será acionada. Entretanto, a Comissão ainda assim exercerá seu papel, pois não atua apenas no âmbito da Convenção. A CIDH fará recomendações aos governos para sanar as violações do mesmo modo. Entretanto, caso haja </w:t>
      </w:r>
      <w:r w:rsidRPr="0076585F">
        <w:rPr>
          <w:rFonts w:ascii="Times New Roman" w:hAnsi="Times New Roman"/>
          <w:color w:val="0D0D0D" w:themeColor="text1" w:themeTint="F2"/>
          <w:sz w:val="24"/>
          <w:szCs w:val="24"/>
        </w:rPr>
        <w:lastRenderedPageBreak/>
        <w:t xml:space="preserve">descumprimento, a Assembleia Geral da OEA que será acionada, no lugar da Corte, mesmo que não possua poder de impor </w:t>
      </w:r>
      <w:r w:rsidR="00AD130C" w:rsidRPr="0076585F">
        <w:rPr>
          <w:rFonts w:ascii="Times New Roman" w:hAnsi="Times New Roman"/>
          <w:color w:val="0D0D0D" w:themeColor="text1" w:themeTint="F2"/>
          <w:sz w:val="24"/>
          <w:szCs w:val="24"/>
        </w:rPr>
        <w:t>sanções aos Estados denunciados, e aplicará o disposto na sua Carta criadora</w:t>
      </w:r>
      <w:r w:rsidR="001473DC" w:rsidRPr="0076585F">
        <w:rPr>
          <w:rFonts w:ascii="Times New Roman" w:hAnsi="Times New Roman"/>
          <w:color w:val="0D0D0D" w:themeColor="text1" w:themeTint="F2"/>
          <w:sz w:val="24"/>
          <w:szCs w:val="24"/>
        </w:rPr>
        <w:t>.</w:t>
      </w:r>
      <w:r w:rsidRPr="0076585F">
        <w:rPr>
          <w:rFonts w:ascii="Times New Roman" w:hAnsi="Times New Roman"/>
          <w:color w:val="0D0D0D" w:themeColor="text1" w:themeTint="F2"/>
          <w:sz w:val="24"/>
          <w:szCs w:val="24"/>
        </w:rPr>
        <w:t xml:space="preserve"> (MAZZUOLI, 2011, </w:t>
      </w:r>
      <w:r w:rsidR="001473DC" w:rsidRPr="0076585F">
        <w:rPr>
          <w:rFonts w:ascii="Times New Roman" w:hAnsi="Times New Roman"/>
          <w:color w:val="0D0D0D" w:themeColor="text1" w:themeTint="F2"/>
          <w:sz w:val="24"/>
          <w:szCs w:val="24"/>
        </w:rPr>
        <w:t>p</w:t>
      </w:r>
      <w:r w:rsidRPr="0076585F">
        <w:rPr>
          <w:rFonts w:ascii="Times New Roman" w:hAnsi="Times New Roman"/>
          <w:color w:val="0D0D0D" w:themeColor="text1" w:themeTint="F2"/>
          <w:sz w:val="24"/>
          <w:szCs w:val="24"/>
        </w:rPr>
        <w:t>. 888).</w:t>
      </w:r>
    </w:p>
    <w:p w:rsidR="00B87F5B" w:rsidRPr="0076585F" w:rsidRDefault="00361209" w:rsidP="001473DC">
      <w:pPr>
        <w:widowControl w:val="0"/>
        <w:tabs>
          <w:tab w:val="left" w:pos="1350"/>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Ao mesmo passo em que este sistema visa garantir a defesa dos direitos previstos ainda que o país violador não tenha ratificado o </w:t>
      </w:r>
      <w:r w:rsidRPr="0076585F">
        <w:rPr>
          <w:rFonts w:ascii="Times New Roman" w:hAnsi="Times New Roman"/>
          <w:i/>
          <w:color w:val="0D0D0D" w:themeColor="text1" w:themeTint="F2"/>
          <w:sz w:val="24"/>
          <w:szCs w:val="24"/>
        </w:rPr>
        <w:t xml:space="preserve">pacto de </w:t>
      </w:r>
      <w:proofErr w:type="spellStart"/>
      <w:r w:rsidRPr="0076585F">
        <w:rPr>
          <w:rFonts w:ascii="Times New Roman" w:hAnsi="Times New Roman"/>
          <w:i/>
          <w:color w:val="0D0D0D" w:themeColor="text1" w:themeTint="F2"/>
          <w:sz w:val="24"/>
          <w:szCs w:val="24"/>
        </w:rPr>
        <w:t>san</w:t>
      </w:r>
      <w:proofErr w:type="spellEnd"/>
      <w:r w:rsidRPr="0076585F">
        <w:rPr>
          <w:rFonts w:ascii="Times New Roman" w:hAnsi="Times New Roman"/>
          <w:i/>
          <w:color w:val="0D0D0D" w:themeColor="text1" w:themeTint="F2"/>
          <w:sz w:val="24"/>
          <w:szCs w:val="24"/>
        </w:rPr>
        <w:t xml:space="preserve"> </w:t>
      </w:r>
      <w:proofErr w:type="spellStart"/>
      <w:proofErr w:type="gramStart"/>
      <w:r w:rsidRPr="0076585F">
        <w:rPr>
          <w:rFonts w:ascii="Times New Roman" w:hAnsi="Times New Roman"/>
          <w:i/>
          <w:color w:val="0D0D0D" w:themeColor="text1" w:themeTint="F2"/>
          <w:sz w:val="24"/>
          <w:szCs w:val="24"/>
        </w:rPr>
        <w:t>josé</w:t>
      </w:r>
      <w:proofErr w:type="spellEnd"/>
      <w:proofErr w:type="gramEnd"/>
      <w:r w:rsidRPr="0076585F">
        <w:rPr>
          <w:rFonts w:ascii="Times New Roman" w:hAnsi="Times New Roman"/>
          <w:color w:val="0D0D0D" w:themeColor="text1" w:themeTint="F2"/>
          <w:sz w:val="24"/>
          <w:szCs w:val="24"/>
        </w:rPr>
        <w:t>´, não deve ser tomado como eficaz, pois</w:t>
      </w:r>
      <w:r w:rsidR="00AD130C" w:rsidRPr="0076585F">
        <w:rPr>
          <w:rFonts w:ascii="Times New Roman" w:hAnsi="Times New Roman"/>
          <w:color w:val="0D0D0D" w:themeColor="text1" w:themeTint="F2"/>
          <w:sz w:val="24"/>
          <w:szCs w:val="24"/>
        </w:rPr>
        <w:t xml:space="preserve"> um dos fundamento</w:t>
      </w:r>
      <w:r w:rsidR="00B87F5B" w:rsidRPr="0076585F">
        <w:rPr>
          <w:rFonts w:ascii="Times New Roman" w:hAnsi="Times New Roman"/>
          <w:color w:val="0D0D0D" w:themeColor="text1" w:themeTint="F2"/>
          <w:sz w:val="24"/>
          <w:szCs w:val="24"/>
        </w:rPr>
        <w:t>s</w:t>
      </w:r>
      <w:r w:rsidR="00AD130C" w:rsidRPr="0076585F">
        <w:rPr>
          <w:rFonts w:ascii="Times New Roman" w:hAnsi="Times New Roman"/>
          <w:color w:val="0D0D0D" w:themeColor="text1" w:themeTint="F2"/>
          <w:sz w:val="24"/>
          <w:szCs w:val="24"/>
        </w:rPr>
        <w:t xml:space="preserve"> de criação da Convenção Americana de Direitos Humanos é exatamente a pouca quantidade de direitos abarcados pela carta da OEA, que se mostrava </w:t>
      </w:r>
      <w:r w:rsidR="00B87F5B" w:rsidRPr="0076585F">
        <w:rPr>
          <w:rFonts w:ascii="Times New Roman" w:hAnsi="Times New Roman"/>
          <w:color w:val="0D0D0D" w:themeColor="text1" w:themeTint="F2"/>
          <w:sz w:val="24"/>
          <w:szCs w:val="24"/>
        </w:rPr>
        <w:t>quase</w:t>
      </w:r>
      <w:r w:rsidR="00AD130C" w:rsidRPr="0076585F">
        <w:rPr>
          <w:rFonts w:ascii="Times New Roman" w:hAnsi="Times New Roman"/>
          <w:color w:val="0D0D0D" w:themeColor="text1" w:themeTint="F2"/>
          <w:sz w:val="24"/>
          <w:szCs w:val="24"/>
        </w:rPr>
        <w:t xml:space="preserve"> </w:t>
      </w:r>
      <w:r w:rsidR="00B87F5B" w:rsidRPr="0076585F">
        <w:rPr>
          <w:rFonts w:ascii="Times New Roman" w:hAnsi="Times New Roman"/>
          <w:color w:val="0D0D0D" w:themeColor="text1" w:themeTint="F2"/>
          <w:sz w:val="24"/>
          <w:szCs w:val="24"/>
        </w:rPr>
        <w:t>in</w:t>
      </w:r>
      <w:r w:rsidR="00AD130C" w:rsidRPr="0076585F">
        <w:rPr>
          <w:rFonts w:ascii="Times New Roman" w:hAnsi="Times New Roman"/>
          <w:color w:val="0D0D0D" w:themeColor="text1" w:themeTint="F2"/>
          <w:sz w:val="24"/>
          <w:szCs w:val="24"/>
        </w:rPr>
        <w:t xml:space="preserve">eficaz em um continente no qual era demasiado o número de casos de violação de Direitos como a América Latina. </w:t>
      </w:r>
    </w:p>
    <w:p w:rsidR="00B87F5B" w:rsidRPr="0076585F" w:rsidRDefault="00B87F5B" w:rsidP="001473DC">
      <w:pPr>
        <w:widowControl w:val="0"/>
        <w:tabs>
          <w:tab w:val="left" w:pos="1350"/>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Necessário</w:t>
      </w:r>
      <w:r w:rsidR="00AD130C" w:rsidRPr="0076585F">
        <w:rPr>
          <w:rFonts w:ascii="Times New Roman" w:hAnsi="Times New Roman"/>
          <w:color w:val="0D0D0D" w:themeColor="text1" w:themeTint="F2"/>
          <w:sz w:val="24"/>
          <w:szCs w:val="24"/>
        </w:rPr>
        <w:t xml:space="preserve"> destacar que as decisões da OEA carecem de força vinculante, que só será co</w:t>
      </w:r>
      <w:r w:rsidRPr="0076585F">
        <w:rPr>
          <w:rFonts w:ascii="Times New Roman" w:hAnsi="Times New Roman"/>
          <w:color w:val="0D0D0D" w:themeColor="text1" w:themeTint="F2"/>
          <w:sz w:val="24"/>
          <w:szCs w:val="24"/>
        </w:rPr>
        <w:t xml:space="preserve">nferida à Corte Interamericana. As decisões da Corte Interamericana obrigam o cumprimento pelos Estados </w:t>
      </w:r>
      <w:r w:rsidR="0066486D" w:rsidRPr="0076585F">
        <w:rPr>
          <w:rFonts w:ascii="Times New Roman" w:hAnsi="Times New Roman"/>
          <w:color w:val="0D0D0D" w:themeColor="text1" w:themeTint="F2"/>
          <w:sz w:val="24"/>
          <w:szCs w:val="24"/>
        </w:rPr>
        <w:t>M</w:t>
      </w:r>
      <w:r w:rsidRPr="0076585F">
        <w:rPr>
          <w:rFonts w:ascii="Times New Roman" w:hAnsi="Times New Roman"/>
          <w:color w:val="0D0D0D" w:themeColor="text1" w:themeTint="F2"/>
          <w:sz w:val="24"/>
          <w:szCs w:val="24"/>
        </w:rPr>
        <w:t xml:space="preserve">embros, e devem ser </w:t>
      </w:r>
      <w:r w:rsidR="00CF2EE4" w:rsidRPr="0076585F">
        <w:rPr>
          <w:rFonts w:ascii="Times New Roman" w:hAnsi="Times New Roman"/>
          <w:color w:val="0D0D0D" w:themeColor="text1" w:themeTint="F2"/>
          <w:sz w:val="24"/>
          <w:szCs w:val="24"/>
        </w:rPr>
        <w:t>fundamentadas nas proteções internacionais dos Direitos Humanos. A Corte decidiu por responsabilizar o Brasil por violações dos direitos humanos em sentença proferida em 2010</w:t>
      </w:r>
      <w:r w:rsidR="00A967C2" w:rsidRPr="0076585F">
        <w:rPr>
          <w:rFonts w:ascii="Times New Roman" w:hAnsi="Times New Roman"/>
          <w:color w:val="0D0D0D" w:themeColor="text1" w:themeTint="F2"/>
          <w:sz w:val="24"/>
          <w:szCs w:val="24"/>
        </w:rPr>
        <w:t xml:space="preserve">. Como esta decisão será trabalhada no último capítulo deste trabalho, a seguir </w:t>
      </w:r>
      <w:proofErr w:type="gramStart"/>
      <w:r w:rsidR="00A967C2" w:rsidRPr="0076585F">
        <w:rPr>
          <w:rFonts w:ascii="Times New Roman" w:hAnsi="Times New Roman"/>
          <w:color w:val="0D0D0D" w:themeColor="text1" w:themeTint="F2"/>
          <w:sz w:val="24"/>
          <w:szCs w:val="24"/>
        </w:rPr>
        <w:t>serão</w:t>
      </w:r>
      <w:proofErr w:type="gramEnd"/>
      <w:r w:rsidR="00A967C2" w:rsidRPr="0076585F">
        <w:rPr>
          <w:rFonts w:ascii="Times New Roman" w:hAnsi="Times New Roman"/>
          <w:color w:val="0D0D0D" w:themeColor="text1" w:themeTint="F2"/>
          <w:sz w:val="24"/>
          <w:szCs w:val="24"/>
        </w:rPr>
        <w:t xml:space="preserve"> expostos o funcionamento e as funções da Corte, no que tange a tramitação de processos internacionais, seus julgamentos e efeitos. </w:t>
      </w:r>
    </w:p>
    <w:p w:rsidR="00AD130C" w:rsidRPr="0076585F" w:rsidRDefault="00AD130C" w:rsidP="005864AD">
      <w:pPr>
        <w:widowControl w:val="0"/>
        <w:tabs>
          <w:tab w:val="left" w:pos="1350"/>
        </w:tabs>
        <w:rPr>
          <w:rFonts w:ascii="Times New Roman" w:hAnsi="Times New Roman"/>
          <w:color w:val="0D0D0D" w:themeColor="text1" w:themeTint="F2"/>
          <w:sz w:val="24"/>
          <w:szCs w:val="24"/>
        </w:rPr>
      </w:pPr>
    </w:p>
    <w:p w:rsidR="00AD130C" w:rsidRPr="0076585F" w:rsidRDefault="001473DC" w:rsidP="001473DC">
      <w:pPr>
        <w:widowControl w:val="0"/>
        <w:tabs>
          <w:tab w:val="left" w:pos="1350"/>
        </w:tabs>
        <w:ind w:left="426" w:hanging="426"/>
        <w:rPr>
          <w:rFonts w:ascii="Times New Roman" w:hAnsi="Times New Roman"/>
          <w:color w:val="0D0D0D" w:themeColor="text1" w:themeTint="F2"/>
          <w:sz w:val="24"/>
          <w:szCs w:val="24"/>
        </w:rPr>
      </w:pPr>
      <w:r w:rsidRPr="0076585F">
        <w:rPr>
          <w:rFonts w:ascii="Times New Roman" w:hAnsi="Times New Roman"/>
          <w:b/>
          <w:color w:val="0D0D0D" w:themeColor="text1" w:themeTint="F2"/>
          <w:sz w:val="24"/>
          <w:szCs w:val="24"/>
        </w:rPr>
        <w:t>2</w:t>
      </w:r>
      <w:r w:rsidR="00A967C2" w:rsidRPr="0076585F">
        <w:rPr>
          <w:rFonts w:ascii="Times New Roman" w:hAnsi="Times New Roman"/>
          <w:b/>
          <w:color w:val="0D0D0D" w:themeColor="text1" w:themeTint="F2"/>
          <w:sz w:val="24"/>
          <w:szCs w:val="24"/>
        </w:rPr>
        <w:t>.6</w:t>
      </w:r>
      <w:r w:rsidR="00AD130C" w:rsidRPr="0076585F">
        <w:rPr>
          <w:rFonts w:ascii="Times New Roman" w:hAnsi="Times New Roman"/>
          <w:b/>
          <w:color w:val="0D0D0D" w:themeColor="text1" w:themeTint="F2"/>
          <w:sz w:val="24"/>
          <w:szCs w:val="24"/>
        </w:rPr>
        <w:t xml:space="preserve"> </w:t>
      </w:r>
      <w:r w:rsidR="007959B8" w:rsidRPr="0076585F">
        <w:rPr>
          <w:rFonts w:ascii="Times New Roman" w:hAnsi="Times New Roman"/>
          <w:b/>
          <w:color w:val="0D0D0D" w:themeColor="text1" w:themeTint="F2"/>
          <w:sz w:val="24"/>
          <w:szCs w:val="24"/>
        </w:rPr>
        <w:t xml:space="preserve">Competência e Objetivos da </w:t>
      </w:r>
      <w:r w:rsidR="00AD130C" w:rsidRPr="0076585F">
        <w:rPr>
          <w:rFonts w:ascii="Times New Roman" w:hAnsi="Times New Roman"/>
          <w:b/>
          <w:color w:val="0D0D0D" w:themeColor="text1" w:themeTint="F2"/>
          <w:sz w:val="24"/>
          <w:szCs w:val="24"/>
        </w:rPr>
        <w:t>Corte Interamericana de Direitos Humanos</w:t>
      </w:r>
      <w:r w:rsidR="00AD0F53" w:rsidRPr="0076585F">
        <w:rPr>
          <w:rFonts w:ascii="Times New Roman" w:hAnsi="Times New Roman"/>
          <w:b/>
          <w:color w:val="0D0D0D" w:themeColor="text1" w:themeTint="F2"/>
          <w:sz w:val="24"/>
          <w:szCs w:val="24"/>
        </w:rPr>
        <w:t xml:space="preserve"> relevantes ao tema</w:t>
      </w:r>
    </w:p>
    <w:p w:rsidR="00AD130C" w:rsidRPr="0076585F" w:rsidRDefault="00AD130C" w:rsidP="005864AD">
      <w:pPr>
        <w:widowControl w:val="0"/>
        <w:tabs>
          <w:tab w:val="left" w:pos="1350"/>
        </w:tabs>
        <w:rPr>
          <w:rFonts w:ascii="Times New Roman" w:hAnsi="Times New Roman"/>
          <w:color w:val="0D0D0D" w:themeColor="text1" w:themeTint="F2"/>
          <w:sz w:val="24"/>
          <w:szCs w:val="24"/>
        </w:rPr>
      </w:pPr>
    </w:p>
    <w:p w:rsidR="00AD130C" w:rsidRPr="0076585F" w:rsidRDefault="00CF2EE4" w:rsidP="005864AD">
      <w:pPr>
        <w:widowControl w:val="0"/>
        <w:tabs>
          <w:tab w:val="left" w:pos="1350"/>
        </w:tabs>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 Corte Interamericana de Direitos Humanos é o </w:t>
      </w:r>
      <w:r w:rsidR="00A47173" w:rsidRPr="0076585F">
        <w:rPr>
          <w:rFonts w:ascii="Times New Roman" w:hAnsi="Times New Roman"/>
          <w:color w:val="0D0D0D" w:themeColor="text1" w:themeTint="F2"/>
          <w:sz w:val="24"/>
          <w:szCs w:val="24"/>
        </w:rPr>
        <w:t>s</w:t>
      </w:r>
      <w:r w:rsidR="00AD130C" w:rsidRPr="0076585F">
        <w:rPr>
          <w:rFonts w:ascii="Times New Roman" w:hAnsi="Times New Roman"/>
          <w:color w:val="0D0D0D" w:themeColor="text1" w:themeTint="F2"/>
          <w:sz w:val="24"/>
          <w:szCs w:val="24"/>
        </w:rPr>
        <w:t>egundo órgão criado pela Convenção Americana de Direitos Humanos, tendo sua previsão no artigo 33, em conjunto com a Comissão Inte</w:t>
      </w:r>
      <w:r w:rsidRPr="0076585F">
        <w:rPr>
          <w:rFonts w:ascii="Times New Roman" w:hAnsi="Times New Roman"/>
          <w:color w:val="0D0D0D" w:themeColor="text1" w:themeTint="F2"/>
          <w:sz w:val="24"/>
          <w:szCs w:val="24"/>
        </w:rPr>
        <w:t>ramericana de Direitos Humanos</w:t>
      </w:r>
      <w:r w:rsidRPr="0076585F">
        <w:rPr>
          <w:rStyle w:val="Refdenotaderodap"/>
          <w:rFonts w:ascii="Times New Roman" w:hAnsi="Times New Roman"/>
          <w:color w:val="0D0D0D" w:themeColor="text1" w:themeTint="F2"/>
          <w:sz w:val="24"/>
          <w:szCs w:val="24"/>
        </w:rPr>
        <w:footnoteReference w:id="4"/>
      </w:r>
      <w:r w:rsidRPr="0076585F">
        <w:rPr>
          <w:rFonts w:ascii="Times New Roman" w:hAnsi="Times New Roman"/>
          <w:color w:val="0D0D0D" w:themeColor="text1" w:themeTint="F2"/>
          <w:sz w:val="24"/>
          <w:szCs w:val="24"/>
        </w:rPr>
        <w:t xml:space="preserve">. </w:t>
      </w:r>
      <w:r w:rsidR="00A47173" w:rsidRPr="0076585F">
        <w:rPr>
          <w:rFonts w:ascii="Times New Roman" w:hAnsi="Times New Roman"/>
          <w:color w:val="0D0D0D" w:themeColor="text1" w:themeTint="F2"/>
          <w:sz w:val="24"/>
          <w:szCs w:val="24"/>
        </w:rPr>
        <w:t>A Corte possui competência para conhecer de qualquer caso referente à interpretação e aplicação das cláusula</w:t>
      </w:r>
      <w:r w:rsidRPr="0076585F">
        <w:rPr>
          <w:rFonts w:ascii="Times New Roman" w:hAnsi="Times New Roman"/>
          <w:color w:val="0D0D0D" w:themeColor="text1" w:themeTint="F2"/>
          <w:sz w:val="24"/>
          <w:szCs w:val="24"/>
        </w:rPr>
        <w:t xml:space="preserve">s da CADH, desde que </w:t>
      </w:r>
      <w:proofErr w:type="gramStart"/>
      <w:r w:rsidRPr="0076585F">
        <w:rPr>
          <w:rFonts w:ascii="Times New Roman" w:hAnsi="Times New Roman"/>
          <w:color w:val="0D0D0D" w:themeColor="text1" w:themeTint="F2"/>
          <w:sz w:val="24"/>
          <w:szCs w:val="24"/>
        </w:rPr>
        <w:t xml:space="preserve">os Estados </w:t>
      </w:r>
      <w:r w:rsidR="00C84D11" w:rsidRPr="0076585F">
        <w:rPr>
          <w:rFonts w:ascii="Times New Roman" w:hAnsi="Times New Roman"/>
          <w:color w:val="0D0D0D" w:themeColor="text1" w:themeTint="F2"/>
          <w:sz w:val="24"/>
          <w:szCs w:val="24"/>
        </w:rPr>
        <w:t>P</w:t>
      </w:r>
      <w:r w:rsidR="00A47173" w:rsidRPr="0076585F">
        <w:rPr>
          <w:rFonts w:ascii="Times New Roman" w:hAnsi="Times New Roman"/>
          <w:color w:val="0D0D0D" w:themeColor="text1" w:themeTint="F2"/>
          <w:sz w:val="24"/>
          <w:szCs w:val="24"/>
        </w:rPr>
        <w:t>artes</w:t>
      </w:r>
      <w:proofErr w:type="gramEnd"/>
      <w:r w:rsidR="00A47173" w:rsidRPr="0076585F">
        <w:rPr>
          <w:rFonts w:ascii="Times New Roman" w:hAnsi="Times New Roman"/>
          <w:color w:val="0D0D0D" w:themeColor="text1" w:themeTint="F2"/>
          <w:sz w:val="24"/>
          <w:szCs w:val="24"/>
        </w:rPr>
        <w:t xml:space="preserve"> envolvidos a tenham ratificado e reconhecido a competência da Corte. As questões discutidas somente poderão ser encaminhadas à Corte pela CIDH e pelos Estados Membros da Convenção. </w:t>
      </w:r>
      <w:r w:rsidR="00A967C2" w:rsidRPr="0076585F">
        <w:rPr>
          <w:rFonts w:ascii="Times New Roman" w:eastAsia="Times New Roman" w:hAnsi="Times New Roman"/>
          <w:color w:val="0D0D0D" w:themeColor="text1" w:themeTint="F2"/>
          <w:spacing w:val="-3"/>
          <w:sz w:val="24"/>
          <w:szCs w:val="24"/>
          <w:lang w:eastAsia="ja-JP"/>
        </w:rPr>
        <w:t>(</w:t>
      </w:r>
      <w:r w:rsidR="006F13DD" w:rsidRPr="0076585F">
        <w:rPr>
          <w:rFonts w:ascii="Times New Roman" w:eastAsia="Times New Roman" w:hAnsi="Times New Roman"/>
          <w:color w:val="0D0D0D" w:themeColor="text1" w:themeTint="F2"/>
          <w:spacing w:val="-3"/>
          <w:sz w:val="24"/>
          <w:szCs w:val="24"/>
          <w:lang w:eastAsia="ja-JP"/>
        </w:rPr>
        <w:t>BRASIL, 1992</w:t>
      </w:r>
      <w:r w:rsidR="00A967C2" w:rsidRPr="0076585F">
        <w:rPr>
          <w:rFonts w:ascii="Times New Roman" w:eastAsia="Times New Roman" w:hAnsi="Times New Roman"/>
          <w:color w:val="0D0D0D" w:themeColor="text1" w:themeTint="F2"/>
          <w:spacing w:val="-3"/>
          <w:sz w:val="24"/>
          <w:szCs w:val="24"/>
          <w:lang w:eastAsia="ja-JP"/>
        </w:rPr>
        <w:t>)</w:t>
      </w:r>
      <w:r w:rsidR="001473DC" w:rsidRPr="0076585F">
        <w:rPr>
          <w:rFonts w:ascii="Times New Roman" w:eastAsia="Times New Roman" w:hAnsi="Times New Roman"/>
          <w:color w:val="0D0D0D" w:themeColor="text1" w:themeTint="F2"/>
          <w:spacing w:val="-3"/>
          <w:sz w:val="24"/>
          <w:szCs w:val="24"/>
          <w:lang w:eastAsia="ja-JP"/>
        </w:rPr>
        <w:t>.</w:t>
      </w:r>
    </w:p>
    <w:p w:rsidR="00A47173" w:rsidRPr="0076585F" w:rsidRDefault="0096738B"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Assim como a CIDH, a Corte Interamericana será composta por sete juízes membros</w:t>
      </w:r>
      <w:r w:rsidR="00FE0E14" w:rsidRPr="0076585F">
        <w:rPr>
          <w:rFonts w:ascii="Times New Roman" w:hAnsi="Times New Roman"/>
          <w:color w:val="0D0D0D" w:themeColor="text1" w:themeTint="F2"/>
          <w:sz w:val="24"/>
          <w:szCs w:val="24"/>
        </w:rPr>
        <w:t>, com mandato de seis anos,</w:t>
      </w:r>
      <w:r w:rsidRPr="0076585F">
        <w:rPr>
          <w:rFonts w:ascii="Times New Roman" w:hAnsi="Times New Roman"/>
          <w:color w:val="0D0D0D" w:themeColor="text1" w:themeTint="F2"/>
          <w:sz w:val="24"/>
          <w:szCs w:val="24"/>
        </w:rPr>
        <w:t xml:space="preserve"> que serão indicados e eleitos pelos Estados Partes da Convenção.</w:t>
      </w:r>
      <w:r w:rsidR="00902191" w:rsidRPr="0076585F">
        <w:rPr>
          <w:rFonts w:ascii="Times New Roman" w:hAnsi="Times New Roman"/>
          <w:color w:val="0D0D0D" w:themeColor="text1" w:themeTint="F2"/>
          <w:sz w:val="24"/>
          <w:szCs w:val="24"/>
        </w:rPr>
        <w:t xml:space="preserve"> Devem ser nacionais de Estado M</w:t>
      </w:r>
      <w:r w:rsidRPr="0076585F">
        <w:rPr>
          <w:rFonts w:ascii="Times New Roman" w:hAnsi="Times New Roman"/>
          <w:color w:val="0D0D0D" w:themeColor="text1" w:themeTint="F2"/>
          <w:sz w:val="24"/>
          <w:szCs w:val="24"/>
        </w:rPr>
        <w:t xml:space="preserve">embro da OEA, mas não necessariamente de </w:t>
      </w:r>
      <w:r w:rsidRPr="0076585F">
        <w:rPr>
          <w:rFonts w:ascii="Times New Roman" w:hAnsi="Times New Roman"/>
          <w:color w:val="0D0D0D" w:themeColor="text1" w:themeTint="F2"/>
          <w:sz w:val="24"/>
          <w:szCs w:val="24"/>
        </w:rPr>
        <w:lastRenderedPageBreak/>
        <w:t xml:space="preserve">Estado que ratificou o </w:t>
      </w:r>
      <w:r w:rsidRPr="0076585F">
        <w:rPr>
          <w:rFonts w:ascii="Times New Roman" w:hAnsi="Times New Roman"/>
          <w:i/>
          <w:color w:val="0D0D0D" w:themeColor="text1" w:themeTint="F2"/>
          <w:sz w:val="24"/>
          <w:szCs w:val="24"/>
        </w:rPr>
        <w:t xml:space="preserve">pacto de </w:t>
      </w:r>
      <w:proofErr w:type="spellStart"/>
      <w:r w:rsidRPr="0076585F">
        <w:rPr>
          <w:rFonts w:ascii="Times New Roman" w:hAnsi="Times New Roman"/>
          <w:i/>
          <w:color w:val="0D0D0D" w:themeColor="text1" w:themeTint="F2"/>
          <w:sz w:val="24"/>
          <w:szCs w:val="24"/>
        </w:rPr>
        <w:t>san</w:t>
      </w:r>
      <w:proofErr w:type="spellEnd"/>
      <w:r w:rsidRPr="0076585F">
        <w:rPr>
          <w:rFonts w:ascii="Times New Roman" w:hAnsi="Times New Roman"/>
          <w:i/>
          <w:color w:val="0D0D0D" w:themeColor="text1" w:themeTint="F2"/>
          <w:sz w:val="24"/>
          <w:szCs w:val="24"/>
        </w:rPr>
        <w:t xml:space="preserve"> </w:t>
      </w:r>
      <w:proofErr w:type="spellStart"/>
      <w:proofErr w:type="gramStart"/>
      <w:r w:rsidRPr="0076585F">
        <w:rPr>
          <w:rFonts w:ascii="Times New Roman" w:hAnsi="Times New Roman"/>
          <w:i/>
          <w:color w:val="0D0D0D" w:themeColor="text1" w:themeTint="F2"/>
          <w:sz w:val="24"/>
          <w:szCs w:val="24"/>
        </w:rPr>
        <w:t>josé</w:t>
      </w:r>
      <w:proofErr w:type="spellEnd"/>
      <w:proofErr w:type="gramEnd"/>
      <w:r w:rsidRPr="0076585F">
        <w:rPr>
          <w:rFonts w:ascii="Times New Roman" w:hAnsi="Times New Roman"/>
          <w:color w:val="0D0D0D" w:themeColor="text1" w:themeTint="F2"/>
          <w:sz w:val="24"/>
          <w:szCs w:val="24"/>
        </w:rPr>
        <w:t xml:space="preserve">. A corte é Tribunal Internacional Supranacional, possuindo a natureza de órgão jurídico internacional e com competência para </w:t>
      </w:r>
      <w:r w:rsidR="00FE0E14" w:rsidRPr="0076585F">
        <w:rPr>
          <w:rFonts w:ascii="Times New Roman" w:hAnsi="Times New Roman"/>
          <w:color w:val="0D0D0D" w:themeColor="text1" w:themeTint="F2"/>
          <w:sz w:val="24"/>
          <w:szCs w:val="24"/>
        </w:rPr>
        <w:t xml:space="preserve">condenar Estados-Partes na Convenção por qualquer violação a Direitos Humanos que der causa. Frisa-se que não </w:t>
      </w:r>
      <w:r w:rsidR="00CF2EE4" w:rsidRPr="0076585F">
        <w:rPr>
          <w:rFonts w:ascii="Times New Roman" w:hAnsi="Times New Roman"/>
          <w:color w:val="0D0D0D" w:themeColor="text1" w:themeTint="F2"/>
          <w:sz w:val="24"/>
          <w:szCs w:val="24"/>
        </w:rPr>
        <w:t>é órgão da OEA. (MAZZUOLI, 2011</w:t>
      </w:r>
      <w:r w:rsidR="00FE0E14" w:rsidRPr="0076585F">
        <w:rPr>
          <w:rFonts w:ascii="Times New Roman" w:hAnsi="Times New Roman"/>
          <w:color w:val="0D0D0D" w:themeColor="text1" w:themeTint="F2"/>
          <w:sz w:val="24"/>
          <w:szCs w:val="24"/>
        </w:rPr>
        <w:t>)</w:t>
      </w:r>
      <w:r w:rsidR="001473DC" w:rsidRPr="0076585F">
        <w:rPr>
          <w:rFonts w:ascii="Times New Roman" w:hAnsi="Times New Roman"/>
          <w:color w:val="0D0D0D" w:themeColor="text1" w:themeTint="F2"/>
          <w:sz w:val="24"/>
          <w:szCs w:val="24"/>
        </w:rPr>
        <w:t>.</w:t>
      </w:r>
    </w:p>
    <w:p w:rsidR="00FE0E14" w:rsidRPr="0076585F" w:rsidRDefault="00FE0E14"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Embora </w:t>
      </w:r>
      <w:r w:rsidR="00C41B3C" w:rsidRPr="0076585F">
        <w:rPr>
          <w:rFonts w:ascii="Times New Roman" w:hAnsi="Times New Roman"/>
          <w:color w:val="0D0D0D" w:themeColor="text1" w:themeTint="F2"/>
          <w:sz w:val="24"/>
          <w:szCs w:val="24"/>
        </w:rPr>
        <w:t xml:space="preserve">a corte </w:t>
      </w:r>
      <w:r w:rsidRPr="0076585F">
        <w:rPr>
          <w:rFonts w:ascii="Times New Roman" w:hAnsi="Times New Roman"/>
          <w:color w:val="0D0D0D" w:themeColor="text1" w:themeTint="F2"/>
          <w:sz w:val="24"/>
          <w:szCs w:val="24"/>
        </w:rPr>
        <w:t xml:space="preserve">tenha seu surgimento com a entrada em vigor da Convenção Americana, em 1979, quando também houve a eleição de sua primeira composição, só teve seu funcionamento efetivo iniciado em 1980, com a emissão de sua primeira opinião consultiva, e apenas em 1987 emitiu sua primeira sentença. (WEIS, </w:t>
      </w:r>
      <w:r w:rsidR="00CF2EE4" w:rsidRPr="0076585F">
        <w:rPr>
          <w:rFonts w:ascii="Times New Roman" w:hAnsi="Times New Roman"/>
          <w:color w:val="0D0D0D" w:themeColor="text1" w:themeTint="F2"/>
          <w:sz w:val="24"/>
          <w:szCs w:val="24"/>
        </w:rPr>
        <w:t xml:space="preserve">2014; </w:t>
      </w:r>
      <w:r w:rsidRPr="0076585F">
        <w:rPr>
          <w:rFonts w:ascii="Times New Roman" w:hAnsi="Times New Roman"/>
          <w:color w:val="0D0D0D" w:themeColor="text1" w:themeTint="F2"/>
          <w:sz w:val="24"/>
          <w:szCs w:val="24"/>
        </w:rPr>
        <w:t>MAZZUOLI, 2011)</w:t>
      </w:r>
      <w:r w:rsidR="001473DC" w:rsidRPr="0076585F">
        <w:rPr>
          <w:rFonts w:ascii="Times New Roman" w:hAnsi="Times New Roman"/>
          <w:color w:val="0D0D0D" w:themeColor="text1" w:themeTint="F2"/>
          <w:sz w:val="24"/>
          <w:szCs w:val="24"/>
        </w:rPr>
        <w:t>.</w:t>
      </w:r>
    </w:p>
    <w:p w:rsidR="00C41B3C" w:rsidRPr="0076585F" w:rsidRDefault="00C41B3C"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 Corte se reúne duas vezes ao ano em sessões ordinárias em sua sede, na Costa Rica. Entretanto, há a possibilidade de sessões extraordinárias ainda fora da sede, caso demande a situação. É um órgão permanente</w:t>
      </w:r>
      <w:r w:rsidR="0022080C" w:rsidRPr="0076585F">
        <w:rPr>
          <w:rFonts w:ascii="Times New Roman" w:hAnsi="Times New Roman"/>
          <w:color w:val="0D0D0D" w:themeColor="text1" w:themeTint="F2"/>
          <w:sz w:val="24"/>
          <w:szCs w:val="24"/>
        </w:rPr>
        <w:t xml:space="preserve"> que necessita que seus juízes sempre se encontrem à disposição. (WEIS, 2014)</w:t>
      </w:r>
      <w:r w:rsidR="001473DC" w:rsidRPr="0076585F">
        <w:rPr>
          <w:rFonts w:ascii="Times New Roman" w:hAnsi="Times New Roman"/>
          <w:color w:val="0D0D0D" w:themeColor="text1" w:themeTint="F2"/>
          <w:sz w:val="24"/>
          <w:szCs w:val="24"/>
        </w:rPr>
        <w:t>.</w:t>
      </w:r>
    </w:p>
    <w:p w:rsidR="0022080C" w:rsidRPr="0076585F" w:rsidRDefault="0022080C"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 Corte detém duas competências. Competência consul</w:t>
      </w:r>
      <w:r w:rsidR="003B7640" w:rsidRPr="0076585F">
        <w:rPr>
          <w:rFonts w:ascii="Times New Roman" w:hAnsi="Times New Roman"/>
          <w:color w:val="0D0D0D" w:themeColor="text1" w:themeTint="F2"/>
          <w:sz w:val="24"/>
          <w:szCs w:val="24"/>
        </w:rPr>
        <w:t>tiva e competência contenciosa, de acordo com os artigos 61 e 64 da Convenção. A competência consultiva se trata de interpretação de disposições da Convenção e de qualquer outro tratado referente a Direitos Humanos nos Estados Americanos. (PIOVESAN, 20</w:t>
      </w:r>
      <w:r w:rsidR="007A6289" w:rsidRPr="0076585F">
        <w:rPr>
          <w:rFonts w:ascii="Times New Roman" w:hAnsi="Times New Roman"/>
          <w:color w:val="0D0D0D" w:themeColor="text1" w:themeTint="F2"/>
          <w:sz w:val="24"/>
          <w:szCs w:val="24"/>
        </w:rPr>
        <w:t>08</w:t>
      </w:r>
      <w:r w:rsidR="003B7640" w:rsidRPr="0076585F">
        <w:rPr>
          <w:rFonts w:ascii="Times New Roman" w:hAnsi="Times New Roman"/>
          <w:color w:val="0D0D0D" w:themeColor="text1" w:themeTint="F2"/>
          <w:sz w:val="24"/>
          <w:szCs w:val="24"/>
        </w:rPr>
        <w:t>)</w:t>
      </w:r>
      <w:r w:rsidR="001473DC" w:rsidRPr="0076585F">
        <w:rPr>
          <w:rFonts w:ascii="Times New Roman" w:hAnsi="Times New Roman"/>
          <w:color w:val="0D0D0D" w:themeColor="text1" w:themeTint="F2"/>
          <w:sz w:val="24"/>
          <w:szCs w:val="24"/>
        </w:rPr>
        <w:t>.</w:t>
      </w:r>
    </w:p>
    <w:p w:rsidR="003B7640" w:rsidRPr="0076585F" w:rsidRDefault="003B7640"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Os membros da OEA, independentemente de serem partes da Convenção, podem solicitar o parecer da Corte em relação da interpretação de dispositivos de qualquer tratado americano sobre direitos humanos. Inclusive, a Corte poderá emitir parecer sobre a compatibilidade da legislação interna de um dos Estados Membros em face do Sistema Interamericano de Proteção aos Direitos Humanos</w:t>
      </w:r>
      <w:r w:rsidR="00145D01" w:rsidRPr="0076585F">
        <w:rPr>
          <w:rFonts w:ascii="Times New Roman" w:hAnsi="Times New Roman"/>
          <w:color w:val="0D0D0D" w:themeColor="text1" w:themeTint="F2"/>
          <w:sz w:val="24"/>
          <w:szCs w:val="24"/>
        </w:rPr>
        <w:t>. (</w:t>
      </w:r>
      <w:r w:rsidR="007A6289" w:rsidRPr="0076585F">
        <w:rPr>
          <w:rFonts w:ascii="Times New Roman" w:hAnsi="Times New Roman"/>
          <w:color w:val="0D0D0D" w:themeColor="text1" w:themeTint="F2"/>
          <w:sz w:val="24"/>
          <w:szCs w:val="24"/>
        </w:rPr>
        <w:t>BRASIL, 1992</w:t>
      </w:r>
      <w:r w:rsidR="00145D01" w:rsidRPr="0076585F">
        <w:rPr>
          <w:rFonts w:ascii="Times New Roman" w:hAnsi="Times New Roman"/>
          <w:color w:val="0D0D0D" w:themeColor="text1" w:themeTint="F2"/>
          <w:sz w:val="24"/>
          <w:szCs w:val="24"/>
        </w:rPr>
        <w:t>)</w:t>
      </w:r>
      <w:r w:rsidR="001473DC" w:rsidRPr="0076585F">
        <w:rPr>
          <w:rFonts w:ascii="Times New Roman" w:hAnsi="Times New Roman"/>
          <w:color w:val="0D0D0D" w:themeColor="text1" w:themeTint="F2"/>
          <w:sz w:val="24"/>
          <w:szCs w:val="24"/>
        </w:rPr>
        <w:t>.</w:t>
      </w:r>
    </w:p>
    <w:p w:rsidR="00145D01" w:rsidRPr="0076585F" w:rsidRDefault="00145D01"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Ainda sobre a competência consultiva:</w:t>
      </w:r>
    </w:p>
    <w:p w:rsidR="001473DC" w:rsidRPr="0076585F" w:rsidRDefault="001473DC" w:rsidP="005864AD">
      <w:pPr>
        <w:widowControl w:val="0"/>
        <w:ind w:firstLine="1134"/>
        <w:rPr>
          <w:rFonts w:ascii="Times New Roman" w:hAnsi="Times New Roman"/>
          <w:color w:val="0D0D0D" w:themeColor="text1" w:themeTint="F2"/>
          <w:sz w:val="24"/>
          <w:szCs w:val="24"/>
        </w:rPr>
      </w:pPr>
    </w:p>
    <w:p w:rsidR="00145D01" w:rsidRPr="0076585F" w:rsidRDefault="00145D01" w:rsidP="001473DC">
      <w:pPr>
        <w:widowControl w:val="0"/>
        <w:spacing w:line="240" w:lineRule="auto"/>
        <w:ind w:left="2268"/>
        <w:rPr>
          <w:rFonts w:ascii="Times New Roman" w:hAnsi="Times New Roman"/>
          <w:color w:val="0D0D0D" w:themeColor="text1" w:themeTint="F2"/>
          <w:sz w:val="20"/>
          <w:szCs w:val="20"/>
        </w:rPr>
      </w:pPr>
      <w:r w:rsidRPr="0076585F">
        <w:rPr>
          <w:rFonts w:ascii="Times New Roman" w:hAnsi="Times New Roman"/>
          <w:color w:val="0D0D0D" w:themeColor="text1" w:themeTint="F2"/>
          <w:sz w:val="20"/>
          <w:szCs w:val="20"/>
        </w:rPr>
        <w:t xml:space="preserve">A Corte Interamericana de Direitos Humanos tem a mais ampla jurisdição em matéria consultiva, se comparada com qualquer outro Tribunal internacional. A Corte tem exercido sua jurisdição no sentido de realizar importantes contribuições conceituais no campo do Direito Internacional dos Direitos Humanos. (...) As opiniões consultivas, enquanto mecanismo com muito menor grau de confronto que os casos contenciosos, não sendo ainda </w:t>
      </w:r>
      <w:proofErr w:type="gramStart"/>
      <w:r w:rsidRPr="0076585F">
        <w:rPr>
          <w:rFonts w:ascii="Times New Roman" w:hAnsi="Times New Roman"/>
          <w:color w:val="0D0D0D" w:themeColor="text1" w:themeTint="F2"/>
          <w:sz w:val="20"/>
          <w:szCs w:val="20"/>
        </w:rPr>
        <w:t>limitadas</w:t>
      </w:r>
      <w:proofErr w:type="gramEnd"/>
      <w:r w:rsidRPr="0076585F">
        <w:rPr>
          <w:rFonts w:ascii="Times New Roman" w:hAnsi="Times New Roman"/>
          <w:color w:val="0D0D0D" w:themeColor="text1" w:themeTint="F2"/>
          <w:sz w:val="20"/>
          <w:szCs w:val="20"/>
        </w:rPr>
        <w:t xml:space="preserve"> a fatos específicos lançados a evidência, servem para conferir expressão judicial aos princípios jurídicos. (...) Por meio de sua jurisdição consultiva, a Corte tem contribuído para conferir uniformidade e consistência à interpretação de previsões substantivas e procedimentais da Convenção Americana e de outros tratados de direitos humanos. (PASQUALUCCI, 2003 apud PIOVESAN, 20</w:t>
      </w:r>
      <w:r w:rsidR="007A6289" w:rsidRPr="0076585F">
        <w:rPr>
          <w:rFonts w:ascii="Times New Roman" w:hAnsi="Times New Roman"/>
          <w:color w:val="0D0D0D" w:themeColor="text1" w:themeTint="F2"/>
          <w:sz w:val="20"/>
          <w:szCs w:val="20"/>
        </w:rPr>
        <w:t>08</w:t>
      </w:r>
      <w:r w:rsidRPr="0076585F">
        <w:rPr>
          <w:rFonts w:ascii="Times New Roman" w:hAnsi="Times New Roman"/>
          <w:color w:val="0D0D0D" w:themeColor="text1" w:themeTint="F2"/>
          <w:sz w:val="20"/>
          <w:szCs w:val="20"/>
        </w:rPr>
        <w:t>, p. 256)</w:t>
      </w:r>
      <w:r w:rsidR="007A6289" w:rsidRPr="0076585F">
        <w:rPr>
          <w:rFonts w:ascii="Times New Roman" w:hAnsi="Times New Roman"/>
          <w:color w:val="0D0D0D" w:themeColor="text1" w:themeTint="F2"/>
          <w:sz w:val="20"/>
          <w:szCs w:val="20"/>
        </w:rPr>
        <w:t>.</w:t>
      </w:r>
    </w:p>
    <w:p w:rsidR="00145D01" w:rsidRPr="0076585F" w:rsidRDefault="00145D01" w:rsidP="005864AD">
      <w:pPr>
        <w:widowControl w:val="0"/>
        <w:ind w:firstLine="1134"/>
        <w:rPr>
          <w:rFonts w:ascii="Times New Roman" w:hAnsi="Times New Roman"/>
          <w:color w:val="0D0D0D" w:themeColor="text1" w:themeTint="F2"/>
          <w:sz w:val="24"/>
          <w:szCs w:val="24"/>
        </w:rPr>
      </w:pPr>
    </w:p>
    <w:p w:rsidR="003B7640" w:rsidRPr="0076585F" w:rsidRDefault="00A967C2"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Distingue-se </w:t>
      </w:r>
      <w:r w:rsidR="00145D01" w:rsidRPr="0076585F">
        <w:rPr>
          <w:rFonts w:ascii="Times New Roman" w:hAnsi="Times New Roman"/>
          <w:color w:val="0D0D0D" w:themeColor="text1" w:themeTint="F2"/>
          <w:sz w:val="24"/>
          <w:szCs w:val="24"/>
        </w:rPr>
        <w:t xml:space="preserve">a importância da competência consultiva da Corte, enquanto instrumento que pode ser utilizado para garantir a segurança jurídica em âmbito internacional regional, pois uniformiza a interpretação das convenções e norteiam as relações entre os </w:t>
      </w:r>
      <w:r w:rsidR="00145D01" w:rsidRPr="0076585F">
        <w:rPr>
          <w:rFonts w:ascii="Times New Roman" w:hAnsi="Times New Roman"/>
          <w:color w:val="0D0D0D" w:themeColor="text1" w:themeTint="F2"/>
          <w:sz w:val="24"/>
          <w:szCs w:val="24"/>
        </w:rPr>
        <w:lastRenderedPageBreak/>
        <w:t>Estados Membros, do mesmo modo que se posicionam sobre a eficácia de determinados instrumentos internacionais e domésticos utilizados para a garantia dos Direitos reconhecidos em Convenções e Tratados.</w:t>
      </w:r>
    </w:p>
    <w:p w:rsidR="00145D01" w:rsidRPr="0076585F" w:rsidRDefault="00145D01"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Quanto</w:t>
      </w:r>
      <w:r w:rsidR="00B65AEE" w:rsidRPr="0076585F">
        <w:rPr>
          <w:rFonts w:ascii="Times New Roman" w:hAnsi="Times New Roman"/>
          <w:color w:val="0D0D0D" w:themeColor="text1" w:themeTint="F2"/>
          <w:sz w:val="24"/>
          <w:szCs w:val="24"/>
        </w:rPr>
        <w:t xml:space="preserve"> a</w:t>
      </w:r>
      <w:r w:rsidRPr="0076585F">
        <w:rPr>
          <w:rFonts w:ascii="Times New Roman" w:hAnsi="Times New Roman"/>
          <w:color w:val="0D0D0D" w:themeColor="text1" w:themeTint="F2"/>
          <w:sz w:val="24"/>
          <w:szCs w:val="24"/>
        </w:rPr>
        <w:t xml:space="preserve"> sua competência contenciosa, de caráter jurisdicional, é inerente à análise e julgamento de casos concretos e esp</w:t>
      </w:r>
      <w:r w:rsidR="007008BB" w:rsidRPr="0076585F">
        <w:rPr>
          <w:rFonts w:ascii="Times New Roman" w:hAnsi="Times New Roman"/>
          <w:color w:val="0D0D0D" w:themeColor="text1" w:themeTint="F2"/>
          <w:sz w:val="24"/>
          <w:szCs w:val="24"/>
        </w:rPr>
        <w:t>ecíficos nos quais se verifica se houve violação dos preceitos da Convenção por algum Estado.</w:t>
      </w:r>
      <w:r w:rsidRPr="0076585F">
        <w:rPr>
          <w:rFonts w:ascii="Times New Roman" w:hAnsi="Times New Roman"/>
          <w:color w:val="0D0D0D" w:themeColor="text1" w:themeTint="F2"/>
          <w:sz w:val="24"/>
          <w:szCs w:val="24"/>
        </w:rPr>
        <w:t xml:space="preserve"> Alcança apenas </w:t>
      </w:r>
      <w:proofErr w:type="gramStart"/>
      <w:r w:rsidRPr="0076585F">
        <w:rPr>
          <w:rFonts w:ascii="Times New Roman" w:hAnsi="Times New Roman"/>
          <w:color w:val="0D0D0D" w:themeColor="text1" w:themeTint="F2"/>
          <w:sz w:val="24"/>
          <w:szCs w:val="24"/>
        </w:rPr>
        <w:t>os Estados-partes</w:t>
      </w:r>
      <w:proofErr w:type="gramEnd"/>
      <w:r w:rsidRPr="0076585F">
        <w:rPr>
          <w:rFonts w:ascii="Times New Roman" w:hAnsi="Times New Roman"/>
          <w:color w:val="0D0D0D" w:themeColor="text1" w:themeTint="F2"/>
          <w:sz w:val="24"/>
          <w:szCs w:val="24"/>
        </w:rPr>
        <w:t xml:space="preserve"> da Convenção Americana que reconheçam esta sua competência. Este reconhecimento, diferentemente do que ocorre com a competência consultiva, não ocorre automaticamente na ratificação da Convenção Americana pelo Estado-parte, pois é facultativo, podendo, inclu</w:t>
      </w:r>
      <w:r w:rsidR="007008BB" w:rsidRPr="0076585F">
        <w:rPr>
          <w:rFonts w:ascii="Times New Roman" w:hAnsi="Times New Roman"/>
          <w:color w:val="0D0D0D" w:themeColor="text1" w:themeTint="F2"/>
          <w:sz w:val="24"/>
          <w:szCs w:val="24"/>
        </w:rPr>
        <w:t>sive, acontecer posteriormente. (</w:t>
      </w:r>
      <w:r w:rsidR="007A6289" w:rsidRPr="0076585F">
        <w:rPr>
          <w:rFonts w:ascii="Times New Roman" w:hAnsi="Times New Roman"/>
          <w:color w:val="0D0D0D" w:themeColor="text1" w:themeTint="F2"/>
          <w:sz w:val="24"/>
          <w:szCs w:val="24"/>
        </w:rPr>
        <w:t>BRASIL, 1992</w:t>
      </w:r>
      <w:r w:rsidR="007008BB" w:rsidRPr="0076585F">
        <w:rPr>
          <w:rFonts w:ascii="Times New Roman" w:hAnsi="Times New Roman"/>
          <w:color w:val="0D0D0D" w:themeColor="text1" w:themeTint="F2"/>
          <w:sz w:val="24"/>
          <w:szCs w:val="24"/>
        </w:rPr>
        <w:t>)</w:t>
      </w:r>
      <w:r w:rsidR="001473DC" w:rsidRPr="0076585F">
        <w:rPr>
          <w:rFonts w:ascii="Times New Roman" w:hAnsi="Times New Roman"/>
          <w:color w:val="0D0D0D" w:themeColor="text1" w:themeTint="F2"/>
          <w:sz w:val="24"/>
          <w:szCs w:val="24"/>
        </w:rPr>
        <w:t>.</w:t>
      </w:r>
    </w:p>
    <w:p w:rsidR="007008BB" w:rsidRPr="0076585F" w:rsidRDefault="007008BB"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O Brasil apenas aderiu à competência contenciosa da Corte no ano de 1998, pelo Decreto Legislativo nº 89 de 1998. (BRASIL, 1998). Importante expor que as denúncias de violações de direitos humanos contra </w:t>
      </w:r>
      <w:proofErr w:type="gramStart"/>
      <w:r w:rsidRPr="0076585F">
        <w:rPr>
          <w:rFonts w:ascii="Times New Roman" w:hAnsi="Times New Roman"/>
          <w:color w:val="0D0D0D" w:themeColor="text1" w:themeTint="F2"/>
          <w:sz w:val="24"/>
          <w:szCs w:val="24"/>
        </w:rPr>
        <w:t>um Estado Parte</w:t>
      </w:r>
      <w:proofErr w:type="gramEnd"/>
      <w:r w:rsidRPr="0076585F">
        <w:rPr>
          <w:rFonts w:ascii="Times New Roman" w:hAnsi="Times New Roman"/>
          <w:color w:val="0D0D0D" w:themeColor="text1" w:themeTint="F2"/>
          <w:sz w:val="24"/>
          <w:szCs w:val="24"/>
        </w:rPr>
        <w:t xml:space="preserve"> só poderão ser encaminhadas à Corte </w:t>
      </w:r>
      <w:r w:rsidR="00DF64B8" w:rsidRPr="0076585F">
        <w:rPr>
          <w:rFonts w:ascii="Times New Roman" w:hAnsi="Times New Roman"/>
          <w:color w:val="0D0D0D" w:themeColor="text1" w:themeTint="F2"/>
          <w:sz w:val="24"/>
          <w:szCs w:val="24"/>
        </w:rPr>
        <w:t xml:space="preserve">se se tratarem de fatos ocorridos a partir do reconhecimento da competência contenciosa. Logo, violações ocorridas em período ditatorial não estão inclusas na jurisdição da Corte. </w:t>
      </w:r>
    </w:p>
    <w:p w:rsidR="00DF64B8" w:rsidRPr="0076585F" w:rsidRDefault="00DF64B8"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Apenas pod</w:t>
      </w:r>
      <w:r w:rsidR="004765F6" w:rsidRPr="0076585F">
        <w:rPr>
          <w:rFonts w:ascii="Times New Roman" w:hAnsi="Times New Roman"/>
          <w:color w:val="0D0D0D" w:themeColor="text1" w:themeTint="F2"/>
          <w:sz w:val="24"/>
          <w:szCs w:val="24"/>
        </w:rPr>
        <w:t>erão dar entrada com a denúncia</w:t>
      </w:r>
      <w:r w:rsidRPr="0076585F">
        <w:rPr>
          <w:rFonts w:ascii="Times New Roman" w:hAnsi="Times New Roman"/>
          <w:color w:val="0D0D0D" w:themeColor="text1" w:themeTint="F2"/>
          <w:sz w:val="24"/>
          <w:szCs w:val="24"/>
        </w:rPr>
        <w:t xml:space="preserve"> diretamente na </w:t>
      </w:r>
      <w:r w:rsidR="004765F6" w:rsidRPr="0076585F">
        <w:rPr>
          <w:rFonts w:ascii="Times New Roman" w:hAnsi="Times New Roman"/>
          <w:color w:val="0D0D0D" w:themeColor="text1" w:themeTint="F2"/>
          <w:sz w:val="24"/>
          <w:szCs w:val="24"/>
        </w:rPr>
        <w:t>Corte</w:t>
      </w:r>
      <w:r w:rsidRPr="0076585F">
        <w:rPr>
          <w:rFonts w:ascii="Times New Roman" w:hAnsi="Times New Roman"/>
          <w:color w:val="0D0D0D" w:themeColor="text1" w:themeTint="F2"/>
          <w:sz w:val="24"/>
          <w:szCs w:val="24"/>
        </w:rPr>
        <w:t xml:space="preserve"> a CIDH e qualquer um dos Estados Partes. </w:t>
      </w:r>
      <w:r w:rsidR="004765F6" w:rsidRPr="0076585F">
        <w:rPr>
          <w:rFonts w:ascii="Times New Roman" w:hAnsi="Times New Roman"/>
          <w:color w:val="0D0D0D" w:themeColor="text1" w:themeTint="F2"/>
          <w:sz w:val="24"/>
          <w:szCs w:val="24"/>
        </w:rPr>
        <w:t>ONGs</w:t>
      </w:r>
      <w:r w:rsidRPr="0076585F">
        <w:rPr>
          <w:rFonts w:ascii="Times New Roman" w:hAnsi="Times New Roman"/>
          <w:color w:val="0D0D0D" w:themeColor="text1" w:themeTint="F2"/>
          <w:sz w:val="24"/>
          <w:szCs w:val="24"/>
        </w:rPr>
        <w:t xml:space="preserve"> e indivíduos, ainda que tenham </w:t>
      </w:r>
      <w:proofErr w:type="gramStart"/>
      <w:r w:rsidRPr="0076585F">
        <w:rPr>
          <w:rFonts w:ascii="Times New Roman" w:hAnsi="Times New Roman"/>
          <w:color w:val="0D0D0D" w:themeColor="text1" w:themeTint="F2"/>
          <w:sz w:val="24"/>
          <w:szCs w:val="24"/>
        </w:rPr>
        <w:t>estes últimos sido</w:t>
      </w:r>
      <w:proofErr w:type="gramEnd"/>
      <w:r w:rsidRPr="0076585F">
        <w:rPr>
          <w:rFonts w:ascii="Times New Roman" w:hAnsi="Times New Roman"/>
          <w:color w:val="0D0D0D" w:themeColor="text1" w:themeTint="F2"/>
          <w:sz w:val="24"/>
          <w:szCs w:val="24"/>
        </w:rPr>
        <w:t xml:space="preserve"> as vítimas da violação, não possuem legitimidade para demandar dire</w:t>
      </w:r>
      <w:r w:rsidR="004765F6" w:rsidRPr="0076585F">
        <w:rPr>
          <w:rFonts w:ascii="Times New Roman" w:hAnsi="Times New Roman"/>
          <w:color w:val="0D0D0D" w:themeColor="text1" w:themeTint="F2"/>
          <w:sz w:val="24"/>
          <w:szCs w:val="24"/>
        </w:rPr>
        <w:t>tamente à Corte Interamericana. Neste último caso, a Comissão, antes de encaminhar a denúncia à Corte, atuará como instância preliminar, realizando a análise de admissibilidade, e ficando impedida de se tornar parte no caso em questão. (</w:t>
      </w:r>
      <w:r w:rsidR="007A6289" w:rsidRPr="0076585F">
        <w:rPr>
          <w:rFonts w:ascii="Times New Roman" w:hAnsi="Times New Roman"/>
          <w:color w:val="0D0D0D" w:themeColor="text1" w:themeTint="F2"/>
          <w:sz w:val="24"/>
          <w:szCs w:val="24"/>
        </w:rPr>
        <w:t>BRASIL, 1992</w:t>
      </w:r>
      <w:r w:rsidR="004765F6" w:rsidRPr="0076585F">
        <w:rPr>
          <w:rFonts w:ascii="Times New Roman" w:hAnsi="Times New Roman"/>
          <w:color w:val="0D0D0D" w:themeColor="text1" w:themeTint="F2"/>
          <w:sz w:val="24"/>
          <w:szCs w:val="24"/>
        </w:rPr>
        <w:t>)</w:t>
      </w:r>
      <w:r w:rsidR="001473DC" w:rsidRPr="0076585F">
        <w:rPr>
          <w:rFonts w:ascii="Times New Roman" w:hAnsi="Times New Roman"/>
          <w:color w:val="0D0D0D" w:themeColor="text1" w:themeTint="F2"/>
          <w:sz w:val="24"/>
          <w:szCs w:val="24"/>
        </w:rPr>
        <w:t>.</w:t>
      </w:r>
    </w:p>
    <w:p w:rsidR="004765F6" w:rsidRPr="0076585F" w:rsidRDefault="004765F6" w:rsidP="005864AD">
      <w:pPr>
        <w:widowControl w:val="0"/>
        <w:ind w:firstLine="1134"/>
        <w:rPr>
          <w:rFonts w:ascii="Times New Roman" w:hAnsi="Times New Roman"/>
          <w:color w:val="0D0D0D" w:themeColor="text1" w:themeTint="F2"/>
          <w:sz w:val="24"/>
          <w:szCs w:val="24"/>
        </w:rPr>
      </w:pPr>
      <w:proofErr w:type="gramStart"/>
      <w:r w:rsidRPr="0076585F">
        <w:rPr>
          <w:rFonts w:ascii="Times New Roman" w:hAnsi="Times New Roman"/>
          <w:color w:val="0D0D0D" w:themeColor="text1" w:themeTint="F2"/>
          <w:sz w:val="24"/>
          <w:szCs w:val="24"/>
        </w:rPr>
        <w:t>Se verifica</w:t>
      </w:r>
      <w:proofErr w:type="gramEnd"/>
      <w:r w:rsidRPr="0076585F">
        <w:rPr>
          <w:rFonts w:ascii="Times New Roman" w:hAnsi="Times New Roman"/>
          <w:color w:val="0D0D0D" w:themeColor="text1" w:themeTint="F2"/>
          <w:sz w:val="24"/>
          <w:szCs w:val="24"/>
        </w:rPr>
        <w:t xml:space="preserve"> um atraso em relação à Corte Europeia de Direitos Humanos, na qual há a possibilidade de particulares e instituições privadas encaminharem suas denúncias diretamente ao Tribunal em questão. Entretanto, no sistema interamericano atual, é assegurado às vítimas e seus representantes pelo menos a possibilidade de acompanhamento do processo. (MAZZUOLI, 2011).</w:t>
      </w:r>
    </w:p>
    <w:p w:rsidR="00FE0E14" w:rsidRPr="0076585F" w:rsidRDefault="004765F6"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As Sentenças proferidas dentro da competência contenciosa são definitivas e não passíveis de apelação. Se </w:t>
      </w:r>
      <w:proofErr w:type="gramStart"/>
      <w:r w:rsidRPr="0076585F">
        <w:rPr>
          <w:rFonts w:ascii="Times New Roman" w:hAnsi="Times New Roman"/>
          <w:color w:val="0D0D0D" w:themeColor="text1" w:themeTint="F2"/>
          <w:sz w:val="24"/>
          <w:szCs w:val="24"/>
        </w:rPr>
        <w:t>o Estado Parte</w:t>
      </w:r>
      <w:proofErr w:type="gramEnd"/>
      <w:r w:rsidRPr="0076585F">
        <w:rPr>
          <w:rFonts w:ascii="Times New Roman" w:hAnsi="Times New Roman"/>
          <w:color w:val="0D0D0D" w:themeColor="text1" w:themeTint="F2"/>
          <w:sz w:val="24"/>
          <w:szCs w:val="24"/>
        </w:rPr>
        <w:t xml:space="preserve"> reconheceu sua competência, encontra-se obrigado ao cumprimento da sentença que, quando constata violação de direito protegido pela Convenção, exige a reparação do dano, costumeiramente acompanhado de pagamento de indenização à vítima ou seus representantes e familiares. A Sentença, nos termos do artigo 68 da Convenção, possui força de executiva até em âmbito interno. (</w:t>
      </w:r>
      <w:r w:rsidR="007A6289" w:rsidRPr="0076585F">
        <w:rPr>
          <w:rFonts w:ascii="Times New Roman" w:hAnsi="Times New Roman"/>
          <w:color w:val="0D0D0D" w:themeColor="text1" w:themeTint="F2"/>
          <w:sz w:val="24"/>
          <w:szCs w:val="24"/>
        </w:rPr>
        <w:t>BRASIL, 1992</w:t>
      </w:r>
      <w:r w:rsidRPr="0076585F">
        <w:rPr>
          <w:rFonts w:ascii="Times New Roman" w:hAnsi="Times New Roman"/>
          <w:color w:val="0D0D0D" w:themeColor="text1" w:themeTint="F2"/>
          <w:sz w:val="24"/>
          <w:szCs w:val="24"/>
        </w:rPr>
        <w:t>)</w:t>
      </w:r>
      <w:r w:rsidR="001473DC" w:rsidRPr="0076585F">
        <w:rPr>
          <w:rFonts w:ascii="Times New Roman" w:hAnsi="Times New Roman"/>
          <w:color w:val="0D0D0D" w:themeColor="text1" w:themeTint="F2"/>
          <w:sz w:val="24"/>
          <w:szCs w:val="24"/>
        </w:rPr>
        <w:t>.</w:t>
      </w:r>
    </w:p>
    <w:p w:rsidR="004765F6" w:rsidRPr="0076585F" w:rsidRDefault="004765F6"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Relevante para o tema aqui trabalhado é um dos casos mais famosos que fora julgado pela Corte Interamericana: o caso “</w:t>
      </w:r>
      <w:proofErr w:type="spellStart"/>
      <w:r w:rsidRPr="0076585F">
        <w:rPr>
          <w:rFonts w:ascii="Times New Roman" w:hAnsi="Times New Roman"/>
          <w:color w:val="0D0D0D" w:themeColor="text1" w:themeTint="F2"/>
          <w:sz w:val="24"/>
          <w:szCs w:val="24"/>
        </w:rPr>
        <w:t>Velasquez</w:t>
      </w:r>
      <w:proofErr w:type="spellEnd"/>
      <w:r w:rsidRPr="0076585F">
        <w:rPr>
          <w:rFonts w:ascii="Times New Roman" w:hAnsi="Times New Roman"/>
          <w:color w:val="0D0D0D" w:themeColor="text1" w:themeTint="F2"/>
          <w:sz w:val="24"/>
          <w:szCs w:val="24"/>
        </w:rPr>
        <w:t xml:space="preserve"> Rodriguez”. </w:t>
      </w:r>
      <w:r w:rsidR="00F30C57" w:rsidRPr="0076585F">
        <w:rPr>
          <w:rFonts w:ascii="Times New Roman" w:hAnsi="Times New Roman"/>
          <w:color w:val="0D0D0D" w:themeColor="text1" w:themeTint="F2"/>
          <w:sz w:val="24"/>
          <w:szCs w:val="24"/>
        </w:rPr>
        <w:t xml:space="preserve">Encaminhada em 1986 </w:t>
      </w:r>
      <w:r w:rsidR="00F30C57" w:rsidRPr="0076585F">
        <w:rPr>
          <w:rFonts w:ascii="Times New Roman" w:hAnsi="Times New Roman"/>
          <w:color w:val="0D0D0D" w:themeColor="text1" w:themeTint="F2"/>
          <w:sz w:val="24"/>
          <w:szCs w:val="24"/>
        </w:rPr>
        <w:lastRenderedPageBreak/>
        <w:t xml:space="preserve">pela CIDH à Corte, a denúncia tratava de indivíduo que havia sido sequestrado, cruelmente torturado e preso sem qualquer autorização judicial do Estado de Honduras. A Corte condenou o Estado de Honduras, que se encontrava em período de turbulência política, a indenizar os familiares de </w:t>
      </w:r>
      <w:proofErr w:type="spellStart"/>
      <w:r w:rsidR="00F30C57" w:rsidRPr="0076585F">
        <w:rPr>
          <w:rFonts w:ascii="Times New Roman" w:hAnsi="Times New Roman"/>
          <w:color w:val="0D0D0D" w:themeColor="text1" w:themeTint="F2"/>
          <w:sz w:val="24"/>
          <w:szCs w:val="24"/>
        </w:rPr>
        <w:t>Velasquez</w:t>
      </w:r>
      <w:proofErr w:type="spellEnd"/>
      <w:r w:rsidR="00F30C57" w:rsidRPr="0076585F">
        <w:rPr>
          <w:rFonts w:ascii="Times New Roman" w:hAnsi="Times New Roman"/>
          <w:color w:val="0D0D0D" w:themeColor="text1" w:themeTint="F2"/>
          <w:sz w:val="24"/>
          <w:szCs w:val="24"/>
        </w:rPr>
        <w:t xml:space="preserve"> Rodrigues, </w:t>
      </w:r>
      <w:r w:rsidR="00B65AEE" w:rsidRPr="0076585F">
        <w:rPr>
          <w:rFonts w:ascii="Times New Roman" w:hAnsi="Times New Roman"/>
          <w:color w:val="0D0D0D" w:themeColor="text1" w:themeTint="F2"/>
          <w:sz w:val="24"/>
          <w:szCs w:val="24"/>
        </w:rPr>
        <w:t xml:space="preserve">que </w:t>
      </w:r>
      <w:r w:rsidR="00F30C57" w:rsidRPr="0076585F">
        <w:rPr>
          <w:rFonts w:ascii="Times New Roman" w:hAnsi="Times New Roman"/>
          <w:color w:val="0D0D0D" w:themeColor="text1" w:themeTint="F2"/>
          <w:sz w:val="24"/>
          <w:szCs w:val="24"/>
        </w:rPr>
        <w:t>havia desaparecido</w:t>
      </w:r>
      <w:r w:rsidR="00B65AEE" w:rsidRPr="0076585F">
        <w:rPr>
          <w:rFonts w:ascii="Times New Roman" w:hAnsi="Times New Roman"/>
          <w:color w:val="0D0D0D" w:themeColor="text1" w:themeTint="F2"/>
          <w:sz w:val="24"/>
          <w:szCs w:val="24"/>
        </w:rPr>
        <w:t>.</w:t>
      </w:r>
    </w:p>
    <w:p w:rsidR="00CA52D8" w:rsidRPr="0076585F" w:rsidRDefault="00A967C2"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Aludindo-se</w:t>
      </w:r>
      <w:r w:rsidR="00892462" w:rsidRPr="0076585F">
        <w:rPr>
          <w:rFonts w:ascii="Times New Roman" w:hAnsi="Times New Roman"/>
          <w:color w:val="0D0D0D" w:themeColor="text1" w:themeTint="F2"/>
          <w:sz w:val="24"/>
          <w:szCs w:val="24"/>
        </w:rPr>
        <w:t xml:space="preserve"> às violações ocorridas em território Brasileiro em período de regime ditatorial, a </w:t>
      </w:r>
      <w:r w:rsidR="00CA52D8" w:rsidRPr="0076585F">
        <w:rPr>
          <w:rFonts w:ascii="Times New Roman" w:hAnsi="Times New Roman"/>
          <w:color w:val="0D0D0D" w:themeColor="text1" w:themeTint="F2"/>
          <w:sz w:val="24"/>
          <w:szCs w:val="24"/>
        </w:rPr>
        <w:t xml:space="preserve">Comissão </w:t>
      </w:r>
      <w:r w:rsidR="00892462" w:rsidRPr="0076585F">
        <w:rPr>
          <w:rFonts w:ascii="Times New Roman" w:hAnsi="Times New Roman"/>
          <w:color w:val="0D0D0D" w:themeColor="text1" w:themeTint="F2"/>
          <w:sz w:val="24"/>
          <w:szCs w:val="24"/>
        </w:rPr>
        <w:t>Interamericana já se posicionou em caso referente ao desaparecimento de pessoas na Guerrilha do Araguaia, onde fora verificada a admissibilidade da demanda e encaminhado o caso à corte por demora do Estado Brasileiro na tomada de providências.</w:t>
      </w:r>
      <w:r w:rsidR="00CA52D8" w:rsidRPr="0076585F">
        <w:rPr>
          <w:rFonts w:ascii="Times New Roman" w:hAnsi="Times New Roman"/>
          <w:color w:val="0D0D0D" w:themeColor="text1" w:themeTint="F2"/>
          <w:sz w:val="24"/>
          <w:szCs w:val="24"/>
        </w:rPr>
        <w:t xml:space="preserve"> (</w:t>
      </w:r>
      <w:r w:rsidR="007A6289" w:rsidRPr="0076585F">
        <w:rPr>
          <w:rFonts w:ascii="Times New Roman" w:hAnsi="Times New Roman"/>
          <w:color w:val="0D0D0D" w:themeColor="text1" w:themeTint="F2"/>
          <w:sz w:val="24"/>
          <w:szCs w:val="24"/>
        </w:rPr>
        <w:t>OEA</w:t>
      </w:r>
      <w:r w:rsidR="00CA52D8" w:rsidRPr="0076585F">
        <w:rPr>
          <w:rFonts w:ascii="Times New Roman" w:hAnsi="Times New Roman"/>
          <w:color w:val="0D0D0D" w:themeColor="text1" w:themeTint="F2"/>
          <w:sz w:val="24"/>
          <w:szCs w:val="24"/>
        </w:rPr>
        <w:t>, 2010)</w:t>
      </w:r>
      <w:r w:rsidR="001473DC" w:rsidRPr="0076585F">
        <w:rPr>
          <w:rFonts w:ascii="Times New Roman" w:hAnsi="Times New Roman"/>
          <w:color w:val="0D0D0D" w:themeColor="text1" w:themeTint="F2"/>
          <w:sz w:val="24"/>
          <w:szCs w:val="24"/>
        </w:rPr>
        <w:t>.</w:t>
      </w:r>
    </w:p>
    <w:p w:rsidR="00884C00" w:rsidRPr="0076585F" w:rsidRDefault="00CA52D8"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 Corte, após analisar e investigar a questão</w:t>
      </w:r>
      <w:proofErr w:type="gramStart"/>
      <w:r w:rsidRPr="0076585F">
        <w:rPr>
          <w:rFonts w:ascii="Times New Roman" w:hAnsi="Times New Roman"/>
          <w:color w:val="0D0D0D" w:themeColor="text1" w:themeTint="F2"/>
          <w:sz w:val="24"/>
          <w:szCs w:val="24"/>
        </w:rPr>
        <w:t>, se demonstrou</w:t>
      </w:r>
      <w:proofErr w:type="gramEnd"/>
      <w:r w:rsidRPr="0076585F">
        <w:rPr>
          <w:rFonts w:ascii="Times New Roman" w:hAnsi="Times New Roman"/>
          <w:color w:val="0D0D0D" w:themeColor="text1" w:themeTint="F2"/>
          <w:sz w:val="24"/>
          <w:szCs w:val="24"/>
        </w:rPr>
        <w:t xml:space="preserve"> contraria à Lei de Anistia Brasileira, considerando-a como lei manifestamente violadora de todos os acordos internacionais pactuados em sede do Sistema Interamericano de Proteção aos Direitos Humanos</w:t>
      </w:r>
      <w:r w:rsidR="00A967C2" w:rsidRPr="0076585F">
        <w:rPr>
          <w:rFonts w:ascii="Times New Roman" w:hAnsi="Times New Roman"/>
          <w:color w:val="0D0D0D" w:themeColor="text1" w:themeTint="F2"/>
          <w:sz w:val="24"/>
          <w:szCs w:val="24"/>
        </w:rPr>
        <w:t>.</w:t>
      </w:r>
      <w:r w:rsidRPr="0076585F">
        <w:rPr>
          <w:rFonts w:ascii="Times New Roman" w:hAnsi="Times New Roman"/>
          <w:color w:val="0D0D0D" w:themeColor="text1" w:themeTint="F2"/>
          <w:sz w:val="24"/>
          <w:szCs w:val="24"/>
        </w:rPr>
        <w:t xml:space="preserve"> Ainda que tenha sido outorgada em época anterior à adesão brasileira à Convenção Americana, a Lei vige até hoje, ainda produzindo efeitos jurídicos. Enquanto estiver vigente em território nacional, a Lei de Anistia Brasileira estará violando dispositivos pactuados dentro do SI</w:t>
      </w:r>
      <w:r w:rsidR="00E76581" w:rsidRPr="0076585F">
        <w:rPr>
          <w:rFonts w:ascii="Times New Roman" w:hAnsi="Times New Roman"/>
          <w:color w:val="0D0D0D" w:themeColor="text1" w:themeTint="F2"/>
          <w:sz w:val="24"/>
          <w:szCs w:val="24"/>
        </w:rPr>
        <w:t>D</w:t>
      </w:r>
      <w:r w:rsidRPr="0076585F">
        <w:rPr>
          <w:rFonts w:ascii="Times New Roman" w:hAnsi="Times New Roman"/>
          <w:color w:val="0D0D0D" w:themeColor="text1" w:themeTint="F2"/>
          <w:sz w:val="24"/>
          <w:szCs w:val="24"/>
        </w:rPr>
        <w:t xml:space="preserve">H. </w:t>
      </w:r>
    </w:p>
    <w:p w:rsidR="00E76581" w:rsidRPr="0076585F" w:rsidRDefault="00E76581"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Leis de Anistia foram editadas em grande maioria dos Estados Americanos no fim de </w:t>
      </w:r>
      <w:proofErr w:type="gramStart"/>
      <w:r w:rsidRPr="0076585F">
        <w:rPr>
          <w:rFonts w:ascii="Times New Roman" w:hAnsi="Times New Roman"/>
          <w:color w:val="0D0D0D" w:themeColor="text1" w:themeTint="F2"/>
          <w:sz w:val="24"/>
          <w:szCs w:val="24"/>
        </w:rPr>
        <w:t>seus períodos ditatórias</w:t>
      </w:r>
      <w:proofErr w:type="gramEnd"/>
      <w:r w:rsidRPr="0076585F">
        <w:rPr>
          <w:rFonts w:ascii="Times New Roman" w:hAnsi="Times New Roman"/>
          <w:color w:val="0D0D0D" w:themeColor="text1" w:themeTint="F2"/>
          <w:sz w:val="24"/>
          <w:szCs w:val="24"/>
        </w:rPr>
        <w:t xml:space="preserve">. O Brasil, como exemplo, editou a sua no início de seu processo de redemocratização e fim da Ditadura Militar. Para analisar e rebater sobre a validade da Lei da Anistia Brasileira, faz-se </w:t>
      </w:r>
      <w:proofErr w:type="gramStart"/>
      <w:r w:rsidRPr="0076585F">
        <w:rPr>
          <w:rFonts w:ascii="Times New Roman" w:hAnsi="Times New Roman"/>
          <w:color w:val="0D0D0D" w:themeColor="text1" w:themeTint="F2"/>
          <w:sz w:val="24"/>
          <w:szCs w:val="24"/>
        </w:rPr>
        <w:t>mister</w:t>
      </w:r>
      <w:proofErr w:type="gramEnd"/>
      <w:r w:rsidRPr="0076585F">
        <w:rPr>
          <w:rFonts w:ascii="Times New Roman" w:hAnsi="Times New Roman"/>
          <w:color w:val="0D0D0D" w:themeColor="text1" w:themeTint="F2"/>
          <w:sz w:val="24"/>
          <w:szCs w:val="24"/>
        </w:rPr>
        <w:t xml:space="preserve"> trabalhar sobre o contexto no qual fora criada, assim como as fundamentações dos principais dispositivos desta Lei.  </w:t>
      </w:r>
    </w:p>
    <w:p w:rsidR="006E2565" w:rsidRPr="0076585F" w:rsidRDefault="006E2565"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p>
    <w:p w:rsidR="006E2565" w:rsidRPr="0076585F" w:rsidRDefault="004A37FF" w:rsidP="005864AD">
      <w:pPr>
        <w:widowControl w:val="0"/>
        <w:rPr>
          <w:rFonts w:ascii="Times New Roman" w:hAnsi="Times New Roman"/>
          <w:b/>
          <w:color w:val="0D0D0D" w:themeColor="text1" w:themeTint="F2"/>
          <w:sz w:val="24"/>
          <w:szCs w:val="24"/>
        </w:rPr>
      </w:pPr>
      <w:proofErr w:type="gramStart"/>
      <w:r w:rsidRPr="0076585F">
        <w:rPr>
          <w:rFonts w:ascii="Times New Roman" w:hAnsi="Times New Roman"/>
          <w:b/>
          <w:color w:val="0D0D0D" w:themeColor="text1" w:themeTint="F2"/>
          <w:sz w:val="24"/>
          <w:szCs w:val="24"/>
        </w:rPr>
        <w:lastRenderedPageBreak/>
        <w:t>3</w:t>
      </w:r>
      <w:proofErr w:type="gramEnd"/>
      <w:r w:rsidR="001473DC" w:rsidRPr="0076585F">
        <w:rPr>
          <w:rFonts w:ascii="Times New Roman" w:hAnsi="Times New Roman"/>
          <w:b/>
          <w:color w:val="0D0D0D" w:themeColor="text1" w:themeTint="F2"/>
          <w:sz w:val="24"/>
          <w:szCs w:val="24"/>
        </w:rPr>
        <w:t xml:space="preserve"> </w:t>
      </w:r>
      <w:r w:rsidR="006E2565" w:rsidRPr="0076585F">
        <w:rPr>
          <w:rFonts w:ascii="Times New Roman" w:hAnsi="Times New Roman"/>
          <w:b/>
          <w:color w:val="0D0D0D" w:themeColor="text1" w:themeTint="F2"/>
          <w:sz w:val="24"/>
          <w:szCs w:val="24"/>
        </w:rPr>
        <w:t xml:space="preserve">A LEI DA ANISTIA BRASILEIRA </w:t>
      </w:r>
    </w:p>
    <w:p w:rsidR="006E2565" w:rsidRPr="0076585F" w:rsidRDefault="006E2565"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Considerado o primeiro instrumento de redemocratização brasileira, a Lei nº 6.683, de 28 de agosto de 1979 surgiu em um momento de transição, no qual se findava o regime ditatorial militar e se abria espaço para as eleições diretas. O regime Militar fora marcado por inúmeras violações aos direitos humanos que já encontravam proteção em tratados e Convenções Internacionais.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Torturas, prisões arbitrárias e desaparecimento forçado de pessoas, acompanhados de censura e de crescente desigualdade, levou a população brasileira ao descontentamento com um regime de governo extremamente repressivo, que fora instaurado mascarando-se em uma “revolução”, que visava </w:t>
      </w:r>
      <w:proofErr w:type="gramStart"/>
      <w:r w:rsidRPr="0076585F">
        <w:rPr>
          <w:rFonts w:ascii="Times New Roman" w:hAnsi="Times New Roman"/>
          <w:color w:val="0D0D0D" w:themeColor="text1" w:themeTint="F2"/>
          <w:sz w:val="24"/>
          <w:szCs w:val="24"/>
        </w:rPr>
        <w:t>a</w:t>
      </w:r>
      <w:proofErr w:type="gramEnd"/>
      <w:r w:rsidRPr="0076585F">
        <w:rPr>
          <w:rFonts w:ascii="Times New Roman" w:hAnsi="Times New Roman"/>
          <w:color w:val="0D0D0D" w:themeColor="text1" w:themeTint="F2"/>
          <w:sz w:val="24"/>
          <w:szCs w:val="24"/>
        </w:rPr>
        <w:t xml:space="preserve"> manutenção da Paz dentro do território Nacional. O que se seguiu fora o fechamento de partidos políticos e a concentração de poderes nas mãos do chefe do poder executivo, que representava um regime visivelmente desorganizado.</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Por conta destas violações, surgiam no país diversos movimentos que buscavam </w:t>
      </w:r>
      <w:r w:rsidR="00DC4BB0" w:rsidRPr="0076585F">
        <w:rPr>
          <w:rFonts w:ascii="Times New Roman" w:hAnsi="Times New Roman"/>
          <w:color w:val="0D0D0D" w:themeColor="text1" w:themeTint="F2"/>
          <w:sz w:val="24"/>
          <w:szCs w:val="24"/>
        </w:rPr>
        <w:t xml:space="preserve">a reparação estatal pelas suas </w:t>
      </w:r>
      <w:r w:rsidRPr="0076585F">
        <w:rPr>
          <w:rFonts w:ascii="Times New Roman" w:hAnsi="Times New Roman"/>
          <w:color w:val="0D0D0D" w:themeColor="text1" w:themeTint="F2"/>
          <w:sz w:val="24"/>
          <w:szCs w:val="24"/>
        </w:rPr>
        <w:t xml:space="preserve">vítimas. Os anseios populares convergiam principalmente na ideia da publicação de uma Lei que perdoasse cada indivíduo que sofreu alguma violação arbitrária por parte do Estado por motivações políticas. A publicação desta Lei ocorreu, porém não da forma que a população buscava.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 revisão desta Lei é o principal objetivo deste trabalho, e para se discorrer sobre a sua necessidade, há de ser tratado primeiramente o contexto no qual ela fora editada, assim como as suas fundamentações, sua compatibilidade com o Sistema Internacional de Direitos Humanos e com as vontades da própria população brasileira, e a sua repercussão, tanto em território nacional, quanto em meio internacional.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Em seguida será tratado sobre o julgamento da Arguição de Descumprimento de Preceito Fundamental 153, pelo STF, que colocou em questão a validade da Lei da Anistia em face da atual Constituição Federal de 1988, aduzindo que seus dispositivos contrariam preceitos e princípios fundamentais.</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Por fim, será </w:t>
      </w:r>
      <w:proofErr w:type="gramStart"/>
      <w:r w:rsidRPr="0076585F">
        <w:rPr>
          <w:rFonts w:ascii="Times New Roman" w:hAnsi="Times New Roman"/>
          <w:color w:val="0D0D0D" w:themeColor="text1" w:themeTint="F2"/>
          <w:sz w:val="24"/>
          <w:szCs w:val="24"/>
        </w:rPr>
        <w:t>tratada</w:t>
      </w:r>
      <w:proofErr w:type="gramEnd"/>
      <w:r w:rsidRPr="0076585F">
        <w:rPr>
          <w:rFonts w:ascii="Times New Roman" w:hAnsi="Times New Roman"/>
          <w:color w:val="0D0D0D" w:themeColor="text1" w:themeTint="F2"/>
          <w:sz w:val="24"/>
          <w:szCs w:val="24"/>
        </w:rPr>
        <w:t xml:space="preserve"> sobre a Comissão Nacional da Verdade, órgão instituído pelo Poder Público para investigar casos de violações de direitos humanos ocorridos no Brasil em período que engloba o regime da ditadura militar, e que concluiu em seu relatório final, publicado em dezembro de 2014, pela necessidade da Revisão da referida Lei. </w:t>
      </w:r>
    </w:p>
    <w:p w:rsidR="006E2565" w:rsidRPr="0076585F" w:rsidRDefault="006E2565" w:rsidP="005864AD">
      <w:pPr>
        <w:widowControl w:val="0"/>
        <w:ind w:firstLine="1134"/>
        <w:rPr>
          <w:rFonts w:ascii="Times New Roman" w:hAnsi="Times New Roman"/>
          <w:color w:val="0D0D0D" w:themeColor="text1" w:themeTint="F2"/>
          <w:sz w:val="24"/>
          <w:szCs w:val="24"/>
        </w:rPr>
      </w:pPr>
    </w:p>
    <w:p w:rsidR="001473DC" w:rsidRPr="0076585F" w:rsidRDefault="001473DC" w:rsidP="005864AD">
      <w:pPr>
        <w:widowControl w:val="0"/>
        <w:ind w:firstLine="1134"/>
        <w:rPr>
          <w:rFonts w:ascii="Times New Roman" w:hAnsi="Times New Roman"/>
          <w:color w:val="0D0D0D" w:themeColor="text1" w:themeTint="F2"/>
          <w:sz w:val="24"/>
          <w:szCs w:val="24"/>
        </w:rPr>
      </w:pPr>
    </w:p>
    <w:p w:rsidR="001473DC" w:rsidRPr="0076585F" w:rsidRDefault="001473DC" w:rsidP="005864AD">
      <w:pPr>
        <w:widowControl w:val="0"/>
        <w:ind w:firstLine="1134"/>
        <w:rPr>
          <w:rFonts w:ascii="Times New Roman" w:hAnsi="Times New Roman"/>
          <w:color w:val="0D0D0D" w:themeColor="text1" w:themeTint="F2"/>
          <w:sz w:val="24"/>
          <w:szCs w:val="24"/>
        </w:rPr>
      </w:pPr>
    </w:p>
    <w:p w:rsidR="006E2565" w:rsidRPr="0076585F" w:rsidRDefault="001473DC" w:rsidP="005864AD">
      <w:pPr>
        <w:widowControl w:val="0"/>
        <w:rPr>
          <w:rFonts w:ascii="Times New Roman" w:hAnsi="Times New Roman"/>
          <w:b/>
          <w:color w:val="0D0D0D" w:themeColor="text1" w:themeTint="F2"/>
          <w:sz w:val="24"/>
          <w:szCs w:val="24"/>
        </w:rPr>
      </w:pPr>
      <w:proofErr w:type="gramStart"/>
      <w:r w:rsidRPr="0076585F">
        <w:rPr>
          <w:rFonts w:ascii="Times New Roman" w:hAnsi="Times New Roman"/>
          <w:b/>
          <w:color w:val="0D0D0D" w:themeColor="text1" w:themeTint="F2"/>
          <w:sz w:val="24"/>
          <w:szCs w:val="24"/>
        </w:rPr>
        <w:lastRenderedPageBreak/>
        <w:t>3</w:t>
      </w:r>
      <w:r w:rsidR="006E2565" w:rsidRPr="0076585F">
        <w:rPr>
          <w:rFonts w:ascii="Times New Roman" w:hAnsi="Times New Roman"/>
          <w:b/>
          <w:color w:val="0D0D0D" w:themeColor="text1" w:themeTint="F2"/>
          <w:sz w:val="24"/>
          <w:szCs w:val="24"/>
        </w:rPr>
        <w:t>.1 Contexto</w:t>
      </w:r>
      <w:proofErr w:type="gramEnd"/>
      <w:r w:rsidR="006E2565" w:rsidRPr="0076585F">
        <w:rPr>
          <w:rFonts w:ascii="Times New Roman" w:hAnsi="Times New Roman"/>
          <w:b/>
          <w:color w:val="0D0D0D" w:themeColor="text1" w:themeTint="F2"/>
          <w:sz w:val="24"/>
          <w:szCs w:val="24"/>
        </w:rPr>
        <w:t xml:space="preserve"> </w:t>
      </w:r>
      <w:r w:rsidR="004A37FF" w:rsidRPr="0076585F">
        <w:rPr>
          <w:rFonts w:ascii="Times New Roman" w:hAnsi="Times New Roman"/>
          <w:b/>
          <w:color w:val="0D0D0D" w:themeColor="text1" w:themeTint="F2"/>
          <w:sz w:val="24"/>
          <w:szCs w:val="24"/>
        </w:rPr>
        <w:t>h</w:t>
      </w:r>
      <w:r w:rsidR="006E2565" w:rsidRPr="0076585F">
        <w:rPr>
          <w:rFonts w:ascii="Times New Roman" w:hAnsi="Times New Roman"/>
          <w:b/>
          <w:color w:val="0D0D0D" w:themeColor="text1" w:themeTint="F2"/>
          <w:sz w:val="24"/>
          <w:szCs w:val="24"/>
        </w:rPr>
        <w:t xml:space="preserve">istórico </w:t>
      </w:r>
      <w:r w:rsidR="004A37FF" w:rsidRPr="0076585F">
        <w:rPr>
          <w:rFonts w:ascii="Times New Roman" w:hAnsi="Times New Roman"/>
          <w:b/>
          <w:color w:val="0D0D0D" w:themeColor="text1" w:themeTint="F2"/>
          <w:sz w:val="24"/>
          <w:szCs w:val="24"/>
        </w:rPr>
        <w:t>e</w:t>
      </w:r>
      <w:r w:rsidR="006E2565" w:rsidRPr="0076585F">
        <w:rPr>
          <w:rFonts w:ascii="Times New Roman" w:hAnsi="Times New Roman"/>
          <w:b/>
          <w:color w:val="0D0D0D" w:themeColor="text1" w:themeTint="F2"/>
          <w:sz w:val="24"/>
          <w:szCs w:val="24"/>
        </w:rPr>
        <w:t xml:space="preserve"> </w:t>
      </w:r>
      <w:r w:rsidR="004A37FF" w:rsidRPr="0076585F">
        <w:rPr>
          <w:rFonts w:ascii="Times New Roman" w:hAnsi="Times New Roman"/>
          <w:b/>
          <w:color w:val="0D0D0D" w:themeColor="text1" w:themeTint="F2"/>
          <w:sz w:val="24"/>
          <w:szCs w:val="24"/>
        </w:rPr>
        <w:t>d</w:t>
      </w:r>
      <w:r w:rsidR="006E2565" w:rsidRPr="0076585F">
        <w:rPr>
          <w:rFonts w:ascii="Times New Roman" w:hAnsi="Times New Roman"/>
          <w:b/>
          <w:color w:val="0D0D0D" w:themeColor="text1" w:themeTint="F2"/>
          <w:sz w:val="24"/>
          <w:szCs w:val="24"/>
        </w:rPr>
        <w:t xml:space="preserve">esenvolvimento </w:t>
      </w:r>
      <w:r w:rsidR="004A37FF" w:rsidRPr="0076585F">
        <w:rPr>
          <w:rFonts w:ascii="Times New Roman" w:hAnsi="Times New Roman"/>
          <w:b/>
          <w:color w:val="0D0D0D" w:themeColor="text1" w:themeTint="F2"/>
          <w:sz w:val="24"/>
          <w:szCs w:val="24"/>
        </w:rPr>
        <w:t>d</w:t>
      </w:r>
      <w:r w:rsidR="006E2565" w:rsidRPr="0076585F">
        <w:rPr>
          <w:rFonts w:ascii="Times New Roman" w:hAnsi="Times New Roman"/>
          <w:b/>
          <w:color w:val="0D0D0D" w:themeColor="text1" w:themeTint="F2"/>
          <w:sz w:val="24"/>
          <w:szCs w:val="24"/>
        </w:rPr>
        <w:t xml:space="preserve">a Lei Nº 6.683, </w:t>
      </w:r>
      <w:r w:rsidR="004A37FF" w:rsidRPr="0076585F">
        <w:rPr>
          <w:rFonts w:ascii="Times New Roman" w:hAnsi="Times New Roman"/>
          <w:b/>
          <w:color w:val="0D0D0D" w:themeColor="text1" w:themeTint="F2"/>
          <w:sz w:val="24"/>
          <w:szCs w:val="24"/>
        </w:rPr>
        <w:t>d</w:t>
      </w:r>
      <w:r w:rsidR="006E2565" w:rsidRPr="0076585F">
        <w:rPr>
          <w:rFonts w:ascii="Times New Roman" w:hAnsi="Times New Roman"/>
          <w:b/>
          <w:color w:val="0D0D0D" w:themeColor="text1" w:themeTint="F2"/>
          <w:sz w:val="24"/>
          <w:szCs w:val="24"/>
        </w:rPr>
        <w:t xml:space="preserve">e 28 </w:t>
      </w:r>
      <w:r w:rsidR="004A37FF" w:rsidRPr="0076585F">
        <w:rPr>
          <w:rFonts w:ascii="Times New Roman" w:hAnsi="Times New Roman"/>
          <w:b/>
          <w:color w:val="0D0D0D" w:themeColor="text1" w:themeTint="F2"/>
          <w:sz w:val="24"/>
          <w:szCs w:val="24"/>
        </w:rPr>
        <w:t>d</w:t>
      </w:r>
      <w:r w:rsidR="006E2565" w:rsidRPr="0076585F">
        <w:rPr>
          <w:rFonts w:ascii="Times New Roman" w:hAnsi="Times New Roman"/>
          <w:b/>
          <w:color w:val="0D0D0D" w:themeColor="text1" w:themeTint="F2"/>
          <w:sz w:val="24"/>
          <w:szCs w:val="24"/>
        </w:rPr>
        <w:t xml:space="preserve">e Agosto </w:t>
      </w:r>
      <w:r w:rsidR="004A37FF" w:rsidRPr="0076585F">
        <w:rPr>
          <w:rFonts w:ascii="Times New Roman" w:hAnsi="Times New Roman"/>
          <w:b/>
          <w:color w:val="0D0D0D" w:themeColor="text1" w:themeTint="F2"/>
          <w:sz w:val="24"/>
          <w:szCs w:val="24"/>
        </w:rPr>
        <w:t>d</w:t>
      </w:r>
      <w:r w:rsidR="006E2565" w:rsidRPr="0076585F">
        <w:rPr>
          <w:rFonts w:ascii="Times New Roman" w:hAnsi="Times New Roman"/>
          <w:b/>
          <w:color w:val="0D0D0D" w:themeColor="text1" w:themeTint="F2"/>
          <w:sz w:val="24"/>
          <w:szCs w:val="24"/>
        </w:rPr>
        <w:t>e 1979</w:t>
      </w: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Nos anos antecedentes </w:t>
      </w:r>
      <w:proofErr w:type="gramStart"/>
      <w:r w:rsidRPr="0076585F">
        <w:rPr>
          <w:rFonts w:ascii="Times New Roman" w:hAnsi="Times New Roman"/>
          <w:color w:val="0D0D0D" w:themeColor="text1" w:themeTint="F2"/>
          <w:sz w:val="24"/>
          <w:szCs w:val="24"/>
        </w:rPr>
        <w:t>à</w:t>
      </w:r>
      <w:proofErr w:type="gramEnd"/>
      <w:r w:rsidRPr="0076585F">
        <w:rPr>
          <w:rFonts w:ascii="Times New Roman" w:hAnsi="Times New Roman"/>
          <w:color w:val="0D0D0D" w:themeColor="text1" w:themeTint="F2"/>
          <w:sz w:val="24"/>
          <w:szCs w:val="24"/>
        </w:rPr>
        <w:t xml:space="preserve"> 1964, época em que eclodiu a Ditadura Militar Brasileira, o país encontrava-se em estado de intensa agitação política, assim como todos os demais Estados da América Latina. O contexto Internacional era de guerra fria, e eminente Terceira Guerra Mundial prestes a ocorrer em qualquer momento entre os dois maiores polos de poder econômico e armamentista: Estados Unidos da América e União Soviética. O então presidente brasileiro, Jânio Quadros adotava uma política externa independente dos EUA, estabelecendo laços políticos com a China e a União Soviética. (WOJCIECHOWSKI, 2014)</w:t>
      </w:r>
      <w:r w:rsidR="001473DC"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Com a Renúncia do Presidente Jânio Quadros, em 1961, seu Vice-Presidente, João Goulart (Jango), o substituiria. Na época, a legislação brasileira previa votações diferentes para Presidente e Vice-Presidente da República. Esta previsão resultou na eleição dos dois candidatos que eram de partidos políticos opostos. Jânio Quadros provinha da coligação liderada pela União Democrática Nacional (UND), enquanto João </w:t>
      </w:r>
      <w:r w:rsidR="00B65AEE" w:rsidRPr="0076585F">
        <w:rPr>
          <w:rFonts w:ascii="Times New Roman" w:hAnsi="Times New Roman"/>
          <w:color w:val="0D0D0D" w:themeColor="text1" w:themeTint="F2"/>
          <w:sz w:val="24"/>
          <w:szCs w:val="24"/>
        </w:rPr>
        <w:t>Goulart representava o Partido</w:t>
      </w:r>
      <w:r w:rsidRPr="0076585F">
        <w:rPr>
          <w:rFonts w:ascii="Times New Roman" w:hAnsi="Times New Roman"/>
          <w:color w:val="0D0D0D" w:themeColor="text1" w:themeTint="F2"/>
          <w:sz w:val="24"/>
          <w:szCs w:val="24"/>
        </w:rPr>
        <w:t xml:space="preserve"> Trabalhista Brasileiro (PTB) e Partido Social Democrático (PSD). (ARAÚJO; SILVA; SANTOS, 2013)</w:t>
      </w:r>
      <w:r w:rsidR="001473DC"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João Goulart, no dia da renúncia de Jânio Quadros, encontrava-se em missão diplomática na China. Fora acusado pelos ministros militares de pactuar com comunistas, recebendo veto para assumir a presidência no Congresso Nacional. Eclodiram greves e passeatas em todo o país. Parte da população, influenciada pela denominada rede da Legalidade (cadeia de estações de rádio fundada pelo Governador Leonel Brizola), exigia a tomada de posse de João Goulart. O regime brasileiro, então, fora alterado de presidencialista para parlamentarista, como modo de resolução dos conflitos surgidos pelo veto dos militares. Neste regime, Jango ainda seria empossado como presidente, mas suas decisões necessitariam de anuência vinculada do parlamento. (ARAÚJO; SILVA; SANTOS, 2013)</w:t>
      </w:r>
      <w:r w:rsidR="001473DC"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Em 1963, um plebiscito popular reestabeleceu o regime presidencialista no Brasil Os grupos nacionalistas e de esquerda requeriam as reformas de base, o que alarmou os setores conservadores e militares, que se concentrariam em marchas anticomunistas denominadas de “Marchas da Família com Deus pela Liberdade”. (WOJCIECHOWSKI, 2014)</w:t>
      </w:r>
      <w:r w:rsidR="001473DC"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O estopim para a ditadura militar ocorreu quando um grande número de marinheiros comemorava o aniversário de dois anos da associação de Marinheiros e Fuzileiros Navais, entidade ilegal aos olhos do alto escalão das forças armadas, dando ensejo à conhecida “Revolta dos Marinheiros”. O ministro da marinha enviou fuzileiros navais para </w:t>
      </w:r>
      <w:r w:rsidRPr="0076585F">
        <w:rPr>
          <w:rFonts w:ascii="Times New Roman" w:hAnsi="Times New Roman"/>
          <w:color w:val="0D0D0D" w:themeColor="text1" w:themeTint="F2"/>
          <w:sz w:val="24"/>
          <w:szCs w:val="24"/>
        </w:rPr>
        <w:lastRenderedPageBreak/>
        <w:t>finalizar as comemorações. Entretanto, estes também aderiram às reivindicações feitas pela associação. Jango encaminhou-se ao local da revolta, negociando o fim da rebelião e anistiando os revoltosos. O alto escalão acusou João Goulart de desrespeitar a hierarquia do exército e, em 21 de março de 1964, os militares se dirigiram ao Rio de Janeiro, onde se encontrava o Presidente, dando início ao Golpe de Estado de 1964. (ARAÚJO; SILVA; SANTOS, 2013)</w:t>
      </w:r>
      <w:r w:rsidR="001473DC"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Destaca-se que o golpe militar fora apoiado por parcela da população brasileira, dentre eles os mais conservadores. Nos primeiros </w:t>
      </w:r>
      <w:r w:rsidR="00C84D11" w:rsidRPr="0076585F">
        <w:rPr>
          <w:rFonts w:ascii="Times New Roman" w:hAnsi="Times New Roman"/>
          <w:color w:val="0D0D0D" w:themeColor="text1" w:themeTint="F2"/>
          <w:sz w:val="24"/>
          <w:szCs w:val="24"/>
        </w:rPr>
        <w:t xml:space="preserve">anos </w:t>
      </w:r>
      <w:r w:rsidRPr="0076585F">
        <w:rPr>
          <w:rFonts w:ascii="Times New Roman" w:hAnsi="Times New Roman"/>
          <w:color w:val="0D0D0D" w:themeColor="text1" w:themeTint="F2"/>
          <w:sz w:val="24"/>
          <w:szCs w:val="24"/>
        </w:rPr>
        <w:t>do golpe de Estado</w:t>
      </w:r>
      <w:r w:rsidR="00C84D11" w:rsidRPr="0076585F">
        <w:rPr>
          <w:rFonts w:ascii="Times New Roman" w:hAnsi="Times New Roman"/>
          <w:color w:val="0D0D0D" w:themeColor="text1" w:themeTint="F2"/>
          <w:sz w:val="24"/>
          <w:szCs w:val="24"/>
        </w:rPr>
        <w:t>,</w:t>
      </w:r>
      <w:r w:rsidRPr="0076585F">
        <w:rPr>
          <w:rFonts w:ascii="Times New Roman" w:hAnsi="Times New Roman"/>
          <w:color w:val="0D0D0D" w:themeColor="text1" w:themeTint="F2"/>
          <w:sz w:val="24"/>
          <w:szCs w:val="24"/>
        </w:rPr>
        <w:t xml:space="preserve"> os </w:t>
      </w:r>
      <w:r w:rsidR="00C84D11" w:rsidRPr="0076585F">
        <w:rPr>
          <w:rFonts w:ascii="Times New Roman" w:hAnsi="Times New Roman"/>
          <w:color w:val="0D0D0D" w:themeColor="text1" w:themeTint="F2"/>
          <w:sz w:val="24"/>
          <w:szCs w:val="24"/>
        </w:rPr>
        <w:t xml:space="preserve">seus </w:t>
      </w:r>
      <w:r w:rsidRPr="0076585F">
        <w:rPr>
          <w:rFonts w:ascii="Times New Roman" w:hAnsi="Times New Roman"/>
          <w:color w:val="0D0D0D" w:themeColor="text1" w:themeTint="F2"/>
          <w:sz w:val="24"/>
          <w:szCs w:val="24"/>
        </w:rPr>
        <w:t>defensores não falavam em ditadura militar, apenas em um regime de governo transitório que objetivava única e exclusivamente a manutenção da paz dentro do território nacional. Entretanto, se tratava de um regime que se instaurava de forma desorganizada.</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Conforme explicita Fico: </w:t>
      </w:r>
    </w:p>
    <w:p w:rsidR="001473DC" w:rsidRPr="0076585F" w:rsidRDefault="001473DC" w:rsidP="005864AD">
      <w:pPr>
        <w:widowControl w:val="0"/>
        <w:ind w:firstLine="1134"/>
        <w:rPr>
          <w:rFonts w:ascii="Times New Roman" w:hAnsi="Times New Roman"/>
          <w:color w:val="0D0D0D" w:themeColor="text1" w:themeTint="F2"/>
          <w:sz w:val="24"/>
          <w:szCs w:val="24"/>
        </w:rPr>
      </w:pPr>
    </w:p>
    <w:p w:rsidR="006E2565" w:rsidRPr="0076585F" w:rsidRDefault="006E2565" w:rsidP="001473DC">
      <w:pPr>
        <w:widowControl w:val="0"/>
        <w:spacing w:line="240" w:lineRule="auto"/>
        <w:ind w:left="2268"/>
        <w:rPr>
          <w:rFonts w:ascii="Times New Roman" w:hAnsi="Times New Roman"/>
          <w:color w:val="0D0D0D" w:themeColor="text1" w:themeTint="F2"/>
          <w:sz w:val="24"/>
          <w:szCs w:val="24"/>
        </w:rPr>
      </w:pPr>
      <w:r w:rsidRPr="0076585F">
        <w:rPr>
          <w:rFonts w:ascii="Times New Roman" w:hAnsi="Times New Roman"/>
          <w:color w:val="0D0D0D" w:themeColor="text1" w:themeTint="F2"/>
          <w:sz w:val="20"/>
          <w:szCs w:val="20"/>
        </w:rPr>
        <w:t>[...] as entrevistas realizadas pela equipe do CPDOC trouxeram outras revelações valiosas que elevaram o patamar do conhecimento histórico sobre o tema. No que se refere estritamente ao período abrangido pelo primeiro volume, podem ser destacados os aspectos como a falta de uma liderança militar durante o período da conspiração (“todos teriam passado grande parte da conspiração à procura de líderes”) e a virtual inexistência de um projeto de governo: “a questão imediata, segundo a maioria dos relatos, era tirar Jango e fazer uma ‘limpeza’ nas instituições”. (FICO, 2004, p. 43)</w:t>
      </w:r>
      <w:r w:rsidR="001473DC" w:rsidRPr="0076585F">
        <w:rPr>
          <w:rFonts w:ascii="Times New Roman" w:hAnsi="Times New Roman"/>
          <w:color w:val="0D0D0D" w:themeColor="text1" w:themeTint="F2"/>
          <w:sz w:val="20"/>
          <w:szCs w:val="20"/>
        </w:rPr>
        <w:t>.</w:t>
      </w:r>
    </w:p>
    <w:p w:rsidR="001473DC" w:rsidRPr="0076585F" w:rsidRDefault="001473DC"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Esta desorganização seguiu até os momentos finais da ditadura, que resultava em estado de desordem interna e na falta de hierarquia devidamente constituída.</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Ainda que desorganizado, o golpe necessitava de buscar sua legitimidade, levando o regime, em 09 de abril de 1964, a editar o Ato Institucional nº 1 (AI-1), no qual, em sua própria descrição, se auto proclamava de Revolução, seguindo: “</w:t>
      </w:r>
      <w:r w:rsidR="001473DC" w:rsidRPr="0076585F">
        <w:rPr>
          <w:rFonts w:ascii="Times New Roman" w:hAnsi="Times New Roman"/>
          <w:color w:val="0D0D0D" w:themeColor="text1" w:themeTint="F2"/>
          <w:sz w:val="24"/>
          <w:szCs w:val="24"/>
        </w:rPr>
        <w:t xml:space="preserve">[...] </w:t>
      </w:r>
      <w:r w:rsidRPr="0076585F">
        <w:rPr>
          <w:rFonts w:ascii="Times New Roman" w:hAnsi="Times New Roman"/>
          <w:color w:val="0D0D0D" w:themeColor="text1" w:themeTint="F2"/>
          <w:sz w:val="24"/>
          <w:szCs w:val="24"/>
        </w:rPr>
        <w:t xml:space="preserve">revolução se distingue de outros movimentos armados pelo fato de que nela se </w:t>
      </w:r>
      <w:proofErr w:type="gramStart"/>
      <w:r w:rsidRPr="0076585F">
        <w:rPr>
          <w:rFonts w:ascii="Times New Roman" w:hAnsi="Times New Roman"/>
          <w:color w:val="0D0D0D" w:themeColor="text1" w:themeTint="F2"/>
          <w:sz w:val="24"/>
          <w:szCs w:val="24"/>
        </w:rPr>
        <w:t>traduz,</w:t>
      </w:r>
      <w:proofErr w:type="gramEnd"/>
      <w:r w:rsidRPr="0076585F">
        <w:rPr>
          <w:rFonts w:ascii="Times New Roman" w:hAnsi="Times New Roman"/>
          <w:color w:val="0D0D0D" w:themeColor="text1" w:themeTint="F2"/>
          <w:sz w:val="24"/>
          <w:szCs w:val="24"/>
        </w:rPr>
        <w:t xml:space="preserve"> não o interesse e a vontade de um grupo, mas o interesse</w:t>
      </w:r>
      <w:r w:rsidR="001473DC" w:rsidRPr="0076585F">
        <w:rPr>
          <w:rFonts w:ascii="Times New Roman" w:hAnsi="Times New Roman"/>
          <w:color w:val="0D0D0D" w:themeColor="text1" w:themeTint="F2"/>
          <w:sz w:val="24"/>
          <w:szCs w:val="24"/>
        </w:rPr>
        <w:t xml:space="preserve"> e a vontade da Nação</w:t>
      </w:r>
      <w:r w:rsidRPr="0076585F">
        <w:rPr>
          <w:rFonts w:ascii="Times New Roman" w:hAnsi="Times New Roman"/>
          <w:color w:val="0D0D0D" w:themeColor="text1" w:themeTint="F2"/>
          <w:sz w:val="24"/>
          <w:szCs w:val="24"/>
        </w:rPr>
        <w:t>”</w:t>
      </w:r>
      <w:r w:rsidR="001473DC" w:rsidRPr="0076585F">
        <w:rPr>
          <w:rFonts w:ascii="Times New Roman" w:hAnsi="Times New Roman"/>
          <w:color w:val="0D0D0D" w:themeColor="text1" w:themeTint="F2"/>
          <w:sz w:val="24"/>
          <w:szCs w:val="24"/>
        </w:rPr>
        <w:t>.</w:t>
      </w:r>
      <w:r w:rsidRPr="0076585F">
        <w:rPr>
          <w:rFonts w:ascii="Times New Roman" w:hAnsi="Times New Roman"/>
          <w:color w:val="0D0D0D" w:themeColor="text1" w:themeTint="F2"/>
          <w:sz w:val="24"/>
          <w:szCs w:val="24"/>
        </w:rPr>
        <w:t xml:space="preserve"> (</w:t>
      </w:r>
      <w:r w:rsidR="007A6289" w:rsidRPr="0076585F">
        <w:rPr>
          <w:rFonts w:ascii="Times New Roman" w:hAnsi="Times New Roman"/>
          <w:color w:val="0D0D0D" w:themeColor="text1" w:themeTint="F2"/>
          <w:sz w:val="24"/>
          <w:szCs w:val="24"/>
        </w:rPr>
        <w:t>BRASIL</w:t>
      </w:r>
      <w:r w:rsidRPr="0076585F">
        <w:rPr>
          <w:rFonts w:ascii="Times New Roman" w:hAnsi="Times New Roman"/>
          <w:color w:val="0D0D0D" w:themeColor="text1" w:themeTint="F2"/>
          <w:sz w:val="24"/>
          <w:szCs w:val="24"/>
        </w:rPr>
        <w:t xml:space="preserve">, 1964).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Não era interessante ao regime que se instaurava o reconhecimento como governo ilegítimo. Nota-se durante todo o período do regime militar uma necessidade cada vez mais crescente de alcançar sua legitimação, com a edição de diversos Atos Institucionais e omissão das violações que seguiriam.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Aproveitando da ideologia das classes conservadoras que apoiavam o golpe, tentou-se disseminar na totalidade da população o sentimento de apaziguamento com a afirmativa reiterada de que a “revolução” objetivava apenas ao reestabelecimento da ordem e a manutenção da paz. Retirou-se a soberania popular, atribuindo-a exclusivamente ao </w:t>
      </w:r>
      <w:r w:rsidRPr="0076585F">
        <w:rPr>
          <w:rFonts w:ascii="Times New Roman" w:hAnsi="Times New Roman"/>
          <w:color w:val="0D0D0D" w:themeColor="text1" w:themeTint="F2"/>
          <w:sz w:val="24"/>
          <w:szCs w:val="24"/>
        </w:rPr>
        <w:lastRenderedPageBreak/>
        <w:t xml:space="preserve">Congresso Nacional. (WOJCIECHOWSKI, 2014). </w:t>
      </w:r>
    </w:p>
    <w:p w:rsidR="001473DC" w:rsidRPr="0076585F" w:rsidRDefault="001473DC" w:rsidP="005864AD">
      <w:pPr>
        <w:widowControl w:val="0"/>
        <w:ind w:firstLine="1134"/>
        <w:rPr>
          <w:rFonts w:ascii="Times New Roman" w:hAnsi="Times New Roman"/>
          <w:color w:val="0D0D0D" w:themeColor="text1" w:themeTint="F2"/>
          <w:sz w:val="24"/>
          <w:szCs w:val="24"/>
        </w:rPr>
      </w:pPr>
    </w:p>
    <w:p w:rsidR="006E2565" w:rsidRPr="0076585F" w:rsidRDefault="006E2565" w:rsidP="001473DC">
      <w:pPr>
        <w:widowControl w:val="0"/>
        <w:spacing w:line="240" w:lineRule="auto"/>
        <w:ind w:left="2268"/>
        <w:rPr>
          <w:rFonts w:ascii="Times New Roman" w:hAnsi="Times New Roman"/>
          <w:color w:val="0D0D0D" w:themeColor="text1" w:themeTint="F2"/>
          <w:sz w:val="20"/>
          <w:szCs w:val="20"/>
        </w:rPr>
      </w:pPr>
      <w:r w:rsidRPr="0076585F">
        <w:rPr>
          <w:rFonts w:ascii="Times New Roman" w:hAnsi="Times New Roman"/>
          <w:color w:val="0D0D0D" w:themeColor="text1" w:themeTint="F2"/>
          <w:sz w:val="20"/>
          <w:szCs w:val="20"/>
        </w:rPr>
        <w:t>Art. 2º - A eleição do Presidente e do Vice-Presidente da República, cujos mandatos terminarão em trinta e um (31) de janeiro de 1966, será realizada pela maioria absoluta dos membros do Congresso Nacional, dentro de dois (2) dias, a contar deste Ato, em sessão pública e votação nominal.</w:t>
      </w:r>
    </w:p>
    <w:p w:rsidR="006E2565" w:rsidRPr="0076585F" w:rsidRDefault="006E2565" w:rsidP="001473DC">
      <w:pPr>
        <w:widowControl w:val="0"/>
        <w:spacing w:line="240" w:lineRule="auto"/>
        <w:ind w:left="2268"/>
        <w:rPr>
          <w:rFonts w:ascii="Times New Roman" w:hAnsi="Times New Roman"/>
          <w:color w:val="0D0D0D" w:themeColor="text1" w:themeTint="F2"/>
          <w:sz w:val="20"/>
          <w:szCs w:val="20"/>
        </w:rPr>
      </w:pPr>
      <w:r w:rsidRPr="0076585F">
        <w:rPr>
          <w:rFonts w:ascii="Times New Roman" w:hAnsi="Times New Roman"/>
          <w:color w:val="0D0D0D" w:themeColor="text1" w:themeTint="F2"/>
          <w:sz w:val="20"/>
          <w:szCs w:val="20"/>
        </w:rPr>
        <w:t>[...]</w:t>
      </w:r>
    </w:p>
    <w:p w:rsidR="006E2565" w:rsidRPr="0076585F" w:rsidRDefault="006E2565" w:rsidP="001473DC">
      <w:pPr>
        <w:pStyle w:val="NormalWeb"/>
        <w:widowControl w:val="0"/>
        <w:spacing w:before="0" w:beforeAutospacing="0" w:after="0" w:afterAutospacing="0"/>
        <w:ind w:left="2268"/>
        <w:jc w:val="both"/>
        <w:rPr>
          <w:color w:val="0D0D0D" w:themeColor="text1" w:themeTint="F2"/>
          <w:sz w:val="20"/>
          <w:szCs w:val="20"/>
        </w:rPr>
      </w:pPr>
      <w:bookmarkStart w:id="1" w:name="art7"/>
      <w:bookmarkEnd w:id="1"/>
      <w:r w:rsidRPr="0076585F">
        <w:rPr>
          <w:color w:val="0D0D0D" w:themeColor="text1" w:themeTint="F2"/>
          <w:sz w:val="20"/>
          <w:szCs w:val="20"/>
        </w:rPr>
        <w:t>Art. 7º - Ficam suspensas, por seis (6) meses, as garantias constitucionais ou legais de vitaliciedade e estabilidade.</w:t>
      </w:r>
    </w:p>
    <w:p w:rsidR="006E2565" w:rsidRPr="0076585F" w:rsidRDefault="006E2565" w:rsidP="001473DC">
      <w:pPr>
        <w:pStyle w:val="NormalWeb"/>
        <w:widowControl w:val="0"/>
        <w:spacing w:before="0" w:beforeAutospacing="0" w:after="0" w:afterAutospacing="0"/>
        <w:ind w:left="2268"/>
        <w:jc w:val="both"/>
        <w:rPr>
          <w:color w:val="0D0D0D" w:themeColor="text1" w:themeTint="F2"/>
          <w:sz w:val="20"/>
          <w:szCs w:val="20"/>
        </w:rPr>
      </w:pPr>
      <w:bookmarkStart w:id="2" w:name="art7§1"/>
      <w:bookmarkEnd w:id="2"/>
      <w:r w:rsidRPr="0076585F">
        <w:rPr>
          <w:color w:val="0D0D0D" w:themeColor="text1" w:themeTint="F2"/>
          <w:sz w:val="20"/>
          <w:szCs w:val="20"/>
        </w:rPr>
        <w:t xml:space="preserve">§ 1º - Mediante investigação sumária, no prazo fixado neste artigo, os titulares dessas garantias poderão ser demitidos ou dispensados, ou ainda, com vencimentos e as vantagens proporcionais ao tempo de serviço, postos em disponibilidade, aposentados, transferidos para a reserva ou reformados, mediante atos do Comando Supremo da Revolução até a posse do Presidente da República e, depois da sua posse, por decreto presidencial ou, em se tratando de servidores estaduais, por decreto do governo do Estado, desde que tenham tentado contra a segurança </w:t>
      </w:r>
      <w:proofErr w:type="gramStart"/>
      <w:r w:rsidRPr="0076585F">
        <w:rPr>
          <w:color w:val="0D0D0D" w:themeColor="text1" w:themeTint="F2"/>
          <w:sz w:val="20"/>
          <w:szCs w:val="20"/>
        </w:rPr>
        <w:t>do Pais</w:t>
      </w:r>
      <w:proofErr w:type="gramEnd"/>
      <w:r w:rsidRPr="0076585F">
        <w:rPr>
          <w:color w:val="0D0D0D" w:themeColor="text1" w:themeTint="F2"/>
          <w:sz w:val="20"/>
          <w:szCs w:val="20"/>
        </w:rPr>
        <w:t>, o regime democrático e a probidade da administração pública, sem prejuízo das sanções penais a que estejam sujeitos. (BRASIL, 1964).</w:t>
      </w:r>
    </w:p>
    <w:p w:rsidR="001473DC" w:rsidRPr="0076585F" w:rsidRDefault="001473DC"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Observa-se imensa concentração de poderes nas mãos do Presidente da República, que poderia cassar mandatos e suspender direitos políticos. A partir da outorga do Ato Institucional nº 1, estabeleceu-se no país um Estado ditatorial e de guerra, no qual todo o poder se concentraria em um representante escolhido pelo Congresso Nacional, sendo este último composto em sua maioria por simpatizantes das forças armadas.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Embora o primeiro Presidente da República eleito pelo Congresso Nacional durante o regime ditatorial militar, Humberto de Alencar Castello Branco, visasse de fato à reestruturação da democracia, no começo do regime fora instaurado o maior órgão repressivo da ditadura: O Serviço Nacional de Informação (SNI), pelo general Golbery do Couto e Silva. O SNI Chegou a ter mais de </w:t>
      </w:r>
      <w:proofErr w:type="gramStart"/>
      <w:r w:rsidRPr="0076585F">
        <w:rPr>
          <w:rFonts w:ascii="Times New Roman" w:hAnsi="Times New Roman"/>
          <w:color w:val="0D0D0D" w:themeColor="text1" w:themeTint="F2"/>
          <w:sz w:val="24"/>
          <w:szCs w:val="24"/>
        </w:rPr>
        <w:t>6</w:t>
      </w:r>
      <w:proofErr w:type="gramEnd"/>
      <w:r w:rsidRPr="0076585F">
        <w:rPr>
          <w:rFonts w:ascii="Times New Roman" w:hAnsi="Times New Roman"/>
          <w:color w:val="0D0D0D" w:themeColor="text1" w:themeTint="F2"/>
          <w:sz w:val="24"/>
          <w:szCs w:val="24"/>
        </w:rPr>
        <w:t xml:space="preserve"> mil servidores, e prestava contas diretamente ao Presidente da República. (WOJCIECHOWSKI, 2014).</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Grande parte das violações que seguiriam no Brasil seriam </w:t>
      </w:r>
      <w:proofErr w:type="gramStart"/>
      <w:r w:rsidRPr="0076585F">
        <w:rPr>
          <w:rFonts w:ascii="Times New Roman" w:hAnsi="Times New Roman"/>
          <w:color w:val="0D0D0D" w:themeColor="text1" w:themeTint="F2"/>
          <w:sz w:val="24"/>
          <w:szCs w:val="24"/>
        </w:rPr>
        <w:t>à</w:t>
      </w:r>
      <w:proofErr w:type="gramEnd"/>
      <w:r w:rsidRPr="0076585F">
        <w:rPr>
          <w:rFonts w:ascii="Times New Roman" w:hAnsi="Times New Roman"/>
          <w:color w:val="0D0D0D" w:themeColor="text1" w:themeTint="F2"/>
          <w:sz w:val="24"/>
          <w:szCs w:val="24"/>
        </w:rPr>
        <w:t xml:space="preserve"> mando de agentes do alto escalão do SNI, cabendo a este órgão a investigação de indivíduos que realizariam atividades contrárias ao regime. Estes indivíduos seriam tratados como traidores da pátria e seriam submetidos </w:t>
      </w:r>
      <w:proofErr w:type="gramStart"/>
      <w:r w:rsidRPr="0076585F">
        <w:rPr>
          <w:rFonts w:ascii="Times New Roman" w:hAnsi="Times New Roman"/>
          <w:color w:val="0D0D0D" w:themeColor="text1" w:themeTint="F2"/>
          <w:sz w:val="24"/>
          <w:szCs w:val="24"/>
        </w:rPr>
        <w:t>à</w:t>
      </w:r>
      <w:proofErr w:type="gramEnd"/>
      <w:r w:rsidRPr="0076585F">
        <w:rPr>
          <w:rFonts w:ascii="Times New Roman" w:hAnsi="Times New Roman"/>
          <w:color w:val="0D0D0D" w:themeColor="text1" w:themeTint="F2"/>
          <w:sz w:val="24"/>
          <w:szCs w:val="24"/>
        </w:rPr>
        <w:t xml:space="preserve"> pratica de diversos tipos de violações, dentre elas, a tortura. Desde a sua criação, o SNI apresentava o principal caráter do regime militar: repressivo e inquisitório.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Continuando a busca pela legitimação de seus atos que violariam direitos com proteção garantida internacionalmente, fora decretado o Ato Institucional </w:t>
      </w:r>
      <w:proofErr w:type="gramStart"/>
      <w:r w:rsidRPr="0076585F">
        <w:rPr>
          <w:rFonts w:ascii="Times New Roman" w:hAnsi="Times New Roman"/>
          <w:color w:val="0D0D0D" w:themeColor="text1" w:themeTint="F2"/>
          <w:sz w:val="24"/>
          <w:szCs w:val="24"/>
        </w:rPr>
        <w:t>2</w:t>
      </w:r>
      <w:proofErr w:type="gramEnd"/>
      <w:r w:rsidRPr="0076585F">
        <w:rPr>
          <w:rFonts w:ascii="Times New Roman" w:hAnsi="Times New Roman"/>
          <w:color w:val="0D0D0D" w:themeColor="text1" w:themeTint="F2"/>
          <w:sz w:val="24"/>
          <w:szCs w:val="24"/>
        </w:rPr>
        <w:t>, em 27 de</w:t>
      </w:r>
      <w:r w:rsidR="00DC4BB0" w:rsidRPr="0076585F">
        <w:rPr>
          <w:rFonts w:ascii="Times New Roman" w:hAnsi="Times New Roman"/>
          <w:color w:val="0D0D0D" w:themeColor="text1" w:themeTint="F2"/>
          <w:sz w:val="24"/>
          <w:szCs w:val="24"/>
        </w:rPr>
        <w:t xml:space="preserve"> outubro de 1965, dissolvendo </w:t>
      </w:r>
      <w:r w:rsidRPr="0076585F">
        <w:rPr>
          <w:rFonts w:ascii="Times New Roman" w:hAnsi="Times New Roman"/>
          <w:color w:val="0D0D0D" w:themeColor="text1" w:themeTint="F2"/>
          <w:sz w:val="24"/>
          <w:szCs w:val="24"/>
        </w:rPr>
        <w:t>partidos políticos, transferindo processos políticos para a Justiça Militar, impedindo o povo de eleger governantes, e excluindo alguns atos de apreciação judicial, tornando-os arbitrários. (BRASIL, 1965).</w:t>
      </w:r>
    </w:p>
    <w:p w:rsidR="001473DC" w:rsidRPr="0076585F" w:rsidRDefault="001473DC"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lastRenderedPageBreak/>
        <w:t>Posteriormente, fora permitida a oposição que atuasse apenas de acordo com o consenso do Estado. Este bipartidarismo era formado pela Aliança Renovadora Nacional (ARENA), e sua oposição, Movimento Democrático Brasileiro. (WOJCIECHOWSKI, 2014). Os partidos contrários ao regime apenas existiam de forma clandestina. Sua manutenção necessitava de luta armada. Embora seus ideais se baseassem na revolução cubana, sua luta se demonstrava mais como forma de defesa do que como meio de instaurar nova revolução. (DELGADO, 2004)</w:t>
      </w:r>
      <w:r w:rsidR="001473DC" w:rsidRPr="0076585F">
        <w:rPr>
          <w:rFonts w:ascii="Times New Roman" w:hAnsi="Times New Roman"/>
          <w:color w:val="0D0D0D" w:themeColor="text1" w:themeTint="F2"/>
          <w:sz w:val="24"/>
          <w:szCs w:val="24"/>
        </w:rPr>
        <w:t>.</w:t>
      </w:r>
      <w:r w:rsidRPr="0076585F">
        <w:rPr>
          <w:rFonts w:ascii="Times New Roman" w:hAnsi="Times New Roman"/>
          <w:color w:val="0D0D0D" w:themeColor="text1" w:themeTint="F2"/>
          <w:sz w:val="24"/>
          <w:szCs w:val="24"/>
        </w:rPr>
        <w:t xml:space="preserve"> A partir deste momento se verificava o início das lutas armadas dentro do território brasileiro.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Estas lutas armadas levaram os militares a buscarem cada vez mais o silêncio e a apatia da população brasileira, elegendo como Presidente, em 1967, o General Costa e Silva, que defendia políticas voltadas ao extermínio. (WOJCIECHOWSKI, 2014). Observou-se, ainda assim, com a atuação de grupos, como a Ação Libertadora Nacional (ALN), e o Movimento Revolucionário 08 de outubro (MR-8), que defendiam a guerrilha urbana, o aumento no número de manifestações contrarias </w:t>
      </w:r>
      <w:proofErr w:type="gramStart"/>
      <w:r w:rsidRPr="0076585F">
        <w:rPr>
          <w:rFonts w:ascii="Times New Roman" w:hAnsi="Times New Roman"/>
          <w:color w:val="0D0D0D" w:themeColor="text1" w:themeTint="F2"/>
          <w:sz w:val="24"/>
          <w:szCs w:val="24"/>
        </w:rPr>
        <w:t>à</w:t>
      </w:r>
      <w:proofErr w:type="gramEnd"/>
      <w:r w:rsidRPr="0076585F">
        <w:rPr>
          <w:rFonts w:ascii="Times New Roman" w:hAnsi="Times New Roman"/>
          <w:color w:val="0D0D0D" w:themeColor="text1" w:themeTint="F2"/>
          <w:sz w:val="24"/>
          <w:szCs w:val="24"/>
        </w:rPr>
        <w:t xml:space="preserve"> ditadura. Entre elas, a “Passeata dos Cem Mil”, em 1968 no Rio de Janeiro. (ARAÚJO; SILVA; SANTOS, 2013)</w:t>
      </w:r>
      <w:r w:rsidR="001473DC"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Os anseios de repressão dos militares e a política defendida pelo então Presidente levou à instauração, em dezembro de 1968, do Ato Institucional nº 5, que encerrou de vez a época das manifestações. Este Ato cassou mandatos, fechou o Congresso Nacional, decretou estado de sítio no país e suspendeu a eficácia de </w:t>
      </w:r>
      <w:r w:rsidRPr="0076585F">
        <w:rPr>
          <w:rFonts w:ascii="Times New Roman" w:hAnsi="Times New Roman"/>
          <w:i/>
          <w:color w:val="0D0D0D" w:themeColor="text1" w:themeTint="F2"/>
          <w:sz w:val="24"/>
          <w:szCs w:val="24"/>
        </w:rPr>
        <w:t>habeas corpus</w:t>
      </w:r>
      <w:r w:rsidRPr="0076585F">
        <w:rPr>
          <w:rStyle w:val="Refdenotaderodap"/>
          <w:rFonts w:ascii="Times New Roman" w:hAnsi="Times New Roman"/>
          <w:i/>
          <w:color w:val="0D0D0D" w:themeColor="text1" w:themeTint="F2"/>
          <w:sz w:val="24"/>
          <w:szCs w:val="24"/>
        </w:rPr>
        <w:footnoteReference w:id="5"/>
      </w:r>
      <w:r w:rsidRPr="0076585F">
        <w:rPr>
          <w:rFonts w:ascii="Times New Roman" w:hAnsi="Times New Roman"/>
          <w:color w:val="0D0D0D" w:themeColor="text1" w:themeTint="F2"/>
          <w:sz w:val="24"/>
          <w:szCs w:val="24"/>
        </w:rPr>
        <w:t xml:space="preserve"> impetrados em casos de crimes políticos contra a segurança nacional. Por fim, proibiu a reunião de pessoas. (ARAÚJO; SILVA; SANTOS, 2013). </w:t>
      </w:r>
    </w:p>
    <w:p w:rsidR="001473DC" w:rsidRPr="0076585F" w:rsidRDefault="001473DC" w:rsidP="005864AD">
      <w:pPr>
        <w:widowControl w:val="0"/>
        <w:ind w:firstLine="1134"/>
        <w:rPr>
          <w:rFonts w:ascii="Times New Roman" w:hAnsi="Times New Roman"/>
          <w:color w:val="0D0D0D" w:themeColor="text1" w:themeTint="F2"/>
          <w:sz w:val="24"/>
          <w:szCs w:val="24"/>
        </w:rPr>
      </w:pPr>
    </w:p>
    <w:p w:rsidR="006E2565" w:rsidRPr="0076585F" w:rsidRDefault="004930C3" w:rsidP="004930C3">
      <w:pPr>
        <w:widowControl w:val="0"/>
        <w:spacing w:line="240" w:lineRule="auto"/>
        <w:ind w:left="2268"/>
        <w:rPr>
          <w:rFonts w:ascii="Times New Roman" w:hAnsi="Times New Roman"/>
          <w:color w:val="0D0D0D" w:themeColor="text1" w:themeTint="F2"/>
          <w:sz w:val="20"/>
          <w:szCs w:val="20"/>
        </w:rPr>
      </w:pPr>
      <w:r w:rsidRPr="0076585F">
        <w:rPr>
          <w:rFonts w:ascii="Times New Roman" w:hAnsi="Times New Roman"/>
          <w:color w:val="0D0D0D" w:themeColor="text1" w:themeTint="F2"/>
          <w:sz w:val="20"/>
          <w:szCs w:val="20"/>
        </w:rPr>
        <w:t xml:space="preserve">[...] </w:t>
      </w:r>
      <w:r w:rsidR="006E2565" w:rsidRPr="0076585F">
        <w:rPr>
          <w:rFonts w:ascii="Times New Roman" w:hAnsi="Times New Roman"/>
          <w:color w:val="0D0D0D" w:themeColor="text1" w:themeTint="F2"/>
          <w:sz w:val="20"/>
          <w:szCs w:val="20"/>
        </w:rPr>
        <w:t xml:space="preserve">“partiu-se para a ignorância”. Com o Congresso fechado, a imprensa controlada e a classe média de joelhos pelas travessuras de 1968, o regime bifurcou a sua ação política. Um pedaço, predominante e visível, foi trabalhar a construção da ordem ditatorial. Outro, subterrâneo, que Delfim Netto chamava de “a tigrada”, foi destruir a esquerda. </w:t>
      </w:r>
      <w:proofErr w:type="gramStart"/>
      <w:r w:rsidR="006E2565" w:rsidRPr="0076585F">
        <w:rPr>
          <w:rFonts w:ascii="Times New Roman" w:hAnsi="Times New Roman"/>
          <w:color w:val="0D0D0D" w:themeColor="text1" w:themeTint="F2"/>
          <w:sz w:val="20"/>
          <w:szCs w:val="20"/>
          <w:vertAlign w:val="superscript"/>
        </w:rPr>
        <w:t>1</w:t>
      </w:r>
      <w:proofErr w:type="gramEnd"/>
      <w:r w:rsidR="006E2565" w:rsidRPr="0076585F">
        <w:rPr>
          <w:rFonts w:ascii="Times New Roman" w:hAnsi="Times New Roman"/>
          <w:color w:val="0D0D0D" w:themeColor="text1" w:themeTint="F2"/>
          <w:sz w:val="20"/>
          <w:szCs w:val="20"/>
        </w:rPr>
        <w:t xml:space="preserve"> Faziam parte do mesmo processo, e o primeiro acreditava que o segundo seria seu disciplinado caudatário. Desde </w:t>
      </w:r>
      <w:smartTag w:uri="urn:schemas-microsoft-com:office:smarttags" w:element="metricconverter">
        <w:smartTagPr>
          <w:attr w:name="ProductID" w:val="1964, a"/>
        </w:smartTagPr>
        <w:r w:rsidR="006E2565" w:rsidRPr="0076585F">
          <w:rPr>
            <w:rFonts w:ascii="Times New Roman" w:hAnsi="Times New Roman"/>
            <w:color w:val="0D0D0D" w:themeColor="text1" w:themeTint="F2"/>
            <w:sz w:val="20"/>
            <w:szCs w:val="20"/>
          </w:rPr>
          <w:t>1964, a</w:t>
        </w:r>
      </w:smartTag>
      <w:r w:rsidR="006E2565" w:rsidRPr="0076585F">
        <w:rPr>
          <w:rFonts w:ascii="Times New Roman" w:hAnsi="Times New Roman"/>
          <w:color w:val="0D0D0D" w:themeColor="text1" w:themeTint="F2"/>
          <w:sz w:val="20"/>
          <w:szCs w:val="20"/>
        </w:rPr>
        <w:t xml:space="preserve"> máquina de repressão exigia liberdade de ação. Com o AI-5, ela teve e foi à caça. (GASPARI, 2002ª, p. 345</w:t>
      </w:r>
      <w:r w:rsidRPr="0076585F">
        <w:rPr>
          <w:rFonts w:ascii="Times New Roman" w:hAnsi="Times New Roman"/>
          <w:color w:val="0D0D0D" w:themeColor="text1" w:themeTint="F2"/>
          <w:sz w:val="20"/>
          <w:szCs w:val="20"/>
        </w:rPr>
        <w:t xml:space="preserve"> a</w:t>
      </w:r>
      <w:r w:rsidR="006E2565" w:rsidRPr="0076585F">
        <w:rPr>
          <w:rFonts w:ascii="Times New Roman" w:hAnsi="Times New Roman"/>
          <w:color w:val="0D0D0D" w:themeColor="text1" w:themeTint="F2"/>
          <w:sz w:val="20"/>
          <w:szCs w:val="20"/>
        </w:rPr>
        <w:t xml:space="preserve">pud </w:t>
      </w:r>
      <w:r w:rsidR="00DC4BB0" w:rsidRPr="0076585F">
        <w:rPr>
          <w:rFonts w:ascii="Times New Roman" w:hAnsi="Times New Roman"/>
          <w:color w:val="222A35" w:themeColor="text2" w:themeShade="80"/>
          <w:sz w:val="20"/>
          <w:szCs w:val="20"/>
        </w:rPr>
        <w:t>WOJCIECHOWSKI</w:t>
      </w:r>
      <w:r w:rsidR="006E2565" w:rsidRPr="0076585F">
        <w:rPr>
          <w:rFonts w:ascii="Times New Roman" w:hAnsi="Times New Roman"/>
          <w:i/>
          <w:color w:val="0D0D0D" w:themeColor="text1" w:themeTint="F2"/>
          <w:sz w:val="20"/>
          <w:szCs w:val="20"/>
        </w:rPr>
        <w:t xml:space="preserve">, </w:t>
      </w:r>
      <w:r w:rsidR="006E2565" w:rsidRPr="0076585F">
        <w:rPr>
          <w:rFonts w:ascii="Times New Roman" w:hAnsi="Times New Roman"/>
          <w:color w:val="0D0D0D" w:themeColor="text1" w:themeTint="F2"/>
          <w:sz w:val="20"/>
          <w:szCs w:val="20"/>
        </w:rPr>
        <w:t xml:space="preserve">2014, </w:t>
      </w:r>
      <w:r w:rsidRPr="0076585F">
        <w:rPr>
          <w:rFonts w:ascii="Times New Roman" w:hAnsi="Times New Roman"/>
          <w:color w:val="0D0D0D" w:themeColor="text1" w:themeTint="F2"/>
          <w:sz w:val="20"/>
          <w:szCs w:val="20"/>
        </w:rPr>
        <w:t>p</w:t>
      </w:r>
      <w:r w:rsidR="006E2565" w:rsidRPr="0076585F">
        <w:rPr>
          <w:rFonts w:ascii="Times New Roman" w:hAnsi="Times New Roman"/>
          <w:color w:val="0D0D0D" w:themeColor="text1" w:themeTint="F2"/>
          <w:sz w:val="20"/>
          <w:szCs w:val="20"/>
        </w:rPr>
        <w:t>. 137)</w:t>
      </w:r>
      <w:r w:rsidRPr="0076585F">
        <w:rPr>
          <w:rFonts w:ascii="Times New Roman" w:hAnsi="Times New Roman"/>
          <w:color w:val="0D0D0D" w:themeColor="text1" w:themeTint="F2"/>
          <w:sz w:val="20"/>
          <w:szCs w:val="20"/>
        </w:rPr>
        <w:t>.</w:t>
      </w:r>
    </w:p>
    <w:p w:rsidR="001473DC" w:rsidRPr="0076585F" w:rsidRDefault="001473DC"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Observa-se que neste momento começava a se instaurar efetivamente os denominados “anos de chumbo”, conhecido como o período de maior </w:t>
      </w:r>
      <w:proofErr w:type="spellStart"/>
      <w:r w:rsidRPr="0076585F">
        <w:rPr>
          <w:rFonts w:ascii="Times New Roman" w:hAnsi="Times New Roman"/>
          <w:color w:val="0D0D0D" w:themeColor="text1" w:themeTint="F2"/>
          <w:sz w:val="24"/>
          <w:szCs w:val="24"/>
        </w:rPr>
        <w:t>repressividade</w:t>
      </w:r>
      <w:proofErr w:type="spellEnd"/>
      <w:r w:rsidRPr="0076585F">
        <w:rPr>
          <w:rFonts w:ascii="Times New Roman" w:hAnsi="Times New Roman"/>
          <w:color w:val="0D0D0D" w:themeColor="text1" w:themeTint="F2"/>
          <w:sz w:val="24"/>
          <w:szCs w:val="24"/>
        </w:rPr>
        <w:t xml:space="preserve"> da ditadura militar, que durou até o ano de 1974, como o fim do Governo de Médici. Este último tendo seu início em 1969. Destaca-se relevância da suspensão da eficácia de </w:t>
      </w:r>
      <w:r w:rsidRPr="0076585F">
        <w:rPr>
          <w:rFonts w:ascii="Times New Roman" w:hAnsi="Times New Roman"/>
          <w:i/>
          <w:color w:val="0D0D0D" w:themeColor="text1" w:themeTint="F2"/>
          <w:sz w:val="24"/>
          <w:szCs w:val="24"/>
        </w:rPr>
        <w:t>habeas corpus</w:t>
      </w:r>
      <w:r w:rsidRPr="0076585F">
        <w:rPr>
          <w:rFonts w:ascii="Times New Roman" w:hAnsi="Times New Roman"/>
          <w:color w:val="0D0D0D" w:themeColor="text1" w:themeTint="F2"/>
          <w:sz w:val="24"/>
          <w:szCs w:val="24"/>
        </w:rPr>
        <w:t xml:space="preserve">, </w:t>
      </w:r>
      <w:r w:rsidRPr="0076585F">
        <w:rPr>
          <w:rFonts w:ascii="Times New Roman" w:hAnsi="Times New Roman"/>
          <w:color w:val="0D0D0D" w:themeColor="text1" w:themeTint="F2"/>
          <w:sz w:val="24"/>
          <w:szCs w:val="24"/>
        </w:rPr>
        <w:lastRenderedPageBreak/>
        <w:t xml:space="preserve">que concretizou o caráter de arbitrariedade das prisões que seriam feitas. Deste modo, ainda que se constatasse motivo injustificado nas prisões de indivíduos, não haveria mais nenhum instrumento capaz de contestar esta prisão.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Continuando as práticas pelo Estado de crimes contra a população brasileira, no ano de 1970 foram instituídos os Destacamentos de Operações de Informações-Centros de Operações de Defesa Interna (DOI-CODI), em decorrência da ainda presente necessidade do regime de obter sua legitimação por meio de medidas coercitivas arbitrárias. (SAFATLE; TELES; 2010)</w:t>
      </w:r>
      <w:r w:rsidR="004930C3" w:rsidRPr="0076585F">
        <w:rPr>
          <w:rFonts w:ascii="Times New Roman" w:hAnsi="Times New Roman"/>
          <w:color w:val="0D0D0D" w:themeColor="text1" w:themeTint="F2"/>
          <w:sz w:val="24"/>
          <w:szCs w:val="24"/>
        </w:rPr>
        <w:t>.</w:t>
      </w:r>
      <w:r w:rsidRPr="0076585F">
        <w:rPr>
          <w:rFonts w:ascii="Times New Roman" w:hAnsi="Times New Roman"/>
          <w:color w:val="0D0D0D" w:themeColor="text1" w:themeTint="F2"/>
          <w:sz w:val="24"/>
          <w:szCs w:val="24"/>
        </w:rPr>
        <w:t xml:space="preserve"> Os DOI-CODI seriam os principais órgãos responsáveis pela prática de torturas contra indivíduos considerados suspeitos pela SNI.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Deste modo, </w:t>
      </w:r>
      <w:proofErr w:type="gramStart"/>
      <w:r w:rsidRPr="0076585F">
        <w:rPr>
          <w:rFonts w:ascii="Times New Roman" w:hAnsi="Times New Roman"/>
          <w:color w:val="0D0D0D" w:themeColor="text1" w:themeTint="F2"/>
          <w:sz w:val="24"/>
          <w:szCs w:val="24"/>
        </w:rPr>
        <w:t>a tortura e o desaparecimento de pessoas passava</w:t>
      </w:r>
      <w:proofErr w:type="gramEnd"/>
      <w:r w:rsidRPr="0076585F">
        <w:rPr>
          <w:rFonts w:ascii="Times New Roman" w:hAnsi="Times New Roman"/>
          <w:color w:val="0D0D0D" w:themeColor="text1" w:themeTint="F2"/>
          <w:sz w:val="24"/>
          <w:szCs w:val="24"/>
        </w:rPr>
        <w:t xml:space="preserve"> a ocorrer de forma organizada. Verifica-se que coexistiam formas de repressão legalizadas pelos Atos Institucionais, e repressão mantida em segredo. A tortura era utilizada tanto quanto método de se obter informações quanto de controle político, enquanto a censura de meios de informação espalharam o silêncio e a desesperança. A morte e desaparecimento forçado de pessoas foi o método mais utilizado para que fosse ocultada a realidade Brasileira.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Ainda assim, exilados políticos denunciavam a situação brasileira na mídia internacional, contribuindo para que esta ocultação não ocorresse em sua totalidade. No final de 1972 foram divulgados, no Relatório de Anistia Internacional, vários casos de violação a direitos humanos no Brasil. O regime ditatorial simplesmente proibiu que fosse </w:t>
      </w:r>
      <w:proofErr w:type="gramStart"/>
      <w:r w:rsidRPr="0076585F">
        <w:rPr>
          <w:rFonts w:ascii="Times New Roman" w:hAnsi="Times New Roman"/>
          <w:color w:val="0D0D0D" w:themeColor="text1" w:themeTint="F2"/>
          <w:sz w:val="24"/>
          <w:szCs w:val="24"/>
        </w:rPr>
        <w:t>prestada</w:t>
      </w:r>
      <w:proofErr w:type="gramEnd"/>
      <w:r w:rsidRPr="0076585F">
        <w:rPr>
          <w:rFonts w:ascii="Times New Roman" w:hAnsi="Times New Roman"/>
          <w:color w:val="0D0D0D" w:themeColor="text1" w:themeTint="F2"/>
          <w:sz w:val="24"/>
          <w:szCs w:val="24"/>
        </w:rPr>
        <w:t xml:space="preserve"> qualquer tipo de informações sobre o tema. (SAFATLE; TELES; 2010)</w:t>
      </w:r>
      <w:r w:rsidR="004930C3"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Nas palavras de Bobbio (2004, p. 23): </w:t>
      </w:r>
    </w:p>
    <w:p w:rsidR="004930C3" w:rsidRPr="0076585F" w:rsidRDefault="004930C3" w:rsidP="005864AD">
      <w:pPr>
        <w:widowControl w:val="0"/>
        <w:ind w:firstLine="1134"/>
        <w:rPr>
          <w:rFonts w:ascii="Times New Roman" w:hAnsi="Times New Roman"/>
          <w:color w:val="0D0D0D" w:themeColor="text1" w:themeTint="F2"/>
          <w:sz w:val="24"/>
          <w:szCs w:val="24"/>
        </w:rPr>
      </w:pPr>
    </w:p>
    <w:p w:rsidR="006E2565" w:rsidRPr="0076585F" w:rsidRDefault="006E2565" w:rsidP="004930C3">
      <w:pPr>
        <w:widowControl w:val="0"/>
        <w:spacing w:line="240" w:lineRule="auto"/>
        <w:ind w:left="2268"/>
        <w:rPr>
          <w:rFonts w:ascii="Times New Roman" w:hAnsi="Times New Roman"/>
          <w:color w:val="0D0D0D" w:themeColor="text1" w:themeTint="F2"/>
          <w:sz w:val="20"/>
          <w:szCs w:val="20"/>
        </w:rPr>
      </w:pPr>
      <w:r w:rsidRPr="0076585F">
        <w:rPr>
          <w:rFonts w:ascii="Times New Roman" w:hAnsi="Times New Roman"/>
          <w:color w:val="0D0D0D" w:themeColor="text1" w:themeTint="F2"/>
          <w:sz w:val="20"/>
          <w:szCs w:val="20"/>
        </w:rPr>
        <w:t xml:space="preserve">O desprezo pelos direitos do homem no plano interno e o escasso respeito à autoridade internacional no plano externo marcham juntos. Quanto mais um governo for </w:t>
      </w:r>
      <w:proofErr w:type="gramStart"/>
      <w:r w:rsidRPr="0076585F">
        <w:rPr>
          <w:rFonts w:ascii="Times New Roman" w:hAnsi="Times New Roman"/>
          <w:color w:val="0D0D0D" w:themeColor="text1" w:themeTint="F2"/>
          <w:sz w:val="20"/>
          <w:szCs w:val="20"/>
        </w:rPr>
        <w:t>autoritário em reação á liberdade</w:t>
      </w:r>
      <w:proofErr w:type="gramEnd"/>
      <w:r w:rsidRPr="0076585F">
        <w:rPr>
          <w:rFonts w:ascii="Times New Roman" w:hAnsi="Times New Roman"/>
          <w:color w:val="0D0D0D" w:themeColor="text1" w:themeTint="F2"/>
          <w:sz w:val="20"/>
          <w:szCs w:val="20"/>
        </w:rPr>
        <w:t xml:space="preserve"> dos seus cidadãos, tanto mais será libertário em face da autoridade internacional</w:t>
      </w:r>
      <w:r w:rsidR="004930C3" w:rsidRPr="0076585F">
        <w:rPr>
          <w:rFonts w:ascii="Times New Roman" w:hAnsi="Times New Roman"/>
          <w:color w:val="0D0D0D" w:themeColor="text1" w:themeTint="F2"/>
          <w:sz w:val="20"/>
          <w:szCs w:val="20"/>
        </w:rPr>
        <w:t>.</w:t>
      </w:r>
    </w:p>
    <w:p w:rsidR="004930C3" w:rsidRPr="0076585F" w:rsidRDefault="004930C3"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As denúncias sobre as violações alcançavam o âmbito internacional e chegavam à OEA, ainda que de forma bem limitada. Entretanto, o Estado Brasileiro apenas ignorava qualquer posicionamento da comunidade internacional, negando as ocorrências e continuando as práticas abusivas dentro do território interno.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 privação dos direitos em âmbito interno fez com que os anseios da sociedade brasileira e da comunidade internacional fossem cada vez mais expostos, principalmente no governo do novo Presidente da República, Ernesto Geisel. Este quadro se mostrou mais evidente com a crescente desigualdade social, queda dos níveis de renda e as barbáries da </w:t>
      </w:r>
      <w:r w:rsidRPr="0076585F">
        <w:rPr>
          <w:rFonts w:ascii="Times New Roman" w:hAnsi="Times New Roman"/>
          <w:color w:val="0D0D0D" w:themeColor="text1" w:themeTint="F2"/>
          <w:sz w:val="24"/>
          <w:szCs w:val="24"/>
        </w:rPr>
        <w:lastRenderedPageBreak/>
        <w:t>ditadura. Geisel ofereceu um plano de Governo fundamentado na abertura do regime militar, de forma gradual. Tentava alcançar a paz entre os polos de oposição, representados pel</w:t>
      </w:r>
      <w:r w:rsidR="00C84D11" w:rsidRPr="0076585F">
        <w:rPr>
          <w:rFonts w:ascii="Times New Roman" w:hAnsi="Times New Roman"/>
          <w:color w:val="0D0D0D" w:themeColor="text1" w:themeTint="F2"/>
          <w:sz w:val="24"/>
          <w:szCs w:val="24"/>
        </w:rPr>
        <w:t>o</w:t>
      </w:r>
      <w:r w:rsidRPr="0076585F">
        <w:rPr>
          <w:rFonts w:ascii="Times New Roman" w:hAnsi="Times New Roman"/>
          <w:color w:val="0D0D0D" w:themeColor="text1" w:themeTint="F2"/>
          <w:sz w:val="24"/>
          <w:szCs w:val="24"/>
        </w:rPr>
        <w:t xml:space="preserve"> MDB (apoiada pela OAB, igreja, imprensa clandestina grupos estudantis e de defesa de direitos humanos), e do setor repressor do regime. (WOJCIECHOWSKI, 2014).</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Ainda que lentamente, as denúncias internacionais e a insatisfação da população diminuíam cada vez mais a acomodação do regime vigente. As forças armadas passavam a perceber </w:t>
      </w:r>
      <w:r w:rsidR="00C84D11" w:rsidRPr="0076585F">
        <w:rPr>
          <w:rFonts w:ascii="Times New Roman" w:hAnsi="Times New Roman"/>
          <w:color w:val="0D0D0D" w:themeColor="text1" w:themeTint="F2"/>
          <w:sz w:val="24"/>
          <w:szCs w:val="24"/>
        </w:rPr>
        <w:t xml:space="preserve">em </w:t>
      </w:r>
      <w:r w:rsidRPr="0076585F">
        <w:rPr>
          <w:rFonts w:ascii="Times New Roman" w:hAnsi="Times New Roman"/>
          <w:color w:val="0D0D0D" w:themeColor="text1" w:themeTint="F2"/>
          <w:sz w:val="24"/>
          <w:szCs w:val="24"/>
        </w:rPr>
        <w:t>sua manutenção no poder não conseguiria mais ser garantida pelas práticas e ocultações de crimes contra a população. Necessitava da aceitação desta.</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Essa insatisfação se comprovou nas eleições para o Senado de 1978, quando o MDB saiu vitorioso contra a ARENA, obtendo 18,5 milhões de voto contra 13,6 milhões. Em 1979 o general João Baptista de Oliveira Figueiredo assumiu a Presidência. (WOJCIECHOWSKI, 2014). Relembrando que, mesmo controladamente, o MDB representava a oposição ao governo instituído no poder e, ainda que de forma limitada, era o único partido legítimo e reconhecido que representava os que discordavam </w:t>
      </w:r>
      <w:r w:rsidR="00C84D11" w:rsidRPr="0076585F">
        <w:rPr>
          <w:rFonts w:ascii="Times New Roman" w:hAnsi="Times New Roman"/>
          <w:color w:val="0D0D0D" w:themeColor="text1" w:themeTint="F2"/>
          <w:sz w:val="24"/>
          <w:szCs w:val="24"/>
        </w:rPr>
        <w:t>d</w:t>
      </w:r>
      <w:r w:rsidRPr="0076585F">
        <w:rPr>
          <w:rFonts w:ascii="Times New Roman" w:hAnsi="Times New Roman"/>
          <w:color w:val="0D0D0D" w:themeColor="text1" w:themeTint="F2"/>
          <w:sz w:val="24"/>
          <w:szCs w:val="24"/>
        </w:rPr>
        <w:t xml:space="preserve">o regime limitar.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Embora Ernesto Geisel tenha iniciado a abertura do regime, esta ocorreria de forma “lenta, gradual e segura”. Apenas no governo de Figueiredo, eleito após a vitória do MDB, que de fato ocorreria </w:t>
      </w:r>
      <w:proofErr w:type="gramStart"/>
      <w:r w:rsidRPr="0076585F">
        <w:rPr>
          <w:rFonts w:ascii="Times New Roman" w:hAnsi="Times New Roman"/>
          <w:color w:val="0D0D0D" w:themeColor="text1" w:themeTint="F2"/>
          <w:sz w:val="24"/>
          <w:szCs w:val="24"/>
        </w:rPr>
        <w:t>a</w:t>
      </w:r>
      <w:proofErr w:type="gramEnd"/>
      <w:r w:rsidRPr="0076585F">
        <w:rPr>
          <w:rFonts w:ascii="Times New Roman" w:hAnsi="Times New Roman"/>
          <w:color w:val="0D0D0D" w:themeColor="text1" w:themeTint="F2"/>
          <w:sz w:val="24"/>
          <w:szCs w:val="24"/>
        </w:rPr>
        <w:t xml:space="preserve"> restauração da democracia, principal promessa de seu governo. (WOJCIECHOWSKI, 2014) Esta pode ser considerada uma das primeiras vitórias da população contra a ditadura militar</w:t>
      </w:r>
      <w:r w:rsidR="00C84D11" w:rsidRPr="0076585F">
        <w:rPr>
          <w:rFonts w:ascii="Times New Roman" w:hAnsi="Times New Roman"/>
          <w:color w:val="0D0D0D" w:themeColor="text1" w:themeTint="F2"/>
          <w:sz w:val="24"/>
          <w:szCs w:val="24"/>
        </w:rPr>
        <w:t>,</w:t>
      </w:r>
      <w:r w:rsidRPr="0076585F">
        <w:rPr>
          <w:rFonts w:ascii="Times New Roman" w:hAnsi="Times New Roman"/>
          <w:color w:val="0D0D0D" w:themeColor="text1" w:themeTint="F2"/>
          <w:sz w:val="24"/>
          <w:szCs w:val="24"/>
        </w:rPr>
        <w:t xml:space="preserve"> </w:t>
      </w:r>
      <w:r w:rsidR="00C84D11" w:rsidRPr="0076585F">
        <w:rPr>
          <w:rFonts w:ascii="Times New Roman" w:hAnsi="Times New Roman"/>
          <w:color w:val="0D0D0D" w:themeColor="text1" w:themeTint="F2"/>
          <w:sz w:val="24"/>
          <w:szCs w:val="24"/>
        </w:rPr>
        <w:t>e o início</w:t>
      </w:r>
      <w:r w:rsidRPr="0076585F">
        <w:rPr>
          <w:rFonts w:ascii="Times New Roman" w:hAnsi="Times New Roman"/>
          <w:color w:val="0D0D0D" w:themeColor="text1" w:themeTint="F2"/>
          <w:sz w:val="24"/>
          <w:szCs w:val="24"/>
        </w:rPr>
        <w:t xml:space="preserve"> da redemocratização pela qual o país passaria.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Mas antes mesmo da posse de Figueiredo, em 1978, já se encontrava vestígios da luta (desarmada) organizada pelos anseios da população. Com a criação do Comitê Brasileiro pela Anistia (CBA), por iniciativa de famílias que buscavam informações acerca do paradeiro de pessoas desaparecidas por conta de crimes políticos, passou-se a se pensar em meios se </w:t>
      </w:r>
      <w:proofErr w:type="gramStart"/>
      <w:r w:rsidRPr="0076585F">
        <w:rPr>
          <w:rFonts w:ascii="Times New Roman" w:hAnsi="Times New Roman"/>
          <w:color w:val="0D0D0D" w:themeColor="text1" w:themeTint="F2"/>
          <w:sz w:val="24"/>
          <w:szCs w:val="24"/>
        </w:rPr>
        <w:t>obter</w:t>
      </w:r>
      <w:proofErr w:type="gramEnd"/>
      <w:r w:rsidRPr="0076585F">
        <w:rPr>
          <w:rFonts w:ascii="Times New Roman" w:hAnsi="Times New Roman"/>
          <w:color w:val="0D0D0D" w:themeColor="text1" w:themeTint="F2"/>
          <w:sz w:val="24"/>
          <w:szCs w:val="24"/>
        </w:rPr>
        <w:t xml:space="preserve"> o perdão a todos os presos e perseguidos por estes crimes, excluindo os agentes que deram causa à perseguição.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Nas palavras de </w:t>
      </w:r>
      <w:proofErr w:type="spellStart"/>
      <w:r w:rsidRPr="0076585F">
        <w:rPr>
          <w:rFonts w:ascii="Times New Roman" w:hAnsi="Times New Roman"/>
          <w:color w:val="0D0D0D" w:themeColor="text1" w:themeTint="F2"/>
          <w:sz w:val="24"/>
          <w:szCs w:val="24"/>
        </w:rPr>
        <w:t>Comparato</w:t>
      </w:r>
      <w:proofErr w:type="spellEnd"/>
      <w:r w:rsidRPr="0076585F">
        <w:rPr>
          <w:rFonts w:ascii="Times New Roman" w:hAnsi="Times New Roman"/>
          <w:color w:val="0D0D0D" w:themeColor="text1" w:themeTint="F2"/>
          <w:sz w:val="24"/>
          <w:szCs w:val="24"/>
        </w:rPr>
        <w:t xml:space="preserve"> (2014), a CBA visava </w:t>
      </w:r>
      <w:proofErr w:type="gramStart"/>
      <w:r w:rsidRPr="0076585F">
        <w:rPr>
          <w:rFonts w:ascii="Times New Roman" w:hAnsi="Times New Roman"/>
          <w:color w:val="0D0D0D" w:themeColor="text1" w:themeTint="F2"/>
          <w:sz w:val="24"/>
          <w:szCs w:val="24"/>
        </w:rPr>
        <w:t>a</w:t>
      </w:r>
      <w:proofErr w:type="gramEnd"/>
      <w:r w:rsidRPr="0076585F">
        <w:rPr>
          <w:rFonts w:ascii="Times New Roman" w:hAnsi="Times New Roman"/>
          <w:color w:val="0D0D0D" w:themeColor="text1" w:themeTint="F2"/>
          <w:sz w:val="24"/>
          <w:szCs w:val="24"/>
        </w:rPr>
        <w:t xml:space="preserve"> erradicação da tortura; restituição de restos mortais, responsabilização do Estado e dos agentes da repressão, desmantelamento do aparato repressivo, fim do tratamento desumano aplicado a preses políticos, restauração da validade de </w:t>
      </w:r>
      <w:r w:rsidRPr="0076585F">
        <w:rPr>
          <w:rFonts w:ascii="Times New Roman" w:hAnsi="Times New Roman"/>
          <w:i/>
          <w:color w:val="0D0D0D" w:themeColor="text1" w:themeTint="F2"/>
          <w:sz w:val="24"/>
          <w:szCs w:val="24"/>
        </w:rPr>
        <w:t>habeas corpus</w:t>
      </w:r>
      <w:r w:rsidRPr="0076585F">
        <w:rPr>
          <w:rFonts w:ascii="Times New Roman" w:hAnsi="Times New Roman"/>
          <w:color w:val="0D0D0D" w:themeColor="text1" w:themeTint="F2"/>
          <w:sz w:val="24"/>
          <w:szCs w:val="24"/>
        </w:rPr>
        <w:t xml:space="preserve">, elucidação das circunstâncias nas quais ocorreram as torturas, mortes e desaparecimentos forçados, e o fim das leis de exceção.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 necessidade de cessar as violações era cada vez mais evidente. No fim da ditadura militar, estima-se que mais de 50.000 (cinquenta mil) pessoas foram </w:t>
      </w:r>
      <w:r w:rsidR="00C84D11" w:rsidRPr="0076585F">
        <w:rPr>
          <w:rFonts w:ascii="Times New Roman" w:hAnsi="Times New Roman"/>
          <w:color w:val="0D0D0D" w:themeColor="text1" w:themeTint="F2"/>
          <w:sz w:val="24"/>
          <w:szCs w:val="24"/>
        </w:rPr>
        <w:t>mortas</w:t>
      </w:r>
      <w:r w:rsidRPr="0076585F">
        <w:rPr>
          <w:rFonts w:ascii="Times New Roman" w:hAnsi="Times New Roman"/>
          <w:color w:val="0D0D0D" w:themeColor="text1" w:themeTint="F2"/>
          <w:sz w:val="24"/>
          <w:szCs w:val="24"/>
        </w:rPr>
        <w:t xml:space="preserve">; </w:t>
      </w:r>
      <w:proofErr w:type="gramStart"/>
      <w:r w:rsidRPr="0076585F">
        <w:rPr>
          <w:rFonts w:ascii="Times New Roman" w:hAnsi="Times New Roman"/>
          <w:color w:val="0D0D0D" w:themeColor="text1" w:themeTint="F2"/>
          <w:sz w:val="24"/>
          <w:szCs w:val="24"/>
        </w:rPr>
        <w:t>tramitavam</w:t>
      </w:r>
      <w:proofErr w:type="gramEnd"/>
      <w:r w:rsidRPr="0076585F">
        <w:rPr>
          <w:rFonts w:ascii="Times New Roman" w:hAnsi="Times New Roman"/>
          <w:color w:val="0D0D0D" w:themeColor="text1" w:themeTint="F2"/>
          <w:sz w:val="24"/>
          <w:szCs w:val="24"/>
        </w:rPr>
        <w:t xml:space="preserve"> 707 processos na Justiça Militar contra a Segurança Nacional; 130 pessoas banidas e mais de 420 mortas e desaparecidas, inclusive 30 pessoas que se encontravam no </w:t>
      </w:r>
      <w:r w:rsidRPr="0076585F">
        <w:rPr>
          <w:rFonts w:ascii="Times New Roman" w:hAnsi="Times New Roman"/>
          <w:color w:val="0D0D0D" w:themeColor="text1" w:themeTint="F2"/>
          <w:sz w:val="24"/>
          <w:szCs w:val="24"/>
        </w:rPr>
        <w:lastRenderedPageBreak/>
        <w:t>exterior e buscavam tornar pública a situação na qual o Brasil se encontrava. (</w:t>
      </w:r>
      <w:proofErr w:type="gramStart"/>
      <w:r w:rsidRPr="0076585F">
        <w:rPr>
          <w:rFonts w:ascii="Times New Roman" w:hAnsi="Times New Roman"/>
          <w:color w:val="0D0D0D" w:themeColor="text1" w:themeTint="F2"/>
          <w:sz w:val="24"/>
          <w:szCs w:val="24"/>
        </w:rPr>
        <w:t>TELES,</w:t>
      </w:r>
      <w:proofErr w:type="gramEnd"/>
      <w:r w:rsidRPr="0076585F">
        <w:rPr>
          <w:rFonts w:ascii="Times New Roman" w:hAnsi="Times New Roman"/>
          <w:color w:val="0D0D0D" w:themeColor="text1" w:themeTint="F2"/>
          <w:sz w:val="24"/>
          <w:szCs w:val="24"/>
        </w:rPr>
        <w:t xml:space="preserve"> 2009, apud ARA</w:t>
      </w:r>
      <w:r w:rsidR="004930C3" w:rsidRPr="0076585F">
        <w:rPr>
          <w:rFonts w:ascii="Times New Roman" w:hAnsi="Times New Roman"/>
          <w:color w:val="0D0D0D" w:themeColor="text1" w:themeTint="F2"/>
          <w:sz w:val="24"/>
          <w:szCs w:val="24"/>
        </w:rPr>
        <w:t>Ú</w:t>
      </w:r>
      <w:r w:rsidRPr="0076585F">
        <w:rPr>
          <w:rFonts w:ascii="Times New Roman" w:hAnsi="Times New Roman"/>
          <w:color w:val="0D0D0D" w:themeColor="text1" w:themeTint="F2"/>
          <w:sz w:val="24"/>
          <w:szCs w:val="24"/>
        </w:rPr>
        <w:t>JO; SILVA; SANTOS, 2013)</w:t>
      </w:r>
      <w:r w:rsidR="004930C3"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Estes números expressivos levaram a CBA a instigar o governo à criação de uma Lei que perdoasse os presos por crimes políticos que ainda estavam vivos, garantindo seu retorno às suas famílias e evitando que ainda mais atrocidades acontecessem à população brasileira. Esta lei seria a Lei da Anistia.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Ocorreram diversos debates em torno da Lei da Anistia por membros da OAB, da Associação Brasileira de Imprensa, da Conferência Nacional de Bispos do Brasil, entre outros. Os presos políticos encontravam-se realizando greve de fome como forma de se manifestar contrariamente à extensão da anistia aos agentes que praticaram atos de tortura, prisões injustificadas, desaparecimento forçado, e qualquer outro crime que estivesse relacionado </w:t>
      </w:r>
      <w:proofErr w:type="gramStart"/>
      <w:r w:rsidRPr="0076585F">
        <w:rPr>
          <w:rFonts w:ascii="Times New Roman" w:hAnsi="Times New Roman"/>
          <w:color w:val="0D0D0D" w:themeColor="text1" w:themeTint="F2"/>
          <w:sz w:val="24"/>
          <w:szCs w:val="24"/>
        </w:rPr>
        <w:t>à</w:t>
      </w:r>
      <w:proofErr w:type="gramEnd"/>
      <w:r w:rsidRPr="0076585F">
        <w:rPr>
          <w:rFonts w:ascii="Times New Roman" w:hAnsi="Times New Roman"/>
          <w:color w:val="0D0D0D" w:themeColor="text1" w:themeTint="F2"/>
          <w:sz w:val="24"/>
          <w:szCs w:val="24"/>
        </w:rPr>
        <w:t xml:space="preserve"> crimes políticos. Essa extensão estava presente no Projeto de Lei apresentado pelo Presidente Figueiredo. Contudo, no dia 28 de agosto de 1979, após votação em um Congresso tomado por centenas de soldados da política aeronáutica, fora sancionada pelo Presidente da República a Lei 6.683/ 79, que diferia discrepantemente do Projeto pretendido pelo CBA. (COMPARATO 2014; WOJCIECHOWSKI, 2014)</w:t>
      </w:r>
      <w:r w:rsidR="004930C3" w:rsidRPr="0076585F">
        <w:rPr>
          <w:rFonts w:ascii="Times New Roman" w:hAnsi="Times New Roman"/>
          <w:color w:val="0D0D0D" w:themeColor="text1" w:themeTint="F2"/>
          <w:sz w:val="24"/>
          <w:szCs w:val="24"/>
        </w:rPr>
        <w:t xml:space="preserve">. </w:t>
      </w:r>
      <w:r w:rsidRPr="0076585F">
        <w:rPr>
          <w:rFonts w:ascii="Times New Roman" w:hAnsi="Times New Roman"/>
          <w:color w:val="0D0D0D" w:themeColor="text1" w:themeTint="F2"/>
          <w:sz w:val="24"/>
          <w:szCs w:val="24"/>
        </w:rPr>
        <w:t xml:space="preserve">A Lei aprovada perdoava quem cometera crimes políticos, mas beneficiava também agentes causadores de atos de abuso ou tortura praticados contra presos políticos. </w:t>
      </w:r>
    </w:p>
    <w:p w:rsidR="004930C3" w:rsidRPr="0076585F" w:rsidRDefault="004930C3" w:rsidP="005864AD">
      <w:pPr>
        <w:widowControl w:val="0"/>
        <w:ind w:firstLine="1134"/>
        <w:rPr>
          <w:rFonts w:ascii="Times New Roman" w:hAnsi="Times New Roman"/>
          <w:color w:val="0D0D0D" w:themeColor="text1" w:themeTint="F2"/>
          <w:sz w:val="24"/>
          <w:szCs w:val="24"/>
        </w:rPr>
      </w:pPr>
    </w:p>
    <w:p w:rsidR="006E2565" w:rsidRPr="0076585F" w:rsidRDefault="006E2565" w:rsidP="004930C3">
      <w:pPr>
        <w:pStyle w:val="NormalWeb"/>
        <w:widowControl w:val="0"/>
        <w:spacing w:before="0" w:beforeAutospacing="0" w:after="0" w:afterAutospacing="0"/>
        <w:ind w:left="2268"/>
        <w:jc w:val="both"/>
        <w:rPr>
          <w:color w:val="0D0D0D" w:themeColor="text1" w:themeTint="F2"/>
        </w:rPr>
      </w:pPr>
      <w:r w:rsidRPr="0076585F">
        <w:rPr>
          <w:color w:val="0D0D0D" w:themeColor="text1" w:themeTint="F2"/>
          <w:sz w:val="20"/>
          <w:szCs w:val="20"/>
        </w:rPr>
        <w:t xml:space="preserve">Art. 1º É concedida anistia a todos quantos, no período compreendido entre 02 de setembro de 1961 e 15 de agosto de 1979, cometeram crimes </w:t>
      </w:r>
      <w:proofErr w:type="gramStart"/>
      <w:r w:rsidRPr="0076585F">
        <w:rPr>
          <w:color w:val="0D0D0D" w:themeColor="text1" w:themeTint="F2"/>
          <w:sz w:val="20"/>
          <w:szCs w:val="20"/>
        </w:rPr>
        <w:t>políticos ou conexo com estes, crimes eleitorais, aos que tiveram seus direitos políticos suspensos</w:t>
      </w:r>
      <w:proofErr w:type="gramEnd"/>
      <w:r w:rsidRPr="0076585F">
        <w:rPr>
          <w:color w:val="0D0D0D" w:themeColor="text1" w:themeTint="F2"/>
          <w:sz w:val="20"/>
          <w:szCs w:val="20"/>
        </w:rPr>
        <w:t xml:space="preserve"> e aos servidores da Administração Direta e Indireta, de fundações vinculadas ao poder público, aos Servidores dos Poderes Legislativo e Judiciário, aos Militares e aos dirigentes e representantes sindicais, punidos com fundamento em Atos Institucionais e Complementares;</w:t>
      </w:r>
    </w:p>
    <w:p w:rsidR="006E2565" w:rsidRPr="0076585F" w:rsidRDefault="006E2565" w:rsidP="004930C3">
      <w:pPr>
        <w:pStyle w:val="NormalWeb"/>
        <w:widowControl w:val="0"/>
        <w:spacing w:before="0" w:beforeAutospacing="0" w:after="0" w:afterAutospacing="0"/>
        <w:ind w:left="2268"/>
        <w:jc w:val="both"/>
        <w:rPr>
          <w:color w:val="0D0D0D" w:themeColor="text1" w:themeTint="F2"/>
          <w:sz w:val="20"/>
          <w:szCs w:val="20"/>
        </w:rPr>
      </w:pPr>
      <w:r w:rsidRPr="0076585F">
        <w:rPr>
          <w:color w:val="0D0D0D" w:themeColor="text1" w:themeTint="F2"/>
          <w:sz w:val="20"/>
          <w:szCs w:val="20"/>
        </w:rPr>
        <w:t>§ 1º - Consideram-se conexos, para efeito deste artigo, os crimes de qualquer natureza relacionados com crimes políticos ou praticados por motivação política. (BRASIL, 1979)</w:t>
      </w:r>
      <w:r w:rsidR="004930C3" w:rsidRPr="0076585F">
        <w:rPr>
          <w:color w:val="0D0D0D" w:themeColor="text1" w:themeTint="F2"/>
          <w:sz w:val="20"/>
          <w:szCs w:val="20"/>
        </w:rPr>
        <w:t>.</w:t>
      </w:r>
    </w:p>
    <w:p w:rsidR="006E2565" w:rsidRPr="0076585F" w:rsidRDefault="006E2565" w:rsidP="005864AD">
      <w:pPr>
        <w:pStyle w:val="NormalWeb"/>
        <w:widowControl w:val="0"/>
        <w:spacing w:before="0" w:beforeAutospacing="0" w:after="0" w:afterAutospacing="0" w:line="360" w:lineRule="auto"/>
        <w:jc w:val="both"/>
        <w:rPr>
          <w:color w:val="0D0D0D" w:themeColor="text1" w:themeTint="F2"/>
        </w:rPr>
      </w:pP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 definição de crime político, segundo </w:t>
      </w:r>
      <w:proofErr w:type="spellStart"/>
      <w:r w:rsidRPr="0076585F">
        <w:rPr>
          <w:rFonts w:ascii="Times New Roman" w:hAnsi="Times New Roman"/>
          <w:color w:val="0D0D0D" w:themeColor="text1" w:themeTint="F2"/>
          <w:sz w:val="24"/>
          <w:szCs w:val="24"/>
        </w:rPr>
        <w:t>Delmanto</w:t>
      </w:r>
      <w:proofErr w:type="spellEnd"/>
      <w:r w:rsidRPr="0076585F">
        <w:rPr>
          <w:rFonts w:ascii="Times New Roman" w:hAnsi="Times New Roman"/>
          <w:color w:val="0D0D0D" w:themeColor="text1" w:themeTint="F2"/>
          <w:sz w:val="24"/>
          <w:szCs w:val="24"/>
        </w:rPr>
        <w:t xml:space="preserve"> </w:t>
      </w:r>
      <w:proofErr w:type="gramStart"/>
      <w:r w:rsidR="0066486D" w:rsidRPr="0076585F">
        <w:rPr>
          <w:rFonts w:ascii="Times New Roman" w:hAnsi="Times New Roman"/>
          <w:color w:val="0D0D0D" w:themeColor="text1" w:themeTint="F2"/>
          <w:sz w:val="24"/>
          <w:szCs w:val="24"/>
        </w:rPr>
        <w:t>et</w:t>
      </w:r>
      <w:proofErr w:type="gramEnd"/>
      <w:r w:rsidR="0066486D" w:rsidRPr="0076585F">
        <w:rPr>
          <w:rFonts w:ascii="Times New Roman" w:hAnsi="Times New Roman"/>
          <w:color w:val="0D0D0D" w:themeColor="text1" w:themeTint="F2"/>
          <w:sz w:val="24"/>
          <w:szCs w:val="24"/>
        </w:rPr>
        <w:t xml:space="preserve"> al. </w:t>
      </w:r>
      <w:r w:rsidRPr="0076585F">
        <w:rPr>
          <w:rFonts w:ascii="Times New Roman" w:hAnsi="Times New Roman"/>
          <w:color w:val="0D0D0D" w:themeColor="text1" w:themeTint="F2"/>
          <w:sz w:val="24"/>
          <w:szCs w:val="24"/>
        </w:rPr>
        <w:t xml:space="preserve">(2002), pode ser dividida em duas: Delitos próprios e impróprios. Os primeiros são aqueles que lesam ou </w:t>
      </w:r>
      <w:proofErr w:type="gramStart"/>
      <w:r w:rsidRPr="0076585F">
        <w:rPr>
          <w:rFonts w:ascii="Times New Roman" w:hAnsi="Times New Roman"/>
          <w:color w:val="0D0D0D" w:themeColor="text1" w:themeTint="F2"/>
          <w:sz w:val="24"/>
          <w:szCs w:val="24"/>
        </w:rPr>
        <w:t>colocam</w:t>
      </w:r>
      <w:proofErr w:type="gramEnd"/>
      <w:r w:rsidRPr="0076585F">
        <w:rPr>
          <w:rFonts w:ascii="Times New Roman" w:hAnsi="Times New Roman"/>
          <w:color w:val="0D0D0D" w:themeColor="text1" w:themeTint="F2"/>
          <w:sz w:val="24"/>
          <w:szCs w:val="24"/>
        </w:rPr>
        <w:t xml:space="preserve"> em risco a organização política do Estado, enquanto os segundos são os que ofendem outros interesses além da organização política. Seriam crimes comuns, dotados de conteúdo ideológico. Estes últimos seriam conexos aos crimes políticos próprios. Atualmente, embora </w:t>
      </w:r>
      <w:proofErr w:type="gramStart"/>
      <w:r w:rsidRPr="0076585F">
        <w:rPr>
          <w:rFonts w:ascii="Times New Roman" w:hAnsi="Times New Roman"/>
          <w:color w:val="0D0D0D" w:themeColor="text1" w:themeTint="F2"/>
          <w:sz w:val="24"/>
          <w:szCs w:val="24"/>
        </w:rPr>
        <w:t>encontrem</w:t>
      </w:r>
      <w:proofErr w:type="gramEnd"/>
      <w:r w:rsidRPr="0076585F">
        <w:rPr>
          <w:rFonts w:ascii="Times New Roman" w:hAnsi="Times New Roman"/>
          <w:color w:val="0D0D0D" w:themeColor="text1" w:themeTint="F2"/>
          <w:sz w:val="24"/>
          <w:szCs w:val="24"/>
        </w:rPr>
        <w:t xml:space="preserve"> previsão Constitucional, os crimes políticos apenas estão especificados na Lei nº 7.170, de 14 de dezembro DE 1983. (BRASIL, 1983)</w:t>
      </w:r>
      <w:r w:rsidR="004930C3" w:rsidRPr="0076585F">
        <w:rPr>
          <w:rFonts w:ascii="Times New Roman" w:hAnsi="Times New Roman"/>
          <w:color w:val="0D0D0D" w:themeColor="text1" w:themeTint="F2"/>
          <w:sz w:val="24"/>
          <w:szCs w:val="24"/>
        </w:rPr>
        <w:t>.</w:t>
      </w:r>
    </w:p>
    <w:p w:rsidR="00C84D11" w:rsidRPr="0076585F" w:rsidRDefault="00C84D11"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lastRenderedPageBreak/>
        <w:t xml:space="preserve">Quanto à conexão a qual se refere o parágrafo primeiro, se trata instituto processual penal utilizado para a fixação de competência. É o nexo entre fatos que se demonstra suficiente para que sejam julgados pelo mesmo juízo, nos mesmos autos, visando garantir a segurança jurídica.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Doutrinariamente, é aceita a divisão da conexão em três espécies: Intersubjetiva, Objetiva e Instrumental. A intersubjetiva se subdivide em: intersubjetiva por simultaneidade, quando várias infrações são praticadas no mesmo momento, por várias pessoas reunidas, sem haver necessariamente algum vínculo subjetivo; conexão intersubjetiva </w:t>
      </w:r>
      <w:proofErr w:type="spellStart"/>
      <w:r w:rsidRPr="0076585F">
        <w:rPr>
          <w:rFonts w:ascii="Times New Roman" w:hAnsi="Times New Roman"/>
          <w:color w:val="0D0D0D" w:themeColor="text1" w:themeTint="F2"/>
          <w:sz w:val="24"/>
          <w:szCs w:val="24"/>
        </w:rPr>
        <w:t>concursal</w:t>
      </w:r>
      <w:proofErr w:type="spellEnd"/>
      <w:r w:rsidRPr="0076585F">
        <w:rPr>
          <w:rFonts w:ascii="Times New Roman" w:hAnsi="Times New Roman"/>
          <w:color w:val="0D0D0D" w:themeColor="text1" w:themeTint="F2"/>
          <w:sz w:val="24"/>
          <w:szCs w:val="24"/>
        </w:rPr>
        <w:t>, quando as infrações são praticadas por diferentes pessoas com o mesmo propósito, mas em tempo e lugar diferentes; conexão intersubjetiva por reciprocidade, quando as infrações são praticadas por diferentes pessoas, umas em face das outras</w:t>
      </w:r>
      <w:r w:rsidR="004930C3" w:rsidRPr="0076585F">
        <w:rPr>
          <w:rFonts w:ascii="Times New Roman" w:hAnsi="Times New Roman"/>
          <w:color w:val="0D0D0D" w:themeColor="text1" w:themeTint="F2"/>
          <w:sz w:val="24"/>
          <w:szCs w:val="24"/>
        </w:rPr>
        <w:t>.</w:t>
      </w:r>
      <w:r w:rsidRPr="0076585F">
        <w:rPr>
          <w:rFonts w:ascii="Times New Roman" w:hAnsi="Times New Roman"/>
          <w:color w:val="0D0D0D" w:themeColor="text1" w:themeTint="F2"/>
          <w:sz w:val="24"/>
          <w:szCs w:val="24"/>
        </w:rPr>
        <w:t xml:space="preserve"> (CAPEZ, 2011)</w:t>
      </w:r>
      <w:r w:rsidR="004930C3"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Já a objetiva ocorre quando uma infração for praticada para facilitar, garantir vantagem ou impunidade ou para ocultar a execução de outra infração. A Conexão Instrumental ocorre quando a prova de uma infração tiver influência em outra infração. (CAPEZ, 2011)</w:t>
      </w:r>
      <w:r w:rsidR="004930C3"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Ou seja, com a edição do parágrafo primeiro do primeiro artigo da Lei da Anistia, de forma intencional, o poder regente se desresponsabilizou de qualquer violação por ele praticado, considerando como conexos qualquer crime praticado por motivação política ou relacionado a crimes políticos, e atribuindo a anistia a prática destes crimes conexos.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Importa ressaltar que, embora </w:t>
      </w:r>
      <w:proofErr w:type="gramStart"/>
      <w:r w:rsidRPr="0076585F">
        <w:rPr>
          <w:rFonts w:ascii="Times New Roman" w:hAnsi="Times New Roman"/>
          <w:color w:val="0D0D0D" w:themeColor="text1" w:themeTint="F2"/>
          <w:sz w:val="24"/>
          <w:szCs w:val="24"/>
        </w:rPr>
        <w:t>amplie-se</w:t>
      </w:r>
      <w:proofErr w:type="gramEnd"/>
      <w:r w:rsidRPr="0076585F">
        <w:rPr>
          <w:rFonts w:ascii="Times New Roman" w:hAnsi="Times New Roman"/>
          <w:color w:val="0D0D0D" w:themeColor="text1" w:themeTint="F2"/>
          <w:sz w:val="24"/>
          <w:szCs w:val="24"/>
        </w:rPr>
        <w:t xml:space="preserve"> a anistia a qualquer crime relacionado a crimes políticos ou praticados por motivação política entre 02 de setembro de 1961 e 15 de agosto de 1979, o artigo 2º da lei exclui do benefício os que foram condenados por prática de crimes de terrorismo, assalto, sequestro e atentado pessoal. (BRASIL, 1979). Em época de regime militar, qualquer ato de agressão em face dos algozes da ditadura seria considerado como crime de terrorismo. </w:t>
      </w:r>
    </w:p>
    <w:p w:rsidR="004930C3" w:rsidRPr="0076585F" w:rsidRDefault="004930C3" w:rsidP="005864AD">
      <w:pPr>
        <w:widowControl w:val="0"/>
        <w:ind w:firstLine="1134"/>
        <w:rPr>
          <w:rFonts w:ascii="Times New Roman" w:hAnsi="Times New Roman"/>
          <w:color w:val="0D0D0D" w:themeColor="text1" w:themeTint="F2"/>
          <w:sz w:val="24"/>
          <w:szCs w:val="24"/>
        </w:rPr>
      </w:pPr>
    </w:p>
    <w:p w:rsidR="006E2565" w:rsidRPr="0076585F" w:rsidRDefault="006E2565" w:rsidP="004930C3">
      <w:pPr>
        <w:widowControl w:val="0"/>
        <w:spacing w:line="240" w:lineRule="auto"/>
        <w:ind w:left="2268"/>
        <w:rPr>
          <w:rFonts w:ascii="Times New Roman" w:hAnsi="Times New Roman"/>
          <w:color w:val="0D0D0D" w:themeColor="text1" w:themeTint="F2"/>
          <w:sz w:val="20"/>
          <w:szCs w:val="20"/>
        </w:rPr>
      </w:pPr>
      <w:r w:rsidRPr="0076585F">
        <w:rPr>
          <w:rFonts w:ascii="Times New Roman" w:hAnsi="Times New Roman"/>
          <w:color w:val="0D0D0D" w:themeColor="text1" w:themeTint="F2"/>
          <w:sz w:val="20"/>
          <w:szCs w:val="20"/>
        </w:rPr>
        <w:t>Nas décadas que se seguiram à aprovação da Lei, a anistia sempre apareceu nos discursos dos anistiados e dos grupos de direitos humanos como algo “incompleto” – já que não puniu os torturadores, nem restituiu todos os direitos – ou como um entrave para a “conquista da verdade”. E, ao serem questionados em suas ações de não punir pessoas vinculadas à repressão, os governos se remetiam às limitações criadas pela Lei. (GONÇALVES, 2008)</w:t>
      </w:r>
      <w:r w:rsidR="004930C3" w:rsidRPr="0076585F">
        <w:rPr>
          <w:rFonts w:ascii="Times New Roman" w:hAnsi="Times New Roman"/>
          <w:color w:val="0D0D0D" w:themeColor="text1" w:themeTint="F2"/>
          <w:sz w:val="20"/>
          <w:szCs w:val="20"/>
        </w:rPr>
        <w:t>.</w:t>
      </w:r>
    </w:p>
    <w:p w:rsidR="004930C3" w:rsidRPr="0076585F" w:rsidRDefault="004930C3"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 Lei de Anistia garantiu o retorno de exilados clandestinos e presos políticos. Entretanto, não passava de uma anistia incompleta. Enquanto instrumento de </w:t>
      </w:r>
      <w:proofErr w:type="gramStart"/>
      <w:r w:rsidRPr="0076585F">
        <w:rPr>
          <w:rFonts w:ascii="Times New Roman" w:hAnsi="Times New Roman"/>
          <w:color w:val="0D0D0D" w:themeColor="text1" w:themeTint="F2"/>
          <w:sz w:val="24"/>
          <w:szCs w:val="24"/>
        </w:rPr>
        <w:t>redemocratização brasileiro</w:t>
      </w:r>
      <w:proofErr w:type="gramEnd"/>
      <w:r w:rsidRPr="0076585F">
        <w:rPr>
          <w:rFonts w:ascii="Times New Roman" w:hAnsi="Times New Roman"/>
          <w:color w:val="0D0D0D" w:themeColor="text1" w:themeTint="F2"/>
          <w:sz w:val="24"/>
          <w:szCs w:val="24"/>
        </w:rPr>
        <w:t xml:space="preserve">, também se demonstrava instrumento de manutenção do regime </w:t>
      </w:r>
      <w:r w:rsidRPr="0076585F">
        <w:rPr>
          <w:rFonts w:ascii="Times New Roman" w:hAnsi="Times New Roman"/>
          <w:color w:val="0D0D0D" w:themeColor="text1" w:themeTint="F2"/>
          <w:sz w:val="24"/>
          <w:szCs w:val="24"/>
        </w:rPr>
        <w:lastRenderedPageBreak/>
        <w:t xml:space="preserve">militar vigente, pois negava a apuração da responsabilidade dos crimes cometidos pelo Estado. Embora tenha sofrido alteração de diversas leis complementares, as aprovadas apenas buscaram aumentar o número de beneficiários do perdão, jamais retirando seu caráter de autoanistia. (SAFATLE; TELES; 2010). O disposto na lei, com fulcro na conexidade criminal, perdoou todas as torturas e violações contra direitos </w:t>
      </w:r>
      <w:proofErr w:type="gramStart"/>
      <w:r w:rsidRPr="0076585F">
        <w:rPr>
          <w:rFonts w:ascii="Times New Roman" w:hAnsi="Times New Roman"/>
          <w:color w:val="0D0D0D" w:themeColor="text1" w:themeTint="F2"/>
          <w:sz w:val="24"/>
          <w:szCs w:val="24"/>
        </w:rPr>
        <w:t>humanos praticada por agentes da ditadura</w:t>
      </w:r>
      <w:proofErr w:type="gramEnd"/>
      <w:r w:rsidRPr="0076585F">
        <w:rPr>
          <w:rFonts w:ascii="Times New Roman" w:hAnsi="Times New Roman"/>
          <w:color w:val="0D0D0D" w:themeColor="text1" w:themeTint="F2"/>
          <w:sz w:val="24"/>
          <w:szCs w:val="24"/>
        </w:rPr>
        <w:t xml:space="preserve">.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O processo de anistia pode ser dividido em quatro momentos. O primeiro, denominado de “luta pela anistia política”, se trata da busca pelo reconhecimento e garantia de direitos políticos, pelos órgãos e entidades, assim como pela CBA. A segunda se concretizaria nos anos oitenta, com o retorno dos banidos e exilados ao Brasil, assim como o retorno ao trabalho daqueles que foram afastados por prática de crimes políticos. O terceiro momento se demonstraria com a denominada publicidade do ocorrido. Já o quarto momento seria o efetivo reconhecimento, por parte do Estado Brasileiro, dos erros que este cometeu, assim como a indenização dos indivíduos vitimados pelo regime militar</w:t>
      </w:r>
      <w:r w:rsidR="004930C3" w:rsidRPr="0076585F">
        <w:rPr>
          <w:rFonts w:ascii="Times New Roman" w:hAnsi="Times New Roman"/>
          <w:color w:val="0D0D0D" w:themeColor="text1" w:themeTint="F2"/>
          <w:sz w:val="24"/>
          <w:szCs w:val="24"/>
        </w:rPr>
        <w:t>.</w:t>
      </w:r>
      <w:r w:rsidRPr="0076585F">
        <w:rPr>
          <w:rFonts w:ascii="Times New Roman" w:hAnsi="Times New Roman"/>
          <w:color w:val="0D0D0D" w:themeColor="text1" w:themeTint="F2"/>
          <w:sz w:val="24"/>
          <w:szCs w:val="24"/>
        </w:rPr>
        <w:t xml:space="preserve"> (GONÇALVES, 2008).</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Antes da edição da Lei da anistia, em 1970, a Comissão Interamericana de Defesa dos Direitos Humanos (CIDH) agindo como órgão da OEA, encaminhou várias denúncias de tortura ao governo brasileiro (Reitera-se o exposto no primeiro capítulo deste trabalho de que o Brasil não havia ratificado a Convenção Americana de Direitos Humanos, mas era órgão membro da OEA). Há de se falar, em especial, do caso de Olavo Hansen, líder sindical preso, torturado e assassinado, que alcançou repercussão internacional, A CIDH recomendou que a família de Olavo fosse indenizada, e os responsáveis pela </w:t>
      </w:r>
      <w:proofErr w:type="gramStart"/>
      <w:r w:rsidRPr="0076585F">
        <w:rPr>
          <w:rFonts w:ascii="Times New Roman" w:hAnsi="Times New Roman"/>
          <w:color w:val="0D0D0D" w:themeColor="text1" w:themeTint="F2"/>
          <w:sz w:val="24"/>
          <w:szCs w:val="24"/>
        </w:rPr>
        <w:t>sua morte responsabilizados judicialmente</w:t>
      </w:r>
      <w:proofErr w:type="gramEnd"/>
      <w:r w:rsidRPr="0076585F">
        <w:rPr>
          <w:rFonts w:ascii="Times New Roman" w:hAnsi="Times New Roman"/>
          <w:color w:val="0D0D0D" w:themeColor="text1" w:themeTint="F2"/>
          <w:sz w:val="24"/>
          <w:szCs w:val="24"/>
        </w:rPr>
        <w:t>. Entretanto, o governo brasileiro não difundiu a resolução, e se negou a prestar as medidas judiciais cabíveis internamente. (SAFATLE; TELES. 2010)</w:t>
      </w:r>
      <w:r w:rsidR="004930C3"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Mais oito denúncias foram </w:t>
      </w:r>
      <w:proofErr w:type="gramStart"/>
      <w:r w:rsidRPr="0076585F">
        <w:rPr>
          <w:rFonts w:ascii="Times New Roman" w:hAnsi="Times New Roman"/>
          <w:color w:val="0D0D0D" w:themeColor="text1" w:themeTint="F2"/>
          <w:sz w:val="24"/>
          <w:szCs w:val="24"/>
        </w:rPr>
        <w:t>encaminhadas</w:t>
      </w:r>
      <w:proofErr w:type="gramEnd"/>
      <w:r w:rsidRPr="0076585F">
        <w:rPr>
          <w:rFonts w:ascii="Times New Roman" w:hAnsi="Times New Roman"/>
          <w:color w:val="0D0D0D" w:themeColor="text1" w:themeTint="F2"/>
          <w:sz w:val="24"/>
          <w:szCs w:val="24"/>
        </w:rPr>
        <w:t xml:space="preserve"> à CIDH. Porém, nenhuma das recomendações encaminhadas ou publicadas pela Comissão lograva êxito, tendo em vista que o Estado Brasileiro apenas as ignorava. (SAFATLE; TELES. 2010).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Após este contexto conturbado, a Lei da Anistia teve sua validade discutida em sede da Corte Suprema Brasileira pela primeira vez pela Arguição de Descumprimento de Preceito Fundamental, protocolada pela Ordem dos Advogados do Brasil no ano de 2008. Por conta deste trabalho de monografia tratar da necessidade da revisão da Lei em questão, é de extrema relevância discorrer sobre o seu questionamento em face da Constituição Federal e enumerar os diferentes argumentos apresentados pela OAB, a favor da Revisão da Lei, e pelo STF, que decidiu por mantê-la em seu inteiro teor. </w:t>
      </w:r>
    </w:p>
    <w:p w:rsidR="006E2565" w:rsidRPr="0076585F" w:rsidRDefault="004930C3" w:rsidP="005864AD">
      <w:pPr>
        <w:widowControl w:val="0"/>
        <w:rPr>
          <w:rFonts w:ascii="Times New Roman" w:hAnsi="Times New Roman"/>
          <w:b/>
          <w:color w:val="0D0D0D" w:themeColor="text1" w:themeTint="F2"/>
          <w:sz w:val="24"/>
          <w:szCs w:val="24"/>
        </w:rPr>
      </w:pPr>
      <w:r w:rsidRPr="0076585F">
        <w:rPr>
          <w:rFonts w:ascii="Times New Roman" w:hAnsi="Times New Roman"/>
          <w:b/>
          <w:color w:val="0D0D0D" w:themeColor="text1" w:themeTint="F2"/>
          <w:sz w:val="24"/>
          <w:szCs w:val="24"/>
        </w:rPr>
        <w:lastRenderedPageBreak/>
        <w:t>3</w:t>
      </w:r>
      <w:r w:rsidR="006E2565" w:rsidRPr="0076585F">
        <w:rPr>
          <w:rFonts w:ascii="Times New Roman" w:hAnsi="Times New Roman"/>
          <w:b/>
          <w:color w:val="0D0D0D" w:themeColor="text1" w:themeTint="F2"/>
          <w:sz w:val="24"/>
          <w:szCs w:val="24"/>
        </w:rPr>
        <w:t>.2 Cabimento e Processamento da ADPF 153</w:t>
      </w:r>
    </w:p>
    <w:p w:rsidR="006E2565" w:rsidRPr="0076585F" w:rsidRDefault="006E2565" w:rsidP="005864AD">
      <w:pPr>
        <w:widowControl w:val="0"/>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 ADPF 153, instaurada por petição interposta no STF pela OAB, questionava a validade da Lei da Anistia Brasileira em face da Constituição Federal, argumentando que a lei em questão desrespeitava caros preceitos fundamentais. ADPF é um mecanismo utilizado para fins de Controle de Constitucionalidade que visa garantir a Soberania de uma Constituição. Necessita da existência de um sistema normativo hierarquizado, no qual a Constituição, que terá sua soberania defendida, deve ser rígida e encontrar-se no mais alto patamar desta hierarquia.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O julgamento da APDF 153 é de extrema relevância para o tema tratado nesta monografia, pois representa a primeira vez na qual a validade da Lei da Anistia fora questionada e julgada pelo Supremo Tribunal Federal. Os parâmetros do julgamento desta ADPF fora exclusivamente </w:t>
      </w:r>
      <w:proofErr w:type="gramStart"/>
      <w:r w:rsidRPr="0076585F">
        <w:rPr>
          <w:rFonts w:ascii="Times New Roman" w:hAnsi="Times New Roman"/>
          <w:color w:val="0D0D0D" w:themeColor="text1" w:themeTint="F2"/>
          <w:sz w:val="24"/>
          <w:szCs w:val="24"/>
        </w:rPr>
        <w:t>as</w:t>
      </w:r>
      <w:proofErr w:type="gramEnd"/>
      <w:r w:rsidRPr="0076585F">
        <w:rPr>
          <w:rFonts w:ascii="Times New Roman" w:hAnsi="Times New Roman"/>
          <w:color w:val="0D0D0D" w:themeColor="text1" w:themeTint="F2"/>
          <w:sz w:val="24"/>
          <w:szCs w:val="24"/>
        </w:rPr>
        <w:t xml:space="preserve"> normas dispostas na Constituição Federal, desconsiderando o SIDH. Porém, diversos preceitos fundamentais presentes na Constituição derivam de reivindicações realizadas em âmbito internacional.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Serão analisados os argumentos feitos pela OAB para que o STF realizasse a revisão da Lei da Anistia, assim como os argumentos do STF em sua decisão, que optou pelo indeferimento dos pedidos presentes na ADPF 153.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Contudo, para que seja entendido inteiramente o processo da ADPF 153, deve-se discorrer inicialmente sobre o que seria controle de constitucionalidade e, principalmente, sobre as hipóteses de cabimento de Arguições de Descumprimento de Preceito Fundamental e sua função dentro do Controle de Constitucionalidade. </w:t>
      </w:r>
      <w:proofErr w:type="gramStart"/>
      <w:r w:rsidRPr="0076585F">
        <w:rPr>
          <w:rFonts w:ascii="Times New Roman" w:hAnsi="Times New Roman"/>
          <w:color w:val="0D0D0D" w:themeColor="text1" w:themeTint="F2"/>
          <w:sz w:val="24"/>
          <w:szCs w:val="24"/>
        </w:rPr>
        <w:t>Será</w:t>
      </w:r>
      <w:proofErr w:type="gramEnd"/>
      <w:r w:rsidRPr="0076585F">
        <w:rPr>
          <w:rFonts w:ascii="Times New Roman" w:hAnsi="Times New Roman"/>
          <w:color w:val="0D0D0D" w:themeColor="text1" w:themeTint="F2"/>
          <w:sz w:val="24"/>
          <w:szCs w:val="24"/>
        </w:rPr>
        <w:t xml:space="preserve"> discorrido a seguir sobre estes dois temas e, após, serão analisados os argumentos apresentados pela OAB na ADPF 153, finalizando-se com o seu julgamento pelo STF. </w:t>
      </w:r>
    </w:p>
    <w:p w:rsidR="006E2565" w:rsidRPr="0076585F" w:rsidRDefault="006E2565" w:rsidP="005864AD">
      <w:pPr>
        <w:widowControl w:val="0"/>
        <w:ind w:firstLine="1134"/>
        <w:rPr>
          <w:rFonts w:ascii="Times New Roman" w:hAnsi="Times New Roman"/>
          <w:color w:val="0D0D0D" w:themeColor="text1" w:themeTint="F2"/>
          <w:sz w:val="24"/>
          <w:szCs w:val="24"/>
        </w:rPr>
      </w:pPr>
    </w:p>
    <w:p w:rsidR="006E2565" w:rsidRPr="0076585F" w:rsidRDefault="004930C3" w:rsidP="004930C3">
      <w:pPr>
        <w:widowControl w:val="0"/>
        <w:ind w:left="709" w:hanging="709"/>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3</w:t>
      </w:r>
      <w:r w:rsidR="006E2565" w:rsidRPr="0076585F">
        <w:rPr>
          <w:rFonts w:ascii="Times New Roman" w:hAnsi="Times New Roman"/>
          <w:color w:val="0D0D0D" w:themeColor="text1" w:themeTint="F2"/>
          <w:sz w:val="24"/>
          <w:szCs w:val="24"/>
        </w:rPr>
        <w:t>.2.1 Considerações Relevantes sobre a Arguição de Descumprimento de Preceito Fundamental</w:t>
      </w:r>
    </w:p>
    <w:p w:rsidR="004930C3" w:rsidRPr="0076585F" w:rsidRDefault="004930C3"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Arguição de Descumprimento de Preceito Fundamental (ADPF) é um dos instrumentos utilizados para o fim de Controle de Constitucionalidade e encontra previsão normativa no parágrafo 1º do artigo 102 da Constituição Federal de 1988</w:t>
      </w:r>
      <w:r w:rsidRPr="0076585F">
        <w:rPr>
          <w:rStyle w:val="Refdenotaderodap"/>
          <w:rFonts w:ascii="Times New Roman" w:hAnsi="Times New Roman"/>
          <w:color w:val="0D0D0D" w:themeColor="text1" w:themeTint="F2"/>
          <w:sz w:val="24"/>
          <w:szCs w:val="24"/>
        </w:rPr>
        <w:footnoteReference w:id="6"/>
      </w:r>
      <w:r w:rsidRPr="0076585F">
        <w:rPr>
          <w:rFonts w:ascii="Times New Roman" w:hAnsi="Times New Roman"/>
          <w:color w:val="0D0D0D" w:themeColor="text1" w:themeTint="F2"/>
          <w:sz w:val="24"/>
          <w:szCs w:val="24"/>
        </w:rPr>
        <w:t xml:space="preserve"> desde a sua </w:t>
      </w:r>
      <w:r w:rsidRPr="0076585F">
        <w:rPr>
          <w:rFonts w:ascii="Times New Roman" w:hAnsi="Times New Roman"/>
          <w:color w:val="0D0D0D" w:themeColor="text1" w:themeTint="F2"/>
          <w:sz w:val="24"/>
          <w:szCs w:val="24"/>
        </w:rPr>
        <w:lastRenderedPageBreak/>
        <w:t xml:space="preserve">promulgação. Entretanto, este instrumento, de início, não possuía eficácia por falta de regulamentação legislativa. Como se observa na passagem: “na forma da lei”, </w:t>
      </w:r>
      <w:proofErr w:type="gramStart"/>
      <w:r w:rsidRPr="0076585F">
        <w:rPr>
          <w:rFonts w:ascii="Times New Roman" w:hAnsi="Times New Roman"/>
          <w:color w:val="0D0D0D" w:themeColor="text1" w:themeTint="F2"/>
          <w:sz w:val="24"/>
          <w:szCs w:val="24"/>
        </w:rPr>
        <w:t>o poder Constituinte Originário</w:t>
      </w:r>
      <w:proofErr w:type="gramEnd"/>
      <w:r w:rsidRPr="0076585F">
        <w:rPr>
          <w:rFonts w:ascii="Times New Roman" w:hAnsi="Times New Roman"/>
          <w:color w:val="0D0D0D" w:themeColor="text1" w:themeTint="F2"/>
          <w:sz w:val="24"/>
          <w:szCs w:val="24"/>
        </w:rPr>
        <w:t xml:space="preserve"> escusou-se de normatizar as ADPF. (BRASIL, 1988)</w:t>
      </w:r>
      <w:r w:rsidR="004930C3"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Esta recusa atribuiu ao poder </w:t>
      </w:r>
      <w:proofErr w:type="gramStart"/>
      <w:r w:rsidRPr="0076585F">
        <w:rPr>
          <w:rFonts w:ascii="Times New Roman" w:hAnsi="Times New Roman"/>
          <w:color w:val="0D0D0D" w:themeColor="text1" w:themeTint="F2"/>
          <w:sz w:val="24"/>
          <w:szCs w:val="24"/>
        </w:rPr>
        <w:t>legislativo a função de se utilizar de Lei</w:t>
      </w:r>
      <w:proofErr w:type="gramEnd"/>
      <w:r w:rsidRPr="0076585F">
        <w:rPr>
          <w:rFonts w:ascii="Times New Roman" w:hAnsi="Times New Roman"/>
          <w:color w:val="0D0D0D" w:themeColor="text1" w:themeTint="F2"/>
          <w:sz w:val="24"/>
          <w:szCs w:val="24"/>
        </w:rPr>
        <w:t xml:space="preserve"> para instituir, de acordo com a conveniência da época, as funções e os procedimentos pelos quais se daria este instrumento do Controle de Constitucionalidade. O parágrafo primeiro do artigo 102 se trata de uma Norma Constitucional de Eficácia Limitada, ou seja, normas que não nascem produzindo todos os seus efeitos, dependendo de lei integradora posterior que a conceda elementos para que tenha </w:t>
      </w:r>
      <w:proofErr w:type="spellStart"/>
      <w:r w:rsidRPr="0076585F">
        <w:rPr>
          <w:rFonts w:ascii="Times New Roman" w:hAnsi="Times New Roman"/>
          <w:color w:val="0D0D0D" w:themeColor="text1" w:themeTint="F2"/>
          <w:sz w:val="24"/>
          <w:szCs w:val="24"/>
        </w:rPr>
        <w:t>executoriedade</w:t>
      </w:r>
      <w:proofErr w:type="spellEnd"/>
      <w:r w:rsidR="004930C3" w:rsidRPr="0076585F">
        <w:rPr>
          <w:rFonts w:ascii="Times New Roman" w:hAnsi="Times New Roman"/>
          <w:color w:val="0D0D0D" w:themeColor="text1" w:themeTint="F2"/>
          <w:sz w:val="24"/>
          <w:szCs w:val="24"/>
        </w:rPr>
        <w:t>.</w:t>
      </w:r>
      <w:r w:rsidRPr="0076585F">
        <w:rPr>
          <w:rFonts w:ascii="Times New Roman" w:hAnsi="Times New Roman"/>
          <w:color w:val="0D0D0D" w:themeColor="text1" w:themeTint="F2"/>
          <w:sz w:val="24"/>
          <w:szCs w:val="24"/>
        </w:rPr>
        <w:t xml:space="preserve"> (MORAES, 2011). Enquanto não for promulgada esta lei, a norma de eficácia limitada não produz todos os seus efeitos.</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 Regulamentação da ADPF veio com a edição da Lei nº 9.882 de </w:t>
      </w:r>
      <w:proofErr w:type="gramStart"/>
      <w:r w:rsidRPr="0076585F">
        <w:rPr>
          <w:rFonts w:ascii="Times New Roman" w:hAnsi="Times New Roman"/>
          <w:color w:val="0D0D0D" w:themeColor="text1" w:themeTint="F2"/>
          <w:sz w:val="24"/>
          <w:szCs w:val="24"/>
        </w:rPr>
        <w:t>3</w:t>
      </w:r>
      <w:proofErr w:type="gramEnd"/>
      <w:r w:rsidRPr="0076585F">
        <w:rPr>
          <w:rFonts w:ascii="Times New Roman" w:hAnsi="Times New Roman"/>
          <w:color w:val="0D0D0D" w:themeColor="text1" w:themeTint="F2"/>
          <w:sz w:val="24"/>
          <w:szCs w:val="24"/>
        </w:rPr>
        <w:t xml:space="preserve"> de dezembro de 1999, quando a consagrou de fato como parte do Controle de Constitucionalidade Brasileiro, em conjunto com a Ação Direta de Inconstitucionalidade e a Ação de Constitucionalidade.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De acordo com a Lei em questão, o STF é o único órgão competente para o julgamento de </w:t>
      </w:r>
      <w:proofErr w:type="spellStart"/>
      <w:r w:rsidRPr="0076585F">
        <w:rPr>
          <w:rFonts w:ascii="Times New Roman" w:hAnsi="Times New Roman"/>
          <w:color w:val="0D0D0D" w:themeColor="text1" w:themeTint="F2"/>
          <w:sz w:val="24"/>
          <w:szCs w:val="24"/>
        </w:rPr>
        <w:t>ADPFs</w:t>
      </w:r>
      <w:proofErr w:type="spellEnd"/>
      <w:r w:rsidRPr="0076585F">
        <w:rPr>
          <w:rFonts w:ascii="Times New Roman" w:hAnsi="Times New Roman"/>
          <w:color w:val="0D0D0D" w:themeColor="text1" w:themeTint="F2"/>
          <w:sz w:val="24"/>
          <w:szCs w:val="24"/>
        </w:rPr>
        <w:t>. Os legitimados para a sua propositura perante a corte suprema são os mesmos da Ação Direta de Inconstitucionalidade, previstos no artigo 103 da Constituição Federal de 1988: Presidente da República, a Mesa da Câmara dos Deputados, a Mesa do Senado Federa, as Mesas das Assembleias Legislativas, Governadores de Estado, o Procurador Geral da República, o Conselho Federal da OAB, partidos políticos que possuem representação no Congresso Nacional e confederação sindical ou entidade de classe de âmbito nacional. (BRASIL; 1988; 1999)</w:t>
      </w:r>
      <w:r w:rsidR="004930C3"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 Arguição de Descumprimento de Preceito Fundamental é cabível para se evitar ou reparar lesão a preceito fundamental, resultado de ato praticado pelo Poder Público e quando for relevante o fundamenta de controvérsia constitucional sobre a lei ou o ato normativo, de qualquer ente </w:t>
      </w:r>
      <w:proofErr w:type="gramStart"/>
      <w:r w:rsidRPr="0076585F">
        <w:rPr>
          <w:rFonts w:ascii="Times New Roman" w:hAnsi="Times New Roman"/>
          <w:color w:val="0D0D0D" w:themeColor="text1" w:themeTint="F2"/>
          <w:sz w:val="24"/>
          <w:szCs w:val="24"/>
        </w:rPr>
        <w:t>federativo, tanto anteriores quanto posteriores à Constituição</w:t>
      </w:r>
      <w:proofErr w:type="gramEnd"/>
      <w:r w:rsidRPr="0076585F">
        <w:rPr>
          <w:rFonts w:ascii="Times New Roman" w:hAnsi="Times New Roman"/>
          <w:color w:val="0D0D0D" w:themeColor="text1" w:themeTint="F2"/>
          <w:sz w:val="24"/>
          <w:szCs w:val="24"/>
        </w:rPr>
        <w:t xml:space="preserve">. A ADPF deve ser proposta em face de atos do poder </w:t>
      </w:r>
      <w:proofErr w:type="gramStart"/>
      <w:r w:rsidRPr="0076585F">
        <w:rPr>
          <w:rFonts w:ascii="Times New Roman" w:hAnsi="Times New Roman"/>
          <w:color w:val="0D0D0D" w:themeColor="text1" w:themeTint="F2"/>
          <w:sz w:val="24"/>
          <w:szCs w:val="24"/>
        </w:rPr>
        <w:t>público já concretizados</w:t>
      </w:r>
      <w:proofErr w:type="gramEnd"/>
      <w:r w:rsidRPr="0076585F">
        <w:rPr>
          <w:rFonts w:ascii="Times New Roman" w:hAnsi="Times New Roman"/>
          <w:color w:val="0D0D0D" w:themeColor="text1" w:themeTint="F2"/>
          <w:sz w:val="24"/>
          <w:szCs w:val="24"/>
        </w:rPr>
        <w:t>, e não por concretizar (STF, 2007 apud MORAES, 2011). Apenas é cabível ADPF quando se constar não haver outro meio capaz de sanar a lesividade do ato do poder público</w:t>
      </w:r>
      <w:r w:rsidR="004930C3" w:rsidRPr="0076585F">
        <w:rPr>
          <w:rFonts w:ascii="Times New Roman" w:hAnsi="Times New Roman"/>
          <w:color w:val="0D0D0D" w:themeColor="text1" w:themeTint="F2"/>
          <w:sz w:val="24"/>
          <w:szCs w:val="24"/>
        </w:rPr>
        <w:t>.</w:t>
      </w:r>
      <w:r w:rsidRPr="0076585F">
        <w:rPr>
          <w:rFonts w:ascii="Times New Roman" w:hAnsi="Times New Roman"/>
          <w:color w:val="0D0D0D" w:themeColor="text1" w:themeTint="F2"/>
          <w:sz w:val="24"/>
          <w:szCs w:val="24"/>
        </w:rPr>
        <w:t xml:space="preserve"> (BRASIL, 1999).</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Há possibilidade de se requerer medida liminar, que será concedida por decisão da maioria absoluta dos membros do STF. Em casos de extrema urgência, poderá o Ministro relator deferir a liminar. A decisão da ADPF é irrecorrível, ou seja, não cabe nenhum tipo de recurso em face da decisão do STF. Quanto a seus efeitos, será </w:t>
      </w:r>
      <w:r w:rsidRPr="0076585F">
        <w:rPr>
          <w:rFonts w:ascii="Times New Roman" w:hAnsi="Times New Roman"/>
          <w:i/>
          <w:color w:val="0D0D0D" w:themeColor="text1" w:themeTint="F2"/>
          <w:sz w:val="24"/>
          <w:szCs w:val="24"/>
        </w:rPr>
        <w:t>erga omnes</w:t>
      </w:r>
      <w:r w:rsidRPr="0076585F">
        <w:rPr>
          <w:rFonts w:ascii="Times New Roman" w:hAnsi="Times New Roman"/>
          <w:color w:val="0D0D0D" w:themeColor="text1" w:themeTint="F2"/>
          <w:sz w:val="24"/>
          <w:szCs w:val="24"/>
        </w:rPr>
        <w:t xml:space="preserve">, ou seja, abrange a todos. Pela maioria de dois terços de seus membros, o STF poderá restringir os efeitos da </w:t>
      </w:r>
      <w:r w:rsidRPr="0076585F">
        <w:rPr>
          <w:rFonts w:ascii="Times New Roman" w:hAnsi="Times New Roman"/>
          <w:color w:val="0D0D0D" w:themeColor="text1" w:themeTint="F2"/>
          <w:sz w:val="24"/>
          <w:szCs w:val="24"/>
        </w:rPr>
        <w:lastRenderedPageBreak/>
        <w:t xml:space="preserve">decisão ou decidir que só tenha eficácia a partir de determinado momento. (MORAES, 2011). Os efeitos da ADPF podem ser também </w:t>
      </w:r>
      <w:proofErr w:type="spellStart"/>
      <w:r w:rsidRPr="0076585F">
        <w:rPr>
          <w:rFonts w:ascii="Times New Roman" w:hAnsi="Times New Roman"/>
          <w:i/>
          <w:color w:val="0D0D0D" w:themeColor="text1" w:themeTint="F2"/>
          <w:sz w:val="24"/>
          <w:szCs w:val="24"/>
        </w:rPr>
        <w:t>ex</w:t>
      </w:r>
      <w:proofErr w:type="spellEnd"/>
      <w:r w:rsidRPr="0076585F">
        <w:rPr>
          <w:rFonts w:ascii="Times New Roman" w:hAnsi="Times New Roman"/>
          <w:i/>
          <w:color w:val="0D0D0D" w:themeColor="text1" w:themeTint="F2"/>
          <w:sz w:val="24"/>
          <w:szCs w:val="24"/>
        </w:rPr>
        <w:t xml:space="preserve"> nunc</w:t>
      </w:r>
      <w:r w:rsidRPr="0076585F">
        <w:rPr>
          <w:rFonts w:ascii="Times New Roman" w:hAnsi="Times New Roman"/>
          <w:color w:val="0D0D0D" w:themeColor="text1" w:themeTint="F2"/>
          <w:sz w:val="24"/>
          <w:szCs w:val="24"/>
        </w:rPr>
        <w:t>, só tendo eficácia a partir da decisão, ou</w:t>
      </w:r>
      <w:r w:rsidRPr="0076585F">
        <w:rPr>
          <w:rFonts w:ascii="Times New Roman" w:hAnsi="Times New Roman"/>
          <w:i/>
          <w:color w:val="0D0D0D" w:themeColor="text1" w:themeTint="F2"/>
          <w:sz w:val="24"/>
          <w:szCs w:val="24"/>
        </w:rPr>
        <w:t xml:space="preserve"> </w:t>
      </w:r>
      <w:proofErr w:type="spellStart"/>
      <w:r w:rsidRPr="0076585F">
        <w:rPr>
          <w:rFonts w:ascii="Times New Roman" w:hAnsi="Times New Roman"/>
          <w:i/>
          <w:color w:val="0D0D0D" w:themeColor="text1" w:themeTint="F2"/>
          <w:sz w:val="24"/>
          <w:szCs w:val="24"/>
        </w:rPr>
        <w:t>ex</w:t>
      </w:r>
      <w:proofErr w:type="spellEnd"/>
      <w:r w:rsidRPr="0076585F">
        <w:rPr>
          <w:rFonts w:ascii="Times New Roman" w:hAnsi="Times New Roman"/>
          <w:i/>
          <w:color w:val="0D0D0D" w:themeColor="text1" w:themeTint="F2"/>
          <w:sz w:val="24"/>
          <w:szCs w:val="24"/>
        </w:rPr>
        <w:t xml:space="preserve"> nunc</w:t>
      </w:r>
      <w:r w:rsidRPr="0076585F">
        <w:rPr>
          <w:rFonts w:ascii="Times New Roman" w:hAnsi="Times New Roman"/>
          <w:color w:val="0D0D0D" w:themeColor="text1" w:themeTint="F2"/>
          <w:sz w:val="24"/>
          <w:szCs w:val="24"/>
        </w:rPr>
        <w:t>, quando retroagem, anulando qualquer efeito produzido pela norma.</w:t>
      </w:r>
    </w:p>
    <w:p w:rsidR="006E2565" w:rsidRPr="0076585F" w:rsidRDefault="006E2565" w:rsidP="005864AD">
      <w:pPr>
        <w:widowControl w:val="0"/>
        <w:ind w:firstLine="1134"/>
        <w:rPr>
          <w:rFonts w:ascii="Times New Roman" w:hAnsi="Times New Roman"/>
          <w:color w:val="0D0D0D" w:themeColor="text1" w:themeTint="F2"/>
          <w:sz w:val="24"/>
          <w:szCs w:val="24"/>
        </w:rPr>
      </w:pPr>
    </w:p>
    <w:p w:rsidR="006E2565" w:rsidRPr="0076585F" w:rsidRDefault="004930C3" w:rsidP="005864AD">
      <w:pPr>
        <w:widowControl w:val="0"/>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3</w:t>
      </w:r>
      <w:r w:rsidR="006E2565" w:rsidRPr="0076585F">
        <w:rPr>
          <w:rFonts w:ascii="Times New Roman" w:hAnsi="Times New Roman"/>
          <w:color w:val="0D0D0D" w:themeColor="text1" w:themeTint="F2"/>
          <w:sz w:val="24"/>
          <w:szCs w:val="24"/>
        </w:rPr>
        <w:t>.2.2 Principais Argumentos Utilizados pela OAB em Sede da ADPF 153</w:t>
      </w:r>
    </w:p>
    <w:p w:rsidR="006E2565" w:rsidRPr="0076585F" w:rsidRDefault="006E2565" w:rsidP="005864AD">
      <w:pPr>
        <w:widowControl w:val="0"/>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Sendo legitimado previsto na Lei 9.882/83 (os mesmos legitimados para propor Ação Direta de Inconstitucionalidade), o Conselho Federal da Ordem dos Advogados do Brasil, representado pelo seu Presidente, protocolou em 21 de outubro de 2008 a Arguição de Descumprimento de Preceito Fundamental 153, questionando se o previsto no parágrafo 1º do Artigo 1º da Lei de nº 6.683/1979 teria sido recepcionado pela atual Constituição de 1988, pois violava visivelmente princípios fundamentais presentes na Magna Carta.</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Sobre a lesão a preceitos fundamentais, a redação da petição inicial da APDF 153 primeiramente se posiciona acerca da violação ao princípio da isonomia, argumentando que a Lei da Anistia provoca visível desigualdade, ao conceder a anistia a crimes políticos, definidos na forma da lei, mas também a concedendo a “crimes de qualquer natureza relacionados a crimes políticos ou praticados por motivação política”, sem definir, propositalmente, o que seriam estes últimos. (BRASIL, 1979; OAB, 2008)</w:t>
      </w:r>
      <w:r w:rsidR="004930C3"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Desta forma, caberia ao poder judiciário cumprir o papel de legislador e aplicar, no caso concreto, o seu entendimento. Os crimes abarcados por este tipo de perdão poderiam ser qualquer tipo de crime, contanto que, de algum jeito, tivessem algum envolvimento com crimes políticos.</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Crimes de tortura, homicídio, desaparecimento </w:t>
      </w:r>
      <w:proofErr w:type="gramStart"/>
      <w:r w:rsidRPr="0076585F">
        <w:rPr>
          <w:rFonts w:ascii="Times New Roman" w:hAnsi="Times New Roman"/>
          <w:color w:val="0D0D0D" w:themeColor="text1" w:themeTint="F2"/>
          <w:sz w:val="24"/>
          <w:szCs w:val="24"/>
        </w:rPr>
        <w:t>forçado de pessoas, praticados contra indivíduo que praticou crimes políticos</w:t>
      </w:r>
      <w:proofErr w:type="gramEnd"/>
      <w:r w:rsidRPr="0076585F">
        <w:rPr>
          <w:rFonts w:ascii="Times New Roman" w:hAnsi="Times New Roman"/>
          <w:color w:val="0D0D0D" w:themeColor="text1" w:themeTint="F2"/>
          <w:sz w:val="24"/>
          <w:szCs w:val="24"/>
        </w:rPr>
        <w:t xml:space="preserve">, por ter praticado crimes políticos, a estes estariam relacionados, encontrado sua descriminalização com fulcro neste parágrafo 1º do art. 1º da Lei da Anistia.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Ainda sobre estes crimes:</w:t>
      </w:r>
    </w:p>
    <w:p w:rsidR="004930C3" w:rsidRPr="0076585F" w:rsidRDefault="004930C3" w:rsidP="005864AD">
      <w:pPr>
        <w:widowControl w:val="0"/>
        <w:ind w:firstLine="1134"/>
        <w:rPr>
          <w:rFonts w:ascii="Times New Roman" w:hAnsi="Times New Roman"/>
          <w:color w:val="0D0D0D" w:themeColor="text1" w:themeTint="F2"/>
          <w:sz w:val="16"/>
          <w:szCs w:val="24"/>
        </w:rPr>
      </w:pPr>
    </w:p>
    <w:p w:rsidR="006E2565" w:rsidRPr="0076585F" w:rsidRDefault="004930C3" w:rsidP="004930C3">
      <w:pPr>
        <w:widowControl w:val="0"/>
        <w:spacing w:line="240" w:lineRule="auto"/>
        <w:ind w:left="2268"/>
        <w:rPr>
          <w:rFonts w:ascii="Times New Roman" w:hAnsi="Times New Roman"/>
          <w:color w:val="0D0D0D" w:themeColor="text1" w:themeTint="F2"/>
          <w:sz w:val="20"/>
          <w:szCs w:val="20"/>
        </w:rPr>
      </w:pPr>
      <w:r w:rsidRPr="0076585F">
        <w:rPr>
          <w:rFonts w:ascii="Times New Roman" w:hAnsi="Times New Roman"/>
          <w:color w:val="0D0D0D" w:themeColor="text1" w:themeTint="F2"/>
          <w:sz w:val="20"/>
          <w:szCs w:val="20"/>
        </w:rPr>
        <w:t>[...]</w:t>
      </w:r>
      <w:r w:rsidR="006E2565" w:rsidRPr="0076585F">
        <w:rPr>
          <w:rFonts w:ascii="Times New Roman" w:hAnsi="Times New Roman"/>
          <w:color w:val="0D0D0D" w:themeColor="text1" w:themeTint="F2"/>
          <w:sz w:val="20"/>
          <w:szCs w:val="20"/>
        </w:rPr>
        <w:t xml:space="preserve"> sob qualquer ângulo que se examine a questão objeto da presente demanda, é irrefutável que não podia haver e não houve conexão entre os crimes políticos, cometidos pelos opositores do regime militar, e os crimes comuns contra eles praticados pelos agentes da repressão e seus mandantes no governo. A conexão só pode ser reconhecida, nas hipóteses de crimes políticos e crimes comuns perpetrados pela mesma pessoa (concurso material ou formal), ou por várias pessoas em </w:t>
      </w:r>
      <w:proofErr w:type="spellStart"/>
      <w:proofErr w:type="gramStart"/>
      <w:r w:rsidR="006E2565" w:rsidRPr="0076585F">
        <w:rPr>
          <w:rFonts w:ascii="Times New Roman" w:hAnsi="Times New Roman"/>
          <w:color w:val="0D0D0D" w:themeColor="text1" w:themeTint="F2"/>
          <w:sz w:val="20"/>
          <w:szCs w:val="20"/>
        </w:rPr>
        <w:t>co-autoria</w:t>
      </w:r>
      <w:proofErr w:type="spellEnd"/>
      <w:proofErr w:type="gramEnd"/>
      <w:r w:rsidR="006E2565" w:rsidRPr="0076585F">
        <w:rPr>
          <w:rFonts w:ascii="Times New Roman" w:hAnsi="Times New Roman"/>
          <w:color w:val="0D0D0D" w:themeColor="text1" w:themeTint="F2"/>
          <w:sz w:val="20"/>
          <w:szCs w:val="20"/>
        </w:rPr>
        <w:t>. No caso, portanto, a anistia somente abrange os autores de crimes políticos ou contra a segurança nacional e, eventualmente, de crimes comuns a eles ligados pela comunhão de objetivos. É fora de qualquer dúvida que os agentes policiais e militares da repressão política, durante o regime castrense, não cometeram crimes políticos. (OAB, 2008)</w:t>
      </w:r>
      <w:r w:rsidRPr="0076585F">
        <w:rPr>
          <w:rFonts w:ascii="Times New Roman" w:hAnsi="Times New Roman"/>
          <w:color w:val="0D0D0D" w:themeColor="text1" w:themeTint="F2"/>
          <w:sz w:val="20"/>
          <w:szCs w:val="20"/>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lastRenderedPageBreak/>
        <w:t>Encontra-se a argumentação na petição aqui tratada que esta conexão apenas poderia ser atribuída aos indivíduos que cometeram crimes políticos, ou a quem cometeu crimes conexos a favor do mesmo objetivo destes primeiros, jamais aos agentes públicos que contra eles cometeram crimes comuns.</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Argumenta ainda a desigualdade presente entre o parágrafo 2º e o 1º do artigo 1º da Lei. O artigo 2º, conforme demonstrado neste capítulo, exclui da anistia os “indivíduos condenados por prática de crimes de terrorismo, assalto, sequestro e atentado pessoal”</w:t>
      </w:r>
      <w:r w:rsidR="004930C3" w:rsidRPr="0076585F">
        <w:rPr>
          <w:rFonts w:ascii="Times New Roman" w:hAnsi="Times New Roman"/>
          <w:color w:val="0D0D0D" w:themeColor="text1" w:themeTint="F2"/>
          <w:sz w:val="24"/>
          <w:szCs w:val="24"/>
        </w:rPr>
        <w:t>.</w:t>
      </w:r>
      <w:r w:rsidRPr="0076585F">
        <w:rPr>
          <w:rFonts w:ascii="Times New Roman" w:hAnsi="Times New Roman"/>
          <w:color w:val="0D0D0D" w:themeColor="text1" w:themeTint="F2"/>
          <w:sz w:val="24"/>
          <w:szCs w:val="24"/>
        </w:rPr>
        <w:t xml:space="preserve"> (BRASIL, 1979). Entretanto, não define o que seria crime de terrorismo. Inclusive, como aduzido pela OAB, esta exceção só é aplicada a quem cometera os crimes políticos, e não os que cometeram os crimes conexos, ou seja, os agentes da ditadura, que atentaram contra a vida, a liberdade e a integridade pessoal. (OAB, 2008)</w:t>
      </w:r>
      <w:r w:rsidR="004930C3"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Afirma o Descumprimento ao preceito fundamental de não ocultar a verdade, previsto no Art. 5º, XXXIII, da Constituição Federal: “</w:t>
      </w:r>
      <w:r w:rsidR="004930C3" w:rsidRPr="0076585F">
        <w:rPr>
          <w:rFonts w:ascii="Times New Roman" w:hAnsi="Times New Roman"/>
          <w:color w:val="0D0D0D" w:themeColor="text1" w:themeTint="F2"/>
          <w:sz w:val="24"/>
          <w:szCs w:val="24"/>
        </w:rPr>
        <w:t xml:space="preserve">[...] </w:t>
      </w:r>
      <w:r w:rsidRPr="0076585F">
        <w:rPr>
          <w:rFonts w:ascii="Times New Roman" w:hAnsi="Times New Roman"/>
          <w:color w:val="0D0D0D" w:themeColor="text1" w:themeTint="F2"/>
          <w:sz w:val="24"/>
          <w:szCs w:val="24"/>
        </w:rPr>
        <w:t>todos têm direito de receber dos órgãos públicos informações de seu interesse particular, ou de interesse coletivo ou geral”. (BRASIL, 1988)</w:t>
      </w:r>
      <w:r w:rsidR="004930C3" w:rsidRPr="0076585F">
        <w:rPr>
          <w:rFonts w:ascii="Times New Roman" w:hAnsi="Times New Roman"/>
          <w:color w:val="0D0D0D" w:themeColor="text1" w:themeTint="F2"/>
          <w:sz w:val="24"/>
          <w:szCs w:val="24"/>
        </w:rPr>
        <w:t>.</w:t>
      </w:r>
    </w:p>
    <w:p w:rsidR="004930C3" w:rsidRPr="0076585F" w:rsidRDefault="004930C3" w:rsidP="005864AD">
      <w:pPr>
        <w:widowControl w:val="0"/>
        <w:ind w:firstLine="1134"/>
        <w:rPr>
          <w:rFonts w:ascii="Times New Roman" w:hAnsi="Times New Roman"/>
          <w:color w:val="0D0D0D" w:themeColor="text1" w:themeTint="F2"/>
          <w:sz w:val="24"/>
          <w:szCs w:val="24"/>
        </w:rPr>
      </w:pPr>
    </w:p>
    <w:p w:rsidR="006E2565" w:rsidRPr="0076585F" w:rsidRDefault="006E2565" w:rsidP="004930C3">
      <w:pPr>
        <w:widowControl w:val="0"/>
        <w:spacing w:line="240" w:lineRule="auto"/>
        <w:ind w:left="2268"/>
        <w:rPr>
          <w:rFonts w:ascii="Times New Roman" w:hAnsi="Times New Roman"/>
          <w:color w:val="0D0D0D" w:themeColor="text1" w:themeTint="F2"/>
          <w:sz w:val="20"/>
          <w:szCs w:val="20"/>
        </w:rPr>
      </w:pPr>
      <w:r w:rsidRPr="0076585F">
        <w:rPr>
          <w:rFonts w:ascii="Times New Roman" w:hAnsi="Times New Roman"/>
          <w:color w:val="0D0D0D" w:themeColor="text1" w:themeTint="F2"/>
          <w:sz w:val="20"/>
          <w:szCs w:val="20"/>
        </w:rPr>
        <w:t xml:space="preserve">A Lei nº 6.683, promulgada pelo último governo militar, inseriu-se nesse contexto de lôbrega ocultação da verdade. Ao conceder anistia a pessoas indeterminadas, ocultas sob a expressão indefinida “crimes conexos com crimes políticos”, como acabamos de ver, ela impediu que as vítimas de torturas, praticadas nas masmorras policiais ou militares, ou os familiares de pessoas assassinadas por agentes das forças policiais e militares, </w:t>
      </w:r>
      <w:proofErr w:type="gramStart"/>
      <w:r w:rsidRPr="0076585F">
        <w:rPr>
          <w:rFonts w:ascii="Times New Roman" w:hAnsi="Times New Roman"/>
          <w:color w:val="0D0D0D" w:themeColor="text1" w:themeTint="F2"/>
          <w:sz w:val="20"/>
          <w:szCs w:val="20"/>
        </w:rPr>
        <w:t>pudesse identificar</w:t>
      </w:r>
      <w:proofErr w:type="gramEnd"/>
      <w:r w:rsidRPr="0076585F">
        <w:rPr>
          <w:rFonts w:ascii="Times New Roman" w:hAnsi="Times New Roman"/>
          <w:color w:val="0D0D0D" w:themeColor="text1" w:themeTint="F2"/>
          <w:sz w:val="20"/>
          <w:szCs w:val="20"/>
        </w:rPr>
        <w:t xml:space="preserve"> os algozes, os quais, em regra, operavam nas prisões sob codinomes. (OAB, 2008, p. 21)</w:t>
      </w:r>
      <w:r w:rsidR="004930C3" w:rsidRPr="0076585F">
        <w:rPr>
          <w:rFonts w:ascii="Times New Roman" w:hAnsi="Times New Roman"/>
          <w:color w:val="0D0D0D" w:themeColor="text1" w:themeTint="F2"/>
          <w:sz w:val="20"/>
          <w:szCs w:val="20"/>
        </w:rPr>
        <w:t>.</w:t>
      </w:r>
    </w:p>
    <w:p w:rsidR="004930C3" w:rsidRPr="0076585F" w:rsidRDefault="004930C3"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Entende-se que a obscuridade na redação deste artigo possui dois objetivos: o primeiro é perdoar qualquer tipo de crime cometido pelos agentes da ditadura, apenas com a argumentação de que estava relacionado, de algum modo, à prática de crimes políticos; o segundo é impedir que estes mesmos agentes </w:t>
      </w:r>
      <w:proofErr w:type="gramStart"/>
      <w:r w:rsidRPr="0076585F">
        <w:rPr>
          <w:rFonts w:ascii="Times New Roman" w:hAnsi="Times New Roman"/>
          <w:color w:val="0D0D0D" w:themeColor="text1" w:themeTint="F2"/>
          <w:sz w:val="24"/>
          <w:szCs w:val="24"/>
        </w:rPr>
        <w:t>venham</w:t>
      </w:r>
      <w:proofErr w:type="gramEnd"/>
      <w:r w:rsidRPr="0076585F">
        <w:rPr>
          <w:rFonts w:ascii="Times New Roman" w:hAnsi="Times New Roman"/>
          <w:color w:val="0D0D0D" w:themeColor="text1" w:themeTint="F2"/>
          <w:sz w:val="24"/>
          <w:szCs w:val="24"/>
        </w:rPr>
        <w:t xml:space="preserve"> a ter sua identidade publicada, protegendo-os de qualquer tipo de responsabilização.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Ainda de acordo com a argumentação apresentada pela OAB, há violação aos princípios democráticos e republicanos, previstos com a declaração de que a República Federativa do Brasil é constituída em Estado Democrático de Direito. O alicerce do regime democrático é a soberania popular. </w:t>
      </w:r>
      <w:proofErr w:type="gramStart"/>
      <w:r w:rsidRPr="0076585F">
        <w:rPr>
          <w:rFonts w:ascii="Times New Roman" w:hAnsi="Times New Roman"/>
          <w:color w:val="0D0D0D" w:themeColor="text1" w:themeTint="F2"/>
          <w:sz w:val="24"/>
          <w:szCs w:val="24"/>
        </w:rPr>
        <w:t>Deriva</w:t>
      </w:r>
      <w:proofErr w:type="gramEnd"/>
      <w:r w:rsidRPr="0076585F">
        <w:rPr>
          <w:rFonts w:ascii="Times New Roman" w:hAnsi="Times New Roman"/>
          <w:color w:val="0D0D0D" w:themeColor="text1" w:themeTint="F2"/>
          <w:sz w:val="24"/>
          <w:szCs w:val="24"/>
        </w:rPr>
        <w:t xml:space="preserve"> do povo os poderes, e o exercício apenas é feito por representantes eleitos. Enquanto a república é o regime em que o bem comum do povo sempre </w:t>
      </w:r>
      <w:proofErr w:type="gramStart"/>
      <w:r w:rsidRPr="0076585F">
        <w:rPr>
          <w:rFonts w:ascii="Times New Roman" w:hAnsi="Times New Roman"/>
          <w:color w:val="0D0D0D" w:themeColor="text1" w:themeTint="F2"/>
          <w:sz w:val="24"/>
          <w:szCs w:val="24"/>
        </w:rPr>
        <w:t>encontra-se</w:t>
      </w:r>
      <w:proofErr w:type="gramEnd"/>
      <w:r w:rsidRPr="0076585F">
        <w:rPr>
          <w:rFonts w:ascii="Times New Roman" w:hAnsi="Times New Roman"/>
          <w:color w:val="0D0D0D" w:themeColor="text1" w:themeTint="F2"/>
          <w:sz w:val="24"/>
          <w:szCs w:val="24"/>
        </w:rPr>
        <w:t xml:space="preserve"> acima de interesses particulares. (OAB, 2008)</w:t>
      </w:r>
      <w:r w:rsidR="004930C3"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Seguindo esta linha de raciocínio, os praticantes de crimes contra a população, em nome do regime militar, </w:t>
      </w:r>
      <w:proofErr w:type="gramStart"/>
      <w:r w:rsidRPr="0076585F">
        <w:rPr>
          <w:rFonts w:ascii="Times New Roman" w:hAnsi="Times New Roman"/>
          <w:color w:val="0D0D0D" w:themeColor="text1" w:themeTint="F2"/>
          <w:sz w:val="24"/>
          <w:szCs w:val="24"/>
        </w:rPr>
        <w:t>encontravam-se</w:t>
      </w:r>
      <w:proofErr w:type="gramEnd"/>
      <w:r w:rsidRPr="0076585F">
        <w:rPr>
          <w:rFonts w:ascii="Times New Roman" w:hAnsi="Times New Roman"/>
          <w:color w:val="0D0D0D" w:themeColor="text1" w:themeTint="F2"/>
          <w:sz w:val="24"/>
          <w:szCs w:val="24"/>
        </w:rPr>
        <w:t xml:space="preserve"> em cargos públicos, e eram remunerados com </w:t>
      </w:r>
      <w:r w:rsidRPr="0076585F">
        <w:rPr>
          <w:rFonts w:ascii="Times New Roman" w:hAnsi="Times New Roman"/>
          <w:color w:val="0D0D0D" w:themeColor="text1" w:themeTint="F2"/>
          <w:sz w:val="24"/>
          <w:szCs w:val="24"/>
        </w:rPr>
        <w:lastRenderedPageBreak/>
        <w:t xml:space="preserve">recursos públicos pelas suas funções. Logo, atentavam contra direitos fundamentais da população exercendo sua função e em nome do Estado, ignorando o bem comum do povo.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Inclusive, há de se concordar com o exposto na peça aqui referida de que a Lei em questão teve sua votação em um Congresso Nacional que, na época, era composto por membros que representavam as vontades do regime ditatorial. Os que não representavam, foram intimidados com as centenas de oficiais presentes no dia da votação. Este fato demonstra a ilegitimidade da Lei, votada de modo que não houvesse qualquer tipo de representação dos anseios populares. (OAB, 2008)</w:t>
      </w:r>
      <w:r w:rsidR="004930C3"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Logo, consente-se com o pensamento acima apresentado de que, em um Estado Democrático de Direito, onde os representantes são escolhidos diretamente pelo povo, uma Lei da qual sua edição em publicação se deu de forma tão arbitrária não encontraria respaldo para ser recepcionada por sua Constituição.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Encontra-se argumentado ainda que </w:t>
      </w:r>
      <w:proofErr w:type="gramStart"/>
      <w:r w:rsidRPr="0076585F">
        <w:rPr>
          <w:rFonts w:ascii="Times New Roman" w:hAnsi="Times New Roman"/>
          <w:color w:val="0D0D0D" w:themeColor="text1" w:themeTint="F2"/>
          <w:sz w:val="24"/>
          <w:szCs w:val="24"/>
        </w:rPr>
        <w:t>há</w:t>
      </w:r>
      <w:proofErr w:type="gramEnd"/>
      <w:r w:rsidRPr="0076585F">
        <w:rPr>
          <w:rFonts w:ascii="Times New Roman" w:hAnsi="Times New Roman"/>
          <w:color w:val="0D0D0D" w:themeColor="text1" w:themeTint="F2"/>
          <w:sz w:val="24"/>
          <w:szCs w:val="24"/>
        </w:rPr>
        <w:t xml:space="preserve"> atualmente, incluso no inciso XLIII do artigo 5º da CRFB/88 a previsão de que tortura é inafiançável e insuscetível de graça ou anistia. Ainda assim, a grande maioria dos “crimes de qualquer natureza conexos a crimes políticos” que se encontraram abrangidos pela anistia da Lei 6.683/1979 são crimes de tortura. Conforme expõe a OAB, esta passagem, em face da atual redação da Lei da Anistia, implicaria na não recepção desta pela CRFB/88. (OAB, 2008).</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Fora requerido então, pelo Conselho Federal da OAB, no fim de suas razões:</w:t>
      </w:r>
    </w:p>
    <w:p w:rsidR="004930C3" w:rsidRPr="0076585F" w:rsidRDefault="004930C3" w:rsidP="005864AD">
      <w:pPr>
        <w:widowControl w:val="0"/>
        <w:ind w:firstLine="1134"/>
        <w:rPr>
          <w:rFonts w:ascii="Times New Roman" w:hAnsi="Times New Roman"/>
          <w:color w:val="0D0D0D" w:themeColor="text1" w:themeTint="F2"/>
          <w:sz w:val="24"/>
          <w:szCs w:val="24"/>
        </w:rPr>
      </w:pPr>
    </w:p>
    <w:p w:rsidR="006E2565" w:rsidRPr="0076585F" w:rsidRDefault="006E2565" w:rsidP="004930C3">
      <w:pPr>
        <w:widowControl w:val="0"/>
        <w:spacing w:line="240" w:lineRule="auto"/>
        <w:ind w:left="2268"/>
        <w:rPr>
          <w:rFonts w:ascii="Times New Roman" w:hAnsi="Times New Roman"/>
          <w:color w:val="0D0D0D" w:themeColor="text1" w:themeTint="F2"/>
          <w:sz w:val="20"/>
          <w:szCs w:val="20"/>
        </w:rPr>
      </w:pPr>
      <w:r w:rsidRPr="0076585F">
        <w:rPr>
          <w:rFonts w:ascii="Times New Roman" w:hAnsi="Times New Roman"/>
          <w:color w:val="0D0D0D" w:themeColor="text1" w:themeTint="F2"/>
          <w:sz w:val="20"/>
          <w:szCs w:val="20"/>
        </w:rPr>
        <w:t xml:space="preserve">a) a notificação do Exmo. </w:t>
      </w:r>
      <w:proofErr w:type="gramStart"/>
      <w:r w:rsidRPr="0076585F">
        <w:rPr>
          <w:rFonts w:ascii="Times New Roman" w:hAnsi="Times New Roman"/>
          <w:color w:val="0D0D0D" w:themeColor="text1" w:themeTint="F2"/>
          <w:sz w:val="20"/>
          <w:szCs w:val="20"/>
        </w:rPr>
        <w:t>Sr.</w:t>
      </w:r>
      <w:proofErr w:type="gramEnd"/>
      <w:r w:rsidRPr="0076585F">
        <w:rPr>
          <w:rFonts w:ascii="Times New Roman" w:hAnsi="Times New Roman"/>
          <w:color w:val="0D0D0D" w:themeColor="text1" w:themeTint="F2"/>
          <w:sz w:val="20"/>
          <w:szCs w:val="20"/>
        </w:rPr>
        <w:t xml:space="preserve"> Procurador-Geral da República, para que emita o seu parecer, nos termos do art. 103, §1º da Constituição Federal;</w:t>
      </w:r>
    </w:p>
    <w:p w:rsidR="006E2565" w:rsidRPr="0076585F" w:rsidRDefault="006E2565" w:rsidP="004930C3">
      <w:pPr>
        <w:widowControl w:val="0"/>
        <w:spacing w:line="240" w:lineRule="auto"/>
        <w:ind w:left="2268"/>
        <w:rPr>
          <w:rFonts w:ascii="Times New Roman" w:hAnsi="Times New Roman"/>
          <w:color w:val="0D0D0D" w:themeColor="text1" w:themeTint="F2"/>
          <w:sz w:val="20"/>
          <w:szCs w:val="20"/>
        </w:rPr>
      </w:pPr>
      <w:r w:rsidRPr="0076585F">
        <w:rPr>
          <w:rFonts w:ascii="Times New Roman" w:hAnsi="Times New Roman"/>
          <w:color w:val="0D0D0D" w:themeColor="text1" w:themeTint="F2"/>
          <w:sz w:val="20"/>
          <w:szCs w:val="20"/>
        </w:rPr>
        <w:t xml:space="preserve">b) a procedência do pedido de mérito, para que esse Colendo Tribunal dê à Lei nº 6.683, de 28 de agosto de 1979, uma interpretação conforme </w:t>
      </w:r>
      <w:proofErr w:type="gramStart"/>
      <w:r w:rsidRPr="0076585F">
        <w:rPr>
          <w:rFonts w:ascii="Times New Roman" w:hAnsi="Times New Roman"/>
          <w:color w:val="0D0D0D" w:themeColor="text1" w:themeTint="F2"/>
          <w:sz w:val="20"/>
          <w:szCs w:val="20"/>
        </w:rPr>
        <w:t>à</w:t>
      </w:r>
      <w:proofErr w:type="gramEnd"/>
      <w:r w:rsidRPr="0076585F">
        <w:rPr>
          <w:rFonts w:ascii="Times New Roman" w:hAnsi="Times New Roman"/>
          <w:color w:val="0D0D0D" w:themeColor="text1" w:themeTint="F2"/>
          <w:sz w:val="20"/>
          <w:szCs w:val="20"/>
        </w:rPr>
        <w:t xml:space="preserve"> Constituição, de modo a declarar, à luz dos seus preceitos fundamentais, que a anistia concedida pela citada lei aos crimes políticos ou conexos não se estende aos crimes comuns praticados pelos agentes da repressão contra opositores políticos, durante o regime militar (1965/1965). (OAB, 2008)</w:t>
      </w:r>
      <w:r w:rsidR="004930C3" w:rsidRPr="0076585F">
        <w:rPr>
          <w:rFonts w:ascii="Times New Roman" w:hAnsi="Times New Roman"/>
          <w:color w:val="0D0D0D" w:themeColor="text1" w:themeTint="F2"/>
          <w:sz w:val="20"/>
          <w:szCs w:val="20"/>
        </w:rPr>
        <w:t>.</w:t>
      </w:r>
    </w:p>
    <w:p w:rsidR="006E2565" w:rsidRPr="0076585F" w:rsidRDefault="006E2565"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Após a análise das razões apresentadas pela Ordem dos Advogados do Brasil, há de se consentir que não </w:t>
      </w:r>
      <w:proofErr w:type="gramStart"/>
      <w:r w:rsidRPr="0076585F">
        <w:rPr>
          <w:rFonts w:ascii="Times New Roman" w:hAnsi="Times New Roman"/>
          <w:color w:val="0D0D0D" w:themeColor="text1" w:themeTint="F2"/>
          <w:sz w:val="24"/>
          <w:szCs w:val="24"/>
        </w:rPr>
        <w:t>havia</w:t>
      </w:r>
      <w:proofErr w:type="gramEnd"/>
      <w:r w:rsidRPr="0076585F">
        <w:rPr>
          <w:rFonts w:ascii="Times New Roman" w:hAnsi="Times New Roman"/>
          <w:color w:val="0D0D0D" w:themeColor="text1" w:themeTint="F2"/>
          <w:sz w:val="24"/>
          <w:szCs w:val="24"/>
        </w:rPr>
        <w:t>, na época da edição da referida Lei, instrumentos legítimos e eficazes capazes de contestar a sua validade. Ainda que houvesse, tendo em vista o contexto histórico do momento de sua publicação, nada poderia ser feito em face de um Estado totalitarista que, mesmo que se encontrasse em momento de transição e redemocratização, não havia cessado seus atos de violação dos direitos fundamentais de seu povo.</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Após o término da ditadura militar brasileira, a redemocratização e promulgação da nova Constituição de 1988, abriu-se a possibilidade de reparação de danos causados por </w:t>
      </w:r>
      <w:r w:rsidRPr="0076585F">
        <w:rPr>
          <w:rFonts w:ascii="Times New Roman" w:hAnsi="Times New Roman"/>
          <w:color w:val="0D0D0D" w:themeColor="text1" w:themeTint="F2"/>
          <w:sz w:val="24"/>
          <w:szCs w:val="24"/>
        </w:rPr>
        <w:lastRenderedPageBreak/>
        <w:t xml:space="preserve">atos do poder público, assim como de realização de um tipo de “saneamento” legislativo, no qual se recepcionaria pela Constituição as leis que ainda representavam a realidade e anseios da sociedade, tendo sido editadas por processo legislativo legítimo.  Não se recepcionaria, em contrapartida, leis que violaram princípios, como o da soberania popular, e representavam apenas a visão de um regime ditatorial.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Contudo, o Supremo Tribunal Federal, em sua decisão colegiada, julgou improcedente a ADPF 153, numa votação de sete votos a favor da validade da Lei da Anistia contra </w:t>
      </w:r>
      <w:proofErr w:type="gramStart"/>
      <w:r w:rsidRPr="0076585F">
        <w:rPr>
          <w:rFonts w:ascii="Times New Roman" w:hAnsi="Times New Roman"/>
          <w:color w:val="0D0D0D" w:themeColor="text1" w:themeTint="F2"/>
          <w:sz w:val="24"/>
          <w:szCs w:val="24"/>
        </w:rPr>
        <w:t>2</w:t>
      </w:r>
      <w:proofErr w:type="gramEnd"/>
      <w:r w:rsidRPr="0076585F">
        <w:rPr>
          <w:rFonts w:ascii="Times New Roman" w:hAnsi="Times New Roman"/>
          <w:color w:val="0D0D0D" w:themeColor="text1" w:themeTint="F2"/>
          <w:sz w:val="24"/>
          <w:szCs w:val="24"/>
        </w:rPr>
        <w:t xml:space="preserve"> que a ela se opunham. Serão analisados, no seguinte </w:t>
      </w:r>
      <w:proofErr w:type="spellStart"/>
      <w:proofErr w:type="gramStart"/>
      <w:r w:rsidRPr="0076585F">
        <w:rPr>
          <w:rFonts w:ascii="Times New Roman" w:hAnsi="Times New Roman"/>
          <w:color w:val="0D0D0D" w:themeColor="text1" w:themeTint="F2"/>
          <w:sz w:val="24"/>
          <w:szCs w:val="24"/>
        </w:rPr>
        <w:t>sub-tópico</w:t>
      </w:r>
      <w:proofErr w:type="spellEnd"/>
      <w:proofErr w:type="gramEnd"/>
      <w:r w:rsidRPr="0076585F">
        <w:rPr>
          <w:rFonts w:ascii="Times New Roman" w:hAnsi="Times New Roman"/>
          <w:color w:val="0D0D0D" w:themeColor="text1" w:themeTint="F2"/>
          <w:sz w:val="24"/>
          <w:szCs w:val="24"/>
        </w:rPr>
        <w:t xml:space="preserve">, os principais argumentos apresentados pelos Ministros a favor da validade da referida Lei. </w:t>
      </w:r>
    </w:p>
    <w:p w:rsidR="006E2565" w:rsidRPr="0076585F" w:rsidRDefault="006E2565" w:rsidP="005864AD">
      <w:pPr>
        <w:widowControl w:val="0"/>
        <w:rPr>
          <w:rFonts w:ascii="Times New Roman" w:hAnsi="Times New Roman"/>
          <w:color w:val="0D0D0D" w:themeColor="text1" w:themeTint="F2"/>
          <w:sz w:val="24"/>
          <w:szCs w:val="24"/>
        </w:rPr>
      </w:pPr>
    </w:p>
    <w:p w:rsidR="006E2565" w:rsidRPr="0076585F" w:rsidRDefault="004930C3" w:rsidP="005864AD">
      <w:pPr>
        <w:widowControl w:val="0"/>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3</w:t>
      </w:r>
      <w:r w:rsidR="006E2565" w:rsidRPr="0076585F">
        <w:rPr>
          <w:rFonts w:ascii="Times New Roman" w:hAnsi="Times New Roman"/>
          <w:color w:val="0D0D0D" w:themeColor="text1" w:themeTint="F2"/>
          <w:sz w:val="24"/>
          <w:szCs w:val="24"/>
        </w:rPr>
        <w:t>.2.3 Principais Argumentos Utiliz</w:t>
      </w:r>
      <w:r w:rsidRPr="0076585F">
        <w:rPr>
          <w:rFonts w:ascii="Times New Roman" w:hAnsi="Times New Roman"/>
          <w:color w:val="0D0D0D" w:themeColor="text1" w:themeTint="F2"/>
          <w:sz w:val="24"/>
          <w:szCs w:val="24"/>
        </w:rPr>
        <w:t xml:space="preserve">ados Pelo STF no Julgamento da </w:t>
      </w:r>
      <w:r w:rsidR="006E2565" w:rsidRPr="0076585F">
        <w:rPr>
          <w:rFonts w:ascii="Times New Roman" w:hAnsi="Times New Roman"/>
          <w:color w:val="0D0D0D" w:themeColor="text1" w:themeTint="F2"/>
          <w:sz w:val="24"/>
          <w:szCs w:val="24"/>
        </w:rPr>
        <w:t>ADPF 153</w:t>
      </w:r>
    </w:p>
    <w:p w:rsidR="002A1C98" w:rsidRPr="0076585F" w:rsidRDefault="002A1C98" w:rsidP="005864AD">
      <w:pPr>
        <w:widowControl w:val="0"/>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O Ministro relator Eros Grau, argumentando pela improcedência da ADPF 153, afirma que não houve violação à Dignidade da Pessoa humana na proclamação do instituto da Lei da anistia, e que, ao requerer a sua invalidação, a OAB deixa de reconhecer toda a luta de parentes e organizações pela edição de uma lei que anistiasse os presos políticos. Estaria a OAB deixando de reconhecer a luta pela redemocratização do país. (</w:t>
      </w:r>
      <w:r w:rsidR="00194E9B" w:rsidRPr="0076585F">
        <w:rPr>
          <w:rFonts w:ascii="Times New Roman" w:hAnsi="Times New Roman"/>
          <w:color w:val="0D0D0D" w:themeColor="text1" w:themeTint="F2"/>
          <w:sz w:val="24"/>
          <w:szCs w:val="24"/>
        </w:rPr>
        <w:t>BRASIL</w:t>
      </w:r>
      <w:r w:rsidRPr="0076585F">
        <w:rPr>
          <w:rFonts w:ascii="Times New Roman" w:hAnsi="Times New Roman"/>
          <w:color w:val="0D0D0D" w:themeColor="text1" w:themeTint="F2"/>
          <w:sz w:val="24"/>
          <w:szCs w:val="24"/>
        </w:rPr>
        <w:t>, 2010)</w:t>
      </w:r>
      <w:r w:rsidR="004930C3"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Afirma o Ministro que a Lei da Anistia possui caráter bilateral, por ser ampla e geral. Estende-se tanto aos praticantes de crimes políticos quanto aos agentes do Estado que praticavam crimes comuns. A definição de crimes conexos não se encontraria, na época, no texto da lei, mas em decretos-leis que haviam anistiado indivíduos por prática de crimes conexos. (</w:t>
      </w:r>
      <w:r w:rsidR="00194E9B" w:rsidRPr="0076585F">
        <w:rPr>
          <w:rFonts w:ascii="Times New Roman" w:hAnsi="Times New Roman"/>
          <w:color w:val="0D0D0D" w:themeColor="text1" w:themeTint="F2"/>
          <w:sz w:val="24"/>
          <w:szCs w:val="24"/>
        </w:rPr>
        <w:t>BRASIL</w:t>
      </w:r>
      <w:r w:rsidRPr="0076585F">
        <w:rPr>
          <w:rFonts w:ascii="Times New Roman" w:hAnsi="Times New Roman"/>
          <w:color w:val="0D0D0D" w:themeColor="text1" w:themeTint="F2"/>
          <w:sz w:val="24"/>
          <w:szCs w:val="24"/>
        </w:rPr>
        <w:t>, 2010)</w:t>
      </w:r>
      <w:r w:rsidR="004930C3"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Aduz-se no julgado que a Anistia tratada pela lei é dotada de caráter objetivo, pois se refere a atos praticados, e não especificamente aos sujeitos que os praticaram. </w:t>
      </w:r>
      <w:proofErr w:type="gramStart"/>
      <w:r w:rsidRPr="0076585F">
        <w:rPr>
          <w:rFonts w:ascii="Times New Roman" w:hAnsi="Times New Roman"/>
          <w:color w:val="0D0D0D" w:themeColor="text1" w:themeTint="F2"/>
          <w:sz w:val="24"/>
          <w:szCs w:val="24"/>
        </w:rPr>
        <w:t>Anistia</w:t>
      </w:r>
      <w:proofErr w:type="gramEnd"/>
      <w:r w:rsidRPr="0076585F">
        <w:rPr>
          <w:rFonts w:ascii="Times New Roman" w:hAnsi="Times New Roman"/>
          <w:color w:val="0D0D0D" w:themeColor="text1" w:themeTint="F2"/>
          <w:sz w:val="24"/>
          <w:szCs w:val="24"/>
        </w:rPr>
        <w:t>-se os crimes, e não os criminosos. Ainda se afirma que não haveria violação do princípio da isonomia, pois há instrumentos previstos capazes de discriminar e diferenciais iguais e desiguais. Discorre que não se verifica, em nenhum artigo da Lei da Anistia, previsão que impeça os familiares das vítimas de receber informações acerca da identidade dos algozes da ditadura. (</w:t>
      </w:r>
      <w:r w:rsidR="00194E9B" w:rsidRPr="0076585F">
        <w:rPr>
          <w:rFonts w:ascii="Times New Roman" w:hAnsi="Times New Roman"/>
          <w:color w:val="0D0D0D" w:themeColor="text1" w:themeTint="F2"/>
          <w:sz w:val="24"/>
          <w:szCs w:val="24"/>
        </w:rPr>
        <w:t>BRASIL</w:t>
      </w:r>
      <w:r w:rsidRPr="0076585F">
        <w:rPr>
          <w:rFonts w:ascii="Times New Roman" w:hAnsi="Times New Roman"/>
          <w:color w:val="0D0D0D" w:themeColor="text1" w:themeTint="F2"/>
          <w:sz w:val="24"/>
          <w:szCs w:val="24"/>
        </w:rPr>
        <w:t>, 2010)</w:t>
      </w:r>
      <w:r w:rsidR="004930C3"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O Ministro relator em seu voto argumenta que, ao se considerar que não houve ratificação popular da Lei da Anistia, e que sua votação se deu por um Congresso Nacional que representava em sua maioria apenas as vontades do regime militar, a Lei de Anistia seria considerara inconstitucional em sua totalidade, não sendo recepcionada por esta Constituição. Não seriam excluídos apenas os crimes conexos da anistia, mas também os crimes políticos. </w:t>
      </w:r>
      <w:r w:rsidRPr="0076585F">
        <w:rPr>
          <w:rFonts w:ascii="Times New Roman" w:hAnsi="Times New Roman"/>
          <w:color w:val="0D0D0D" w:themeColor="text1" w:themeTint="F2"/>
          <w:sz w:val="24"/>
          <w:szCs w:val="24"/>
        </w:rPr>
        <w:lastRenderedPageBreak/>
        <w:t>(</w:t>
      </w:r>
      <w:r w:rsidR="00194E9B" w:rsidRPr="0076585F">
        <w:rPr>
          <w:rFonts w:ascii="Times New Roman" w:hAnsi="Times New Roman"/>
          <w:color w:val="0D0D0D" w:themeColor="text1" w:themeTint="F2"/>
          <w:sz w:val="24"/>
          <w:szCs w:val="24"/>
        </w:rPr>
        <w:t>BRASIL</w:t>
      </w:r>
      <w:r w:rsidRPr="0076585F">
        <w:rPr>
          <w:rFonts w:ascii="Times New Roman" w:hAnsi="Times New Roman"/>
          <w:color w:val="0D0D0D" w:themeColor="text1" w:themeTint="F2"/>
          <w:sz w:val="24"/>
          <w:szCs w:val="24"/>
        </w:rPr>
        <w:t>, 2010)</w:t>
      </w:r>
      <w:r w:rsidR="004930C3"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Fora argumentado a favor da Lei da Anistia, pelo Ministro Relator Eros Grau, que sua edição resultou de acordos políticos realizados entre o Estado e as parcelas da sociedade que lutavam pelo perdão de crimes políticos em conjunto com a CBA. A Ministra Ellen Gracie afirmou, sobre a questão das concessões, que estas, em </w:t>
      </w:r>
      <w:proofErr w:type="gramStart"/>
      <w:r w:rsidRPr="0076585F">
        <w:rPr>
          <w:rFonts w:ascii="Times New Roman" w:hAnsi="Times New Roman"/>
          <w:color w:val="0D0D0D" w:themeColor="text1" w:themeTint="F2"/>
          <w:sz w:val="24"/>
          <w:szCs w:val="24"/>
        </w:rPr>
        <w:t>momentos de transição pacífico</w:t>
      </w:r>
      <w:proofErr w:type="gramEnd"/>
      <w:r w:rsidRPr="0076585F">
        <w:rPr>
          <w:rFonts w:ascii="Times New Roman" w:hAnsi="Times New Roman"/>
          <w:color w:val="0D0D0D" w:themeColor="text1" w:themeTint="F2"/>
          <w:sz w:val="24"/>
          <w:szCs w:val="24"/>
        </w:rPr>
        <w:t>, devem ocorrer reciprocamente, e que a bilateralidade da Lei da Anistia Brasileira demonstraria seu caráter recíproco. Seria o preço pelo fim do Regime Militar. (</w:t>
      </w:r>
      <w:r w:rsidR="00194E9B" w:rsidRPr="0076585F">
        <w:rPr>
          <w:rFonts w:ascii="Times New Roman" w:hAnsi="Times New Roman"/>
          <w:color w:val="0D0D0D" w:themeColor="text1" w:themeTint="F2"/>
          <w:sz w:val="24"/>
          <w:szCs w:val="24"/>
        </w:rPr>
        <w:t>BRASIL</w:t>
      </w:r>
      <w:r w:rsidRPr="0076585F">
        <w:rPr>
          <w:rFonts w:ascii="Times New Roman" w:hAnsi="Times New Roman"/>
          <w:color w:val="0D0D0D" w:themeColor="text1" w:themeTint="F2"/>
          <w:sz w:val="24"/>
          <w:szCs w:val="24"/>
        </w:rPr>
        <w:t>, 2010)</w:t>
      </w:r>
      <w:r w:rsidR="004930C3"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Quanto à falta de nexo entre os objetivos dos agentes de Estado ao praticarem os crimes comuns e os objetivos de quem praticara os crimes políticos, um dos argumentos da parcela a favor da manutenção da Lei no STF foi de que a conexão prevista na lei é propositalmente “sui generis”, logo, a necessidade da expressão “de qualquer natureza”. (</w:t>
      </w:r>
      <w:r w:rsidR="00194E9B" w:rsidRPr="0076585F">
        <w:rPr>
          <w:rFonts w:ascii="Times New Roman" w:hAnsi="Times New Roman"/>
          <w:color w:val="0D0D0D" w:themeColor="text1" w:themeTint="F2"/>
          <w:sz w:val="24"/>
          <w:szCs w:val="24"/>
        </w:rPr>
        <w:t>BRASIL</w:t>
      </w:r>
      <w:r w:rsidRPr="0076585F">
        <w:rPr>
          <w:rFonts w:ascii="Times New Roman" w:hAnsi="Times New Roman"/>
          <w:color w:val="0D0D0D" w:themeColor="text1" w:themeTint="F2"/>
          <w:sz w:val="24"/>
          <w:szCs w:val="24"/>
        </w:rPr>
        <w:t>, 2010)</w:t>
      </w:r>
      <w:r w:rsidR="004930C3"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 expressão estaria interligada com o contexto histórico da edição da Lei, onde, tendo em vista a grande quantidade de delitos cometidos, a conexão “sui generis” e ampla garantiria a possibilidade da bilateralidade, onde poderia se conectar crimes comuns </w:t>
      </w:r>
      <w:proofErr w:type="gramStart"/>
      <w:r w:rsidRPr="0076585F">
        <w:rPr>
          <w:rFonts w:ascii="Times New Roman" w:hAnsi="Times New Roman"/>
          <w:color w:val="0D0D0D" w:themeColor="text1" w:themeTint="F2"/>
          <w:sz w:val="24"/>
          <w:szCs w:val="24"/>
        </w:rPr>
        <w:t>à</w:t>
      </w:r>
      <w:proofErr w:type="gramEnd"/>
      <w:r w:rsidRPr="0076585F">
        <w:rPr>
          <w:rFonts w:ascii="Times New Roman" w:hAnsi="Times New Roman"/>
          <w:color w:val="0D0D0D" w:themeColor="text1" w:themeTint="F2"/>
          <w:sz w:val="24"/>
          <w:szCs w:val="24"/>
        </w:rPr>
        <w:t xml:space="preserve"> políticos. Entretanto, seria abrangente, mas não irrestrita, pois excluiria condenados por práticas de terrorismo, assalto, sequestro e atentado pessoal. (</w:t>
      </w:r>
      <w:r w:rsidR="00194E9B" w:rsidRPr="0076585F">
        <w:rPr>
          <w:rFonts w:ascii="Times New Roman" w:hAnsi="Times New Roman"/>
          <w:color w:val="0D0D0D" w:themeColor="text1" w:themeTint="F2"/>
          <w:sz w:val="24"/>
          <w:szCs w:val="24"/>
        </w:rPr>
        <w:t>BRASIL</w:t>
      </w:r>
      <w:r w:rsidRPr="0076585F">
        <w:rPr>
          <w:rFonts w:ascii="Times New Roman" w:hAnsi="Times New Roman"/>
          <w:color w:val="0D0D0D" w:themeColor="text1" w:themeTint="F2"/>
          <w:sz w:val="24"/>
          <w:szCs w:val="24"/>
        </w:rPr>
        <w:t>, 2010)</w:t>
      </w:r>
      <w:r w:rsidR="004930C3"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 anistia</w:t>
      </w:r>
      <w:proofErr w:type="gramStart"/>
      <w:r w:rsidRPr="0076585F">
        <w:rPr>
          <w:rFonts w:ascii="Times New Roman" w:hAnsi="Times New Roman"/>
          <w:color w:val="0D0D0D" w:themeColor="text1" w:themeTint="F2"/>
          <w:sz w:val="24"/>
          <w:szCs w:val="24"/>
        </w:rPr>
        <w:t>, como Lei-medida, deveria</w:t>
      </w:r>
      <w:proofErr w:type="gramEnd"/>
      <w:r w:rsidRPr="0076585F">
        <w:rPr>
          <w:rFonts w:ascii="Times New Roman" w:hAnsi="Times New Roman"/>
          <w:color w:val="0D0D0D" w:themeColor="text1" w:themeTint="F2"/>
          <w:sz w:val="24"/>
          <w:szCs w:val="24"/>
        </w:rPr>
        <w:t xml:space="preserve"> ser analisada sob a luz do período histórico em que se encontrava, de negociação e redemocratização. Sua natureza ampla e proposital não admitiria limitação, pois modificaria o âmago da lei, assim como seus objetivos. A sua bilateralidade fora proporcional, e considerada um dos termos na negociação, para que fosse obtido o perdão das vítimas do Regime pela acusação de crimes políticos. </w:t>
      </w:r>
      <w:r w:rsidR="00194E9B" w:rsidRPr="0076585F">
        <w:rPr>
          <w:rFonts w:ascii="Times New Roman" w:hAnsi="Times New Roman"/>
          <w:color w:val="0D0D0D" w:themeColor="text1" w:themeTint="F2"/>
          <w:sz w:val="24"/>
          <w:szCs w:val="24"/>
        </w:rPr>
        <w:t>(BRASIL, 2010)</w:t>
      </w:r>
      <w:r w:rsidR="004930C3"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O Ministro Relator insiste no argumento de que, denegando-se o acordo entre as parcelas que representavam a sociedade e o Regime, no momento de transição, se desconsideraria todo o esforço feito em nome das vítimas e de seus familiares. Argumenta ainda também não caber ao Poder </w:t>
      </w:r>
      <w:proofErr w:type="gramStart"/>
      <w:r w:rsidRPr="0076585F">
        <w:rPr>
          <w:rFonts w:ascii="Times New Roman" w:hAnsi="Times New Roman"/>
          <w:color w:val="0D0D0D" w:themeColor="text1" w:themeTint="F2"/>
          <w:sz w:val="24"/>
          <w:szCs w:val="24"/>
        </w:rPr>
        <w:t>Judiciário a competência legislativa, por conta da tripartição dos poderes</w:t>
      </w:r>
      <w:proofErr w:type="gramEnd"/>
      <w:r w:rsidRPr="0076585F">
        <w:rPr>
          <w:rFonts w:ascii="Times New Roman" w:hAnsi="Times New Roman"/>
          <w:color w:val="0D0D0D" w:themeColor="text1" w:themeTint="F2"/>
          <w:sz w:val="24"/>
          <w:szCs w:val="24"/>
        </w:rPr>
        <w:t xml:space="preserve">.  Caberia exclusivamente ao Legislativo a função de alterar o texto, pois, segundo o relator, não há cláusulas pétreas na Lei da Anistia. </w:t>
      </w:r>
      <w:r w:rsidR="00194E9B" w:rsidRPr="0076585F">
        <w:rPr>
          <w:rFonts w:ascii="Times New Roman" w:hAnsi="Times New Roman"/>
          <w:color w:val="0D0D0D" w:themeColor="text1" w:themeTint="F2"/>
          <w:sz w:val="24"/>
          <w:szCs w:val="24"/>
        </w:rPr>
        <w:t>(BRASIL, 2010)</w:t>
      </w:r>
      <w:r w:rsidR="004930C3"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Segundo Celso de Mello, a Lei da anistia estaria em acordo com a Constituição anterior, de 1969, e ainda, que não compatível com a Constituição atual, pelo princípio da irretroatividade da lei penal, apenas retroagiria em benefício do réu. Cezar </w:t>
      </w:r>
      <w:proofErr w:type="spellStart"/>
      <w:r w:rsidRPr="0076585F">
        <w:rPr>
          <w:rFonts w:ascii="Times New Roman" w:hAnsi="Times New Roman"/>
          <w:color w:val="0D0D0D" w:themeColor="text1" w:themeTint="F2"/>
          <w:sz w:val="24"/>
          <w:szCs w:val="24"/>
        </w:rPr>
        <w:t>Peluso</w:t>
      </w:r>
      <w:proofErr w:type="spellEnd"/>
      <w:r w:rsidRPr="0076585F">
        <w:rPr>
          <w:rFonts w:ascii="Times New Roman" w:hAnsi="Times New Roman"/>
          <w:color w:val="0D0D0D" w:themeColor="text1" w:themeTint="F2"/>
          <w:sz w:val="24"/>
          <w:szCs w:val="24"/>
        </w:rPr>
        <w:t xml:space="preserve"> argumentara que, quanto ao argumento da utilização do instrumento de conexão criminal apenas para fins processuais, sua interpretação de forma restrita não se coadunaria, pois em </w:t>
      </w:r>
      <w:r w:rsidRPr="0076585F">
        <w:rPr>
          <w:rFonts w:ascii="Times New Roman" w:hAnsi="Times New Roman"/>
          <w:color w:val="0D0D0D" w:themeColor="text1" w:themeTint="F2"/>
          <w:sz w:val="24"/>
          <w:szCs w:val="24"/>
        </w:rPr>
        <w:lastRenderedPageBreak/>
        <w:t xml:space="preserve">diversas outras ocasiões no Brasil, este instituto já fora utilizado para conceder anistia. </w:t>
      </w:r>
      <w:r w:rsidR="00194E9B" w:rsidRPr="0076585F">
        <w:rPr>
          <w:rFonts w:ascii="Times New Roman" w:hAnsi="Times New Roman"/>
          <w:color w:val="0D0D0D" w:themeColor="text1" w:themeTint="F2"/>
          <w:sz w:val="24"/>
          <w:szCs w:val="24"/>
        </w:rPr>
        <w:t>(BRASIL, 2010)</w:t>
      </w:r>
      <w:r w:rsidR="004930C3"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Entende-se que se </w:t>
      </w:r>
      <w:proofErr w:type="gramStart"/>
      <w:r w:rsidRPr="0076585F">
        <w:rPr>
          <w:rFonts w:ascii="Times New Roman" w:hAnsi="Times New Roman"/>
          <w:color w:val="0D0D0D" w:themeColor="text1" w:themeTint="F2"/>
          <w:sz w:val="24"/>
          <w:szCs w:val="24"/>
        </w:rPr>
        <w:t>demonstra</w:t>
      </w:r>
      <w:proofErr w:type="gramEnd"/>
      <w:r w:rsidRPr="0076585F">
        <w:rPr>
          <w:rFonts w:ascii="Times New Roman" w:hAnsi="Times New Roman"/>
          <w:color w:val="0D0D0D" w:themeColor="text1" w:themeTint="F2"/>
          <w:sz w:val="24"/>
          <w:szCs w:val="24"/>
        </w:rPr>
        <w:t xml:space="preserve"> mais leais à realidade brasileira os argumentos do Ministro Ricardo </w:t>
      </w:r>
      <w:proofErr w:type="spellStart"/>
      <w:r w:rsidRPr="0076585F">
        <w:rPr>
          <w:rFonts w:ascii="Times New Roman" w:hAnsi="Times New Roman"/>
          <w:color w:val="0D0D0D" w:themeColor="text1" w:themeTint="F2"/>
          <w:sz w:val="24"/>
          <w:szCs w:val="24"/>
        </w:rPr>
        <w:t>Lewandovisk</w:t>
      </w:r>
      <w:proofErr w:type="spellEnd"/>
      <w:r w:rsidRPr="0076585F">
        <w:rPr>
          <w:rFonts w:ascii="Times New Roman" w:hAnsi="Times New Roman"/>
          <w:color w:val="0D0D0D" w:themeColor="text1" w:themeTint="F2"/>
          <w:sz w:val="24"/>
          <w:szCs w:val="24"/>
        </w:rPr>
        <w:t xml:space="preserve"> e Ayres de Brito, contra a manutenção do parágrafo primeiro do artigo primeiro da Lei da Anistia.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O primeiro expõe que, no direito penal e processual apenas se reconhece as hipóteses de conexão já tratadas neste presente trabalho, e não se mostraria razoável reconhecer outras hipóteses para que fossem aceitos como conexos os crimes praticados por algozes do Estado. Segundo o Ministro, faltaria nexo teleológico, consequencial ou ocasional. </w:t>
      </w:r>
      <w:r w:rsidR="00194E9B" w:rsidRPr="0076585F">
        <w:rPr>
          <w:rFonts w:ascii="Times New Roman" w:hAnsi="Times New Roman"/>
          <w:color w:val="0D0D0D" w:themeColor="text1" w:themeTint="F2"/>
          <w:sz w:val="24"/>
          <w:szCs w:val="24"/>
        </w:rPr>
        <w:t>(BRASIL, 2010)</w:t>
      </w:r>
      <w:r w:rsidR="004930C3"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Ayres de Britto argumentou apontando que fora utilizado o método histórico de interpretação, e que este deve ocorrer apenas em caráter suplementar. Ou seja, quando se demonstrar capaz de acrescentar, consideravelmente, de algum modo na interpretação de uma norma. Entretanto, em casos de obscuridade jurídica, o método histórico não é eficaz, e nem razoável. </w:t>
      </w:r>
      <w:r w:rsidR="00194E9B" w:rsidRPr="0076585F">
        <w:rPr>
          <w:rFonts w:ascii="Times New Roman" w:hAnsi="Times New Roman"/>
          <w:color w:val="0D0D0D" w:themeColor="text1" w:themeTint="F2"/>
          <w:sz w:val="24"/>
          <w:szCs w:val="24"/>
        </w:rPr>
        <w:t>(BRASIL, 2010)</w:t>
      </w:r>
      <w:r w:rsidR="004930C3" w:rsidRPr="0076585F">
        <w:rPr>
          <w:rFonts w:ascii="Times New Roman" w:hAnsi="Times New Roman"/>
          <w:color w:val="0D0D0D" w:themeColor="text1" w:themeTint="F2"/>
          <w:sz w:val="24"/>
          <w:szCs w:val="24"/>
        </w:rPr>
        <w:t>.</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Considerando os argumentos apresentados pelo Conselho Federal da OAB, pelos sete ministros a favor da validade da Lei da anistia, e pelos </w:t>
      </w:r>
      <w:proofErr w:type="gramStart"/>
      <w:r w:rsidRPr="0076585F">
        <w:rPr>
          <w:rFonts w:ascii="Times New Roman" w:hAnsi="Times New Roman"/>
          <w:color w:val="0D0D0D" w:themeColor="text1" w:themeTint="F2"/>
          <w:sz w:val="24"/>
          <w:szCs w:val="24"/>
        </w:rPr>
        <w:t>2</w:t>
      </w:r>
      <w:proofErr w:type="gramEnd"/>
      <w:r w:rsidRPr="0076585F">
        <w:rPr>
          <w:rFonts w:ascii="Times New Roman" w:hAnsi="Times New Roman"/>
          <w:color w:val="0D0D0D" w:themeColor="text1" w:themeTint="F2"/>
          <w:sz w:val="24"/>
          <w:szCs w:val="24"/>
        </w:rPr>
        <w:t xml:space="preserve"> contra, importa tecer algumas considerações críticas.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 Lei da anistia, em sua publicação, não feriu direitos fundamentais. Não conferiu validade expressamente a atos que os ferissem. Mas em sua obscuridade, permitiu a abertura para que violações e violadores destes direitos fossem perdoados. A OAB em seu posicionamento não negaria as lutas sociais em época de regime ditatorial, ao contrário do que afirma o Ministro Relator.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Conforme já exposto, a Lei aprovada pelo Congresso Nacional diferia bastante do texto pretendido pel</w:t>
      </w:r>
      <w:r w:rsidR="00C84D11" w:rsidRPr="0076585F">
        <w:rPr>
          <w:rFonts w:ascii="Times New Roman" w:hAnsi="Times New Roman"/>
          <w:color w:val="0D0D0D" w:themeColor="text1" w:themeTint="F2"/>
          <w:sz w:val="24"/>
          <w:szCs w:val="24"/>
        </w:rPr>
        <w:t>o</w:t>
      </w:r>
      <w:r w:rsidRPr="0076585F">
        <w:rPr>
          <w:rFonts w:ascii="Times New Roman" w:hAnsi="Times New Roman"/>
          <w:color w:val="0D0D0D" w:themeColor="text1" w:themeTint="F2"/>
          <w:sz w:val="24"/>
          <w:szCs w:val="24"/>
        </w:rPr>
        <w:t>s Comi</w:t>
      </w:r>
      <w:r w:rsidR="00C84D11" w:rsidRPr="0076585F">
        <w:rPr>
          <w:rFonts w:ascii="Times New Roman" w:hAnsi="Times New Roman"/>
          <w:color w:val="0D0D0D" w:themeColor="text1" w:themeTint="F2"/>
          <w:sz w:val="24"/>
          <w:szCs w:val="24"/>
        </w:rPr>
        <w:t>tês</w:t>
      </w:r>
      <w:r w:rsidRPr="0076585F">
        <w:rPr>
          <w:rFonts w:ascii="Times New Roman" w:hAnsi="Times New Roman"/>
          <w:color w:val="0D0D0D" w:themeColor="text1" w:themeTint="F2"/>
          <w:sz w:val="24"/>
          <w:szCs w:val="24"/>
        </w:rPr>
        <w:t xml:space="preserve"> Brasileir</w:t>
      </w:r>
      <w:r w:rsidR="00C84D11" w:rsidRPr="0076585F">
        <w:rPr>
          <w:rFonts w:ascii="Times New Roman" w:hAnsi="Times New Roman"/>
          <w:color w:val="0D0D0D" w:themeColor="text1" w:themeTint="F2"/>
          <w:sz w:val="24"/>
          <w:szCs w:val="24"/>
        </w:rPr>
        <w:t>o</w:t>
      </w:r>
      <w:r w:rsidRPr="0076585F">
        <w:rPr>
          <w:rFonts w:ascii="Times New Roman" w:hAnsi="Times New Roman"/>
          <w:color w:val="0D0D0D" w:themeColor="text1" w:themeTint="F2"/>
          <w:sz w:val="24"/>
          <w:szCs w:val="24"/>
        </w:rPr>
        <w:t xml:space="preserve">s pela Anistia, e dotavam dos anseios militaristas, que na época buscavam algum meio de transição pacífica que não responsabilizassem seus agentes. O principal objetivo da Lei em questão é exatamente o que se encontra implícito. O perdão bilateral e a autoanistia. Este argumento não se coaduna, pois não cabe ao poder vigente se autoanistiar.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De acordo com posicionamento da Corte Interamericana de Direitos Humanos, conforme ainda será </w:t>
      </w:r>
      <w:proofErr w:type="gramStart"/>
      <w:r w:rsidRPr="0076585F">
        <w:rPr>
          <w:rFonts w:ascii="Times New Roman" w:hAnsi="Times New Roman"/>
          <w:color w:val="0D0D0D" w:themeColor="text1" w:themeTint="F2"/>
          <w:sz w:val="24"/>
          <w:szCs w:val="24"/>
        </w:rPr>
        <w:t>trabalhado, a autoanistia</w:t>
      </w:r>
      <w:proofErr w:type="gramEnd"/>
      <w:r w:rsidRPr="0076585F">
        <w:rPr>
          <w:rFonts w:ascii="Times New Roman" w:hAnsi="Times New Roman"/>
          <w:color w:val="0D0D0D" w:themeColor="text1" w:themeTint="F2"/>
          <w:sz w:val="24"/>
          <w:szCs w:val="24"/>
        </w:rPr>
        <w:t xml:space="preserve"> apenas garante a manutenção da impunidade e da injustiça. Inclusive, quanto ao argumento de que a Anistia não impede na busca de informações, a CIDH se posicionou exatamente ao contrário, no Relatório de Mérito 91/08 encaminhado ao Brasil:</w:t>
      </w:r>
    </w:p>
    <w:p w:rsidR="006E2565" w:rsidRPr="0076585F" w:rsidRDefault="006E2565" w:rsidP="004930C3">
      <w:pPr>
        <w:widowControl w:val="0"/>
        <w:spacing w:line="240" w:lineRule="auto"/>
        <w:ind w:left="2268"/>
        <w:rPr>
          <w:rFonts w:ascii="Times New Roman" w:hAnsi="Times New Roman"/>
          <w:color w:val="0D0D0D" w:themeColor="text1" w:themeTint="F2"/>
          <w:sz w:val="20"/>
          <w:szCs w:val="20"/>
        </w:rPr>
      </w:pPr>
      <w:r w:rsidRPr="0076585F">
        <w:rPr>
          <w:rFonts w:ascii="Times New Roman" w:hAnsi="Times New Roman"/>
          <w:color w:val="0D0D0D" w:themeColor="text1" w:themeTint="F2"/>
          <w:sz w:val="20"/>
          <w:szCs w:val="20"/>
        </w:rPr>
        <w:lastRenderedPageBreak/>
        <w:t xml:space="preserve">Conforme já foi estabelecido, a lei de anistia brasileira foi adotada em 28 de agosto de 1979, durante a ditadura militar no Brasil. O próprio Estado indicou que a investigação e a sanção penal dos responsáveis pelos desaparecimentos forçados das vítimas e pela execução de Maria Lucia Petit da Silva, “está impossibilitada pela Lei de Anistia ainda vigente.” Portanto, em virtude de tal lei, os fatos do presente caso não foram penalmente investigados, processados nem sancionados pelo Estado, devido à interpretação que lhe foi dada pelas autoridades do Estado brasileiro até a presente data. Com efeito, os perpetradores permanecem impunes e os familiares das vítimas desaparecidas e da pessoa executada, assim como a sociedade brasileira não puderam conhecer toda a verdade sobre o ocorrido. </w:t>
      </w:r>
      <w:r w:rsidR="004930C3" w:rsidRPr="0076585F">
        <w:rPr>
          <w:rFonts w:ascii="Times New Roman" w:hAnsi="Times New Roman"/>
          <w:color w:val="0D0D0D" w:themeColor="text1" w:themeTint="F2"/>
          <w:sz w:val="20"/>
          <w:szCs w:val="20"/>
        </w:rPr>
        <w:t>(CIDH, 2008, p</w:t>
      </w:r>
      <w:r w:rsidRPr="0076585F">
        <w:rPr>
          <w:rFonts w:ascii="Times New Roman" w:hAnsi="Times New Roman"/>
          <w:color w:val="0D0D0D" w:themeColor="text1" w:themeTint="F2"/>
          <w:sz w:val="20"/>
          <w:szCs w:val="20"/>
        </w:rPr>
        <w:t>. 58)</w:t>
      </w:r>
    </w:p>
    <w:p w:rsidR="006E2565" w:rsidRPr="0076585F" w:rsidRDefault="006E2565" w:rsidP="005864AD">
      <w:pPr>
        <w:widowControl w:val="0"/>
        <w:ind w:left="2268"/>
        <w:rPr>
          <w:rFonts w:ascii="Times New Roman" w:hAnsi="Times New Roman"/>
          <w:color w:val="0D0D0D" w:themeColor="text1" w:themeTint="F2"/>
          <w:sz w:val="20"/>
          <w:szCs w:val="20"/>
        </w:rPr>
      </w:pP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 referida Lei apenas não recebeu ratificação popular por conta do parágrafo 1º do seu primeiro artigo. Apenas porque o Estado se autoanistiou com a edição desta Lei. Não é cabível esperar da população que aceite de bom grado que os torturadores de seus familiares recebam o mesmo perdão e o mesmo tratamento que estes. A Lei representa sim anseios populares, apenas não em sua totalidade. O requerimento da OAB de se retirar apenas esta previsão encontra-se de acordo com os princípios da atual Constituição, e representa a população brasileira, tanto dos dias de hoje quanto dos dias do regime militar.</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Sobre os acordos políticos, considera-se, nas palavras de </w:t>
      </w:r>
      <w:proofErr w:type="spellStart"/>
      <w:r w:rsidRPr="0076585F">
        <w:rPr>
          <w:rFonts w:ascii="Times New Roman" w:hAnsi="Times New Roman"/>
          <w:color w:val="0D0D0D" w:themeColor="text1" w:themeTint="F2"/>
          <w:sz w:val="24"/>
          <w:szCs w:val="24"/>
        </w:rPr>
        <w:t>Rothenburg</w:t>
      </w:r>
      <w:proofErr w:type="spellEnd"/>
      <w:r w:rsidRPr="0076585F">
        <w:rPr>
          <w:rFonts w:ascii="Times New Roman" w:hAnsi="Times New Roman"/>
          <w:color w:val="0D0D0D" w:themeColor="text1" w:themeTint="F2"/>
          <w:sz w:val="24"/>
          <w:szCs w:val="24"/>
        </w:rPr>
        <w:t xml:space="preserve"> (201</w:t>
      </w:r>
      <w:r w:rsidR="00194E9B" w:rsidRPr="0076585F">
        <w:rPr>
          <w:rFonts w:ascii="Times New Roman" w:hAnsi="Times New Roman"/>
          <w:color w:val="0D0D0D" w:themeColor="text1" w:themeTint="F2"/>
          <w:sz w:val="24"/>
          <w:szCs w:val="24"/>
        </w:rPr>
        <w:t>3</w:t>
      </w:r>
      <w:r w:rsidR="004930C3" w:rsidRPr="0076585F">
        <w:rPr>
          <w:rFonts w:ascii="Times New Roman" w:hAnsi="Times New Roman"/>
          <w:color w:val="0D0D0D" w:themeColor="text1" w:themeTint="F2"/>
          <w:sz w:val="24"/>
          <w:szCs w:val="24"/>
        </w:rPr>
        <w:t>, p.698</w:t>
      </w:r>
      <w:r w:rsidRPr="0076585F">
        <w:rPr>
          <w:rFonts w:ascii="Times New Roman" w:hAnsi="Times New Roman"/>
          <w:color w:val="0D0D0D" w:themeColor="text1" w:themeTint="F2"/>
          <w:sz w:val="24"/>
          <w:szCs w:val="24"/>
        </w:rPr>
        <w:t>):</w:t>
      </w:r>
    </w:p>
    <w:p w:rsidR="004930C3" w:rsidRPr="0076585F" w:rsidRDefault="004930C3" w:rsidP="005864AD">
      <w:pPr>
        <w:widowControl w:val="0"/>
        <w:ind w:firstLine="1134"/>
        <w:rPr>
          <w:rFonts w:ascii="Times New Roman" w:hAnsi="Times New Roman"/>
          <w:color w:val="0D0D0D" w:themeColor="text1" w:themeTint="F2"/>
          <w:sz w:val="24"/>
          <w:szCs w:val="24"/>
        </w:rPr>
      </w:pPr>
    </w:p>
    <w:p w:rsidR="006E2565" w:rsidRPr="0076585F" w:rsidRDefault="006E2565" w:rsidP="004930C3">
      <w:pPr>
        <w:widowControl w:val="0"/>
        <w:autoSpaceDE w:val="0"/>
        <w:autoSpaceDN w:val="0"/>
        <w:adjustRightInd w:val="0"/>
        <w:spacing w:line="240" w:lineRule="auto"/>
        <w:ind w:left="2268"/>
        <w:rPr>
          <w:rFonts w:ascii="Times New Roman" w:hAnsi="Times New Roman"/>
          <w:color w:val="0D0D0D" w:themeColor="text1" w:themeTint="F2"/>
          <w:sz w:val="20"/>
          <w:szCs w:val="20"/>
        </w:rPr>
      </w:pPr>
      <w:r w:rsidRPr="0076585F">
        <w:rPr>
          <w:rFonts w:ascii="Times New Roman" w:hAnsi="Times New Roman"/>
          <w:color w:val="0D0D0D" w:themeColor="text1" w:themeTint="F2"/>
          <w:sz w:val="20"/>
          <w:szCs w:val="20"/>
        </w:rPr>
        <w:t xml:space="preserve">Sob um enfoque político, pode-se, portanto, questionar a legitimidade de acordos que pretendem negociar direitos fundamentais gravemente violados no passado, mesmo quando algumas vítimas já não vivem mais. Sob um enfoque jurídico, pode-se questionar a validade de leis que pretendem neutralizar o caráter ilícito de graves violações a direitos fundamentais praticadas pela ditadura militar brasileira e que atingem inclusive os hoje mortos e desaparecidos. </w:t>
      </w:r>
    </w:p>
    <w:p w:rsidR="006E2565" w:rsidRPr="0076585F" w:rsidRDefault="006E2565" w:rsidP="005864AD">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Embora o acordo, do ponto de vista da sociedade, tenha visado </w:t>
      </w:r>
      <w:proofErr w:type="gramStart"/>
      <w:r w:rsidRPr="0076585F">
        <w:rPr>
          <w:rFonts w:ascii="Times New Roman" w:hAnsi="Times New Roman"/>
          <w:color w:val="0D0D0D" w:themeColor="text1" w:themeTint="F2"/>
          <w:sz w:val="24"/>
          <w:szCs w:val="24"/>
        </w:rPr>
        <w:t>a</w:t>
      </w:r>
      <w:proofErr w:type="gramEnd"/>
      <w:r w:rsidRPr="0076585F">
        <w:rPr>
          <w:rFonts w:ascii="Times New Roman" w:hAnsi="Times New Roman"/>
          <w:color w:val="0D0D0D" w:themeColor="text1" w:themeTint="F2"/>
          <w:sz w:val="24"/>
          <w:szCs w:val="24"/>
        </w:rPr>
        <w:t xml:space="preserve"> reparação de danos a ela causada, ainda assim encontrava-se em situação desfavorável em face do Estado com quem negociava. Nas palavras de </w:t>
      </w:r>
      <w:proofErr w:type="spellStart"/>
      <w:r w:rsidR="004930C3" w:rsidRPr="0076585F">
        <w:rPr>
          <w:rFonts w:ascii="Times New Roman" w:hAnsi="Times New Roman"/>
          <w:color w:val="222A35" w:themeColor="text2" w:themeShade="80"/>
          <w:sz w:val="24"/>
          <w:szCs w:val="24"/>
        </w:rPr>
        <w:t>Wojciechowski</w:t>
      </w:r>
      <w:proofErr w:type="spellEnd"/>
      <w:r w:rsidR="004930C3" w:rsidRPr="0076585F">
        <w:rPr>
          <w:rFonts w:ascii="Times New Roman" w:hAnsi="Times New Roman"/>
          <w:color w:val="0D0D0D" w:themeColor="text1" w:themeTint="F2"/>
          <w:sz w:val="24"/>
          <w:szCs w:val="24"/>
        </w:rPr>
        <w:t xml:space="preserve"> </w:t>
      </w:r>
      <w:r w:rsidRPr="0076585F">
        <w:rPr>
          <w:rFonts w:ascii="Times New Roman" w:hAnsi="Times New Roman"/>
          <w:color w:val="0D0D0D" w:themeColor="text1" w:themeTint="F2"/>
          <w:sz w:val="24"/>
          <w:szCs w:val="24"/>
        </w:rPr>
        <w:t xml:space="preserve">(2014), o alicerce argumentativo de toda a decisão do STF foi exatamente o de que a anistia brasileira representou movimento de conciliação nacional, e é resultado de acordo político que envolvia diversos seguimentos sociais, buscando uma transição pacífica para a redemocratização. Considera a autora que o Brasil falhou na garantia do Direito à Justiça.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Por um motivo de proteção à própria sociedade, ao considerar como válido o acordo, seus termos ainda assim necessitariam de revisão, pelo simples fato de se encontrar vícios. Ora, o povo não tinha soberania, poder e nem representação. Enquanto o Regime influenciava e obrigava legitimados a alteraram o Projeto de Lei conforme sua vontade, nada poderia a população fazer para demonstrar sua insatisfação e impugnar quaisquer de termos que discordasse. Principalmente no que tange a bilateralidade do perdão.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lastRenderedPageBreak/>
        <w:t xml:space="preserve">Nada obstante, se encontra tal decisão que manifestamente, assim como a lei a qual se refere, desrespeita todo o histórico de conquista, tanto brasileiro quanto internacional, no que tange o reconhecimento de Direitos Humanos e Direitos Fundamentais. Continuando a discussão da questão, fora fundada em </w:t>
      </w:r>
      <w:proofErr w:type="gramStart"/>
      <w:r w:rsidRPr="0076585F">
        <w:rPr>
          <w:rFonts w:ascii="Times New Roman" w:hAnsi="Times New Roman"/>
          <w:color w:val="0D0D0D" w:themeColor="text1" w:themeTint="F2"/>
          <w:sz w:val="24"/>
          <w:szCs w:val="24"/>
        </w:rPr>
        <w:t>2011 a Comissão Nacional da Verdade Brasileira, órgão</w:t>
      </w:r>
      <w:proofErr w:type="gramEnd"/>
      <w:r w:rsidRPr="0076585F">
        <w:rPr>
          <w:rFonts w:ascii="Times New Roman" w:hAnsi="Times New Roman"/>
          <w:color w:val="0D0D0D" w:themeColor="text1" w:themeTint="F2"/>
          <w:sz w:val="24"/>
          <w:szCs w:val="24"/>
        </w:rPr>
        <w:t xml:space="preserve"> que, em seu relatório final publicado em dezembro de 2014 também se manifestou acerca da Lei 6.683/79. </w:t>
      </w:r>
    </w:p>
    <w:p w:rsidR="006E2565" w:rsidRPr="0076585F" w:rsidRDefault="006E2565" w:rsidP="005864AD">
      <w:pPr>
        <w:widowControl w:val="0"/>
        <w:ind w:firstLine="1134"/>
        <w:rPr>
          <w:rFonts w:ascii="Times New Roman" w:hAnsi="Times New Roman"/>
          <w:color w:val="0D0D0D" w:themeColor="text1" w:themeTint="F2"/>
          <w:sz w:val="24"/>
          <w:szCs w:val="24"/>
        </w:rPr>
      </w:pPr>
    </w:p>
    <w:p w:rsidR="006E2565" w:rsidRPr="0076585F" w:rsidRDefault="004930C3" w:rsidP="005864AD">
      <w:pPr>
        <w:widowControl w:val="0"/>
        <w:rPr>
          <w:rFonts w:ascii="Times New Roman" w:hAnsi="Times New Roman"/>
          <w:color w:val="0D0D0D" w:themeColor="text1" w:themeTint="F2"/>
          <w:sz w:val="24"/>
          <w:szCs w:val="24"/>
        </w:rPr>
      </w:pPr>
      <w:r w:rsidRPr="0076585F">
        <w:rPr>
          <w:rFonts w:ascii="Times New Roman" w:hAnsi="Times New Roman"/>
          <w:b/>
          <w:color w:val="0D0D0D" w:themeColor="text1" w:themeTint="F2"/>
          <w:sz w:val="24"/>
          <w:szCs w:val="24"/>
        </w:rPr>
        <w:t>3</w:t>
      </w:r>
      <w:r w:rsidR="006E2565" w:rsidRPr="0076585F">
        <w:rPr>
          <w:rFonts w:ascii="Times New Roman" w:hAnsi="Times New Roman"/>
          <w:b/>
          <w:color w:val="0D0D0D" w:themeColor="text1" w:themeTint="F2"/>
          <w:sz w:val="24"/>
          <w:szCs w:val="24"/>
        </w:rPr>
        <w:t xml:space="preserve">.3 A Comissão Nacional: </w:t>
      </w:r>
      <w:r w:rsidR="006E2565" w:rsidRPr="0076585F">
        <w:rPr>
          <w:rFonts w:ascii="Times New Roman" w:hAnsi="Times New Roman"/>
          <w:color w:val="0D0D0D" w:themeColor="text1" w:themeTint="F2"/>
          <w:sz w:val="24"/>
          <w:szCs w:val="24"/>
        </w:rPr>
        <w:t>a busca pela verdade e responsabilização</w:t>
      </w:r>
    </w:p>
    <w:p w:rsidR="006E2565" w:rsidRPr="0076585F" w:rsidRDefault="006E2565" w:rsidP="005864AD">
      <w:pPr>
        <w:widowControl w:val="0"/>
        <w:rPr>
          <w:rFonts w:ascii="Times New Roman" w:hAnsi="Times New Roman"/>
          <w:b/>
          <w:color w:val="0D0D0D" w:themeColor="text1" w:themeTint="F2"/>
          <w:sz w:val="24"/>
          <w:szCs w:val="24"/>
        </w:rPr>
      </w:pP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Na tradição Sul Americana, Comissões da Verdade são órgãos criados em países que possuem contextos históricos de ditaduras no período pós Segunda Guerra Mundial. No Brasil, de modo não diferente, fora constituída em 2011 a Comissão Nacional da Verdade (CNV), pela Lei de nº 12.528, de </w:t>
      </w:r>
      <w:proofErr w:type="gramStart"/>
      <w:r w:rsidRPr="0076585F">
        <w:rPr>
          <w:rFonts w:ascii="Times New Roman" w:hAnsi="Times New Roman"/>
          <w:color w:val="0D0D0D" w:themeColor="text1" w:themeTint="F2"/>
          <w:sz w:val="24"/>
          <w:szCs w:val="24"/>
        </w:rPr>
        <w:t>18 novembro</w:t>
      </w:r>
      <w:proofErr w:type="gramEnd"/>
      <w:r w:rsidRPr="0076585F">
        <w:rPr>
          <w:rFonts w:ascii="Times New Roman" w:hAnsi="Times New Roman"/>
          <w:color w:val="0D0D0D" w:themeColor="text1" w:themeTint="F2"/>
          <w:sz w:val="24"/>
          <w:szCs w:val="24"/>
        </w:rPr>
        <w:t xml:space="preserve"> de 2011. Sua instalação de fato ocorreu em maio de 2012. </w:t>
      </w:r>
    </w:p>
    <w:p w:rsidR="006E2565" w:rsidRPr="0076585F" w:rsidRDefault="006E2565" w:rsidP="005864AD">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A função da Comissão Nacional da Verdade, conforme o artigo primeiro da Lei nº 12.528/2011, que a instituiu, é a de “examinar e esclarecer as graves violações de direitos humanos praticadas no período fixado no art. 8</w:t>
      </w:r>
      <w:r w:rsidRPr="0076585F">
        <w:rPr>
          <w:rFonts w:ascii="Times New Roman" w:hAnsi="Times New Roman"/>
          <w:color w:val="0D0D0D" w:themeColor="text1" w:themeTint="F2"/>
          <w:sz w:val="24"/>
          <w:szCs w:val="24"/>
          <w:vertAlign w:val="superscript"/>
        </w:rPr>
        <w:t>o</w:t>
      </w:r>
      <w:r w:rsidRPr="0076585F">
        <w:rPr>
          <w:rFonts w:ascii="Times New Roman" w:hAnsi="Times New Roman"/>
          <w:color w:val="0D0D0D" w:themeColor="text1" w:themeTint="F2"/>
          <w:sz w:val="24"/>
          <w:szCs w:val="24"/>
        </w:rPr>
        <w:t xml:space="preserve"> do Ato das Disposições Constitucionais Transitórias, a fim de efetivar o direito à memória e à verdade histórica e promover a reconciliação nacional”. (BRASIL, 2011). O Período em questão é entre 1946 a 1988, englobando, principalmente, mas não apenas, o regime militar brasileiro.</w:t>
      </w:r>
    </w:p>
    <w:p w:rsidR="004930C3" w:rsidRPr="0076585F" w:rsidRDefault="004930C3" w:rsidP="005864AD">
      <w:pPr>
        <w:widowControl w:val="0"/>
        <w:ind w:firstLine="1134"/>
        <w:rPr>
          <w:rFonts w:ascii="Times New Roman" w:hAnsi="Times New Roman"/>
          <w:color w:val="0D0D0D" w:themeColor="text1" w:themeTint="F2"/>
          <w:sz w:val="24"/>
          <w:szCs w:val="24"/>
        </w:rPr>
      </w:pPr>
    </w:p>
    <w:p w:rsidR="006E2565" w:rsidRPr="0076585F" w:rsidRDefault="006E2565" w:rsidP="004930C3">
      <w:pPr>
        <w:pStyle w:val="Default"/>
        <w:widowControl w:val="0"/>
        <w:ind w:left="2268"/>
        <w:jc w:val="both"/>
        <w:rPr>
          <w:color w:val="0D0D0D" w:themeColor="text1" w:themeTint="F2"/>
          <w:sz w:val="23"/>
          <w:szCs w:val="23"/>
        </w:rPr>
      </w:pPr>
      <w:r w:rsidRPr="0076585F">
        <w:rPr>
          <w:color w:val="0D0D0D" w:themeColor="text1" w:themeTint="F2"/>
          <w:sz w:val="20"/>
          <w:szCs w:val="20"/>
        </w:rPr>
        <w:t>Art. 8º</w:t>
      </w:r>
      <w:r w:rsidRPr="0076585F">
        <w:rPr>
          <w:bCs/>
          <w:color w:val="0D0D0D" w:themeColor="text1" w:themeTint="F2"/>
          <w:sz w:val="20"/>
          <w:szCs w:val="20"/>
        </w:rPr>
        <w:t>. É concedida anistia aos que, no período de 18 de setembro de 1946 até a data da promulgação da Constituição</w:t>
      </w:r>
      <w:r w:rsidRPr="0076585F">
        <w:rPr>
          <w:color w:val="0D0D0D" w:themeColor="text1" w:themeTint="F2"/>
          <w:sz w:val="20"/>
          <w:szCs w:val="20"/>
        </w:rPr>
        <w:t xml:space="preserve">, foram atingidos, em decorrência de motivação exclusivamente política, por atos de exceção, institucionais ou complementares, aos que </w:t>
      </w:r>
      <w:proofErr w:type="gramStart"/>
      <w:r w:rsidRPr="0076585F">
        <w:rPr>
          <w:color w:val="0D0D0D" w:themeColor="text1" w:themeTint="F2"/>
          <w:sz w:val="20"/>
          <w:szCs w:val="20"/>
        </w:rPr>
        <w:t>foram</w:t>
      </w:r>
      <w:proofErr w:type="gramEnd"/>
      <w:r w:rsidRPr="0076585F">
        <w:rPr>
          <w:color w:val="0D0D0D" w:themeColor="text1" w:themeTint="F2"/>
          <w:sz w:val="20"/>
          <w:szCs w:val="20"/>
        </w:rPr>
        <w:t xml:space="preserve"> abrangidos pelo Decreto Legislativo nº 18, de 15 de dezembro de 1961, e aos atingidos pelo Decreto-Lei nº 864, de 12 de setembro de 1969, asseguradas as promoções, na inatividade, ao cargo, emprego, posto ou graduação a que teriam direito se estivessem em serviço ativo, obedecidos os prazos de permanência em atividade previstos nas leis e regulamentos vigentes, respeitadas as características e peculiaridades das carreiras dos servidores públicos civis e militares e observados os respectivos regimes jurídicos. (BRASIL, 2002)</w:t>
      </w:r>
      <w:r w:rsidR="004930C3" w:rsidRPr="0076585F">
        <w:rPr>
          <w:color w:val="0D0D0D" w:themeColor="text1" w:themeTint="F2"/>
          <w:sz w:val="20"/>
          <w:szCs w:val="20"/>
        </w:rPr>
        <w:t>.</w:t>
      </w:r>
    </w:p>
    <w:p w:rsidR="006E2565" w:rsidRPr="0076585F" w:rsidRDefault="006E2565" w:rsidP="005864AD">
      <w:pPr>
        <w:widowControl w:val="0"/>
        <w:ind w:firstLine="1134"/>
        <w:rPr>
          <w:rFonts w:ascii="Times New Roman" w:hAnsi="Times New Roman"/>
          <w:color w:val="0D0D0D" w:themeColor="text1" w:themeTint="F2"/>
          <w:sz w:val="24"/>
          <w:szCs w:val="24"/>
        </w:rPr>
      </w:pPr>
    </w:p>
    <w:p w:rsidR="006E2565" w:rsidRPr="0076585F" w:rsidRDefault="006E2565" w:rsidP="004930C3">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 CNV, desde a sua instituição, por conta de reivindicações de familiares das vítimas durante o regime ditatorial, passou a prezar pela busca da verdade. O Artigo 3º da Lei da Comissão Nacional da Verdade prima pelo Direito da Verdade. (BRASIL, 2011). Era composta, inicialmente, por </w:t>
      </w:r>
      <w:proofErr w:type="gramStart"/>
      <w:r w:rsidRPr="0076585F">
        <w:rPr>
          <w:rFonts w:ascii="Times New Roman" w:hAnsi="Times New Roman"/>
          <w:color w:val="0D0D0D" w:themeColor="text1" w:themeTint="F2"/>
          <w:sz w:val="24"/>
          <w:szCs w:val="24"/>
        </w:rPr>
        <w:t>sete brasileiro</w:t>
      </w:r>
      <w:proofErr w:type="gramEnd"/>
      <w:r w:rsidRPr="0076585F">
        <w:rPr>
          <w:rFonts w:ascii="Times New Roman" w:hAnsi="Times New Roman"/>
          <w:color w:val="0D0D0D" w:themeColor="text1" w:themeTint="F2"/>
          <w:sz w:val="24"/>
          <w:szCs w:val="24"/>
        </w:rPr>
        <w:t xml:space="preserve"> de reconhecida idoneidade e conduta ética. Dentre eles, advogado defensor de presos políticos e um ministro do STJ. (CNV, 2014)</w:t>
      </w:r>
      <w:r w:rsidR="004930C3" w:rsidRPr="0076585F">
        <w:rPr>
          <w:rFonts w:ascii="Times New Roman" w:hAnsi="Times New Roman"/>
          <w:color w:val="0D0D0D" w:themeColor="text1" w:themeTint="F2"/>
          <w:sz w:val="24"/>
          <w:szCs w:val="24"/>
        </w:rPr>
        <w:t>.</w:t>
      </w:r>
    </w:p>
    <w:p w:rsidR="00C84D11" w:rsidRPr="0076585F" w:rsidRDefault="00C84D11" w:rsidP="004930C3">
      <w:pPr>
        <w:widowControl w:val="0"/>
        <w:ind w:firstLine="1134"/>
        <w:rPr>
          <w:rFonts w:ascii="Times New Roman" w:hAnsi="Times New Roman"/>
          <w:color w:val="0D0D0D" w:themeColor="text1" w:themeTint="F2"/>
          <w:sz w:val="24"/>
          <w:szCs w:val="24"/>
        </w:rPr>
      </w:pPr>
    </w:p>
    <w:p w:rsidR="006E2565" w:rsidRPr="0076585F" w:rsidRDefault="006E2565" w:rsidP="004930C3">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lastRenderedPageBreak/>
        <w:t>São estabelecidos como objetivos o esclarecimento de fatos e circunstâncias das graves violações dos direitos humanos durante este período, como torturas, mortes, desaparecimentos forçados, tanto em território nacional quanto no exterior. Busca sanar um dos maiores problemas causados pela Lei da Anistia, que é identificar e tornar públicos os agentes e estruturas onde ocorreram as violações. A CNV objetiva, acima de tudo, reconstruir o máximo possível, com dados verídicos, toda a história de violações de direitos humanos dentro do referido período. (BRASIL, 2011)</w:t>
      </w:r>
      <w:r w:rsidR="004930C3" w:rsidRPr="0076585F">
        <w:rPr>
          <w:rFonts w:ascii="Times New Roman" w:hAnsi="Times New Roman"/>
          <w:color w:val="0D0D0D" w:themeColor="text1" w:themeTint="F2"/>
          <w:sz w:val="24"/>
          <w:szCs w:val="24"/>
        </w:rPr>
        <w:t>.</w:t>
      </w:r>
    </w:p>
    <w:p w:rsidR="006E2565" w:rsidRPr="0076585F" w:rsidRDefault="006E2565" w:rsidP="004930C3">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Destaca-se a importância de uma Comissão da Verdade no Estado Brasileiro, principalmente após a ratificação da Convenção Americana de Direitos Humanos. Pode-se entender a CNV como meio do Estado de apurar as violações ocorridas em seu território, conforme obriga a Convenção.</w:t>
      </w:r>
    </w:p>
    <w:p w:rsidR="006E2565" w:rsidRPr="0076585F" w:rsidRDefault="006E2565" w:rsidP="004930C3">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Inclusive, conforme o relatório final da CNV, publicado em dezembro de 2014, destaca-se a importância da promulgação de outra lei. A lei 12.528/2011, sobre o acesso à informação, que veda qualquer tipo de restrição a informações e provas documentais que tratem sobre violações de direitos </w:t>
      </w:r>
      <w:proofErr w:type="gramStart"/>
      <w:r w:rsidRPr="0076585F">
        <w:rPr>
          <w:rFonts w:ascii="Times New Roman" w:hAnsi="Times New Roman"/>
          <w:color w:val="0D0D0D" w:themeColor="text1" w:themeTint="F2"/>
          <w:sz w:val="24"/>
          <w:szCs w:val="24"/>
        </w:rPr>
        <w:t>humanos praticadas por agentes públicos</w:t>
      </w:r>
      <w:proofErr w:type="gramEnd"/>
      <w:r w:rsidRPr="0076585F">
        <w:rPr>
          <w:rFonts w:ascii="Times New Roman" w:hAnsi="Times New Roman"/>
          <w:color w:val="0D0D0D" w:themeColor="text1" w:themeTint="F2"/>
          <w:sz w:val="24"/>
          <w:szCs w:val="24"/>
        </w:rPr>
        <w:t xml:space="preserve">. Em seu relatório, diga-se de passagem, afirma a CNV que teve recusa das Forças Armadas e outros órgãos públicos quanto à permissão de acesso </w:t>
      </w:r>
      <w:proofErr w:type="gramStart"/>
      <w:r w:rsidRPr="0076585F">
        <w:rPr>
          <w:rFonts w:ascii="Times New Roman" w:hAnsi="Times New Roman"/>
          <w:color w:val="0D0D0D" w:themeColor="text1" w:themeTint="F2"/>
          <w:sz w:val="24"/>
          <w:szCs w:val="24"/>
        </w:rPr>
        <w:t>à</w:t>
      </w:r>
      <w:proofErr w:type="gramEnd"/>
      <w:r w:rsidRPr="0076585F">
        <w:rPr>
          <w:rFonts w:ascii="Times New Roman" w:hAnsi="Times New Roman"/>
          <w:color w:val="0D0D0D" w:themeColor="text1" w:themeTint="F2"/>
          <w:sz w:val="24"/>
          <w:szCs w:val="24"/>
        </w:rPr>
        <w:t xml:space="preserve"> documentos, mas, graças ao referido texto normativo, interpretado conjuntamente com a Lei que instituiu a CNV, os dados oficiais foram adquiridos. (CNV, 2014)</w:t>
      </w:r>
      <w:r w:rsidR="004930C3" w:rsidRPr="0076585F">
        <w:rPr>
          <w:rFonts w:ascii="Times New Roman" w:hAnsi="Times New Roman"/>
          <w:color w:val="0D0D0D" w:themeColor="text1" w:themeTint="F2"/>
          <w:sz w:val="24"/>
          <w:szCs w:val="24"/>
        </w:rPr>
        <w:t>.</w:t>
      </w:r>
    </w:p>
    <w:p w:rsidR="006E2565" w:rsidRPr="0076585F" w:rsidRDefault="006E2565" w:rsidP="004930C3">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Várias Comissões da verdade foram instituídas em todo o país, delegando funções da CNV, para auxiliar esta última em suas pesquisas em busca da verdade histórica. Em relação à verdade, a CNV se posiciona afirmando ser inalienável, e possuindo duas vertentes: Individual e Coletiva. A individual se trata da obrigação do Estado de apresentar, sem recusa, as informações sobre violações e, inclusive, a identidade de seus algozes, assim como localização de restos mortais em caso de morte ou desaparecimento. A coletiva se trata do Estado fornecer as razões e fatos sobre o ocorrido. (CNV, 2014). </w:t>
      </w:r>
    </w:p>
    <w:p w:rsidR="006E2565" w:rsidRPr="0076585F" w:rsidRDefault="006E2565" w:rsidP="004930C3">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Logo, após longos anos de omissão Estatal, se atribui ao Estado única e exclusivamente a reponsabilidade por apresentar, sem restrições, as informações requeridas acerca do tema. A própria existência de uma Comissão da Verdade, instituída por texto normativo, é contrária à validade da Lei da Anistia Brasileira. O objetivo maior da CNV é que a verdade e se evite violações futuras. Mas a verdade em si, principalmente no que tange a obtenção de informações acerca dos agentes causadores das violações. </w:t>
      </w:r>
    </w:p>
    <w:p w:rsidR="006E2565" w:rsidRPr="0076585F" w:rsidRDefault="006E2565" w:rsidP="004930C3">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Destaca-se que esta identificação não implicaria em responsabilização administrativa, civil e pena dos agentes, pois não é função da Comissão Nacional da Verdade. </w:t>
      </w:r>
      <w:r w:rsidRPr="0076585F">
        <w:rPr>
          <w:rFonts w:ascii="Times New Roman" w:hAnsi="Times New Roman"/>
          <w:color w:val="0D0D0D" w:themeColor="text1" w:themeTint="F2"/>
          <w:sz w:val="24"/>
          <w:szCs w:val="24"/>
        </w:rPr>
        <w:lastRenderedPageBreak/>
        <w:t xml:space="preserve">Como </w:t>
      </w:r>
      <w:proofErr w:type="gramStart"/>
      <w:r w:rsidRPr="0076585F">
        <w:rPr>
          <w:rFonts w:ascii="Times New Roman" w:hAnsi="Times New Roman"/>
          <w:color w:val="0D0D0D" w:themeColor="text1" w:themeTint="F2"/>
          <w:sz w:val="24"/>
          <w:szCs w:val="24"/>
        </w:rPr>
        <w:t>encontra-se</w:t>
      </w:r>
      <w:proofErr w:type="gramEnd"/>
      <w:r w:rsidRPr="0076585F">
        <w:rPr>
          <w:rFonts w:ascii="Times New Roman" w:hAnsi="Times New Roman"/>
          <w:color w:val="0D0D0D" w:themeColor="text1" w:themeTint="F2"/>
          <w:sz w:val="24"/>
          <w:szCs w:val="24"/>
        </w:rPr>
        <w:t xml:space="preserve"> previsto no artigo 4º da Lei que a institui, não possui caráter jurisdicional ou persecutórios. (BRASIL, 2011). Entretanto, embora não possua jurisdição, </w:t>
      </w:r>
      <w:proofErr w:type="gramStart"/>
      <w:r w:rsidRPr="0076585F">
        <w:rPr>
          <w:rFonts w:ascii="Times New Roman" w:hAnsi="Times New Roman"/>
          <w:color w:val="0D0D0D" w:themeColor="text1" w:themeTint="F2"/>
          <w:sz w:val="24"/>
          <w:szCs w:val="24"/>
        </w:rPr>
        <w:t>seu relatório e publicação das informações resulta</w:t>
      </w:r>
      <w:proofErr w:type="gramEnd"/>
      <w:r w:rsidRPr="0076585F">
        <w:rPr>
          <w:rFonts w:ascii="Times New Roman" w:hAnsi="Times New Roman"/>
          <w:color w:val="0D0D0D" w:themeColor="text1" w:themeTint="F2"/>
          <w:sz w:val="24"/>
          <w:szCs w:val="24"/>
        </w:rPr>
        <w:t xml:space="preserve"> na atribuição de responsabilidades.</w:t>
      </w:r>
    </w:p>
    <w:p w:rsidR="006E2565" w:rsidRPr="0076585F" w:rsidRDefault="006E2565" w:rsidP="004930C3">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Quanto à responsabilidade sobre violações a direitos humanos, a CNV a divide em três tipos, que são a político-institucional, que vincula agentes de Estado que planejaram políticas de repressão </w:t>
      </w:r>
      <w:proofErr w:type="gramStart"/>
      <w:r w:rsidRPr="0076585F">
        <w:rPr>
          <w:rFonts w:ascii="Times New Roman" w:hAnsi="Times New Roman"/>
          <w:color w:val="0D0D0D" w:themeColor="text1" w:themeTint="F2"/>
          <w:sz w:val="24"/>
          <w:szCs w:val="24"/>
        </w:rPr>
        <w:t>a opositores</w:t>
      </w:r>
      <w:proofErr w:type="gramEnd"/>
      <w:r w:rsidRPr="0076585F">
        <w:rPr>
          <w:rFonts w:ascii="Times New Roman" w:hAnsi="Times New Roman"/>
          <w:color w:val="0D0D0D" w:themeColor="text1" w:themeTint="F2"/>
          <w:sz w:val="24"/>
          <w:szCs w:val="24"/>
        </w:rPr>
        <w:t xml:space="preserve"> ao regime; pelo controle de estruturas e gestão de procedimentos, que seria atribuída a agentes que permitiram, comissiva ou omissivamente, graves violações em unidades das quais possuíam a função de gestão; e, por último, a responsabilidade pela autoria direta, que se trata dos agentes sob subordinação hierárquica que praticaram ativamente e diretamente das violações. (CNV, 2014)</w:t>
      </w:r>
      <w:r w:rsidR="004930C3" w:rsidRPr="0076585F">
        <w:rPr>
          <w:rFonts w:ascii="Times New Roman" w:hAnsi="Times New Roman"/>
          <w:color w:val="0D0D0D" w:themeColor="text1" w:themeTint="F2"/>
          <w:sz w:val="24"/>
          <w:szCs w:val="24"/>
        </w:rPr>
        <w:t>.</w:t>
      </w:r>
    </w:p>
    <w:p w:rsidR="006E2565" w:rsidRPr="0076585F" w:rsidRDefault="006E2565" w:rsidP="004930C3">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Em seu relatório final, a CNV reconheceu 434 mortos e desaparecidos políticos durante o período da ditadura militar, e 377 agentes públicos envolvidos na violação dos direitos humanos. Enumerou 29 medidas políticas para que se evite repetir a situação. Dentre elas, a responsabilização criminal, civil e administrativa, dos agentes inclusos em qualquer uma das três </w:t>
      </w:r>
      <w:r w:rsidR="004930C3" w:rsidRPr="0076585F">
        <w:rPr>
          <w:rFonts w:ascii="Times New Roman" w:hAnsi="Times New Roman"/>
          <w:color w:val="0D0D0D" w:themeColor="text1" w:themeTint="F2"/>
          <w:sz w:val="24"/>
          <w:szCs w:val="24"/>
        </w:rPr>
        <w:t xml:space="preserve">hipóteses de responsabilidade. </w:t>
      </w:r>
      <w:r w:rsidRPr="0076585F">
        <w:rPr>
          <w:rFonts w:ascii="Times New Roman" w:hAnsi="Times New Roman"/>
          <w:color w:val="0D0D0D" w:themeColor="text1" w:themeTint="F2"/>
          <w:sz w:val="24"/>
          <w:szCs w:val="24"/>
        </w:rPr>
        <w:t>(CNV, 2014)</w:t>
      </w:r>
      <w:r w:rsidR="004930C3" w:rsidRPr="0076585F">
        <w:rPr>
          <w:rFonts w:ascii="Times New Roman" w:hAnsi="Times New Roman"/>
          <w:color w:val="0D0D0D" w:themeColor="text1" w:themeTint="F2"/>
          <w:sz w:val="24"/>
          <w:szCs w:val="24"/>
        </w:rPr>
        <w:t>.</w:t>
      </w:r>
    </w:p>
    <w:p w:rsidR="006E2565" w:rsidRPr="0076585F" w:rsidRDefault="006E2565" w:rsidP="004930C3">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Ainda, dentro seu relatório, criticou profundamente a bilateralidade da Lei de Anistia de 1979, atribuindo a esta a culpa pela falta de acesso às informações que só puderam ser obtidas após a </w:t>
      </w:r>
      <w:proofErr w:type="gramStart"/>
      <w:r w:rsidRPr="0076585F">
        <w:rPr>
          <w:rFonts w:ascii="Times New Roman" w:hAnsi="Times New Roman"/>
          <w:color w:val="0D0D0D" w:themeColor="text1" w:themeTint="F2"/>
          <w:sz w:val="24"/>
          <w:szCs w:val="24"/>
        </w:rPr>
        <w:t>implementação</w:t>
      </w:r>
      <w:proofErr w:type="gramEnd"/>
      <w:r w:rsidRPr="0076585F">
        <w:rPr>
          <w:rFonts w:ascii="Times New Roman" w:hAnsi="Times New Roman"/>
          <w:color w:val="0D0D0D" w:themeColor="text1" w:themeTint="F2"/>
          <w:sz w:val="24"/>
          <w:szCs w:val="24"/>
        </w:rPr>
        <w:t xml:space="preserve"> da CNV. Entente que o perdão aos algozes da ditadura é incompatível não apenas com o ordenamento jurídico pátrio, como também com as Convenções e acordos internacionais, afirmando, ainda, que a autoanistia de governantes não é legítima. (CNV, 2014). </w:t>
      </w:r>
    </w:p>
    <w:p w:rsidR="006E2565" w:rsidRPr="0076585F" w:rsidRDefault="006E2565" w:rsidP="004930C3">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A Comissão Nacional da Verdade brasileira comprovou sua importância por ter representado a maior busca pela verdade e justiça no que tange às violações em território nacional desde o fim do regime militar. </w:t>
      </w:r>
    </w:p>
    <w:p w:rsidR="006E2565" w:rsidRPr="0076585F" w:rsidRDefault="006E2565" w:rsidP="004930C3">
      <w:pPr>
        <w:widowControl w:val="0"/>
        <w:ind w:firstLine="1134"/>
        <w:rPr>
          <w:rFonts w:ascii="Times New Roman" w:hAnsi="Times New Roman"/>
          <w:color w:val="0D0D0D" w:themeColor="text1" w:themeTint="F2"/>
          <w:sz w:val="24"/>
          <w:szCs w:val="24"/>
        </w:rPr>
      </w:pPr>
      <w:r w:rsidRPr="0076585F">
        <w:rPr>
          <w:rFonts w:ascii="Times New Roman" w:hAnsi="Times New Roman"/>
          <w:color w:val="0D0D0D" w:themeColor="text1" w:themeTint="F2"/>
          <w:sz w:val="24"/>
          <w:szCs w:val="24"/>
        </w:rPr>
        <w:t xml:space="preserve">Com uma pesquisa extensiva que durou mais de dois anos, considera-se sua atuação como possibilidade de findar uma era de impunidades. Após as exaustivas discussões sobre o tema, não há como discordar das recomendações, tanto da CNV, quanto da Corte Interamericana de Direitos Humanos, esta última no caso Gomes </w:t>
      </w:r>
      <w:proofErr w:type="spellStart"/>
      <w:r w:rsidRPr="0076585F">
        <w:rPr>
          <w:rFonts w:ascii="Times New Roman" w:hAnsi="Times New Roman"/>
          <w:color w:val="0D0D0D" w:themeColor="text1" w:themeTint="F2"/>
          <w:sz w:val="24"/>
          <w:szCs w:val="24"/>
        </w:rPr>
        <w:t>Lund</w:t>
      </w:r>
      <w:proofErr w:type="spellEnd"/>
      <w:r w:rsidRPr="0076585F">
        <w:rPr>
          <w:rFonts w:ascii="Times New Roman" w:hAnsi="Times New Roman"/>
          <w:color w:val="0D0D0D" w:themeColor="text1" w:themeTint="F2"/>
          <w:sz w:val="24"/>
          <w:szCs w:val="24"/>
        </w:rPr>
        <w:t xml:space="preserve"> (Guerrilha do Araguaia), da revisão da lei da Anistia. Ambas apresentam argumentos extremamente convincentes. Inclusive, Sentença da Corte Interamericana deu ensejo na propositura de Embargos pela OAB em face da Súmula do STF na ADPF 153. A seguir, serão apresentados os argumentos que fundamentam a Revisão da Lei da Anistia Brasileira.  </w:t>
      </w:r>
    </w:p>
    <w:p w:rsidR="006E2565" w:rsidRPr="0076585F" w:rsidRDefault="006E2565" w:rsidP="004930C3">
      <w:pPr>
        <w:widowControl w:val="0"/>
        <w:ind w:firstLine="1134"/>
        <w:rPr>
          <w:rFonts w:ascii="Times New Roman" w:hAnsi="Times New Roman"/>
          <w:color w:val="0D0D0D" w:themeColor="text1" w:themeTint="F2"/>
          <w:sz w:val="24"/>
          <w:szCs w:val="24"/>
        </w:rPr>
      </w:pPr>
    </w:p>
    <w:p w:rsidR="006E2565" w:rsidRPr="0076585F" w:rsidRDefault="006E2565" w:rsidP="005864AD">
      <w:pPr>
        <w:widowControl w:val="0"/>
        <w:rPr>
          <w:rFonts w:ascii="Times New Roman" w:hAnsi="Times New Roman"/>
          <w:color w:val="0D0D0D" w:themeColor="text1" w:themeTint="F2"/>
          <w:sz w:val="24"/>
          <w:szCs w:val="24"/>
        </w:rPr>
      </w:pPr>
    </w:p>
    <w:p w:rsidR="00E96340" w:rsidRPr="0076585F" w:rsidRDefault="004930C3" w:rsidP="005864AD">
      <w:pPr>
        <w:widowControl w:val="0"/>
        <w:rPr>
          <w:rFonts w:ascii="Times New Roman" w:hAnsi="Times New Roman"/>
          <w:sz w:val="24"/>
          <w:szCs w:val="24"/>
        </w:rPr>
      </w:pPr>
      <w:proofErr w:type="gramStart"/>
      <w:r w:rsidRPr="0076585F">
        <w:rPr>
          <w:rFonts w:ascii="Times New Roman" w:hAnsi="Times New Roman"/>
          <w:b/>
          <w:sz w:val="24"/>
          <w:szCs w:val="24"/>
        </w:rPr>
        <w:lastRenderedPageBreak/>
        <w:t>4</w:t>
      </w:r>
      <w:proofErr w:type="gramEnd"/>
      <w:r w:rsidR="00E96340" w:rsidRPr="0076585F">
        <w:rPr>
          <w:rFonts w:ascii="Times New Roman" w:hAnsi="Times New Roman"/>
          <w:b/>
          <w:sz w:val="24"/>
          <w:szCs w:val="24"/>
        </w:rPr>
        <w:t xml:space="preserve"> A NECESSIDADE DA REVISÃO DA LEI DA ANISTIA</w:t>
      </w:r>
    </w:p>
    <w:p w:rsidR="00E96340" w:rsidRPr="0076585F" w:rsidRDefault="00E96340" w:rsidP="005864AD">
      <w:pPr>
        <w:widowControl w:val="0"/>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Tendo-se discorrido neste trabalho acerca de todo o contexto histórico que levou à criação da Lei da Anistia Brasileira e de suas repercussões em território nacional, como </w:t>
      </w:r>
      <w:proofErr w:type="gramStart"/>
      <w:r w:rsidRPr="0076585F">
        <w:rPr>
          <w:rFonts w:ascii="Times New Roman" w:hAnsi="Times New Roman"/>
          <w:sz w:val="24"/>
          <w:szCs w:val="24"/>
        </w:rPr>
        <w:t>o julgamento da ADPF 153 e o nascimento da Comissão Nacional da Verdade, cabe</w:t>
      </w:r>
      <w:proofErr w:type="gramEnd"/>
      <w:r w:rsidRPr="0076585F">
        <w:rPr>
          <w:rFonts w:ascii="Times New Roman" w:hAnsi="Times New Roman"/>
          <w:sz w:val="24"/>
          <w:szCs w:val="24"/>
        </w:rPr>
        <w:t xml:space="preserve"> agora fundamentar o porquê de, atualmente, a Lei em questão necessitar seriamente de ser revisada, considerando-se o 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como o instrumento mais eficaz para alcançar este fim.</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Inclusive, 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fora exatamente </w:t>
      </w:r>
      <w:proofErr w:type="gramStart"/>
      <w:r w:rsidRPr="0076585F">
        <w:rPr>
          <w:rFonts w:ascii="Times New Roman" w:hAnsi="Times New Roman"/>
          <w:sz w:val="24"/>
          <w:szCs w:val="24"/>
        </w:rPr>
        <w:t>a</w:t>
      </w:r>
      <w:proofErr w:type="gramEnd"/>
      <w:r w:rsidRPr="0076585F">
        <w:rPr>
          <w:rFonts w:ascii="Times New Roman" w:hAnsi="Times New Roman"/>
          <w:sz w:val="24"/>
          <w:szCs w:val="24"/>
        </w:rPr>
        <w:t xml:space="preserve"> sugestão feita pela Corte Interamericana em sua sentença proferia em 2010, no julgamento do caso Gomes </w:t>
      </w:r>
      <w:proofErr w:type="spellStart"/>
      <w:r w:rsidRPr="0076585F">
        <w:rPr>
          <w:rFonts w:ascii="Times New Roman" w:hAnsi="Times New Roman"/>
          <w:sz w:val="24"/>
          <w:szCs w:val="24"/>
        </w:rPr>
        <w:t>Lund</w:t>
      </w:r>
      <w:proofErr w:type="spellEnd"/>
      <w:r w:rsidRPr="0076585F">
        <w:rPr>
          <w:rFonts w:ascii="Times New Roman" w:hAnsi="Times New Roman"/>
          <w:sz w:val="24"/>
          <w:szCs w:val="24"/>
        </w:rPr>
        <w:t xml:space="preserve"> e Outros, referente a violações de Direitos Humanos, mais especificamente torturas, assassinatos e desaparecimento forçado de pessoas da Guerrilha do Araguaia no Brasil.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Inicialmente, será tratada a decisão da Corte Interamericana sobre este e outros casos de violação na América Latina, e, em seguida, se defenderá seu posicionamento, argumentando-se a favor da revisão da tão polêmica Lei da Anistia. </w:t>
      </w:r>
    </w:p>
    <w:p w:rsidR="00E96340" w:rsidRPr="0076585F" w:rsidRDefault="00E96340" w:rsidP="005864AD">
      <w:pPr>
        <w:widowControl w:val="0"/>
        <w:rPr>
          <w:rFonts w:ascii="Times New Roman" w:hAnsi="Times New Roman"/>
          <w:sz w:val="24"/>
          <w:szCs w:val="24"/>
        </w:rPr>
      </w:pPr>
    </w:p>
    <w:p w:rsidR="00E96340" w:rsidRPr="0076585F" w:rsidRDefault="004930C3" w:rsidP="004930C3">
      <w:pPr>
        <w:widowControl w:val="0"/>
        <w:ind w:left="426" w:hanging="426"/>
        <w:rPr>
          <w:rFonts w:ascii="Times New Roman" w:hAnsi="Times New Roman"/>
          <w:b/>
          <w:sz w:val="24"/>
          <w:szCs w:val="24"/>
        </w:rPr>
      </w:pPr>
      <w:proofErr w:type="gramStart"/>
      <w:r w:rsidRPr="0076585F">
        <w:rPr>
          <w:rFonts w:ascii="Times New Roman" w:hAnsi="Times New Roman"/>
          <w:b/>
          <w:sz w:val="24"/>
          <w:szCs w:val="24"/>
        </w:rPr>
        <w:t>4</w:t>
      </w:r>
      <w:r w:rsidR="00E96340" w:rsidRPr="0076585F">
        <w:rPr>
          <w:rFonts w:ascii="Times New Roman" w:hAnsi="Times New Roman"/>
          <w:b/>
          <w:sz w:val="24"/>
          <w:szCs w:val="24"/>
        </w:rPr>
        <w:t>.1 Posicionamento</w:t>
      </w:r>
      <w:proofErr w:type="gramEnd"/>
      <w:r w:rsidR="00E96340" w:rsidRPr="0076585F">
        <w:rPr>
          <w:rFonts w:ascii="Times New Roman" w:hAnsi="Times New Roman"/>
          <w:b/>
          <w:sz w:val="24"/>
          <w:szCs w:val="24"/>
        </w:rPr>
        <w:t xml:space="preserve"> </w:t>
      </w:r>
      <w:r w:rsidR="004A37FF" w:rsidRPr="0076585F">
        <w:rPr>
          <w:rFonts w:ascii="Times New Roman" w:hAnsi="Times New Roman"/>
          <w:b/>
          <w:sz w:val="24"/>
          <w:szCs w:val="24"/>
        </w:rPr>
        <w:t>d</w:t>
      </w:r>
      <w:r w:rsidR="00E96340" w:rsidRPr="0076585F">
        <w:rPr>
          <w:rFonts w:ascii="Times New Roman" w:hAnsi="Times New Roman"/>
          <w:b/>
          <w:sz w:val="24"/>
          <w:szCs w:val="24"/>
        </w:rPr>
        <w:t xml:space="preserve">a Corte Interamericana </w:t>
      </w:r>
      <w:r w:rsidR="004A37FF" w:rsidRPr="0076585F">
        <w:rPr>
          <w:rFonts w:ascii="Times New Roman" w:hAnsi="Times New Roman"/>
          <w:b/>
          <w:sz w:val="24"/>
          <w:szCs w:val="24"/>
        </w:rPr>
        <w:t>d</w:t>
      </w:r>
      <w:r w:rsidR="00E96340" w:rsidRPr="0076585F">
        <w:rPr>
          <w:rFonts w:ascii="Times New Roman" w:hAnsi="Times New Roman"/>
          <w:b/>
          <w:sz w:val="24"/>
          <w:szCs w:val="24"/>
        </w:rPr>
        <w:t xml:space="preserve">e Direitos Humanos Sobre </w:t>
      </w:r>
      <w:r w:rsidR="004A37FF" w:rsidRPr="0076585F">
        <w:rPr>
          <w:rFonts w:ascii="Times New Roman" w:hAnsi="Times New Roman"/>
          <w:b/>
          <w:sz w:val="24"/>
          <w:szCs w:val="24"/>
        </w:rPr>
        <w:t>da</w:t>
      </w:r>
      <w:r w:rsidR="00E96340" w:rsidRPr="0076585F">
        <w:rPr>
          <w:rFonts w:ascii="Times New Roman" w:hAnsi="Times New Roman"/>
          <w:b/>
          <w:sz w:val="24"/>
          <w:szCs w:val="24"/>
        </w:rPr>
        <w:t xml:space="preserve"> Lei </w:t>
      </w:r>
      <w:r w:rsidR="004A37FF" w:rsidRPr="0076585F">
        <w:rPr>
          <w:rFonts w:ascii="Times New Roman" w:hAnsi="Times New Roman"/>
          <w:b/>
          <w:sz w:val="24"/>
          <w:szCs w:val="24"/>
        </w:rPr>
        <w:t>d</w:t>
      </w:r>
      <w:r w:rsidR="00E96340" w:rsidRPr="0076585F">
        <w:rPr>
          <w:rFonts w:ascii="Times New Roman" w:hAnsi="Times New Roman"/>
          <w:b/>
          <w:sz w:val="24"/>
          <w:szCs w:val="24"/>
        </w:rPr>
        <w:t>a Anistia Brasileira</w:t>
      </w:r>
    </w:p>
    <w:p w:rsidR="00E96340" w:rsidRPr="0076585F" w:rsidRDefault="00E96340" w:rsidP="005864AD">
      <w:pPr>
        <w:widowControl w:val="0"/>
        <w:rPr>
          <w:rFonts w:ascii="Times New Roman" w:hAnsi="Times New Roman"/>
          <w:b/>
          <w:sz w:val="24"/>
          <w:szCs w:val="24"/>
        </w:rPr>
      </w:pP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Em 1982, 22 familiares de 25 vítimas, que compunham a Guerrilha do Araguaia, desaparecidas em época de Regime Militar ingressaram com Ação Civil </w:t>
      </w:r>
      <w:proofErr w:type="gramStart"/>
      <w:r w:rsidRPr="0076585F">
        <w:rPr>
          <w:rFonts w:ascii="Times New Roman" w:hAnsi="Times New Roman"/>
          <w:sz w:val="24"/>
          <w:szCs w:val="24"/>
        </w:rPr>
        <w:t>ordinária parente</w:t>
      </w:r>
      <w:proofErr w:type="gramEnd"/>
      <w:r w:rsidRPr="0076585F">
        <w:rPr>
          <w:rFonts w:ascii="Times New Roman" w:hAnsi="Times New Roman"/>
          <w:sz w:val="24"/>
          <w:szCs w:val="24"/>
        </w:rPr>
        <w:t xml:space="preserve"> a Justiça Federal, buscando informações acerca de seus paradeiros, circunstâncias de desaparecimento ou localização dos restos mortais, caso não estivessem mais vivos. (</w:t>
      </w:r>
      <w:r w:rsidR="00890C82" w:rsidRPr="0076585F">
        <w:rPr>
          <w:rFonts w:ascii="Times New Roman" w:hAnsi="Times New Roman"/>
          <w:sz w:val="24"/>
          <w:szCs w:val="24"/>
        </w:rPr>
        <w:t>BRASIL, 1982</w:t>
      </w:r>
      <w:r w:rsidRPr="0076585F">
        <w:rPr>
          <w:rFonts w:ascii="Times New Roman" w:hAnsi="Times New Roman"/>
          <w:sz w:val="24"/>
          <w:szCs w:val="24"/>
        </w:rPr>
        <w:t xml:space="preserve"> apud </w:t>
      </w:r>
      <w:r w:rsidR="00890C82" w:rsidRPr="0076585F">
        <w:rPr>
          <w:rFonts w:ascii="Times New Roman" w:hAnsi="Times New Roman"/>
          <w:sz w:val="24"/>
          <w:szCs w:val="24"/>
        </w:rPr>
        <w:t>BRASIL</w:t>
      </w:r>
      <w:r w:rsidRPr="0076585F">
        <w:rPr>
          <w:rFonts w:ascii="Times New Roman" w:hAnsi="Times New Roman"/>
          <w:sz w:val="24"/>
          <w:szCs w:val="24"/>
        </w:rPr>
        <w:t>, 2011)</w:t>
      </w:r>
      <w:r w:rsidR="004930C3" w:rsidRPr="0076585F">
        <w:rPr>
          <w:rFonts w:ascii="Times New Roman" w:hAnsi="Times New Roman"/>
          <w:sz w:val="24"/>
          <w:szCs w:val="24"/>
        </w:rPr>
        <w:t>.</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Após 13 anos de demora no julgamento da Ação, os familiares, representados pelo Centro pela Justiça e o Direito internacional (CEJIL) e pela </w:t>
      </w:r>
      <w:proofErr w:type="spellStart"/>
      <w:r w:rsidRPr="0076585F">
        <w:rPr>
          <w:rFonts w:ascii="Times New Roman" w:hAnsi="Times New Roman"/>
          <w:i/>
          <w:sz w:val="24"/>
          <w:szCs w:val="24"/>
        </w:rPr>
        <w:t>Human</w:t>
      </w:r>
      <w:proofErr w:type="spellEnd"/>
      <w:r w:rsidRPr="0076585F">
        <w:rPr>
          <w:rFonts w:ascii="Times New Roman" w:hAnsi="Times New Roman"/>
          <w:i/>
          <w:sz w:val="24"/>
          <w:szCs w:val="24"/>
        </w:rPr>
        <w:t xml:space="preserve"> </w:t>
      </w:r>
      <w:proofErr w:type="spellStart"/>
      <w:r w:rsidRPr="0076585F">
        <w:rPr>
          <w:rFonts w:ascii="Times New Roman" w:hAnsi="Times New Roman"/>
          <w:i/>
          <w:sz w:val="24"/>
          <w:szCs w:val="24"/>
        </w:rPr>
        <w:t>Reights</w:t>
      </w:r>
      <w:proofErr w:type="spellEnd"/>
      <w:r w:rsidRPr="0076585F">
        <w:rPr>
          <w:rFonts w:ascii="Times New Roman" w:hAnsi="Times New Roman"/>
          <w:i/>
          <w:sz w:val="24"/>
          <w:szCs w:val="24"/>
        </w:rPr>
        <w:t xml:space="preserve"> </w:t>
      </w:r>
      <w:proofErr w:type="spellStart"/>
      <w:r w:rsidRPr="0076585F">
        <w:rPr>
          <w:rFonts w:ascii="Times New Roman" w:hAnsi="Times New Roman"/>
          <w:i/>
          <w:sz w:val="24"/>
          <w:szCs w:val="24"/>
        </w:rPr>
        <w:t>Watch</w:t>
      </w:r>
      <w:proofErr w:type="spellEnd"/>
      <w:r w:rsidRPr="0076585F">
        <w:rPr>
          <w:rFonts w:ascii="Times New Roman" w:hAnsi="Times New Roman"/>
          <w:i/>
          <w:sz w:val="24"/>
          <w:szCs w:val="24"/>
        </w:rPr>
        <w:t>/</w:t>
      </w:r>
      <w:proofErr w:type="spellStart"/>
      <w:r w:rsidRPr="0076585F">
        <w:rPr>
          <w:rFonts w:ascii="Times New Roman" w:hAnsi="Times New Roman"/>
          <w:i/>
          <w:sz w:val="24"/>
          <w:szCs w:val="24"/>
        </w:rPr>
        <w:t>Americas</w:t>
      </w:r>
      <w:proofErr w:type="spellEnd"/>
      <w:r w:rsidRPr="0076585F">
        <w:rPr>
          <w:rFonts w:ascii="Times New Roman" w:hAnsi="Times New Roman"/>
          <w:sz w:val="24"/>
          <w:szCs w:val="24"/>
        </w:rPr>
        <w:t xml:space="preserve">, encaminharam denúncia internacional à Comissão Interamericana de Direitos Humanos em face do Estado Brasileiro, requerendo que o caso fosse levado à Corte Interamericana, dando ensejo ao Caso 11.552, Julia Gomes </w:t>
      </w:r>
      <w:proofErr w:type="spellStart"/>
      <w:r w:rsidRPr="0076585F">
        <w:rPr>
          <w:rFonts w:ascii="Times New Roman" w:hAnsi="Times New Roman"/>
          <w:sz w:val="24"/>
          <w:szCs w:val="24"/>
        </w:rPr>
        <w:t>Lund</w:t>
      </w:r>
      <w:proofErr w:type="spellEnd"/>
      <w:r w:rsidRPr="0076585F">
        <w:rPr>
          <w:rFonts w:ascii="Times New Roman" w:hAnsi="Times New Roman"/>
          <w:sz w:val="24"/>
          <w:szCs w:val="24"/>
        </w:rPr>
        <w:t xml:space="preserve"> e Outros. Entre a denúncia e o encaminhamento à Corte, o trâmite teve um prazo de treze anos. Em 2007, em julgamento interno, o Brasil havia proferido acórdão pelo Superior Tribunal de Justiça acerca da questão, transitando em julgado a sentença. (</w:t>
      </w:r>
      <w:r w:rsidR="00890C82" w:rsidRPr="0076585F">
        <w:rPr>
          <w:rFonts w:ascii="Times New Roman" w:hAnsi="Times New Roman"/>
          <w:sz w:val="24"/>
          <w:szCs w:val="24"/>
        </w:rPr>
        <w:t>BRASIL</w:t>
      </w:r>
      <w:r w:rsidRPr="0076585F">
        <w:rPr>
          <w:rFonts w:ascii="Times New Roman" w:hAnsi="Times New Roman"/>
          <w:sz w:val="24"/>
          <w:szCs w:val="24"/>
        </w:rPr>
        <w:t>, 2011)</w:t>
      </w:r>
      <w:r w:rsidR="004930C3" w:rsidRPr="0076585F">
        <w:rPr>
          <w:rFonts w:ascii="Times New Roman" w:hAnsi="Times New Roman"/>
          <w:sz w:val="24"/>
          <w:szCs w:val="24"/>
        </w:rPr>
        <w:t>.</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Em 2009, fora publicado o Relatório de Mérito nº 91/08, que continha recomendações ao Estado Brasileiro. No relatório, encontra-se o posicionamento da Comissão </w:t>
      </w:r>
      <w:r w:rsidRPr="0076585F">
        <w:rPr>
          <w:rFonts w:ascii="Times New Roman" w:hAnsi="Times New Roman"/>
          <w:sz w:val="24"/>
          <w:szCs w:val="24"/>
        </w:rPr>
        <w:lastRenderedPageBreak/>
        <w:t>Interamericana de Direitos Humanos no que se refere a leis de anistia:</w:t>
      </w:r>
    </w:p>
    <w:p w:rsidR="004930C3" w:rsidRPr="0076585F" w:rsidRDefault="004930C3" w:rsidP="005864AD">
      <w:pPr>
        <w:widowControl w:val="0"/>
        <w:ind w:firstLine="1134"/>
        <w:rPr>
          <w:rFonts w:ascii="Times New Roman" w:hAnsi="Times New Roman"/>
          <w:sz w:val="24"/>
          <w:szCs w:val="24"/>
        </w:rPr>
      </w:pPr>
    </w:p>
    <w:p w:rsidR="00E96340" w:rsidRPr="0076585F" w:rsidRDefault="00E96340" w:rsidP="004930C3">
      <w:pPr>
        <w:widowControl w:val="0"/>
        <w:spacing w:line="240" w:lineRule="auto"/>
        <w:ind w:left="2268"/>
        <w:rPr>
          <w:rFonts w:ascii="Times New Roman" w:hAnsi="Times New Roman"/>
          <w:iCs/>
          <w:sz w:val="20"/>
          <w:szCs w:val="20"/>
        </w:rPr>
      </w:pPr>
      <w:r w:rsidRPr="0076585F">
        <w:rPr>
          <w:rFonts w:ascii="Times New Roman" w:hAnsi="Times New Roman"/>
          <w:sz w:val="20"/>
          <w:szCs w:val="20"/>
        </w:rPr>
        <w:t>É pertinente ao presente caso citar o que a Corte complementou s</w:t>
      </w:r>
      <w:r w:rsidRPr="0076585F">
        <w:rPr>
          <w:rFonts w:ascii="Times New Roman" w:hAnsi="Times New Roman"/>
          <w:iCs/>
          <w:sz w:val="20"/>
          <w:szCs w:val="20"/>
        </w:rPr>
        <w:t xml:space="preserve">obre a lei de anistia do Peru: </w:t>
      </w:r>
      <w:r w:rsidRPr="0076585F">
        <w:rPr>
          <w:rFonts w:ascii="Times New Roman" w:hAnsi="Times New Roman"/>
          <w:sz w:val="20"/>
          <w:szCs w:val="20"/>
        </w:rPr>
        <w:t xml:space="preserve">À luz das obrigações gerais consagradas nos artigos 1.1 e 2 da Convenção Americana, </w:t>
      </w:r>
      <w:proofErr w:type="gramStart"/>
      <w:r w:rsidRPr="0076585F">
        <w:rPr>
          <w:rFonts w:ascii="Times New Roman" w:hAnsi="Times New Roman"/>
          <w:sz w:val="20"/>
          <w:szCs w:val="20"/>
        </w:rPr>
        <w:t>os Estados Partes</w:t>
      </w:r>
      <w:proofErr w:type="gramEnd"/>
      <w:r w:rsidRPr="0076585F">
        <w:rPr>
          <w:rFonts w:ascii="Times New Roman" w:hAnsi="Times New Roman"/>
          <w:sz w:val="20"/>
          <w:szCs w:val="20"/>
        </w:rPr>
        <w:t xml:space="preserve"> têm o dever de tomar as providências de qualquer índole para que ninguém seja despojado da proteção judicial e do exercício do direito a um recurso simples e rápido, nos termos dos artigos 8 e 25 da Convenção. É por isso que os Estados Partes da Convenção que adotem leis de </w:t>
      </w:r>
      <w:proofErr w:type="spellStart"/>
      <w:r w:rsidRPr="0076585F">
        <w:rPr>
          <w:rFonts w:ascii="Times New Roman" w:hAnsi="Times New Roman"/>
          <w:sz w:val="20"/>
          <w:szCs w:val="20"/>
        </w:rPr>
        <w:t>auto-anistia</w:t>
      </w:r>
      <w:proofErr w:type="spellEnd"/>
      <w:r w:rsidRPr="0076585F">
        <w:rPr>
          <w:rFonts w:ascii="Times New Roman" w:hAnsi="Times New Roman"/>
          <w:sz w:val="20"/>
          <w:szCs w:val="20"/>
        </w:rPr>
        <w:t xml:space="preserve"> incorrem numa violação dos artigos </w:t>
      </w:r>
      <w:proofErr w:type="gramStart"/>
      <w:r w:rsidRPr="0076585F">
        <w:rPr>
          <w:rFonts w:ascii="Times New Roman" w:hAnsi="Times New Roman"/>
          <w:sz w:val="20"/>
          <w:szCs w:val="20"/>
        </w:rPr>
        <w:t>8</w:t>
      </w:r>
      <w:proofErr w:type="gramEnd"/>
      <w:r w:rsidRPr="0076585F">
        <w:rPr>
          <w:rFonts w:ascii="Times New Roman" w:hAnsi="Times New Roman"/>
          <w:sz w:val="20"/>
          <w:szCs w:val="20"/>
        </w:rPr>
        <w:t xml:space="preserve"> e 25 em conjunto com os artigos 1.1 e 2 da Convenção. As leis de </w:t>
      </w:r>
      <w:proofErr w:type="spellStart"/>
      <w:r w:rsidRPr="0076585F">
        <w:rPr>
          <w:rFonts w:ascii="Times New Roman" w:hAnsi="Times New Roman"/>
          <w:sz w:val="20"/>
          <w:szCs w:val="20"/>
        </w:rPr>
        <w:t>auto-anistia</w:t>
      </w:r>
      <w:proofErr w:type="spellEnd"/>
      <w:r w:rsidRPr="0076585F">
        <w:rPr>
          <w:rFonts w:ascii="Times New Roman" w:hAnsi="Times New Roman"/>
          <w:sz w:val="20"/>
          <w:szCs w:val="20"/>
        </w:rPr>
        <w:t xml:space="preserve"> conduzem ao desamparo das vítimas e à perpetuação da impunidade, portanto </w:t>
      </w:r>
      <w:proofErr w:type="gramStart"/>
      <w:r w:rsidRPr="0076585F">
        <w:rPr>
          <w:rFonts w:ascii="Times New Roman" w:hAnsi="Times New Roman"/>
          <w:sz w:val="20"/>
          <w:szCs w:val="20"/>
        </w:rPr>
        <w:t>são</w:t>
      </w:r>
      <w:proofErr w:type="gramEnd"/>
      <w:r w:rsidRPr="0076585F">
        <w:rPr>
          <w:rFonts w:ascii="Times New Roman" w:hAnsi="Times New Roman"/>
          <w:sz w:val="20"/>
          <w:szCs w:val="20"/>
        </w:rPr>
        <w:t xml:space="preserve"> manifestamente incompatíveis com a letra e o espírito da Convenção Americana. Este tipo de leis impede a identificação dos indivíduos responsáveis por violações de direitos humanos, já que se obstaculiza a investigação e o acesso à justiça, e impede as vítimas e seus familiares de conhecer a verdade […].</w:t>
      </w:r>
      <w:r w:rsidR="004930C3" w:rsidRPr="0076585F">
        <w:rPr>
          <w:rFonts w:ascii="Times New Roman" w:hAnsi="Times New Roman"/>
          <w:sz w:val="20"/>
          <w:szCs w:val="20"/>
        </w:rPr>
        <w:t xml:space="preserve"> </w:t>
      </w:r>
      <w:r w:rsidRPr="0076585F">
        <w:rPr>
          <w:rFonts w:ascii="Times New Roman" w:hAnsi="Times New Roman"/>
          <w:sz w:val="20"/>
          <w:szCs w:val="20"/>
        </w:rPr>
        <w:t>(OEA, 2008, p. 19)</w:t>
      </w:r>
      <w:r w:rsidR="004930C3" w:rsidRPr="0076585F">
        <w:rPr>
          <w:rFonts w:ascii="Times New Roman" w:hAnsi="Times New Roman"/>
          <w:sz w:val="20"/>
          <w:szCs w:val="20"/>
        </w:rPr>
        <w:t>.</w:t>
      </w:r>
    </w:p>
    <w:p w:rsidR="004930C3" w:rsidRPr="0076585F" w:rsidRDefault="004930C3" w:rsidP="005864AD">
      <w:pPr>
        <w:widowControl w:val="0"/>
        <w:ind w:firstLine="1134"/>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Os artigos aos </w:t>
      </w:r>
      <w:proofErr w:type="gramStart"/>
      <w:r w:rsidRPr="0076585F">
        <w:rPr>
          <w:rFonts w:ascii="Times New Roman" w:hAnsi="Times New Roman"/>
          <w:sz w:val="24"/>
          <w:szCs w:val="24"/>
        </w:rPr>
        <w:t>quais a</w:t>
      </w:r>
      <w:proofErr w:type="gramEnd"/>
      <w:r w:rsidRPr="0076585F">
        <w:rPr>
          <w:rFonts w:ascii="Times New Roman" w:hAnsi="Times New Roman"/>
          <w:sz w:val="24"/>
          <w:szCs w:val="24"/>
        </w:rPr>
        <w:t xml:space="preserve"> Convenção se refere, afirmando que são violados com a edição de Leis de Anistia, tratam de garantias e proteções judiciais, como ser ouvido por tribunal competente por recursos simples e rápidos contra atos que violem seus direitos. Tratam também do dever dos Estados Partes da Convenção de respeitar os direitos nela previstos.</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Fora concedido, após a expedição do relatório ao Brasil, o prazo de dois meses para prestar informações acerca das Ações que tramitavam internamente. O prazo ainda fora prorrogado por duas vezes, sem o Brasil encaminhar à Comissão informações relevantes. </w:t>
      </w:r>
    </w:p>
    <w:p w:rsidR="004930C3" w:rsidRPr="0076585F" w:rsidRDefault="00E96340" w:rsidP="004930C3">
      <w:pPr>
        <w:widowControl w:val="0"/>
        <w:ind w:firstLine="1134"/>
        <w:rPr>
          <w:rFonts w:ascii="Times New Roman" w:hAnsi="Times New Roman"/>
          <w:sz w:val="24"/>
          <w:szCs w:val="24"/>
        </w:rPr>
      </w:pPr>
      <w:r w:rsidRPr="0076585F">
        <w:rPr>
          <w:rFonts w:ascii="Times New Roman" w:hAnsi="Times New Roman"/>
          <w:sz w:val="24"/>
          <w:szCs w:val="24"/>
        </w:rPr>
        <w:t>Pela demora de resposta por parte do Estado Brasileiro, fora então encaminhado o caso à Corte Interamericana. A Comissão enfatizou na peça de encaminhamento o valor histórico do caso, por ser o primeiro a reconhecer de fato as violações ocorridas em terreno Brasileiro na época da ditadura, e solicitou que a Corte se posicionasse em relação à Lei da Anistia Brasileira. (</w:t>
      </w:r>
      <w:r w:rsidR="00890C82" w:rsidRPr="0076585F">
        <w:rPr>
          <w:rFonts w:ascii="Times New Roman" w:hAnsi="Times New Roman"/>
          <w:sz w:val="24"/>
          <w:szCs w:val="24"/>
        </w:rPr>
        <w:t>OEA</w:t>
      </w:r>
      <w:r w:rsidRPr="0076585F">
        <w:rPr>
          <w:rFonts w:ascii="Times New Roman" w:hAnsi="Times New Roman"/>
          <w:sz w:val="24"/>
          <w:szCs w:val="24"/>
        </w:rPr>
        <w:t>, 2010)</w:t>
      </w:r>
      <w:r w:rsidR="004930C3" w:rsidRPr="0076585F">
        <w:rPr>
          <w:rFonts w:ascii="Times New Roman" w:hAnsi="Times New Roman"/>
          <w:sz w:val="24"/>
          <w:szCs w:val="24"/>
        </w:rPr>
        <w:t>.</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A Comissão pretendia que a Corte Considerasse o Estado responsável por violações de direitos estabelecidos na Convenção Americana Sobre os Direitos Humanos, como: direito ao reconhecimento da personalidade jurídica, direito à vida, direito à integridade pessoal, direito à liberdade pessoal, garantias judiciais, liberdade de pensamento e expressão e proteção judicial, e que fossem adotadas medidas de reparação. (</w:t>
      </w:r>
      <w:r w:rsidR="00890C82" w:rsidRPr="0076585F">
        <w:rPr>
          <w:rFonts w:ascii="Times New Roman" w:hAnsi="Times New Roman"/>
          <w:sz w:val="24"/>
          <w:szCs w:val="24"/>
        </w:rPr>
        <w:t>OEA</w:t>
      </w:r>
      <w:r w:rsidRPr="0076585F">
        <w:rPr>
          <w:rFonts w:ascii="Times New Roman" w:hAnsi="Times New Roman"/>
          <w:sz w:val="24"/>
          <w:szCs w:val="24"/>
        </w:rPr>
        <w:t>, 2010)</w:t>
      </w:r>
      <w:r w:rsidR="004930C3" w:rsidRPr="0076585F">
        <w:rPr>
          <w:rFonts w:ascii="Times New Roman" w:hAnsi="Times New Roman"/>
          <w:sz w:val="24"/>
          <w:szCs w:val="24"/>
        </w:rPr>
        <w:t>.</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Em relação às vítimas (Gomes </w:t>
      </w:r>
      <w:proofErr w:type="spellStart"/>
      <w:r w:rsidRPr="0076585F">
        <w:rPr>
          <w:rFonts w:ascii="Times New Roman" w:hAnsi="Times New Roman"/>
          <w:sz w:val="24"/>
          <w:szCs w:val="24"/>
        </w:rPr>
        <w:t>Lund</w:t>
      </w:r>
      <w:proofErr w:type="spellEnd"/>
      <w:r w:rsidRPr="0076585F">
        <w:rPr>
          <w:rFonts w:ascii="Times New Roman" w:hAnsi="Times New Roman"/>
          <w:sz w:val="24"/>
          <w:szCs w:val="24"/>
        </w:rPr>
        <w:t xml:space="preserve"> e Outros), cujas violações sofridas que ensejaram o processo em questão, há de se enumerar algumas considerações, iniciando-se pelo fato de que se trata de desaparecidos que compunham a infame Guerrilha do Araguaia.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A Guerrilha do Araguaia foi movimento armado que resistiu ao regime ditatorial presente no Brasil, e era composta por alguns membros do partido Comunista no Brasil, que </w:t>
      </w:r>
      <w:r w:rsidRPr="0076585F">
        <w:rPr>
          <w:rFonts w:ascii="Times New Roman" w:hAnsi="Times New Roman"/>
          <w:sz w:val="24"/>
          <w:szCs w:val="24"/>
        </w:rPr>
        <w:lastRenderedPageBreak/>
        <w:t>pretendia a libertação do regime, com a formação de um exército do povo. Fora extremamente perseguido por diversas levantas do Exército Militar Brasileiro na Região do Araguaia. Sempre sofrera dura perseguição por parte dos militares do regime, mas nos chamados anos de chumbo, o General Médici, então Presidente do Brasil, comandou que todos os revoltosos fossem executados. (</w:t>
      </w:r>
      <w:r w:rsidR="00890C82" w:rsidRPr="0076585F">
        <w:rPr>
          <w:rFonts w:ascii="Times New Roman" w:hAnsi="Times New Roman"/>
          <w:sz w:val="24"/>
          <w:szCs w:val="24"/>
        </w:rPr>
        <w:t>OEA</w:t>
      </w:r>
      <w:r w:rsidRPr="0076585F">
        <w:rPr>
          <w:rFonts w:ascii="Times New Roman" w:hAnsi="Times New Roman"/>
          <w:sz w:val="24"/>
          <w:szCs w:val="24"/>
        </w:rPr>
        <w:t>, 2010)</w:t>
      </w:r>
      <w:r w:rsidR="004930C3" w:rsidRPr="0076585F">
        <w:rPr>
          <w:rFonts w:ascii="Times New Roman" w:hAnsi="Times New Roman"/>
          <w:sz w:val="24"/>
          <w:szCs w:val="24"/>
        </w:rPr>
        <w:t>.</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Os guerrilheiros do movimento se tornaram vítimas de sequestro, torturas, crimes de estupro e desaparecimento forçado, muitas vezes seguindo de sua execução, onde seus restos mortais eram enterrados e escondidos para nunca serem encontrados. Por se tratar de guerrilha que lutava com armas contra o Regime Militar, foram as principais vítimas deste período. Ainda que os fatos fossem escondidos da população, as violações contra os guerrilheiros eram utilizadas pelas forças armadas como exemplo para outros possíveis revoltosos.</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O reconhecimento por parte do Estado Brasileiro a essas violações em território nacional só ocorreu</w:t>
      </w:r>
      <w:r w:rsidR="004930C3" w:rsidRPr="0076585F">
        <w:rPr>
          <w:rFonts w:ascii="Times New Roman" w:hAnsi="Times New Roman"/>
          <w:sz w:val="24"/>
          <w:szCs w:val="24"/>
        </w:rPr>
        <w:t xml:space="preserve"> com a Edição da lei 9.140/95:</w:t>
      </w:r>
    </w:p>
    <w:p w:rsidR="004930C3" w:rsidRPr="0076585F" w:rsidRDefault="004930C3" w:rsidP="005864AD">
      <w:pPr>
        <w:widowControl w:val="0"/>
        <w:ind w:firstLine="1134"/>
        <w:rPr>
          <w:rFonts w:ascii="Times New Roman" w:hAnsi="Times New Roman"/>
          <w:sz w:val="24"/>
          <w:szCs w:val="24"/>
        </w:rPr>
      </w:pPr>
    </w:p>
    <w:p w:rsidR="00E96340" w:rsidRPr="0076585F" w:rsidRDefault="00E96340" w:rsidP="004930C3">
      <w:pPr>
        <w:widowControl w:val="0"/>
        <w:spacing w:line="240" w:lineRule="auto"/>
        <w:ind w:left="2268"/>
        <w:rPr>
          <w:rFonts w:ascii="Times New Roman" w:hAnsi="Times New Roman"/>
          <w:sz w:val="20"/>
          <w:szCs w:val="20"/>
        </w:rPr>
      </w:pPr>
      <w:r w:rsidRPr="0076585F">
        <w:rPr>
          <w:rFonts w:ascii="Times New Roman" w:hAnsi="Times New Roman"/>
          <w:sz w:val="20"/>
          <w:szCs w:val="20"/>
        </w:rPr>
        <w:t xml:space="preserve">Art. 1º São reconhecidos como mortas, para todos os efeitos legais, as pessoas que tenham participado, ou tenham sido acusadas de participação, em atividades políticas, no período de </w:t>
      </w:r>
      <w:proofErr w:type="gramStart"/>
      <w:r w:rsidRPr="0076585F">
        <w:rPr>
          <w:rFonts w:ascii="Times New Roman" w:hAnsi="Times New Roman"/>
          <w:sz w:val="20"/>
          <w:szCs w:val="20"/>
        </w:rPr>
        <w:t>2</w:t>
      </w:r>
      <w:proofErr w:type="gramEnd"/>
      <w:r w:rsidRPr="0076585F">
        <w:rPr>
          <w:rFonts w:ascii="Times New Roman" w:hAnsi="Times New Roman"/>
          <w:sz w:val="20"/>
          <w:szCs w:val="20"/>
        </w:rPr>
        <w:t xml:space="preserve"> de setembro de 1961 a 5 de outubro de 1988, e que, por este motivo, tenham sido detidas por agentes públicos, achando-se, deste então, desaparecidas, sem que delas haja notícias. (BRASIL, 1995).</w:t>
      </w:r>
    </w:p>
    <w:p w:rsidR="004930C3" w:rsidRPr="0076585F" w:rsidRDefault="004930C3" w:rsidP="005864AD">
      <w:pPr>
        <w:widowControl w:val="0"/>
        <w:ind w:firstLine="1134"/>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Esta Lei previa reparação pecuniária a seus familiares, como meio do Estado se “desculpar” pelas violações por ele praticadas. Ainda assim, a reparação esperada não era suficiente. Não houve a busca e responsabilização dos praticantes dos crimes de tortura, desaparecimento forçado e todas as outras violações durante este período ditatorial.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E, ainda assim, havendo oportunidade de reparar esta falta de responsabilização, o Poder Judiciário Brasileiro falhou, de fato, com o julgamento da ADPF 153. Em relação à sentença do STF, a Corte se posicionou:</w:t>
      </w:r>
    </w:p>
    <w:p w:rsidR="004930C3" w:rsidRPr="0076585F" w:rsidRDefault="004930C3" w:rsidP="005864AD">
      <w:pPr>
        <w:widowControl w:val="0"/>
        <w:ind w:firstLine="1134"/>
        <w:rPr>
          <w:rFonts w:ascii="Times New Roman" w:hAnsi="Times New Roman"/>
          <w:sz w:val="24"/>
          <w:szCs w:val="24"/>
        </w:rPr>
      </w:pPr>
    </w:p>
    <w:p w:rsidR="00E96340" w:rsidRPr="0076585F" w:rsidRDefault="00E96340" w:rsidP="004930C3">
      <w:pPr>
        <w:widowControl w:val="0"/>
        <w:spacing w:line="240" w:lineRule="auto"/>
        <w:ind w:left="2268"/>
        <w:rPr>
          <w:rFonts w:ascii="Times New Roman" w:hAnsi="Times New Roman"/>
          <w:sz w:val="24"/>
          <w:szCs w:val="24"/>
        </w:rPr>
      </w:pPr>
      <w:r w:rsidRPr="0076585F">
        <w:rPr>
          <w:rFonts w:ascii="Times New Roman" w:hAnsi="Times New Roman"/>
          <w:sz w:val="20"/>
          <w:szCs w:val="20"/>
        </w:rPr>
        <w:t xml:space="preserve">Em numerosas ocasiões, a Corte Interamericana afirmou que o esclarecimento quanto à violação ou não, pelo Estado, de suas obrigações internacionais, em virtude da atuação de seus órgãos judiciais, pode levar este Tribunal a examinar os respectivos processos internos, inclusive, eventualmente, as decisões de tribunais superiores, para estabelecer sua compatibilidade com a Convenção </w:t>
      </w:r>
      <w:proofErr w:type="gramStart"/>
      <w:r w:rsidRPr="0076585F">
        <w:rPr>
          <w:rFonts w:ascii="Times New Roman" w:hAnsi="Times New Roman"/>
          <w:sz w:val="20"/>
          <w:szCs w:val="20"/>
        </w:rPr>
        <w:t>Americana,</w:t>
      </w:r>
      <w:proofErr w:type="gramEnd"/>
      <w:r w:rsidRPr="0076585F">
        <w:rPr>
          <w:rFonts w:ascii="Times New Roman" w:hAnsi="Times New Roman"/>
          <w:sz w:val="20"/>
          <w:szCs w:val="20"/>
        </w:rPr>
        <w:t xml:space="preserve">44 o que inclui, eventualmente, as decisões de tribunais superiores. </w:t>
      </w:r>
      <w:r w:rsidRPr="0076585F">
        <w:rPr>
          <w:rFonts w:ascii="Times New Roman" w:hAnsi="Times New Roman"/>
          <w:b/>
          <w:sz w:val="20"/>
          <w:szCs w:val="20"/>
        </w:rPr>
        <w:t xml:space="preserve">No presente caso, não se solicita à Corte Interamericana a realização de um exame da Lei de Anistia com relação à Constituição Nacional do Estado, questão de direito interno que não lhe compete e que foi matéria do pronunciamento judicial na Arguição de Descumprimento nº </w:t>
      </w:r>
      <w:r w:rsidRPr="0076585F">
        <w:rPr>
          <w:rFonts w:ascii="Times New Roman" w:hAnsi="Times New Roman"/>
          <w:sz w:val="20"/>
          <w:szCs w:val="20"/>
        </w:rPr>
        <w:t>153 (par. 136 infra), mas</w:t>
      </w:r>
      <w:r w:rsidRPr="0076585F">
        <w:rPr>
          <w:rFonts w:ascii="Times New Roman" w:hAnsi="Times New Roman"/>
          <w:b/>
          <w:sz w:val="20"/>
          <w:szCs w:val="20"/>
        </w:rPr>
        <w:t xml:space="preserve"> que este Tribunal realize um controle de </w:t>
      </w:r>
      <w:proofErr w:type="spellStart"/>
      <w:r w:rsidRPr="0076585F">
        <w:rPr>
          <w:rFonts w:ascii="Times New Roman" w:hAnsi="Times New Roman"/>
          <w:b/>
          <w:sz w:val="20"/>
          <w:szCs w:val="20"/>
        </w:rPr>
        <w:t>convencionalidade</w:t>
      </w:r>
      <w:proofErr w:type="spellEnd"/>
      <w:r w:rsidRPr="0076585F">
        <w:rPr>
          <w:rFonts w:ascii="Times New Roman" w:hAnsi="Times New Roman"/>
          <w:b/>
          <w:sz w:val="20"/>
          <w:szCs w:val="20"/>
        </w:rPr>
        <w:t xml:space="preserve">, ou seja, a análise da alegada incompatibilidade daquela lei com as obrigações internacionais do Brasil </w:t>
      </w:r>
      <w:r w:rsidRPr="0076585F">
        <w:rPr>
          <w:rFonts w:ascii="Times New Roman" w:hAnsi="Times New Roman"/>
          <w:b/>
          <w:sz w:val="20"/>
          <w:szCs w:val="20"/>
        </w:rPr>
        <w:lastRenderedPageBreak/>
        <w:t xml:space="preserve">contidas na Convenção Americana (grifo nosso). </w:t>
      </w:r>
      <w:r w:rsidRPr="0076585F">
        <w:rPr>
          <w:rFonts w:ascii="Times New Roman" w:hAnsi="Times New Roman"/>
          <w:sz w:val="20"/>
          <w:szCs w:val="20"/>
        </w:rPr>
        <w:t>Consequentemente, as alegações referentes a essa exceção são questões relacionadas diretamente com o mérito da controvérsia, que podem ser examinadas por este Tribunal à luz da Convenção Americana, sem contrariar a regra da quarta instância. O Tribunal, portanto, desestima esta exceção preliminar. (</w:t>
      </w:r>
      <w:r w:rsidR="00890C82" w:rsidRPr="0076585F">
        <w:rPr>
          <w:rFonts w:ascii="Times New Roman" w:hAnsi="Times New Roman"/>
          <w:sz w:val="20"/>
          <w:szCs w:val="20"/>
        </w:rPr>
        <w:t>OEA</w:t>
      </w:r>
      <w:r w:rsidRPr="0076585F">
        <w:rPr>
          <w:rFonts w:ascii="Times New Roman" w:hAnsi="Times New Roman"/>
          <w:sz w:val="20"/>
          <w:szCs w:val="20"/>
        </w:rPr>
        <w:t>, 2010)</w:t>
      </w:r>
      <w:r w:rsidR="004930C3" w:rsidRPr="0076585F">
        <w:rPr>
          <w:rFonts w:ascii="Times New Roman" w:hAnsi="Times New Roman"/>
          <w:sz w:val="20"/>
          <w:szCs w:val="20"/>
        </w:rPr>
        <w:t>.</w:t>
      </w:r>
    </w:p>
    <w:p w:rsidR="004930C3" w:rsidRPr="0076585F" w:rsidRDefault="004930C3" w:rsidP="005864AD">
      <w:pPr>
        <w:widowControl w:val="0"/>
        <w:ind w:firstLine="1134"/>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A Corte se manifestou acerca da Lei da Anistia Brasileira, mas não a relacionando ao direito constitucional brasileiro, enquanto a análise de sua validade em face do direito pátrio se daria apenas internamente. Não questionou o julgado do STF, pois não era sua função. Mas demonstrou que o Brasil, enquanto membro da OEA e que ratificou a Convenção Americana de Direitos Humanos, deve adequar suas normas </w:t>
      </w:r>
      <w:proofErr w:type="gramStart"/>
      <w:r w:rsidRPr="0076585F">
        <w:rPr>
          <w:rFonts w:ascii="Times New Roman" w:hAnsi="Times New Roman"/>
          <w:sz w:val="24"/>
          <w:szCs w:val="24"/>
        </w:rPr>
        <w:t>à</w:t>
      </w:r>
      <w:proofErr w:type="gramEnd"/>
      <w:r w:rsidRPr="0076585F">
        <w:rPr>
          <w:rFonts w:ascii="Times New Roman" w:hAnsi="Times New Roman"/>
          <w:sz w:val="24"/>
          <w:szCs w:val="24"/>
        </w:rPr>
        <w:t xml:space="preserve"> esta última, e a Lei da Anistia Brasileira viola flagrantemente os dispositivos convencionados em âmbito internacional.</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O Estado Brasileiro chegara a alegar que as violações ocorridas ocorreram antes do reconhecimento da competência da Corte para julgar casos de violação. O Brasil só reconheceu </w:t>
      </w:r>
      <w:proofErr w:type="gramStart"/>
      <w:r w:rsidRPr="0076585F">
        <w:rPr>
          <w:rFonts w:ascii="Times New Roman" w:hAnsi="Times New Roman"/>
          <w:sz w:val="24"/>
          <w:szCs w:val="24"/>
        </w:rPr>
        <w:t>sua competência em 1998, como já exposto</w:t>
      </w:r>
      <w:proofErr w:type="gramEnd"/>
      <w:r w:rsidRPr="0076585F">
        <w:rPr>
          <w:rFonts w:ascii="Times New Roman" w:hAnsi="Times New Roman"/>
          <w:sz w:val="24"/>
          <w:szCs w:val="24"/>
        </w:rPr>
        <w:t>. Contudo, ao ratificar a Convenção nos termos facultativos da competência da Corte, a ela fora atribuída a função de conhecer de violações que se iniciaram desde antes do reconhecimento, contanto que sejam continuadas ou permanentes. Ou seja, no que tange às violações da época da ditadura que finalizaram antes de 1998 não são atribuições da Corte o seu julgamento.</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Ainda assim, poderia ser julgada pela Corte a aplicação atual da lei de Anistia Brasileira, enquanto esta permanece em vigência, desresponsabilizando quem deu causa a violações de direitos humanos convencionados e protegidos pela Convenção e impedindo o devido processamento destes.</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Em sua Sentença, a Corte se demonstrou extremamente contrária à interpretação e aplicação que são conferidas à Lei da Anistia Brasileira pelo Poder Público, pois esta acabou por prejudicar um dever que seria internacional do Estado, de investigar e punir as graves violações de direitos humanos. A sentença declara então, por fim, que a Lei da Anistia Brasileira é incompatível com a Convenção Americana de Direitos Humanos, e que não poderia continuar sendo responsável por atrapalhar na identificação e punição de responsáveis por graves violações a direitos humanos. (CIDH, 2010, apud WOJCIECHOWSKI, 2014).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O Brasil, ao ratificar a Convenção Americana de Direitos Humanos, estabeleceu o compromisso de adequar suas normas internas às previstas pela Convenção, sofrendo judicialmente consequências não só pela adequação, mas também pela simples demora desta, conforme visto no capítulo um deste trabalho.</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Em sede de Sistema Interamericano de Proteção de Direitos Humanos, encontra-se enraizado o entendimento de que a Lei da Anistia Brasileira necessita de ser objeto de </w:t>
      </w:r>
      <w:r w:rsidRPr="0076585F">
        <w:rPr>
          <w:rFonts w:ascii="Times New Roman" w:hAnsi="Times New Roman"/>
          <w:sz w:val="24"/>
          <w:szCs w:val="24"/>
        </w:rPr>
        <w:lastRenderedPageBreak/>
        <w:t xml:space="preserve">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pois contradiz os deveres assumidos pelo Estado Brasileiro com a ratificação dos termos da CADH e de outros tratados internacionais dos quais participa. Inclusive, este 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deveria ter sido o resultado da ADPF 153, mas não o foi por negligência da Suprema Corte Brasileira. Entende a Corte que o 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deve ocorrer, ainda que as Constituições devam passar por Processo legislativo de Emendas. (CIDH, 2010 apud WOJCIECHOWSKI, 2014).</w:t>
      </w:r>
    </w:p>
    <w:p w:rsidR="00E96340" w:rsidRPr="0076585F" w:rsidRDefault="00E96340" w:rsidP="005864AD">
      <w:pPr>
        <w:widowControl w:val="0"/>
        <w:ind w:firstLine="708"/>
        <w:rPr>
          <w:rFonts w:ascii="Times New Roman" w:hAnsi="Times New Roman"/>
          <w:sz w:val="24"/>
          <w:szCs w:val="24"/>
        </w:rPr>
      </w:pPr>
      <w:r w:rsidRPr="0076585F">
        <w:rPr>
          <w:rFonts w:ascii="Times New Roman" w:hAnsi="Times New Roman"/>
          <w:sz w:val="24"/>
          <w:szCs w:val="24"/>
        </w:rPr>
        <w:t xml:space="preserve">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conforme será tratado mais adiante, difere do Controle de Constitucionalidade, pois não ocorre para verificar afronta à Constituição. Por a Lei Brasileira permitir que os tratados de direitos humanos ingressem no ordenamento jurídico com patamar constitucional, equivalentes a emendas, então deve existir meios que garantam a sua eficácia. O STF, como guardião da Constituição, </w:t>
      </w:r>
      <w:proofErr w:type="gramStart"/>
      <w:r w:rsidRPr="0076585F">
        <w:rPr>
          <w:rFonts w:ascii="Times New Roman" w:hAnsi="Times New Roman"/>
          <w:sz w:val="24"/>
          <w:szCs w:val="24"/>
        </w:rPr>
        <w:t>deve protege-la</w:t>
      </w:r>
      <w:proofErr w:type="gramEnd"/>
      <w:r w:rsidRPr="0076585F">
        <w:rPr>
          <w:rFonts w:ascii="Times New Roman" w:hAnsi="Times New Roman"/>
          <w:sz w:val="24"/>
          <w:szCs w:val="24"/>
        </w:rPr>
        <w:t xml:space="preserve"> em toda a sua extensão, todo o seu texto. Encontra abrangência também os tratados internacionais. Este meio seria o 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(MAZZUOLI, 2014)</w:t>
      </w:r>
      <w:r w:rsidR="004930C3" w:rsidRPr="0076585F">
        <w:rPr>
          <w:rFonts w:ascii="Times New Roman" w:hAnsi="Times New Roman"/>
          <w:sz w:val="24"/>
          <w:szCs w:val="24"/>
        </w:rPr>
        <w:t>.</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Logo, qualquer Lei Infraconstitucional que violasse os tratados estaria sujeita ao 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e não a Controle de Constitucionalidade. Se tratando da Lei da Anistia, esta viola tanto preceitos fundamentais da Constituição, como preceitos fundamentais de tratado de direitos humanos.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Por este motivo, a OAB ingressou com Embargos de Declaração na ADPF 153, ao STF, requerendo que a Suprema Corte se manifestasse acerca da </w:t>
      </w:r>
      <w:proofErr w:type="spellStart"/>
      <w:r w:rsidRPr="0076585F">
        <w:rPr>
          <w:rFonts w:ascii="Times New Roman" w:hAnsi="Times New Roman"/>
          <w:sz w:val="24"/>
          <w:szCs w:val="24"/>
        </w:rPr>
        <w:t>executoriedade</w:t>
      </w:r>
      <w:proofErr w:type="spellEnd"/>
      <w:r w:rsidRPr="0076585F">
        <w:rPr>
          <w:rFonts w:ascii="Times New Roman" w:hAnsi="Times New Roman"/>
          <w:sz w:val="24"/>
          <w:szCs w:val="24"/>
        </w:rPr>
        <w:t xml:space="preserve"> da Sentença da Corte no Brasil. Porém, até o momento não houve decisão dos Embargos. (WOJCIECHOWSKI, 2014). </w:t>
      </w:r>
    </w:p>
    <w:p w:rsidR="00E96340" w:rsidRPr="0076585F" w:rsidRDefault="00E96340" w:rsidP="005864AD">
      <w:pPr>
        <w:widowControl w:val="0"/>
        <w:ind w:firstLine="1134"/>
        <w:rPr>
          <w:rFonts w:ascii="Times New Roman" w:hAnsi="Times New Roman"/>
          <w:color w:val="000000"/>
          <w:sz w:val="24"/>
          <w:szCs w:val="24"/>
        </w:rPr>
      </w:pPr>
      <w:r w:rsidRPr="0076585F">
        <w:rPr>
          <w:rFonts w:ascii="Times New Roman" w:hAnsi="Times New Roman"/>
          <w:sz w:val="24"/>
          <w:szCs w:val="24"/>
        </w:rPr>
        <w:t xml:space="preserve">Em relação ao tema, restou-se demonstrada a incompatibilidade da </w:t>
      </w:r>
      <w:r w:rsidRPr="0076585F">
        <w:rPr>
          <w:rFonts w:ascii="Times New Roman" w:hAnsi="Times New Roman"/>
          <w:color w:val="000000"/>
          <w:sz w:val="24"/>
          <w:szCs w:val="24"/>
        </w:rPr>
        <w:t xml:space="preserve">Lei nº 6.683, de 28 de agosto de 1979 com a atual carta magna, assim como com a Convenção Americana de Direitos Humanos, da qual o Brasil faz parte. É de todo estranho analisar a decisão do STF da ADPF 153 sob a perspectiva de que é o órgão guardião da Constituição e, mais importante, de todos os princípios fundamentais nela incluso, e que a ela dão validade. </w:t>
      </w:r>
    </w:p>
    <w:p w:rsidR="00E96340" w:rsidRPr="0076585F" w:rsidRDefault="00E96340" w:rsidP="005864AD">
      <w:pPr>
        <w:widowControl w:val="0"/>
        <w:ind w:firstLine="1134"/>
        <w:rPr>
          <w:rFonts w:ascii="Times New Roman" w:hAnsi="Times New Roman"/>
          <w:color w:val="000000"/>
          <w:sz w:val="24"/>
          <w:szCs w:val="24"/>
        </w:rPr>
      </w:pPr>
      <w:r w:rsidRPr="0076585F">
        <w:rPr>
          <w:rFonts w:ascii="Times New Roman" w:hAnsi="Times New Roman"/>
          <w:color w:val="000000"/>
          <w:sz w:val="24"/>
          <w:szCs w:val="24"/>
        </w:rPr>
        <w:t xml:space="preserve">Levando-se em consideração que o posicionamento da Corte, e o requerimento dos Embargos propostos pela OAB na ADPF 153, se referem ao Controle de </w:t>
      </w:r>
      <w:proofErr w:type="spellStart"/>
      <w:r w:rsidRPr="0076585F">
        <w:rPr>
          <w:rFonts w:ascii="Times New Roman" w:hAnsi="Times New Roman"/>
          <w:color w:val="000000"/>
          <w:sz w:val="24"/>
          <w:szCs w:val="24"/>
        </w:rPr>
        <w:t>Convencionalidade</w:t>
      </w:r>
      <w:proofErr w:type="spellEnd"/>
      <w:r w:rsidRPr="0076585F">
        <w:rPr>
          <w:rFonts w:ascii="Times New Roman" w:hAnsi="Times New Roman"/>
          <w:color w:val="000000"/>
          <w:sz w:val="24"/>
          <w:szCs w:val="24"/>
        </w:rPr>
        <w:t xml:space="preserve">, e considerando-o também como o meio mais eficaz de tornar a legislação brasileira em sua totalidade compatível com todo o sistema internacional de proteção aos Direitos Humanos, deve ser tratado, primeiramente, sobre o que se trata Controle de </w:t>
      </w:r>
      <w:proofErr w:type="spellStart"/>
      <w:r w:rsidRPr="0076585F">
        <w:rPr>
          <w:rFonts w:ascii="Times New Roman" w:hAnsi="Times New Roman"/>
          <w:color w:val="000000"/>
          <w:sz w:val="24"/>
          <w:szCs w:val="24"/>
        </w:rPr>
        <w:t>Convencionalidade</w:t>
      </w:r>
      <w:proofErr w:type="spellEnd"/>
      <w:r w:rsidRPr="0076585F">
        <w:rPr>
          <w:rFonts w:ascii="Times New Roman" w:hAnsi="Times New Roman"/>
          <w:color w:val="000000"/>
          <w:sz w:val="24"/>
          <w:szCs w:val="24"/>
        </w:rPr>
        <w:t>.</w:t>
      </w:r>
    </w:p>
    <w:p w:rsidR="00E96340" w:rsidRPr="0076585F" w:rsidRDefault="00E96340" w:rsidP="005864AD">
      <w:pPr>
        <w:widowControl w:val="0"/>
        <w:rPr>
          <w:rFonts w:ascii="Times New Roman" w:hAnsi="Times New Roman"/>
          <w:sz w:val="24"/>
          <w:szCs w:val="24"/>
        </w:rPr>
      </w:pPr>
    </w:p>
    <w:p w:rsidR="004930C3" w:rsidRPr="0076585F" w:rsidRDefault="004930C3" w:rsidP="005864AD">
      <w:pPr>
        <w:widowControl w:val="0"/>
        <w:rPr>
          <w:rFonts w:ascii="Times New Roman" w:hAnsi="Times New Roman"/>
          <w:sz w:val="24"/>
          <w:szCs w:val="24"/>
        </w:rPr>
      </w:pPr>
    </w:p>
    <w:p w:rsidR="00E96340" w:rsidRPr="0076585F" w:rsidRDefault="004930C3" w:rsidP="005864AD">
      <w:pPr>
        <w:widowControl w:val="0"/>
        <w:rPr>
          <w:rFonts w:ascii="Times New Roman" w:hAnsi="Times New Roman"/>
          <w:b/>
          <w:sz w:val="24"/>
          <w:szCs w:val="24"/>
        </w:rPr>
      </w:pPr>
      <w:r w:rsidRPr="0076585F">
        <w:rPr>
          <w:rFonts w:ascii="Times New Roman" w:hAnsi="Times New Roman"/>
          <w:b/>
          <w:sz w:val="24"/>
          <w:szCs w:val="24"/>
        </w:rPr>
        <w:lastRenderedPageBreak/>
        <w:t>4</w:t>
      </w:r>
      <w:r w:rsidR="00E96340" w:rsidRPr="0076585F">
        <w:rPr>
          <w:rFonts w:ascii="Times New Roman" w:hAnsi="Times New Roman"/>
          <w:b/>
          <w:sz w:val="24"/>
          <w:szCs w:val="24"/>
        </w:rPr>
        <w:t xml:space="preserve">.2 Considerações </w:t>
      </w:r>
      <w:r w:rsidR="004A37FF" w:rsidRPr="0076585F">
        <w:rPr>
          <w:rFonts w:ascii="Times New Roman" w:hAnsi="Times New Roman"/>
          <w:b/>
          <w:sz w:val="24"/>
          <w:szCs w:val="24"/>
        </w:rPr>
        <w:t>s</w:t>
      </w:r>
      <w:r w:rsidR="00E96340" w:rsidRPr="0076585F">
        <w:rPr>
          <w:rFonts w:ascii="Times New Roman" w:hAnsi="Times New Roman"/>
          <w:b/>
          <w:sz w:val="24"/>
          <w:szCs w:val="24"/>
        </w:rPr>
        <w:t xml:space="preserve">obre </w:t>
      </w:r>
      <w:r w:rsidR="004A37FF" w:rsidRPr="0076585F">
        <w:rPr>
          <w:rFonts w:ascii="Times New Roman" w:hAnsi="Times New Roman"/>
          <w:b/>
          <w:sz w:val="24"/>
          <w:szCs w:val="24"/>
        </w:rPr>
        <w:t>o</w:t>
      </w:r>
      <w:r w:rsidR="00E96340" w:rsidRPr="0076585F">
        <w:rPr>
          <w:rFonts w:ascii="Times New Roman" w:hAnsi="Times New Roman"/>
          <w:b/>
          <w:sz w:val="24"/>
          <w:szCs w:val="24"/>
        </w:rPr>
        <w:t xml:space="preserve"> </w:t>
      </w:r>
      <w:r w:rsidR="004A37FF" w:rsidRPr="0076585F">
        <w:rPr>
          <w:rFonts w:ascii="Times New Roman" w:hAnsi="Times New Roman"/>
          <w:b/>
          <w:sz w:val="24"/>
          <w:szCs w:val="24"/>
        </w:rPr>
        <w:t>c</w:t>
      </w:r>
      <w:r w:rsidR="00E96340" w:rsidRPr="0076585F">
        <w:rPr>
          <w:rFonts w:ascii="Times New Roman" w:hAnsi="Times New Roman"/>
          <w:b/>
          <w:sz w:val="24"/>
          <w:szCs w:val="24"/>
        </w:rPr>
        <w:t xml:space="preserve">ontrole </w:t>
      </w:r>
      <w:r w:rsidR="004A37FF" w:rsidRPr="0076585F">
        <w:rPr>
          <w:rFonts w:ascii="Times New Roman" w:hAnsi="Times New Roman"/>
          <w:b/>
          <w:sz w:val="24"/>
          <w:szCs w:val="24"/>
        </w:rPr>
        <w:t>d</w:t>
      </w:r>
      <w:r w:rsidR="00E96340" w:rsidRPr="0076585F">
        <w:rPr>
          <w:rFonts w:ascii="Times New Roman" w:hAnsi="Times New Roman"/>
          <w:b/>
          <w:sz w:val="24"/>
          <w:szCs w:val="24"/>
        </w:rPr>
        <w:t xml:space="preserve">e </w:t>
      </w:r>
      <w:proofErr w:type="spellStart"/>
      <w:r w:rsidR="00E96340" w:rsidRPr="0076585F">
        <w:rPr>
          <w:rFonts w:ascii="Times New Roman" w:hAnsi="Times New Roman"/>
          <w:b/>
          <w:sz w:val="24"/>
          <w:szCs w:val="24"/>
        </w:rPr>
        <w:t>Convencionalidade</w:t>
      </w:r>
      <w:proofErr w:type="spellEnd"/>
    </w:p>
    <w:p w:rsidR="00E96340" w:rsidRPr="0076585F" w:rsidRDefault="00E96340" w:rsidP="005864AD">
      <w:pPr>
        <w:widowControl w:val="0"/>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Sobre o tema importa realizar à priori algumas considerações. A Constituição Brasileira de 1988 acolhe tratados de direitos humanos independente de aprovação do Poder Legislativo por maioria qualificada</w:t>
      </w:r>
      <w:r w:rsidRPr="0076585F">
        <w:rPr>
          <w:rStyle w:val="Refdenotaderodap"/>
          <w:rFonts w:ascii="Times New Roman" w:hAnsi="Times New Roman"/>
          <w:sz w:val="24"/>
          <w:szCs w:val="24"/>
        </w:rPr>
        <w:footnoteReference w:id="7"/>
      </w:r>
      <w:r w:rsidRPr="0076585F">
        <w:rPr>
          <w:rFonts w:ascii="Times New Roman" w:hAnsi="Times New Roman"/>
          <w:sz w:val="24"/>
          <w:szCs w:val="24"/>
        </w:rPr>
        <w:t>, nos termos do artigo 5º, em seu terceiro parágrafo. Havendo maioria qualificada, serão os tratados acolhidos no mesmo patamar das Emendas Constitucionais</w:t>
      </w:r>
      <w:r w:rsidRPr="0076585F">
        <w:rPr>
          <w:rStyle w:val="Refdenotaderodap"/>
          <w:rFonts w:ascii="Times New Roman" w:hAnsi="Times New Roman"/>
          <w:sz w:val="24"/>
          <w:szCs w:val="24"/>
        </w:rPr>
        <w:footnoteReference w:id="8"/>
      </w:r>
      <w:r w:rsidRPr="0076585F">
        <w:rPr>
          <w:rFonts w:ascii="Times New Roman" w:hAnsi="Times New Roman"/>
          <w:sz w:val="24"/>
          <w:szCs w:val="24"/>
        </w:rPr>
        <w:t xml:space="preserve">. Esta possibilidade encontra sua previsão na Emenda </w:t>
      </w:r>
      <w:r w:rsidR="00F11AF2" w:rsidRPr="0076585F">
        <w:rPr>
          <w:rFonts w:ascii="Times New Roman" w:hAnsi="Times New Roman"/>
          <w:sz w:val="24"/>
          <w:szCs w:val="24"/>
        </w:rPr>
        <w:t>Constitucional 45/2004</w:t>
      </w:r>
      <w:r w:rsidR="004930C3" w:rsidRPr="0076585F">
        <w:rPr>
          <w:rFonts w:ascii="Times New Roman" w:hAnsi="Times New Roman"/>
          <w:sz w:val="24"/>
          <w:szCs w:val="24"/>
        </w:rPr>
        <w:t xml:space="preserve">. </w:t>
      </w:r>
      <w:r w:rsidR="00F11AF2" w:rsidRPr="0076585F">
        <w:rPr>
          <w:rFonts w:ascii="Times New Roman" w:hAnsi="Times New Roman"/>
          <w:sz w:val="24"/>
          <w:szCs w:val="24"/>
        </w:rPr>
        <w:t>(MAZZU</w:t>
      </w:r>
      <w:r w:rsidRPr="0076585F">
        <w:rPr>
          <w:rFonts w:ascii="Times New Roman" w:hAnsi="Times New Roman"/>
          <w:sz w:val="24"/>
          <w:szCs w:val="24"/>
        </w:rPr>
        <w:t>OLI, 2014)</w:t>
      </w:r>
      <w:r w:rsidR="004930C3" w:rsidRPr="0076585F">
        <w:rPr>
          <w:rFonts w:ascii="Times New Roman" w:hAnsi="Times New Roman"/>
          <w:sz w:val="24"/>
          <w:szCs w:val="24"/>
        </w:rPr>
        <w:t>.</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Logo, tratados internacionais que versem sobre direitos humanos, dos quais o Brasil faça parte, são acolhidos pelo ordenamento jurídico brasileiro, e os que recebem aprovação por maioria qualificada do Poder Legislativo, recebem equivalência material e formal a emendas constitucionais, passando a agir como norma constitucional após sua ratificação.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Conforme discorrido, o Controle de Constitucionalidade trata da averiguação da validade de uma norma interna à Lei hierarquicamente superior. No caso, A Constituição. O 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resumidamente, é a adequação </w:t>
      </w:r>
      <w:proofErr w:type="gramStart"/>
      <w:r w:rsidRPr="0076585F">
        <w:rPr>
          <w:rFonts w:ascii="Times New Roman" w:hAnsi="Times New Roman"/>
          <w:sz w:val="24"/>
          <w:szCs w:val="24"/>
        </w:rPr>
        <w:t>à</w:t>
      </w:r>
      <w:proofErr w:type="gramEnd"/>
      <w:r w:rsidRPr="0076585F">
        <w:rPr>
          <w:rFonts w:ascii="Times New Roman" w:hAnsi="Times New Roman"/>
          <w:sz w:val="24"/>
          <w:szCs w:val="24"/>
        </w:rPr>
        <w:t xml:space="preserve"> toda a legislação internacional. Nas palavras de </w:t>
      </w:r>
      <w:proofErr w:type="spellStart"/>
      <w:r w:rsidRPr="0076585F">
        <w:rPr>
          <w:rFonts w:ascii="Times New Roman" w:hAnsi="Times New Roman"/>
          <w:sz w:val="24"/>
          <w:szCs w:val="24"/>
        </w:rPr>
        <w:t>Canotilho</w:t>
      </w:r>
      <w:proofErr w:type="spellEnd"/>
      <w:r w:rsidRPr="0076585F">
        <w:rPr>
          <w:rFonts w:ascii="Times New Roman" w:hAnsi="Times New Roman"/>
          <w:sz w:val="24"/>
          <w:szCs w:val="24"/>
        </w:rPr>
        <w:t>,</w:t>
      </w:r>
      <w:r w:rsidR="004930C3" w:rsidRPr="0076585F">
        <w:rPr>
          <w:rFonts w:ascii="Times New Roman" w:hAnsi="Times New Roman"/>
          <w:sz w:val="24"/>
          <w:szCs w:val="24"/>
        </w:rPr>
        <w:t xml:space="preserve"> (apud</w:t>
      </w:r>
      <w:r w:rsidRPr="0076585F">
        <w:rPr>
          <w:rFonts w:ascii="Times New Roman" w:hAnsi="Times New Roman"/>
          <w:sz w:val="24"/>
          <w:szCs w:val="24"/>
        </w:rPr>
        <w:t xml:space="preserve"> </w:t>
      </w:r>
      <w:r w:rsidR="004930C3" w:rsidRPr="0076585F">
        <w:rPr>
          <w:rFonts w:ascii="Times New Roman" w:hAnsi="Times New Roman"/>
          <w:sz w:val="24"/>
          <w:szCs w:val="24"/>
        </w:rPr>
        <w:t xml:space="preserve">PIOVESAN, </w:t>
      </w:r>
      <w:r w:rsidRPr="0076585F">
        <w:rPr>
          <w:rFonts w:ascii="Times New Roman" w:hAnsi="Times New Roman"/>
          <w:sz w:val="24"/>
          <w:szCs w:val="24"/>
        </w:rPr>
        <w:t>2012</w:t>
      </w:r>
      <w:r w:rsidR="001A1A25" w:rsidRPr="0076585F">
        <w:rPr>
          <w:rFonts w:ascii="Times New Roman" w:hAnsi="Times New Roman"/>
          <w:sz w:val="24"/>
          <w:szCs w:val="24"/>
        </w:rPr>
        <w:t>a</w:t>
      </w:r>
      <w:r w:rsidR="004930C3" w:rsidRPr="0076585F">
        <w:rPr>
          <w:rFonts w:ascii="Times New Roman" w:hAnsi="Times New Roman"/>
          <w:sz w:val="24"/>
          <w:szCs w:val="24"/>
        </w:rPr>
        <w:t>, p.71</w:t>
      </w:r>
      <w:r w:rsidRPr="0076585F">
        <w:rPr>
          <w:rFonts w:ascii="Times New Roman" w:hAnsi="Times New Roman"/>
          <w:sz w:val="24"/>
          <w:szCs w:val="24"/>
        </w:rPr>
        <w:t xml:space="preserve">): </w:t>
      </w:r>
    </w:p>
    <w:p w:rsidR="004930C3" w:rsidRPr="0076585F" w:rsidRDefault="004930C3" w:rsidP="005864AD">
      <w:pPr>
        <w:widowControl w:val="0"/>
        <w:ind w:firstLine="1134"/>
        <w:rPr>
          <w:rFonts w:ascii="Times New Roman" w:hAnsi="Times New Roman"/>
          <w:sz w:val="24"/>
          <w:szCs w:val="24"/>
        </w:rPr>
      </w:pPr>
    </w:p>
    <w:p w:rsidR="00E96340" w:rsidRPr="0076585F" w:rsidRDefault="00E96340" w:rsidP="004930C3">
      <w:pPr>
        <w:widowControl w:val="0"/>
        <w:spacing w:line="240" w:lineRule="auto"/>
        <w:ind w:left="2268"/>
        <w:rPr>
          <w:rFonts w:ascii="Times New Roman" w:hAnsi="Times New Roman"/>
          <w:sz w:val="20"/>
          <w:szCs w:val="20"/>
        </w:rPr>
      </w:pPr>
      <w:r w:rsidRPr="0076585F">
        <w:rPr>
          <w:rFonts w:ascii="Times New Roman" w:hAnsi="Times New Roman"/>
          <w:sz w:val="20"/>
          <w:szCs w:val="20"/>
        </w:rPr>
        <w:t xml:space="preserve">Os direitos humanos articulados com o relevante papel das organizações internacionais fornecem um enquadramento razoável para o constitucionalismo global. (…) O constitucionalismo global compreende a emergência de um Direito Internacional dos Direitos Humanos e a tendencial elevação da dignidade humana a pressuposto </w:t>
      </w:r>
      <w:proofErr w:type="spellStart"/>
      <w:r w:rsidRPr="0076585F">
        <w:rPr>
          <w:rFonts w:ascii="Times New Roman" w:hAnsi="Times New Roman"/>
          <w:sz w:val="20"/>
          <w:szCs w:val="20"/>
        </w:rPr>
        <w:t>ineliminável</w:t>
      </w:r>
      <w:proofErr w:type="spellEnd"/>
      <w:r w:rsidRPr="0076585F">
        <w:rPr>
          <w:rFonts w:ascii="Times New Roman" w:hAnsi="Times New Roman"/>
          <w:sz w:val="20"/>
          <w:szCs w:val="20"/>
        </w:rPr>
        <w:t xml:space="preserve"> de todos os constitucionalismos. (…) É como se o Direito Internacional fosse transformado em parâmetro de validade das próprias Constituições nacionais (cujas normas passam a ser consideradas nulas se violadoras das norm</w:t>
      </w:r>
      <w:r w:rsidR="004930C3" w:rsidRPr="0076585F">
        <w:rPr>
          <w:rFonts w:ascii="Times New Roman" w:hAnsi="Times New Roman"/>
          <w:sz w:val="20"/>
          <w:szCs w:val="20"/>
        </w:rPr>
        <w:t xml:space="preserve">as do jus </w:t>
      </w:r>
      <w:proofErr w:type="spellStart"/>
      <w:r w:rsidR="004930C3" w:rsidRPr="0076585F">
        <w:rPr>
          <w:rFonts w:ascii="Times New Roman" w:hAnsi="Times New Roman"/>
          <w:sz w:val="20"/>
          <w:szCs w:val="20"/>
        </w:rPr>
        <w:t>cogens</w:t>
      </w:r>
      <w:proofErr w:type="spellEnd"/>
      <w:r w:rsidR="004930C3" w:rsidRPr="0076585F">
        <w:rPr>
          <w:rFonts w:ascii="Times New Roman" w:hAnsi="Times New Roman"/>
          <w:sz w:val="20"/>
          <w:szCs w:val="20"/>
        </w:rPr>
        <w:t xml:space="preserve"> internacional).</w:t>
      </w:r>
    </w:p>
    <w:p w:rsidR="004930C3" w:rsidRPr="0076585F" w:rsidRDefault="004930C3" w:rsidP="005864AD">
      <w:pPr>
        <w:widowControl w:val="0"/>
        <w:ind w:firstLine="1134"/>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Ou seja, o objeto </w:t>
      </w:r>
      <w:proofErr w:type="gramStart"/>
      <w:r w:rsidRPr="0076585F">
        <w:rPr>
          <w:rFonts w:ascii="Times New Roman" w:hAnsi="Times New Roman"/>
          <w:sz w:val="24"/>
          <w:szCs w:val="24"/>
        </w:rPr>
        <w:t>da Controle</w:t>
      </w:r>
      <w:proofErr w:type="gramEnd"/>
      <w:r w:rsidRPr="0076585F">
        <w:rPr>
          <w:rFonts w:ascii="Times New Roman" w:hAnsi="Times New Roman"/>
          <w:sz w:val="24"/>
          <w:szCs w:val="24"/>
        </w:rPr>
        <w:t xml:space="preserve"> de Constitucionalidade é Lei hierarquicamente inferior, e o parâmetro é a Constituição de um Estado. Já em âmbito de 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os Tratados, Convenções, e toda Legislação Internacional da qual o Estado seja parte, se torna o parâmetro de adequação de suas Leis internas. </w:t>
      </w:r>
    </w:p>
    <w:p w:rsidR="004930C3" w:rsidRPr="0076585F" w:rsidRDefault="004930C3" w:rsidP="005864AD">
      <w:pPr>
        <w:widowControl w:val="0"/>
        <w:ind w:firstLine="1134"/>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lastRenderedPageBreak/>
        <w:t>O Artigo 2º da Convenção Americana de Direitos Humanos alicerça a hipótese de se adaptar o ordenamento jurídico interno de um Estado à legislação internacional acerca de Direitos Humanos, quando prevê que é obrigação do Estado, que a ratificou, adotar as disposições de direito interno e medidas legislativas, ou de outra natureza, que sejam necessárias para garantir a efetivação dos direitos nela previstos. (</w:t>
      </w:r>
      <w:r w:rsidR="00890C82" w:rsidRPr="0076585F">
        <w:rPr>
          <w:rFonts w:ascii="Times New Roman" w:hAnsi="Times New Roman"/>
          <w:sz w:val="24"/>
          <w:szCs w:val="24"/>
        </w:rPr>
        <w:t>BRASIL, 1992</w:t>
      </w:r>
      <w:r w:rsidRPr="0076585F">
        <w:rPr>
          <w:rFonts w:ascii="Times New Roman" w:hAnsi="Times New Roman"/>
          <w:sz w:val="24"/>
          <w:szCs w:val="24"/>
        </w:rPr>
        <w:t>)</w:t>
      </w:r>
      <w:r w:rsidR="004930C3" w:rsidRPr="0076585F">
        <w:rPr>
          <w:rFonts w:ascii="Times New Roman" w:hAnsi="Times New Roman"/>
          <w:sz w:val="24"/>
          <w:szCs w:val="24"/>
        </w:rPr>
        <w:t>.</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O surgimento do 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dentro do Sistema Interamericano de Direitos Humanos, pode ser datado de 2006, em caso julgado pela Corte contra o Estado do Chile, quando se referiu à necessidade do poder judiciário de averiguar se os dispositivos da Convenção possuem efeito jurídico em ambiente interno. Caso não possuíssem por conta de lei doméstica vigente, caberia a realização de 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w:t>
      </w:r>
    </w:p>
    <w:p w:rsidR="004930C3" w:rsidRPr="0076585F" w:rsidRDefault="004930C3" w:rsidP="005864AD">
      <w:pPr>
        <w:widowControl w:val="0"/>
        <w:ind w:firstLine="1134"/>
        <w:rPr>
          <w:rFonts w:ascii="Times New Roman" w:hAnsi="Times New Roman"/>
          <w:sz w:val="24"/>
          <w:szCs w:val="24"/>
        </w:rPr>
      </w:pPr>
    </w:p>
    <w:p w:rsidR="00E96340" w:rsidRPr="0076585F" w:rsidRDefault="00E96340" w:rsidP="004930C3">
      <w:pPr>
        <w:widowControl w:val="0"/>
        <w:spacing w:line="240" w:lineRule="auto"/>
        <w:ind w:left="2268"/>
        <w:rPr>
          <w:rFonts w:ascii="Times New Roman" w:hAnsi="Times New Roman"/>
          <w:sz w:val="20"/>
          <w:szCs w:val="20"/>
        </w:rPr>
      </w:pPr>
      <w:r w:rsidRPr="0076585F">
        <w:rPr>
          <w:rFonts w:ascii="Times New Roman" w:hAnsi="Times New Roman"/>
          <w:sz w:val="20"/>
          <w:szCs w:val="20"/>
        </w:rPr>
        <w:t xml:space="preserve">La Corte </w:t>
      </w:r>
      <w:proofErr w:type="gramStart"/>
      <w:r w:rsidRPr="0076585F">
        <w:rPr>
          <w:rFonts w:ascii="Times New Roman" w:hAnsi="Times New Roman"/>
          <w:sz w:val="20"/>
          <w:szCs w:val="20"/>
        </w:rPr>
        <w:t>es</w:t>
      </w:r>
      <w:proofErr w:type="gramEnd"/>
      <w:r w:rsidRPr="0076585F">
        <w:rPr>
          <w:rFonts w:ascii="Times New Roman" w:hAnsi="Times New Roman"/>
          <w:sz w:val="20"/>
          <w:szCs w:val="20"/>
        </w:rPr>
        <w:t xml:space="preserve"> consciente que </w:t>
      </w:r>
      <w:proofErr w:type="spellStart"/>
      <w:r w:rsidRPr="0076585F">
        <w:rPr>
          <w:rFonts w:ascii="Times New Roman" w:hAnsi="Times New Roman"/>
          <w:sz w:val="20"/>
          <w:szCs w:val="20"/>
        </w:rPr>
        <w:t>los</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jueces</w:t>
      </w:r>
      <w:proofErr w:type="spellEnd"/>
      <w:r w:rsidRPr="0076585F">
        <w:rPr>
          <w:rFonts w:ascii="Times New Roman" w:hAnsi="Times New Roman"/>
          <w:sz w:val="20"/>
          <w:szCs w:val="20"/>
        </w:rPr>
        <w:t xml:space="preserve"> y </w:t>
      </w:r>
      <w:proofErr w:type="spellStart"/>
      <w:r w:rsidRPr="0076585F">
        <w:rPr>
          <w:rFonts w:ascii="Times New Roman" w:hAnsi="Times New Roman"/>
          <w:sz w:val="20"/>
          <w:szCs w:val="20"/>
        </w:rPr>
        <w:t>tribunales</w:t>
      </w:r>
      <w:proofErr w:type="spellEnd"/>
      <w:r w:rsidRPr="0076585F">
        <w:rPr>
          <w:rFonts w:ascii="Times New Roman" w:hAnsi="Times New Roman"/>
          <w:sz w:val="20"/>
          <w:szCs w:val="20"/>
        </w:rPr>
        <w:t xml:space="preserve"> internos </w:t>
      </w:r>
      <w:proofErr w:type="spellStart"/>
      <w:r w:rsidRPr="0076585F">
        <w:rPr>
          <w:rFonts w:ascii="Times New Roman" w:hAnsi="Times New Roman"/>
          <w:sz w:val="20"/>
          <w:szCs w:val="20"/>
        </w:rPr>
        <w:t>están</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sujetos</w:t>
      </w:r>
      <w:proofErr w:type="spellEnd"/>
      <w:r w:rsidRPr="0076585F">
        <w:rPr>
          <w:rFonts w:ascii="Times New Roman" w:hAnsi="Times New Roman"/>
          <w:sz w:val="20"/>
          <w:szCs w:val="20"/>
        </w:rPr>
        <w:t xml:space="preserve"> al </w:t>
      </w:r>
      <w:proofErr w:type="spellStart"/>
      <w:r w:rsidRPr="0076585F">
        <w:rPr>
          <w:rFonts w:ascii="Times New Roman" w:hAnsi="Times New Roman"/>
          <w:sz w:val="20"/>
          <w:szCs w:val="20"/>
        </w:rPr>
        <w:t>imperio</w:t>
      </w:r>
      <w:proofErr w:type="spellEnd"/>
      <w:r w:rsidRPr="0076585F">
        <w:rPr>
          <w:rFonts w:ascii="Times New Roman" w:hAnsi="Times New Roman"/>
          <w:sz w:val="20"/>
          <w:szCs w:val="20"/>
        </w:rPr>
        <w:t xml:space="preserve"> de </w:t>
      </w:r>
      <w:proofErr w:type="spellStart"/>
      <w:r w:rsidRPr="0076585F">
        <w:rPr>
          <w:rFonts w:ascii="Times New Roman" w:hAnsi="Times New Roman"/>
          <w:sz w:val="20"/>
          <w:szCs w:val="20"/>
        </w:rPr>
        <w:t>la</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ley</w:t>
      </w:r>
      <w:proofErr w:type="spellEnd"/>
      <w:r w:rsidRPr="0076585F">
        <w:rPr>
          <w:rFonts w:ascii="Times New Roman" w:hAnsi="Times New Roman"/>
          <w:sz w:val="20"/>
          <w:szCs w:val="20"/>
        </w:rPr>
        <w:t xml:space="preserve"> y, por </w:t>
      </w:r>
      <w:proofErr w:type="spellStart"/>
      <w:r w:rsidRPr="0076585F">
        <w:rPr>
          <w:rFonts w:ascii="Times New Roman" w:hAnsi="Times New Roman"/>
          <w:sz w:val="20"/>
          <w:szCs w:val="20"/>
        </w:rPr>
        <w:t>ello</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están</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obligados</w:t>
      </w:r>
      <w:proofErr w:type="spellEnd"/>
      <w:r w:rsidRPr="0076585F">
        <w:rPr>
          <w:rFonts w:ascii="Times New Roman" w:hAnsi="Times New Roman"/>
          <w:sz w:val="20"/>
          <w:szCs w:val="20"/>
        </w:rPr>
        <w:t xml:space="preserve"> a aplicar </w:t>
      </w:r>
      <w:proofErr w:type="spellStart"/>
      <w:r w:rsidRPr="0076585F">
        <w:rPr>
          <w:rFonts w:ascii="Times New Roman" w:hAnsi="Times New Roman"/>
          <w:sz w:val="20"/>
          <w:szCs w:val="20"/>
        </w:rPr>
        <w:t>las</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disposiciones</w:t>
      </w:r>
      <w:proofErr w:type="spellEnd"/>
      <w:r w:rsidRPr="0076585F">
        <w:rPr>
          <w:rFonts w:ascii="Times New Roman" w:hAnsi="Times New Roman"/>
          <w:sz w:val="20"/>
          <w:szCs w:val="20"/>
        </w:rPr>
        <w:t xml:space="preserve"> vigentes </w:t>
      </w:r>
      <w:proofErr w:type="spellStart"/>
      <w:r w:rsidRPr="0076585F">
        <w:rPr>
          <w:rFonts w:ascii="Times New Roman" w:hAnsi="Times New Roman"/>
          <w:sz w:val="20"/>
          <w:szCs w:val="20"/>
        </w:rPr>
        <w:t>en</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el</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ordenamiento</w:t>
      </w:r>
      <w:proofErr w:type="spellEnd"/>
      <w:r w:rsidRPr="0076585F">
        <w:rPr>
          <w:rFonts w:ascii="Times New Roman" w:hAnsi="Times New Roman"/>
          <w:sz w:val="20"/>
          <w:szCs w:val="20"/>
        </w:rPr>
        <w:t xml:space="preserve"> jurídico.  Pero </w:t>
      </w:r>
      <w:proofErr w:type="spellStart"/>
      <w:r w:rsidRPr="0076585F">
        <w:rPr>
          <w:rFonts w:ascii="Times New Roman" w:hAnsi="Times New Roman"/>
          <w:sz w:val="20"/>
          <w:szCs w:val="20"/>
        </w:rPr>
        <w:t>cuando</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un</w:t>
      </w:r>
      <w:proofErr w:type="spellEnd"/>
      <w:r w:rsidRPr="0076585F">
        <w:rPr>
          <w:rFonts w:ascii="Times New Roman" w:hAnsi="Times New Roman"/>
          <w:sz w:val="20"/>
          <w:szCs w:val="20"/>
        </w:rPr>
        <w:t xml:space="preserve"> Estado ha ratificado </w:t>
      </w:r>
      <w:proofErr w:type="spellStart"/>
      <w:r w:rsidRPr="0076585F">
        <w:rPr>
          <w:rFonts w:ascii="Times New Roman" w:hAnsi="Times New Roman"/>
          <w:sz w:val="20"/>
          <w:szCs w:val="20"/>
        </w:rPr>
        <w:t>un</w:t>
      </w:r>
      <w:proofErr w:type="spellEnd"/>
      <w:r w:rsidRPr="0076585F">
        <w:rPr>
          <w:rFonts w:ascii="Times New Roman" w:hAnsi="Times New Roman"/>
          <w:sz w:val="20"/>
          <w:szCs w:val="20"/>
        </w:rPr>
        <w:t xml:space="preserve"> tratado internacional como </w:t>
      </w:r>
      <w:proofErr w:type="spellStart"/>
      <w:proofErr w:type="gramStart"/>
      <w:r w:rsidRPr="0076585F">
        <w:rPr>
          <w:rFonts w:ascii="Times New Roman" w:hAnsi="Times New Roman"/>
          <w:sz w:val="20"/>
          <w:szCs w:val="20"/>
        </w:rPr>
        <w:t>la</w:t>
      </w:r>
      <w:proofErr w:type="spellEnd"/>
      <w:proofErr w:type="gramEnd"/>
      <w:r w:rsidRPr="0076585F">
        <w:rPr>
          <w:rFonts w:ascii="Times New Roman" w:hAnsi="Times New Roman"/>
          <w:sz w:val="20"/>
          <w:szCs w:val="20"/>
        </w:rPr>
        <w:t xml:space="preserve"> </w:t>
      </w:r>
      <w:proofErr w:type="spellStart"/>
      <w:r w:rsidRPr="0076585F">
        <w:rPr>
          <w:rFonts w:ascii="Times New Roman" w:hAnsi="Times New Roman"/>
          <w:sz w:val="20"/>
          <w:szCs w:val="20"/>
        </w:rPr>
        <w:t>Convención</w:t>
      </w:r>
      <w:proofErr w:type="spellEnd"/>
      <w:r w:rsidRPr="0076585F">
        <w:rPr>
          <w:rFonts w:ascii="Times New Roman" w:hAnsi="Times New Roman"/>
          <w:sz w:val="20"/>
          <w:szCs w:val="20"/>
        </w:rPr>
        <w:t xml:space="preserve"> Americana, sus </w:t>
      </w:r>
      <w:proofErr w:type="spellStart"/>
      <w:r w:rsidRPr="0076585F">
        <w:rPr>
          <w:rFonts w:ascii="Times New Roman" w:hAnsi="Times New Roman"/>
          <w:sz w:val="20"/>
          <w:szCs w:val="20"/>
        </w:rPr>
        <w:t>jueces</w:t>
      </w:r>
      <w:proofErr w:type="spellEnd"/>
      <w:r w:rsidRPr="0076585F">
        <w:rPr>
          <w:rFonts w:ascii="Times New Roman" w:hAnsi="Times New Roman"/>
          <w:sz w:val="20"/>
          <w:szCs w:val="20"/>
        </w:rPr>
        <w:t xml:space="preserve">, como parte </w:t>
      </w:r>
      <w:proofErr w:type="spellStart"/>
      <w:r w:rsidRPr="0076585F">
        <w:rPr>
          <w:rFonts w:ascii="Times New Roman" w:hAnsi="Times New Roman"/>
          <w:sz w:val="20"/>
          <w:szCs w:val="20"/>
        </w:rPr>
        <w:t>del</w:t>
      </w:r>
      <w:proofErr w:type="spellEnd"/>
      <w:r w:rsidRPr="0076585F">
        <w:rPr>
          <w:rFonts w:ascii="Times New Roman" w:hAnsi="Times New Roman"/>
          <w:sz w:val="20"/>
          <w:szCs w:val="20"/>
        </w:rPr>
        <w:t xml:space="preserve"> aparato </w:t>
      </w:r>
      <w:proofErr w:type="spellStart"/>
      <w:r w:rsidRPr="0076585F">
        <w:rPr>
          <w:rFonts w:ascii="Times New Roman" w:hAnsi="Times New Roman"/>
          <w:sz w:val="20"/>
          <w:szCs w:val="20"/>
        </w:rPr>
        <w:t>del</w:t>
      </w:r>
      <w:proofErr w:type="spellEnd"/>
      <w:r w:rsidRPr="0076585F">
        <w:rPr>
          <w:rFonts w:ascii="Times New Roman" w:hAnsi="Times New Roman"/>
          <w:sz w:val="20"/>
          <w:szCs w:val="20"/>
        </w:rPr>
        <w:t xml:space="preserve"> Estado, </w:t>
      </w:r>
      <w:proofErr w:type="spellStart"/>
      <w:r w:rsidRPr="0076585F">
        <w:rPr>
          <w:rFonts w:ascii="Times New Roman" w:hAnsi="Times New Roman"/>
          <w:sz w:val="20"/>
          <w:szCs w:val="20"/>
        </w:rPr>
        <w:t>también</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están</w:t>
      </w:r>
      <w:proofErr w:type="spellEnd"/>
      <w:r w:rsidRPr="0076585F">
        <w:rPr>
          <w:rFonts w:ascii="Times New Roman" w:hAnsi="Times New Roman"/>
          <w:sz w:val="20"/>
          <w:szCs w:val="20"/>
        </w:rPr>
        <w:t xml:space="preserve"> sometidos a </w:t>
      </w:r>
      <w:proofErr w:type="spellStart"/>
      <w:r w:rsidRPr="0076585F">
        <w:rPr>
          <w:rFonts w:ascii="Times New Roman" w:hAnsi="Times New Roman"/>
          <w:sz w:val="20"/>
          <w:szCs w:val="20"/>
        </w:rPr>
        <w:t>ella</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lo</w:t>
      </w:r>
      <w:proofErr w:type="spellEnd"/>
      <w:r w:rsidRPr="0076585F">
        <w:rPr>
          <w:rFonts w:ascii="Times New Roman" w:hAnsi="Times New Roman"/>
          <w:sz w:val="20"/>
          <w:szCs w:val="20"/>
        </w:rPr>
        <w:t xml:space="preserve"> que </w:t>
      </w:r>
      <w:proofErr w:type="spellStart"/>
      <w:r w:rsidRPr="0076585F">
        <w:rPr>
          <w:rFonts w:ascii="Times New Roman" w:hAnsi="Times New Roman"/>
          <w:sz w:val="20"/>
          <w:szCs w:val="20"/>
        </w:rPr>
        <w:t>les</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obliga</w:t>
      </w:r>
      <w:proofErr w:type="spellEnd"/>
      <w:r w:rsidRPr="0076585F">
        <w:rPr>
          <w:rFonts w:ascii="Times New Roman" w:hAnsi="Times New Roman"/>
          <w:sz w:val="20"/>
          <w:szCs w:val="20"/>
        </w:rPr>
        <w:t xml:space="preserve"> a velar porque </w:t>
      </w:r>
      <w:proofErr w:type="spellStart"/>
      <w:r w:rsidRPr="0076585F">
        <w:rPr>
          <w:rFonts w:ascii="Times New Roman" w:hAnsi="Times New Roman"/>
          <w:sz w:val="20"/>
          <w:szCs w:val="20"/>
        </w:rPr>
        <w:t>los</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efectos</w:t>
      </w:r>
      <w:proofErr w:type="spellEnd"/>
      <w:r w:rsidRPr="0076585F">
        <w:rPr>
          <w:rFonts w:ascii="Times New Roman" w:hAnsi="Times New Roman"/>
          <w:sz w:val="20"/>
          <w:szCs w:val="20"/>
        </w:rPr>
        <w:t xml:space="preserve"> de </w:t>
      </w:r>
      <w:proofErr w:type="spellStart"/>
      <w:r w:rsidRPr="0076585F">
        <w:rPr>
          <w:rFonts w:ascii="Times New Roman" w:hAnsi="Times New Roman"/>
          <w:sz w:val="20"/>
          <w:szCs w:val="20"/>
        </w:rPr>
        <w:t>las</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disposiciones</w:t>
      </w:r>
      <w:proofErr w:type="spellEnd"/>
      <w:r w:rsidRPr="0076585F">
        <w:rPr>
          <w:rFonts w:ascii="Times New Roman" w:hAnsi="Times New Roman"/>
          <w:sz w:val="20"/>
          <w:szCs w:val="20"/>
        </w:rPr>
        <w:t xml:space="preserve"> de </w:t>
      </w:r>
      <w:proofErr w:type="spellStart"/>
      <w:r w:rsidRPr="0076585F">
        <w:rPr>
          <w:rFonts w:ascii="Times New Roman" w:hAnsi="Times New Roman"/>
          <w:sz w:val="20"/>
          <w:szCs w:val="20"/>
        </w:rPr>
        <w:t>la</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Convención</w:t>
      </w:r>
      <w:proofErr w:type="spellEnd"/>
      <w:r w:rsidRPr="0076585F">
        <w:rPr>
          <w:rFonts w:ascii="Times New Roman" w:hAnsi="Times New Roman"/>
          <w:sz w:val="20"/>
          <w:szCs w:val="20"/>
        </w:rPr>
        <w:t xml:space="preserve"> no se </w:t>
      </w:r>
      <w:proofErr w:type="spellStart"/>
      <w:r w:rsidRPr="0076585F">
        <w:rPr>
          <w:rFonts w:ascii="Times New Roman" w:hAnsi="Times New Roman"/>
          <w:sz w:val="20"/>
          <w:szCs w:val="20"/>
        </w:rPr>
        <w:t>vean</w:t>
      </w:r>
      <w:proofErr w:type="spellEnd"/>
      <w:r w:rsidRPr="0076585F">
        <w:rPr>
          <w:rFonts w:ascii="Times New Roman" w:hAnsi="Times New Roman"/>
          <w:sz w:val="20"/>
          <w:szCs w:val="20"/>
        </w:rPr>
        <w:t xml:space="preserve"> mermadas por </w:t>
      </w:r>
      <w:proofErr w:type="spellStart"/>
      <w:r w:rsidRPr="0076585F">
        <w:rPr>
          <w:rFonts w:ascii="Times New Roman" w:hAnsi="Times New Roman"/>
          <w:sz w:val="20"/>
          <w:szCs w:val="20"/>
        </w:rPr>
        <w:t>la</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aplicación</w:t>
      </w:r>
      <w:proofErr w:type="spellEnd"/>
      <w:r w:rsidRPr="0076585F">
        <w:rPr>
          <w:rFonts w:ascii="Times New Roman" w:hAnsi="Times New Roman"/>
          <w:sz w:val="20"/>
          <w:szCs w:val="20"/>
        </w:rPr>
        <w:t xml:space="preserve"> de </w:t>
      </w:r>
      <w:proofErr w:type="spellStart"/>
      <w:r w:rsidRPr="0076585F">
        <w:rPr>
          <w:rFonts w:ascii="Times New Roman" w:hAnsi="Times New Roman"/>
          <w:sz w:val="20"/>
          <w:szCs w:val="20"/>
        </w:rPr>
        <w:t>leyes</w:t>
      </w:r>
      <w:proofErr w:type="spellEnd"/>
      <w:r w:rsidRPr="0076585F">
        <w:rPr>
          <w:rFonts w:ascii="Times New Roman" w:hAnsi="Times New Roman"/>
          <w:sz w:val="20"/>
          <w:szCs w:val="20"/>
        </w:rPr>
        <w:t xml:space="preserve"> contrarias a </w:t>
      </w:r>
      <w:proofErr w:type="spellStart"/>
      <w:r w:rsidRPr="0076585F">
        <w:rPr>
          <w:rFonts w:ascii="Times New Roman" w:hAnsi="Times New Roman"/>
          <w:sz w:val="20"/>
          <w:szCs w:val="20"/>
        </w:rPr>
        <w:t>su</w:t>
      </w:r>
      <w:proofErr w:type="spellEnd"/>
      <w:r w:rsidRPr="0076585F">
        <w:rPr>
          <w:rFonts w:ascii="Times New Roman" w:hAnsi="Times New Roman"/>
          <w:sz w:val="20"/>
          <w:szCs w:val="20"/>
        </w:rPr>
        <w:t xml:space="preserve"> objeto y </w:t>
      </w:r>
      <w:proofErr w:type="spellStart"/>
      <w:r w:rsidRPr="0076585F">
        <w:rPr>
          <w:rFonts w:ascii="Times New Roman" w:hAnsi="Times New Roman"/>
          <w:sz w:val="20"/>
          <w:szCs w:val="20"/>
        </w:rPr>
        <w:t>fin</w:t>
      </w:r>
      <w:proofErr w:type="spellEnd"/>
      <w:r w:rsidRPr="0076585F">
        <w:rPr>
          <w:rFonts w:ascii="Times New Roman" w:hAnsi="Times New Roman"/>
          <w:sz w:val="20"/>
          <w:szCs w:val="20"/>
        </w:rPr>
        <w:t xml:space="preserve">, y que desde </w:t>
      </w:r>
      <w:proofErr w:type="spellStart"/>
      <w:r w:rsidRPr="0076585F">
        <w:rPr>
          <w:rFonts w:ascii="Times New Roman" w:hAnsi="Times New Roman"/>
          <w:sz w:val="20"/>
          <w:szCs w:val="20"/>
        </w:rPr>
        <w:t>un</w:t>
      </w:r>
      <w:proofErr w:type="spellEnd"/>
      <w:r w:rsidRPr="0076585F">
        <w:rPr>
          <w:rFonts w:ascii="Times New Roman" w:hAnsi="Times New Roman"/>
          <w:sz w:val="20"/>
          <w:szCs w:val="20"/>
        </w:rPr>
        <w:t xml:space="preserve"> inicio </w:t>
      </w:r>
      <w:proofErr w:type="spellStart"/>
      <w:r w:rsidRPr="0076585F">
        <w:rPr>
          <w:rFonts w:ascii="Times New Roman" w:hAnsi="Times New Roman"/>
          <w:sz w:val="20"/>
          <w:szCs w:val="20"/>
        </w:rPr>
        <w:t>carecen</w:t>
      </w:r>
      <w:proofErr w:type="spellEnd"/>
      <w:r w:rsidRPr="0076585F">
        <w:rPr>
          <w:rFonts w:ascii="Times New Roman" w:hAnsi="Times New Roman"/>
          <w:sz w:val="20"/>
          <w:szCs w:val="20"/>
        </w:rPr>
        <w:t xml:space="preserve"> de </w:t>
      </w:r>
      <w:proofErr w:type="spellStart"/>
      <w:r w:rsidRPr="0076585F">
        <w:rPr>
          <w:rFonts w:ascii="Times New Roman" w:hAnsi="Times New Roman"/>
          <w:sz w:val="20"/>
          <w:szCs w:val="20"/>
        </w:rPr>
        <w:t>efectos</w:t>
      </w:r>
      <w:proofErr w:type="spellEnd"/>
      <w:r w:rsidRPr="0076585F">
        <w:rPr>
          <w:rFonts w:ascii="Times New Roman" w:hAnsi="Times New Roman"/>
          <w:sz w:val="20"/>
          <w:szCs w:val="20"/>
        </w:rPr>
        <w:t xml:space="preserve"> jurídicos.  </w:t>
      </w:r>
      <w:proofErr w:type="spellStart"/>
      <w:r w:rsidRPr="0076585F">
        <w:rPr>
          <w:rFonts w:ascii="Times New Roman" w:hAnsi="Times New Roman"/>
          <w:sz w:val="20"/>
          <w:szCs w:val="20"/>
        </w:rPr>
        <w:t>En</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otras</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palabras</w:t>
      </w:r>
      <w:proofErr w:type="spellEnd"/>
      <w:r w:rsidRPr="0076585F">
        <w:rPr>
          <w:rFonts w:ascii="Times New Roman" w:hAnsi="Times New Roman"/>
          <w:sz w:val="20"/>
          <w:szCs w:val="20"/>
        </w:rPr>
        <w:t xml:space="preserve">, </w:t>
      </w:r>
      <w:proofErr w:type="spellStart"/>
      <w:proofErr w:type="gramStart"/>
      <w:r w:rsidRPr="0076585F">
        <w:rPr>
          <w:rFonts w:ascii="Times New Roman" w:hAnsi="Times New Roman"/>
          <w:sz w:val="20"/>
          <w:szCs w:val="20"/>
        </w:rPr>
        <w:t>el</w:t>
      </w:r>
      <w:proofErr w:type="spellEnd"/>
      <w:proofErr w:type="gramEnd"/>
      <w:r w:rsidRPr="0076585F">
        <w:rPr>
          <w:rFonts w:ascii="Times New Roman" w:hAnsi="Times New Roman"/>
          <w:sz w:val="20"/>
          <w:szCs w:val="20"/>
        </w:rPr>
        <w:t xml:space="preserve"> Poder Judicial </w:t>
      </w:r>
      <w:proofErr w:type="spellStart"/>
      <w:r w:rsidRPr="0076585F">
        <w:rPr>
          <w:rFonts w:ascii="Times New Roman" w:hAnsi="Times New Roman"/>
          <w:sz w:val="20"/>
          <w:szCs w:val="20"/>
        </w:rPr>
        <w:t>debe</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ejercer</w:t>
      </w:r>
      <w:proofErr w:type="spellEnd"/>
      <w:r w:rsidRPr="0076585F">
        <w:rPr>
          <w:rFonts w:ascii="Times New Roman" w:hAnsi="Times New Roman"/>
          <w:sz w:val="20"/>
          <w:szCs w:val="20"/>
        </w:rPr>
        <w:t xml:space="preserve"> una </w:t>
      </w:r>
      <w:proofErr w:type="spellStart"/>
      <w:r w:rsidRPr="0076585F">
        <w:rPr>
          <w:rFonts w:ascii="Times New Roman" w:hAnsi="Times New Roman"/>
          <w:sz w:val="20"/>
          <w:szCs w:val="20"/>
        </w:rPr>
        <w:t>especie</w:t>
      </w:r>
      <w:proofErr w:type="spellEnd"/>
      <w:r w:rsidRPr="0076585F">
        <w:rPr>
          <w:rFonts w:ascii="Times New Roman" w:hAnsi="Times New Roman"/>
          <w:sz w:val="20"/>
          <w:szCs w:val="20"/>
        </w:rPr>
        <w:t xml:space="preserve"> de “</w:t>
      </w:r>
      <w:proofErr w:type="spellStart"/>
      <w:r w:rsidRPr="0076585F">
        <w:rPr>
          <w:rFonts w:ascii="Times New Roman" w:hAnsi="Times New Roman"/>
          <w:sz w:val="20"/>
          <w:szCs w:val="20"/>
        </w:rPr>
        <w:t>control</w:t>
      </w:r>
      <w:proofErr w:type="spellEnd"/>
      <w:r w:rsidRPr="0076585F">
        <w:rPr>
          <w:rFonts w:ascii="Times New Roman" w:hAnsi="Times New Roman"/>
          <w:sz w:val="20"/>
          <w:szCs w:val="20"/>
        </w:rPr>
        <w:t xml:space="preserve"> de </w:t>
      </w:r>
      <w:proofErr w:type="spellStart"/>
      <w:r w:rsidRPr="0076585F">
        <w:rPr>
          <w:rFonts w:ascii="Times New Roman" w:hAnsi="Times New Roman"/>
          <w:sz w:val="20"/>
          <w:szCs w:val="20"/>
        </w:rPr>
        <w:t>convencionalidad</w:t>
      </w:r>
      <w:proofErr w:type="spellEnd"/>
      <w:r w:rsidRPr="0076585F">
        <w:rPr>
          <w:rFonts w:ascii="Times New Roman" w:hAnsi="Times New Roman"/>
          <w:sz w:val="20"/>
          <w:szCs w:val="20"/>
        </w:rPr>
        <w:t xml:space="preserve">” entre </w:t>
      </w:r>
      <w:proofErr w:type="spellStart"/>
      <w:r w:rsidRPr="0076585F">
        <w:rPr>
          <w:rFonts w:ascii="Times New Roman" w:hAnsi="Times New Roman"/>
          <w:sz w:val="20"/>
          <w:szCs w:val="20"/>
        </w:rPr>
        <w:t>las</w:t>
      </w:r>
      <w:proofErr w:type="spellEnd"/>
      <w:r w:rsidRPr="0076585F">
        <w:rPr>
          <w:rFonts w:ascii="Times New Roman" w:hAnsi="Times New Roman"/>
          <w:sz w:val="20"/>
          <w:szCs w:val="20"/>
        </w:rPr>
        <w:t xml:space="preserve"> normas jurídicas internas que </w:t>
      </w:r>
      <w:proofErr w:type="spellStart"/>
      <w:r w:rsidRPr="0076585F">
        <w:rPr>
          <w:rFonts w:ascii="Times New Roman" w:hAnsi="Times New Roman"/>
          <w:sz w:val="20"/>
          <w:szCs w:val="20"/>
        </w:rPr>
        <w:t>aplican</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en</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los</w:t>
      </w:r>
      <w:proofErr w:type="spellEnd"/>
      <w:r w:rsidRPr="0076585F">
        <w:rPr>
          <w:rFonts w:ascii="Times New Roman" w:hAnsi="Times New Roman"/>
          <w:sz w:val="20"/>
          <w:szCs w:val="20"/>
        </w:rPr>
        <w:t xml:space="preserve"> casos concretos y </w:t>
      </w:r>
      <w:proofErr w:type="spellStart"/>
      <w:r w:rsidRPr="0076585F">
        <w:rPr>
          <w:rFonts w:ascii="Times New Roman" w:hAnsi="Times New Roman"/>
          <w:sz w:val="20"/>
          <w:szCs w:val="20"/>
        </w:rPr>
        <w:t>la</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Convención</w:t>
      </w:r>
      <w:proofErr w:type="spellEnd"/>
      <w:r w:rsidRPr="0076585F">
        <w:rPr>
          <w:rFonts w:ascii="Times New Roman" w:hAnsi="Times New Roman"/>
          <w:sz w:val="20"/>
          <w:szCs w:val="20"/>
        </w:rPr>
        <w:t xml:space="preserve"> Americana sobre </w:t>
      </w:r>
      <w:proofErr w:type="spellStart"/>
      <w:r w:rsidRPr="0076585F">
        <w:rPr>
          <w:rFonts w:ascii="Times New Roman" w:hAnsi="Times New Roman"/>
          <w:sz w:val="20"/>
          <w:szCs w:val="20"/>
        </w:rPr>
        <w:t>Derechos</w:t>
      </w:r>
      <w:proofErr w:type="spellEnd"/>
      <w:r w:rsidRPr="0076585F">
        <w:rPr>
          <w:rFonts w:ascii="Times New Roman" w:hAnsi="Times New Roman"/>
          <w:sz w:val="20"/>
          <w:szCs w:val="20"/>
        </w:rPr>
        <w:t xml:space="preserve"> Humanos.  </w:t>
      </w:r>
      <w:proofErr w:type="spellStart"/>
      <w:r w:rsidRPr="0076585F">
        <w:rPr>
          <w:rFonts w:ascii="Times New Roman" w:hAnsi="Times New Roman"/>
          <w:sz w:val="20"/>
          <w:szCs w:val="20"/>
        </w:rPr>
        <w:t>En</w:t>
      </w:r>
      <w:proofErr w:type="spellEnd"/>
      <w:r w:rsidRPr="0076585F">
        <w:rPr>
          <w:rFonts w:ascii="Times New Roman" w:hAnsi="Times New Roman"/>
          <w:sz w:val="20"/>
          <w:szCs w:val="20"/>
        </w:rPr>
        <w:t xml:space="preserve"> esta </w:t>
      </w:r>
      <w:proofErr w:type="spellStart"/>
      <w:r w:rsidRPr="0076585F">
        <w:rPr>
          <w:rFonts w:ascii="Times New Roman" w:hAnsi="Times New Roman"/>
          <w:sz w:val="20"/>
          <w:szCs w:val="20"/>
        </w:rPr>
        <w:t>tarea</w:t>
      </w:r>
      <w:proofErr w:type="spellEnd"/>
      <w:r w:rsidRPr="0076585F">
        <w:rPr>
          <w:rFonts w:ascii="Times New Roman" w:hAnsi="Times New Roman"/>
          <w:sz w:val="20"/>
          <w:szCs w:val="20"/>
        </w:rPr>
        <w:t xml:space="preserve">, </w:t>
      </w:r>
      <w:proofErr w:type="spellStart"/>
      <w:proofErr w:type="gramStart"/>
      <w:r w:rsidRPr="0076585F">
        <w:rPr>
          <w:rFonts w:ascii="Times New Roman" w:hAnsi="Times New Roman"/>
          <w:sz w:val="20"/>
          <w:szCs w:val="20"/>
        </w:rPr>
        <w:t>el</w:t>
      </w:r>
      <w:proofErr w:type="spellEnd"/>
      <w:proofErr w:type="gramEnd"/>
      <w:r w:rsidRPr="0076585F">
        <w:rPr>
          <w:rFonts w:ascii="Times New Roman" w:hAnsi="Times New Roman"/>
          <w:sz w:val="20"/>
          <w:szCs w:val="20"/>
        </w:rPr>
        <w:t xml:space="preserve"> Poder Judicial </w:t>
      </w:r>
      <w:proofErr w:type="spellStart"/>
      <w:r w:rsidRPr="0076585F">
        <w:rPr>
          <w:rFonts w:ascii="Times New Roman" w:hAnsi="Times New Roman"/>
          <w:sz w:val="20"/>
          <w:szCs w:val="20"/>
        </w:rPr>
        <w:t>debe</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tener</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en</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cuenta</w:t>
      </w:r>
      <w:proofErr w:type="spellEnd"/>
      <w:r w:rsidRPr="0076585F">
        <w:rPr>
          <w:rFonts w:ascii="Times New Roman" w:hAnsi="Times New Roman"/>
          <w:sz w:val="20"/>
          <w:szCs w:val="20"/>
        </w:rPr>
        <w:t xml:space="preserve"> no </w:t>
      </w:r>
      <w:proofErr w:type="spellStart"/>
      <w:r w:rsidRPr="0076585F">
        <w:rPr>
          <w:rFonts w:ascii="Times New Roman" w:hAnsi="Times New Roman"/>
          <w:sz w:val="20"/>
          <w:szCs w:val="20"/>
        </w:rPr>
        <w:t>solamente</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el</w:t>
      </w:r>
      <w:proofErr w:type="spellEnd"/>
      <w:r w:rsidRPr="0076585F">
        <w:rPr>
          <w:rFonts w:ascii="Times New Roman" w:hAnsi="Times New Roman"/>
          <w:sz w:val="20"/>
          <w:szCs w:val="20"/>
        </w:rPr>
        <w:t xml:space="preserve"> tratado, sino </w:t>
      </w:r>
      <w:proofErr w:type="spellStart"/>
      <w:r w:rsidRPr="0076585F">
        <w:rPr>
          <w:rFonts w:ascii="Times New Roman" w:hAnsi="Times New Roman"/>
          <w:sz w:val="20"/>
          <w:szCs w:val="20"/>
        </w:rPr>
        <w:t>también</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la</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interpretación</w:t>
      </w:r>
      <w:proofErr w:type="spellEnd"/>
      <w:r w:rsidRPr="0076585F">
        <w:rPr>
          <w:rFonts w:ascii="Times New Roman" w:hAnsi="Times New Roman"/>
          <w:sz w:val="20"/>
          <w:szCs w:val="20"/>
        </w:rPr>
        <w:t xml:space="preserve"> que </w:t>
      </w:r>
      <w:proofErr w:type="spellStart"/>
      <w:r w:rsidRPr="0076585F">
        <w:rPr>
          <w:rFonts w:ascii="Times New Roman" w:hAnsi="Times New Roman"/>
          <w:sz w:val="20"/>
          <w:szCs w:val="20"/>
        </w:rPr>
        <w:t>del</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mismo</w:t>
      </w:r>
      <w:proofErr w:type="spellEnd"/>
      <w:r w:rsidRPr="0076585F">
        <w:rPr>
          <w:rFonts w:ascii="Times New Roman" w:hAnsi="Times New Roman"/>
          <w:sz w:val="20"/>
          <w:szCs w:val="20"/>
        </w:rPr>
        <w:t xml:space="preserve"> ha </w:t>
      </w:r>
      <w:proofErr w:type="spellStart"/>
      <w:r w:rsidRPr="0076585F">
        <w:rPr>
          <w:rFonts w:ascii="Times New Roman" w:hAnsi="Times New Roman"/>
          <w:sz w:val="20"/>
          <w:szCs w:val="20"/>
        </w:rPr>
        <w:t>hecho</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la</w:t>
      </w:r>
      <w:proofErr w:type="spellEnd"/>
      <w:r w:rsidRPr="0076585F">
        <w:rPr>
          <w:rFonts w:ascii="Times New Roman" w:hAnsi="Times New Roman"/>
          <w:sz w:val="20"/>
          <w:szCs w:val="20"/>
        </w:rPr>
        <w:t xml:space="preserve"> Corte Interamericana, intérprete última de </w:t>
      </w:r>
      <w:proofErr w:type="spellStart"/>
      <w:r w:rsidRPr="0076585F">
        <w:rPr>
          <w:rFonts w:ascii="Times New Roman" w:hAnsi="Times New Roman"/>
          <w:sz w:val="20"/>
          <w:szCs w:val="20"/>
        </w:rPr>
        <w:t>la</w:t>
      </w:r>
      <w:proofErr w:type="spellEnd"/>
      <w:r w:rsidRPr="0076585F">
        <w:rPr>
          <w:rFonts w:ascii="Times New Roman" w:hAnsi="Times New Roman"/>
          <w:sz w:val="20"/>
          <w:szCs w:val="20"/>
        </w:rPr>
        <w:t xml:space="preserve"> </w:t>
      </w:r>
      <w:proofErr w:type="spellStart"/>
      <w:r w:rsidRPr="0076585F">
        <w:rPr>
          <w:rFonts w:ascii="Times New Roman" w:hAnsi="Times New Roman"/>
          <w:sz w:val="20"/>
          <w:szCs w:val="20"/>
        </w:rPr>
        <w:t>Convención</w:t>
      </w:r>
      <w:proofErr w:type="spellEnd"/>
      <w:r w:rsidRPr="0076585F">
        <w:rPr>
          <w:rFonts w:ascii="Times New Roman" w:hAnsi="Times New Roman"/>
          <w:sz w:val="20"/>
          <w:szCs w:val="20"/>
        </w:rPr>
        <w:t xml:space="preserve"> Americana</w:t>
      </w:r>
      <w:r w:rsidRPr="0076585F">
        <w:rPr>
          <w:rStyle w:val="Refdenotaderodap"/>
          <w:rFonts w:ascii="Times New Roman" w:hAnsi="Times New Roman"/>
          <w:sz w:val="20"/>
          <w:szCs w:val="20"/>
        </w:rPr>
        <w:footnoteReference w:id="9"/>
      </w:r>
      <w:r w:rsidRPr="0076585F">
        <w:rPr>
          <w:rFonts w:ascii="Times New Roman" w:hAnsi="Times New Roman"/>
          <w:sz w:val="20"/>
          <w:szCs w:val="20"/>
        </w:rPr>
        <w:t xml:space="preserve"> (</w:t>
      </w:r>
      <w:r w:rsidR="00890C82" w:rsidRPr="0076585F">
        <w:rPr>
          <w:rFonts w:ascii="Times New Roman" w:hAnsi="Times New Roman"/>
          <w:sz w:val="20"/>
          <w:szCs w:val="20"/>
        </w:rPr>
        <w:t>OEA,</w:t>
      </w:r>
      <w:r w:rsidRPr="0076585F">
        <w:rPr>
          <w:rFonts w:ascii="Times New Roman" w:hAnsi="Times New Roman"/>
          <w:sz w:val="20"/>
          <w:szCs w:val="20"/>
        </w:rPr>
        <w:t xml:space="preserve"> 2006, p. 53)</w:t>
      </w:r>
      <w:r w:rsidR="004930C3" w:rsidRPr="0076585F">
        <w:rPr>
          <w:rFonts w:ascii="Times New Roman" w:hAnsi="Times New Roman"/>
          <w:sz w:val="20"/>
          <w:szCs w:val="20"/>
        </w:rPr>
        <w:t>.</w:t>
      </w:r>
    </w:p>
    <w:p w:rsidR="004930C3" w:rsidRPr="0076585F" w:rsidRDefault="004930C3" w:rsidP="005864AD">
      <w:pPr>
        <w:widowControl w:val="0"/>
        <w:ind w:firstLine="1134"/>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proofErr w:type="gramStart"/>
      <w:r w:rsidRPr="0076585F">
        <w:rPr>
          <w:rFonts w:ascii="Times New Roman" w:hAnsi="Times New Roman"/>
          <w:sz w:val="24"/>
          <w:szCs w:val="24"/>
        </w:rPr>
        <w:t>Se trata</w:t>
      </w:r>
      <w:proofErr w:type="gramEnd"/>
      <w:r w:rsidRPr="0076585F">
        <w:rPr>
          <w:rFonts w:ascii="Times New Roman" w:hAnsi="Times New Roman"/>
          <w:sz w:val="24"/>
          <w:szCs w:val="24"/>
        </w:rPr>
        <w:t xml:space="preserve"> de caso no qual a Corte averiguava denúncia de execução extrajudicial de </w:t>
      </w:r>
      <w:proofErr w:type="spellStart"/>
      <w:r w:rsidRPr="0076585F">
        <w:rPr>
          <w:rFonts w:ascii="Times New Roman" w:hAnsi="Times New Roman"/>
          <w:sz w:val="24"/>
          <w:szCs w:val="24"/>
        </w:rPr>
        <w:t>Almonacid</w:t>
      </w:r>
      <w:proofErr w:type="spellEnd"/>
      <w:r w:rsidRPr="0076585F">
        <w:rPr>
          <w:rFonts w:ascii="Times New Roman" w:hAnsi="Times New Roman"/>
          <w:sz w:val="24"/>
          <w:szCs w:val="24"/>
        </w:rPr>
        <w:t xml:space="preserve"> </w:t>
      </w:r>
      <w:proofErr w:type="spellStart"/>
      <w:r w:rsidRPr="0076585F">
        <w:rPr>
          <w:rFonts w:ascii="Times New Roman" w:hAnsi="Times New Roman"/>
          <w:sz w:val="24"/>
          <w:szCs w:val="24"/>
        </w:rPr>
        <w:t>Arellano</w:t>
      </w:r>
      <w:proofErr w:type="spellEnd"/>
      <w:r w:rsidRPr="0076585F">
        <w:rPr>
          <w:rFonts w:ascii="Times New Roman" w:hAnsi="Times New Roman"/>
          <w:sz w:val="24"/>
          <w:szCs w:val="24"/>
        </w:rPr>
        <w:t xml:space="preserve">, após se ter observado violação de direitos como o acesso à justiça e proteção judicial, assim como falta de reparação a seus familiares. Nesta decisão, a Corte não apenas formalizou o conceito de 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como também transferiu sua responsabilidade ao poder judiciário interno dos Estados </w:t>
      </w:r>
      <w:r w:rsidR="0066486D" w:rsidRPr="0076585F">
        <w:rPr>
          <w:rFonts w:ascii="Times New Roman" w:hAnsi="Times New Roman"/>
          <w:sz w:val="24"/>
          <w:szCs w:val="24"/>
        </w:rPr>
        <w:t>M</w:t>
      </w:r>
      <w:r w:rsidRPr="0076585F">
        <w:rPr>
          <w:rFonts w:ascii="Times New Roman" w:hAnsi="Times New Roman"/>
          <w:sz w:val="24"/>
          <w:szCs w:val="24"/>
        </w:rPr>
        <w:t xml:space="preserve">embros da Convenção Americana.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Ainda em relação às decisões da Corte, no artigo 62 da Convenção há a previsão dos Estados-partes reconhecerem sua competência referente à interpretação ou aplicação dos </w:t>
      </w:r>
      <w:r w:rsidRPr="0076585F">
        <w:rPr>
          <w:rFonts w:ascii="Times New Roman" w:hAnsi="Times New Roman"/>
          <w:sz w:val="24"/>
          <w:szCs w:val="24"/>
        </w:rPr>
        <w:lastRenderedPageBreak/>
        <w:t xml:space="preserve">dispositivos da Convenção. Logo, ao considerar a incompatibilidade de uma Lei interna em face da Convenção, caberá ao país que reconheceu sua competência realizar o 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em âmbito interno. O Brasil, conforme já tratado, reconheceu a competência da corte, estando submetido a seu posicionamento no que concerne à compatibilidade de suas leis à Convenção.</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Esta responsabilização estatal de adequar sua legislação à Convenção fora atribuída inicialmente apenas ao poder judiciário. Entretanto, após o Caso “</w:t>
      </w:r>
      <w:proofErr w:type="spellStart"/>
      <w:r w:rsidRPr="0076585F">
        <w:rPr>
          <w:rFonts w:ascii="Times New Roman" w:hAnsi="Times New Roman"/>
          <w:sz w:val="24"/>
          <w:szCs w:val="24"/>
        </w:rPr>
        <w:t>Gelman</w:t>
      </w:r>
      <w:proofErr w:type="spellEnd"/>
      <w:r w:rsidRPr="0076585F">
        <w:rPr>
          <w:rFonts w:ascii="Times New Roman" w:hAnsi="Times New Roman"/>
          <w:sz w:val="24"/>
          <w:szCs w:val="24"/>
        </w:rPr>
        <w:t xml:space="preserve"> Vs. Uruguai”, a Corte expandiu este dever a todos os órgãos públicos com competência para tal.</w:t>
      </w:r>
      <w:r w:rsidRPr="0076585F">
        <w:rPr>
          <w:rStyle w:val="Refdenotaderodap"/>
          <w:rFonts w:ascii="Times New Roman" w:hAnsi="Times New Roman"/>
          <w:sz w:val="24"/>
          <w:szCs w:val="24"/>
        </w:rPr>
        <w:footnoteReference w:id="10"/>
      </w:r>
      <w:r w:rsidRPr="0076585F">
        <w:rPr>
          <w:rFonts w:ascii="Times New Roman" w:hAnsi="Times New Roman"/>
          <w:sz w:val="24"/>
          <w:szCs w:val="24"/>
        </w:rPr>
        <w:t xml:space="preserve"> (CIDH, 2011 apud MAZZUOLI, 2014</w:t>
      </w:r>
      <w:proofErr w:type="gramStart"/>
      <w:r w:rsidRPr="0076585F">
        <w:rPr>
          <w:rFonts w:ascii="Times New Roman" w:hAnsi="Times New Roman"/>
          <w:sz w:val="24"/>
          <w:szCs w:val="24"/>
        </w:rPr>
        <w:t>)</w:t>
      </w:r>
      <w:proofErr w:type="gramEnd"/>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No Brasil encontra-se constituído formalmente um legítimo Controle de Constitucionalidade, capaz de adequar sua legislação interna ao disposto em sua Carta Magna. Deste modo, a utilização do 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em âmbito interno pode ser considerada facilitada, enquanto seu processo, por analogia, pode se utilizar dos procedimentos já previstos para os instrumentos do Controle de Constitucionalidade.</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Contudo, nem </w:t>
      </w:r>
      <w:proofErr w:type="gramStart"/>
      <w:r w:rsidRPr="0076585F">
        <w:rPr>
          <w:rFonts w:ascii="Times New Roman" w:hAnsi="Times New Roman"/>
          <w:sz w:val="24"/>
          <w:szCs w:val="24"/>
        </w:rPr>
        <w:t>todos os Estados-partes</w:t>
      </w:r>
      <w:proofErr w:type="gramEnd"/>
      <w:r w:rsidRPr="0076585F">
        <w:rPr>
          <w:rFonts w:ascii="Times New Roman" w:hAnsi="Times New Roman"/>
          <w:sz w:val="24"/>
          <w:szCs w:val="24"/>
        </w:rPr>
        <w:t xml:space="preserve"> da Convenção possuem um Controle de Constitucionalidade instituído, o que não retira do poder judiciário de realizar a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interna, mas observa-se possível dificuldade por falta de parâmetros processuais. Levando-se em consideração esses Estados, assim como Estados que já possuem Controle de Constitucionalidade inserido, mas seu poder judiciário não aplica de forma eficaz a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entende-se extremamente relevante esta decisão da Corte, ao se notar que objetiva a adequação das normas domésticas à Convenção sem exceções, atribuindo a todo o Estado esta responsabilidade.</w:t>
      </w:r>
    </w:p>
    <w:p w:rsidR="00E96340" w:rsidRPr="0076585F" w:rsidRDefault="00E96340" w:rsidP="005864AD">
      <w:pPr>
        <w:widowControl w:val="0"/>
        <w:ind w:firstLine="1134"/>
        <w:rPr>
          <w:rFonts w:ascii="Times New Roman" w:hAnsi="Times New Roman"/>
          <w:sz w:val="24"/>
          <w:szCs w:val="24"/>
        </w:rPr>
      </w:pPr>
    </w:p>
    <w:p w:rsidR="00E96340" w:rsidRPr="0076585F" w:rsidRDefault="004A37FF" w:rsidP="005864AD">
      <w:pPr>
        <w:widowControl w:val="0"/>
        <w:rPr>
          <w:rFonts w:ascii="Times New Roman" w:hAnsi="Times New Roman"/>
          <w:sz w:val="24"/>
          <w:szCs w:val="24"/>
        </w:rPr>
      </w:pPr>
      <w:r w:rsidRPr="0076585F">
        <w:rPr>
          <w:rFonts w:ascii="Times New Roman" w:hAnsi="Times New Roman"/>
          <w:sz w:val="24"/>
          <w:szCs w:val="24"/>
        </w:rPr>
        <w:t>4</w:t>
      </w:r>
      <w:r w:rsidR="00E96340" w:rsidRPr="0076585F">
        <w:rPr>
          <w:rFonts w:ascii="Times New Roman" w:hAnsi="Times New Roman"/>
          <w:sz w:val="24"/>
          <w:szCs w:val="24"/>
        </w:rPr>
        <w:t xml:space="preserve">.2.1 O controle de </w:t>
      </w:r>
      <w:proofErr w:type="spellStart"/>
      <w:r w:rsidR="00E96340" w:rsidRPr="0076585F">
        <w:rPr>
          <w:rFonts w:ascii="Times New Roman" w:hAnsi="Times New Roman"/>
          <w:sz w:val="24"/>
          <w:szCs w:val="24"/>
        </w:rPr>
        <w:t>convencionalidade</w:t>
      </w:r>
      <w:proofErr w:type="spellEnd"/>
      <w:r w:rsidR="00E96340" w:rsidRPr="0076585F">
        <w:rPr>
          <w:rFonts w:ascii="Times New Roman" w:hAnsi="Times New Roman"/>
          <w:sz w:val="24"/>
          <w:szCs w:val="24"/>
        </w:rPr>
        <w:t xml:space="preserve"> no Brasil</w:t>
      </w:r>
    </w:p>
    <w:p w:rsidR="00E96340" w:rsidRPr="0076585F" w:rsidRDefault="00E96340" w:rsidP="005864AD">
      <w:pPr>
        <w:widowControl w:val="0"/>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Conforme afirmado acima, no Brasil, de acordo com a Constituição de 1988, qualquer tratado de direitos humanos aqui ratificados, com aprovação de maioria qualificada, ingressa no ordenamento </w:t>
      </w:r>
      <w:proofErr w:type="gramStart"/>
      <w:r w:rsidRPr="0076585F">
        <w:rPr>
          <w:rFonts w:ascii="Times New Roman" w:hAnsi="Times New Roman"/>
          <w:sz w:val="24"/>
          <w:szCs w:val="24"/>
        </w:rPr>
        <w:t>jurídico equivalentes</w:t>
      </w:r>
      <w:proofErr w:type="gramEnd"/>
      <w:r w:rsidRPr="0076585F">
        <w:rPr>
          <w:rFonts w:ascii="Times New Roman" w:hAnsi="Times New Roman"/>
          <w:sz w:val="24"/>
          <w:szCs w:val="24"/>
        </w:rPr>
        <w:t xml:space="preserve">, formal e materialmente, a Emendas Constitucionais. Emendas Constitucionais, assim que aprovadas, se tornam parâmetro de </w:t>
      </w:r>
      <w:r w:rsidRPr="0076585F">
        <w:rPr>
          <w:rFonts w:ascii="Times New Roman" w:hAnsi="Times New Roman"/>
          <w:sz w:val="24"/>
          <w:szCs w:val="24"/>
        </w:rPr>
        <w:lastRenderedPageBreak/>
        <w:t>Controle de Constitucionalidade, por se tratarem se normas constitucionais, ainda que supervenientes.</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Ainda que não tenham sido produtos do constituinte originário na proclamação da Constituição de 1988, as Emendas Constitucionais aprovadas ingressam na Constituição no mesmo patamar de outras normas constitucionais. Logo, assim como qualquer outra norma constitucional, podem ser parâmetros de </w:t>
      </w:r>
      <w:proofErr w:type="spellStart"/>
      <w:proofErr w:type="gramStart"/>
      <w:r w:rsidRPr="0076585F">
        <w:rPr>
          <w:rFonts w:ascii="Times New Roman" w:hAnsi="Times New Roman"/>
          <w:sz w:val="24"/>
          <w:szCs w:val="24"/>
        </w:rPr>
        <w:t>ADIs</w:t>
      </w:r>
      <w:proofErr w:type="spellEnd"/>
      <w:proofErr w:type="gramEnd"/>
      <w:r w:rsidRPr="0076585F">
        <w:rPr>
          <w:rFonts w:ascii="Times New Roman" w:hAnsi="Times New Roman"/>
          <w:sz w:val="24"/>
          <w:szCs w:val="24"/>
        </w:rPr>
        <w:t xml:space="preserve">, </w:t>
      </w:r>
      <w:proofErr w:type="spellStart"/>
      <w:r w:rsidRPr="0076585F">
        <w:rPr>
          <w:rFonts w:ascii="Times New Roman" w:hAnsi="Times New Roman"/>
          <w:sz w:val="24"/>
          <w:szCs w:val="24"/>
        </w:rPr>
        <w:t>ADCs</w:t>
      </w:r>
      <w:proofErr w:type="spellEnd"/>
      <w:r w:rsidRPr="0076585F">
        <w:rPr>
          <w:rFonts w:ascii="Times New Roman" w:hAnsi="Times New Roman"/>
          <w:sz w:val="24"/>
          <w:szCs w:val="24"/>
        </w:rPr>
        <w:t xml:space="preserve"> e </w:t>
      </w:r>
      <w:proofErr w:type="spellStart"/>
      <w:r w:rsidRPr="0076585F">
        <w:rPr>
          <w:rFonts w:ascii="Times New Roman" w:hAnsi="Times New Roman"/>
          <w:sz w:val="24"/>
          <w:szCs w:val="24"/>
        </w:rPr>
        <w:t>ADPFs</w:t>
      </w:r>
      <w:proofErr w:type="spellEnd"/>
      <w:r w:rsidRPr="0076585F">
        <w:rPr>
          <w:rFonts w:ascii="Times New Roman" w:hAnsi="Times New Roman"/>
          <w:sz w:val="24"/>
          <w:szCs w:val="24"/>
        </w:rPr>
        <w:t xml:space="preserve">. Norma infraconstitucional que contrarie Emenda Constitucional deve ser objeto de controle de Constitucionalidade, independentemente de sua edição desta ter se dado anteriormente à da Emenda, pois </w:t>
      </w:r>
      <w:proofErr w:type="gramStart"/>
      <w:r w:rsidRPr="0076585F">
        <w:rPr>
          <w:rFonts w:ascii="Times New Roman" w:hAnsi="Times New Roman"/>
          <w:sz w:val="24"/>
          <w:szCs w:val="24"/>
        </w:rPr>
        <w:t>encontra-se</w:t>
      </w:r>
      <w:proofErr w:type="gramEnd"/>
      <w:r w:rsidRPr="0076585F">
        <w:rPr>
          <w:rFonts w:ascii="Times New Roman" w:hAnsi="Times New Roman"/>
          <w:sz w:val="24"/>
          <w:szCs w:val="24"/>
        </w:rPr>
        <w:t xml:space="preserve"> em posição hierarquicamente inferior à esta.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Nas palavras de Flávia Piovesan (2012</w:t>
      </w:r>
      <w:r w:rsidR="001A1A25" w:rsidRPr="0076585F">
        <w:rPr>
          <w:rFonts w:ascii="Times New Roman" w:hAnsi="Times New Roman"/>
          <w:sz w:val="24"/>
          <w:szCs w:val="24"/>
        </w:rPr>
        <w:t>b</w:t>
      </w:r>
      <w:r w:rsidRPr="0076585F">
        <w:rPr>
          <w:rFonts w:ascii="Times New Roman" w:hAnsi="Times New Roman"/>
          <w:sz w:val="24"/>
          <w:szCs w:val="24"/>
        </w:rPr>
        <w:t>, p. 12) acerca desta abertura aos tratados sobre Direitos Humanos:</w:t>
      </w:r>
    </w:p>
    <w:p w:rsidR="004A37FF" w:rsidRPr="0076585F" w:rsidRDefault="004A37FF" w:rsidP="005864AD">
      <w:pPr>
        <w:widowControl w:val="0"/>
        <w:ind w:firstLine="1134"/>
        <w:rPr>
          <w:rFonts w:ascii="Times New Roman" w:hAnsi="Times New Roman"/>
          <w:sz w:val="24"/>
          <w:szCs w:val="24"/>
        </w:rPr>
      </w:pPr>
    </w:p>
    <w:p w:rsidR="00E96340" w:rsidRPr="0076585F" w:rsidRDefault="00E96340" w:rsidP="004A37FF">
      <w:pPr>
        <w:widowControl w:val="0"/>
        <w:spacing w:line="240" w:lineRule="auto"/>
        <w:ind w:left="2268"/>
        <w:rPr>
          <w:rFonts w:ascii="Times New Roman" w:hAnsi="Times New Roman"/>
          <w:color w:val="000000"/>
          <w:sz w:val="20"/>
          <w:szCs w:val="20"/>
        </w:rPr>
      </w:pPr>
      <w:r w:rsidRPr="0076585F">
        <w:rPr>
          <w:rFonts w:ascii="Times New Roman" w:hAnsi="Times New Roman"/>
          <w:color w:val="000000"/>
          <w:sz w:val="20"/>
          <w:szCs w:val="20"/>
        </w:rPr>
        <w:t>Enfatize-se que a Constituição brasileira de 1988, como marco jurídico da institucionalização dos direitos humanos e da transição democrática do País, ineditamente, consagra o primado do respeito aos direitos humanos como paradigma propugnado para a ordem internacional. (</w:t>
      </w:r>
      <w:proofErr w:type="gramStart"/>
      <w:r w:rsidRPr="0076585F">
        <w:rPr>
          <w:rFonts w:ascii="Times New Roman" w:hAnsi="Times New Roman"/>
          <w:color w:val="000000"/>
          <w:sz w:val="20"/>
          <w:szCs w:val="20"/>
        </w:rPr>
        <w:t>....</w:t>
      </w:r>
      <w:proofErr w:type="gramEnd"/>
      <w:r w:rsidRPr="0076585F">
        <w:rPr>
          <w:rFonts w:ascii="Times New Roman" w:hAnsi="Times New Roman"/>
          <w:color w:val="000000"/>
          <w:sz w:val="20"/>
          <w:szCs w:val="20"/>
        </w:rPr>
        <w:t xml:space="preserve">) O texto democrático ainda rompe com as Constituições anteriores, ao estabelecer um regime jurídico diferenciado, aplicável aos tratados internacionais de proteção dos direitos humanos. À luz desse regime, os tratados de direitos humanos são incorporados automaticamente pelo Direito brasileiro e passam a apresentar status de norma constitucional, diversamente dos tratados tradicionais, os quais se sujeitam à sistemática da incorporação legislativa e detêm status hierárquico infraconstitucional. A Carta de 1988 </w:t>
      </w:r>
      <w:proofErr w:type="gramStart"/>
      <w:r w:rsidRPr="0076585F">
        <w:rPr>
          <w:rFonts w:ascii="Times New Roman" w:hAnsi="Times New Roman"/>
          <w:color w:val="000000"/>
          <w:sz w:val="20"/>
          <w:szCs w:val="20"/>
        </w:rPr>
        <w:t>acolhe,</w:t>
      </w:r>
      <w:proofErr w:type="gramEnd"/>
      <w:r w:rsidRPr="0076585F">
        <w:rPr>
          <w:rFonts w:ascii="Times New Roman" w:hAnsi="Times New Roman"/>
          <w:color w:val="000000"/>
          <w:sz w:val="20"/>
          <w:szCs w:val="20"/>
        </w:rPr>
        <w:t xml:space="preserve"> desse modo, um sistema misto, que combina regimes jurídicos diferenciados — um aplicável aos tratados internacionais de proteção dos direitos humanos e o outro aplicável aos tratados tradicionais. Esse sistema misto se fundamenta na natureza especial dos tratados internacionais de direitos humanos que —</w:t>
      </w:r>
      <w:r w:rsidR="00890C82" w:rsidRPr="0076585F">
        <w:rPr>
          <w:rFonts w:ascii="Times New Roman" w:hAnsi="Times New Roman"/>
          <w:color w:val="000000"/>
          <w:sz w:val="20"/>
          <w:szCs w:val="20"/>
        </w:rPr>
        <w:t xml:space="preserve"> </w:t>
      </w:r>
      <w:r w:rsidRPr="0076585F">
        <w:rPr>
          <w:rFonts w:ascii="Times New Roman" w:hAnsi="Times New Roman"/>
          <w:color w:val="000000"/>
          <w:sz w:val="20"/>
          <w:szCs w:val="20"/>
        </w:rPr>
        <w:t xml:space="preserve">distintamente dos tratados tradicionais que objetivam assegurar uma relação de equilíbrio e reciprocidade entre Estados </w:t>
      </w:r>
      <w:proofErr w:type="gramStart"/>
      <w:r w:rsidRPr="0076585F">
        <w:rPr>
          <w:rFonts w:ascii="Times New Roman" w:hAnsi="Times New Roman"/>
          <w:color w:val="000000"/>
          <w:sz w:val="20"/>
          <w:szCs w:val="20"/>
        </w:rPr>
        <w:t>pactuantes —priorizam</w:t>
      </w:r>
      <w:proofErr w:type="gramEnd"/>
      <w:r w:rsidRPr="0076585F">
        <w:rPr>
          <w:rFonts w:ascii="Times New Roman" w:hAnsi="Times New Roman"/>
          <w:color w:val="000000"/>
          <w:sz w:val="20"/>
          <w:szCs w:val="20"/>
        </w:rPr>
        <w:t xml:space="preserve"> assegurar a proteção da pessoa humana, até mesmo contra o próprio Estado pactuante.</w:t>
      </w:r>
    </w:p>
    <w:p w:rsidR="004A37FF" w:rsidRPr="0076585F" w:rsidRDefault="004A37FF" w:rsidP="005864AD">
      <w:pPr>
        <w:widowControl w:val="0"/>
        <w:ind w:firstLine="1134"/>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A Constituição de 1988, também apelidada de Constituição cidadã, pelo histórico de redemocratização que a antecedeu, e sua preocupação com a proteção a Direitos Humanos, eleva os direitos humanos ao mais alto patamar, acolhendo qualquer tratado internacional que sobre eles versem automaticamente. Não há de se falar, quando do acolhimento, mais de Constituição e Tratados sobre Direitos Humanos.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Deve-se superar o ímpeto de diferenciá-los em sua validade, tendo em vista que integram em conjunto o mesmo sistema jurídico, voltado para a proteção dos Direitos Humanos. Os tratados incorporados deixam de ser somente tratados internacionais, e passam a fazer parte, automaticamente, do sistema de direitos pátrio. Inclusive, dos Direitos Constitucionais. Os Direitos Fundamentais previstos na Constituição de 1988 derivam de vários posicionamentos da comunidade internacional acerca de suas fundamentações.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lastRenderedPageBreak/>
        <w:t xml:space="preserve">Ao atribuir </w:t>
      </w:r>
      <w:proofErr w:type="gramStart"/>
      <w:r w:rsidRPr="0076585F">
        <w:rPr>
          <w:rFonts w:ascii="Times New Roman" w:hAnsi="Times New Roman"/>
          <w:sz w:val="24"/>
          <w:szCs w:val="24"/>
        </w:rPr>
        <w:t>à</w:t>
      </w:r>
      <w:proofErr w:type="gramEnd"/>
      <w:r w:rsidRPr="0076585F">
        <w:rPr>
          <w:rFonts w:ascii="Times New Roman" w:hAnsi="Times New Roman"/>
          <w:sz w:val="24"/>
          <w:szCs w:val="24"/>
        </w:rPr>
        <w:t xml:space="preserve"> Tratados Internacionais que versem sobre Direitos Humanos a possibilidade de ingressar no Brasil como normas Constitucionais, inclusive como Emenda Constitucional, a estas também são previstas, ainda que implicitamente e por analogia, proteções contra normas infraconstitucionais que de algum modo as violem. Nas palavras de </w:t>
      </w:r>
      <w:proofErr w:type="spellStart"/>
      <w:r w:rsidRPr="0076585F">
        <w:rPr>
          <w:rFonts w:ascii="Times New Roman" w:hAnsi="Times New Roman"/>
          <w:sz w:val="24"/>
          <w:szCs w:val="24"/>
        </w:rPr>
        <w:t>Mazzuoli</w:t>
      </w:r>
      <w:proofErr w:type="spellEnd"/>
      <w:r w:rsidR="004A37FF" w:rsidRPr="0076585F">
        <w:rPr>
          <w:rFonts w:ascii="Times New Roman" w:hAnsi="Times New Roman"/>
          <w:sz w:val="24"/>
          <w:szCs w:val="24"/>
        </w:rPr>
        <w:t xml:space="preserve"> (2014, p.177)</w:t>
      </w:r>
      <w:r w:rsidRPr="0076585F">
        <w:rPr>
          <w:rFonts w:ascii="Times New Roman" w:hAnsi="Times New Roman"/>
          <w:sz w:val="24"/>
          <w:szCs w:val="24"/>
        </w:rPr>
        <w:t>:</w:t>
      </w:r>
    </w:p>
    <w:p w:rsidR="004A37FF" w:rsidRPr="0076585F" w:rsidRDefault="004A37FF" w:rsidP="005864AD">
      <w:pPr>
        <w:widowControl w:val="0"/>
        <w:ind w:firstLine="1134"/>
        <w:rPr>
          <w:rFonts w:ascii="Times New Roman" w:hAnsi="Times New Roman"/>
          <w:sz w:val="24"/>
          <w:szCs w:val="24"/>
        </w:rPr>
      </w:pPr>
    </w:p>
    <w:p w:rsidR="00E96340" w:rsidRPr="0076585F" w:rsidRDefault="00E96340" w:rsidP="004A37FF">
      <w:pPr>
        <w:widowControl w:val="0"/>
        <w:spacing w:line="240" w:lineRule="auto"/>
        <w:ind w:left="2268"/>
        <w:rPr>
          <w:rFonts w:ascii="Times New Roman" w:hAnsi="Times New Roman"/>
          <w:sz w:val="20"/>
          <w:szCs w:val="20"/>
        </w:rPr>
      </w:pPr>
      <w:r w:rsidRPr="0076585F">
        <w:rPr>
          <w:rFonts w:ascii="Times New Roman" w:hAnsi="Times New Roman"/>
          <w:sz w:val="20"/>
          <w:szCs w:val="20"/>
        </w:rPr>
        <w:t xml:space="preserve">Nesse sentido, o que defendemos é ser plenamente possível utilizar-se das ações do controle concentrado, como a </w:t>
      </w:r>
      <w:proofErr w:type="spellStart"/>
      <w:proofErr w:type="gramStart"/>
      <w:r w:rsidRPr="0076585F">
        <w:rPr>
          <w:rFonts w:ascii="Times New Roman" w:hAnsi="Times New Roman"/>
          <w:sz w:val="20"/>
          <w:szCs w:val="20"/>
        </w:rPr>
        <w:t>ADIn</w:t>
      </w:r>
      <w:proofErr w:type="spellEnd"/>
      <w:proofErr w:type="gramEnd"/>
      <w:r w:rsidRPr="0076585F">
        <w:rPr>
          <w:rFonts w:ascii="Times New Roman" w:hAnsi="Times New Roman"/>
          <w:sz w:val="20"/>
          <w:szCs w:val="20"/>
        </w:rPr>
        <w:t xml:space="preserve"> (que invalidaria a norma infraconstitucional por </w:t>
      </w:r>
      <w:proofErr w:type="spellStart"/>
      <w:r w:rsidRPr="0076585F">
        <w:rPr>
          <w:rFonts w:ascii="Times New Roman" w:hAnsi="Times New Roman"/>
          <w:sz w:val="20"/>
          <w:szCs w:val="20"/>
        </w:rPr>
        <w:t>inconvencionalidade</w:t>
      </w:r>
      <w:proofErr w:type="spellEnd"/>
      <w:r w:rsidRPr="0076585F">
        <w:rPr>
          <w:rFonts w:ascii="Times New Roman" w:hAnsi="Times New Roman"/>
          <w:sz w:val="20"/>
          <w:szCs w:val="20"/>
        </w:rPr>
        <w:t>), a ADECON (que garantiria à norma infraconstitucional a compatibilidade vertical com um tratado de direitos humanos formalmente constitucional), ou até mesmo a ADPF (que possibilitaria exigir o cumprimento de um “preceito fundamental” encontrado em tratado de direitos humanos formalmente constitucional), não mais fundadas apenas no texto constitucional, senão também nos tratados de direitos humanos aprovados pela sistemática do art. 5º, parágrafo 3.º, da Constituição em vigor no País</w:t>
      </w:r>
      <w:r w:rsidR="004A37FF" w:rsidRPr="0076585F">
        <w:rPr>
          <w:rFonts w:ascii="Times New Roman" w:hAnsi="Times New Roman"/>
          <w:sz w:val="20"/>
          <w:szCs w:val="20"/>
        </w:rPr>
        <w:t>.</w:t>
      </w:r>
    </w:p>
    <w:p w:rsidR="004A37FF" w:rsidRPr="0076585F" w:rsidRDefault="004A37FF" w:rsidP="005864AD">
      <w:pPr>
        <w:widowControl w:val="0"/>
        <w:ind w:firstLine="1134"/>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Por analogia então, se utilizaria as mesmas ferramentas do Co</w:t>
      </w:r>
      <w:r w:rsidR="00674B17">
        <w:rPr>
          <w:rFonts w:ascii="Times New Roman" w:hAnsi="Times New Roman"/>
          <w:sz w:val="24"/>
          <w:szCs w:val="24"/>
        </w:rPr>
        <w:t xml:space="preserve">ntrole de Constitucionalidade. </w:t>
      </w:r>
      <w:r w:rsidRPr="0076585F">
        <w:rPr>
          <w:rFonts w:ascii="Times New Roman" w:hAnsi="Times New Roman"/>
          <w:sz w:val="24"/>
          <w:szCs w:val="24"/>
        </w:rPr>
        <w:t xml:space="preserve">De fato, os tratados aprovados pela maioria qualificada de votos do legislativo possuem caráter de emenda constitucional, se fundamentando não apenas na Constituição Federal, mas também, e principalmente, em todo um Sistema Internacional de proteção que reconheceu, após um extensivo histórico de tentativas de fundamentação, a importância dos Direitos Humanos.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Ainda que, no Brasil, haja a possibilidade de se utilizar dos mesmos instrumentos e procedimentos, se falaria de 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e não Constitucionalidade, levando-se em consideração todo o alicerce argumentativo e histórico que possibilita este meio de adequação das leis internas de um país. As normas internacionais foram ratificadas e introduzidas em território nacional, mas ainda se tratam de normas editadas pela comunidade internacional, e não apenas por um Estado.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O STF, exercendo sua competência de Guardião da Constituição, em conformidade com o artigo 102 da Constituição Federal, deve exercer a proteção das normas Constitucionais, assim como das normas constitucionais por equiparação (como tratados internacionais de direitos humanos), o que o torna órgão legitimado para realizar o 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Do mesmo modo, entende-se que os legitimados para a propositura das Ações do Controle de Constitucionalidade também os sejam para propor Ações de </w:t>
      </w:r>
      <w:proofErr w:type="spellStart"/>
      <w:r w:rsidRPr="0076585F">
        <w:rPr>
          <w:rFonts w:ascii="Times New Roman" w:hAnsi="Times New Roman"/>
          <w:sz w:val="24"/>
          <w:szCs w:val="24"/>
        </w:rPr>
        <w:t>Convencionalidade</w:t>
      </w:r>
      <w:proofErr w:type="spellEnd"/>
      <w:r w:rsidRPr="0076585F">
        <w:rPr>
          <w:rStyle w:val="Refdenotaderodap"/>
          <w:rFonts w:ascii="Times New Roman" w:hAnsi="Times New Roman"/>
          <w:sz w:val="24"/>
          <w:szCs w:val="24"/>
        </w:rPr>
        <w:footnoteReference w:id="11"/>
      </w:r>
      <w:r w:rsidRPr="0076585F">
        <w:rPr>
          <w:rFonts w:ascii="Times New Roman" w:hAnsi="Times New Roman"/>
          <w:sz w:val="24"/>
          <w:szCs w:val="24"/>
        </w:rPr>
        <w:t>. (BRASIL, 1988 apud MAZZUOLI, 2014</w:t>
      </w:r>
      <w:proofErr w:type="gramStart"/>
      <w:r w:rsidRPr="0076585F">
        <w:rPr>
          <w:rFonts w:ascii="Times New Roman" w:hAnsi="Times New Roman"/>
          <w:sz w:val="24"/>
          <w:szCs w:val="24"/>
        </w:rPr>
        <w:t>)</w:t>
      </w:r>
      <w:proofErr w:type="gramEnd"/>
    </w:p>
    <w:p w:rsidR="00E96340" w:rsidRPr="0076585F" w:rsidRDefault="00E96340" w:rsidP="005864AD">
      <w:pPr>
        <w:widowControl w:val="0"/>
        <w:ind w:firstLine="1134"/>
        <w:rPr>
          <w:rFonts w:ascii="Times New Roman" w:hAnsi="Times New Roman"/>
          <w:color w:val="000000"/>
          <w:sz w:val="24"/>
          <w:szCs w:val="24"/>
        </w:rPr>
      </w:pPr>
      <w:r w:rsidRPr="0076585F">
        <w:rPr>
          <w:rFonts w:ascii="Times New Roman" w:hAnsi="Times New Roman"/>
          <w:sz w:val="24"/>
          <w:szCs w:val="24"/>
        </w:rPr>
        <w:lastRenderedPageBreak/>
        <w:t xml:space="preserve">Quanto aos tratados de Direitos Humanos que não tiveram aceitação pela maioria qualificada dos órgãos do poder legislativo, defende </w:t>
      </w:r>
      <w:proofErr w:type="spellStart"/>
      <w:r w:rsidRPr="0076585F">
        <w:rPr>
          <w:rFonts w:ascii="Times New Roman" w:hAnsi="Times New Roman"/>
          <w:sz w:val="24"/>
          <w:szCs w:val="24"/>
        </w:rPr>
        <w:t>Mazzuoli</w:t>
      </w:r>
      <w:proofErr w:type="spellEnd"/>
      <w:r w:rsidRPr="0076585F">
        <w:rPr>
          <w:rFonts w:ascii="Times New Roman" w:hAnsi="Times New Roman"/>
          <w:sz w:val="24"/>
          <w:szCs w:val="24"/>
        </w:rPr>
        <w:t xml:space="preserve"> (2014), a possibilidade de Controle Difuso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pois entende que, embora não sejam elevados ao patamar de emendas constitucionais, ainda são materialmente constitucionais. Esta justificativa se enraíza no parágrafo 2º do artigo 5º, onde se expressa: “</w:t>
      </w:r>
      <w:r w:rsidRPr="0076585F">
        <w:rPr>
          <w:rFonts w:ascii="Times New Roman" w:hAnsi="Times New Roman"/>
          <w:color w:val="000000"/>
          <w:sz w:val="24"/>
          <w:szCs w:val="24"/>
        </w:rPr>
        <w:t>Os direitos e garantias expressos nesta Constituição não excluem outros decorrentes do regime e dos princípios por ela adotados, ou dos tratados internacionais em que a República Federativa do Brasil seja parte.”. (BRASIL, 1988)</w:t>
      </w:r>
      <w:r w:rsidR="004A37FF" w:rsidRPr="0076585F">
        <w:rPr>
          <w:rFonts w:ascii="Times New Roman" w:hAnsi="Times New Roman"/>
          <w:color w:val="000000"/>
          <w:sz w:val="24"/>
          <w:szCs w:val="24"/>
        </w:rPr>
        <w:t>.</w:t>
      </w:r>
    </w:p>
    <w:p w:rsidR="00E96340" w:rsidRPr="0076585F" w:rsidRDefault="00E96340" w:rsidP="005864AD">
      <w:pPr>
        <w:widowControl w:val="0"/>
        <w:ind w:firstLine="1134"/>
        <w:rPr>
          <w:rFonts w:ascii="Times New Roman" w:hAnsi="Times New Roman"/>
          <w:color w:val="000000"/>
          <w:sz w:val="24"/>
          <w:szCs w:val="24"/>
        </w:rPr>
      </w:pPr>
      <w:r w:rsidRPr="0076585F">
        <w:rPr>
          <w:rFonts w:ascii="Times New Roman" w:hAnsi="Times New Roman"/>
          <w:color w:val="000000"/>
          <w:sz w:val="24"/>
          <w:szCs w:val="24"/>
        </w:rPr>
        <w:t>Flávia Piovesan (2012</w:t>
      </w:r>
      <w:r w:rsidR="001A1A25" w:rsidRPr="0076585F">
        <w:rPr>
          <w:rFonts w:ascii="Times New Roman" w:hAnsi="Times New Roman"/>
          <w:color w:val="000000"/>
          <w:sz w:val="24"/>
          <w:szCs w:val="24"/>
        </w:rPr>
        <w:t>b, p.6</w:t>
      </w:r>
      <w:r w:rsidRPr="0076585F">
        <w:rPr>
          <w:rFonts w:ascii="Times New Roman" w:hAnsi="Times New Roman"/>
          <w:color w:val="000000"/>
          <w:sz w:val="24"/>
          <w:szCs w:val="24"/>
        </w:rPr>
        <w:t>) entende que, com a publicação da Emenda 45/2004, se atribuiria a estas normas o caráter de formalmente constitucionais, enquanto o de materialmente constitucionais a elas já era atribuído. Inclusive, os direitos individuais previstos nos tratados sobre Direitos Humanos ingressariam no ordenamento jurídico, nas palavras da autora, como cláusulas pétreas</w:t>
      </w:r>
      <w:r w:rsidRPr="0076585F">
        <w:rPr>
          <w:rStyle w:val="Refdenotaderodap"/>
          <w:rFonts w:ascii="Times New Roman" w:hAnsi="Times New Roman"/>
          <w:color w:val="000000"/>
          <w:sz w:val="24"/>
          <w:szCs w:val="24"/>
        </w:rPr>
        <w:footnoteReference w:id="12"/>
      </w:r>
      <w:r w:rsidRPr="0076585F">
        <w:rPr>
          <w:rFonts w:ascii="Times New Roman" w:hAnsi="Times New Roman"/>
          <w:color w:val="000000"/>
          <w:sz w:val="24"/>
          <w:szCs w:val="24"/>
        </w:rPr>
        <w:t xml:space="preserve">: </w:t>
      </w:r>
    </w:p>
    <w:p w:rsidR="004A37FF" w:rsidRPr="0076585F" w:rsidRDefault="004A37FF" w:rsidP="005864AD">
      <w:pPr>
        <w:widowControl w:val="0"/>
        <w:ind w:firstLine="1134"/>
        <w:rPr>
          <w:rFonts w:ascii="Times New Roman" w:hAnsi="Times New Roman"/>
          <w:color w:val="000000"/>
          <w:sz w:val="24"/>
          <w:szCs w:val="24"/>
        </w:rPr>
      </w:pPr>
    </w:p>
    <w:p w:rsidR="00E96340" w:rsidRPr="0076585F" w:rsidRDefault="00E96340" w:rsidP="004A37FF">
      <w:pPr>
        <w:widowControl w:val="0"/>
        <w:spacing w:line="240" w:lineRule="auto"/>
        <w:ind w:left="2268"/>
        <w:rPr>
          <w:rFonts w:ascii="Times New Roman" w:hAnsi="Times New Roman"/>
          <w:color w:val="000000"/>
          <w:sz w:val="20"/>
          <w:szCs w:val="20"/>
        </w:rPr>
      </w:pPr>
      <w:r w:rsidRPr="0076585F">
        <w:rPr>
          <w:rFonts w:ascii="Times New Roman" w:hAnsi="Times New Roman"/>
          <w:color w:val="000000"/>
          <w:sz w:val="20"/>
          <w:szCs w:val="20"/>
        </w:rPr>
        <w:t>Vale dizer, com o advento do § 3 º do art. 5º surgem duas categorias de tratados internacionais de proteção de direitos humanos: a) os materialmente constitucionais; e b) os material e formalmente constitucionais. Frise-se: todos os tratados internacionais de direitos humanos são materialmente constitucionais, por força do § 2º do art. 5º65. Para além de serem materialmente constitucionais, poderão, a partir do § 3º do mesmo dispositivo, acrescer a qualidade de formalmente constitucionais, equiparando-se às emendas à Constituição, no âmbito formal.</w:t>
      </w:r>
    </w:p>
    <w:p w:rsidR="00E96340" w:rsidRPr="0076585F" w:rsidRDefault="00E96340" w:rsidP="005864AD">
      <w:pPr>
        <w:widowControl w:val="0"/>
        <w:ind w:firstLine="1134"/>
        <w:rPr>
          <w:rFonts w:ascii="Times New Roman" w:hAnsi="Times New Roman"/>
          <w:color w:val="000000"/>
          <w:sz w:val="24"/>
          <w:szCs w:val="24"/>
        </w:rPr>
      </w:pPr>
    </w:p>
    <w:p w:rsidR="00E96340" w:rsidRPr="0076585F" w:rsidRDefault="00E96340" w:rsidP="005864AD">
      <w:pPr>
        <w:widowControl w:val="0"/>
        <w:ind w:firstLine="1134"/>
        <w:rPr>
          <w:rFonts w:ascii="Times New Roman" w:hAnsi="Times New Roman"/>
          <w:color w:val="000000"/>
          <w:sz w:val="24"/>
          <w:szCs w:val="24"/>
        </w:rPr>
      </w:pPr>
      <w:r w:rsidRPr="0076585F">
        <w:rPr>
          <w:rFonts w:ascii="Times New Roman" w:hAnsi="Times New Roman"/>
          <w:color w:val="000000"/>
          <w:sz w:val="24"/>
          <w:szCs w:val="24"/>
        </w:rPr>
        <w:t xml:space="preserve">Ou seja, a </w:t>
      </w:r>
      <w:proofErr w:type="gramStart"/>
      <w:r w:rsidRPr="0076585F">
        <w:rPr>
          <w:rFonts w:ascii="Times New Roman" w:hAnsi="Times New Roman"/>
          <w:color w:val="000000"/>
          <w:sz w:val="24"/>
          <w:szCs w:val="24"/>
        </w:rPr>
        <w:t>implementação</w:t>
      </w:r>
      <w:proofErr w:type="gramEnd"/>
      <w:r w:rsidRPr="0076585F">
        <w:rPr>
          <w:rFonts w:ascii="Times New Roman" w:hAnsi="Times New Roman"/>
          <w:color w:val="000000"/>
          <w:sz w:val="24"/>
          <w:szCs w:val="24"/>
        </w:rPr>
        <w:t xml:space="preserve"> do tratado sobre Direitos Humanos dentro do ordenamento jurídico por aceitação de quórum qualificado não o torna constitucional. O torna materialmente constitucional, por isso sua equiparação à Emenda Constitucional. Mas mesmo sem a aprovação prevista em lei para tanto, o tratado será materialmente constitucional, não havendo de se discutir sua validade dentro do direito pátrio, e sim das normas infraconstitucionais em face deste tratado. </w:t>
      </w:r>
    </w:p>
    <w:p w:rsidR="00E96340" w:rsidRPr="0076585F" w:rsidRDefault="00E96340" w:rsidP="005864AD">
      <w:pPr>
        <w:widowControl w:val="0"/>
        <w:ind w:firstLine="1134"/>
        <w:rPr>
          <w:rFonts w:ascii="Times New Roman" w:hAnsi="Times New Roman"/>
          <w:color w:val="000000"/>
          <w:sz w:val="24"/>
          <w:szCs w:val="24"/>
        </w:rPr>
      </w:pPr>
      <w:r w:rsidRPr="0076585F">
        <w:rPr>
          <w:rFonts w:ascii="Times New Roman" w:hAnsi="Times New Roman"/>
          <w:color w:val="000000"/>
          <w:sz w:val="24"/>
          <w:szCs w:val="24"/>
        </w:rPr>
        <w:t xml:space="preserve">Sobre o Controle de Constitucionalidade Difuso, que poderia ser utilizado por analogia aos tratados aqui referidos, </w:t>
      </w:r>
      <w:proofErr w:type="spellStart"/>
      <w:r w:rsidR="004A37FF" w:rsidRPr="0076585F">
        <w:rPr>
          <w:rFonts w:ascii="Times New Roman" w:hAnsi="Times New Roman"/>
          <w:color w:val="000000"/>
          <w:sz w:val="24"/>
          <w:szCs w:val="24"/>
        </w:rPr>
        <w:t>Capeletti</w:t>
      </w:r>
      <w:proofErr w:type="spellEnd"/>
      <w:r w:rsidR="004A37FF" w:rsidRPr="0076585F">
        <w:rPr>
          <w:rFonts w:ascii="Times New Roman" w:hAnsi="Times New Roman"/>
          <w:color w:val="000000"/>
          <w:sz w:val="24"/>
          <w:szCs w:val="24"/>
        </w:rPr>
        <w:t xml:space="preserve"> (1984 apud BARROSO, 2012, p. 24</w:t>
      </w:r>
      <w:proofErr w:type="gramStart"/>
      <w:r w:rsidR="004A37FF" w:rsidRPr="0076585F">
        <w:rPr>
          <w:rFonts w:ascii="Times New Roman" w:hAnsi="Times New Roman"/>
          <w:color w:val="000000"/>
          <w:sz w:val="24"/>
          <w:szCs w:val="24"/>
        </w:rPr>
        <w:t>)</w:t>
      </w:r>
      <w:r w:rsidRPr="0076585F">
        <w:rPr>
          <w:rFonts w:ascii="Times New Roman" w:hAnsi="Times New Roman"/>
          <w:color w:val="000000"/>
          <w:sz w:val="24"/>
          <w:szCs w:val="24"/>
        </w:rPr>
        <w:t>discorre</w:t>
      </w:r>
      <w:proofErr w:type="gramEnd"/>
      <w:r w:rsidRPr="0076585F">
        <w:rPr>
          <w:rFonts w:ascii="Times New Roman" w:hAnsi="Times New Roman"/>
          <w:color w:val="000000"/>
          <w:sz w:val="24"/>
          <w:szCs w:val="24"/>
        </w:rPr>
        <w:t>:</w:t>
      </w:r>
    </w:p>
    <w:p w:rsidR="004A37FF" w:rsidRPr="0076585F" w:rsidRDefault="004A37FF" w:rsidP="005864AD">
      <w:pPr>
        <w:widowControl w:val="0"/>
        <w:ind w:firstLine="1134"/>
        <w:rPr>
          <w:rFonts w:ascii="Times New Roman" w:hAnsi="Times New Roman"/>
          <w:color w:val="000000"/>
          <w:sz w:val="24"/>
          <w:szCs w:val="24"/>
        </w:rPr>
      </w:pPr>
    </w:p>
    <w:p w:rsidR="00E96340" w:rsidRPr="0076585F" w:rsidRDefault="00E96340" w:rsidP="004A37FF">
      <w:pPr>
        <w:widowControl w:val="0"/>
        <w:spacing w:line="240" w:lineRule="auto"/>
        <w:ind w:left="2268"/>
        <w:rPr>
          <w:rFonts w:ascii="Times New Roman" w:hAnsi="Times New Roman"/>
          <w:color w:val="000000"/>
          <w:sz w:val="24"/>
          <w:szCs w:val="24"/>
        </w:rPr>
      </w:pPr>
      <w:r w:rsidRPr="0076585F">
        <w:rPr>
          <w:rFonts w:ascii="Times New Roman" w:hAnsi="Times New Roman"/>
          <w:color w:val="000000"/>
          <w:sz w:val="20"/>
          <w:szCs w:val="20"/>
        </w:rPr>
        <w:t xml:space="preserve">Do ponto de vista subjetivo ou orgânico, o controle judicial de constitucionalidade poderá </w:t>
      </w:r>
      <w:proofErr w:type="gramStart"/>
      <w:r w:rsidRPr="0076585F">
        <w:rPr>
          <w:rFonts w:ascii="Times New Roman" w:hAnsi="Times New Roman"/>
          <w:color w:val="000000"/>
          <w:sz w:val="20"/>
          <w:szCs w:val="20"/>
        </w:rPr>
        <w:t>ser,</w:t>
      </w:r>
      <w:proofErr w:type="gramEnd"/>
      <w:r w:rsidRPr="0076585F">
        <w:rPr>
          <w:rFonts w:ascii="Times New Roman" w:hAnsi="Times New Roman"/>
          <w:color w:val="000000"/>
          <w:sz w:val="20"/>
          <w:szCs w:val="20"/>
        </w:rPr>
        <w:t xml:space="preserve"> em primeiro lugar, difuso. Diz-se que o controle é </w:t>
      </w:r>
      <w:r w:rsidRPr="0076585F">
        <w:rPr>
          <w:rFonts w:ascii="Times New Roman" w:hAnsi="Times New Roman"/>
          <w:i/>
          <w:iCs/>
          <w:color w:val="000000"/>
          <w:sz w:val="20"/>
          <w:szCs w:val="20"/>
        </w:rPr>
        <w:t xml:space="preserve">difuso </w:t>
      </w:r>
      <w:r w:rsidRPr="0076585F">
        <w:rPr>
          <w:rFonts w:ascii="Times New Roman" w:hAnsi="Times New Roman"/>
          <w:color w:val="000000"/>
          <w:sz w:val="20"/>
          <w:szCs w:val="20"/>
        </w:rPr>
        <w:t xml:space="preserve">quando se permite a todo e qualquer juiz ou tribunal o reconhecimento da inconstitucionalidade de uma norma e, consequentemente, sua não aplicação ao caso concreto levado ao conhecimento da corte.  De fato, naquela decisão considerou-se competência própria </w:t>
      </w:r>
      <w:r w:rsidRPr="0076585F">
        <w:rPr>
          <w:rFonts w:ascii="Times New Roman" w:hAnsi="Times New Roman"/>
          <w:color w:val="000000"/>
          <w:sz w:val="20"/>
          <w:szCs w:val="20"/>
        </w:rPr>
        <w:lastRenderedPageBreak/>
        <w:t xml:space="preserve">do Judiciário dizer o Direito, estabelecendo o sentido das leis. Sendo a Constituição uma lei, e uma lei dotada de supremacia, cabe a todos os juízes interpretá-la, inclusive negando aplicação às normas infraconstitucionais que com ela conflitem. Assim, na modalidade de controle difuso, também chamado sistema americano, todos os órgãos judiciários, inferiores ou superiores estaduais ou federais, têm o poder e o dever de não aplicar as leis inconstitucionais nos casos levados a seu julgamento. No Brasil, o controle difuso vem desde a primeira Constituição republicana, e subsiste até hoje sem maiores alterações. Do juiz estadual recém- -concursado até o Presidente do Supremo Tribunal Federal, todos os órgãos judiciários têm o dever de recusar aplicação às leis incompatíveis com a Constituição. </w:t>
      </w:r>
    </w:p>
    <w:p w:rsidR="004A37FF" w:rsidRPr="0076585F" w:rsidRDefault="004A37FF" w:rsidP="005864AD">
      <w:pPr>
        <w:widowControl w:val="0"/>
        <w:ind w:firstLine="1134"/>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Desde antes da instituição do Controle de Constitucionalidade Concentrado no direito Brasileiro, já existia a previsão de sua forma difusa, tendo em vista que cabe a qualquer juiz de direito notar e se posicionar acerca da inconstitucionalidade de uma norma. Então, Controle de Constitucionalidade difuso se trata daquele realizado por qualquer juiz de direito em casos concretos, e não apenas pela Suprema Corte brasileira.</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Deste modo, </w:t>
      </w:r>
      <w:proofErr w:type="spellStart"/>
      <w:r w:rsidRPr="0076585F">
        <w:rPr>
          <w:rFonts w:ascii="Times New Roman" w:hAnsi="Times New Roman"/>
          <w:sz w:val="24"/>
          <w:szCs w:val="24"/>
        </w:rPr>
        <w:t>Mazzuoli</w:t>
      </w:r>
      <w:proofErr w:type="spellEnd"/>
      <w:r w:rsidRPr="0076585F">
        <w:rPr>
          <w:rFonts w:ascii="Times New Roman" w:hAnsi="Times New Roman"/>
          <w:sz w:val="24"/>
          <w:szCs w:val="24"/>
        </w:rPr>
        <w:t xml:space="preserve"> (2014) entende que, por qualquer tratado de Direitos Humanos que ingressar no sistema jurídico brasileiro </w:t>
      </w:r>
      <w:proofErr w:type="gramStart"/>
      <w:r w:rsidRPr="0076585F">
        <w:rPr>
          <w:rFonts w:ascii="Times New Roman" w:hAnsi="Times New Roman"/>
          <w:sz w:val="24"/>
          <w:szCs w:val="24"/>
        </w:rPr>
        <w:t>ser</w:t>
      </w:r>
      <w:proofErr w:type="gramEnd"/>
      <w:r w:rsidRPr="0076585F">
        <w:rPr>
          <w:rFonts w:ascii="Times New Roman" w:hAnsi="Times New Roman"/>
          <w:sz w:val="24"/>
          <w:szCs w:val="24"/>
        </w:rPr>
        <w:t xml:space="preserve"> materialmente constitucional, ainda nas hipóteses em que não são equiparados a emendas, constituiria uma obrigação de todos os juízes, ou tribunais, declarar a invalidade de uma lei interna em face de tratado internacional sobre direitos humanos. A diferença se encontraria nos efeitos produzidos pelos dois tipos de Controle.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Enquanto no Controle Concentrado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o efeito seria </w:t>
      </w:r>
      <w:r w:rsidRPr="0076585F">
        <w:rPr>
          <w:rFonts w:ascii="Times New Roman" w:hAnsi="Times New Roman"/>
          <w:i/>
          <w:sz w:val="24"/>
          <w:szCs w:val="24"/>
        </w:rPr>
        <w:t>erga omnes</w:t>
      </w:r>
      <w:r w:rsidRPr="0076585F">
        <w:rPr>
          <w:rFonts w:ascii="Times New Roman" w:hAnsi="Times New Roman"/>
          <w:sz w:val="24"/>
          <w:szCs w:val="24"/>
        </w:rPr>
        <w:t xml:space="preserve">, ou seja, atingiria a todos, no Controle Difuso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os efeitos da decisão seria </w:t>
      </w:r>
      <w:proofErr w:type="gramStart"/>
      <w:r w:rsidRPr="0076585F">
        <w:rPr>
          <w:rFonts w:ascii="Times New Roman" w:hAnsi="Times New Roman"/>
          <w:i/>
          <w:sz w:val="24"/>
          <w:szCs w:val="24"/>
        </w:rPr>
        <w:t>inter partes</w:t>
      </w:r>
      <w:proofErr w:type="gramEnd"/>
      <w:r w:rsidRPr="0076585F">
        <w:rPr>
          <w:rFonts w:ascii="Times New Roman" w:hAnsi="Times New Roman"/>
          <w:sz w:val="24"/>
          <w:szCs w:val="24"/>
        </w:rPr>
        <w:t xml:space="preserve">, atingindo apenas as partes do caso concreto que ensejaram o processo no qual se discute a validade de lei em face de tratado internacional.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Inclusive, no caso </w:t>
      </w:r>
      <w:proofErr w:type="spellStart"/>
      <w:r w:rsidRPr="0076585F">
        <w:rPr>
          <w:rFonts w:ascii="Times New Roman" w:hAnsi="Times New Roman"/>
          <w:sz w:val="24"/>
          <w:szCs w:val="24"/>
        </w:rPr>
        <w:t>Almonacid</w:t>
      </w:r>
      <w:proofErr w:type="spellEnd"/>
      <w:r w:rsidRPr="0076585F">
        <w:rPr>
          <w:rFonts w:ascii="Times New Roman" w:hAnsi="Times New Roman"/>
          <w:sz w:val="24"/>
          <w:szCs w:val="24"/>
        </w:rPr>
        <w:t xml:space="preserve"> </w:t>
      </w:r>
      <w:proofErr w:type="spellStart"/>
      <w:r w:rsidRPr="0076585F">
        <w:rPr>
          <w:rFonts w:ascii="Times New Roman" w:hAnsi="Times New Roman"/>
          <w:sz w:val="24"/>
          <w:szCs w:val="24"/>
        </w:rPr>
        <w:t>Arellano</w:t>
      </w:r>
      <w:proofErr w:type="spellEnd"/>
      <w:r w:rsidRPr="0076585F">
        <w:rPr>
          <w:rFonts w:ascii="Times New Roman" w:hAnsi="Times New Roman"/>
          <w:sz w:val="24"/>
          <w:szCs w:val="24"/>
        </w:rPr>
        <w:t xml:space="preserve"> e outros Vs. Chile, citado anteriormente, no qual a Corte Interamericana formalizou, pela primeira vez, a nomenclatura de 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esta destacou também à necessidade de todos os órgãos judiciários do Estado </w:t>
      </w:r>
      <w:proofErr w:type="gramStart"/>
      <w:r w:rsidRPr="0076585F">
        <w:rPr>
          <w:rFonts w:ascii="Times New Roman" w:hAnsi="Times New Roman"/>
          <w:sz w:val="24"/>
          <w:szCs w:val="24"/>
        </w:rPr>
        <w:t>realizarem</w:t>
      </w:r>
      <w:proofErr w:type="gramEnd"/>
      <w:r w:rsidRPr="0076585F">
        <w:rPr>
          <w:rFonts w:ascii="Times New Roman" w:hAnsi="Times New Roman"/>
          <w:sz w:val="24"/>
          <w:szCs w:val="24"/>
        </w:rPr>
        <w:t xml:space="preserve"> a análise de lei interna em face da Convenção Americana. (MAZZUOLI, 2014).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Deste modo, concorda-se com o autor quando argumenta que tratados ratificados pelo país com aprovação de maioria qualificada, que recebem equiparação a emendas constitucionais, </w:t>
      </w:r>
      <w:proofErr w:type="gramStart"/>
      <w:r w:rsidRPr="0076585F">
        <w:rPr>
          <w:rFonts w:ascii="Times New Roman" w:hAnsi="Times New Roman"/>
          <w:sz w:val="24"/>
          <w:szCs w:val="24"/>
        </w:rPr>
        <w:t>são</w:t>
      </w:r>
      <w:proofErr w:type="gramEnd"/>
      <w:r w:rsidRPr="0076585F">
        <w:rPr>
          <w:rFonts w:ascii="Times New Roman" w:hAnsi="Times New Roman"/>
          <w:sz w:val="24"/>
          <w:szCs w:val="24"/>
        </w:rPr>
        <w:t xml:space="preserve"> parâmetro apenas de 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Concentrado, exercido pela Corte Suprema Brasileira. Já tratados ratificados pelo Brasil, mas que não receberam aprovação de maioria qualificada pelas casas legislativas, e ingressam no ordenamento, não como emendas, mas ainda como normas constitucionais, </w:t>
      </w:r>
      <w:proofErr w:type="gramStart"/>
      <w:r w:rsidRPr="0076585F">
        <w:rPr>
          <w:rFonts w:ascii="Times New Roman" w:hAnsi="Times New Roman"/>
          <w:sz w:val="24"/>
          <w:szCs w:val="24"/>
        </w:rPr>
        <w:t>são</w:t>
      </w:r>
      <w:proofErr w:type="gramEnd"/>
      <w:r w:rsidRPr="0076585F">
        <w:rPr>
          <w:rFonts w:ascii="Times New Roman" w:hAnsi="Times New Roman"/>
          <w:sz w:val="24"/>
          <w:szCs w:val="24"/>
        </w:rPr>
        <w:t xml:space="preserve"> parâmetro para a efetivação de 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tanto Concentrado (por ainda serem </w:t>
      </w:r>
      <w:r w:rsidRPr="0076585F">
        <w:rPr>
          <w:rFonts w:ascii="Times New Roman" w:hAnsi="Times New Roman"/>
          <w:sz w:val="24"/>
          <w:szCs w:val="24"/>
        </w:rPr>
        <w:lastRenderedPageBreak/>
        <w:t xml:space="preserve">normas constitucionais), quanto Difuso, exercido por qualquer juiz ou tribunal em casos concretos.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Acolhe-se este raciocínio por se entender que, além de adequar as previsões do Direito Brasileiro aos posicionamentos da Corte Interamericana de Direitos Humanos, órgão responsável pela interpretação e aplicação das normas da Convenção Americana, a possibilidade de realização de 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tanto pelo STF, quanto por qualquer órgão do poder judiciário, expande as possibilidades de invalidação de leis que contrariam a Convenção e garante a eficácia das proteções internacionais de Direitos Humanos em âmbito interno. </w:t>
      </w:r>
    </w:p>
    <w:p w:rsidR="00E96340" w:rsidRPr="0076585F" w:rsidRDefault="00E96340" w:rsidP="005864AD">
      <w:pPr>
        <w:widowControl w:val="0"/>
        <w:rPr>
          <w:rFonts w:ascii="Times New Roman" w:hAnsi="Times New Roman"/>
          <w:sz w:val="24"/>
          <w:szCs w:val="24"/>
        </w:rPr>
      </w:pPr>
    </w:p>
    <w:p w:rsidR="00E96340" w:rsidRPr="0076585F" w:rsidRDefault="004A37FF" w:rsidP="004A37FF">
      <w:pPr>
        <w:widowControl w:val="0"/>
        <w:ind w:left="426" w:hanging="426"/>
        <w:rPr>
          <w:rFonts w:ascii="Times New Roman" w:hAnsi="Times New Roman"/>
          <w:b/>
          <w:sz w:val="24"/>
          <w:szCs w:val="24"/>
        </w:rPr>
      </w:pPr>
      <w:proofErr w:type="gramStart"/>
      <w:r w:rsidRPr="0076585F">
        <w:rPr>
          <w:rFonts w:ascii="Times New Roman" w:hAnsi="Times New Roman"/>
          <w:b/>
          <w:sz w:val="24"/>
          <w:szCs w:val="24"/>
        </w:rPr>
        <w:t>4</w:t>
      </w:r>
      <w:r w:rsidR="00E96340" w:rsidRPr="0076585F">
        <w:rPr>
          <w:rFonts w:ascii="Times New Roman" w:hAnsi="Times New Roman"/>
          <w:b/>
          <w:sz w:val="24"/>
          <w:szCs w:val="24"/>
        </w:rPr>
        <w:t>.3 Posicionamento</w:t>
      </w:r>
      <w:proofErr w:type="gramEnd"/>
      <w:r w:rsidR="00E96340" w:rsidRPr="0076585F">
        <w:rPr>
          <w:rFonts w:ascii="Times New Roman" w:hAnsi="Times New Roman"/>
          <w:b/>
          <w:sz w:val="24"/>
          <w:szCs w:val="24"/>
        </w:rPr>
        <w:t xml:space="preserve"> da CNV </w:t>
      </w:r>
      <w:r w:rsidRPr="0076585F">
        <w:rPr>
          <w:rFonts w:ascii="Times New Roman" w:hAnsi="Times New Roman"/>
          <w:b/>
          <w:sz w:val="24"/>
          <w:szCs w:val="24"/>
        </w:rPr>
        <w:t>s</w:t>
      </w:r>
      <w:r w:rsidR="00E96340" w:rsidRPr="0076585F">
        <w:rPr>
          <w:rFonts w:ascii="Times New Roman" w:hAnsi="Times New Roman"/>
          <w:b/>
          <w:sz w:val="24"/>
          <w:szCs w:val="24"/>
        </w:rPr>
        <w:t xml:space="preserve">obre </w:t>
      </w:r>
      <w:r w:rsidRPr="0076585F">
        <w:rPr>
          <w:rFonts w:ascii="Times New Roman" w:hAnsi="Times New Roman"/>
          <w:b/>
          <w:sz w:val="24"/>
          <w:szCs w:val="24"/>
        </w:rPr>
        <w:t>a</w:t>
      </w:r>
      <w:r w:rsidR="00E96340" w:rsidRPr="0076585F">
        <w:rPr>
          <w:rFonts w:ascii="Times New Roman" w:hAnsi="Times New Roman"/>
          <w:b/>
          <w:sz w:val="24"/>
          <w:szCs w:val="24"/>
        </w:rPr>
        <w:t xml:space="preserve"> Lei da Anistia e Críticas Finais ao Julgamento da ADPF 153</w:t>
      </w:r>
    </w:p>
    <w:p w:rsidR="00E96340" w:rsidRPr="0076585F" w:rsidRDefault="00E96340" w:rsidP="005864AD">
      <w:pPr>
        <w:widowControl w:val="0"/>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Ainda em relação à falta de validade da Lei da Anistia, a Comissão Nacional da Verdade, em seu relatório final, retomou à sua sentença do caso Gomes </w:t>
      </w:r>
      <w:proofErr w:type="spellStart"/>
      <w:r w:rsidRPr="0076585F">
        <w:rPr>
          <w:rFonts w:ascii="Times New Roman" w:hAnsi="Times New Roman"/>
          <w:sz w:val="24"/>
          <w:szCs w:val="24"/>
        </w:rPr>
        <w:t>Lund</w:t>
      </w:r>
      <w:proofErr w:type="spellEnd"/>
      <w:r w:rsidRPr="0076585F">
        <w:rPr>
          <w:rFonts w:ascii="Times New Roman" w:hAnsi="Times New Roman"/>
          <w:sz w:val="24"/>
          <w:szCs w:val="24"/>
        </w:rPr>
        <w:t>, referente à Guerrilha do Araguaia. Reconheceu que a Lei da Anistia, dotada de sua bilateralidade, impede a investigação dos agentes causadores de tortura e outras violações de Direitos Humanos, e mantém sua impunidade, indo de encontro às disposições das proteções internacionais aos Direitos Humanos. Concordando com a decisão da corte, interpretou a Lei da Anistia como meio de violação do Direito à Verdade:</w:t>
      </w:r>
    </w:p>
    <w:p w:rsidR="004A37FF" w:rsidRPr="0076585F" w:rsidRDefault="004A37FF" w:rsidP="005864AD">
      <w:pPr>
        <w:widowControl w:val="0"/>
        <w:ind w:firstLine="1134"/>
        <w:rPr>
          <w:rFonts w:ascii="Times New Roman" w:hAnsi="Times New Roman"/>
          <w:sz w:val="24"/>
          <w:szCs w:val="24"/>
        </w:rPr>
      </w:pPr>
    </w:p>
    <w:p w:rsidR="00E96340" w:rsidRPr="0076585F" w:rsidRDefault="00E96340" w:rsidP="004A37FF">
      <w:pPr>
        <w:widowControl w:val="0"/>
        <w:spacing w:line="240" w:lineRule="auto"/>
        <w:ind w:left="2268"/>
        <w:rPr>
          <w:rFonts w:ascii="Times New Roman" w:hAnsi="Times New Roman"/>
          <w:sz w:val="20"/>
          <w:szCs w:val="20"/>
        </w:rPr>
      </w:pPr>
      <w:r w:rsidRPr="0076585F">
        <w:rPr>
          <w:rFonts w:ascii="Times New Roman" w:hAnsi="Times New Roman"/>
          <w:sz w:val="20"/>
          <w:szCs w:val="20"/>
        </w:rPr>
        <w:t xml:space="preserve">Por consequência, considerando a extrema gravidade dos crimes contra a humanidade, a jurisprudência internacional endossa a total impossibilidade de lei interna afastar a obrigação jurídica do Estado de investigar, processar, punir e reparar tais crimes, ofendendo normas peremptórias de direitos humanos. A proibição da tortura, das execuções, dos desaparecimentos forçados e da ocultação de cadáveres é absoluta e inderrogável. Na qualidade de preceito de </w:t>
      </w:r>
      <w:r w:rsidRPr="0076585F">
        <w:rPr>
          <w:rFonts w:ascii="Times New Roman" w:hAnsi="Times New Roman"/>
          <w:i/>
          <w:sz w:val="20"/>
          <w:szCs w:val="20"/>
        </w:rPr>
        <w:t xml:space="preserve">jus </w:t>
      </w:r>
      <w:proofErr w:type="spellStart"/>
      <w:r w:rsidRPr="0076585F">
        <w:rPr>
          <w:rFonts w:ascii="Times New Roman" w:hAnsi="Times New Roman"/>
          <w:i/>
          <w:sz w:val="20"/>
          <w:szCs w:val="20"/>
        </w:rPr>
        <w:t>cogens</w:t>
      </w:r>
      <w:proofErr w:type="spellEnd"/>
      <w:r w:rsidRPr="0076585F">
        <w:rPr>
          <w:rFonts w:ascii="Times New Roman" w:hAnsi="Times New Roman"/>
          <w:sz w:val="20"/>
          <w:szCs w:val="20"/>
        </w:rPr>
        <w:t xml:space="preserve">, não pode sofrer nenhuma exceção, suspensão ou derrogação: nenhuma circunstância excepcional – seja </w:t>
      </w:r>
      <w:proofErr w:type="gramStart"/>
      <w:r w:rsidRPr="0076585F">
        <w:rPr>
          <w:rFonts w:ascii="Times New Roman" w:hAnsi="Times New Roman"/>
          <w:sz w:val="20"/>
          <w:szCs w:val="20"/>
        </w:rPr>
        <w:t>estado de guerra</w:t>
      </w:r>
      <w:proofErr w:type="gramEnd"/>
      <w:r w:rsidRPr="0076585F">
        <w:rPr>
          <w:rFonts w:ascii="Times New Roman" w:hAnsi="Times New Roman"/>
          <w:sz w:val="20"/>
          <w:szCs w:val="20"/>
        </w:rPr>
        <w:t xml:space="preserve"> ou ameaça de guerra, instabilidade política interna ou qualquer outra emergência pública – poderá ser invocada como justificativa para a prática de tortura, desaparecimento forçado ou homicídio. Prevalece o dever jurídico do Estado de prevenir, processar, punir e reparar os crimes contra a humanidade, de modo a assegurar o direito à justiça e à prestação jurisdicional efetiva. A esse dever correspondem os direitos à justiça e à verdade, os quais abrangem o direito a uma investigação rápida, séria, imparcial e efetiva, e a que sejam instaurados processos voltados à responsabilização dos autores das violações, inclusive na esfera criminal, bem como o direito das vítimas e seus familiares à obtenção de reparação. (CNV, 2014, p. 966)</w:t>
      </w:r>
    </w:p>
    <w:p w:rsidR="004A37FF" w:rsidRPr="0076585F" w:rsidRDefault="004A37FF" w:rsidP="005864AD">
      <w:pPr>
        <w:widowControl w:val="0"/>
        <w:ind w:firstLine="1134"/>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Ou seja, o dever do Estado de prestar acesso ao julgamento e punição dos crimes praticados durante o regime ditatorial correspondem a diversos direitos da população, entre </w:t>
      </w:r>
      <w:r w:rsidRPr="0076585F">
        <w:rPr>
          <w:rFonts w:ascii="Times New Roman" w:hAnsi="Times New Roman"/>
          <w:sz w:val="24"/>
          <w:szCs w:val="24"/>
        </w:rPr>
        <w:lastRenderedPageBreak/>
        <w:t xml:space="preserve">eles o direito à justiça e a verdade. Estes direitos encontram embasamento tanto em legislação internacional quando em princípios acolhidos pela Constituição de 1988, instrumento de redemocratização brasileira.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Ao julgar a ADPF 153, decidindo pela validade da extensão “crimes conexos” da Lei da Anistia, entende-se que o STF impediu que a população tivesse acesso ao direito à justiça. Em sua decisão, afirmara a necessidade de se assegurar acesso </w:t>
      </w:r>
      <w:proofErr w:type="gramStart"/>
      <w:r w:rsidRPr="0076585F">
        <w:rPr>
          <w:rFonts w:ascii="Times New Roman" w:hAnsi="Times New Roman"/>
          <w:sz w:val="24"/>
          <w:szCs w:val="24"/>
        </w:rPr>
        <w:t>à</w:t>
      </w:r>
      <w:proofErr w:type="gramEnd"/>
      <w:r w:rsidRPr="0076585F">
        <w:rPr>
          <w:rFonts w:ascii="Times New Roman" w:hAnsi="Times New Roman"/>
          <w:sz w:val="24"/>
          <w:szCs w:val="24"/>
        </w:rPr>
        <w:t xml:space="preserve"> documentos históricos para que possa ser exercido com eficácia o direito à verdade, com o intuito do Brasil de evitar a repetição das violações sofridas.  Há de se concordar com as Palavras de Flávia Piovesan (2012</w:t>
      </w:r>
      <w:r w:rsidR="001A1A25" w:rsidRPr="0076585F">
        <w:rPr>
          <w:rFonts w:ascii="Times New Roman" w:hAnsi="Times New Roman"/>
          <w:sz w:val="24"/>
          <w:szCs w:val="24"/>
        </w:rPr>
        <w:t>b</w:t>
      </w:r>
      <w:r w:rsidRPr="0076585F">
        <w:rPr>
          <w:rFonts w:ascii="Times New Roman" w:hAnsi="Times New Roman"/>
          <w:sz w:val="24"/>
          <w:szCs w:val="24"/>
        </w:rPr>
        <w:t xml:space="preserve">, p. 157): </w:t>
      </w:r>
    </w:p>
    <w:p w:rsidR="004A37FF" w:rsidRPr="0076585F" w:rsidRDefault="004A37FF" w:rsidP="005864AD">
      <w:pPr>
        <w:widowControl w:val="0"/>
        <w:ind w:firstLine="1134"/>
        <w:rPr>
          <w:rFonts w:ascii="Times New Roman" w:hAnsi="Times New Roman"/>
          <w:sz w:val="24"/>
          <w:szCs w:val="24"/>
        </w:rPr>
      </w:pPr>
    </w:p>
    <w:p w:rsidR="00E96340" w:rsidRPr="0076585F" w:rsidRDefault="00E96340" w:rsidP="004A37FF">
      <w:pPr>
        <w:widowControl w:val="0"/>
        <w:autoSpaceDE w:val="0"/>
        <w:autoSpaceDN w:val="0"/>
        <w:adjustRightInd w:val="0"/>
        <w:spacing w:line="240" w:lineRule="auto"/>
        <w:ind w:left="2268"/>
        <w:rPr>
          <w:rFonts w:ascii="Times New Roman" w:hAnsi="Times New Roman"/>
          <w:sz w:val="20"/>
          <w:szCs w:val="20"/>
        </w:rPr>
      </w:pPr>
      <w:r w:rsidRPr="0076585F">
        <w:rPr>
          <w:rFonts w:ascii="Times New Roman" w:hAnsi="Times New Roman"/>
          <w:sz w:val="20"/>
          <w:szCs w:val="20"/>
        </w:rPr>
        <w:t>Com esta decisão, o Supremo Tribunal Federal denegou às vítimas o direito à justiça — ainda que tenha antecipado seu endosso ao direito à verdade. Não apenas denegou o direito à justiça, como também reescreveu a história brasileira mediante uma lente específica, ao atribuir legitimidade político-social à lei de anistia em nome de um acordo político e de uma reconciliação nacional.</w:t>
      </w:r>
    </w:p>
    <w:p w:rsidR="00E96340" w:rsidRPr="0076585F" w:rsidRDefault="00E96340" w:rsidP="005864AD">
      <w:pPr>
        <w:widowControl w:val="0"/>
        <w:ind w:firstLine="1134"/>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Entende-se que a decisão da ADPF 153, por manter a validade da Lei da Anistia em sua integralidade, ainda que tenha se posicionado a favor do Direito Fundamental à Verdade, garantiu legitimidade jurídica à impunidade das violações cometidas, impedido às vítimas e seus familiares de alcançar a justiça. Como já trabalhado, o STF embasou-se principalmente na falha argumentação de um acordo realizado entre o Regime vigente e a população. Nota-se a unilateralidade na edição deste acordo, quando a vontade da população (assim como sua soberania) não fora respeitada.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Argumentou o STF que este não possuía competência para alterar a Lei da Anistia, </w:t>
      </w:r>
      <w:proofErr w:type="gramStart"/>
      <w:r w:rsidRPr="0076585F">
        <w:rPr>
          <w:rFonts w:ascii="Times New Roman" w:hAnsi="Times New Roman"/>
          <w:sz w:val="24"/>
          <w:szCs w:val="24"/>
        </w:rPr>
        <w:t>sob pena</w:t>
      </w:r>
      <w:proofErr w:type="gramEnd"/>
      <w:r w:rsidRPr="0076585F">
        <w:rPr>
          <w:rFonts w:ascii="Times New Roman" w:hAnsi="Times New Roman"/>
          <w:sz w:val="24"/>
          <w:szCs w:val="24"/>
        </w:rPr>
        <w:t xml:space="preserve"> de ferir o equilíbrio dos três poderes. A Convenção Americana de Direitos Humanos, ainda que não aprovada pela maioria qualificada, se trata de tratado que ingressou no Ordenamento Jurídico com equivalência com status de Norma Constitucional, ainda que não com equivalência à Emenda.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A Corte Interamericana, conforme previsto na própria Convenção, será o órgão último a se posicionar acerca da aplicação e interpretação dos dispositivos da Convenção. Assim que o Brasil ratificou o artigo facultativo que atribuiu esta competência à Corte, a ela ficou sujeito.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Logo, levando em consideração que a própria Corte reconheceu caber, não só </w:t>
      </w:r>
      <w:proofErr w:type="gramStart"/>
      <w:r w:rsidRPr="0076585F">
        <w:rPr>
          <w:rFonts w:ascii="Times New Roman" w:hAnsi="Times New Roman"/>
          <w:sz w:val="24"/>
          <w:szCs w:val="24"/>
        </w:rPr>
        <w:t>à</w:t>
      </w:r>
      <w:proofErr w:type="gramEnd"/>
      <w:r w:rsidRPr="0076585F">
        <w:rPr>
          <w:rFonts w:ascii="Times New Roman" w:hAnsi="Times New Roman"/>
          <w:sz w:val="24"/>
          <w:szCs w:val="24"/>
        </w:rPr>
        <w:t xml:space="preserve"> órgãos judiciais em ambiente interno, mas a qualquer órgão judicial, e que o STF, como guardião da Constituição, o que engloba seus princípios, normas e tratados internacionais com caráter Constitucional, entende-se que não há fundamento na argumentação do STF.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lastRenderedPageBreak/>
        <w:t xml:space="preserve">Não haveria desrespeito à separação dos três poderes. Há a possibilidade, de acordo com posicionamento da Corte, de qualquer órgão público do Estado de promover medidas eficazes para realizar a adequação de suas leis internas ao disposto na Convenção Americana. Tendo em vista o reconhecimento de toda a comunidade internacional dos Estados à importância dos Direitos do Homem, e considerando como a Constituição Federal neles se </w:t>
      </w:r>
      <w:proofErr w:type="gramStart"/>
      <w:r w:rsidRPr="0076585F">
        <w:rPr>
          <w:rFonts w:ascii="Times New Roman" w:hAnsi="Times New Roman"/>
          <w:sz w:val="24"/>
          <w:szCs w:val="24"/>
        </w:rPr>
        <w:t>alicerça,</w:t>
      </w:r>
      <w:proofErr w:type="gramEnd"/>
      <w:r w:rsidRPr="0076585F">
        <w:rPr>
          <w:rFonts w:ascii="Times New Roman" w:hAnsi="Times New Roman"/>
          <w:sz w:val="24"/>
          <w:szCs w:val="24"/>
        </w:rPr>
        <w:t xml:space="preserve"> o STF, caso optasse pela alteração da Lei da Anistia, estaria apenas realizando sua função de proteção da Constituição Federal.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A decisão do STF ainda se encontra em conflito com posicionamentos anteriores seus a respeito da análise de leis infraconstitucionais em face aos Tratados Internacionais. Em decisão do </w:t>
      </w:r>
      <w:r w:rsidRPr="0076585F">
        <w:rPr>
          <w:rFonts w:ascii="Times New Roman" w:hAnsi="Times New Roman"/>
          <w:i/>
          <w:sz w:val="24"/>
          <w:szCs w:val="24"/>
        </w:rPr>
        <w:t>Habeas Corpus</w:t>
      </w:r>
      <w:r w:rsidRPr="0076585F">
        <w:rPr>
          <w:rFonts w:ascii="Times New Roman" w:hAnsi="Times New Roman"/>
          <w:sz w:val="24"/>
          <w:szCs w:val="24"/>
        </w:rPr>
        <w:t xml:space="preserve"> de nº 123.246 de 2009, que versava sobre a aplicação de prisão civil por depositário infiel, o Supremo Tribunal Federal entendeu que, diante o caráter especial que possui os tratados internacionais sobre Direitos Humanos, a sua ratificação no ordenamento jurídico interno possui o objetivo de paralisar a eficácia jurídica de qualquer norma infraconstitucional que conflite com esta proteção. Por este motivo, o STF, embora não tenha revogado a previsão acerca da prisão civil de depositário infiel reconheceu que esta teve sua aplicabilidade paralisada por conta dos tratados internacionais acolhidos pelo Brasil, tendo em vista seu caráter especial. (</w:t>
      </w:r>
      <w:r w:rsidR="004A37FF" w:rsidRPr="0076585F">
        <w:rPr>
          <w:rFonts w:ascii="Times New Roman" w:hAnsi="Times New Roman"/>
          <w:sz w:val="24"/>
          <w:szCs w:val="24"/>
        </w:rPr>
        <w:t>BRASIL</w:t>
      </w:r>
      <w:r w:rsidRPr="0076585F">
        <w:rPr>
          <w:rFonts w:ascii="Times New Roman" w:hAnsi="Times New Roman"/>
          <w:sz w:val="24"/>
          <w:szCs w:val="24"/>
        </w:rPr>
        <w:t>, 2009 apud PIOVESAN, 2012)</w:t>
      </w:r>
      <w:r w:rsidR="004A37FF" w:rsidRPr="0076585F">
        <w:rPr>
          <w:rFonts w:ascii="Times New Roman" w:hAnsi="Times New Roman"/>
          <w:sz w:val="24"/>
          <w:szCs w:val="24"/>
        </w:rPr>
        <w:t>.</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Por fim, a CNV, em seu relatório final, se refere brevemente à incorporação dos Direitos Humanos à Constituição, em conjunto com a sua abertura a tratados internacionais: </w:t>
      </w:r>
    </w:p>
    <w:p w:rsidR="004A37FF" w:rsidRPr="0076585F" w:rsidRDefault="004A37FF" w:rsidP="005864AD">
      <w:pPr>
        <w:widowControl w:val="0"/>
        <w:ind w:firstLine="1134"/>
        <w:rPr>
          <w:rFonts w:ascii="Times New Roman" w:hAnsi="Times New Roman"/>
          <w:sz w:val="24"/>
          <w:szCs w:val="24"/>
        </w:rPr>
      </w:pPr>
    </w:p>
    <w:p w:rsidR="00E96340" w:rsidRPr="0076585F" w:rsidRDefault="00E96340" w:rsidP="004A37FF">
      <w:pPr>
        <w:widowControl w:val="0"/>
        <w:spacing w:line="240" w:lineRule="auto"/>
        <w:ind w:left="2268"/>
        <w:rPr>
          <w:rFonts w:ascii="Times New Roman" w:hAnsi="Times New Roman"/>
          <w:sz w:val="20"/>
          <w:szCs w:val="20"/>
        </w:rPr>
      </w:pPr>
      <w:r w:rsidRPr="0076585F">
        <w:rPr>
          <w:rFonts w:ascii="Times New Roman" w:hAnsi="Times New Roman"/>
          <w:sz w:val="20"/>
          <w:szCs w:val="20"/>
        </w:rPr>
        <w:t xml:space="preserve">A elevada relevância do bem jurídico protegido – nas hipóteses de crimes contra a humanidade, a abranger as práticas de detenções ilegais e arbitrárias, tortura, execuções, desaparecimentos forçados e ocultação de cadáveres – requer dos Estados o cumprimento da obrigação jurídica de prevenir, investigar, processar, punir e reparar graves violações a direitos. A importância do bem protegido justifica o regime jurídico da imprescritibilidade dos crimes contra a humanidade e da impossibilidade de anistia, determinado pela ordem internacional e decorrente da proteção à dignidade da pessoa humana e da prevalência dos direitos humanos, previstas pela Constituição brasileira (artigos 1o, III, e 4o, II), bem como da abertura desta ao direito internacional dos direitos humanos (artigo 5o, parágrafos 2º e 3º). (CNV, </w:t>
      </w:r>
      <w:r w:rsidR="004A37FF" w:rsidRPr="0076585F">
        <w:rPr>
          <w:rFonts w:ascii="Times New Roman" w:hAnsi="Times New Roman"/>
          <w:sz w:val="20"/>
          <w:szCs w:val="20"/>
        </w:rPr>
        <w:t xml:space="preserve">2014, </w:t>
      </w:r>
      <w:r w:rsidRPr="0076585F">
        <w:rPr>
          <w:rFonts w:ascii="Times New Roman" w:hAnsi="Times New Roman"/>
          <w:sz w:val="20"/>
          <w:szCs w:val="20"/>
        </w:rPr>
        <w:t>p. 965)</w:t>
      </w:r>
      <w:r w:rsidR="004A37FF" w:rsidRPr="0076585F">
        <w:rPr>
          <w:rFonts w:ascii="Times New Roman" w:hAnsi="Times New Roman"/>
          <w:sz w:val="20"/>
          <w:szCs w:val="20"/>
        </w:rPr>
        <w:t>.</w:t>
      </w:r>
    </w:p>
    <w:p w:rsidR="004A37FF" w:rsidRPr="0076585F" w:rsidRDefault="004A37FF" w:rsidP="005864AD">
      <w:pPr>
        <w:widowControl w:val="0"/>
        <w:ind w:firstLine="1134"/>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Tendo como parâmetro a Convenção Americana, que normatizou as proteções acerca dos Direitos previstos na Declaração Universal dos Direitos Humanos, e o posicionamento da Comissão Nacional da Verdade, órgão instituído pelo Poder Público para, nos termos da Convenção, investigar sobre as graves violações de Direitos </w:t>
      </w:r>
      <w:proofErr w:type="gramStart"/>
      <w:r w:rsidRPr="0076585F">
        <w:rPr>
          <w:rFonts w:ascii="Times New Roman" w:hAnsi="Times New Roman"/>
          <w:sz w:val="24"/>
          <w:szCs w:val="24"/>
        </w:rPr>
        <w:t>Humanos praticadas</w:t>
      </w:r>
      <w:proofErr w:type="gramEnd"/>
      <w:r w:rsidRPr="0076585F">
        <w:rPr>
          <w:rFonts w:ascii="Times New Roman" w:hAnsi="Times New Roman"/>
          <w:sz w:val="24"/>
          <w:szCs w:val="24"/>
        </w:rPr>
        <w:t xml:space="preserve"> em território nacional, verifica-se no Brasil uma nova oportunidade para que seja levada em questão a validade do polêmico parágrafo 1º do artigo 1º da Lei da Anistia.</w:t>
      </w:r>
    </w:p>
    <w:p w:rsidR="004A37FF" w:rsidRPr="0076585F" w:rsidRDefault="004A37FF" w:rsidP="005864AD">
      <w:pPr>
        <w:widowControl w:val="0"/>
        <w:ind w:firstLine="1134"/>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lastRenderedPageBreak/>
        <w:t xml:space="preserve">Entende-se necessária a reapreciação do dispositivo pelo Supremo Tribunal Federal, oportunizada pelos Embargos de Declaração protocolados pela OAB no processo da ADPF 153. Solicitou a OAB que, na análise dos embargos, a Suprema Corte se manifestasse acerca dos posicionamentos da Corte Internacional. (OAB, 2010). Deste modo, não se vê a possibilidade do STF, após o relatório da CNV, e o julgado da Corte no caso Gomes </w:t>
      </w:r>
      <w:proofErr w:type="spellStart"/>
      <w:r w:rsidRPr="0076585F">
        <w:rPr>
          <w:rFonts w:ascii="Times New Roman" w:hAnsi="Times New Roman"/>
          <w:sz w:val="24"/>
          <w:szCs w:val="24"/>
        </w:rPr>
        <w:t>Lund</w:t>
      </w:r>
      <w:proofErr w:type="spellEnd"/>
      <w:r w:rsidRPr="0076585F">
        <w:rPr>
          <w:rFonts w:ascii="Times New Roman" w:hAnsi="Times New Roman"/>
          <w:sz w:val="24"/>
          <w:szCs w:val="24"/>
        </w:rPr>
        <w:t>, não optar pela revisão da Lei da Anistia</w:t>
      </w:r>
      <w:r w:rsidR="00890C82" w:rsidRPr="0076585F">
        <w:rPr>
          <w:rFonts w:ascii="Times New Roman" w:hAnsi="Times New Roman"/>
          <w:sz w:val="24"/>
          <w:szCs w:val="24"/>
        </w:rPr>
        <w:t>.</w:t>
      </w:r>
    </w:p>
    <w:p w:rsidR="00E96340" w:rsidRPr="0076585F" w:rsidRDefault="00E96340" w:rsidP="005864AD">
      <w:pPr>
        <w:widowControl w:val="0"/>
        <w:ind w:firstLine="1134"/>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p>
    <w:p w:rsidR="00E96340" w:rsidRPr="0076585F" w:rsidRDefault="00E96340" w:rsidP="005864AD">
      <w:pPr>
        <w:widowControl w:val="0"/>
        <w:ind w:firstLine="1134"/>
        <w:rPr>
          <w:rFonts w:ascii="Times New Roman" w:hAnsi="Times New Roman"/>
          <w:sz w:val="24"/>
          <w:szCs w:val="24"/>
        </w:rPr>
      </w:pPr>
    </w:p>
    <w:p w:rsidR="004A37FF" w:rsidRPr="0076585F" w:rsidRDefault="004A37FF" w:rsidP="005864AD">
      <w:pPr>
        <w:widowControl w:val="0"/>
        <w:rPr>
          <w:rFonts w:ascii="Times New Roman" w:hAnsi="Times New Roman"/>
          <w:b/>
          <w:sz w:val="24"/>
          <w:szCs w:val="24"/>
        </w:rPr>
      </w:pPr>
    </w:p>
    <w:p w:rsidR="004A37FF" w:rsidRPr="0076585F" w:rsidRDefault="004A37FF" w:rsidP="005864AD">
      <w:pPr>
        <w:widowControl w:val="0"/>
        <w:rPr>
          <w:rFonts w:ascii="Times New Roman" w:hAnsi="Times New Roman"/>
          <w:b/>
          <w:sz w:val="24"/>
          <w:szCs w:val="24"/>
        </w:rPr>
      </w:pPr>
    </w:p>
    <w:p w:rsidR="004A37FF" w:rsidRPr="0076585F" w:rsidRDefault="004A37FF" w:rsidP="005864AD">
      <w:pPr>
        <w:widowControl w:val="0"/>
        <w:rPr>
          <w:rFonts w:ascii="Times New Roman" w:hAnsi="Times New Roman"/>
          <w:b/>
          <w:sz w:val="24"/>
          <w:szCs w:val="24"/>
        </w:rPr>
      </w:pPr>
    </w:p>
    <w:p w:rsidR="004A37FF" w:rsidRPr="0076585F" w:rsidRDefault="004A37FF" w:rsidP="005864AD">
      <w:pPr>
        <w:widowControl w:val="0"/>
        <w:rPr>
          <w:rFonts w:ascii="Times New Roman" w:hAnsi="Times New Roman"/>
          <w:b/>
          <w:sz w:val="24"/>
          <w:szCs w:val="24"/>
        </w:rPr>
      </w:pPr>
    </w:p>
    <w:p w:rsidR="004A37FF" w:rsidRPr="0076585F" w:rsidRDefault="004A37FF" w:rsidP="005864AD">
      <w:pPr>
        <w:widowControl w:val="0"/>
        <w:rPr>
          <w:rFonts w:ascii="Times New Roman" w:hAnsi="Times New Roman"/>
          <w:b/>
          <w:sz w:val="24"/>
          <w:szCs w:val="24"/>
        </w:rPr>
      </w:pPr>
    </w:p>
    <w:p w:rsidR="004A37FF" w:rsidRPr="0076585F" w:rsidRDefault="004A37FF" w:rsidP="005864AD">
      <w:pPr>
        <w:widowControl w:val="0"/>
        <w:rPr>
          <w:rFonts w:ascii="Times New Roman" w:hAnsi="Times New Roman"/>
          <w:b/>
          <w:sz w:val="24"/>
          <w:szCs w:val="24"/>
        </w:rPr>
      </w:pPr>
    </w:p>
    <w:p w:rsidR="004A37FF" w:rsidRPr="0076585F" w:rsidRDefault="004A37FF" w:rsidP="005864AD">
      <w:pPr>
        <w:widowControl w:val="0"/>
        <w:rPr>
          <w:rFonts w:ascii="Times New Roman" w:hAnsi="Times New Roman"/>
          <w:b/>
          <w:sz w:val="24"/>
          <w:szCs w:val="24"/>
        </w:rPr>
      </w:pPr>
    </w:p>
    <w:p w:rsidR="004A37FF" w:rsidRPr="0076585F" w:rsidRDefault="004A37FF" w:rsidP="005864AD">
      <w:pPr>
        <w:widowControl w:val="0"/>
        <w:rPr>
          <w:rFonts w:ascii="Times New Roman" w:hAnsi="Times New Roman"/>
          <w:b/>
          <w:sz w:val="24"/>
          <w:szCs w:val="24"/>
        </w:rPr>
      </w:pPr>
    </w:p>
    <w:p w:rsidR="004A37FF" w:rsidRPr="0076585F" w:rsidRDefault="004A37FF" w:rsidP="005864AD">
      <w:pPr>
        <w:widowControl w:val="0"/>
        <w:rPr>
          <w:rFonts w:ascii="Times New Roman" w:hAnsi="Times New Roman"/>
          <w:b/>
          <w:sz w:val="24"/>
          <w:szCs w:val="24"/>
        </w:rPr>
      </w:pPr>
    </w:p>
    <w:p w:rsidR="004A37FF" w:rsidRPr="0076585F" w:rsidRDefault="004A37FF" w:rsidP="005864AD">
      <w:pPr>
        <w:widowControl w:val="0"/>
        <w:rPr>
          <w:rFonts w:ascii="Times New Roman" w:hAnsi="Times New Roman"/>
          <w:b/>
          <w:sz w:val="24"/>
          <w:szCs w:val="24"/>
        </w:rPr>
      </w:pPr>
    </w:p>
    <w:p w:rsidR="004A37FF" w:rsidRPr="0076585F" w:rsidRDefault="004A37FF" w:rsidP="005864AD">
      <w:pPr>
        <w:widowControl w:val="0"/>
        <w:rPr>
          <w:rFonts w:ascii="Times New Roman" w:hAnsi="Times New Roman"/>
          <w:b/>
          <w:sz w:val="24"/>
          <w:szCs w:val="24"/>
        </w:rPr>
      </w:pPr>
    </w:p>
    <w:p w:rsidR="004A37FF" w:rsidRPr="0076585F" w:rsidRDefault="004A37FF" w:rsidP="005864AD">
      <w:pPr>
        <w:widowControl w:val="0"/>
        <w:rPr>
          <w:rFonts w:ascii="Times New Roman" w:hAnsi="Times New Roman"/>
          <w:b/>
          <w:sz w:val="24"/>
          <w:szCs w:val="24"/>
        </w:rPr>
      </w:pPr>
    </w:p>
    <w:p w:rsidR="004A37FF" w:rsidRPr="0076585F" w:rsidRDefault="004A37FF" w:rsidP="005864AD">
      <w:pPr>
        <w:widowControl w:val="0"/>
        <w:rPr>
          <w:rFonts w:ascii="Times New Roman" w:hAnsi="Times New Roman"/>
          <w:b/>
          <w:sz w:val="24"/>
          <w:szCs w:val="24"/>
        </w:rPr>
      </w:pPr>
    </w:p>
    <w:p w:rsidR="004A37FF" w:rsidRPr="0076585F" w:rsidRDefault="004A37FF" w:rsidP="005864AD">
      <w:pPr>
        <w:widowControl w:val="0"/>
        <w:rPr>
          <w:rFonts w:ascii="Times New Roman" w:hAnsi="Times New Roman"/>
          <w:b/>
          <w:sz w:val="24"/>
          <w:szCs w:val="24"/>
        </w:rPr>
      </w:pPr>
    </w:p>
    <w:p w:rsidR="004A37FF" w:rsidRPr="0076585F" w:rsidRDefault="004A37FF" w:rsidP="005864AD">
      <w:pPr>
        <w:widowControl w:val="0"/>
        <w:rPr>
          <w:rFonts w:ascii="Times New Roman" w:hAnsi="Times New Roman"/>
          <w:b/>
          <w:sz w:val="24"/>
          <w:szCs w:val="24"/>
        </w:rPr>
      </w:pPr>
    </w:p>
    <w:p w:rsidR="004A37FF" w:rsidRPr="0076585F" w:rsidRDefault="004A37FF" w:rsidP="005864AD">
      <w:pPr>
        <w:widowControl w:val="0"/>
        <w:rPr>
          <w:rFonts w:ascii="Times New Roman" w:hAnsi="Times New Roman"/>
          <w:b/>
          <w:sz w:val="24"/>
          <w:szCs w:val="24"/>
        </w:rPr>
      </w:pPr>
    </w:p>
    <w:p w:rsidR="00E96340" w:rsidRPr="0076585F" w:rsidRDefault="004A37FF" w:rsidP="005864AD">
      <w:pPr>
        <w:widowControl w:val="0"/>
        <w:rPr>
          <w:rFonts w:ascii="Times New Roman" w:hAnsi="Times New Roman"/>
          <w:b/>
          <w:sz w:val="24"/>
          <w:szCs w:val="24"/>
        </w:rPr>
      </w:pPr>
      <w:proofErr w:type="gramStart"/>
      <w:r w:rsidRPr="0076585F">
        <w:rPr>
          <w:rFonts w:ascii="Times New Roman" w:hAnsi="Times New Roman"/>
          <w:b/>
          <w:sz w:val="24"/>
          <w:szCs w:val="24"/>
        </w:rPr>
        <w:lastRenderedPageBreak/>
        <w:t>5</w:t>
      </w:r>
      <w:proofErr w:type="gramEnd"/>
      <w:r w:rsidRPr="0076585F">
        <w:rPr>
          <w:rFonts w:ascii="Times New Roman" w:hAnsi="Times New Roman"/>
          <w:b/>
          <w:sz w:val="24"/>
          <w:szCs w:val="24"/>
        </w:rPr>
        <w:t xml:space="preserve"> </w:t>
      </w:r>
      <w:r w:rsidR="00E96340" w:rsidRPr="0076585F">
        <w:rPr>
          <w:rFonts w:ascii="Times New Roman" w:hAnsi="Times New Roman"/>
          <w:b/>
          <w:sz w:val="24"/>
          <w:szCs w:val="24"/>
        </w:rPr>
        <w:t>CONSIDERAÇÕES FINAIS</w:t>
      </w:r>
    </w:p>
    <w:p w:rsidR="00E96340" w:rsidRPr="0076585F" w:rsidRDefault="00E96340" w:rsidP="005864AD">
      <w:pPr>
        <w:widowControl w:val="0"/>
        <w:rPr>
          <w:rFonts w:ascii="Times New Roman" w:hAnsi="Times New Roman"/>
          <w:b/>
          <w:sz w:val="24"/>
          <w:szCs w:val="24"/>
        </w:rPr>
      </w:pP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O presente trabalho buscou realizar uma análise da necessidade da revisão da lei da anistia brasileira, partindo como parâmetro os posicionamentos presentes no Sistema Interamericano de Direitos Humanos e do Relatório Final da Comissão Nacional da Verdade. Como fora trabalhado, o Brasil aderiu à Convenção Americana de Direitos Humanos, se sujeitando ao cumprimento de seus dispositivos.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Qualquer descumprimento ou dúvidas de interpretação destes dispositivos estariam sujeitos à decisão da Corte Interamericana, órgão máximo no que se refere a direitos humanos dentro do sistema regional americano. Ao aderir à Convenção, o Brasil reconheceu a competência da corte para realizar suas funções jurídicas, motivo pelo qual estaria vinculado à suas decisões.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O sistema interamericano passou por um processo lento para se consolidar, buscando seus fundamentos nos tratados internacionais das Nações Unidas, principalmente na Declaração Universal dos Direitos Humanos. Este sistema, ainda que já consolidado, continua evoluindo, como demonstrado com o surgimento de diversas outras convenções sobre temas mais específicos dentro da área dos direitos inerentes ao homem.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Pela importância deste sistema no presente trabalho que seus principais aspectos foram discutidos. </w:t>
      </w:r>
      <w:proofErr w:type="gramStart"/>
      <w:r w:rsidRPr="0076585F">
        <w:rPr>
          <w:rFonts w:ascii="Times New Roman" w:hAnsi="Times New Roman"/>
          <w:sz w:val="24"/>
          <w:szCs w:val="24"/>
        </w:rPr>
        <w:t>Destacou-se</w:t>
      </w:r>
      <w:proofErr w:type="gramEnd"/>
      <w:r w:rsidRPr="0076585F">
        <w:rPr>
          <w:rFonts w:ascii="Times New Roman" w:hAnsi="Times New Roman"/>
          <w:sz w:val="24"/>
          <w:szCs w:val="24"/>
        </w:rPr>
        <w:t xml:space="preserve"> as Convenções sobre tortura e desaparecimento forçado de pessoas, que conceituou de forma mais específica estes dois tipos de violações, que ocorreram em grande quantidade no território brasileiro.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A lei de anistia brasileira, objeto de análise deste trabalho, encontra-se em desacordo com todo o sistema internacional de proteção aos direitos do homem. Mas para entender seus dispositivos controversos, foi necessário abordar o contexto histórico no qual a lei fora desenvolvida, assim como as intenções do legislador quando da sua edição.</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A lei de anistia fora editada em um período de transição do período militar brasileiro para o retorno da democracia, também denominado de redemocratização brasileira. A ditadura fora um momento histórico de grandes acontecimentos que, em sua maioria, infelizmente, apenas representaram o quanto o sistema de </w:t>
      </w:r>
      <w:proofErr w:type="gramStart"/>
      <w:r w:rsidRPr="0076585F">
        <w:rPr>
          <w:rFonts w:ascii="Times New Roman" w:hAnsi="Times New Roman"/>
          <w:sz w:val="24"/>
          <w:szCs w:val="24"/>
        </w:rPr>
        <w:t>defesa de garantias individuais e direitos fundamentais</w:t>
      </w:r>
      <w:proofErr w:type="gramEnd"/>
      <w:r w:rsidRPr="0076585F">
        <w:rPr>
          <w:rFonts w:ascii="Times New Roman" w:hAnsi="Times New Roman"/>
          <w:sz w:val="24"/>
          <w:szCs w:val="24"/>
        </w:rPr>
        <w:t xml:space="preserve"> carece de eficácia em âmbito interno.</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Graves violações ocorreram dentro do território brasileiro neste período. Muitos homicídios, torturas, crimes de estupro, desaparecimento forçado de pessoas e injustificadas extradições. A maioria destes crimes praticados por agentes do Estado, em seu nome e a mando deste, com o objetivo de garantir e legitimar, por meio da coerção, um governo </w:t>
      </w:r>
      <w:r w:rsidRPr="0076585F">
        <w:rPr>
          <w:rFonts w:ascii="Times New Roman" w:hAnsi="Times New Roman"/>
          <w:sz w:val="24"/>
          <w:szCs w:val="24"/>
        </w:rPr>
        <w:lastRenderedPageBreak/>
        <w:t>totalitarista e ditatorial.</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As lutas pelo reestabelecimento </w:t>
      </w:r>
      <w:proofErr w:type="gramStart"/>
      <w:r w:rsidRPr="0076585F">
        <w:rPr>
          <w:rFonts w:ascii="Times New Roman" w:hAnsi="Times New Roman"/>
          <w:sz w:val="24"/>
          <w:szCs w:val="24"/>
        </w:rPr>
        <w:t>dos direitos e garantidas individuais</w:t>
      </w:r>
      <w:proofErr w:type="gramEnd"/>
      <w:r w:rsidRPr="0076585F">
        <w:rPr>
          <w:rFonts w:ascii="Times New Roman" w:hAnsi="Times New Roman"/>
          <w:sz w:val="24"/>
          <w:szCs w:val="24"/>
        </w:rPr>
        <w:t xml:space="preserve"> foram lentas, demoradas e muito limitadas. Guerrilhas armadas se voltaram contra o regime militar, mas foram silenciadas com políticas voltadas ao extermínio. Apenas o que sobrara foram os familiares das vítimas que, no final, apenas buscavam a verdade acerca dos sumiços e torturas que sofreram seus entes queridos.</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Neste contexto, surgiram </w:t>
      </w:r>
      <w:r w:rsidR="00C84D11" w:rsidRPr="0076585F">
        <w:rPr>
          <w:rFonts w:ascii="Times New Roman" w:hAnsi="Times New Roman"/>
          <w:sz w:val="24"/>
          <w:szCs w:val="24"/>
        </w:rPr>
        <w:t>o</w:t>
      </w:r>
      <w:r w:rsidRPr="0076585F">
        <w:rPr>
          <w:rFonts w:ascii="Times New Roman" w:hAnsi="Times New Roman"/>
          <w:sz w:val="24"/>
          <w:szCs w:val="24"/>
        </w:rPr>
        <w:t>s Comi</w:t>
      </w:r>
      <w:r w:rsidR="00C84D11" w:rsidRPr="0076585F">
        <w:rPr>
          <w:rFonts w:ascii="Times New Roman" w:hAnsi="Times New Roman"/>
          <w:sz w:val="24"/>
          <w:szCs w:val="24"/>
        </w:rPr>
        <w:t>tês</w:t>
      </w:r>
      <w:r w:rsidRPr="0076585F">
        <w:rPr>
          <w:rFonts w:ascii="Times New Roman" w:hAnsi="Times New Roman"/>
          <w:sz w:val="24"/>
          <w:szCs w:val="24"/>
        </w:rPr>
        <w:t xml:space="preserve"> Brasileir</w:t>
      </w:r>
      <w:r w:rsidR="00C84D11" w:rsidRPr="0076585F">
        <w:rPr>
          <w:rFonts w:ascii="Times New Roman" w:hAnsi="Times New Roman"/>
          <w:sz w:val="24"/>
          <w:szCs w:val="24"/>
        </w:rPr>
        <w:t>o</w:t>
      </w:r>
      <w:r w:rsidRPr="0076585F">
        <w:rPr>
          <w:rFonts w:ascii="Times New Roman" w:hAnsi="Times New Roman"/>
          <w:sz w:val="24"/>
          <w:szCs w:val="24"/>
        </w:rPr>
        <w:t xml:space="preserve">s pela Anistia, que visavam </w:t>
      </w:r>
      <w:proofErr w:type="gramStart"/>
      <w:r w:rsidRPr="0076585F">
        <w:rPr>
          <w:rFonts w:ascii="Times New Roman" w:hAnsi="Times New Roman"/>
          <w:sz w:val="24"/>
          <w:szCs w:val="24"/>
        </w:rPr>
        <w:t>a</w:t>
      </w:r>
      <w:proofErr w:type="gramEnd"/>
      <w:r w:rsidRPr="0076585F">
        <w:rPr>
          <w:rFonts w:ascii="Times New Roman" w:hAnsi="Times New Roman"/>
          <w:sz w:val="24"/>
          <w:szCs w:val="24"/>
        </w:rPr>
        <w:t xml:space="preserve"> obtenção do perdão das vítimas do regime que, ainda vivas, foram presas por crimes políticos. Diversos debates entre </w:t>
      </w:r>
      <w:r w:rsidR="00C84D11" w:rsidRPr="0076585F">
        <w:rPr>
          <w:rFonts w:ascii="Times New Roman" w:hAnsi="Times New Roman"/>
          <w:sz w:val="24"/>
          <w:szCs w:val="24"/>
        </w:rPr>
        <w:t>o</w:t>
      </w:r>
      <w:r w:rsidRPr="0076585F">
        <w:rPr>
          <w:rFonts w:ascii="Times New Roman" w:hAnsi="Times New Roman"/>
          <w:sz w:val="24"/>
          <w:szCs w:val="24"/>
        </w:rPr>
        <w:t>s Comi</w:t>
      </w:r>
      <w:r w:rsidR="00C84D11" w:rsidRPr="0076585F">
        <w:rPr>
          <w:rFonts w:ascii="Times New Roman" w:hAnsi="Times New Roman"/>
          <w:sz w:val="24"/>
          <w:szCs w:val="24"/>
        </w:rPr>
        <w:t>tês</w:t>
      </w:r>
      <w:r w:rsidRPr="0076585F">
        <w:rPr>
          <w:rFonts w:ascii="Times New Roman" w:hAnsi="Times New Roman"/>
          <w:sz w:val="24"/>
          <w:szCs w:val="24"/>
        </w:rPr>
        <w:t xml:space="preserve"> e </w:t>
      </w:r>
      <w:proofErr w:type="gramStart"/>
      <w:r w:rsidRPr="0076585F">
        <w:rPr>
          <w:rFonts w:ascii="Times New Roman" w:hAnsi="Times New Roman"/>
          <w:sz w:val="24"/>
          <w:szCs w:val="24"/>
        </w:rPr>
        <w:t>o governo ocorreram</w:t>
      </w:r>
      <w:proofErr w:type="gramEnd"/>
      <w:r w:rsidRPr="0076585F">
        <w:rPr>
          <w:rFonts w:ascii="Times New Roman" w:hAnsi="Times New Roman"/>
          <w:sz w:val="24"/>
          <w:szCs w:val="24"/>
        </w:rPr>
        <w:t>, quando, por fim, seria votado no Congresso Nacional, o projeto de lei sobre a anistia às vítimas do regime.</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O que se seguiu, entretanto, foi </w:t>
      </w:r>
      <w:proofErr w:type="gramStart"/>
      <w:r w:rsidRPr="0076585F">
        <w:rPr>
          <w:rFonts w:ascii="Times New Roman" w:hAnsi="Times New Roman"/>
          <w:sz w:val="24"/>
          <w:szCs w:val="24"/>
        </w:rPr>
        <w:t>a</w:t>
      </w:r>
      <w:proofErr w:type="gramEnd"/>
      <w:r w:rsidRPr="0076585F">
        <w:rPr>
          <w:rFonts w:ascii="Times New Roman" w:hAnsi="Times New Roman"/>
          <w:sz w:val="24"/>
          <w:szCs w:val="24"/>
        </w:rPr>
        <w:t xml:space="preserve"> publicação de uma lei que divergia dos anseios da população. A lei da anistia publicada, de fato, anistiava os presos por crimes políticos, as vítimas da ditadura. Mas também anistiava os algozes que, contra essas vítimas, praticaram diversos crimes, independente de qual fossem. Qualquer crime, que estivesse de algum jeito envolvido com crimes políticos, também seria perdoado. Tortura, homicídio, desaparecimento forçado, estupro...</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Esta lei, desde a sua publicação, encontrou bastante polêmica e posicionamentos a ela contrários. Ainda quando o Brasil já encontrava como um Estado democrático de direito, a partir da promulgação da Constituição de 1988, denominada de constituição cidadã, a lei da anistia encontrava vigência dentro do ordenamento jurídico.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Por conta de sua repercussão e da visível violação de preceitos fundamentais constantes na Constituição Federal, e de normas presentes em tratados internacionais, </w:t>
      </w:r>
      <w:proofErr w:type="gramStart"/>
      <w:r w:rsidRPr="0076585F">
        <w:rPr>
          <w:rFonts w:ascii="Times New Roman" w:hAnsi="Times New Roman"/>
          <w:sz w:val="24"/>
          <w:szCs w:val="24"/>
        </w:rPr>
        <w:t>a</w:t>
      </w:r>
      <w:proofErr w:type="gramEnd"/>
      <w:r w:rsidRPr="0076585F">
        <w:rPr>
          <w:rFonts w:ascii="Times New Roman" w:hAnsi="Times New Roman"/>
          <w:sz w:val="24"/>
          <w:szCs w:val="24"/>
        </w:rPr>
        <w:t xml:space="preserve"> validade da lei da anistia fora questionada pela OAB, na ADPF 153, proposta diante do Supremo Tribunal Federal. Mesmo com seus argumentos precisos e realistas, o STF decidiu pela improcedência da ADPF, mantendo a validade da lei em questão em toda a sua totalidade, inclusive o dispositivo que previa o perdão aos algozes da ditadura.</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Em território nacional, contudo, a discussão acerca deste tema não se findou, com a constituição da Comissão Nacional da Verdade no ano de 2012. Como trabalhado, a CNV nasceu por reivindicações e anseios dos familiares de vítimas da ditadura, que buscavam alcançar </w:t>
      </w:r>
      <w:proofErr w:type="gramStart"/>
      <w:r w:rsidRPr="0076585F">
        <w:rPr>
          <w:rFonts w:ascii="Times New Roman" w:hAnsi="Times New Roman"/>
          <w:sz w:val="24"/>
          <w:szCs w:val="24"/>
        </w:rPr>
        <w:t>a verdade acerca das violações, e a responsabilização de quem as provocou</w:t>
      </w:r>
      <w:proofErr w:type="gramEnd"/>
      <w:r w:rsidRPr="0076585F">
        <w:rPr>
          <w:rFonts w:ascii="Times New Roman" w:hAnsi="Times New Roman"/>
          <w:sz w:val="24"/>
          <w:szCs w:val="24"/>
        </w:rPr>
        <w:t xml:space="preserve"> e encontrava protegido pela lei da anistia.</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A CNV investigou incansavelmente, por dois anos, diversos casos de torturas, homicídios e outros crimes praticados contra diversos indivíduos da população brasileira. No final de 2014 publicou seu relatório final que, objetivando alcançar a maior veracidade </w:t>
      </w:r>
      <w:r w:rsidRPr="0076585F">
        <w:rPr>
          <w:rFonts w:ascii="Times New Roman" w:hAnsi="Times New Roman"/>
          <w:sz w:val="24"/>
          <w:szCs w:val="24"/>
        </w:rPr>
        <w:lastRenderedPageBreak/>
        <w:t>possível dos fatos, reconheceu mais de 400 casos de atentados aos direitos humanos na época do regime militar.</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No fim de seu relatório, a CNV, em suas recomendações, trata da lei da anistia, considerando-a empecilho para a busca da verdade de ocorridos e responsabilização de quem praticou crimes abomináveis </w:t>
      </w:r>
      <w:proofErr w:type="gramStart"/>
      <w:r w:rsidRPr="0076585F">
        <w:rPr>
          <w:rFonts w:ascii="Times New Roman" w:hAnsi="Times New Roman"/>
          <w:sz w:val="24"/>
          <w:szCs w:val="24"/>
        </w:rPr>
        <w:t>à</w:t>
      </w:r>
      <w:proofErr w:type="gramEnd"/>
      <w:r w:rsidRPr="0076585F">
        <w:rPr>
          <w:rFonts w:ascii="Times New Roman" w:hAnsi="Times New Roman"/>
          <w:sz w:val="24"/>
          <w:szCs w:val="24"/>
        </w:rPr>
        <w:t xml:space="preserve"> mando do Estado brasileiro. </w:t>
      </w:r>
      <w:proofErr w:type="gramStart"/>
      <w:r w:rsidRPr="0076585F">
        <w:rPr>
          <w:rFonts w:ascii="Times New Roman" w:hAnsi="Times New Roman"/>
          <w:sz w:val="24"/>
          <w:szCs w:val="24"/>
        </w:rPr>
        <w:t>Se referiu</w:t>
      </w:r>
      <w:proofErr w:type="gramEnd"/>
      <w:r w:rsidRPr="0076585F">
        <w:rPr>
          <w:rFonts w:ascii="Times New Roman" w:hAnsi="Times New Roman"/>
          <w:sz w:val="24"/>
          <w:szCs w:val="24"/>
        </w:rPr>
        <w:t xml:space="preserve"> ao posicionamento dos órgãos internacionais de proteção aos direitos humanos, relembrando que o Brasil é parte em diversas convenções, ratificadas internamente, e das quais a lei da anistia viola diversas normas.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Por este motivo, fora trabalhado no último capítulo caso específico no qual o Brasil fora julgado pelo atentado contra vítimas da Guerrilha do Araguaia. O caso Gomes </w:t>
      </w:r>
      <w:proofErr w:type="spellStart"/>
      <w:r w:rsidRPr="0076585F">
        <w:rPr>
          <w:rFonts w:ascii="Times New Roman" w:hAnsi="Times New Roman"/>
          <w:sz w:val="24"/>
          <w:szCs w:val="24"/>
        </w:rPr>
        <w:t>Lund</w:t>
      </w:r>
      <w:proofErr w:type="spellEnd"/>
      <w:r w:rsidRPr="0076585F">
        <w:rPr>
          <w:rFonts w:ascii="Times New Roman" w:hAnsi="Times New Roman"/>
          <w:sz w:val="24"/>
          <w:szCs w:val="24"/>
        </w:rPr>
        <w:t xml:space="preserve"> vs. Brasil teve decisão proferida pela Corte Interamericana em 2010, condenando o Brasil à prestação de reparações às famílias da vítima.</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A corte se posicionou acerca da lei da anistia brasileira, como também já o tinha feito a respeito das leis de anistia de </w:t>
      </w:r>
      <w:proofErr w:type="gramStart"/>
      <w:r w:rsidRPr="0076585F">
        <w:rPr>
          <w:rFonts w:ascii="Times New Roman" w:hAnsi="Times New Roman"/>
          <w:sz w:val="24"/>
          <w:szCs w:val="24"/>
        </w:rPr>
        <w:t>outras países</w:t>
      </w:r>
      <w:proofErr w:type="gramEnd"/>
      <w:r w:rsidRPr="0076585F">
        <w:rPr>
          <w:rFonts w:ascii="Times New Roman" w:hAnsi="Times New Roman"/>
          <w:sz w:val="24"/>
          <w:szCs w:val="24"/>
        </w:rPr>
        <w:t xml:space="preserve"> da América Latina. Atribuiu à lei brasileira a impunidade presente no Brasil </w:t>
      </w:r>
      <w:proofErr w:type="gramStart"/>
      <w:r w:rsidRPr="0076585F">
        <w:rPr>
          <w:rFonts w:ascii="Times New Roman" w:hAnsi="Times New Roman"/>
          <w:sz w:val="24"/>
          <w:szCs w:val="24"/>
        </w:rPr>
        <w:t>à</w:t>
      </w:r>
      <w:proofErr w:type="gramEnd"/>
      <w:r w:rsidRPr="0076585F">
        <w:rPr>
          <w:rFonts w:ascii="Times New Roman" w:hAnsi="Times New Roman"/>
          <w:sz w:val="24"/>
          <w:szCs w:val="24"/>
        </w:rPr>
        <w:t xml:space="preserve"> agentes do Estado que praticaram violações dos direitos previstos na Convenção Americana e aduziu que ao Estado brasileiro cabia a adequação de suas normas internas à mesma Convenção. Deste modo, deveria o Brasil realizar internamente o seu 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Entende-se que o 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seria o meio ideal pelo qual a lei da anistia brasileira poderia se adequar à Convenção Americana. Como tratado, o 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não é instituído formalmente, é uma construção da jurisprudência internacional, mais especificamente, da corte interamericana.</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Mas esta construção jurisprudencial deve ser aplicada internamente, enquanto o </w:t>
      </w:r>
      <w:proofErr w:type="gramStart"/>
      <w:r w:rsidRPr="0076585F">
        <w:rPr>
          <w:rFonts w:ascii="Times New Roman" w:hAnsi="Times New Roman"/>
          <w:sz w:val="24"/>
          <w:szCs w:val="24"/>
        </w:rPr>
        <w:t>brasil</w:t>
      </w:r>
      <w:proofErr w:type="gramEnd"/>
      <w:r w:rsidRPr="0076585F">
        <w:rPr>
          <w:rFonts w:ascii="Times New Roman" w:hAnsi="Times New Roman"/>
          <w:sz w:val="24"/>
          <w:szCs w:val="24"/>
        </w:rPr>
        <w:t xml:space="preserve"> encontra-se vinculado a decisões da corte, pois reconheceu expressamente a sua competência. Inclusive, entende-se que este tipo de controle seria possível dentro do Brasil por já haver instituído, formalmente e nos termos da Constituição, mecanismo semelhante: o controle de constitucionalidade. </w:t>
      </w:r>
    </w:p>
    <w:p w:rsidR="00E96340" w:rsidRPr="0076585F" w:rsidRDefault="00E96340" w:rsidP="005864AD">
      <w:pPr>
        <w:widowControl w:val="0"/>
        <w:ind w:firstLine="1134"/>
        <w:rPr>
          <w:rFonts w:ascii="Times New Roman" w:hAnsi="Times New Roman"/>
          <w:sz w:val="24"/>
          <w:szCs w:val="24"/>
        </w:rPr>
      </w:pPr>
      <w:r w:rsidRPr="0076585F">
        <w:rPr>
          <w:rFonts w:ascii="Times New Roman" w:hAnsi="Times New Roman"/>
          <w:sz w:val="24"/>
          <w:szCs w:val="24"/>
        </w:rPr>
        <w:t xml:space="preserve">Deste modo, entende-se que a lei da anistia deve ser revisada, e esta revisão se daria por meio de controle de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realizado pelo STF. Ao invés de analisar a validade da lei em face de preceitos e normas constitucionais, como já feito em sede da ADPF 153, esta deve ser realizada utilizando como parâmetro os dispositivos presentes na Convenção Americana, adequando </w:t>
      </w:r>
      <w:proofErr w:type="gramStart"/>
      <w:r w:rsidRPr="0076585F">
        <w:rPr>
          <w:rFonts w:ascii="Times New Roman" w:hAnsi="Times New Roman"/>
          <w:sz w:val="24"/>
          <w:szCs w:val="24"/>
        </w:rPr>
        <w:t>a</w:t>
      </w:r>
      <w:proofErr w:type="gramEnd"/>
      <w:r w:rsidRPr="0076585F">
        <w:rPr>
          <w:rFonts w:ascii="Times New Roman" w:hAnsi="Times New Roman"/>
          <w:sz w:val="24"/>
          <w:szCs w:val="24"/>
        </w:rPr>
        <w:t xml:space="preserve"> norma infraconstitucional à legislação internacional de proteção aos direitos humanos. </w:t>
      </w:r>
    </w:p>
    <w:p w:rsidR="006E2565" w:rsidRPr="0076585F" w:rsidRDefault="006E2565" w:rsidP="005864AD">
      <w:pPr>
        <w:widowControl w:val="0"/>
        <w:rPr>
          <w:rFonts w:ascii="Times New Roman" w:hAnsi="Times New Roman"/>
          <w:color w:val="0D0D0D" w:themeColor="text1" w:themeTint="F2"/>
          <w:sz w:val="24"/>
          <w:szCs w:val="24"/>
        </w:rPr>
      </w:pPr>
    </w:p>
    <w:p w:rsidR="002A1C98" w:rsidRPr="0076585F" w:rsidRDefault="002A1C98" w:rsidP="00AC304D">
      <w:pPr>
        <w:widowControl w:val="0"/>
        <w:spacing w:afterLines="30" w:after="72"/>
        <w:jc w:val="center"/>
        <w:rPr>
          <w:rFonts w:ascii="Times New Roman" w:hAnsi="Times New Roman"/>
          <w:b/>
          <w:sz w:val="24"/>
          <w:szCs w:val="24"/>
        </w:rPr>
      </w:pPr>
      <w:r w:rsidRPr="0076585F">
        <w:rPr>
          <w:rFonts w:ascii="Times New Roman" w:hAnsi="Times New Roman"/>
          <w:b/>
          <w:sz w:val="24"/>
          <w:szCs w:val="24"/>
        </w:rPr>
        <w:lastRenderedPageBreak/>
        <w:t>REFERÊNCIAS</w:t>
      </w:r>
    </w:p>
    <w:p w:rsidR="002A1C98" w:rsidRPr="0076585F" w:rsidRDefault="002A1C98" w:rsidP="000A6788">
      <w:pPr>
        <w:widowControl w:val="0"/>
        <w:spacing w:line="240" w:lineRule="auto"/>
        <w:jc w:val="left"/>
        <w:rPr>
          <w:rFonts w:ascii="Times New Roman" w:hAnsi="Times New Roman"/>
          <w:sz w:val="24"/>
          <w:szCs w:val="24"/>
        </w:rPr>
      </w:pPr>
    </w:p>
    <w:p w:rsidR="007A6289" w:rsidRPr="0076585F" w:rsidRDefault="007A6289" w:rsidP="000A6788">
      <w:pPr>
        <w:widowControl w:val="0"/>
        <w:spacing w:line="240" w:lineRule="auto"/>
        <w:jc w:val="left"/>
        <w:rPr>
          <w:rFonts w:ascii="Times New Roman" w:hAnsi="Times New Roman"/>
          <w:sz w:val="24"/>
          <w:szCs w:val="24"/>
        </w:rPr>
      </w:pPr>
      <w:r w:rsidRPr="0076585F">
        <w:rPr>
          <w:rFonts w:ascii="Times New Roman" w:hAnsi="Times New Roman"/>
          <w:sz w:val="24"/>
          <w:szCs w:val="24"/>
        </w:rPr>
        <w:t xml:space="preserve">ARAUJO, Maria Paula; SILVA, Izabel Pimentel </w:t>
      </w:r>
      <w:proofErr w:type="gramStart"/>
      <w:r w:rsidRPr="0076585F">
        <w:rPr>
          <w:rFonts w:ascii="Times New Roman" w:hAnsi="Times New Roman"/>
          <w:sz w:val="24"/>
          <w:szCs w:val="24"/>
        </w:rPr>
        <w:t>da;</w:t>
      </w:r>
      <w:proofErr w:type="gramEnd"/>
      <w:r w:rsidRPr="0076585F">
        <w:rPr>
          <w:rFonts w:ascii="Times New Roman" w:hAnsi="Times New Roman"/>
          <w:sz w:val="24"/>
          <w:szCs w:val="24"/>
        </w:rPr>
        <w:t xml:space="preserve"> SANTOS, </w:t>
      </w:r>
      <w:proofErr w:type="spellStart"/>
      <w:r w:rsidRPr="0076585F">
        <w:rPr>
          <w:rFonts w:ascii="Times New Roman" w:hAnsi="Times New Roman"/>
          <w:sz w:val="24"/>
          <w:szCs w:val="24"/>
        </w:rPr>
        <w:t>Desirree</w:t>
      </w:r>
      <w:proofErr w:type="spellEnd"/>
      <w:r w:rsidRPr="0076585F">
        <w:rPr>
          <w:rFonts w:ascii="Times New Roman" w:hAnsi="Times New Roman"/>
          <w:sz w:val="24"/>
          <w:szCs w:val="24"/>
        </w:rPr>
        <w:t xml:space="preserve"> dos Reis. (</w:t>
      </w:r>
      <w:proofErr w:type="spellStart"/>
      <w:r w:rsidR="001A1A25" w:rsidRPr="0076585F">
        <w:rPr>
          <w:rFonts w:ascii="Times New Roman" w:hAnsi="Times New Roman"/>
          <w:sz w:val="24"/>
          <w:szCs w:val="24"/>
        </w:rPr>
        <w:t>Orgs</w:t>
      </w:r>
      <w:proofErr w:type="spellEnd"/>
      <w:r w:rsidRPr="0076585F">
        <w:rPr>
          <w:rFonts w:ascii="Times New Roman" w:hAnsi="Times New Roman"/>
          <w:sz w:val="24"/>
          <w:szCs w:val="24"/>
        </w:rPr>
        <w:t xml:space="preserve">.). </w:t>
      </w:r>
      <w:r w:rsidRPr="0076585F">
        <w:rPr>
          <w:rFonts w:ascii="Times New Roman" w:hAnsi="Times New Roman"/>
          <w:b/>
          <w:sz w:val="24"/>
          <w:szCs w:val="24"/>
        </w:rPr>
        <w:t>Ditadura Militar e Democracia no Brasil:</w:t>
      </w:r>
      <w:r w:rsidRPr="0076585F">
        <w:rPr>
          <w:rFonts w:ascii="Times New Roman" w:hAnsi="Times New Roman"/>
          <w:sz w:val="24"/>
          <w:szCs w:val="24"/>
        </w:rPr>
        <w:t xml:space="preserve"> História, Imagem e Testemunho. Rio de Janeiro: Ponteio, 2013</w:t>
      </w:r>
      <w:r w:rsidRPr="0076585F">
        <w:rPr>
          <w:rFonts w:ascii="Times New Roman" w:hAnsi="Times New Roman"/>
          <w:sz w:val="24"/>
          <w:szCs w:val="24"/>
        </w:rPr>
        <w:t>.</w:t>
      </w:r>
    </w:p>
    <w:p w:rsidR="007A6289" w:rsidRPr="0076585F" w:rsidRDefault="007A6289" w:rsidP="000A6788">
      <w:pPr>
        <w:widowControl w:val="0"/>
        <w:spacing w:line="240" w:lineRule="auto"/>
        <w:jc w:val="left"/>
        <w:rPr>
          <w:rFonts w:ascii="Times New Roman" w:hAnsi="Times New Roman"/>
          <w:sz w:val="24"/>
          <w:szCs w:val="24"/>
        </w:rPr>
      </w:pPr>
    </w:p>
    <w:p w:rsidR="002A1C98" w:rsidRPr="0076585F" w:rsidRDefault="002A1C98" w:rsidP="000A6788">
      <w:pPr>
        <w:widowControl w:val="0"/>
        <w:spacing w:line="240" w:lineRule="auto"/>
        <w:jc w:val="left"/>
        <w:rPr>
          <w:rFonts w:ascii="Times New Roman" w:eastAsiaTheme="minorEastAsia" w:hAnsi="Times New Roman"/>
          <w:sz w:val="24"/>
          <w:szCs w:val="24"/>
          <w:lang w:eastAsia="ja-JP"/>
        </w:rPr>
      </w:pPr>
      <w:r w:rsidRPr="0076585F">
        <w:rPr>
          <w:rFonts w:ascii="Times New Roman" w:eastAsiaTheme="minorEastAsia" w:hAnsi="Times New Roman"/>
          <w:sz w:val="24"/>
          <w:szCs w:val="24"/>
          <w:lang w:eastAsia="ja-JP"/>
        </w:rPr>
        <w:t>BARROSO, Luís Roberto</w:t>
      </w:r>
      <w:r w:rsidRPr="0076585F">
        <w:rPr>
          <w:rFonts w:ascii="Times New Roman" w:eastAsiaTheme="minorEastAsia" w:hAnsi="Times New Roman"/>
          <w:b/>
          <w:sz w:val="24"/>
          <w:szCs w:val="24"/>
          <w:lang w:eastAsia="ja-JP"/>
        </w:rPr>
        <w:t>. O controle de constitucionalidade no direito brasileiro:</w:t>
      </w:r>
      <w:r w:rsidRPr="0076585F">
        <w:rPr>
          <w:rFonts w:ascii="Times New Roman" w:eastAsiaTheme="minorEastAsia" w:hAnsi="Times New Roman"/>
          <w:sz w:val="24"/>
          <w:szCs w:val="24"/>
          <w:lang w:eastAsia="ja-JP"/>
        </w:rPr>
        <w:t xml:space="preserve"> exposição sistemática da doutrina e análise crítica da jurispr</w:t>
      </w:r>
      <w:r w:rsidR="000A6788" w:rsidRPr="0076585F">
        <w:rPr>
          <w:rFonts w:ascii="Times New Roman" w:eastAsiaTheme="minorEastAsia" w:hAnsi="Times New Roman"/>
          <w:sz w:val="24"/>
          <w:szCs w:val="24"/>
          <w:lang w:eastAsia="ja-JP"/>
        </w:rPr>
        <w:t xml:space="preserve">udência. 6. </w:t>
      </w:r>
      <w:proofErr w:type="gramStart"/>
      <w:r w:rsidR="000A6788" w:rsidRPr="0076585F">
        <w:rPr>
          <w:rFonts w:ascii="Times New Roman" w:eastAsiaTheme="minorEastAsia" w:hAnsi="Times New Roman"/>
          <w:sz w:val="24"/>
          <w:szCs w:val="24"/>
          <w:lang w:eastAsia="ja-JP"/>
        </w:rPr>
        <w:t>ed.</w:t>
      </w:r>
      <w:proofErr w:type="gramEnd"/>
      <w:r w:rsidR="000A6788" w:rsidRPr="0076585F">
        <w:rPr>
          <w:rFonts w:ascii="Times New Roman" w:eastAsiaTheme="minorEastAsia" w:hAnsi="Times New Roman"/>
          <w:sz w:val="24"/>
          <w:szCs w:val="24"/>
          <w:lang w:eastAsia="ja-JP"/>
        </w:rPr>
        <w:t xml:space="preserve"> rev. e atual. </w:t>
      </w:r>
      <w:r w:rsidRPr="0076585F">
        <w:rPr>
          <w:rFonts w:ascii="Times New Roman" w:eastAsiaTheme="minorEastAsia" w:hAnsi="Times New Roman"/>
          <w:sz w:val="24"/>
          <w:szCs w:val="24"/>
          <w:lang w:eastAsia="ja-JP"/>
        </w:rPr>
        <w:t xml:space="preserve">São </w:t>
      </w:r>
      <w:proofErr w:type="gramStart"/>
      <w:r w:rsidRPr="0076585F">
        <w:rPr>
          <w:rFonts w:ascii="Times New Roman" w:eastAsiaTheme="minorEastAsia" w:hAnsi="Times New Roman"/>
          <w:sz w:val="24"/>
          <w:szCs w:val="24"/>
          <w:lang w:eastAsia="ja-JP"/>
        </w:rPr>
        <w:t>Paulo :</w:t>
      </w:r>
      <w:proofErr w:type="gramEnd"/>
      <w:r w:rsidRPr="0076585F">
        <w:rPr>
          <w:rFonts w:ascii="Times New Roman" w:eastAsiaTheme="minorEastAsia" w:hAnsi="Times New Roman"/>
          <w:sz w:val="24"/>
          <w:szCs w:val="24"/>
          <w:lang w:eastAsia="ja-JP"/>
        </w:rPr>
        <w:t xml:space="preserve"> Saraiva, 2012.</w:t>
      </w:r>
    </w:p>
    <w:p w:rsidR="002A1C98" w:rsidRPr="0076585F" w:rsidRDefault="002A1C98" w:rsidP="000A6788">
      <w:pPr>
        <w:widowControl w:val="0"/>
        <w:spacing w:line="240" w:lineRule="auto"/>
        <w:jc w:val="left"/>
        <w:rPr>
          <w:rFonts w:ascii="Times New Roman" w:eastAsiaTheme="minorEastAsia" w:hAnsi="Times New Roman"/>
          <w:sz w:val="24"/>
          <w:szCs w:val="24"/>
          <w:lang w:eastAsia="ja-JP"/>
        </w:rPr>
      </w:pPr>
    </w:p>
    <w:p w:rsidR="002A1C98" w:rsidRPr="0076585F" w:rsidRDefault="002A1C98" w:rsidP="000A6788">
      <w:pPr>
        <w:widowControl w:val="0"/>
        <w:spacing w:line="240" w:lineRule="auto"/>
        <w:jc w:val="left"/>
        <w:rPr>
          <w:rFonts w:ascii="Times New Roman" w:hAnsi="Times New Roman"/>
          <w:sz w:val="24"/>
          <w:szCs w:val="24"/>
        </w:rPr>
      </w:pPr>
      <w:r w:rsidRPr="0076585F">
        <w:rPr>
          <w:rFonts w:ascii="Times New Roman" w:eastAsiaTheme="minorEastAsia" w:hAnsi="Times New Roman"/>
          <w:sz w:val="24"/>
          <w:szCs w:val="24"/>
          <w:lang w:eastAsia="ja-JP"/>
        </w:rPr>
        <w:t xml:space="preserve">BOBBIO, </w:t>
      </w:r>
      <w:proofErr w:type="spellStart"/>
      <w:r w:rsidRPr="0076585F">
        <w:rPr>
          <w:rFonts w:ascii="Times New Roman" w:eastAsiaTheme="minorEastAsia" w:hAnsi="Times New Roman"/>
          <w:sz w:val="24"/>
          <w:szCs w:val="24"/>
          <w:lang w:eastAsia="ja-JP"/>
        </w:rPr>
        <w:t>Noberto</w:t>
      </w:r>
      <w:proofErr w:type="spellEnd"/>
      <w:r w:rsidRPr="0076585F">
        <w:rPr>
          <w:rFonts w:ascii="Times New Roman" w:eastAsiaTheme="minorEastAsia" w:hAnsi="Times New Roman"/>
          <w:sz w:val="24"/>
          <w:szCs w:val="24"/>
          <w:lang w:eastAsia="ja-JP"/>
        </w:rPr>
        <w:t xml:space="preserve">. </w:t>
      </w:r>
      <w:r w:rsidRPr="0076585F">
        <w:rPr>
          <w:rFonts w:ascii="Times New Roman" w:eastAsiaTheme="minorEastAsia" w:hAnsi="Times New Roman"/>
          <w:b/>
          <w:sz w:val="24"/>
          <w:szCs w:val="24"/>
          <w:lang w:eastAsia="ja-JP"/>
        </w:rPr>
        <w:t>A era dos Direitos</w:t>
      </w:r>
      <w:r w:rsidR="001A1A25" w:rsidRPr="0076585F">
        <w:rPr>
          <w:rFonts w:ascii="Times New Roman" w:eastAsiaTheme="minorEastAsia" w:hAnsi="Times New Roman"/>
          <w:b/>
          <w:sz w:val="24"/>
          <w:szCs w:val="24"/>
          <w:lang w:eastAsia="ja-JP"/>
        </w:rPr>
        <w:t xml:space="preserve">. </w:t>
      </w:r>
      <w:r w:rsidRPr="0076585F">
        <w:rPr>
          <w:rFonts w:ascii="Times New Roman" w:eastAsiaTheme="minorEastAsia" w:hAnsi="Times New Roman"/>
          <w:sz w:val="24"/>
          <w:szCs w:val="24"/>
          <w:lang w:eastAsia="ja-JP"/>
        </w:rPr>
        <w:t>Rio de Janeiro: Campus, 2004</w:t>
      </w:r>
      <w:r w:rsidR="000A6788" w:rsidRPr="0076585F">
        <w:rPr>
          <w:rFonts w:ascii="Times New Roman" w:eastAsiaTheme="minorEastAsia" w:hAnsi="Times New Roman"/>
          <w:sz w:val="24"/>
          <w:szCs w:val="24"/>
          <w:lang w:eastAsia="ja-JP"/>
        </w:rPr>
        <w:t>.</w:t>
      </w:r>
      <w:r w:rsidR="001A1A25" w:rsidRPr="0076585F">
        <w:rPr>
          <w:rFonts w:ascii="Times New Roman" w:eastAsiaTheme="minorEastAsia" w:hAnsi="Times New Roman"/>
          <w:b/>
          <w:sz w:val="24"/>
          <w:szCs w:val="24"/>
          <w:lang w:eastAsia="ja-JP"/>
        </w:rPr>
        <w:t xml:space="preserve"> </w:t>
      </w:r>
      <w:r w:rsidR="000A6788" w:rsidRPr="0076585F">
        <w:rPr>
          <w:rFonts w:ascii="Times New Roman" w:eastAsiaTheme="minorEastAsia" w:hAnsi="Times New Roman"/>
          <w:sz w:val="24"/>
          <w:szCs w:val="24"/>
          <w:lang w:eastAsia="ja-JP"/>
        </w:rPr>
        <w:t>Trad. Carlos Nelson Coutinho.</w:t>
      </w:r>
    </w:p>
    <w:p w:rsidR="002A1C98" w:rsidRPr="0076585F" w:rsidRDefault="002A1C98" w:rsidP="000A6788">
      <w:pPr>
        <w:widowControl w:val="0"/>
        <w:spacing w:line="240" w:lineRule="auto"/>
        <w:jc w:val="left"/>
        <w:rPr>
          <w:rFonts w:ascii="Times New Roman" w:hAnsi="Times New Roman"/>
          <w:sz w:val="24"/>
          <w:szCs w:val="24"/>
        </w:rPr>
      </w:pPr>
    </w:p>
    <w:p w:rsidR="002A1C98" w:rsidRPr="0076585F" w:rsidRDefault="002A1C98" w:rsidP="000A6788">
      <w:pPr>
        <w:widowControl w:val="0"/>
        <w:spacing w:line="240" w:lineRule="auto"/>
        <w:jc w:val="left"/>
        <w:rPr>
          <w:rFonts w:ascii="Times New Roman" w:hAnsi="Times New Roman"/>
          <w:sz w:val="24"/>
          <w:szCs w:val="24"/>
        </w:rPr>
      </w:pPr>
      <w:r w:rsidRPr="0076585F">
        <w:rPr>
          <w:rFonts w:ascii="Times New Roman" w:hAnsi="Times New Roman"/>
          <w:sz w:val="24"/>
          <w:szCs w:val="24"/>
        </w:rPr>
        <w:t>BRASIL. Lei nº 6.683, de 28 de agosto de 1979. Presidência da República, 28 ago. 1979. Disponível em:</w:t>
      </w:r>
      <w:r w:rsidR="000A6788" w:rsidRPr="0076585F">
        <w:rPr>
          <w:rFonts w:ascii="Times New Roman" w:hAnsi="Times New Roman"/>
          <w:sz w:val="24"/>
          <w:szCs w:val="24"/>
        </w:rPr>
        <w:t xml:space="preserve"> &lt;</w:t>
      </w:r>
      <w:r w:rsidRPr="0076585F">
        <w:rPr>
          <w:rFonts w:ascii="Times New Roman" w:hAnsi="Times New Roman"/>
          <w:sz w:val="24"/>
          <w:szCs w:val="24"/>
        </w:rPr>
        <w:t>http://www.planalto.</w:t>
      </w:r>
      <w:r w:rsidR="000A6788" w:rsidRPr="0076585F">
        <w:rPr>
          <w:rFonts w:ascii="Times New Roman" w:hAnsi="Times New Roman"/>
          <w:sz w:val="24"/>
          <w:szCs w:val="24"/>
        </w:rPr>
        <w:t>gov.br/ccivil_03/leis/L6683.htm</w:t>
      </w:r>
      <w:r w:rsidRPr="0076585F">
        <w:rPr>
          <w:rFonts w:ascii="Times New Roman" w:hAnsi="Times New Roman"/>
          <w:sz w:val="24"/>
          <w:szCs w:val="24"/>
        </w:rPr>
        <w:t>&gt;</w:t>
      </w:r>
      <w:r w:rsidR="000A6788" w:rsidRPr="0076585F">
        <w:rPr>
          <w:rFonts w:ascii="Times New Roman" w:hAnsi="Times New Roman"/>
          <w:sz w:val="24"/>
          <w:szCs w:val="24"/>
        </w:rPr>
        <w:t xml:space="preserve">. Acesso em: 13 out. </w:t>
      </w:r>
      <w:r w:rsidRPr="0076585F">
        <w:rPr>
          <w:rFonts w:ascii="Times New Roman" w:hAnsi="Times New Roman"/>
          <w:sz w:val="24"/>
          <w:szCs w:val="24"/>
        </w:rPr>
        <w:t>2015</w:t>
      </w:r>
    </w:p>
    <w:p w:rsidR="002A1C98" w:rsidRPr="0076585F" w:rsidRDefault="002A1C98" w:rsidP="000A6788">
      <w:pPr>
        <w:widowControl w:val="0"/>
        <w:spacing w:line="240" w:lineRule="auto"/>
        <w:jc w:val="left"/>
        <w:rPr>
          <w:rFonts w:ascii="Times New Roman" w:hAnsi="Times New Roman"/>
          <w:sz w:val="24"/>
          <w:szCs w:val="24"/>
        </w:rPr>
      </w:pPr>
    </w:p>
    <w:p w:rsidR="002A1C98" w:rsidRPr="0076585F" w:rsidRDefault="002A1C98" w:rsidP="000A6788">
      <w:pPr>
        <w:widowControl w:val="0"/>
        <w:spacing w:line="240" w:lineRule="auto"/>
        <w:jc w:val="left"/>
        <w:rPr>
          <w:rFonts w:ascii="Times New Roman" w:hAnsi="Times New Roman"/>
          <w:sz w:val="24"/>
          <w:szCs w:val="24"/>
        </w:rPr>
      </w:pPr>
      <w:r w:rsidRPr="0076585F">
        <w:rPr>
          <w:rFonts w:ascii="Times New Roman" w:hAnsi="Times New Roman"/>
          <w:sz w:val="24"/>
          <w:szCs w:val="24"/>
        </w:rPr>
        <w:t xml:space="preserve">______. Lei nº 9.140, de 04 de janeiro de 1995. </w:t>
      </w:r>
      <w:r w:rsidRPr="0076585F">
        <w:rPr>
          <w:rFonts w:ascii="Times New Roman" w:hAnsi="Times New Roman"/>
          <w:bCs/>
          <w:sz w:val="24"/>
          <w:szCs w:val="24"/>
        </w:rPr>
        <w:t xml:space="preserve">Reconhece Como Mortas Pessoas Desaparecidas em Razão de Participação, Ou Acusação de Participação, em Atividades Políticas, no Período de </w:t>
      </w:r>
      <w:proofErr w:type="gramStart"/>
      <w:r w:rsidRPr="0076585F">
        <w:rPr>
          <w:rFonts w:ascii="Times New Roman" w:hAnsi="Times New Roman"/>
          <w:bCs/>
          <w:sz w:val="24"/>
          <w:szCs w:val="24"/>
        </w:rPr>
        <w:t>2</w:t>
      </w:r>
      <w:proofErr w:type="gramEnd"/>
      <w:r w:rsidRPr="0076585F">
        <w:rPr>
          <w:rFonts w:ascii="Times New Roman" w:hAnsi="Times New Roman"/>
          <w:bCs/>
          <w:sz w:val="24"/>
          <w:szCs w:val="24"/>
        </w:rPr>
        <w:t xml:space="preserve"> de Setembro de 1961 A 15 de Agosto de 1979, e Dá Outras Providências. </w:t>
      </w:r>
      <w:r w:rsidRPr="0076585F">
        <w:rPr>
          <w:rFonts w:ascii="Times New Roman" w:hAnsi="Times New Roman"/>
          <w:sz w:val="24"/>
          <w:szCs w:val="24"/>
        </w:rPr>
        <w:t xml:space="preserve">Brasília, </w:t>
      </w:r>
      <w:proofErr w:type="gramStart"/>
      <w:r w:rsidRPr="0076585F">
        <w:rPr>
          <w:rFonts w:ascii="Times New Roman" w:hAnsi="Times New Roman"/>
          <w:sz w:val="24"/>
          <w:szCs w:val="24"/>
        </w:rPr>
        <w:t>5</w:t>
      </w:r>
      <w:proofErr w:type="gramEnd"/>
      <w:r w:rsidRPr="0076585F">
        <w:rPr>
          <w:rFonts w:ascii="Times New Roman" w:hAnsi="Times New Roman"/>
          <w:sz w:val="24"/>
          <w:szCs w:val="24"/>
        </w:rPr>
        <w:t xml:space="preserve"> dez.1995. Disponível em: &lt;http://www.planalto.gov.br/ccivil_03/LE</w:t>
      </w:r>
      <w:r w:rsidR="000A6788" w:rsidRPr="0076585F">
        <w:rPr>
          <w:rFonts w:ascii="Times New Roman" w:hAnsi="Times New Roman"/>
          <w:sz w:val="24"/>
          <w:szCs w:val="24"/>
        </w:rPr>
        <w:t xml:space="preserve">IS/L9140.htm&gt;. Acesso em: 10 set. </w:t>
      </w:r>
      <w:r w:rsidRPr="0076585F">
        <w:rPr>
          <w:rFonts w:ascii="Times New Roman" w:hAnsi="Times New Roman"/>
          <w:sz w:val="24"/>
          <w:szCs w:val="24"/>
        </w:rPr>
        <w:t>2015</w:t>
      </w:r>
      <w:r w:rsidR="000A6788" w:rsidRPr="0076585F">
        <w:rPr>
          <w:rFonts w:ascii="Times New Roman" w:hAnsi="Times New Roman"/>
          <w:sz w:val="24"/>
          <w:szCs w:val="24"/>
        </w:rPr>
        <w:t>.</w:t>
      </w:r>
    </w:p>
    <w:p w:rsidR="002A1C98" w:rsidRPr="0076585F" w:rsidRDefault="002A1C98" w:rsidP="000A6788">
      <w:pPr>
        <w:widowControl w:val="0"/>
        <w:spacing w:line="240" w:lineRule="auto"/>
        <w:jc w:val="left"/>
        <w:rPr>
          <w:rFonts w:ascii="Times New Roman" w:hAnsi="Times New Roman"/>
          <w:sz w:val="24"/>
          <w:szCs w:val="24"/>
        </w:rPr>
      </w:pPr>
    </w:p>
    <w:p w:rsidR="002A1C98" w:rsidRPr="0076585F" w:rsidRDefault="000A6788" w:rsidP="000A6788">
      <w:pPr>
        <w:widowControl w:val="0"/>
        <w:spacing w:line="240" w:lineRule="auto"/>
        <w:jc w:val="left"/>
        <w:rPr>
          <w:rFonts w:ascii="Times New Roman" w:hAnsi="Times New Roman"/>
          <w:sz w:val="24"/>
          <w:szCs w:val="24"/>
        </w:rPr>
      </w:pPr>
      <w:r w:rsidRPr="0076585F">
        <w:rPr>
          <w:rFonts w:ascii="Times New Roman" w:hAnsi="Times New Roman"/>
          <w:sz w:val="24"/>
          <w:szCs w:val="24"/>
        </w:rPr>
        <w:t xml:space="preserve">______. </w:t>
      </w:r>
      <w:r w:rsidR="002A1C98" w:rsidRPr="0076585F">
        <w:rPr>
          <w:rFonts w:ascii="Times New Roman" w:hAnsi="Times New Roman"/>
          <w:bCs/>
          <w:sz w:val="24"/>
          <w:szCs w:val="24"/>
        </w:rPr>
        <w:t>Constituição da República Federativa do Brasil de 1988</w:t>
      </w:r>
      <w:r w:rsidR="002A1C98" w:rsidRPr="0076585F">
        <w:rPr>
          <w:rFonts w:ascii="Times New Roman" w:hAnsi="Times New Roman"/>
          <w:sz w:val="24"/>
          <w:szCs w:val="24"/>
        </w:rPr>
        <w:t>. Brasília</w:t>
      </w:r>
      <w:r w:rsidR="003C5956" w:rsidRPr="0076585F">
        <w:rPr>
          <w:rFonts w:ascii="Times New Roman" w:hAnsi="Times New Roman"/>
          <w:sz w:val="24"/>
          <w:szCs w:val="24"/>
        </w:rPr>
        <w:t xml:space="preserve"> (DF)</w:t>
      </w:r>
      <w:r w:rsidR="002A1C98" w:rsidRPr="0076585F">
        <w:rPr>
          <w:rFonts w:ascii="Times New Roman" w:hAnsi="Times New Roman"/>
          <w:sz w:val="24"/>
          <w:szCs w:val="24"/>
        </w:rPr>
        <w:t>, 1988.</w:t>
      </w:r>
    </w:p>
    <w:p w:rsidR="002A1C98" w:rsidRPr="0076585F" w:rsidRDefault="002A1C98" w:rsidP="000A6788">
      <w:pPr>
        <w:widowControl w:val="0"/>
        <w:spacing w:line="240" w:lineRule="auto"/>
        <w:jc w:val="left"/>
        <w:rPr>
          <w:rFonts w:ascii="Times New Roman" w:hAnsi="Times New Roman"/>
          <w:sz w:val="24"/>
          <w:szCs w:val="24"/>
        </w:rPr>
      </w:pPr>
    </w:p>
    <w:p w:rsidR="002A1C98" w:rsidRPr="0076585F" w:rsidRDefault="002A1C98" w:rsidP="000A6788">
      <w:pPr>
        <w:widowControl w:val="0"/>
        <w:autoSpaceDE w:val="0"/>
        <w:autoSpaceDN w:val="0"/>
        <w:adjustRightInd w:val="0"/>
        <w:spacing w:line="240" w:lineRule="auto"/>
        <w:jc w:val="left"/>
        <w:rPr>
          <w:rFonts w:ascii="Times New Roman" w:hAnsi="Times New Roman"/>
          <w:sz w:val="24"/>
          <w:szCs w:val="24"/>
        </w:rPr>
      </w:pPr>
      <w:r w:rsidRPr="0076585F">
        <w:rPr>
          <w:rFonts w:ascii="Times New Roman" w:hAnsi="Times New Roman"/>
          <w:sz w:val="24"/>
          <w:szCs w:val="24"/>
          <w:shd w:val="clear" w:color="auto" w:fill="FFFFFF"/>
        </w:rPr>
        <w:t xml:space="preserve">______. Lei </w:t>
      </w:r>
      <w:r w:rsidRPr="0076585F">
        <w:rPr>
          <w:rFonts w:ascii="Times New Roman" w:hAnsi="Times New Roman"/>
          <w:sz w:val="24"/>
          <w:szCs w:val="24"/>
        </w:rPr>
        <w:t>nº 10.559, de 13 de novembro de 2002. Regulamenta o art. 8</w:t>
      </w:r>
      <w:r w:rsidRPr="0076585F">
        <w:rPr>
          <w:rFonts w:ascii="Times New Roman" w:hAnsi="Times New Roman"/>
          <w:sz w:val="24"/>
          <w:szCs w:val="24"/>
          <w:u w:val="single"/>
          <w:vertAlign w:val="superscript"/>
        </w:rPr>
        <w:t>o</w:t>
      </w:r>
      <w:r w:rsidRPr="0076585F">
        <w:rPr>
          <w:rFonts w:ascii="Times New Roman" w:hAnsi="Times New Roman"/>
          <w:sz w:val="24"/>
          <w:szCs w:val="24"/>
        </w:rPr>
        <w:t> do Ato das Disposições Constitucionais Transitórias e dá outras providências. Disponível em: &lt;http://www.planalto.gov.br/ccivil_03/leis/200</w:t>
      </w:r>
      <w:r w:rsidR="003C5956" w:rsidRPr="0076585F">
        <w:rPr>
          <w:rFonts w:ascii="Times New Roman" w:hAnsi="Times New Roman"/>
          <w:sz w:val="24"/>
          <w:szCs w:val="24"/>
        </w:rPr>
        <w:t>2/l10559.htm&gt;</w:t>
      </w:r>
      <w:proofErr w:type="gramStart"/>
      <w:r w:rsidR="003C5956" w:rsidRPr="0076585F">
        <w:rPr>
          <w:rFonts w:ascii="Times New Roman" w:hAnsi="Times New Roman"/>
          <w:sz w:val="24"/>
          <w:szCs w:val="24"/>
        </w:rPr>
        <w:t xml:space="preserve"> .</w:t>
      </w:r>
      <w:proofErr w:type="gramEnd"/>
      <w:r w:rsidR="003C5956" w:rsidRPr="0076585F">
        <w:rPr>
          <w:rFonts w:ascii="Times New Roman" w:hAnsi="Times New Roman"/>
          <w:sz w:val="24"/>
          <w:szCs w:val="24"/>
        </w:rPr>
        <w:t xml:space="preserve"> Acesso em: 03 out. </w:t>
      </w:r>
      <w:r w:rsidRPr="0076585F">
        <w:rPr>
          <w:rFonts w:ascii="Times New Roman" w:hAnsi="Times New Roman"/>
          <w:sz w:val="24"/>
          <w:szCs w:val="24"/>
        </w:rPr>
        <w:t>2015</w:t>
      </w:r>
      <w:r w:rsidR="003C5956" w:rsidRPr="0076585F">
        <w:rPr>
          <w:rFonts w:ascii="Times New Roman" w:hAnsi="Times New Roman"/>
          <w:sz w:val="24"/>
          <w:szCs w:val="24"/>
        </w:rPr>
        <w:t>.</w:t>
      </w:r>
    </w:p>
    <w:p w:rsidR="002A1C98" w:rsidRPr="0076585F" w:rsidRDefault="002A1C98" w:rsidP="000A6788">
      <w:pPr>
        <w:widowControl w:val="0"/>
        <w:spacing w:line="240" w:lineRule="auto"/>
        <w:jc w:val="left"/>
        <w:rPr>
          <w:rFonts w:ascii="Times New Roman" w:hAnsi="Times New Roman"/>
          <w:sz w:val="24"/>
          <w:szCs w:val="24"/>
        </w:rPr>
      </w:pPr>
    </w:p>
    <w:p w:rsidR="002A1C98" w:rsidRPr="0076585F" w:rsidRDefault="002A1C98" w:rsidP="000A6788">
      <w:pPr>
        <w:widowControl w:val="0"/>
        <w:spacing w:line="240" w:lineRule="auto"/>
        <w:jc w:val="left"/>
        <w:rPr>
          <w:rFonts w:ascii="Times New Roman" w:hAnsi="Times New Roman"/>
          <w:sz w:val="24"/>
          <w:szCs w:val="24"/>
        </w:rPr>
      </w:pPr>
      <w:r w:rsidRPr="0076585F">
        <w:rPr>
          <w:rFonts w:ascii="Times New Roman" w:hAnsi="Times New Roman"/>
          <w:sz w:val="24"/>
          <w:szCs w:val="24"/>
        </w:rPr>
        <w:t xml:space="preserve">______. Supremo Tribunal Federal. </w:t>
      </w:r>
      <w:r w:rsidRPr="0076585F">
        <w:rPr>
          <w:rFonts w:ascii="Times New Roman" w:hAnsi="Times New Roman"/>
          <w:bCs/>
          <w:sz w:val="24"/>
          <w:szCs w:val="24"/>
        </w:rPr>
        <w:t>Arguição de Descumprimento de Preceito Fundamental n. 153</w:t>
      </w:r>
      <w:r w:rsidRPr="0076585F">
        <w:rPr>
          <w:rFonts w:ascii="Times New Roman" w:hAnsi="Times New Roman"/>
          <w:sz w:val="24"/>
          <w:szCs w:val="24"/>
        </w:rPr>
        <w:t xml:space="preserve">. Inteiro Teor do Acórdão. Relator: </w:t>
      </w:r>
      <w:proofErr w:type="spellStart"/>
      <w:proofErr w:type="gramStart"/>
      <w:r w:rsidRPr="0076585F">
        <w:rPr>
          <w:rFonts w:ascii="Times New Roman" w:hAnsi="Times New Roman"/>
          <w:sz w:val="24"/>
          <w:szCs w:val="24"/>
        </w:rPr>
        <w:t>MinistroEros</w:t>
      </w:r>
      <w:proofErr w:type="spellEnd"/>
      <w:proofErr w:type="gramEnd"/>
      <w:r w:rsidRPr="0076585F">
        <w:rPr>
          <w:rFonts w:ascii="Times New Roman" w:hAnsi="Times New Roman"/>
          <w:sz w:val="24"/>
          <w:szCs w:val="24"/>
        </w:rPr>
        <w:t xml:space="preserve"> Grau. Abril, 2010. Disponível em: &lt;</w:t>
      </w:r>
      <w:proofErr w:type="gramStart"/>
      <w:r w:rsidRPr="0076585F">
        <w:rPr>
          <w:rFonts w:ascii="Times New Roman" w:hAnsi="Times New Roman"/>
          <w:sz w:val="24"/>
          <w:szCs w:val="24"/>
        </w:rPr>
        <w:t>http://redir.stf.jus.br/paginadorpub/paginador.</w:t>
      </w:r>
      <w:proofErr w:type="gramEnd"/>
      <w:r w:rsidRPr="0076585F">
        <w:rPr>
          <w:rFonts w:ascii="Times New Roman" w:hAnsi="Times New Roman"/>
          <w:sz w:val="24"/>
          <w:szCs w:val="24"/>
        </w:rPr>
        <w:t>jsp?</w:t>
      </w:r>
      <w:proofErr w:type="gramStart"/>
      <w:r w:rsidRPr="0076585F">
        <w:rPr>
          <w:rFonts w:ascii="Times New Roman" w:hAnsi="Times New Roman"/>
          <w:sz w:val="24"/>
          <w:szCs w:val="24"/>
        </w:rPr>
        <w:t>docTP</w:t>
      </w:r>
      <w:proofErr w:type="gramEnd"/>
      <w:r w:rsidRPr="0076585F">
        <w:rPr>
          <w:rFonts w:ascii="Times New Roman" w:hAnsi="Times New Roman"/>
          <w:sz w:val="24"/>
          <w:szCs w:val="24"/>
        </w:rPr>
        <w:t>=AC&amp;</w:t>
      </w:r>
      <w:r w:rsidR="003C5956" w:rsidRPr="0076585F">
        <w:rPr>
          <w:rFonts w:ascii="Times New Roman" w:hAnsi="Times New Roman"/>
          <w:sz w:val="24"/>
          <w:szCs w:val="24"/>
        </w:rPr>
        <w:t xml:space="preserve">docID=612960&gt;. Acesso em: 12 out. </w:t>
      </w:r>
      <w:r w:rsidRPr="0076585F">
        <w:rPr>
          <w:rFonts w:ascii="Times New Roman" w:hAnsi="Times New Roman"/>
          <w:sz w:val="24"/>
          <w:szCs w:val="24"/>
        </w:rPr>
        <w:t>2015</w:t>
      </w:r>
      <w:r w:rsidR="003C5956" w:rsidRPr="0076585F">
        <w:rPr>
          <w:rFonts w:ascii="Times New Roman" w:hAnsi="Times New Roman"/>
          <w:sz w:val="24"/>
          <w:szCs w:val="24"/>
        </w:rPr>
        <w:t>.</w:t>
      </w:r>
    </w:p>
    <w:p w:rsidR="002A1C98" w:rsidRPr="0076585F" w:rsidRDefault="002A1C98" w:rsidP="000A6788">
      <w:pPr>
        <w:widowControl w:val="0"/>
        <w:spacing w:line="240" w:lineRule="auto"/>
        <w:jc w:val="left"/>
        <w:rPr>
          <w:rFonts w:ascii="Times New Roman" w:hAnsi="Times New Roman"/>
          <w:sz w:val="24"/>
          <w:szCs w:val="24"/>
        </w:rPr>
      </w:pPr>
    </w:p>
    <w:p w:rsidR="002A1C98" w:rsidRPr="0076585F" w:rsidRDefault="002A1C98" w:rsidP="000A6788">
      <w:pPr>
        <w:widowControl w:val="0"/>
        <w:autoSpaceDE w:val="0"/>
        <w:autoSpaceDN w:val="0"/>
        <w:adjustRightInd w:val="0"/>
        <w:spacing w:line="240" w:lineRule="auto"/>
        <w:jc w:val="left"/>
        <w:rPr>
          <w:rFonts w:ascii="Times New Roman" w:hAnsi="Times New Roman"/>
          <w:sz w:val="24"/>
          <w:szCs w:val="24"/>
        </w:rPr>
      </w:pPr>
      <w:r w:rsidRPr="0076585F">
        <w:rPr>
          <w:rFonts w:ascii="Times New Roman" w:hAnsi="Times New Roman"/>
          <w:sz w:val="24"/>
          <w:szCs w:val="24"/>
        </w:rPr>
        <w:t xml:space="preserve">______. Lei nº 12.528, de 18 de novembro de 2011. Cria a Comissão Nacional da Verdade no âmbito da Casa Civil da Presidência da República. </w:t>
      </w:r>
      <w:r w:rsidRPr="0076585F">
        <w:rPr>
          <w:rFonts w:ascii="Times New Roman" w:hAnsi="Times New Roman"/>
          <w:b/>
          <w:iCs/>
          <w:sz w:val="24"/>
          <w:szCs w:val="24"/>
        </w:rPr>
        <w:t>Diário</w:t>
      </w:r>
      <w:r w:rsidRPr="0076585F">
        <w:rPr>
          <w:rFonts w:ascii="Times New Roman" w:hAnsi="Times New Roman"/>
          <w:b/>
          <w:sz w:val="24"/>
          <w:szCs w:val="24"/>
        </w:rPr>
        <w:t xml:space="preserve"> </w:t>
      </w:r>
      <w:r w:rsidRPr="0076585F">
        <w:rPr>
          <w:rFonts w:ascii="Times New Roman" w:hAnsi="Times New Roman"/>
          <w:b/>
          <w:iCs/>
          <w:sz w:val="24"/>
          <w:szCs w:val="24"/>
        </w:rPr>
        <w:t>Oficial da União</w:t>
      </w:r>
      <w:r w:rsidRPr="0076585F">
        <w:rPr>
          <w:rFonts w:ascii="Times New Roman" w:hAnsi="Times New Roman"/>
          <w:sz w:val="24"/>
          <w:szCs w:val="24"/>
        </w:rPr>
        <w:t>, n.12528-0, 18 nov. 2011.</w:t>
      </w:r>
    </w:p>
    <w:p w:rsidR="002A1C98" w:rsidRPr="0076585F" w:rsidRDefault="002A1C98" w:rsidP="0066486D">
      <w:pPr>
        <w:widowControl w:val="0"/>
        <w:spacing w:line="240" w:lineRule="auto"/>
        <w:jc w:val="left"/>
        <w:rPr>
          <w:rFonts w:ascii="Times New Roman" w:hAnsi="Times New Roman"/>
          <w:sz w:val="24"/>
          <w:szCs w:val="24"/>
        </w:rPr>
      </w:pPr>
    </w:p>
    <w:p w:rsidR="00AC304D" w:rsidRPr="0076585F" w:rsidRDefault="0066486D" w:rsidP="0066486D">
      <w:pPr>
        <w:widowControl w:val="0"/>
        <w:spacing w:line="240" w:lineRule="auto"/>
        <w:jc w:val="left"/>
        <w:rPr>
          <w:rFonts w:ascii="Times New Roman" w:hAnsi="Times New Roman"/>
          <w:sz w:val="24"/>
          <w:szCs w:val="24"/>
        </w:rPr>
      </w:pPr>
      <w:r w:rsidRPr="0076585F">
        <w:rPr>
          <w:rFonts w:ascii="Times New Roman" w:hAnsi="Times New Roman"/>
          <w:sz w:val="24"/>
          <w:szCs w:val="24"/>
        </w:rPr>
        <w:t xml:space="preserve">______. </w:t>
      </w:r>
      <w:r w:rsidR="00AC304D" w:rsidRPr="0076585F">
        <w:rPr>
          <w:rFonts w:ascii="Times New Roman" w:hAnsi="Times New Roman"/>
          <w:sz w:val="24"/>
          <w:szCs w:val="24"/>
        </w:rPr>
        <w:t>Decreto Nº 7.030, De 14 De Dezembro De 2009. Promulga a Convenção de Viena sobre o Direito dos Tratados, concluída em 23 de maio de 1969, com reserva aos Artigos 25 e 66. Disponível em: &lt;http://www.planalto.gov.br/ccivil_03/_Ato20072010/2009/Decreto/D7030.htm&gt;. Acesso em:</w:t>
      </w:r>
      <w:r w:rsidRPr="0076585F">
        <w:rPr>
          <w:rFonts w:ascii="Times New Roman" w:hAnsi="Times New Roman"/>
          <w:sz w:val="24"/>
          <w:szCs w:val="24"/>
        </w:rPr>
        <w:t xml:space="preserve"> 12 out. </w:t>
      </w:r>
      <w:r w:rsidR="00AC304D" w:rsidRPr="0076585F">
        <w:rPr>
          <w:rFonts w:ascii="Times New Roman" w:hAnsi="Times New Roman"/>
          <w:sz w:val="24"/>
          <w:szCs w:val="24"/>
        </w:rPr>
        <w:t>2015</w:t>
      </w:r>
      <w:r w:rsidRPr="0076585F">
        <w:rPr>
          <w:rFonts w:ascii="Times New Roman" w:hAnsi="Times New Roman"/>
          <w:sz w:val="24"/>
          <w:szCs w:val="24"/>
        </w:rPr>
        <w:t>.</w:t>
      </w:r>
    </w:p>
    <w:p w:rsidR="00AC304D" w:rsidRPr="0076585F" w:rsidRDefault="00AC304D" w:rsidP="0066486D">
      <w:pPr>
        <w:widowControl w:val="0"/>
        <w:spacing w:line="240" w:lineRule="auto"/>
        <w:jc w:val="left"/>
        <w:rPr>
          <w:rFonts w:ascii="Times New Roman" w:hAnsi="Times New Roman"/>
          <w:sz w:val="24"/>
          <w:szCs w:val="24"/>
        </w:rPr>
      </w:pPr>
    </w:p>
    <w:p w:rsidR="00AC304D" w:rsidRPr="0076585F" w:rsidRDefault="0066486D" w:rsidP="0066486D">
      <w:pPr>
        <w:spacing w:line="240" w:lineRule="auto"/>
        <w:jc w:val="left"/>
        <w:rPr>
          <w:rFonts w:ascii="Times New Roman" w:hAnsi="Times New Roman"/>
          <w:sz w:val="24"/>
          <w:szCs w:val="24"/>
        </w:rPr>
      </w:pPr>
      <w:r w:rsidRPr="0076585F">
        <w:rPr>
          <w:rFonts w:ascii="Times New Roman" w:hAnsi="Times New Roman"/>
          <w:sz w:val="24"/>
          <w:szCs w:val="24"/>
        </w:rPr>
        <w:t xml:space="preserve">______. </w:t>
      </w:r>
      <w:hyperlink r:id="rId10" w:history="1">
        <w:r w:rsidR="00AC304D" w:rsidRPr="0076585F">
          <w:rPr>
            <w:rStyle w:val="Forte"/>
            <w:rFonts w:ascii="Times New Roman" w:hAnsi="Times New Roman"/>
            <w:b w:val="0"/>
            <w:sz w:val="24"/>
            <w:szCs w:val="24"/>
            <w:shd w:val="clear" w:color="auto" w:fill="FFFFFF"/>
          </w:rPr>
          <w:t>Decreto N</w:t>
        </w:r>
        <w:r w:rsidR="00AC304D" w:rsidRPr="0076585F">
          <w:rPr>
            <w:rStyle w:val="Forte"/>
            <w:rFonts w:ascii="Times New Roman" w:hAnsi="Times New Roman"/>
            <w:b w:val="0"/>
            <w:sz w:val="24"/>
            <w:szCs w:val="24"/>
            <w:shd w:val="clear" w:color="auto" w:fill="FFFFFF"/>
            <w:vertAlign w:val="superscript"/>
          </w:rPr>
          <w:t>o</w:t>
        </w:r>
        <w:r w:rsidR="00AC304D" w:rsidRPr="0076585F">
          <w:rPr>
            <w:rStyle w:val="apple-converted-space"/>
            <w:rFonts w:ascii="Times New Roman" w:hAnsi="Times New Roman"/>
            <w:b/>
            <w:bCs/>
            <w:sz w:val="24"/>
            <w:szCs w:val="24"/>
            <w:shd w:val="clear" w:color="auto" w:fill="FFFFFF"/>
          </w:rPr>
          <w:t> </w:t>
        </w:r>
        <w:r w:rsidR="00AC304D" w:rsidRPr="0076585F">
          <w:rPr>
            <w:rStyle w:val="Forte"/>
            <w:rFonts w:ascii="Times New Roman" w:hAnsi="Times New Roman"/>
            <w:b w:val="0"/>
            <w:sz w:val="24"/>
            <w:szCs w:val="24"/>
            <w:shd w:val="clear" w:color="auto" w:fill="FFFFFF"/>
          </w:rPr>
          <w:t>678, De 6 De Novembro De 1992</w:t>
        </w:r>
      </w:hyperlink>
      <w:r w:rsidR="00AC304D" w:rsidRPr="0076585F">
        <w:rPr>
          <w:rFonts w:ascii="Times New Roman" w:hAnsi="Times New Roman"/>
          <w:sz w:val="24"/>
          <w:szCs w:val="24"/>
        </w:rPr>
        <w:t xml:space="preserve">. Promulga a Convenção Americana sobre Direitos Humanos (Pacto de São José da Costa Rica), de 22 de novembro de 1969. Disponível em: </w:t>
      </w:r>
      <w:r w:rsidRPr="0076585F">
        <w:rPr>
          <w:rFonts w:ascii="Times New Roman" w:hAnsi="Times New Roman"/>
          <w:sz w:val="24"/>
          <w:szCs w:val="24"/>
        </w:rPr>
        <w:t>&lt;</w:t>
      </w:r>
      <w:r w:rsidR="00AC304D" w:rsidRPr="0076585F">
        <w:rPr>
          <w:rFonts w:ascii="Times New Roman" w:hAnsi="Times New Roman"/>
          <w:sz w:val="24"/>
          <w:szCs w:val="24"/>
        </w:rPr>
        <w:t>http://www.planalto.gov.br/ccivil_03/decreto/1990-1994/anexo/and678-92.pdf</w:t>
      </w:r>
      <w:r w:rsidRPr="0076585F">
        <w:rPr>
          <w:rFonts w:ascii="Times New Roman" w:hAnsi="Times New Roman"/>
          <w:sz w:val="24"/>
          <w:szCs w:val="24"/>
        </w:rPr>
        <w:t>&gt;. Acesso em: 15 out. 2015.</w:t>
      </w:r>
    </w:p>
    <w:p w:rsidR="00AC304D" w:rsidRPr="0076585F" w:rsidRDefault="00AC304D" w:rsidP="0066486D">
      <w:pPr>
        <w:widowControl w:val="0"/>
        <w:spacing w:line="240" w:lineRule="auto"/>
        <w:jc w:val="left"/>
        <w:rPr>
          <w:rFonts w:ascii="Times New Roman" w:hAnsi="Times New Roman"/>
          <w:sz w:val="24"/>
          <w:szCs w:val="24"/>
        </w:rPr>
      </w:pPr>
    </w:p>
    <w:p w:rsidR="007A6289" w:rsidRPr="0076585F" w:rsidRDefault="0066486D" w:rsidP="0066486D">
      <w:pPr>
        <w:widowControl w:val="0"/>
        <w:spacing w:line="240" w:lineRule="auto"/>
        <w:jc w:val="left"/>
        <w:rPr>
          <w:rFonts w:ascii="Times New Roman" w:hAnsi="Times New Roman"/>
          <w:sz w:val="24"/>
          <w:szCs w:val="24"/>
        </w:rPr>
      </w:pPr>
      <w:r w:rsidRPr="0076585F">
        <w:rPr>
          <w:rFonts w:ascii="Times New Roman" w:hAnsi="Times New Roman"/>
          <w:sz w:val="24"/>
          <w:szCs w:val="24"/>
        </w:rPr>
        <w:lastRenderedPageBreak/>
        <w:t xml:space="preserve">______. </w:t>
      </w:r>
      <w:r w:rsidR="007A6289" w:rsidRPr="0076585F">
        <w:rPr>
          <w:rFonts w:ascii="Times New Roman" w:hAnsi="Times New Roman"/>
          <w:sz w:val="24"/>
          <w:szCs w:val="24"/>
        </w:rPr>
        <w:t>Decreto Legislativo Nº 89, DE 1998. Bras</w:t>
      </w:r>
      <w:r w:rsidRPr="0076585F">
        <w:rPr>
          <w:rFonts w:ascii="Times New Roman" w:hAnsi="Times New Roman"/>
          <w:sz w:val="24"/>
          <w:szCs w:val="24"/>
        </w:rPr>
        <w:t>í</w:t>
      </w:r>
      <w:r w:rsidR="007A6289" w:rsidRPr="0076585F">
        <w:rPr>
          <w:rFonts w:ascii="Times New Roman" w:hAnsi="Times New Roman"/>
          <w:sz w:val="24"/>
          <w:szCs w:val="24"/>
        </w:rPr>
        <w:t>lia</w:t>
      </w:r>
      <w:r w:rsidR="007A6289" w:rsidRPr="0076585F">
        <w:rPr>
          <w:rFonts w:ascii="Times New Roman" w:hAnsi="Times New Roman"/>
          <w:caps/>
          <w:sz w:val="24"/>
          <w:szCs w:val="24"/>
        </w:rPr>
        <w:t xml:space="preserve">, </w:t>
      </w:r>
      <w:proofErr w:type="gramStart"/>
      <w:r w:rsidR="007A6289" w:rsidRPr="0076585F">
        <w:rPr>
          <w:rFonts w:ascii="Times New Roman" w:hAnsi="Times New Roman"/>
          <w:caps/>
          <w:sz w:val="24"/>
          <w:szCs w:val="24"/>
        </w:rPr>
        <w:t>3</w:t>
      </w:r>
      <w:proofErr w:type="gramEnd"/>
      <w:r w:rsidR="007A6289" w:rsidRPr="0076585F">
        <w:rPr>
          <w:rFonts w:ascii="Times New Roman" w:hAnsi="Times New Roman"/>
          <w:caps/>
          <w:sz w:val="24"/>
          <w:szCs w:val="24"/>
        </w:rPr>
        <w:t xml:space="preserve"> </w:t>
      </w:r>
      <w:r w:rsidRPr="0076585F">
        <w:rPr>
          <w:rFonts w:ascii="Times New Roman" w:hAnsi="Times New Roman"/>
          <w:sz w:val="24"/>
          <w:szCs w:val="24"/>
        </w:rPr>
        <w:t>de</w:t>
      </w:r>
      <w:r w:rsidR="007A6289" w:rsidRPr="0076585F">
        <w:rPr>
          <w:rFonts w:ascii="Times New Roman" w:hAnsi="Times New Roman"/>
          <w:caps/>
          <w:sz w:val="24"/>
          <w:szCs w:val="24"/>
        </w:rPr>
        <w:t xml:space="preserve"> </w:t>
      </w:r>
      <w:r w:rsidRPr="0076585F">
        <w:rPr>
          <w:rFonts w:ascii="Times New Roman" w:hAnsi="Times New Roman"/>
          <w:sz w:val="24"/>
          <w:szCs w:val="24"/>
        </w:rPr>
        <w:t xml:space="preserve">dezembro de </w:t>
      </w:r>
      <w:r w:rsidR="007A6289" w:rsidRPr="0076585F">
        <w:rPr>
          <w:rFonts w:ascii="Times New Roman" w:hAnsi="Times New Roman"/>
          <w:caps/>
          <w:sz w:val="24"/>
          <w:szCs w:val="24"/>
        </w:rPr>
        <w:t>1998.</w:t>
      </w:r>
      <w:r w:rsidR="007A6289" w:rsidRPr="0076585F">
        <w:rPr>
          <w:rFonts w:ascii="Times New Roman" w:hAnsi="Times New Roman"/>
          <w:b/>
          <w:caps/>
          <w:sz w:val="24"/>
          <w:szCs w:val="24"/>
        </w:rPr>
        <w:t xml:space="preserve"> </w:t>
      </w:r>
      <w:r w:rsidR="007A6289" w:rsidRPr="0076585F">
        <w:rPr>
          <w:rFonts w:ascii="Times New Roman" w:hAnsi="Times New Roman"/>
          <w:sz w:val="24"/>
          <w:szCs w:val="24"/>
        </w:rPr>
        <w:t>Disponível em: &lt;</w:t>
      </w:r>
      <w:proofErr w:type="gramStart"/>
      <w:r w:rsidR="007A6289" w:rsidRPr="0076585F">
        <w:rPr>
          <w:rFonts w:ascii="Times New Roman" w:hAnsi="Times New Roman"/>
          <w:sz w:val="24"/>
          <w:szCs w:val="24"/>
        </w:rPr>
        <w:t>http://legis.senado.gov.br/legislacao/ListaPublicacoes.</w:t>
      </w:r>
      <w:proofErr w:type="gramEnd"/>
      <w:r w:rsidR="007A6289" w:rsidRPr="0076585F">
        <w:rPr>
          <w:rFonts w:ascii="Times New Roman" w:hAnsi="Times New Roman"/>
          <w:sz w:val="24"/>
          <w:szCs w:val="24"/>
        </w:rPr>
        <w:t>action?</w:t>
      </w:r>
      <w:proofErr w:type="gramStart"/>
      <w:r w:rsidR="007A6289" w:rsidRPr="0076585F">
        <w:rPr>
          <w:rFonts w:ascii="Times New Roman" w:hAnsi="Times New Roman"/>
          <w:sz w:val="24"/>
          <w:szCs w:val="24"/>
        </w:rPr>
        <w:t>id</w:t>
      </w:r>
      <w:proofErr w:type="gramEnd"/>
      <w:r w:rsidR="007A6289" w:rsidRPr="0076585F">
        <w:rPr>
          <w:rFonts w:ascii="Times New Roman" w:hAnsi="Times New Roman"/>
          <w:sz w:val="24"/>
          <w:szCs w:val="24"/>
        </w:rPr>
        <w:t xml:space="preserve">=150844&gt;. </w:t>
      </w:r>
      <w:r w:rsidRPr="0076585F">
        <w:rPr>
          <w:rFonts w:ascii="Times New Roman" w:hAnsi="Times New Roman"/>
          <w:sz w:val="24"/>
          <w:szCs w:val="24"/>
        </w:rPr>
        <w:t xml:space="preserve">Acesso em: 10 set. </w:t>
      </w:r>
      <w:r w:rsidR="007A6289" w:rsidRPr="0076585F">
        <w:rPr>
          <w:rFonts w:ascii="Times New Roman" w:hAnsi="Times New Roman"/>
          <w:sz w:val="24"/>
          <w:szCs w:val="24"/>
        </w:rPr>
        <w:t>2015</w:t>
      </w:r>
      <w:r w:rsidRPr="0076585F">
        <w:rPr>
          <w:rFonts w:ascii="Times New Roman" w:hAnsi="Times New Roman"/>
          <w:sz w:val="24"/>
          <w:szCs w:val="24"/>
        </w:rPr>
        <w:t>.</w:t>
      </w:r>
    </w:p>
    <w:p w:rsidR="007A6289" w:rsidRPr="0076585F" w:rsidRDefault="007A6289" w:rsidP="0066486D">
      <w:pPr>
        <w:widowControl w:val="0"/>
        <w:autoSpaceDE w:val="0"/>
        <w:autoSpaceDN w:val="0"/>
        <w:adjustRightInd w:val="0"/>
        <w:spacing w:line="240" w:lineRule="auto"/>
        <w:jc w:val="left"/>
        <w:rPr>
          <w:rFonts w:ascii="Times New Roman" w:hAnsi="Times New Roman"/>
          <w:sz w:val="24"/>
          <w:szCs w:val="24"/>
        </w:rPr>
      </w:pPr>
    </w:p>
    <w:p w:rsidR="007A6289" w:rsidRPr="0076585F" w:rsidRDefault="0066486D" w:rsidP="0066486D">
      <w:pPr>
        <w:widowControl w:val="0"/>
        <w:autoSpaceDE w:val="0"/>
        <w:autoSpaceDN w:val="0"/>
        <w:adjustRightInd w:val="0"/>
        <w:spacing w:line="240" w:lineRule="auto"/>
        <w:jc w:val="left"/>
        <w:rPr>
          <w:rFonts w:ascii="Times New Roman" w:hAnsi="Times New Roman"/>
          <w:sz w:val="24"/>
          <w:szCs w:val="24"/>
        </w:rPr>
      </w:pPr>
      <w:r w:rsidRPr="0076585F">
        <w:rPr>
          <w:rFonts w:ascii="Times New Roman" w:hAnsi="Times New Roman"/>
          <w:sz w:val="24"/>
          <w:szCs w:val="24"/>
        </w:rPr>
        <w:t xml:space="preserve">______. </w:t>
      </w:r>
      <w:r w:rsidR="007A6289" w:rsidRPr="0076585F">
        <w:rPr>
          <w:rFonts w:ascii="Times New Roman" w:hAnsi="Times New Roman"/>
          <w:sz w:val="24"/>
          <w:szCs w:val="24"/>
        </w:rPr>
        <w:t xml:space="preserve">Ato Institucional nº 1. Senado Federal, </w:t>
      </w:r>
      <w:proofErr w:type="gramStart"/>
      <w:r w:rsidR="007A6289" w:rsidRPr="0076585F">
        <w:rPr>
          <w:rFonts w:ascii="Times New Roman" w:hAnsi="Times New Roman"/>
          <w:sz w:val="24"/>
          <w:szCs w:val="24"/>
        </w:rPr>
        <w:t>9</w:t>
      </w:r>
      <w:proofErr w:type="gramEnd"/>
      <w:r w:rsidR="007A6289" w:rsidRPr="0076585F">
        <w:rPr>
          <w:rFonts w:ascii="Times New Roman" w:hAnsi="Times New Roman"/>
          <w:sz w:val="24"/>
          <w:szCs w:val="24"/>
        </w:rPr>
        <w:t xml:space="preserve"> abr. 1964. Disponível em: &lt;http://www.planalto.gov.br/ccivil_03/AIT/ait-01-64.htm&gt; Acesso em: 15 set. 2015.</w:t>
      </w:r>
    </w:p>
    <w:p w:rsidR="007A6289" w:rsidRPr="0076585F" w:rsidRDefault="007A6289" w:rsidP="0066486D">
      <w:pPr>
        <w:widowControl w:val="0"/>
        <w:autoSpaceDE w:val="0"/>
        <w:autoSpaceDN w:val="0"/>
        <w:adjustRightInd w:val="0"/>
        <w:spacing w:line="240" w:lineRule="auto"/>
        <w:jc w:val="left"/>
        <w:rPr>
          <w:rFonts w:ascii="Times New Roman" w:hAnsi="Times New Roman"/>
          <w:sz w:val="24"/>
          <w:szCs w:val="24"/>
        </w:rPr>
      </w:pPr>
    </w:p>
    <w:p w:rsidR="007A6289" w:rsidRPr="0076585F" w:rsidRDefault="0066486D" w:rsidP="0066486D">
      <w:pPr>
        <w:widowControl w:val="0"/>
        <w:autoSpaceDE w:val="0"/>
        <w:autoSpaceDN w:val="0"/>
        <w:adjustRightInd w:val="0"/>
        <w:spacing w:line="240" w:lineRule="auto"/>
        <w:jc w:val="left"/>
        <w:rPr>
          <w:rFonts w:ascii="Times New Roman" w:hAnsi="Times New Roman"/>
          <w:sz w:val="24"/>
          <w:szCs w:val="24"/>
        </w:rPr>
      </w:pPr>
      <w:r w:rsidRPr="0076585F">
        <w:rPr>
          <w:rFonts w:ascii="Times New Roman" w:hAnsi="Times New Roman"/>
          <w:sz w:val="24"/>
          <w:szCs w:val="24"/>
        </w:rPr>
        <w:t xml:space="preserve">______. </w:t>
      </w:r>
      <w:r w:rsidR="007A6289" w:rsidRPr="0076585F">
        <w:rPr>
          <w:rFonts w:ascii="Times New Roman" w:hAnsi="Times New Roman"/>
          <w:sz w:val="24"/>
          <w:szCs w:val="24"/>
        </w:rPr>
        <w:t>Ato Institucional nº 2. Senado Federal, 27 out. 1965. Disponível em: &lt;http://www.planalto.gov.br/ccivil_03/AIT/ait-02-65.htm&gt; Acesso em: 15 set. 2015.</w:t>
      </w:r>
    </w:p>
    <w:p w:rsidR="007A6289" w:rsidRPr="0076585F" w:rsidRDefault="007A6289" w:rsidP="0066486D">
      <w:pPr>
        <w:widowControl w:val="0"/>
        <w:autoSpaceDE w:val="0"/>
        <w:autoSpaceDN w:val="0"/>
        <w:adjustRightInd w:val="0"/>
        <w:spacing w:line="240" w:lineRule="auto"/>
        <w:jc w:val="left"/>
        <w:rPr>
          <w:rFonts w:ascii="Times New Roman" w:hAnsi="Times New Roman"/>
          <w:sz w:val="24"/>
          <w:szCs w:val="24"/>
        </w:rPr>
      </w:pPr>
    </w:p>
    <w:p w:rsidR="00890C82" w:rsidRPr="0076585F" w:rsidRDefault="0066486D" w:rsidP="0066486D">
      <w:pPr>
        <w:widowControl w:val="0"/>
        <w:autoSpaceDE w:val="0"/>
        <w:autoSpaceDN w:val="0"/>
        <w:adjustRightInd w:val="0"/>
        <w:spacing w:line="240" w:lineRule="auto"/>
        <w:jc w:val="left"/>
        <w:rPr>
          <w:rFonts w:ascii="Times New Roman" w:hAnsi="Times New Roman"/>
          <w:sz w:val="24"/>
          <w:szCs w:val="24"/>
        </w:rPr>
      </w:pPr>
      <w:r w:rsidRPr="0076585F">
        <w:rPr>
          <w:rFonts w:ascii="Times New Roman" w:hAnsi="Times New Roman"/>
          <w:sz w:val="24"/>
          <w:szCs w:val="24"/>
        </w:rPr>
        <w:t xml:space="preserve">______. </w:t>
      </w:r>
      <w:r w:rsidR="00890C82" w:rsidRPr="0076585F">
        <w:rPr>
          <w:rFonts w:ascii="Times New Roman" w:hAnsi="Times New Roman"/>
          <w:sz w:val="24"/>
          <w:szCs w:val="24"/>
        </w:rPr>
        <w:t>Lei nº 7.170, de 14 de dezembro de 1983. Define os crimes contra a segurança nacional, a ordem política e social, estabelece seu processo e julgamento e dá outras providências. 1983</w:t>
      </w:r>
      <w:r w:rsidRPr="0076585F">
        <w:rPr>
          <w:rFonts w:ascii="Times New Roman" w:hAnsi="Times New Roman"/>
          <w:sz w:val="24"/>
          <w:szCs w:val="24"/>
        </w:rPr>
        <w:t>.</w:t>
      </w:r>
      <w:r w:rsidR="00890C82" w:rsidRPr="0076585F">
        <w:rPr>
          <w:rFonts w:ascii="Times New Roman" w:hAnsi="Times New Roman"/>
          <w:sz w:val="24"/>
          <w:szCs w:val="24"/>
        </w:rPr>
        <w:t xml:space="preserve"> Disponível em:</w:t>
      </w:r>
      <w:r w:rsidRPr="0076585F">
        <w:rPr>
          <w:rFonts w:ascii="Times New Roman" w:hAnsi="Times New Roman"/>
          <w:sz w:val="24"/>
          <w:szCs w:val="24"/>
        </w:rPr>
        <w:t xml:space="preserve"> &lt;</w:t>
      </w:r>
      <w:r w:rsidR="00890C82" w:rsidRPr="0076585F">
        <w:rPr>
          <w:rFonts w:ascii="Times New Roman" w:hAnsi="Times New Roman"/>
          <w:sz w:val="24"/>
          <w:szCs w:val="24"/>
        </w:rPr>
        <w:t>http://www.planalto.gov.br/ccivil_03/leis/l9882.htm</w:t>
      </w:r>
      <w:r w:rsidRPr="0076585F">
        <w:rPr>
          <w:rFonts w:ascii="Times New Roman" w:hAnsi="Times New Roman"/>
          <w:sz w:val="24"/>
          <w:szCs w:val="24"/>
        </w:rPr>
        <w:t xml:space="preserve">&gt; Acesso em: 13 out. </w:t>
      </w:r>
      <w:r w:rsidR="00890C82" w:rsidRPr="0076585F">
        <w:rPr>
          <w:rFonts w:ascii="Times New Roman" w:hAnsi="Times New Roman"/>
          <w:sz w:val="24"/>
          <w:szCs w:val="24"/>
        </w:rPr>
        <w:t>2015</w:t>
      </w:r>
      <w:r w:rsidRPr="0076585F">
        <w:rPr>
          <w:rFonts w:ascii="Times New Roman" w:hAnsi="Times New Roman"/>
          <w:sz w:val="24"/>
          <w:szCs w:val="24"/>
        </w:rPr>
        <w:t>.</w:t>
      </w:r>
    </w:p>
    <w:p w:rsidR="00890C82" w:rsidRPr="0076585F" w:rsidRDefault="00890C82" w:rsidP="0066486D">
      <w:pPr>
        <w:widowControl w:val="0"/>
        <w:autoSpaceDE w:val="0"/>
        <w:autoSpaceDN w:val="0"/>
        <w:adjustRightInd w:val="0"/>
        <w:spacing w:line="240" w:lineRule="auto"/>
        <w:jc w:val="left"/>
        <w:rPr>
          <w:rFonts w:ascii="Times New Roman" w:hAnsi="Times New Roman"/>
          <w:sz w:val="24"/>
          <w:szCs w:val="24"/>
        </w:rPr>
      </w:pPr>
    </w:p>
    <w:p w:rsidR="00890C82" w:rsidRPr="0076585F" w:rsidRDefault="0066486D" w:rsidP="0066486D">
      <w:pPr>
        <w:widowControl w:val="0"/>
        <w:autoSpaceDE w:val="0"/>
        <w:autoSpaceDN w:val="0"/>
        <w:adjustRightInd w:val="0"/>
        <w:spacing w:line="240" w:lineRule="auto"/>
        <w:jc w:val="left"/>
        <w:rPr>
          <w:rFonts w:ascii="Times New Roman" w:hAnsi="Times New Roman"/>
          <w:sz w:val="24"/>
          <w:szCs w:val="24"/>
        </w:rPr>
      </w:pPr>
      <w:r w:rsidRPr="0076585F">
        <w:rPr>
          <w:rFonts w:ascii="Times New Roman" w:hAnsi="Times New Roman"/>
          <w:sz w:val="24"/>
          <w:szCs w:val="24"/>
        </w:rPr>
        <w:t xml:space="preserve">______. </w:t>
      </w:r>
      <w:r w:rsidR="00890C82" w:rsidRPr="0076585F">
        <w:rPr>
          <w:rFonts w:ascii="Times New Roman" w:hAnsi="Times New Roman"/>
          <w:sz w:val="24"/>
          <w:szCs w:val="24"/>
        </w:rPr>
        <w:t xml:space="preserve">Lei nº 9.882, de </w:t>
      </w:r>
      <w:proofErr w:type="gramStart"/>
      <w:r w:rsidR="00890C82" w:rsidRPr="0076585F">
        <w:rPr>
          <w:rFonts w:ascii="Times New Roman" w:hAnsi="Times New Roman"/>
          <w:sz w:val="24"/>
          <w:szCs w:val="24"/>
        </w:rPr>
        <w:t>3</w:t>
      </w:r>
      <w:proofErr w:type="gramEnd"/>
      <w:r w:rsidR="00890C82" w:rsidRPr="0076585F">
        <w:rPr>
          <w:rFonts w:ascii="Times New Roman" w:hAnsi="Times New Roman"/>
          <w:sz w:val="24"/>
          <w:szCs w:val="24"/>
        </w:rPr>
        <w:t xml:space="preserve"> de dezembro de 1999. Dispõe sobre o processo e julgamento da arguição de descumprimento de preceito fundamental, nos termos do § 1o do a</w:t>
      </w:r>
      <w:r w:rsidRPr="0076585F">
        <w:rPr>
          <w:rFonts w:ascii="Times New Roman" w:hAnsi="Times New Roman"/>
          <w:sz w:val="24"/>
          <w:szCs w:val="24"/>
        </w:rPr>
        <w:t xml:space="preserve">rt. 102 da Constituição Federal, </w:t>
      </w:r>
      <w:r w:rsidR="00890C82" w:rsidRPr="0076585F">
        <w:rPr>
          <w:rFonts w:ascii="Times New Roman" w:hAnsi="Times New Roman"/>
          <w:sz w:val="24"/>
          <w:szCs w:val="24"/>
        </w:rPr>
        <w:t>1983. Disponível em:</w:t>
      </w:r>
      <w:r w:rsidRPr="0076585F">
        <w:rPr>
          <w:rFonts w:ascii="Times New Roman" w:hAnsi="Times New Roman"/>
          <w:sz w:val="24"/>
          <w:szCs w:val="24"/>
        </w:rPr>
        <w:t xml:space="preserve"> </w:t>
      </w:r>
      <w:r w:rsidR="00890C82" w:rsidRPr="0076585F">
        <w:rPr>
          <w:rFonts w:ascii="Times New Roman" w:hAnsi="Times New Roman"/>
          <w:sz w:val="24"/>
          <w:szCs w:val="24"/>
        </w:rPr>
        <w:t>&lt;http://www.planalto.gov.br/ccivil_03/leis/l9882.htm&gt;</w:t>
      </w:r>
      <w:r w:rsidRPr="0076585F">
        <w:rPr>
          <w:rFonts w:ascii="Times New Roman" w:hAnsi="Times New Roman"/>
          <w:sz w:val="24"/>
          <w:szCs w:val="24"/>
        </w:rPr>
        <w:t>.</w:t>
      </w:r>
      <w:r w:rsidR="00890C82" w:rsidRPr="0076585F">
        <w:rPr>
          <w:rFonts w:ascii="Times New Roman" w:hAnsi="Times New Roman"/>
          <w:sz w:val="24"/>
          <w:szCs w:val="24"/>
        </w:rPr>
        <w:t xml:space="preserve"> Acesso em: 13 out. 2015</w:t>
      </w:r>
      <w:r w:rsidRPr="0076585F">
        <w:rPr>
          <w:rFonts w:ascii="Times New Roman" w:hAnsi="Times New Roman"/>
          <w:sz w:val="24"/>
          <w:szCs w:val="24"/>
        </w:rPr>
        <w:t>.</w:t>
      </w:r>
    </w:p>
    <w:p w:rsidR="00890C82" w:rsidRPr="0076585F" w:rsidRDefault="00890C82" w:rsidP="0066486D">
      <w:pPr>
        <w:widowControl w:val="0"/>
        <w:autoSpaceDE w:val="0"/>
        <w:autoSpaceDN w:val="0"/>
        <w:adjustRightInd w:val="0"/>
        <w:spacing w:line="240" w:lineRule="auto"/>
        <w:jc w:val="left"/>
        <w:rPr>
          <w:rFonts w:ascii="Times New Roman" w:hAnsi="Times New Roman"/>
          <w:sz w:val="24"/>
          <w:szCs w:val="24"/>
        </w:rPr>
      </w:pPr>
    </w:p>
    <w:p w:rsidR="00890C82" w:rsidRPr="0076585F" w:rsidRDefault="0066486D" w:rsidP="0066486D">
      <w:pPr>
        <w:widowControl w:val="0"/>
        <w:spacing w:line="240" w:lineRule="auto"/>
        <w:jc w:val="left"/>
        <w:rPr>
          <w:rFonts w:ascii="Times New Roman" w:hAnsi="Times New Roman"/>
          <w:sz w:val="24"/>
          <w:szCs w:val="24"/>
        </w:rPr>
      </w:pPr>
      <w:r w:rsidRPr="0076585F">
        <w:rPr>
          <w:rFonts w:ascii="Times New Roman" w:hAnsi="Times New Roman"/>
          <w:sz w:val="24"/>
          <w:szCs w:val="24"/>
        </w:rPr>
        <w:t xml:space="preserve">______. </w:t>
      </w:r>
      <w:r w:rsidR="00890C82" w:rsidRPr="0076585F">
        <w:rPr>
          <w:rFonts w:ascii="Times New Roman" w:hAnsi="Times New Roman"/>
          <w:sz w:val="24"/>
          <w:szCs w:val="24"/>
        </w:rPr>
        <w:t>Ministério da Justiça</w:t>
      </w:r>
      <w:r w:rsidR="00890C82" w:rsidRPr="0076585F">
        <w:rPr>
          <w:rStyle w:val="Forte"/>
          <w:rFonts w:ascii="Times New Roman" w:hAnsi="Times New Roman"/>
          <w:sz w:val="24"/>
          <w:szCs w:val="24"/>
        </w:rPr>
        <w:t xml:space="preserve"> </w:t>
      </w:r>
      <w:proofErr w:type="gramStart"/>
      <w:r w:rsidR="00890C82" w:rsidRPr="0076585F">
        <w:rPr>
          <w:rStyle w:val="Forte"/>
          <w:rFonts w:ascii="Times New Roman" w:hAnsi="Times New Roman"/>
          <w:sz w:val="24"/>
          <w:szCs w:val="24"/>
        </w:rPr>
        <w:t>A</w:t>
      </w:r>
      <w:proofErr w:type="gramEnd"/>
      <w:r w:rsidR="00890C82" w:rsidRPr="0076585F">
        <w:rPr>
          <w:rStyle w:val="Forte"/>
          <w:rFonts w:ascii="Times New Roman" w:hAnsi="Times New Roman"/>
          <w:sz w:val="24"/>
          <w:szCs w:val="24"/>
        </w:rPr>
        <w:t xml:space="preserve"> anistia na era da responsabilização: </w:t>
      </w:r>
      <w:r w:rsidR="00890C82" w:rsidRPr="0076585F">
        <w:rPr>
          <w:rStyle w:val="Forte"/>
          <w:rFonts w:ascii="Times New Roman" w:hAnsi="Times New Roman"/>
          <w:b w:val="0"/>
          <w:sz w:val="24"/>
          <w:szCs w:val="24"/>
        </w:rPr>
        <w:t>o Brasil em perspectiva internacional e comparada</w:t>
      </w:r>
      <w:r w:rsidR="00890C82" w:rsidRPr="0076585F">
        <w:rPr>
          <w:rFonts w:ascii="Times New Roman" w:hAnsi="Times New Roman"/>
          <w:b/>
          <w:sz w:val="24"/>
          <w:szCs w:val="24"/>
        </w:rPr>
        <w:t>.</w:t>
      </w:r>
      <w:r w:rsidR="00890C82" w:rsidRPr="0076585F">
        <w:rPr>
          <w:rFonts w:ascii="Times New Roman" w:hAnsi="Times New Roman"/>
          <w:sz w:val="24"/>
          <w:szCs w:val="24"/>
        </w:rPr>
        <w:t xml:space="preserve"> Brasília</w:t>
      </w:r>
      <w:r w:rsidRPr="0076585F">
        <w:rPr>
          <w:rFonts w:ascii="Times New Roman" w:hAnsi="Times New Roman"/>
          <w:sz w:val="24"/>
          <w:szCs w:val="24"/>
        </w:rPr>
        <w:t xml:space="preserve"> (DF)</w:t>
      </w:r>
      <w:r w:rsidR="00890C82" w:rsidRPr="0076585F">
        <w:rPr>
          <w:rFonts w:ascii="Times New Roman" w:hAnsi="Times New Roman"/>
          <w:sz w:val="24"/>
          <w:szCs w:val="24"/>
        </w:rPr>
        <w:t xml:space="preserve">: Comissão de Anistia; </w:t>
      </w:r>
      <w:proofErr w:type="gramStart"/>
      <w:r w:rsidR="00890C82" w:rsidRPr="0076585F">
        <w:rPr>
          <w:rFonts w:ascii="Times New Roman" w:hAnsi="Times New Roman"/>
          <w:sz w:val="24"/>
          <w:szCs w:val="24"/>
        </w:rPr>
        <w:t>Oxford :</w:t>
      </w:r>
      <w:proofErr w:type="gramEnd"/>
      <w:r w:rsidR="00890C82" w:rsidRPr="0076585F">
        <w:rPr>
          <w:rFonts w:ascii="Times New Roman" w:hAnsi="Times New Roman"/>
          <w:sz w:val="24"/>
          <w:szCs w:val="24"/>
        </w:rPr>
        <w:t xml:space="preserve"> Oxford </w:t>
      </w:r>
      <w:proofErr w:type="spellStart"/>
      <w:r w:rsidR="00890C82" w:rsidRPr="0076585F">
        <w:rPr>
          <w:rFonts w:ascii="Times New Roman" w:hAnsi="Times New Roman"/>
          <w:sz w:val="24"/>
          <w:szCs w:val="24"/>
        </w:rPr>
        <w:t>University</w:t>
      </w:r>
      <w:proofErr w:type="spellEnd"/>
      <w:r w:rsidR="00890C82" w:rsidRPr="0076585F">
        <w:rPr>
          <w:rFonts w:ascii="Times New Roman" w:hAnsi="Times New Roman"/>
          <w:sz w:val="24"/>
          <w:szCs w:val="24"/>
        </w:rPr>
        <w:t xml:space="preserve">, </w:t>
      </w:r>
      <w:proofErr w:type="spellStart"/>
      <w:r w:rsidR="00890C82" w:rsidRPr="0076585F">
        <w:rPr>
          <w:rFonts w:ascii="Times New Roman" w:hAnsi="Times New Roman"/>
          <w:sz w:val="24"/>
          <w:szCs w:val="24"/>
        </w:rPr>
        <w:t>Latin</w:t>
      </w:r>
      <w:proofErr w:type="spellEnd"/>
      <w:r w:rsidR="00890C82" w:rsidRPr="0076585F">
        <w:rPr>
          <w:rFonts w:ascii="Times New Roman" w:hAnsi="Times New Roman"/>
          <w:sz w:val="24"/>
          <w:szCs w:val="24"/>
        </w:rPr>
        <w:t xml:space="preserve"> American Centre. Brasília, 2011</w:t>
      </w:r>
      <w:r w:rsidRPr="0076585F">
        <w:rPr>
          <w:rFonts w:ascii="Times New Roman" w:hAnsi="Times New Roman"/>
          <w:sz w:val="24"/>
          <w:szCs w:val="24"/>
        </w:rPr>
        <w:t>.</w:t>
      </w:r>
    </w:p>
    <w:p w:rsidR="00890C82" w:rsidRPr="0076585F" w:rsidRDefault="00890C82" w:rsidP="0066486D">
      <w:pPr>
        <w:widowControl w:val="0"/>
        <w:autoSpaceDE w:val="0"/>
        <w:autoSpaceDN w:val="0"/>
        <w:adjustRightInd w:val="0"/>
        <w:spacing w:line="240" w:lineRule="auto"/>
        <w:jc w:val="left"/>
        <w:rPr>
          <w:rFonts w:ascii="Times New Roman" w:hAnsi="Times New Roman"/>
          <w:sz w:val="24"/>
          <w:szCs w:val="24"/>
        </w:rPr>
      </w:pPr>
    </w:p>
    <w:p w:rsidR="002A1C98" w:rsidRPr="0076585F" w:rsidRDefault="00194E9B" w:rsidP="000A6788">
      <w:pPr>
        <w:widowControl w:val="0"/>
        <w:autoSpaceDE w:val="0"/>
        <w:autoSpaceDN w:val="0"/>
        <w:adjustRightInd w:val="0"/>
        <w:spacing w:line="240" w:lineRule="auto"/>
        <w:jc w:val="left"/>
        <w:rPr>
          <w:rFonts w:ascii="Times New Roman" w:hAnsi="Times New Roman"/>
          <w:sz w:val="24"/>
          <w:szCs w:val="24"/>
        </w:rPr>
      </w:pPr>
      <w:r w:rsidRPr="0076585F">
        <w:rPr>
          <w:rFonts w:ascii="Times New Roman" w:hAnsi="Times New Roman"/>
          <w:sz w:val="24"/>
          <w:szCs w:val="24"/>
        </w:rPr>
        <w:t>CNV</w:t>
      </w:r>
      <w:r w:rsidR="003C5956" w:rsidRPr="0076585F">
        <w:rPr>
          <w:rFonts w:ascii="Times New Roman" w:hAnsi="Times New Roman"/>
          <w:sz w:val="24"/>
          <w:szCs w:val="24"/>
        </w:rPr>
        <w:t xml:space="preserve"> - Comissão Nacional da Verdade. </w:t>
      </w:r>
      <w:r w:rsidR="003C5956" w:rsidRPr="0076585F">
        <w:rPr>
          <w:rFonts w:ascii="Times New Roman" w:hAnsi="Times New Roman"/>
          <w:b/>
          <w:sz w:val="24"/>
          <w:szCs w:val="24"/>
        </w:rPr>
        <w:t>Relatório.</w:t>
      </w:r>
      <w:r w:rsidR="003C5956" w:rsidRPr="0076585F">
        <w:rPr>
          <w:rFonts w:ascii="Times New Roman" w:hAnsi="Times New Roman"/>
          <w:sz w:val="24"/>
          <w:szCs w:val="24"/>
        </w:rPr>
        <w:t xml:space="preserve"> </w:t>
      </w:r>
      <w:proofErr w:type="gramStart"/>
      <w:r w:rsidR="003C5956" w:rsidRPr="0076585F">
        <w:rPr>
          <w:rFonts w:ascii="Times New Roman" w:hAnsi="Times New Roman"/>
          <w:sz w:val="24"/>
          <w:szCs w:val="24"/>
        </w:rPr>
        <w:t>v.</w:t>
      </w:r>
      <w:proofErr w:type="gramEnd"/>
      <w:r w:rsidR="003C5956" w:rsidRPr="0076585F">
        <w:rPr>
          <w:rFonts w:ascii="Times New Roman" w:hAnsi="Times New Roman"/>
          <w:sz w:val="24"/>
          <w:szCs w:val="24"/>
        </w:rPr>
        <w:t xml:space="preserve"> 1. </w:t>
      </w:r>
      <w:r w:rsidR="002A1C98" w:rsidRPr="0076585F">
        <w:rPr>
          <w:rFonts w:ascii="Times New Roman" w:hAnsi="Times New Roman"/>
          <w:sz w:val="24"/>
          <w:szCs w:val="24"/>
        </w:rPr>
        <w:t>Brasília</w:t>
      </w:r>
      <w:r w:rsidR="003C5956" w:rsidRPr="0076585F">
        <w:rPr>
          <w:rFonts w:ascii="Times New Roman" w:hAnsi="Times New Roman"/>
          <w:sz w:val="24"/>
          <w:szCs w:val="24"/>
        </w:rPr>
        <w:t xml:space="preserve"> (DF): CNV, 2014.</w:t>
      </w:r>
    </w:p>
    <w:p w:rsidR="003C5956" w:rsidRPr="0076585F" w:rsidRDefault="003C5956" w:rsidP="000A6788">
      <w:pPr>
        <w:widowControl w:val="0"/>
        <w:autoSpaceDE w:val="0"/>
        <w:autoSpaceDN w:val="0"/>
        <w:adjustRightInd w:val="0"/>
        <w:spacing w:line="240" w:lineRule="auto"/>
        <w:jc w:val="left"/>
        <w:rPr>
          <w:rFonts w:ascii="Times New Roman" w:hAnsi="Times New Roman"/>
          <w:sz w:val="24"/>
          <w:szCs w:val="24"/>
        </w:rPr>
      </w:pPr>
    </w:p>
    <w:p w:rsidR="002A1C98" w:rsidRPr="0076585F" w:rsidRDefault="002A1C98" w:rsidP="000A6788">
      <w:pPr>
        <w:widowControl w:val="0"/>
        <w:autoSpaceDE w:val="0"/>
        <w:autoSpaceDN w:val="0"/>
        <w:adjustRightInd w:val="0"/>
        <w:spacing w:line="240" w:lineRule="auto"/>
        <w:jc w:val="left"/>
        <w:rPr>
          <w:rFonts w:ascii="Times New Roman" w:hAnsi="Times New Roman"/>
          <w:sz w:val="24"/>
          <w:szCs w:val="24"/>
        </w:rPr>
      </w:pPr>
      <w:r w:rsidRPr="0076585F">
        <w:rPr>
          <w:rFonts w:ascii="Times New Roman" w:hAnsi="Times New Roman"/>
          <w:sz w:val="24"/>
          <w:szCs w:val="24"/>
        </w:rPr>
        <w:t xml:space="preserve">CAPEZ, Fernando. </w:t>
      </w:r>
      <w:r w:rsidRPr="0076585F">
        <w:rPr>
          <w:rFonts w:ascii="Times New Roman" w:hAnsi="Times New Roman"/>
          <w:b/>
          <w:bCs/>
          <w:sz w:val="24"/>
          <w:szCs w:val="24"/>
        </w:rPr>
        <w:t xml:space="preserve">Curso de Direito Penal: </w:t>
      </w:r>
      <w:r w:rsidRPr="0076585F">
        <w:rPr>
          <w:rFonts w:ascii="Times New Roman" w:hAnsi="Times New Roman"/>
          <w:sz w:val="24"/>
          <w:szCs w:val="24"/>
        </w:rPr>
        <w:t xml:space="preserve">parte geral. </w:t>
      </w:r>
      <w:proofErr w:type="gramStart"/>
      <w:r w:rsidRPr="0076585F">
        <w:rPr>
          <w:rFonts w:ascii="Times New Roman" w:hAnsi="Times New Roman"/>
          <w:sz w:val="24"/>
          <w:szCs w:val="24"/>
        </w:rPr>
        <w:t>v.</w:t>
      </w:r>
      <w:proofErr w:type="gramEnd"/>
      <w:r w:rsidRPr="0076585F">
        <w:rPr>
          <w:rFonts w:ascii="Times New Roman" w:hAnsi="Times New Roman"/>
          <w:sz w:val="24"/>
          <w:szCs w:val="24"/>
        </w:rPr>
        <w:t xml:space="preserve"> 1. 15</w:t>
      </w:r>
      <w:r w:rsidR="003C5956" w:rsidRPr="0076585F">
        <w:rPr>
          <w:rFonts w:ascii="Times New Roman" w:hAnsi="Times New Roman"/>
          <w:sz w:val="24"/>
          <w:szCs w:val="24"/>
        </w:rPr>
        <w:t>.</w:t>
      </w:r>
      <w:r w:rsidRPr="0076585F">
        <w:rPr>
          <w:rFonts w:ascii="Times New Roman" w:hAnsi="Times New Roman"/>
          <w:sz w:val="24"/>
          <w:szCs w:val="24"/>
        </w:rPr>
        <w:t xml:space="preserve"> </w:t>
      </w:r>
      <w:proofErr w:type="gramStart"/>
      <w:r w:rsidRPr="0076585F">
        <w:rPr>
          <w:rFonts w:ascii="Times New Roman" w:hAnsi="Times New Roman"/>
          <w:sz w:val="24"/>
          <w:szCs w:val="24"/>
        </w:rPr>
        <w:t>ed.</w:t>
      </w:r>
      <w:proofErr w:type="gramEnd"/>
      <w:r w:rsidRPr="0076585F">
        <w:rPr>
          <w:rFonts w:ascii="Times New Roman" w:hAnsi="Times New Roman"/>
          <w:sz w:val="24"/>
          <w:szCs w:val="24"/>
        </w:rPr>
        <w:t xml:space="preserve"> São Paulo: Saraiva, 2011.</w:t>
      </w:r>
    </w:p>
    <w:p w:rsidR="002A1C98" w:rsidRPr="0076585F" w:rsidRDefault="002A1C98" w:rsidP="000A6788">
      <w:pPr>
        <w:widowControl w:val="0"/>
        <w:spacing w:line="240" w:lineRule="auto"/>
        <w:jc w:val="left"/>
        <w:rPr>
          <w:rFonts w:ascii="Times New Roman" w:hAnsi="Times New Roman"/>
          <w:sz w:val="24"/>
          <w:szCs w:val="24"/>
        </w:rPr>
      </w:pPr>
    </w:p>
    <w:p w:rsidR="002A1C98" w:rsidRPr="0076585F" w:rsidRDefault="002A1C98" w:rsidP="000A6788">
      <w:pPr>
        <w:widowControl w:val="0"/>
        <w:spacing w:line="240" w:lineRule="auto"/>
        <w:jc w:val="left"/>
        <w:rPr>
          <w:rFonts w:ascii="Times New Roman" w:hAnsi="Times New Roman"/>
          <w:sz w:val="24"/>
          <w:szCs w:val="24"/>
        </w:rPr>
      </w:pPr>
      <w:r w:rsidRPr="0076585F">
        <w:rPr>
          <w:rFonts w:ascii="Times New Roman" w:hAnsi="Times New Roman"/>
          <w:sz w:val="24"/>
          <w:szCs w:val="24"/>
        </w:rPr>
        <w:t>COMPARATO, Bruno Konder. Memórias e silêncio: a espoliação das lembranças.</w:t>
      </w:r>
      <w:r w:rsidRPr="0076585F">
        <w:rPr>
          <w:rFonts w:ascii="Times New Roman" w:hAnsi="Times New Roman"/>
          <w:b/>
          <w:bCs/>
          <w:sz w:val="24"/>
          <w:szCs w:val="24"/>
        </w:rPr>
        <w:t xml:space="preserve"> Lua Nova. </w:t>
      </w:r>
      <w:r w:rsidRPr="0076585F">
        <w:rPr>
          <w:rFonts w:ascii="Times New Roman" w:hAnsi="Times New Roman"/>
          <w:sz w:val="24"/>
          <w:szCs w:val="24"/>
        </w:rPr>
        <w:t>São Paulo, nº 92, p. 145-176, mai/ago. 2014. Disponível em: &lt;</w:t>
      </w:r>
      <w:proofErr w:type="gramStart"/>
      <w:r w:rsidRPr="0076585F">
        <w:rPr>
          <w:rFonts w:ascii="Times New Roman" w:hAnsi="Times New Roman"/>
          <w:sz w:val="24"/>
          <w:szCs w:val="24"/>
        </w:rPr>
        <w:t>http://www.scielo.br/readcube/epdf.</w:t>
      </w:r>
      <w:proofErr w:type="gramEnd"/>
      <w:r w:rsidRPr="0076585F">
        <w:rPr>
          <w:rFonts w:ascii="Times New Roman" w:hAnsi="Times New Roman"/>
          <w:sz w:val="24"/>
          <w:szCs w:val="24"/>
        </w:rPr>
        <w:t>php?</w:t>
      </w:r>
      <w:proofErr w:type="gramStart"/>
      <w:r w:rsidRPr="0076585F">
        <w:rPr>
          <w:rFonts w:ascii="Times New Roman" w:hAnsi="Times New Roman"/>
          <w:sz w:val="24"/>
          <w:szCs w:val="24"/>
        </w:rPr>
        <w:t>doi</w:t>
      </w:r>
      <w:proofErr w:type="gramEnd"/>
      <w:r w:rsidRPr="0076585F">
        <w:rPr>
          <w:rFonts w:ascii="Times New Roman" w:hAnsi="Times New Roman"/>
          <w:sz w:val="24"/>
          <w:szCs w:val="24"/>
        </w:rPr>
        <w:t>=10.1590/S0102-64452014000200006&amp;pid=S0102-64452014000200006&amp;pdf_path=ln/n92/a06n</w:t>
      </w:r>
      <w:r w:rsidR="003C5956" w:rsidRPr="0076585F">
        <w:rPr>
          <w:rFonts w:ascii="Times New Roman" w:hAnsi="Times New Roman"/>
          <w:sz w:val="24"/>
          <w:szCs w:val="24"/>
        </w:rPr>
        <w:t xml:space="preserve">92.pdf&gt; Acesso em: 17 out. </w:t>
      </w:r>
      <w:r w:rsidRPr="0076585F">
        <w:rPr>
          <w:rFonts w:ascii="Times New Roman" w:hAnsi="Times New Roman"/>
          <w:sz w:val="24"/>
          <w:szCs w:val="24"/>
        </w:rPr>
        <w:t>2015</w:t>
      </w:r>
      <w:r w:rsidR="003C5956" w:rsidRPr="0076585F">
        <w:rPr>
          <w:rFonts w:ascii="Times New Roman" w:hAnsi="Times New Roman"/>
          <w:sz w:val="24"/>
          <w:szCs w:val="24"/>
        </w:rPr>
        <w:t>.</w:t>
      </w:r>
    </w:p>
    <w:p w:rsidR="002A1C98" w:rsidRPr="0076585F" w:rsidRDefault="002A1C98" w:rsidP="000A6788">
      <w:pPr>
        <w:widowControl w:val="0"/>
        <w:spacing w:line="240" w:lineRule="auto"/>
        <w:jc w:val="left"/>
        <w:rPr>
          <w:rFonts w:ascii="Times New Roman" w:hAnsi="Times New Roman"/>
          <w:sz w:val="24"/>
          <w:szCs w:val="24"/>
        </w:rPr>
      </w:pPr>
    </w:p>
    <w:p w:rsidR="002A1C98" w:rsidRPr="0076585F" w:rsidRDefault="003C5956" w:rsidP="000A6788">
      <w:pPr>
        <w:widowControl w:val="0"/>
        <w:spacing w:line="240" w:lineRule="auto"/>
        <w:jc w:val="left"/>
        <w:rPr>
          <w:rFonts w:ascii="Times New Roman" w:hAnsi="Times New Roman"/>
          <w:sz w:val="24"/>
          <w:szCs w:val="24"/>
        </w:rPr>
      </w:pPr>
      <w:r w:rsidRPr="0076585F">
        <w:rPr>
          <w:rFonts w:ascii="Times New Roman" w:hAnsi="Times New Roman"/>
          <w:sz w:val="24"/>
          <w:szCs w:val="24"/>
        </w:rPr>
        <w:t xml:space="preserve">CIDH - </w:t>
      </w:r>
      <w:r w:rsidRPr="0076585F">
        <w:rPr>
          <w:rFonts w:ascii="Times New Roman" w:hAnsi="Times New Roman"/>
          <w:color w:val="0D0D0D" w:themeColor="text1" w:themeTint="F2"/>
          <w:sz w:val="24"/>
          <w:szCs w:val="24"/>
        </w:rPr>
        <w:t>Corte Interamericana de Direitos Humanos.</w:t>
      </w:r>
      <w:r w:rsidRPr="0076585F">
        <w:rPr>
          <w:rFonts w:ascii="Times New Roman" w:hAnsi="Times New Roman"/>
          <w:sz w:val="24"/>
          <w:szCs w:val="24"/>
        </w:rPr>
        <w:t xml:space="preserve"> </w:t>
      </w:r>
      <w:r w:rsidR="002A1C98" w:rsidRPr="0076585F">
        <w:rPr>
          <w:rFonts w:ascii="Times New Roman" w:hAnsi="Times New Roman"/>
          <w:b/>
          <w:sz w:val="24"/>
          <w:szCs w:val="24"/>
        </w:rPr>
        <w:t xml:space="preserve">Caso Gomes </w:t>
      </w:r>
      <w:proofErr w:type="spellStart"/>
      <w:r w:rsidR="002A1C98" w:rsidRPr="0076585F">
        <w:rPr>
          <w:rFonts w:ascii="Times New Roman" w:hAnsi="Times New Roman"/>
          <w:b/>
          <w:sz w:val="24"/>
          <w:szCs w:val="24"/>
        </w:rPr>
        <w:t>Lund</w:t>
      </w:r>
      <w:proofErr w:type="spellEnd"/>
      <w:r w:rsidR="002A1C98" w:rsidRPr="0076585F">
        <w:rPr>
          <w:rFonts w:ascii="Times New Roman" w:hAnsi="Times New Roman"/>
          <w:b/>
          <w:sz w:val="24"/>
          <w:szCs w:val="24"/>
        </w:rPr>
        <w:t xml:space="preserve"> y </w:t>
      </w:r>
      <w:proofErr w:type="spellStart"/>
      <w:r w:rsidR="002A1C98" w:rsidRPr="0076585F">
        <w:rPr>
          <w:rFonts w:ascii="Times New Roman" w:hAnsi="Times New Roman"/>
          <w:b/>
          <w:sz w:val="24"/>
          <w:szCs w:val="24"/>
        </w:rPr>
        <w:t>otros</w:t>
      </w:r>
      <w:proofErr w:type="spellEnd"/>
      <w:r w:rsidR="002A1C98" w:rsidRPr="0076585F">
        <w:rPr>
          <w:rFonts w:ascii="Times New Roman" w:hAnsi="Times New Roman"/>
          <w:b/>
          <w:sz w:val="24"/>
          <w:szCs w:val="24"/>
        </w:rPr>
        <w:t xml:space="preserve"> (Guerrilha do Araguaia) vs. Brasil</w:t>
      </w:r>
      <w:r w:rsidR="002A1C98" w:rsidRPr="0076585F">
        <w:rPr>
          <w:rFonts w:ascii="Times New Roman" w:hAnsi="Times New Roman"/>
          <w:sz w:val="24"/>
          <w:szCs w:val="24"/>
        </w:rPr>
        <w:t>. Exceções preliminares, mérito, reparações e custos. Sentença de 24 de nov., 2008 série C, n.219. Disponível em: &lt;http://www.corteidh.or.cr/docs/casos/articulos/serie</w:t>
      </w:r>
      <w:r w:rsidRPr="0076585F">
        <w:rPr>
          <w:rFonts w:ascii="Times New Roman" w:hAnsi="Times New Roman"/>
          <w:sz w:val="24"/>
          <w:szCs w:val="24"/>
        </w:rPr>
        <w:t xml:space="preserve">c_219_por.pdf&gt; Acesso em: 15 out. </w:t>
      </w:r>
      <w:r w:rsidR="002A1C98" w:rsidRPr="0076585F">
        <w:rPr>
          <w:rFonts w:ascii="Times New Roman" w:hAnsi="Times New Roman"/>
          <w:sz w:val="24"/>
          <w:szCs w:val="24"/>
        </w:rPr>
        <w:t>2015</w:t>
      </w:r>
      <w:r w:rsidRPr="0076585F">
        <w:rPr>
          <w:rFonts w:ascii="Times New Roman" w:hAnsi="Times New Roman"/>
          <w:sz w:val="24"/>
          <w:szCs w:val="24"/>
        </w:rPr>
        <w:t>.</w:t>
      </w:r>
    </w:p>
    <w:p w:rsidR="003C5956" w:rsidRPr="0076585F" w:rsidRDefault="003C5956" w:rsidP="000A6788">
      <w:pPr>
        <w:widowControl w:val="0"/>
        <w:spacing w:line="240" w:lineRule="auto"/>
        <w:jc w:val="left"/>
        <w:rPr>
          <w:rFonts w:ascii="Times New Roman" w:hAnsi="Times New Roman"/>
          <w:sz w:val="24"/>
          <w:szCs w:val="24"/>
        </w:rPr>
      </w:pPr>
    </w:p>
    <w:p w:rsidR="002A1C98" w:rsidRPr="0076585F" w:rsidRDefault="002A1C98" w:rsidP="000A6788">
      <w:pPr>
        <w:widowControl w:val="0"/>
        <w:spacing w:line="240" w:lineRule="auto"/>
        <w:jc w:val="left"/>
        <w:rPr>
          <w:rFonts w:ascii="Times New Roman" w:hAnsi="Times New Roman"/>
          <w:sz w:val="24"/>
          <w:szCs w:val="24"/>
        </w:rPr>
      </w:pPr>
      <w:r w:rsidRPr="0076585F">
        <w:rPr>
          <w:rFonts w:ascii="Times New Roman" w:hAnsi="Times New Roman"/>
          <w:sz w:val="24"/>
          <w:szCs w:val="24"/>
        </w:rPr>
        <w:t xml:space="preserve">DELGADO, </w:t>
      </w:r>
      <w:proofErr w:type="spellStart"/>
      <w:r w:rsidRPr="0076585F">
        <w:rPr>
          <w:rFonts w:ascii="Times New Roman" w:hAnsi="Times New Roman"/>
          <w:sz w:val="24"/>
          <w:szCs w:val="24"/>
        </w:rPr>
        <w:t>Lucilia</w:t>
      </w:r>
      <w:proofErr w:type="spellEnd"/>
      <w:r w:rsidRPr="0076585F">
        <w:rPr>
          <w:rFonts w:ascii="Times New Roman" w:hAnsi="Times New Roman"/>
          <w:sz w:val="24"/>
          <w:szCs w:val="24"/>
        </w:rPr>
        <w:t xml:space="preserve"> de Almeida Neves </w:t>
      </w:r>
      <w:proofErr w:type="gramStart"/>
      <w:r w:rsidRPr="0076585F">
        <w:rPr>
          <w:rFonts w:ascii="Times New Roman" w:hAnsi="Times New Roman"/>
          <w:sz w:val="24"/>
          <w:szCs w:val="24"/>
        </w:rPr>
        <w:t>et</w:t>
      </w:r>
      <w:proofErr w:type="gramEnd"/>
      <w:r w:rsidRPr="0076585F">
        <w:rPr>
          <w:rFonts w:ascii="Times New Roman" w:hAnsi="Times New Roman"/>
          <w:sz w:val="24"/>
          <w:szCs w:val="24"/>
        </w:rPr>
        <w:t xml:space="preserve"> al</w:t>
      </w:r>
      <w:r w:rsidR="003C5956" w:rsidRPr="0076585F">
        <w:rPr>
          <w:rFonts w:ascii="Times New Roman" w:hAnsi="Times New Roman"/>
          <w:sz w:val="24"/>
          <w:szCs w:val="24"/>
        </w:rPr>
        <w:t>.</w:t>
      </w:r>
      <w:r w:rsidRPr="0076585F">
        <w:rPr>
          <w:rFonts w:ascii="Times New Roman" w:hAnsi="Times New Roman"/>
          <w:sz w:val="24"/>
          <w:szCs w:val="24"/>
        </w:rPr>
        <w:t xml:space="preserve"> (Org.). </w:t>
      </w:r>
      <w:r w:rsidRPr="0076585F">
        <w:rPr>
          <w:rFonts w:ascii="Times New Roman" w:hAnsi="Times New Roman"/>
          <w:b/>
          <w:bCs/>
          <w:sz w:val="24"/>
          <w:szCs w:val="24"/>
        </w:rPr>
        <w:t xml:space="preserve">O golpe e a ditadura: </w:t>
      </w:r>
      <w:r w:rsidRPr="0076585F">
        <w:rPr>
          <w:rFonts w:ascii="Times New Roman" w:hAnsi="Times New Roman"/>
          <w:sz w:val="24"/>
          <w:szCs w:val="24"/>
        </w:rPr>
        <w:t xml:space="preserve">40 anos. Bauru: </w:t>
      </w:r>
      <w:proofErr w:type="spellStart"/>
      <w:r w:rsidRPr="0076585F">
        <w:rPr>
          <w:rFonts w:ascii="Times New Roman" w:hAnsi="Times New Roman"/>
          <w:sz w:val="24"/>
          <w:szCs w:val="24"/>
        </w:rPr>
        <w:t>Edusc</w:t>
      </w:r>
      <w:proofErr w:type="spellEnd"/>
      <w:r w:rsidRPr="0076585F">
        <w:rPr>
          <w:rFonts w:ascii="Times New Roman" w:hAnsi="Times New Roman"/>
          <w:sz w:val="24"/>
          <w:szCs w:val="24"/>
        </w:rPr>
        <w:t>, 2004.</w:t>
      </w:r>
    </w:p>
    <w:p w:rsidR="002A1C98" w:rsidRPr="0076585F" w:rsidRDefault="002A1C98" w:rsidP="0066486D">
      <w:pPr>
        <w:widowControl w:val="0"/>
        <w:spacing w:line="240" w:lineRule="auto"/>
        <w:jc w:val="left"/>
        <w:rPr>
          <w:rFonts w:ascii="Times New Roman" w:hAnsi="Times New Roman"/>
          <w:sz w:val="24"/>
          <w:szCs w:val="24"/>
        </w:rPr>
      </w:pPr>
    </w:p>
    <w:p w:rsidR="007A6289" w:rsidRPr="0076585F" w:rsidRDefault="00890C82" w:rsidP="0066486D">
      <w:pPr>
        <w:widowControl w:val="0"/>
        <w:spacing w:line="240" w:lineRule="auto"/>
        <w:jc w:val="left"/>
        <w:rPr>
          <w:rFonts w:ascii="Times New Roman" w:hAnsi="Times New Roman"/>
          <w:sz w:val="24"/>
          <w:szCs w:val="24"/>
        </w:rPr>
      </w:pPr>
      <w:r w:rsidRPr="0076585F">
        <w:rPr>
          <w:rFonts w:ascii="Times New Roman" w:hAnsi="Times New Roman"/>
          <w:sz w:val="24"/>
          <w:szCs w:val="24"/>
        </w:rPr>
        <w:t>DELMANTO, Celso</w:t>
      </w:r>
      <w:r w:rsidR="0066486D" w:rsidRPr="0076585F">
        <w:rPr>
          <w:rFonts w:ascii="Times New Roman" w:hAnsi="Times New Roman"/>
          <w:sz w:val="24"/>
          <w:szCs w:val="24"/>
        </w:rPr>
        <w:t>;</w:t>
      </w:r>
      <w:r w:rsidRPr="0076585F">
        <w:rPr>
          <w:rFonts w:ascii="Times New Roman" w:hAnsi="Times New Roman"/>
          <w:sz w:val="24"/>
          <w:szCs w:val="24"/>
        </w:rPr>
        <w:t xml:space="preserve"> </w:t>
      </w:r>
      <w:proofErr w:type="gramStart"/>
      <w:r w:rsidR="0066486D" w:rsidRPr="0076585F">
        <w:rPr>
          <w:rFonts w:ascii="Times New Roman" w:hAnsi="Times New Roman"/>
          <w:sz w:val="24"/>
          <w:szCs w:val="24"/>
        </w:rPr>
        <w:t>e</w:t>
      </w:r>
      <w:r w:rsidRPr="0076585F">
        <w:rPr>
          <w:rFonts w:ascii="Times New Roman" w:hAnsi="Times New Roman"/>
          <w:sz w:val="24"/>
          <w:szCs w:val="24"/>
        </w:rPr>
        <w:t>t</w:t>
      </w:r>
      <w:proofErr w:type="gramEnd"/>
      <w:r w:rsidRPr="0076585F">
        <w:rPr>
          <w:rFonts w:ascii="Times New Roman" w:hAnsi="Times New Roman"/>
          <w:sz w:val="24"/>
          <w:szCs w:val="24"/>
        </w:rPr>
        <w:t xml:space="preserve"> al. </w:t>
      </w:r>
      <w:r w:rsidRPr="0076585F">
        <w:rPr>
          <w:rFonts w:ascii="Times New Roman" w:hAnsi="Times New Roman"/>
          <w:b/>
          <w:sz w:val="24"/>
          <w:szCs w:val="24"/>
        </w:rPr>
        <w:t>Código Penal comentado.</w:t>
      </w:r>
      <w:r w:rsidRPr="0076585F">
        <w:rPr>
          <w:rFonts w:ascii="Times New Roman" w:hAnsi="Times New Roman"/>
          <w:sz w:val="24"/>
          <w:szCs w:val="24"/>
        </w:rPr>
        <w:t xml:space="preserve"> 6. </w:t>
      </w:r>
      <w:proofErr w:type="gramStart"/>
      <w:r w:rsidR="0066486D" w:rsidRPr="0076585F">
        <w:rPr>
          <w:rFonts w:ascii="Times New Roman" w:hAnsi="Times New Roman"/>
          <w:sz w:val="24"/>
          <w:szCs w:val="24"/>
        </w:rPr>
        <w:t>e</w:t>
      </w:r>
      <w:r w:rsidRPr="0076585F">
        <w:rPr>
          <w:rFonts w:ascii="Times New Roman" w:hAnsi="Times New Roman"/>
          <w:sz w:val="24"/>
          <w:szCs w:val="24"/>
        </w:rPr>
        <w:t>d.</w:t>
      </w:r>
      <w:proofErr w:type="gramEnd"/>
      <w:r w:rsidRPr="0076585F">
        <w:rPr>
          <w:rFonts w:ascii="Times New Roman" w:hAnsi="Times New Roman"/>
          <w:sz w:val="24"/>
          <w:szCs w:val="24"/>
        </w:rPr>
        <w:t xml:space="preserve"> Rio de Janeiro: Renovar, 2002</w:t>
      </w:r>
    </w:p>
    <w:p w:rsidR="00890C82" w:rsidRPr="0076585F" w:rsidRDefault="00890C82" w:rsidP="0066486D">
      <w:pPr>
        <w:widowControl w:val="0"/>
        <w:spacing w:line="240" w:lineRule="auto"/>
        <w:jc w:val="left"/>
        <w:rPr>
          <w:rFonts w:ascii="Times New Roman" w:hAnsi="Times New Roman"/>
          <w:sz w:val="24"/>
          <w:szCs w:val="24"/>
        </w:rPr>
      </w:pPr>
    </w:p>
    <w:p w:rsidR="002A1C98" w:rsidRPr="0076585F" w:rsidRDefault="002A1C98" w:rsidP="000A6788">
      <w:pPr>
        <w:widowControl w:val="0"/>
        <w:spacing w:line="240" w:lineRule="auto"/>
        <w:jc w:val="left"/>
        <w:rPr>
          <w:rFonts w:ascii="Times New Roman" w:hAnsi="Times New Roman"/>
          <w:sz w:val="24"/>
          <w:szCs w:val="24"/>
        </w:rPr>
      </w:pPr>
      <w:proofErr w:type="gramStart"/>
      <w:r w:rsidRPr="0076585F">
        <w:rPr>
          <w:rFonts w:ascii="Times New Roman" w:hAnsi="Times New Roman"/>
          <w:sz w:val="24"/>
          <w:szCs w:val="24"/>
        </w:rPr>
        <w:t>FICO,</w:t>
      </w:r>
      <w:proofErr w:type="gramEnd"/>
      <w:r w:rsidRPr="0076585F">
        <w:rPr>
          <w:rFonts w:ascii="Times New Roman" w:hAnsi="Times New Roman"/>
          <w:sz w:val="24"/>
          <w:szCs w:val="24"/>
        </w:rPr>
        <w:t xml:space="preserve"> Carlos. </w:t>
      </w:r>
      <w:r w:rsidRPr="0076585F">
        <w:rPr>
          <w:rFonts w:ascii="Times New Roman" w:hAnsi="Times New Roman"/>
          <w:b/>
          <w:bCs/>
          <w:sz w:val="24"/>
          <w:szCs w:val="24"/>
        </w:rPr>
        <w:t xml:space="preserve">Além do golpe: </w:t>
      </w:r>
      <w:r w:rsidRPr="0076585F">
        <w:rPr>
          <w:rFonts w:ascii="Times New Roman" w:hAnsi="Times New Roman"/>
          <w:sz w:val="24"/>
          <w:szCs w:val="24"/>
        </w:rPr>
        <w:t xml:space="preserve">a tomada do poder em 31 de março de 1964 e a ditadura militar. Rio de Janeiro: </w:t>
      </w:r>
      <w:proofErr w:type="gramStart"/>
      <w:r w:rsidRPr="0076585F">
        <w:rPr>
          <w:rFonts w:ascii="Times New Roman" w:hAnsi="Times New Roman"/>
          <w:sz w:val="24"/>
          <w:szCs w:val="24"/>
        </w:rPr>
        <w:t>Record</w:t>
      </w:r>
      <w:proofErr w:type="gramEnd"/>
      <w:r w:rsidRPr="0076585F">
        <w:rPr>
          <w:rFonts w:ascii="Times New Roman" w:hAnsi="Times New Roman"/>
          <w:sz w:val="24"/>
          <w:szCs w:val="24"/>
        </w:rPr>
        <w:t>, 2004.</w:t>
      </w:r>
    </w:p>
    <w:p w:rsidR="002A1C98" w:rsidRPr="0076585F" w:rsidRDefault="002A1C98" w:rsidP="000A6788">
      <w:pPr>
        <w:widowControl w:val="0"/>
        <w:spacing w:line="240" w:lineRule="auto"/>
        <w:jc w:val="left"/>
        <w:rPr>
          <w:rFonts w:ascii="Times New Roman" w:hAnsi="Times New Roman"/>
          <w:sz w:val="24"/>
          <w:szCs w:val="24"/>
        </w:rPr>
      </w:pPr>
    </w:p>
    <w:p w:rsidR="0066486D" w:rsidRPr="0076585F" w:rsidRDefault="0066486D" w:rsidP="000A6788">
      <w:pPr>
        <w:widowControl w:val="0"/>
        <w:spacing w:line="240" w:lineRule="auto"/>
        <w:jc w:val="left"/>
        <w:rPr>
          <w:rFonts w:ascii="Times New Roman" w:hAnsi="Times New Roman"/>
          <w:sz w:val="24"/>
          <w:szCs w:val="24"/>
        </w:rPr>
      </w:pPr>
    </w:p>
    <w:p w:rsidR="002A1C98" w:rsidRPr="0076585F" w:rsidRDefault="002A1C98" w:rsidP="000A6788">
      <w:pPr>
        <w:pStyle w:val="Default"/>
        <w:widowControl w:val="0"/>
        <w:rPr>
          <w:color w:val="auto"/>
        </w:rPr>
      </w:pPr>
      <w:r w:rsidRPr="0076585F">
        <w:rPr>
          <w:color w:val="auto"/>
        </w:rPr>
        <w:lastRenderedPageBreak/>
        <w:t xml:space="preserve">GONÇALVES, </w:t>
      </w:r>
      <w:proofErr w:type="spellStart"/>
      <w:r w:rsidRPr="0076585F">
        <w:rPr>
          <w:color w:val="auto"/>
        </w:rPr>
        <w:t>Danyelle</w:t>
      </w:r>
      <w:proofErr w:type="spellEnd"/>
      <w:r w:rsidRPr="0076585F">
        <w:rPr>
          <w:color w:val="auto"/>
        </w:rPr>
        <w:t xml:space="preserve"> </w:t>
      </w:r>
      <w:proofErr w:type="spellStart"/>
      <w:r w:rsidRPr="0076585F">
        <w:rPr>
          <w:color w:val="auto"/>
        </w:rPr>
        <w:t>Nilin</w:t>
      </w:r>
      <w:proofErr w:type="spellEnd"/>
      <w:r w:rsidRPr="0076585F">
        <w:rPr>
          <w:color w:val="auto"/>
        </w:rPr>
        <w:t xml:space="preserve">. Os processos de anistia política no Brasil: do perdão à "reparação". </w:t>
      </w:r>
      <w:r w:rsidRPr="0076585F">
        <w:rPr>
          <w:b/>
          <w:bCs/>
          <w:color w:val="auto"/>
        </w:rPr>
        <w:t xml:space="preserve">Ciências Sociais, </w:t>
      </w:r>
      <w:r w:rsidRPr="0076585F">
        <w:rPr>
          <w:color w:val="auto"/>
        </w:rPr>
        <w:t>Fortaleza, v. 39, n. 1, p.38-48, out. 2008. Disponível em: &lt;http://www.rcs.ufc.br/edicoes/v39n1/rcs_v39n1a4.pdf&gt;. Acesso em</w:t>
      </w:r>
      <w:proofErr w:type="gramStart"/>
      <w:r w:rsidRPr="0076585F">
        <w:rPr>
          <w:color w:val="auto"/>
        </w:rPr>
        <w:t>:.</w:t>
      </w:r>
      <w:proofErr w:type="gramEnd"/>
      <w:r w:rsidRPr="0076585F">
        <w:rPr>
          <w:color w:val="auto"/>
        </w:rPr>
        <w:t xml:space="preserve"> 1</w:t>
      </w:r>
      <w:r w:rsidR="003C5956" w:rsidRPr="0076585F">
        <w:rPr>
          <w:color w:val="auto"/>
        </w:rPr>
        <w:t xml:space="preserve">0 set. </w:t>
      </w:r>
      <w:r w:rsidRPr="0076585F">
        <w:rPr>
          <w:color w:val="auto"/>
        </w:rPr>
        <w:t>2015</w:t>
      </w:r>
      <w:r w:rsidR="003C5956" w:rsidRPr="0076585F">
        <w:rPr>
          <w:color w:val="auto"/>
        </w:rPr>
        <w:t>.</w:t>
      </w:r>
    </w:p>
    <w:p w:rsidR="002A1C98" w:rsidRPr="0076585F" w:rsidRDefault="002A1C98" w:rsidP="000A6788">
      <w:pPr>
        <w:widowControl w:val="0"/>
        <w:spacing w:line="240" w:lineRule="auto"/>
        <w:jc w:val="left"/>
        <w:rPr>
          <w:rFonts w:ascii="Times New Roman" w:hAnsi="Times New Roman"/>
          <w:sz w:val="24"/>
          <w:szCs w:val="24"/>
        </w:rPr>
      </w:pPr>
    </w:p>
    <w:p w:rsidR="002A1C98" w:rsidRPr="0076585F" w:rsidRDefault="002A1C98" w:rsidP="000A6788">
      <w:pPr>
        <w:pStyle w:val="Default"/>
        <w:widowControl w:val="0"/>
        <w:rPr>
          <w:color w:val="auto"/>
        </w:rPr>
      </w:pPr>
      <w:r w:rsidRPr="0076585F">
        <w:rPr>
          <w:color w:val="auto"/>
        </w:rPr>
        <w:t xml:space="preserve">MAZZUOLI, </w:t>
      </w:r>
      <w:proofErr w:type="spellStart"/>
      <w:r w:rsidRPr="0076585F">
        <w:rPr>
          <w:color w:val="auto"/>
        </w:rPr>
        <w:t>Valerio</w:t>
      </w:r>
      <w:proofErr w:type="spellEnd"/>
      <w:r w:rsidRPr="0076585F">
        <w:rPr>
          <w:color w:val="auto"/>
        </w:rPr>
        <w:t xml:space="preserve"> de Oliveira </w:t>
      </w:r>
      <w:r w:rsidRPr="0076585F">
        <w:rPr>
          <w:b/>
          <w:bCs/>
          <w:color w:val="auto"/>
        </w:rPr>
        <w:t>Curso de Direito Internacional Público</w:t>
      </w:r>
      <w:r w:rsidRPr="0076585F">
        <w:rPr>
          <w:color w:val="auto"/>
        </w:rPr>
        <w:t>. 5</w:t>
      </w:r>
      <w:r w:rsidR="003C5956" w:rsidRPr="0076585F">
        <w:rPr>
          <w:color w:val="auto"/>
        </w:rPr>
        <w:t>.</w:t>
      </w:r>
      <w:r w:rsidRPr="0076585F">
        <w:rPr>
          <w:color w:val="auto"/>
        </w:rPr>
        <w:t xml:space="preserve"> </w:t>
      </w:r>
      <w:proofErr w:type="gramStart"/>
      <w:r w:rsidRPr="0076585F">
        <w:rPr>
          <w:color w:val="auto"/>
        </w:rPr>
        <w:t>ed.</w:t>
      </w:r>
      <w:proofErr w:type="gramEnd"/>
      <w:r w:rsidRPr="0076585F">
        <w:rPr>
          <w:color w:val="auto"/>
        </w:rPr>
        <w:t xml:space="preserve"> São Paulo: Revistas dos Tribunais, 2011. </w:t>
      </w:r>
    </w:p>
    <w:p w:rsidR="002A1C98" w:rsidRPr="0076585F" w:rsidRDefault="002A1C98" w:rsidP="000A6788">
      <w:pPr>
        <w:pStyle w:val="Default"/>
        <w:widowControl w:val="0"/>
        <w:rPr>
          <w:color w:val="auto"/>
        </w:rPr>
      </w:pPr>
    </w:p>
    <w:p w:rsidR="002A1C98" w:rsidRPr="0076585F" w:rsidRDefault="003C5956" w:rsidP="000A6788">
      <w:pPr>
        <w:pStyle w:val="Default"/>
        <w:widowControl w:val="0"/>
        <w:rPr>
          <w:color w:val="auto"/>
        </w:rPr>
      </w:pPr>
      <w:r w:rsidRPr="0076585F">
        <w:rPr>
          <w:color w:val="auto"/>
        </w:rPr>
        <w:t xml:space="preserve">______. </w:t>
      </w:r>
      <w:r w:rsidR="002A1C98" w:rsidRPr="0076585F">
        <w:rPr>
          <w:b/>
          <w:color w:val="auto"/>
        </w:rPr>
        <w:t>Curso de Direitos Humanos</w:t>
      </w:r>
      <w:r w:rsidR="002A1C98" w:rsidRPr="0076585F">
        <w:rPr>
          <w:color w:val="auto"/>
        </w:rPr>
        <w:t xml:space="preserve">. São Paulo: </w:t>
      </w:r>
      <w:proofErr w:type="spellStart"/>
      <w:r w:rsidR="002A1C98" w:rsidRPr="0076585F">
        <w:rPr>
          <w:color w:val="auto"/>
        </w:rPr>
        <w:t>Metodo</w:t>
      </w:r>
      <w:proofErr w:type="spellEnd"/>
      <w:r w:rsidR="002A1C98" w:rsidRPr="0076585F">
        <w:rPr>
          <w:color w:val="auto"/>
        </w:rPr>
        <w:t>, 2014</w:t>
      </w:r>
      <w:r w:rsidRPr="0076585F">
        <w:rPr>
          <w:color w:val="auto"/>
        </w:rPr>
        <w:t>.</w:t>
      </w:r>
    </w:p>
    <w:p w:rsidR="002A1C98" w:rsidRPr="0076585F" w:rsidRDefault="002A1C98" w:rsidP="000A6788">
      <w:pPr>
        <w:widowControl w:val="0"/>
        <w:spacing w:line="240" w:lineRule="auto"/>
        <w:jc w:val="left"/>
        <w:rPr>
          <w:rFonts w:ascii="Times New Roman" w:hAnsi="Times New Roman"/>
          <w:sz w:val="24"/>
          <w:szCs w:val="24"/>
        </w:rPr>
      </w:pPr>
    </w:p>
    <w:p w:rsidR="002A1C98" w:rsidRPr="0076585F" w:rsidRDefault="002A1C98" w:rsidP="000A6788">
      <w:pPr>
        <w:widowControl w:val="0"/>
        <w:spacing w:line="240" w:lineRule="auto"/>
        <w:jc w:val="left"/>
        <w:rPr>
          <w:rFonts w:ascii="Times New Roman" w:hAnsi="Times New Roman"/>
          <w:sz w:val="24"/>
          <w:szCs w:val="24"/>
        </w:rPr>
      </w:pPr>
      <w:r w:rsidRPr="0076585F">
        <w:rPr>
          <w:rFonts w:ascii="Times New Roman" w:hAnsi="Times New Roman"/>
          <w:sz w:val="24"/>
          <w:szCs w:val="24"/>
        </w:rPr>
        <w:t xml:space="preserve">MORAES, Alexandre. </w:t>
      </w:r>
      <w:r w:rsidRPr="0076585F">
        <w:rPr>
          <w:rFonts w:ascii="Times New Roman" w:hAnsi="Times New Roman"/>
          <w:b/>
          <w:sz w:val="24"/>
          <w:szCs w:val="24"/>
        </w:rPr>
        <w:t>Direito Constitucional</w:t>
      </w:r>
      <w:r w:rsidRPr="0076585F">
        <w:rPr>
          <w:rFonts w:ascii="Times New Roman" w:hAnsi="Times New Roman"/>
          <w:sz w:val="24"/>
          <w:szCs w:val="24"/>
        </w:rPr>
        <w:t>. 27</w:t>
      </w:r>
      <w:r w:rsidR="003C5956" w:rsidRPr="0076585F">
        <w:rPr>
          <w:rFonts w:ascii="Times New Roman" w:hAnsi="Times New Roman"/>
          <w:sz w:val="24"/>
          <w:szCs w:val="24"/>
        </w:rPr>
        <w:t>.</w:t>
      </w:r>
      <w:r w:rsidRPr="0076585F">
        <w:rPr>
          <w:rFonts w:ascii="Times New Roman" w:hAnsi="Times New Roman"/>
          <w:sz w:val="24"/>
          <w:szCs w:val="24"/>
        </w:rPr>
        <w:t xml:space="preserve"> </w:t>
      </w:r>
      <w:proofErr w:type="gramStart"/>
      <w:r w:rsidRPr="0076585F">
        <w:rPr>
          <w:rFonts w:ascii="Times New Roman" w:hAnsi="Times New Roman"/>
          <w:sz w:val="24"/>
          <w:szCs w:val="24"/>
        </w:rPr>
        <w:t>ed.</w:t>
      </w:r>
      <w:proofErr w:type="gramEnd"/>
      <w:r w:rsidRPr="0076585F">
        <w:rPr>
          <w:rFonts w:ascii="Times New Roman" w:hAnsi="Times New Roman"/>
          <w:sz w:val="24"/>
          <w:szCs w:val="24"/>
        </w:rPr>
        <w:t xml:space="preserve"> São Paulo: Atlas, 2011.</w:t>
      </w:r>
    </w:p>
    <w:p w:rsidR="002A1C98" w:rsidRPr="0076585F" w:rsidRDefault="002A1C98" w:rsidP="000A6788">
      <w:pPr>
        <w:widowControl w:val="0"/>
        <w:spacing w:line="240" w:lineRule="auto"/>
        <w:jc w:val="left"/>
        <w:rPr>
          <w:rFonts w:ascii="Times New Roman" w:hAnsi="Times New Roman"/>
          <w:sz w:val="24"/>
          <w:szCs w:val="24"/>
        </w:rPr>
      </w:pPr>
    </w:p>
    <w:p w:rsidR="002A1C98" w:rsidRPr="0076585F" w:rsidRDefault="002A1C98" w:rsidP="000A6788">
      <w:pPr>
        <w:widowControl w:val="0"/>
        <w:spacing w:line="240" w:lineRule="auto"/>
        <w:jc w:val="left"/>
        <w:rPr>
          <w:rFonts w:ascii="Times New Roman" w:hAnsi="Times New Roman"/>
          <w:sz w:val="24"/>
          <w:szCs w:val="24"/>
        </w:rPr>
      </w:pPr>
      <w:r w:rsidRPr="0076585F">
        <w:rPr>
          <w:rFonts w:ascii="Times New Roman" w:hAnsi="Times New Roman"/>
          <w:sz w:val="24"/>
          <w:szCs w:val="24"/>
        </w:rPr>
        <w:t xml:space="preserve">OAB. CF. </w:t>
      </w:r>
      <w:r w:rsidRPr="0076585F">
        <w:rPr>
          <w:rFonts w:ascii="Times New Roman" w:hAnsi="Times New Roman"/>
          <w:b/>
          <w:sz w:val="24"/>
          <w:szCs w:val="24"/>
        </w:rPr>
        <w:t>Petição Inicial da ADPF 153</w:t>
      </w:r>
      <w:r w:rsidRPr="0076585F">
        <w:rPr>
          <w:rFonts w:ascii="Times New Roman" w:hAnsi="Times New Roman"/>
          <w:sz w:val="24"/>
          <w:szCs w:val="24"/>
        </w:rPr>
        <w:t>. Supremo Tribunal Federal, 21 out. 2008. Disponível em: &lt;</w:t>
      </w:r>
      <w:proofErr w:type="gramStart"/>
      <w:r w:rsidRPr="0076585F">
        <w:rPr>
          <w:rFonts w:ascii="Times New Roman" w:hAnsi="Times New Roman"/>
          <w:sz w:val="24"/>
          <w:szCs w:val="24"/>
        </w:rPr>
        <w:t>http://redir.stf.jus.br/paginadorpub/paginador.</w:t>
      </w:r>
      <w:proofErr w:type="gramEnd"/>
      <w:r w:rsidRPr="0076585F">
        <w:rPr>
          <w:rFonts w:ascii="Times New Roman" w:hAnsi="Times New Roman"/>
          <w:sz w:val="24"/>
          <w:szCs w:val="24"/>
        </w:rPr>
        <w:t>jsp?</w:t>
      </w:r>
      <w:proofErr w:type="gramStart"/>
      <w:r w:rsidRPr="0076585F">
        <w:rPr>
          <w:rFonts w:ascii="Times New Roman" w:hAnsi="Times New Roman"/>
          <w:sz w:val="24"/>
          <w:szCs w:val="24"/>
        </w:rPr>
        <w:t>docTP</w:t>
      </w:r>
      <w:proofErr w:type="gramEnd"/>
      <w:r w:rsidRPr="0076585F">
        <w:rPr>
          <w:rFonts w:ascii="Times New Roman" w:hAnsi="Times New Roman"/>
          <w:sz w:val="24"/>
          <w:szCs w:val="24"/>
        </w:rPr>
        <w:t>=TP&amp;docID=330654#0%20%20Peti</w:t>
      </w:r>
      <w:r w:rsidR="003C5956" w:rsidRPr="0076585F">
        <w:rPr>
          <w:rFonts w:ascii="Times New Roman" w:hAnsi="Times New Roman"/>
          <w:sz w:val="24"/>
          <w:szCs w:val="24"/>
        </w:rPr>
        <w:t xml:space="preserve">cao%20inicial&gt; Acesso em: 23 set. </w:t>
      </w:r>
      <w:r w:rsidRPr="0076585F">
        <w:rPr>
          <w:rFonts w:ascii="Times New Roman" w:hAnsi="Times New Roman"/>
          <w:sz w:val="24"/>
          <w:szCs w:val="24"/>
        </w:rPr>
        <w:t>2015</w:t>
      </w:r>
      <w:r w:rsidR="003C5956" w:rsidRPr="0076585F">
        <w:rPr>
          <w:rFonts w:ascii="Times New Roman" w:hAnsi="Times New Roman"/>
          <w:sz w:val="24"/>
          <w:szCs w:val="24"/>
        </w:rPr>
        <w:t>.</w:t>
      </w:r>
    </w:p>
    <w:p w:rsidR="002A1C98" w:rsidRPr="0076585F" w:rsidRDefault="002A1C98" w:rsidP="000A6788">
      <w:pPr>
        <w:widowControl w:val="0"/>
        <w:spacing w:line="240" w:lineRule="auto"/>
        <w:jc w:val="left"/>
        <w:rPr>
          <w:rFonts w:ascii="Times New Roman" w:hAnsi="Times New Roman"/>
          <w:sz w:val="24"/>
          <w:szCs w:val="24"/>
        </w:rPr>
      </w:pPr>
    </w:p>
    <w:p w:rsidR="002A1C98" w:rsidRPr="0076585F" w:rsidRDefault="003C5956" w:rsidP="000A6788">
      <w:pPr>
        <w:widowControl w:val="0"/>
        <w:spacing w:line="240" w:lineRule="auto"/>
        <w:jc w:val="left"/>
        <w:rPr>
          <w:rFonts w:ascii="Times New Roman" w:hAnsi="Times New Roman"/>
          <w:sz w:val="24"/>
          <w:szCs w:val="24"/>
        </w:rPr>
      </w:pPr>
      <w:r w:rsidRPr="0076585F">
        <w:rPr>
          <w:rFonts w:ascii="Times New Roman" w:hAnsi="Times New Roman"/>
          <w:sz w:val="24"/>
          <w:szCs w:val="24"/>
        </w:rPr>
        <w:t xml:space="preserve">______. </w:t>
      </w:r>
      <w:r w:rsidR="002A1C98" w:rsidRPr="0076585F">
        <w:rPr>
          <w:rFonts w:ascii="Times New Roman" w:hAnsi="Times New Roman"/>
          <w:b/>
          <w:sz w:val="24"/>
          <w:szCs w:val="24"/>
        </w:rPr>
        <w:t>Embargos de Declaração da ADPF 153</w:t>
      </w:r>
      <w:r w:rsidR="002A1C98" w:rsidRPr="0076585F">
        <w:rPr>
          <w:rFonts w:ascii="Times New Roman" w:hAnsi="Times New Roman"/>
          <w:sz w:val="24"/>
          <w:szCs w:val="24"/>
        </w:rPr>
        <w:t>. Supremo Tribunal Federal, 13 ago. 2010. Disponível em: &lt;</w:t>
      </w:r>
      <w:proofErr w:type="gramStart"/>
      <w:r w:rsidR="002A1C98" w:rsidRPr="0076585F">
        <w:rPr>
          <w:rFonts w:ascii="Times New Roman" w:hAnsi="Times New Roman"/>
          <w:sz w:val="24"/>
          <w:szCs w:val="24"/>
        </w:rPr>
        <w:t>http://redir.stf.jus.br/paginadorpub/paginador.</w:t>
      </w:r>
      <w:proofErr w:type="gramEnd"/>
      <w:r w:rsidR="002A1C98" w:rsidRPr="0076585F">
        <w:rPr>
          <w:rFonts w:ascii="Times New Roman" w:hAnsi="Times New Roman"/>
          <w:sz w:val="24"/>
          <w:szCs w:val="24"/>
        </w:rPr>
        <w:t>jsp?</w:t>
      </w:r>
      <w:proofErr w:type="gramStart"/>
      <w:r w:rsidR="002A1C98" w:rsidRPr="0076585F">
        <w:rPr>
          <w:rFonts w:ascii="Times New Roman" w:hAnsi="Times New Roman"/>
          <w:sz w:val="24"/>
          <w:szCs w:val="24"/>
        </w:rPr>
        <w:t>docTP</w:t>
      </w:r>
      <w:proofErr w:type="gramEnd"/>
      <w:r w:rsidR="002A1C98" w:rsidRPr="0076585F">
        <w:rPr>
          <w:rFonts w:ascii="Times New Roman" w:hAnsi="Times New Roman"/>
          <w:sz w:val="24"/>
          <w:szCs w:val="24"/>
        </w:rPr>
        <w:t>=TP&amp;docID=651737#58%20%20Instru%E7%E3o%20%20Embargos%20de%20Declara%E7%E3o%20(Peti%E7%E3o%</w:t>
      </w:r>
      <w:r w:rsidRPr="0076585F">
        <w:rPr>
          <w:rFonts w:ascii="Times New Roman" w:hAnsi="Times New Roman"/>
          <w:sz w:val="24"/>
          <w:szCs w:val="24"/>
        </w:rPr>
        <w:t xml:space="preserve">2044309/2010)&gt; Acesso em: 10 out. </w:t>
      </w:r>
      <w:r w:rsidR="002A1C98" w:rsidRPr="0076585F">
        <w:rPr>
          <w:rFonts w:ascii="Times New Roman" w:hAnsi="Times New Roman"/>
          <w:sz w:val="24"/>
          <w:szCs w:val="24"/>
        </w:rPr>
        <w:t>2015</w:t>
      </w:r>
      <w:r w:rsidRPr="0076585F">
        <w:rPr>
          <w:rFonts w:ascii="Times New Roman" w:hAnsi="Times New Roman"/>
          <w:sz w:val="24"/>
          <w:szCs w:val="24"/>
        </w:rPr>
        <w:t>.</w:t>
      </w:r>
    </w:p>
    <w:p w:rsidR="002A1C98" w:rsidRPr="0076585F" w:rsidRDefault="002A1C98" w:rsidP="000A6788">
      <w:pPr>
        <w:widowControl w:val="0"/>
        <w:spacing w:line="240" w:lineRule="auto"/>
        <w:jc w:val="left"/>
        <w:rPr>
          <w:rFonts w:ascii="Times New Roman" w:hAnsi="Times New Roman"/>
          <w:sz w:val="24"/>
          <w:szCs w:val="24"/>
        </w:rPr>
      </w:pPr>
    </w:p>
    <w:p w:rsidR="002A1C98" w:rsidRPr="0076585F" w:rsidRDefault="002A1C98" w:rsidP="000A6788">
      <w:pPr>
        <w:widowControl w:val="0"/>
        <w:spacing w:line="240" w:lineRule="auto"/>
        <w:jc w:val="left"/>
        <w:rPr>
          <w:rFonts w:ascii="Times New Roman" w:hAnsi="Times New Roman"/>
          <w:sz w:val="24"/>
          <w:szCs w:val="24"/>
        </w:rPr>
      </w:pPr>
      <w:r w:rsidRPr="0076585F">
        <w:rPr>
          <w:rFonts w:ascii="Times New Roman" w:hAnsi="Times New Roman"/>
          <w:sz w:val="24"/>
          <w:szCs w:val="24"/>
        </w:rPr>
        <w:t xml:space="preserve">OEA. </w:t>
      </w:r>
      <w:r w:rsidRPr="0076585F">
        <w:rPr>
          <w:rFonts w:ascii="Times New Roman" w:hAnsi="Times New Roman"/>
          <w:b/>
          <w:sz w:val="24"/>
          <w:szCs w:val="24"/>
        </w:rPr>
        <w:t>Carta da Organização dos Estados Americanos.</w:t>
      </w:r>
      <w:r w:rsidRPr="0076585F">
        <w:rPr>
          <w:rFonts w:ascii="Times New Roman" w:hAnsi="Times New Roman"/>
          <w:sz w:val="24"/>
          <w:szCs w:val="24"/>
        </w:rPr>
        <w:t xml:space="preserve"> Organização dos Estados Americanos, </w:t>
      </w:r>
      <w:proofErr w:type="gramStart"/>
      <w:r w:rsidRPr="0076585F">
        <w:rPr>
          <w:rFonts w:ascii="Times New Roman" w:hAnsi="Times New Roman"/>
          <w:sz w:val="24"/>
          <w:szCs w:val="24"/>
        </w:rPr>
        <w:t>1948a.</w:t>
      </w:r>
      <w:proofErr w:type="gramEnd"/>
      <w:r w:rsidRPr="0076585F">
        <w:rPr>
          <w:rFonts w:ascii="Times New Roman" w:hAnsi="Times New Roman"/>
          <w:sz w:val="24"/>
          <w:szCs w:val="24"/>
        </w:rPr>
        <w:t xml:space="preserve"> Disponível em: http://www.oas.org/dil/port/tratados_A41_Carta_da_Organização_dos_Estados_Americanos.htm. Acesso em: 16/10/2015.</w:t>
      </w:r>
    </w:p>
    <w:p w:rsidR="00AC304D" w:rsidRPr="0076585F" w:rsidRDefault="00AC304D" w:rsidP="00AC304D">
      <w:pPr>
        <w:widowControl w:val="0"/>
        <w:spacing w:line="240" w:lineRule="auto"/>
        <w:jc w:val="left"/>
        <w:rPr>
          <w:rFonts w:ascii="Times New Roman" w:hAnsi="Times New Roman"/>
          <w:sz w:val="24"/>
          <w:szCs w:val="24"/>
        </w:rPr>
      </w:pPr>
    </w:p>
    <w:p w:rsidR="00AC304D" w:rsidRPr="0076585F" w:rsidRDefault="00AC304D" w:rsidP="00AC304D">
      <w:pPr>
        <w:widowControl w:val="0"/>
        <w:spacing w:line="240" w:lineRule="auto"/>
        <w:jc w:val="left"/>
        <w:rPr>
          <w:rFonts w:ascii="Times New Roman" w:hAnsi="Times New Roman"/>
          <w:sz w:val="24"/>
          <w:szCs w:val="24"/>
        </w:rPr>
      </w:pPr>
      <w:r w:rsidRPr="0076585F">
        <w:rPr>
          <w:rFonts w:ascii="Times New Roman" w:hAnsi="Times New Roman"/>
          <w:sz w:val="24"/>
          <w:szCs w:val="24"/>
        </w:rPr>
        <w:t xml:space="preserve">________. </w:t>
      </w:r>
      <w:r w:rsidRPr="0076585F">
        <w:rPr>
          <w:rFonts w:ascii="Times New Roman" w:hAnsi="Times New Roman"/>
          <w:b/>
          <w:sz w:val="24"/>
          <w:szCs w:val="24"/>
        </w:rPr>
        <w:t>Declaração Americana dos Direitos e Deveres do Homem</w:t>
      </w:r>
      <w:r w:rsidRPr="0076585F">
        <w:rPr>
          <w:rFonts w:ascii="Times New Roman" w:hAnsi="Times New Roman"/>
          <w:sz w:val="24"/>
          <w:szCs w:val="24"/>
        </w:rPr>
        <w:t xml:space="preserve">. Organização dos Estados Americanos, 1948b. Disponível em: </w:t>
      </w:r>
      <w:r w:rsidR="0066486D" w:rsidRPr="0076585F">
        <w:rPr>
          <w:rFonts w:ascii="Times New Roman" w:hAnsi="Times New Roman"/>
          <w:sz w:val="24"/>
          <w:szCs w:val="24"/>
        </w:rPr>
        <w:t>&lt;</w:t>
      </w:r>
      <w:proofErr w:type="gramStart"/>
      <w:r w:rsidRPr="0076585F">
        <w:rPr>
          <w:rFonts w:ascii="Times New Roman" w:hAnsi="Times New Roman"/>
          <w:sz w:val="24"/>
          <w:szCs w:val="24"/>
        </w:rPr>
        <w:t>http://www.cidh.oas.org/basicos/portugues/b.</w:t>
      </w:r>
      <w:proofErr w:type="gramEnd"/>
      <w:r w:rsidRPr="0076585F">
        <w:rPr>
          <w:rFonts w:ascii="Times New Roman" w:hAnsi="Times New Roman"/>
          <w:sz w:val="24"/>
          <w:szCs w:val="24"/>
        </w:rPr>
        <w:t>Declaracao</w:t>
      </w:r>
      <w:r w:rsidR="0066486D" w:rsidRPr="0076585F">
        <w:rPr>
          <w:rFonts w:ascii="Times New Roman" w:hAnsi="Times New Roman"/>
          <w:sz w:val="24"/>
          <w:szCs w:val="24"/>
        </w:rPr>
        <w:t xml:space="preserve">_Americana.htm&gt;. Acesso em: 06 out. </w:t>
      </w:r>
      <w:r w:rsidRPr="0076585F">
        <w:rPr>
          <w:rFonts w:ascii="Times New Roman" w:hAnsi="Times New Roman"/>
          <w:sz w:val="24"/>
          <w:szCs w:val="24"/>
        </w:rPr>
        <w:t>2015</w:t>
      </w:r>
      <w:r w:rsidR="0066486D" w:rsidRPr="0076585F">
        <w:rPr>
          <w:rFonts w:ascii="Times New Roman" w:hAnsi="Times New Roman"/>
          <w:sz w:val="24"/>
          <w:szCs w:val="24"/>
        </w:rPr>
        <w:t>.</w:t>
      </w:r>
    </w:p>
    <w:p w:rsidR="002A1C98" w:rsidRPr="0076585F" w:rsidRDefault="002A1C98" w:rsidP="000A6788">
      <w:pPr>
        <w:widowControl w:val="0"/>
        <w:spacing w:line="240" w:lineRule="auto"/>
        <w:jc w:val="left"/>
        <w:rPr>
          <w:rFonts w:ascii="Times New Roman" w:hAnsi="Times New Roman"/>
          <w:sz w:val="24"/>
          <w:szCs w:val="24"/>
        </w:rPr>
      </w:pPr>
    </w:p>
    <w:p w:rsidR="002A1C98" w:rsidRPr="0076585F" w:rsidRDefault="002A1C98" w:rsidP="000A6788">
      <w:pPr>
        <w:widowControl w:val="0"/>
        <w:spacing w:line="240" w:lineRule="auto"/>
        <w:jc w:val="left"/>
        <w:rPr>
          <w:rFonts w:ascii="Times New Roman" w:hAnsi="Times New Roman"/>
          <w:sz w:val="24"/>
          <w:szCs w:val="24"/>
        </w:rPr>
      </w:pPr>
      <w:r w:rsidRPr="0076585F">
        <w:rPr>
          <w:rFonts w:ascii="Times New Roman" w:hAnsi="Times New Roman"/>
          <w:sz w:val="24"/>
          <w:szCs w:val="24"/>
        </w:rPr>
        <w:t xml:space="preserve">________. </w:t>
      </w:r>
      <w:r w:rsidRPr="0076585F">
        <w:rPr>
          <w:rFonts w:ascii="Times New Roman" w:hAnsi="Times New Roman"/>
          <w:b/>
          <w:sz w:val="24"/>
          <w:szCs w:val="24"/>
        </w:rPr>
        <w:t>Regulamento da Comissão Interamericana de Direitos Humanos</w:t>
      </w:r>
      <w:r w:rsidRPr="0076585F">
        <w:rPr>
          <w:rFonts w:ascii="Times New Roman" w:hAnsi="Times New Roman"/>
          <w:sz w:val="24"/>
          <w:szCs w:val="24"/>
        </w:rPr>
        <w:t>. Organização dos Estados Americanos, 13 nov. 2009. Disponível em: &lt;</w:t>
      </w:r>
      <w:proofErr w:type="gramStart"/>
      <w:r w:rsidRPr="0076585F">
        <w:rPr>
          <w:rFonts w:ascii="Times New Roman" w:hAnsi="Times New Roman"/>
          <w:sz w:val="24"/>
          <w:szCs w:val="24"/>
        </w:rPr>
        <w:t>http://www.cidh.org/basicos/portugues/u.</w:t>
      </w:r>
      <w:proofErr w:type="gramEnd"/>
      <w:r w:rsidRPr="0076585F">
        <w:rPr>
          <w:rFonts w:ascii="Times New Roman" w:hAnsi="Times New Roman"/>
          <w:sz w:val="24"/>
          <w:szCs w:val="24"/>
        </w:rPr>
        <w:t xml:space="preserve">regulamento.cidh.htm.&gt; Acesso em: </w:t>
      </w:r>
      <w:r w:rsidR="0066486D" w:rsidRPr="0076585F">
        <w:rPr>
          <w:rFonts w:ascii="Times New Roman" w:hAnsi="Times New Roman"/>
          <w:sz w:val="24"/>
          <w:szCs w:val="24"/>
        </w:rPr>
        <w:t xml:space="preserve">06 out. </w:t>
      </w:r>
      <w:r w:rsidRPr="0076585F">
        <w:rPr>
          <w:rFonts w:ascii="Times New Roman" w:hAnsi="Times New Roman"/>
          <w:sz w:val="24"/>
          <w:szCs w:val="24"/>
        </w:rPr>
        <w:t>2015</w:t>
      </w:r>
      <w:r w:rsidR="0066486D" w:rsidRPr="0076585F">
        <w:rPr>
          <w:rFonts w:ascii="Times New Roman" w:hAnsi="Times New Roman"/>
          <w:sz w:val="24"/>
          <w:szCs w:val="24"/>
        </w:rPr>
        <w:t>.</w:t>
      </w:r>
    </w:p>
    <w:p w:rsidR="002A1C98" w:rsidRPr="0076585F" w:rsidRDefault="002A1C98" w:rsidP="000A6788">
      <w:pPr>
        <w:widowControl w:val="0"/>
        <w:spacing w:line="240" w:lineRule="auto"/>
        <w:jc w:val="left"/>
        <w:rPr>
          <w:rFonts w:ascii="Times New Roman" w:hAnsi="Times New Roman"/>
          <w:sz w:val="24"/>
          <w:szCs w:val="24"/>
        </w:rPr>
      </w:pPr>
    </w:p>
    <w:p w:rsidR="002A1C98" w:rsidRPr="0076585F" w:rsidRDefault="003C5956" w:rsidP="000A6788">
      <w:pPr>
        <w:widowControl w:val="0"/>
        <w:spacing w:line="240" w:lineRule="auto"/>
        <w:jc w:val="left"/>
        <w:rPr>
          <w:rFonts w:ascii="Times New Roman" w:eastAsiaTheme="minorEastAsia" w:hAnsi="Times New Roman"/>
          <w:sz w:val="24"/>
          <w:szCs w:val="24"/>
          <w:lang w:eastAsia="ja-JP"/>
        </w:rPr>
      </w:pPr>
      <w:r w:rsidRPr="0076585F">
        <w:rPr>
          <w:rFonts w:ascii="Times New Roman" w:hAnsi="Times New Roman"/>
          <w:sz w:val="24"/>
          <w:szCs w:val="24"/>
        </w:rPr>
        <w:t xml:space="preserve">______. </w:t>
      </w:r>
      <w:r w:rsidR="002A1C98" w:rsidRPr="0076585F">
        <w:rPr>
          <w:rFonts w:ascii="Times New Roman" w:hAnsi="Times New Roman"/>
          <w:b/>
          <w:sz w:val="24"/>
          <w:szCs w:val="24"/>
        </w:rPr>
        <w:t>Relatório nº 91/08</w:t>
      </w:r>
      <w:r w:rsidR="002A1C98" w:rsidRPr="0076585F">
        <w:rPr>
          <w:rFonts w:ascii="Times New Roman" w:hAnsi="Times New Roman"/>
          <w:sz w:val="24"/>
          <w:szCs w:val="24"/>
        </w:rPr>
        <w:t>. Organização dos Estados Americanos, 31 de out. 2008. Disponível em: &lt;</w:t>
      </w:r>
      <w:r w:rsidR="002A1C98" w:rsidRPr="0076585F">
        <w:rPr>
          <w:rFonts w:ascii="Times New Roman" w:eastAsiaTheme="minorEastAsia" w:hAnsi="Times New Roman"/>
          <w:sz w:val="24"/>
          <w:szCs w:val="24"/>
          <w:lang w:eastAsia="ja-JP"/>
        </w:rPr>
        <w:t xml:space="preserve">http://www.oas.org/pt/cidh/expressao/jurisprudencia/decisiones_cidh_merito.asp&gt; Acesso em: </w:t>
      </w:r>
      <w:r w:rsidR="002A1C98" w:rsidRPr="0076585F">
        <w:rPr>
          <w:rFonts w:ascii="Times New Roman" w:hAnsi="Times New Roman"/>
          <w:sz w:val="24"/>
          <w:szCs w:val="24"/>
        </w:rPr>
        <w:t>06/10/2015</w:t>
      </w:r>
    </w:p>
    <w:p w:rsidR="002A1C98" w:rsidRPr="0076585F" w:rsidRDefault="002A1C98" w:rsidP="0066486D">
      <w:pPr>
        <w:widowControl w:val="0"/>
        <w:spacing w:line="240" w:lineRule="auto"/>
        <w:jc w:val="left"/>
        <w:rPr>
          <w:rFonts w:ascii="Times New Roman" w:hAnsi="Times New Roman"/>
          <w:sz w:val="24"/>
          <w:szCs w:val="24"/>
        </w:rPr>
      </w:pPr>
    </w:p>
    <w:p w:rsidR="00AC304D" w:rsidRPr="0076585F" w:rsidRDefault="0066486D" w:rsidP="0066486D">
      <w:pPr>
        <w:spacing w:line="240" w:lineRule="auto"/>
        <w:jc w:val="left"/>
        <w:rPr>
          <w:rFonts w:ascii="Times New Roman" w:hAnsi="Times New Roman"/>
          <w:sz w:val="24"/>
          <w:szCs w:val="24"/>
        </w:rPr>
      </w:pPr>
      <w:r w:rsidRPr="0076585F">
        <w:rPr>
          <w:rFonts w:ascii="Times New Roman" w:hAnsi="Times New Roman"/>
          <w:sz w:val="24"/>
          <w:szCs w:val="24"/>
        </w:rPr>
        <w:t>______.</w:t>
      </w:r>
      <w:r w:rsidRPr="0076585F">
        <w:rPr>
          <w:rFonts w:ascii="Times New Roman" w:hAnsi="Times New Roman"/>
          <w:sz w:val="24"/>
          <w:szCs w:val="24"/>
        </w:rPr>
        <w:t xml:space="preserve"> </w:t>
      </w:r>
      <w:r w:rsidR="00AC304D" w:rsidRPr="0076585F">
        <w:rPr>
          <w:rFonts w:ascii="Times New Roman" w:hAnsi="Times New Roman"/>
          <w:b/>
          <w:sz w:val="24"/>
          <w:szCs w:val="24"/>
        </w:rPr>
        <w:t xml:space="preserve">Protocolo Adicional À Convenção Americana Sobre Direitos humanos Em Matéria De Direitos Econômicos, Sociais </w:t>
      </w:r>
      <w:proofErr w:type="spellStart"/>
      <w:r w:rsidR="00AC304D" w:rsidRPr="0076585F">
        <w:rPr>
          <w:rFonts w:ascii="Times New Roman" w:hAnsi="Times New Roman"/>
          <w:b/>
          <w:sz w:val="24"/>
          <w:szCs w:val="24"/>
        </w:rPr>
        <w:t>Eculturais</w:t>
      </w:r>
      <w:proofErr w:type="spellEnd"/>
      <w:r w:rsidR="00AC304D" w:rsidRPr="0076585F">
        <w:rPr>
          <w:rFonts w:ascii="Times New Roman" w:hAnsi="Times New Roman"/>
          <w:b/>
          <w:sz w:val="24"/>
          <w:szCs w:val="24"/>
        </w:rPr>
        <w:t>, “Protocolo De San Salvador</w:t>
      </w:r>
      <w:r w:rsidR="00AC304D" w:rsidRPr="0076585F">
        <w:rPr>
          <w:rFonts w:ascii="Times New Roman" w:hAnsi="Times New Roman"/>
          <w:sz w:val="24"/>
          <w:szCs w:val="24"/>
        </w:rPr>
        <w:t>. Organização dos Estados Americanos, 17 nov. 1988. Vigência, 1999. Disponível em: &lt;</w:t>
      </w:r>
      <w:proofErr w:type="gramStart"/>
      <w:r w:rsidR="00AC304D" w:rsidRPr="0076585F">
        <w:rPr>
          <w:rFonts w:ascii="Times New Roman" w:hAnsi="Times New Roman"/>
          <w:sz w:val="24"/>
          <w:szCs w:val="24"/>
        </w:rPr>
        <w:t>http://www.cidh.org/Basicos/Portugues/e.</w:t>
      </w:r>
      <w:proofErr w:type="gramEnd"/>
      <w:r w:rsidR="00AC304D" w:rsidRPr="0076585F">
        <w:rPr>
          <w:rFonts w:ascii="Times New Roman" w:hAnsi="Times New Roman"/>
          <w:sz w:val="24"/>
          <w:szCs w:val="24"/>
        </w:rPr>
        <w:t>Protocolo_de_San_Salvador.htm</w:t>
      </w:r>
      <w:r w:rsidRPr="0076585F">
        <w:rPr>
          <w:rFonts w:ascii="Times New Roman" w:hAnsi="Times New Roman"/>
          <w:sz w:val="24"/>
          <w:szCs w:val="24"/>
        </w:rPr>
        <w:t xml:space="preserve">.&gt; Acesso em: 06 out. </w:t>
      </w:r>
      <w:r w:rsidR="00AC304D" w:rsidRPr="0076585F">
        <w:rPr>
          <w:rFonts w:ascii="Times New Roman" w:hAnsi="Times New Roman"/>
          <w:sz w:val="24"/>
          <w:szCs w:val="24"/>
        </w:rPr>
        <w:t>2015</w:t>
      </w:r>
      <w:r w:rsidRPr="0076585F">
        <w:rPr>
          <w:rFonts w:ascii="Times New Roman" w:hAnsi="Times New Roman"/>
          <w:sz w:val="24"/>
          <w:szCs w:val="24"/>
        </w:rPr>
        <w:t>.</w:t>
      </w:r>
    </w:p>
    <w:p w:rsidR="00AC304D" w:rsidRPr="0076585F" w:rsidRDefault="00AC304D" w:rsidP="0066486D">
      <w:pPr>
        <w:widowControl w:val="0"/>
        <w:spacing w:line="240" w:lineRule="auto"/>
        <w:jc w:val="left"/>
        <w:rPr>
          <w:rFonts w:ascii="Times New Roman" w:hAnsi="Times New Roman"/>
          <w:sz w:val="24"/>
          <w:szCs w:val="24"/>
        </w:rPr>
      </w:pPr>
    </w:p>
    <w:p w:rsidR="00AC304D" w:rsidRPr="0076585F" w:rsidRDefault="0066486D" w:rsidP="0066486D">
      <w:pPr>
        <w:spacing w:line="240" w:lineRule="auto"/>
        <w:jc w:val="left"/>
        <w:rPr>
          <w:rFonts w:ascii="Times New Roman" w:hAnsi="Times New Roman"/>
          <w:sz w:val="24"/>
          <w:szCs w:val="24"/>
        </w:rPr>
      </w:pPr>
      <w:r w:rsidRPr="0076585F">
        <w:rPr>
          <w:rFonts w:ascii="Times New Roman" w:hAnsi="Times New Roman"/>
          <w:sz w:val="24"/>
          <w:szCs w:val="24"/>
        </w:rPr>
        <w:t>______.</w:t>
      </w:r>
      <w:r w:rsidRPr="0076585F">
        <w:rPr>
          <w:rFonts w:ascii="Times New Roman" w:hAnsi="Times New Roman"/>
          <w:sz w:val="24"/>
          <w:szCs w:val="24"/>
        </w:rPr>
        <w:t xml:space="preserve"> </w:t>
      </w:r>
      <w:r w:rsidR="00AC304D" w:rsidRPr="0076585F">
        <w:rPr>
          <w:rFonts w:ascii="Times New Roman" w:hAnsi="Times New Roman"/>
          <w:b/>
          <w:sz w:val="24"/>
          <w:szCs w:val="24"/>
        </w:rPr>
        <w:t>Convenção Interamericana Para Prevenir E Punir A Tortura.</w:t>
      </w:r>
      <w:r w:rsidR="00AC304D" w:rsidRPr="0076585F">
        <w:rPr>
          <w:rFonts w:ascii="Times New Roman" w:hAnsi="Times New Roman"/>
          <w:sz w:val="24"/>
          <w:szCs w:val="24"/>
        </w:rPr>
        <w:t xml:space="preserve"> Assinada em Cartagena das Índias, Colômbia, em </w:t>
      </w:r>
      <w:proofErr w:type="gramStart"/>
      <w:r w:rsidR="00AC304D" w:rsidRPr="0076585F">
        <w:rPr>
          <w:rFonts w:ascii="Times New Roman" w:hAnsi="Times New Roman"/>
          <w:sz w:val="24"/>
          <w:szCs w:val="24"/>
        </w:rPr>
        <w:t>9</w:t>
      </w:r>
      <w:proofErr w:type="gramEnd"/>
      <w:r w:rsidR="00AC304D" w:rsidRPr="0076585F">
        <w:rPr>
          <w:rFonts w:ascii="Times New Roman" w:hAnsi="Times New Roman"/>
          <w:sz w:val="24"/>
          <w:szCs w:val="24"/>
        </w:rPr>
        <w:t xml:space="preserve"> de dezembro de 1985, no Décimo Quinto Período Ordinário de Sessões da Assembl</w:t>
      </w:r>
      <w:r w:rsidRPr="0076585F">
        <w:rPr>
          <w:rFonts w:ascii="Times New Roman" w:hAnsi="Times New Roman"/>
          <w:sz w:val="24"/>
          <w:szCs w:val="24"/>
        </w:rPr>
        <w:t>e</w:t>
      </w:r>
      <w:r w:rsidR="00AC304D" w:rsidRPr="0076585F">
        <w:rPr>
          <w:rFonts w:ascii="Times New Roman" w:hAnsi="Times New Roman"/>
          <w:sz w:val="24"/>
          <w:szCs w:val="24"/>
        </w:rPr>
        <w:t xml:space="preserve">ia Geral. 1985. Assinada em Cartagena das Índias, </w:t>
      </w:r>
      <w:r w:rsidR="00AC304D" w:rsidRPr="0076585F">
        <w:rPr>
          <w:rFonts w:ascii="Times New Roman" w:hAnsi="Times New Roman"/>
          <w:sz w:val="24"/>
          <w:szCs w:val="24"/>
        </w:rPr>
        <w:lastRenderedPageBreak/>
        <w:t xml:space="preserve">Colômbia, em </w:t>
      </w:r>
      <w:proofErr w:type="gramStart"/>
      <w:r w:rsidR="00AC304D" w:rsidRPr="0076585F">
        <w:rPr>
          <w:rFonts w:ascii="Times New Roman" w:hAnsi="Times New Roman"/>
          <w:sz w:val="24"/>
          <w:szCs w:val="24"/>
        </w:rPr>
        <w:t>9</w:t>
      </w:r>
      <w:proofErr w:type="gramEnd"/>
      <w:r w:rsidR="00AC304D" w:rsidRPr="0076585F">
        <w:rPr>
          <w:rFonts w:ascii="Times New Roman" w:hAnsi="Times New Roman"/>
          <w:sz w:val="24"/>
          <w:szCs w:val="24"/>
        </w:rPr>
        <w:t xml:space="preserve"> de dezembro de 1985, no Décimo Quinto Período Ordinário de Sessões da Assembl</w:t>
      </w:r>
      <w:r w:rsidRPr="0076585F">
        <w:rPr>
          <w:rFonts w:ascii="Times New Roman" w:hAnsi="Times New Roman"/>
          <w:sz w:val="24"/>
          <w:szCs w:val="24"/>
        </w:rPr>
        <w:t>e</w:t>
      </w:r>
      <w:r w:rsidR="00AC304D" w:rsidRPr="0076585F">
        <w:rPr>
          <w:rFonts w:ascii="Times New Roman" w:hAnsi="Times New Roman"/>
          <w:sz w:val="24"/>
          <w:szCs w:val="24"/>
        </w:rPr>
        <w:t xml:space="preserve">ia Geral. </w:t>
      </w:r>
    </w:p>
    <w:p w:rsidR="00AC304D" w:rsidRPr="0076585F" w:rsidRDefault="00AC304D" w:rsidP="0066486D">
      <w:pPr>
        <w:widowControl w:val="0"/>
        <w:spacing w:line="240" w:lineRule="auto"/>
        <w:jc w:val="left"/>
        <w:rPr>
          <w:rFonts w:ascii="Times New Roman" w:hAnsi="Times New Roman"/>
          <w:sz w:val="24"/>
          <w:szCs w:val="24"/>
        </w:rPr>
      </w:pPr>
    </w:p>
    <w:p w:rsidR="00CA26D6" w:rsidRPr="0076585F" w:rsidRDefault="0066486D" w:rsidP="0066486D">
      <w:pPr>
        <w:widowControl w:val="0"/>
        <w:spacing w:line="240" w:lineRule="auto"/>
        <w:jc w:val="left"/>
        <w:rPr>
          <w:rFonts w:ascii="Times New Roman" w:hAnsi="Times New Roman"/>
          <w:sz w:val="24"/>
          <w:szCs w:val="24"/>
        </w:rPr>
      </w:pPr>
      <w:r w:rsidRPr="0076585F">
        <w:rPr>
          <w:rFonts w:ascii="Times New Roman" w:hAnsi="Times New Roman"/>
          <w:sz w:val="24"/>
          <w:szCs w:val="24"/>
        </w:rPr>
        <w:t>______.</w:t>
      </w:r>
      <w:r w:rsidRPr="0076585F">
        <w:rPr>
          <w:rFonts w:ascii="Times New Roman" w:hAnsi="Times New Roman"/>
          <w:sz w:val="24"/>
          <w:szCs w:val="24"/>
        </w:rPr>
        <w:t xml:space="preserve"> </w:t>
      </w:r>
      <w:r w:rsidR="00CA26D6" w:rsidRPr="0076585F">
        <w:rPr>
          <w:rFonts w:ascii="Times New Roman" w:hAnsi="Times New Roman"/>
          <w:sz w:val="24"/>
          <w:szCs w:val="24"/>
        </w:rPr>
        <w:t xml:space="preserve">Convenção Interamericana sobre o Desaparecimento Forçado de Pessoas. Organização dos Estados Americanos, 09 jun. 1994. Disponível em: </w:t>
      </w:r>
      <w:r w:rsidRPr="0076585F">
        <w:rPr>
          <w:rFonts w:ascii="Times New Roman" w:hAnsi="Times New Roman"/>
          <w:sz w:val="24"/>
          <w:szCs w:val="24"/>
        </w:rPr>
        <w:t>&lt;</w:t>
      </w:r>
      <w:r w:rsidR="00CA26D6" w:rsidRPr="0076585F">
        <w:rPr>
          <w:rFonts w:ascii="Times New Roman" w:hAnsi="Times New Roman"/>
          <w:sz w:val="24"/>
          <w:szCs w:val="24"/>
        </w:rPr>
        <w:t>http://www.oas.org/juridico/portuguese/treaties/a-60.htm</w:t>
      </w:r>
      <w:r w:rsidRPr="0076585F">
        <w:rPr>
          <w:rFonts w:ascii="Times New Roman" w:hAnsi="Times New Roman"/>
          <w:sz w:val="24"/>
          <w:szCs w:val="24"/>
        </w:rPr>
        <w:t xml:space="preserve">&gt;. Acesso em: 07 out. </w:t>
      </w:r>
      <w:r w:rsidR="00CA26D6" w:rsidRPr="0076585F">
        <w:rPr>
          <w:rFonts w:ascii="Times New Roman" w:hAnsi="Times New Roman"/>
          <w:sz w:val="24"/>
          <w:szCs w:val="24"/>
        </w:rPr>
        <w:t>2015.</w:t>
      </w:r>
    </w:p>
    <w:p w:rsidR="00CA26D6" w:rsidRPr="0076585F" w:rsidRDefault="00CA26D6" w:rsidP="0066486D">
      <w:pPr>
        <w:widowControl w:val="0"/>
        <w:spacing w:line="240" w:lineRule="auto"/>
        <w:jc w:val="left"/>
        <w:rPr>
          <w:rFonts w:ascii="Times New Roman" w:hAnsi="Times New Roman"/>
          <w:sz w:val="24"/>
          <w:szCs w:val="24"/>
        </w:rPr>
      </w:pPr>
    </w:p>
    <w:p w:rsidR="00890C82" w:rsidRPr="0076585F" w:rsidRDefault="0066486D" w:rsidP="0066486D">
      <w:pPr>
        <w:widowControl w:val="0"/>
        <w:spacing w:line="240" w:lineRule="auto"/>
        <w:jc w:val="left"/>
        <w:rPr>
          <w:rFonts w:ascii="Times New Roman" w:hAnsi="Times New Roman"/>
          <w:sz w:val="24"/>
          <w:szCs w:val="24"/>
        </w:rPr>
      </w:pPr>
      <w:r w:rsidRPr="0076585F">
        <w:rPr>
          <w:rFonts w:ascii="Times New Roman" w:hAnsi="Times New Roman"/>
          <w:sz w:val="24"/>
          <w:szCs w:val="24"/>
        </w:rPr>
        <w:t>______.</w:t>
      </w:r>
      <w:r w:rsidRPr="0076585F">
        <w:rPr>
          <w:rFonts w:ascii="Times New Roman" w:hAnsi="Times New Roman"/>
          <w:sz w:val="24"/>
          <w:szCs w:val="24"/>
        </w:rPr>
        <w:t xml:space="preserve"> </w:t>
      </w:r>
      <w:r w:rsidR="00890C82" w:rsidRPr="0076585F">
        <w:rPr>
          <w:rFonts w:ascii="Times New Roman" w:hAnsi="Times New Roman"/>
          <w:sz w:val="24"/>
          <w:szCs w:val="24"/>
        </w:rPr>
        <w:t xml:space="preserve">Corte Interamericana de Direitos Humanos. Sentencia da Corte Interamericana de </w:t>
      </w:r>
      <w:proofErr w:type="spellStart"/>
      <w:r w:rsidR="00890C82" w:rsidRPr="0076585F">
        <w:rPr>
          <w:rFonts w:ascii="Times New Roman" w:hAnsi="Times New Roman"/>
          <w:sz w:val="24"/>
          <w:szCs w:val="24"/>
        </w:rPr>
        <w:t>Derechos</w:t>
      </w:r>
      <w:proofErr w:type="spellEnd"/>
      <w:r w:rsidR="00890C82" w:rsidRPr="0076585F">
        <w:rPr>
          <w:rFonts w:ascii="Times New Roman" w:hAnsi="Times New Roman"/>
          <w:sz w:val="24"/>
          <w:szCs w:val="24"/>
        </w:rPr>
        <w:t xml:space="preserve"> Humanos. Corte Interamericana de </w:t>
      </w:r>
      <w:proofErr w:type="spellStart"/>
      <w:r w:rsidR="00890C82" w:rsidRPr="0076585F">
        <w:rPr>
          <w:rFonts w:ascii="Times New Roman" w:hAnsi="Times New Roman"/>
          <w:sz w:val="24"/>
          <w:szCs w:val="24"/>
        </w:rPr>
        <w:t>Derechos</w:t>
      </w:r>
      <w:proofErr w:type="spellEnd"/>
      <w:r w:rsidR="00890C82" w:rsidRPr="0076585F">
        <w:rPr>
          <w:rFonts w:ascii="Times New Roman" w:hAnsi="Times New Roman"/>
          <w:sz w:val="24"/>
          <w:szCs w:val="24"/>
        </w:rPr>
        <w:t xml:space="preserve"> Humanos. 26 set. 2006. Disponível em: &lt;http://www.corteidh.or.cr/docs/casos/articulos/seriec_154_esp.pdf&gt; Acesso em: 22 set. 2015</w:t>
      </w:r>
      <w:r w:rsidRPr="0076585F">
        <w:rPr>
          <w:rFonts w:ascii="Times New Roman" w:hAnsi="Times New Roman"/>
          <w:sz w:val="24"/>
          <w:szCs w:val="24"/>
        </w:rPr>
        <w:t>.</w:t>
      </w:r>
    </w:p>
    <w:p w:rsidR="00890C82" w:rsidRPr="0076585F" w:rsidRDefault="00890C82" w:rsidP="0066486D">
      <w:pPr>
        <w:widowControl w:val="0"/>
        <w:spacing w:line="240" w:lineRule="auto"/>
        <w:jc w:val="left"/>
        <w:rPr>
          <w:rFonts w:ascii="Times New Roman" w:hAnsi="Times New Roman"/>
          <w:sz w:val="24"/>
          <w:szCs w:val="24"/>
        </w:rPr>
      </w:pPr>
    </w:p>
    <w:p w:rsidR="002A1C98" w:rsidRPr="0076585F" w:rsidRDefault="0066486D" w:rsidP="0066486D">
      <w:pPr>
        <w:widowControl w:val="0"/>
        <w:spacing w:line="240" w:lineRule="auto"/>
        <w:jc w:val="left"/>
        <w:rPr>
          <w:rFonts w:ascii="Times New Roman" w:hAnsi="Times New Roman"/>
          <w:sz w:val="24"/>
          <w:szCs w:val="24"/>
        </w:rPr>
      </w:pPr>
      <w:r w:rsidRPr="0076585F">
        <w:rPr>
          <w:rFonts w:ascii="Times New Roman" w:hAnsi="Times New Roman"/>
          <w:sz w:val="24"/>
          <w:szCs w:val="24"/>
        </w:rPr>
        <w:t>______.</w:t>
      </w:r>
      <w:r w:rsidRPr="0076585F">
        <w:rPr>
          <w:rFonts w:ascii="Times New Roman" w:hAnsi="Times New Roman"/>
          <w:sz w:val="24"/>
          <w:szCs w:val="24"/>
        </w:rPr>
        <w:t xml:space="preserve"> </w:t>
      </w:r>
      <w:r w:rsidR="007A6289" w:rsidRPr="0076585F">
        <w:rPr>
          <w:rFonts w:ascii="Times New Roman" w:hAnsi="Times New Roman"/>
          <w:sz w:val="24"/>
          <w:szCs w:val="24"/>
        </w:rPr>
        <w:t>Corte Interamericana de Direitos Humanos</w:t>
      </w:r>
      <w:r w:rsidR="007A6289" w:rsidRPr="0076585F">
        <w:rPr>
          <w:rFonts w:ascii="Times New Roman" w:hAnsi="Times New Roman"/>
          <w:sz w:val="24"/>
          <w:szCs w:val="24"/>
        </w:rPr>
        <w:t xml:space="preserve"> - </w:t>
      </w:r>
      <w:r w:rsidR="002A1C98" w:rsidRPr="0076585F">
        <w:rPr>
          <w:rFonts w:ascii="Times New Roman" w:hAnsi="Times New Roman"/>
          <w:sz w:val="24"/>
          <w:szCs w:val="24"/>
        </w:rPr>
        <w:t xml:space="preserve">CIDH. </w:t>
      </w:r>
      <w:r w:rsidR="002A1C98" w:rsidRPr="0076585F">
        <w:rPr>
          <w:rFonts w:ascii="Times New Roman" w:hAnsi="Times New Roman"/>
          <w:b/>
          <w:sz w:val="24"/>
          <w:szCs w:val="24"/>
        </w:rPr>
        <w:t>Sentença da Corte Interamericana de Direitos Humanos.</w:t>
      </w:r>
      <w:r w:rsidR="002A1C98" w:rsidRPr="0076585F">
        <w:rPr>
          <w:rFonts w:ascii="Times New Roman" w:hAnsi="Times New Roman"/>
          <w:sz w:val="24"/>
          <w:szCs w:val="24"/>
        </w:rPr>
        <w:t xml:space="preserve"> Corte Interamericana de Direitos Humanos, 24 nov. 2010. Disponível em: </w:t>
      </w:r>
      <w:r w:rsidRPr="0076585F">
        <w:rPr>
          <w:rFonts w:ascii="Times New Roman" w:hAnsi="Times New Roman"/>
          <w:sz w:val="24"/>
          <w:szCs w:val="24"/>
        </w:rPr>
        <w:t>&lt;</w:t>
      </w:r>
      <w:r w:rsidR="002A1C98" w:rsidRPr="0076585F">
        <w:rPr>
          <w:rFonts w:ascii="Times New Roman" w:hAnsi="Times New Roman"/>
          <w:sz w:val="24"/>
          <w:szCs w:val="24"/>
        </w:rPr>
        <w:t>http://www.corteidh.or.cr/docs/casos/articulos/seriec_219_por.pdf</w:t>
      </w:r>
      <w:r w:rsidRPr="0076585F">
        <w:rPr>
          <w:rFonts w:ascii="Times New Roman" w:hAnsi="Times New Roman"/>
          <w:sz w:val="24"/>
          <w:szCs w:val="24"/>
        </w:rPr>
        <w:t xml:space="preserve">&gt;. Acesso em: 06 out. </w:t>
      </w:r>
      <w:r w:rsidR="002A1C98" w:rsidRPr="0076585F">
        <w:rPr>
          <w:rFonts w:ascii="Times New Roman" w:hAnsi="Times New Roman"/>
          <w:sz w:val="24"/>
          <w:szCs w:val="24"/>
        </w:rPr>
        <w:t>2015</w:t>
      </w:r>
      <w:r w:rsidRPr="0076585F">
        <w:rPr>
          <w:rFonts w:ascii="Times New Roman" w:hAnsi="Times New Roman"/>
          <w:sz w:val="24"/>
          <w:szCs w:val="24"/>
        </w:rPr>
        <w:t>.</w:t>
      </w:r>
    </w:p>
    <w:p w:rsidR="002A1C98" w:rsidRPr="0076585F" w:rsidRDefault="002A1C98" w:rsidP="000A6788">
      <w:pPr>
        <w:widowControl w:val="0"/>
        <w:spacing w:line="240" w:lineRule="auto"/>
        <w:jc w:val="left"/>
        <w:rPr>
          <w:rFonts w:ascii="Times New Roman" w:hAnsi="Times New Roman"/>
          <w:sz w:val="24"/>
          <w:szCs w:val="24"/>
        </w:rPr>
      </w:pPr>
    </w:p>
    <w:p w:rsidR="002A1C98" w:rsidRPr="0076585F" w:rsidRDefault="002A1C98" w:rsidP="000A6788">
      <w:pPr>
        <w:widowControl w:val="0"/>
        <w:spacing w:line="240" w:lineRule="auto"/>
        <w:jc w:val="left"/>
        <w:rPr>
          <w:rFonts w:ascii="Times New Roman" w:hAnsi="Times New Roman"/>
          <w:sz w:val="24"/>
          <w:szCs w:val="24"/>
        </w:rPr>
      </w:pPr>
      <w:r w:rsidRPr="0076585F">
        <w:rPr>
          <w:rFonts w:ascii="Times New Roman" w:hAnsi="Times New Roman"/>
          <w:sz w:val="24"/>
          <w:szCs w:val="24"/>
        </w:rPr>
        <w:t xml:space="preserve">PIOVESAN, Flávia. </w:t>
      </w:r>
      <w:r w:rsidRPr="0076585F">
        <w:rPr>
          <w:rFonts w:ascii="Times New Roman" w:hAnsi="Times New Roman"/>
          <w:b/>
          <w:sz w:val="24"/>
          <w:szCs w:val="24"/>
        </w:rPr>
        <w:t>Direitos humanos e o direito constitucional internacional</w:t>
      </w:r>
      <w:r w:rsidRPr="0076585F">
        <w:rPr>
          <w:rFonts w:ascii="Times New Roman" w:hAnsi="Times New Roman"/>
          <w:sz w:val="24"/>
          <w:szCs w:val="24"/>
        </w:rPr>
        <w:t xml:space="preserve">. São Paulo: </w:t>
      </w:r>
      <w:proofErr w:type="gramStart"/>
      <w:r w:rsidRPr="0076585F">
        <w:rPr>
          <w:rFonts w:ascii="Times New Roman" w:hAnsi="Times New Roman"/>
          <w:sz w:val="24"/>
          <w:szCs w:val="24"/>
        </w:rPr>
        <w:t>Saraiva,</w:t>
      </w:r>
      <w:proofErr w:type="gramEnd"/>
      <w:r w:rsidRPr="0076585F">
        <w:rPr>
          <w:rFonts w:ascii="Times New Roman" w:hAnsi="Times New Roman"/>
          <w:sz w:val="24"/>
          <w:szCs w:val="24"/>
        </w:rPr>
        <w:t xml:space="preserve"> 2008</w:t>
      </w:r>
    </w:p>
    <w:p w:rsidR="002A1C98" w:rsidRPr="0076585F" w:rsidRDefault="002A1C98" w:rsidP="000A6788">
      <w:pPr>
        <w:widowControl w:val="0"/>
        <w:spacing w:line="240" w:lineRule="auto"/>
        <w:jc w:val="left"/>
        <w:rPr>
          <w:rFonts w:ascii="Times New Roman" w:hAnsi="Times New Roman"/>
          <w:sz w:val="24"/>
          <w:szCs w:val="24"/>
        </w:rPr>
      </w:pPr>
    </w:p>
    <w:p w:rsidR="002A1C98" w:rsidRPr="0076585F" w:rsidRDefault="004C51C2" w:rsidP="000A6788">
      <w:pPr>
        <w:widowControl w:val="0"/>
        <w:spacing w:line="240" w:lineRule="auto"/>
        <w:jc w:val="left"/>
        <w:rPr>
          <w:rFonts w:ascii="Times New Roman" w:eastAsiaTheme="minorEastAsia" w:hAnsi="Times New Roman"/>
          <w:sz w:val="24"/>
          <w:szCs w:val="24"/>
          <w:lang w:eastAsia="ja-JP"/>
        </w:rPr>
      </w:pPr>
      <w:r w:rsidRPr="0076585F">
        <w:rPr>
          <w:rFonts w:ascii="Times New Roman" w:hAnsi="Times New Roman"/>
          <w:sz w:val="24"/>
          <w:szCs w:val="24"/>
        </w:rPr>
        <w:t xml:space="preserve">______. </w:t>
      </w:r>
      <w:r w:rsidR="002A1C98" w:rsidRPr="0076585F">
        <w:rPr>
          <w:rFonts w:ascii="Times New Roman" w:eastAsiaTheme="minorEastAsia" w:hAnsi="Times New Roman"/>
          <w:sz w:val="24"/>
          <w:szCs w:val="24"/>
          <w:lang w:eastAsia="ja-JP"/>
        </w:rPr>
        <w:t xml:space="preserve">Direitos humanos e diálogo entre jurisdições. </w:t>
      </w:r>
      <w:r w:rsidR="002A1C98" w:rsidRPr="0076585F">
        <w:rPr>
          <w:rFonts w:ascii="Times New Roman" w:eastAsiaTheme="minorEastAsia" w:hAnsi="Times New Roman"/>
          <w:b/>
          <w:sz w:val="24"/>
          <w:szCs w:val="24"/>
          <w:lang w:eastAsia="ja-JP"/>
        </w:rPr>
        <w:t>Revista Brasileira de Direito Constitucional – RBDC,</w:t>
      </w:r>
      <w:r w:rsidR="002A1C98" w:rsidRPr="0076585F">
        <w:rPr>
          <w:rFonts w:ascii="Times New Roman" w:eastAsiaTheme="minorEastAsia" w:hAnsi="Times New Roman"/>
          <w:sz w:val="24"/>
          <w:szCs w:val="24"/>
          <w:lang w:eastAsia="ja-JP"/>
        </w:rPr>
        <w:t xml:space="preserve"> n. 19, p. 67-93, </w:t>
      </w:r>
      <w:proofErr w:type="spellStart"/>
      <w:r w:rsidR="002A1C98" w:rsidRPr="0076585F">
        <w:rPr>
          <w:rFonts w:ascii="Times New Roman" w:eastAsiaTheme="minorEastAsia" w:hAnsi="Times New Roman"/>
          <w:sz w:val="24"/>
          <w:szCs w:val="24"/>
          <w:lang w:eastAsia="ja-JP"/>
        </w:rPr>
        <w:t>jan-jun</w:t>
      </w:r>
      <w:proofErr w:type="spellEnd"/>
      <w:r w:rsidR="002A1C98" w:rsidRPr="0076585F">
        <w:rPr>
          <w:rFonts w:ascii="Times New Roman" w:eastAsiaTheme="minorEastAsia" w:hAnsi="Times New Roman"/>
          <w:sz w:val="24"/>
          <w:szCs w:val="24"/>
          <w:lang w:eastAsia="ja-JP"/>
        </w:rPr>
        <w:t xml:space="preserve">, </w:t>
      </w:r>
      <w:proofErr w:type="gramStart"/>
      <w:r w:rsidR="002A1C98" w:rsidRPr="0076585F">
        <w:rPr>
          <w:rFonts w:ascii="Times New Roman" w:eastAsiaTheme="minorEastAsia" w:hAnsi="Times New Roman"/>
          <w:sz w:val="24"/>
          <w:szCs w:val="24"/>
          <w:lang w:eastAsia="ja-JP"/>
        </w:rPr>
        <w:t>2012</w:t>
      </w:r>
      <w:r w:rsidR="001A1A25" w:rsidRPr="0076585F">
        <w:rPr>
          <w:rFonts w:ascii="Times New Roman" w:eastAsiaTheme="minorEastAsia" w:hAnsi="Times New Roman"/>
          <w:sz w:val="24"/>
          <w:szCs w:val="24"/>
          <w:lang w:eastAsia="ja-JP"/>
        </w:rPr>
        <w:t>a</w:t>
      </w:r>
      <w:r w:rsidR="002A1C98" w:rsidRPr="0076585F">
        <w:rPr>
          <w:rFonts w:ascii="Times New Roman" w:eastAsiaTheme="minorEastAsia" w:hAnsi="Times New Roman"/>
          <w:sz w:val="24"/>
          <w:szCs w:val="24"/>
          <w:lang w:eastAsia="ja-JP"/>
        </w:rPr>
        <w:t>.</w:t>
      </w:r>
      <w:proofErr w:type="gramEnd"/>
      <w:r w:rsidR="002A1C98" w:rsidRPr="0076585F">
        <w:rPr>
          <w:rFonts w:ascii="Times New Roman" w:eastAsiaTheme="minorEastAsia" w:hAnsi="Times New Roman"/>
          <w:sz w:val="24"/>
          <w:szCs w:val="24"/>
          <w:lang w:eastAsia="ja-JP"/>
        </w:rPr>
        <w:t xml:space="preserve"> Disponível em: &lt;http://www.esdc.com.br/RBDC/RBDC-19/RBDC-19-067-Artigo_Flavia_Piovesan_%</w:t>
      </w:r>
      <w:proofErr w:type="gramStart"/>
      <w:r w:rsidR="002A1C98" w:rsidRPr="0076585F">
        <w:rPr>
          <w:rFonts w:ascii="Times New Roman" w:eastAsiaTheme="minorEastAsia" w:hAnsi="Times New Roman"/>
          <w:sz w:val="24"/>
          <w:szCs w:val="24"/>
          <w:lang w:eastAsia="ja-JP"/>
        </w:rPr>
        <w:t>28Direitos</w:t>
      </w:r>
      <w:proofErr w:type="gramEnd"/>
      <w:r w:rsidR="002A1C98" w:rsidRPr="0076585F">
        <w:rPr>
          <w:rFonts w:ascii="Times New Roman" w:eastAsiaTheme="minorEastAsia" w:hAnsi="Times New Roman"/>
          <w:sz w:val="24"/>
          <w:szCs w:val="24"/>
          <w:lang w:eastAsia="ja-JP"/>
        </w:rPr>
        <w:t xml:space="preserve">_Humanos_e_Dialogo_entre_Jurisdicoes%29.pdf&gt; </w:t>
      </w:r>
      <w:r w:rsidR="003C5956" w:rsidRPr="0076585F">
        <w:rPr>
          <w:rFonts w:ascii="Times New Roman" w:eastAsiaTheme="minorEastAsia" w:hAnsi="Times New Roman"/>
          <w:sz w:val="24"/>
          <w:szCs w:val="24"/>
          <w:lang w:eastAsia="ja-JP"/>
        </w:rPr>
        <w:t xml:space="preserve">Acesso: 23 out. </w:t>
      </w:r>
      <w:r w:rsidR="002A1C98" w:rsidRPr="0076585F">
        <w:rPr>
          <w:rFonts w:ascii="Times New Roman" w:eastAsiaTheme="minorEastAsia" w:hAnsi="Times New Roman"/>
          <w:sz w:val="24"/>
          <w:szCs w:val="24"/>
          <w:lang w:eastAsia="ja-JP"/>
        </w:rPr>
        <w:t>2015</w:t>
      </w:r>
      <w:r w:rsidR="003C5956" w:rsidRPr="0076585F">
        <w:rPr>
          <w:rFonts w:ascii="Times New Roman" w:eastAsiaTheme="minorEastAsia" w:hAnsi="Times New Roman"/>
          <w:sz w:val="24"/>
          <w:szCs w:val="24"/>
          <w:lang w:eastAsia="ja-JP"/>
        </w:rPr>
        <w:t>.</w:t>
      </w:r>
    </w:p>
    <w:p w:rsidR="002A1C98" w:rsidRPr="0076585F" w:rsidRDefault="002A1C98" w:rsidP="000A6788">
      <w:pPr>
        <w:widowControl w:val="0"/>
        <w:spacing w:line="240" w:lineRule="auto"/>
        <w:jc w:val="left"/>
        <w:rPr>
          <w:rFonts w:ascii="Times New Roman" w:hAnsi="Times New Roman"/>
          <w:sz w:val="24"/>
          <w:szCs w:val="24"/>
        </w:rPr>
      </w:pPr>
    </w:p>
    <w:p w:rsidR="001A1A25" w:rsidRPr="0076585F" w:rsidRDefault="004C51C2" w:rsidP="000A6788">
      <w:pPr>
        <w:widowControl w:val="0"/>
        <w:spacing w:line="240" w:lineRule="auto"/>
        <w:jc w:val="left"/>
        <w:rPr>
          <w:rFonts w:ascii="Times New Roman" w:hAnsi="Times New Roman"/>
          <w:color w:val="0D0D0D" w:themeColor="text1" w:themeTint="F2"/>
          <w:sz w:val="24"/>
          <w:szCs w:val="24"/>
        </w:rPr>
      </w:pPr>
      <w:r w:rsidRPr="0076585F">
        <w:rPr>
          <w:rFonts w:ascii="Times New Roman" w:hAnsi="Times New Roman"/>
          <w:sz w:val="24"/>
          <w:szCs w:val="24"/>
        </w:rPr>
        <w:t xml:space="preserve">______. </w:t>
      </w:r>
      <w:r w:rsidR="001A1A25" w:rsidRPr="0076585F">
        <w:rPr>
          <w:rFonts w:ascii="Times New Roman" w:hAnsi="Times New Roman"/>
          <w:b/>
          <w:color w:val="0D0D0D" w:themeColor="text1" w:themeTint="F2"/>
          <w:sz w:val="24"/>
          <w:szCs w:val="24"/>
        </w:rPr>
        <w:t>Temas de direitos humanos.</w:t>
      </w:r>
      <w:r w:rsidR="001A1A25" w:rsidRPr="0076585F">
        <w:rPr>
          <w:rFonts w:ascii="Times New Roman" w:hAnsi="Times New Roman"/>
          <w:color w:val="0D0D0D" w:themeColor="text1" w:themeTint="F2"/>
          <w:sz w:val="24"/>
          <w:szCs w:val="24"/>
        </w:rPr>
        <w:t xml:space="preserve"> 5</w:t>
      </w:r>
      <w:r w:rsidRPr="0076585F">
        <w:rPr>
          <w:rFonts w:ascii="Times New Roman" w:hAnsi="Times New Roman"/>
          <w:color w:val="0D0D0D" w:themeColor="text1" w:themeTint="F2"/>
          <w:sz w:val="24"/>
          <w:szCs w:val="24"/>
        </w:rPr>
        <w:t>.</w:t>
      </w:r>
      <w:r w:rsidR="001A1A25" w:rsidRPr="0076585F">
        <w:rPr>
          <w:rFonts w:ascii="Times New Roman" w:hAnsi="Times New Roman"/>
          <w:color w:val="0D0D0D" w:themeColor="text1" w:themeTint="F2"/>
          <w:sz w:val="24"/>
          <w:szCs w:val="24"/>
        </w:rPr>
        <w:t xml:space="preserve"> ed. São Paulo: Saraiva, 2012</w:t>
      </w:r>
      <w:r w:rsidR="001A1A25" w:rsidRPr="0076585F">
        <w:rPr>
          <w:rFonts w:ascii="Times New Roman" w:hAnsi="Times New Roman"/>
          <w:color w:val="0D0D0D" w:themeColor="text1" w:themeTint="F2"/>
          <w:sz w:val="24"/>
          <w:szCs w:val="24"/>
        </w:rPr>
        <w:t>b</w:t>
      </w:r>
      <w:r w:rsidR="001A1A25" w:rsidRPr="0076585F">
        <w:rPr>
          <w:rFonts w:ascii="Times New Roman" w:hAnsi="Times New Roman"/>
          <w:color w:val="0D0D0D" w:themeColor="text1" w:themeTint="F2"/>
          <w:sz w:val="24"/>
          <w:szCs w:val="24"/>
        </w:rPr>
        <w:t>.</w:t>
      </w:r>
    </w:p>
    <w:p w:rsidR="001A1A25" w:rsidRPr="0076585F" w:rsidRDefault="001A1A25" w:rsidP="000A6788">
      <w:pPr>
        <w:widowControl w:val="0"/>
        <w:spacing w:line="240" w:lineRule="auto"/>
        <w:jc w:val="left"/>
        <w:rPr>
          <w:rFonts w:ascii="Times New Roman" w:hAnsi="Times New Roman"/>
          <w:sz w:val="24"/>
          <w:szCs w:val="24"/>
        </w:rPr>
      </w:pPr>
    </w:p>
    <w:p w:rsidR="002A1C98" w:rsidRPr="0076585F" w:rsidRDefault="002A1C98" w:rsidP="000A6788">
      <w:pPr>
        <w:widowControl w:val="0"/>
        <w:spacing w:line="240" w:lineRule="auto"/>
        <w:jc w:val="left"/>
        <w:rPr>
          <w:rFonts w:ascii="Times New Roman" w:hAnsi="Times New Roman"/>
          <w:sz w:val="24"/>
          <w:szCs w:val="24"/>
        </w:rPr>
      </w:pPr>
      <w:r w:rsidRPr="0076585F">
        <w:rPr>
          <w:rFonts w:ascii="Times New Roman" w:hAnsi="Times New Roman"/>
          <w:sz w:val="24"/>
          <w:szCs w:val="24"/>
        </w:rPr>
        <w:t xml:space="preserve">ROUTHENBURG, Walter </w:t>
      </w:r>
      <w:proofErr w:type="spellStart"/>
      <w:r w:rsidRPr="0076585F">
        <w:rPr>
          <w:rFonts w:ascii="Times New Roman" w:hAnsi="Times New Roman"/>
          <w:sz w:val="24"/>
          <w:szCs w:val="24"/>
        </w:rPr>
        <w:t>Claudius</w:t>
      </w:r>
      <w:proofErr w:type="spellEnd"/>
      <w:r w:rsidRPr="0076585F">
        <w:rPr>
          <w:rFonts w:ascii="Times New Roman" w:hAnsi="Times New Roman"/>
          <w:sz w:val="24"/>
          <w:szCs w:val="24"/>
        </w:rPr>
        <w:t xml:space="preserve">. Constitucionalidade e </w:t>
      </w:r>
      <w:proofErr w:type="spellStart"/>
      <w:r w:rsidRPr="0076585F">
        <w:rPr>
          <w:rFonts w:ascii="Times New Roman" w:hAnsi="Times New Roman"/>
          <w:sz w:val="24"/>
          <w:szCs w:val="24"/>
        </w:rPr>
        <w:t>Convencionalidade</w:t>
      </w:r>
      <w:proofErr w:type="spellEnd"/>
      <w:r w:rsidRPr="0076585F">
        <w:rPr>
          <w:rFonts w:ascii="Times New Roman" w:hAnsi="Times New Roman"/>
          <w:sz w:val="24"/>
          <w:szCs w:val="24"/>
        </w:rPr>
        <w:t xml:space="preserve"> da Lei de Anistia Brasileira. </w:t>
      </w:r>
      <w:r w:rsidRPr="0076585F">
        <w:rPr>
          <w:rFonts w:ascii="Times New Roman" w:hAnsi="Times New Roman"/>
          <w:b/>
          <w:bCs/>
          <w:sz w:val="24"/>
          <w:szCs w:val="24"/>
        </w:rPr>
        <w:t>Revista Direito GV</w:t>
      </w:r>
      <w:r w:rsidRPr="0076585F">
        <w:rPr>
          <w:rFonts w:ascii="Times New Roman" w:hAnsi="Times New Roman"/>
          <w:b/>
          <w:sz w:val="24"/>
          <w:szCs w:val="24"/>
        </w:rPr>
        <w:t>.</w:t>
      </w:r>
      <w:r w:rsidRPr="0076585F">
        <w:rPr>
          <w:rFonts w:ascii="Times New Roman" w:hAnsi="Times New Roman"/>
          <w:sz w:val="24"/>
          <w:szCs w:val="24"/>
        </w:rPr>
        <w:t xml:space="preserve"> São Paulo, v. 9, n. 2, p. 681-705, jul/dez 2013. Disponível em: &lt;</w:t>
      </w:r>
      <w:proofErr w:type="gramStart"/>
      <w:r w:rsidRPr="0076585F">
        <w:rPr>
          <w:rFonts w:ascii="Times New Roman" w:hAnsi="Times New Roman"/>
          <w:sz w:val="24"/>
          <w:szCs w:val="24"/>
        </w:rPr>
        <w:t>http://www.scielo.br/scielo.</w:t>
      </w:r>
      <w:proofErr w:type="gramEnd"/>
      <w:r w:rsidRPr="0076585F">
        <w:rPr>
          <w:rFonts w:ascii="Times New Roman" w:hAnsi="Times New Roman"/>
          <w:sz w:val="24"/>
          <w:szCs w:val="24"/>
        </w:rPr>
        <w:t>php?</w:t>
      </w:r>
      <w:proofErr w:type="gramStart"/>
      <w:r w:rsidRPr="0076585F">
        <w:rPr>
          <w:rFonts w:ascii="Times New Roman" w:hAnsi="Times New Roman"/>
          <w:sz w:val="24"/>
          <w:szCs w:val="24"/>
        </w:rPr>
        <w:t>script</w:t>
      </w:r>
      <w:proofErr w:type="gramEnd"/>
      <w:r w:rsidRPr="0076585F">
        <w:rPr>
          <w:rFonts w:ascii="Times New Roman" w:hAnsi="Times New Roman"/>
          <w:sz w:val="24"/>
          <w:szCs w:val="24"/>
        </w:rPr>
        <w:t>=sci_arttext&amp;pid=S1808-243220130</w:t>
      </w:r>
      <w:r w:rsidR="003C5956" w:rsidRPr="0076585F">
        <w:rPr>
          <w:rFonts w:ascii="Times New Roman" w:hAnsi="Times New Roman"/>
          <w:sz w:val="24"/>
          <w:szCs w:val="24"/>
        </w:rPr>
        <w:t xml:space="preserve">00200013&amp;lang=pt&gt; Acesso: 20 out. </w:t>
      </w:r>
      <w:r w:rsidRPr="0076585F">
        <w:rPr>
          <w:rFonts w:ascii="Times New Roman" w:hAnsi="Times New Roman"/>
          <w:sz w:val="24"/>
          <w:szCs w:val="24"/>
        </w:rPr>
        <w:t>2015</w:t>
      </w:r>
      <w:r w:rsidR="003C5956" w:rsidRPr="0076585F">
        <w:rPr>
          <w:rFonts w:ascii="Times New Roman" w:hAnsi="Times New Roman"/>
          <w:sz w:val="24"/>
          <w:szCs w:val="24"/>
        </w:rPr>
        <w:t>.</w:t>
      </w:r>
    </w:p>
    <w:p w:rsidR="002A1C98" w:rsidRPr="0076585F" w:rsidRDefault="002A1C98" w:rsidP="000A6788">
      <w:pPr>
        <w:widowControl w:val="0"/>
        <w:spacing w:line="240" w:lineRule="auto"/>
        <w:jc w:val="left"/>
        <w:rPr>
          <w:rFonts w:ascii="Times New Roman" w:hAnsi="Times New Roman"/>
          <w:sz w:val="24"/>
          <w:szCs w:val="24"/>
        </w:rPr>
      </w:pPr>
    </w:p>
    <w:p w:rsidR="002A1C98" w:rsidRPr="0076585F" w:rsidRDefault="002A1C98" w:rsidP="000A6788">
      <w:pPr>
        <w:widowControl w:val="0"/>
        <w:spacing w:line="240" w:lineRule="auto"/>
        <w:jc w:val="left"/>
        <w:rPr>
          <w:rFonts w:ascii="Times New Roman" w:hAnsi="Times New Roman"/>
          <w:sz w:val="24"/>
          <w:szCs w:val="24"/>
        </w:rPr>
      </w:pPr>
      <w:r w:rsidRPr="0076585F">
        <w:rPr>
          <w:rFonts w:ascii="Times New Roman" w:hAnsi="Times New Roman"/>
          <w:sz w:val="24"/>
          <w:szCs w:val="24"/>
        </w:rPr>
        <w:t>SAFATLE, Vladimir, TELES, Edson</w:t>
      </w:r>
      <w:r w:rsidR="003C5956" w:rsidRPr="0076585F">
        <w:rPr>
          <w:rFonts w:ascii="Times New Roman" w:hAnsi="Times New Roman"/>
          <w:sz w:val="24"/>
          <w:szCs w:val="24"/>
        </w:rPr>
        <w:t>.</w:t>
      </w:r>
      <w:r w:rsidRPr="0076585F">
        <w:rPr>
          <w:rFonts w:ascii="Times New Roman" w:hAnsi="Times New Roman"/>
          <w:sz w:val="24"/>
          <w:szCs w:val="24"/>
        </w:rPr>
        <w:t xml:space="preserve"> (Org.). </w:t>
      </w:r>
      <w:r w:rsidRPr="0076585F">
        <w:rPr>
          <w:rFonts w:ascii="Times New Roman" w:hAnsi="Times New Roman"/>
          <w:b/>
          <w:bCs/>
          <w:sz w:val="24"/>
          <w:szCs w:val="24"/>
        </w:rPr>
        <w:t xml:space="preserve">O que resta da ditadura: </w:t>
      </w:r>
      <w:r w:rsidRPr="0076585F">
        <w:rPr>
          <w:rFonts w:ascii="Times New Roman" w:hAnsi="Times New Roman"/>
          <w:sz w:val="24"/>
          <w:szCs w:val="24"/>
        </w:rPr>
        <w:t xml:space="preserve">a exceção brasileira. São Paulo: </w:t>
      </w:r>
      <w:proofErr w:type="spellStart"/>
      <w:r w:rsidRPr="0076585F">
        <w:rPr>
          <w:rFonts w:ascii="Times New Roman" w:hAnsi="Times New Roman"/>
          <w:sz w:val="24"/>
          <w:szCs w:val="24"/>
        </w:rPr>
        <w:t>Boitempo</w:t>
      </w:r>
      <w:proofErr w:type="spellEnd"/>
      <w:r w:rsidRPr="0076585F">
        <w:rPr>
          <w:rFonts w:ascii="Times New Roman" w:hAnsi="Times New Roman"/>
          <w:sz w:val="24"/>
          <w:szCs w:val="24"/>
        </w:rPr>
        <w:t xml:space="preserve">, 2010. </w:t>
      </w:r>
    </w:p>
    <w:p w:rsidR="002A1C98" w:rsidRPr="0076585F" w:rsidRDefault="002A1C98" w:rsidP="000A6788">
      <w:pPr>
        <w:widowControl w:val="0"/>
        <w:spacing w:line="240" w:lineRule="auto"/>
        <w:jc w:val="left"/>
        <w:rPr>
          <w:rFonts w:ascii="Times New Roman" w:hAnsi="Times New Roman"/>
          <w:sz w:val="24"/>
          <w:szCs w:val="24"/>
        </w:rPr>
      </w:pPr>
    </w:p>
    <w:p w:rsidR="00AC304D" w:rsidRPr="0076585F" w:rsidRDefault="00AC304D" w:rsidP="000A6788">
      <w:pPr>
        <w:widowControl w:val="0"/>
        <w:spacing w:line="240" w:lineRule="auto"/>
        <w:jc w:val="left"/>
        <w:rPr>
          <w:rFonts w:ascii="Times New Roman" w:hAnsi="Times New Roman"/>
          <w:sz w:val="24"/>
          <w:szCs w:val="24"/>
        </w:rPr>
      </w:pPr>
      <w:r w:rsidRPr="0076585F">
        <w:rPr>
          <w:rFonts w:ascii="Times New Roman" w:hAnsi="Times New Roman"/>
          <w:sz w:val="24"/>
          <w:szCs w:val="24"/>
        </w:rPr>
        <w:t xml:space="preserve">SEITENFUS, Ricardo. </w:t>
      </w:r>
      <w:r w:rsidRPr="0076585F">
        <w:rPr>
          <w:rFonts w:ascii="Times New Roman" w:hAnsi="Times New Roman"/>
          <w:b/>
          <w:sz w:val="24"/>
          <w:szCs w:val="24"/>
        </w:rPr>
        <w:t>Manual das Organizações Internacionais.</w:t>
      </w:r>
      <w:r w:rsidRPr="0076585F">
        <w:rPr>
          <w:rFonts w:ascii="Times New Roman" w:hAnsi="Times New Roman"/>
          <w:sz w:val="24"/>
          <w:szCs w:val="24"/>
        </w:rPr>
        <w:t xml:space="preserve"> 5. </w:t>
      </w:r>
      <w:proofErr w:type="gramStart"/>
      <w:r w:rsidRPr="0076585F">
        <w:rPr>
          <w:rFonts w:ascii="Times New Roman" w:hAnsi="Times New Roman"/>
          <w:sz w:val="24"/>
          <w:szCs w:val="24"/>
        </w:rPr>
        <w:t>ed.</w:t>
      </w:r>
      <w:proofErr w:type="gramEnd"/>
      <w:r w:rsidRPr="0076585F">
        <w:rPr>
          <w:rFonts w:ascii="Times New Roman" w:hAnsi="Times New Roman"/>
          <w:sz w:val="24"/>
          <w:szCs w:val="24"/>
        </w:rPr>
        <w:t xml:space="preserve"> Porto Alegre, RS: Livraria do Advogado, 2012.</w:t>
      </w:r>
    </w:p>
    <w:p w:rsidR="00AC304D" w:rsidRPr="0076585F" w:rsidRDefault="00AC304D" w:rsidP="000A6788">
      <w:pPr>
        <w:widowControl w:val="0"/>
        <w:spacing w:line="240" w:lineRule="auto"/>
        <w:jc w:val="left"/>
        <w:rPr>
          <w:rFonts w:ascii="Times New Roman" w:hAnsi="Times New Roman"/>
          <w:sz w:val="24"/>
          <w:szCs w:val="24"/>
        </w:rPr>
      </w:pPr>
    </w:p>
    <w:p w:rsidR="002A1C98" w:rsidRPr="0076585F" w:rsidRDefault="002A1C98" w:rsidP="000A6788">
      <w:pPr>
        <w:widowControl w:val="0"/>
        <w:spacing w:line="240" w:lineRule="auto"/>
        <w:jc w:val="left"/>
        <w:rPr>
          <w:rFonts w:ascii="Times New Roman" w:hAnsi="Times New Roman"/>
          <w:sz w:val="24"/>
          <w:szCs w:val="24"/>
        </w:rPr>
      </w:pPr>
      <w:r w:rsidRPr="0076585F">
        <w:rPr>
          <w:rFonts w:ascii="Times New Roman" w:hAnsi="Times New Roman"/>
          <w:sz w:val="24"/>
          <w:szCs w:val="24"/>
        </w:rPr>
        <w:t xml:space="preserve">WEIS, C. </w:t>
      </w:r>
      <w:r w:rsidRPr="0076585F">
        <w:rPr>
          <w:rFonts w:ascii="Times New Roman" w:hAnsi="Times New Roman"/>
          <w:b/>
          <w:sz w:val="24"/>
          <w:szCs w:val="24"/>
        </w:rPr>
        <w:t>Os direitos humanos contemporâneos</w:t>
      </w:r>
      <w:r w:rsidRPr="0076585F">
        <w:rPr>
          <w:rFonts w:ascii="Times New Roman" w:hAnsi="Times New Roman"/>
          <w:sz w:val="24"/>
          <w:szCs w:val="24"/>
        </w:rPr>
        <w:t>. 3</w:t>
      </w:r>
      <w:r w:rsidR="003C5956" w:rsidRPr="0076585F">
        <w:rPr>
          <w:rFonts w:ascii="Times New Roman" w:hAnsi="Times New Roman"/>
          <w:sz w:val="24"/>
          <w:szCs w:val="24"/>
        </w:rPr>
        <w:t xml:space="preserve">. </w:t>
      </w:r>
      <w:proofErr w:type="gramStart"/>
      <w:r w:rsidRPr="0076585F">
        <w:rPr>
          <w:rFonts w:ascii="Times New Roman" w:hAnsi="Times New Roman"/>
          <w:sz w:val="24"/>
          <w:szCs w:val="24"/>
        </w:rPr>
        <w:t>ed.</w:t>
      </w:r>
      <w:proofErr w:type="gramEnd"/>
      <w:r w:rsidRPr="0076585F">
        <w:rPr>
          <w:rFonts w:ascii="Times New Roman" w:hAnsi="Times New Roman"/>
          <w:sz w:val="24"/>
          <w:szCs w:val="24"/>
        </w:rPr>
        <w:t xml:space="preserve"> São Paulo: Malheiros, 2014</w:t>
      </w:r>
      <w:r w:rsidR="003C5956" w:rsidRPr="0076585F">
        <w:rPr>
          <w:rFonts w:ascii="Times New Roman" w:hAnsi="Times New Roman"/>
          <w:sz w:val="24"/>
          <w:szCs w:val="24"/>
        </w:rPr>
        <w:t>.</w:t>
      </w:r>
    </w:p>
    <w:p w:rsidR="002A1C98" w:rsidRPr="0076585F" w:rsidRDefault="002A1C98" w:rsidP="000A6788">
      <w:pPr>
        <w:widowControl w:val="0"/>
        <w:spacing w:line="240" w:lineRule="auto"/>
        <w:jc w:val="left"/>
        <w:rPr>
          <w:rFonts w:ascii="Times New Roman" w:hAnsi="Times New Roman"/>
          <w:sz w:val="24"/>
          <w:szCs w:val="24"/>
        </w:rPr>
      </w:pPr>
    </w:p>
    <w:p w:rsidR="002A1C98" w:rsidRPr="000A6788" w:rsidRDefault="002A1C98" w:rsidP="000A6788">
      <w:pPr>
        <w:widowControl w:val="0"/>
        <w:spacing w:line="240" w:lineRule="auto"/>
        <w:jc w:val="left"/>
        <w:rPr>
          <w:rFonts w:ascii="Times New Roman" w:hAnsi="Times New Roman"/>
          <w:sz w:val="24"/>
          <w:szCs w:val="24"/>
        </w:rPr>
      </w:pPr>
      <w:r w:rsidRPr="0076585F">
        <w:rPr>
          <w:rFonts w:ascii="Times New Roman" w:hAnsi="Times New Roman"/>
          <w:sz w:val="24"/>
          <w:szCs w:val="24"/>
        </w:rPr>
        <w:t xml:space="preserve">WOJCIECHOWSKI, Paola Bianchi. </w:t>
      </w:r>
      <w:r w:rsidRPr="0076585F">
        <w:rPr>
          <w:rFonts w:ascii="Times New Roman" w:hAnsi="Times New Roman"/>
          <w:b/>
          <w:bCs/>
          <w:sz w:val="24"/>
          <w:szCs w:val="24"/>
        </w:rPr>
        <w:t>Leis de anistia e o Sistema Internacional de Proteção dos Direitos Humanos:</w:t>
      </w:r>
      <w:r w:rsidR="003C5956" w:rsidRPr="0076585F">
        <w:rPr>
          <w:rFonts w:ascii="Times New Roman" w:hAnsi="Times New Roman"/>
          <w:b/>
          <w:bCs/>
          <w:sz w:val="24"/>
          <w:szCs w:val="24"/>
        </w:rPr>
        <w:t xml:space="preserve"> </w:t>
      </w:r>
      <w:r w:rsidR="003C5956" w:rsidRPr="0076585F">
        <w:rPr>
          <w:rFonts w:ascii="Times New Roman" w:hAnsi="Times New Roman"/>
          <w:bCs/>
          <w:sz w:val="24"/>
          <w:szCs w:val="24"/>
        </w:rPr>
        <w:t>e</w:t>
      </w:r>
      <w:r w:rsidRPr="0076585F">
        <w:rPr>
          <w:rFonts w:ascii="Times New Roman" w:hAnsi="Times New Roman"/>
          <w:sz w:val="24"/>
          <w:szCs w:val="24"/>
        </w:rPr>
        <w:t>studo Comparativo Brasil, Argentina e Chile. Curitiba: Juruá, 2014</w:t>
      </w:r>
      <w:r w:rsidR="003C5956" w:rsidRPr="0076585F">
        <w:rPr>
          <w:rFonts w:ascii="Times New Roman" w:hAnsi="Times New Roman"/>
          <w:sz w:val="24"/>
          <w:szCs w:val="24"/>
        </w:rPr>
        <w:t>.</w:t>
      </w:r>
    </w:p>
    <w:p w:rsidR="002A1C98" w:rsidRPr="000A6788" w:rsidRDefault="002A1C98" w:rsidP="000A6788">
      <w:pPr>
        <w:widowControl w:val="0"/>
        <w:spacing w:line="240" w:lineRule="auto"/>
        <w:jc w:val="left"/>
        <w:rPr>
          <w:rFonts w:ascii="Times New Roman" w:hAnsi="Times New Roman"/>
          <w:sz w:val="24"/>
          <w:szCs w:val="24"/>
        </w:rPr>
      </w:pPr>
    </w:p>
    <w:p w:rsidR="00E96340" w:rsidRPr="000A6788" w:rsidRDefault="00E96340" w:rsidP="003C5956">
      <w:pPr>
        <w:widowControl w:val="0"/>
        <w:spacing w:line="240" w:lineRule="auto"/>
        <w:jc w:val="left"/>
        <w:rPr>
          <w:rFonts w:ascii="Times New Roman" w:hAnsi="Times New Roman"/>
          <w:sz w:val="24"/>
          <w:szCs w:val="24"/>
        </w:rPr>
      </w:pPr>
    </w:p>
    <w:p w:rsidR="00E96340" w:rsidRPr="000A6788" w:rsidRDefault="00E96340" w:rsidP="000A6788">
      <w:pPr>
        <w:widowControl w:val="0"/>
        <w:spacing w:line="240" w:lineRule="auto"/>
        <w:jc w:val="left"/>
        <w:rPr>
          <w:rFonts w:ascii="Times New Roman" w:hAnsi="Times New Roman"/>
          <w:sz w:val="24"/>
          <w:szCs w:val="24"/>
        </w:rPr>
      </w:pPr>
    </w:p>
    <w:p w:rsidR="00E96340" w:rsidRPr="000A6788" w:rsidRDefault="00E96340" w:rsidP="000A6788">
      <w:pPr>
        <w:widowControl w:val="0"/>
        <w:spacing w:line="240" w:lineRule="auto"/>
        <w:jc w:val="left"/>
        <w:rPr>
          <w:rFonts w:ascii="Times New Roman" w:hAnsi="Times New Roman"/>
          <w:sz w:val="24"/>
          <w:szCs w:val="24"/>
        </w:rPr>
      </w:pPr>
    </w:p>
    <w:p w:rsidR="00E96340" w:rsidRPr="000A6788" w:rsidRDefault="00E96340" w:rsidP="000A6788">
      <w:pPr>
        <w:widowControl w:val="0"/>
        <w:spacing w:line="240" w:lineRule="auto"/>
        <w:jc w:val="left"/>
        <w:rPr>
          <w:rFonts w:ascii="Times New Roman" w:hAnsi="Times New Roman"/>
          <w:sz w:val="24"/>
          <w:szCs w:val="24"/>
        </w:rPr>
      </w:pPr>
    </w:p>
    <w:p w:rsidR="00E96340" w:rsidRPr="000A6788" w:rsidRDefault="00E96340" w:rsidP="000A6788">
      <w:pPr>
        <w:widowControl w:val="0"/>
        <w:spacing w:line="240" w:lineRule="auto"/>
        <w:jc w:val="left"/>
        <w:rPr>
          <w:rFonts w:ascii="Times New Roman" w:hAnsi="Times New Roman"/>
          <w:sz w:val="24"/>
          <w:szCs w:val="24"/>
        </w:rPr>
      </w:pPr>
    </w:p>
    <w:p w:rsidR="006E2565" w:rsidRPr="00E96340" w:rsidRDefault="006E2565" w:rsidP="005864AD">
      <w:pPr>
        <w:widowControl w:val="0"/>
        <w:tabs>
          <w:tab w:val="left" w:pos="6990"/>
        </w:tabs>
        <w:rPr>
          <w:rFonts w:ascii="Times New Roman" w:hAnsi="Times New Roman"/>
          <w:sz w:val="24"/>
          <w:szCs w:val="24"/>
        </w:rPr>
      </w:pPr>
    </w:p>
    <w:sectPr w:rsidR="006E2565" w:rsidRPr="00E96340" w:rsidSect="00687C74">
      <w:headerReference w:type="default" r:id="rId11"/>
      <w:pgSz w:w="11906" w:h="16838" w:code="9"/>
      <w:pgMar w:top="1701" w:right="1134" w:bottom="1134" w:left="1701"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78C" w:rsidRDefault="007C278C" w:rsidP="00EE2E85">
      <w:pPr>
        <w:spacing w:line="240" w:lineRule="auto"/>
      </w:pPr>
      <w:r>
        <w:separator/>
      </w:r>
    </w:p>
  </w:endnote>
  <w:endnote w:type="continuationSeparator" w:id="0">
    <w:p w:rsidR="007C278C" w:rsidRDefault="007C278C" w:rsidP="00EE2E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78C" w:rsidRDefault="007C278C" w:rsidP="00EE2E85">
      <w:pPr>
        <w:spacing w:line="240" w:lineRule="auto"/>
      </w:pPr>
      <w:r>
        <w:separator/>
      </w:r>
    </w:p>
  </w:footnote>
  <w:footnote w:type="continuationSeparator" w:id="0">
    <w:p w:rsidR="007C278C" w:rsidRDefault="007C278C" w:rsidP="00EE2E85">
      <w:pPr>
        <w:spacing w:line="240" w:lineRule="auto"/>
      </w:pPr>
      <w:r>
        <w:continuationSeparator/>
      </w:r>
    </w:p>
  </w:footnote>
  <w:footnote w:id="1">
    <w:p w:rsidR="00AC304D" w:rsidRPr="001473DC" w:rsidRDefault="00AC304D" w:rsidP="001473DC">
      <w:pPr>
        <w:pStyle w:val="Textodenotaderodap"/>
        <w:ind w:left="142" w:hanging="142"/>
        <w:rPr>
          <w:rFonts w:ascii="Times New Roman" w:hAnsi="Times New Roman"/>
        </w:rPr>
      </w:pPr>
      <w:r w:rsidRPr="001473DC">
        <w:rPr>
          <w:rStyle w:val="Refdenotaderodap"/>
          <w:rFonts w:ascii="Times New Roman" w:hAnsi="Times New Roman"/>
        </w:rPr>
        <w:footnoteRef/>
      </w:r>
      <w:r w:rsidRPr="001473DC">
        <w:rPr>
          <w:rFonts w:ascii="Times New Roman" w:hAnsi="Times New Roman"/>
        </w:rPr>
        <w:t xml:space="preserve"> Direitos de primeira geração seriam aqueles de inspiração liberal, os direitos individuais, que garantissem a prevalência da liberdade individual em face do Estado, podendo este apenas interferir quando se tratasse de garantir a liberdade possível a todos. Os direitos de segunda geração seriam os direitos sociais, que defendem a intervenção do Estado para diminuir desigualdades sociais. Se trata de prestações positivas do Estado para garantir o bem-estar de sua população. Os direitos de terceira geração são aqueles inerentes à toda a população global, que levam em consideração não os indivíduos ou uma sociedade, mas todos os povos, como, por exemplo, o direito ao meio ambiente saudável. (CANOTILHO, 1992 apud</w:t>
      </w:r>
      <w:r w:rsidRPr="001473DC">
        <w:rPr>
          <w:rFonts w:ascii="Times New Roman" w:hAnsi="Times New Roman"/>
          <w:i/>
        </w:rPr>
        <w:t xml:space="preserve"> </w:t>
      </w:r>
      <w:r w:rsidRPr="001473DC">
        <w:rPr>
          <w:rFonts w:ascii="Times New Roman" w:hAnsi="Times New Roman"/>
        </w:rPr>
        <w:t>WEIS, 2014)</w:t>
      </w:r>
      <w:r>
        <w:rPr>
          <w:rFonts w:ascii="Times New Roman" w:hAnsi="Times New Roman"/>
        </w:rPr>
        <w:t>.</w:t>
      </w:r>
    </w:p>
  </w:footnote>
  <w:footnote w:id="2">
    <w:p w:rsidR="00AC304D" w:rsidRPr="00EE2E85" w:rsidRDefault="00AC304D" w:rsidP="001473DC">
      <w:pPr>
        <w:spacing w:line="240" w:lineRule="auto"/>
        <w:ind w:left="142" w:hanging="142"/>
        <w:rPr>
          <w:rFonts w:ascii="Times New Roman" w:eastAsia="Times New Roman" w:hAnsi="Times New Roman"/>
          <w:color w:val="000000"/>
          <w:sz w:val="20"/>
          <w:szCs w:val="20"/>
          <w:lang w:eastAsia="ja-JP"/>
        </w:rPr>
      </w:pPr>
      <w:r w:rsidRPr="00EE2E85">
        <w:rPr>
          <w:rStyle w:val="Refdenotaderodap"/>
          <w:rFonts w:ascii="Times New Roman" w:hAnsi="Times New Roman"/>
          <w:sz w:val="20"/>
          <w:szCs w:val="20"/>
        </w:rPr>
        <w:footnoteRef/>
      </w:r>
      <w:r w:rsidRPr="00EE2E85">
        <w:rPr>
          <w:rFonts w:ascii="Times New Roman" w:hAnsi="Times New Roman"/>
          <w:sz w:val="20"/>
          <w:szCs w:val="20"/>
        </w:rPr>
        <w:t xml:space="preserve"> </w:t>
      </w:r>
      <w:r w:rsidRPr="00EE2E85">
        <w:rPr>
          <w:rFonts w:ascii="Times New Roman" w:eastAsia="Times New Roman" w:hAnsi="Times New Roman"/>
          <w:color w:val="000000"/>
          <w:sz w:val="20"/>
          <w:szCs w:val="20"/>
          <w:lang w:eastAsia="ja-JP"/>
        </w:rPr>
        <w:t xml:space="preserve">Artigo </w:t>
      </w:r>
      <w:proofErr w:type="gramStart"/>
      <w:r w:rsidRPr="00EE2E85">
        <w:rPr>
          <w:rFonts w:ascii="Times New Roman" w:eastAsia="Times New Roman" w:hAnsi="Times New Roman"/>
          <w:color w:val="000000"/>
          <w:sz w:val="20"/>
          <w:szCs w:val="20"/>
          <w:lang w:eastAsia="ja-JP"/>
        </w:rPr>
        <w:t>2</w:t>
      </w:r>
      <w:proofErr w:type="gramEnd"/>
      <w:r w:rsidRPr="00EE2E85">
        <w:rPr>
          <w:rFonts w:ascii="Times New Roman" w:eastAsia="Times New Roman" w:hAnsi="Times New Roman"/>
          <w:color w:val="000000"/>
          <w:sz w:val="20"/>
          <w:szCs w:val="20"/>
          <w:lang w:eastAsia="ja-JP"/>
        </w:rPr>
        <w:t>. Para realizar os princípios em que se baseia e para cumprir com suas obrigações regionais, de acordo com a Carta das Nações Unidas, a Organização dos Estados Americanos estabelece como propósitos essenciais os seguintes:</w:t>
      </w:r>
    </w:p>
    <w:p w:rsidR="00AC304D" w:rsidRPr="00EE2E85" w:rsidRDefault="00AC304D" w:rsidP="001473DC">
      <w:pPr>
        <w:spacing w:line="240" w:lineRule="auto"/>
        <w:ind w:left="142"/>
        <w:rPr>
          <w:rFonts w:ascii="Times New Roman" w:eastAsia="Times New Roman" w:hAnsi="Times New Roman"/>
          <w:color w:val="000000"/>
          <w:sz w:val="20"/>
          <w:szCs w:val="20"/>
          <w:lang w:eastAsia="ja-JP"/>
        </w:rPr>
      </w:pPr>
      <w:r w:rsidRPr="00EE2E85">
        <w:rPr>
          <w:rFonts w:ascii="Times New Roman" w:eastAsia="Times New Roman" w:hAnsi="Times New Roman"/>
          <w:color w:val="000000"/>
          <w:sz w:val="20"/>
          <w:szCs w:val="20"/>
          <w:lang w:eastAsia="ja-JP"/>
        </w:rPr>
        <w:t>a) Garantir a paz e a segurança continentais;</w:t>
      </w:r>
    </w:p>
    <w:p w:rsidR="00AC304D" w:rsidRPr="00EE2E85" w:rsidRDefault="00AC304D" w:rsidP="001473DC">
      <w:pPr>
        <w:spacing w:line="240" w:lineRule="auto"/>
        <w:ind w:left="142"/>
        <w:rPr>
          <w:rFonts w:ascii="Times New Roman" w:eastAsia="Times New Roman" w:hAnsi="Times New Roman"/>
          <w:color w:val="000000"/>
          <w:sz w:val="20"/>
          <w:szCs w:val="20"/>
          <w:lang w:eastAsia="ja-JP"/>
        </w:rPr>
      </w:pPr>
      <w:r w:rsidRPr="00EE2E85">
        <w:rPr>
          <w:rFonts w:ascii="Times New Roman" w:eastAsia="Times New Roman" w:hAnsi="Times New Roman"/>
          <w:color w:val="000000"/>
          <w:sz w:val="20"/>
          <w:szCs w:val="20"/>
          <w:lang w:eastAsia="ja-JP"/>
        </w:rPr>
        <w:t xml:space="preserve">b) Promover e consolidar a democracia representativa, respeitado o princípio da </w:t>
      </w:r>
      <w:proofErr w:type="gramStart"/>
      <w:r w:rsidRPr="00EE2E85">
        <w:rPr>
          <w:rFonts w:ascii="Times New Roman" w:eastAsia="Times New Roman" w:hAnsi="Times New Roman"/>
          <w:color w:val="000000"/>
          <w:sz w:val="20"/>
          <w:szCs w:val="20"/>
          <w:lang w:eastAsia="ja-JP"/>
        </w:rPr>
        <w:t>não-intervenção</w:t>
      </w:r>
      <w:proofErr w:type="gramEnd"/>
      <w:r w:rsidRPr="00EE2E85">
        <w:rPr>
          <w:rFonts w:ascii="Times New Roman" w:eastAsia="Times New Roman" w:hAnsi="Times New Roman"/>
          <w:color w:val="000000"/>
          <w:sz w:val="20"/>
          <w:szCs w:val="20"/>
          <w:lang w:eastAsia="ja-JP"/>
        </w:rPr>
        <w:t>;</w:t>
      </w:r>
    </w:p>
    <w:p w:rsidR="00AC304D" w:rsidRPr="00EE2E85" w:rsidRDefault="00AC304D" w:rsidP="001473DC">
      <w:pPr>
        <w:spacing w:line="240" w:lineRule="auto"/>
        <w:ind w:left="142"/>
        <w:rPr>
          <w:rFonts w:ascii="Times New Roman" w:eastAsia="Times New Roman" w:hAnsi="Times New Roman"/>
          <w:color w:val="000000"/>
          <w:sz w:val="20"/>
          <w:szCs w:val="20"/>
          <w:lang w:eastAsia="ja-JP"/>
        </w:rPr>
      </w:pPr>
      <w:r w:rsidRPr="00EE2E85">
        <w:rPr>
          <w:rFonts w:ascii="Times New Roman" w:eastAsia="Times New Roman" w:hAnsi="Times New Roman"/>
          <w:color w:val="000000"/>
          <w:sz w:val="20"/>
          <w:szCs w:val="20"/>
          <w:lang w:eastAsia="ja-JP"/>
        </w:rPr>
        <w:t>c) Prevenir as possíveis causas de dificuldades e assegurar a solução pacífica das controvérsias que surjam entre seus membros;</w:t>
      </w:r>
    </w:p>
    <w:p w:rsidR="00AC304D" w:rsidRPr="00EE2E85" w:rsidRDefault="00AC304D" w:rsidP="001473DC">
      <w:pPr>
        <w:spacing w:line="240" w:lineRule="auto"/>
        <w:ind w:left="142"/>
        <w:rPr>
          <w:rFonts w:ascii="Times New Roman" w:eastAsia="Times New Roman" w:hAnsi="Times New Roman"/>
          <w:color w:val="000000"/>
          <w:sz w:val="20"/>
          <w:szCs w:val="20"/>
          <w:lang w:eastAsia="ja-JP"/>
        </w:rPr>
      </w:pPr>
      <w:r w:rsidRPr="00EE2E85">
        <w:rPr>
          <w:rFonts w:ascii="Times New Roman" w:eastAsia="Times New Roman" w:hAnsi="Times New Roman"/>
          <w:color w:val="000000"/>
          <w:sz w:val="20"/>
          <w:szCs w:val="20"/>
          <w:lang w:eastAsia="ja-JP"/>
        </w:rPr>
        <w:t>d) Organizar a ação solidária destes em caso de agressão;</w:t>
      </w:r>
    </w:p>
    <w:p w:rsidR="00AC304D" w:rsidRPr="00EE2E85" w:rsidRDefault="00AC304D" w:rsidP="001473DC">
      <w:pPr>
        <w:spacing w:line="240" w:lineRule="auto"/>
        <w:ind w:left="142"/>
        <w:rPr>
          <w:rFonts w:ascii="Times New Roman" w:eastAsia="Times New Roman" w:hAnsi="Times New Roman"/>
          <w:color w:val="000000"/>
          <w:sz w:val="20"/>
          <w:szCs w:val="20"/>
          <w:lang w:eastAsia="ja-JP"/>
        </w:rPr>
      </w:pPr>
      <w:r w:rsidRPr="00EE2E85">
        <w:rPr>
          <w:rFonts w:ascii="Times New Roman" w:eastAsia="Times New Roman" w:hAnsi="Times New Roman"/>
          <w:color w:val="000000"/>
          <w:sz w:val="20"/>
          <w:szCs w:val="20"/>
          <w:lang w:eastAsia="ja-JP"/>
        </w:rPr>
        <w:t xml:space="preserve">e) Procurar a solução dos problemas políticos, jurídicos e econômicos que surgirem entre os Estados </w:t>
      </w:r>
      <w:r w:rsidR="0066486D">
        <w:rPr>
          <w:rFonts w:ascii="Times New Roman" w:eastAsia="Times New Roman" w:hAnsi="Times New Roman"/>
          <w:color w:val="000000"/>
          <w:sz w:val="20"/>
          <w:szCs w:val="20"/>
          <w:lang w:eastAsia="ja-JP"/>
        </w:rPr>
        <w:t>M</w:t>
      </w:r>
      <w:r w:rsidRPr="00EE2E85">
        <w:rPr>
          <w:rFonts w:ascii="Times New Roman" w:eastAsia="Times New Roman" w:hAnsi="Times New Roman"/>
          <w:color w:val="000000"/>
          <w:sz w:val="20"/>
          <w:szCs w:val="20"/>
          <w:lang w:eastAsia="ja-JP"/>
        </w:rPr>
        <w:t>embros;</w:t>
      </w:r>
    </w:p>
    <w:p w:rsidR="00AC304D" w:rsidRPr="00EE2E85" w:rsidRDefault="00AC304D" w:rsidP="001473DC">
      <w:pPr>
        <w:spacing w:line="240" w:lineRule="auto"/>
        <w:ind w:left="142"/>
        <w:rPr>
          <w:rFonts w:ascii="Times New Roman" w:eastAsia="Times New Roman" w:hAnsi="Times New Roman"/>
          <w:color w:val="000000"/>
          <w:sz w:val="20"/>
          <w:szCs w:val="20"/>
          <w:lang w:eastAsia="ja-JP"/>
        </w:rPr>
      </w:pPr>
      <w:r w:rsidRPr="00EE2E85">
        <w:rPr>
          <w:rFonts w:ascii="Times New Roman" w:eastAsia="Times New Roman" w:hAnsi="Times New Roman"/>
          <w:color w:val="000000"/>
          <w:sz w:val="20"/>
          <w:szCs w:val="20"/>
          <w:lang w:eastAsia="ja-JP"/>
        </w:rPr>
        <w:t xml:space="preserve">f) Promover, por meio da ação cooperativa, seu desenvolvimento econômico, social e cultural; </w:t>
      </w:r>
    </w:p>
    <w:p w:rsidR="00AC304D" w:rsidRPr="00AC304D" w:rsidRDefault="00AC304D" w:rsidP="001473DC">
      <w:pPr>
        <w:spacing w:line="240" w:lineRule="auto"/>
        <w:ind w:left="142"/>
        <w:rPr>
          <w:rFonts w:ascii="Times New Roman" w:eastAsia="Times New Roman" w:hAnsi="Times New Roman"/>
          <w:color w:val="000000"/>
          <w:sz w:val="20"/>
          <w:szCs w:val="20"/>
          <w:lang w:eastAsia="ja-JP"/>
        </w:rPr>
      </w:pPr>
      <w:r w:rsidRPr="00EE2E85">
        <w:rPr>
          <w:rFonts w:ascii="Times New Roman" w:eastAsia="Times New Roman" w:hAnsi="Times New Roman"/>
          <w:color w:val="000000"/>
          <w:sz w:val="20"/>
          <w:szCs w:val="20"/>
          <w:lang w:eastAsia="ja-JP"/>
        </w:rPr>
        <w:t xml:space="preserve">g) Erradicar a pobreza crítica, </w:t>
      </w:r>
      <w:r w:rsidRPr="00AC304D">
        <w:rPr>
          <w:rFonts w:ascii="Times New Roman" w:eastAsia="Times New Roman" w:hAnsi="Times New Roman"/>
          <w:color w:val="000000"/>
          <w:sz w:val="20"/>
          <w:szCs w:val="20"/>
          <w:lang w:eastAsia="ja-JP"/>
        </w:rPr>
        <w:t xml:space="preserve">que constitui um obstáculo ao pleno desenvolvimento democrático dos povos do Hemisfério; </w:t>
      </w:r>
      <w:proofErr w:type="gramStart"/>
      <w:r w:rsidRPr="00AC304D">
        <w:rPr>
          <w:rFonts w:ascii="Times New Roman" w:eastAsia="Times New Roman" w:hAnsi="Times New Roman"/>
          <w:color w:val="000000"/>
          <w:sz w:val="20"/>
          <w:szCs w:val="20"/>
          <w:lang w:eastAsia="ja-JP"/>
        </w:rPr>
        <w:t>e</w:t>
      </w:r>
      <w:proofErr w:type="gramEnd"/>
    </w:p>
    <w:p w:rsidR="00AC304D" w:rsidRPr="001473DC" w:rsidRDefault="00AC304D" w:rsidP="001473DC">
      <w:pPr>
        <w:tabs>
          <w:tab w:val="left" w:pos="993"/>
        </w:tabs>
        <w:spacing w:line="240" w:lineRule="auto"/>
        <w:ind w:left="142"/>
        <w:rPr>
          <w:rFonts w:ascii="Times New Roman" w:hAnsi="Times New Roman"/>
          <w:sz w:val="20"/>
          <w:szCs w:val="20"/>
        </w:rPr>
      </w:pPr>
      <w:r w:rsidRPr="00AC304D">
        <w:rPr>
          <w:rFonts w:ascii="Times New Roman" w:eastAsia="Times New Roman" w:hAnsi="Times New Roman"/>
          <w:color w:val="000000"/>
          <w:sz w:val="20"/>
          <w:szCs w:val="20"/>
          <w:lang w:eastAsia="ja-JP"/>
        </w:rPr>
        <w:t xml:space="preserve">h) Alcançar uma efetiva limitação de armamentos convencionais que permita dedicar a maior soma de recursos ao desenvolvimento econômico-social dos Estados </w:t>
      </w:r>
      <w:r w:rsidR="0066486D">
        <w:rPr>
          <w:rFonts w:ascii="Times New Roman" w:eastAsia="Times New Roman" w:hAnsi="Times New Roman"/>
          <w:color w:val="000000"/>
          <w:sz w:val="20"/>
          <w:szCs w:val="20"/>
          <w:lang w:eastAsia="ja-JP"/>
        </w:rPr>
        <w:t>M</w:t>
      </w:r>
      <w:r w:rsidRPr="00AC304D">
        <w:rPr>
          <w:rFonts w:ascii="Times New Roman" w:eastAsia="Times New Roman" w:hAnsi="Times New Roman"/>
          <w:color w:val="000000"/>
          <w:sz w:val="20"/>
          <w:szCs w:val="20"/>
          <w:lang w:eastAsia="ja-JP"/>
        </w:rPr>
        <w:t>embros. (OEA, 1948</w:t>
      </w:r>
      <w:r w:rsidR="00C84D11">
        <w:rPr>
          <w:rFonts w:ascii="Times New Roman" w:eastAsia="Times New Roman" w:hAnsi="Times New Roman"/>
          <w:color w:val="000000"/>
          <w:sz w:val="20"/>
          <w:szCs w:val="20"/>
          <w:lang w:eastAsia="ja-JP"/>
        </w:rPr>
        <w:t>b</w:t>
      </w:r>
      <w:r w:rsidRPr="00AC304D">
        <w:rPr>
          <w:rFonts w:ascii="Times New Roman" w:eastAsia="Times New Roman" w:hAnsi="Times New Roman"/>
          <w:color w:val="000000"/>
          <w:sz w:val="20"/>
          <w:szCs w:val="20"/>
          <w:lang w:eastAsia="ja-JP"/>
        </w:rPr>
        <w:t>).</w:t>
      </w:r>
    </w:p>
  </w:footnote>
  <w:footnote w:id="3">
    <w:p w:rsidR="00AC304D" w:rsidRPr="001473DC" w:rsidRDefault="00AC304D" w:rsidP="001473DC">
      <w:pPr>
        <w:pStyle w:val="Textodenotaderodap"/>
        <w:ind w:left="142" w:hanging="142"/>
        <w:rPr>
          <w:rFonts w:ascii="Times New Roman" w:hAnsi="Times New Roman"/>
        </w:rPr>
      </w:pPr>
      <w:r w:rsidRPr="001473DC">
        <w:rPr>
          <w:rStyle w:val="Refdenotaderodap"/>
          <w:rFonts w:ascii="Times New Roman" w:hAnsi="Times New Roman"/>
        </w:rPr>
        <w:footnoteRef/>
      </w:r>
      <w:r w:rsidRPr="001473DC">
        <w:rPr>
          <w:rFonts w:ascii="Times New Roman" w:hAnsi="Times New Roman"/>
        </w:rPr>
        <w:t xml:space="preserve"> O processo de Redemocratização será trabalhado no Capítulo II desta monografia. Quanto ao Decreto em questão, se trata de instrumento normativo utilizado para ratificar, em território nacional, a assinatura do Brasil da Convenção Americana. No Decreto em questão, o Brasil se prontifica a cumprir os dispositivos da Convenção, ressalvando que, o direito </w:t>
      </w:r>
      <w:proofErr w:type="gramStart"/>
      <w:r w:rsidRPr="001473DC">
        <w:rPr>
          <w:rFonts w:ascii="Times New Roman" w:hAnsi="Times New Roman"/>
        </w:rPr>
        <w:t>à</w:t>
      </w:r>
      <w:proofErr w:type="gramEnd"/>
      <w:r w:rsidRPr="001473DC">
        <w:rPr>
          <w:rFonts w:ascii="Times New Roman" w:hAnsi="Times New Roman"/>
        </w:rPr>
        <w:t xml:space="preserve"> </w:t>
      </w:r>
      <w:r w:rsidRPr="00AC304D">
        <w:rPr>
          <w:rFonts w:ascii="Times New Roman" w:hAnsi="Times New Roman"/>
        </w:rPr>
        <w:t xml:space="preserve">visitas de inspeção </w:t>
      </w:r>
      <w:r w:rsidRPr="00AC304D">
        <w:rPr>
          <w:rFonts w:ascii="Times New Roman" w:hAnsi="Times New Roman"/>
          <w:i/>
        </w:rPr>
        <w:t>in loco</w:t>
      </w:r>
      <w:r w:rsidRPr="00AC304D">
        <w:rPr>
          <w:rFonts w:ascii="Times New Roman" w:hAnsi="Times New Roman"/>
        </w:rPr>
        <w:t xml:space="preserve"> (no local) da Comissão Interamericana de Direitos Humanos depende de anuência do Estado. (BRASIL, 1992).</w:t>
      </w:r>
    </w:p>
  </w:footnote>
  <w:footnote w:id="4">
    <w:p w:rsidR="00AC304D" w:rsidRPr="00CF2EE4" w:rsidRDefault="00AC304D" w:rsidP="001473DC">
      <w:pPr>
        <w:spacing w:line="240" w:lineRule="auto"/>
        <w:ind w:left="142" w:hanging="142"/>
        <w:rPr>
          <w:rFonts w:ascii="Times New Roman" w:hAnsi="Times New Roman"/>
          <w:sz w:val="20"/>
          <w:szCs w:val="20"/>
        </w:rPr>
      </w:pPr>
      <w:r w:rsidRPr="00CF2EE4">
        <w:rPr>
          <w:rStyle w:val="Refdenotaderodap"/>
          <w:rFonts w:ascii="Times New Roman" w:hAnsi="Times New Roman"/>
          <w:sz w:val="20"/>
          <w:szCs w:val="20"/>
        </w:rPr>
        <w:footnoteRef/>
      </w:r>
      <w:r w:rsidRPr="00CF2EE4">
        <w:rPr>
          <w:rFonts w:ascii="Times New Roman" w:hAnsi="Times New Roman"/>
          <w:sz w:val="20"/>
          <w:szCs w:val="20"/>
        </w:rPr>
        <w:t xml:space="preserve"> Artigo 33 - São competentes para conhecer de assuntos relacionados com o cumprimento dos compromissos assumidos pelos Estados-</w:t>
      </w:r>
      <w:r w:rsidR="00C84D11">
        <w:rPr>
          <w:rFonts w:ascii="Times New Roman" w:hAnsi="Times New Roman"/>
          <w:sz w:val="20"/>
          <w:szCs w:val="20"/>
        </w:rPr>
        <w:t>P</w:t>
      </w:r>
      <w:r w:rsidRPr="00CF2EE4">
        <w:rPr>
          <w:rFonts w:ascii="Times New Roman" w:hAnsi="Times New Roman"/>
          <w:sz w:val="20"/>
          <w:szCs w:val="20"/>
        </w:rPr>
        <w:t>artes nesta Convenção:</w:t>
      </w:r>
    </w:p>
    <w:p w:rsidR="00AC304D" w:rsidRPr="006F13DD" w:rsidRDefault="00AC304D" w:rsidP="001473DC">
      <w:pPr>
        <w:spacing w:line="240" w:lineRule="auto"/>
        <w:ind w:left="142"/>
        <w:rPr>
          <w:rFonts w:ascii="Times New Roman" w:hAnsi="Times New Roman"/>
          <w:sz w:val="20"/>
          <w:szCs w:val="20"/>
        </w:rPr>
      </w:pPr>
      <w:r w:rsidRPr="00CF2EE4">
        <w:rPr>
          <w:rFonts w:ascii="Times New Roman" w:hAnsi="Times New Roman"/>
          <w:sz w:val="20"/>
          <w:szCs w:val="20"/>
        </w:rPr>
        <w:t xml:space="preserve">a) a Comissão Interamericana de </w:t>
      </w:r>
      <w:r w:rsidRPr="006F13DD">
        <w:rPr>
          <w:rFonts w:ascii="Times New Roman" w:hAnsi="Times New Roman"/>
          <w:sz w:val="20"/>
          <w:szCs w:val="20"/>
        </w:rPr>
        <w:t xml:space="preserve">Direitos Humanos, doravante denominada a Comissão; </w:t>
      </w:r>
      <w:proofErr w:type="gramStart"/>
      <w:r w:rsidRPr="006F13DD">
        <w:rPr>
          <w:rFonts w:ascii="Times New Roman" w:hAnsi="Times New Roman"/>
          <w:sz w:val="20"/>
          <w:szCs w:val="20"/>
        </w:rPr>
        <w:t>e</w:t>
      </w:r>
      <w:proofErr w:type="gramEnd"/>
    </w:p>
    <w:p w:rsidR="00AC304D" w:rsidRPr="001473DC" w:rsidRDefault="00AC304D" w:rsidP="001473DC">
      <w:pPr>
        <w:spacing w:line="240" w:lineRule="auto"/>
        <w:ind w:left="142"/>
        <w:rPr>
          <w:rFonts w:ascii="Times New Roman" w:hAnsi="Times New Roman"/>
          <w:sz w:val="20"/>
          <w:szCs w:val="20"/>
        </w:rPr>
      </w:pPr>
      <w:r w:rsidRPr="006F13DD">
        <w:rPr>
          <w:rFonts w:ascii="Times New Roman" w:hAnsi="Times New Roman"/>
          <w:sz w:val="20"/>
          <w:szCs w:val="20"/>
        </w:rPr>
        <w:t>b) a Corte Interamericana de Direitos Humanos, doravante denominada a Corte. (</w:t>
      </w:r>
      <w:r w:rsidR="006F13DD" w:rsidRPr="006F13DD">
        <w:rPr>
          <w:rFonts w:ascii="Times New Roman" w:hAnsi="Times New Roman"/>
          <w:sz w:val="20"/>
          <w:szCs w:val="20"/>
        </w:rPr>
        <w:t>BRASIL, 1992</w:t>
      </w:r>
      <w:r w:rsidRPr="006F13DD">
        <w:rPr>
          <w:rFonts w:ascii="Times New Roman" w:hAnsi="Times New Roman"/>
          <w:sz w:val="20"/>
          <w:szCs w:val="20"/>
        </w:rPr>
        <w:t>).</w:t>
      </w:r>
    </w:p>
  </w:footnote>
  <w:footnote w:id="5">
    <w:p w:rsidR="00AC304D" w:rsidRPr="004930C3" w:rsidRDefault="00AC304D" w:rsidP="004930C3">
      <w:pPr>
        <w:pStyle w:val="Textodenotaderodap"/>
        <w:ind w:left="142" w:hanging="142"/>
        <w:rPr>
          <w:rFonts w:ascii="Times New Roman" w:hAnsi="Times New Roman"/>
        </w:rPr>
      </w:pPr>
      <w:r w:rsidRPr="004930C3">
        <w:rPr>
          <w:rStyle w:val="Refdenotaderodap"/>
          <w:rFonts w:ascii="Times New Roman" w:hAnsi="Times New Roman"/>
        </w:rPr>
        <w:footnoteRef/>
      </w:r>
      <w:r w:rsidRPr="004930C3">
        <w:rPr>
          <w:rFonts w:ascii="Times New Roman" w:hAnsi="Times New Roman"/>
        </w:rPr>
        <w:t xml:space="preserve"> Habeas Corpus se trata de</w:t>
      </w:r>
      <w:r w:rsidRPr="004930C3">
        <w:rPr>
          <w:rFonts w:ascii="Times New Roman" w:hAnsi="Times New Roman"/>
          <w:color w:val="000000"/>
        </w:rPr>
        <w:t xml:space="preserve"> garantia em favor de quem sofre impedimento ou ameaça de impedimento, como constrangimento ilegal, de usufruir a sua liberdade de locomoção, por ato de autoridade ilegítima. (MORAES, 2011)</w:t>
      </w:r>
      <w:r>
        <w:rPr>
          <w:rFonts w:ascii="Times New Roman" w:hAnsi="Times New Roman"/>
          <w:color w:val="000000"/>
        </w:rPr>
        <w:t>.</w:t>
      </w:r>
    </w:p>
  </w:footnote>
  <w:footnote w:id="6">
    <w:p w:rsidR="00AC304D" w:rsidRPr="00C84D11" w:rsidRDefault="00AC304D" w:rsidP="006E2565">
      <w:pPr>
        <w:spacing w:line="240" w:lineRule="auto"/>
        <w:rPr>
          <w:rFonts w:ascii="Times New Roman" w:hAnsi="Times New Roman"/>
          <w:sz w:val="18"/>
          <w:szCs w:val="18"/>
        </w:rPr>
      </w:pPr>
      <w:r w:rsidRPr="00C84D11">
        <w:rPr>
          <w:rStyle w:val="Refdenotaderodap"/>
          <w:rFonts w:ascii="Times New Roman" w:hAnsi="Times New Roman"/>
          <w:sz w:val="18"/>
          <w:szCs w:val="18"/>
        </w:rPr>
        <w:footnoteRef/>
      </w:r>
      <w:r w:rsidRPr="00C84D11">
        <w:rPr>
          <w:rFonts w:ascii="Times New Roman" w:hAnsi="Times New Roman"/>
          <w:sz w:val="18"/>
          <w:szCs w:val="18"/>
        </w:rPr>
        <w:t xml:space="preserve"> Art. 102. Compete ao Supremo Tribunal Federal, precipuamente, a guarda da Constituição, cabendo-lhe:</w:t>
      </w:r>
    </w:p>
    <w:p w:rsidR="00AC304D" w:rsidRPr="00C84D11" w:rsidRDefault="00AC304D" w:rsidP="006E2565">
      <w:pPr>
        <w:spacing w:line="240" w:lineRule="auto"/>
        <w:rPr>
          <w:rFonts w:ascii="Times New Roman" w:hAnsi="Times New Roman"/>
          <w:sz w:val="18"/>
          <w:szCs w:val="18"/>
        </w:rPr>
      </w:pPr>
      <w:r w:rsidRPr="00C84D11">
        <w:rPr>
          <w:rFonts w:ascii="Times New Roman" w:hAnsi="Times New Roman"/>
          <w:sz w:val="18"/>
          <w:szCs w:val="18"/>
        </w:rPr>
        <w:t>[...]</w:t>
      </w:r>
    </w:p>
    <w:p w:rsidR="00AC304D" w:rsidRPr="004930C3" w:rsidRDefault="00AC304D" w:rsidP="004930C3">
      <w:pPr>
        <w:spacing w:line="240" w:lineRule="auto"/>
        <w:rPr>
          <w:rFonts w:ascii="Times New Roman" w:hAnsi="Times New Roman"/>
          <w:color w:val="222A35" w:themeColor="text2" w:themeShade="80"/>
          <w:sz w:val="20"/>
          <w:szCs w:val="20"/>
        </w:rPr>
      </w:pPr>
      <w:r w:rsidRPr="00C84D11">
        <w:rPr>
          <w:rFonts w:ascii="Times New Roman" w:hAnsi="Times New Roman"/>
          <w:sz w:val="18"/>
          <w:szCs w:val="18"/>
        </w:rPr>
        <w:t xml:space="preserve">§ 1.º A arguição de descumprimento de preceito fundamental, decorrente desta Constituição, será apreciada pelo Supremo Tribunal Federal, na forma da lei. (BRASIL, 1988) </w:t>
      </w:r>
    </w:p>
  </w:footnote>
  <w:footnote w:id="7">
    <w:p w:rsidR="00AC304D" w:rsidRPr="004930C3" w:rsidRDefault="00AC304D" w:rsidP="00E96340">
      <w:pPr>
        <w:pStyle w:val="Textodenotaderodap"/>
        <w:rPr>
          <w:rFonts w:ascii="Times New Roman" w:hAnsi="Times New Roman"/>
        </w:rPr>
      </w:pPr>
      <w:r w:rsidRPr="004930C3">
        <w:rPr>
          <w:rStyle w:val="Refdenotaderodap"/>
          <w:rFonts w:ascii="Times New Roman" w:hAnsi="Times New Roman"/>
        </w:rPr>
        <w:footnoteRef/>
      </w:r>
      <w:r w:rsidRPr="004930C3">
        <w:rPr>
          <w:rFonts w:ascii="Times New Roman" w:hAnsi="Times New Roman"/>
        </w:rPr>
        <w:t xml:space="preserve"> Nos termos do parágrafo segundo do artigo 60 da Constituição Federal, maioria qualificada é considerada quando se atinge três quintos dos votos dos membros da Casa Legislativa. (BRASIL, 1988)</w:t>
      </w:r>
    </w:p>
  </w:footnote>
  <w:footnote w:id="8">
    <w:p w:rsidR="00AC304D" w:rsidRPr="004930C3" w:rsidRDefault="00AC304D" w:rsidP="00E96340">
      <w:pPr>
        <w:pStyle w:val="NormalWeb"/>
        <w:spacing w:before="0" w:beforeAutospacing="0" w:after="0" w:afterAutospacing="0"/>
        <w:jc w:val="both"/>
        <w:rPr>
          <w:color w:val="000000"/>
          <w:sz w:val="20"/>
          <w:szCs w:val="20"/>
        </w:rPr>
      </w:pPr>
      <w:bookmarkStart w:id="3" w:name="art5"/>
      <w:bookmarkStart w:id="4" w:name="5"/>
      <w:bookmarkEnd w:id="3"/>
      <w:bookmarkEnd w:id="4"/>
      <w:r w:rsidRPr="004930C3">
        <w:rPr>
          <w:color w:val="000000"/>
          <w:sz w:val="20"/>
          <w:szCs w:val="20"/>
        </w:rPr>
        <w:t xml:space="preserve">Art. 5º Todos são iguais perante a lei, sem distinção de qualquer natureza, garantindo-se aos brasileiros e aos estrangeiros residentes no País a inviolabilidade do direito à vida, à liberdade, à igualdade, à segurança e à propriedade, nos termos seguintes: </w:t>
      </w:r>
    </w:p>
    <w:p w:rsidR="00AC304D" w:rsidRPr="004930C3" w:rsidRDefault="00AC304D" w:rsidP="00E96340">
      <w:pPr>
        <w:pStyle w:val="NormalWeb"/>
        <w:spacing w:before="0" w:beforeAutospacing="0" w:after="0" w:afterAutospacing="0"/>
        <w:jc w:val="both"/>
        <w:rPr>
          <w:color w:val="000000"/>
          <w:sz w:val="20"/>
          <w:szCs w:val="20"/>
        </w:rPr>
      </w:pPr>
      <w:r w:rsidRPr="004930C3">
        <w:rPr>
          <w:color w:val="000000"/>
          <w:sz w:val="20"/>
          <w:szCs w:val="20"/>
        </w:rPr>
        <w:t>[...]</w:t>
      </w:r>
    </w:p>
    <w:p w:rsidR="00AC304D" w:rsidRPr="004930C3" w:rsidRDefault="00AC304D" w:rsidP="004930C3">
      <w:pPr>
        <w:pStyle w:val="NormalWeb"/>
        <w:spacing w:before="0" w:beforeAutospacing="0" w:after="0" w:afterAutospacing="0"/>
        <w:jc w:val="both"/>
        <w:rPr>
          <w:color w:val="000000"/>
          <w:sz w:val="20"/>
          <w:szCs w:val="20"/>
        </w:rPr>
      </w:pPr>
      <w:r w:rsidRPr="004930C3">
        <w:rPr>
          <w:color w:val="000000"/>
          <w:sz w:val="20"/>
          <w:szCs w:val="20"/>
        </w:rPr>
        <w:t>§ 3º Os tratados e convenções internacionais sobre direitos humanos que forem aprovados, em cada Casa do Congresso Nacional, em dois turnos, por três quintos dos votos dos respectivos membros, serão equivalentes às emendas constitucionais.</w:t>
      </w:r>
    </w:p>
  </w:footnote>
  <w:footnote w:id="9">
    <w:p w:rsidR="00AC304D" w:rsidRPr="00772438" w:rsidRDefault="00AC304D" w:rsidP="004A37FF">
      <w:pPr>
        <w:pStyle w:val="Textodenotaderodap"/>
        <w:ind w:left="142" w:hanging="142"/>
        <w:rPr>
          <w:rFonts w:ascii="Times New Roman" w:hAnsi="Times New Roman"/>
        </w:rPr>
      </w:pPr>
      <w:r w:rsidRPr="00772438">
        <w:rPr>
          <w:rStyle w:val="Refdenotaderodap"/>
          <w:rFonts w:ascii="Times New Roman" w:hAnsi="Times New Roman"/>
        </w:rPr>
        <w:footnoteRef/>
      </w:r>
      <w:r w:rsidRPr="00772438">
        <w:rPr>
          <w:rFonts w:ascii="Times New Roman" w:hAnsi="Times New Roman"/>
        </w:rPr>
        <w:t xml:space="preserve"> A Corte tem Consciência de que os juízes e tribunais internos estão sujeitos ao ímpeto da lei e, por isso, estão obrigados a aplicaras disposições vigentes no ordenamento jurídico. Porém, quando um Estado ratifica um tratado internacional como a Convenção Americana, seus juízes, como parte do aparato do Estado, também estão submetidos a ela, o que os obriga a velar para que os efeitos das disposições da Convenção não se vejam prejudicados pela aplicação de leis contrárias ao seu objeto e fim, e que desde o seu início carecem de efeitos jurídicos. Em outras palavras, o Poder Judiciário deve exercer uma espécie de “controle de convencionalidade” entre as normas jurídicas internas que aplicam nos casos concretos e a Convenção Americana sobre Direitos Humanos. Nesta tarefa, o Poder </w:t>
      </w:r>
      <w:r w:rsidRPr="00890C82">
        <w:rPr>
          <w:rFonts w:ascii="Times New Roman" w:hAnsi="Times New Roman"/>
        </w:rPr>
        <w:t>Judiciário deve ter em conta não somente o tratado, senão também a interpretação que do mesmo tem feito a Corte Interamericana, intérprete última da Convenção Americana. (CIDH, 2006 apud MAZZUOLI, 2014, p. 173, 174, tradução do autor)</w:t>
      </w:r>
      <w:r w:rsidR="00890C82" w:rsidRPr="00890C82">
        <w:rPr>
          <w:rFonts w:ascii="Times New Roman" w:hAnsi="Times New Roman"/>
        </w:rPr>
        <w:t>.</w:t>
      </w:r>
    </w:p>
  </w:footnote>
  <w:footnote w:id="10">
    <w:p w:rsidR="00AC304D" w:rsidRPr="004A37FF" w:rsidRDefault="00AC304D" w:rsidP="004A37FF">
      <w:pPr>
        <w:pStyle w:val="Textodenotaderodap"/>
        <w:ind w:left="142" w:hanging="142"/>
        <w:rPr>
          <w:rFonts w:ascii="Times New Roman" w:hAnsi="Times New Roman"/>
        </w:rPr>
      </w:pPr>
      <w:r w:rsidRPr="004A37FF">
        <w:rPr>
          <w:rStyle w:val="Refdenotaderodap"/>
          <w:rFonts w:ascii="Times New Roman" w:hAnsi="Times New Roman"/>
        </w:rPr>
        <w:footnoteRef/>
      </w:r>
      <w:r w:rsidRPr="004A37FF">
        <w:rPr>
          <w:rFonts w:ascii="Times New Roman" w:hAnsi="Times New Roman"/>
        </w:rPr>
        <w:t xml:space="preserve"> Quando um Estado é parte em um tratado internacional como a Convenção Americana, todos os seus órgãos, incluídos seus juízes, estão a ele submetidos, o qual os obriga a velar a que os efeitos das disposições da Convenção não se vejam diminuídos pela aplicação de normas contrárias a seu objeto e fim, pelo que os juízes e órgãos vinculados à administração da Justiça em todos os níveis têm a obrigação de exercer </w:t>
      </w:r>
      <w:proofErr w:type="spellStart"/>
      <w:r w:rsidRPr="004A37FF">
        <w:rPr>
          <w:rFonts w:ascii="Times New Roman" w:hAnsi="Times New Roman"/>
          <w:i/>
        </w:rPr>
        <w:t>ex</w:t>
      </w:r>
      <w:proofErr w:type="spellEnd"/>
      <w:r w:rsidRPr="004A37FF">
        <w:rPr>
          <w:rFonts w:ascii="Times New Roman" w:hAnsi="Times New Roman"/>
          <w:i/>
        </w:rPr>
        <w:t xml:space="preserve"> </w:t>
      </w:r>
      <w:proofErr w:type="spellStart"/>
      <w:r w:rsidRPr="004A37FF">
        <w:rPr>
          <w:rFonts w:ascii="Times New Roman" w:hAnsi="Times New Roman"/>
          <w:i/>
        </w:rPr>
        <w:t>officio</w:t>
      </w:r>
      <w:proofErr w:type="spellEnd"/>
      <w:r w:rsidRPr="004A37FF">
        <w:rPr>
          <w:rFonts w:ascii="Times New Roman" w:hAnsi="Times New Roman"/>
        </w:rPr>
        <w:t xml:space="preserve"> um “controle de convencionalidade” entre as normas internas e a Convenção Americana, evidentemente no âmbito de suas respectivas competências e das regras processuais correspondentes, e nesta tarefa devem levar em conta não somente o tratado, senão também a </w:t>
      </w:r>
      <w:r w:rsidRPr="00890C82">
        <w:rPr>
          <w:rFonts w:ascii="Times New Roman" w:hAnsi="Times New Roman"/>
        </w:rPr>
        <w:t>interpretação que do mesmo tem feito a Corte Interamericana, intérprete última da Convenção Americana. (CIDH, 2011 apud MAZZUOLI, 2014, p. 175, tradução nossa)</w:t>
      </w:r>
      <w:r w:rsidR="00890C82" w:rsidRPr="00890C82">
        <w:rPr>
          <w:rFonts w:ascii="Times New Roman" w:hAnsi="Times New Roman"/>
        </w:rPr>
        <w:t>.</w:t>
      </w:r>
    </w:p>
  </w:footnote>
  <w:footnote w:id="11">
    <w:p w:rsidR="00AC304D" w:rsidRPr="004A37FF" w:rsidRDefault="00AC304D" w:rsidP="004A37FF">
      <w:pPr>
        <w:spacing w:line="240" w:lineRule="auto"/>
        <w:rPr>
          <w:rFonts w:ascii="Times New Roman" w:hAnsi="Times New Roman"/>
          <w:sz w:val="18"/>
          <w:szCs w:val="18"/>
        </w:rPr>
      </w:pPr>
      <w:r w:rsidRPr="004A37FF">
        <w:rPr>
          <w:rStyle w:val="Refdenotaderodap"/>
          <w:rFonts w:ascii="Times New Roman" w:hAnsi="Times New Roman"/>
          <w:sz w:val="18"/>
          <w:szCs w:val="18"/>
        </w:rPr>
        <w:footnoteRef/>
      </w:r>
      <w:r w:rsidRPr="004A37FF">
        <w:rPr>
          <w:rFonts w:ascii="Times New Roman" w:hAnsi="Times New Roman"/>
          <w:sz w:val="18"/>
          <w:szCs w:val="18"/>
        </w:rPr>
        <w:t xml:space="preserve"> Assim, nos termos do artigo 103 da Constituição, seriam legitimados: o Presidente da República; a Mesa do Senado Federal; a Mesa da Câmara dos Deputados; a Mesa de Assembléia Legislativa ou da Câmara Legislativa do Distrito Federal; Governador de Estado ou do Distrito Federal; Procurador-Geral da República; Conselho Federal da Ordem dos Advogados do Brasil; partido político com representação no Congresso Nacional</w:t>
      </w:r>
      <w:r>
        <w:rPr>
          <w:rFonts w:ascii="Times New Roman" w:hAnsi="Times New Roman"/>
          <w:sz w:val="18"/>
          <w:szCs w:val="18"/>
        </w:rPr>
        <w:t>.</w:t>
      </w:r>
      <w:r w:rsidRPr="004A37FF">
        <w:rPr>
          <w:rFonts w:ascii="Times New Roman" w:hAnsi="Times New Roman"/>
          <w:sz w:val="18"/>
          <w:szCs w:val="18"/>
        </w:rPr>
        <w:t xml:space="preserve"> (BRASIL, 1988)</w:t>
      </w:r>
      <w:r>
        <w:rPr>
          <w:rFonts w:ascii="Times New Roman" w:hAnsi="Times New Roman"/>
          <w:sz w:val="18"/>
          <w:szCs w:val="18"/>
        </w:rPr>
        <w:t>.</w:t>
      </w:r>
    </w:p>
  </w:footnote>
  <w:footnote w:id="12">
    <w:p w:rsidR="00AC304D" w:rsidRPr="00E01050" w:rsidRDefault="00AC304D" w:rsidP="004A37FF">
      <w:pPr>
        <w:pStyle w:val="Textodenotaderodap"/>
        <w:ind w:left="284" w:hanging="284"/>
        <w:rPr>
          <w:rFonts w:ascii="Times New Roman" w:hAnsi="Times New Roman"/>
        </w:rPr>
      </w:pPr>
      <w:r w:rsidRPr="00E01050">
        <w:rPr>
          <w:rStyle w:val="Refdenotaderodap"/>
          <w:rFonts w:ascii="Times New Roman" w:hAnsi="Times New Roman"/>
        </w:rPr>
        <w:footnoteRef/>
      </w:r>
      <w:r w:rsidRPr="00E01050">
        <w:rPr>
          <w:rFonts w:ascii="Times New Roman" w:hAnsi="Times New Roman"/>
        </w:rPr>
        <w:t xml:space="preserve"> </w:t>
      </w:r>
      <w:r w:rsidRPr="00E01050">
        <w:rPr>
          <w:rFonts w:ascii="Times New Roman" w:hAnsi="Times New Roman"/>
          <w:color w:val="000000"/>
        </w:rPr>
        <w:t>Dispositivos constitucionais que não podem ser objetos de</w:t>
      </w:r>
      <w:r>
        <w:rPr>
          <w:rFonts w:ascii="Times New Roman" w:hAnsi="Times New Roman"/>
          <w:color w:val="000000"/>
        </w:rPr>
        <w:t xml:space="preserve"> modificação por</w:t>
      </w:r>
      <w:r w:rsidRPr="00E01050">
        <w:rPr>
          <w:rFonts w:ascii="Times New Roman" w:hAnsi="Times New Roman"/>
          <w:color w:val="000000"/>
        </w:rPr>
        <w:t xml:space="preserve"> Propostas de Emenda Constitucional. Encontram previsão no parágrafo 4º do artigo 60 da Constituição Federal, e são: a forma federativa de Estado; o voto direto, secreto, universal e periódico; a separação dos Poderes; e os direitos e garantias individuais.</w:t>
      </w:r>
      <w:r>
        <w:rPr>
          <w:rFonts w:ascii="Times New Roman" w:hAnsi="Times New Roman"/>
          <w:color w:val="000000"/>
        </w:rPr>
        <w:t xml:space="preserve"> (BRASIL, 1988).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04D" w:rsidRDefault="00AC304D">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0175"/>
      <w:docPartObj>
        <w:docPartGallery w:val="Page Numbers (Top of Page)"/>
        <w:docPartUnique/>
      </w:docPartObj>
    </w:sdtPr>
    <w:sdtEndPr>
      <w:rPr>
        <w:rFonts w:ascii="Times New Roman" w:hAnsi="Times New Roman"/>
        <w:sz w:val="20"/>
        <w:szCs w:val="20"/>
      </w:rPr>
    </w:sdtEndPr>
    <w:sdtContent>
      <w:p w:rsidR="00AC304D" w:rsidRPr="00687C74" w:rsidRDefault="00AC304D">
        <w:pPr>
          <w:pStyle w:val="Cabealho"/>
          <w:jc w:val="right"/>
          <w:rPr>
            <w:rFonts w:ascii="Times New Roman" w:hAnsi="Times New Roman"/>
            <w:sz w:val="20"/>
            <w:szCs w:val="20"/>
          </w:rPr>
        </w:pPr>
        <w:r w:rsidRPr="00687C74">
          <w:rPr>
            <w:rFonts w:ascii="Times New Roman" w:hAnsi="Times New Roman"/>
            <w:sz w:val="20"/>
            <w:szCs w:val="20"/>
          </w:rPr>
          <w:fldChar w:fldCharType="begin"/>
        </w:r>
        <w:r w:rsidRPr="00687C74">
          <w:rPr>
            <w:rFonts w:ascii="Times New Roman" w:hAnsi="Times New Roman"/>
            <w:sz w:val="20"/>
            <w:szCs w:val="20"/>
          </w:rPr>
          <w:instrText xml:space="preserve"> PAGE   \* MERGEFORMAT </w:instrText>
        </w:r>
        <w:r w:rsidRPr="00687C74">
          <w:rPr>
            <w:rFonts w:ascii="Times New Roman" w:hAnsi="Times New Roman"/>
            <w:sz w:val="20"/>
            <w:szCs w:val="20"/>
          </w:rPr>
          <w:fldChar w:fldCharType="separate"/>
        </w:r>
        <w:r w:rsidR="009112E4">
          <w:rPr>
            <w:rFonts w:ascii="Times New Roman" w:hAnsi="Times New Roman"/>
            <w:noProof/>
            <w:sz w:val="20"/>
            <w:szCs w:val="20"/>
          </w:rPr>
          <w:t>10</w:t>
        </w:r>
        <w:r w:rsidRPr="00687C74">
          <w:rPr>
            <w:rFonts w:ascii="Times New Roman" w:hAnsi="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06A4D"/>
    <w:multiLevelType w:val="hybridMultilevel"/>
    <w:tmpl w:val="E9DA04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4152C4D"/>
    <w:multiLevelType w:val="hybridMultilevel"/>
    <w:tmpl w:val="8E44332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A642779"/>
    <w:multiLevelType w:val="multilevel"/>
    <w:tmpl w:val="0FC2DC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3697E41"/>
    <w:multiLevelType w:val="multilevel"/>
    <w:tmpl w:val="AE72F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7F07218"/>
    <w:multiLevelType w:val="multilevel"/>
    <w:tmpl w:val="918291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639CC"/>
    <w:rsid w:val="0002018E"/>
    <w:rsid w:val="000477AE"/>
    <w:rsid w:val="00066277"/>
    <w:rsid w:val="000718F4"/>
    <w:rsid w:val="00075080"/>
    <w:rsid w:val="000750FE"/>
    <w:rsid w:val="000A6788"/>
    <w:rsid w:val="000B48D4"/>
    <w:rsid w:val="000E123E"/>
    <w:rsid w:val="000F4F18"/>
    <w:rsid w:val="001374EC"/>
    <w:rsid w:val="00145D01"/>
    <w:rsid w:val="001473DC"/>
    <w:rsid w:val="00194E9B"/>
    <w:rsid w:val="001A1A25"/>
    <w:rsid w:val="001B2569"/>
    <w:rsid w:val="0022080C"/>
    <w:rsid w:val="00250997"/>
    <w:rsid w:val="00256FC7"/>
    <w:rsid w:val="00275B3C"/>
    <w:rsid w:val="00282559"/>
    <w:rsid w:val="002A1C98"/>
    <w:rsid w:val="002D3D03"/>
    <w:rsid w:val="002D4586"/>
    <w:rsid w:val="00313322"/>
    <w:rsid w:val="00330D41"/>
    <w:rsid w:val="003507EF"/>
    <w:rsid w:val="00361209"/>
    <w:rsid w:val="003A2CF8"/>
    <w:rsid w:val="003B0599"/>
    <w:rsid w:val="003B7640"/>
    <w:rsid w:val="003B7C89"/>
    <w:rsid w:val="003C5956"/>
    <w:rsid w:val="003D0F7A"/>
    <w:rsid w:val="003D33AD"/>
    <w:rsid w:val="003D55C6"/>
    <w:rsid w:val="003E2F0F"/>
    <w:rsid w:val="003F5ADC"/>
    <w:rsid w:val="00420928"/>
    <w:rsid w:val="0044178D"/>
    <w:rsid w:val="00444656"/>
    <w:rsid w:val="004601F1"/>
    <w:rsid w:val="00471028"/>
    <w:rsid w:val="004765F6"/>
    <w:rsid w:val="00485A6D"/>
    <w:rsid w:val="004930C3"/>
    <w:rsid w:val="004A37FF"/>
    <w:rsid w:val="004B62E0"/>
    <w:rsid w:val="004B6FB6"/>
    <w:rsid w:val="004C51C2"/>
    <w:rsid w:val="004D73D2"/>
    <w:rsid w:val="004F79D7"/>
    <w:rsid w:val="00502532"/>
    <w:rsid w:val="00514FBB"/>
    <w:rsid w:val="00527313"/>
    <w:rsid w:val="00542C86"/>
    <w:rsid w:val="00565C5E"/>
    <w:rsid w:val="005864AD"/>
    <w:rsid w:val="005A07F8"/>
    <w:rsid w:val="005A13A2"/>
    <w:rsid w:val="005C316A"/>
    <w:rsid w:val="005C6FB4"/>
    <w:rsid w:val="005D2B25"/>
    <w:rsid w:val="005E1269"/>
    <w:rsid w:val="005E6903"/>
    <w:rsid w:val="00633711"/>
    <w:rsid w:val="0063508B"/>
    <w:rsid w:val="006632A0"/>
    <w:rsid w:val="0066486D"/>
    <w:rsid w:val="00674B17"/>
    <w:rsid w:val="00687C74"/>
    <w:rsid w:val="006B3A7E"/>
    <w:rsid w:val="006C6554"/>
    <w:rsid w:val="006E20DB"/>
    <w:rsid w:val="006E2565"/>
    <w:rsid w:val="006F13DD"/>
    <w:rsid w:val="007008BB"/>
    <w:rsid w:val="0076585F"/>
    <w:rsid w:val="0079532E"/>
    <w:rsid w:val="007959B8"/>
    <w:rsid w:val="007A4879"/>
    <w:rsid w:val="007A6289"/>
    <w:rsid w:val="007C278C"/>
    <w:rsid w:val="007C535F"/>
    <w:rsid w:val="007F648E"/>
    <w:rsid w:val="00807BAC"/>
    <w:rsid w:val="00815053"/>
    <w:rsid w:val="00855981"/>
    <w:rsid w:val="008726ED"/>
    <w:rsid w:val="00877855"/>
    <w:rsid w:val="00884C00"/>
    <w:rsid w:val="00890C82"/>
    <w:rsid w:val="00892462"/>
    <w:rsid w:val="008931AA"/>
    <w:rsid w:val="008A03E9"/>
    <w:rsid w:val="008A1589"/>
    <w:rsid w:val="008A66A9"/>
    <w:rsid w:val="008B5669"/>
    <w:rsid w:val="00902191"/>
    <w:rsid w:val="009057FE"/>
    <w:rsid w:val="009112E4"/>
    <w:rsid w:val="009247FC"/>
    <w:rsid w:val="0096378D"/>
    <w:rsid w:val="0096738B"/>
    <w:rsid w:val="00972B22"/>
    <w:rsid w:val="0098215E"/>
    <w:rsid w:val="009843F4"/>
    <w:rsid w:val="00985B74"/>
    <w:rsid w:val="009B2027"/>
    <w:rsid w:val="009C1203"/>
    <w:rsid w:val="00A028AA"/>
    <w:rsid w:val="00A24FBE"/>
    <w:rsid w:val="00A32A92"/>
    <w:rsid w:val="00A47173"/>
    <w:rsid w:val="00A4721C"/>
    <w:rsid w:val="00A62299"/>
    <w:rsid w:val="00A720BF"/>
    <w:rsid w:val="00A967C2"/>
    <w:rsid w:val="00AC304D"/>
    <w:rsid w:val="00AD0F53"/>
    <w:rsid w:val="00AD130C"/>
    <w:rsid w:val="00B11A13"/>
    <w:rsid w:val="00B11B4D"/>
    <w:rsid w:val="00B65AEE"/>
    <w:rsid w:val="00B87F5B"/>
    <w:rsid w:val="00B915AD"/>
    <w:rsid w:val="00B93CB6"/>
    <w:rsid w:val="00BA4E7F"/>
    <w:rsid w:val="00BC18A7"/>
    <w:rsid w:val="00BE1065"/>
    <w:rsid w:val="00BE45AF"/>
    <w:rsid w:val="00C11603"/>
    <w:rsid w:val="00C41B3C"/>
    <w:rsid w:val="00C42B66"/>
    <w:rsid w:val="00C57701"/>
    <w:rsid w:val="00C60C5A"/>
    <w:rsid w:val="00C61212"/>
    <w:rsid w:val="00C6322D"/>
    <w:rsid w:val="00C84D11"/>
    <w:rsid w:val="00CA26D6"/>
    <w:rsid w:val="00CA52D8"/>
    <w:rsid w:val="00CD1831"/>
    <w:rsid w:val="00CF2EE4"/>
    <w:rsid w:val="00D22284"/>
    <w:rsid w:val="00D412D5"/>
    <w:rsid w:val="00D445FB"/>
    <w:rsid w:val="00D55EBE"/>
    <w:rsid w:val="00D805D8"/>
    <w:rsid w:val="00D84362"/>
    <w:rsid w:val="00DA0EA9"/>
    <w:rsid w:val="00DB3030"/>
    <w:rsid w:val="00DC0177"/>
    <w:rsid w:val="00DC4BB0"/>
    <w:rsid w:val="00DD3A9C"/>
    <w:rsid w:val="00DF64B8"/>
    <w:rsid w:val="00E15967"/>
    <w:rsid w:val="00E20347"/>
    <w:rsid w:val="00E33184"/>
    <w:rsid w:val="00E639CC"/>
    <w:rsid w:val="00E65F31"/>
    <w:rsid w:val="00E76581"/>
    <w:rsid w:val="00E9373D"/>
    <w:rsid w:val="00E96340"/>
    <w:rsid w:val="00EE2E85"/>
    <w:rsid w:val="00EE34A3"/>
    <w:rsid w:val="00EF6FC1"/>
    <w:rsid w:val="00F10955"/>
    <w:rsid w:val="00F11AF2"/>
    <w:rsid w:val="00F30C57"/>
    <w:rsid w:val="00F3248D"/>
    <w:rsid w:val="00F543FE"/>
    <w:rsid w:val="00FA4636"/>
    <w:rsid w:val="00FB1CA9"/>
    <w:rsid w:val="00FE0E14"/>
    <w:rsid w:val="00FE4D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9CC"/>
    <w:pPr>
      <w:spacing w:after="0" w:line="360" w:lineRule="auto"/>
      <w:jc w:val="both"/>
    </w:pPr>
    <w:rPr>
      <w:rFonts w:ascii="Calibri" w:eastAsia="Calibri" w:hAnsi="Calibri" w:cs="Times New Roman"/>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B5669"/>
    <w:pPr>
      <w:spacing w:before="100" w:beforeAutospacing="1" w:after="100" w:afterAutospacing="1" w:line="240" w:lineRule="auto"/>
      <w:jc w:val="left"/>
    </w:pPr>
    <w:rPr>
      <w:rFonts w:ascii="Times New Roman" w:eastAsia="Times New Roman" w:hAnsi="Times New Roman"/>
      <w:sz w:val="24"/>
      <w:szCs w:val="24"/>
      <w:lang w:eastAsia="ja-JP"/>
    </w:rPr>
  </w:style>
  <w:style w:type="paragraph" w:styleId="PargrafodaLista">
    <w:name w:val="List Paragraph"/>
    <w:basedOn w:val="Normal"/>
    <w:uiPriority w:val="34"/>
    <w:qFormat/>
    <w:rsid w:val="00E65F31"/>
    <w:pPr>
      <w:ind w:left="720"/>
      <w:contextualSpacing/>
    </w:pPr>
  </w:style>
  <w:style w:type="paragraph" w:styleId="Textodenotaderodap">
    <w:name w:val="footnote text"/>
    <w:aliases w:val="Footnote Text Char Char Char Char Char,Footnote Text Char Char Char Char,FA Fu,Footnote reference,Footnote Text Char Char Char,footnote text,Footnote Text Cha,FA Fußnotentext,FA Fuﬂnotentext,Texto nota pie Car"/>
    <w:basedOn w:val="Normal"/>
    <w:link w:val="TextodenotaderodapChar"/>
    <w:uiPriority w:val="99"/>
    <w:semiHidden/>
    <w:unhideWhenUsed/>
    <w:rsid w:val="00EE2E85"/>
    <w:pPr>
      <w:spacing w:line="240" w:lineRule="auto"/>
    </w:pPr>
    <w:rPr>
      <w:sz w:val="20"/>
      <w:szCs w:val="20"/>
    </w:rPr>
  </w:style>
  <w:style w:type="character" w:customStyle="1" w:styleId="TextodenotaderodapChar">
    <w:name w:val="Texto de nota de rodapé Char"/>
    <w:aliases w:val="Footnote Text Char Char Char Char Char Char,Footnote Text Char Char Char Char Char1,FA Fu Char,Footnote reference Char,Footnote Text Char Char Char Char1,footnote text Char,Footnote Text Cha Char,FA Fußnotentext Char"/>
    <w:basedOn w:val="Fontepargpadro"/>
    <w:link w:val="Textodenotaderodap"/>
    <w:uiPriority w:val="99"/>
    <w:semiHidden/>
    <w:rsid w:val="00EE2E85"/>
    <w:rPr>
      <w:rFonts w:ascii="Calibri" w:eastAsia="Calibri" w:hAnsi="Calibri" w:cs="Times New Roman"/>
      <w:sz w:val="20"/>
      <w:szCs w:val="20"/>
      <w:lang w:eastAsia="en-US"/>
    </w:rPr>
  </w:style>
  <w:style w:type="character" w:styleId="Refdenotaderodap">
    <w:name w:val="footnote reference"/>
    <w:aliases w:val="Footnotes refss"/>
    <w:basedOn w:val="Fontepargpadro"/>
    <w:uiPriority w:val="99"/>
    <w:semiHidden/>
    <w:unhideWhenUsed/>
    <w:rsid w:val="00EE2E85"/>
    <w:rPr>
      <w:vertAlign w:val="superscript"/>
    </w:rPr>
  </w:style>
  <w:style w:type="paragraph" w:customStyle="1" w:styleId="Default">
    <w:name w:val="Default"/>
    <w:rsid w:val="006E2565"/>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39"/>
    <w:rsid w:val="002A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A1C98"/>
    <w:pPr>
      <w:tabs>
        <w:tab w:val="center" w:pos="4252"/>
        <w:tab w:val="right" w:pos="8504"/>
      </w:tabs>
      <w:spacing w:line="240" w:lineRule="auto"/>
      <w:jc w:val="left"/>
    </w:pPr>
    <w:rPr>
      <w:rFonts w:ascii="Arial" w:eastAsia="Times New Roman" w:hAnsi="Arial"/>
      <w:sz w:val="28"/>
      <w:szCs w:val="24"/>
    </w:rPr>
  </w:style>
  <w:style w:type="character" w:customStyle="1" w:styleId="CabealhoChar">
    <w:name w:val="Cabeçalho Char"/>
    <w:basedOn w:val="Fontepargpadro"/>
    <w:link w:val="Cabealho"/>
    <w:uiPriority w:val="99"/>
    <w:rsid w:val="002A1C98"/>
    <w:rPr>
      <w:rFonts w:ascii="Arial" w:eastAsia="Times New Roman" w:hAnsi="Arial" w:cs="Times New Roman"/>
      <w:sz w:val="28"/>
      <w:szCs w:val="24"/>
      <w:lang w:eastAsia="en-US"/>
    </w:rPr>
  </w:style>
  <w:style w:type="character" w:styleId="Hyperlink">
    <w:name w:val="Hyperlink"/>
    <w:basedOn w:val="Fontepargpadro"/>
    <w:uiPriority w:val="99"/>
    <w:unhideWhenUsed/>
    <w:rsid w:val="000A6788"/>
    <w:rPr>
      <w:color w:val="0563C1" w:themeColor="hyperlink"/>
      <w:u w:val="single"/>
    </w:rPr>
  </w:style>
  <w:style w:type="paragraph" w:styleId="Rodap">
    <w:name w:val="footer"/>
    <w:basedOn w:val="Normal"/>
    <w:link w:val="RodapChar"/>
    <w:uiPriority w:val="99"/>
    <w:semiHidden/>
    <w:unhideWhenUsed/>
    <w:rsid w:val="00687C74"/>
    <w:pPr>
      <w:tabs>
        <w:tab w:val="center" w:pos="4252"/>
        <w:tab w:val="right" w:pos="8504"/>
      </w:tabs>
      <w:spacing w:line="240" w:lineRule="auto"/>
    </w:pPr>
  </w:style>
  <w:style w:type="character" w:customStyle="1" w:styleId="RodapChar">
    <w:name w:val="Rodapé Char"/>
    <w:basedOn w:val="Fontepargpadro"/>
    <w:link w:val="Rodap"/>
    <w:uiPriority w:val="99"/>
    <w:semiHidden/>
    <w:rsid w:val="00687C74"/>
    <w:rPr>
      <w:rFonts w:ascii="Calibri" w:eastAsia="Calibri" w:hAnsi="Calibri" w:cs="Times New Roman"/>
      <w:lang w:eastAsia="en-US"/>
    </w:rPr>
  </w:style>
  <w:style w:type="character" w:styleId="Forte">
    <w:name w:val="Strong"/>
    <w:basedOn w:val="Fontepargpadro"/>
    <w:uiPriority w:val="22"/>
    <w:qFormat/>
    <w:rsid w:val="00AC304D"/>
    <w:rPr>
      <w:b/>
      <w:bCs/>
    </w:rPr>
  </w:style>
  <w:style w:type="character" w:customStyle="1" w:styleId="apple-converted-space">
    <w:name w:val="apple-converted-space"/>
    <w:basedOn w:val="Fontepargpadro"/>
    <w:rsid w:val="00AC304D"/>
  </w:style>
  <w:style w:type="paragraph" w:styleId="Textodebalo">
    <w:name w:val="Balloon Text"/>
    <w:basedOn w:val="Normal"/>
    <w:link w:val="TextodebaloChar"/>
    <w:uiPriority w:val="99"/>
    <w:semiHidden/>
    <w:unhideWhenUsed/>
    <w:rsid w:val="000F4F18"/>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F4F18"/>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9CC"/>
    <w:pPr>
      <w:spacing w:after="0" w:line="360" w:lineRule="auto"/>
      <w:jc w:val="both"/>
    </w:pPr>
    <w:rPr>
      <w:rFonts w:ascii="Calibri" w:eastAsia="Calibri" w:hAnsi="Calibri" w:cs="Times New Roman"/>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B5669"/>
    <w:pPr>
      <w:spacing w:before="100" w:beforeAutospacing="1" w:after="100" w:afterAutospacing="1" w:line="240" w:lineRule="auto"/>
      <w:jc w:val="left"/>
    </w:pPr>
    <w:rPr>
      <w:rFonts w:ascii="Times New Roman" w:eastAsia="Times New Roman" w:hAnsi="Times New Roman"/>
      <w:sz w:val="24"/>
      <w:szCs w:val="24"/>
      <w:lang w:eastAsia="ja-JP"/>
    </w:rPr>
  </w:style>
  <w:style w:type="paragraph" w:styleId="PargrafodaLista">
    <w:name w:val="List Paragraph"/>
    <w:basedOn w:val="Normal"/>
    <w:uiPriority w:val="34"/>
    <w:qFormat/>
    <w:rsid w:val="00E65F31"/>
    <w:pPr>
      <w:ind w:left="720"/>
      <w:contextualSpacing/>
    </w:pPr>
  </w:style>
  <w:style w:type="paragraph" w:styleId="Textodenotaderodap">
    <w:name w:val="footnote text"/>
    <w:aliases w:val="Footnote Text Char Char Char Char Char,Footnote Text Char Char Char Char,FA Fu,Footnote reference,Footnote Text Char Char Char,footnote text,Footnote Text Cha,FA Fußnotentext,FA Fuﬂnotentext,Texto nota pie Car"/>
    <w:basedOn w:val="Normal"/>
    <w:link w:val="TextodenotaderodapChar"/>
    <w:uiPriority w:val="99"/>
    <w:semiHidden/>
    <w:unhideWhenUsed/>
    <w:rsid w:val="00EE2E85"/>
    <w:pPr>
      <w:spacing w:line="240" w:lineRule="auto"/>
    </w:pPr>
    <w:rPr>
      <w:sz w:val="20"/>
      <w:szCs w:val="20"/>
    </w:rPr>
  </w:style>
  <w:style w:type="character" w:customStyle="1" w:styleId="TextodenotaderodapChar">
    <w:name w:val="Texto de nota de rodapé Char"/>
    <w:aliases w:val="Footnote Text Char Char Char Char Char Char,Footnote Text Char Char Char Char Char1,FA Fu Char,Footnote reference Char,Footnote Text Char Char Char Char1,footnote text Char,Footnote Text Cha Char,FA Fußnotentext Char"/>
    <w:basedOn w:val="Fontepargpadro"/>
    <w:link w:val="Textodenotaderodap"/>
    <w:uiPriority w:val="99"/>
    <w:semiHidden/>
    <w:rsid w:val="00EE2E85"/>
    <w:rPr>
      <w:rFonts w:ascii="Calibri" w:eastAsia="Calibri" w:hAnsi="Calibri" w:cs="Times New Roman"/>
      <w:sz w:val="20"/>
      <w:szCs w:val="20"/>
      <w:lang w:eastAsia="en-US"/>
    </w:rPr>
  </w:style>
  <w:style w:type="character" w:styleId="Refdenotaderodap">
    <w:name w:val="footnote reference"/>
    <w:aliases w:val="Footnotes refss"/>
    <w:basedOn w:val="Fontepargpadro"/>
    <w:uiPriority w:val="99"/>
    <w:semiHidden/>
    <w:unhideWhenUsed/>
    <w:rsid w:val="00EE2E85"/>
    <w:rPr>
      <w:vertAlign w:val="superscript"/>
    </w:rPr>
  </w:style>
  <w:style w:type="paragraph" w:customStyle="1" w:styleId="Default">
    <w:name w:val="Default"/>
    <w:rsid w:val="006E2565"/>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39"/>
    <w:rsid w:val="002A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A1C98"/>
    <w:pPr>
      <w:tabs>
        <w:tab w:val="center" w:pos="4252"/>
        <w:tab w:val="right" w:pos="8504"/>
      </w:tabs>
      <w:spacing w:line="240" w:lineRule="auto"/>
      <w:jc w:val="left"/>
    </w:pPr>
    <w:rPr>
      <w:rFonts w:ascii="Arial" w:eastAsia="Times New Roman" w:hAnsi="Arial"/>
      <w:sz w:val="28"/>
      <w:szCs w:val="24"/>
    </w:rPr>
  </w:style>
  <w:style w:type="character" w:customStyle="1" w:styleId="CabealhoChar">
    <w:name w:val="Cabeçalho Char"/>
    <w:basedOn w:val="Fontepargpadro"/>
    <w:link w:val="Cabealho"/>
    <w:uiPriority w:val="99"/>
    <w:rsid w:val="002A1C98"/>
    <w:rPr>
      <w:rFonts w:ascii="Arial" w:eastAsia="Times New Roman" w:hAnsi="Arial" w:cs="Times New Roman"/>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70871">
      <w:bodyDiv w:val="1"/>
      <w:marLeft w:val="0"/>
      <w:marRight w:val="0"/>
      <w:marTop w:val="0"/>
      <w:marBottom w:val="0"/>
      <w:divBdr>
        <w:top w:val="none" w:sz="0" w:space="0" w:color="auto"/>
        <w:left w:val="none" w:sz="0" w:space="0" w:color="auto"/>
        <w:bottom w:val="none" w:sz="0" w:space="0" w:color="auto"/>
        <w:right w:val="none" w:sz="0" w:space="0" w:color="auto"/>
      </w:divBdr>
      <w:divsChild>
        <w:div w:id="247346690">
          <w:marLeft w:val="0"/>
          <w:marRight w:val="0"/>
          <w:marTop w:val="0"/>
          <w:marBottom w:val="0"/>
          <w:divBdr>
            <w:top w:val="none" w:sz="0" w:space="0" w:color="auto"/>
            <w:left w:val="none" w:sz="0" w:space="0" w:color="auto"/>
            <w:bottom w:val="none" w:sz="0" w:space="0" w:color="auto"/>
            <w:right w:val="none" w:sz="0" w:space="0" w:color="auto"/>
          </w:divBdr>
          <w:divsChild>
            <w:div w:id="691567031">
              <w:marLeft w:val="0"/>
              <w:marRight w:val="0"/>
              <w:marTop w:val="0"/>
              <w:marBottom w:val="0"/>
              <w:divBdr>
                <w:top w:val="none" w:sz="0" w:space="0" w:color="auto"/>
                <w:left w:val="none" w:sz="0" w:space="0" w:color="auto"/>
                <w:bottom w:val="none" w:sz="0" w:space="0" w:color="auto"/>
                <w:right w:val="none" w:sz="0" w:space="0" w:color="auto"/>
              </w:divBdr>
              <w:divsChild>
                <w:div w:id="640383155">
                  <w:marLeft w:val="0"/>
                  <w:marRight w:val="0"/>
                  <w:marTop w:val="100"/>
                  <w:marBottom w:val="100"/>
                  <w:divBdr>
                    <w:top w:val="none" w:sz="0" w:space="0" w:color="auto"/>
                    <w:left w:val="none" w:sz="0" w:space="0" w:color="auto"/>
                    <w:bottom w:val="none" w:sz="0" w:space="0" w:color="auto"/>
                    <w:right w:val="none" w:sz="0" w:space="0" w:color="auto"/>
                  </w:divBdr>
                  <w:divsChild>
                    <w:div w:id="303583545">
                      <w:marLeft w:val="0"/>
                      <w:marRight w:val="0"/>
                      <w:marTop w:val="0"/>
                      <w:marBottom w:val="0"/>
                      <w:divBdr>
                        <w:top w:val="none" w:sz="0" w:space="0" w:color="auto"/>
                        <w:left w:val="none" w:sz="0" w:space="0" w:color="auto"/>
                        <w:bottom w:val="none" w:sz="0" w:space="0" w:color="auto"/>
                        <w:right w:val="none" w:sz="0" w:space="0" w:color="auto"/>
                      </w:divBdr>
                      <w:divsChild>
                        <w:div w:id="405303471">
                          <w:marLeft w:val="0"/>
                          <w:marRight w:val="0"/>
                          <w:marTop w:val="0"/>
                          <w:marBottom w:val="0"/>
                          <w:divBdr>
                            <w:top w:val="none" w:sz="0" w:space="0" w:color="auto"/>
                            <w:left w:val="none" w:sz="0" w:space="0" w:color="auto"/>
                            <w:bottom w:val="none" w:sz="0" w:space="0" w:color="auto"/>
                            <w:right w:val="none" w:sz="0" w:space="0" w:color="auto"/>
                          </w:divBdr>
                          <w:divsChild>
                            <w:div w:id="1201744266">
                              <w:marLeft w:val="0"/>
                              <w:marRight w:val="0"/>
                              <w:marTop w:val="0"/>
                              <w:marBottom w:val="0"/>
                              <w:divBdr>
                                <w:top w:val="none" w:sz="0" w:space="0" w:color="auto"/>
                                <w:left w:val="none" w:sz="0" w:space="0" w:color="auto"/>
                                <w:bottom w:val="none" w:sz="0" w:space="0" w:color="auto"/>
                                <w:right w:val="none" w:sz="0" w:space="0" w:color="auto"/>
                              </w:divBdr>
                              <w:divsChild>
                                <w:div w:id="1669601400">
                                  <w:marLeft w:val="0"/>
                                  <w:marRight w:val="0"/>
                                  <w:marTop w:val="0"/>
                                  <w:marBottom w:val="0"/>
                                  <w:divBdr>
                                    <w:top w:val="none" w:sz="0" w:space="0" w:color="auto"/>
                                    <w:left w:val="none" w:sz="0" w:space="0" w:color="auto"/>
                                    <w:bottom w:val="none" w:sz="0" w:space="0" w:color="auto"/>
                                    <w:right w:val="none" w:sz="0" w:space="0" w:color="auto"/>
                                  </w:divBdr>
                                  <w:divsChild>
                                    <w:div w:id="90974907">
                                      <w:marLeft w:val="0"/>
                                      <w:marRight w:val="0"/>
                                      <w:marTop w:val="0"/>
                                      <w:marBottom w:val="0"/>
                                      <w:divBdr>
                                        <w:top w:val="none" w:sz="0" w:space="0" w:color="auto"/>
                                        <w:left w:val="none" w:sz="0" w:space="0" w:color="auto"/>
                                        <w:bottom w:val="none" w:sz="0" w:space="0" w:color="auto"/>
                                        <w:right w:val="none" w:sz="0" w:space="0" w:color="auto"/>
                                      </w:divBdr>
                                      <w:divsChild>
                                        <w:div w:id="1319725257">
                                          <w:marLeft w:val="0"/>
                                          <w:marRight w:val="0"/>
                                          <w:marTop w:val="0"/>
                                          <w:marBottom w:val="0"/>
                                          <w:divBdr>
                                            <w:top w:val="none" w:sz="0" w:space="0" w:color="auto"/>
                                            <w:left w:val="none" w:sz="0" w:space="0" w:color="auto"/>
                                            <w:bottom w:val="none" w:sz="0" w:space="0" w:color="auto"/>
                                            <w:right w:val="none" w:sz="0" w:space="0" w:color="auto"/>
                                          </w:divBdr>
                                          <w:divsChild>
                                            <w:div w:id="538904021">
                                              <w:marLeft w:val="0"/>
                                              <w:marRight w:val="0"/>
                                              <w:marTop w:val="0"/>
                                              <w:marBottom w:val="0"/>
                                              <w:divBdr>
                                                <w:top w:val="none" w:sz="0" w:space="0" w:color="auto"/>
                                                <w:left w:val="none" w:sz="0" w:space="0" w:color="auto"/>
                                                <w:bottom w:val="none" w:sz="0" w:space="0" w:color="auto"/>
                                                <w:right w:val="none" w:sz="0" w:space="0" w:color="auto"/>
                                              </w:divBdr>
                                              <w:divsChild>
                                                <w:div w:id="1978607513">
                                                  <w:marLeft w:val="0"/>
                                                  <w:marRight w:val="300"/>
                                                  <w:marTop w:val="0"/>
                                                  <w:marBottom w:val="0"/>
                                                  <w:divBdr>
                                                    <w:top w:val="none" w:sz="0" w:space="0" w:color="auto"/>
                                                    <w:left w:val="none" w:sz="0" w:space="0" w:color="auto"/>
                                                    <w:bottom w:val="none" w:sz="0" w:space="0" w:color="auto"/>
                                                    <w:right w:val="none" w:sz="0" w:space="0" w:color="auto"/>
                                                  </w:divBdr>
                                                  <w:divsChild>
                                                    <w:div w:id="1774324429">
                                                      <w:marLeft w:val="0"/>
                                                      <w:marRight w:val="0"/>
                                                      <w:marTop w:val="0"/>
                                                      <w:marBottom w:val="0"/>
                                                      <w:divBdr>
                                                        <w:top w:val="none" w:sz="0" w:space="0" w:color="auto"/>
                                                        <w:left w:val="none" w:sz="0" w:space="0" w:color="auto"/>
                                                        <w:bottom w:val="none" w:sz="0" w:space="0" w:color="auto"/>
                                                        <w:right w:val="none" w:sz="0" w:space="0" w:color="auto"/>
                                                      </w:divBdr>
                                                      <w:divsChild>
                                                        <w:div w:id="240337884">
                                                          <w:marLeft w:val="0"/>
                                                          <w:marRight w:val="0"/>
                                                          <w:marTop w:val="0"/>
                                                          <w:marBottom w:val="300"/>
                                                          <w:divBdr>
                                                            <w:top w:val="single" w:sz="6" w:space="0" w:color="CCCCCC"/>
                                                            <w:left w:val="none" w:sz="0" w:space="0" w:color="auto"/>
                                                            <w:bottom w:val="none" w:sz="0" w:space="0" w:color="auto"/>
                                                            <w:right w:val="none" w:sz="0" w:space="0" w:color="auto"/>
                                                          </w:divBdr>
                                                          <w:divsChild>
                                                            <w:div w:id="1874801607">
                                                              <w:marLeft w:val="0"/>
                                                              <w:marRight w:val="0"/>
                                                              <w:marTop w:val="0"/>
                                                              <w:marBottom w:val="0"/>
                                                              <w:divBdr>
                                                                <w:top w:val="none" w:sz="0" w:space="0" w:color="auto"/>
                                                                <w:left w:val="none" w:sz="0" w:space="0" w:color="auto"/>
                                                                <w:bottom w:val="none" w:sz="0" w:space="0" w:color="auto"/>
                                                                <w:right w:val="none" w:sz="0" w:space="0" w:color="auto"/>
                                                              </w:divBdr>
                                                              <w:divsChild>
                                                                <w:div w:id="1658073950">
                                                                  <w:marLeft w:val="0"/>
                                                                  <w:marRight w:val="0"/>
                                                                  <w:marTop w:val="0"/>
                                                                  <w:marBottom w:val="0"/>
                                                                  <w:divBdr>
                                                                    <w:top w:val="none" w:sz="0" w:space="0" w:color="auto"/>
                                                                    <w:left w:val="none" w:sz="0" w:space="0" w:color="auto"/>
                                                                    <w:bottom w:val="none" w:sz="0" w:space="0" w:color="auto"/>
                                                                    <w:right w:val="none" w:sz="0" w:space="0" w:color="auto"/>
                                                                  </w:divBdr>
                                                                  <w:divsChild>
                                                                    <w:div w:id="452140827">
                                                                      <w:marLeft w:val="0"/>
                                                                      <w:marRight w:val="0"/>
                                                                      <w:marTop w:val="0"/>
                                                                      <w:marBottom w:val="0"/>
                                                                      <w:divBdr>
                                                                        <w:top w:val="none" w:sz="0" w:space="0" w:color="auto"/>
                                                                        <w:left w:val="none" w:sz="0" w:space="0" w:color="auto"/>
                                                                        <w:bottom w:val="none" w:sz="0" w:space="0" w:color="auto"/>
                                                                        <w:right w:val="none" w:sz="0" w:space="0" w:color="auto"/>
                                                                      </w:divBdr>
                                                                      <w:divsChild>
                                                                        <w:div w:id="29087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6871">
                                                                  <w:marLeft w:val="0"/>
                                                                  <w:marRight w:val="0"/>
                                                                  <w:marTop w:val="0"/>
                                                                  <w:marBottom w:val="0"/>
                                                                  <w:divBdr>
                                                                    <w:top w:val="none" w:sz="0" w:space="0" w:color="auto"/>
                                                                    <w:left w:val="none" w:sz="0" w:space="0" w:color="auto"/>
                                                                    <w:bottom w:val="none" w:sz="0" w:space="0" w:color="auto"/>
                                                                    <w:right w:val="none" w:sz="0" w:space="0" w:color="auto"/>
                                                                  </w:divBdr>
                                                                  <w:divsChild>
                                                                    <w:div w:id="525559523">
                                                                      <w:marLeft w:val="0"/>
                                                                      <w:marRight w:val="0"/>
                                                                      <w:marTop w:val="0"/>
                                                                      <w:marBottom w:val="0"/>
                                                                      <w:divBdr>
                                                                        <w:top w:val="none" w:sz="0" w:space="0" w:color="auto"/>
                                                                        <w:left w:val="none" w:sz="0" w:space="0" w:color="auto"/>
                                                                        <w:bottom w:val="none" w:sz="0" w:space="0" w:color="auto"/>
                                                                        <w:right w:val="none" w:sz="0" w:space="0" w:color="auto"/>
                                                                      </w:divBdr>
                                                                      <w:divsChild>
                                                                        <w:div w:id="24774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5906">
                                                              <w:marLeft w:val="0"/>
                                                              <w:marRight w:val="0"/>
                                                              <w:marTop w:val="0"/>
                                                              <w:marBottom w:val="0"/>
                                                              <w:divBdr>
                                                                <w:top w:val="none" w:sz="0" w:space="0" w:color="auto"/>
                                                                <w:left w:val="none" w:sz="0" w:space="0" w:color="auto"/>
                                                                <w:bottom w:val="none" w:sz="0" w:space="0" w:color="auto"/>
                                                                <w:right w:val="none" w:sz="0" w:space="0" w:color="auto"/>
                                                              </w:divBdr>
                                                              <w:divsChild>
                                                                <w:div w:id="2038382845">
                                                                  <w:marLeft w:val="0"/>
                                                                  <w:marRight w:val="0"/>
                                                                  <w:marTop w:val="0"/>
                                                                  <w:marBottom w:val="0"/>
                                                                  <w:divBdr>
                                                                    <w:top w:val="none" w:sz="0" w:space="0" w:color="auto"/>
                                                                    <w:left w:val="none" w:sz="0" w:space="0" w:color="auto"/>
                                                                    <w:bottom w:val="none" w:sz="0" w:space="0" w:color="auto"/>
                                                                    <w:right w:val="none" w:sz="0" w:space="0" w:color="auto"/>
                                                                  </w:divBdr>
                                                                  <w:divsChild>
                                                                    <w:div w:id="7604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6626497">
      <w:bodyDiv w:val="1"/>
      <w:marLeft w:val="0"/>
      <w:marRight w:val="0"/>
      <w:marTop w:val="0"/>
      <w:marBottom w:val="0"/>
      <w:divBdr>
        <w:top w:val="none" w:sz="0" w:space="0" w:color="auto"/>
        <w:left w:val="none" w:sz="0" w:space="0" w:color="auto"/>
        <w:bottom w:val="none" w:sz="0" w:space="0" w:color="auto"/>
        <w:right w:val="none" w:sz="0" w:space="0" w:color="auto"/>
      </w:divBdr>
      <w:divsChild>
        <w:div w:id="1408847035">
          <w:marLeft w:val="0"/>
          <w:marRight w:val="0"/>
          <w:marTop w:val="0"/>
          <w:marBottom w:val="0"/>
          <w:divBdr>
            <w:top w:val="none" w:sz="0" w:space="0" w:color="auto"/>
            <w:left w:val="none" w:sz="0" w:space="0" w:color="auto"/>
            <w:bottom w:val="none" w:sz="0" w:space="0" w:color="auto"/>
            <w:right w:val="none" w:sz="0" w:space="0" w:color="auto"/>
          </w:divBdr>
          <w:divsChild>
            <w:div w:id="1725174577">
              <w:marLeft w:val="0"/>
              <w:marRight w:val="0"/>
              <w:marTop w:val="0"/>
              <w:marBottom w:val="0"/>
              <w:divBdr>
                <w:top w:val="none" w:sz="0" w:space="0" w:color="auto"/>
                <w:left w:val="none" w:sz="0" w:space="0" w:color="auto"/>
                <w:bottom w:val="none" w:sz="0" w:space="0" w:color="auto"/>
                <w:right w:val="none" w:sz="0" w:space="0" w:color="auto"/>
              </w:divBdr>
              <w:divsChild>
                <w:div w:id="691416633">
                  <w:marLeft w:val="0"/>
                  <w:marRight w:val="0"/>
                  <w:marTop w:val="100"/>
                  <w:marBottom w:val="100"/>
                  <w:divBdr>
                    <w:top w:val="none" w:sz="0" w:space="0" w:color="auto"/>
                    <w:left w:val="none" w:sz="0" w:space="0" w:color="auto"/>
                    <w:bottom w:val="none" w:sz="0" w:space="0" w:color="auto"/>
                    <w:right w:val="none" w:sz="0" w:space="0" w:color="auto"/>
                  </w:divBdr>
                  <w:divsChild>
                    <w:div w:id="263465935">
                      <w:marLeft w:val="0"/>
                      <w:marRight w:val="0"/>
                      <w:marTop w:val="0"/>
                      <w:marBottom w:val="0"/>
                      <w:divBdr>
                        <w:top w:val="none" w:sz="0" w:space="0" w:color="auto"/>
                        <w:left w:val="none" w:sz="0" w:space="0" w:color="auto"/>
                        <w:bottom w:val="none" w:sz="0" w:space="0" w:color="auto"/>
                        <w:right w:val="none" w:sz="0" w:space="0" w:color="auto"/>
                      </w:divBdr>
                      <w:divsChild>
                        <w:div w:id="1588494035">
                          <w:marLeft w:val="0"/>
                          <w:marRight w:val="0"/>
                          <w:marTop w:val="0"/>
                          <w:marBottom w:val="0"/>
                          <w:divBdr>
                            <w:top w:val="none" w:sz="0" w:space="0" w:color="auto"/>
                            <w:left w:val="none" w:sz="0" w:space="0" w:color="auto"/>
                            <w:bottom w:val="none" w:sz="0" w:space="0" w:color="auto"/>
                            <w:right w:val="none" w:sz="0" w:space="0" w:color="auto"/>
                          </w:divBdr>
                          <w:divsChild>
                            <w:div w:id="2043901089">
                              <w:marLeft w:val="0"/>
                              <w:marRight w:val="0"/>
                              <w:marTop w:val="0"/>
                              <w:marBottom w:val="0"/>
                              <w:divBdr>
                                <w:top w:val="none" w:sz="0" w:space="0" w:color="auto"/>
                                <w:left w:val="none" w:sz="0" w:space="0" w:color="auto"/>
                                <w:bottom w:val="none" w:sz="0" w:space="0" w:color="auto"/>
                                <w:right w:val="none" w:sz="0" w:space="0" w:color="auto"/>
                              </w:divBdr>
                              <w:divsChild>
                                <w:div w:id="1414626139">
                                  <w:marLeft w:val="0"/>
                                  <w:marRight w:val="0"/>
                                  <w:marTop w:val="0"/>
                                  <w:marBottom w:val="0"/>
                                  <w:divBdr>
                                    <w:top w:val="none" w:sz="0" w:space="0" w:color="auto"/>
                                    <w:left w:val="none" w:sz="0" w:space="0" w:color="auto"/>
                                    <w:bottom w:val="none" w:sz="0" w:space="0" w:color="auto"/>
                                    <w:right w:val="none" w:sz="0" w:space="0" w:color="auto"/>
                                  </w:divBdr>
                                  <w:divsChild>
                                    <w:div w:id="1682009925">
                                      <w:marLeft w:val="0"/>
                                      <w:marRight w:val="0"/>
                                      <w:marTop w:val="0"/>
                                      <w:marBottom w:val="0"/>
                                      <w:divBdr>
                                        <w:top w:val="none" w:sz="0" w:space="0" w:color="auto"/>
                                        <w:left w:val="none" w:sz="0" w:space="0" w:color="auto"/>
                                        <w:bottom w:val="none" w:sz="0" w:space="0" w:color="auto"/>
                                        <w:right w:val="none" w:sz="0" w:space="0" w:color="auto"/>
                                      </w:divBdr>
                                      <w:divsChild>
                                        <w:div w:id="683944278">
                                          <w:marLeft w:val="0"/>
                                          <w:marRight w:val="0"/>
                                          <w:marTop w:val="0"/>
                                          <w:marBottom w:val="0"/>
                                          <w:divBdr>
                                            <w:top w:val="none" w:sz="0" w:space="0" w:color="auto"/>
                                            <w:left w:val="none" w:sz="0" w:space="0" w:color="auto"/>
                                            <w:bottom w:val="none" w:sz="0" w:space="0" w:color="auto"/>
                                            <w:right w:val="none" w:sz="0" w:space="0" w:color="auto"/>
                                          </w:divBdr>
                                          <w:divsChild>
                                            <w:div w:id="1079402941">
                                              <w:marLeft w:val="0"/>
                                              <w:marRight w:val="0"/>
                                              <w:marTop w:val="0"/>
                                              <w:marBottom w:val="0"/>
                                              <w:divBdr>
                                                <w:top w:val="none" w:sz="0" w:space="0" w:color="auto"/>
                                                <w:left w:val="none" w:sz="0" w:space="0" w:color="auto"/>
                                                <w:bottom w:val="none" w:sz="0" w:space="0" w:color="auto"/>
                                                <w:right w:val="none" w:sz="0" w:space="0" w:color="auto"/>
                                              </w:divBdr>
                                              <w:divsChild>
                                                <w:div w:id="18313185">
                                                  <w:marLeft w:val="0"/>
                                                  <w:marRight w:val="300"/>
                                                  <w:marTop w:val="0"/>
                                                  <w:marBottom w:val="0"/>
                                                  <w:divBdr>
                                                    <w:top w:val="none" w:sz="0" w:space="0" w:color="auto"/>
                                                    <w:left w:val="none" w:sz="0" w:space="0" w:color="auto"/>
                                                    <w:bottom w:val="none" w:sz="0" w:space="0" w:color="auto"/>
                                                    <w:right w:val="none" w:sz="0" w:space="0" w:color="auto"/>
                                                  </w:divBdr>
                                                  <w:divsChild>
                                                    <w:div w:id="501355234">
                                                      <w:marLeft w:val="0"/>
                                                      <w:marRight w:val="0"/>
                                                      <w:marTop w:val="0"/>
                                                      <w:marBottom w:val="0"/>
                                                      <w:divBdr>
                                                        <w:top w:val="none" w:sz="0" w:space="0" w:color="auto"/>
                                                        <w:left w:val="none" w:sz="0" w:space="0" w:color="auto"/>
                                                        <w:bottom w:val="none" w:sz="0" w:space="0" w:color="auto"/>
                                                        <w:right w:val="none" w:sz="0" w:space="0" w:color="auto"/>
                                                      </w:divBdr>
                                                      <w:divsChild>
                                                        <w:div w:id="1583679926">
                                                          <w:marLeft w:val="0"/>
                                                          <w:marRight w:val="0"/>
                                                          <w:marTop w:val="0"/>
                                                          <w:marBottom w:val="300"/>
                                                          <w:divBdr>
                                                            <w:top w:val="single" w:sz="6" w:space="0" w:color="CCCCCC"/>
                                                            <w:left w:val="none" w:sz="0" w:space="0" w:color="auto"/>
                                                            <w:bottom w:val="none" w:sz="0" w:space="0" w:color="auto"/>
                                                            <w:right w:val="none" w:sz="0" w:space="0" w:color="auto"/>
                                                          </w:divBdr>
                                                          <w:divsChild>
                                                            <w:div w:id="388042992">
                                                              <w:marLeft w:val="0"/>
                                                              <w:marRight w:val="0"/>
                                                              <w:marTop w:val="0"/>
                                                              <w:marBottom w:val="0"/>
                                                              <w:divBdr>
                                                                <w:top w:val="none" w:sz="0" w:space="0" w:color="auto"/>
                                                                <w:left w:val="none" w:sz="0" w:space="0" w:color="auto"/>
                                                                <w:bottom w:val="none" w:sz="0" w:space="0" w:color="auto"/>
                                                                <w:right w:val="none" w:sz="0" w:space="0" w:color="auto"/>
                                                              </w:divBdr>
                                                              <w:divsChild>
                                                                <w:div w:id="2104256663">
                                                                  <w:marLeft w:val="0"/>
                                                                  <w:marRight w:val="0"/>
                                                                  <w:marTop w:val="0"/>
                                                                  <w:marBottom w:val="0"/>
                                                                  <w:divBdr>
                                                                    <w:top w:val="none" w:sz="0" w:space="0" w:color="auto"/>
                                                                    <w:left w:val="none" w:sz="0" w:space="0" w:color="auto"/>
                                                                    <w:bottom w:val="none" w:sz="0" w:space="0" w:color="auto"/>
                                                                    <w:right w:val="none" w:sz="0" w:space="0" w:color="auto"/>
                                                                  </w:divBdr>
                                                                  <w:divsChild>
                                                                    <w:div w:id="1158811806">
                                                                      <w:marLeft w:val="0"/>
                                                                      <w:marRight w:val="0"/>
                                                                      <w:marTop w:val="0"/>
                                                                      <w:marBottom w:val="0"/>
                                                                      <w:divBdr>
                                                                        <w:top w:val="none" w:sz="0" w:space="0" w:color="auto"/>
                                                                        <w:left w:val="none" w:sz="0" w:space="0" w:color="auto"/>
                                                                        <w:bottom w:val="none" w:sz="0" w:space="0" w:color="auto"/>
                                                                        <w:right w:val="none" w:sz="0" w:space="0" w:color="auto"/>
                                                                      </w:divBdr>
                                                                      <w:divsChild>
                                                                        <w:div w:id="102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http://legislacao.planalto.gov.br/legisla/legislacao.nsf/Viw_Identificacao/DEC%20678-1992?OpenDocument"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FF232-7984-41B3-802C-212BEBDD0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28256</Words>
  <Characters>152587</Characters>
  <Application>Microsoft Office Word</Application>
  <DocSecurity>0</DocSecurity>
  <Lines>1271</Lines>
  <Paragraphs>360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Ícaro Carvalho</dc:creator>
  <cp:lastModifiedBy>JOSÉLIA</cp:lastModifiedBy>
  <cp:revision>27</cp:revision>
  <cp:lastPrinted>2015-11-09T14:23:00Z</cp:lastPrinted>
  <dcterms:created xsi:type="dcterms:W3CDTF">2015-11-06T18:50:00Z</dcterms:created>
  <dcterms:modified xsi:type="dcterms:W3CDTF">2015-11-09T14:23:00Z</dcterms:modified>
</cp:coreProperties>
</file>