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AB4" w:rsidRPr="00846E36" w:rsidRDefault="00652C9C" w:rsidP="001C6E1E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Imunidade Parlam</w:t>
      </w:r>
      <w:r w:rsidR="00BF1797">
        <w:rPr>
          <w:rFonts w:ascii="Times New Roman" w:hAnsi="Times New Roman" w:cs="Times New Roman"/>
          <w:b/>
        </w:rPr>
        <w:t>entar</w:t>
      </w:r>
      <w:r w:rsidR="00C31ADC">
        <w:rPr>
          <w:rFonts w:ascii="Times New Roman" w:hAnsi="Times New Roman" w:cs="Times New Roman"/>
          <w:b/>
        </w:rPr>
        <w:t xml:space="preserve"> e</w:t>
      </w:r>
      <w:r>
        <w:rPr>
          <w:rFonts w:ascii="Times New Roman" w:hAnsi="Times New Roman" w:cs="Times New Roman"/>
          <w:b/>
        </w:rPr>
        <w:t xml:space="preserve"> EC n°. 35/2001: inconstitucionalidade</w:t>
      </w:r>
      <w:r w:rsidR="00BD23A4">
        <w:rPr>
          <w:rFonts w:ascii="Times New Roman" w:hAnsi="Times New Roman" w:cs="Times New Roman"/>
          <w:b/>
        </w:rPr>
        <w:t xml:space="preserve"> ou limitação necessária</w:t>
      </w:r>
      <w:r>
        <w:rPr>
          <w:rFonts w:ascii="Times New Roman" w:hAnsi="Times New Roman" w:cs="Times New Roman"/>
          <w:b/>
        </w:rPr>
        <w:t>?</w:t>
      </w:r>
    </w:p>
    <w:p w:rsidR="001C6E1E" w:rsidRDefault="001C6E1E" w:rsidP="001C6E1E">
      <w:pPr>
        <w:pStyle w:val="SemEspaamento"/>
        <w:tabs>
          <w:tab w:val="left" w:pos="6237"/>
          <w:tab w:val="left" w:pos="6379"/>
        </w:tabs>
        <w:rPr>
          <w:rFonts w:ascii="Times New Roman" w:hAnsi="Times New Roman" w:cs="Times New Roman"/>
        </w:rPr>
      </w:pPr>
    </w:p>
    <w:p w:rsidR="009976FE" w:rsidRDefault="009976FE" w:rsidP="001C6E1E">
      <w:pPr>
        <w:pStyle w:val="SemEspaamento"/>
        <w:tabs>
          <w:tab w:val="left" w:pos="6237"/>
          <w:tab w:val="left" w:pos="6379"/>
        </w:tabs>
        <w:rPr>
          <w:rFonts w:ascii="Times New Roman" w:hAnsi="Times New Roman" w:cs="Times New Roman"/>
        </w:rPr>
      </w:pPr>
    </w:p>
    <w:p w:rsidR="001C6E1E" w:rsidRPr="001C6E1E" w:rsidRDefault="001C6E1E" w:rsidP="001C6E1E">
      <w:pPr>
        <w:pStyle w:val="SemEspaamento"/>
        <w:tabs>
          <w:tab w:val="left" w:pos="5245"/>
          <w:tab w:val="left" w:pos="6237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 w:rsidR="00D37E27">
        <w:rPr>
          <w:rFonts w:ascii="Times New Roman" w:hAnsi="Times New Roman" w:cs="Times New Roman"/>
        </w:rPr>
        <w:t xml:space="preserve">       </w:t>
      </w:r>
      <w:r w:rsidRPr="001C6E1E">
        <w:rPr>
          <w:rFonts w:ascii="Times New Roman" w:hAnsi="Times New Roman" w:cs="Times New Roman"/>
          <w:b/>
          <w:i/>
        </w:rPr>
        <w:t>Nayara Lacerda</w:t>
      </w:r>
      <w:r>
        <w:rPr>
          <w:rFonts w:ascii="Times New Roman" w:hAnsi="Times New Roman" w:cs="Times New Roman"/>
          <w:b/>
          <w:i/>
        </w:rPr>
        <w:t xml:space="preserve"> Rodrigues Silva</w:t>
      </w:r>
    </w:p>
    <w:p w:rsidR="00846E36" w:rsidRDefault="00846E36" w:rsidP="004F751B">
      <w:pPr>
        <w:pStyle w:val="SemEspaamento"/>
        <w:rPr>
          <w:rFonts w:ascii="Times New Roman" w:hAnsi="Times New Roman" w:cs="Times New Roman"/>
          <w:b/>
        </w:rPr>
      </w:pPr>
    </w:p>
    <w:p w:rsidR="001C6E1E" w:rsidRDefault="001C6E1E" w:rsidP="004F751B">
      <w:pPr>
        <w:pStyle w:val="SemEspaamento"/>
        <w:rPr>
          <w:rFonts w:ascii="Times New Roman" w:hAnsi="Times New Roman" w:cs="Times New Roman"/>
          <w:b/>
        </w:rPr>
      </w:pPr>
    </w:p>
    <w:p w:rsidR="009976FE" w:rsidRPr="00C31ADC" w:rsidRDefault="009976FE" w:rsidP="004F751B">
      <w:pPr>
        <w:pStyle w:val="SemEspaamento"/>
        <w:rPr>
          <w:rFonts w:ascii="Times New Roman" w:hAnsi="Times New Roman" w:cs="Times New Roman"/>
          <w:b/>
        </w:rPr>
      </w:pPr>
    </w:p>
    <w:p w:rsidR="003870FD" w:rsidRPr="00C31ADC" w:rsidRDefault="003870FD" w:rsidP="004F751B">
      <w:pPr>
        <w:pStyle w:val="SemEspaamento"/>
        <w:rPr>
          <w:rFonts w:ascii="Times New Roman" w:hAnsi="Times New Roman" w:cs="Times New Roman"/>
          <w:b/>
        </w:rPr>
      </w:pPr>
      <w:r w:rsidRPr="00C31ADC">
        <w:rPr>
          <w:rFonts w:ascii="Times New Roman" w:hAnsi="Times New Roman" w:cs="Times New Roman"/>
          <w:b/>
        </w:rPr>
        <w:t>RESUMO</w:t>
      </w:r>
    </w:p>
    <w:p w:rsidR="003870FD" w:rsidRPr="00C31ADC" w:rsidRDefault="003870FD" w:rsidP="004F751B">
      <w:pPr>
        <w:pStyle w:val="SemEspaamento"/>
        <w:rPr>
          <w:rFonts w:ascii="Times New Roman" w:hAnsi="Times New Roman" w:cs="Times New Roman"/>
        </w:rPr>
      </w:pPr>
    </w:p>
    <w:p w:rsidR="006E6C5A" w:rsidRPr="00C31ADC" w:rsidRDefault="006E6C5A" w:rsidP="00B8365B">
      <w:pPr>
        <w:pStyle w:val="SemEspaamento"/>
        <w:rPr>
          <w:rFonts w:ascii="Times New Roman" w:hAnsi="Times New Roman" w:cs="Times New Roman"/>
        </w:rPr>
      </w:pPr>
      <w:r w:rsidRPr="00C31ADC">
        <w:rPr>
          <w:rFonts w:ascii="Times New Roman" w:hAnsi="Times New Roman" w:cs="Times New Roman"/>
        </w:rPr>
        <w:tab/>
      </w:r>
      <w:r w:rsidR="00DE7AE8" w:rsidRPr="00C31ADC">
        <w:rPr>
          <w:rFonts w:ascii="Times New Roman" w:hAnsi="Times New Roman" w:cs="Times New Roman"/>
        </w:rPr>
        <w:t xml:space="preserve">A Constituição da República de 1988, por meio da imunidade parlamentar, assegura aos deputados e senadores ampla autonomia e liberdade no exercício de suas funções, protegendo-os, assim, de possíveis limitações e arbitrariedades por parte dos poderes Executivo e Judiciário. </w:t>
      </w:r>
      <w:r w:rsidR="009251E1">
        <w:rPr>
          <w:rFonts w:ascii="Times New Roman" w:hAnsi="Times New Roman" w:cs="Times New Roman"/>
        </w:rPr>
        <w:t>No entanto</w:t>
      </w:r>
      <w:r w:rsidR="00DE7AE8" w:rsidRPr="00C31ADC">
        <w:rPr>
          <w:rFonts w:ascii="Times New Roman" w:hAnsi="Times New Roman" w:cs="Times New Roman"/>
        </w:rPr>
        <w:t xml:space="preserve">, </w:t>
      </w:r>
      <w:r w:rsidRPr="00C31ADC">
        <w:rPr>
          <w:rFonts w:ascii="Times New Roman" w:hAnsi="Times New Roman" w:cs="Times New Roman"/>
        </w:rPr>
        <w:t xml:space="preserve">há uma série de </w:t>
      </w:r>
      <w:r w:rsidR="00FA2094" w:rsidRPr="00C31ADC">
        <w:rPr>
          <w:rFonts w:ascii="Times New Roman" w:hAnsi="Times New Roman" w:cs="Times New Roman"/>
        </w:rPr>
        <w:t>fatos</w:t>
      </w:r>
      <w:r w:rsidRPr="00C31ADC">
        <w:rPr>
          <w:rFonts w:ascii="Times New Roman" w:hAnsi="Times New Roman" w:cs="Times New Roman"/>
        </w:rPr>
        <w:t xml:space="preserve"> que </w:t>
      </w:r>
      <w:r w:rsidR="00FA2094" w:rsidRPr="00C31ADC">
        <w:rPr>
          <w:rFonts w:ascii="Times New Roman" w:hAnsi="Times New Roman" w:cs="Times New Roman"/>
        </w:rPr>
        <w:t>configuram</w:t>
      </w:r>
      <w:r w:rsidRPr="00C31ADC">
        <w:rPr>
          <w:rFonts w:ascii="Times New Roman" w:hAnsi="Times New Roman" w:cs="Times New Roman"/>
        </w:rPr>
        <w:t xml:space="preserve"> abusos dessa garantia</w:t>
      </w:r>
      <w:r w:rsidR="00E87AFB">
        <w:rPr>
          <w:rFonts w:ascii="Times New Roman" w:hAnsi="Times New Roman" w:cs="Times New Roman"/>
        </w:rPr>
        <w:t xml:space="preserve"> </w:t>
      </w:r>
      <w:r w:rsidR="00B8365B">
        <w:rPr>
          <w:rFonts w:ascii="Times New Roman" w:hAnsi="Times New Roman" w:cs="Times New Roman"/>
        </w:rPr>
        <w:t>por parte dos</w:t>
      </w:r>
      <w:r w:rsidR="00DE7AE8" w:rsidRPr="00C31ADC">
        <w:rPr>
          <w:rFonts w:ascii="Times New Roman" w:hAnsi="Times New Roman" w:cs="Times New Roman"/>
        </w:rPr>
        <w:t xml:space="preserve"> parlamentares</w:t>
      </w:r>
      <w:r w:rsidR="00B8365B">
        <w:rPr>
          <w:rFonts w:ascii="Times New Roman" w:hAnsi="Times New Roman" w:cs="Times New Roman"/>
        </w:rPr>
        <w:t>. Diante disso</w:t>
      </w:r>
      <w:r w:rsidR="00C31ADC" w:rsidRPr="00C31ADC">
        <w:rPr>
          <w:rFonts w:ascii="Times New Roman" w:hAnsi="Times New Roman" w:cs="Times New Roman"/>
        </w:rPr>
        <w:t xml:space="preserve">, foi criada a Emenda Constitucional n°. 35, de 2001, tendo como </w:t>
      </w:r>
      <w:r w:rsidR="00B8365B">
        <w:rPr>
          <w:rFonts w:ascii="Times New Roman" w:hAnsi="Times New Roman" w:cs="Times New Roman"/>
        </w:rPr>
        <w:t>propósito a limitação d</w:t>
      </w:r>
      <w:r w:rsidR="00C31ADC" w:rsidRPr="00C31ADC">
        <w:rPr>
          <w:rFonts w:ascii="Times New Roman" w:hAnsi="Times New Roman" w:cs="Times New Roman"/>
        </w:rPr>
        <w:t xml:space="preserve">a amplitude </w:t>
      </w:r>
      <w:r w:rsidR="00B8365B">
        <w:rPr>
          <w:rFonts w:ascii="Times New Roman" w:hAnsi="Times New Roman" w:cs="Times New Roman"/>
        </w:rPr>
        <w:t>dessa imunidade</w:t>
      </w:r>
      <w:r w:rsidR="00C31ADC" w:rsidRPr="00C31ADC">
        <w:rPr>
          <w:rFonts w:ascii="Times New Roman" w:hAnsi="Times New Roman" w:cs="Times New Roman"/>
        </w:rPr>
        <w:t xml:space="preserve">, especialmente </w:t>
      </w:r>
      <w:r w:rsidR="00B8365B">
        <w:rPr>
          <w:rFonts w:ascii="Times New Roman" w:hAnsi="Times New Roman" w:cs="Times New Roman"/>
        </w:rPr>
        <w:t>d</w:t>
      </w:r>
      <w:r w:rsidR="00C31ADC" w:rsidRPr="00C31ADC">
        <w:rPr>
          <w:rFonts w:ascii="Times New Roman" w:hAnsi="Times New Roman" w:cs="Times New Roman"/>
        </w:rPr>
        <w:t>a imunidade formal, de modo a impedir a ocorrência de tais abusos.</w:t>
      </w:r>
      <w:r w:rsidR="007742BF">
        <w:rPr>
          <w:rFonts w:ascii="Times New Roman" w:hAnsi="Times New Roman" w:cs="Times New Roman"/>
        </w:rPr>
        <w:t>Porém</w:t>
      </w:r>
      <w:r w:rsidR="00C31ADC" w:rsidRPr="00C31ADC">
        <w:rPr>
          <w:rFonts w:ascii="Times New Roman" w:hAnsi="Times New Roman" w:cs="Times New Roman"/>
        </w:rPr>
        <w:t xml:space="preserve">, </w:t>
      </w:r>
      <w:r w:rsidR="00F47372">
        <w:rPr>
          <w:rFonts w:ascii="Times New Roman" w:hAnsi="Times New Roman" w:cs="Times New Roman"/>
        </w:rPr>
        <w:t>esta</w:t>
      </w:r>
      <w:r w:rsidR="00406569">
        <w:rPr>
          <w:rFonts w:ascii="Times New Roman" w:hAnsi="Times New Roman" w:cs="Times New Roman"/>
        </w:rPr>
        <w:t xml:space="preserve"> emenda</w:t>
      </w:r>
      <w:r w:rsidR="00E87AFB">
        <w:rPr>
          <w:rFonts w:ascii="Times New Roman" w:hAnsi="Times New Roman" w:cs="Times New Roman"/>
        </w:rPr>
        <w:t xml:space="preserve"> </w:t>
      </w:r>
      <w:r w:rsidR="00406569">
        <w:rPr>
          <w:rFonts w:ascii="Times New Roman" w:hAnsi="Times New Roman" w:cs="Times New Roman"/>
        </w:rPr>
        <w:t>retira</w:t>
      </w:r>
      <w:r w:rsidR="00E87AFB">
        <w:rPr>
          <w:rFonts w:ascii="Times New Roman" w:hAnsi="Times New Roman" w:cs="Times New Roman"/>
        </w:rPr>
        <w:t xml:space="preserve"> </w:t>
      </w:r>
      <w:r w:rsidR="00C31ADC" w:rsidRPr="00C31ADC">
        <w:rPr>
          <w:rFonts w:ascii="Times New Roman" w:hAnsi="Times New Roman" w:cs="Times New Roman"/>
        </w:rPr>
        <w:t xml:space="preserve">do Poder Legislativo </w:t>
      </w:r>
      <w:r w:rsidR="00B8365B">
        <w:rPr>
          <w:rFonts w:ascii="Times New Roman" w:hAnsi="Times New Roman" w:cs="Times New Roman"/>
        </w:rPr>
        <w:t>a autorização que se fazia necessári</w:t>
      </w:r>
      <w:r w:rsidR="00E87AFB">
        <w:rPr>
          <w:rFonts w:ascii="Times New Roman" w:hAnsi="Times New Roman" w:cs="Times New Roman"/>
        </w:rPr>
        <w:t>a para o iní</w:t>
      </w:r>
      <w:r w:rsidR="00600510">
        <w:rPr>
          <w:rFonts w:ascii="Times New Roman" w:hAnsi="Times New Roman" w:cs="Times New Roman"/>
        </w:rPr>
        <w:t xml:space="preserve">cio de processo </w:t>
      </w:r>
      <w:r w:rsidR="00B8365B">
        <w:rPr>
          <w:rFonts w:ascii="Times New Roman" w:hAnsi="Times New Roman" w:cs="Times New Roman"/>
        </w:rPr>
        <w:t>contra parlament</w:t>
      </w:r>
      <w:r w:rsidR="00406569">
        <w:rPr>
          <w:rFonts w:ascii="Times New Roman" w:hAnsi="Times New Roman" w:cs="Times New Roman"/>
        </w:rPr>
        <w:t>ares perante o Poder Judiciário. Diz</w:t>
      </w:r>
      <w:r w:rsidR="00C31ADC" w:rsidRPr="00C31ADC">
        <w:rPr>
          <w:rFonts w:ascii="Times New Roman" w:hAnsi="Times New Roman" w:cs="Times New Roman"/>
        </w:rPr>
        <w:t>-s</w:t>
      </w:r>
      <w:r w:rsidR="009251E1">
        <w:rPr>
          <w:rFonts w:ascii="Times New Roman" w:hAnsi="Times New Roman" w:cs="Times New Roman"/>
        </w:rPr>
        <w:t xml:space="preserve">e, então, </w:t>
      </w:r>
      <w:r w:rsidR="00C31ADC" w:rsidRPr="00C31ADC">
        <w:rPr>
          <w:rFonts w:ascii="Times New Roman" w:hAnsi="Times New Roman" w:cs="Times New Roman"/>
        </w:rPr>
        <w:t xml:space="preserve">que tal emenda é inconstitucional, </w:t>
      </w:r>
      <w:r w:rsidR="00382A6D">
        <w:rPr>
          <w:rFonts w:ascii="Times New Roman" w:hAnsi="Times New Roman" w:cs="Times New Roman"/>
        </w:rPr>
        <w:t>tendo em vista</w:t>
      </w:r>
      <w:r w:rsidR="00C31ADC" w:rsidRPr="00C31ADC">
        <w:rPr>
          <w:rFonts w:ascii="Times New Roman" w:hAnsi="Times New Roman" w:cs="Times New Roman"/>
        </w:rPr>
        <w:t xml:space="preserve"> que constituiria uma afronta ao princ</w:t>
      </w:r>
      <w:r w:rsidR="00E87AFB">
        <w:rPr>
          <w:rFonts w:ascii="Times New Roman" w:hAnsi="Times New Roman" w:cs="Times New Roman"/>
        </w:rPr>
        <w:t>í</w:t>
      </w:r>
      <w:r w:rsidR="00C31ADC" w:rsidRPr="00C31ADC">
        <w:rPr>
          <w:rFonts w:ascii="Times New Roman" w:hAnsi="Times New Roman" w:cs="Times New Roman"/>
        </w:rPr>
        <w:t xml:space="preserve">pio da separação dos poderes. </w:t>
      </w:r>
      <w:r w:rsidR="00E67DB2">
        <w:rPr>
          <w:rFonts w:ascii="Times New Roman" w:hAnsi="Times New Roman" w:cs="Times New Roman"/>
        </w:rPr>
        <w:t xml:space="preserve">Nesse cenário, torna-se indispensável </w:t>
      </w:r>
      <w:r w:rsidR="00F47372">
        <w:rPr>
          <w:rFonts w:ascii="Times New Roman" w:hAnsi="Times New Roman" w:cs="Times New Roman"/>
        </w:rPr>
        <w:t>analisá-la</w:t>
      </w:r>
      <w:r w:rsidR="00E67DB2">
        <w:rPr>
          <w:rFonts w:ascii="Times New Roman" w:hAnsi="Times New Roman" w:cs="Times New Roman"/>
        </w:rPr>
        <w:t>, de modo a veri</w:t>
      </w:r>
      <w:r w:rsidR="00473965">
        <w:rPr>
          <w:rFonts w:ascii="Times New Roman" w:hAnsi="Times New Roman" w:cs="Times New Roman"/>
        </w:rPr>
        <w:t>ficar a existência ou não dessa</w:t>
      </w:r>
      <w:r w:rsidR="00E67DB2">
        <w:rPr>
          <w:rFonts w:ascii="Times New Roman" w:hAnsi="Times New Roman" w:cs="Times New Roman"/>
        </w:rPr>
        <w:t xml:space="preserve"> afronta à Constituição, bem como</w:t>
      </w:r>
      <w:r w:rsidRPr="00C31ADC">
        <w:rPr>
          <w:rFonts w:ascii="Times New Roman" w:hAnsi="Times New Roman" w:cs="Times New Roman"/>
        </w:rPr>
        <w:t xml:space="preserve"> mostrar um posicionamento </w:t>
      </w:r>
      <w:r w:rsidR="00E67DB2">
        <w:rPr>
          <w:rFonts w:ascii="Times New Roman" w:hAnsi="Times New Roman" w:cs="Times New Roman"/>
        </w:rPr>
        <w:t>razoável acerca</w:t>
      </w:r>
      <w:r w:rsidR="00E87AFB"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>d</w:t>
      </w:r>
      <w:r w:rsidRPr="00C31ADC">
        <w:rPr>
          <w:rFonts w:ascii="Times New Roman" w:hAnsi="Times New Roman" w:cs="Times New Roman"/>
        </w:rPr>
        <w:t>essa questão.</w:t>
      </w:r>
    </w:p>
    <w:p w:rsidR="00F80136" w:rsidRPr="00C31ADC" w:rsidRDefault="00F80136" w:rsidP="004F751B">
      <w:pPr>
        <w:pStyle w:val="SemEspaamento"/>
        <w:rPr>
          <w:rFonts w:ascii="Times New Roman" w:hAnsi="Times New Roman" w:cs="Times New Roman"/>
        </w:rPr>
      </w:pPr>
    </w:p>
    <w:p w:rsidR="00F80136" w:rsidRPr="00C31ADC" w:rsidRDefault="00F80136" w:rsidP="004F751B">
      <w:pPr>
        <w:pStyle w:val="SemEspaamento"/>
        <w:rPr>
          <w:rFonts w:ascii="Times New Roman" w:hAnsi="Times New Roman" w:cs="Times New Roman"/>
        </w:rPr>
      </w:pPr>
    </w:p>
    <w:p w:rsidR="00F80136" w:rsidRPr="00846E36" w:rsidRDefault="00E67DB2" w:rsidP="004F751B">
      <w:pPr>
        <w:pStyle w:val="SemEspaamento"/>
        <w:rPr>
          <w:rFonts w:ascii="Times New Roman" w:hAnsi="Times New Roman" w:cs="Times New Roman"/>
        </w:rPr>
      </w:pPr>
      <w:r w:rsidRPr="00E67DB2">
        <w:rPr>
          <w:rFonts w:ascii="Times New Roman" w:hAnsi="Times New Roman" w:cs="Times New Roman"/>
          <w:b/>
        </w:rPr>
        <w:t>Palavras-chave</w:t>
      </w:r>
      <w:r>
        <w:rPr>
          <w:rFonts w:ascii="Times New Roman" w:hAnsi="Times New Roman" w:cs="Times New Roman"/>
        </w:rPr>
        <w:t xml:space="preserve">: Imunidade Parlamentar. </w:t>
      </w:r>
      <w:r w:rsidR="00C31ADC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>enda Constitucional n°. 35/2001.</w:t>
      </w:r>
      <w:r w:rsidR="00C31ADC">
        <w:rPr>
          <w:rFonts w:ascii="Times New Roman" w:hAnsi="Times New Roman" w:cs="Times New Roman"/>
        </w:rPr>
        <w:t xml:space="preserve"> Princípio da Separação </w:t>
      </w:r>
      <w:r>
        <w:rPr>
          <w:rFonts w:ascii="Times New Roman" w:hAnsi="Times New Roman" w:cs="Times New Roman"/>
        </w:rPr>
        <w:t xml:space="preserve">dos Poderes.  </w:t>
      </w:r>
      <w:r w:rsidR="00C31ADC">
        <w:rPr>
          <w:rFonts w:ascii="Times New Roman" w:hAnsi="Times New Roman" w:cs="Times New Roman"/>
        </w:rPr>
        <w:t>Inconstitucionalidade.</w:t>
      </w:r>
    </w:p>
    <w:p w:rsidR="003870FD" w:rsidRDefault="003870FD" w:rsidP="003870FD">
      <w:pPr>
        <w:pStyle w:val="SemEspaamento"/>
        <w:rPr>
          <w:rFonts w:ascii="Times New Roman" w:hAnsi="Times New Roman" w:cs="Times New Roman"/>
        </w:rPr>
      </w:pPr>
    </w:p>
    <w:p w:rsidR="00C31ADC" w:rsidRPr="00846E36" w:rsidRDefault="00C31ADC" w:rsidP="003870FD">
      <w:pPr>
        <w:pStyle w:val="SemEspaamento"/>
        <w:rPr>
          <w:rFonts w:ascii="Times New Roman" w:hAnsi="Times New Roman" w:cs="Times New Roman"/>
        </w:rPr>
      </w:pPr>
    </w:p>
    <w:p w:rsidR="00846E36" w:rsidRPr="00846E36" w:rsidRDefault="00846E36" w:rsidP="003870FD">
      <w:pPr>
        <w:pStyle w:val="SemEspaamento"/>
        <w:rPr>
          <w:rFonts w:ascii="Times New Roman" w:hAnsi="Times New Roman" w:cs="Times New Roman"/>
        </w:rPr>
      </w:pPr>
    </w:p>
    <w:p w:rsidR="003870FD" w:rsidRPr="00B10616" w:rsidRDefault="00B10616" w:rsidP="00E81030">
      <w:pPr>
        <w:pStyle w:val="SemEspaamento"/>
        <w:numPr>
          <w:ilvl w:val="0"/>
          <w:numId w:val="4"/>
        </w:num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Introdução</w:t>
      </w:r>
    </w:p>
    <w:p w:rsidR="008042CA" w:rsidRDefault="008042CA" w:rsidP="003870FD">
      <w:pPr>
        <w:pStyle w:val="SemEspaamento"/>
        <w:rPr>
          <w:rFonts w:ascii="Times New Roman" w:hAnsi="Times New Roman" w:cs="Times New Roman"/>
        </w:rPr>
      </w:pPr>
    </w:p>
    <w:p w:rsidR="0014008A" w:rsidRPr="00187181" w:rsidRDefault="008042CA" w:rsidP="008B35E7">
      <w:pPr>
        <w:pStyle w:val="SemEspaamento"/>
        <w:ind w:firstLine="708"/>
        <w:rPr>
          <w:rFonts w:ascii="Times New Roman" w:hAnsi="Times New Roman" w:cs="Times New Roman"/>
        </w:rPr>
      </w:pPr>
      <w:r w:rsidRPr="00187181">
        <w:rPr>
          <w:rFonts w:ascii="Times New Roman" w:hAnsi="Times New Roman" w:cs="Times New Roman"/>
        </w:rPr>
        <w:t>Entende-se por imunidade parlamentar a</w:t>
      </w:r>
      <w:r w:rsidR="0014008A" w:rsidRPr="00187181">
        <w:rPr>
          <w:rFonts w:ascii="Times New Roman" w:hAnsi="Times New Roman" w:cs="Times New Roman"/>
        </w:rPr>
        <w:t>s</w:t>
      </w:r>
      <w:r w:rsidRPr="00187181">
        <w:rPr>
          <w:rFonts w:ascii="Times New Roman" w:hAnsi="Times New Roman" w:cs="Times New Roman"/>
        </w:rPr>
        <w:t xml:space="preserve"> prerrogativa</w:t>
      </w:r>
      <w:r w:rsidR="0014008A" w:rsidRPr="00187181">
        <w:rPr>
          <w:rFonts w:ascii="Times New Roman" w:hAnsi="Times New Roman" w:cs="Times New Roman"/>
        </w:rPr>
        <w:t>s irrenunciáveis</w:t>
      </w:r>
      <w:r w:rsidR="00E87AFB">
        <w:rPr>
          <w:rFonts w:ascii="Times New Roman" w:hAnsi="Times New Roman" w:cs="Times New Roman"/>
        </w:rPr>
        <w:t xml:space="preserve"> </w:t>
      </w:r>
      <w:r w:rsidR="00405DE2" w:rsidRPr="00187181">
        <w:rPr>
          <w:rFonts w:ascii="Times New Roman" w:hAnsi="Times New Roman" w:cs="Times New Roman"/>
        </w:rPr>
        <w:t>atribuída</w:t>
      </w:r>
      <w:r w:rsidR="0014008A" w:rsidRPr="00187181">
        <w:rPr>
          <w:rFonts w:ascii="Times New Roman" w:hAnsi="Times New Roman" w:cs="Times New Roman"/>
        </w:rPr>
        <w:t>s</w:t>
      </w:r>
      <w:r w:rsidR="00405DE2" w:rsidRPr="00187181">
        <w:rPr>
          <w:rFonts w:ascii="Times New Roman" w:hAnsi="Times New Roman" w:cs="Times New Roman"/>
        </w:rPr>
        <w:t xml:space="preserve"> aos membros do</w:t>
      </w:r>
      <w:r w:rsidR="0014008A" w:rsidRPr="00187181">
        <w:rPr>
          <w:rFonts w:ascii="Times New Roman" w:hAnsi="Times New Roman" w:cs="Times New Roman"/>
        </w:rPr>
        <w:t xml:space="preserve"> Poder Legislativo, a fim de que eles</w:t>
      </w:r>
      <w:r w:rsidR="00E67DB2">
        <w:rPr>
          <w:rFonts w:ascii="Times New Roman" w:hAnsi="Times New Roman" w:cs="Times New Roman"/>
        </w:rPr>
        <w:t xml:space="preserve"> possam exercer suas funções com autonomia e independência, </w:t>
      </w:r>
      <w:r w:rsidR="00F03BB4" w:rsidRPr="00187181">
        <w:rPr>
          <w:rFonts w:ascii="Times New Roman" w:hAnsi="Times New Roman" w:cs="Times New Roman"/>
        </w:rPr>
        <w:t>protegendo-os contra processos judiciários tendenciosos ou prisões arbitrárias.</w:t>
      </w:r>
    </w:p>
    <w:p w:rsidR="0014008A" w:rsidRPr="00187181" w:rsidRDefault="0014008A" w:rsidP="008B35E7">
      <w:pPr>
        <w:pStyle w:val="SemEspaamento"/>
        <w:ind w:firstLine="708"/>
        <w:rPr>
          <w:rFonts w:ascii="Times New Roman" w:hAnsi="Times New Roman" w:cs="Times New Roman"/>
        </w:rPr>
      </w:pPr>
      <w:r w:rsidRPr="00187181">
        <w:rPr>
          <w:rFonts w:ascii="Times New Roman" w:hAnsi="Times New Roman" w:cs="Times New Roman"/>
        </w:rPr>
        <w:t>A Constituição de 1988 prevê que “Deputados e Senadores são invioláveis, civil e penalmente, por quaisquer de suas opiniões, palavras e votos”. Ademais, parlamentares não podem ser presos, desde a expedição do diploma, salvo em f</w:t>
      </w:r>
      <w:r w:rsidR="00AD0CE5">
        <w:rPr>
          <w:rFonts w:ascii="Times New Roman" w:hAnsi="Times New Roman" w:cs="Times New Roman"/>
        </w:rPr>
        <w:t>lagrante de crime inafiançável, e o Legislativo tem a prerrogativa de sustar processos que envolvam parlamentares perante o STF.</w:t>
      </w:r>
    </w:p>
    <w:p w:rsidR="00D4294B" w:rsidRDefault="00A4164E" w:rsidP="008B35E7">
      <w:pPr>
        <w:pStyle w:val="SemEspaamento"/>
        <w:ind w:firstLine="708"/>
        <w:rPr>
          <w:rFonts w:ascii="Times New Roman" w:hAnsi="Times New Roman" w:cs="Times New Roman"/>
        </w:rPr>
      </w:pPr>
      <w:r w:rsidRPr="00187181">
        <w:rPr>
          <w:rFonts w:ascii="Times New Roman" w:hAnsi="Times New Roman" w:cs="Times New Roman"/>
        </w:rPr>
        <w:t>Tal imunidade mostra-se</w:t>
      </w:r>
      <w:r w:rsidR="0014008A" w:rsidRPr="00187181">
        <w:rPr>
          <w:rFonts w:ascii="Times New Roman" w:hAnsi="Times New Roman" w:cs="Times New Roman"/>
        </w:rPr>
        <w:t xml:space="preserve"> indispensável à </w:t>
      </w:r>
      <w:r w:rsidR="00AD0CE5">
        <w:rPr>
          <w:rFonts w:ascii="Times New Roman" w:hAnsi="Times New Roman" w:cs="Times New Roman"/>
        </w:rPr>
        <w:t xml:space="preserve">democracia, </w:t>
      </w:r>
      <w:r w:rsidR="00D4294B">
        <w:rPr>
          <w:rFonts w:ascii="Times New Roman" w:hAnsi="Times New Roman" w:cs="Times New Roman"/>
        </w:rPr>
        <w:t xml:space="preserve">uma vez que a representação parlamentar reflete o princípio fundamental da soberania popular, que determina que todo poder deve emanar do povo. </w:t>
      </w:r>
      <w:r w:rsidR="00D05094">
        <w:rPr>
          <w:rFonts w:ascii="Times New Roman" w:hAnsi="Times New Roman" w:cs="Times New Roman"/>
        </w:rPr>
        <w:t>P</w:t>
      </w:r>
      <w:r w:rsidR="00D4294B">
        <w:rPr>
          <w:rFonts w:ascii="Times New Roman" w:hAnsi="Times New Roman" w:cs="Times New Roman"/>
        </w:rPr>
        <w:t>ara que essa representação parlamentar</w:t>
      </w:r>
      <w:r w:rsidR="00E87AFB">
        <w:rPr>
          <w:rFonts w:ascii="Times New Roman" w:hAnsi="Times New Roman" w:cs="Times New Roman"/>
        </w:rPr>
        <w:t xml:space="preserve"> esteja em conformidade com</w:t>
      </w:r>
      <w:r w:rsidR="00D4294B">
        <w:rPr>
          <w:rFonts w:ascii="Times New Roman" w:hAnsi="Times New Roman" w:cs="Times New Roman"/>
        </w:rPr>
        <w:t xml:space="preserve"> com a soberania popular, os membros do Parlamento necessitam de proteção </w:t>
      </w:r>
      <w:r w:rsidR="00D05094">
        <w:rPr>
          <w:rFonts w:ascii="Times New Roman" w:hAnsi="Times New Roman" w:cs="Times New Roman"/>
        </w:rPr>
        <w:t>e garantia</w:t>
      </w:r>
      <w:r w:rsidR="00E87AFB">
        <w:rPr>
          <w:rFonts w:ascii="Times New Roman" w:hAnsi="Times New Roman" w:cs="Times New Roman"/>
        </w:rPr>
        <w:t xml:space="preserve"> </w:t>
      </w:r>
      <w:r w:rsidR="00D05094">
        <w:rPr>
          <w:rFonts w:ascii="Times New Roman" w:hAnsi="Times New Roman" w:cs="Times New Roman"/>
        </w:rPr>
        <w:t>frente às</w:t>
      </w:r>
      <w:r w:rsidR="00D4294B">
        <w:rPr>
          <w:rFonts w:ascii="Times New Roman" w:hAnsi="Times New Roman" w:cs="Times New Roman"/>
        </w:rPr>
        <w:t xml:space="preserve"> inv</w:t>
      </w:r>
      <w:r w:rsidR="00D05094">
        <w:rPr>
          <w:rFonts w:ascii="Times New Roman" w:hAnsi="Times New Roman" w:cs="Times New Roman"/>
        </w:rPr>
        <w:t xml:space="preserve">estidas dos demais Poderes. Assim, viabiliza-se a manutenção de um regime democrático e a efetivação de um verdadeiro Estado Democrático de Direito. </w:t>
      </w:r>
    </w:p>
    <w:p w:rsidR="00A4164E" w:rsidRPr="00187181" w:rsidRDefault="00A4164E" w:rsidP="00D05094">
      <w:pPr>
        <w:pStyle w:val="SemEspaamento"/>
        <w:ind w:firstLine="708"/>
        <w:rPr>
          <w:rFonts w:ascii="Times New Roman" w:hAnsi="Times New Roman" w:cs="Times New Roman"/>
        </w:rPr>
      </w:pPr>
      <w:r w:rsidRPr="00187181">
        <w:rPr>
          <w:rFonts w:ascii="Times New Roman" w:hAnsi="Times New Roman" w:cs="Times New Roman"/>
        </w:rPr>
        <w:t>Entretanto,</w:t>
      </w:r>
      <w:r w:rsidR="00D05094">
        <w:rPr>
          <w:rFonts w:ascii="Times New Roman" w:hAnsi="Times New Roman" w:cs="Times New Roman"/>
        </w:rPr>
        <w:t xml:space="preserve"> evidencia-se que</w:t>
      </w:r>
      <w:r w:rsidR="00E87AFB">
        <w:rPr>
          <w:rFonts w:ascii="Times New Roman" w:hAnsi="Times New Roman" w:cs="Times New Roman"/>
        </w:rPr>
        <w:t xml:space="preserve"> </w:t>
      </w:r>
      <w:r w:rsidR="00473965">
        <w:rPr>
          <w:rFonts w:ascii="Times New Roman" w:hAnsi="Times New Roman" w:cs="Times New Roman"/>
        </w:rPr>
        <w:t>esse</w:t>
      </w:r>
      <w:r w:rsidRPr="00187181">
        <w:rPr>
          <w:rFonts w:ascii="Times New Roman" w:hAnsi="Times New Roman" w:cs="Times New Roman"/>
        </w:rPr>
        <w:t xml:space="preserve"> instituto é</w:t>
      </w:r>
      <w:r w:rsidR="00E87AFB">
        <w:rPr>
          <w:rFonts w:ascii="Times New Roman" w:hAnsi="Times New Roman" w:cs="Times New Roman"/>
        </w:rPr>
        <w:t>, por vezes,</w:t>
      </w:r>
      <w:r w:rsidRPr="00187181">
        <w:rPr>
          <w:rFonts w:ascii="Times New Roman" w:hAnsi="Times New Roman" w:cs="Times New Roman"/>
        </w:rPr>
        <w:t xml:space="preserve"> </w:t>
      </w:r>
      <w:r w:rsidR="00E87AFB">
        <w:rPr>
          <w:rFonts w:ascii="Times New Roman" w:hAnsi="Times New Roman" w:cs="Times New Roman"/>
        </w:rPr>
        <w:t>utilizado</w:t>
      </w:r>
      <w:r w:rsidRPr="00187181">
        <w:rPr>
          <w:rFonts w:ascii="Times New Roman" w:hAnsi="Times New Roman" w:cs="Times New Roman"/>
        </w:rPr>
        <w:t>, não como um instrumento essencial à manutenção da democ</w:t>
      </w:r>
      <w:r w:rsidR="00187181">
        <w:rPr>
          <w:rFonts w:ascii="Times New Roman" w:hAnsi="Times New Roman" w:cs="Times New Roman"/>
        </w:rPr>
        <w:t xml:space="preserve">racia, mas como um privilégio, </w:t>
      </w:r>
      <w:r w:rsidR="00E87AFB">
        <w:rPr>
          <w:rFonts w:ascii="Times New Roman" w:hAnsi="Times New Roman" w:cs="Times New Roman"/>
        </w:rPr>
        <w:t>usado</w:t>
      </w:r>
      <w:r w:rsidRPr="00187181">
        <w:rPr>
          <w:rFonts w:ascii="Times New Roman" w:hAnsi="Times New Roman" w:cs="Times New Roman"/>
        </w:rPr>
        <w:t xml:space="preserve"> de forma irresponsável por seus destinatá</w:t>
      </w:r>
      <w:r w:rsidR="00187181">
        <w:rPr>
          <w:rFonts w:ascii="Times New Roman" w:hAnsi="Times New Roman" w:cs="Times New Roman"/>
        </w:rPr>
        <w:t>rios</w:t>
      </w:r>
      <w:r w:rsidR="00D05094">
        <w:rPr>
          <w:rFonts w:ascii="Times New Roman" w:hAnsi="Times New Roman" w:cs="Times New Roman"/>
        </w:rPr>
        <w:t xml:space="preserve">. </w:t>
      </w:r>
      <w:r w:rsidR="00F234F6">
        <w:rPr>
          <w:rFonts w:ascii="Times New Roman" w:hAnsi="Times New Roman" w:cs="Times New Roman"/>
        </w:rPr>
        <w:t>Esse</w:t>
      </w:r>
      <w:r w:rsidR="00D05094">
        <w:rPr>
          <w:rFonts w:ascii="Times New Roman" w:hAnsi="Times New Roman" w:cs="Times New Roman"/>
        </w:rPr>
        <w:t xml:space="preserve"> fato ocasionou, então, a criação de uma emenda constitucional com o intuito de frear esse uso desvirtuado das imunidades parlamentares. </w:t>
      </w:r>
      <w:r w:rsidRPr="00187181">
        <w:rPr>
          <w:rFonts w:ascii="Times New Roman" w:hAnsi="Times New Roman" w:cs="Times New Roman"/>
        </w:rPr>
        <w:t>Diante disso, o presente artigo realizará uma análise desse instituto previsto no artigo 53, CR/88</w:t>
      </w:r>
      <w:r w:rsidR="00187181">
        <w:rPr>
          <w:rFonts w:ascii="Times New Roman" w:hAnsi="Times New Roman" w:cs="Times New Roman"/>
        </w:rPr>
        <w:t>, bem como das alterações</w:t>
      </w:r>
      <w:r w:rsidR="00D05094">
        <w:rPr>
          <w:rFonts w:ascii="Times New Roman" w:hAnsi="Times New Roman" w:cs="Times New Roman"/>
        </w:rPr>
        <w:t xml:space="preserve"> por ele</w:t>
      </w:r>
      <w:r w:rsidR="00187181">
        <w:rPr>
          <w:rFonts w:ascii="Times New Roman" w:hAnsi="Times New Roman" w:cs="Times New Roman"/>
        </w:rPr>
        <w:t xml:space="preserve"> sofridas com o advento da Emenda n° 35/01</w:t>
      </w:r>
      <w:r w:rsidR="00D05094">
        <w:rPr>
          <w:rFonts w:ascii="Times New Roman" w:hAnsi="Times New Roman" w:cs="Times New Roman"/>
        </w:rPr>
        <w:t xml:space="preserve">, </w:t>
      </w:r>
      <w:r w:rsidR="009C35BB">
        <w:rPr>
          <w:rFonts w:ascii="Times New Roman" w:hAnsi="Times New Roman" w:cs="Times New Roman"/>
        </w:rPr>
        <w:t>com o intuito de comprovar</w:t>
      </w:r>
      <w:r w:rsidR="00D05094">
        <w:rPr>
          <w:rFonts w:ascii="Times New Roman" w:hAnsi="Times New Roman" w:cs="Times New Roman"/>
        </w:rPr>
        <w:t xml:space="preserve"> uma possível inconstitucionalidade nesta</w:t>
      </w:r>
      <w:r w:rsidRPr="00187181">
        <w:rPr>
          <w:rFonts w:ascii="Times New Roman" w:hAnsi="Times New Roman" w:cs="Times New Roman"/>
        </w:rPr>
        <w:t xml:space="preserve">. </w:t>
      </w:r>
    </w:p>
    <w:p w:rsidR="00105206" w:rsidRDefault="00105206" w:rsidP="008B35E7">
      <w:pPr>
        <w:pStyle w:val="SemEspaamento"/>
        <w:ind w:firstLine="708"/>
        <w:rPr>
          <w:rFonts w:ascii="Times New Roman" w:hAnsi="Times New Roman" w:cs="Times New Roman"/>
        </w:rPr>
      </w:pPr>
    </w:p>
    <w:p w:rsidR="00827D23" w:rsidRDefault="00827D23" w:rsidP="008B35E7">
      <w:pPr>
        <w:pStyle w:val="SemEspaamento"/>
        <w:ind w:firstLine="708"/>
        <w:rPr>
          <w:rFonts w:ascii="Times New Roman" w:hAnsi="Times New Roman" w:cs="Times New Roman"/>
        </w:rPr>
      </w:pPr>
    </w:p>
    <w:p w:rsidR="00827D23" w:rsidRDefault="00827D23" w:rsidP="008B35E7">
      <w:pPr>
        <w:pStyle w:val="SemEspaamento"/>
        <w:ind w:firstLine="708"/>
        <w:rPr>
          <w:rFonts w:ascii="Times New Roman" w:hAnsi="Times New Roman" w:cs="Times New Roman"/>
        </w:rPr>
      </w:pPr>
    </w:p>
    <w:p w:rsidR="00827D23" w:rsidRDefault="00827D23" w:rsidP="008B35E7">
      <w:pPr>
        <w:pStyle w:val="SemEspaamento"/>
        <w:ind w:firstLine="708"/>
        <w:rPr>
          <w:rFonts w:ascii="Times New Roman" w:hAnsi="Times New Roman" w:cs="Times New Roman"/>
        </w:rPr>
      </w:pPr>
    </w:p>
    <w:p w:rsidR="00E81030" w:rsidRDefault="00E81030" w:rsidP="003870FD">
      <w:pPr>
        <w:pStyle w:val="SemEspaamento"/>
        <w:rPr>
          <w:rFonts w:ascii="Times New Roman" w:hAnsi="Times New Roman" w:cs="Times New Roman"/>
        </w:rPr>
      </w:pPr>
    </w:p>
    <w:p w:rsidR="00E81030" w:rsidRDefault="00AF1CAA" w:rsidP="00E81030">
      <w:pPr>
        <w:pStyle w:val="SemEspaamento"/>
        <w:numPr>
          <w:ilvl w:val="0"/>
          <w:numId w:val="4"/>
        </w:numPr>
        <w:tabs>
          <w:tab w:val="left" w:pos="142"/>
        </w:tabs>
        <w:ind w:left="284" w:hanging="284"/>
        <w:rPr>
          <w:rFonts w:ascii="Times New Roman" w:hAnsi="Times New Roman" w:cs="Times New Roman"/>
          <w:b/>
        </w:rPr>
      </w:pPr>
      <w:r w:rsidRPr="00C65533">
        <w:rPr>
          <w:rFonts w:ascii="Times New Roman" w:hAnsi="Times New Roman" w:cs="Times New Roman"/>
          <w:b/>
        </w:rPr>
        <w:lastRenderedPageBreak/>
        <w:t>O instituto da Imunidade Parlamentar</w:t>
      </w:r>
    </w:p>
    <w:p w:rsidR="00E81030" w:rsidRDefault="00E81030" w:rsidP="00E81030">
      <w:pPr>
        <w:pStyle w:val="SemEspaamento"/>
        <w:rPr>
          <w:rFonts w:ascii="Times New Roman" w:hAnsi="Times New Roman" w:cs="Times New Roman"/>
          <w:b/>
        </w:rPr>
      </w:pPr>
    </w:p>
    <w:p w:rsidR="00E81030" w:rsidRPr="00E81030" w:rsidRDefault="00E81030" w:rsidP="00105206">
      <w:pPr>
        <w:pStyle w:val="SemEspaamento"/>
        <w:numPr>
          <w:ilvl w:val="1"/>
          <w:numId w:val="4"/>
        </w:numPr>
        <w:tabs>
          <w:tab w:val="left" w:pos="1134"/>
        </w:tabs>
        <w:ind w:left="709" w:firstLine="0"/>
        <w:rPr>
          <w:rFonts w:ascii="Times New Roman" w:hAnsi="Times New Roman" w:cs="Times New Roman"/>
          <w:b/>
        </w:rPr>
      </w:pPr>
      <w:r w:rsidRPr="00E81030">
        <w:rPr>
          <w:rFonts w:ascii="Times New Roman" w:hAnsi="Times New Roman" w:cs="Times New Roman"/>
          <w:b/>
        </w:rPr>
        <w:t xml:space="preserve">Espécies de prerrogativas parlamentares  </w:t>
      </w:r>
    </w:p>
    <w:p w:rsidR="00E81030" w:rsidRDefault="00E81030" w:rsidP="00E81030">
      <w:pPr>
        <w:pStyle w:val="SemEspaamento"/>
        <w:rPr>
          <w:rFonts w:ascii="Times New Roman" w:hAnsi="Times New Roman" w:cs="Times New Roman"/>
        </w:rPr>
      </w:pPr>
    </w:p>
    <w:p w:rsidR="00E81030" w:rsidRDefault="00187181" w:rsidP="00E81030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Dentre as</w:t>
      </w:r>
      <w:r w:rsidR="00E81030">
        <w:rPr>
          <w:rFonts w:ascii="Times New Roman" w:hAnsi="Times New Roman" w:cs="Times New Roman"/>
        </w:rPr>
        <w:t xml:space="preserve"> prerrogativas concedidas aos membros do Parlamento</w:t>
      </w:r>
      <w:r>
        <w:rPr>
          <w:rFonts w:ascii="Times New Roman" w:hAnsi="Times New Roman" w:cs="Times New Roman"/>
        </w:rPr>
        <w:t xml:space="preserve"> pela Constituição de 1988, distinguem-se</w:t>
      </w:r>
      <w:r w:rsidR="00E81030">
        <w:rPr>
          <w:rFonts w:ascii="Times New Roman" w:hAnsi="Times New Roman" w:cs="Times New Roman"/>
        </w:rPr>
        <w:t xml:space="preserve"> duas espécies: imunidade material e imunidade formal. </w:t>
      </w:r>
    </w:p>
    <w:p w:rsidR="00E81030" w:rsidRDefault="00E81030" w:rsidP="00E81030">
      <w:pPr>
        <w:pStyle w:val="SemEspaamento"/>
        <w:rPr>
          <w:rFonts w:ascii="Times New Roman" w:hAnsi="Times New Roman" w:cs="Times New Roman"/>
        </w:rPr>
      </w:pPr>
    </w:p>
    <w:p w:rsidR="00E81030" w:rsidRDefault="00E81030" w:rsidP="00105206">
      <w:pPr>
        <w:pStyle w:val="SemEspaamento"/>
        <w:ind w:left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2.2.1. </w:t>
      </w:r>
      <w:r w:rsidRPr="00F03BB4">
        <w:rPr>
          <w:rFonts w:ascii="Times New Roman" w:hAnsi="Times New Roman" w:cs="Times New Roman"/>
          <w:b/>
        </w:rPr>
        <w:t>Imunidade material</w:t>
      </w:r>
    </w:p>
    <w:p w:rsidR="00E81030" w:rsidRPr="00F03BB4" w:rsidRDefault="00E81030" w:rsidP="00E81030">
      <w:pPr>
        <w:pStyle w:val="SemEspaamento"/>
        <w:ind w:left="708" w:firstLine="708"/>
        <w:rPr>
          <w:rFonts w:ascii="Times New Roman" w:hAnsi="Times New Roman" w:cs="Times New Roman"/>
          <w:b/>
        </w:rPr>
      </w:pPr>
    </w:p>
    <w:p w:rsidR="00E81030" w:rsidRDefault="00E81030" w:rsidP="00E81030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27D23">
        <w:rPr>
          <w:rFonts w:ascii="Times New Roman" w:hAnsi="Times New Roman" w:cs="Times New Roman"/>
        </w:rPr>
        <w:t>A imunidade material r</w:t>
      </w:r>
      <w:r>
        <w:rPr>
          <w:rFonts w:ascii="Times New Roman" w:hAnsi="Times New Roman" w:cs="Times New Roman"/>
        </w:rPr>
        <w:t>efere-se, segundo Bernardo Fernandes Gonçalves, a uma “supressão da responsabilidade civil, penal, disciplinar ou política dos deputados e senadores por opiniões, palavras e votos”, desde que proferidos em razão de suas funções parlamentares e no exercício do mandato</w:t>
      </w:r>
      <w:r w:rsidR="002B0BF2">
        <w:rPr>
          <w:rFonts w:ascii="Times New Roman" w:hAnsi="Times New Roman" w:cs="Times New Roman"/>
        </w:rPr>
        <w:t xml:space="preserve"> (GONÇALVES, 2001, p. 665)</w:t>
      </w:r>
      <w:r>
        <w:rPr>
          <w:rFonts w:ascii="Times New Roman" w:hAnsi="Times New Roman" w:cs="Times New Roman"/>
        </w:rPr>
        <w:t>.</w:t>
      </w:r>
    </w:p>
    <w:p w:rsidR="00E81030" w:rsidRDefault="00E81030" w:rsidP="00E81030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A7A5D">
        <w:rPr>
          <w:rFonts w:ascii="Times New Roman" w:hAnsi="Times New Roman" w:cs="Times New Roman"/>
        </w:rPr>
        <w:t>É incontestável o fato de que a conjuntura do parlamentar em relação ao exercício de sua função exige um tratamento diferenciado.  Os membros do Legislativo apresentam-se, conforme Andréa Viana, “em constant</w:t>
      </w:r>
      <w:r w:rsidR="0013599B">
        <w:rPr>
          <w:rFonts w:ascii="Times New Roman" w:hAnsi="Times New Roman" w:cs="Times New Roman"/>
        </w:rPr>
        <w:t>e necessidade de expor determina</w:t>
      </w:r>
      <w:r w:rsidRPr="005A7A5D">
        <w:rPr>
          <w:rFonts w:ascii="Times New Roman" w:hAnsi="Times New Roman" w:cs="Times New Roman"/>
        </w:rPr>
        <w:t>das idéias e opiniões, ao deliberar a aprovação ou não de projetos legislativos de assuntos diversos que, em grande parte, envolvem assuntos polê</w:t>
      </w:r>
      <w:r>
        <w:rPr>
          <w:rFonts w:ascii="Times New Roman" w:hAnsi="Times New Roman" w:cs="Times New Roman"/>
        </w:rPr>
        <w:t>micos e interesses múltiplos”</w:t>
      </w:r>
      <w:r w:rsidR="00D37E27">
        <w:rPr>
          <w:rFonts w:ascii="Times New Roman" w:hAnsi="Times New Roman" w:cs="Times New Roman"/>
        </w:rPr>
        <w:t xml:space="preserve"> (VIANA, 2012)</w:t>
      </w:r>
      <w:r>
        <w:rPr>
          <w:rFonts w:ascii="Times New Roman" w:hAnsi="Times New Roman" w:cs="Times New Roman"/>
        </w:rPr>
        <w:t xml:space="preserve">.  </w:t>
      </w:r>
    </w:p>
    <w:p w:rsidR="00E81030" w:rsidRPr="005A7A5D" w:rsidRDefault="00E81030" w:rsidP="00E81030">
      <w:pPr>
        <w:pStyle w:val="SemEspaamento"/>
        <w:ind w:firstLine="708"/>
        <w:rPr>
          <w:rFonts w:ascii="Times New Roman" w:hAnsi="Times New Roman" w:cs="Times New Roman"/>
        </w:rPr>
      </w:pPr>
      <w:r w:rsidRPr="005A7A5D">
        <w:rPr>
          <w:rFonts w:ascii="Times New Roman" w:hAnsi="Times New Roman" w:cs="Times New Roman"/>
        </w:rPr>
        <w:t>Diante disso, a utilização de determinadas expressões</w:t>
      </w:r>
      <w:r>
        <w:rPr>
          <w:rFonts w:ascii="Times New Roman" w:hAnsi="Times New Roman" w:cs="Times New Roman"/>
        </w:rPr>
        <w:t xml:space="preserve">, nesse contexto, </w:t>
      </w:r>
      <w:r w:rsidRPr="005A7A5D">
        <w:rPr>
          <w:rFonts w:ascii="Times New Roman" w:hAnsi="Times New Roman" w:cs="Times New Roman"/>
        </w:rPr>
        <w:t>poderiam vir a ser consideradas crime.</w:t>
      </w:r>
      <w:r w:rsidR="0013599B">
        <w:rPr>
          <w:rFonts w:ascii="Times New Roman" w:hAnsi="Times New Roman" w:cs="Times New Roman"/>
        </w:rPr>
        <w:t xml:space="preserve"> Todavia, amparada pelo art. 53,</w:t>
      </w:r>
      <w:r w:rsidRPr="005A7A5D">
        <w:rPr>
          <w:rFonts w:ascii="Times New Roman" w:hAnsi="Times New Roman" w:cs="Times New Roman"/>
        </w:rPr>
        <w:t xml:space="preserve"> CR/88, tal utilização não poderá configurar crime, </w:t>
      </w:r>
      <w:r w:rsidR="0013599B">
        <w:rPr>
          <w:rFonts w:ascii="Times New Roman" w:hAnsi="Times New Roman" w:cs="Times New Roman"/>
        </w:rPr>
        <w:t>tendo em</w:t>
      </w:r>
      <w:r w:rsidRPr="005A7A5D">
        <w:rPr>
          <w:rFonts w:ascii="Times New Roman" w:hAnsi="Times New Roman" w:cs="Times New Roman"/>
        </w:rPr>
        <w:t xml:space="preserve"> vista que, para</w:t>
      </w:r>
      <w:r w:rsidR="0013599B">
        <w:rPr>
          <w:rFonts w:ascii="Times New Roman" w:hAnsi="Times New Roman" w:cs="Times New Roman"/>
        </w:rPr>
        <w:t xml:space="preserve"> que a função legislativa seja </w:t>
      </w:r>
      <w:r w:rsidRPr="005A7A5D">
        <w:rPr>
          <w:rFonts w:ascii="Times New Roman" w:hAnsi="Times New Roman" w:cs="Times New Roman"/>
        </w:rPr>
        <w:t>efetivamente independente, é ne</w:t>
      </w:r>
      <w:r>
        <w:rPr>
          <w:rFonts w:ascii="Times New Roman" w:hAnsi="Times New Roman" w:cs="Times New Roman"/>
        </w:rPr>
        <w:t>c</w:t>
      </w:r>
      <w:r w:rsidRPr="005A7A5D">
        <w:rPr>
          <w:rFonts w:ascii="Times New Roman" w:hAnsi="Times New Roman" w:cs="Times New Roman"/>
        </w:rPr>
        <w:t>essário conceder certa liberdade aos se</w:t>
      </w:r>
      <w:r>
        <w:rPr>
          <w:rFonts w:ascii="Times New Roman" w:hAnsi="Times New Roman" w:cs="Times New Roman"/>
        </w:rPr>
        <w:t>us agentes, a fim de que realize</w:t>
      </w:r>
      <w:r w:rsidRPr="005A7A5D">
        <w:rPr>
          <w:rFonts w:ascii="Times New Roman" w:hAnsi="Times New Roman" w:cs="Times New Roman"/>
        </w:rPr>
        <w:t>m suas deliberações de maneira e</w:t>
      </w:r>
      <w:r w:rsidR="0013599B">
        <w:rPr>
          <w:rFonts w:ascii="Times New Roman" w:hAnsi="Times New Roman" w:cs="Times New Roman"/>
        </w:rPr>
        <w:t>ficaz e coerente aos anseios sociais</w:t>
      </w:r>
      <w:r w:rsidRPr="005A7A5D">
        <w:rPr>
          <w:rFonts w:ascii="Times New Roman" w:hAnsi="Times New Roman" w:cs="Times New Roman"/>
        </w:rPr>
        <w:t>.</w:t>
      </w:r>
    </w:p>
    <w:p w:rsidR="00E81030" w:rsidRDefault="00E81030" w:rsidP="00E81030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01A3">
        <w:rPr>
          <w:rFonts w:ascii="Times New Roman" w:hAnsi="Times New Roman" w:cs="Times New Roman"/>
        </w:rPr>
        <w:t>Destaca-se</w:t>
      </w:r>
      <w:r>
        <w:rPr>
          <w:rFonts w:ascii="Times New Roman" w:hAnsi="Times New Roman" w:cs="Times New Roman"/>
        </w:rPr>
        <w:t xml:space="preserve"> ainda que tal inviolabilidade parlamentar não se restringe apenas ao âmbito do Cong</w:t>
      </w:r>
      <w:r w:rsidR="0013599B">
        <w:rPr>
          <w:rFonts w:ascii="Times New Roman" w:hAnsi="Times New Roman" w:cs="Times New Roman"/>
        </w:rPr>
        <w:t>resso Nacional. Se</w:t>
      </w:r>
      <w:r>
        <w:rPr>
          <w:rFonts w:ascii="Times New Roman" w:hAnsi="Times New Roman" w:cs="Times New Roman"/>
        </w:rPr>
        <w:t xml:space="preserve"> o deputado ou senador estiver </w:t>
      </w:r>
      <w:r w:rsidR="0013599B">
        <w:rPr>
          <w:rFonts w:ascii="Times New Roman" w:hAnsi="Times New Roman" w:cs="Times New Roman"/>
        </w:rPr>
        <w:t>no exercício de</w:t>
      </w:r>
      <w:r>
        <w:rPr>
          <w:rFonts w:ascii="Times New Roman" w:hAnsi="Times New Roman" w:cs="Times New Roman"/>
        </w:rPr>
        <w:t xml:space="preserve"> sua função parlamentar, será protegido por essa imunidade</w:t>
      </w:r>
      <w:r w:rsidR="0013599B">
        <w:rPr>
          <w:rFonts w:ascii="Times New Roman" w:hAnsi="Times New Roman" w:cs="Times New Roman"/>
        </w:rPr>
        <w:t xml:space="preserve"> em qualquer lugar do território nacional</w:t>
      </w:r>
      <w:r>
        <w:rPr>
          <w:rFonts w:ascii="Times New Roman" w:hAnsi="Times New Roman" w:cs="Times New Roman"/>
        </w:rPr>
        <w:t xml:space="preserve">, não sendo considerado autor de nenhum crime por suas opiniões, palavras ou votos. </w:t>
      </w:r>
    </w:p>
    <w:p w:rsidR="00E81030" w:rsidRDefault="00E81030" w:rsidP="00E81030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Assim, não se trata de uma simples disposição normativa que elimina a responsabilidade dos parlamentares. Trata-se, na verdade, de uma norma constitucional que exclui o a punibilidade de determinas condutas pra</w:t>
      </w:r>
      <w:r w:rsidR="0013599B">
        <w:rPr>
          <w:rFonts w:ascii="Times New Roman" w:hAnsi="Times New Roman" w:cs="Times New Roman"/>
        </w:rPr>
        <w:t>ticadas por parlamentares</w:t>
      </w:r>
      <w:r>
        <w:rPr>
          <w:rFonts w:ascii="Times New Roman" w:hAnsi="Times New Roman" w:cs="Times New Roman"/>
        </w:rPr>
        <w:t>, com o intuito de assegurar o livre exercício da atividade parlamentar, uma vez que esta constitui um dos pilares essenciais ao regime democrático.</w:t>
      </w:r>
    </w:p>
    <w:p w:rsidR="00E81030" w:rsidRDefault="00E81030" w:rsidP="00E81030">
      <w:pPr>
        <w:pStyle w:val="SemEspaamento"/>
        <w:rPr>
          <w:rFonts w:ascii="Times New Roman" w:hAnsi="Times New Roman" w:cs="Times New Roman"/>
        </w:rPr>
      </w:pPr>
    </w:p>
    <w:p w:rsidR="00E81030" w:rsidRDefault="00E81030" w:rsidP="00E81030">
      <w:pPr>
        <w:pStyle w:val="SemEspaamento"/>
        <w:rPr>
          <w:rFonts w:ascii="Times New Roman" w:hAnsi="Times New Roman" w:cs="Times New Roman"/>
        </w:rPr>
      </w:pPr>
    </w:p>
    <w:p w:rsidR="00E81030" w:rsidRPr="00911F61" w:rsidRDefault="00E81030" w:rsidP="00105206">
      <w:pPr>
        <w:pStyle w:val="SemEspaamento"/>
        <w:ind w:left="1134"/>
        <w:rPr>
          <w:rFonts w:ascii="Times New Roman" w:hAnsi="Times New Roman" w:cs="Times New Roman"/>
          <w:b/>
        </w:rPr>
      </w:pPr>
      <w:r w:rsidRPr="00911F61">
        <w:rPr>
          <w:rFonts w:ascii="Times New Roman" w:hAnsi="Times New Roman" w:cs="Times New Roman"/>
          <w:b/>
        </w:rPr>
        <w:t>2.2.2. Imunidade formal</w:t>
      </w:r>
    </w:p>
    <w:p w:rsidR="00E81030" w:rsidRDefault="00E81030" w:rsidP="00E81030">
      <w:pPr>
        <w:pStyle w:val="SemEspaamento"/>
        <w:rPr>
          <w:rFonts w:ascii="Times New Roman" w:hAnsi="Times New Roman" w:cs="Times New Roman"/>
        </w:rPr>
      </w:pPr>
    </w:p>
    <w:p w:rsidR="00E81030" w:rsidRDefault="00E81030" w:rsidP="00E81030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Esta espécie de imunidade, por sua vez, diz respeito à inviolabilidade dos </w:t>
      </w:r>
      <w:r w:rsidR="0013599B">
        <w:rPr>
          <w:rFonts w:ascii="Times New Roman" w:hAnsi="Times New Roman" w:cs="Times New Roman"/>
        </w:rPr>
        <w:t>congressistas</w:t>
      </w:r>
      <w:r>
        <w:rPr>
          <w:rFonts w:ascii="Times New Roman" w:hAnsi="Times New Roman" w:cs="Times New Roman"/>
        </w:rPr>
        <w:t xml:space="preserve"> no q</w:t>
      </w:r>
      <w:r w:rsidR="0013599B">
        <w:rPr>
          <w:rFonts w:ascii="Times New Roman" w:hAnsi="Times New Roman" w:cs="Times New Roman"/>
        </w:rPr>
        <w:t>ue tange à prisão</w:t>
      </w:r>
      <w:r>
        <w:rPr>
          <w:rFonts w:ascii="Times New Roman" w:hAnsi="Times New Roman" w:cs="Times New Roman"/>
        </w:rPr>
        <w:t xml:space="preserve">, bem como ao processo a ser instaurado contra eles. Com relação à prisão, a imunidade formal determina que parlamentares federais, desde a expedição do diploma pela Justiça Eleitoral, não poderão ser presos. A única exceção a essa regra geral é a hipótese de flagrante de crime inafiançável. </w:t>
      </w:r>
    </w:p>
    <w:p w:rsidR="00E81030" w:rsidRDefault="00E81030" w:rsidP="00105206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 com relação ao processo, a imunidade formal estabelece, após a EC n° 35/2001, que o STF não precisa mais de licença da Casa Legislativa para dar continuidade </w:t>
      </w:r>
      <w:r w:rsidR="0013599B">
        <w:rPr>
          <w:rFonts w:ascii="Times New Roman" w:hAnsi="Times New Roman" w:cs="Times New Roman"/>
        </w:rPr>
        <w:t>a processos contra parlamentar</w:t>
      </w:r>
      <w:r>
        <w:rPr>
          <w:rFonts w:ascii="Times New Roman" w:hAnsi="Times New Roman" w:cs="Times New Roman"/>
        </w:rPr>
        <w:t>. Entre</w:t>
      </w:r>
      <w:r w:rsidR="005134E2">
        <w:rPr>
          <w:rFonts w:ascii="Times New Roman" w:hAnsi="Times New Roman" w:cs="Times New Roman"/>
        </w:rPr>
        <w:t xml:space="preserve">tanto, </w:t>
      </w:r>
      <w:r w:rsidR="0013599B">
        <w:rPr>
          <w:rFonts w:ascii="Times New Roman" w:hAnsi="Times New Roman" w:cs="Times New Roman"/>
        </w:rPr>
        <w:t xml:space="preserve">esta </w:t>
      </w:r>
      <w:r>
        <w:rPr>
          <w:rFonts w:ascii="Times New Roman" w:hAnsi="Times New Roman" w:cs="Times New Roman"/>
        </w:rPr>
        <w:t>poderá susta</w:t>
      </w:r>
      <w:r w:rsidR="00292451">
        <w:rPr>
          <w:rFonts w:ascii="Times New Roman" w:hAnsi="Times New Roman" w:cs="Times New Roman"/>
        </w:rPr>
        <w:t xml:space="preserve">r o andamento do processo. </w:t>
      </w:r>
      <w:r w:rsidR="006B44DF">
        <w:rPr>
          <w:rFonts w:ascii="Times New Roman" w:hAnsi="Times New Roman" w:cs="Times New Roman"/>
        </w:rPr>
        <w:t>Dessa forma</w:t>
      </w:r>
      <w:r>
        <w:rPr>
          <w:rFonts w:ascii="Times New Roman" w:hAnsi="Times New Roman" w:cs="Times New Roman"/>
        </w:rPr>
        <w:t xml:space="preserve">, ao receber a </w:t>
      </w:r>
      <w:r w:rsidR="0013599B">
        <w:rPr>
          <w:rFonts w:ascii="Times New Roman" w:hAnsi="Times New Roman" w:cs="Times New Roman"/>
        </w:rPr>
        <w:t>denúncia</w:t>
      </w:r>
      <w:r w:rsidR="005134E2">
        <w:rPr>
          <w:rFonts w:ascii="Times New Roman" w:hAnsi="Times New Roman" w:cs="Times New Roman"/>
        </w:rPr>
        <w:t xml:space="preserve"> contra congressista</w:t>
      </w:r>
      <w:r>
        <w:rPr>
          <w:rFonts w:ascii="Times New Roman" w:hAnsi="Times New Roman" w:cs="Times New Roman"/>
        </w:rPr>
        <w:t>, o STF deverá dar ciência à respectiva Casa. A partir dessa notificação, qualquer partid</w:t>
      </w:r>
      <w:r w:rsidR="0013599B">
        <w:rPr>
          <w:rFonts w:ascii="Times New Roman" w:hAnsi="Times New Roman" w:cs="Times New Roman"/>
        </w:rPr>
        <w:t>o político com representação</w:t>
      </w:r>
      <w:r w:rsidR="005134E2">
        <w:rPr>
          <w:rFonts w:ascii="Times New Roman" w:hAnsi="Times New Roman" w:cs="Times New Roman"/>
        </w:rPr>
        <w:t xml:space="preserve"> nesta </w:t>
      </w:r>
      <w:r>
        <w:rPr>
          <w:rFonts w:ascii="Times New Roman" w:hAnsi="Times New Roman" w:cs="Times New Roman"/>
        </w:rPr>
        <w:t>poderá solicitar a sustação do processo, t</w:t>
      </w:r>
      <w:r w:rsidR="005134E2">
        <w:rPr>
          <w:rFonts w:ascii="Times New Roman" w:hAnsi="Times New Roman" w:cs="Times New Roman"/>
        </w:rPr>
        <w:t xml:space="preserve">endo </w:t>
      </w:r>
      <w:r w:rsidR="00D37E27">
        <w:rPr>
          <w:rFonts w:ascii="Times New Roman" w:hAnsi="Times New Roman" w:cs="Times New Roman"/>
        </w:rPr>
        <w:t>a Casa</w:t>
      </w:r>
      <w:r w:rsidR="0013599B">
        <w:rPr>
          <w:rFonts w:ascii="Times New Roman" w:hAnsi="Times New Roman" w:cs="Times New Roman"/>
        </w:rPr>
        <w:t xml:space="preserve"> </w:t>
      </w:r>
      <w:r w:rsidR="00D37E27">
        <w:rPr>
          <w:rFonts w:ascii="Times New Roman" w:hAnsi="Times New Roman" w:cs="Times New Roman"/>
        </w:rPr>
        <w:t xml:space="preserve">Legislativa </w:t>
      </w:r>
      <w:r w:rsidR="0013599B">
        <w:rPr>
          <w:rFonts w:ascii="Times New Roman" w:hAnsi="Times New Roman" w:cs="Times New Roman"/>
        </w:rPr>
        <w:t xml:space="preserve">45 dias para decidir e, se aceito, </w:t>
      </w:r>
      <w:r>
        <w:rPr>
          <w:rFonts w:ascii="Times New Roman" w:hAnsi="Times New Roman" w:cs="Times New Roman"/>
        </w:rPr>
        <w:t xml:space="preserve">deverá informar ao STF quanto a impossibilidade de dar continuidade ao processo. </w:t>
      </w:r>
    </w:p>
    <w:p w:rsidR="00E81030" w:rsidRDefault="00E81030" w:rsidP="00E81030">
      <w:pPr>
        <w:pStyle w:val="SemEspaamento"/>
        <w:rPr>
          <w:rFonts w:ascii="Times New Roman" w:hAnsi="Times New Roman" w:cs="Times New Roman"/>
          <w:b/>
        </w:rPr>
      </w:pPr>
    </w:p>
    <w:p w:rsidR="00105206" w:rsidRDefault="00105206" w:rsidP="00E81030">
      <w:pPr>
        <w:pStyle w:val="SemEspaamento"/>
        <w:rPr>
          <w:rFonts w:ascii="Times New Roman" w:hAnsi="Times New Roman" w:cs="Times New Roman"/>
          <w:b/>
        </w:rPr>
      </w:pPr>
    </w:p>
    <w:p w:rsidR="00105206" w:rsidRDefault="00105206" w:rsidP="00E81030">
      <w:pPr>
        <w:pStyle w:val="SemEspaamento"/>
        <w:rPr>
          <w:rFonts w:ascii="Times New Roman" w:hAnsi="Times New Roman" w:cs="Times New Roman"/>
          <w:b/>
        </w:rPr>
      </w:pPr>
    </w:p>
    <w:p w:rsidR="00BD23A4" w:rsidRDefault="00BD23A4" w:rsidP="00E81030">
      <w:pPr>
        <w:pStyle w:val="SemEspaamento"/>
        <w:rPr>
          <w:rFonts w:ascii="Times New Roman" w:hAnsi="Times New Roman" w:cs="Times New Roman"/>
          <w:b/>
        </w:rPr>
      </w:pPr>
    </w:p>
    <w:p w:rsidR="00BD23A4" w:rsidRDefault="00BD23A4" w:rsidP="00E81030">
      <w:pPr>
        <w:pStyle w:val="SemEspaamento"/>
        <w:rPr>
          <w:rFonts w:ascii="Times New Roman" w:hAnsi="Times New Roman" w:cs="Times New Roman"/>
          <w:b/>
        </w:rPr>
      </w:pPr>
    </w:p>
    <w:p w:rsidR="00BD23A4" w:rsidRDefault="00BD23A4" w:rsidP="00E81030">
      <w:pPr>
        <w:pStyle w:val="SemEspaamento"/>
        <w:rPr>
          <w:rFonts w:ascii="Times New Roman" w:hAnsi="Times New Roman" w:cs="Times New Roman"/>
          <w:b/>
        </w:rPr>
      </w:pPr>
    </w:p>
    <w:p w:rsidR="00BD23A4" w:rsidRDefault="00BD23A4" w:rsidP="00E81030">
      <w:pPr>
        <w:pStyle w:val="SemEspaamento"/>
        <w:rPr>
          <w:rFonts w:ascii="Times New Roman" w:hAnsi="Times New Roman" w:cs="Times New Roman"/>
          <w:b/>
        </w:rPr>
      </w:pPr>
    </w:p>
    <w:p w:rsidR="003870FD" w:rsidRPr="00C65533" w:rsidRDefault="00E81030" w:rsidP="00105206">
      <w:pPr>
        <w:pStyle w:val="SemEspaamento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2.2.</w:t>
      </w:r>
      <w:r w:rsidR="009A0103">
        <w:rPr>
          <w:rFonts w:ascii="Times New Roman" w:hAnsi="Times New Roman" w:cs="Times New Roman"/>
          <w:b/>
        </w:rPr>
        <w:t>Origem do in</w:t>
      </w:r>
      <w:r w:rsidR="003870FD" w:rsidRPr="00C65533">
        <w:rPr>
          <w:rFonts w:ascii="Times New Roman" w:hAnsi="Times New Roman" w:cs="Times New Roman"/>
          <w:b/>
        </w:rPr>
        <w:t>stituto da imunidade parlamentar</w:t>
      </w:r>
    </w:p>
    <w:p w:rsidR="00EE1EB5" w:rsidRDefault="00EE1EB5" w:rsidP="00EE1EB5">
      <w:pPr>
        <w:pStyle w:val="SemEspaamento"/>
        <w:rPr>
          <w:rFonts w:ascii="Times New Roman" w:hAnsi="Times New Roman" w:cs="Times New Roman"/>
        </w:rPr>
      </w:pPr>
    </w:p>
    <w:p w:rsidR="001B7EF7" w:rsidRDefault="005134E2" w:rsidP="008B35E7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Sabe-se que</w:t>
      </w:r>
      <w:r w:rsidR="008042CA" w:rsidRPr="00A4164E">
        <w:rPr>
          <w:rFonts w:ascii="Times New Roman" w:hAnsi="Times New Roman" w:cs="Times New Roman"/>
        </w:rPr>
        <w:t xml:space="preserve"> imunidade parlamentar surgiu na Inglaterra, </w:t>
      </w:r>
      <w:r w:rsidR="003E7442" w:rsidRPr="00A4164E">
        <w:rPr>
          <w:rFonts w:ascii="Times New Roman" w:hAnsi="Times New Roman" w:cs="Times New Roman"/>
        </w:rPr>
        <w:t>no século XVII</w:t>
      </w:r>
      <w:r w:rsidR="004D3174">
        <w:rPr>
          <w:rFonts w:ascii="Times New Roman" w:hAnsi="Times New Roman" w:cs="Times New Roman"/>
        </w:rPr>
        <w:t xml:space="preserve">, </w:t>
      </w:r>
      <w:r w:rsidR="008042CA" w:rsidRPr="00A4164E">
        <w:rPr>
          <w:rFonts w:ascii="Times New Roman" w:hAnsi="Times New Roman" w:cs="Times New Roman"/>
        </w:rPr>
        <w:t>como</w:t>
      </w:r>
      <w:r w:rsidR="008042CA">
        <w:rPr>
          <w:rFonts w:ascii="Times New Roman" w:hAnsi="Times New Roman" w:cs="Times New Roman"/>
        </w:rPr>
        <w:t xml:space="preserve"> instrumento de proteção do Parlamento contra </w:t>
      </w:r>
      <w:r w:rsidR="00BB72EB">
        <w:rPr>
          <w:rFonts w:ascii="Times New Roman" w:hAnsi="Times New Roman" w:cs="Times New Roman"/>
        </w:rPr>
        <w:t>arbitrariedades monárquica</w:t>
      </w:r>
      <w:r w:rsidR="008042CA">
        <w:rPr>
          <w:rFonts w:ascii="Times New Roman" w:hAnsi="Times New Roman" w:cs="Times New Roman"/>
        </w:rPr>
        <w:t xml:space="preserve">s. </w:t>
      </w:r>
      <w:r w:rsidR="001B7EF7">
        <w:rPr>
          <w:rFonts w:ascii="Times New Roman" w:hAnsi="Times New Roman" w:cs="Times New Roman"/>
        </w:rPr>
        <w:t>A chamada “Revolução Gloriosa”, representada pelo golpe de Estado con</w:t>
      </w:r>
      <w:r w:rsidR="004D3174">
        <w:rPr>
          <w:rFonts w:ascii="Times New Roman" w:hAnsi="Times New Roman" w:cs="Times New Roman"/>
        </w:rPr>
        <w:t>tra Jaime II, criou as condições necessárias à</w:t>
      </w:r>
      <w:r w:rsidR="00C65533">
        <w:rPr>
          <w:rFonts w:ascii="Times New Roman" w:hAnsi="Times New Roman" w:cs="Times New Roman"/>
        </w:rPr>
        <w:t xml:space="preserve"> instauração de limitações ao Poder Monárquico, subordinando-o ao Legislativo.</w:t>
      </w:r>
    </w:p>
    <w:p w:rsidR="001B7EF7" w:rsidRPr="00C65533" w:rsidRDefault="00C65533" w:rsidP="008B35E7">
      <w:pPr>
        <w:pStyle w:val="SemEspaamento"/>
        <w:ind w:firstLine="708"/>
        <w:rPr>
          <w:rFonts w:ascii="Times New Roman" w:hAnsi="Times New Roman" w:cs="Times New Roman"/>
        </w:rPr>
      </w:pPr>
      <w:r w:rsidRPr="00C65533">
        <w:rPr>
          <w:rFonts w:ascii="Times New Roman" w:hAnsi="Times New Roman" w:cs="Times New Roman"/>
        </w:rPr>
        <w:t xml:space="preserve">Desse modo, o </w:t>
      </w:r>
      <w:r w:rsidR="00390ED0" w:rsidRPr="00C65533">
        <w:rPr>
          <w:rFonts w:ascii="Times New Roman" w:hAnsi="Times New Roman" w:cs="Times New Roman"/>
        </w:rPr>
        <w:t>“</w:t>
      </w:r>
      <w:r w:rsidR="001B7EF7" w:rsidRPr="00C65533">
        <w:rPr>
          <w:rFonts w:ascii="Times New Roman" w:hAnsi="Times New Roman" w:cs="Times New Roman"/>
        </w:rPr>
        <w:t>Bill of R</w:t>
      </w:r>
      <w:r w:rsidR="00390ED0" w:rsidRPr="00C65533">
        <w:rPr>
          <w:rFonts w:ascii="Times New Roman" w:hAnsi="Times New Roman" w:cs="Times New Roman"/>
        </w:rPr>
        <w:t xml:space="preserve">ights” </w:t>
      </w:r>
      <w:r w:rsidR="001B7EF7">
        <w:rPr>
          <w:rFonts w:ascii="Times New Roman" w:hAnsi="Times New Roman" w:cs="Times New Roman"/>
        </w:rPr>
        <w:t>constitui</w:t>
      </w:r>
      <w:r>
        <w:rPr>
          <w:rFonts w:ascii="Times New Roman" w:hAnsi="Times New Roman" w:cs="Times New Roman"/>
        </w:rPr>
        <w:t xml:space="preserve"> um avanço em relação à independência dos poderes, tendo em vista que propiciou o fim da censura política e das arbitrariedades </w:t>
      </w:r>
      <w:r w:rsidR="004D3174">
        <w:rPr>
          <w:rFonts w:ascii="Times New Roman" w:hAnsi="Times New Roman" w:cs="Times New Roman"/>
        </w:rPr>
        <w:t>cometidas pelo Monarca</w:t>
      </w:r>
      <w:r>
        <w:rPr>
          <w:rFonts w:ascii="Times New Roman" w:hAnsi="Times New Roman" w:cs="Times New Roman"/>
        </w:rPr>
        <w:t xml:space="preserve"> com relação ao Parlamento. </w:t>
      </w:r>
    </w:p>
    <w:p w:rsidR="001B7EF7" w:rsidRDefault="00D241ED" w:rsidP="008B35E7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37225">
        <w:rPr>
          <w:rFonts w:ascii="Times New Roman" w:hAnsi="Times New Roman" w:cs="Times New Roman"/>
        </w:rPr>
        <w:t>omprova</w:t>
      </w:r>
      <w:r w:rsidR="00C65533">
        <w:rPr>
          <w:rFonts w:ascii="Times New Roman" w:hAnsi="Times New Roman" w:cs="Times New Roman"/>
        </w:rPr>
        <w:t>-se, então,</w:t>
      </w:r>
      <w:r w:rsidR="009A0103">
        <w:rPr>
          <w:rFonts w:ascii="Times New Roman" w:hAnsi="Times New Roman" w:cs="Times New Roman"/>
        </w:rPr>
        <w:t xml:space="preserve"> que o surgimento </w:t>
      </w:r>
      <w:r w:rsidR="00C65533">
        <w:rPr>
          <w:rFonts w:ascii="Times New Roman" w:hAnsi="Times New Roman" w:cs="Times New Roman"/>
        </w:rPr>
        <w:t>das imu</w:t>
      </w:r>
      <w:r w:rsidR="009A0103">
        <w:rPr>
          <w:rFonts w:ascii="Times New Roman" w:hAnsi="Times New Roman" w:cs="Times New Roman"/>
        </w:rPr>
        <w:t>nidades parlamentares apresenta</w:t>
      </w:r>
      <w:r w:rsidR="00C65533">
        <w:rPr>
          <w:rFonts w:ascii="Times New Roman" w:hAnsi="Times New Roman" w:cs="Times New Roman"/>
        </w:rPr>
        <w:t xml:space="preserve"> estreita ligação com </w:t>
      </w:r>
      <w:r w:rsidR="00976135">
        <w:rPr>
          <w:rFonts w:ascii="Times New Roman" w:hAnsi="Times New Roman" w:cs="Times New Roman"/>
        </w:rPr>
        <w:t xml:space="preserve">o principio </w:t>
      </w:r>
      <w:r w:rsidR="00C65533">
        <w:rPr>
          <w:rFonts w:ascii="Times New Roman" w:hAnsi="Times New Roman" w:cs="Times New Roman"/>
        </w:rPr>
        <w:t>d</w:t>
      </w:r>
      <w:r w:rsidR="00976135">
        <w:rPr>
          <w:rFonts w:ascii="Times New Roman" w:hAnsi="Times New Roman" w:cs="Times New Roman"/>
        </w:rPr>
        <w:t>a</w:t>
      </w:r>
      <w:r w:rsidR="009A0103">
        <w:rPr>
          <w:rFonts w:ascii="Times New Roman" w:hAnsi="Times New Roman" w:cs="Times New Roman"/>
        </w:rPr>
        <w:t>separação dos poderes, não podendo ser interpretada como uma garantia personalíssima do parlamentar. É, antes de tudo, uma garantia do próprio Parlamento e da representatividade parlamentar</w:t>
      </w:r>
      <w:r w:rsidR="004D3174">
        <w:rPr>
          <w:rFonts w:ascii="Times New Roman" w:hAnsi="Times New Roman" w:cs="Times New Roman"/>
        </w:rPr>
        <w:t>.</w:t>
      </w:r>
    </w:p>
    <w:p w:rsidR="00F03BB4" w:rsidRDefault="00F03BB4" w:rsidP="008B35E7">
      <w:pPr>
        <w:pStyle w:val="SemEspaamento"/>
        <w:ind w:firstLine="708"/>
        <w:rPr>
          <w:rFonts w:ascii="Times New Roman" w:hAnsi="Times New Roman" w:cs="Times New Roman"/>
        </w:rPr>
      </w:pPr>
    </w:p>
    <w:p w:rsidR="00105206" w:rsidRDefault="00105206" w:rsidP="00105206">
      <w:pPr>
        <w:pStyle w:val="SemEspaamento"/>
        <w:rPr>
          <w:rFonts w:ascii="Times New Roman" w:hAnsi="Times New Roman" w:cs="Times New Roman"/>
        </w:rPr>
      </w:pPr>
    </w:p>
    <w:p w:rsidR="009A0103" w:rsidRDefault="005636AE" w:rsidP="00105206">
      <w:pPr>
        <w:pStyle w:val="SemEspaamento"/>
        <w:ind w:left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F03BB4">
        <w:rPr>
          <w:rFonts w:ascii="Times New Roman" w:hAnsi="Times New Roman" w:cs="Times New Roman"/>
          <w:b/>
        </w:rPr>
        <w:t>.3.</w:t>
      </w:r>
      <w:r w:rsidR="004F1CE8">
        <w:rPr>
          <w:rFonts w:ascii="Times New Roman" w:hAnsi="Times New Roman" w:cs="Times New Roman"/>
          <w:b/>
        </w:rPr>
        <w:t xml:space="preserve"> Imunidade parlamentar nas Constituições brasileiras</w:t>
      </w:r>
    </w:p>
    <w:p w:rsidR="009A0103" w:rsidRPr="009A0103" w:rsidRDefault="009A0103" w:rsidP="008B35E7">
      <w:pPr>
        <w:pStyle w:val="SemEspaamento"/>
        <w:ind w:firstLine="708"/>
        <w:rPr>
          <w:rFonts w:ascii="Times New Roman" w:hAnsi="Times New Roman" w:cs="Times New Roman"/>
          <w:b/>
        </w:rPr>
      </w:pPr>
    </w:p>
    <w:p w:rsidR="003E7442" w:rsidRDefault="009A0103" w:rsidP="009A0103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3E7442">
        <w:rPr>
          <w:rFonts w:ascii="Times New Roman" w:hAnsi="Times New Roman" w:cs="Times New Roman"/>
        </w:rPr>
        <w:t>o Brasil, desde a Constituição de 1824, t</w:t>
      </w:r>
      <w:r w:rsidR="001F6EBC">
        <w:rPr>
          <w:rFonts w:ascii="Times New Roman" w:hAnsi="Times New Roman" w:cs="Times New Roman"/>
        </w:rPr>
        <w:t>al instituto se faz presente</w:t>
      </w:r>
      <w:r w:rsidR="00D574AA">
        <w:rPr>
          <w:rFonts w:ascii="Times New Roman" w:hAnsi="Times New Roman" w:cs="Times New Roman"/>
        </w:rPr>
        <w:t>. Seu art. 27 trazia a proibição expressa d</w:t>
      </w:r>
      <w:r w:rsidR="005134E2">
        <w:rPr>
          <w:rFonts w:ascii="Times New Roman" w:hAnsi="Times New Roman" w:cs="Times New Roman"/>
        </w:rPr>
        <w:t>a prisão de d</w:t>
      </w:r>
      <w:r w:rsidR="002F7363">
        <w:rPr>
          <w:rFonts w:ascii="Times New Roman" w:hAnsi="Times New Roman" w:cs="Times New Roman"/>
        </w:rPr>
        <w:t>eputado</w:t>
      </w:r>
      <w:r w:rsidR="004D3174">
        <w:rPr>
          <w:rFonts w:ascii="Times New Roman" w:hAnsi="Times New Roman" w:cs="Times New Roman"/>
        </w:rPr>
        <w:t>se</w:t>
      </w:r>
      <w:r w:rsidR="005134E2">
        <w:rPr>
          <w:rFonts w:ascii="Times New Roman" w:hAnsi="Times New Roman" w:cs="Times New Roman"/>
        </w:rPr>
        <w:t>s</w:t>
      </w:r>
      <w:r w:rsidR="002F7363">
        <w:rPr>
          <w:rFonts w:ascii="Times New Roman" w:hAnsi="Times New Roman" w:cs="Times New Roman"/>
        </w:rPr>
        <w:t>enador</w:t>
      </w:r>
      <w:r w:rsidR="004D3174">
        <w:rPr>
          <w:rFonts w:ascii="Times New Roman" w:hAnsi="Times New Roman" w:cs="Times New Roman"/>
        </w:rPr>
        <w:t>es</w:t>
      </w:r>
      <w:r w:rsidR="002F7363">
        <w:rPr>
          <w:rFonts w:ascii="Times New Roman" w:hAnsi="Times New Roman" w:cs="Times New Roman"/>
        </w:rPr>
        <w:t xml:space="preserve">, salvo em flagrante delito de pena capital, enquanto que, nos demais casos, necessitava-se de autorização da respectiva Casa para que se realizasse a prisão do parlamentar. O art. 28 desta mesma Constituição estabelecia ainda o procedimento para julgamento, </w:t>
      </w:r>
      <w:r w:rsidR="00D574AA">
        <w:rPr>
          <w:rFonts w:ascii="Times New Roman" w:hAnsi="Times New Roman" w:cs="Times New Roman"/>
        </w:rPr>
        <w:t>d</w:t>
      </w:r>
      <w:r w:rsidR="004D3174">
        <w:rPr>
          <w:rFonts w:ascii="Times New Roman" w:hAnsi="Times New Roman" w:cs="Times New Roman"/>
        </w:rPr>
        <w:t>eterminando que, diante de pronú</w:t>
      </w:r>
      <w:r w:rsidR="00D574AA">
        <w:rPr>
          <w:rFonts w:ascii="Times New Roman" w:hAnsi="Times New Roman" w:cs="Times New Roman"/>
        </w:rPr>
        <w:t>ncia</w:t>
      </w:r>
      <w:r w:rsidR="004D3174">
        <w:rPr>
          <w:rFonts w:ascii="Times New Roman" w:hAnsi="Times New Roman" w:cs="Times New Roman"/>
        </w:rPr>
        <w:t xml:space="preserve"> por parte da Casa Legislativa</w:t>
      </w:r>
      <w:r w:rsidR="00D574AA">
        <w:rPr>
          <w:rFonts w:ascii="Times New Roman" w:hAnsi="Times New Roman" w:cs="Times New Roman"/>
        </w:rPr>
        <w:t xml:space="preserve">, o magistrado deveria suspender o processo até que a Casa </w:t>
      </w:r>
      <w:r w:rsidR="005134E2">
        <w:rPr>
          <w:rFonts w:ascii="Times New Roman" w:hAnsi="Times New Roman" w:cs="Times New Roman"/>
        </w:rPr>
        <w:t xml:space="preserve">Legislativa </w:t>
      </w:r>
      <w:r w:rsidR="00D574AA">
        <w:rPr>
          <w:rFonts w:ascii="Times New Roman" w:hAnsi="Times New Roman" w:cs="Times New Roman"/>
        </w:rPr>
        <w:t>decidisse sobre o seu prosseguimento.</w:t>
      </w:r>
    </w:p>
    <w:p w:rsidR="003E7442" w:rsidRDefault="004F1CE8" w:rsidP="00D574AA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Constituições seguintes também </w:t>
      </w:r>
      <w:r w:rsidR="000F5228">
        <w:rPr>
          <w:rFonts w:ascii="Times New Roman" w:hAnsi="Times New Roman" w:cs="Times New Roman"/>
        </w:rPr>
        <w:t>reconheceram</w:t>
      </w:r>
      <w:r>
        <w:rPr>
          <w:rFonts w:ascii="Times New Roman" w:hAnsi="Times New Roman" w:cs="Times New Roman"/>
        </w:rPr>
        <w:t xml:space="preserve"> tal instituto. Todas previram a vedação à prisão </w:t>
      </w:r>
      <w:r w:rsidR="004D3174">
        <w:rPr>
          <w:rFonts w:ascii="Times New Roman" w:hAnsi="Times New Roman" w:cs="Times New Roman"/>
        </w:rPr>
        <w:t>de parlamentares</w:t>
      </w:r>
      <w:r>
        <w:rPr>
          <w:rFonts w:ascii="Times New Roman" w:hAnsi="Times New Roman" w:cs="Times New Roman"/>
        </w:rPr>
        <w:t xml:space="preserve"> no exercício do mandato, exceto em caso de flagrante de crime inafiançável.</w:t>
      </w:r>
      <w:r w:rsidR="005134E2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esmo nos períodos de exceção</w:t>
      </w:r>
      <w:r w:rsidR="004D317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houve a manuten</w:t>
      </w:r>
      <w:r w:rsidR="005134E2">
        <w:rPr>
          <w:rFonts w:ascii="Times New Roman" w:hAnsi="Times New Roman" w:cs="Times New Roman"/>
        </w:rPr>
        <w:t xml:space="preserve">ção dessa garantia parlamentar, como se evidencia na Constituição de 1937 e na Constituição de 1967, </w:t>
      </w:r>
      <w:r w:rsidR="00B10616">
        <w:rPr>
          <w:rFonts w:ascii="Times New Roman" w:hAnsi="Times New Roman" w:cs="Times New Roman"/>
        </w:rPr>
        <w:t xml:space="preserve">ainda que de formas </w:t>
      </w:r>
      <w:r w:rsidR="005134E2">
        <w:rPr>
          <w:rFonts w:ascii="Times New Roman" w:hAnsi="Times New Roman" w:cs="Times New Roman"/>
        </w:rPr>
        <w:t xml:space="preserve">mais ou menos </w:t>
      </w:r>
      <w:r w:rsidR="00B10616">
        <w:rPr>
          <w:rFonts w:ascii="Times New Roman" w:hAnsi="Times New Roman" w:cs="Times New Roman"/>
        </w:rPr>
        <w:t>limitadas</w:t>
      </w:r>
      <w:r>
        <w:rPr>
          <w:rFonts w:ascii="Times New Roman" w:hAnsi="Times New Roman" w:cs="Times New Roman"/>
        </w:rPr>
        <w:t xml:space="preserve">. </w:t>
      </w:r>
    </w:p>
    <w:p w:rsidR="005A7A5D" w:rsidRDefault="005A7A5D" w:rsidP="00D574AA">
      <w:pPr>
        <w:pStyle w:val="SemEspaamento"/>
        <w:ind w:firstLine="708"/>
        <w:rPr>
          <w:rFonts w:ascii="Times New Roman" w:hAnsi="Times New Roman" w:cs="Times New Roman"/>
          <w:b/>
        </w:rPr>
      </w:pPr>
    </w:p>
    <w:p w:rsidR="005A7A5D" w:rsidRPr="00B10616" w:rsidRDefault="005A7A5D" w:rsidP="00D574AA">
      <w:pPr>
        <w:pStyle w:val="SemEspaamento"/>
        <w:ind w:firstLine="708"/>
        <w:rPr>
          <w:rFonts w:ascii="Times New Roman" w:hAnsi="Times New Roman" w:cs="Times New Roman"/>
          <w:b/>
        </w:rPr>
      </w:pPr>
    </w:p>
    <w:p w:rsidR="00B10616" w:rsidRPr="00B10616" w:rsidRDefault="00F03BB4" w:rsidP="00D574AA">
      <w:pPr>
        <w:pStyle w:val="SemEspaamen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2.4</w:t>
      </w:r>
      <w:r w:rsidR="00B10616" w:rsidRPr="00B10616">
        <w:rPr>
          <w:rFonts w:ascii="Times New Roman" w:hAnsi="Times New Roman" w:cs="Times New Roman"/>
          <w:b/>
        </w:rPr>
        <w:t>. Imunidade parlamentar na Constituição de 1988</w:t>
      </w:r>
    </w:p>
    <w:p w:rsidR="00B10616" w:rsidRDefault="00B10616" w:rsidP="00D574AA">
      <w:pPr>
        <w:pStyle w:val="SemEspaamento"/>
        <w:ind w:firstLine="708"/>
        <w:rPr>
          <w:rFonts w:ascii="Times New Roman" w:hAnsi="Times New Roman" w:cs="Times New Roman"/>
        </w:rPr>
      </w:pPr>
    </w:p>
    <w:p w:rsidR="00E80956" w:rsidRDefault="00B10616" w:rsidP="00E80956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Constituição de 1988, por sua vez, </w:t>
      </w:r>
      <w:r w:rsidR="000F5228">
        <w:rPr>
          <w:rFonts w:ascii="Times New Roman" w:hAnsi="Times New Roman" w:cs="Times New Roman"/>
        </w:rPr>
        <w:t>consagra tal instituto em seu art. 53, assim redigido</w:t>
      </w:r>
      <w:r w:rsidR="00652C9C">
        <w:rPr>
          <w:rFonts w:ascii="Times New Roman" w:hAnsi="Times New Roman" w:cs="Times New Roman"/>
        </w:rPr>
        <w:t xml:space="preserve"> originalmente</w:t>
      </w:r>
      <w:r w:rsidR="000F5228">
        <w:rPr>
          <w:rFonts w:ascii="Times New Roman" w:hAnsi="Times New Roman" w:cs="Times New Roman"/>
        </w:rPr>
        <w:t>:</w:t>
      </w:r>
    </w:p>
    <w:p w:rsidR="000F5228" w:rsidRDefault="000F5228" w:rsidP="000F5228">
      <w:pPr>
        <w:pStyle w:val="SemEspaamento"/>
        <w:ind w:left="2268"/>
        <w:rPr>
          <w:rFonts w:ascii="Times New Roman" w:hAnsi="Times New Roman" w:cs="Times New Roman"/>
          <w:sz w:val="16"/>
        </w:rPr>
      </w:pPr>
    </w:p>
    <w:p w:rsidR="005A7A5D" w:rsidRDefault="00652C9C" w:rsidP="005A7A5D">
      <w:pPr>
        <w:pStyle w:val="SemEspaamento"/>
        <w:ind w:left="2835"/>
        <w:rPr>
          <w:rFonts w:ascii="Times New Roman" w:hAnsi="Times New Roman" w:cs="Times New Roman"/>
          <w:sz w:val="18"/>
        </w:rPr>
      </w:pPr>
      <w:r w:rsidRPr="000F5228">
        <w:rPr>
          <w:rFonts w:ascii="Times New Roman" w:hAnsi="Times New Roman" w:cs="Times New Roman"/>
          <w:sz w:val="18"/>
        </w:rPr>
        <w:t>Art. 53. </w:t>
      </w:r>
      <w:r w:rsidRPr="000F5228">
        <w:rPr>
          <w:rFonts w:ascii="Times New Roman" w:hAnsi="Times New Roman" w:cs="Times New Roman"/>
          <w:sz w:val="18"/>
          <w:szCs w:val="18"/>
        </w:rPr>
        <w:t xml:space="preserve">Os Deputados e </w:t>
      </w:r>
      <w:r>
        <w:rPr>
          <w:rFonts w:ascii="Times New Roman" w:hAnsi="Times New Roman" w:cs="Times New Roman"/>
          <w:sz w:val="18"/>
          <w:szCs w:val="18"/>
        </w:rPr>
        <w:t xml:space="preserve">Senadores são invioláveis por </w:t>
      </w:r>
      <w:r w:rsidRPr="000F5228">
        <w:rPr>
          <w:rFonts w:ascii="Times New Roman" w:hAnsi="Times New Roman" w:cs="Times New Roman"/>
          <w:sz w:val="18"/>
          <w:szCs w:val="18"/>
        </w:rPr>
        <w:t xml:space="preserve">suas opiniões, palavras e votos. </w:t>
      </w:r>
    </w:p>
    <w:p w:rsidR="005A7A5D" w:rsidRDefault="00652C9C" w:rsidP="005A7A5D">
      <w:pPr>
        <w:pStyle w:val="SemEspaamento"/>
        <w:ind w:left="2835"/>
        <w:rPr>
          <w:rFonts w:ascii="Times New Roman" w:hAnsi="Times New Roman" w:cs="Times New Roman"/>
          <w:sz w:val="18"/>
        </w:rPr>
      </w:pPr>
      <w:r w:rsidRPr="000F5228">
        <w:rPr>
          <w:rFonts w:ascii="Times New Roman" w:hAnsi="Times New Roman" w:cs="Times New Roman"/>
          <w:sz w:val="18"/>
        </w:rPr>
        <w:t>§ 1º </w:t>
      </w:r>
      <w:r w:rsidRPr="000F5228">
        <w:rPr>
          <w:rFonts w:ascii="Times New Roman" w:hAnsi="Times New Roman" w:cs="Times New Roman"/>
          <w:sz w:val="18"/>
          <w:szCs w:val="18"/>
        </w:rPr>
        <w:t>Desde a expedição do diploma, os membros do Congresso Nacional não poderão ser presos, salvo em f</w:t>
      </w:r>
      <w:r>
        <w:rPr>
          <w:rFonts w:ascii="Times New Roman" w:hAnsi="Times New Roman" w:cs="Times New Roman"/>
          <w:sz w:val="18"/>
          <w:szCs w:val="18"/>
        </w:rPr>
        <w:t>lagrante de crime inafiançável, nem processados criminalmente, sem prévia licença de sua Casa.</w:t>
      </w:r>
    </w:p>
    <w:p w:rsidR="00652C9C" w:rsidRPr="005A7A5D" w:rsidRDefault="00652C9C" w:rsidP="005A7A5D">
      <w:pPr>
        <w:pStyle w:val="SemEspaamento"/>
        <w:ind w:left="2835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§ 2</w:t>
      </w:r>
      <w:r w:rsidRPr="000F5228">
        <w:rPr>
          <w:rFonts w:ascii="Times New Roman" w:hAnsi="Times New Roman" w:cs="Times New Roman"/>
          <w:sz w:val="18"/>
        </w:rPr>
        <w:t>º </w:t>
      </w:r>
      <w:r>
        <w:rPr>
          <w:rFonts w:ascii="Times New Roman" w:hAnsi="Times New Roman" w:cs="Times New Roman"/>
          <w:sz w:val="18"/>
        </w:rPr>
        <w:t>O indeferimento do pedido de licença ou a ausência de deliberação suspende a prescrição enquanto durar o mandato.</w:t>
      </w:r>
    </w:p>
    <w:p w:rsidR="00652C9C" w:rsidRDefault="00652C9C" w:rsidP="00652C9C">
      <w:pPr>
        <w:pStyle w:val="SemEspaamento"/>
        <w:rPr>
          <w:rFonts w:ascii="Times New Roman" w:hAnsi="Times New Roman" w:cs="Times New Roman"/>
        </w:rPr>
      </w:pPr>
    </w:p>
    <w:p w:rsidR="00652C9C" w:rsidRPr="00164CD0" w:rsidRDefault="005134E2" w:rsidP="00652C9C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Verifica-se</w:t>
      </w:r>
      <w:r w:rsidR="00DF5398" w:rsidRPr="00164CD0">
        <w:rPr>
          <w:rFonts w:ascii="Times New Roman" w:hAnsi="Times New Roman" w:cs="Times New Roman"/>
        </w:rPr>
        <w:t xml:space="preserve"> que a </w:t>
      </w:r>
      <w:r w:rsidR="00652C9C" w:rsidRPr="00164CD0">
        <w:rPr>
          <w:rFonts w:ascii="Times New Roman" w:hAnsi="Times New Roman" w:cs="Times New Roman"/>
        </w:rPr>
        <w:t xml:space="preserve">Constituição de 1988 estabelececondições jurídicas necessárias à independência e autonomia do Poder Legislativo. </w:t>
      </w:r>
      <w:r w:rsidR="00292451">
        <w:rPr>
          <w:rFonts w:ascii="Times New Roman" w:hAnsi="Times New Roman" w:cs="Times New Roman"/>
        </w:rPr>
        <w:t>Todavia</w:t>
      </w:r>
      <w:r w:rsidR="00DF5398" w:rsidRPr="00164CD0">
        <w:rPr>
          <w:rFonts w:ascii="Times New Roman" w:hAnsi="Times New Roman" w:cs="Times New Roman"/>
        </w:rPr>
        <w:t>, ao estabelecer a necessidade de licença prévia da respectiva Casa relativa à prisão e processo criminal de parlamentar</w:t>
      </w:r>
      <w:r w:rsidR="00164CD0" w:rsidRPr="00164CD0">
        <w:rPr>
          <w:rFonts w:ascii="Times New Roman" w:hAnsi="Times New Roman" w:cs="Times New Roman"/>
        </w:rPr>
        <w:t xml:space="preserve">, tal dispositivo abre espaço </w:t>
      </w:r>
      <w:r w:rsidR="00164CD0">
        <w:rPr>
          <w:rFonts w:ascii="Times New Roman" w:hAnsi="Times New Roman" w:cs="Times New Roman"/>
        </w:rPr>
        <w:t>a</w:t>
      </w:r>
      <w:r w:rsidR="00B475B7">
        <w:rPr>
          <w:rFonts w:ascii="Times New Roman" w:hAnsi="Times New Roman" w:cs="Times New Roman"/>
        </w:rPr>
        <w:t xml:space="preserve">o cometimento </w:t>
      </w:r>
      <w:r w:rsidR="00164CD0" w:rsidRPr="00164CD0">
        <w:rPr>
          <w:rFonts w:ascii="Times New Roman" w:hAnsi="Times New Roman" w:cs="Times New Roman"/>
        </w:rPr>
        <w:t xml:space="preserve">de abusos por parte do Parlamento. </w:t>
      </w:r>
      <w:r w:rsidR="00164CD0">
        <w:rPr>
          <w:rFonts w:ascii="Times New Roman" w:hAnsi="Times New Roman" w:cs="Times New Roman"/>
        </w:rPr>
        <w:t xml:space="preserve">Eis que, desse modo, Deputados e Senadores se beneficiavam, nas palavras do Prof. Maurício Gentil Monteiro, “do </w:t>
      </w:r>
      <w:r w:rsidR="00E81030">
        <w:rPr>
          <w:rFonts w:ascii="Times New Roman" w:hAnsi="Times New Roman" w:cs="Times New Roman"/>
        </w:rPr>
        <w:t>corporativismo</w:t>
      </w:r>
      <w:r w:rsidR="00164CD0">
        <w:rPr>
          <w:rFonts w:ascii="Times New Roman" w:hAnsi="Times New Roman" w:cs="Times New Roman"/>
        </w:rPr>
        <w:t xml:space="preserve"> dos seus colegas – que dificilmente aprovavam a licença requerida pelo STF – utilizando-se dessa modalidade de imunidade para proteger-se da ação judicial, mesmo quando envolvesse crimes comuns, em nada relacionados à atividade parlamentar”</w:t>
      </w:r>
      <w:r w:rsidR="00187181">
        <w:rPr>
          <w:rFonts w:ascii="Times New Roman" w:hAnsi="Times New Roman" w:cs="Times New Roman"/>
        </w:rPr>
        <w:t xml:space="preserve"> (</w:t>
      </w:r>
      <w:r w:rsidR="002B0BF2">
        <w:rPr>
          <w:rFonts w:ascii="Times New Roman" w:hAnsi="Times New Roman" w:cs="Times New Roman"/>
        </w:rPr>
        <w:t>MONTEIRO, 2002</w:t>
      </w:r>
      <w:r w:rsidR="00187181">
        <w:rPr>
          <w:rFonts w:ascii="Times New Roman" w:hAnsi="Times New Roman" w:cs="Times New Roman"/>
        </w:rPr>
        <w:t>)</w:t>
      </w:r>
      <w:r w:rsidR="00164CD0">
        <w:rPr>
          <w:rFonts w:ascii="Times New Roman" w:hAnsi="Times New Roman" w:cs="Times New Roman"/>
        </w:rPr>
        <w:t xml:space="preserve">. </w:t>
      </w:r>
    </w:p>
    <w:p w:rsidR="003F6841" w:rsidRDefault="003F6841" w:rsidP="00652C9C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Diante dessa conjuntura de evidentes impunidades de congressistas, criou-se uma emenda constitucional, que foi aprovada por “unanimidade nacional”, cujo objetivo foi frear tal ofensa à imunidade parlamentar formal.</w:t>
      </w:r>
    </w:p>
    <w:p w:rsidR="003F6841" w:rsidRDefault="003F6841" w:rsidP="00652C9C">
      <w:pPr>
        <w:pStyle w:val="SemEspaamento"/>
        <w:ind w:firstLine="708"/>
        <w:rPr>
          <w:rFonts w:ascii="Times New Roman" w:hAnsi="Times New Roman" w:cs="Times New Roman"/>
        </w:rPr>
      </w:pPr>
    </w:p>
    <w:p w:rsidR="00652C9C" w:rsidRPr="00652C9C" w:rsidRDefault="00105206" w:rsidP="00652C9C">
      <w:pPr>
        <w:pStyle w:val="SemEspaamen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2.5</w:t>
      </w:r>
      <w:r w:rsidR="00652C9C" w:rsidRPr="00652C9C">
        <w:rPr>
          <w:rFonts w:ascii="Times New Roman" w:hAnsi="Times New Roman" w:cs="Times New Roman"/>
          <w:b/>
        </w:rPr>
        <w:t>. Imunidade parlamentar após EC n° 35/2001</w:t>
      </w:r>
    </w:p>
    <w:p w:rsidR="000F5228" w:rsidRDefault="000F5228" w:rsidP="00652C9C">
      <w:pPr>
        <w:pStyle w:val="SemEspaamento"/>
        <w:rPr>
          <w:rFonts w:ascii="Times New Roman" w:hAnsi="Times New Roman" w:cs="Times New Roman"/>
          <w:sz w:val="16"/>
        </w:rPr>
      </w:pPr>
    </w:p>
    <w:p w:rsidR="00652C9C" w:rsidRDefault="00652C9C" w:rsidP="00652C9C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 o advento</w:t>
      </w:r>
      <w:r w:rsidR="0059538D">
        <w:rPr>
          <w:rFonts w:ascii="Times New Roman" w:hAnsi="Times New Roman" w:cs="Times New Roman"/>
        </w:rPr>
        <w:t xml:space="preserve"> da Emenda Constitucional n° 35, de 20 de dezembro de </w:t>
      </w:r>
      <w:r>
        <w:rPr>
          <w:rFonts w:ascii="Times New Roman" w:hAnsi="Times New Roman" w:cs="Times New Roman"/>
        </w:rPr>
        <w:t xml:space="preserve">2001, </w:t>
      </w:r>
      <w:r w:rsidR="00164CD0">
        <w:rPr>
          <w:rFonts w:ascii="Times New Roman" w:hAnsi="Times New Roman" w:cs="Times New Roman"/>
        </w:rPr>
        <w:t>o texto original do artigo 53, CR/88 sofreu algumas alterações:</w:t>
      </w:r>
    </w:p>
    <w:p w:rsidR="00652C9C" w:rsidRPr="000F5228" w:rsidRDefault="00652C9C" w:rsidP="00652C9C">
      <w:pPr>
        <w:pStyle w:val="SemEspaamento"/>
        <w:ind w:firstLine="708"/>
        <w:rPr>
          <w:rFonts w:ascii="Times New Roman" w:hAnsi="Times New Roman" w:cs="Times New Roman"/>
          <w:sz w:val="16"/>
        </w:rPr>
      </w:pPr>
    </w:p>
    <w:p w:rsidR="000F5228" w:rsidRPr="000F5228" w:rsidRDefault="000F5228" w:rsidP="005A7A5D">
      <w:pPr>
        <w:pStyle w:val="SemEspaamento"/>
        <w:ind w:left="2835"/>
        <w:rPr>
          <w:rFonts w:ascii="Times New Roman" w:hAnsi="Times New Roman" w:cs="Times New Roman"/>
          <w:sz w:val="18"/>
        </w:rPr>
      </w:pPr>
      <w:r w:rsidRPr="000F5228">
        <w:rPr>
          <w:rFonts w:ascii="Times New Roman" w:hAnsi="Times New Roman" w:cs="Times New Roman"/>
          <w:sz w:val="18"/>
        </w:rPr>
        <w:t>Art. 53. </w:t>
      </w:r>
      <w:r w:rsidRPr="000F5228">
        <w:rPr>
          <w:rFonts w:ascii="Times New Roman" w:hAnsi="Times New Roman" w:cs="Times New Roman"/>
          <w:sz w:val="18"/>
          <w:szCs w:val="18"/>
        </w:rPr>
        <w:t xml:space="preserve">Os Deputados e Senadores são invioláveis, civil e penalmente, por quaisquer de suas opiniões, palavras e votos. </w:t>
      </w:r>
    </w:p>
    <w:p w:rsidR="000F5228" w:rsidRPr="000F5228" w:rsidRDefault="000F5228" w:rsidP="005A7A5D">
      <w:pPr>
        <w:pStyle w:val="SemEspaamento"/>
        <w:ind w:left="2835"/>
        <w:rPr>
          <w:rFonts w:ascii="Times New Roman" w:hAnsi="Times New Roman" w:cs="Times New Roman"/>
          <w:sz w:val="18"/>
          <w:szCs w:val="18"/>
        </w:rPr>
      </w:pPr>
      <w:r w:rsidRPr="000F5228">
        <w:rPr>
          <w:rFonts w:ascii="Times New Roman" w:hAnsi="Times New Roman" w:cs="Times New Roman"/>
          <w:sz w:val="18"/>
        </w:rPr>
        <w:t>§ 1º </w:t>
      </w:r>
      <w:r w:rsidRPr="000F5228">
        <w:rPr>
          <w:rFonts w:ascii="Times New Roman" w:hAnsi="Times New Roman" w:cs="Times New Roman"/>
          <w:sz w:val="18"/>
          <w:szCs w:val="18"/>
        </w:rPr>
        <w:t>Os Deputados e Senadores, desde a expedição do diploma, serão submetidos a julgamento peran</w:t>
      </w:r>
      <w:r w:rsidR="00CC1613">
        <w:rPr>
          <w:rFonts w:ascii="Times New Roman" w:hAnsi="Times New Roman" w:cs="Times New Roman"/>
          <w:sz w:val="18"/>
          <w:szCs w:val="18"/>
        </w:rPr>
        <w:t xml:space="preserve">te o Supremo Tribunal Federal. </w:t>
      </w:r>
    </w:p>
    <w:p w:rsidR="000F5228" w:rsidRPr="000F5228" w:rsidRDefault="000F5228" w:rsidP="005A7A5D">
      <w:pPr>
        <w:pStyle w:val="SemEspaamento"/>
        <w:ind w:left="2835"/>
        <w:rPr>
          <w:rFonts w:ascii="Times New Roman" w:hAnsi="Times New Roman" w:cs="Times New Roman"/>
          <w:sz w:val="18"/>
          <w:szCs w:val="18"/>
        </w:rPr>
      </w:pPr>
      <w:r w:rsidRPr="000F5228">
        <w:rPr>
          <w:rFonts w:ascii="Times New Roman" w:hAnsi="Times New Roman" w:cs="Times New Roman"/>
          <w:sz w:val="18"/>
        </w:rPr>
        <w:t>§ 2º </w:t>
      </w:r>
      <w:r w:rsidRPr="000F5228">
        <w:rPr>
          <w:rFonts w:ascii="Times New Roman" w:hAnsi="Times New Roman" w:cs="Times New Roman"/>
          <w:sz w:val="18"/>
          <w:szCs w:val="18"/>
        </w:rPr>
        <w:t>Desde a expedição do diploma, os membros do Congresso Nacional não poderão ser presos, salvo em flagrante de crime inafiançável. Nesse caso, os autos serão remetidos dentro de vinte e quatro horas à Casa respectiva, para que, pelo voto da maioria de seus membros, resolva sobre a prisão.</w:t>
      </w:r>
    </w:p>
    <w:p w:rsidR="000F5228" w:rsidRPr="000F5228" w:rsidRDefault="000F5228" w:rsidP="005A7A5D">
      <w:pPr>
        <w:pStyle w:val="SemEspaamento"/>
        <w:tabs>
          <w:tab w:val="left" w:pos="2835"/>
        </w:tabs>
        <w:ind w:left="2835"/>
        <w:rPr>
          <w:rFonts w:ascii="Times New Roman" w:hAnsi="Times New Roman" w:cs="Times New Roman"/>
          <w:sz w:val="18"/>
          <w:szCs w:val="18"/>
        </w:rPr>
      </w:pPr>
      <w:r w:rsidRPr="000F5228">
        <w:rPr>
          <w:rFonts w:ascii="Times New Roman" w:hAnsi="Times New Roman" w:cs="Times New Roman"/>
          <w:sz w:val="18"/>
        </w:rPr>
        <w:t>§ 3º </w:t>
      </w:r>
      <w:r w:rsidRPr="000F5228">
        <w:rPr>
          <w:rFonts w:ascii="Times New Roman" w:hAnsi="Times New Roman" w:cs="Times New Roman"/>
          <w:sz w:val="18"/>
          <w:szCs w:val="18"/>
        </w:rPr>
        <w:t xml:space="preserve">Recebida a denúncia contra o Senador ou Deputado, por crime ocorrido após a diplomação, o Supremo Tribunal Federal dará ciência à Casa respectiva, que, por iniciativa de partido político nela representado e pelo voto da maioria de seus membros, poderá, até a decisão final, sustar o andamento da ação. </w:t>
      </w:r>
    </w:p>
    <w:p w:rsidR="000F5228" w:rsidRPr="000F5228" w:rsidRDefault="000F5228" w:rsidP="005A7A5D">
      <w:pPr>
        <w:pStyle w:val="SemEspaamento"/>
        <w:tabs>
          <w:tab w:val="left" w:pos="2835"/>
        </w:tabs>
        <w:ind w:left="2835"/>
        <w:rPr>
          <w:rFonts w:ascii="Times New Roman" w:hAnsi="Times New Roman" w:cs="Times New Roman"/>
          <w:sz w:val="18"/>
          <w:szCs w:val="18"/>
        </w:rPr>
      </w:pPr>
      <w:r w:rsidRPr="000F5228">
        <w:rPr>
          <w:rFonts w:ascii="Times New Roman" w:hAnsi="Times New Roman" w:cs="Times New Roman"/>
          <w:sz w:val="18"/>
        </w:rPr>
        <w:t>§ 4º </w:t>
      </w:r>
      <w:r w:rsidRPr="000F5228">
        <w:rPr>
          <w:rFonts w:ascii="Times New Roman" w:hAnsi="Times New Roman" w:cs="Times New Roman"/>
          <w:sz w:val="18"/>
          <w:szCs w:val="18"/>
        </w:rPr>
        <w:t>O pedido de sustação será apreciado pela Casa respectiva no prazo improrrogável de quarenta e cinco dias do seu recebimento pe</w:t>
      </w:r>
      <w:r w:rsidR="00CC1613">
        <w:rPr>
          <w:rFonts w:ascii="Times New Roman" w:hAnsi="Times New Roman" w:cs="Times New Roman"/>
          <w:sz w:val="18"/>
          <w:szCs w:val="18"/>
        </w:rPr>
        <w:t xml:space="preserve">la Mesa Diretora. </w:t>
      </w:r>
    </w:p>
    <w:p w:rsidR="000F5228" w:rsidRPr="000F5228" w:rsidRDefault="000F5228" w:rsidP="005A7A5D">
      <w:pPr>
        <w:pStyle w:val="SemEspaamento"/>
        <w:tabs>
          <w:tab w:val="left" w:pos="2835"/>
        </w:tabs>
        <w:ind w:left="2835"/>
        <w:rPr>
          <w:rFonts w:ascii="Times New Roman" w:hAnsi="Times New Roman" w:cs="Times New Roman"/>
          <w:sz w:val="18"/>
          <w:szCs w:val="18"/>
        </w:rPr>
      </w:pPr>
      <w:r w:rsidRPr="000F5228">
        <w:rPr>
          <w:rFonts w:ascii="Times New Roman" w:hAnsi="Times New Roman" w:cs="Times New Roman"/>
          <w:sz w:val="18"/>
        </w:rPr>
        <w:t>§ 5º </w:t>
      </w:r>
      <w:r w:rsidRPr="000F5228">
        <w:rPr>
          <w:rFonts w:ascii="Times New Roman" w:hAnsi="Times New Roman" w:cs="Times New Roman"/>
          <w:sz w:val="18"/>
          <w:szCs w:val="18"/>
        </w:rPr>
        <w:t>A sustação do processo suspende a prescr</w:t>
      </w:r>
      <w:r w:rsidR="00CC1613">
        <w:rPr>
          <w:rFonts w:ascii="Times New Roman" w:hAnsi="Times New Roman" w:cs="Times New Roman"/>
          <w:sz w:val="18"/>
          <w:szCs w:val="18"/>
        </w:rPr>
        <w:t>ição, enquanto durar o mandato.</w:t>
      </w:r>
    </w:p>
    <w:p w:rsidR="00B10616" w:rsidRPr="000F5228" w:rsidRDefault="00CC1613" w:rsidP="005A7A5D">
      <w:pPr>
        <w:pStyle w:val="SemEspaamento"/>
        <w:tabs>
          <w:tab w:val="left" w:pos="2835"/>
        </w:tabs>
        <w:ind w:left="2835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[...]</w:t>
      </w:r>
    </w:p>
    <w:p w:rsidR="00B10616" w:rsidRDefault="00B10616" w:rsidP="00E80956">
      <w:pPr>
        <w:pStyle w:val="SemEspaamento"/>
        <w:rPr>
          <w:rFonts w:ascii="Times New Roman" w:hAnsi="Times New Roman" w:cs="Times New Roman"/>
        </w:rPr>
      </w:pPr>
    </w:p>
    <w:p w:rsidR="00F06DD2" w:rsidRDefault="00E81030" w:rsidP="00F06DD2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Evidencia</w:t>
      </w:r>
      <w:r w:rsidR="005649FA">
        <w:rPr>
          <w:rFonts w:ascii="Times New Roman" w:hAnsi="Times New Roman" w:cs="Times New Roman"/>
        </w:rPr>
        <w:t xml:space="preserve">-se, </w:t>
      </w:r>
      <w:r w:rsidR="008D2E44">
        <w:rPr>
          <w:rFonts w:ascii="Times New Roman" w:hAnsi="Times New Roman" w:cs="Times New Roman"/>
        </w:rPr>
        <w:t>assim</w:t>
      </w:r>
      <w:r w:rsidR="005649FA">
        <w:rPr>
          <w:rFonts w:ascii="Times New Roman" w:hAnsi="Times New Roman" w:cs="Times New Roman"/>
        </w:rPr>
        <w:t xml:space="preserve">, que o </w:t>
      </w:r>
      <w:r w:rsidR="00164CD0">
        <w:rPr>
          <w:rFonts w:ascii="Times New Roman" w:hAnsi="Times New Roman" w:cs="Times New Roman"/>
        </w:rPr>
        <w:t>propósito</w:t>
      </w:r>
      <w:r w:rsidR="005649FA">
        <w:rPr>
          <w:rFonts w:ascii="Times New Roman" w:hAnsi="Times New Roman" w:cs="Times New Roman"/>
        </w:rPr>
        <w:t xml:space="preserve"> do legislador, ao prod</w:t>
      </w:r>
      <w:r w:rsidR="00FE027D">
        <w:rPr>
          <w:rFonts w:ascii="Times New Roman" w:hAnsi="Times New Roman" w:cs="Times New Roman"/>
        </w:rPr>
        <w:t xml:space="preserve">uzir </w:t>
      </w:r>
      <w:r w:rsidR="003A17FE">
        <w:rPr>
          <w:rFonts w:ascii="Times New Roman" w:hAnsi="Times New Roman" w:cs="Times New Roman"/>
        </w:rPr>
        <w:t>tal e</w:t>
      </w:r>
      <w:r w:rsidR="00164CD0">
        <w:rPr>
          <w:rFonts w:ascii="Times New Roman" w:hAnsi="Times New Roman" w:cs="Times New Roman"/>
        </w:rPr>
        <w:t>menda, não foi outro senão</w:t>
      </w:r>
      <w:r w:rsidR="005649FA">
        <w:rPr>
          <w:rFonts w:ascii="Times New Roman" w:hAnsi="Times New Roman" w:cs="Times New Roman"/>
        </w:rPr>
        <w:t xml:space="preserve"> evitar que a necessidade de licença </w:t>
      </w:r>
      <w:r w:rsidR="005649FA" w:rsidRPr="00F03BB4">
        <w:rPr>
          <w:rFonts w:ascii="Times New Roman" w:hAnsi="Times New Roman" w:cs="Times New Roman"/>
        </w:rPr>
        <w:t>prévia da Casa Legislativa para que o STF pudesse processar e julgar crimes cometidos por parlamentares</w:t>
      </w:r>
      <w:r w:rsidR="00164CD0" w:rsidRPr="00F03BB4">
        <w:rPr>
          <w:rFonts w:ascii="Times New Roman" w:hAnsi="Times New Roman" w:cs="Times New Roman"/>
        </w:rPr>
        <w:t>continuasse conferindo proteção aos seus membros</w:t>
      </w:r>
      <w:r w:rsidR="00F03BB4">
        <w:rPr>
          <w:rFonts w:ascii="Times New Roman" w:hAnsi="Times New Roman" w:cs="Times New Roman"/>
        </w:rPr>
        <w:t xml:space="preserve">, permitindo, </w:t>
      </w:r>
      <w:r w:rsidR="008D2E44">
        <w:rPr>
          <w:rFonts w:ascii="Times New Roman" w:hAnsi="Times New Roman" w:cs="Times New Roman"/>
        </w:rPr>
        <w:t>dessa forma</w:t>
      </w:r>
      <w:r w:rsidR="00F03BB4">
        <w:rPr>
          <w:rFonts w:ascii="Times New Roman" w:hAnsi="Times New Roman" w:cs="Times New Roman"/>
        </w:rPr>
        <w:t xml:space="preserve">, </w:t>
      </w:r>
      <w:r w:rsidR="00F03BB4" w:rsidRPr="00F03BB4">
        <w:rPr>
          <w:rFonts w:ascii="Times New Roman" w:hAnsi="Times New Roman" w:cs="Times New Roman"/>
        </w:rPr>
        <w:t>que estes ficassem impunes em relação aos crimes cometidos.</w:t>
      </w:r>
    </w:p>
    <w:p w:rsidR="00C31ADC" w:rsidRDefault="003F6841" w:rsidP="00C31ADC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Segundo Pedro Lenza</w:t>
      </w:r>
      <w:r w:rsidR="00C31ADC">
        <w:rPr>
          <w:rFonts w:ascii="Times New Roman" w:hAnsi="Times New Roman" w:cs="Times New Roman"/>
        </w:rPr>
        <w:t>:</w:t>
      </w:r>
    </w:p>
    <w:p w:rsidR="00C31ADC" w:rsidRDefault="00C31ADC" w:rsidP="00C31ADC">
      <w:pPr>
        <w:pStyle w:val="SemEspaamento"/>
        <w:rPr>
          <w:rFonts w:ascii="Times New Roman" w:hAnsi="Times New Roman" w:cs="Times New Roman"/>
        </w:rPr>
      </w:pPr>
    </w:p>
    <w:p w:rsidR="00C31ADC" w:rsidRDefault="00C31ADC" w:rsidP="00C31ADC">
      <w:pPr>
        <w:pStyle w:val="SemEspaamento"/>
        <w:ind w:left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“A imunidade material, mantida pela EC n°. 35/2001, é sinônimo de democracia, representando a garantia de o parlamentar não ser perseguido ou prejudicado em razão de sua atividade na tribuna, na medida em que assegura a independência nas manifestações de pensamento e no voto. Em contraposição, a garantia da imunidade processual, antes da alteração trazida pela EC n° 35/2001, vinha sendo desvirtuada, aproximando-se mais da noção de impunidade do que de prerrogativa parlamentar, o que motivou a sua alteração [...].” (</w:t>
      </w:r>
      <w:r w:rsidR="00FE210D">
        <w:rPr>
          <w:rFonts w:ascii="Times New Roman" w:hAnsi="Times New Roman" w:cs="Times New Roman"/>
          <w:sz w:val="18"/>
        </w:rPr>
        <w:t>LENZA, 2012, p. 528</w:t>
      </w:r>
      <w:r>
        <w:rPr>
          <w:rFonts w:ascii="Times New Roman" w:hAnsi="Times New Roman" w:cs="Times New Roman"/>
          <w:sz w:val="18"/>
        </w:rPr>
        <w:t>)</w:t>
      </w:r>
    </w:p>
    <w:p w:rsidR="00C31ADC" w:rsidRDefault="00C31ADC" w:rsidP="00C31ADC">
      <w:pPr>
        <w:pStyle w:val="SemEspaamento"/>
        <w:ind w:firstLine="708"/>
        <w:rPr>
          <w:rFonts w:ascii="Times New Roman" w:hAnsi="Times New Roman" w:cs="Times New Roman"/>
        </w:rPr>
      </w:pPr>
    </w:p>
    <w:p w:rsidR="00C31ADC" w:rsidRDefault="003F6841" w:rsidP="00C31ADC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31ADC">
        <w:rPr>
          <w:rFonts w:ascii="Times New Roman" w:hAnsi="Times New Roman" w:cs="Times New Roman"/>
        </w:rPr>
        <w:t xml:space="preserve"> Prof. Maurício Monteiro</w:t>
      </w:r>
      <w:r>
        <w:rPr>
          <w:rFonts w:ascii="Times New Roman" w:hAnsi="Times New Roman" w:cs="Times New Roman"/>
        </w:rPr>
        <w:t xml:space="preserve"> declara, então, que</w:t>
      </w:r>
      <w:r w:rsidR="00C31ADC">
        <w:rPr>
          <w:rFonts w:ascii="Times New Roman" w:hAnsi="Times New Roman" w:cs="Times New Roman"/>
        </w:rPr>
        <w:t>:</w:t>
      </w:r>
    </w:p>
    <w:p w:rsidR="00C31ADC" w:rsidRDefault="00C31ADC" w:rsidP="00C31ADC">
      <w:pPr>
        <w:pStyle w:val="SemEspaamento"/>
        <w:ind w:firstLine="708"/>
        <w:rPr>
          <w:rFonts w:ascii="Times New Roman" w:hAnsi="Times New Roman" w:cs="Times New Roman"/>
        </w:rPr>
      </w:pPr>
    </w:p>
    <w:p w:rsidR="00C31ADC" w:rsidRPr="00DF5D1B" w:rsidRDefault="00C31ADC" w:rsidP="00C31ADC">
      <w:pPr>
        <w:pStyle w:val="SemEspaamento"/>
        <w:ind w:left="2835"/>
        <w:rPr>
          <w:rFonts w:ascii="Times New Roman" w:hAnsi="Times New Roman" w:cs="Times New Roman"/>
          <w:sz w:val="18"/>
        </w:rPr>
      </w:pPr>
      <w:r w:rsidRPr="00DF5D1B">
        <w:rPr>
          <w:rFonts w:ascii="Times New Roman" w:hAnsi="Times New Roman" w:cs="Times New Roman"/>
          <w:sz w:val="18"/>
        </w:rPr>
        <w:t>“</w:t>
      </w:r>
      <w:bookmarkStart w:id="0" w:name="_GoBack"/>
      <w:r w:rsidRPr="00DF5D1B">
        <w:rPr>
          <w:rFonts w:ascii="Times New Roman" w:hAnsi="Times New Roman" w:cs="Times New Roman"/>
          <w:sz w:val="18"/>
        </w:rPr>
        <w:t>Dessa forma</w:t>
      </w:r>
      <w:bookmarkEnd w:id="0"/>
      <w:r w:rsidRPr="00DF5D1B">
        <w:rPr>
          <w:rFonts w:ascii="Times New Roman" w:hAnsi="Times New Roman" w:cs="Times New Roman"/>
          <w:sz w:val="18"/>
        </w:rPr>
        <w:t>, ficou bastante limitada a imunidade formal do parlamentar, eis que será um desgaste político muito grande para o partido tomar a iniciativa de instaurar o procedimento de sustação do andamento do processo criminal no STF. Esse é o raciocínio do poder reformador: a sociedade cobrará muito mais desse partido político e do parlamentar processador, em caso de procedimento de sustação do andamento da ação, do que cobrada do Congresso Nacional como um todo a concessão de licença prévia anteriormente exigida. Garantido estará, então, o fim do uso da imunidade parlamentar formal c</w:t>
      </w:r>
      <w:r w:rsidR="003F6841">
        <w:rPr>
          <w:rFonts w:ascii="Times New Roman" w:hAnsi="Times New Roman" w:cs="Times New Roman"/>
          <w:sz w:val="18"/>
        </w:rPr>
        <w:t xml:space="preserve">omo instrumento de ‘impunidade’ </w:t>
      </w:r>
      <w:r w:rsidRPr="00DF5D1B">
        <w:rPr>
          <w:rFonts w:ascii="Times New Roman" w:hAnsi="Times New Roman" w:cs="Times New Roman"/>
          <w:sz w:val="18"/>
        </w:rPr>
        <w:t xml:space="preserve">[...].” </w:t>
      </w:r>
      <w:r w:rsidR="00FE210D">
        <w:rPr>
          <w:rFonts w:ascii="Times New Roman" w:hAnsi="Times New Roman" w:cs="Times New Roman"/>
          <w:sz w:val="18"/>
        </w:rPr>
        <w:t xml:space="preserve"> (MONTEIRO, 2012)</w:t>
      </w:r>
    </w:p>
    <w:p w:rsidR="003F6841" w:rsidRDefault="003F6841" w:rsidP="00105206">
      <w:pPr>
        <w:pStyle w:val="SemEspaamento"/>
        <w:rPr>
          <w:rFonts w:ascii="Times New Roman" w:hAnsi="Times New Roman" w:cs="Times New Roman"/>
        </w:rPr>
      </w:pPr>
    </w:p>
    <w:p w:rsidR="003F6841" w:rsidRDefault="003F6841" w:rsidP="00105206">
      <w:pPr>
        <w:pStyle w:val="SemEspaamento"/>
        <w:rPr>
          <w:rFonts w:ascii="Times New Roman" w:hAnsi="Times New Roman" w:cs="Times New Roman"/>
        </w:rPr>
      </w:pPr>
    </w:p>
    <w:p w:rsidR="00F30C84" w:rsidRDefault="00F30C84" w:rsidP="00105206">
      <w:pPr>
        <w:pStyle w:val="SemEspaamento"/>
        <w:rPr>
          <w:rFonts w:ascii="Times New Roman" w:hAnsi="Times New Roman" w:cs="Times New Roman"/>
        </w:rPr>
      </w:pPr>
    </w:p>
    <w:p w:rsidR="00D946C3" w:rsidRDefault="001C6E1E" w:rsidP="00105206">
      <w:pPr>
        <w:pStyle w:val="SemEspaamento"/>
        <w:numPr>
          <w:ilvl w:val="0"/>
          <w:numId w:val="4"/>
        </w:numPr>
        <w:tabs>
          <w:tab w:val="left" w:pos="426"/>
        </w:tabs>
        <w:ind w:left="284" w:hanging="142"/>
        <w:rPr>
          <w:rFonts w:ascii="Times New Roman" w:hAnsi="Times New Roman" w:cs="Times New Roman"/>
          <w:b/>
        </w:rPr>
      </w:pPr>
      <w:r w:rsidRPr="001C6E1E">
        <w:rPr>
          <w:rFonts w:ascii="Times New Roman" w:hAnsi="Times New Roman" w:cs="Times New Roman"/>
          <w:b/>
        </w:rPr>
        <w:t xml:space="preserve">Análise </w:t>
      </w:r>
      <w:r w:rsidR="00187181">
        <w:rPr>
          <w:rFonts w:ascii="Times New Roman" w:hAnsi="Times New Roman" w:cs="Times New Roman"/>
          <w:b/>
        </w:rPr>
        <w:t>da possível inconstitucionalidade da</w:t>
      </w:r>
      <w:r w:rsidRPr="001C6E1E">
        <w:rPr>
          <w:rFonts w:ascii="Times New Roman" w:hAnsi="Times New Roman" w:cs="Times New Roman"/>
          <w:b/>
        </w:rPr>
        <w:t xml:space="preserve"> EC n° 35/2001</w:t>
      </w:r>
    </w:p>
    <w:p w:rsidR="00CC3626" w:rsidRDefault="00CC3626" w:rsidP="00981D52">
      <w:pPr>
        <w:pStyle w:val="SemEspaamento"/>
        <w:rPr>
          <w:rFonts w:ascii="Times New Roman" w:hAnsi="Times New Roman" w:cs="Times New Roman"/>
        </w:rPr>
      </w:pPr>
    </w:p>
    <w:p w:rsidR="006C6E26" w:rsidRDefault="00217115" w:rsidP="0071240E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Conforme exposto acima, a necessidade de prévia licença por parte da Casa Legislativa para que o STF instaurasse um processo contra um parlamentar, repercutia em graves “anomalias”, uma vez que o instituto da imunidade parlamentar era usado </w:t>
      </w:r>
      <w:r w:rsidR="006C6E26">
        <w:rPr>
          <w:rFonts w:ascii="Times New Roman" w:hAnsi="Times New Roman" w:cs="Times New Roman"/>
        </w:rPr>
        <w:t>com o objetivo de acobertar diversos</w:t>
      </w:r>
      <w:r>
        <w:rPr>
          <w:rFonts w:ascii="Times New Roman" w:hAnsi="Times New Roman" w:cs="Times New Roman"/>
        </w:rPr>
        <w:t xml:space="preserve"> crimes cometidos por deputados e senadores. </w:t>
      </w:r>
    </w:p>
    <w:p w:rsidR="006C6E26" w:rsidRDefault="00217115" w:rsidP="0071240E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Desse modo, fez-se </w:t>
      </w:r>
      <w:r w:rsidR="00981D52">
        <w:rPr>
          <w:rFonts w:ascii="Times New Roman" w:hAnsi="Times New Roman" w:cs="Times New Roman"/>
        </w:rPr>
        <w:t>necessária</w:t>
      </w:r>
      <w:r>
        <w:rPr>
          <w:rFonts w:ascii="Times New Roman" w:hAnsi="Times New Roman" w:cs="Times New Roman"/>
        </w:rPr>
        <w:t xml:space="preserve"> a criação da EC 35/2001 </w:t>
      </w:r>
      <w:r w:rsidR="006C6E26">
        <w:rPr>
          <w:rFonts w:ascii="Times New Roman" w:hAnsi="Times New Roman" w:cs="Times New Roman"/>
        </w:rPr>
        <w:t xml:space="preserve">com o intuito de limitar esse abuso da prerrogativa constitucional concedida aos parlamentares. Entretanto, o </w:t>
      </w:r>
      <w:r w:rsidR="003F6841">
        <w:rPr>
          <w:rFonts w:ascii="Times New Roman" w:hAnsi="Times New Roman" w:cs="Times New Roman"/>
        </w:rPr>
        <w:t>advento</w:t>
      </w:r>
      <w:r w:rsidR="006C6E26">
        <w:rPr>
          <w:rFonts w:ascii="Times New Roman" w:hAnsi="Times New Roman" w:cs="Times New Roman"/>
        </w:rPr>
        <w:t xml:space="preserve"> dessa emenda fez surgir uma série de criticas quanto a sua possível inconstitucionalidade.</w:t>
      </w:r>
    </w:p>
    <w:p w:rsidR="006C6E26" w:rsidRDefault="006C6E26" w:rsidP="0071240E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Sabe-se que o princípio da separação dos poderes, consagrado no artigo 2° da CR/88, é de fundamental importância ao funcionamento de um Estado Democrático de Direito. </w:t>
      </w:r>
      <w:r w:rsidR="0023571C">
        <w:rPr>
          <w:rFonts w:ascii="Times New Roman" w:hAnsi="Times New Roman" w:cs="Times New Roman"/>
        </w:rPr>
        <w:t xml:space="preserve">Conforme já </w:t>
      </w:r>
      <w:r w:rsidR="0023571C" w:rsidRPr="00C93311">
        <w:rPr>
          <w:rFonts w:ascii="Times New Roman" w:hAnsi="Times New Roman" w:cs="Times New Roman"/>
        </w:rPr>
        <w:lastRenderedPageBreak/>
        <w:t>postulado</w:t>
      </w:r>
      <w:r w:rsidR="0023571C">
        <w:rPr>
          <w:rFonts w:ascii="Times New Roman" w:hAnsi="Times New Roman" w:cs="Times New Roman"/>
        </w:rPr>
        <w:t xml:space="preserve"> por Montesquieu, a tripartição do poder permite a instauração de um instrumento de fiscalização e controle, de modo que o poder seja contido pelo próprio poder, constituindo-se, assim, um “sistema de freios e contrapesos”. </w:t>
      </w:r>
      <w:r w:rsidR="00981D52">
        <w:rPr>
          <w:rFonts w:ascii="Times New Roman" w:hAnsi="Times New Roman" w:cs="Times New Roman"/>
        </w:rPr>
        <w:t>Desse modo, evitar-se-ia abusos por parte de qualquer um dos três poderes.</w:t>
      </w:r>
    </w:p>
    <w:p w:rsidR="006C6E26" w:rsidRDefault="003F6841" w:rsidP="0071240E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Destaca</w:t>
      </w:r>
      <w:r w:rsidR="006C6E26">
        <w:rPr>
          <w:rFonts w:ascii="Times New Roman" w:hAnsi="Times New Roman" w:cs="Times New Roman"/>
        </w:rPr>
        <w:t xml:space="preserve">-se, ainda, </w:t>
      </w:r>
      <w:r w:rsidR="00981D52">
        <w:rPr>
          <w:rFonts w:ascii="Times New Roman" w:hAnsi="Times New Roman" w:cs="Times New Roman"/>
        </w:rPr>
        <w:t>a importância dada ao principio da separação dos poderes no ordenamento jurídico brasileiro no</w:t>
      </w:r>
      <w:r w:rsidR="006C6E26">
        <w:rPr>
          <w:rFonts w:ascii="Times New Roman" w:hAnsi="Times New Roman" w:cs="Times New Roman"/>
        </w:rPr>
        <w:t xml:space="preserve"> artigo</w:t>
      </w:r>
      <w:r w:rsidR="00C93311">
        <w:rPr>
          <w:rFonts w:ascii="Times New Roman" w:hAnsi="Times New Roman" w:cs="Times New Roman"/>
        </w:rPr>
        <w:t xml:space="preserve"> 60, </w:t>
      </w:r>
      <w:r w:rsidR="00C93311" w:rsidRPr="00981D52">
        <w:rPr>
          <w:rFonts w:ascii="Times New Roman" w:hAnsi="Times New Roman" w:cs="Times New Roman"/>
          <w:color w:val="545454"/>
          <w:shd w:val="clear" w:color="auto" w:fill="FFFFFF"/>
        </w:rPr>
        <w:t>§</w:t>
      </w:r>
      <w:r w:rsidR="00C93311">
        <w:rPr>
          <w:rFonts w:ascii="Times New Roman" w:hAnsi="Times New Roman" w:cs="Times New Roman"/>
        </w:rPr>
        <w:t>4°, III</w:t>
      </w:r>
      <w:r w:rsidR="00981D52" w:rsidRPr="00981D52">
        <w:rPr>
          <w:rFonts w:ascii="Times New Roman" w:hAnsi="Times New Roman" w:cs="Times New Roman"/>
          <w:color w:val="545454"/>
          <w:shd w:val="clear" w:color="auto" w:fill="FFFFFF"/>
        </w:rPr>
        <w:t>,</w:t>
      </w:r>
      <w:r w:rsidR="00C93311">
        <w:rPr>
          <w:rFonts w:ascii="Times New Roman" w:hAnsi="Times New Roman" w:cs="Times New Roman"/>
          <w:color w:val="545454"/>
          <w:shd w:val="clear" w:color="auto" w:fill="FFFFFF"/>
        </w:rPr>
        <w:t xml:space="preserve"> </w:t>
      </w:r>
      <w:r w:rsidR="006C6E26">
        <w:rPr>
          <w:rFonts w:ascii="Times New Roman" w:hAnsi="Times New Roman" w:cs="Times New Roman"/>
        </w:rPr>
        <w:t xml:space="preserve">que </w:t>
      </w:r>
      <w:r w:rsidR="00981D52">
        <w:rPr>
          <w:rFonts w:ascii="Times New Roman" w:hAnsi="Times New Roman" w:cs="Times New Roman"/>
        </w:rPr>
        <w:t xml:space="preserve">a protege a nível de cláusula pétrea. </w:t>
      </w:r>
      <w:r w:rsidR="006F11E6">
        <w:rPr>
          <w:rFonts w:ascii="Times New Roman" w:hAnsi="Times New Roman" w:cs="Times New Roman"/>
        </w:rPr>
        <w:t>Dessa forma</w:t>
      </w:r>
      <w:r w:rsidR="00981D52">
        <w:rPr>
          <w:rFonts w:ascii="Times New Roman" w:hAnsi="Times New Roman" w:cs="Times New Roman"/>
        </w:rPr>
        <w:t>, não se permite</w:t>
      </w:r>
      <w:r w:rsidR="006C6E26">
        <w:rPr>
          <w:rFonts w:ascii="Times New Roman" w:hAnsi="Times New Roman" w:cs="Times New Roman"/>
        </w:rPr>
        <w:t xml:space="preserve">, em hipótese alguma, </w:t>
      </w:r>
      <w:r w:rsidR="00981D52">
        <w:rPr>
          <w:rFonts w:ascii="Times New Roman" w:hAnsi="Times New Roman" w:cs="Times New Roman"/>
        </w:rPr>
        <w:t xml:space="preserve">que ela seja </w:t>
      </w:r>
      <w:r w:rsidR="006C6E26">
        <w:rPr>
          <w:rFonts w:ascii="Times New Roman" w:hAnsi="Times New Roman" w:cs="Times New Roman"/>
        </w:rPr>
        <w:t>ab</w:t>
      </w:r>
      <w:r>
        <w:rPr>
          <w:rFonts w:ascii="Times New Roman" w:hAnsi="Times New Roman" w:cs="Times New Roman"/>
        </w:rPr>
        <w:t>olida ou mitigada da Carta Magna</w:t>
      </w:r>
      <w:r w:rsidR="00E87AFB">
        <w:rPr>
          <w:rFonts w:ascii="Times New Roman" w:hAnsi="Times New Roman" w:cs="Times New Roman"/>
        </w:rPr>
        <w:t>.</w:t>
      </w:r>
      <w:r w:rsidR="00C93311">
        <w:rPr>
          <w:rFonts w:ascii="Times New Roman" w:hAnsi="Times New Roman" w:cs="Times New Roman"/>
        </w:rPr>
        <w:t xml:space="preserve"> </w:t>
      </w:r>
    </w:p>
    <w:p w:rsidR="00217115" w:rsidRDefault="006B44DF" w:rsidP="00E87AFB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Diante disso</w:t>
      </w:r>
      <w:r w:rsidR="00981D52">
        <w:rPr>
          <w:rFonts w:ascii="Times New Roman" w:hAnsi="Times New Roman" w:cs="Times New Roman"/>
        </w:rPr>
        <w:t xml:space="preserve">, ao retirar do Poder Legislativo a função de conceder licença prévia à instauração de processo por parte do Poder Judiciário, a EC 35/2001 estaria ferindo gravemente o princípio da separação dos poderes. Partindo-se do pressuposto dos “freios </w:t>
      </w:r>
      <w:r w:rsidR="003F6841">
        <w:rPr>
          <w:rFonts w:ascii="Times New Roman" w:hAnsi="Times New Roman" w:cs="Times New Roman"/>
        </w:rPr>
        <w:t>e contrapesos” explicado</w:t>
      </w:r>
      <w:r w:rsidR="00981D52">
        <w:rPr>
          <w:rFonts w:ascii="Times New Roman" w:hAnsi="Times New Roman" w:cs="Times New Roman"/>
        </w:rPr>
        <w:t xml:space="preserve"> acima, o Poder Judiciário, ao necessitar de licença do Poder Legislativo para julgar e processar parlamentares, estaria, </w:t>
      </w:r>
      <w:r>
        <w:rPr>
          <w:rFonts w:ascii="Times New Roman" w:hAnsi="Times New Roman" w:cs="Times New Roman"/>
        </w:rPr>
        <w:t>assim</w:t>
      </w:r>
      <w:r w:rsidR="00981D52">
        <w:rPr>
          <w:rFonts w:ascii="Times New Roman" w:hAnsi="Times New Roman" w:cs="Times New Roman"/>
        </w:rPr>
        <w:t>, sendo controlado, de modo</w:t>
      </w:r>
      <w:r w:rsidR="00E87AFB">
        <w:rPr>
          <w:rFonts w:ascii="Times New Roman" w:hAnsi="Times New Roman" w:cs="Times New Roman"/>
        </w:rPr>
        <w:t xml:space="preserve"> </w:t>
      </w:r>
      <w:r w:rsidR="003F6841" w:rsidRPr="00E87AFB">
        <w:rPr>
          <w:rFonts w:ascii="Times New Roman" w:hAnsi="Times New Roman" w:cs="Times New Roman"/>
        </w:rPr>
        <w:t>compatível</w:t>
      </w:r>
      <w:r w:rsidR="00E87AFB">
        <w:rPr>
          <w:rFonts w:ascii="Times New Roman" w:hAnsi="Times New Roman" w:cs="Times New Roman"/>
        </w:rPr>
        <w:t xml:space="preserve"> </w:t>
      </w:r>
      <w:r w:rsidR="00981D52" w:rsidRPr="00E87AFB">
        <w:rPr>
          <w:rFonts w:ascii="Times New Roman" w:hAnsi="Times New Roman" w:cs="Times New Roman"/>
        </w:rPr>
        <w:t>com</w:t>
      </w:r>
      <w:r w:rsidR="00981D52">
        <w:rPr>
          <w:rFonts w:ascii="Times New Roman" w:hAnsi="Times New Roman" w:cs="Times New Roman"/>
        </w:rPr>
        <w:t xml:space="preserve"> o que determina o principio constitucional previsto no artigo 2°</w:t>
      </w:r>
      <w:r w:rsidR="00EE53CD">
        <w:rPr>
          <w:rFonts w:ascii="Times New Roman" w:hAnsi="Times New Roman" w:cs="Times New Roman"/>
        </w:rPr>
        <w:t xml:space="preserve">, CR/88. </w:t>
      </w:r>
    </w:p>
    <w:p w:rsidR="00EE53CD" w:rsidRDefault="00EE53CD" w:rsidP="0071240E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entanto, ao analisar tal emenda, verifica-se que não há que se falar em ferir tal </w:t>
      </w:r>
      <w:r w:rsidR="003F6841">
        <w:rPr>
          <w:rFonts w:ascii="Times New Roman" w:hAnsi="Times New Roman" w:cs="Times New Roman"/>
        </w:rPr>
        <w:t>princípio</w:t>
      </w:r>
      <w:r>
        <w:rPr>
          <w:rFonts w:ascii="Times New Roman" w:hAnsi="Times New Roman" w:cs="Times New Roman"/>
        </w:rPr>
        <w:t xml:space="preserve"> constitucional, uma vez que, mesmo não sendo necessária sua autorização prévia para andamento do processo contra parlamentares, o Poder Legislativo continua exercendo sua função de fiscalização do Poder Judiciário, por meio da possibilidade de suspendê-lo a qualquer momento até a decisão final. Não se pode dizer, </w:t>
      </w:r>
      <w:r w:rsidR="00C63EE8">
        <w:rPr>
          <w:rFonts w:ascii="Times New Roman" w:hAnsi="Times New Roman" w:cs="Times New Roman"/>
        </w:rPr>
        <w:t>diante disso</w:t>
      </w:r>
      <w:r>
        <w:rPr>
          <w:rFonts w:ascii="Times New Roman" w:hAnsi="Times New Roman" w:cs="Times New Roman"/>
        </w:rPr>
        <w:t>, que houve uma frustração à garantia da separação dos poderes, quando um poder continua exercendo sua atribuição de se colocar como “</w:t>
      </w:r>
      <w:r w:rsidR="00F30C84">
        <w:rPr>
          <w:rFonts w:ascii="Times New Roman" w:hAnsi="Times New Roman" w:cs="Times New Roman"/>
        </w:rPr>
        <w:t>freios</w:t>
      </w:r>
      <w:r w:rsidR="003F6841">
        <w:rPr>
          <w:rFonts w:ascii="Times New Roman" w:hAnsi="Times New Roman" w:cs="Times New Roman"/>
        </w:rPr>
        <w:t xml:space="preserve"> e contrapesos”, ao fiscalizar </w:t>
      </w:r>
      <w:r>
        <w:rPr>
          <w:rFonts w:ascii="Times New Roman" w:hAnsi="Times New Roman" w:cs="Times New Roman"/>
        </w:rPr>
        <w:t>o outro.</w:t>
      </w:r>
    </w:p>
    <w:p w:rsidR="00EE53CD" w:rsidRDefault="00EE53CD" w:rsidP="00EE53CD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 que é, de fato, inconstitucional, entretanto, é a utilização abusiva e equivocada de um dispositivo constitucional por parte do parlamentar. É notório que o instituto da imunidade parlamentar não se trata de um privilégio pessoal concedido aos parlamentares. </w:t>
      </w:r>
      <w:r w:rsidRPr="005A7A5D">
        <w:rPr>
          <w:rFonts w:ascii="Times New Roman" w:hAnsi="Times New Roman" w:cs="Times New Roman"/>
        </w:rPr>
        <w:t>Trata-se, na verdade, de garantias que dizem respeito às funções exercidas pelos membros do Poder Legislativo.</w:t>
      </w:r>
    </w:p>
    <w:p w:rsidR="00F30C84" w:rsidRDefault="00F30C84" w:rsidP="00EE53CD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357C4">
        <w:rPr>
          <w:rFonts w:ascii="Times New Roman" w:hAnsi="Times New Roman" w:cs="Times New Roman"/>
        </w:rPr>
        <w:t>Nesse caso</w:t>
      </w:r>
      <w:r>
        <w:rPr>
          <w:rFonts w:ascii="Times New Roman" w:hAnsi="Times New Roman" w:cs="Times New Roman"/>
        </w:rPr>
        <w:t>, ao utilizar a imunidade parlamentar para se tornar impune diante do cometimento de a</w:t>
      </w:r>
      <w:r w:rsidR="00DC0648">
        <w:rPr>
          <w:rFonts w:ascii="Times New Roman" w:hAnsi="Times New Roman" w:cs="Times New Roman"/>
        </w:rPr>
        <w:t xml:space="preserve">lgum crime, o parlamentar </w:t>
      </w:r>
      <w:r>
        <w:rPr>
          <w:rFonts w:ascii="Times New Roman" w:hAnsi="Times New Roman" w:cs="Times New Roman"/>
        </w:rPr>
        <w:t>fere o dispositivo 53, CR/88, uma vez que este é concedido com o único intuito de garantir o bom funcionamento dos Poderes, e não para garantir impunidades. Permitir isso, sim, constituiria uma afronta à Constituição.</w:t>
      </w:r>
    </w:p>
    <w:p w:rsidR="00F30C84" w:rsidRDefault="00F30C84" w:rsidP="00EE53CD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Já a alteração trazida</w:t>
      </w:r>
      <w:r w:rsidR="00DC0648">
        <w:rPr>
          <w:rFonts w:ascii="Times New Roman" w:hAnsi="Times New Roman" w:cs="Times New Roman"/>
        </w:rPr>
        <w:t xml:space="preserve"> pela EC 35/2001, não só não </w:t>
      </w:r>
      <w:r>
        <w:rPr>
          <w:rFonts w:ascii="Times New Roman" w:hAnsi="Times New Roman" w:cs="Times New Roman"/>
        </w:rPr>
        <w:t xml:space="preserve">configura uma inconstitucionalidade, como também se mostra de fundamental importância à garantia de que o instituto constitucional da imunidade parlamentar seja utilizado </w:t>
      </w:r>
      <w:r w:rsidR="00C31ADC">
        <w:rPr>
          <w:rFonts w:ascii="Times New Roman" w:hAnsi="Times New Roman" w:cs="Times New Roman"/>
        </w:rPr>
        <w:t>em confor</w:t>
      </w:r>
      <w:r w:rsidR="00DC0648">
        <w:rPr>
          <w:rFonts w:ascii="Times New Roman" w:hAnsi="Times New Roman" w:cs="Times New Roman"/>
        </w:rPr>
        <w:t>midade com o seu objetivo ao ser inserido na Constituição de 1988, qual seja, o da manutenção de um Estado Democrático de Direito</w:t>
      </w:r>
      <w:r w:rsidR="00C31ADC">
        <w:rPr>
          <w:rFonts w:ascii="Times New Roman" w:hAnsi="Times New Roman" w:cs="Times New Roman"/>
        </w:rPr>
        <w:t>.</w:t>
      </w:r>
    </w:p>
    <w:p w:rsidR="00C31ADC" w:rsidRDefault="00C31ADC" w:rsidP="0071240E">
      <w:pPr>
        <w:pStyle w:val="SemEspaamento"/>
        <w:ind w:firstLine="708"/>
        <w:rPr>
          <w:rFonts w:ascii="Times New Roman" w:hAnsi="Times New Roman" w:cs="Times New Roman"/>
        </w:rPr>
      </w:pPr>
    </w:p>
    <w:p w:rsidR="00EE53CD" w:rsidRDefault="00EE53CD" w:rsidP="00C93311">
      <w:pPr>
        <w:pStyle w:val="SemEspaamento"/>
        <w:rPr>
          <w:rFonts w:ascii="Times New Roman" w:hAnsi="Times New Roman" w:cs="Times New Roman"/>
        </w:rPr>
      </w:pPr>
    </w:p>
    <w:p w:rsidR="00C93311" w:rsidRDefault="00C93311" w:rsidP="00C93311">
      <w:pPr>
        <w:pStyle w:val="SemEspaamento"/>
        <w:rPr>
          <w:rFonts w:ascii="Times New Roman" w:hAnsi="Times New Roman" w:cs="Times New Roman"/>
        </w:rPr>
      </w:pPr>
    </w:p>
    <w:p w:rsidR="004F751B" w:rsidRPr="00CC1613" w:rsidRDefault="003870FD" w:rsidP="0023571C">
      <w:pPr>
        <w:pStyle w:val="SemEspaamento"/>
        <w:numPr>
          <w:ilvl w:val="0"/>
          <w:numId w:val="4"/>
        </w:numPr>
        <w:ind w:left="284" w:firstLine="0"/>
        <w:rPr>
          <w:rFonts w:ascii="Times New Roman" w:hAnsi="Times New Roman" w:cs="Times New Roman"/>
          <w:b/>
        </w:rPr>
      </w:pPr>
      <w:r w:rsidRPr="00CC1613">
        <w:rPr>
          <w:rFonts w:ascii="Times New Roman" w:hAnsi="Times New Roman" w:cs="Times New Roman"/>
          <w:b/>
        </w:rPr>
        <w:t>Considerações finais</w:t>
      </w:r>
    </w:p>
    <w:p w:rsidR="00976135" w:rsidRDefault="00976135" w:rsidP="008B35E7">
      <w:pPr>
        <w:pStyle w:val="SemEspaamento"/>
        <w:ind w:firstLine="708"/>
        <w:rPr>
          <w:rFonts w:ascii="Times New Roman" w:hAnsi="Times New Roman" w:cs="Times New Roman"/>
        </w:rPr>
      </w:pPr>
    </w:p>
    <w:p w:rsidR="00DC0648" w:rsidRDefault="00DC0648" w:rsidP="008B35E7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Isso posto, não restam duvidas quanto à constitucionalidade da EC n°. 35/2001. Esta não representa de forma alguma uma afronta ao “Princípio da Separação dos Poderes”. Tal emenda se mostra, aliás, como instrume</w:t>
      </w:r>
      <w:r w:rsidR="00BD23A4">
        <w:rPr>
          <w:rFonts w:ascii="Times New Roman" w:hAnsi="Times New Roman" w:cs="Times New Roman"/>
        </w:rPr>
        <w:t>nto essencial no controle da utilização da</w:t>
      </w:r>
      <w:r>
        <w:rPr>
          <w:rFonts w:ascii="Times New Roman" w:hAnsi="Times New Roman" w:cs="Times New Roman"/>
        </w:rPr>
        <w:t xml:space="preserve"> imunidade formal. </w:t>
      </w:r>
    </w:p>
    <w:p w:rsidR="00DC0648" w:rsidRDefault="00DC0648" w:rsidP="008B35E7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certo que </w:t>
      </w:r>
      <w:r w:rsidRPr="00C93311">
        <w:rPr>
          <w:rFonts w:ascii="Times New Roman" w:hAnsi="Times New Roman" w:cs="Times New Roman"/>
        </w:rPr>
        <w:t xml:space="preserve">ainda há que se desenvolver outros mecanismos a fim de se limitar ainda mais as impunidades que </w:t>
      </w:r>
      <w:r w:rsidR="00BD23A4" w:rsidRPr="00C93311">
        <w:rPr>
          <w:rFonts w:ascii="Times New Roman" w:hAnsi="Times New Roman" w:cs="Times New Roman"/>
        </w:rPr>
        <w:t>insistem em ocorre</w:t>
      </w:r>
      <w:r w:rsidR="00C93311" w:rsidRPr="00C93311">
        <w:rPr>
          <w:rFonts w:ascii="Times New Roman" w:hAnsi="Times New Roman" w:cs="Times New Roman"/>
        </w:rPr>
        <w:t>rem</w:t>
      </w:r>
      <w:r w:rsidRPr="00C933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Entretanto, </w:t>
      </w:r>
      <w:r w:rsidR="00BD23A4">
        <w:rPr>
          <w:rFonts w:ascii="Times New Roman" w:hAnsi="Times New Roman" w:cs="Times New Roman"/>
        </w:rPr>
        <w:t>a alteração imposta ao texto constitucional constitui um grande avanço nesse sentido.</w:t>
      </w:r>
      <w:r w:rsidR="00C93311">
        <w:rPr>
          <w:rFonts w:ascii="Times New Roman" w:hAnsi="Times New Roman" w:cs="Times New Roman"/>
        </w:rPr>
        <w:t xml:space="preserve"> </w:t>
      </w:r>
    </w:p>
    <w:p w:rsidR="00DC0648" w:rsidRDefault="00DC0648" w:rsidP="008B35E7">
      <w:pPr>
        <w:pStyle w:val="SemEspaamen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Conclui-se, então, que tal emenda não remete a uma inconstitucionalidade. Constitui, na verdade, uma limitação necessária ao instituto da imunidade parlamentar.</w:t>
      </w:r>
    </w:p>
    <w:p w:rsidR="00DC0648" w:rsidRDefault="00DC0648" w:rsidP="008B35E7">
      <w:pPr>
        <w:pStyle w:val="SemEspaamento"/>
        <w:ind w:firstLine="708"/>
        <w:rPr>
          <w:rFonts w:ascii="Times New Roman" w:hAnsi="Times New Roman" w:cs="Times New Roman"/>
        </w:rPr>
      </w:pPr>
    </w:p>
    <w:p w:rsidR="00A704CF" w:rsidRDefault="00A704CF" w:rsidP="008B35E7">
      <w:pPr>
        <w:pStyle w:val="SemEspaamento"/>
        <w:rPr>
          <w:rFonts w:ascii="Times New Roman" w:hAnsi="Times New Roman" w:cs="Times New Roman"/>
        </w:rPr>
      </w:pPr>
    </w:p>
    <w:p w:rsidR="00BD23A4" w:rsidRDefault="00BD23A4" w:rsidP="008B35E7">
      <w:pPr>
        <w:pStyle w:val="SemEspaamento"/>
        <w:rPr>
          <w:rFonts w:ascii="Times New Roman" w:hAnsi="Times New Roman" w:cs="Times New Roman"/>
        </w:rPr>
      </w:pPr>
    </w:p>
    <w:p w:rsidR="00BD23A4" w:rsidRDefault="00BD23A4" w:rsidP="008B35E7">
      <w:pPr>
        <w:pStyle w:val="SemEspaamento"/>
        <w:rPr>
          <w:rFonts w:ascii="Times New Roman" w:hAnsi="Times New Roman" w:cs="Times New Roman"/>
        </w:rPr>
      </w:pPr>
    </w:p>
    <w:p w:rsidR="00BD23A4" w:rsidRDefault="00BD23A4" w:rsidP="008B35E7">
      <w:pPr>
        <w:pStyle w:val="SemEspaamento"/>
        <w:rPr>
          <w:rFonts w:ascii="Times New Roman" w:hAnsi="Times New Roman" w:cs="Times New Roman"/>
        </w:rPr>
      </w:pPr>
    </w:p>
    <w:p w:rsidR="00BD23A4" w:rsidRDefault="00BD23A4" w:rsidP="008B35E7">
      <w:pPr>
        <w:pStyle w:val="SemEspaamento"/>
        <w:rPr>
          <w:rFonts w:ascii="Times New Roman" w:hAnsi="Times New Roman" w:cs="Times New Roman"/>
        </w:rPr>
      </w:pPr>
    </w:p>
    <w:p w:rsidR="00BD23A4" w:rsidRDefault="00BD23A4" w:rsidP="008B35E7">
      <w:pPr>
        <w:pStyle w:val="SemEspaamento"/>
        <w:rPr>
          <w:rFonts w:ascii="Times New Roman" w:hAnsi="Times New Roman" w:cs="Times New Roman"/>
        </w:rPr>
      </w:pPr>
    </w:p>
    <w:p w:rsidR="00BD23A4" w:rsidRDefault="00BD23A4" w:rsidP="008B35E7">
      <w:pPr>
        <w:pStyle w:val="SemEspaamento"/>
        <w:rPr>
          <w:rFonts w:ascii="Times New Roman" w:hAnsi="Times New Roman" w:cs="Times New Roman"/>
        </w:rPr>
      </w:pPr>
    </w:p>
    <w:p w:rsidR="00BD23A4" w:rsidRDefault="00BD23A4" w:rsidP="008B35E7">
      <w:pPr>
        <w:pStyle w:val="SemEspaamento"/>
        <w:rPr>
          <w:rFonts w:ascii="Times New Roman" w:hAnsi="Times New Roman" w:cs="Times New Roman"/>
        </w:rPr>
      </w:pPr>
    </w:p>
    <w:p w:rsidR="008B35E7" w:rsidRPr="00976135" w:rsidRDefault="008B35E7" w:rsidP="008B35E7">
      <w:pPr>
        <w:pStyle w:val="SemEspaamento"/>
        <w:rPr>
          <w:rFonts w:ascii="Times New Roman" w:hAnsi="Times New Roman" w:cs="Times New Roman"/>
          <w:b/>
        </w:rPr>
      </w:pPr>
      <w:r w:rsidRPr="00976135">
        <w:rPr>
          <w:rFonts w:ascii="Times New Roman" w:hAnsi="Times New Roman" w:cs="Times New Roman"/>
          <w:b/>
        </w:rPr>
        <w:lastRenderedPageBreak/>
        <w:t>BIBLIOGRAFIA</w:t>
      </w:r>
    </w:p>
    <w:p w:rsidR="00390ED0" w:rsidRDefault="00390ED0" w:rsidP="008B35E7">
      <w:pPr>
        <w:pStyle w:val="SemEspaamento"/>
        <w:rPr>
          <w:rFonts w:ascii="Times New Roman" w:hAnsi="Times New Roman" w:cs="Times New Roman"/>
        </w:rPr>
      </w:pPr>
    </w:p>
    <w:p w:rsidR="0059538D" w:rsidRDefault="0059538D" w:rsidP="008B35E7">
      <w:pPr>
        <w:pStyle w:val="SemEspaamento"/>
        <w:rPr>
          <w:rFonts w:ascii="Times New Roman" w:hAnsi="Times New Roman" w:cs="Times New Roman"/>
        </w:rPr>
      </w:pPr>
    </w:p>
    <w:p w:rsidR="009E346F" w:rsidRDefault="009E346F" w:rsidP="008B35E7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BRASIL. </w:t>
      </w:r>
      <w:r w:rsidRPr="0059538D">
        <w:rPr>
          <w:rFonts w:ascii="Times New Roman" w:hAnsi="Times New Roman" w:cs="Times New Roman"/>
          <w:i/>
        </w:rPr>
        <w:t>Constituição da República Federativa do Brasil de 1988</w:t>
      </w:r>
      <w:r>
        <w:rPr>
          <w:rFonts w:ascii="Times New Roman" w:hAnsi="Times New Roman" w:cs="Times New Roman"/>
        </w:rPr>
        <w:t xml:space="preserve">. In: </w:t>
      </w:r>
      <w:r w:rsidR="0059538D">
        <w:rPr>
          <w:rFonts w:ascii="Times New Roman" w:hAnsi="Times New Roman" w:cs="Times New Roman"/>
        </w:rPr>
        <w:t>Va</w:t>
      </w:r>
      <w:r>
        <w:rPr>
          <w:rFonts w:ascii="Times New Roman" w:hAnsi="Times New Roman" w:cs="Times New Roman"/>
        </w:rPr>
        <w:t>deMecum. 1</w:t>
      </w:r>
      <w:r w:rsidR="0077795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ed. São Paulo: Saraiva, 20</w:t>
      </w:r>
      <w:r w:rsidR="00FE210D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</w:t>
      </w:r>
    </w:p>
    <w:p w:rsidR="00390ED0" w:rsidRDefault="00390ED0" w:rsidP="008B35E7">
      <w:pPr>
        <w:pStyle w:val="SemEspaamento"/>
        <w:rPr>
          <w:rFonts w:ascii="Times New Roman" w:hAnsi="Times New Roman" w:cs="Times New Roman"/>
        </w:rPr>
      </w:pPr>
    </w:p>
    <w:p w:rsidR="0059538D" w:rsidRDefault="0059538D" w:rsidP="008B35E7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FERNANDES, B</w:t>
      </w:r>
      <w:r w:rsidR="00D37E27">
        <w:rPr>
          <w:rFonts w:ascii="Times New Roman" w:hAnsi="Times New Roman" w:cs="Times New Roman"/>
        </w:rPr>
        <w:t>ernardo</w:t>
      </w:r>
      <w:r>
        <w:rPr>
          <w:rFonts w:ascii="Times New Roman" w:hAnsi="Times New Roman" w:cs="Times New Roman"/>
        </w:rPr>
        <w:t xml:space="preserve"> G</w:t>
      </w:r>
      <w:r w:rsidR="00D37E27">
        <w:rPr>
          <w:rFonts w:ascii="Times New Roman" w:hAnsi="Times New Roman" w:cs="Times New Roman"/>
        </w:rPr>
        <w:t>onçalves</w:t>
      </w:r>
      <w:r>
        <w:rPr>
          <w:rFonts w:ascii="Times New Roman" w:hAnsi="Times New Roman" w:cs="Times New Roman"/>
        </w:rPr>
        <w:t xml:space="preserve">. </w:t>
      </w:r>
      <w:r w:rsidRPr="00777951">
        <w:rPr>
          <w:rFonts w:ascii="Times New Roman" w:hAnsi="Times New Roman" w:cs="Times New Roman"/>
          <w:i/>
        </w:rPr>
        <w:t>Curso de Direito Constitucional</w:t>
      </w:r>
      <w:r>
        <w:rPr>
          <w:rFonts w:ascii="Times New Roman" w:hAnsi="Times New Roman" w:cs="Times New Roman"/>
        </w:rPr>
        <w:t>. 3 ed. Rio de Janeiro: Lumes Juris, 2011.</w:t>
      </w:r>
    </w:p>
    <w:p w:rsidR="00DF5D1B" w:rsidRDefault="00DF5D1B" w:rsidP="008B35E7">
      <w:pPr>
        <w:pStyle w:val="SemEspaamento"/>
        <w:rPr>
          <w:rFonts w:ascii="Times New Roman" w:hAnsi="Times New Roman" w:cs="Times New Roman"/>
        </w:rPr>
      </w:pPr>
    </w:p>
    <w:p w:rsidR="00187181" w:rsidRPr="00DF5398" w:rsidRDefault="00187181" w:rsidP="00187181">
      <w:pPr>
        <w:pStyle w:val="SemEspaamen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LENZA, Pedro. </w:t>
      </w:r>
      <w:r w:rsidR="00777951" w:rsidRPr="00777951">
        <w:rPr>
          <w:rFonts w:ascii="Times New Roman" w:hAnsi="Times New Roman" w:cs="Times New Roman"/>
          <w:i/>
          <w:color w:val="000000"/>
          <w:shd w:val="clear" w:color="auto" w:fill="FFFFFF"/>
        </w:rPr>
        <w:t>Direito Constitucional Esquematizado</w:t>
      </w:r>
      <w:r w:rsidR="00777951">
        <w:rPr>
          <w:rFonts w:ascii="Times New Roman" w:hAnsi="Times New Roman" w:cs="Times New Roman"/>
          <w:color w:val="000000"/>
          <w:shd w:val="clear" w:color="auto" w:fill="FFFFFF"/>
        </w:rPr>
        <w:t>. 16 ed. São Paulo: Saraiva, 2012.</w:t>
      </w:r>
    </w:p>
    <w:p w:rsidR="00DF5D1B" w:rsidRPr="00DF5398" w:rsidRDefault="00DF5D1B" w:rsidP="008B35E7">
      <w:pPr>
        <w:pStyle w:val="SemEspaamento"/>
        <w:rPr>
          <w:rFonts w:ascii="Times New Roman" w:hAnsi="Times New Roman" w:cs="Times New Roman"/>
        </w:rPr>
      </w:pPr>
    </w:p>
    <w:p w:rsidR="00DF5D1B" w:rsidRDefault="00DF5398" w:rsidP="00DF5398">
      <w:pPr>
        <w:pStyle w:val="SemEspaamento"/>
        <w:rPr>
          <w:rFonts w:ascii="Times New Roman" w:hAnsi="Times New Roman" w:cs="Times New Roman"/>
          <w:color w:val="000000"/>
          <w:shd w:val="clear" w:color="auto" w:fill="FFFFFF"/>
        </w:rPr>
      </w:pPr>
      <w:r w:rsidRPr="00DF5398">
        <w:rPr>
          <w:rFonts w:ascii="Times New Roman" w:hAnsi="Times New Roman" w:cs="Times New Roman"/>
        </w:rPr>
        <w:t>MONTEIRO, Maurício Gentil.</w:t>
      </w:r>
      <w:r w:rsidRPr="00DF5398">
        <w:rPr>
          <w:rFonts w:ascii="Times New Roman" w:hAnsi="Times New Roman" w:cs="Times New Roman"/>
          <w:i/>
        </w:rPr>
        <w:t> </w:t>
      </w:r>
      <w:hyperlink r:id="rId8" w:history="1">
        <w:r w:rsidRPr="00DF5398">
          <w:rPr>
            <w:rFonts w:ascii="Times New Roman" w:hAnsi="Times New Roman" w:cs="Times New Roman"/>
            <w:i/>
          </w:rPr>
          <w:t>A limitação da imunidade parlamentar.</w:t>
        </w:r>
      </w:hyperlink>
      <w:r w:rsidR="00187181">
        <w:rPr>
          <w:rFonts w:ascii="Times New Roman" w:hAnsi="Times New Roman" w:cs="Times New Roman"/>
        </w:rPr>
        <w:t> Revista Jus Navi</w:t>
      </w:r>
      <w:r w:rsidRPr="00DF5398">
        <w:rPr>
          <w:rFonts w:ascii="Times New Roman" w:hAnsi="Times New Roman" w:cs="Times New Roman"/>
        </w:rPr>
        <w:t>gandi, Teresina, </w:t>
      </w:r>
      <w:hyperlink r:id="rId9" w:history="1">
        <w:r w:rsidRPr="00DF5398">
          <w:rPr>
            <w:rFonts w:ascii="Times New Roman" w:hAnsi="Times New Roman" w:cs="Times New Roman"/>
          </w:rPr>
          <w:t>ano 7</w:t>
        </w:r>
      </w:hyperlink>
      <w:r w:rsidRPr="00DF5398">
        <w:rPr>
          <w:rFonts w:ascii="Times New Roman" w:hAnsi="Times New Roman" w:cs="Times New Roman"/>
        </w:rPr>
        <w:t>, </w:t>
      </w:r>
      <w:hyperlink r:id="rId10" w:history="1">
        <w:r w:rsidRPr="00DF5398">
          <w:rPr>
            <w:rFonts w:ascii="Times New Roman" w:hAnsi="Times New Roman" w:cs="Times New Roman"/>
          </w:rPr>
          <w:t>n. 57</w:t>
        </w:r>
      </w:hyperlink>
      <w:r w:rsidRPr="00DF5398">
        <w:rPr>
          <w:rFonts w:ascii="Times New Roman" w:hAnsi="Times New Roman" w:cs="Times New Roman"/>
        </w:rPr>
        <w:t>, </w:t>
      </w:r>
      <w:hyperlink r:id="rId11" w:history="1">
        <w:r w:rsidRPr="00DF5398">
          <w:rPr>
            <w:rFonts w:ascii="Times New Roman" w:hAnsi="Times New Roman" w:cs="Times New Roman"/>
          </w:rPr>
          <w:t>1</w:t>
        </w:r>
      </w:hyperlink>
      <w:r w:rsidRPr="00DF5398">
        <w:rPr>
          <w:rFonts w:ascii="Times New Roman" w:hAnsi="Times New Roman" w:cs="Times New Roman"/>
        </w:rPr>
        <w:t> </w:t>
      </w:r>
      <w:hyperlink r:id="rId12" w:history="1">
        <w:r w:rsidRPr="00DF5398">
          <w:rPr>
            <w:rFonts w:ascii="Times New Roman" w:hAnsi="Times New Roman" w:cs="Times New Roman"/>
          </w:rPr>
          <w:t>jul.</w:t>
        </w:r>
      </w:hyperlink>
      <w:r w:rsidRPr="00DF5398">
        <w:rPr>
          <w:rFonts w:ascii="Times New Roman" w:hAnsi="Times New Roman" w:cs="Times New Roman"/>
        </w:rPr>
        <w:t> </w:t>
      </w:r>
      <w:hyperlink r:id="rId13" w:history="1">
        <w:r w:rsidRPr="00DF5398">
          <w:rPr>
            <w:rFonts w:ascii="Times New Roman" w:hAnsi="Times New Roman" w:cs="Times New Roman"/>
          </w:rPr>
          <w:t>2002</w:t>
        </w:r>
      </w:hyperlink>
      <w:r w:rsidRPr="00DF5398">
        <w:rPr>
          <w:rFonts w:ascii="Times New Roman" w:hAnsi="Times New Roman" w:cs="Times New Roman"/>
        </w:rPr>
        <w:t>.</w:t>
      </w:r>
      <w:r w:rsidRPr="00DF5398">
        <w:rPr>
          <w:rFonts w:ascii="Times New Roman" w:hAnsi="Times New Roman" w:cs="Times New Roman"/>
          <w:color w:val="000000"/>
          <w:shd w:val="clear" w:color="auto" w:fill="FFFFFF"/>
        </w:rPr>
        <w:t xml:space="preserve"> Disponível em:</w:t>
      </w:r>
      <w:r w:rsidRPr="00DF539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DF5398">
        <w:rPr>
          <w:rStyle w:val="url"/>
          <w:rFonts w:ascii="Times New Roman" w:hAnsi="Times New Roman" w:cs="Times New Roman"/>
          <w:color w:val="000000"/>
        </w:rPr>
        <w:t>&lt;http://jus.com.br/artigos/3005&gt;</w:t>
      </w:r>
      <w:r w:rsidRPr="00DF5398">
        <w:rPr>
          <w:rFonts w:ascii="Times New Roman" w:hAnsi="Times New Roman" w:cs="Times New Roman"/>
          <w:color w:val="000000"/>
          <w:shd w:val="clear" w:color="auto" w:fill="FFFFFF"/>
        </w:rPr>
        <w:t>. Acesso em:</w:t>
      </w:r>
      <w:r w:rsidRPr="00DF539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2</w:t>
      </w:r>
      <w:r w:rsidRPr="00DF5398">
        <w:rPr>
          <w:rFonts w:ascii="Times New Roman" w:hAnsi="Times New Roman" w:cs="Times New Roman"/>
          <w:color w:val="000000"/>
        </w:rPr>
        <w:t xml:space="preserve"> dez. 2015</w:t>
      </w:r>
      <w:r w:rsidRPr="00DF5398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911F61" w:rsidRDefault="00911F61" w:rsidP="00DF5398">
      <w:pPr>
        <w:pStyle w:val="SemEspaamen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3660C" w:rsidRDefault="00B3660C" w:rsidP="00DF5398">
      <w:pPr>
        <w:pStyle w:val="SemEspaamen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MORAES, Alexandre de. </w:t>
      </w:r>
      <w:r w:rsidRPr="00777951">
        <w:rPr>
          <w:rFonts w:ascii="Times New Roman" w:hAnsi="Times New Roman" w:cs="Times New Roman"/>
          <w:i/>
          <w:color w:val="000000"/>
          <w:shd w:val="clear" w:color="auto" w:fill="FFFFFF"/>
        </w:rPr>
        <w:t>Direito Constitucional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21 ed São Paulo: </w:t>
      </w:r>
      <w:r w:rsidR="00777951">
        <w:rPr>
          <w:rFonts w:ascii="Times New Roman" w:hAnsi="Times New Roman" w:cs="Times New Roman"/>
          <w:color w:val="000000"/>
          <w:shd w:val="clear" w:color="auto" w:fill="FFFFFF"/>
        </w:rPr>
        <w:t>Atlas, 2007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87181" w:rsidRDefault="00187181" w:rsidP="00DF5398">
      <w:pPr>
        <w:pStyle w:val="SemEspaamen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87181" w:rsidRPr="00DF5398" w:rsidRDefault="00187181" w:rsidP="00187181">
      <w:pPr>
        <w:pStyle w:val="SemEspaamento"/>
        <w:rPr>
          <w:rFonts w:ascii="Times New Roman" w:hAnsi="Times New Roman" w:cs="Times New Roman"/>
        </w:rPr>
      </w:pPr>
      <w:r w:rsidRPr="00DF5398">
        <w:rPr>
          <w:rFonts w:ascii="Times New Roman" w:hAnsi="Times New Roman" w:cs="Times New Roman"/>
        </w:rPr>
        <w:t xml:space="preserve">STRECK, Lenio Luiz; CATTONI DE OLIVEIRA, Marcelo Andrade; NUNES, Dierle. Comentários ao art. 53. In: CANOTILHO, J.J. Gomes; MENDES, Gilmar Ferreira; SARLET, Ingo Wolfgang; STRECK, Lenio Luiz, (orgs.). </w:t>
      </w:r>
      <w:r w:rsidRPr="00DF5398">
        <w:rPr>
          <w:rFonts w:ascii="Times New Roman" w:hAnsi="Times New Roman" w:cs="Times New Roman"/>
          <w:i/>
        </w:rPr>
        <w:t>Comentário à Constituição do Brasil</w:t>
      </w:r>
      <w:r w:rsidRPr="00DF5398">
        <w:rPr>
          <w:rFonts w:ascii="Times New Roman" w:hAnsi="Times New Roman" w:cs="Times New Roman"/>
        </w:rPr>
        <w:t>. Sã</w:t>
      </w:r>
      <w:r w:rsidR="00777951">
        <w:rPr>
          <w:rFonts w:ascii="Times New Roman" w:hAnsi="Times New Roman" w:cs="Times New Roman"/>
        </w:rPr>
        <w:t>o Paulo: Saraiva, 2014.</w:t>
      </w:r>
    </w:p>
    <w:p w:rsidR="00187181" w:rsidRDefault="00187181" w:rsidP="00DF5398">
      <w:pPr>
        <w:pStyle w:val="SemEspaamen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37E27" w:rsidRDefault="00D37E27" w:rsidP="00DF5398">
      <w:pPr>
        <w:pStyle w:val="SemEspaamen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VIANA, Andréa Patrícia. </w:t>
      </w:r>
      <w:r w:rsidRPr="00D37E27">
        <w:rPr>
          <w:rFonts w:ascii="Times New Roman" w:hAnsi="Times New Roman" w:cs="Times New Roman"/>
          <w:i/>
          <w:color w:val="000000"/>
          <w:shd w:val="clear" w:color="auto" w:fill="FFFFFF"/>
        </w:rPr>
        <w:t>A sustentatibilidade da imunidade parlamentar em face do governo republicano e do princípio da igualdade</w:t>
      </w:r>
      <w:r>
        <w:rPr>
          <w:rFonts w:ascii="Times New Roman" w:hAnsi="Times New Roman" w:cs="Times New Roman"/>
          <w:color w:val="000000"/>
          <w:shd w:val="clear" w:color="auto" w:fill="FFFFFF"/>
        </w:rPr>
        <w:t>. Revista do Curso de Direito da UNIFOR, Formiga, n. 2, v.3, 2012. Disponível em: &lt;</w:t>
      </w:r>
      <w:r w:rsidRPr="00D37E27">
        <w:rPr>
          <w:rFonts w:ascii="Times New Roman" w:hAnsi="Times New Roman" w:cs="Times New Roman"/>
          <w:color w:val="000000"/>
          <w:shd w:val="clear" w:color="auto" w:fill="FFFFFF"/>
        </w:rPr>
        <w:t>http://periodicos.uniformg.edu.br:21011/periodicos/index.php/cursodireitouniformg/article/view/145</w:t>
      </w:r>
      <w:r>
        <w:rPr>
          <w:rFonts w:ascii="Times New Roman" w:hAnsi="Times New Roman" w:cs="Times New Roman"/>
          <w:color w:val="000000"/>
          <w:shd w:val="clear" w:color="auto" w:fill="FFFFFF"/>
        </w:rPr>
        <w:t>&gt;. Acesso em: 2 dez. 2015.</w:t>
      </w:r>
    </w:p>
    <w:sectPr w:rsidR="00D37E27" w:rsidSect="00164CD0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255" w:rsidRDefault="00271255" w:rsidP="004F751B">
      <w:pPr>
        <w:spacing w:after="0" w:line="240" w:lineRule="auto"/>
      </w:pPr>
      <w:r>
        <w:separator/>
      </w:r>
    </w:p>
  </w:endnote>
  <w:endnote w:type="continuationSeparator" w:id="1">
    <w:p w:rsidR="00271255" w:rsidRDefault="00271255" w:rsidP="004F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255" w:rsidRDefault="00271255" w:rsidP="004F751B">
      <w:pPr>
        <w:spacing w:after="0" w:line="240" w:lineRule="auto"/>
      </w:pPr>
      <w:r>
        <w:separator/>
      </w:r>
    </w:p>
  </w:footnote>
  <w:footnote w:type="continuationSeparator" w:id="1">
    <w:p w:rsidR="00271255" w:rsidRDefault="00271255" w:rsidP="004F7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52C"/>
    <w:multiLevelType w:val="hybridMultilevel"/>
    <w:tmpl w:val="8CF8672E"/>
    <w:lvl w:ilvl="0" w:tplc="2AA2F3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E5007"/>
    <w:multiLevelType w:val="hybridMultilevel"/>
    <w:tmpl w:val="E530E0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303C8"/>
    <w:multiLevelType w:val="multilevel"/>
    <w:tmpl w:val="9F90E9F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8592194"/>
    <w:multiLevelType w:val="multilevel"/>
    <w:tmpl w:val="AB2E7F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CAD1433"/>
    <w:multiLevelType w:val="multilevel"/>
    <w:tmpl w:val="48A69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33242D2"/>
    <w:multiLevelType w:val="multilevel"/>
    <w:tmpl w:val="8690A5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236711D"/>
    <w:multiLevelType w:val="hybridMultilevel"/>
    <w:tmpl w:val="3B1895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2640D"/>
    <w:multiLevelType w:val="hybridMultilevel"/>
    <w:tmpl w:val="365E38C0"/>
    <w:lvl w:ilvl="0" w:tplc="02D618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51B"/>
    <w:rsid w:val="00032AB4"/>
    <w:rsid w:val="00034C79"/>
    <w:rsid w:val="0003727A"/>
    <w:rsid w:val="00047BCD"/>
    <w:rsid w:val="00076E8F"/>
    <w:rsid w:val="00083615"/>
    <w:rsid w:val="00086502"/>
    <w:rsid w:val="000945D8"/>
    <w:rsid w:val="0009656D"/>
    <w:rsid w:val="000A60DA"/>
    <w:rsid w:val="000F5228"/>
    <w:rsid w:val="00105206"/>
    <w:rsid w:val="0013599B"/>
    <w:rsid w:val="0014008A"/>
    <w:rsid w:val="001466DF"/>
    <w:rsid w:val="00153715"/>
    <w:rsid w:val="00164CD0"/>
    <w:rsid w:val="00187181"/>
    <w:rsid w:val="00190BC6"/>
    <w:rsid w:val="001B7EF7"/>
    <w:rsid w:val="001C4EBC"/>
    <w:rsid w:val="001C6E1E"/>
    <w:rsid w:val="001C7412"/>
    <w:rsid w:val="001F6EBC"/>
    <w:rsid w:val="00217115"/>
    <w:rsid w:val="0023571C"/>
    <w:rsid w:val="002357C4"/>
    <w:rsid w:val="002357F1"/>
    <w:rsid w:val="00271255"/>
    <w:rsid w:val="00292451"/>
    <w:rsid w:val="002B0BF2"/>
    <w:rsid w:val="002B4125"/>
    <w:rsid w:val="002F7363"/>
    <w:rsid w:val="003029C5"/>
    <w:rsid w:val="0035548C"/>
    <w:rsid w:val="00366A50"/>
    <w:rsid w:val="00382A6D"/>
    <w:rsid w:val="003870FD"/>
    <w:rsid w:val="00390ED0"/>
    <w:rsid w:val="003A17FE"/>
    <w:rsid w:val="003E7442"/>
    <w:rsid w:val="003F6841"/>
    <w:rsid w:val="00405DB2"/>
    <w:rsid w:val="00405DE2"/>
    <w:rsid w:val="00406569"/>
    <w:rsid w:val="00437225"/>
    <w:rsid w:val="00473965"/>
    <w:rsid w:val="004B0A48"/>
    <w:rsid w:val="004B2513"/>
    <w:rsid w:val="004D3174"/>
    <w:rsid w:val="004F1CE8"/>
    <w:rsid w:val="004F751B"/>
    <w:rsid w:val="005134E2"/>
    <w:rsid w:val="005636AE"/>
    <w:rsid w:val="005649FA"/>
    <w:rsid w:val="00564F00"/>
    <w:rsid w:val="0059538D"/>
    <w:rsid w:val="005A7A5D"/>
    <w:rsid w:val="005B7245"/>
    <w:rsid w:val="005C390E"/>
    <w:rsid w:val="005D4363"/>
    <w:rsid w:val="00600510"/>
    <w:rsid w:val="00652C9C"/>
    <w:rsid w:val="006558F0"/>
    <w:rsid w:val="006B44DF"/>
    <w:rsid w:val="006C6E26"/>
    <w:rsid w:val="006E6C5A"/>
    <w:rsid w:val="006F11E6"/>
    <w:rsid w:val="0071240E"/>
    <w:rsid w:val="00760FCF"/>
    <w:rsid w:val="00762178"/>
    <w:rsid w:val="007742BF"/>
    <w:rsid w:val="00777951"/>
    <w:rsid w:val="008042CA"/>
    <w:rsid w:val="008246A4"/>
    <w:rsid w:val="00827D23"/>
    <w:rsid w:val="00846E36"/>
    <w:rsid w:val="0089271F"/>
    <w:rsid w:val="00894DD2"/>
    <w:rsid w:val="008B35E7"/>
    <w:rsid w:val="008D2E44"/>
    <w:rsid w:val="008D5964"/>
    <w:rsid w:val="00911071"/>
    <w:rsid w:val="00911F61"/>
    <w:rsid w:val="009251E1"/>
    <w:rsid w:val="00925835"/>
    <w:rsid w:val="009470BC"/>
    <w:rsid w:val="00976135"/>
    <w:rsid w:val="00981D52"/>
    <w:rsid w:val="009976FE"/>
    <w:rsid w:val="009A0103"/>
    <w:rsid w:val="009C35BB"/>
    <w:rsid w:val="009E346F"/>
    <w:rsid w:val="00A4164E"/>
    <w:rsid w:val="00A704CF"/>
    <w:rsid w:val="00A70B5F"/>
    <w:rsid w:val="00A73C76"/>
    <w:rsid w:val="00A75F72"/>
    <w:rsid w:val="00AA17F4"/>
    <w:rsid w:val="00AC45E0"/>
    <w:rsid w:val="00AD0CE5"/>
    <w:rsid w:val="00AF1CAA"/>
    <w:rsid w:val="00AF4EEF"/>
    <w:rsid w:val="00B10616"/>
    <w:rsid w:val="00B301A3"/>
    <w:rsid w:val="00B30E32"/>
    <w:rsid w:val="00B3660C"/>
    <w:rsid w:val="00B475B7"/>
    <w:rsid w:val="00B67486"/>
    <w:rsid w:val="00B8365B"/>
    <w:rsid w:val="00B95F35"/>
    <w:rsid w:val="00BB72EB"/>
    <w:rsid w:val="00BD23A4"/>
    <w:rsid w:val="00BF1797"/>
    <w:rsid w:val="00C145CC"/>
    <w:rsid w:val="00C15BA0"/>
    <w:rsid w:val="00C31ADC"/>
    <w:rsid w:val="00C63EE8"/>
    <w:rsid w:val="00C65533"/>
    <w:rsid w:val="00C93311"/>
    <w:rsid w:val="00CC10F9"/>
    <w:rsid w:val="00CC1613"/>
    <w:rsid w:val="00CC3626"/>
    <w:rsid w:val="00D05094"/>
    <w:rsid w:val="00D22552"/>
    <w:rsid w:val="00D241ED"/>
    <w:rsid w:val="00D37E27"/>
    <w:rsid w:val="00D404C2"/>
    <w:rsid w:val="00D4294B"/>
    <w:rsid w:val="00D574AA"/>
    <w:rsid w:val="00D72052"/>
    <w:rsid w:val="00D76746"/>
    <w:rsid w:val="00D946C3"/>
    <w:rsid w:val="00D9692F"/>
    <w:rsid w:val="00DA7514"/>
    <w:rsid w:val="00DC0648"/>
    <w:rsid w:val="00DE7AE8"/>
    <w:rsid w:val="00DF5398"/>
    <w:rsid w:val="00DF5D1B"/>
    <w:rsid w:val="00E354C3"/>
    <w:rsid w:val="00E67DB2"/>
    <w:rsid w:val="00E80956"/>
    <w:rsid w:val="00E81030"/>
    <w:rsid w:val="00E87AFB"/>
    <w:rsid w:val="00EC043E"/>
    <w:rsid w:val="00EE1EB5"/>
    <w:rsid w:val="00EE53CD"/>
    <w:rsid w:val="00F03BB4"/>
    <w:rsid w:val="00F06DD2"/>
    <w:rsid w:val="00F234F6"/>
    <w:rsid w:val="00F30C84"/>
    <w:rsid w:val="00F47372"/>
    <w:rsid w:val="00F63A2F"/>
    <w:rsid w:val="00F80136"/>
    <w:rsid w:val="00F9494F"/>
    <w:rsid w:val="00FA2094"/>
    <w:rsid w:val="00FB6084"/>
    <w:rsid w:val="00FE027D"/>
    <w:rsid w:val="00FE2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51B"/>
    <w:pPr>
      <w:ind w:left="720"/>
      <w:contextualSpacing/>
    </w:pPr>
  </w:style>
  <w:style w:type="paragraph" w:styleId="SemEspaamento">
    <w:name w:val="No Spacing"/>
    <w:uiPriority w:val="1"/>
    <w:qFormat/>
    <w:rsid w:val="004F751B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F751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F751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F751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F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F5228"/>
    <w:rPr>
      <w:b/>
      <w:bCs/>
    </w:rPr>
  </w:style>
  <w:style w:type="character" w:customStyle="1" w:styleId="apple-converted-space">
    <w:name w:val="apple-converted-space"/>
    <w:basedOn w:val="Fontepargpadro"/>
    <w:rsid w:val="000F5228"/>
  </w:style>
  <w:style w:type="character" w:styleId="Hyperlink">
    <w:name w:val="Hyperlink"/>
    <w:basedOn w:val="Fontepargpadro"/>
    <w:uiPriority w:val="99"/>
    <w:semiHidden/>
    <w:unhideWhenUsed/>
    <w:rsid w:val="00DF5398"/>
    <w:rPr>
      <w:color w:val="0000FF"/>
      <w:u w:val="single"/>
    </w:rPr>
  </w:style>
  <w:style w:type="character" w:customStyle="1" w:styleId="url">
    <w:name w:val="url"/>
    <w:basedOn w:val="Fontepargpadro"/>
    <w:rsid w:val="00DF5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73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4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8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1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7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11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8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8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.com.br/artigos/3005/a-limitacao-da-imunidade-parlamentar" TargetMode="External"/><Relationship Id="rId13" Type="http://schemas.openxmlformats.org/officeDocument/2006/relationships/hyperlink" Target="http://jus.com.br/revista/edicoes/20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us.com.br/revista/edicoes/2002/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us.com.br/revista/edicoes/2002/7/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jus.com.br/revista/edicoes/2002/7/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us.com.br/revista/edicoes/20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503C-2781-E848-B285-0C98986A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2893</Words>
  <Characters>15628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</dc:creator>
  <cp:lastModifiedBy>Nayara</cp:lastModifiedBy>
  <cp:revision>3</cp:revision>
  <dcterms:created xsi:type="dcterms:W3CDTF">2015-12-06T20:33:00Z</dcterms:created>
  <dcterms:modified xsi:type="dcterms:W3CDTF">2015-12-06T20:48:00Z</dcterms:modified>
</cp:coreProperties>
</file>