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D9" w:rsidRPr="00990763" w:rsidRDefault="00771588" w:rsidP="007715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88">
        <w:rPr>
          <w:rFonts w:ascii="Times New Roman" w:hAnsi="Times New Roman" w:cs="Times New Roman"/>
          <w:b/>
          <w:sz w:val="24"/>
          <w:szCs w:val="24"/>
        </w:rPr>
        <w:t>SENTENÇA PARCIAL: UMA ABORDAGEM NO NOVO CÓDIGO DE PROCESSO CIVIL</w:t>
      </w:r>
      <w:r w:rsidR="00307DD9" w:rsidRPr="00990763">
        <w:rPr>
          <w:rFonts w:ascii="Times New Roman" w:hAnsi="Times New Roman" w:cs="Times New Roman"/>
          <w:sz w:val="24"/>
          <w:szCs w:val="24"/>
        </w:rPr>
        <w:t>¹</w:t>
      </w:r>
    </w:p>
    <w:p w:rsidR="00307DD9" w:rsidRPr="00990763" w:rsidRDefault="00307DD9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DC2" w:rsidRPr="00990763" w:rsidRDefault="004E3BA8" w:rsidP="00A65C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Sergio Silva do Nascimento</w:t>
      </w:r>
      <w:r w:rsidR="00984570" w:rsidRPr="00990763">
        <w:rPr>
          <w:rFonts w:ascii="Times New Roman" w:hAnsi="Times New Roman" w:cs="Times New Roman"/>
          <w:sz w:val="24"/>
          <w:szCs w:val="24"/>
        </w:rPr>
        <w:t xml:space="preserve"> </w:t>
      </w:r>
      <w:r w:rsidR="005A415C" w:rsidRPr="00990763">
        <w:rPr>
          <w:rFonts w:ascii="Times New Roman" w:hAnsi="Times New Roman" w:cs="Times New Roman"/>
          <w:sz w:val="24"/>
          <w:szCs w:val="24"/>
        </w:rPr>
        <w:t>²</w:t>
      </w:r>
    </w:p>
    <w:p w:rsidR="00307DD9" w:rsidRPr="00990763" w:rsidRDefault="00771588" w:rsidP="00A65C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Eduardo Cavalcanti</w:t>
      </w:r>
      <w:r w:rsidR="005A415C" w:rsidRPr="00990763">
        <w:rPr>
          <w:rFonts w:ascii="Times New Roman" w:hAnsi="Times New Roman" w:cs="Times New Roman"/>
          <w:sz w:val="24"/>
          <w:szCs w:val="24"/>
        </w:rPr>
        <w:t>³</w:t>
      </w:r>
    </w:p>
    <w:p w:rsidR="0088144C" w:rsidRDefault="0088144C" w:rsidP="0088144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045" w:rsidRDefault="0088144C" w:rsidP="0088144C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13410" w:rsidRPr="00990763" w:rsidRDefault="00213410" w:rsidP="00A65CE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934" w:rsidRDefault="003E62E9" w:rsidP="00881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artigo tem o objetivo de analisar a </w:t>
      </w:r>
      <w:r w:rsidR="00106BFE">
        <w:rPr>
          <w:rFonts w:ascii="Times New Roman" w:hAnsi="Times New Roman" w:cs="Times New Roman"/>
          <w:sz w:val="24"/>
          <w:szCs w:val="24"/>
        </w:rPr>
        <w:t xml:space="preserve">sentença parcial, conceituando-a e analisando as possíveis mudanças advindas do projeto do Novo Código de Processo Civil, sob a ótica dos princípios constitucionais da celeridade processual incluindo pela </w:t>
      </w:r>
      <w:r>
        <w:rPr>
          <w:rFonts w:ascii="Times New Roman" w:hAnsi="Times New Roman" w:cs="Times New Roman"/>
          <w:sz w:val="24"/>
          <w:szCs w:val="24"/>
        </w:rPr>
        <w:t>Emenda Constitucional nº 45/2004.</w:t>
      </w:r>
    </w:p>
    <w:p w:rsidR="0088144C" w:rsidRDefault="0088144C" w:rsidP="00881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44C" w:rsidRDefault="0088144C" w:rsidP="00881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771588">
        <w:rPr>
          <w:rFonts w:ascii="Times New Roman" w:hAnsi="Times New Roman" w:cs="Times New Roman"/>
          <w:sz w:val="24"/>
          <w:szCs w:val="24"/>
        </w:rPr>
        <w:t>Sentença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1588">
        <w:rPr>
          <w:rFonts w:ascii="Times New Roman" w:hAnsi="Times New Roman" w:cs="Times New Roman"/>
          <w:sz w:val="24"/>
          <w:szCs w:val="24"/>
        </w:rPr>
        <w:t xml:space="preserve"> Sentença Parcial. Novo Código de Processo Civil.</w:t>
      </w:r>
    </w:p>
    <w:p w:rsidR="0088144C" w:rsidRDefault="0088144C" w:rsidP="00881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6BFE" w:rsidRDefault="00106BFE" w:rsidP="00881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44C" w:rsidRDefault="00215F9E" w:rsidP="008814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215F9E" w:rsidRPr="00215F9E" w:rsidRDefault="00215F9E" w:rsidP="008814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588" w:rsidRPr="00771588" w:rsidRDefault="00771588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1588">
        <w:rPr>
          <w:rFonts w:ascii="Times New Roman" w:hAnsi="Times New Roman" w:cs="Times New Roman"/>
          <w:sz w:val="24"/>
          <w:szCs w:val="24"/>
        </w:rPr>
        <w:t>A justificativa para a escolha do tema reside na aplicação dos objetivos elencados pelo PSL 166/2010 e sua aplicação no processo para pesquisar os impactos da mudança trazidos pelo alteração do CPC.</w:t>
      </w:r>
    </w:p>
    <w:p w:rsidR="00771588" w:rsidRPr="00771588" w:rsidRDefault="00771588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1588">
        <w:rPr>
          <w:rFonts w:ascii="Times New Roman" w:hAnsi="Times New Roman" w:cs="Times New Roman"/>
          <w:sz w:val="24"/>
          <w:szCs w:val="24"/>
        </w:rPr>
        <w:t>Tal assunto é importante devido a polemica que existia sob a sentença parcial, aliada à fungibilidade de recursos que eram empregados para que fosse dado prosseguimento ao processo até a sentença definitiva.</w:t>
      </w:r>
    </w:p>
    <w:p w:rsidR="00771588" w:rsidRDefault="00771588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1588">
        <w:rPr>
          <w:rFonts w:ascii="Times New Roman" w:hAnsi="Times New Roman" w:cs="Times New Roman"/>
          <w:sz w:val="24"/>
          <w:szCs w:val="24"/>
        </w:rPr>
        <w:t xml:space="preserve">Ademais o assunto é bastante discutido na doutrina, que caminhava para a fixação da sentença parcial, contudo, o projeto pretende extinguir o instituto da sentença parcial, deixando somente as decisões interlocutórias que poderão ser rebatidas por agravo de instrumento </w:t>
      </w:r>
      <w:r w:rsidR="00DB1FF1">
        <w:rPr>
          <w:rFonts w:ascii="Times New Roman" w:hAnsi="Times New Roman" w:cs="Times New Roman"/>
          <w:sz w:val="24"/>
          <w:szCs w:val="24"/>
        </w:rPr>
        <w:t>ou</w:t>
      </w:r>
      <w:r w:rsidRPr="00771588">
        <w:rPr>
          <w:rFonts w:ascii="Times New Roman" w:hAnsi="Times New Roman" w:cs="Times New Roman"/>
          <w:sz w:val="24"/>
          <w:szCs w:val="24"/>
        </w:rPr>
        <w:t xml:space="preserve"> na forma retida.</w:t>
      </w:r>
    </w:p>
    <w:p w:rsidR="00DB1FF1" w:rsidRDefault="00DB1FF1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1FF1">
        <w:rPr>
          <w:rFonts w:ascii="Times New Roman" w:hAnsi="Times New Roman" w:cs="Times New Roman"/>
          <w:sz w:val="24"/>
          <w:szCs w:val="24"/>
        </w:rPr>
        <w:t>Este trabalho tem como objetivo estudar a sentença parcial e as mudanças advindas da alteração do Código de Processo Civil, através do PSL 166/2010 (Novo Código de Processo Civil), analisando de forma comparativa os impactos da mudança na fase de conhecimento.</w:t>
      </w:r>
    </w:p>
    <w:p w:rsidR="00DB1FF1" w:rsidRDefault="00DB1FF1" w:rsidP="00DB1FF1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Conceituar </w:t>
      </w:r>
      <w:r>
        <w:rPr>
          <w:rFonts w:ascii="Times New Roman" w:hAnsi="Times New Roman"/>
          <w:sz w:val="24"/>
          <w:szCs w:val="24"/>
        </w:rPr>
        <w:t>sentença parcial e seus efeitos, d</w:t>
      </w:r>
      <w:r>
        <w:rPr>
          <w:rFonts w:ascii="Times New Roman" w:hAnsi="Times New Roman"/>
          <w:sz w:val="24"/>
          <w:szCs w:val="24"/>
        </w:rPr>
        <w:t>estacar as mudanças trazidas ao processo de conhecimento no que diz respeito a sentença parcial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omparar a mudança de forma avaliativa frente aos princípios da celeridade e da razoável duração do processo.</w:t>
      </w:r>
    </w:p>
    <w:p w:rsidR="00DB1FF1" w:rsidRPr="00AD0DC6" w:rsidRDefault="00DB1FF1" w:rsidP="00DB1FF1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B1FF1" w:rsidRDefault="00DB1FF1" w:rsidP="00DB1F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FF1">
        <w:rPr>
          <w:rFonts w:ascii="Times New Roman" w:hAnsi="Times New Roman" w:cs="Times New Roman"/>
          <w:b/>
          <w:sz w:val="24"/>
          <w:szCs w:val="24"/>
        </w:rPr>
        <w:t>2 CONCEITOS</w:t>
      </w:r>
    </w:p>
    <w:p w:rsidR="00DB1FF1" w:rsidRPr="00DB1FF1" w:rsidRDefault="00DB1FF1" w:rsidP="00DB1F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FF1" w:rsidRDefault="00FF44DC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conceito de sentença parcial pode ser extraído do art. 273, § 6º, do CPC,</w:t>
      </w:r>
      <w:r w:rsidR="00D70AB5">
        <w:rPr>
          <w:rFonts w:ascii="Times New Roman" w:hAnsi="Times New Roman" w:cs="Times New Roman"/>
          <w:sz w:val="24"/>
          <w:szCs w:val="24"/>
        </w:rPr>
        <w:t xml:space="preserve"> que prevê a concessão da </w:t>
      </w:r>
      <w:r w:rsidR="00D70AB5" w:rsidRPr="00D70AB5">
        <w:rPr>
          <w:rFonts w:ascii="Times New Roman" w:hAnsi="Times New Roman" w:cs="Times New Roman"/>
          <w:sz w:val="24"/>
          <w:szCs w:val="24"/>
        </w:rPr>
        <w:t>tutela antecipada quando um ou mais dos pedidos cumulados, ou parcela deles, mostrar-se incontroverso</w:t>
      </w:r>
      <w:r w:rsidR="00D70AB5">
        <w:rPr>
          <w:rFonts w:ascii="Times New Roman" w:hAnsi="Times New Roman" w:cs="Times New Roman"/>
          <w:sz w:val="24"/>
          <w:szCs w:val="24"/>
        </w:rPr>
        <w:t>.</w:t>
      </w:r>
    </w:p>
    <w:p w:rsidR="00D70AB5" w:rsidRDefault="00D70AB5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 Arruda Alvim</w:t>
      </w:r>
      <w:r w:rsidR="00E06DB8">
        <w:rPr>
          <w:rFonts w:ascii="Times New Roman" w:hAnsi="Times New Roman" w:cs="Times New Roman"/>
          <w:sz w:val="24"/>
          <w:szCs w:val="24"/>
        </w:rPr>
        <w:t xml:space="preserve"> (2011, p. 299)</w:t>
      </w:r>
      <w:r>
        <w:rPr>
          <w:rFonts w:ascii="Times New Roman" w:hAnsi="Times New Roman" w:cs="Times New Roman"/>
          <w:sz w:val="24"/>
          <w:szCs w:val="24"/>
        </w:rPr>
        <w:t xml:space="preserve"> preleciona:</w:t>
      </w:r>
    </w:p>
    <w:p w:rsidR="00D70AB5" w:rsidRPr="00D70AB5" w:rsidRDefault="00D70AB5" w:rsidP="00D70A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D70AB5">
        <w:rPr>
          <w:rFonts w:ascii="Times New Roman" w:hAnsi="Times New Roman" w:cs="Times New Roman"/>
          <w:sz w:val="20"/>
          <w:szCs w:val="24"/>
        </w:rPr>
        <w:t>A introdução da tutela antecipada da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70AB5">
        <w:rPr>
          <w:rFonts w:ascii="Times New Roman" w:hAnsi="Times New Roman" w:cs="Times New Roman"/>
          <w:sz w:val="20"/>
          <w:szCs w:val="24"/>
        </w:rPr>
        <w:t>parte incontroversa do pedido ou do pedido incontroverso (atualmente, prevista no art. 273, § 6.º, do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70AB5">
        <w:rPr>
          <w:rFonts w:ascii="Times New Roman" w:hAnsi="Times New Roman" w:cs="Times New Roman"/>
          <w:sz w:val="20"/>
          <w:szCs w:val="24"/>
        </w:rPr>
        <w:t>CPC), é também exemplo de tutela da evidência. Nestes dois casos, há fundadas opiniões no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70AB5">
        <w:rPr>
          <w:rFonts w:ascii="Times New Roman" w:hAnsi="Times New Roman" w:cs="Times New Roman"/>
          <w:sz w:val="20"/>
          <w:szCs w:val="24"/>
        </w:rPr>
        <w:t>sentido de que não haveria tutela antecipada, propriamente dita, por se tratar do próprio provimento</w:t>
      </w:r>
    </w:p>
    <w:p w:rsidR="00D70AB5" w:rsidRPr="00D70AB5" w:rsidRDefault="00D70AB5" w:rsidP="00D70A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D70AB5">
        <w:rPr>
          <w:rFonts w:ascii="Times New Roman" w:hAnsi="Times New Roman" w:cs="Times New Roman"/>
          <w:sz w:val="20"/>
          <w:szCs w:val="24"/>
        </w:rPr>
        <w:t>final</w:t>
      </w:r>
      <w:proofErr w:type="gramEnd"/>
      <w:r w:rsidRPr="00D70AB5">
        <w:rPr>
          <w:rFonts w:ascii="Times New Roman" w:hAnsi="Times New Roman" w:cs="Times New Roman"/>
          <w:sz w:val="20"/>
          <w:szCs w:val="24"/>
        </w:rPr>
        <w:t xml:space="preserve"> – ainda que parcial – almejado, o que representa a opinião correta.</w:t>
      </w:r>
      <w:r w:rsidRPr="00D70AB5">
        <w:rPr>
          <w:rFonts w:ascii="Times New Roman" w:hAnsi="Times New Roman" w:cs="Times New Roman"/>
          <w:sz w:val="20"/>
          <w:szCs w:val="24"/>
        </w:rPr>
        <w:cr/>
      </w:r>
    </w:p>
    <w:p w:rsidR="004F00F2" w:rsidRDefault="004F00F2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excelente trabalho acerca do novo conceito de sentença Bruno Garcia Redondo (2007), preleciona acerca do conceito de sentença parcial.</w:t>
      </w:r>
    </w:p>
    <w:p w:rsidR="004F00F2" w:rsidRPr="004F00F2" w:rsidRDefault="004F00F2" w:rsidP="004F00F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Como um importante passo pelo legislador, definindo sentença pelo seu conteúdo, tornou-se ainda mais clara a possibilidade de o juiz decidir, de imediato certo pedido, fazendo-o sob a forma de sentença. Esse julgamento cindido é possível quando os pedidos cumulados forem autônomos, suscetíveis de resolução em separado e estiverem maduros para julgamento. (REDONDO, 2007, p. 51, 52) </w:t>
      </w:r>
    </w:p>
    <w:p w:rsidR="004F00F2" w:rsidRDefault="004F00F2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 autor o instituto trata-se de um avanço na economia processual e tutela especifica, visto que aquele pedido decido na sentença parcial não aguardará toda a instrução processual para ser decidido. </w:t>
      </w:r>
    </w:p>
    <w:p w:rsidR="00D70AB5" w:rsidRDefault="00D70AB5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03429D">
        <w:rPr>
          <w:rFonts w:ascii="Times New Roman" w:hAnsi="Times New Roman" w:cs="Times New Roman"/>
          <w:sz w:val="24"/>
          <w:szCs w:val="24"/>
        </w:rPr>
        <w:t>a sentença parcial é aquela proferida no processo na qual o juiz acolhe dentre a cumulação de pedidos o pedido incontroverso, decidindo sobre o mérito específico, daquele pedido, deixando para apreciar os demais pedidos no decorrer do processo de conhecimento.</w:t>
      </w:r>
    </w:p>
    <w:p w:rsidR="00114EE1" w:rsidRDefault="00114EE1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grande discussão acerca da sentença parcial reside no recurso cabível para impugnar a decisão, pois apesar de alguns autores reconhecerem a sentença parcial admitem que o recurso cabível para é o agravo de instrumento, o que para Redondo constitui um contra senso, pois a sentença parcial termina a fase de conhecimento daquele pedido e o recurso correto seria a apelação. (REDONDO, 2007, p. 52)</w:t>
      </w:r>
    </w:p>
    <w:p w:rsidR="00114EE1" w:rsidRDefault="00114EE1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Todavia a tutela parcial e antecipada do recurso constitui um grande avanço na resolução do processo quanto aqueles pedidos, não influenciando o recurso cabível diante do princípio da celeridade processual. </w:t>
      </w:r>
    </w:p>
    <w:p w:rsidR="004F00F2" w:rsidRDefault="004F00F2" w:rsidP="004F00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0F2" w:rsidRPr="00114EE1" w:rsidRDefault="00114EE1" w:rsidP="004F00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E1">
        <w:rPr>
          <w:rFonts w:ascii="Times New Roman" w:hAnsi="Times New Roman" w:cs="Times New Roman"/>
          <w:b/>
          <w:sz w:val="24"/>
          <w:szCs w:val="24"/>
        </w:rPr>
        <w:t>3 A SENTENÇA PARCIAL NO NOVO CPC</w:t>
      </w:r>
    </w:p>
    <w:p w:rsidR="0003429D" w:rsidRDefault="0003429D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5121" w:rsidRDefault="00F05121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Arruda Alvim em artigo intitulado Notas Sobre o Projeto d</w:t>
      </w:r>
      <w:r w:rsidRPr="00F05121">
        <w:rPr>
          <w:rFonts w:ascii="Times New Roman" w:hAnsi="Times New Roman" w:cs="Times New Roman"/>
          <w:sz w:val="24"/>
          <w:szCs w:val="24"/>
        </w:rPr>
        <w:t>e Novo Código De Processo Civil</w:t>
      </w:r>
      <w:r>
        <w:rPr>
          <w:rFonts w:ascii="Times New Roman" w:hAnsi="Times New Roman" w:cs="Times New Roman"/>
          <w:sz w:val="24"/>
          <w:szCs w:val="24"/>
        </w:rPr>
        <w:t>, estabelece as mudanças trazidas pelo projeto de Lei 166/2010, concernente a sentença parcial, senão vejamos:</w:t>
      </w:r>
    </w:p>
    <w:p w:rsidR="00F05121" w:rsidRPr="00F05121" w:rsidRDefault="00F05121" w:rsidP="00F05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05121">
        <w:rPr>
          <w:rFonts w:ascii="Times New Roman" w:hAnsi="Times New Roman" w:cs="Times New Roman"/>
          <w:sz w:val="20"/>
          <w:szCs w:val="24"/>
        </w:rPr>
        <w:t>O inc. I do art. 285 do PLS 166/2010 corresponde ao inc. II do art. 273 do CPC, e, o inc. II encontra</w:t>
      </w:r>
      <w:r w:rsidRPr="00F05121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correspondência no § 6.º, do atual art. 273. O denominador comum que enlaça estas duas hipóteses,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diferentes da tutela de urgência (tutela antecipada, propriamente dita), justificou este tratamento em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separado.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Ademais, o Projeto aprimora a disciplina vigente quando cuida da exigência especial de uma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fundamentação mais delicada quanto à matéria. No art. 279 do PLS 166/2010 lê-se que: "Na decisão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 xml:space="preserve">que conceder ou negar a tutela de urgência e a </w:t>
      </w:r>
      <w:r w:rsidRPr="00E06DB8">
        <w:rPr>
          <w:rFonts w:ascii="Times New Roman" w:hAnsi="Times New Roman" w:cs="Times New Roman"/>
          <w:b/>
          <w:sz w:val="20"/>
          <w:szCs w:val="24"/>
        </w:rPr>
        <w:t>tutela da evidência</w:t>
      </w:r>
      <w:r w:rsidRPr="00F05121">
        <w:rPr>
          <w:rFonts w:ascii="Times New Roman" w:hAnsi="Times New Roman" w:cs="Times New Roman"/>
          <w:sz w:val="20"/>
          <w:szCs w:val="24"/>
        </w:rPr>
        <w:t>, o juiz indicará, de modo claro e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preciso, as razões do seu convencimento". Tal exigência é justificada pelo fato de que, pelo Projeto,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as decisões referentes à tutela de urgência e de evidência terão maior estabilidade do que têm no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sistema atual, ainda que de coisa julgada não se tratem.</w:t>
      </w:r>
    </w:p>
    <w:p w:rsidR="00F05121" w:rsidRPr="00F05121" w:rsidRDefault="00F05121" w:rsidP="00F05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05121">
        <w:rPr>
          <w:rFonts w:ascii="Times New Roman" w:hAnsi="Times New Roman" w:cs="Times New Roman"/>
          <w:sz w:val="20"/>
          <w:szCs w:val="24"/>
        </w:rPr>
        <w:t xml:space="preserve">Quanto ao aspecto mencionado – </w:t>
      </w:r>
      <w:r w:rsidRPr="00E06DB8">
        <w:rPr>
          <w:rFonts w:ascii="Times New Roman" w:hAnsi="Times New Roman" w:cs="Times New Roman"/>
          <w:b/>
          <w:sz w:val="20"/>
          <w:szCs w:val="24"/>
        </w:rPr>
        <w:t>da estabilidade das decisões que concedem tutelas de urgência e</w:t>
      </w:r>
      <w:r w:rsidRPr="00E06DB8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06DB8">
        <w:rPr>
          <w:rFonts w:ascii="Times New Roman" w:hAnsi="Times New Roman" w:cs="Times New Roman"/>
          <w:b/>
          <w:sz w:val="20"/>
          <w:szCs w:val="24"/>
        </w:rPr>
        <w:t>de evidência –, reza a parte final art. 290, caput, do PLS 166/2010, que será definitiva a solução</w:t>
      </w:r>
      <w:r w:rsidRPr="00E06DB8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06DB8">
        <w:rPr>
          <w:rFonts w:ascii="Times New Roman" w:hAnsi="Times New Roman" w:cs="Times New Roman"/>
          <w:b/>
          <w:sz w:val="20"/>
          <w:szCs w:val="24"/>
        </w:rPr>
        <w:t>conferida nas hipóteses em que "um ou mais dos pedidos cumulados ou parcela deles mostrar-se</w:t>
      </w:r>
      <w:r w:rsidRPr="00E06DB8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06DB8">
        <w:rPr>
          <w:rFonts w:ascii="Times New Roman" w:hAnsi="Times New Roman" w:cs="Times New Roman"/>
          <w:b/>
          <w:sz w:val="20"/>
          <w:szCs w:val="24"/>
        </w:rPr>
        <w:t>incontroverso</w:t>
      </w:r>
      <w:r w:rsidRPr="00F05121">
        <w:rPr>
          <w:rFonts w:ascii="Times New Roman" w:hAnsi="Times New Roman" w:cs="Times New Roman"/>
          <w:sz w:val="20"/>
          <w:szCs w:val="24"/>
        </w:rPr>
        <w:t>". Nos demais casos, proceder-se-á, após a concessão ou indeferimento da liminar, à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cognição referente ao pedido principal. Dispõem os §§ 2.º e 3.º do art. 289 do PLS 166/2010: "A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apresentação do pedido principal será desnecessária se o réu, citado, não impugnar a liminar", e "N</w:t>
      </w:r>
      <w:r>
        <w:rPr>
          <w:rFonts w:ascii="Times New Roman" w:hAnsi="Times New Roman" w:cs="Times New Roman"/>
          <w:sz w:val="20"/>
          <w:szCs w:val="24"/>
        </w:rPr>
        <w:t>a</w:t>
      </w:r>
      <w:r w:rsidRPr="00F05121"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hipótese prevista no § 2.º, qualquer das partes poderá propor ação com o intuito de discutir o direito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que tenha sido acautelado ou cujos efeitos tenham sido antecipados". Nada obsta, como dito, que,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indeferida a liminar, seja proposta a ação, ressalvadas as hipóteses de decretação da prescrição ou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decadência (art. 292 do PLS 166/2010); nestes casos, a repetição da tutela encontra óbice na coisa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julgada material, a exemplo do que já ocorre no sistema vigente (art. 810 do CPC).</w:t>
      </w:r>
    </w:p>
    <w:p w:rsidR="00F05121" w:rsidRPr="00F05121" w:rsidRDefault="00F05121" w:rsidP="00F05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05121">
        <w:rPr>
          <w:rFonts w:ascii="Times New Roman" w:hAnsi="Times New Roman" w:cs="Times New Roman"/>
          <w:sz w:val="20"/>
          <w:szCs w:val="24"/>
        </w:rPr>
        <w:t>Será, pois, no bojo dessa ação que se poderá alterar a tutela concedida. Preceitua o art. 293 do PLS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166/2010 que a decisão que concede as medidas liminares não produz coisa julgada, 15 ressalvada a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"estabilidade dos respectivos efeitos", que somente pode ser afastada por decisão que a revogar.</w:t>
      </w:r>
    </w:p>
    <w:p w:rsidR="00F05121" w:rsidRPr="00F05121" w:rsidRDefault="00F05121" w:rsidP="00F05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05121">
        <w:rPr>
          <w:rFonts w:ascii="Times New Roman" w:hAnsi="Times New Roman" w:cs="Times New Roman"/>
          <w:sz w:val="20"/>
          <w:szCs w:val="24"/>
        </w:rPr>
        <w:t>Na realidade, relativamente às tutelas de urgência e de evidência, o que o Projeto de Novo Código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de Processo Civil fez foi aprimorar as inovações inseridas no CPC vigente, e sistematizá-las de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maneira mais abrangente e correta, seguindo antiga sugestão do Presidente da Comissão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 xml:space="preserve">responsável por sua elaboração, o Min. Luiz </w:t>
      </w:r>
      <w:proofErr w:type="spellStart"/>
      <w:r w:rsidRPr="00F05121">
        <w:rPr>
          <w:rFonts w:ascii="Times New Roman" w:hAnsi="Times New Roman" w:cs="Times New Roman"/>
          <w:sz w:val="20"/>
          <w:szCs w:val="24"/>
        </w:rPr>
        <w:t>Fux</w:t>
      </w:r>
      <w:proofErr w:type="spellEnd"/>
      <w:r w:rsidRPr="00F05121">
        <w:rPr>
          <w:rFonts w:ascii="Times New Roman" w:hAnsi="Times New Roman" w:cs="Times New Roman"/>
          <w:sz w:val="20"/>
          <w:szCs w:val="24"/>
        </w:rPr>
        <w:t>, feita em tese que antecede a própria criação da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 xml:space="preserve">tutela antecipatória. </w:t>
      </w:r>
    </w:p>
    <w:p w:rsidR="00F05121" w:rsidRDefault="00F05121" w:rsidP="00F05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05121">
        <w:rPr>
          <w:rFonts w:ascii="Times New Roman" w:hAnsi="Times New Roman" w:cs="Times New Roman"/>
          <w:sz w:val="20"/>
          <w:szCs w:val="24"/>
        </w:rPr>
        <w:t>Esse é um dos inúmeros exemplos de hipóteses em que, conforme se assinalou de início, o Projeto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de Novo Código de Processo Civil não se pretende revolucionário, no sentido de negar a sistemática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vigente, mas se propõe, ao contrário, a utilizar de maneira adequada e ordenada o que nela se</w:t>
      </w:r>
      <w:r w:rsidR="00E06DB8"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>revele útil aos desígnios contemporâneos do processo civ</w:t>
      </w:r>
      <w:r w:rsidR="00E06DB8">
        <w:rPr>
          <w:rFonts w:ascii="Times New Roman" w:hAnsi="Times New Roman" w:cs="Times New Roman"/>
          <w:sz w:val="20"/>
          <w:szCs w:val="24"/>
        </w:rPr>
        <w:t>il. (ALVIM, 2011, p. 299)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05121">
        <w:rPr>
          <w:rFonts w:ascii="Times New Roman" w:hAnsi="Times New Roman" w:cs="Times New Roman"/>
          <w:sz w:val="20"/>
          <w:szCs w:val="24"/>
        </w:rPr>
        <w:t xml:space="preserve">  </w:t>
      </w:r>
      <w:r w:rsidR="00E06DB8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="00E06DB8">
        <w:rPr>
          <w:rFonts w:ascii="Times New Roman" w:hAnsi="Times New Roman" w:cs="Times New Roman"/>
          <w:sz w:val="20"/>
          <w:szCs w:val="24"/>
        </w:rPr>
        <w:t>grifo nosso)</w:t>
      </w:r>
    </w:p>
    <w:p w:rsidR="00E06DB8" w:rsidRPr="00F05121" w:rsidRDefault="00E06DB8" w:rsidP="00F05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E06DB8" w:rsidRDefault="00E06DB8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 autor não houve revogação da sentença parcial, que denomina de sentença de evidencia, mas um aprimoramento do instituto, visto que nas decisões o juiz </w:t>
      </w:r>
      <w:r w:rsidRPr="00E06DB8">
        <w:rPr>
          <w:rFonts w:ascii="Times New Roman" w:hAnsi="Times New Roman" w:cs="Times New Roman"/>
          <w:sz w:val="24"/>
          <w:szCs w:val="24"/>
        </w:rPr>
        <w:t xml:space="preserve">o juiz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6DB8">
        <w:rPr>
          <w:rFonts w:ascii="Times New Roman" w:hAnsi="Times New Roman" w:cs="Times New Roman"/>
          <w:sz w:val="24"/>
          <w:szCs w:val="24"/>
        </w:rPr>
        <w:t>indicará, de modo claro e preciso, as razões do seu convencimento</w:t>
      </w:r>
      <w:r>
        <w:rPr>
          <w:rFonts w:ascii="Times New Roman" w:hAnsi="Times New Roman" w:cs="Times New Roman"/>
          <w:sz w:val="24"/>
          <w:szCs w:val="24"/>
        </w:rPr>
        <w:t xml:space="preserve">”, o que constitui um avanço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sentença parcial. Outro aspecto relevante que o autor destaca é a possibilidade de se propor ação para discutir o direito que tenha sido acautelado ou antecipado, apontando que essa ação </w:t>
      </w:r>
      <w:r w:rsidR="00223EFB">
        <w:rPr>
          <w:rFonts w:ascii="Times New Roman" w:hAnsi="Times New Roman" w:cs="Times New Roman"/>
          <w:sz w:val="24"/>
          <w:szCs w:val="24"/>
        </w:rPr>
        <w:t>é própria para alterar a decisão antecipada ou o pedido parcialmente atendido.</w:t>
      </w:r>
    </w:p>
    <w:p w:rsidR="00223EFB" w:rsidRDefault="00223EFB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posição contraria P</w:t>
      </w:r>
      <w:r w:rsidR="00771588" w:rsidRPr="00771588">
        <w:rPr>
          <w:rFonts w:ascii="Times New Roman" w:hAnsi="Times New Roman" w:cs="Times New Roman"/>
          <w:sz w:val="24"/>
          <w:szCs w:val="24"/>
        </w:rPr>
        <w:t xml:space="preserve">aulo Gonçalves de Arruda, </w:t>
      </w:r>
      <w:r>
        <w:rPr>
          <w:rFonts w:ascii="Times New Roman" w:hAnsi="Times New Roman" w:cs="Times New Roman"/>
          <w:sz w:val="24"/>
          <w:szCs w:val="24"/>
        </w:rPr>
        <w:t xml:space="preserve">preleciona que </w:t>
      </w:r>
      <w:r w:rsidRPr="00771588">
        <w:rPr>
          <w:rFonts w:ascii="Times New Roman" w:hAnsi="Times New Roman" w:cs="Times New Roman"/>
          <w:sz w:val="24"/>
          <w:szCs w:val="24"/>
        </w:rPr>
        <w:t xml:space="preserve">o PLS 166/2010 não alterou o conceito de sentença o que pode-se concluir pelo encerramento do debate acerca da sentença parcial. Para o autor, o projeto se mostrou contrário às mudanças já introduzidas no Processo Civil, visto que a sentença não põe fim ao processo devido a </w:t>
      </w:r>
      <w:proofErr w:type="spellStart"/>
      <w:r w:rsidRPr="00771588">
        <w:rPr>
          <w:rFonts w:ascii="Times New Roman" w:hAnsi="Times New Roman" w:cs="Times New Roman"/>
          <w:sz w:val="24"/>
          <w:szCs w:val="24"/>
        </w:rPr>
        <w:t>sincretização</w:t>
      </w:r>
      <w:proofErr w:type="spellEnd"/>
      <w:r w:rsidRPr="00771588">
        <w:rPr>
          <w:rFonts w:ascii="Times New Roman" w:hAnsi="Times New Roman" w:cs="Times New Roman"/>
          <w:sz w:val="24"/>
          <w:szCs w:val="24"/>
        </w:rPr>
        <w:t xml:space="preserve"> das fazes de conhecimento e execução. (ARRUDA, 2013, p. 284, 285).</w:t>
      </w:r>
    </w:p>
    <w:p w:rsidR="00223EFB" w:rsidRDefault="00223EFB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a sentença parcial ter sido vislumbrada após as reformas do CPC, que alteraram o conceito de sentença, visto que ele não põe fim ao processo, mas à fase de conhecimento, portanto a não alteração do conceito de sentença ocasiona o fim da sentença parcial.</w:t>
      </w:r>
    </w:p>
    <w:p w:rsidR="00771588" w:rsidRPr="00771588" w:rsidRDefault="00223EFB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 autor </w:t>
      </w:r>
      <w:r w:rsidR="00771588" w:rsidRPr="00771588">
        <w:rPr>
          <w:rFonts w:ascii="Times New Roman" w:hAnsi="Times New Roman" w:cs="Times New Roman"/>
          <w:sz w:val="24"/>
          <w:szCs w:val="24"/>
        </w:rPr>
        <w:t>a sentença parcial possui grande valor na resolução do processo e atende aos princípios da eficiência e razoável duração do processo, pois resolve ou atende as causas que não possuem controvérsia, ou que pelo conjunto probatório são suficientes para o convencimento do Juiz a respeito daquele pedido.</w:t>
      </w:r>
    </w:p>
    <w:p w:rsidR="00771588" w:rsidRPr="00771588" w:rsidRDefault="00771588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1588">
        <w:rPr>
          <w:rFonts w:ascii="Times New Roman" w:hAnsi="Times New Roman" w:cs="Times New Roman"/>
          <w:sz w:val="24"/>
          <w:szCs w:val="24"/>
        </w:rPr>
        <w:t>É bem verdade que o projeto de Lei 166/2010 tem entre seus objetivos a “preocupação principalmente em ‘gerar um processo mais célere, mais justo, porque mais rente as necessidades sociais e muito menos complexo’, levando-se em conta ‘o princípio da razoável duração do processo’, afinal, a ausência de celeridade, sob certo ângulo é ausência de justiça”. (ARRUDA, 2013, p. 284).</w:t>
      </w:r>
    </w:p>
    <w:p w:rsidR="00F05121" w:rsidRDefault="00223EFB" w:rsidP="0077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 a Emenda Constitucional nº 45/2007, trouxe significativas mudanças no processo, o que ocasionou diversas alterações no atual Código e </w:t>
      </w:r>
      <w:r w:rsidR="00596654">
        <w:rPr>
          <w:rFonts w:ascii="Times New Roman" w:hAnsi="Times New Roman" w:cs="Times New Roman"/>
          <w:sz w:val="24"/>
          <w:szCs w:val="24"/>
        </w:rPr>
        <w:t>criação de um projeto para a criação de um novo Código de Processo Civil, pelo que entendemos que as alterações visam garantir litigantes em processos judiciais os direitos fundamentais previstos na Carta Magna.</w:t>
      </w:r>
    </w:p>
    <w:p w:rsidR="00402AC1" w:rsidRDefault="00402AC1" w:rsidP="00215F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F6302" w:rsidRPr="001F6302" w:rsidRDefault="001F6302" w:rsidP="001F63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1F6302" w:rsidRDefault="001F6302" w:rsidP="00CD17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78C8" w:rsidRDefault="001F6302" w:rsidP="0059665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presente artigo buscou-se analisar a </w:t>
      </w:r>
      <w:r w:rsidR="00596654">
        <w:rPr>
          <w:rFonts w:ascii="Times New Roman" w:hAnsi="Times New Roman" w:cs="Times New Roman"/>
          <w:sz w:val="24"/>
          <w:szCs w:val="24"/>
        </w:rPr>
        <w:t xml:space="preserve">sentença parcial, trabalhando o conceitos e as possíveis alterações previstas no Projeto de alteração do Código de Processo Civil. Diante da importância da sentença parcial, para a economia processual, tutela específica e da razoável duração do processo, chegasse a conclusão de que as mudanças ocorridas no processo civil </w:t>
      </w:r>
      <w:r w:rsidR="00596654">
        <w:rPr>
          <w:rFonts w:ascii="Times New Roman" w:hAnsi="Times New Roman" w:cs="Times New Roman"/>
          <w:sz w:val="24"/>
          <w:szCs w:val="24"/>
        </w:rPr>
        <w:lastRenderedPageBreak/>
        <w:t>tendem a demostrarem uma maior efetivação da tutela jurisdicional tendendo a criar meios e procedimentos capazes de assegurar as litigantes em processo um processo mais célere justo.</w:t>
      </w: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51" w:rsidRPr="00990763" w:rsidRDefault="00D66A51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E79" w:rsidRPr="00990763" w:rsidRDefault="00245E79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E79" w:rsidRPr="00990763" w:rsidRDefault="00245E79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E79" w:rsidRPr="00990763" w:rsidRDefault="00245E79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3E" w:rsidRDefault="0002223E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54" w:rsidRDefault="00596654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126" w:rsidRPr="00990763" w:rsidRDefault="00E30E98" w:rsidP="00A65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63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85519F" w:rsidRPr="00990763" w:rsidRDefault="0085519F" w:rsidP="00A65CE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96654" w:rsidRDefault="00596654" w:rsidP="00596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ALVIM, Arruda. </w:t>
      </w:r>
      <w:r w:rsidRPr="00596654">
        <w:rPr>
          <w:rFonts w:ascii="Times New Roman" w:eastAsia="Times New Roman" w:hAnsi="Times New Roman" w:cs="Times New Roman"/>
          <w:b/>
          <w:sz w:val="24"/>
          <w:szCs w:val="24"/>
        </w:rPr>
        <w:t>NOTAS SOBRE O PROJETO DE NOVO CÓDIGO DE PROCESSO CIV</w:t>
      </w:r>
      <w:r w:rsidRPr="00596654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654">
        <w:rPr>
          <w:rFonts w:ascii="Times New Roman" w:eastAsia="Times New Roman" w:hAnsi="Times New Roman" w:cs="Times New Roman"/>
          <w:sz w:val="24"/>
          <w:szCs w:val="24"/>
        </w:rPr>
        <w:t>Revista de Processo | vol. 191 | p. 299 | Jan / 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654">
        <w:rPr>
          <w:rFonts w:ascii="Times New Roman" w:eastAsia="Times New Roman" w:hAnsi="Times New Roman" w:cs="Times New Roman"/>
          <w:sz w:val="24"/>
          <w:szCs w:val="24"/>
        </w:rPr>
        <w:t>Doutrinas Essenciais de Processo Civil | vol. 1 | p. 1283 | Out / 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654">
        <w:rPr>
          <w:rFonts w:ascii="Times New Roman" w:eastAsia="Times New Roman" w:hAnsi="Times New Roman" w:cs="Times New Roman"/>
          <w:sz w:val="24"/>
          <w:szCs w:val="24"/>
        </w:rPr>
        <w:t>DTR\2011\1136</w:t>
      </w:r>
      <w:r w:rsidRPr="00596654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8978C8" w:rsidRDefault="00596654" w:rsidP="00596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654">
        <w:rPr>
          <w:rFonts w:ascii="Times New Roman" w:eastAsia="Times New Roman" w:hAnsi="Times New Roman" w:cs="Times New Roman"/>
          <w:sz w:val="24"/>
          <w:szCs w:val="24"/>
        </w:rPr>
        <w:t xml:space="preserve">ARRUDA, Paulo Gonçalves de. </w:t>
      </w:r>
      <w:r w:rsidRPr="00596654">
        <w:rPr>
          <w:rFonts w:ascii="Times New Roman" w:eastAsia="Times New Roman" w:hAnsi="Times New Roman" w:cs="Times New Roman"/>
          <w:b/>
          <w:sz w:val="24"/>
          <w:szCs w:val="24"/>
        </w:rPr>
        <w:t>A sentença parcial vista pelos Tribunais e o reflexo do fracionamento do mérito no Anteprojeto do Novo Código de Processo Civil</w:t>
      </w:r>
      <w:r w:rsidRPr="00596654">
        <w:rPr>
          <w:rFonts w:ascii="Times New Roman" w:eastAsia="Times New Roman" w:hAnsi="Times New Roman" w:cs="Times New Roman"/>
          <w:sz w:val="24"/>
          <w:szCs w:val="24"/>
        </w:rPr>
        <w:t>. Revista de Processo, ano 38, vol. 222, AGO/2013, Revista dos Tribunais.</w:t>
      </w:r>
    </w:p>
    <w:p w:rsidR="00596654" w:rsidRDefault="00596654" w:rsidP="00A65C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654" w:rsidRDefault="00596654" w:rsidP="003E6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REDONDO, </w:t>
      </w:r>
      <w:r w:rsidR="00AE1760">
        <w:rPr>
          <w:rFonts w:ascii="Times New Roman" w:eastAsia="Times New Roman" w:hAnsi="Times New Roman" w:cs="Times New Roman"/>
          <w:sz w:val="24"/>
          <w:szCs w:val="24"/>
        </w:rPr>
        <w:t>Bruno Garcia.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760" w:rsidRPr="00AE1760">
        <w:rPr>
          <w:rFonts w:ascii="Times New Roman" w:eastAsia="Times New Roman" w:hAnsi="Times New Roman" w:cs="Times New Roman"/>
          <w:b/>
          <w:sz w:val="24"/>
          <w:szCs w:val="24"/>
        </w:rPr>
        <w:t>Novo Conceito de sentença: Sentença Parcial e apelação em autos suplementares</w:t>
      </w:r>
      <w:r w:rsidR="00AE1760">
        <w:rPr>
          <w:rFonts w:ascii="Times New Roman" w:eastAsia="Times New Roman" w:hAnsi="Times New Roman" w:cs="Times New Roman"/>
          <w:sz w:val="24"/>
          <w:szCs w:val="24"/>
        </w:rPr>
        <w:t xml:space="preserve">.  R. Dir. Proc. Geral, Rio de Janeiro, (62), 2007. </w:t>
      </w:r>
    </w:p>
    <w:sectPr w:rsidR="00596654" w:rsidSect="006403DE"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D2" w:rsidRDefault="001814D2" w:rsidP="000265F3">
      <w:pPr>
        <w:spacing w:after="0" w:line="240" w:lineRule="auto"/>
      </w:pPr>
      <w:r>
        <w:separator/>
      </w:r>
    </w:p>
  </w:endnote>
  <w:endnote w:type="continuationSeparator" w:id="0">
    <w:p w:rsidR="001814D2" w:rsidRDefault="001814D2" w:rsidP="0002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5019403"/>
      <w:docPartObj>
        <w:docPartGallery w:val="Page Numbers (Bottom of Page)"/>
        <w:docPartUnique/>
      </w:docPartObj>
    </w:sdtPr>
    <w:sdtEndPr/>
    <w:sdtContent>
      <w:p w:rsidR="008D4C9E" w:rsidRDefault="008D4C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BFE">
          <w:rPr>
            <w:noProof/>
          </w:rPr>
          <w:t>6</w:t>
        </w:r>
        <w:r>
          <w:fldChar w:fldCharType="end"/>
        </w:r>
      </w:p>
    </w:sdtContent>
  </w:sdt>
  <w:p w:rsidR="008D4C9E" w:rsidRPr="00B54E57" w:rsidRDefault="008D4C9E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9E" w:rsidRPr="00B54E57" w:rsidRDefault="008D4C9E" w:rsidP="00F029C4">
    <w:pPr>
      <w:pStyle w:val="Default"/>
      <w:rPr>
        <w:rFonts w:ascii="Times New Roman" w:hAnsi="Times New Roman" w:cs="Times New Roman"/>
        <w:sz w:val="20"/>
        <w:szCs w:val="20"/>
      </w:rPr>
    </w:pPr>
    <w:r w:rsidRPr="00B54E57">
      <w:rPr>
        <w:rFonts w:ascii="Times New Roman" w:hAnsi="Times New Roman" w:cs="Times New Roman"/>
        <w:sz w:val="20"/>
        <w:szCs w:val="20"/>
      </w:rPr>
      <w:t xml:space="preserve">¹ </w:t>
    </w:r>
    <w:proofErr w:type="spellStart"/>
    <w:r>
      <w:rPr>
        <w:rFonts w:ascii="Times New Roman" w:hAnsi="Times New Roman" w:cs="Times New Roman"/>
        <w:sz w:val="20"/>
        <w:szCs w:val="20"/>
      </w:rPr>
      <w:t>P</w:t>
    </w:r>
    <w:r w:rsidRPr="00B54E57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per</w:t>
    </w:r>
    <w:proofErr w:type="spellEnd"/>
    <w:r w:rsidRPr="00B54E57">
      <w:rPr>
        <w:rFonts w:ascii="Times New Roman" w:hAnsi="Times New Roman" w:cs="Times New Roman"/>
        <w:sz w:val="20"/>
        <w:szCs w:val="20"/>
      </w:rPr>
      <w:t xml:space="preserve"> apresentado </w:t>
    </w:r>
    <w:r>
      <w:rPr>
        <w:rFonts w:ascii="Times New Roman" w:hAnsi="Times New Roman" w:cs="Times New Roman"/>
        <w:sz w:val="20"/>
        <w:szCs w:val="20"/>
      </w:rPr>
      <w:t xml:space="preserve">à disciplina </w:t>
    </w:r>
    <w:r w:rsidR="00771588">
      <w:rPr>
        <w:rFonts w:ascii="Times New Roman" w:hAnsi="Times New Roman" w:cs="Times New Roman"/>
        <w:sz w:val="20"/>
        <w:szCs w:val="20"/>
      </w:rPr>
      <w:t>Processo de Conhecimento 2</w:t>
    </w:r>
    <w:r w:rsidRPr="00B54E57">
      <w:rPr>
        <w:rFonts w:ascii="Times New Roman" w:hAnsi="Times New Roman" w:cs="Times New Roman"/>
        <w:sz w:val="20"/>
        <w:szCs w:val="20"/>
      </w:rPr>
      <w:t xml:space="preserve">, da Unidade de Ensino Superior Dom Bosco - UNDB. </w:t>
    </w:r>
  </w:p>
  <w:p w:rsidR="008D4C9E" w:rsidRPr="00B54E57" w:rsidRDefault="008D4C9E" w:rsidP="00F029C4">
    <w:pPr>
      <w:pStyle w:val="Default"/>
      <w:rPr>
        <w:rFonts w:ascii="Times New Roman" w:hAnsi="Times New Roman" w:cs="Times New Roman"/>
        <w:sz w:val="20"/>
        <w:szCs w:val="20"/>
      </w:rPr>
    </w:pPr>
    <w:r w:rsidRPr="00B54E57">
      <w:rPr>
        <w:rFonts w:ascii="Times New Roman" w:hAnsi="Times New Roman" w:cs="Times New Roman"/>
        <w:sz w:val="20"/>
        <w:szCs w:val="20"/>
      </w:rPr>
      <w:t>² Alun</w:t>
    </w:r>
    <w:r>
      <w:rPr>
        <w:rFonts w:ascii="Times New Roman" w:hAnsi="Times New Roman" w:cs="Times New Roman"/>
        <w:sz w:val="20"/>
        <w:szCs w:val="20"/>
      </w:rPr>
      <w:t>o</w:t>
    </w:r>
    <w:r w:rsidRPr="00B54E57">
      <w:rPr>
        <w:rFonts w:ascii="Times New Roman" w:hAnsi="Times New Roman" w:cs="Times New Roman"/>
        <w:sz w:val="20"/>
        <w:szCs w:val="20"/>
      </w:rPr>
      <w:t xml:space="preserve"> do </w:t>
    </w:r>
    <w:r w:rsidR="00771588">
      <w:rPr>
        <w:rFonts w:ascii="Times New Roman" w:hAnsi="Times New Roman" w:cs="Times New Roman"/>
        <w:sz w:val="20"/>
        <w:szCs w:val="20"/>
      </w:rPr>
      <w:t>5</w:t>
    </w:r>
    <w:r w:rsidRPr="00B54E57">
      <w:rPr>
        <w:rFonts w:ascii="Times New Roman" w:hAnsi="Times New Roman" w:cs="Times New Roman"/>
        <w:sz w:val="20"/>
        <w:szCs w:val="20"/>
      </w:rPr>
      <w:t xml:space="preserve">º Período, do Curso de Direito, da UNDB. </w:t>
    </w:r>
  </w:p>
  <w:p w:rsidR="008D4C9E" w:rsidRPr="00F029C4" w:rsidRDefault="008D4C9E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³ Professor</w:t>
    </w:r>
    <w:r w:rsidR="00771588">
      <w:rPr>
        <w:rFonts w:ascii="Times New Roman" w:hAnsi="Times New Roman" w:cs="Times New Roman"/>
        <w:sz w:val="20"/>
        <w:szCs w:val="20"/>
      </w:rPr>
      <w:t>, Esp</w:t>
    </w:r>
    <w:r>
      <w:rPr>
        <w:rFonts w:ascii="Times New Roman" w:hAnsi="Times New Roman" w:cs="Times New Roman"/>
        <w:sz w:val="20"/>
        <w:szCs w:val="20"/>
      </w:rPr>
      <w:t>.</w:t>
    </w:r>
    <w:r w:rsidRPr="00B54E57">
      <w:rPr>
        <w:rFonts w:ascii="Times New Roman" w:hAnsi="Times New Roman" w:cs="Times New Roman"/>
        <w:sz w:val="20"/>
        <w:szCs w:val="20"/>
      </w:rPr>
      <w:t xml:space="preserve">, orientador.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D2" w:rsidRDefault="001814D2" w:rsidP="000265F3">
      <w:pPr>
        <w:spacing w:after="0" w:line="240" w:lineRule="auto"/>
      </w:pPr>
      <w:r>
        <w:separator/>
      </w:r>
    </w:p>
  </w:footnote>
  <w:footnote w:type="continuationSeparator" w:id="0">
    <w:p w:rsidR="001814D2" w:rsidRDefault="001814D2" w:rsidP="0002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9E" w:rsidRDefault="008D4C9E">
    <w:pPr>
      <w:pStyle w:val="Cabealho"/>
    </w:pPr>
    <w:r>
      <w:object w:dxaOrig="9869" w:dyaOrig="1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3.75pt;height:32.25pt" o:ole="" fillcolor="window">
          <v:imagedata r:id="rId1" o:title=""/>
        </v:shape>
        <o:OLEObject Type="Embed" ProgID="CorelDraw.Graphic.10" ShapeID="_x0000_i1025" DrawAspect="Content" ObjectID="_14765601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159"/>
    <w:multiLevelType w:val="hybridMultilevel"/>
    <w:tmpl w:val="F9248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14BA"/>
    <w:multiLevelType w:val="hybridMultilevel"/>
    <w:tmpl w:val="93D6F664"/>
    <w:lvl w:ilvl="0" w:tplc="E74CD86E">
      <w:start w:val="2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05246B46"/>
    <w:multiLevelType w:val="hybridMultilevel"/>
    <w:tmpl w:val="D3A60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74FF3"/>
    <w:multiLevelType w:val="multilevel"/>
    <w:tmpl w:val="BFDA83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6196793"/>
    <w:multiLevelType w:val="multilevel"/>
    <w:tmpl w:val="8C18EA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>
    <w:nsid w:val="174A2B67"/>
    <w:multiLevelType w:val="hybridMultilevel"/>
    <w:tmpl w:val="DB90DBC2"/>
    <w:lvl w:ilvl="0" w:tplc="590CB64A">
      <w:start w:val="3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188F53FA"/>
    <w:multiLevelType w:val="hybridMultilevel"/>
    <w:tmpl w:val="16CAC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93719"/>
    <w:multiLevelType w:val="hybridMultilevel"/>
    <w:tmpl w:val="DA8A7F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2902"/>
    <w:multiLevelType w:val="multilevel"/>
    <w:tmpl w:val="44304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E196EF1"/>
    <w:multiLevelType w:val="hybridMultilevel"/>
    <w:tmpl w:val="C76E6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241A0"/>
    <w:multiLevelType w:val="hybridMultilevel"/>
    <w:tmpl w:val="C5ACE7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50D9E"/>
    <w:multiLevelType w:val="hybridMultilevel"/>
    <w:tmpl w:val="4B5A4D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141CB"/>
    <w:multiLevelType w:val="hybridMultilevel"/>
    <w:tmpl w:val="4F5AAF7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842467"/>
    <w:multiLevelType w:val="hybridMultilevel"/>
    <w:tmpl w:val="6F207A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9638A"/>
    <w:multiLevelType w:val="multilevel"/>
    <w:tmpl w:val="44304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D0F5D89"/>
    <w:multiLevelType w:val="hybridMultilevel"/>
    <w:tmpl w:val="190AEDB6"/>
    <w:lvl w:ilvl="0" w:tplc="0416000F">
      <w:start w:val="1"/>
      <w:numFmt w:val="decimal"/>
      <w:lvlText w:val="%1.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368E327B"/>
    <w:multiLevelType w:val="hybridMultilevel"/>
    <w:tmpl w:val="B714E9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442AD9"/>
    <w:multiLevelType w:val="hybridMultilevel"/>
    <w:tmpl w:val="2A26623A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7B721D"/>
    <w:multiLevelType w:val="hybridMultilevel"/>
    <w:tmpl w:val="2BA25D5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E75983"/>
    <w:multiLevelType w:val="multilevel"/>
    <w:tmpl w:val="4588E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>
    <w:nsid w:val="454E03C4"/>
    <w:multiLevelType w:val="hybridMultilevel"/>
    <w:tmpl w:val="3C3AF83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47CB7E24"/>
    <w:multiLevelType w:val="hybridMultilevel"/>
    <w:tmpl w:val="D840CDD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9B3502"/>
    <w:multiLevelType w:val="hybridMultilevel"/>
    <w:tmpl w:val="87A090E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4D017081"/>
    <w:multiLevelType w:val="multilevel"/>
    <w:tmpl w:val="BBE00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4">
    <w:nsid w:val="4DAC73DF"/>
    <w:multiLevelType w:val="multilevel"/>
    <w:tmpl w:val="8C18EA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5">
    <w:nsid w:val="50286608"/>
    <w:multiLevelType w:val="hybridMultilevel"/>
    <w:tmpl w:val="4340508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C244A2"/>
    <w:multiLevelType w:val="hybridMultilevel"/>
    <w:tmpl w:val="B1FCA56A"/>
    <w:lvl w:ilvl="0" w:tplc="16668C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4133E"/>
    <w:multiLevelType w:val="hybridMultilevel"/>
    <w:tmpl w:val="DC0EBB0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55CA5C1F"/>
    <w:multiLevelType w:val="hybridMultilevel"/>
    <w:tmpl w:val="7E448C96"/>
    <w:lvl w:ilvl="0" w:tplc="AF500D24">
      <w:start w:val="4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>
    <w:nsid w:val="5BA7621D"/>
    <w:multiLevelType w:val="multilevel"/>
    <w:tmpl w:val="90FC9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0">
    <w:nsid w:val="62175FB3"/>
    <w:multiLevelType w:val="hybridMultilevel"/>
    <w:tmpl w:val="C94ADA48"/>
    <w:lvl w:ilvl="0" w:tplc="D06A05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72429"/>
    <w:multiLevelType w:val="hybridMultilevel"/>
    <w:tmpl w:val="E4CA94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5843"/>
    <w:multiLevelType w:val="hybridMultilevel"/>
    <w:tmpl w:val="A7169E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51CFE"/>
    <w:multiLevelType w:val="hybridMultilevel"/>
    <w:tmpl w:val="E9C6E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D7C5F"/>
    <w:multiLevelType w:val="hybridMultilevel"/>
    <w:tmpl w:val="F366291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043532"/>
    <w:multiLevelType w:val="hybridMultilevel"/>
    <w:tmpl w:val="1AACA80C"/>
    <w:lvl w:ilvl="0" w:tplc="E8F0E184">
      <w:start w:val="5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>
    <w:nsid w:val="6C647B78"/>
    <w:multiLevelType w:val="multilevel"/>
    <w:tmpl w:val="44304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53D7364"/>
    <w:multiLevelType w:val="multilevel"/>
    <w:tmpl w:val="F9248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A5274"/>
    <w:multiLevelType w:val="multilevel"/>
    <w:tmpl w:val="44304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FA65A87"/>
    <w:multiLevelType w:val="multilevel"/>
    <w:tmpl w:val="90629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3"/>
  </w:num>
  <w:num w:numId="3">
    <w:abstractNumId w:val="36"/>
  </w:num>
  <w:num w:numId="4">
    <w:abstractNumId w:val="8"/>
  </w:num>
  <w:num w:numId="5">
    <w:abstractNumId w:val="38"/>
  </w:num>
  <w:num w:numId="6">
    <w:abstractNumId w:val="14"/>
  </w:num>
  <w:num w:numId="7">
    <w:abstractNumId w:val="0"/>
  </w:num>
  <w:num w:numId="8">
    <w:abstractNumId w:val="37"/>
  </w:num>
  <w:num w:numId="9">
    <w:abstractNumId w:val="29"/>
  </w:num>
  <w:num w:numId="10">
    <w:abstractNumId w:val="19"/>
  </w:num>
  <w:num w:numId="11">
    <w:abstractNumId w:val="17"/>
  </w:num>
  <w:num w:numId="12">
    <w:abstractNumId w:val="27"/>
  </w:num>
  <w:num w:numId="13">
    <w:abstractNumId w:val="35"/>
  </w:num>
  <w:num w:numId="14">
    <w:abstractNumId w:val="39"/>
  </w:num>
  <w:num w:numId="15">
    <w:abstractNumId w:val="28"/>
  </w:num>
  <w:num w:numId="16">
    <w:abstractNumId w:val="5"/>
  </w:num>
  <w:num w:numId="17">
    <w:abstractNumId w:val="30"/>
  </w:num>
  <w:num w:numId="18">
    <w:abstractNumId w:val="26"/>
  </w:num>
  <w:num w:numId="19">
    <w:abstractNumId w:val="1"/>
  </w:num>
  <w:num w:numId="20">
    <w:abstractNumId w:val="31"/>
  </w:num>
  <w:num w:numId="21">
    <w:abstractNumId w:val="18"/>
  </w:num>
  <w:num w:numId="22">
    <w:abstractNumId w:val="6"/>
  </w:num>
  <w:num w:numId="23">
    <w:abstractNumId w:val="20"/>
  </w:num>
  <w:num w:numId="24">
    <w:abstractNumId w:val="22"/>
  </w:num>
  <w:num w:numId="25">
    <w:abstractNumId w:val="21"/>
  </w:num>
  <w:num w:numId="26">
    <w:abstractNumId w:val="16"/>
  </w:num>
  <w:num w:numId="27">
    <w:abstractNumId w:val="10"/>
  </w:num>
  <w:num w:numId="28">
    <w:abstractNumId w:val="9"/>
  </w:num>
  <w:num w:numId="29">
    <w:abstractNumId w:val="13"/>
  </w:num>
  <w:num w:numId="30">
    <w:abstractNumId w:val="11"/>
  </w:num>
  <w:num w:numId="31">
    <w:abstractNumId w:val="23"/>
  </w:num>
  <w:num w:numId="32">
    <w:abstractNumId w:val="4"/>
  </w:num>
  <w:num w:numId="33">
    <w:abstractNumId w:val="24"/>
  </w:num>
  <w:num w:numId="34">
    <w:abstractNumId w:val="3"/>
  </w:num>
  <w:num w:numId="35">
    <w:abstractNumId w:val="2"/>
  </w:num>
  <w:num w:numId="36">
    <w:abstractNumId w:val="12"/>
  </w:num>
  <w:num w:numId="37">
    <w:abstractNumId w:val="32"/>
  </w:num>
  <w:num w:numId="38">
    <w:abstractNumId w:val="25"/>
  </w:num>
  <w:num w:numId="39">
    <w:abstractNumId w:val="3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45"/>
    <w:rsid w:val="00002777"/>
    <w:rsid w:val="00006921"/>
    <w:rsid w:val="00007D2B"/>
    <w:rsid w:val="00010377"/>
    <w:rsid w:val="00012C0D"/>
    <w:rsid w:val="0001785D"/>
    <w:rsid w:val="00020759"/>
    <w:rsid w:val="0002223E"/>
    <w:rsid w:val="00023D33"/>
    <w:rsid w:val="000248E3"/>
    <w:rsid w:val="000265F3"/>
    <w:rsid w:val="000309F6"/>
    <w:rsid w:val="0003429D"/>
    <w:rsid w:val="00034553"/>
    <w:rsid w:val="000406F6"/>
    <w:rsid w:val="00040AD2"/>
    <w:rsid w:val="00053330"/>
    <w:rsid w:val="00054B63"/>
    <w:rsid w:val="00056001"/>
    <w:rsid w:val="000713A4"/>
    <w:rsid w:val="00076197"/>
    <w:rsid w:val="000805F7"/>
    <w:rsid w:val="000A3558"/>
    <w:rsid w:val="000A469E"/>
    <w:rsid w:val="000A48A6"/>
    <w:rsid w:val="000A549D"/>
    <w:rsid w:val="000B1D47"/>
    <w:rsid w:val="000B6943"/>
    <w:rsid w:val="000B7DC2"/>
    <w:rsid w:val="000D5DA4"/>
    <w:rsid w:val="000E5578"/>
    <w:rsid w:val="000E691C"/>
    <w:rsid w:val="000F6DF3"/>
    <w:rsid w:val="0010365F"/>
    <w:rsid w:val="00106BFE"/>
    <w:rsid w:val="0010739D"/>
    <w:rsid w:val="001118F2"/>
    <w:rsid w:val="0011231C"/>
    <w:rsid w:val="00113E61"/>
    <w:rsid w:val="00114EE1"/>
    <w:rsid w:val="00116E22"/>
    <w:rsid w:val="00120953"/>
    <w:rsid w:val="00122D8C"/>
    <w:rsid w:val="0013486A"/>
    <w:rsid w:val="0014287A"/>
    <w:rsid w:val="001474F0"/>
    <w:rsid w:val="00150EB6"/>
    <w:rsid w:val="00151D24"/>
    <w:rsid w:val="00157188"/>
    <w:rsid w:val="00161934"/>
    <w:rsid w:val="00177A5E"/>
    <w:rsid w:val="001814D2"/>
    <w:rsid w:val="00183FEC"/>
    <w:rsid w:val="001841A8"/>
    <w:rsid w:val="001865A5"/>
    <w:rsid w:val="00186938"/>
    <w:rsid w:val="00186C60"/>
    <w:rsid w:val="00194FA4"/>
    <w:rsid w:val="001962DB"/>
    <w:rsid w:val="001966CA"/>
    <w:rsid w:val="00197ED0"/>
    <w:rsid w:val="001A0616"/>
    <w:rsid w:val="001A2846"/>
    <w:rsid w:val="001A4914"/>
    <w:rsid w:val="001A6B4C"/>
    <w:rsid w:val="001B467D"/>
    <w:rsid w:val="001D0F35"/>
    <w:rsid w:val="001D4282"/>
    <w:rsid w:val="001D6179"/>
    <w:rsid w:val="001D7045"/>
    <w:rsid w:val="001E1B0C"/>
    <w:rsid w:val="001F5591"/>
    <w:rsid w:val="001F6302"/>
    <w:rsid w:val="001F7442"/>
    <w:rsid w:val="00201179"/>
    <w:rsid w:val="002031F5"/>
    <w:rsid w:val="00203345"/>
    <w:rsid w:val="00205A16"/>
    <w:rsid w:val="0021199E"/>
    <w:rsid w:val="00213410"/>
    <w:rsid w:val="002135C3"/>
    <w:rsid w:val="002140F2"/>
    <w:rsid w:val="00215A0A"/>
    <w:rsid w:val="00215F9E"/>
    <w:rsid w:val="00216EEB"/>
    <w:rsid w:val="00217F3D"/>
    <w:rsid w:val="00223EFB"/>
    <w:rsid w:val="0022513F"/>
    <w:rsid w:val="00230DDB"/>
    <w:rsid w:val="00232B16"/>
    <w:rsid w:val="00233280"/>
    <w:rsid w:val="002357DF"/>
    <w:rsid w:val="0024087D"/>
    <w:rsid w:val="00240DF6"/>
    <w:rsid w:val="00245158"/>
    <w:rsid w:val="00245E79"/>
    <w:rsid w:val="0024615A"/>
    <w:rsid w:val="00254E4B"/>
    <w:rsid w:val="00261C51"/>
    <w:rsid w:val="00265AA0"/>
    <w:rsid w:val="002665AF"/>
    <w:rsid w:val="002718DB"/>
    <w:rsid w:val="00275F5C"/>
    <w:rsid w:val="0028086B"/>
    <w:rsid w:val="0028265C"/>
    <w:rsid w:val="00285317"/>
    <w:rsid w:val="00286841"/>
    <w:rsid w:val="00296EA5"/>
    <w:rsid w:val="002A45BB"/>
    <w:rsid w:val="002A513A"/>
    <w:rsid w:val="002A534A"/>
    <w:rsid w:val="002B30BA"/>
    <w:rsid w:val="002B4E68"/>
    <w:rsid w:val="002B5509"/>
    <w:rsid w:val="002B748A"/>
    <w:rsid w:val="002C021E"/>
    <w:rsid w:val="002C3A38"/>
    <w:rsid w:val="002C4D2A"/>
    <w:rsid w:val="002C542E"/>
    <w:rsid w:val="002D030D"/>
    <w:rsid w:val="002D63D9"/>
    <w:rsid w:val="002D662A"/>
    <w:rsid w:val="002D7E23"/>
    <w:rsid w:val="002E479B"/>
    <w:rsid w:val="002F2FCC"/>
    <w:rsid w:val="002F55F5"/>
    <w:rsid w:val="00304993"/>
    <w:rsid w:val="00307DD9"/>
    <w:rsid w:val="00326FBA"/>
    <w:rsid w:val="00330BFF"/>
    <w:rsid w:val="00342009"/>
    <w:rsid w:val="0034224A"/>
    <w:rsid w:val="003455F4"/>
    <w:rsid w:val="00347296"/>
    <w:rsid w:val="003510A4"/>
    <w:rsid w:val="00352877"/>
    <w:rsid w:val="0035322E"/>
    <w:rsid w:val="003545C5"/>
    <w:rsid w:val="0036578E"/>
    <w:rsid w:val="00372ADD"/>
    <w:rsid w:val="00380D4B"/>
    <w:rsid w:val="00381E10"/>
    <w:rsid w:val="00384EFD"/>
    <w:rsid w:val="00385062"/>
    <w:rsid w:val="00385D33"/>
    <w:rsid w:val="003918C6"/>
    <w:rsid w:val="003927B8"/>
    <w:rsid w:val="0039716B"/>
    <w:rsid w:val="003973B3"/>
    <w:rsid w:val="003A1F0C"/>
    <w:rsid w:val="003A5728"/>
    <w:rsid w:val="003A64C2"/>
    <w:rsid w:val="003A7522"/>
    <w:rsid w:val="003A7BBE"/>
    <w:rsid w:val="003A7E71"/>
    <w:rsid w:val="003B36AC"/>
    <w:rsid w:val="003C062A"/>
    <w:rsid w:val="003D792A"/>
    <w:rsid w:val="003E62E9"/>
    <w:rsid w:val="003E6B72"/>
    <w:rsid w:val="003E7A70"/>
    <w:rsid w:val="003F0E06"/>
    <w:rsid w:val="003F30EC"/>
    <w:rsid w:val="003F4121"/>
    <w:rsid w:val="003F652E"/>
    <w:rsid w:val="004002D6"/>
    <w:rsid w:val="00401174"/>
    <w:rsid w:val="00402AC1"/>
    <w:rsid w:val="00426D7D"/>
    <w:rsid w:val="004425DF"/>
    <w:rsid w:val="00444BE0"/>
    <w:rsid w:val="0045060E"/>
    <w:rsid w:val="00451CBD"/>
    <w:rsid w:val="00453AE3"/>
    <w:rsid w:val="0046645B"/>
    <w:rsid w:val="00471BA3"/>
    <w:rsid w:val="0047442A"/>
    <w:rsid w:val="004769E9"/>
    <w:rsid w:val="00481171"/>
    <w:rsid w:val="00482905"/>
    <w:rsid w:val="00487BE6"/>
    <w:rsid w:val="00494B90"/>
    <w:rsid w:val="00494DFD"/>
    <w:rsid w:val="004A2F2E"/>
    <w:rsid w:val="004A3A8B"/>
    <w:rsid w:val="004A7B95"/>
    <w:rsid w:val="004B0837"/>
    <w:rsid w:val="004C0CAA"/>
    <w:rsid w:val="004C3817"/>
    <w:rsid w:val="004C412B"/>
    <w:rsid w:val="004C4396"/>
    <w:rsid w:val="004C5CA7"/>
    <w:rsid w:val="004D2A3F"/>
    <w:rsid w:val="004D431B"/>
    <w:rsid w:val="004D7CBF"/>
    <w:rsid w:val="004E082B"/>
    <w:rsid w:val="004E3BA8"/>
    <w:rsid w:val="004E63B1"/>
    <w:rsid w:val="004F00F2"/>
    <w:rsid w:val="004F7E32"/>
    <w:rsid w:val="005000EF"/>
    <w:rsid w:val="0050056A"/>
    <w:rsid w:val="005030D0"/>
    <w:rsid w:val="00512294"/>
    <w:rsid w:val="005125CF"/>
    <w:rsid w:val="00513903"/>
    <w:rsid w:val="0051678F"/>
    <w:rsid w:val="00521A5A"/>
    <w:rsid w:val="00523C5F"/>
    <w:rsid w:val="00527887"/>
    <w:rsid w:val="00531A00"/>
    <w:rsid w:val="0053548C"/>
    <w:rsid w:val="00544536"/>
    <w:rsid w:val="005516B9"/>
    <w:rsid w:val="00564DB6"/>
    <w:rsid w:val="00567B98"/>
    <w:rsid w:val="00570491"/>
    <w:rsid w:val="005728BA"/>
    <w:rsid w:val="00573226"/>
    <w:rsid w:val="00577DB4"/>
    <w:rsid w:val="00577DCC"/>
    <w:rsid w:val="00580877"/>
    <w:rsid w:val="0058125F"/>
    <w:rsid w:val="0058536B"/>
    <w:rsid w:val="00596654"/>
    <w:rsid w:val="005A1C30"/>
    <w:rsid w:val="005A415C"/>
    <w:rsid w:val="005A5968"/>
    <w:rsid w:val="005A7A10"/>
    <w:rsid w:val="005B161B"/>
    <w:rsid w:val="005B5D16"/>
    <w:rsid w:val="005C2ACA"/>
    <w:rsid w:val="005D6B9D"/>
    <w:rsid w:val="005E1CAE"/>
    <w:rsid w:val="005F402E"/>
    <w:rsid w:val="005F65E6"/>
    <w:rsid w:val="0060406C"/>
    <w:rsid w:val="0060547F"/>
    <w:rsid w:val="00605588"/>
    <w:rsid w:val="00611180"/>
    <w:rsid w:val="0061254A"/>
    <w:rsid w:val="006128F0"/>
    <w:rsid w:val="00612BD6"/>
    <w:rsid w:val="00613F04"/>
    <w:rsid w:val="006147F2"/>
    <w:rsid w:val="00616A8C"/>
    <w:rsid w:val="006200F4"/>
    <w:rsid w:val="0062140D"/>
    <w:rsid w:val="00627E12"/>
    <w:rsid w:val="0063118D"/>
    <w:rsid w:val="00634AE6"/>
    <w:rsid w:val="0063633E"/>
    <w:rsid w:val="006403DE"/>
    <w:rsid w:val="00642BD4"/>
    <w:rsid w:val="00647AA1"/>
    <w:rsid w:val="0065107D"/>
    <w:rsid w:val="00651FF7"/>
    <w:rsid w:val="006530DA"/>
    <w:rsid w:val="0065410B"/>
    <w:rsid w:val="00654D9A"/>
    <w:rsid w:val="006571BE"/>
    <w:rsid w:val="00663980"/>
    <w:rsid w:val="00665580"/>
    <w:rsid w:val="00667787"/>
    <w:rsid w:val="00670420"/>
    <w:rsid w:val="00682452"/>
    <w:rsid w:val="006841AB"/>
    <w:rsid w:val="006912EA"/>
    <w:rsid w:val="00696011"/>
    <w:rsid w:val="0069719F"/>
    <w:rsid w:val="00697C7D"/>
    <w:rsid w:val="006A5288"/>
    <w:rsid w:val="006B0717"/>
    <w:rsid w:val="006C256B"/>
    <w:rsid w:val="006C6D2B"/>
    <w:rsid w:val="006D3170"/>
    <w:rsid w:val="006E009C"/>
    <w:rsid w:val="006E07E6"/>
    <w:rsid w:val="006E11D9"/>
    <w:rsid w:val="006E757A"/>
    <w:rsid w:val="006F0A6E"/>
    <w:rsid w:val="006F2D22"/>
    <w:rsid w:val="00701EC1"/>
    <w:rsid w:val="00702D0C"/>
    <w:rsid w:val="0070534B"/>
    <w:rsid w:val="00712160"/>
    <w:rsid w:val="007141F1"/>
    <w:rsid w:val="007148BD"/>
    <w:rsid w:val="00715B78"/>
    <w:rsid w:val="00722B92"/>
    <w:rsid w:val="00732572"/>
    <w:rsid w:val="00734B31"/>
    <w:rsid w:val="00736038"/>
    <w:rsid w:val="00742CA9"/>
    <w:rsid w:val="007466E4"/>
    <w:rsid w:val="00751E1F"/>
    <w:rsid w:val="007632F6"/>
    <w:rsid w:val="007642FB"/>
    <w:rsid w:val="00765209"/>
    <w:rsid w:val="007660DD"/>
    <w:rsid w:val="00766A16"/>
    <w:rsid w:val="00771588"/>
    <w:rsid w:val="00772897"/>
    <w:rsid w:val="007747AA"/>
    <w:rsid w:val="00775FAC"/>
    <w:rsid w:val="00776465"/>
    <w:rsid w:val="00776DDA"/>
    <w:rsid w:val="00777E3F"/>
    <w:rsid w:val="0078051C"/>
    <w:rsid w:val="00782387"/>
    <w:rsid w:val="00786634"/>
    <w:rsid w:val="007912E2"/>
    <w:rsid w:val="00791735"/>
    <w:rsid w:val="0079181D"/>
    <w:rsid w:val="00791E48"/>
    <w:rsid w:val="00791F12"/>
    <w:rsid w:val="00794413"/>
    <w:rsid w:val="00797BA8"/>
    <w:rsid w:val="007A595E"/>
    <w:rsid w:val="007C0C7D"/>
    <w:rsid w:val="007C1E59"/>
    <w:rsid w:val="007C5A51"/>
    <w:rsid w:val="007E3F82"/>
    <w:rsid w:val="007F2749"/>
    <w:rsid w:val="008003E0"/>
    <w:rsid w:val="008014D8"/>
    <w:rsid w:val="00801646"/>
    <w:rsid w:val="0080331B"/>
    <w:rsid w:val="00804DED"/>
    <w:rsid w:val="00806170"/>
    <w:rsid w:val="0080691E"/>
    <w:rsid w:val="0081353C"/>
    <w:rsid w:val="00813FC8"/>
    <w:rsid w:val="0082071A"/>
    <w:rsid w:val="00833C7D"/>
    <w:rsid w:val="00836DFF"/>
    <w:rsid w:val="00840164"/>
    <w:rsid w:val="008479F6"/>
    <w:rsid w:val="00854465"/>
    <w:rsid w:val="0085519F"/>
    <w:rsid w:val="00855907"/>
    <w:rsid w:val="00857EC4"/>
    <w:rsid w:val="008638B4"/>
    <w:rsid w:val="008654CA"/>
    <w:rsid w:val="00865619"/>
    <w:rsid w:val="00875F27"/>
    <w:rsid w:val="0087675B"/>
    <w:rsid w:val="00880488"/>
    <w:rsid w:val="0088144C"/>
    <w:rsid w:val="0088799F"/>
    <w:rsid w:val="00896376"/>
    <w:rsid w:val="008978C8"/>
    <w:rsid w:val="008A0108"/>
    <w:rsid w:val="008A249E"/>
    <w:rsid w:val="008B0407"/>
    <w:rsid w:val="008B2403"/>
    <w:rsid w:val="008C21A5"/>
    <w:rsid w:val="008C3D97"/>
    <w:rsid w:val="008D0917"/>
    <w:rsid w:val="008D2BDB"/>
    <w:rsid w:val="008D2D64"/>
    <w:rsid w:val="008D4C9E"/>
    <w:rsid w:val="008D7F08"/>
    <w:rsid w:val="008E4031"/>
    <w:rsid w:val="008E628F"/>
    <w:rsid w:val="008F1504"/>
    <w:rsid w:val="008F47AF"/>
    <w:rsid w:val="008F5D3E"/>
    <w:rsid w:val="009062A3"/>
    <w:rsid w:val="0091610A"/>
    <w:rsid w:val="00922157"/>
    <w:rsid w:val="009302AA"/>
    <w:rsid w:val="00943201"/>
    <w:rsid w:val="00943D59"/>
    <w:rsid w:val="0095419B"/>
    <w:rsid w:val="00955126"/>
    <w:rsid w:val="00956F70"/>
    <w:rsid w:val="009656F9"/>
    <w:rsid w:val="0097129E"/>
    <w:rsid w:val="009766E7"/>
    <w:rsid w:val="0097716C"/>
    <w:rsid w:val="00984570"/>
    <w:rsid w:val="00984B42"/>
    <w:rsid w:val="00987C12"/>
    <w:rsid w:val="00987FAF"/>
    <w:rsid w:val="00990763"/>
    <w:rsid w:val="009916A3"/>
    <w:rsid w:val="00992EBC"/>
    <w:rsid w:val="00995149"/>
    <w:rsid w:val="00996FC3"/>
    <w:rsid w:val="009A5A9A"/>
    <w:rsid w:val="009A67B5"/>
    <w:rsid w:val="009B39DA"/>
    <w:rsid w:val="009B4068"/>
    <w:rsid w:val="009B477B"/>
    <w:rsid w:val="009C0A52"/>
    <w:rsid w:val="009C299E"/>
    <w:rsid w:val="009C654F"/>
    <w:rsid w:val="009D230D"/>
    <w:rsid w:val="009E3066"/>
    <w:rsid w:val="009E33B5"/>
    <w:rsid w:val="009E34B9"/>
    <w:rsid w:val="009F03E9"/>
    <w:rsid w:val="009F2133"/>
    <w:rsid w:val="009F3D7D"/>
    <w:rsid w:val="009F7AB5"/>
    <w:rsid w:val="00A01C6A"/>
    <w:rsid w:val="00A24689"/>
    <w:rsid w:val="00A253B2"/>
    <w:rsid w:val="00A30DF4"/>
    <w:rsid w:val="00A448B7"/>
    <w:rsid w:val="00A45BCC"/>
    <w:rsid w:val="00A46FF6"/>
    <w:rsid w:val="00A509E5"/>
    <w:rsid w:val="00A579A7"/>
    <w:rsid w:val="00A65CE3"/>
    <w:rsid w:val="00A80091"/>
    <w:rsid w:val="00A82202"/>
    <w:rsid w:val="00A857C4"/>
    <w:rsid w:val="00A857F4"/>
    <w:rsid w:val="00A85B72"/>
    <w:rsid w:val="00A973CE"/>
    <w:rsid w:val="00AA1ABC"/>
    <w:rsid w:val="00AA67B0"/>
    <w:rsid w:val="00AA77F5"/>
    <w:rsid w:val="00AB494A"/>
    <w:rsid w:val="00AB68F5"/>
    <w:rsid w:val="00AB7622"/>
    <w:rsid w:val="00AD361D"/>
    <w:rsid w:val="00AD733D"/>
    <w:rsid w:val="00AE079C"/>
    <w:rsid w:val="00AE1760"/>
    <w:rsid w:val="00AE4320"/>
    <w:rsid w:val="00AF46FA"/>
    <w:rsid w:val="00B02DF1"/>
    <w:rsid w:val="00B04E37"/>
    <w:rsid w:val="00B10053"/>
    <w:rsid w:val="00B20AEE"/>
    <w:rsid w:val="00B21D21"/>
    <w:rsid w:val="00B221D6"/>
    <w:rsid w:val="00B24C8F"/>
    <w:rsid w:val="00B34A52"/>
    <w:rsid w:val="00B37B20"/>
    <w:rsid w:val="00B413A4"/>
    <w:rsid w:val="00B45FE6"/>
    <w:rsid w:val="00B46E5E"/>
    <w:rsid w:val="00B50284"/>
    <w:rsid w:val="00B525D7"/>
    <w:rsid w:val="00B53EC6"/>
    <w:rsid w:val="00B54A6C"/>
    <w:rsid w:val="00B54E57"/>
    <w:rsid w:val="00B56408"/>
    <w:rsid w:val="00B620BC"/>
    <w:rsid w:val="00B630B0"/>
    <w:rsid w:val="00B643A4"/>
    <w:rsid w:val="00B64D00"/>
    <w:rsid w:val="00B6609E"/>
    <w:rsid w:val="00B71717"/>
    <w:rsid w:val="00B73725"/>
    <w:rsid w:val="00B8255E"/>
    <w:rsid w:val="00BA226C"/>
    <w:rsid w:val="00BA45EC"/>
    <w:rsid w:val="00BA5B50"/>
    <w:rsid w:val="00BB1622"/>
    <w:rsid w:val="00BC2648"/>
    <w:rsid w:val="00BC4757"/>
    <w:rsid w:val="00BD71D3"/>
    <w:rsid w:val="00BE740F"/>
    <w:rsid w:val="00BF0541"/>
    <w:rsid w:val="00BF20F9"/>
    <w:rsid w:val="00BF538B"/>
    <w:rsid w:val="00BF7548"/>
    <w:rsid w:val="00C009EA"/>
    <w:rsid w:val="00C02486"/>
    <w:rsid w:val="00C04194"/>
    <w:rsid w:val="00C0453E"/>
    <w:rsid w:val="00C26A15"/>
    <w:rsid w:val="00C339E1"/>
    <w:rsid w:val="00C34A92"/>
    <w:rsid w:val="00C359F7"/>
    <w:rsid w:val="00C443A3"/>
    <w:rsid w:val="00C45928"/>
    <w:rsid w:val="00C501F5"/>
    <w:rsid w:val="00C61478"/>
    <w:rsid w:val="00C62050"/>
    <w:rsid w:val="00C7392E"/>
    <w:rsid w:val="00C767A0"/>
    <w:rsid w:val="00C826A8"/>
    <w:rsid w:val="00C85C09"/>
    <w:rsid w:val="00C92B9E"/>
    <w:rsid w:val="00C93D99"/>
    <w:rsid w:val="00C952BF"/>
    <w:rsid w:val="00C96904"/>
    <w:rsid w:val="00CA1F8C"/>
    <w:rsid w:val="00CA22CE"/>
    <w:rsid w:val="00CB2CF8"/>
    <w:rsid w:val="00CB30FD"/>
    <w:rsid w:val="00CB601D"/>
    <w:rsid w:val="00CC569F"/>
    <w:rsid w:val="00CC7BE3"/>
    <w:rsid w:val="00CD0124"/>
    <w:rsid w:val="00CD07C1"/>
    <w:rsid w:val="00CD17E8"/>
    <w:rsid w:val="00CD68DF"/>
    <w:rsid w:val="00CE387C"/>
    <w:rsid w:val="00CE4775"/>
    <w:rsid w:val="00CF6392"/>
    <w:rsid w:val="00CF6FC0"/>
    <w:rsid w:val="00CF705E"/>
    <w:rsid w:val="00D018B0"/>
    <w:rsid w:val="00D03D5E"/>
    <w:rsid w:val="00D0596B"/>
    <w:rsid w:val="00D17B68"/>
    <w:rsid w:val="00D24710"/>
    <w:rsid w:val="00D31735"/>
    <w:rsid w:val="00D35F55"/>
    <w:rsid w:val="00D449AC"/>
    <w:rsid w:val="00D5166F"/>
    <w:rsid w:val="00D520EF"/>
    <w:rsid w:val="00D5470D"/>
    <w:rsid w:val="00D5689B"/>
    <w:rsid w:val="00D5714A"/>
    <w:rsid w:val="00D57BF1"/>
    <w:rsid w:val="00D57DCC"/>
    <w:rsid w:val="00D66A51"/>
    <w:rsid w:val="00D66C22"/>
    <w:rsid w:val="00D7051C"/>
    <w:rsid w:val="00D70AB5"/>
    <w:rsid w:val="00D769D3"/>
    <w:rsid w:val="00D77BFA"/>
    <w:rsid w:val="00D81DC0"/>
    <w:rsid w:val="00D8675B"/>
    <w:rsid w:val="00D9274B"/>
    <w:rsid w:val="00D9657C"/>
    <w:rsid w:val="00D97727"/>
    <w:rsid w:val="00D9794C"/>
    <w:rsid w:val="00DA3073"/>
    <w:rsid w:val="00DB0672"/>
    <w:rsid w:val="00DB1FF1"/>
    <w:rsid w:val="00DB258E"/>
    <w:rsid w:val="00DB2D93"/>
    <w:rsid w:val="00DB3505"/>
    <w:rsid w:val="00DB6380"/>
    <w:rsid w:val="00DD02BB"/>
    <w:rsid w:val="00DD0B2C"/>
    <w:rsid w:val="00DE7C6B"/>
    <w:rsid w:val="00DF0680"/>
    <w:rsid w:val="00DF31A9"/>
    <w:rsid w:val="00DF6444"/>
    <w:rsid w:val="00DF7AFE"/>
    <w:rsid w:val="00E03C3C"/>
    <w:rsid w:val="00E06DB8"/>
    <w:rsid w:val="00E1092B"/>
    <w:rsid w:val="00E11433"/>
    <w:rsid w:val="00E12631"/>
    <w:rsid w:val="00E13ADF"/>
    <w:rsid w:val="00E15C20"/>
    <w:rsid w:val="00E20596"/>
    <w:rsid w:val="00E23CE9"/>
    <w:rsid w:val="00E30E98"/>
    <w:rsid w:val="00E3191B"/>
    <w:rsid w:val="00E356F5"/>
    <w:rsid w:val="00E36E35"/>
    <w:rsid w:val="00E37A60"/>
    <w:rsid w:val="00E43DD1"/>
    <w:rsid w:val="00E44334"/>
    <w:rsid w:val="00E464AA"/>
    <w:rsid w:val="00E52AD2"/>
    <w:rsid w:val="00E539B7"/>
    <w:rsid w:val="00E542E8"/>
    <w:rsid w:val="00E622B5"/>
    <w:rsid w:val="00E630A4"/>
    <w:rsid w:val="00E64940"/>
    <w:rsid w:val="00E65037"/>
    <w:rsid w:val="00E7083E"/>
    <w:rsid w:val="00E743DA"/>
    <w:rsid w:val="00E768D5"/>
    <w:rsid w:val="00E9471D"/>
    <w:rsid w:val="00E97BC0"/>
    <w:rsid w:val="00EA2366"/>
    <w:rsid w:val="00EA28C1"/>
    <w:rsid w:val="00EA614C"/>
    <w:rsid w:val="00EB4F55"/>
    <w:rsid w:val="00EC0E3F"/>
    <w:rsid w:val="00EC2FD0"/>
    <w:rsid w:val="00EC45B3"/>
    <w:rsid w:val="00ED3BAD"/>
    <w:rsid w:val="00ED6DDA"/>
    <w:rsid w:val="00EE2844"/>
    <w:rsid w:val="00EE5170"/>
    <w:rsid w:val="00EF09FF"/>
    <w:rsid w:val="00F029C4"/>
    <w:rsid w:val="00F05121"/>
    <w:rsid w:val="00F107BC"/>
    <w:rsid w:val="00F12A8E"/>
    <w:rsid w:val="00F158BA"/>
    <w:rsid w:val="00F210E8"/>
    <w:rsid w:val="00F22363"/>
    <w:rsid w:val="00F22C1E"/>
    <w:rsid w:val="00F23705"/>
    <w:rsid w:val="00F2714E"/>
    <w:rsid w:val="00F273F0"/>
    <w:rsid w:val="00F27477"/>
    <w:rsid w:val="00F27752"/>
    <w:rsid w:val="00F31CF0"/>
    <w:rsid w:val="00F320C3"/>
    <w:rsid w:val="00F33153"/>
    <w:rsid w:val="00F44EB8"/>
    <w:rsid w:val="00F55AAF"/>
    <w:rsid w:val="00F64515"/>
    <w:rsid w:val="00F648DE"/>
    <w:rsid w:val="00F65042"/>
    <w:rsid w:val="00F728E8"/>
    <w:rsid w:val="00F7452E"/>
    <w:rsid w:val="00F75409"/>
    <w:rsid w:val="00F76505"/>
    <w:rsid w:val="00F83FC1"/>
    <w:rsid w:val="00F8735F"/>
    <w:rsid w:val="00FA125A"/>
    <w:rsid w:val="00FA240F"/>
    <w:rsid w:val="00FA4923"/>
    <w:rsid w:val="00FA4C5A"/>
    <w:rsid w:val="00FB20DC"/>
    <w:rsid w:val="00FB4040"/>
    <w:rsid w:val="00FC2990"/>
    <w:rsid w:val="00FD1B40"/>
    <w:rsid w:val="00FE79DC"/>
    <w:rsid w:val="00FF44DC"/>
    <w:rsid w:val="00FF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139EED-CD80-4142-89D0-2511E98C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54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854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70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6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5F3"/>
    <w:rPr>
      <w:lang w:val="es-ES"/>
    </w:rPr>
  </w:style>
  <w:style w:type="paragraph" w:styleId="Rodap">
    <w:name w:val="footer"/>
    <w:basedOn w:val="Normal"/>
    <w:link w:val="RodapChar"/>
    <w:uiPriority w:val="99"/>
    <w:unhideWhenUsed/>
    <w:rsid w:val="00026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5F3"/>
    <w:rPr>
      <w:lang w:val="es-ES"/>
    </w:rPr>
  </w:style>
  <w:style w:type="character" w:customStyle="1" w:styleId="apple-style-span">
    <w:name w:val="apple-style-span"/>
    <w:basedOn w:val="Fontepargpadro"/>
    <w:rsid w:val="000B7DC2"/>
  </w:style>
  <w:style w:type="paragraph" w:customStyle="1" w:styleId="Default">
    <w:name w:val="Default"/>
    <w:rsid w:val="00DB2D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83FEC"/>
    <w:rPr>
      <w:color w:val="0000FF" w:themeColor="hyperlink"/>
      <w:u w:val="single"/>
    </w:rPr>
  </w:style>
  <w:style w:type="character" w:customStyle="1" w:styleId="addmd1">
    <w:name w:val="addmd1"/>
    <w:basedOn w:val="Fontepargpadro"/>
    <w:rsid w:val="000805F7"/>
    <w:rPr>
      <w:sz w:val="20"/>
      <w:szCs w:val="20"/>
    </w:rPr>
  </w:style>
  <w:style w:type="character" w:styleId="nfase">
    <w:name w:val="Emphasis"/>
    <w:basedOn w:val="Fontepargpadro"/>
    <w:uiPriority w:val="20"/>
    <w:qFormat/>
    <w:rsid w:val="00C61478"/>
    <w:rPr>
      <w:i/>
      <w:iCs/>
    </w:rPr>
  </w:style>
  <w:style w:type="paragraph" w:customStyle="1" w:styleId="autor2">
    <w:name w:val="autor2"/>
    <w:basedOn w:val="Normal"/>
    <w:rsid w:val="00854465"/>
    <w:pPr>
      <w:spacing w:before="192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44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5446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fn">
    <w:name w:val="fn"/>
    <w:basedOn w:val="Fontepargpadro"/>
    <w:rsid w:val="003918C6"/>
  </w:style>
  <w:style w:type="character" w:styleId="Forte">
    <w:name w:val="Strong"/>
    <w:basedOn w:val="Fontepargpadro"/>
    <w:uiPriority w:val="22"/>
    <w:qFormat/>
    <w:rsid w:val="00775F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929">
          <w:marLeft w:val="0"/>
          <w:marRight w:val="3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335">
              <w:marLeft w:val="120"/>
              <w:marRight w:val="12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98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176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2039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760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70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419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200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46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750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8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1B3E-7DBB-4A7B-A780-08F73E9B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1673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Raquel Brandão Silva</dc:creator>
  <cp:lastModifiedBy>sergio silva do nascimento</cp:lastModifiedBy>
  <cp:revision>4</cp:revision>
  <cp:lastPrinted>2014-11-03T21:46:00Z</cp:lastPrinted>
  <dcterms:created xsi:type="dcterms:W3CDTF">2014-11-03T18:41:00Z</dcterms:created>
  <dcterms:modified xsi:type="dcterms:W3CDTF">2014-11-04T01:49:00Z</dcterms:modified>
</cp:coreProperties>
</file>