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A3B" w:rsidRDefault="00C356DD" w:rsidP="00CF32DB">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LIMITES ÉTICOS À INVE</w:t>
      </w:r>
      <w:r w:rsidR="004279E2">
        <w:rPr>
          <w:rFonts w:ascii="Times New Roman" w:hAnsi="Times New Roman" w:cs="Times New Roman"/>
          <w:sz w:val="24"/>
          <w:szCs w:val="24"/>
        </w:rPr>
        <w:t>STIGAÇÃO PO</w:t>
      </w:r>
      <w:r>
        <w:rPr>
          <w:rFonts w:ascii="Times New Roman" w:hAnsi="Times New Roman" w:cs="Times New Roman"/>
          <w:sz w:val="24"/>
          <w:szCs w:val="24"/>
        </w:rPr>
        <w:t>LICIAL</w:t>
      </w:r>
    </w:p>
    <w:p w:rsidR="001B05A7" w:rsidRDefault="001B05A7" w:rsidP="00CF32DB">
      <w:pPr>
        <w:spacing w:line="480" w:lineRule="auto"/>
        <w:rPr>
          <w:rFonts w:ascii="Times New Roman" w:hAnsi="Times New Roman" w:cs="Times New Roman"/>
          <w:sz w:val="24"/>
          <w:szCs w:val="24"/>
        </w:rPr>
      </w:pPr>
    </w:p>
    <w:p w:rsidR="001B05A7" w:rsidRPr="00505417" w:rsidRDefault="001B05A7" w:rsidP="0050541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5417">
        <w:rPr>
          <w:rFonts w:ascii="Times New Roman" w:hAnsi="Times New Roman" w:cs="Times New Roman"/>
          <w:b/>
          <w:sz w:val="24"/>
          <w:szCs w:val="24"/>
        </w:rPr>
        <w:t>FERNANDA HERBELLA</w:t>
      </w:r>
    </w:p>
    <w:p w:rsidR="00505417" w:rsidRPr="00505417" w:rsidRDefault="00505417" w:rsidP="00505417">
      <w:pPr>
        <w:spacing w:after="0" w:line="240" w:lineRule="auto"/>
        <w:ind w:left="3540" w:firstLine="709"/>
        <w:jc w:val="both"/>
        <w:rPr>
          <w:rFonts w:ascii="Arial" w:hAnsi="Arial" w:cs="Arial"/>
          <w:sz w:val="20"/>
          <w:szCs w:val="20"/>
        </w:rPr>
      </w:pPr>
      <w:r w:rsidRPr="00505417">
        <w:rPr>
          <w:rFonts w:ascii="Arial" w:hAnsi="Arial" w:cs="Arial"/>
          <w:sz w:val="20"/>
          <w:szCs w:val="20"/>
        </w:rPr>
        <w:t xml:space="preserve">Delegada de Polícia Civil </w:t>
      </w:r>
    </w:p>
    <w:p w:rsidR="00505417" w:rsidRPr="00505417" w:rsidRDefault="00505417" w:rsidP="00505417">
      <w:pPr>
        <w:spacing w:after="0" w:line="240" w:lineRule="auto"/>
        <w:ind w:left="3540" w:firstLine="709"/>
        <w:jc w:val="both"/>
        <w:rPr>
          <w:rFonts w:ascii="Arial" w:hAnsi="Arial" w:cs="Arial"/>
          <w:sz w:val="20"/>
          <w:szCs w:val="20"/>
        </w:rPr>
      </w:pPr>
      <w:r w:rsidRPr="00505417">
        <w:rPr>
          <w:rFonts w:ascii="Arial" w:hAnsi="Arial" w:cs="Arial"/>
          <w:sz w:val="20"/>
          <w:szCs w:val="20"/>
        </w:rPr>
        <w:t>Professora da Academia de Polícia</w:t>
      </w:r>
    </w:p>
    <w:p w:rsidR="00505417" w:rsidRPr="00505417" w:rsidRDefault="00505417" w:rsidP="00505417">
      <w:pPr>
        <w:spacing w:after="0" w:line="240" w:lineRule="auto"/>
        <w:ind w:left="3537" w:firstLine="709"/>
        <w:jc w:val="both"/>
        <w:rPr>
          <w:rFonts w:ascii="Arial" w:hAnsi="Arial" w:cs="Arial"/>
          <w:sz w:val="20"/>
          <w:szCs w:val="20"/>
        </w:rPr>
      </w:pPr>
      <w:r w:rsidRPr="00505417">
        <w:rPr>
          <w:rFonts w:ascii="Arial" w:hAnsi="Arial" w:cs="Arial"/>
          <w:sz w:val="20"/>
          <w:szCs w:val="20"/>
        </w:rPr>
        <w:t>Doutoranda em Direito pela PUC/SP</w:t>
      </w:r>
    </w:p>
    <w:p w:rsidR="00505417" w:rsidRDefault="00505417" w:rsidP="00CF32DB">
      <w:pPr>
        <w:spacing w:line="480" w:lineRule="auto"/>
        <w:rPr>
          <w:rFonts w:ascii="Times New Roman" w:hAnsi="Times New Roman" w:cs="Times New Roman"/>
          <w:sz w:val="24"/>
          <w:szCs w:val="24"/>
        </w:rPr>
      </w:pPr>
    </w:p>
    <w:p w:rsidR="00C356DD" w:rsidRPr="00E94002" w:rsidRDefault="004E2E5C" w:rsidP="004E2E5C">
      <w:pPr>
        <w:spacing w:line="240" w:lineRule="auto"/>
        <w:ind w:left="3540" w:firstLine="705"/>
        <w:jc w:val="both"/>
        <w:rPr>
          <w:rFonts w:ascii="Times New Roman" w:hAnsi="Times New Roman" w:cs="Times New Roman"/>
          <w:sz w:val="20"/>
          <w:szCs w:val="20"/>
        </w:rPr>
      </w:pPr>
      <w:r w:rsidRPr="00DC6915">
        <w:rPr>
          <w:rFonts w:ascii="Times New Roman" w:hAnsi="Times New Roman" w:cs="Times New Roman"/>
          <w:i/>
          <w:sz w:val="20"/>
          <w:szCs w:val="20"/>
        </w:rPr>
        <w:t>A crônica judiciária e a literatura policial servem, do mesmo modo, de diversão para a cinzenta vida cotidiana. Assim, a descoberta do delito, de dolorosa necessidade social, se tornou uma espécie de esporte; as pessoas se apaixonam como na caça ao tesouro; jornalistas profissionais, jornalistas diletantes, jornalistas improvisados não tanto colaboram quanto fazem concorrência aos oficiais de polícia e aos juízes instrutores; e, o que é pior, aí fazem o trabalho deles. Cada delito desencadeia uma onda de procura, de conjunturas, de informações, de indiscrições. Policiais e magistrados, de vigilantes se tornam vigiados pela equipe de voluntários prontos a apontar cada movimento, a interpretar cada gesto, a publicar cada palavra deles. As testemunhas são encurraladas como a lebre de cão de caça; depois, muitas vezes sondadas, sugestionadas, assalariadas. Os advogados são perseguidos pelos fotógrafos e pelos entrevistadores. E</w:t>
      </w:r>
      <w:r w:rsidR="00B41A40" w:rsidRPr="00DC6915">
        <w:rPr>
          <w:rFonts w:ascii="Times New Roman" w:hAnsi="Times New Roman" w:cs="Times New Roman"/>
          <w:i/>
          <w:sz w:val="20"/>
          <w:szCs w:val="20"/>
        </w:rPr>
        <w:t xml:space="preserve"> </w:t>
      </w:r>
      <w:r w:rsidRPr="00DC6915">
        <w:rPr>
          <w:rFonts w:ascii="Times New Roman" w:hAnsi="Times New Roman" w:cs="Times New Roman"/>
          <w:i/>
          <w:sz w:val="20"/>
          <w:szCs w:val="20"/>
        </w:rPr>
        <w:t xml:space="preserve"> muitas vezes, infelizmente, nem os magistrados logram opor a este frenesi a resistência, que requereria o exercício de seu mister austero.</w:t>
      </w:r>
      <w:r w:rsidR="00E94002" w:rsidRPr="00DC6915">
        <w:rPr>
          <w:rFonts w:ascii="Times New Roman" w:hAnsi="Times New Roman" w:cs="Times New Roman"/>
          <w:sz w:val="20"/>
          <w:szCs w:val="20"/>
        </w:rPr>
        <w:t xml:space="preserve"> </w:t>
      </w:r>
      <w:r w:rsidR="00524DAD">
        <w:rPr>
          <w:rFonts w:ascii="Times New Roman" w:hAnsi="Times New Roman" w:cs="Times New Roman"/>
          <w:sz w:val="20"/>
          <w:szCs w:val="20"/>
        </w:rPr>
        <w:t>(</w:t>
      </w:r>
      <w:bookmarkStart w:id="0" w:name="_GoBack"/>
      <w:bookmarkEnd w:id="0"/>
      <w:r w:rsidR="00DC6915" w:rsidRPr="00DC6915">
        <w:rPr>
          <w:rFonts w:ascii="Times New Roman" w:hAnsi="Times New Roman" w:cs="Times New Roman"/>
          <w:sz w:val="20"/>
          <w:szCs w:val="20"/>
        </w:rPr>
        <w:t>CARNELUTTI, 2001).</w:t>
      </w:r>
    </w:p>
    <w:p w:rsidR="00DC6915" w:rsidRDefault="00DC6915" w:rsidP="00C356DD">
      <w:pPr>
        <w:spacing w:line="480" w:lineRule="auto"/>
        <w:jc w:val="both"/>
        <w:rPr>
          <w:rFonts w:ascii="Times New Roman" w:hAnsi="Times New Roman" w:cs="Times New Roman"/>
          <w:sz w:val="24"/>
          <w:szCs w:val="24"/>
        </w:rPr>
      </w:pPr>
    </w:p>
    <w:p w:rsidR="00C356DD" w:rsidRDefault="00C356DD"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processo penal, o ideal da busca da verdade real não se apresenta como um caminho livre, sem formas a observar, sem respeito a direitos fundamentais, inclusive. </w:t>
      </w:r>
    </w:p>
    <w:p w:rsidR="00C356DD" w:rsidRDefault="00C356DD"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Há uma valoração a ser tomada em consideração, seja </w:t>
      </w:r>
      <w:r w:rsidR="00BD5B64">
        <w:rPr>
          <w:rFonts w:ascii="Times New Roman" w:hAnsi="Times New Roman" w:cs="Times New Roman"/>
          <w:sz w:val="24"/>
          <w:szCs w:val="24"/>
        </w:rPr>
        <w:t xml:space="preserve">quanto às </w:t>
      </w:r>
      <w:r>
        <w:rPr>
          <w:rFonts w:ascii="Times New Roman" w:hAnsi="Times New Roman" w:cs="Times New Roman"/>
          <w:sz w:val="24"/>
          <w:szCs w:val="24"/>
        </w:rPr>
        <w:t xml:space="preserve">fases doutrinárias da </w:t>
      </w:r>
      <w:r w:rsidR="00732F39">
        <w:rPr>
          <w:rFonts w:ascii="Times New Roman" w:hAnsi="Times New Roman" w:cs="Times New Roman"/>
          <w:sz w:val="24"/>
          <w:szCs w:val="24"/>
        </w:rPr>
        <w:t xml:space="preserve">persecução penal, seja </w:t>
      </w:r>
      <w:r w:rsidR="00BD5B64">
        <w:rPr>
          <w:rFonts w:ascii="Times New Roman" w:hAnsi="Times New Roman" w:cs="Times New Roman"/>
          <w:sz w:val="24"/>
          <w:szCs w:val="24"/>
        </w:rPr>
        <w:t xml:space="preserve">quanto à </w:t>
      </w:r>
      <w:r w:rsidR="00732F39">
        <w:rPr>
          <w:rFonts w:ascii="Times New Roman" w:hAnsi="Times New Roman" w:cs="Times New Roman"/>
          <w:sz w:val="24"/>
          <w:szCs w:val="24"/>
        </w:rPr>
        <w:t xml:space="preserve">conduta do </w:t>
      </w:r>
      <w:r>
        <w:rPr>
          <w:rFonts w:ascii="Times New Roman" w:hAnsi="Times New Roman" w:cs="Times New Roman"/>
          <w:sz w:val="24"/>
          <w:szCs w:val="24"/>
        </w:rPr>
        <w:t>autor da infração penal. Desse modo, aspectos axiológicos vigem</w:t>
      </w:r>
      <w:r w:rsidR="000811F9">
        <w:rPr>
          <w:rFonts w:ascii="Times New Roman" w:hAnsi="Times New Roman" w:cs="Times New Roman"/>
          <w:sz w:val="24"/>
          <w:szCs w:val="24"/>
        </w:rPr>
        <w:t xml:space="preserve"> </w:t>
      </w:r>
      <w:r>
        <w:rPr>
          <w:rFonts w:ascii="Times New Roman" w:hAnsi="Times New Roman" w:cs="Times New Roman"/>
          <w:sz w:val="24"/>
          <w:szCs w:val="24"/>
        </w:rPr>
        <w:t xml:space="preserve">durante todo o drama característico dos procedimentos criminais. </w:t>
      </w:r>
    </w:p>
    <w:p w:rsidR="00BD5B64" w:rsidRPr="00BD5B64" w:rsidRDefault="00C356DD" w:rsidP="00BD5B64">
      <w:pPr>
        <w:spacing w:line="48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Pr="00DC6915">
        <w:rPr>
          <w:rFonts w:ascii="Times New Roman" w:hAnsi="Times New Roman" w:cs="Times New Roman"/>
          <w:sz w:val="24"/>
          <w:szCs w:val="24"/>
        </w:rPr>
        <w:t>Nesse sentido, as condutas dos agentes encarregados de b</w:t>
      </w:r>
      <w:r w:rsidR="00732F39" w:rsidRPr="00DC6915">
        <w:rPr>
          <w:rFonts w:ascii="Times New Roman" w:hAnsi="Times New Roman" w:cs="Times New Roman"/>
          <w:sz w:val="24"/>
          <w:szCs w:val="24"/>
        </w:rPr>
        <w:t>usca</w:t>
      </w:r>
      <w:r w:rsidR="00BD5B64" w:rsidRPr="00DC6915">
        <w:rPr>
          <w:rFonts w:ascii="Times New Roman" w:hAnsi="Times New Roman" w:cs="Times New Roman"/>
          <w:sz w:val="24"/>
          <w:szCs w:val="24"/>
        </w:rPr>
        <w:t>r</w:t>
      </w:r>
      <w:r w:rsidR="00732F39" w:rsidRPr="00DC6915">
        <w:rPr>
          <w:rFonts w:ascii="Times New Roman" w:hAnsi="Times New Roman" w:cs="Times New Roman"/>
          <w:sz w:val="24"/>
          <w:szCs w:val="24"/>
        </w:rPr>
        <w:t xml:space="preserve"> a verdade dos fatos tem de ser balizada pelos ditames da </w:t>
      </w:r>
      <w:r w:rsidR="00B41A40" w:rsidRPr="00DC6915">
        <w:rPr>
          <w:rFonts w:ascii="Times New Roman" w:hAnsi="Times New Roman" w:cs="Times New Roman"/>
          <w:sz w:val="24"/>
          <w:szCs w:val="24"/>
        </w:rPr>
        <w:t>L</w:t>
      </w:r>
      <w:r w:rsidR="00732F39" w:rsidRPr="00DC6915">
        <w:rPr>
          <w:rFonts w:ascii="Times New Roman" w:hAnsi="Times New Roman" w:cs="Times New Roman"/>
          <w:sz w:val="24"/>
          <w:szCs w:val="24"/>
        </w:rPr>
        <w:t xml:space="preserve">ei, da Moral e da Ética. </w:t>
      </w:r>
      <w:r w:rsidR="00BD5B64" w:rsidRPr="00DC6915">
        <w:rPr>
          <w:rFonts w:ascii="Times New Roman" w:hAnsi="Times New Roman" w:cs="Times New Roman"/>
          <w:sz w:val="24"/>
          <w:szCs w:val="24"/>
        </w:rPr>
        <w:t xml:space="preserve">Com relação a esta, adotamos o conceito do filósofo Roberto Romano: “Ética é o conjunto de valores- </w:t>
      </w:r>
      <w:r w:rsidR="00BD5B64" w:rsidRPr="00DC6915">
        <w:rPr>
          <w:rFonts w:ascii="Times New Roman" w:hAnsi="Times New Roman" w:cs="Times New Roman"/>
          <w:sz w:val="24"/>
          <w:szCs w:val="24"/>
        </w:rPr>
        <w:lastRenderedPageBreak/>
        <w:t>ou de contravalores</w:t>
      </w:r>
      <w:r w:rsidR="00760218" w:rsidRPr="00DC6915">
        <w:rPr>
          <w:rFonts w:ascii="Times New Roman" w:hAnsi="Times New Roman" w:cs="Times New Roman"/>
          <w:sz w:val="24"/>
          <w:szCs w:val="24"/>
        </w:rPr>
        <w:t>-</w:t>
      </w:r>
      <w:r w:rsidR="00BD5B64" w:rsidRPr="00DC6915">
        <w:rPr>
          <w:rFonts w:ascii="Times New Roman" w:hAnsi="Times New Roman" w:cs="Times New Roman"/>
          <w:sz w:val="24"/>
          <w:szCs w:val="24"/>
        </w:rPr>
        <w:t xml:space="preserve"> que, de tão repetidos, </w:t>
      </w:r>
      <w:r w:rsidR="00B41A40" w:rsidRPr="00DC6915">
        <w:rPr>
          <w:rFonts w:ascii="Times New Roman" w:hAnsi="Times New Roman" w:cs="Times New Roman"/>
          <w:sz w:val="24"/>
          <w:szCs w:val="24"/>
        </w:rPr>
        <w:t xml:space="preserve">se </w:t>
      </w:r>
      <w:r w:rsidR="00BD5B64" w:rsidRPr="00DC6915">
        <w:rPr>
          <w:rFonts w:ascii="Times New Roman" w:hAnsi="Times New Roman" w:cs="Times New Roman"/>
          <w:sz w:val="24"/>
          <w:szCs w:val="24"/>
        </w:rPr>
        <w:t>tornam automáticos, praticados até de forma inconsciente”</w:t>
      </w:r>
      <w:r w:rsidR="00760218" w:rsidRPr="00DC6915">
        <w:rPr>
          <w:rFonts w:ascii="Times New Roman" w:hAnsi="Times New Roman" w:cs="Times New Roman"/>
          <w:sz w:val="24"/>
          <w:szCs w:val="24"/>
        </w:rPr>
        <w:t xml:space="preserve">. </w:t>
      </w:r>
      <w:r w:rsidR="00BD5B64" w:rsidRPr="00DC6915">
        <w:rPr>
          <w:rFonts w:ascii="Times New Roman" w:hAnsi="Times New Roman" w:cs="Times New Roman"/>
        </w:rPr>
        <w:t xml:space="preserve"> </w:t>
      </w:r>
      <w:r w:rsidR="00DC6915" w:rsidRPr="00DC6915">
        <w:rPr>
          <w:rFonts w:ascii="Times New Roman" w:hAnsi="Times New Roman" w:cs="Times New Roman"/>
        </w:rPr>
        <w:t>(O ESTADO DE SÃO PAULO, 2009)</w:t>
      </w:r>
    </w:p>
    <w:p w:rsidR="00796E96" w:rsidRDefault="00732F39"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Logo, trata-se de atividade limitada. </w:t>
      </w:r>
    </w:p>
    <w:p w:rsidR="00C27A3B" w:rsidRDefault="00796E96" w:rsidP="00796E9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tarefas de i</w:t>
      </w:r>
      <w:r w:rsidR="002F5E29">
        <w:rPr>
          <w:rFonts w:ascii="Times New Roman" w:hAnsi="Times New Roman" w:cs="Times New Roman"/>
          <w:sz w:val="24"/>
          <w:szCs w:val="24"/>
        </w:rPr>
        <w:t>nvestigar</w:t>
      </w:r>
      <w:r w:rsidR="00732F39">
        <w:rPr>
          <w:rFonts w:ascii="Times New Roman" w:hAnsi="Times New Roman" w:cs="Times New Roman"/>
          <w:sz w:val="24"/>
          <w:szCs w:val="24"/>
        </w:rPr>
        <w:t xml:space="preserve">, acusar, defender e julgar não </w:t>
      </w:r>
      <w:r w:rsidR="002F5E29">
        <w:rPr>
          <w:rFonts w:ascii="Times New Roman" w:hAnsi="Times New Roman" w:cs="Times New Roman"/>
          <w:sz w:val="24"/>
          <w:szCs w:val="24"/>
        </w:rPr>
        <w:t>são</w:t>
      </w:r>
      <w:r w:rsidR="00732F39">
        <w:rPr>
          <w:rFonts w:ascii="Times New Roman" w:hAnsi="Times New Roman" w:cs="Times New Roman"/>
          <w:sz w:val="24"/>
          <w:szCs w:val="24"/>
        </w:rPr>
        <w:t xml:space="preserve"> “cheques em branco”,</w:t>
      </w:r>
      <w:r>
        <w:rPr>
          <w:rFonts w:ascii="Times New Roman" w:hAnsi="Times New Roman" w:cs="Times New Roman"/>
          <w:sz w:val="24"/>
          <w:szCs w:val="24"/>
        </w:rPr>
        <w:t xml:space="preserve"> a </w:t>
      </w:r>
      <w:r w:rsidR="00732F39" w:rsidRPr="00796E96">
        <w:rPr>
          <w:rFonts w:ascii="Times New Roman" w:hAnsi="Times New Roman" w:cs="Times New Roman"/>
          <w:sz w:val="24"/>
          <w:szCs w:val="24"/>
        </w:rPr>
        <w:t>serem</w:t>
      </w:r>
      <w:r>
        <w:rPr>
          <w:rFonts w:ascii="Times New Roman" w:hAnsi="Times New Roman" w:cs="Times New Roman"/>
          <w:sz w:val="24"/>
          <w:szCs w:val="24"/>
        </w:rPr>
        <w:t xml:space="preserve"> </w:t>
      </w:r>
      <w:r w:rsidR="00732F39">
        <w:rPr>
          <w:rFonts w:ascii="Times New Roman" w:hAnsi="Times New Roman" w:cs="Times New Roman"/>
          <w:sz w:val="24"/>
          <w:szCs w:val="24"/>
        </w:rPr>
        <w:t>preenchidos ao sabor das circunstâncias</w:t>
      </w:r>
      <w:r>
        <w:rPr>
          <w:rFonts w:ascii="Times New Roman" w:hAnsi="Times New Roman" w:cs="Times New Roman"/>
          <w:sz w:val="24"/>
          <w:szCs w:val="24"/>
        </w:rPr>
        <w:t xml:space="preserve">, à luz de </w:t>
      </w:r>
      <w:r w:rsidR="00732F39">
        <w:rPr>
          <w:rFonts w:ascii="Times New Roman" w:hAnsi="Times New Roman" w:cs="Times New Roman"/>
          <w:sz w:val="24"/>
          <w:szCs w:val="24"/>
        </w:rPr>
        <w:t xml:space="preserve">holofotes ou mesmo à custa do </w:t>
      </w:r>
      <w:r w:rsidR="002F5E29">
        <w:rPr>
          <w:rFonts w:ascii="Times New Roman" w:hAnsi="Times New Roman" w:cs="Times New Roman"/>
          <w:sz w:val="24"/>
          <w:szCs w:val="24"/>
        </w:rPr>
        <w:t>aniquilamento</w:t>
      </w:r>
      <w:r w:rsidR="00732F39">
        <w:rPr>
          <w:rFonts w:ascii="Times New Roman" w:hAnsi="Times New Roman" w:cs="Times New Roman"/>
          <w:sz w:val="24"/>
          <w:szCs w:val="24"/>
        </w:rPr>
        <w:t xml:space="preserve"> moral</w:t>
      </w:r>
      <w:r w:rsidR="00A867D7">
        <w:rPr>
          <w:rFonts w:ascii="Times New Roman" w:hAnsi="Times New Roman" w:cs="Times New Roman"/>
          <w:sz w:val="24"/>
          <w:szCs w:val="24"/>
        </w:rPr>
        <w:t xml:space="preserve"> </w:t>
      </w:r>
      <w:r w:rsidR="00732F39">
        <w:rPr>
          <w:rFonts w:ascii="Times New Roman" w:hAnsi="Times New Roman" w:cs="Times New Roman"/>
          <w:sz w:val="24"/>
          <w:szCs w:val="24"/>
        </w:rPr>
        <w:t xml:space="preserve">do agente criminoso. </w:t>
      </w:r>
    </w:p>
    <w:p w:rsidR="00732F39" w:rsidRDefault="00732F39"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6E96">
        <w:rPr>
          <w:rFonts w:ascii="Times New Roman" w:hAnsi="Times New Roman" w:cs="Times New Roman"/>
          <w:sz w:val="24"/>
          <w:szCs w:val="24"/>
        </w:rPr>
        <w:t xml:space="preserve">A fixação constitucional de </w:t>
      </w:r>
      <w:r>
        <w:rPr>
          <w:rFonts w:ascii="Times New Roman" w:hAnsi="Times New Roman" w:cs="Times New Roman"/>
          <w:sz w:val="24"/>
          <w:szCs w:val="24"/>
        </w:rPr>
        <w:t xml:space="preserve">direitos e </w:t>
      </w:r>
      <w:r w:rsidR="002F5E29">
        <w:rPr>
          <w:rFonts w:ascii="Times New Roman" w:hAnsi="Times New Roman" w:cs="Times New Roman"/>
          <w:sz w:val="24"/>
          <w:szCs w:val="24"/>
        </w:rPr>
        <w:t>garantias</w:t>
      </w:r>
      <w:r>
        <w:rPr>
          <w:rFonts w:ascii="Times New Roman" w:hAnsi="Times New Roman" w:cs="Times New Roman"/>
          <w:sz w:val="24"/>
          <w:szCs w:val="24"/>
        </w:rPr>
        <w:t xml:space="preserve"> fundamentais aos suspeitos, indiciados, acusados ou </w:t>
      </w:r>
      <w:r w:rsidR="002F5E29">
        <w:rPr>
          <w:rFonts w:ascii="Times New Roman" w:hAnsi="Times New Roman" w:cs="Times New Roman"/>
          <w:sz w:val="24"/>
          <w:szCs w:val="24"/>
        </w:rPr>
        <w:t>réus</w:t>
      </w:r>
      <w:r>
        <w:rPr>
          <w:rFonts w:ascii="Times New Roman" w:hAnsi="Times New Roman" w:cs="Times New Roman"/>
          <w:sz w:val="24"/>
          <w:szCs w:val="24"/>
        </w:rPr>
        <w:t xml:space="preserve"> criminais apresenta-se como limite à ação estatal, </w:t>
      </w:r>
      <w:r w:rsidR="002F5E29">
        <w:rPr>
          <w:rFonts w:ascii="Times New Roman" w:hAnsi="Times New Roman" w:cs="Times New Roman"/>
          <w:sz w:val="24"/>
          <w:szCs w:val="24"/>
        </w:rPr>
        <w:t xml:space="preserve">não se </w:t>
      </w:r>
      <w:r>
        <w:rPr>
          <w:rFonts w:ascii="Times New Roman" w:hAnsi="Times New Roman" w:cs="Times New Roman"/>
          <w:sz w:val="24"/>
          <w:szCs w:val="24"/>
        </w:rPr>
        <w:t>tolerando se</w:t>
      </w:r>
      <w:r w:rsidR="002F5E29">
        <w:rPr>
          <w:rFonts w:ascii="Times New Roman" w:hAnsi="Times New Roman" w:cs="Times New Roman"/>
          <w:sz w:val="24"/>
          <w:szCs w:val="24"/>
        </w:rPr>
        <w:t>j</w:t>
      </w:r>
      <w:r>
        <w:rPr>
          <w:rFonts w:ascii="Times New Roman" w:hAnsi="Times New Roman" w:cs="Times New Roman"/>
          <w:sz w:val="24"/>
          <w:szCs w:val="24"/>
        </w:rPr>
        <w:t xml:space="preserve">am ultrapassados, </w:t>
      </w:r>
      <w:r w:rsidR="00A867D7">
        <w:rPr>
          <w:rFonts w:ascii="Times New Roman" w:hAnsi="Times New Roman" w:cs="Times New Roman"/>
          <w:sz w:val="24"/>
          <w:szCs w:val="24"/>
        </w:rPr>
        <w:t xml:space="preserve">sob pretexto algum. </w:t>
      </w:r>
      <w:r>
        <w:rPr>
          <w:rFonts w:ascii="Times New Roman" w:hAnsi="Times New Roman" w:cs="Times New Roman"/>
          <w:sz w:val="24"/>
          <w:szCs w:val="24"/>
        </w:rPr>
        <w:t xml:space="preserve">Assim, </w:t>
      </w:r>
      <w:r w:rsidR="00796E96">
        <w:rPr>
          <w:rFonts w:ascii="Times New Roman" w:hAnsi="Times New Roman" w:cs="Times New Roman"/>
          <w:sz w:val="24"/>
          <w:szCs w:val="24"/>
        </w:rPr>
        <w:t xml:space="preserve">são inaceitáveis atos investigatórios ilícitos ou imorais quanto aos </w:t>
      </w:r>
      <w:r>
        <w:rPr>
          <w:rFonts w:ascii="Times New Roman" w:hAnsi="Times New Roman" w:cs="Times New Roman"/>
          <w:sz w:val="24"/>
          <w:szCs w:val="24"/>
        </w:rPr>
        <w:t>meios empregados</w:t>
      </w:r>
      <w:r w:rsidR="00796E96">
        <w:rPr>
          <w:rFonts w:ascii="Times New Roman" w:hAnsi="Times New Roman" w:cs="Times New Roman"/>
          <w:sz w:val="24"/>
          <w:szCs w:val="24"/>
        </w:rPr>
        <w:t xml:space="preserve">. Disso decorre que a </w:t>
      </w:r>
      <w:r>
        <w:rPr>
          <w:rFonts w:ascii="Times New Roman" w:hAnsi="Times New Roman" w:cs="Times New Roman"/>
          <w:sz w:val="24"/>
          <w:szCs w:val="24"/>
        </w:rPr>
        <w:t>verdade real</w:t>
      </w:r>
      <w:r w:rsidR="00A867D7">
        <w:rPr>
          <w:rFonts w:ascii="Times New Roman" w:hAnsi="Times New Roman" w:cs="Times New Roman"/>
          <w:sz w:val="24"/>
          <w:szCs w:val="24"/>
        </w:rPr>
        <w:t xml:space="preserve">, como ideal, deve ser buscada </w:t>
      </w:r>
      <w:r>
        <w:rPr>
          <w:rFonts w:ascii="Times New Roman" w:hAnsi="Times New Roman" w:cs="Times New Roman"/>
          <w:sz w:val="24"/>
          <w:szCs w:val="24"/>
        </w:rPr>
        <w:t xml:space="preserve">legitimamente, sem </w:t>
      </w:r>
      <w:r w:rsidR="002F5E29">
        <w:rPr>
          <w:rFonts w:ascii="Times New Roman" w:hAnsi="Times New Roman" w:cs="Times New Roman"/>
          <w:sz w:val="24"/>
          <w:szCs w:val="24"/>
        </w:rPr>
        <w:t>deturpações</w:t>
      </w:r>
      <w:r>
        <w:rPr>
          <w:rFonts w:ascii="Times New Roman" w:hAnsi="Times New Roman" w:cs="Times New Roman"/>
          <w:sz w:val="24"/>
          <w:szCs w:val="24"/>
        </w:rPr>
        <w:t xml:space="preserve"> nem desvio</w:t>
      </w:r>
      <w:r w:rsidR="00EA1D73">
        <w:rPr>
          <w:rFonts w:ascii="Times New Roman" w:hAnsi="Times New Roman" w:cs="Times New Roman"/>
          <w:sz w:val="24"/>
          <w:szCs w:val="24"/>
        </w:rPr>
        <w:t>s</w:t>
      </w:r>
      <w:r>
        <w:rPr>
          <w:rFonts w:ascii="Times New Roman" w:hAnsi="Times New Roman" w:cs="Times New Roman"/>
          <w:sz w:val="24"/>
          <w:szCs w:val="24"/>
        </w:rPr>
        <w:t xml:space="preserve"> de finalidade. </w:t>
      </w:r>
    </w:p>
    <w:p w:rsidR="00BE16C9" w:rsidRDefault="00BE16C9"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 objeto d</w:t>
      </w:r>
      <w:r w:rsidR="00A867D7">
        <w:rPr>
          <w:rFonts w:ascii="Times New Roman" w:hAnsi="Times New Roman" w:cs="Times New Roman"/>
          <w:sz w:val="24"/>
          <w:szCs w:val="24"/>
        </w:rPr>
        <w:t>e</w:t>
      </w:r>
      <w:r>
        <w:rPr>
          <w:rFonts w:ascii="Times New Roman" w:hAnsi="Times New Roman" w:cs="Times New Roman"/>
          <w:sz w:val="24"/>
          <w:szCs w:val="24"/>
        </w:rPr>
        <w:t xml:space="preserve"> investigação (</w:t>
      </w:r>
      <w:r w:rsidR="002F5E29">
        <w:rPr>
          <w:rFonts w:ascii="Times New Roman" w:hAnsi="Times New Roman" w:cs="Times New Roman"/>
          <w:sz w:val="24"/>
          <w:szCs w:val="24"/>
        </w:rPr>
        <w:t xml:space="preserve">contemporaneamente mais </w:t>
      </w:r>
      <w:r>
        <w:rPr>
          <w:rFonts w:ascii="Times New Roman" w:hAnsi="Times New Roman" w:cs="Times New Roman"/>
          <w:sz w:val="24"/>
          <w:szCs w:val="24"/>
        </w:rPr>
        <w:t xml:space="preserve">sujeito e menos objeto) </w:t>
      </w:r>
      <w:r w:rsidR="00A867D7">
        <w:rPr>
          <w:rFonts w:ascii="Times New Roman" w:hAnsi="Times New Roman" w:cs="Times New Roman"/>
          <w:sz w:val="24"/>
          <w:szCs w:val="24"/>
        </w:rPr>
        <w:t xml:space="preserve">tem de </w:t>
      </w:r>
      <w:r>
        <w:rPr>
          <w:rFonts w:ascii="Times New Roman" w:hAnsi="Times New Roman" w:cs="Times New Roman"/>
          <w:sz w:val="24"/>
          <w:szCs w:val="24"/>
        </w:rPr>
        <w:t xml:space="preserve">ser resguardado </w:t>
      </w:r>
      <w:r w:rsidR="00A867D7">
        <w:rPr>
          <w:rFonts w:ascii="Times New Roman" w:hAnsi="Times New Roman" w:cs="Times New Roman"/>
          <w:sz w:val="24"/>
          <w:szCs w:val="24"/>
        </w:rPr>
        <w:t>ante a a</w:t>
      </w:r>
      <w:r>
        <w:rPr>
          <w:rFonts w:ascii="Times New Roman" w:hAnsi="Times New Roman" w:cs="Times New Roman"/>
          <w:sz w:val="24"/>
          <w:szCs w:val="24"/>
        </w:rPr>
        <w:t xml:space="preserve">tividade </w:t>
      </w:r>
      <w:r w:rsidRPr="00A867D7">
        <w:rPr>
          <w:rFonts w:ascii="Times New Roman" w:hAnsi="Times New Roman" w:cs="Times New Roman"/>
          <w:sz w:val="24"/>
          <w:szCs w:val="24"/>
        </w:rPr>
        <w:t>estatal</w:t>
      </w:r>
      <w:r w:rsidR="00A867D7">
        <w:rPr>
          <w:rFonts w:ascii="Times New Roman" w:hAnsi="Times New Roman" w:cs="Times New Roman"/>
          <w:sz w:val="24"/>
          <w:szCs w:val="24"/>
        </w:rPr>
        <w:t xml:space="preserve">, que deve estrita obediência ao </w:t>
      </w:r>
      <w:r>
        <w:rPr>
          <w:rFonts w:ascii="Times New Roman" w:hAnsi="Times New Roman" w:cs="Times New Roman"/>
          <w:sz w:val="24"/>
          <w:szCs w:val="24"/>
        </w:rPr>
        <w:t xml:space="preserve"> </w:t>
      </w:r>
      <w:r w:rsidR="002F5E29">
        <w:rPr>
          <w:rFonts w:ascii="Times New Roman" w:hAnsi="Times New Roman" w:cs="Times New Roman"/>
          <w:sz w:val="24"/>
          <w:szCs w:val="24"/>
        </w:rPr>
        <w:t>princípio</w:t>
      </w:r>
      <w:r>
        <w:rPr>
          <w:rFonts w:ascii="Times New Roman" w:hAnsi="Times New Roman" w:cs="Times New Roman"/>
          <w:sz w:val="24"/>
          <w:szCs w:val="24"/>
        </w:rPr>
        <w:t xml:space="preserve"> do devido processo legal. </w:t>
      </w:r>
    </w:p>
    <w:p w:rsidR="00A867D7" w:rsidRDefault="00BE16C9"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Incontáveis casos</w:t>
      </w:r>
      <w:r w:rsidR="00A867D7">
        <w:rPr>
          <w:rFonts w:ascii="Times New Roman" w:hAnsi="Times New Roman" w:cs="Times New Roman"/>
          <w:sz w:val="24"/>
          <w:szCs w:val="24"/>
        </w:rPr>
        <w:t xml:space="preserve"> vêm a público, por meio da </w:t>
      </w:r>
      <w:r>
        <w:rPr>
          <w:rFonts w:ascii="Times New Roman" w:hAnsi="Times New Roman" w:cs="Times New Roman"/>
          <w:sz w:val="24"/>
          <w:szCs w:val="24"/>
        </w:rPr>
        <w:t>Imprensa</w:t>
      </w:r>
      <w:r w:rsidR="00A867D7">
        <w:rPr>
          <w:rFonts w:ascii="Times New Roman" w:hAnsi="Times New Roman" w:cs="Times New Roman"/>
          <w:sz w:val="24"/>
          <w:szCs w:val="24"/>
        </w:rPr>
        <w:t>,</w:t>
      </w:r>
      <w:r>
        <w:rPr>
          <w:rFonts w:ascii="Times New Roman" w:hAnsi="Times New Roman" w:cs="Times New Roman"/>
          <w:sz w:val="24"/>
          <w:szCs w:val="24"/>
        </w:rPr>
        <w:t xml:space="preserve"> sem que os defensores dos investigados tenham conhecimento formal do que paira sobre seus clientes</w:t>
      </w:r>
      <w:r w:rsidR="00A867D7">
        <w:rPr>
          <w:rFonts w:ascii="Times New Roman" w:hAnsi="Times New Roman" w:cs="Times New Roman"/>
          <w:sz w:val="24"/>
          <w:szCs w:val="24"/>
        </w:rPr>
        <w:t xml:space="preserve">, o que se traduz numa </w:t>
      </w:r>
      <w:r w:rsidR="002F5E29">
        <w:rPr>
          <w:rFonts w:ascii="Times New Roman" w:hAnsi="Times New Roman" w:cs="Times New Roman"/>
          <w:sz w:val="24"/>
          <w:szCs w:val="24"/>
        </w:rPr>
        <w:t>a</w:t>
      </w:r>
      <w:r>
        <w:rPr>
          <w:rFonts w:ascii="Times New Roman" w:hAnsi="Times New Roman" w:cs="Times New Roman"/>
          <w:sz w:val="24"/>
          <w:szCs w:val="24"/>
        </w:rPr>
        <w:t xml:space="preserve">fronta à paridade de armas, </w:t>
      </w:r>
      <w:r w:rsidR="00A867D7">
        <w:rPr>
          <w:rFonts w:ascii="Times New Roman" w:hAnsi="Times New Roman" w:cs="Times New Roman"/>
          <w:sz w:val="24"/>
          <w:szCs w:val="24"/>
        </w:rPr>
        <w:t xml:space="preserve">num </w:t>
      </w:r>
      <w:r>
        <w:rPr>
          <w:rFonts w:ascii="Times New Roman" w:hAnsi="Times New Roman" w:cs="Times New Roman"/>
          <w:sz w:val="24"/>
          <w:szCs w:val="24"/>
        </w:rPr>
        <w:t xml:space="preserve">atentado à Ética. </w:t>
      </w:r>
      <w:r w:rsidR="00A867D7">
        <w:rPr>
          <w:rFonts w:ascii="Times New Roman" w:hAnsi="Times New Roman" w:cs="Times New Roman"/>
          <w:sz w:val="24"/>
          <w:szCs w:val="24"/>
        </w:rPr>
        <w:t xml:space="preserve">Em porções, os </w:t>
      </w:r>
      <w:r>
        <w:rPr>
          <w:rFonts w:ascii="Times New Roman" w:hAnsi="Times New Roman" w:cs="Times New Roman"/>
          <w:sz w:val="24"/>
          <w:szCs w:val="24"/>
        </w:rPr>
        <w:t xml:space="preserve">passos de investigações policiais e de medidas cautelares são </w:t>
      </w:r>
      <w:r w:rsidR="00A867D7">
        <w:rPr>
          <w:rFonts w:ascii="Times New Roman" w:hAnsi="Times New Roman" w:cs="Times New Roman"/>
          <w:sz w:val="24"/>
          <w:szCs w:val="24"/>
        </w:rPr>
        <w:t xml:space="preserve">servidos </w:t>
      </w:r>
      <w:r>
        <w:rPr>
          <w:rFonts w:ascii="Times New Roman" w:hAnsi="Times New Roman" w:cs="Times New Roman"/>
          <w:sz w:val="24"/>
          <w:szCs w:val="24"/>
        </w:rPr>
        <w:t>e alimentam- muito mal, por vezes</w:t>
      </w:r>
      <w:r w:rsidR="00B41A40">
        <w:rPr>
          <w:rFonts w:ascii="Times New Roman" w:hAnsi="Times New Roman" w:cs="Times New Roman"/>
          <w:sz w:val="24"/>
          <w:szCs w:val="24"/>
        </w:rPr>
        <w:t>, e de maneira irresponsável</w:t>
      </w:r>
      <w:r>
        <w:rPr>
          <w:rFonts w:ascii="Times New Roman" w:hAnsi="Times New Roman" w:cs="Times New Roman"/>
          <w:sz w:val="24"/>
          <w:szCs w:val="24"/>
        </w:rPr>
        <w:t xml:space="preserve">- a </w:t>
      </w:r>
      <w:r w:rsidR="002F5E29">
        <w:rPr>
          <w:rFonts w:ascii="Times New Roman" w:hAnsi="Times New Roman" w:cs="Times New Roman"/>
          <w:sz w:val="24"/>
          <w:szCs w:val="24"/>
        </w:rPr>
        <w:t>opinião</w:t>
      </w:r>
      <w:r>
        <w:rPr>
          <w:rFonts w:ascii="Times New Roman" w:hAnsi="Times New Roman" w:cs="Times New Roman"/>
          <w:sz w:val="24"/>
          <w:szCs w:val="24"/>
        </w:rPr>
        <w:t xml:space="preserve"> pública</w:t>
      </w:r>
      <w:r w:rsidR="00B41A40">
        <w:rPr>
          <w:rFonts w:ascii="Times New Roman" w:hAnsi="Times New Roman" w:cs="Times New Roman"/>
          <w:sz w:val="24"/>
          <w:szCs w:val="24"/>
        </w:rPr>
        <w:t xml:space="preserve">. </w:t>
      </w:r>
    </w:p>
    <w:p w:rsidR="00BE16C9" w:rsidRDefault="00A867D7"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1A40">
        <w:rPr>
          <w:rFonts w:ascii="Times New Roman" w:hAnsi="Times New Roman" w:cs="Times New Roman"/>
          <w:sz w:val="24"/>
          <w:szCs w:val="24"/>
        </w:rPr>
        <w:t>Nesse passo, f</w:t>
      </w:r>
      <w:r w:rsidR="00FB736E">
        <w:rPr>
          <w:rFonts w:ascii="Times New Roman" w:hAnsi="Times New Roman" w:cs="Times New Roman"/>
          <w:sz w:val="24"/>
          <w:szCs w:val="24"/>
        </w:rPr>
        <w:t>rise-se</w:t>
      </w:r>
      <w:r w:rsidR="00B41A40">
        <w:rPr>
          <w:rFonts w:ascii="Times New Roman" w:hAnsi="Times New Roman" w:cs="Times New Roman"/>
          <w:sz w:val="24"/>
          <w:szCs w:val="24"/>
        </w:rPr>
        <w:t xml:space="preserve">, </w:t>
      </w:r>
      <w:r w:rsidR="00FB736E">
        <w:rPr>
          <w:rFonts w:ascii="Times New Roman" w:hAnsi="Times New Roman" w:cs="Times New Roman"/>
          <w:sz w:val="24"/>
          <w:szCs w:val="24"/>
        </w:rPr>
        <w:t xml:space="preserve"> não se </w:t>
      </w:r>
      <w:r w:rsidR="00BE16C9">
        <w:rPr>
          <w:rFonts w:ascii="Times New Roman" w:hAnsi="Times New Roman" w:cs="Times New Roman"/>
          <w:sz w:val="24"/>
          <w:szCs w:val="24"/>
        </w:rPr>
        <w:t>defende, neste texto, a inv</w:t>
      </w:r>
      <w:r w:rsidR="00FB736E">
        <w:rPr>
          <w:rFonts w:ascii="Times New Roman" w:hAnsi="Times New Roman" w:cs="Times New Roman"/>
          <w:sz w:val="24"/>
          <w:szCs w:val="24"/>
        </w:rPr>
        <w:t xml:space="preserve">estigação secreta ou escondida, mas a oportuna e conveniente </w:t>
      </w:r>
      <w:r w:rsidR="00BE16C9">
        <w:rPr>
          <w:rFonts w:ascii="Times New Roman" w:hAnsi="Times New Roman" w:cs="Times New Roman"/>
          <w:sz w:val="24"/>
          <w:szCs w:val="24"/>
        </w:rPr>
        <w:t>divulgação dos resultados investigativos</w:t>
      </w:r>
      <w:r w:rsidR="00FB736E">
        <w:rPr>
          <w:rFonts w:ascii="Times New Roman" w:hAnsi="Times New Roman" w:cs="Times New Roman"/>
          <w:sz w:val="24"/>
          <w:szCs w:val="24"/>
        </w:rPr>
        <w:t xml:space="preserve"> </w:t>
      </w:r>
      <w:r w:rsidR="00BE16C9">
        <w:rPr>
          <w:rFonts w:ascii="Times New Roman" w:hAnsi="Times New Roman" w:cs="Times New Roman"/>
          <w:sz w:val="24"/>
          <w:szCs w:val="24"/>
        </w:rPr>
        <w:t xml:space="preserve"> por </w:t>
      </w:r>
      <w:r w:rsidR="002F5E29">
        <w:rPr>
          <w:rFonts w:ascii="Times New Roman" w:hAnsi="Times New Roman" w:cs="Times New Roman"/>
          <w:sz w:val="24"/>
          <w:szCs w:val="24"/>
        </w:rPr>
        <w:t>intermédio</w:t>
      </w:r>
      <w:r w:rsidR="00BE16C9">
        <w:rPr>
          <w:rFonts w:ascii="Times New Roman" w:hAnsi="Times New Roman" w:cs="Times New Roman"/>
          <w:sz w:val="24"/>
          <w:szCs w:val="24"/>
        </w:rPr>
        <w:t xml:space="preserve"> de </w:t>
      </w:r>
      <w:r w:rsidR="002F5E29">
        <w:rPr>
          <w:rFonts w:ascii="Times New Roman" w:hAnsi="Times New Roman" w:cs="Times New Roman"/>
          <w:sz w:val="24"/>
          <w:szCs w:val="24"/>
        </w:rPr>
        <w:t>Assessorias</w:t>
      </w:r>
      <w:r w:rsidR="00BE16C9">
        <w:rPr>
          <w:rFonts w:ascii="Times New Roman" w:hAnsi="Times New Roman" w:cs="Times New Roman"/>
          <w:sz w:val="24"/>
          <w:szCs w:val="24"/>
        </w:rPr>
        <w:t xml:space="preserve"> de C</w:t>
      </w:r>
      <w:r w:rsidR="002F5E29">
        <w:rPr>
          <w:rFonts w:ascii="Times New Roman" w:hAnsi="Times New Roman" w:cs="Times New Roman"/>
          <w:sz w:val="24"/>
          <w:szCs w:val="24"/>
        </w:rPr>
        <w:t xml:space="preserve">omunicação Social dos </w:t>
      </w:r>
      <w:r w:rsidR="00BE16C9">
        <w:rPr>
          <w:rFonts w:ascii="Times New Roman" w:hAnsi="Times New Roman" w:cs="Times New Roman"/>
          <w:sz w:val="24"/>
          <w:szCs w:val="24"/>
        </w:rPr>
        <w:t xml:space="preserve">órgãos envolvidos na </w:t>
      </w:r>
      <w:r w:rsidR="00C042A1">
        <w:rPr>
          <w:rFonts w:ascii="Times New Roman" w:hAnsi="Times New Roman" w:cs="Times New Roman"/>
          <w:i/>
          <w:sz w:val="24"/>
          <w:szCs w:val="24"/>
        </w:rPr>
        <w:t>persecutio criminis</w:t>
      </w:r>
      <w:r w:rsidR="00C042A1">
        <w:rPr>
          <w:rFonts w:ascii="Times New Roman" w:hAnsi="Times New Roman" w:cs="Times New Roman"/>
          <w:sz w:val="24"/>
          <w:szCs w:val="24"/>
        </w:rPr>
        <w:t>.</w:t>
      </w:r>
    </w:p>
    <w:p w:rsidR="00C042A1" w:rsidRDefault="00C042A1"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O</w:t>
      </w:r>
      <w:r w:rsidR="00BB0D15">
        <w:rPr>
          <w:rFonts w:ascii="Times New Roman" w:hAnsi="Times New Roman" w:cs="Times New Roman"/>
          <w:sz w:val="24"/>
          <w:szCs w:val="24"/>
        </w:rPr>
        <w:t xml:space="preserve">utra hipótese de falta de observância de preceitos éticos é o caso da </w:t>
      </w:r>
      <w:r>
        <w:rPr>
          <w:rFonts w:ascii="Times New Roman" w:hAnsi="Times New Roman" w:cs="Times New Roman"/>
          <w:sz w:val="24"/>
          <w:szCs w:val="24"/>
        </w:rPr>
        <w:t xml:space="preserve"> invasiva medida cautelar de interceptação de telecomunicações</w:t>
      </w:r>
      <w:r w:rsidR="00BB0D15">
        <w:rPr>
          <w:rFonts w:ascii="Times New Roman" w:hAnsi="Times New Roman" w:cs="Times New Roman"/>
          <w:sz w:val="24"/>
          <w:szCs w:val="24"/>
        </w:rPr>
        <w:t xml:space="preserve">: se o </w:t>
      </w:r>
      <w:r>
        <w:rPr>
          <w:rFonts w:ascii="Times New Roman" w:hAnsi="Times New Roman" w:cs="Times New Roman"/>
          <w:sz w:val="24"/>
          <w:szCs w:val="24"/>
        </w:rPr>
        <w:t>policial encarregado de transcrever teor</w:t>
      </w:r>
      <w:r w:rsidR="00BB0D15">
        <w:rPr>
          <w:rFonts w:ascii="Times New Roman" w:hAnsi="Times New Roman" w:cs="Times New Roman"/>
          <w:sz w:val="24"/>
          <w:szCs w:val="24"/>
        </w:rPr>
        <w:t xml:space="preserve">es </w:t>
      </w:r>
      <w:r>
        <w:rPr>
          <w:rFonts w:ascii="Times New Roman" w:hAnsi="Times New Roman" w:cs="Times New Roman"/>
          <w:sz w:val="24"/>
          <w:szCs w:val="24"/>
        </w:rPr>
        <w:t xml:space="preserve"> de conversa</w:t>
      </w:r>
      <w:r w:rsidR="00BB0D15">
        <w:rPr>
          <w:rFonts w:ascii="Times New Roman" w:hAnsi="Times New Roman" w:cs="Times New Roman"/>
          <w:sz w:val="24"/>
          <w:szCs w:val="24"/>
        </w:rPr>
        <w:t xml:space="preserve">s telefônicas, </w:t>
      </w:r>
      <w:r w:rsidR="002F5E29">
        <w:rPr>
          <w:rFonts w:ascii="Times New Roman" w:hAnsi="Times New Roman" w:cs="Times New Roman"/>
          <w:sz w:val="24"/>
          <w:szCs w:val="24"/>
        </w:rPr>
        <w:t xml:space="preserve">levianamente </w:t>
      </w:r>
      <w:r>
        <w:rPr>
          <w:rFonts w:ascii="Times New Roman" w:hAnsi="Times New Roman" w:cs="Times New Roman"/>
          <w:sz w:val="24"/>
          <w:szCs w:val="24"/>
        </w:rPr>
        <w:t>e/ou de modo parcial carregar sua</w:t>
      </w:r>
      <w:r w:rsidR="002F5E29">
        <w:rPr>
          <w:rFonts w:ascii="Times New Roman" w:hAnsi="Times New Roman" w:cs="Times New Roman"/>
          <w:sz w:val="24"/>
          <w:szCs w:val="24"/>
        </w:rPr>
        <w:t>s</w:t>
      </w:r>
      <w:r>
        <w:rPr>
          <w:rFonts w:ascii="Times New Roman" w:hAnsi="Times New Roman" w:cs="Times New Roman"/>
          <w:sz w:val="24"/>
          <w:szCs w:val="24"/>
        </w:rPr>
        <w:t xml:space="preserve"> impressões ao conteúdo falado e transcrito, injustiças e erros – irreparáveis, muitas vezes- acontecerão. </w:t>
      </w:r>
    </w:p>
    <w:p w:rsidR="00C042A1" w:rsidRDefault="00C042A1"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F7935">
        <w:rPr>
          <w:rFonts w:ascii="Times New Roman" w:hAnsi="Times New Roman" w:cs="Times New Roman"/>
          <w:sz w:val="24"/>
          <w:szCs w:val="24"/>
        </w:rPr>
        <w:t xml:space="preserve">Em tal caso, se houver </w:t>
      </w:r>
      <w:r>
        <w:rPr>
          <w:rFonts w:ascii="Times New Roman" w:hAnsi="Times New Roman" w:cs="Times New Roman"/>
          <w:sz w:val="24"/>
          <w:szCs w:val="24"/>
        </w:rPr>
        <w:t xml:space="preserve">divulgação indevida, a condenação pública </w:t>
      </w:r>
      <w:r w:rsidR="002F5E29">
        <w:rPr>
          <w:rFonts w:ascii="Times New Roman" w:hAnsi="Times New Roman" w:cs="Times New Roman"/>
          <w:sz w:val="24"/>
          <w:szCs w:val="24"/>
        </w:rPr>
        <w:t>ocorrerá</w:t>
      </w:r>
      <w:r>
        <w:rPr>
          <w:rFonts w:ascii="Times New Roman" w:hAnsi="Times New Roman" w:cs="Times New Roman"/>
          <w:sz w:val="24"/>
          <w:szCs w:val="24"/>
        </w:rPr>
        <w:t xml:space="preserve"> e, quando</w:t>
      </w:r>
      <w:r w:rsidR="002F7935">
        <w:rPr>
          <w:rFonts w:ascii="Times New Roman" w:hAnsi="Times New Roman" w:cs="Times New Roman"/>
          <w:sz w:val="24"/>
          <w:szCs w:val="24"/>
        </w:rPr>
        <w:t xml:space="preserve"> houver o </w:t>
      </w:r>
      <w:r>
        <w:rPr>
          <w:rFonts w:ascii="Times New Roman" w:hAnsi="Times New Roman" w:cs="Times New Roman"/>
          <w:sz w:val="24"/>
          <w:szCs w:val="24"/>
        </w:rPr>
        <w:t>pronunciamento judicial</w:t>
      </w:r>
      <w:r w:rsidR="002F7935">
        <w:rPr>
          <w:rFonts w:ascii="Times New Roman" w:hAnsi="Times New Roman" w:cs="Times New Roman"/>
          <w:sz w:val="24"/>
          <w:szCs w:val="24"/>
        </w:rPr>
        <w:t xml:space="preserve"> -</w:t>
      </w:r>
      <w:r>
        <w:rPr>
          <w:rFonts w:ascii="Times New Roman" w:hAnsi="Times New Roman" w:cs="Times New Roman"/>
          <w:sz w:val="24"/>
          <w:szCs w:val="24"/>
        </w:rPr>
        <w:t xml:space="preserve"> lastreado na </w:t>
      </w:r>
      <w:r w:rsidR="002F5E29">
        <w:rPr>
          <w:rFonts w:ascii="Times New Roman" w:hAnsi="Times New Roman" w:cs="Times New Roman"/>
          <w:sz w:val="24"/>
          <w:szCs w:val="24"/>
        </w:rPr>
        <w:t>verdade</w:t>
      </w:r>
      <w:r>
        <w:rPr>
          <w:rFonts w:ascii="Times New Roman" w:hAnsi="Times New Roman" w:cs="Times New Roman"/>
          <w:sz w:val="24"/>
          <w:szCs w:val="24"/>
        </w:rPr>
        <w:t xml:space="preserve"> real ou</w:t>
      </w:r>
      <w:r w:rsidR="002F7935">
        <w:rPr>
          <w:rFonts w:ascii="Times New Roman" w:hAnsi="Times New Roman" w:cs="Times New Roman"/>
          <w:sz w:val="24"/>
          <w:szCs w:val="24"/>
        </w:rPr>
        <w:t xml:space="preserve"> </w:t>
      </w:r>
      <w:r>
        <w:rPr>
          <w:rFonts w:ascii="Times New Roman" w:hAnsi="Times New Roman" w:cs="Times New Roman"/>
          <w:sz w:val="24"/>
          <w:szCs w:val="24"/>
        </w:rPr>
        <w:t>naquilo que se</w:t>
      </w:r>
      <w:r w:rsidR="002F7935">
        <w:rPr>
          <w:rFonts w:ascii="Times New Roman" w:hAnsi="Times New Roman" w:cs="Times New Roman"/>
          <w:sz w:val="24"/>
          <w:szCs w:val="24"/>
        </w:rPr>
        <w:t xml:space="preserve"> apurou</w:t>
      </w:r>
      <w:r w:rsidR="00BB0D15">
        <w:rPr>
          <w:rFonts w:ascii="Times New Roman" w:hAnsi="Times New Roman" w:cs="Times New Roman"/>
          <w:sz w:val="24"/>
          <w:szCs w:val="24"/>
        </w:rPr>
        <w:t xml:space="preserve"> a este título</w:t>
      </w:r>
      <w:r w:rsidR="002F7935">
        <w:rPr>
          <w:rFonts w:ascii="Times New Roman" w:hAnsi="Times New Roman" w:cs="Times New Roman"/>
          <w:sz w:val="24"/>
          <w:szCs w:val="24"/>
        </w:rPr>
        <w:t>-</w:t>
      </w:r>
      <w:r w:rsidR="00AD29BA">
        <w:rPr>
          <w:rFonts w:ascii="Times New Roman" w:hAnsi="Times New Roman" w:cs="Times New Roman"/>
          <w:sz w:val="24"/>
          <w:szCs w:val="24"/>
        </w:rPr>
        <w:t xml:space="preserve"> </w:t>
      </w:r>
      <w:r>
        <w:rPr>
          <w:rFonts w:ascii="Times New Roman" w:hAnsi="Times New Roman" w:cs="Times New Roman"/>
          <w:sz w:val="24"/>
          <w:szCs w:val="24"/>
        </w:rPr>
        <w:t>não terá o condão de desfazer o juízo coletivo ace</w:t>
      </w:r>
      <w:r w:rsidR="002F7935">
        <w:rPr>
          <w:rFonts w:ascii="Times New Roman" w:hAnsi="Times New Roman" w:cs="Times New Roman"/>
          <w:sz w:val="24"/>
          <w:szCs w:val="24"/>
        </w:rPr>
        <w:t>r</w:t>
      </w:r>
      <w:r>
        <w:rPr>
          <w:rFonts w:ascii="Times New Roman" w:hAnsi="Times New Roman" w:cs="Times New Roman"/>
          <w:sz w:val="24"/>
          <w:szCs w:val="24"/>
        </w:rPr>
        <w:t>ca da condu</w:t>
      </w:r>
      <w:r w:rsidR="002F7935">
        <w:rPr>
          <w:rFonts w:ascii="Times New Roman" w:hAnsi="Times New Roman" w:cs="Times New Roman"/>
          <w:sz w:val="24"/>
          <w:szCs w:val="24"/>
        </w:rPr>
        <w:t xml:space="preserve">ta imputada penalmente a outrem, caso imponha-se a absolvição. </w:t>
      </w:r>
    </w:p>
    <w:p w:rsidR="002F7935" w:rsidRDefault="002F7935"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Reforça esse entendimento a lição de Luiz Flávio Gomes: </w:t>
      </w:r>
    </w:p>
    <w:p w:rsidR="00786406" w:rsidRDefault="00733D64" w:rsidP="00733D64">
      <w:pPr>
        <w:spacing w:line="240" w:lineRule="auto"/>
        <w:ind w:left="2832" w:firstLine="708"/>
        <w:jc w:val="both"/>
        <w:rPr>
          <w:rFonts w:ascii="Times New Roman" w:hAnsi="Times New Roman" w:cs="Times New Roman"/>
          <w:sz w:val="24"/>
          <w:szCs w:val="24"/>
        </w:rPr>
      </w:pPr>
      <w:r w:rsidRPr="00733D64">
        <w:rPr>
          <w:rFonts w:ascii="Times New Roman" w:hAnsi="Times New Roman" w:cs="Times New Roman"/>
        </w:rPr>
        <w:t>“</w:t>
      </w:r>
      <w:r w:rsidR="00786406" w:rsidRPr="00733D64">
        <w:rPr>
          <w:rFonts w:ascii="Times New Roman" w:hAnsi="Times New Roman" w:cs="Times New Roman"/>
        </w:rPr>
        <w:t>O mais moderno modo de destroçar (injustamente) um ser humano, e nisso entra a conivência da mídia, consiste na divulgação intempestiva e irresponsável do fato que se investiga, com a consequente divulgação dos nomes de todas as pessoas envolvidas: susp</w:t>
      </w:r>
      <w:r w:rsidR="00B41A40">
        <w:rPr>
          <w:rFonts w:ascii="Times New Roman" w:hAnsi="Times New Roman" w:cs="Times New Roman"/>
        </w:rPr>
        <w:t>eito, testemunhas, vítimas etc. [...]”.</w:t>
      </w:r>
      <w:r w:rsidR="00786406" w:rsidRPr="00786406">
        <w:rPr>
          <w:rFonts w:ascii="Times New Roman" w:hAnsi="Times New Roman" w:cs="Times New Roman"/>
          <w:sz w:val="24"/>
          <w:szCs w:val="24"/>
        </w:rPr>
        <w:t xml:space="preserve"> </w:t>
      </w:r>
      <w:r w:rsidR="005B060B">
        <w:rPr>
          <w:rFonts w:ascii="Times New Roman" w:hAnsi="Times New Roman" w:cs="Times New Roman"/>
          <w:sz w:val="24"/>
          <w:szCs w:val="24"/>
        </w:rPr>
        <w:t>(gomes&lt; 1997)</w:t>
      </w:r>
      <w:r w:rsidR="00786406">
        <w:rPr>
          <w:rFonts w:ascii="Times New Roman" w:hAnsi="Times New Roman" w:cs="Times New Roman"/>
          <w:sz w:val="24"/>
          <w:szCs w:val="24"/>
        </w:rPr>
        <w:t xml:space="preserve"> </w:t>
      </w:r>
    </w:p>
    <w:p w:rsidR="00786406" w:rsidRDefault="00786406" w:rsidP="00C356DD">
      <w:pPr>
        <w:spacing w:line="480" w:lineRule="auto"/>
        <w:jc w:val="both"/>
        <w:rPr>
          <w:rFonts w:ascii="Times New Roman" w:hAnsi="Times New Roman" w:cs="Times New Roman"/>
          <w:sz w:val="24"/>
          <w:szCs w:val="24"/>
        </w:rPr>
      </w:pPr>
    </w:p>
    <w:p w:rsidR="00466805" w:rsidRDefault="00466805"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dignidade humana sobressai no âmbito penal e cristaliza-se como princípio de observância máxima pelos agentes públicos incumbidos de elucidar infrações penais. </w:t>
      </w:r>
    </w:p>
    <w:p w:rsidR="00466805" w:rsidRDefault="00466805" w:rsidP="00C356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Não se pode descurar desse aspecto nos dias atuais, em que meios tecnológicos altamente desenvolvidos mostram-se como tentações aos investigadores. No afã de esclarecer-se um crime, pode ocorrer a inobservância de deveres legais ou morais; mas, temos por não apropriado esse </w:t>
      </w:r>
      <w:r>
        <w:rPr>
          <w:rFonts w:ascii="Times New Roman" w:hAnsi="Times New Roman" w:cs="Times New Roman"/>
          <w:i/>
          <w:sz w:val="24"/>
          <w:szCs w:val="24"/>
        </w:rPr>
        <w:t>modus procedendi</w:t>
      </w:r>
      <w:r>
        <w:rPr>
          <w:rFonts w:ascii="Times New Roman" w:hAnsi="Times New Roman" w:cs="Times New Roman"/>
          <w:sz w:val="24"/>
          <w:szCs w:val="24"/>
        </w:rPr>
        <w:t xml:space="preserve">. Por isso, discordamos do pronunciamento doutrinário de Selma da Costa Pinheiro, que afirma: </w:t>
      </w:r>
    </w:p>
    <w:p w:rsidR="00E652DA" w:rsidRDefault="00677A34" w:rsidP="00222825">
      <w:pPr>
        <w:spacing w:line="240" w:lineRule="auto"/>
        <w:ind w:left="2832" w:firstLine="708"/>
        <w:jc w:val="both"/>
        <w:rPr>
          <w:rFonts w:ascii="Times New Roman" w:hAnsi="Times New Roman" w:cs="Times New Roman"/>
        </w:rPr>
      </w:pPr>
      <w:r w:rsidRPr="00677A34">
        <w:rPr>
          <w:rFonts w:ascii="Times New Roman" w:hAnsi="Times New Roman" w:cs="Times New Roman"/>
        </w:rPr>
        <w:t xml:space="preserve">“Dentre os argumentos usados por alguns doutrinadores em face da vedação absoluta das provas ilícitas no processo penal </w:t>
      </w:r>
      <w:r w:rsidRPr="00677A34">
        <w:rPr>
          <w:rFonts w:ascii="Times New Roman" w:hAnsi="Times New Roman" w:cs="Times New Roman"/>
          <w:i/>
        </w:rPr>
        <w:t>pro societate</w:t>
      </w:r>
      <w:r w:rsidRPr="00677A34">
        <w:rPr>
          <w:rFonts w:ascii="Times New Roman" w:hAnsi="Times New Roman" w:cs="Times New Roman"/>
        </w:rPr>
        <w:t xml:space="preserve">, colacionamos os mais relevantes para contrapô-los </w:t>
      </w:r>
      <w:r w:rsidRPr="00677A34">
        <w:rPr>
          <w:rFonts w:ascii="Times New Roman" w:hAnsi="Times New Roman" w:cs="Times New Roman"/>
        </w:rPr>
        <w:lastRenderedPageBreak/>
        <w:t xml:space="preserve">na sequência: [...] 4) violação do princípio da moralidade dos atos praticados pelo Estado [...] Salientamos que esses argumentos, por mais razoáveis que possam parecer, numa análise rápida e precipitada, não merecem prosperar. Senão, vejamos [...] 4) Sabe-se que uma organização criminosa é fortemente equipada, tanto na questão tática como material, e, às vezes, a única forma de desbaratá-la é por um meio ilícito (como por exemplo: uma interceptação telefônica sem autorização judicial, em razão do fator tempo que é decisivo na persecução penal desses criminosos). Dessa maneira, o Estado (Polícia) não estaria violando o princípio da moralidade; pelo contrário, </w:t>
      </w:r>
      <w:r w:rsidR="0093261C">
        <w:rPr>
          <w:rFonts w:ascii="Times New Roman" w:hAnsi="Times New Roman" w:cs="Times New Roman"/>
        </w:rPr>
        <w:t>estaria</w:t>
      </w:r>
      <w:r w:rsidRPr="00677A34">
        <w:rPr>
          <w:rFonts w:ascii="Times New Roman" w:hAnsi="Times New Roman" w:cs="Times New Roman"/>
        </w:rPr>
        <w:t xml:space="preserve"> cumprindo o seu papel de protetor da sociedade”. </w:t>
      </w:r>
      <w:r w:rsidR="005B060B" w:rsidRPr="005B060B">
        <w:rPr>
          <w:rFonts w:ascii="Times New Roman" w:hAnsi="Times New Roman" w:cs="Times New Roman"/>
          <w:caps/>
        </w:rPr>
        <w:t>(pinheiro</w:t>
      </w:r>
      <w:r w:rsidR="005B060B">
        <w:rPr>
          <w:rFonts w:ascii="Times New Roman" w:hAnsi="Times New Roman" w:cs="Times New Roman"/>
        </w:rPr>
        <w:t>, 2008)</w:t>
      </w:r>
      <w:r w:rsidR="00222825">
        <w:rPr>
          <w:rFonts w:ascii="Times New Roman" w:hAnsi="Times New Roman" w:cs="Times New Roman"/>
          <w:highlight w:val="yellow"/>
        </w:rPr>
        <w:t xml:space="preserve"> </w:t>
      </w:r>
    </w:p>
    <w:p w:rsidR="00222825" w:rsidRDefault="00222825" w:rsidP="00222825">
      <w:pPr>
        <w:spacing w:line="240" w:lineRule="auto"/>
        <w:ind w:left="2832" w:firstLine="708"/>
        <w:jc w:val="both"/>
        <w:rPr>
          <w:rFonts w:ascii="Times New Roman" w:hAnsi="Times New Roman" w:cs="Times New Roman"/>
          <w:sz w:val="24"/>
          <w:szCs w:val="24"/>
        </w:rPr>
      </w:pPr>
    </w:p>
    <w:p w:rsidR="00E652DA" w:rsidRDefault="00E652DA" w:rsidP="00E652D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Ora, </w:t>
      </w:r>
      <w:r>
        <w:rPr>
          <w:rFonts w:ascii="Times New Roman" w:hAnsi="Times New Roman" w:cs="Times New Roman"/>
          <w:i/>
          <w:sz w:val="24"/>
          <w:szCs w:val="24"/>
        </w:rPr>
        <w:t>in casu</w:t>
      </w:r>
      <w:r>
        <w:rPr>
          <w:rFonts w:ascii="Times New Roman" w:hAnsi="Times New Roman" w:cs="Times New Roman"/>
          <w:sz w:val="24"/>
          <w:szCs w:val="24"/>
        </w:rPr>
        <w:t xml:space="preserve">, e se estiver a autoridade laborando em erro, decorrente, por exemplo, de uma denunciação caluniosa? Na linha de raciocínio exposta, tudo seria possível em nome do enfrentamento ao crime organizado. E se uma mentira, cuidadosamente elaborada, deflagrar a quebra de sigilo de telecomunicação, expondo a esfera de privatividade de um inocente? Vê-se, pois, que a inobservância de preceitos, inclusive morais, </w:t>
      </w:r>
      <w:r w:rsidR="00BB0D15">
        <w:rPr>
          <w:rFonts w:ascii="Times New Roman" w:hAnsi="Times New Roman" w:cs="Times New Roman"/>
          <w:sz w:val="24"/>
          <w:szCs w:val="24"/>
        </w:rPr>
        <w:t xml:space="preserve">precisa gerar o </w:t>
      </w:r>
      <w:r>
        <w:rPr>
          <w:rFonts w:ascii="Times New Roman" w:hAnsi="Times New Roman" w:cs="Times New Roman"/>
          <w:sz w:val="24"/>
          <w:szCs w:val="24"/>
        </w:rPr>
        <w:t xml:space="preserve">mesmo efeito da ilegalidade, qual seja, a anulação dos atos decorrentes da violação originária. </w:t>
      </w:r>
    </w:p>
    <w:p w:rsidR="004B04E2" w:rsidRDefault="004B04E2" w:rsidP="00E652D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propósito, destaca Fábio Aguiar Munhoz Soares: </w:t>
      </w:r>
    </w:p>
    <w:p w:rsidR="007B3BC6" w:rsidRDefault="002C28B3" w:rsidP="007B3BC6">
      <w:pPr>
        <w:spacing w:line="240" w:lineRule="auto"/>
        <w:ind w:left="2832" w:firstLine="708"/>
        <w:jc w:val="both"/>
        <w:rPr>
          <w:rFonts w:ascii="Times New Roman" w:hAnsi="Times New Roman" w:cs="Times New Roman"/>
          <w:sz w:val="24"/>
          <w:szCs w:val="24"/>
        </w:rPr>
      </w:pPr>
      <w:r w:rsidRPr="002C28B3">
        <w:rPr>
          <w:rFonts w:ascii="Times New Roman" w:hAnsi="Times New Roman" w:cs="Times New Roman"/>
        </w:rPr>
        <w:t xml:space="preserve">“Um dos argumentos mais utilizados pelos que defendem a inadmissibilidade da prova ilícita no processo é o de que a ideia da admissibilidade da prova ilícita serviria como instrumento a esconder a precariedade do aparato policial estatal, que, dentre outros fatores, mas primordialmente por falta de investimento, deixa de atuar nos lindes da legalidade, produzindo assim prova ilícita. Admitir a prova ilícita no processo é, por via transversa, incentivar as equivocadas escolhas do </w:t>
      </w:r>
      <w:r>
        <w:rPr>
          <w:rFonts w:ascii="Times New Roman" w:hAnsi="Times New Roman" w:cs="Times New Roman"/>
        </w:rPr>
        <w:t>E</w:t>
      </w:r>
      <w:r w:rsidRPr="002C28B3">
        <w:rPr>
          <w:rFonts w:ascii="Times New Roman" w:hAnsi="Times New Roman" w:cs="Times New Roman"/>
        </w:rPr>
        <w:t>stado em suas políticas públicas de investimentos”</w:t>
      </w:r>
      <w:r>
        <w:rPr>
          <w:rFonts w:ascii="Times New Roman" w:hAnsi="Times New Roman" w:cs="Times New Roman"/>
          <w:sz w:val="24"/>
          <w:szCs w:val="24"/>
        </w:rPr>
        <w:t>.</w:t>
      </w:r>
      <w:r w:rsidR="005B060B">
        <w:rPr>
          <w:rFonts w:ascii="Times New Roman" w:hAnsi="Times New Roman" w:cs="Times New Roman"/>
          <w:sz w:val="24"/>
          <w:szCs w:val="24"/>
        </w:rPr>
        <w:t>(SOARES, 2011)</w:t>
      </w:r>
      <w:r w:rsidR="000262E0">
        <w:rPr>
          <w:rFonts w:ascii="Times New Roman" w:hAnsi="Times New Roman" w:cs="Times New Roman"/>
          <w:sz w:val="24"/>
          <w:szCs w:val="24"/>
        </w:rPr>
        <w:t xml:space="preserve"> </w:t>
      </w:r>
    </w:p>
    <w:p w:rsidR="007B3BC6" w:rsidRDefault="007B3BC6" w:rsidP="007B3BC6">
      <w:pPr>
        <w:spacing w:line="240" w:lineRule="auto"/>
        <w:jc w:val="both"/>
        <w:rPr>
          <w:rFonts w:ascii="Times New Roman" w:hAnsi="Times New Roman" w:cs="Times New Roman"/>
          <w:sz w:val="24"/>
          <w:szCs w:val="24"/>
        </w:rPr>
      </w:pPr>
    </w:p>
    <w:p w:rsidR="007B3BC6" w:rsidRDefault="007B3BC6" w:rsidP="007B3B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Entendemos não ser possível transigir com valores éticos e mandamentos legais em nome da elucidação criminal. Como dito, concebemos o poder administrativo investigatório como algo limitado. Em suma, trata-se de um poder-dever. </w:t>
      </w:r>
    </w:p>
    <w:p w:rsidR="007A2AC9" w:rsidRDefault="007A2AC9" w:rsidP="007A2AC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Os meios de investigação policial postos à disposição</w:t>
      </w:r>
      <w:r w:rsidR="004A24CB">
        <w:rPr>
          <w:rFonts w:ascii="Times New Roman" w:hAnsi="Times New Roman" w:cs="Times New Roman"/>
          <w:sz w:val="24"/>
          <w:szCs w:val="24"/>
        </w:rPr>
        <w:t xml:space="preserve"> dos agentes</w:t>
      </w:r>
      <w:r>
        <w:rPr>
          <w:rFonts w:ascii="Times New Roman" w:hAnsi="Times New Roman" w:cs="Times New Roman"/>
          <w:sz w:val="24"/>
          <w:szCs w:val="24"/>
        </w:rPr>
        <w:t xml:space="preserve">, bem assim as técnicas e os métodos utilizados submetem-se ao princípio constitucional da legalidade no âmbito da Administração Pública. Portanto, “a prova é a demonstração lógica da realidade, no processo, </w:t>
      </w:r>
      <w:r w:rsidRPr="000C2945">
        <w:rPr>
          <w:rFonts w:ascii="Times New Roman" w:hAnsi="Times New Roman" w:cs="Times New Roman"/>
          <w:i/>
          <w:sz w:val="24"/>
          <w:szCs w:val="24"/>
        </w:rPr>
        <w:t>por meio dos instrumentos legalmente previstos</w:t>
      </w:r>
      <w:r>
        <w:rPr>
          <w:rFonts w:ascii="Times New Roman" w:hAnsi="Times New Roman" w:cs="Times New Roman"/>
          <w:sz w:val="24"/>
          <w:szCs w:val="24"/>
        </w:rPr>
        <w:t xml:space="preserve"> [...]</w:t>
      </w:r>
      <w:r w:rsidR="008465BF">
        <w:rPr>
          <w:rFonts w:ascii="Times New Roman" w:hAnsi="Times New Roman" w:cs="Times New Roman"/>
          <w:sz w:val="24"/>
          <w:szCs w:val="24"/>
        </w:rPr>
        <w:t>”</w:t>
      </w:r>
      <w:r>
        <w:rPr>
          <w:rFonts w:ascii="Times New Roman" w:hAnsi="Times New Roman" w:cs="Times New Roman"/>
          <w:sz w:val="24"/>
          <w:szCs w:val="24"/>
        </w:rPr>
        <w:t xml:space="preserve"> (grifado pela autora). </w:t>
      </w:r>
      <w:r w:rsidR="00537FED">
        <w:rPr>
          <w:rFonts w:ascii="Times New Roman" w:hAnsi="Times New Roman" w:cs="Times New Roman"/>
          <w:sz w:val="24"/>
          <w:szCs w:val="24"/>
        </w:rPr>
        <w:t>(NUCCI, 2011)</w:t>
      </w:r>
      <w:r w:rsidR="00991A16">
        <w:rPr>
          <w:rFonts w:ascii="Times New Roman" w:hAnsi="Times New Roman" w:cs="Times New Roman"/>
          <w:sz w:val="24"/>
          <w:szCs w:val="24"/>
        </w:rPr>
        <w:t xml:space="preserve">. </w:t>
      </w:r>
    </w:p>
    <w:p w:rsidR="00FA2139" w:rsidRDefault="00FA2139" w:rsidP="007A2AC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 trecho transcrito a seguir enfatiza, de modo lúcido, o perigo do atuar inconsequente na seara que se discute: </w:t>
      </w:r>
    </w:p>
    <w:p w:rsidR="00FA2139" w:rsidRDefault="00FA2139" w:rsidP="00FA2139">
      <w:pPr>
        <w:spacing w:line="240" w:lineRule="auto"/>
        <w:ind w:left="2832" w:firstLine="708"/>
        <w:jc w:val="both"/>
        <w:rPr>
          <w:rFonts w:ascii="Times New Roman" w:hAnsi="Times New Roman" w:cs="Times New Roman"/>
          <w:sz w:val="24"/>
          <w:szCs w:val="24"/>
        </w:rPr>
      </w:pPr>
      <w:r w:rsidRPr="00FA2139">
        <w:rPr>
          <w:rFonts w:ascii="Times New Roman" w:hAnsi="Times New Roman" w:cs="Times New Roman"/>
        </w:rPr>
        <w:t>“Também vem a talhe a opinião de Ernani Fidelis dos Santos: ‘As provas feitas por</w:t>
      </w:r>
      <w:r w:rsidR="00760178">
        <w:rPr>
          <w:rFonts w:ascii="Times New Roman" w:hAnsi="Times New Roman" w:cs="Times New Roman"/>
        </w:rPr>
        <w:t xml:space="preserve"> </w:t>
      </w:r>
      <w:r w:rsidRPr="00FA2139">
        <w:rPr>
          <w:rFonts w:ascii="Times New Roman" w:hAnsi="Times New Roman" w:cs="Times New Roman"/>
        </w:rPr>
        <w:t xml:space="preserve"> filmagem ou gravações, quando constituídas especialmente para fins probatórios, são, na verdade, documentos, em sua máxima expressão. Mas, se não o forem e vierem a ser reconhecidos como meio não imoral de prova, devem receber rigorosa análise crítica, tal a insegurança de veracidade com que podem ser produzidos. Grava-se uma brincadeira, uma leviandade e, até mesmo, mentira deslavada, para se conseguirem fins inteiramente estranhos ao processo’”.</w:t>
      </w:r>
      <w:r w:rsidR="00537FED">
        <w:rPr>
          <w:rFonts w:ascii="Times New Roman" w:hAnsi="Times New Roman" w:cs="Times New Roman"/>
        </w:rPr>
        <w:t>(AVOLIO, 2015)</w:t>
      </w:r>
      <w:r>
        <w:rPr>
          <w:rFonts w:ascii="Times New Roman" w:hAnsi="Times New Roman" w:cs="Times New Roman"/>
          <w:sz w:val="24"/>
          <w:szCs w:val="24"/>
        </w:rPr>
        <w:t xml:space="preserve"> </w:t>
      </w:r>
    </w:p>
    <w:p w:rsidR="00760178" w:rsidRDefault="00760178" w:rsidP="00760178">
      <w:pPr>
        <w:spacing w:line="480" w:lineRule="auto"/>
        <w:jc w:val="both"/>
        <w:rPr>
          <w:rFonts w:ascii="Times New Roman" w:hAnsi="Times New Roman" w:cs="Times New Roman"/>
          <w:sz w:val="24"/>
          <w:szCs w:val="24"/>
        </w:rPr>
      </w:pPr>
    </w:p>
    <w:p w:rsidR="002E53A0" w:rsidRDefault="00305730" w:rsidP="0030573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Deve-se </w:t>
      </w:r>
      <w:r w:rsidRPr="003A7006">
        <w:rPr>
          <w:rFonts w:ascii="Times New Roman" w:hAnsi="Times New Roman" w:cs="Times New Roman"/>
          <w:sz w:val="24"/>
          <w:szCs w:val="24"/>
        </w:rPr>
        <w:t>destacar</w:t>
      </w:r>
      <w:r>
        <w:rPr>
          <w:rFonts w:ascii="Times New Roman" w:hAnsi="Times New Roman" w:cs="Times New Roman"/>
          <w:sz w:val="24"/>
          <w:szCs w:val="24"/>
        </w:rPr>
        <w:t xml:space="preserve"> que vozes autorizadas defendem a possibilidade de tornar relativos os direitos frente ao poder estatal de perseguir fatos criminais. No ponto, pronuncia-se Alexandre de Moraes: “</w:t>
      </w:r>
      <w:r w:rsidRPr="00305730">
        <w:rPr>
          <w:rFonts w:ascii="Times New Roman" w:hAnsi="Times New Roman" w:cs="Times New Roman"/>
          <w:sz w:val="24"/>
          <w:szCs w:val="24"/>
        </w:rPr>
        <w:t>Apontando a necessidade de relativização dos direitos fundamentais, o Supremo Tribunal Federal afirma que um direito individual não pode servir de salvaguarda de práticas ilícitas (STF-RT, 709/418)</w:t>
      </w:r>
      <w:r>
        <w:rPr>
          <w:rFonts w:ascii="Times New Roman" w:hAnsi="Times New Roman" w:cs="Times New Roman"/>
          <w:sz w:val="24"/>
          <w:szCs w:val="24"/>
        </w:rPr>
        <w:t>”</w:t>
      </w:r>
      <w:r w:rsidRPr="00305730">
        <w:rPr>
          <w:rFonts w:ascii="Times New Roman" w:hAnsi="Times New Roman" w:cs="Times New Roman"/>
          <w:sz w:val="24"/>
          <w:szCs w:val="24"/>
        </w:rPr>
        <w:t>.</w:t>
      </w:r>
      <w:r w:rsidR="00F709F1">
        <w:rPr>
          <w:rFonts w:ascii="Times New Roman" w:hAnsi="Times New Roman" w:cs="Times New Roman"/>
          <w:sz w:val="24"/>
          <w:szCs w:val="24"/>
        </w:rPr>
        <w:t>(MORAES, 1998)</w:t>
      </w:r>
      <w:r w:rsidR="002E53A0">
        <w:tab/>
      </w:r>
      <w:r w:rsidR="002E53A0">
        <w:tab/>
      </w:r>
      <w:r w:rsidR="002E53A0" w:rsidRPr="002E53A0">
        <w:rPr>
          <w:rFonts w:ascii="Times New Roman" w:hAnsi="Times New Roman" w:cs="Times New Roman"/>
          <w:sz w:val="24"/>
          <w:szCs w:val="24"/>
        </w:rPr>
        <w:t>Entretanto</w:t>
      </w:r>
      <w:r w:rsidR="002E53A0">
        <w:rPr>
          <w:rFonts w:ascii="Times New Roman" w:hAnsi="Times New Roman" w:cs="Times New Roman"/>
          <w:sz w:val="24"/>
          <w:szCs w:val="24"/>
        </w:rPr>
        <w:t xml:space="preserve">, do mesmo Supremo Tribunal Federal extrai-se o contraponto: </w:t>
      </w:r>
    </w:p>
    <w:p w:rsidR="002E53A0" w:rsidRDefault="002E53A0" w:rsidP="002E53A0">
      <w:pPr>
        <w:spacing w:line="240" w:lineRule="auto"/>
        <w:ind w:left="2832" w:firstLine="708"/>
        <w:jc w:val="both"/>
      </w:pPr>
      <w:r w:rsidRPr="002E53A0">
        <w:rPr>
          <w:rFonts w:ascii="Times New Roman" w:hAnsi="Times New Roman" w:cs="Times New Roman"/>
        </w:rPr>
        <w:t xml:space="preserve">“Em qualquer das duas fases as autoridades envolvidas no apuratório devem primar pelo estrito cumprimento da legalidade dos atos praticados, vez que a Lei Maior, no seu art. 5º, LVI, proíbe no processo as provas obtidas por meios ilícitos (processo no seu sentido lato, incluindo-se inquérito e procedimentos administrativos de mesmo cunho). Não é outro o entendimento do Supremo Tribunal Federal. Basta ver os dizeres do </w:t>
      </w:r>
      <w:r w:rsidR="0064005E">
        <w:rPr>
          <w:rFonts w:ascii="Times New Roman" w:hAnsi="Times New Roman" w:cs="Times New Roman"/>
        </w:rPr>
        <w:t>M</w:t>
      </w:r>
      <w:r w:rsidRPr="002E53A0">
        <w:rPr>
          <w:rFonts w:ascii="Times New Roman" w:hAnsi="Times New Roman" w:cs="Times New Roman"/>
        </w:rPr>
        <w:t>inistro Celso de Mello ao relatar</w:t>
      </w:r>
      <w:r w:rsidR="0064005E">
        <w:rPr>
          <w:rFonts w:ascii="Times New Roman" w:hAnsi="Times New Roman" w:cs="Times New Roman"/>
        </w:rPr>
        <w:t xml:space="preserve"> o </w:t>
      </w:r>
      <w:r w:rsidR="0064005E">
        <w:rPr>
          <w:rFonts w:ascii="Times New Roman" w:hAnsi="Times New Roman" w:cs="Times New Roman"/>
          <w:i/>
        </w:rPr>
        <w:t>h</w:t>
      </w:r>
      <w:r w:rsidRPr="002E53A0">
        <w:rPr>
          <w:rFonts w:ascii="Times New Roman" w:hAnsi="Times New Roman" w:cs="Times New Roman"/>
          <w:i/>
        </w:rPr>
        <w:t xml:space="preserve">abeas </w:t>
      </w:r>
      <w:r w:rsidR="0064005E">
        <w:rPr>
          <w:rFonts w:ascii="Times New Roman" w:hAnsi="Times New Roman" w:cs="Times New Roman"/>
          <w:i/>
        </w:rPr>
        <w:t>c</w:t>
      </w:r>
      <w:r w:rsidRPr="002E53A0">
        <w:rPr>
          <w:rFonts w:ascii="Times New Roman" w:hAnsi="Times New Roman" w:cs="Times New Roman"/>
          <w:i/>
        </w:rPr>
        <w:t>orpus</w:t>
      </w:r>
      <w:r w:rsidRPr="002E53A0">
        <w:rPr>
          <w:rFonts w:ascii="Times New Roman" w:hAnsi="Times New Roman" w:cs="Times New Roman"/>
        </w:rPr>
        <w:t xml:space="preserve"> nº 7.371, que assim se manifestou: "O indiciado é sujeito de direitos e dispõe de garantias, legais e constitucionais, cuja inobservância, pelos agentes do Estado, além de eventualmente induzir-lhes a </w:t>
      </w:r>
      <w:r w:rsidRPr="002E53A0">
        <w:rPr>
          <w:rFonts w:ascii="Times New Roman" w:hAnsi="Times New Roman" w:cs="Times New Roman"/>
        </w:rPr>
        <w:lastRenderedPageBreak/>
        <w:t>responsabilidade penal por abuso de poder, pode gerar a absoluta desvalia das provas ilicitamente obtidas no curso da investigação policial" (DJ de 04.10.96, p. 37.100)”.</w:t>
      </w:r>
      <w:r w:rsidR="005F31F6">
        <w:rPr>
          <w:rFonts w:ascii="Times New Roman" w:hAnsi="Times New Roman" w:cs="Times New Roman"/>
        </w:rPr>
        <w:t xml:space="preserve"> </w:t>
      </w:r>
      <w:r w:rsidR="00F709F1">
        <w:rPr>
          <w:rFonts w:ascii="Times New Roman" w:hAnsi="Times New Roman" w:cs="Times New Roman"/>
        </w:rPr>
        <w:t>(LIMA, 1999)</w:t>
      </w:r>
      <w:r w:rsidR="005F31F6">
        <w:rPr>
          <w:rFonts w:ascii="Times New Roman" w:hAnsi="Times New Roman" w:cs="Times New Roman"/>
        </w:rPr>
        <w:t xml:space="preserve"> </w:t>
      </w:r>
    </w:p>
    <w:p w:rsidR="002A3AEB" w:rsidRDefault="002A3AEB" w:rsidP="002A3AEB">
      <w:pPr>
        <w:spacing w:line="240" w:lineRule="auto"/>
        <w:jc w:val="both"/>
      </w:pPr>
    </w:p>
    <w:p w:rsidR="002A3AEB" w:rsidRDefault="002A3AEB" w:rsidP="002A3AEB">
      <w:pPr>
        <w:spacing w:line="480" w:lineRule="auto"/>
        <w:jc w:val="both"/>
        <w:rPr>
          <w:rFonts w:ascii="Times New Roman" w:hAnsi="Times New Roman" w:cs="Times New Roman"/>
          <w:sz w:val="24"/>
          <w:szCs w:val="24"/>
        </w:rPr>
      </w:pPr>
      <w:r>
        <w:tab/>
      </w:r>
      <w:r>
        <w:tab/>
      </w:r>
      <w:r>
        <w:rPr>
          <w:rFonts w:ascii="Times New Roman" w:hAnsi="Times New Roman" w:cs="Times New Roman"/>
          <w:sz w:val="24"/>
          <w:szCs w:val="24"/>
        </w:rPr>
        <w:t>Nota-se que há celeuma doutrinária</w:t>
      </w:r>
      <w:r w:rsidR="0064005E">
        <w:rPr>
          <w:rFonts w:ascii="Times New Roman" w:hAnsi="Times New Roman" w:cs="Times New Roman"/>
          <w:sz w:val="24"/>
          <w:szCs w:val="24"/>
        </w:rPr>
        <w:t xml:space="preserve"> e jurisprudencial</w:t>
      </w:r>
      <w:r>
        <w:rPr>
          <w:rFonts w:ascii="Times New Roman" w:hAnsi="Times New Roman" w:cs="Times New Roman"/>
          <w:sz w:val="24"/>
          <w:szCs w:val="24"/>
        </w:rPr>
        <w:t xml:space="preserve"> sobre o tema. Mas, não se pode perder de vista que, </w:t>
      </w:r>
      <w:r w:rsidR="0064005E">
        <w:rPr>
          <w:rFonts w:ascii="Times New Roman" w:hAnsi="Times New Roman" w:cs="Times New Roman"/>
          <w:sz w:val="24"/>
          <w:szCs w:val="24"/>
        </w:rPr>
        <w:t xml:space="preserve">ainda que se considere </w:t>
      </w:r>
      <w:r>
        <w:rPr>
          <w:rFonts w:ascii="Times New Roman" w:hAnsi="Times New Roman" w:cs="Times New Roman"/>
          <w:sz w:val="24"/>
          <w:szCs w:val="24"/>
        </w:rPr>
        <w:t xml:space="preserve">que os criminosos estão mais audaciosos em suas investidas e que seu poderio tem potencial de intimidar o aparato estatal, o primado da legalidade deve prevalecer. Se assim não for, a insegurança jurídica será instalada em nosso meio, propiciando-se a manutenção de um campo de violações de princípios, preceitos e normas. </w:t>
      </w:r>
    </w:p>
    <w:p w:rsidR="0021342C" w:rsidRDefault="0021342C" w:rsidP="002A3AE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respeito, pronuncia-se Gilberto Thums: </w:t>
      </w:r>
    </w:p>
    <w:p w:rsidR="00A16AEB" w:rsidRDefault="00F55FF6" w:rsidP="00A16AEB">
      <w:pPr>
        <w:spacing w:line="240" w:lineRule="auto"/>
        <w:ind w:left="2832" w:firstLine="708"/>
        <w:jc w:val="both"/>
        <w:rPr>
          <w:rFonts w:ascii="Times New Roman" w:hAnsi="Times New Roman" w:cs="Times New Roman"/>
          <w:sz w:val="24"/>
          <w:szCs w:val="24"/>
        </w:rPr>
      </w:pPr>
      <w:r w:rsidRPr="00F55FF6">
        <w:rPr>
          <w:rFonts w:ascii="Times New Roman" w:hAnsi="Times New Roman" w:cs="Times New Roman"/>
        </w:rPr>
        <w:t xml:space="preserve">“Ada Pellegrini Grinover acentua que o princípio da legalidade no </w:t>
      </w:r>
      <w:r w:rsidR="001B7A6D">
        <w:rPr>
          <w:rFonts w:ascii="Times New Roman" w:hAnsi="Times New Roman" w:cs="Times New Roman"/>
        </w:rPr>
        <w:t xml:space="preserve">Estado de </w:t>
      </w:r>
      <w:r w:rsidRPr="00F55FF6">
        <w:rPr>
          <w:rFonts w:ascii="Times New Roman" w:hAnsi="Times New Roman" w:cs="Times New Roman"/>
        </w:rPr>
        <w:t xml:space="preserve">Direito caracteriza-se pela ‘atuação da autoridade pública de acordo com a lei, segundo as formas prescritas pela lei e dentro dos limites postos pela lei, com o objetivo maior, que é o de impedir o arbítrio daqueles que exercem o poder’”. </w:t>
      </w:r>
      <w:r w:rsidR="00F709F1">
        <w:rPr>
          <w:rFonts w:ascii="Times New Roman" w:hAnsi="Times New Roman" w:cs="Times New Roman"/>
        </w:rPr>
        <w:t>(THUMS, 2006)</w:t>
      </w:r>
      <w:r w:rsidR="00BE7698">
        <w:rPr>
          <w:rFonts w:ascii="Times New Roman" w:hAnsi="Times New Roman" w:cs="Times New Roman"/>
          <w:sz w:val="24"/>
          <w:szCs w:val="24"/>
        </w:rPr>
        <w:t xml:space="preserve"> </w:t>
      </w:r>
    </w:p>
    <w:p w:rsidR="005A6455" w:rsidRDefault="005A6455" w:rsidP="003337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w:t>
      </w:r>
      <w:r w:rsidR="001B7A6D">
        <w:rPr>
          <w:rFonts w:ascii="Times New Roman" w:hAnsi="Times New Roman" w:cs="Times New Roman"/>
          <w:sz w:val="24"/>
          <w:szCs w:val="24"/>
        </w:rPr>
        <w:t xml:space="preserve"> apurações </w:t>
      </w:r>
      <w:r w:rsidR="003337AA">
        <w:rPr>
          <w:rFonts w:ascii="Times New Roman" w:hAnsi="Times New Roman" w:cs="Times New Roman"/>
          <w:sz w:val="24"/>
          <w:szCs w:val="24"/>
        </w:rPr>
        <w:t>i</w:t>
      </w:r>
      <w:r w:rsidR="001B7A6D">
        <w:rPr>
          <w:rFonts w:ascii="Times New Roman" w:hAnsi="Times New Roman" w:cs="Times New Roman"/>
          <w:sz w:val="24"/>
          <w:szCs w:val="24"/>
        </w:rPr>
        <w:t>legítimas</w:t>
      </w:r>
      <w:r w:rsidR="00AE1A34">
        <w:rPr>
          <w:rFonts w:ascii="Times New Roman" w:hAnsi="Times New Roman" w:cs="Times New Roman"/>
          <w:sz w:val="24"/>
          <w:szCs w:val="24"/>
        </w:rPr>
        <w:t xml:space="preserve">, mormente as que contêm meios imorais de obtenção de provas, </w:t>
      </w:r>
      <w:r w:rsidR="003337AA">
        <w:rPr>
          <w:rFonts w:ascii="Times New Roman" w:hAnsi="Times New Roman" w:cs="Times New Roman"/>
          <w:sz w:val="24"/>
          <w:szCs w:val="24"/>
        </w:rPr>
        <w:t xml:space="preserve">devem ser fulminadas, principalmente porque desatendem os fins públicos. Nesse sentido, Diogo de Figueiredo Moreira Neto, leciona sobre as formas e consequências da violação moral: </w:t>
      </w:r>
    </w:p>
    <w:p w:rsidR="003077FE" w:rsidRPr="00830605" w:rsidRDefault="003077FE" w:rsidP="00830605">
      <w:pPr>
        <w:spacing w:line="240" w:lineRule="auto"/>
        <w:ind w:left="2832" w:firstLine="708"/>
        <w:jc w:val="both"/>
        <w:rPr>
          <w:rFonts w:ascii="Times New Roman" w:hAnsi="Times New Roman" w:cs="Times New Roman"/>
        </w:rPr>
      </w:pPr>
      <w:r w:rsidRPr="00830605">
        <w:rPr>
          <w:rFonts w:ascii="Times New Roman" w:hAnsi="Times New Roman" w:cs="Times New Roman"/>
        </w:rPr>
        <w:t xml:space="preserve">“Para que o administrador pratique uma </w:t>
      </w:r>
      <w:r w:rsidRPr="00830605">
        <w:rPr>
          <w:rFonts w:ascii="Times New Roman" w:hAnsi="Times New Roman" w:cs="Times New Roman"/>
          <w:i/>
        </w:rPr>
        <w:t>imoralidade administrativa</w:t>
      </w:r>
      <w:r w:rsidRPr="00830605">
        <w:rPr>
          <w:rFonts w:ascii="Times New Roman" w:hAnsi="Times New Roman" w:cs="Times New Roman"/>
        </w:rPr>
        <w:t xml:space="preserve">, basta que empregue seus poderes funcionais com vistas a </w:t>
      </w:r>
      <w:r w:rsidRPr="00830605">
        <w:rPr>
          <w:rFonts w:ascii="Times New Roman" w:hAnsi="Times New Roman" w:cs="Times New Roman"/>
          <w:i/>
        </w:rPr>
        <w:t>resultados divorciados do específico interesse público</w:t>
      </w:r>
      <w:r w:rsidRPr="00830605">
        <w:rPr>
          <w:rFonts w:ascii="Times New Roman" w:hAnsi="Times New Roman" w:cs="Times New Roman"/>
        </w:rPr>
        <w:t xml:space="preserve"> a que deveria atender. Por isso, além da hipótese de </w:t>
      </w:r>
      <w:r w:rsidRPr="00830605">
        <w:rPr>
          <w:rFonts w:ascii="Times New Roman" w:hAnsi="Times New Roman" w:cs="Times New Roman"/>
          <w:i/>
        </w:rPr>
        <w:t>desvio de finalidade</w:t>
      </w:r>
      <w:r w:rsidRPr="00830605">
        <w:rPr>
          <w:rFonts w:ascii="Times New Roman" w:hAnsi="Times New Roman" w:cs="Times New Roman"/>
        </w:rPr>
        <w:t xml:space="preserve">, poderá ocorrer </w:t>
      </w:r>
      <w:r w:rsidRPr="00830605">
        <w:rPr>
          <w:rFonts w:ascii="Times New Roman" w:hAnsi="Times New Roman" w:cs="Times New Roman"/>
          <w:i/>
        </w:rPr>
        <w:t>imoralidade administrativa</w:t>
      </w:r>
      <w:r w:rsidRPr="00830605">
        <w:rPr>
          <w:rFonts w:ascii="Times New Roman" w:hAnsi="Times New Roman" w:cs="Times New Roman"/>
        </w:rPr>
        <w:t xml:space="preserve"> nas hipóteses de </w:t>
      </w:r>
      <w:r w:rsidRPr="00830605">
        <w:rPr>
          <w:rFonts w:ascii="Times New Roman" w:hAnsi="Times New Roman" w:cs="Times New Roman"/>
          <w:i/>
        </w:rPr>
        <w:t>ausência de finalidade</w:t>
      </w:r>
      <w:r w:rsidRPr="00830605">
        <w:rPr>
          <w:rFonts w:ascii="Times New Roman" w:hAnsi="Times New Roman" w:cs="Times New Roman"/>
        </w:rPr>
        <w:t xml:space="preserve"> e de </w:t>
      </w:r>
      <w:r w:rsidRPr="00830605">
        <w:rPr>
          <w:rFonts w:ascii="Times New Roman" w:hAnsi="Times New Roman" w:cs="Times New Roman"/>
          <w:i/>
        </w:rPr>
        <w:t>insuficiência grosseira</w:t>
      </w:r>
      <w:r w:rsidRPr="00830605">
        <w:rPr>
          <w:rFonts w:ascii="Times New Roman" w:hAnsi="Times New Roman" w:cs="Times New Roman"/>
        </w:rPr>
        <w:t xml:space="preserve"> da ação do administrador público, em referência  à </w:t>
      </w:r>
      <w:r w:rsidRPr="00830605">
        <w:rPr>
          <w:rFonts w:ascii="Times New Roman" w:hAnsi="Times New Roman" w:cs="Times New Roman"/>
          <w:i/>
        </w:rPr>
        <w:t>finalidade</w:t>
      </w:r>
      <w:r w:rsidRPr="00830605">
        <w:rPr>
          <w:rFonts w:ascii="Times New Roman" w:hAnsi="Times New Roman" w:cs="Times New Roman"/>
        </w:rPr>
        <w:t xml:space="preserve"> que se proponha atender. </w:t>
      </w:r>
    </w:p>
    <w:p w:rsidR="003077FE" w:rsidRPr="00830605" w:rsidRDefault="003077FE" w:rsidP="00830605">
      <w:pPr>
        <w:spacing w:line="240" w:lineRule="auto"/>
        <w:ind w:left="2832" w:firstLine="708"/>
        <w:jc w:val="both"/>
        <w:rPr>
          <w:rFonts w:ascii="Times New Roman" w:hAnsi="Times New Roman" w:cs="Times New Roman"/>
        </w:rPr>
      </w:pPr>
      <w:r w:rsidRPr="00830605">
        <w:rPr>
          <w:rFonts w:ascii="Times New Roman" w:hAnsi="Times New Roman" w:cs="Times New Roman"/>
        </w:rPr>
        <w:t xml:space="preserve">Portanto, para que o administrador vulnere este princípio, basta que </w:t>
      </w:r>
      <w:r w:rsidRPr="00830605">
        <w:rPr>
          <w:rFonts w:ascii="Times New Roman" w:hAnsi="Times New Roman" w:cs="Times New Roman"/>
          <w:i/>
        </w:rPr>
        <w:t>administre mal</w:t>
      </w:r>
      <w:r w:rsidRPr="00830605">
        <w:rPr>
          <w:rFonts w:ascii="Times New Roman" w:hAnsi="Times New Roman" w:cs="Times New Roman"/>
        </w:rPr>
        <w:t xml:space="preserve"> os interesses públicos, o que poderá ocorrer basicamente de três modos: 1º através de atos com </w:t>
      </w:r>
      <w:r w:rsidRPr="00830605">
        <w:rPr>
          <w:rFonts w:ascii="Times New Roman" w:hAnsi="Times New Roman" w:cs="Times New Roman"/>
          <w:i/>
        </w:rPr>
        <w:t>desvio da finalidade pública</w:t>
      </w:r>
      <w:r w:rsidRPr="00830605">
        <w:rPr>
          <w:rFonts w:ascii="Times New Roman" w:hAnsi="Times New Roman" w:cs="Times New Roman"/>
        </w:rPr>
        <w:t xml:space="preserve">, para perseguir interesses que não são aqueles para os quais deve agir; 2º através de atos </w:t>
      </w:r>
      <w:r w:rsidRPr="00830605">
        <w:rPr>
          <w:rFonts w:ascii="Times New Roman" w:hAnsi="Times New Roman" w:cs="Times New Roman"/>
          <w:i/>
        </w:rPr>
        <w:t xml:space="preserve">sem finalidade pública; </w:t>
      </w:r>
      <w:r w:rsidRPr="00830605">
        <w:rPr>
          <w:rFonts w:ascii="Times New Roman" w:hAnsi="Times New Roman" w:cs="Times New Roman"/>
        </w:rPr>
        <w:t xml:space="preserve">3º através de atos com </w:t>
      </w:r>
      <w:r w:rsidRPr="00830605">
        <w:rPr>
          <w:rFonts w:ascii="Times New Roman" w:hAnsi="Times New Roman" w:cs="Times New Roman"/>
          <w:i/>
        </w:rPr>
        <w:t>deficiente finalidade pública</w:t>
      </w:r>
      <w:r w:rsidRPr="00830605">
        <w:rPr>
          <w:rFonts w:ascii="Times New Roman" w:hAnsi="Times New Roman" w:cs="Times New Roman"/>
        </w:rPr>
        <w:t xml:space="preserve">, reveladores de uma </w:t>
      </w:r>
      <w:r w:rsidRPr="00830605">
        <w:rPr>
          <w:rFonts w:ascii="Times New Roman" w:hAnsi="Times New Roman" w:cs="Times New Roman"/>
          <w:i/>
        </w:rPr>
        <w:t>ineficiência grosseria</w:t>
      </w:r>
      <w:r w:rsidRPr="00830605">
        <w:rPr>
          <w:rFonts w:ascii="Times New Roman" w:hAnsi="Times New Roman" w:cs="Times New Roman"/>
        </w:rPr>
        <w:t xml:space="preserve"> no t</w:t>
      </w:r>
      <w:r w:rsidR="004A24CB">
        <w:rPr>
          <w:rFonts w:ascii="Times New Roman" w:hAnsi="Times New Roman" w:cs="Times New Roman"/>
        </w:rPr>
        <w:t>r</w:t>
      </w:r>
      <w:r w:rsidRPr="00830605">
        <w:rPr>
          <w:rFonts w:ascii="Times New Roman" w:hAnsi="Times New Roman" w:cs="Times New Roman"/>
        </w:rPr>
        <w:t xml:space="preserve">ato dos interesses que lhe foram afetos. </w:t>
      </w:r>
    </w:p>
    <w:p w:rsidR="003077FE" w:rsidRDefault="003077FE" w:rsidP="00830605">
      <w:pPr>
        <w:spacing w:line="240" w:lineRule="auto"/>
        <w:ind w:left="2832" w:firstLine="708"/>
        <w:jc w:val="both"/>
        <w:rPr>
          <w:rFonts w:ascii="Times New Roman" w:hAnsi="Times New Roman" w:cs="Times New Roman"/>
          <w:sz w:val="24"/>
          <w:szCs w:val="24"/>
        </w:rPr>
      </w:pPr>
      <w:r w:rsidRPr="00830605">
        <w:rPr>
          <w:rFonts w:ascii="Times New Roman" w:hAnsi="Times New Roman" w:cs="Times New Roman"/>
        </w:rPr>
        <w:lastRenderedPageBreak/>
        <w:t xml:space="preserve">Em termos operacionais, a utilização de </w:t>
      </w:r>
      <w:r w:rsidRPr="00830605">
        <w:rPr>
          <w:rFonts w:ascii="Times New Roman" w:hAnsi="Times New Roman" w:cs="Times New Roman"/>
          <w:i/>
        </w:rPr>
        <w:t>meios ilegítimos</w:t>
      </w:r>
      <w:r w:rsidRPr="00830605">
        <w:rPr>
          <w:rFonts w:ascii="Times New Roman" w:hAnsi="Times New Roman" w:cs="Times New Roman"/>
        </w:rPr>
        <w:t xml:space="preserve">, como a </w:t>
      </w:r>
      <w:r w:rsidRPr="00830605">
        <w:rPr>
          <w:rFonts w:ascii="Times New Roman" w:hAnsi="Times New Roman" w:cs="Times New Roman"/>
          <w:i/>
        </w:rPr>
        <w:t>traição da finalidade</w:t>
      </w:r>
      <w:r w:rsidRPr="00830605">
        <w:rPr>
          <w:rFonts w:ascii="Times New Roman" w:hAnsi="Times New Roman" w:cs="Times New Roman"/>
        </w:rPr>
        <w:t xml:space="preserve">, tipificará formas de </w:t>
      </w:r>
      <w:r w:rsidRPr="00830605">
        <w:rPr>
          <w:rFonts w:ascii="Times New Roman" w:hAnsi="Times New Roman" w:cs="Times New Roman"/>
          <w:i/>
        </w:rPr>
        <w:t>má administração da coisa pública</w:t>
      </w:r>
      <w:r w:rsidRPr="00830605">
        <w:rPr>
          <w:rFonts w:ascii="Times New Roman" w:hAnsi="Times New Roman" w:cs="Times New Roman"/>
        </w:rPr>
        <w:t xml:space="preserve"> e caracterizará a </w:t>
      </w:r>
      <w:r w:rsidRPr="00830605">
        <w:rPr>
          <w:rFonts w:ascii="Times New Roman" w:hAnsi="Times New Roman" w:cs="Times New Roman"/>
          <w:i/>
        </w:rPr>
        <w:t>imoralidade administrativa</w:t>
      </w:r>
      <w:r w:rsidRPr="00830605">
        <w:rPr>
          <w:rFonts w:ascii="Times New Roman" w:hAnsi="Times New Roman" w:cs="Times New Roman"/>
        </w:rPr>
        <w:t xml:space="preserve">, trazendo, como consequência, a </w:t>
      </w:r>
      <w:r w:rsidRPr="00830605">
        <w:rPr>
          <w:rFonts w:ascii="Times New Roman" w:hAnsi="Times New Roman" w:cs="Times New Roman"/>
          <w:i/>
        </w:rPr>
        <w:t>anulação do ato</w:t>
      </w:r>
      <w:r w:rsidRPr="00830605">
        <w:rPr>
          <w:rFonts w:ascii="Times New Roman" w:hAnsi="Times New Roman" w:cs="Times New Roman"/>
        </w:rPr>
        <w:t xml:space="preserve">” (grifos do autor). </w:t>
      </w:r>
      <w:r w:rsidR="00BE7698">
        <w:rPr>
          <w:rFonts w:ascii="Times New Roman" w:hAnsi="Times New Roman" w:cs="Times New Roman"/>
        </w:rPr>
        <w:t>(MOREIRA NETO, 2014)</w:t>
      </w:r>
    </w:p>
    <w:p w:rsidR="003077FE" w:rsidRDefault="003077FE" w:rsidP="003337AA">
      <w:pPr>
        <w:spacing w:line="480" w:lineRule="auto"/>
        <w:jc w:val="both"/>
        <w:rPr>
          <w:rFonts w:ascii="Times New Roman" w:hAnsi="Times New Roman" w:cs="Times New Roman"/>
          <w:sz w:val="24"/>
          <w:szCs w:val="24"/>
        </w:rPr>
      </w:pPr>
    </w:p>
    <w:p w:rsidR="00F3672F" w:rsidRDefault="00F3672F" w:rsidP="00F3672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Para que se guie corretamente, o policial-investigador tem de estar a par das normas que regem suas condutas, mesmo as éticas, que devem constar de um código próprio (caso existente), pois </w:t>
      </w:r>
    </w:p>
    <w:p w:rsidR="00EA5F9E" w:rsidRDefault="00F3672F" w:rsidP="00EA5F9E">
      <w:pPr>
        <w:spacing w:line="240" w:lineRule="auto"/>
        <w:ind w:left="2829" w:firstLine="709"/>
        <w:jc w:val="both"/>
        <w:rPr>
          <w:rFonts w:ascii="Times New Roman" w:hAnsi="Times New Roman" w:cs="Times New Roman"/>
          <w:sz w:val="24"/>
          <w:szCs w:val="24"/>
        </w:rPr>
      </w:pPr>
      <w:r w:rsidRPr="00F3672F">
        <w:rPr>
          <w:rFonts w:ascii="Times New Roman" w:hAnsi="Times New Roman" w:cs="Times New Roman"/>
        </w:rPr>
        <w:t>“La institución policial vive primordialmente en un mundo de normas, no es un mundo casi exclusivamente técnico como otros organismos del Estado. Las normas de ese mundo son fundamentalmente jurídicas, y emanam del derecho positivo general y del especial de la institución. En ese derecho positivo genrral hay normas que pueden sistematizarse en un derecho de policía, fundado en el denominado ‘poder de policía’. De ese derecho positivo especial de la institución hay normas que pueden sistematizarse en un derecho orgânico (general o interno), un derecho del personal, un derecho disciplinario, y otras ramas. Sólo corresponde apuntar, aqui, someramente, essas vinculaciones de la institución com la esfera jurídica”.</w:t>
      </w:r>
      <w:r>
        <w:rPr>
          <w:rFonts w:ascii="Times New Roman" w:hAnsi="Times New Roman" w:cs="Times New Roman"/>
          <w:sz w:val="24"/>
          <w:szCs w:val="24"/>
        </w:rPr>
        <w:t xml:space="preserve"> </w:t>
      </w:r>
      <w:r w:rsidR="00BE7698">
        <w:rPr>
          <w:rFonts w:ascii="Times New Roman" w:hAnsi="Times New Roman" w:cs="Times New Roman"/>
          <w:sz w:val="24"/>
          <w:szCs w:val="24"/>
        </w:rPr>
        <w:t xml:space="preserve">FENTANES, 1979) </w:t>
      </w:r>
    </w:p>
    <w:p w:rsidR="0064005E" w:rsidRDefault="0064005E" w:rsidP="0064005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Mesmo nos casos limítrofes, conforme doutrina mexicana, </w:t>
      </w:r>
    </w:p>
    <w:p w:rsidR="0064005E" w:rsidRPr="0064005E" w:rsidRDefault="0064005E" w:rsidP="0064005E">
      <w:pPr>
        <w:spacing w:line="240" w:lineRule="auto"/>
        <w:jc w:val="both"/>
        <w:rPr>
          <w:rFonts w:ascii="Times New Roman" w:hAnsi="Times New Roman" w:cs="Times New Roman"/>
        </w:rPr>
      </w:pPr>
    </w:p>
    <w:p w:rsidR="00421490" w:rsidRDefault="0064005E" w:rsidP="00623DF6">
      <w:pPr>
        <w:spacing w:line="240" w:lineRule="auto"/>
        <w:ind w:left="3540"/>
        <w:jc w:val="both"/>
        <w:rPr>
          <w:rFonts w:ascii="Times New Roman" w:hAnsi="Times New Roman" w:cs="Times New Roman"/>
        </w:rPr>
      </w:pPr>
      <w:r w:rsidRPr="0064005E">
        <w:rPr>
          <w:rFonts w:ascii="Times New Roman" w:hAnsi="Times New Roman" w:cs="Times New Roman"/>
        </w:rPr>
        <w:t xml:space="preserve">“[...] hay decisiones situadas en una zona intermedia entre la ley y la moral, para cuya solución el agente ha de estar provisto de reglas de </w:t>
      </w:r>
      <w:r w:rsidRPr="0064005E">
        <w:rPr>
          <w:rFonts w:ascii="Times New Roman" w:hAnsi="Times New Roman" w:cs="Times New Roman"/>
          <w:i/>
        </w:rPr>
        <w:t>ética profesional</w:t>
      </w:r>
      <w:r w:rsidRPr="0064005E">
        <w:rPr>
          <w:rFonts w:ascii="Times New Roman" w:hAnsi="Times New Roman" w:cs="Times New Roman"/>
        </w:rPr>
        <w:t>, sin olvidar nunca que estás no pueden ser contrarias a las normas jurídicas que rigen la persecución de los delitos”.</w:t>
      </w:r>
      <w:r w:rsidR="004A24CB">
        <w:rPr>
          <w:rFonts w:ascii="Times New Roman" w:hAnsi="Times New Roman" w:cs="Times New Roman"/>
        </w:rPr>
        <w:t xml:space="preserve"> (grifos originais).</w:t>
      </w:r>
      <w:r w:rsidRPr="0064005E">
        <w:rPr>
          <w:rFonts w:ascii="Times New Roman" w:hAnsi="Times New Roman" w:cs="Times New Roman"/>
        </w:rPr>
        <w:t xml:space="preserve"> </w:t>
      </w:r>
      <w:r w:rsidR="00BE7698">
        <w:rPr>
          <w:rFonts w:ascii="Times New Roman" w:hAnsi="Times New Roman" w:cs="Times New Roman"/>
        </w:rPr>
        <w:t>( Manuales de capacitacion de la  policia judicial, 1988)</w:t>
      </w:r>
      <w:r w:rsidR="00623DF6" w:rsidRPr="00623DF6">
        <w:rPr>
          <w:rFonts w:ascii="Times New Roman" w:hAnsi="Times New Roman" w:cs="Times New Roman"/>
          <w:highlight w:val="yellow"/>
        </w:rPr>
        <w:t>.</w:t>
      </w:r>
      <w:r w:rsidR="00623DF6">
        <w:rPr>
          <w:rFonts w:ascii="Times New Roman" w:hAnsi="Times New Roman" w:cs="Times New Roman"/>
        </w:rPr>
        <w:t xml:space="preserve"> </w:t>
      </w:r>
    </w:p>
    <w:p w:rsidR="00421490" w:rsidRDefault="00421490" w:rsidP="00421490">
      <w:pPr>
        <w:spacing w:line="240" w:lineRule="auto"/>
        <w:jc w:val="both"/>
        <w:rPr>
          <w:rFonts w:ascii="Times New Roman" w:hAnsi="Times New Roman" w:cs="Times New Roman"/>
        </w:rPr>
      </w:pPr>
    </w:p>
    <w:p w:rsidR="00421490" w:rsidRPr="00A85F53" w:rsidRDefault="00421490" w:rsidP="00421490">
      <w:pPr>
        <w:spacing w:line="480" w:lineRule="auto"/>
        <w:jc w:val="both"/>
        <w:rPr>
          <w:rFonts w:ascii="Times New Roman" w:hAnsi="Times New Roman" w:cs="Times New Roman"/>
          <w:sz w:val="24"/>
          <w:szCs w:val="24"/>
        </w:rPr>
      </w:pPr>
      <w:r>
        <w:rPr>
          <w:rFonts w:ascii="Times New Roman" w:hAnsi="Times New Roman" w:cs="Times New Roman"/>
        </w:rPr>
        <w:tab/>
      </w:r>
      <w:r w:rsidRPr="00A85F53">
        <w:rPr>
          <w:rFonts w:ascii="Times New Roman" w:hAnsi="Times New Roman" w:cs="Times New Roman"/>
          <w:sz w:val="24"/>
          <w:szCs w:val="24"/>
        </w:rPr>
        <w:tab/>
        <w:t>Não é desnecessário lembrar, a cada instante, que o administrator público</w:t>
      </w:r>
      <w:r w:rsidR="00A85F53">
        <w:rPr>
          <w:rFonts w:ascii="Times New Roman" w:hAnsi="Times New Roman" w:cs="Times New Roman"/>
          <w:sz w:val="24"/>
          <w:szCs w:val="24"/>
        </w:rPr>
        <w:t xml:space="preserve"> (o policial, inclusive)</w:t>
      </w:r>
      <w:r w:rsidRPr="00A85F53">
        <w:rPr>
          <w:rFonts w:ascii="Times New Roman" w:hAnsi="Times New Roman" w:cs="Times New Roman"/>
          <w:sz w:val="24"/>
          <w:szCs w:val="24"/>
        </w:rPr>
        <w:t xml:space="preserve"> é submisso à lei. A propósito, trata-se de mandamento internacional.  </w:t>
      </w:r>
    </w:p>
    <w:p w:rsidR="00421490" w:rsidRPr="00A85F53" w:rsidRDefault="00421490" w:rsidP="00421490">
      <w:pPr>
        <w:spacing w:line="480" w:lineRule="auto"/>
        <w:jc w:val="both"/>
        <w:rPr>
          <w:rFonts w:ascii="Times New Roman" w:hAnsi="Times New Roman" w:cs="Times New Roman"/>
          <w:sz w:val="24"/>
          <w:szCs w:val="24"/>
        </w:rPr>
      </w:pPr>
      <w:r w:rsidRPr="00A85F53">
        <w:rPr>
          <w:rFonts w:ascii="Times New Roman" w:hAnsi="Times New Roman" w:cs="Times New Roman"/>
          <w:sz w:val="24"/>
          <w:szCs w:val="24"/>
        </w:rPr>
        <w:tab/>
      </w:r>
      <w:r w:rsidRPr="00A85F53">
        <w:rPr>
          <w:rFonts w:ascii="Times New Roman" w:hAnsi="Times New Roman" w:cs="Times New Roman"/>
          <w:sz w:val="24"/>
          <w:szCs w:val="24"/>
        </w:rPr>
        <w:tab/>
        <w:t xml:space="preserve">Essa é a matriz do Código de Conduta para os funcionários responsáveis pela aplicação da lei, adotado pela Assembleia Geral das Nações Unidas por meio da Resolução nº 34/169, de 17 de dezembro de 1979: </w:t>
      </w:r>
    </w:p>
    <w:p w:rsidR="006E4A99" w:rsidRPr="00A85F53" w:rsidRDefault="00421490" w:rsidP="006E4A99">
      <w:pPr>
        <w:spacing w:line="480" w:lineRule="auto"/>
        <w:rPr>
          <w:rFonts w:ascii="Times New Roman" w:hAnsi="Times New Roman" w:cs="Times New Roman"/>
          <w:sz w:val="24"/>
          <w:szCs w:val="24"/>
        </w:rPr>
      </w:pPr>
      <w:r w:rsidRPr="00A85F53">
        <w:rPr>
          <w:rFonts w:ascii="Times New Roman" w:hAnsi="Times New Roman" w:cs="Times New Roman"/>
          <w:sz w:val="24"/>
          <w:szCs w:val="24"/>
        </w:rPr>
        <w:tab/>
      </w:r>
      <w:r w:rsidRPr="00A85F53">
        <w:rPr>
          <w:rFonts w:ascii="Times New Roman" w:hAnsi="Times New Roman" w:cs="Times New Roman"/>
          <w:sz w:val="24"/>
          <w:szCs w:val="24"/>
        </w:rPr>
        <w:tab/>
      </w:r>
      <w:r w:rsidRPr="00A85F53">
        <w:rPr>
          <w:rFonts w:ascii="Times New Roman" w:hAnsi="Times New Roman" w:cs="Times New Roman"/>
          <w:sz w:val="24"/>
          <w:szCs w:val="24"/>
        </w:rPr>
        <w:tab/>
      </w:r>
      <w:r w:rsidRPr="00A85F53">
        <w:rPr>
          <w:rFonts w:ascii="Times New Roman" w:hAnsi="Times New Roman" w:cs="Times New Roman"/>
          <w:sz w:val="24"/>
          <w:szCs w:val="24"/>
        </w:rPr>
        <w:tab/>
      </w:r>
      <w:r w:rsidRPr="00A85F53">
        <w:rPr>
          <w:rFonts w:ascii="Times New Roman" w:hAnsi="Times New Roman" w:cs="Times New Roman"/>
          <w:sz w:val="24"/>
          <w:szCs w:val="24"/>
        </w:rPr>
        <w:tab/>
      </w:r>
      <w:r w:rsidR="006E4A99" w:rsidRPr="00A85F53">
        <w:rPr>
          <w:rFonts w:ascii="Times New Roman" w:hAnsi="Times New Roman" w:cs="Times New Roman"/>
          <w:sz w:val="24"/>
          <w:szCs w:val="24"/>
        </w:rPr>
        <w:tab/>
      </w:r>
      <w:r w:rsidR="006E4A99" w:rsidRPr="00A85F53">
        <w:rPr>
          <w:rFonts w:ascii="Times New Roman" w:hAnsi="Times New Roman" w:cs="Times New Roman"/>
          <w:sz w:val="24"/>
          <w:szCs w:val="24"/>
        </w:rPr>
        <w:tab/>
      </w:r>
      <w:r w:rsidR="006E4A99" w:rsidRPr="00A85F53">
        <w:rPr>
          <w:rFonts w:ascii="Times New Roman" w:hAnsi="Times New Roman" w:cs="Times New Roman"/>
          <w:sz w:val="24"/>
          <w:szCs w:val="24"/>
        </w:rPr>
        <w:tab/>
      </w:r>
      <w:r w:rsidR="006E4A99" w:rsidRPr="00A85F53">
        <w:rPr>
          <w:rFonts w:ascii="Times New Roman" w:hAnsi="Times New Roman" w:cs="Times New Roman"/>
          <w:sz w:val="24"/>
          <w:szCs w:val="24"/>
        </w:rPr>
        <w:tab/>
      </w:r>
      <w:r w:rsidR="006E4A99" w:rsidRPr="00A85F53">
        <w:rPr>
          <w:rFonts w:ascii="Times New Roman" w:hAnsi="Times New Roman" w:cs="Times New Roman"/>
          <w:sz w:val="24"/>
          <w:szCs w:val="24"/>
        </w:rPr>
        <w:tab/>
      </w:r>
    </w:p>
    <w:p w:rsidR="006E4A99" w:rsidRPr="006E4A99" w:rsidRDefault="006E4A99" w:rsidP="00F735D6">
      <w:pPr>
        <w:spacing w:line="240" w:lineRule="auto"/>
        <w:ind w:left="2832" w:firstLine="708"/>
        <w:jc w:val="both"/>
        <w:rPr>
          <w:rFonts w:ascii="Times New Roman" w:hAnsi="Times New Roman" w:cs="Times New Roman"/>
        </w:rPr>
      </w:pPr>
      <w:r w:rsidRPr="006E4A99">
        <w:rPr>
          <w:rFonts w:ascii="Times New Roman" w:hAnsi="Times New Roman" w:cs="Times New Roman"/>
        </w:rPr>
        <w:lastRenderedPageBreak/>
        <w:t xml:space="preserve">Artigo 1º - </w:t>
      </w:r>
      <w:r w:rsidR="004A24CB">
        <w:rPr>
          <w:rFonts w:ascii="Times New Roman" w:hAnsi="Times New Roman" w:cs="Times New Roman"/>
        </w:rPr>
        <w:t>O</w:t>
      </w:r>
      <w:r w:rsidRPr="006E4A99">
        <w:rPr>
          <w:rFonts w:ascii="Times New Roman" w:hAnsi="Times New Roman" w:cs="Times New Roman"/>
        </w:rPr>
        <w:t xml:space="preserve">s funcionários responsáveis pela aplicação da lei devem cumprir, a todo momento, o dever que a lei lhes impõe, servindo à sociedade e protegendo todas as pessoas contra atos ilegais, em conformidade com o elevado grau de responsabilidade que a sua profissão requer. </w:t>
      </w:r>
    </w:p>
    <w:p w:rsidR="006E4A99" w:rsidRPr="006E4A99" w:rsidRDefault="006E4A99" w:rsidP="00F735D6">
      <w:pPr>
        <w:spacing w:line="240" w:lineRule="auto"/>
        <w:jc w:val="both"/>
        <w:rPr>
          <w:rFonts w:ascii="Times New Roman" w:hAnsi="Times New Roman" w:cs="Times New Roman"/>
        </w:rPr>
      </w:pPr>
    </w:p>
    <w:p w:rsidR="006E4A99" w:rsidRDefault="006E4A99" w:rsidP="00F735D6">
      <w:pPr>
        <w:spacing w:line="240" w:lineRule="auto"/>
        <w:ind w:left="2832" w:firstLine="708"/>
        <w:jc w:val="both"/>
        <w:rPr>
          <w:rFonts w:ascii="Times New Roman" w:hAnsi="Times New Roman" w:cs="Times New Roman"/>
          <w:sz w:val="24"/>
          <w:szCs w:val="24"/>
        </w:rPr>
      </w:pPr>
      <w:r w:rsidRPr="006E4A99">
        <w:rPr>
          <w:rFonts w:ascii="Times New Roman" w:hAnsi="Times New Roman" w:cs="Times New Roman"/>
        </w:rPr>
        <w:t>Artigo 2º- No cumprimento do seu dever, os funcionários responsáveis pela aplicação da lei devem respeitar e proteger a dignidade humana, manter e apoiar os direitos fundamentais de todas as pessoas.</w:t>
      </w:r>
      <w:r w:rsidR="00B45523">
        <w:rPr>
          <w:rFonts w:ascii="Times New Roman" w:hAnsi="Times New Roman" w:cs="Times New Roman"/>
        </w:rPr>
        <w:t xml:space="preserve"> </w:t>
      </w:r>
      <w:r w:rsidR="00B45523" w:rsidRPr="00B45523">
        <w:rPr>
          <w:rFonts w:ascii="Times New Roman" w:hAnsi="Times New Roman" w:cs="Times New Roman"/>
        </w:rPr>
        <w:t>(</w:t>
      </w:r>
      <w:r w:rsidR="00B45523">
        <w:rPr>
          <w:rFonts w:ascii="Times New Roman" w:hAnsi="Times New Roman" w:cs="Times New Roman"/>
          <w:caps/>
        </w:rPr>
        <w:t>Zaccariotto, 2009)</w:t>
      </w:r>
    </w:p>
    <w:p w:rsidR="006E4A99" w:rsidRDefault="006E4A99" w:rsidP="00A85F53">
      <w:pPr>
        <w:spacing w:line="480" w:lineRule="auto"/>
        <w:jc w:val="both"/>
        <w:rPr>
          <w:rFonts w:ascii="Times New Roman" w:hAnsi="Times New Roman" w:cs="Times New Roman"/>
          <w:sz w:val="24"/>
          <w:szCs w:val="24"/>
        </w:rPr>
      </w:pPr>
    </w:p>
    <w:p w:rsidR="0034700D" w:rsidRDefault="00A85F53" w:rsidP="00A85F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Estas breves reflexões</w:t>
      </w:r>
      <w:r w:rsidR="0034700D">
        <w:rPr>
          <w:rFonts w:ascii="Times New Roman" w:hAnsi="Times New Roman" w:cs="Times New Roman"/>
          <w:sz w:val="24"/>
          <w:szCs w:val="24"/>
        </w:rPr>
        <w:t xml:space="preserve">, </w:t>
      </w:r>
      <w:r w:rsidR="004A24CB">
        <w:rPr>
          <w:rFonts w:ascii="Times New Roman" w:hAnsi="Times New Roman" w:cs="Times New Roman"/>
          <w:sz w:val="24"/>
          <w:szCs w:val="24"/>
        </w:rPr>
        <w:t xml:space="preserve">- </w:t>
      </w:r>
      <w:r w:rsidR="0034700D">
        <w:rPr>
          <w:rFonts w:ascii="Times New Roman" w:hAnsi="Times New Roman" w:cs="Times New Roman"/>
          <w:sz w:val="24"/>
          <w:szCs w:val="24"/>
        </w:rPr>
        <w:t xml:space="preserve">de tempos em que medidas cautelares de investigação (como a interceptação telefônica) deveriam ser a </w:t>
      </w:r>
      <w:r w:rsidR="0034700D">
        <w:rPr>
          <w:rFonts w:ascii="Times New Roman" w:hAnsi="Times New Roman" w:cs="Times New Roman"/>
          <w:i/>
          <w:sz w:val="24"/>
          <w:szCs w:val="24"/>
        </w:rPr>
        <w:t>ultima ratio</w:t>
      </w:r>
      <w:r w:rsidR="0034700D">
        <w:rPr>
          <w:rFonts w:ascii="Times New Roman" w:hAnsi="Times New Roman" w:cs="Times New Roman"/>
          <w:sz w:val="24"/>
          <w:szCs w:val="24"/>
        </w:rPr>
        <w:t>, mas são a primeira medida tomada (por exemplo, hoje é rara a realização de “campanas” por Investigadores de Polícia, preferindo-se a vigilância eletrônica de alvos)</w:t>
      </w:r>
      <w:r w:rsidR="004A24CB">
        <w:rPr>
          <w:rFonts w:ascii="Times New Roman" w:hAnsi="Times New Roman" w:cs="Times New Roman"/>
          <w:sz w:val="24"/>
          <w:szCs w:val="24"/>
        </w:rPr>
        <w:t xml:space="preserve"> -</w:t>
      </w:r>
      <w:r w:rsidR="0034700D">
        <w:rPr>
          <w:rFonts w:ascii="Times New Roman" w:hAnsi="Times New Roman" w:cs="Times New Roman"/>
          <w:sz w:val="24"/>
          <w:szCs w:val="24"/>
        </w:rPr>
        <w:t xml:space="preserve">, pretendem ser alerta aos policiais judiciários. </w:t>
      </w:r>
    </w:p>
    <w:p w:rsidR="006039D5" w:rsidRDefault="0034700D" w:rsidP="00A85F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 alerta, no caso, é de que subjaz um sujeito de direitos na persecução penal, e este tem família e relações sociais</w:t>
      </w:r>
      <w:r w:rsidR="004A24CB">
        <w:rPr>
          <w:rFonts w:ascii="Times New Roman" w:hAnsi="Times New Roman" w:cs="Times New Roman"/>
          <w:sz w:val="24"/>
          <w:szCs w:val="24"/>
        </w:rPr>
        <w:t xml:space="preserve"> estabelecidas e </w:t>
      </w:r>
      <w:r>
        <w:rPr>
          <w:rFonts w:ascii="Times New Roman" w:hAnsi="Times New Roman" w:cs="Times New Roman"/>
          <w:sz w:val="24"/>
          <w:szCs w:val="24"/>
        </w:rPr>
        <w:t>sofrerá o peso das mãos do Estado, não existindo mais aquela época</w:t>
      </w:r>
      <w:r w:rsidR="004A24CB">
        <w:rPr>
          <w:rFonts w:ascii="Times New Roman" w:hAnsi="Times New Roman" w:cs="Times New Roman"/>
          <w:sz w:val="24"/>
          <w:szCs w:val="24"/>
        </w:rPr>
        <w:t xml:space="preserve"> </w:t>
      </w:r>
      <w:r>
        <w:rPr>
          <w:rFonts w:ascii="Times New Roman" w:hAnsi="Times New Roman" w:cs="Times New Roman"/>
          <w:sz w:val="24"/>
          <w:szCs w:val="24"/>
        </w:rPr>
        <w:t xml:space="preserve">“quando os meios de comunicação </w:t>
      </w:r>
      <w:r w:rsidR="002B277A">
        <w:rPr>
          <w:rFonts w:ascii="Times New Roman" w:hAnsi="Times New Roman" w:cs="Times New Roman"/>
          <w:sz w:val="24"/>
          <w:szCs w:val="24"/>
        </w:rPr>
        <w:t>tinham</w:t>
      </w:r>
      <w:r>
        <w:rPr>
          <w:rFonts w:ascii="Times New Roman" w:hAnsi="Times New Roman" w:cs="Times New Roman"/>
          <w:sz w:val="24"/>
          <w:szCs w:val="24"/>
        </w:rPr>
        <w:t xml:space="preserve"> pequeno alcance e as más sementes não eram disseminadas com a incrível rapidez de agora”.</w:t>
      </w:r>
      <w:r w:rsidR="00E41898">
        <w:rPr>
          <w:rFonts w:ascii="Times New Roman" w:hAnsi="Times New Roman" w:cs="Times New Roman"/>
          <w:sz w:val="24"/>
          <w:szCs w:val="24"/>
        </w:rPr>
        <w:t xml:space="preserve"> (</w:t>
      </w:r>
      <w:r w:rsidR="00E41898" w:rsidRPr="00E41898">
        <w:rPr>
          <w:rFonts w:ascii="Times New Roman" w:hAnsi="Times New Roman" w:cs="Times New Roman"/>
          <w:caps/>
          <w:sz w:val="24"/>
          <w:szCs w:val="24"/>
        </w:rPr>
        <w:t>Acquaviva,</w:t>
      </w:r>
      <w:r w:rsidR="00E41898">
        <w:rPr>
          <w:rFonts w:ascii="Times New Roman" w:hAnsi="Times New Roman" w:cs="Times New Roman"/>
          <w:sz w:val="24"/>
          <w:szCs w:val="24"/>
        </w:rPr>
        <w:t xml:space="preserve"> 2007)</w:t>
      </w:r>
    </w:p>
    <w:p w:rsidR="0034700D" w:rsidRDefault="006039D5" w:rsidP="00A85F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Enfim, chegamos à conclusão de que</w:t>
      </w:r>
      <w:r w:rsidR="002B277A">
        <w:rPr>
          <w:rFonts w:ascii="Times New Roman" w:hAnsi="Times New Roman" w:cs="Times New Roman"/>
          <w:sz w:val="24"/>
          <w:szCs w:val="24"/>
        </w:rPr>
        <w:t xml:space="preserve"> obedecer</w:t>
      </w:r>
      <w:r>
        <w:rPr>
          <w:rFonts w:ascii="Times New Roman" w:hAnsi="Times New Roman" w:cs="Times New Roman"/>
          <w:sz w:val="24"/>
          <w:szCs w:val="24"/>
        </w:rPr>
        <w:t xml:space="preserve"> os limites éticos impostos à atividade policial investigativa</w:t>
      </w:r>
      <w:r w:rsidR="002B277A">
        <w:rPr>
          <w:rFonts w:ascii="Times New Roman" w:hAnsi="Times New Roman" w:cs="Times New Roman"/>
          <w:sz w:val="24"/>
          <w:szCs w:val="24"/>
        </w:rPr>
        <w:t xml:space="preserve"> redundará em resultados positivos. Ou seja, procede</w:t>
      </w:r>
      <w:r w:rsidR="004A24CB">
        <w:rPr>
          <w:rFonts w:ascii="Times New Roman" w:hAnsi="Times New Roman" w:cs="Times New Roman"/>
          <w:sz w:val="24"/>
          <w:szCs w:val="24"/>
        </w:rPr>
        <w:t>r</w:t>
      </w:r>
      <w:r w:rsidR="002B277A">
        <w:rPr>
          <w:rFonts w:ascii="Times New Roman" w:hAnsi="Times New Roman" w:cs="Times New Roman"/>
          <w:sz w:val="24"/>
          <w:szCs w:val="24"/>
        </w:rPr>
        <w:t xml:space="preserve"> eticamente é atender ao princípio da eficiência administrativa. </w:t>
      </w:r>
    </w:p>
    <w:p w:rsidR="006A3BFC" w:rsidRDefault="006A3BFC" w:rsidP="00A85F53">
      <w:pPr>
        <w:spacing w:line="480" w:lineRule="auto"/>
        <w:jc w:val="both"/>
        <w:rPr>
          <w:rFonts w:ascii="Times New Roman" w:hAnsi="Times New Roman" w:cs="Times New Roman"/>
          <w:b/>
          <w:sz w:val="24"/>
          <w:szCs w:val="24"/>
        </w:rPr>
      </w:pPr>
    </w:p>
    <w:p w:rsidR="00E41898" w:rsidRDefault="00E41898" w:rsidP="00A85F53">
      <w:pPr>
        <w:spacing w:line="480" w:lineRule="auto"/>
        <w:jc w:val="both"/>
        <w:rPr>
          <w:rFonts w:ascii="Times New Roman" w:hAnsi="Times New Roman" w:cs="Times New Roman"/>
          <w:b/>
          <w:sz w:val="24"/>
          <w:szCs w:val="24"/>
        </w:rPr>
      </w:pPr>
    </w:p>
    <w:p w:rsidR="00E41898" w:rsidRDefault="00E41898" w:rsidP="00A85F53">
      <w:pPr>
        <w:spacing w:line="480" w:lineRule="auto"/>
        <w:jc w:val="both"/>
        <w:rPr>
          <w:rFonts w:ascii="Times New Roman" w:hAnsi="Times New Roman" w:cs="Times New Roman"/>
          <w:b/>
          <w:sz w:val="24"/>
          <w:szCs w:val="24"/>
        </w:rPr>
      </w:pPr>
    </w:p>
    <w:p w:rsidR="00E41898" w:rsidRDefault="00E41898" w:rsidP="00A85F53">
      <w:pPr>
        <w:spacing w:line="480" w:lineRule="auto"/>
        <w:jc w:val="both"/>
        <w:rPr>
          <w:rFonts w:ascii="Times New Roman" w:hAnsi="Times New Roman" w:cs="Times New Roman"/>
          <w:b/>
          <w:sz w:val="24"/>
          <w:szCs w:val="24"/>
        </w:rPr>
      </w:pPr>
    </w:p>
    <w:p w:rsidR="00AD61B8" w:rsidRPr="001E5A55" w:rsidRDefault="00AD61B8" w:rsidP="00A85F53">
      <w:pPr>
        <w:spacing w:line="480" w:lineRule="auto"/>
        <w:jc w:val="both"/>
        <w:rPr>
          <w:rFonts w:ascii="Times New Roman" w:hAnsi="Times New Roman" w:cs="Times New Roman"/>
          <w:b/>
          <w:sz w:val="24"/>
          <w:szCs w:val="24"/>
        </w:rPr>
      </w:pPr>
      <w:r w:rsidRPr="001E5A55">
        <w:rPr>
          <w:rFonts w:ascii="Times New Roman" w:hAnsi="Times New Roman" w:cs="Times New Roman"/>
          <w:b/>
          <w:sz w:val="24"/>
          <w:szCs w:val="24"/>
        </w:rPr>
        <w:lastRenderedPageBreak/>
        <w:t>REFERÊNCIAS</w:t>
      </w:r>
    </w:p>
    <w:p w:rsidR="00DA54F0" w:rsidRDefault="00DA54F0" w:rsidP="00793969">
      <w:pPr>
        <w:spacing w:line="480" w:lineRule="auto"/>
        <w:jc w:val="both"/>
        <w:rPr>
          <w:rFonts w:ascii="Times New Roman" w:hAnsi="Times New Roman" w:cs="Times New Roman"/>
          <w:sz w:val="24"/>
          <w:szCs w:val="24"/>
        </w:rPr>
      </w:pPr>
    </w:p>
    <w:p w:rsidR="00304712" w:rsidRPr="00304712" w:rsidRDefault="00032A71" w:rsidP="00793969">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304712">
        <w:rPr>
          <w:rFonts w:ascii="Times New Roman" w:hAnsi="Times New Roman" w:cs="Times New Roman"/>
          <w:sz w:val="24"/>
          <w:szCs w:val="24"/>
        </w:rPr>
        <w:t xml:space="preserve">CQUAVIVA, Marcus Cláudio. </w:t>
      </w:r>
      <w:r w:rsidR="00304712" w:rsidRPr="00304712">
        <w:rPr>
          <w:rFonts w:ascii="Times New Roman" w:hAnsi="Times New Roman" w:cs="Times New Roman"/>
          <w:i/>
          <w:sz w:val="24"/>
          <w:szCs w:val="24"/>
        </w:rPr>
        <w:t>Notas introdutórias à Ética Jurídica</w:t>
      </w:r>
      <w:r w:rsidR="00304712">
        <w:rPr>
          <w:rFonts w:ascii="Times New Roman" w:hAnsi="Times New Roman" w:cs="Times New Roman"/>
          <w:sz w:val="24"/>
          <w:szCs w:val="24"/>
        </w:rPr>
        <w:t>. São Paulo, Ltr</w:t>
      </w:r>
      <w:r w:rsidR="00612F78">
        <w:rPr>
          <w:rFonts w:ascii="Times New Roman" w:hAnsi="Times New Roman" w:cs="Times New Roman"/>
          <w:sz w:val="24"/>
          <w:szCs w:val="24"/>
        </w:rPr>
        <w:t>,</w:t>
      </w:r>
      <w:r w:rsidR="00304712">
        <w:rPr>
          <w:rFonts w:ascii="Times New Roman" w:hAnsi="Times New Roman" w:cs="Times New Roman"/>
          <w:sz w:val="24"/>
          <w:szCs w:val="24"/>
        </w:rPr>
        <w:t xml:space="preserve"> 2007. p. 51 e 52.</w:t>
      </w:r>
    </w:p>
    <w:p w:rsidR="00DA54F0" w:rsidRDefault="00DA54F0" w:rsidP="00DA54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AVOLIO, Luiz Fernando Torquato. </w:t>
      </w:r>
      <w:r w:rsidRPr="006A2FAC">
        <w:rPr>
          <w:rFonts w:ascii="Times New Roman" w:hAnsi="Times New Roman" w:cs="Times New Roman"/>
          <w:i/>
          <w:sz w:val="24"/>
          <w:szCs w:val="24"/>
        </w:rPr>
        <w:t>Provas ilícitas- Interceptações telefônicas, ambientais e gravações clandestinas</w:t>
      </w:r>
      <w:r>
        <w:rPr>
          <w:rFonts w:ascii="Times New Roman" w:hAnsi="Times New Roman" w:cs="Times New Roman"/>
          <w:sz w:val="24"/>
          <w:szCs w:val="24"/>
        </w:rPr>
        <w:t>. São Paulo, RT, 2015. p. 268.</w:t>
      </w:r>
    </w:p>
    <w:p w:rsidR="00DA54F0" w:rsidRDefault="00DA54F0" w:rsidP="00DA54F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CARNELUTTI, Francesco. </w:t>
      </w:r>
      <w:r>
        <w:rPr>
          <w:rFonts w:ascii="Times New Roman" w:hAnsi="Times New Roman" w:cs="Times New Roman"/>
          <w:i/>
          <w:sz w:val="24"/>
          <w:szCs w:val="24"/>
        </w:rPr>
        <w:t>As misérias do Processo Penal</w:t>
      </w:r>
      <w:r>
        <w:rPr>
          <w:rFonts w:ascii="Times New Roman" w:hAnsi="Times New Roman" w:cs="Times New Roman"/>
          <w:sz w:val="24"/>
          <w:szCs w:val="24"/>
        </w:rPr>
        <w:t xml:space="preserve">. </w:t>
      </w:r>
      <w:r w:rsidRPr="001E5A55">
        <w:rPr>
          <w:rFonts w:ascii="Times New Roman" w:hAnsi="Times New Roman" w:cs="Times New Roman"/>
          <w:sz w:val="24"/>
          <w:szCs w:val="24"/>
          <w:lang w:val="en-US"/>
        </w:rPr>
        <w:t xml:space="preserve">2ª ed. Campinas, Bookseller, 2001. p. 46-47. </w:t>
      </w:r>
    </w:p>
    <w:p w:rsidR="00DA54F0" w:rsidRDefault="00DA54F0" w:rsidP="00DA54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FENTANES, Enrique. </w:t>
      </w:r>
      <w:r w:rsidRPr="00A03A0D">
        <w:rPr>
          <w:rFonts w:ascii="Times New Roman" w:hAnsi="Times New Roman" w:cs="Times New Roman"/>
          <w:i/>
          <w:sz w:val="24"/>
          <w:szCs w:val="24"/>
        </w:rPr>
        <w:t>Compendio de Ciencia de la Policia</w:t>
      </w:r>
      <w:r>
        <w:rPr>
          <w:rFonts w:ascii="Times New Roman" w:hAnsi="Times New Roman" w:cs="Times New Roman"/>
          <w:sz w:val="24"/>
          <w:szCs w:val="24"/>
        </w:rPr>
        <w:t xml:space="preserve">. Buenos Aires, Editorial Policial/Policia Federal Argentina, 1979. p. 33. </w:t>
      </w:r>
    </w:p>
    <w:p w:rsidR="00DA54F0" w:rsidRDefault="00DA54F0" w:rsidP="00DA54F0">
      <w:pPr>
        <w:spacing w:line="480" w:lineRule="auto"/>
        <w:jc w:val="both"/>
        <w:rPr>
          <w:rFonts w:ascii="Times New Roman" w:hAnsi="Times New Roman" w:cs="Times New Roman"/>
          <w:sz w:val="24"/>
          <w:szCs w:val="24"/>
        </w:rPr>
      </w:pPr>
      <w:r w:rsidRPr="007960F6">
        <w:rPr>
          <w:rFonts w:ascii="Times New Roman" w:hAnsi="Times New Roman" w:cs="Times New Roman"/>
          <w:sz w:val="24"/>
          <w:szCs w:val="24"/>
        </w:rPr>
        <w:t>GOMES, Luiz Flávio</w:t>
      </w:r>
      <w:r>
        <w:rPr>
          <w:rFonts w:ascii="Times New Roman" w:hAnsi="Times New Roman" w:cs="Times New Roman"/>
          <w:sz w:val="24"/>
          <w:szCs w:val="24"/>
        </w:rPr>
        <w:t xml:space="preserve">. </w:t>
      </w:r>
      <w:r>
        <w:rPr>
          <w:rFonts w:ascii="Times New Roman" w:hAnsi="Times New Roman" w:cs="Times New Roman"/>
          <w:i/>
          <w:sz w:val="24"/>
          <w:szCs w:val="24"/>
        </w:rPr>
        <w:t>Liberdade de Imprensa, Investigação Criminal e respeito à Pessoa</w:t>
      </w:r>
      <w:r>
        <w:rPr>
          <w:rFonts w:ascii="Times New Roman" w:hAnsi="Times New Roman" w:cs="Times New Roman"/>
          <w:sz w:val="24"/>
          <w:szCs w:val="24"/>
        </w:rPr>
        <w:t>. Boletim nº 58. Edição Especial. São Paulo, IBCCRIM, 1997.</w:t>
      </w:r>
    </w:p>
    <w:p w:rsidR="000A1A99" w:rsidRDefault="000A1A99" w:rsidP="000A1A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LIMA, Arnaldo Siqueira de. </w:t>
      </w:r>
      <w:r>
        <w:rPr>
          <w:rFonts w:ascii="Times New Roman" w:hAnsi="Times New Roman" w:cs="Times New Roman"/>
          <w:i/>
          <w:sz w:val="24"/>
          <w:szCs w:val="24"/>
        </w:rPr>
        <w:t>Vícios do inquérito maculam a ação penal</w:t>
      </w:r>
      <w:r>
        <w:rPr>
          <w:rFonts w:ascii="Times New Roman" w:hAnsi="Times New Roman" w:cs="Times New Roman"/>
          <w:sz w:val="24"/>
          <w:szCs w:val="24"/>
        </w:rPr>
        <w:t>. Boletim nº 82. São Paulo, IBCCRIM, 1999. p.10.</w:t>
      </w:r>
    </w:p>
    <w:p w:rsidR="000A1A99" w:rsidRDefault="000A1A99" w:rsidP="000A1A99">
      <w:pPr>
        <w:spacing w:line="480" w:lineRule="auto"/>
        <w:jc w:val="both"/>
        <w:rPr>
          <w:rFonts w:ascii="Times New Roman" w:hAnsi="Times New Roman" w:cs="Times New Roman"/>
          <w:sz w:val="24"/>
          <w:szCs w:val="24"/>
        </w:rPr>
      </w:pPr>
      <w:r w:rsidRPr="00E41898">
        <w:rPr>
          <w:rFonts w:ascii="Times New Roman" w:hAnsi="Times New Roman" w:cs="Times New Roman"/>
          <w:i/>
          <w:caps/>
          <w:sz w:val="24"/>
          <w:szCs w:val="24"/>
        </w:rPr>
        <w:t>Manuales de capacitacion de la policia judicial</w:t>
      </w:r>
      <w:r w:rsidRPr="00F735D6">
        <w:rPr>
          <w:rFonts w:ascii="Times New Roman" w:hAnsi="Times New Roman" w:cs="Times New Roman"/>
          <w:sz w:val="24"/>
          <w:szCs w:val="24"/>
        </w:rPr>
        <w:t xml:space="preserve">. México, Instituto Nacional de Ciencias Penales, 1988. p. 28. </w:t>
      </w:r>
    </w:p>
    <w:p w:rsidR="000A1A99" w:rsidRDefault="000A1A99" w:rsidP="000A1A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MORAES, Alexandre de. </w:t>
      </w:r>
      <w:r>
        <w:rPr>
          <w:rFonts w:ascii="Times New Roman" w:hAnsi="Times New Roman" w:cs="Times New Roman"/>
          <w:i/>
          <w:sz w:val="24"/>
          <w:szCs w:val="24"/>
        </w:rPr>
        <w:t>Provas ilícitas e proteção aos direitos humanos fundamentais</w:t>
      </w:r>
      <w:r>
        <w:rPr>
          <w:rFonts w:ascii="Times New Roman" w:hAnsi="Times New Roman" w:cs="Times New Roman"/>
          <w:sz w:val="24"/>
          <w:szCs w:val="24"/>
        </w:rPr>
        <w:t xml:space="preserve">. Boletim nº 63. São Paulo, IBCCRIM, 1998. p. 13. </w:t>
      </w:r>
    </w:p>
    <w:p w:rsidR="000A1A99" w:rsidRDefault="000A1A99" w:rsidP="000A1A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MOREIRA NETO, Diogo de Figueiredo. </w:t>
      </w:r>
      <w:r w:rsidRPr="00093BE8">
        <w:rPr>
          <w:rFonts w:ascii="Times New Roman" w:hAnsi="Times New Roman" w:cs="Times New Roman"/>
          <w:i/>
          <w:sz w:val="24"/>
          <w:szCs w:val="24"/>
        </w:rPr>
        <w:t>Curso de Direito Administrativo- Parte  Introdutória -Parte Geral- Parte Especial</w:t>
      </w:r>
      <w:r>
        <w:rPr>
          <w:rFonts w:ascii="Times New Roman" w:hAnsi="Times New Roman" w:cs="Times New Roman"/>
          <w:sz w:val="24"/>
          <w:szCs w:val="24"/>
        </w:rPr>
        <w:t>. Rio de Janeiro, Forense, 2014. p 102-103.</w:t>
      </w:r>
    </w:p>
    <w:p w:rsidR="000A1A99" w:rsidRDefault="000A1A99" w:rsidP="000A1A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NUCCI, Guilherme de Souza. </w:t>
      </w:r>
      <w:r w:rsidRPr="000B5D17">
        <w:rPr>
          <w:rFonts w:ascii="Times New Roman" w:hAnsi="Times New Roman" w:cs="Times New Roman"/>
          <w:i/>
          <w:sz w:val="24"/>
          <w:szCs w:val="24"/>
        </w:rPr>
        <w:t>Provas no Processo Penal</w:t>
      </w:r>
      <w:r>
        <w:rPr>
          <w:rFonts w:ascii="Times New Roman" w:hAnsi="Times New Roman" w:cs="Times New Roman"/>
          <w:sz w:val="24"/>
          <w:szCs w:val="24"/>
        </w:rPr>
        <w:t>. 2ª ed. São Paulo, RT, 2011. p. 17.</w:t>
      </w:r>
    </w:p>
    <w:p w:rsidR="00032A71" w:rsidRDefault="00032A71" w:rsidP="00032A71">
      <w:pPr>
        <w:spacing w:line="480" w:lineRule="auto"/>
        <w:jc w:val="both"/>
        <w:rPr>
          <w:rFonts w:ascii="Times New Roman" w:hAnsi="Times New Roman" w:cs="Times New Roman"/>
          <w:sz w:val="24"/>
          <w:szCs w:val="24"/>
        </w:rPr>
      </w:pPr>
      <w:r w:rsidRPr="007960F6">
        <w:rPr>
          <w:rFonts w:ascii="Times New Roman" w:hAnsi="Times New Roman" w:cs="Times New Roman"/>
          <w:sz w:val="24"/>
          <w:szCs w:val="24"/>
        </w:rPr>
        <w:lastRenderedPageBreak/>
        <w:t>O ESTADO DE S. PAULO. Edição de 24 de julho de 2009</w:t>
      </w:r>
      <w:r>
        <w:rPr>
          <w:rFonts w:ascii="Times New Roman" w:hAnsi="Times New Roman" w:cs="Times New Roman"/>
          <w:sz w:val="24"/>
          <w:szCs w:val="24"/>
        </w:rPr>
        <w:t>.</w:t>
      </w:r>
      <w:r w:rsidRPr="007960F6">
        <w:rPr>
          <w:rFonts w:ascii="Times New Roman" w:hAnsi="Times New Roman" w:cs="Times New Roman"/>
          <w:sz w:val="24"/>
          <w:szCs w:val="24"/>
        </w:rPr>
        <w:t xml:space="preserve"> p. A-7. </w:t>
      </w:r>
    </w:p>
    <w:p w:rsidR="00032A71" w:rsidRDefault="00032A71" w:rsidP="00032A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PINHEIRO, Selma da Costa. </w:t>
      </w:r>
      <w:r w:rsidRPr="00AD29BA">
        <w:rPr>
          <w:rFonts w:ascii="Times New Roman" w:hAnsi="Times New Roman" w:cs="Times New Roman"/>
          <w:i/>
          <w:sz w:val="24"/>
          <w:szCs w:val="24"/>
        </w:rPr>
        <w:t>Provas ilícitas no processo penal à luz do princípio da proporcionalidade</w:t>
      </w:r>
      <w:r>
        <w:rPr>
          <w:rFonts w:ascii="Times New Roman" w:hAnsi="Times New Roman" w:cs="Times New Roman"/>
          <w:sz w:val="24"/>
          <w:szCs w:val="24"/>
        </w:rPr>
        <w:t xml:space="preserve">. Revista Criminal- Estudos sobre a atividade policial- Ano 02, vol. 3, abr/jun. São Paulo, Ed. Fiuza, 2008. p. 172-173. </w:t>
      </w:r>
    </w:p>
    <w:p w:rsidR="00032A71" w:rsidRDefault="00032A71" w:rsidP="00032A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SOARES, Fábio Aguiar Munhoz. </w:t>
      </w:r>
      <w:r w:rsidRPr="00BA3421">
        <w:rPr>
          <w:rFonts w:ascii="Times New Roman" w:hAnsi="Times New Roman" w:cs="Times New Roman"/>
          <w:i/>
          <w:sz w:val="24"/>
          <w:szCs w:val="24"/>
        </w:rPr>
        <w:t>Prova ilícita no processo- de acordo com a  nova reforma do Código de Processo Penal</w:t>
      </w:r>
      <w:r>
        <w:rPr>
          <w:rFonts w:ascii="Times New Roman" w:hAnsi="Times New Roman" w:cs="Times New Roman"/>
          <w:sz w:val="24"/>
          <w:szCs w:val="24"/>
        </w:rPr>
        <w:t>. Curitiba, Juruá, 2011. p. 68.</w:t>
      </w:r>
    </w:p>
    <w:p w:rsidR="00032A71" w:rsidRDefault="00032A71" w:rsidP="00032A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THUMS, Gilberto. </w:t>
      </w:r>
      <w:r w:rsidRPr="008C63CC">
        <w:rPr>
          <w:rFonts w:ascii="Times New Roman" w:hAnsi="Times New Roman" w:cs="Times New Roman"/>
          <w:i/>
          <w:sz w:val="24"/>
          <w:szCs w:val="24"/>
        </w:rPr>
        <w:t>Sistemas Processuais penais – Tempo- Tecnologia- Dromologia- Garantismo</w:t>
      </w:r>
      <w:r>
        <w:rPr>
          <w:rFonts w:ascii="Times New Roman" w:hAnsi="Times New Roman" w:cs="Times New Roman"/>
          <w:sz w:val="24"/>
          <w:szCs w:val="24"/>
        </w:rPr>
        <w:t xml:space="preserve">. Rio de Janeiro, Lumen Juris, 2006. p.115. </w:t>
      </w:r>
    </w:p>
    <w:p w:rsidR="00032A71" w:rsidRDefault="00032A71" w:rsidP="00032A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ZACCARIOTTO, José Pedro (Organizador). </w:t>
      </w:r>
      <w:r w:rsidRPr="00F735D6">
        <w:rPr>
          <w:rFonts w:ascii="Times New Roman" w:hAnsi="Times New Roman" w:cs="Times New Roman"/>
          <w:i/>
          <w:sz w:val="24"/>
          <w:szCs w:val="24"/>
        </w:rPr>
        <w:t>A Polícia Civil e a Defesa dos Direitos Humanos- Coletânea de Instrumentos Internacionais de Proteção e Promoção dos Direitos Humanos</w:t>
      </w:r>
      <w:r>
        <w:rPr>
          <w:rFonts w:ascii="Times New Roman" w:hAnsi="Times New Roman" w:cs="Times New Roman"/>
          <w:sz w:val="24"/>
          <w:szCs w:val="24"/>
        </w:rPr>
        <w:t>. São Paulo, Academia de Polícia, 2009. p. 165.</w:t>
      </w:r>
    </w:p>
    <w:sectPr w:rsidR="00032A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DB"/>
    <w:rsid w:val="000247AA"/>
    <w:rsid w:val="000262E0"/>
    <w:rsid w:val="00032A71"/>
    <w:rsid w:val="000811F9"/>
    <w:rsid w:val="00093BE8"/>
    <w:rsid w:val="000A1A99"/>
    <w:rsid w:val="000B5D17"/>
    <w:rsid w:val="000B643A"/>
    <w:rsid w:val="000C2945"/>
    <w:rsid w:val="000F1226"/>
    <w:rsid w:val="00122181"/>
    <w:rsid w:val="001249AB"/>
    <w:rsid w:val="00140857"/>
    <w:rsid w:val="00161BA5"/>
    <w:rsid w:val="0016538E"/>
    <w:rsid w:val="00172D1C"/>
    <w:rsid w:val="00176378"/>
    <w:rsid w:val="00184592"/>
    <w:rsid w:val="001A0611"/>
    <w:rsid w:val="001A1D3F"/>
    <w:rsid w:val="001A4C16"/>
    <w:rsid w:val="001B05A7"/>
    <w:rsid w:val="001B65B4"/>
    <w:rsid w:val="001B7A6D"/>
    <w:rsid w:val="001E5A55"/>
    <w:rsid w:val="0021342C"/>
    <w:rsid w:val="00222825"/>
    <w:rsid w:val="00253AB5"/>
    <w:rsid w:val="00262F6B"/>
    <w:rsid w:val="002A3AEB"/>
    <w:rsid w:val="002B277A"/>
    <w:rsid w:val="002C28B3"/>
    <w:rsid w:val="002E53A0"/>
    <w:rsid w:val="002F5E29"/>
    <w:rsid w:val="002F7935"/>
    <w:rsid w:val="00304712"/>
    <w:rsid w:val="00305730"/>
    <w:rsid w:val="003077FE"/>
    <w:rsid w:val="003337AA"/>
    <w:rsid w:val="0034700D"/>
    <w:rsid w:val="003753A6"/>
    <w:rsid w:val="00380F01"/>
    <w:rsid w:val="003A7006"/>
    <w:rsid w:val="003B45B5"/>
    <w:rsid w:val="0041464D"/>
    <w:rsid w:val="00421490"/>
    <w:rsid w:val="004279E2"/>
    <w:rsid w:val="00466805"/>
    <w:rsid w:val="004A24CB"/>
    <w:rsid w:val="004B04E2"/>
    <w:rsid w:val="004C1A18"/>
    <w:rsid w:val="004C6C05"/>
    <w:rsid w:val="004E2E5C"/>
    <w:rsid w:val="00505417"/>
    <w:rsid w:val="00524DAD"/>
    <w:rsid w:val="00537FED"/>
    <w:rsid w:val="00540222"/>
    <w:rsid w:val="005437CA"/>
    <w:rsid w:val="005A6455"/>
    <w:rsid w:val="005B060B"/>
    <w:rsid w:val="005D1C6D"/>
    <w:rsid w:val="005F31F6"/>
    <w:rsid w:val="006039D5"/>
    <w:rsid w:val="00612F78"/>
    <w:rsid w:val="00623DF6"/>
    <w:rsid w:val="0064005E"/>
    <w:rsid w:val="00673876"/>
    <w:rsid w:val="00677A34"/>
    <w:rsid w:val="006A2FAC"/>
    <w:rsid w:val="006A3BFC"/>
    <w:rsid w:val="006C279A"/>
    <w:rsid w:val="006D42C2"/>
    <w:rsid w:val="006D65B0"/>
    <w:rsid w:val="006E476D"/>
    <w:rsid w:val="006E4A99"/>
    <w:rsid w:val="006F6508"/>
    <w:rsid w:val="007006F8"/>
    <w:rsid w:val="007165A6"/>
    <w:rsid w:val="007166D8"/>
    <w:rsid w:val="00724C0F"/>
    <w:rsid w:val="00732B28"/>
    <w:rsid w:val="00732F39"/>
    <w:rsid w:val="007332DF"/>
    <w:rsid w:val="00733D64"/>
    <w:rsid w:val="007471AD"/>
    <w:rsid w:val="00760178"/>
    <w:rsid w:val="00760218"/>
    <w:rsid w:val="00786406"/>
    <w:rsid w:val="00793969"/>
    <w:rsid w:val="007960F6"/>
    <w:rsid w:val="00796E96"/>
    <w:rsid w:val="007A2AC9"/>
    <w:rsid w:val="007B3BC6"/>
    <w:rsid w:val="00830605"/>
    <w:rsid w:val="00831574"/>
    <w:rsid w:val="00836AEC"/>
    <w:rsid w:val="008465BF"/>
    <w:rsid w:val="00860ED5"/>
    <w:rsid w:val="00890BA2"/>
    <w:rsid w:val="00893B81"/>
    <w:rsid w:val="008C63CC"/>
    <w:rsid w:val="0091162A"/>
    <w:rsid w:val="009233EA"/>
    <w:rsid w:val="0093261C"/>
    <w:rsid w:val="00944980"/>
    <w:rsid w:val="009739B7"/>
    <w:rsid w:val="00991A16"/>
    <w:rsid w:val="009B3548"/>
    <w:rsid w:val="009C5C0A"/>
    <w:rsid w:val="009F2289"/>
    <w:rsid w:val="00A03A0D"/>
    <w:rsid w:val="00A169D9"/>
    <w:rsid w:val="00A16AEB"/>
    <w:rsid w:val="00A1710C"/>
    <w:rsid w:val="00A23B15"/>
    <w:rsid w:val="00A606D5"/>
    <w:rsid w:val="00A85F53"/>
    <w:rsid w:val="00A867D7"/>
    <w:rsid w:val="00A94DA9"/>
    <w:rsid w:val="00AD29BA"/>
    <w:rsid w:val="00AD61B8"/>
    <w:rsid w:val="00AE1A34"/>
    <w:rsid w:val="00AF10CD"/>
    <w:rsid w:val="00AF4EF0"/>
    <w:rsid w:val="00B41A40"/>
    <w:rsid w:val="00B45523"/>
    <w:rsid w:val="00BA3421"/>
    <w:rsid w:val="00BB0D15"/>
    <w:rsid w:val="00BC7D07"/>
    <w:rsid w:val="00BD5B64"/>
    <w:rsid w:val="00BE16C9"/>
    <w:rsid w:val="00BE4579"/>
    <w:rsid w:val="00BE7698"/>
    <w:rsid w:val="00C042A1"/>
    <w:rsid w:val="00C27A3B"/>
    <w:rsid w:val="00C356DD"/>
    <w:rsid w:val="00C97537"/>
    <w:rsid w:val="00CF32DB"/>
    <w:rsid w:val="00D36B02"/>
    <w:rsid w:val="00D7466E"/>
    <w:rsid w:val="00D9174B"/>
    <w:rsid w:val="00DA54F0"/>
    <w:rsid w:val="00DA5B6E"/>
    <w:rsid w:val="00DA74D6"/>
    <w:rsid w:val="00DC6915"/>
    <w:rsid w:val="00DE36DB"/>
    <w:rsid w:val="00E41898"/>
    <w:rsid w:val="00E652DA"/>
    <w:rsid w:val="00E94002"/>
    <w:rsid w:val="00EA1D73"/>
    <w:rsid w:val="00EA5F9E"/>
    <w:rsid w:val="00EC0A3E"/>
    <w:rsid w:val="00EE090E"/>
    <w:rsid w:val="00F3672F"/>
    <w:rsid w:val="00F55A61"/>
    <w:rsid w:val="00F55FF6"/>
    <w:rsid w:val="00F709F1"/>
    <w:rsid w:val="00F735D6"/>
    <w:rsid w:val="00FA2139"/>
    <w:rsid w:val="00FB736E"/>
    <w:rsid w:val="00FE29AD"/>
    <w:rsid w:val="00FE5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0D56F-4DA5-4182-8896-3D6940E3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C27A3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27A3B"/>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C27A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81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1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2715</Words>
  <Characters>14663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Fernanda Herbella</cp:lastModifiedBy>
  <cp:revision>10</cp:revision>
  <cp:lastPrinted>2015-11-30T05:09:00Z</cp:lastPrinted>
  <dcterms:created xsi:type="dcterms:W3CDTF">2015-11-30T18:59:00Z</dcterms:created>
  <dcterms:modified xsi:type="dcterms:W3CDTF">2015-11-30T20:18:00Z</dcterms:modified>
</cp:coreProperties>
</file>