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B99" w:rsidRDefault="006C3B99" w:rsidP="006C3B99">
      <w:pPr>
        <w:jc w:val="center"/>
      </w:pPr>
      <w:r>
        <w:t xml:space="preserve">A ruptura na forma </w:t>
      </w:r>
      <w:proofErr w:type="spellStart"/>
      <w:r>
        <w:t>eurocentrista</w:t>
      </w:r>
      <w:proofErr w:type="spellEnd"/>
      <w:r>
        <w:t xml:space="preserve"> de transmissão do conhecimento: Novas Legitimidades.</w:t>
      </w:r>
    </w:p>
    <w:p w:rsidR="006C3B99" w:rsidRDefault="006C3B99"/>
    <w:p w:rsidR="006C3B99" w:rsidRDefault="006C3B99" w:rsidP="006C3B99">
      <w:pPr>
        <w:jc w:val="right"/>
      </w:pPr>
      <w:r>
        <w:t>Sebastião Antunes Ribeiro Filho*</w:t>
      </w:r>
    </w:p>
    <w:p w:rsidR="006C3B99" w:rsidRDefault="006C3B99"/>
    <w:p w:rsidR="006C3B99" w:rsidRDefault="006C3B99"/>
    <w:p w:rsidR="001C7CEB" w:rsidRDefault="0034049F" w:rsidP="006C3B99">
      <w:pPr>
        <w:jc w:val="both"/>
      </w:pPr>
      <w:r>
        <w:t>A aquisição, o registro e a transmissão do conhecimento sempre foi motivo de preocupação de significativa parcela da humanidade. Das inscrições rupestres, aos hieróglifos dos egípcios e à sua herança (da Biblioteca) de Alexandria – destruída possivelmente por volta do Séc. VII</w:t>
      </w:r>
      <w:r w:rsidR="001C7CEB">
        <w:t xml:space="preserve"> </w:t>
      </w:r>
      <w:proofErr w:type="spellStart"/>
      <w:proofErr w:type="gramStart"/>
      <w:r w:rsidR="001C7CEB">
        <w:t>d.C</w:t>
      </w:r>
      <w:proofErr w:type="spellEnd"/>
      <w:proofErr w:type="gramEnd"/>
      <w:r>
        <w:t xml:space="preserve">, </w:t>
      </w:r>
      <w:r w:rsidR="001C7CEB">
        <w:t>até a exclusividade da Igreja Católica Apostólica Romana que predominou por toda a Idade Média, o modelo oriental de ensino foi importado pelo ocidente e é que se observa ainda hoje nas faculdades e universidades ocidentais.</w:t>
      </w:r>
    </w:p>
    <w:p w:rsidR="00AC3518" w:rsidRDefault="001C7CEB" w:rsidP="006C3B99">
      <w:pPr>
        <w:jc w:val="both"/>
      </w:pPr>
      <w:r>
        <w:t xml:space="preserve">O tripé conhecimento-professor-aluno observado no ensino dos ofícios, primeiro pelas </w:t>
      </w:r>
      <w:proofErr w:type="spellStart"/>
      <w:r>
        <w:t>lodges</w:t>
      </w:r>
      <w:proofErr w:type="spellEnd"/>
      <w:r>
        <w:t xml:space="preserve"> e </w:t>
      </w:r>
      <w:proofErr w:type="spellStart"/>
      <w:r>
        <w:t>hansas</w:t>
      </w:r>
      <w:proofErr w:type="spellEnd"/>
      <w:r>
        <w:t xml:space="preserve"> e depois pelas guildas, iniciado na Idade Média (Sec. XIII) foi-se consolidando ao longo dos séculos e absorvido pelas instituições de ensino teórico e</w:t>
      </w:r>
      <w:r w:rsidR="00AC3518">
        <w:t xml:space="preserve">m suas mais diversas apresentações. Seja no modelo jesuítico/escolástica, eivado de pressupostos cristãos; seja no modelo napoleônico, onde o ensino era orientado para a composição do quadro de burocratas da administração estatal, seja no modelo </w:t>
      </w:r>
      <w:proofErr w:type="spellStart"/>
      <w:r w:rsidR="00AC3518">
        <w:t>humboldtiano</w:t>
      </w:r>
      <w:proofErr w:type="spellEnd"/>
      <w:r w:rsidR="00AC3518">
        <w:t xml:space="preserve"> e sua busca pela edificação nacional e renovação tecnológica, na construção de uma Alemanha autônoma, nacionalista e reivindicadora.</w:t>
      </w:r>
    </w:p>
    <w:p w:rsidR="0094325E" w:rsidRDefault="0094325E">
      <w:r>
        <w:rPr>
          <w:noProof/>
          <w:lang w:eastAsia="pt-BR"/>
        </w:rPr>
        <w:drawing>
          <wp:inline distT="0" distB="0" distL="0" distR="0">
            <wp:extent cx="5760085" cy="4651655"/>
            <wp:effectExtent l="0" t="0" r="0" b="0"/>
            <wp:docPr id="1" name="Imagem 1" descr="C:\Users\Sebasti\Documents\AUSP-MESTRADO-2015\Legitimidades\salas de aula\Aula em Universidade Medieval, Laurentius de Volto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basti\Documents\AUSP-MESTRADO-2015\Legitimidades\salas de aula\Aula em Universidade Medieval, Laurentius de Voltolin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6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F0" w:rsidRDefault="00680AF0" w:rsidP="006C3B99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Aula em universidade medieval. </w:t>
      </w:r>
      <w:proofErr w:type="spellStart"/>
      <w:r>
        <w:rPr>
          <w:i/>
          <w:sz w:val="20"/>
          <w:szCs w:val="20"/>
        </w:rPr>
        <w:t>Laurentius</w:t>
      </w:r>
      <w:proofErr w:type="spellEnd"/>
      <w:r>
        <w:rPr>
          <w:i/>
          <w:sz w:val="20"/>
          <w:szCs w:val="20"/>
        </w:rPr>
        <w:t xml:space="preserve"> de </w:t>
      </w:r>
      <w:proofErr w:type="spellStart"/>
      <w:r>
        <w:rPr>
          <w:i/>
          <w:sz w:val="20"/>
          <w:szCs w:val="20"/>
        </w:rPr>
        <w:t>Voltolina</w:t>
      </w:r>
      <w:proofErr w:type="spellEnd"/>
    </w:p>
    <w:p w:rsidR="006C3B99" w:rsidRPr="00680AF0" w:rsidRDefault="006C3B99">
      <w:pPr>
        <w:rPr>
          <w:i/>
          <w:sz w:val="20"/>
          <w:szCs w:val="20"/>
        </w:rPr>
      </w:pPr>
    </w:p>
    <w:p w:rsidR="0094325E" w:rsidRDefault="00AC3518" w:rsidP="006C3B99">
      <w:pPr>
        <w:jc w:val="both"/>
      </w:pPr>
      <w:r>
        <w:t xml:space="preserve">Esse </w:t>
      </w:r>
      <w:proofErr w:type="spellStart"/>
      <w:r w:rsidRPr="00AC3518">
        <w:rPr>
          <w:i/>
        </w:rPr>
        <w:t>habitus</w:t>
      </w:r>
      <w:proofErr w:type="spellEnd"/>
      <w:r w:rsidR="0094325E">
        <w:rPr>
          <w:i/>
        </w:rPr>
        <w:t>,</w:t>
      </w:r>
      <w:r>
        <w:t xml:space="preserve"> estudar – repetir – disputar, vindo do </w:t>
      </w:r>
      <w:proofErr w:type="spellStart"/>
      <w:r w:rsidRPr="00AC3518">
        <w:rPr>
          <w:i/>
        </w:rPr>
        <w:t>lectio</w:t>
      </w:r>
      <w:proofErr w:type="spellEnd"/>
      <w:r w:rsidRPr="00AC3518">
        <w:rPr>
          <w:i/>
        </w:rPr>
        <w:t>/</w:t>
      </w:r>
      <w:proofErr w:type="spellStart"/>
      <w:r w:rsidRPr="00AC3518">
        <w:rPr>
          <w:i/>
        </w:rPr>
        <w:t>reportaciones</w:t>
      </w:r>
      <w:proofErr w:type="spellEnd"/>
      <w:r w:rsidRPr="00AC3518">
        <w:rPr>
          <w:i/>
        </w:rPr>
        <w:t xml:space="preserve">/loci </w:t>
      </w:r>
      <w:proofErr w:type="spellStart"/>
      <w:r w:rsidRPr="00AC3518">
        <w:rPr>
          <w:i/>
        </w:rPr>
        <w:t>communes</w:t>
      </w:r>
      <w:proofErr w:type="spellEnd"/>
      <w:r w:rsidRPr="00AC3518">
        <w:rPr>
          <w:i/>
        </w:rPr>
        <w:t>/</w:t>
      </w:r>
      <w:proofErr w:type="spellStart"/>
      <w:r w:rsidRPr="00AC3518">
        <w:rPr>
          <w:i/>
        </w:rPr>
        <w:t>disputationes</w:t>
      </w:r>
      <w:proofErr w:type="spellEnd"/>
      <w:r w:rsidR="0094325E">
        <w:rPr>
          <w:i/>
        </w:rPr>
        <w:t>,</w:t>
      </w:r>
      <w:r>
        <w:t xml:space="preserve"> vai ser </w:t>
      </w:r>
      <w:proofErr w:type="gramStart"/>
      <w:r>
        <w:t>a</w:t>
      </w:r>
      <w:proofErr w:type="gramEnd"/>
      <w:r>
        <w:t xml:space="preserve"> base do ensino nas faculdades e universidades das Américas, pois permite a adoção de práticas adaptadas em novas situações, tornando </w:t>
      </w:r>
      <w:r>
        <w:lastRenderedPageBreak/>
        <w:t>concretas um sem número de diferentes tarefas.</w:t>
      </w:r>
      <w:r w:rsidR="0094325E">
        <w:t xml:space="preserve"> Renomados educadores, de Comenius a Paulo Freire, se empenharam na árdua tarefa de transmitir o conhecimento nas diferentes etapas de ensino, seja em categorias exclusivas ou inclusivas, mas muito mais nessas últimas. O direito irrestrito à educação ainda está muito aquém do </w:t>
      </w:r>
      <w:proofErr w:type="gramStart"/>
      <w:r w:rsidR="0094325E">
        <w:t>ideal, seja pelas dificuldades de acesso, proporcionadas</w:t>
      </w:r>
      <w:proofErr w:type="gramEnd"/>
      <w:r w:rsidR="0094325E">
        <w:t xml:space="preserve"> pelo alto custo das universidades privadas, seja pelo árduo e penoso processo seletivo que, quando faculta o acesso, não dispõe dos necessários suportes estruturais de pertencimento e de acompanhamento aos estudantes </w:t>
      </w:r>
      <w:r w:rsidR="002A28AF">
        <w:t xml:space="preserve">oriundos </w:t>
      </w:r>
      <w:r w:rsidR="0094325E">
        <w:t>de famílias de baixa renda.</w:t>
      </w:r>
    </w:p>
    <w:p w:rsidR="00680AF0" w:rsidRDefault="00680AF0" w:rsidP="006C3B99">
      <w:pPr>
        <w:jc w:val="both"/>
      </w:pPr>
      <w:r>
        <w:t xml:space="preserve">Também a USP – Universidade de São Paulo voltou a sua atenção para esse quadro através dos programas de </w:t>
      </w:r>
      <w:proofErr w:type="spellStart"/>
      <w:r>
        <w:t>inclusividade</w:t>
      </w:r>
      <w:proofErr w:type="spellEnd"/>
      <w:r>
        <w:t xml:space="preserve"> como o transporte de alunos (BUSP), bolsa alimentação, bolsa residência ou bolsa auxílio-residência, entre outros. Mas a inovação que mais se destaca é a quebra de paradigmas no formato euro-centrista de transmissão do conhecimento. Por meio do DIVERSITAS, Núcleo de Estudos das Diversidades, Intolerâncias e Conflitos da Faculdade de Filosofia, Letras e Ciências Humanas, um novo formato de </w:t>
      </w:r>
      <w:proofErr w:type="spellStart"/>
      <w:r w:rsidRPr="00811EEA">
        <w:rPr>
          <w:i/>
        </w:rPr>
        <w:t>ensinagem</w:t>
      </w:r>
      <w:proofErr w:type="spellEnd"/>
      <w:r>
        <w:t xml:space="preserve"> está sendo colocado em ação.</w:t>
      </w:r>
    </w:p>
    <w:p w:rsidR="00811EEA" w:rsidRDefault="00680AF0" w:rsidP="006C3B99">
      <w:pPr>
        <w:jc w:val="both"/>
      </w:pPr>
      <w:r>
        <w:t xml:space="preserve">O neologismo </w:t>
      </w:r>
      <w:r w:rsidR="00811EEA">
        <w:t>“</w:t>
      </w:r>
      <w:proofErr w:type="spellStart"/>
      <w:r w:rsidR="00811EEA">
        <w:t>ensinagem</w:t>
      </w:r>
      <w:proofErr w:type="spellEnd"/>
      <w:r w:rsidR="00811EEA">
        <w:t xml:space="preserve">” </w:t>
      </w:r>
      <w:r>
        <w:t xml:space="preserve">se justifica quando se percebe que o ensino é uma forma de aprendizagem. Na disciplina Conhecimento, </w:t>
      </w:r>
      <w:r w:rsidR="00811EEA">
        <w:t>C</w:t>
      </w:r>
      <w:r>
        <w:t xml:space="preserve">ompreensão e </w:t>
      </w:r>
      <w:r w:rsidR="00811EEA">
        <w:t>N</w:t>
      </w:r>
      <w:r>
        <w:t xml:space="preserve">ovas </w:t>
      </w:r>
      <w:r w:rsidR="00811EEA">
        <w:t>L</w:t>
      </w:r>
      <w:r>
        <w:t xml:space="preserve">egitimidades, do Programa de Pós-Graduação Interdisciplinar Humanidades, </w:t>
      </w:r>
      <w:r w:rsidR="00330410">
        <w:t xml:space="preserve">Direitos e Outras Legitimidades, o tripé </w:t>
      </w:r>
      <w:r w:rsidR="00330410" w:rsidRPr="00811EEA">
        <w:rPr>
          <w:i/>
        </w:rPr>
        <w:t>conhecimento – professor – aluno</w:t>
      </w:r>
      <w:r w:rsidR="00330410">
        <w:t xml:space="preserve"> sofreu uma ruptura. Uma ruptura saudável e inovadora. Os Professores Doutores </w:t>
      </w:r>
      <w:proofErr w:type="spellStart"/>
      <w:r w:rsidR="00330410">
        <w:t>Eucenir</w:t>
      </w:r>
      <w:proofErr w:type="spellEnd"/>
      <w:r w:rsidR="00330410">
        <w:t xml:space="preserve"> </w:t>
      </w:r>
      <w:proofErr w:type="spellStart"/>
      <w:r w:rsidR="00330410">
        <w:t>Fredini</w:t>
      </w:r>
      <w:proofErr w:type="spellEnd"/>
      <w:r w:rsidR="00330410">
        <w:t xml:space="preserve"> Rocha</w:t>
      </w:r>
      <w:r w:rsidR="00811EEA">
        <w:t xml:space="preserve"> (FM-USP)</w:t>
      </w:r>
      <w:r w:rsidR="00330410">
        <w:t xml:space="preserve">, Marcelo Arno </w:t>
      </w:r>
      <w:proofErr w:type="spellStart"/>
      <w:r w:rsidR="00330410">
        <w:t>Nerling</w:t>
      </w:r>
      <w:proofErr w:type="spellEnd"/>
      <w:r w:rsidR="00811EEA">
        <w:t xml:space="preserve"> (EACH-USP)</w:t>
      </w:r>
      <w:r w:rsidR="00330410">
        <w:t xml:space="preserve"> e Gilson Schwartz</w:t>
      </w:r>
      <w:r w:rsidR="00811EEA">
        <w:t xml:space="preserve"> (ECA-USP)</w:t>
      </w:r>
      <w:r w:rsidR="00330410">
        <w:t xml:space="preserve">, </w:t>
      </w:r>
      <w:r w:rsidR="00811EEA">
        <w:t xml:space="preserve">todos vinculados ao </w:t>
      </w:r>
      <w:proofErr w:type="spellStart"/>
      <w:r w:rsidR="00811EEA">
        <w:t>Diversitas</w:t>
      </w:r>
      <w:proofErr w:type="spellEnd"/>
      <w:r w:rsidR="00811EEA">
        <w:t>, se reinventaram e inovaram nesta área.</w:t>
      </w:r>
    </w:p>
    <w:p w:rsidR="0073160C" w:rsidRDefault="00811EEA" w:rsidP="006C3B99">
      <w:pPr>
        <w:jc w:val="both"/>
      </w:pPr>
      <w:r>
        <w:t>A disciplina de pós-graduação segui</w:t>
      </w:r>
      <w:r w:rsidR="00497AEA">
        <w:t>u</w:t>
      </w:r>
      <w:r>
        <w:t xml:space="preserve"> os padrões de qualquer outra disciplina de curso superior: apresentou uma ementa, os objetivos e suas justificativas, e os possíveis caminhos desejados. A inovação está na forma de apresentação. Embora a bibliografia de apoio fosse vasta, cabe</w:t>
      </w:r>
      <w:r w:rsidR="0073160C">
        <w:t>ria ao discente escolher a obra – dentre as propostas ou outras que julgassem mais apropriada – que deveria ler (e estudar). Ao discente ou ao grupo de discentes foram oferecidos oito (8) eixos temáticos previamente estruturados, de forma a atender aos requisitos da disciplina</w:t>
      </w:r>
      <w:r w:rsidR="00497AEA">
        <w:t xml:space="preserve"> a serem apresentados pelos estudantes, em formato de seminários temáticos</w:t>
      </w:r>
      <w:r w:rsidR="0073160C">
        <w:t xml:space="preserve">. Aos expositores foi oferecida a motivação de apresentarem o tema de maneira livre, porém </w:t>
      </w:r>
      <w:proofErr w:type="gramStart"/>
      <w:r w:rsidR="0073160C">
        <w:t xml:space="preserve">diferenciada do padrão </w:t>
      </w:r>
      <w:r w:rsidR="0073160C" w:rsidRPr="007910AB">
        <w:rPr>
          <w:i/>
        </w:rPr>
        <w:t>texto prévio – exposição do professor –</w:t>
      </w:r>
      <w:proofErr w:type="gramEnd"/>
      <w:r w:rsidR="0073160C" w:rsidRPr="007910AB">
        <w:rPr>
          <w:i/>
        </w:rPr>
        <w:t xml:space="preserve"> esclarecimento de dúvidas</w:t>
      </w:r>
      <w:r w:rsidR="0073160C">
        <w:t>.</w:t>
      </w:r>
      <w:r w:rsidR="00497AEA">
        <w:t xml:space="preserve"> As apresentações poderiam envolver teatralização, vídeos, apresentações musicais, dinâmicas de grupo, enfim, qualquer forma que se diferenciasse do padrão clássico universitário. </w:t>
      </w:r>
      <w:r w:rsidR="007910AB">
        <w:t>Após a apresentação, os demais alunos participariam com questões e colaborações.</w:t>
      </w:r>
    </w:p>
    <w:p w:rsidR="0065027B" w:rsidRDefault="0073160C" w:rsidP="006C3B99">
      <w:pPr>
        <w:jc w:val="both"/>
      </w:pPr>
      <w:r>
        <w:t>O envolvimento dos pós-graduandos foi maciço. Mais que envolvimento, observou-se durante o semestre que os estudantes estavam comprometidos com a disciplina e a participação dos demais alunos n</w:t>
      </w:r>
      <w:r w:rsidR="006C3B99">
        <w:t>as apresentações de seus amigos</w:t>
      </w:r>
      <w:r>
        <w:t xml:space="preserve"> foi no mínimo, contagiante. </w:t>
      </w:r>
      <w:r w:rsidR="00497AEA">
        <w:t>O grupo de estudantes em reunião com os docentes, ao final do curso, fo</w:t>
      </w:r>
      <w:r w:rsidR="007910AB">
        <w:t>i</w:t>
      </w:r>
      <w:r w:rsidR="00497AEA">
        <w:t xml:space="preserve"> unânime na aprovação do formato. Como a liberdade dos discentes foi o ponto alto do curso</w:t>
      </w:r>
      <w:r w:rsidR="007910AB">
        <w:t xml:space="preserve">, eles sentiram-se à vontade para criticarem e sugerirem correções na condução das apresentações em futuras oportunidades. A que mais se destacou foi </w:t>
      </w:r>
      <w:proofErr w:type="gramStart"/>
      <w:r w:rsidR="007910AB">
        <w:t>a</w:t>
      </w:r>
      <w:proofErr w:type="gramEnd"/>
      <w:r w:rsidR="007910AB">
        <w:t xml:space="preserve"> sugestão de que o tempo de apresentação da aula e o tempo de discussão do assunto apresentado fossem iguais.</w:t>
      </w:r>
      <w:r w:rsidR="00811EEA">
        <w:t xml:space="preserve"> </w:t>
      </w:r>
    </w:p>
    <w:p w:rsidR="007910AB" w:rsidRDefault="007910AB" w:rsidP="006C3B99">
      <w:pPr>
        <w:jc w:val="both"/>
      </w:pPr>
      <w:r>
        <w:t xml:space="preserve">O que se percebeu foi que o pós-graduando é detentor de um saber agregador e enriquecedor, e que, quando orientado, pode ser </w:t>
      </w:r>
      <w:r w:rsidR="006C3B99">
        <w:t xml:space="preserve">portador de novas formas de transmissão do conhecimento, trazendo novas legitimidades. </w:t>
      </w:r>
      <w:r>
        <w:t>A disciplina alcançou o que se propôs</w:t>
      </w:r>
      <w:r w:rsidR="006C3B99">
        <w:t>. Mérito dos docentes e dos discentes.</w:t>
      </w:r>
    </w:p>
    <w:p w:rsidR="006C3B99" w:rsidRDefault="006C3B99"/>
    <w:p w:rsidR="006C3B99" w:rsidRDefault="006C3B99">
      <w:r>
        <w:rPr>
          <w:noProof/>
          <w:lang w:eastAsia="pt-BR"/>
        </w:rPr>
        <w:lastRenderedPageBreak/>
        <w:drawing>
          <wp:inline distT="0" distB="0" distL="0" distR="0">
            <wp:extent cx="5404485" cy="3602990"/>
            <wp:effectExtent l="0" t="0" r="5715" b="0"/>
            <wp:docPr id="2" name="Imagem 2" descr="C:\Users\Sebasti\Documents\AUSP-MESTRADO-2015\Legitimidades\10092013fachadacasaculturajaponesafotomarcossantos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basti\Documents\AUSP-MESTRADO-2015\Legitimidades\10092013fachadacasaculturajaponesafotomarcossantos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B99" w:rsidRDefault="006C3B99">
      <w:pPr>
        <w:rPr>
          <w:sz w:val="20"/>
          <w:szCs w:val="20"/>
        </w:rPr>
      </w:pPr>
      <w:r w:rsidRPr="006C3B99">
        <w:rPr>
          <w:sz w:val="20"/>
          <w:szCs w:val="20"/>
        </w:rPr>
        <w:t>Fachada da Casa da Cultura Japonesa, que abriga o DIVERSITAS, Núcleo de Estudos das Diversidades, Intolerâncias e Conflitos da FFLCH-USP. (Marcos Santos/USP I</w:t>
      </w:r>
      <w:r w:rsidR="002A28AF">
        <w:rPr>
          <w:sz w:val="20"/>
          <w:szCs w:val="20"/>
        </w:rPr>
        <w:t>magens</w:t>
      </w:r>
      <w:bookmarkStart w:id="0" w:name="_GoBack"/>
      <w:bookmarkEnd w:id="0"/>
      <w:r w:rsidRPr="006C3B99">
        <w:rPr>
          <w:sz w:val="20"/>
          <w:szCs w:val="20"/>
        </w:rPr>
        <w:t>)</w:t>
      </w:r>
    </w:p>
    <w:p w:rsidR="002A28AF" w:rsidRDefault="002A28AF">
      <w:pPr>
        <w:rPr>
          <w:sz w:val="20"/>
          <w:szCs w:val="20"/>
        </w:rPr>
      </w:pPr>
    </w:p>
    <w:p w:rsidR="002A28AF" w:rsidRPr="006C3B99" w:rsidRDefault="002A28AF">
      <w:pPr>
        <w:rPr>
          <w:sz w:val="20"/>
          <w:szCs w:val="20"/>
        </w:rPr>
      </w:pPr>
      <w:r>
        <w:rPr>
          <w:sz w:val="20"/>
          <w:szCs w:val="20"/>
        </w:rPr>
        <w:t>*Mestrando em Antropologia pelo Programa de Pós Graduação Interdisciplinar Humanidades, Direitos e Outras Legitimidades do DIVERSITAS, Núcleo de Estudo das Diversidades, Intolerâncias e Conflitos da FFLCH/USP.</w:t>
      </w:r>
    </w:p>
    <w:sectPr w:rsidR="002A28AF" w:rsidRPr="006C3B99" w:rsidSect="003351C2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revisionView w:inkAnnotation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49F"/>
    <w:rsid w:val="001C7CEB"/>
    <w:rsid w:val="002A28AF"/>
    <w:rsid w:val="00330410"/>
    <w:rsid w:val="003351C2"/>
    <w:rsid w:val="0034049F"/>
    <w:rsid w:val="00497AEA"/>
    <w:rsid w:val="0061150B"/>
    <w:rsid w:val="00680AF0"/>
    <w:rsid w:val="006C3B99"/>
    <w:rsid w:val="0073160C"/>
    <w:rsid w:val="007910AB"/>
    <w:rsid w:val="00811EEA"/>
    <w:rsid w:val="00867CE7"/>
    <w:rsid w:val="009366FA"/>
    <w:rsid w:val="0094325E"/>
    <w:rsid w:val="00AC3518"/>
    <w:rsid w:val="00D02342"/>
    <w:rsid w:val="00EA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432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3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432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3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3</Pages>
  <Words>892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</dc:creator>
  <cp:lastModifiedBy>SeAn</cp:lastModifiedBy>
  <cp:revision>1</cp:revision>
  <dcterms:created xsi:type="dcterms:W3CDTF">2015-11-23T14:25:00Z</dcterms:created>
  <dcterms:modified xsi:type="dcterms:W3CDTF">2015-11-23T16:49:00Z</dcterms:modified>
</cp:coreProperties>
</file>