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DB" w:rsidRPr="000D6511" w:rsidRDefault="007824DB" w:rsidP="00CD61E3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0D6511">
        <w:rPr>
          <w:rFonts w:ascii="Times New Roman" w:hAnsi="Times New Roman"/>
          <w:b/>
          <w:sz w:val="28"/>
          <w:szCs w:val="28"/>
        </w:rPr>
        <w:t>O Direito Penal na tutela das Cobaias Humanas:</w:t>
      </w:r>
    </w:p>
    <w:p w:rsidR="00087142" w:rsidRPr="000D6511" w:rsidRDefault="007824DB" w:rsidP="00CD61E3">
      <w:pPr>
        <w:pStyle w:val="SemEspaamento"/>
        <w:jc w:val="center"/>
        <w:rPr>
          <w:rFonts w:ascii="Times New Roman" w:hAnsi="Times New Roman"/>
          <w:sz w:val="28"/>
          <w:szCs w:val="28"/>
        </w:rPr>
      </w:pPr>
      <w:r w:rsidRPr="000D6511">
        <w:rPr>
          <w:rFonts w:ascii="Times New Roman" w:hAnsi="Times New Roman"/>
          <w:sz w:val="28"/>
          <w:szCs w:val="28"/>
        </w:rPr>
        <w:t>Limites de quem coloca</w:t>
      </w:r>
      <w:r w:rsidR="00D4343F" w:rsidRPr="000D6511">
        <w:rPr>
          <w:rFonts w:ascii="Times New Roman" w:hAnsi="Times New Roman"/>
          <w:sz w:val="28"/>
          <w:szCs w:val="28"/>
        </w:rPr>
        <w:t xml:space="preserve"> o próprio corpo à disposição da ciência</w:t>
      </w:r>
    </w:p>
    <w:p w:rsidR="00087142" w:rsidRDefault="00087142" w:rsidP="00CD61E3">
      <w:pPr>
        <w:pStyle w:val="SemEspaamento"/>
        <w:jc w:val="right"/>
        <w:rPr>
          <w:rFonts w:ascii="Times New Roman" w:hAnsi="Times New Roman"/>
          <w:sz w:val="24"/>
          <w:szCs w:val="24"/>
        </w:rPr>
      </w:pPr>
    </w:p>
    <w:p w:rsidR="00CD61E3" w:rsidRPr="00F85109" w:rsidRDefault="00CD61E3" w:rsidP="00CD61E3">
      <w:pPr>
        <w:pStyle w:val="SemEspaamento"/>
        <w:jc w:val="right"/>
        <w:rPr>
          <w:rFonts w:ascii="Times New Roman" w:hAnsi="Times New Roman"/>
          <w:sz w:val="24"/>
          <w:szCs w:val="24"/>
        </w:rPr>
      </w:pPr>
    </w:p>
    <w:p w:rsidR="00087142" w:rsidRPr="00DD57DE" w:rsidRDefault="00087142" w:rsidP="000D6511">
      <w:pPr>
        <w:pStyle w:val="SemEspaamen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F85109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ayane</w:t>
      </w:r>
      <w:proofErr w:type="spellEnd"/>
      <w:r>
        <w:rPr>
          <w:rFonts w:ascii="Times New Roman" w:hAnsi="Times New Roman"/>
          <w:sz w:val="24"/>
          <w:szCs w:val="24"/>
        </w:rPr>
        <w:t xml:space="preserve"> Antônia Alves</w:t>
      </w:r>
    </w:p>
    <w:p w:rsidR="004E1B90" w:rsidRDefault="004E1B90" w:rsidP="004E1B90">
      <w:pPr>
        <w:spacing w:line="360" w:lineRule="auto"/>
        <w:jc w:val="right"/>
      </w:pPr>
    </w:p>
    <w:p w:rsidR="0013151E" w:rsidRDefault="0013151E" w:rsidP="00CD61E3">
      <w:pPr>
        <w:ind w:left="2268"/>
        <w:jc w:val="both"/>
        <w:rPr>
          <w:rFonts w:eastAsia="Calibri"/>
          <w:b/>
          <w:sz w:val="20"/>
          <w:szCs w:val="20"/>
        </w:rPr>
      </w:pPr>
    </w:p>
    <w:p w:rsidR="00CD61E3" w:rsidRDefault="00CD61E3" w:rsidP="00CD61E3">
      <w:pPr>
        <w:ind w:left="2268"/>
        <w:jc w:val="both"/>
        <w:rPr>
          <w:rFonts w:eastAsia="Calibri"/>
          <w:b/>
          <w:sz w:val="20"/>
          <w:szCs w:val="20"/>
        </w:rPr>
      </w:pPr>
    </w:p>
    <w:p w:rsidR="0070342E" w:rsidRPr="00F85109" w:rsidRDefault="0070342E" w:rsidP="005474F3">
      <w:pPr>
        <w:spacing w:line="360" w:lineRule="auto"/>
        <w:ind w:left="2268"/>
        <w:jc w:val="both"/>
        <w:rPr>
          <w:sz w:val="20"/>
          <w:szCs w:val="20"/>
        </w:rPr>
      </w:pPr>
      <w:r w:rsidRPr="00F85109">
        <w:rPr>
          <w:rFonts w:eastAsia="Calibri"/>
          <w:b/>
          <w:sz w:val="20"/>
          <w:szCs w:val="20"/>
        </w:rPr>
        <w:t>SUMÁRIO</w:t>
      </w:r>
      <w:r w:rsidRPr="00F85109">
        <w:rPr>
          <w:b/>
          <w:sz w:val="20"/>
          <w:szCs w:val="20"/>
        </w:rPr>
        <w:t>:</w:t>
      </w:r>
      <w:r w:rsidRPr="00F85109">
        <w:rPr>
          <w:sz w:val="20"/>
          <w:szCs w:val="20"/>
        </w:rPr>
        <w:t xml:space="preserve"> Introdução; 1.</w:t>
      </w:r>
      <w:r w:rsidR="00213681">
        <w:rPr>
          <w:sz w:val="20"/>
          <w:szCs w:val="20"/>
        </w:rPr>
        <w:t xml:space="preserve"> A</w:t>
      </w:r>
      <w:r w:rsidR="00987FFD">
        <w:rPr>
          <w:sz w:val="20"/>
          <w:szCs w:val="20"/>
        </w:rPr>
        <w:t xml:space="preserve"> </w:t>
      </w:r>
      <w:r w:rsidR="00213681">
        <w:rPr>
          <w:sz w:val="20"/>
          <w:szCs w:val="20"/>
        </w:rPr>
        <w:t>proposta e o público-alvo para os testes</w:t>
      </w:r>
      <w:r w:rsidRPr="00F85109">
        <w:rPr>
          <w:sz w:val="20"/>
          <w:szCs w:val="20"/>
        </w:rPr>
        <w:t>; 2.</w:t>
      </w:r>
      <w:r w:rsidR="00800F8A">
        <w:rPr>
          <w:sz w:val="20"/>
          <w:szCs w:val="20"/>
        </w:rPr>
        <w:t xml:space="preserve"> As cláusulas contratuais, consentimento e responsabilidade</w:t>
      </w:r>
      <w:r>
        <w:rPr>
          <w:sz w:val="20"/>
          <w:szCs w:val="20"/>
        </w:rPr>
        <w:t>; 3</w:t>
      </w:r>
      <w:r w:rsidRPr="00F85109">
        <w:rPr>
          <w:sz w:val="20"/>
          <w:szCs w:val="20"/>
        </w:rPr>
        <w:t>.</w:t>
      </w:r>
      <w:r w:rsidR="00987FFD">
        <w:rPr>
          <w:sz w:val="20"/>
          <w:szCs w:val="20"/>
        </w:rPr>
        <w:t xml:space="preserve"> </w:t>
      </w:r>
      <w:r w:rsidR="00800F8A">
        <w:rPr>
          <w:sz w:val="20"/>
          <w:szCs w:val="20"/>
        </w:rPr>
        <w:t xml:space="preserve">A </w:t>
      </w:r>
      <w:r w:rsidR="00987FFD">
        <w:rPr>
          <w:sz w:val="20"/>
          <w:szCs w:val="20"/>
        </w:rPr>
        <w:t>interferência do Estado</w:t>
      </w:r>
      <w:r w:rsidR="000D6511">
        <w:rPr>
          <w:sz w:val="20"/>
          <w:szCs w:val="20"/>
        </w:rPr>
        <w:t xml:space="preserve"> por meio do Direito Penal</w:t>
      </w:r>
      <w:r w:rsidRPr="00F85109">
        <w:rPr>
          <w:sz w:val="20"/>
          <w:szCs w:val="20"/>
        </w:rPr>
        <w:t>; REFERÊNCIAS.</w:t>
      </w:r>
    </w:p>
    <w:p w:rsidR="0070342E" w:rsidRDefault="0070342E" w:rsidP="00CD61E3">
      <w:pPr>
        <w:jc w:val="both"/>
        <w:rPr>
          <w:b/>
        </w:rPr>
      </w:pPr>
    </w:p>
    <w:p w:rsidR="00CD61E3" w:rsidRPr="00F85109" w:rsidRDefault="00CD61E3" w:rsidP="00CD61E3">
      <w:pPr>
        <w:jc w:val="both"/>
        <w:rPr>
          <w:b/>
        </w:rPr>
      </w:pPr>
    </w:p>
    <w:p w:rsidR="0070342E" w:rsidRDefault="0070342E" w:rsidP="00CD61E3">
      <w:pPr>
        <w:jc w:val="center"/>
        <w:rPr>
          <w:b/>
        </w:rPr>
      </w:pPr>
      <w:r w:rsidRPr="00F85109">
        <w:rPr>
          <w:b/>
        </w:rPr>
        <w:t>RESUMO</w:t>
      </w:r>
    </w:p>
    <w:p w:rsidR="00CD61E3" w:rsidRDefault="00CD61E3" w:rsidP="00CD61E3">
      <w:pPr>
        <w:jc w:val="center"/>
        <w:rPr>
          <w:b/>
        </w:rPr>
      </w:pPr>
    </w:p>
    <w:p w:rsidR="00CD61E3" w:rsidRPr="00F85109" w:rsidRDefault="00CD61E3" w:rsidP="00CD61E3">
      <w:pPr>
        <w:jc w:val="center"/>
        <w:rPr>
          <w:b/>
        </w:rPr>
      </w:pPr>
    </w:p>
    <w:p w:rsidR="00CD61E3" w:rsidRDefault="0070342E" w:rsidP="00800F8A">
      <w:pPr>
        <w:spacing w:line="360" w:lineRule="auto"/>
        <w:jc w:val="both"/>
      </w:pPr>
      <w:r>
        <w:t xml:space="preserve">Este artigo tem por escopo apresentar </w:t>
      </w:r>
      <w:r w:rsidR="00167AD5">
        <w:t>a problemática envolvida entre a disposição do próprio corpo para testes em humanos utilizando substâncias cujos efeitos não são devidamente conhecidos e a atuação do Estado, por meio do Direito Penal, para coibir essa prática</w:t>
      </w:r>
      <w:r w:rsidR="007824DB">
        <w:t>,</w:t>
      </w:r>
      <w:r w:rsidR="00167AD5">
        <w:t xml:space="preserve"> uma vez que seu nível de periculosidade é elevado. O estudo passa ainda pela questão da responsabilidade, visando averiguar se cabe a solidariedade entre o paciente que consente tal procedimento e o profissional que se presta a tal ato. Além disso, o presente artigo nos remete à ponderação de valores</w:t>
      </w:r>
      <w:r w:rsidR="00610556">
        <w:t xml:space="preserve"> decorrente da manifestação da autonomia do indivíduo e da interferência do Estado para garantir a superioridade do direito a vida de todos os cidadãos.</w:t>
      </w:r>
    </w:p>
    <w:p w:rsidR="00CD61E3" w:rsidRDefault="00CD61E3" w:rsidP="00CD61E3">
      <w:pPr>
        <w:jc w:val="both"/>
        <w:rPr>
          <w:b/>
        </w:rPr>
      </w:pPr>
    </w:p>
    <w:p w:rsidR="009C0557" w:rsidRPr="00F85109" w:rsidRDefault="009C0557" w:rsidP="00CD61E3">
      <w:pPr>
        <w:jc w:val="both"/>
        <w:rPr>
          <w:b/>
        </w:rPr>
      </w:pPr>
    </w:p>
    <w:p w:rsidR="0070342E" w:rsidRDefault="0070342E" w:rsidP="00CD61E3">
      <w:pPr>
        <w:jc w:val="center"/>
        <w:rPr>
          <w:b/>
        </w:rPr>
      </w:pPr>
      <w:r w:rsidRPr="00F85109">
        <w:rPr>
          <w:b/>
        </w:rPr>
        <w:t>PALAVRAS-CHAVE</w:t>
      </w:r>
    </w:p>
    <w:p w:rsidR="00CD61E3" w:rsidRDefault="00CD61E3" w:rsidP="00CD61E3">
      <w:pPr>
        <w:jc w:val="center"/>
        <w:rPr>
          <w:b/>
        </w:rPr>
      </w:pPr>
    </w:p>
    <w:p w:rsidR="00CD61E3" w:rsidRDefault="00CD61E3" w:rsidP="00CD61E3">
      <w:pPr>
        <w:jc w:val="center"/>
        <w:rPr>
          <w:b/>
        </w:rPr>
      </w:pPr>
    </w:p>
    <w:p w:rsidR="003256A8" w:rsidRDefault="00CD61E3" w:rsidP="00E43EBD">
      <w:pPr>
        <w:jc w:val="center"/>
      </w:pPr>
      <w:r>
        <w:t>Cobaias Humanas. Paternalismo Penal. Consentimento. Direitos Humanos. Testes.</w:t>
      </w:r>
    </w:p>
    <w:p w:rsidR="00672EFF" w:rsidRDefault="00672EFF" w:rsidP="00350F3D">
      <w:pPr>
        <w:jc w:val="center"/>
        <w:rPr>
          <w:b/>
        </w:rPr>
      </w:pPr>
    </w:p>
    <w:p w:rsidR="004E104D" w:rsidRDefault="004E104D" w:rsidP="00350F3D">
      <w:pPr>
        <w:jc w:val="center"/>
        <w:rPr>
          <w:b/>
        </w:rPr>
      </w:pPr>
    </w:p>
    <w:p w:rsidR="00672EFF" w:rsidRPr="00C668C3" w:rsidRDefault="00672EFF" w:rsidP="00C668C3">
      <w:pPr>
        <w:spacing w:line="360" w:lineRule="auto"/>
        <w:jc w:val="both"/>
        <w:rPr>
          <w:b/>
        </w:rPr>
      </w:pPr>
      <w:r w:rsidRPr="00C668C3">
        <w:rPr>
          <w:b/>
        </w:rPr>
        <w:t>Introdução</w:t>
      </w:r>
    </w:p>
    <w:p w:rsidR="00B406CE" w:rsidRDefault="00B406CE" w:rsidP="00C668C3">
      <w:pPr>
        <w:spacing w:line="360" w:lineRule="auto"/>
        <w:jc w:val="both"/>
      </w:pPr>
    </w:p>
    <w:p w:rsidR="00FC00F0" w:rsidRPr="00653817" w:rsidRDefault="00FC00F0" w:rsidP="00653817">
      <w:pPr>
        <w:spacing w:line="360" w:lineRule="auto"/>
        <w:ind w:firstLine="1134"/>
        <w:jc w:val="both"/>
      </w:pPr>
      <w:r w:rsidRPr="00653817">
        <w:t xml:space="preserve">Não é de agora que a humanidade assiste o avanço de pesquisas biomédicas que envolvem estudos com seres humanos. Desde a época das Grandes Guerras há indícios de que eram realizados experimentos com reféns nas prisões e nos campos de concentração. Outro exemplo, apresentado inclusive pela criminologia, é a atividade investigativa que o italiano </w:t>
      </w:r>
      <w:proofErr w:type="spellStart"/>
      <w:r w:rsidRPr="00653817">
        <w:t>Cesare</w:t>
      </w:r>
      <w:proofErr w:type="spellEnd"/>
      <w:r w:rsidRPr="00653817">
        <w:t xml:space="preserve"> </w:t>
      </w:r>
      <w:proofErr w:type="spellStart"/>
      <w:r w:rsidRPr="00653817">
        <w:t>Lombroso</w:t>
      </w:r>
      <w:proofErr w:type="spellEnd"/>
      <w:r w:rsidRPr="00653817">
        <w:t xml:space="preserve"> fazia nas prisões com a finalidade de traçar o perfil do “sujeito criminoso”.</w:t>
      </w:r>
    </w:p>
    <w:p w:rsidR="00672EFF" w:rsidRPr="00653817" w:rsidRDefault="00FC00F0" w:rsidP="00653817">
      <w:pPr>
        <w:spacing w:line="360" w:lineRule="auto"/>
        <w:ind w:firstLine="1134"/>
        <w:jc w:val="both"/>
      </w:pPr>
      <w:r w:rsidRPr="00653817">
        <w:t>Contudo, atualmente os experimentos que envolvem seres humanos</w:t>
      </w:r>
      <w:r w:rsidR="00B406CE" w:rsidRPr="00653817">
        <w:t xml:space="preserve"> se apresentam de maneira mais </w:t>
      </w:r>
      <w:r w:rsidR="004E104D" w:rsidRPr="00653817">
        <w:t>invasiva</w:t>
      </w:r>
      <w:r w:rsidR="00B406CE" w:rsidRPr="00653817">
        <w:t>, uma vez que submete</w:t>
      </w:r>
      <w:r w:rsidR="007824DB">
        <w:t>m</w:t>
      </w:r>
      <w:r w:rsidR="00B406CE" w:rsidRPr="00653817">
        <w:t xml:space="preserve"> os sujeitos a um regime quase de tortura. </w:t>
      </w:r>
      <w:r w:rsidR="00B406CE" w:rsidRPr="00653817">
        <w:lastRenderedPageBreak/>
        <w:t xml:space="preserve">Escondidos no objetivo de desenvolver conhecimentos biológicos e médicos para propor a cura ou tratamento de doenças até então desconhecidas, os abusos em tal prática acabam por promover uma “coisificação” no indivíduo, visto que sua existência torna-se manipulada como se </w:t>
      </w:r>
      <w:r w:rsidR="00653817">
        <w:t xml:space="preserve">fosse apenas um produto da </w:t>
      </w:r>
      <w:r w:rsidR="00B406CE" w:rsidRPr="00653817">
        <w:t>ciência.</w:t>
      </w:r>
    </w:p>
    <w:p w:rsidR="004E104D" w:rsidRPr="00653817" w:rsidRDefault="004E104D" w:rsidP="00653817">
      <w:pPr>
        <w:spacing w:line="360" w:lineRule="auto"/>
        <w:ind w:firstLine="1134"/>
        <w:jc w:val="both"/>
      </w:pPr>
      <w:r w:rsidRPr="00653817">
        <w:t xml:space="preserve">Diante dessa colocação, o Estado, representado pela aplicação do Direito Penal, busca coibir essa atividade, que além de representar alto risco para as “cobaias humanas”, trazem em seu seio outras </w:t>
      </w:r>
      <w:r w:rsidR="007824DB" w:rsidRPr="00653817">
        <w:t>il</w:t>
      </w:r>
      <w:r w:rsidR="007824DB">
        <w:t>i</w:t>
      </w:r>
      <w:r w:rsidR="007824DB" w:rsidRPr="00653817">
        <w:t>citudes</w:t>
      </w:r>
      <w:r w:rsidRPr="00653817">
        <w:t>, tais como o uso de má-fé n</w:t>
      </w:r>
      <w:r w:rsidR="00735841">
        <w:t xml:space="preserve">a escolha proposital do público </w:t>
      </w:r>
      <w:r w:rsidRPr="00653817">
        <w:t xml:space="preserve">alvo das pesquisas, o consentimento viciado pela proposta financeira, o impedimento de ressarcimento por possíveis danos, bem como a </w:t>
      </w:r>
      <w:r w:rsidR="007824DB">
        <w:t xml:space="preserve">possível </w:t>
      </w:r>
      <w:r w:rsidRPr="00653817">
        <w:t>ausência de responsabilidade médica.</w:t>
      </w:r>
    </w:p>
    <w:p w:rsidR="004E104D" w:rsidRPr="00653817" w:rsidRDefault="004E104D" w:rsidP="00653817">
      <w:pPr>
        <w:spacing w:line="360" w:lineRule="auto"/>
        <w:jc w:val="both"/>
      </w:pPr>
    </w:p>
    <w:p w:rsidR="00672EFF" w:rsidRPr="00653817" w:rsidRDefault="00672EFF" w:rsidP="00653817">
      <w:pPr>
        <w:spacing w:line="360" w:lineRule="auto"/>
        <w:jc w:val="both"/>
        <w:rPr>
          <w:b/>
        </w:rPr>
      </w:pPr>
      <w:r w:rsidRPr="00653817">
        <w:rPr>
          <w:b/>
        </w:rPr>
        <w:t>1- A proposta e o público-alvo para os testes</w:t>
      </w:r>
    </w:p>
    <w:p w:rsidR="00C668C3" w:rsidRPr="00653817" w:rsidRDefault="00C668C3" w:rsidP="00653817">
      <w:pPr>
        <w:spacing w:line="360" w:lineRule="auto"/>
        <w:jc w:val="both"/>
      </w:pPr>
    </w:p>
    <w:p w:rsidR="00672EFF" w:rsidRPr="00653817" w:rsidRDefault="00672EFF" w:rsidP="0051395D">
      <w:pPr>
        <w:spacing w:line="360" w:lineRule="auto"/>
        <w:ind w:firstLine="1134"/>
        <w:jc w:val="both"/>
      </w:pPr>
      <w:r w:rsidRPr="00653817">
        <w:t xml:space="preserve">A cada ano a </w:t>
      </w:r>
      <w:r w:rsidR="00C668C3" w:rsidRPr="00653817">
        <w:t>indústria</w:t>
      </w:r>
      <w:r w:rsidRPr="00653817">
        <w:t xml:space="preserve"> farmacêutica e os centros de pesquisa apresentam à sociedade estudos sobre novos medicamentos e tratamentos no intuito de </w:t>
      </w:r>
      <w:r w:rsidR="00C668C3" w:rsidRPr="00653817">
        <w:t>restabelecer</w:t>
      </w:r>
      <w:r w:rsidRPr="00653817">
        <w:t xml:space="preserve"> a saúde ou mesmo promover a cura das mais diversas moléstias humanas. Contudo, para que estes medicamentos sejam disponíveis para consumo, é necessário que eles passem por testes, inicialmente em animais e posteriormente em humanos.</w:t>
      </w:r>
    </w:p>
    <w:p w:rsidR="00672EFF" w:rsidRPr="00653817" w:rsidRDefault="00672EFF" w:rsidP="0051395D">
      <w:pPr>
        <w:spacing w:line="360" w:lineRule="auto"/>
        <w:ind w:firstLine="1134"/>
        <w:jc w:val="both"/>
      </w:pPr>
      <w:r w:rsidRPr="00653817">
        <w:t xml:space="preserve">Os </w:t>
      </w:r>
      <w:r w:rsidR="00C668C3" w:rsidRPr="00653817">
        <w:t>remédios</w:t>
      </w:r>
      <w:r w:rsidRPr="00653817">
        <w:t xml:space="preserve"> expostos em farmácias tiveram que passar por testes em voluntários</w:t>
      </w:r>
      <w:r w:rsidR="00B923AE" w:rsidRPr="00653817">
        <w:t xml:space="preserve"> antes que fossem aprovados, sem contar que </w:t>
      </w:r>
      <w:r w:rsidR="00956B72">
        <w:t>“</w:t>
      </w:r>
      <w:r w:rsidR="00B923AE" w:rsidRPr="00653817">
        <w:t>mais de 10 mil compostos são testados para que apenas um chegue ao mercado</w:t>
      </w:r>
      <w:r w:rsidR="00956B72">
        <w:t>” (MENAI, 2010</w:t>
      </w:r>
      <w:r w:rsidR="00553379">
        <w:t>, p. 58</w:t>
      </w:r>
      <w:r w:rsidR="00956B72">
        <w:t>)</w:t>
      </w:r>
      <w:r w:rsidR="00B923AE" w:rsidRPr="00653817">
        <w:t>. Sen</w:t>
      </w:r>
      <w:r w:rsidR="00C668C3" w:rsidRPr="00653817">
        <w:t xml:space="preserve">do assim, </w:t>
      </w:r>
      <w:r w:rsidR="0051395D">
        <w:t xml:space="preserve">infere-se que </w:t>
      </w:r>
      <w:r w:rsidR="00C668C3" w:rsidRPr="00653817">
        <w:t>muitas pessoas têm</w:t>
      </w:r>
      <w:r w:rsidR="00B923AE" w:rsidRPr="00653817">
        <w:t xml:space="preserve"> que se sacrificar </w:t>
      </w:r>
      <w:r w:rsidR="00C668C3" w:rsidRPr="00653817">
        <w:t>a cada nova droga que surge</w:t>
      </w:r>
      <w:r w:rsidR="00B923AE" w:rsidRPr="00653817">
        <w:t>.</w:t>
      </w:r>
    </w:p>
    <w:p w:rsidR="00C668C3" w:rsidRPr="00653817" w:rsidRDefault="00B923AE" w:rsidP="0051395D">
      <w:pPr>
        <w:spacing w:line="360" w:lineRule="auto"/>
        <w:ind w:firstLine="1134"/>
        <w:jc w:val="both"/>
      </w:pPr>
      <w:r w:rsidRPr="00653817">
        <w:t xml:space="preserve">Visando alcançar esses indivíduos dispostos a colaborar com a ciência, os estabelecimentos farmacêuticos e outros ligados </w:t>
      </w:r>
      <w:proofErr w:type="gramStart"/>
      <w:r w:rsidRPr="00653817">
        <w:t>a pesquisa</w:t>
      </w:r>
      <w:r w:rsidR="0051395D">
        <w:t>,</w:t>
      </w:r>
      <w:r w:rsidRPr="00653817">
        <w:t xml:space="preserve"> tratam</w:t>
      </w:r>
      <w:proofErr w:type="gramEnd"/>
      <w:r w:rsidRPr="00653817">
        <w:t xml:space="preserve"> de reproduzir e divulgar anúncios assim que </w:t>
      </w:r>
      <w:r w:rsidR="00C668C3" w:rsidRPr="00653817">
        <w:t>brota</w:t>
      </w:r>
      <w:r w:rsidRPr="00653817">
        <w:t xml:space="preserve"> um novo estudo.</w:t>
      </w:r>
      <w:r w:rsidR="00C668C3" w:rsidRPr="00653817">
        <w:t xml:space="preserve"> </w:t>
      </w:r>
      <w:r w:rsidRPr="00653817">
        <w:t>Esses anúncios geralmente se apresentam como publicações nos jornais, nas revistas, na internet e, em países como os Estados Unidos, chegam a ser divulgados até pela tel</w:t>
      </w:r>
      <w:r w:rsidR="00C668C3" w:rsidRPr="00653817">
        <w:t>evisão.</w:t>
      </w:r>
      <w:r w:rsidR="00553379">
        <w:t xml:space="preserve"> (MENAI, 2010, p. 58).</w:t>
      </w:r>
    </w:p>
    <w:p w:rsidR="00B923AE" w:rsidRPr="00653817" w:rsidRDefault="00C668C3" w:rsidP="0051395D">
      <w:pPr>
        <w:spacing w:line="360" w:lineRule="auto"/>
        <w:ind w:firstLine="1134"/>
        <w:jc w:val="both"/>
      </w:pPr>
      <w:r w:rsidRPr="00653817">
        <w:t>Nas publicações há</w:t>
      </w:r>
      <w:r w:rsidR="00B923AE" w:rsidRPr="00653817">
        <w:t xml:space="preserve"> perguntas que</w:t>
      </w:r>
      <w:r w:rsidR="00213681" w:rsidRPr="00653817">
        <w:t>,</w:t>
      </w:r>
      <w:r w:rsidR="00B923AE" w:rsidRPr="00653817">
        <w:t xml:space="preserve"> muitas vezes</w:t>
      </w:r>
      <w:r w:rsidR="00213681" w:rsidRPr="00653817">
        <w:t>,</w:t>
      </w:r>
      <w:r w:rsidR="00B923AE" w:rsidRPr="00653817">
        <w:t xml:space="preserve"> induzem os interlocutores a acreditarem na possib</w:t>
      </w:r>
      <w:r w:rsidRPr="00653817">
        <w:t>ilidade de cura de seus males e</w:t>
      </w:r>
      <w:r w:rsidR="00956B72">
        <w:t>,</w:t>
      </w:r>
      <w:r w:rsidRPr="00653817">
        <w:t xml:space="preserve"> l</w:t>
      </w:r>
      <w:r w:rsidR="00B923AE" w:rsidRPr="00653817">
        <w:t>evados por essa esperança, os prom</w:t>
      </w:r>
      <w:r w:rsidR="00213681" w:rsidRPr="00653817">
        <w:t xml:space="preserve">itentes voluntários saem </w:t>
      </w:r>
      <w:proofErr w:type="gramStart"/>
      <w:r w:rsidR="00213681" w:rsidRPr="00653817">
        <w:t>a</w:t>
      </w:r>
      <w:proofErr w:type="gramEnd"/>
      <w:r w:rsidR="00213681" w:rsidRPr="00653817">
        <w:t xml:space="preserve"> procura</w:t>
      </w:r>
      <w:r w:rsidR="00B923AE" w:rsidRPr="00653817">
        <w:t xml:space="preserve"> dos responsáveis pelos anúncios na intenç</w:t>
      </w:r>
      <w:r w:rsidR="00213681" w:rsidRPr="00653817">
        <w:t>ão de se submeter ao tratamento.</w:t>
      </w:r>
    </w:p>
    <w:p w:rsidR="00B923AE" w:rsidRPr="00653817" w:rsidRDefault="00C668C3" w:rsidP="0051395D">
      <w:pPr>
        <w:spacing w:line="360" w:lineRule="auto"/>
        <w:ind w:firstLine="1134"/>
        <w:jc w:val="both"/>
      </w:pPr>
      <w:r w:rsidRPr="00653817">
        <w:t>Contudo, n</w:t>
      </w:r>
      <w:r w:rsidR="00B923AE" w:rsidRPr="00653817">
        <w:t xml:space="preserve">ão só a promessa de cura atrai o interesse dessas pessoas, mas também as quantias de dinheiro anexas às propostas. Desta forma, pode se </w:t>
      </w:r>
      <w:r w:rsidR="001E4FE8" w:rsidRPr="00653817">
        <w:t>pressupor</w:t>
      </w:r>
      <w:r w:rsidR="00B923AE" w:rsidRPr="00653817">
        <w:t xml:space="preserve"> que aqueles que se </w:t>
      </w:r>
      <w:proofErr w:type="gramStart"/>
      <w:r w:rsidR="00B923AE" w:rsidRPr="00653817">
        <w:t>comprometem</w:t>
      </w:r>
      <w:proofErr w:type="gramEnd"/>
      <w:r w:rsidR="00B923AE" w:rsidRPr="00653817">
        <w:t xml:space="preserve"> a ajudar a ciência se dividem entre os que precisam de saúde e os que </w:t>
      </w:r>
      <w:r w:rsidR="00B923AE" w:rsidRPr="00653817">
        <w:lastRenderedPageBreak/>
        <w:t>precisam de dinheiro.</w:t>
      </w:r>
      <w:r w:rsidR="001E4FE8" w:rsidRPr="00653817">
        <w:t xml:space="preserve"> Em ambos os casos, a questão financeira se apresenta, visto que, os que precisam de saúde também se submetem visando receber o tratamento e não pagar nada por isso, ou seja, podem se curar gratuitamente, apenas dispondo seu corpo; e os que precisam de dinheiro “vendem” seu corpo</w:t>
      </w:r>
      <w:r w:rsidR="005000A3" w:rsidRPr="00653817">
        <w:t>,</w:t>
      </w:r>
      <w:r w:rsidR="001E4FE8" w:rsidRPr="00653817">
        <w:t xml:space="preserve"> ou partes dele, objetivando receber as quantias oferecidas pelos cientistas, médicos, farmacêuticos e outros profissionais que estudam e trabalham com o corpo humano.</w:t>
      </w:r>
      <w:r w:rsidR="00553379">
        <w:t xml:space="preserve"> (MENAI, 2010, p.58).</w:t>
      </w:r>
    </w:p>
    <w:p w:rsidR="00213681" w:rsidRPr="00653817" w:rsidRDefault="00213681" w:rsidP="0051395D">
      <w:pPr>
        <w:spacing w:line="360" w:lineRule="auto"/>
        <w:ind w:firstLine="1134"/>
        <w:jc w:val="both"/>
      </w:pPr>
      <w:r w:rsidRPr="00653817">
        <w:t xml:space="preserve">Diante </w:t>
      </w:r>
      <w:r w:rsidR="001E4FE8" w:rsidRPr="00653817">
        <w:t xml:space="preserve">de tal </w:t>
      </w:r>
      <w:r w:rsidR="005000A3" w:rsidRPr="00653817">
        <w:t xml:space="preserve">colocação, cabe refletir </w:t>
      </w:r>
      <w:r w:rsidR="001E4FE8" w:rsidRPr="00653817">
        <w:t>que os principais atraídos pela oportunidade de din</w:t>
      </w:r>
      <w:r w:rsidR="005000A3" w:rsidRPr="00653817">
        <w:t xml:space="preserve">heiro rápido, </w:t>
      </w:r>
      <w:r w:rsidR="00956B72">
        <w:t>o que não implica que este é conseguido de forma</w:t>
      </w:r>
      <w:r w:rsidR="005000A3" w:rsidRPr="00653817">
        <w:t xml:space="preserve"> fácil, são pessoas de baixa renda e de baixa escolaridade, além de desempregados e estudantes que </w:t>
      </w:r>
      <w:r w:rsidR="00956B72">
        <w:t xml:space="preserve">pretendem complementar </w:t>
      </w:r>
      <w:r w:rsidR="005000A3" w:rsidRPr="00653817">
        <w:t>o orçamento.</w:t>
      </w:r>
      <w:r w:rsidR="00553379">
        <w:t xml:space="preserve"> (MENAI, 2010, p.58)</w:t>
      </w:r>
    </w:p>
    <w:p w:rsidR="0036215F" w:rsidRDefault="00956B72" w:rsidP="0051395D">
      <w:pPr>
        <w:spacing w:line="360" w:lineRule="auto"/>
        <w:ind w:firstLine="1134"/>
        <w:jc w:val="both"/>
      </w:pPr>
      <w:r w:rsidRPr="00653817">
        <w:t>Remete</w:t>
      </w:r>
      <w:r w:rsidR="00516649">
        <w:t>ndo-se</w:t>
      </w:r>
      <w:r w:rsidR="00C00017" w:rsidRPr="00653817">
        <w:t xml:space="preserve"> a dados históricos, nas</w:t>
      </w:r>
      <w:r w:rsidR="005000A3" w:rsidRPr="00653817">
        <w:t xml:space="preserve"> épocas de crise financeira, </w:t>
      </w:r>
      <w:r w:rsidR="00C00017" w:rsidRPr="00653817">
        <w:t>“</w:t>
      </w:r>
      <w:r w:rsidR="005000A3" w:rsidRPr="00653817">
        <w:t>em regiões dos EUA, laboratórios e centros de pesquisa passaram a ser procurados por todo tipo de gente, interessada em acrescentar qualquer centavo à renda doméstica</w:t>
      </w:r>
      <w:r w:rsidR="00C00017" w:rsidRPr="00653817">
        <w:t>” (MENAI, 2010). Isso prova que a questão do dinheiro é um importante fator atrativo para as “cobaias humanas”, tanto que existem até sites dedicados apenas a ofertas de experimentos.</w:t>
      </w:r>
    </w:p>
    <w:p w:rsidR="00956B72" w:rsidRDefault="00956B72" w:rsidP="0051395D">
      <w:pPr>
        <w:spacing w:line="360" w:lineRule="auto"/>
        <w:ind w:firstLine="1134"/>
        <w:jc w:val="both"/>
      </w:pPr>
      <w:r>
        <w:t>No Brasil há vedação expressa em lei para a prática de tal ato, pois segundo dados fornecidos pela Comissão Nacional</w:t>
      </w:r>
      <w:r w:rsidR="00C52CDB">
        <w:t xml:space="preserve"> de Ética em Pesquisa (</w:t>
      </w:r>
      <w:proofErr w:type="spellStart"/>
      <w:r w:rsidR="00C52CDB">
        <w:t>Conep</w:t>
      </w:r>
      <w:proofErr w:type="spellEnd"/>
      <w:r w:rsidR="00C52CDB">
        <w:t>), a população brasileira é em sua maioria pobre e seria alvo fácil para pesquisas científicas que oferecem certas qua</w:t>
      </w:r>
      <w:r w:rsidR="00067FD7">
        <w:t>ntias aos promitentes voluntários.</w:t>
      </w:r>
      <w:r w:rsidR="00CE7E1D">
        <w:t xml:space="preserve"> (TANNOUS, 2003 apud MENAI, 2010; p.59).</w:t>
      </w:r>
    </w:p>
    <w:p w:rsidR="00067FD7" w:rsidRDefault="00067FD7" w:rsidP="0051395D">
      <w:pPr>
        <w:spacing w:line="360" w:lineRule="auto"/>
        <w:ind w:firstLine="1134"/>
        <w:jc w:val="both"/>
      </w:pPr>
      <w:r>
        <w:t xml:space="preserve">Analisando o caso concreto, em 2003 a </w:t>
      </w:r>
      <w:proofErr w:type="spellStart"/>
      <w:r>
        <w:t>Conep</w:t>
      </w:r>
      <w:proofErr w:type="spellEnd"/>
      <w:r>
        <w:t xml:space="preserve"> chegou a interromper estudos realizados no Amapá cujo objetivo era averiguar os hábitos do mosquito da malária. Para tanto, os pesquisadores ofereciam cerca de R$ 30,00 (trinta reais) aos moradores das comunidades ribeirinhas da região para que eles se deixassem picar pelos insetos e, além disso, alimentá-los com seu sangue.</w:t>
      </w:r>
      <w:r w:rsidR="00CE7E1D" w:rsidRPr="00CE7E1D">
        <w:t xml:space="preserve"> </w:t>
      </w:r>
      <w:r w:rsidR="00CE7E1D">
        <w:t>(TANNOUS, 2003 apud MENAI, 2010; p.59).</w:t>
      </w:r>
    </w:p>
    <w:p w:rsidR="00516649" w:rsidRDefault="00067FD7" w:rsidP="0051395D">
      <w:pPr>
        <w:spacing w:line="360" w:lineRule="auto"/>
        <w:ind w:firstLine="1134"/>
        <w:jc w:val="both"/>
      </w:pPr>
      <w:r>
        <w:t xml:space="preserve">A intervenção da </w:t>
      </w:r>
      <w:proofErr w:type="spellStart"/>
      <w:r>
        <w:t>Conep</w:t>
      </w:r>
      <w:proofErr w:type="spellEnd"/>
      <w:r>
        <w:t>, em vez de ser vista com bons olhos, foi repudiada pelos moradores, pois aquela era uma fonte de renda complementar</w:t>
      </w:r>
      <w:r w:rsidR="00516649">
        <w:t>,</w:t>
      </w:r>
      <w:r>
        <w:t xml:space="preserve"> e o dinheiro, apesar de ser relativamente baixo diante do risco do procedimento, fazia muita diferença </w:t>
      </w:r>
      <w:r w:rsidR="0051395D">
        <w:t>ali.</w:t>
      </w:r>
      <w:r w:rsidR="00CE7E1D" w:rsidRPr="00CE7E1D">
        <w:t xml:space="preserve"> </w:t>
      </w:r>
      <w:r w:rsidR="00CE7E1D">
        <w:t>(TANNOUS, 2003 apud MENAI, 2010; p. 59).</w:t>
      </w:r>
    </w:p>
    <w:p w:rsidR="00DC3BC1" w:rsidRDefault="00DC3BC1" w:rsidP="00653817">
      <w:pPr>
        <w:spacing w:line="360" w:lineRule="auto"/>
        <w:jc w:val="both"/>
      </w:pPr>
    </w:p>
    <w:p w:rsidR="00C52CDB" w:rsidRPr="00DC3BC1" w:rsidRDefault="00DC3BC1" w:rsidP="00653817">
      <w:pPr>
        <w:spacing w:line="360" w:lineRule="auto"/>
        <w:jc w:val="both"/>
        <w:rPr>
          <w:b/>
        </w:rPr>
      </w:pPr>
      <w:r w:rsidRPr="00DC3BC1">
        <w:rPr>
          <w:b/>
        </w:rPr>
        <w:t xml:space="preserve">2- As cláusulas contratuais, consentimento e </w:t>
      </w:r>
      <w:proofErr w:type="gramStart"/>
      <w:r w:rsidRPr="00DC3BC1">
        <w:rPr>
          <w:b/>
        </w:rPr>
        <w:t>responsabilidade</w:t>
      </w:r>
      <w:proofErr w:type="gramEnd"/>
    </w:p>
    <w:p w:rsidR="000D6511" w:rsidRDefault="000D6511" w:rsidP="007D2EC1">
      <w:pPr>
        <w:spacing w:line="360" w:lineRule="auto"/>
        <w:ind w:firstLine="1134"/>
        <w:jc w:val="both"/>
      </w:pPr>
    </w:p>
    <w:p w:rsidR="00DC3BC1" w:rsidRDefault="00516649" w:rsidP="007D2EC1">
      <w:pPr>
        <w:spacing w:line="360" w:lineRule="auto"/>
        <w:ind w:firstLine="1134"/>
        <w:jc w:val="both"/>
      </w:pPr>
      <w:r>
        <w:t xml:space="preserve">Quando decidem se submeter </w:t>
      </w:r>
      <w:r w:rsidR="00405D54">
        <w:t xml:space="preserve">aos experimentos, as cobaias humanas assinam um contrato com os centros de pesquisa, de forma a deixar explícita a permissão para o uso de seu corpo. Dentre as cláusulas contratuais, se vislumbram a questão do consentimento válido e </w:t>
      </w:r>
      <w:r w:rsidR="00405D54">
        <w:lastRenderedPageBreak/>
        <w:t>esclarecido; as chances de sucesso ou fracasso da pesquisa, bem como seus efeitos e riscos; a responsabilidade do profissional que gerencia a pesquisa e do participante e os direitos de indenização por possíveis danos e prejuízos ao paciente.</w:t>
      </w:r>
      <w:r w:rsidR="00553379">
        <w:t xml:space="preserve"> (MENAI, 2010, p. 59-61).</w:t>
      </w:r>
    </w:p>
    <w:p w:rsidR="00405D54" w:rsidRDefault="00F17581" w:rsidP="007D2EC1">
      <w:pPr>
        <w:spacing w:line="360" w:lineRule="auto"/>
        <w:ind w:firstLine="1134"/>
        <w:jc w:val="both"/>
      </w:pPr>
      <w:r>
        <w:t>Os contratos apresentados aos voluntários devem conter</w:t>
      </w:r>
      <w:r w:rsidR="007D2EC1">
        <w:t>, dentre outras informações,</w:t>
      </w:r>
      <w:r>
        <w:t xml:space="preserve"> o caráter do experimento (</w:t>
      </w:r>
      <w:r w:rsidR="007D2EC1">
        <w:t xml:space="preserve">que é </w:t>
      </w:r>
      <w:r>
        <w:t>científico), os objetivos (</w:t>
      </w:r>
      <w:r w:rsidR="007D2EC1">
        <w:t xml:space="preserve">de </w:t>
      </w:r>
      <w:r>
        <w:t xml:space="preserve">testar a nova droga), os possíveis efeitos (bons ou ruins, ainda que sejam </w:t>
      </w:r>
      <w:proofErr w:type="gramStart"/>
      <w:r>
        <w:t>só</w:t>
      </w:r>
      <w:proofErr w:type="gramEnd"/>
      <w:r>
        <w:t xml:space="preserve"> hipóteses), a possibilidade de desistência (bem como o auxílio profissional para sair com segurança), a ocorrência do risco de morte (caso a pesquisa seja altamente perigosa), a garantia de sigilo (e as hipóteses em que este pode ser dispensado) e </w:t>
      </w:r>
      <w:r w:rsidR="007D2EC1">
        <w:t>por fim, mas não menos importante</w:t>
      </w:r>
      <w:r>
        <w:t>, a possibilidade de</w:t>
      </w:r>
      <w:r w:rsidR="007D2EC1">
        <w:t xml:space="preserve"> indenização por lesões provenientes do estudo (trata-se dos direitos legais inerentes ao indivíduo).</w:t>
      </w:r>
      <w:r w:rsidR="00553379">
        <w:t xml:space="preserve"> (MENAI, 2010, p. 59-61).</w:t>
      </w:r>
    </w:p>
    <w:p w:rsidR="00BE20CF" w:rsidRDefault="000273F5" w:rsidP="00BE20CF">
      <w:pPr>
        <w:spacing w:line="360" w:lineRule="auto"/>
        <w:ind w:firstLine="1134"/>
        <w:jc w:val="both"/>
      </w:pPr>
      <w:r>
        <w:t>A questão da exposição dos riscos dos procedimentos é o que vai dar fundamento para que os voluntários manifestem seu consentimento esclarecido</w:t>
      </w:r>
      <w:r w:rsidR="00207F15">
        <w:t xml:space="preserve">, para que este seja válido, pois segundo o Código de Ética Médica (CEM), </w:t>
      </w:r>
      <w:r w:rsidR="00BE20CF">
        <w:t>no capítulo IV que trata dos Direitos Humanos, diz que “é vedado ao médico: Art. 22.</w:t>
      </w:r>
      <w:r w:rsidR="00BE20CF" w:rsidRPr="00BE20CF">
        <w:t xml:space="preserve"> Deixar de obter consentimento do paciente ou de seu representante legal após esclarecê-lo sobre o procedimento a ser realizado, salvo em </w:t>
      </w:r>
      <w:r w:rsidR="00BE20CF">
        <w:t>caso de risco iminente de morte” (</w:t>
      </w:r>
      <w:proofErr w:type="gramStart"/>
      <w:r w:rsidR="00BE20CF">
        <w:t>CEM, 2009</w:t>
      </w:r>
      <w:proofErr w:type="gramEnd"/>
      <w:r w:rsidR="00BE20CF">
        <w:t>).</w:t>
      </w:r>
      <w:r w:rsidR="00A62AB7">
        <w:t xml:space="preserve"> Sendo assim, não pode o médico e outros profissionais envolvidos nas pesquisa</w:t>
      </w:r>
      <w:r w:rsidR="004E07A6">
        <w:t>s</w:t>
      </w:r>
      <w:r w:rsidR="00A62AB7">
        <w:t>, submeter o paciente a qualquer tipo de procedimento sem a autorização livre e esclarecida deste.</w:t>
      </w:r>
    </w:p>
    <w:p w:rsidR="006F3B72" w:rsidRDefault="006F3B72" w:rsidP="00BE20CF">
      <w:pPr>
        <w:spacing w:line="360" w:lineRule="auto"/>
        <w:ind w:firstLine="1134"/>
        <w:jc w:val="both"/>
      </w:pPr>
      <w:r>
        <w:t xml:space="preserve">Em </w:t>
      </w:r>
      <w:r w:rsidR="00B17147">
        <w:t>se tratando dos experimentos</w:t>
      </w:r>
      <w:r>
        <w:t xml:space="preserve">, </w:t>
      </w:r>
      <w:proofErr w:type="gramStart"/>
      <w:r>
        <w:t>o CEM</w:t>
      </w:r>
      <w:proofErr w:type="gramEnd"/>
      <w:r>
        <w:t xml:space="preserve"> destinou o capítulo XII do seu conteúdo</w:t>
      </w:r>
      <w:r w:rsidR="00B17147">
        <w:t>, que fala justamente sobre Ensino e Pesquisa Médica,</w:t>
      </w:r>
      <w:r>
        <w:t xml:space="preserve"> para, além de indicar como estas devem proceder, enfatizar a questão do consentimento. Nos dispositivos em destaque diz que:</w:t>
      </w:r>
    </w:p>
    <w:p w:rsidR="006F3B72" w:rsidRDefault="006F3B72" w:rsidP="00BE20CF">
      <w:pPr>
        <w:spacing w:line="360" w:lineRule="auto"/>
        <w:ind w:firstLine="1134"/>
        <w:jc w:val="both"/>
      </w:pPr>
    </w:p>
    <w:p w:rsidR="006F3B72" w:rsidRPr="009221BA" w:rsidRDefault="006F3B72" w:rsidP="009221BA">
      <w:pPr>
        <w:spacing w:line="360" w:lineRule="auto"/>
        <w:ind w:left="2268"/>
        <w:jc w:val="both"/>
        <w:rPr>
          <w:sz w:val="20"/>
          <w:szCs w:val="20"/>
        </w:rPr>
      </w:pPr>
      <w:r w:rsidRPr="009221BA">
        <w:rPr>
          <w:sz w:val="20"/>
          <w:szCs w:val="20"/>
        </w:rPr>
        <w:t>É vedado ao médico:</w:t>
      </w:r>
    </w:p>
    <w:p w:rsidR="006F3B72" w:rsidRPr="009221BA" w:rsidRDefault="006F3B72" w:rsidP="009221BA">
      <w:pPr>
        <w:spacing w:line="360" w:lineRule="auto"/>
        <w:ind w:left="2268"/>
        <w:jc w:val="both"/>
        <w:rPr>
          <w:sz w:val="20"/>
          <w:szCs w:val="20"/>
        </w:rPr>
      </w:pPr>
      <w:r w:rsidRPr="009221BA">
        <w:rPr>
          <w:sz w:val="20"/>
          <w:szCs w:val="20"/>
        </w:rPr>
        <w:t>Art. 100. Deixar de obter aprovação de protocolo para a realização de pesquisa em seres humanos, de acordo com a legislação vigente.</w:t>
      </w:r>
    </w:p>
    <w:p w:rsidR="006F3B72" w:rsidRPr="009221BA" w:rsidRDefault="006F3B72" w:rsidP="009221BA">
      <w:pPr>
        <w:spacing w:line="360" w:lineRule="auto"/>
        <w:ind w:left="2268"/>
        <w:jc w:val="both"/>
        <w:rPr>
          <w:sz w:val="20"/>
          <w:szCs w:val="20"/>
        </w:rPr>
      </w:pPr>
      <w:r w:rsidRPr="009221BA">
        <w:rPr>
          <w:sz w:val="20"/>
          <w:szCs w:val="20"/>
        </w:rPr>
        <w:t>Art. 101. Deixar de obter do paciente ou de seu representante legal o termo de consentimento livre e esclarecido para a realização de pesquisa envolvendo seres humanos, após as devidas explicações sobre a natureza e as consequências da pesquisa.</w:t>
      </w:r>
      <w:r w:rsidR="009221BA">
        <w:rPr>
          <w:sz w:val="20"/>
          <w:szCs w:val="20"/>
        </w:rPr>
        <w:t xml:space="preserve"> (CEM, 2009).</w:t>
      </w:r>
    </w:p>
    <w:p w:rsidR="006F3B72" w:rsidRDefault="006F3B72" w:rsidP="00BE20CF">
      <w:pPr>
        <w:spacing w:line="360" w:lineRule="auto"/>
        <w:ind w:firstLine="1134"/>
        <w:jc w:val="both"/>
      </w:pPr>
    </w:p>
    <w:p w:rsidR="006F3B72" w:rsidRDefault="006F3B72" w:rsidP="00BE20CF">
      <w:pPr>
        <w:spacing w:line="360" w:lineRule="auto"/>
        <w:ind w:firstLine="1134"/>
        <w:jc w:val="both"/>
      </w:pPr>
      <w:r>
        <w:t xml:space="preserve">Sendo assim, além de obter </w:t>
      </w:r>
      <w:r w:rsidR="009221BA">
        <w:t xml:space="preserve">o consentimento do paciente, as pesquisas </w:t>
      </w:r>
      <w:proofErr w:type="gramStart"/>
      <w:r w:rsidR="009221BA">
        <w:t>devem</w:t>
      </w:r>
      <w:proofErr w:type="gramEnd"/>
      <w:r w:rsidR="009221BA">
        <w:t xml:space="preserve"> ser efetuadas de forma estarem de acordo com as diretrizes éticas traçadas pelos órgãos que regem a medicina e outras legislações vigentes que também podem ser relacionadas ao caso.</w:t>
      </w:r>
    </w:p>
    <w:p w:rsidR="00B17147" w:rsidRDefault="00B17147" w:rsidP="00BE20CF">
      <w:pPr>
        <w:spacing w:line="360" w:lineRule="auto"/>
        <w:ind w:firstLine="1134"/>
        <w:jc w:val="both"/>
      </w:pPr>
      <w:r>
        <w:lastRenderedPageBreak/>
        <w:t>Nesse sentido, a responsabilidade do indivíduo ao aceitar ceder seu corpo para pesquisas atinge apenas os limites de seu consentimento esclarecido e termina quando da ocorrência de desvio de cond</w:t>
      </w:r>
      <w:r w:rsidR="00FB00FD">
        <w:t>uta do profis</w:t>
      </w:r>
      <w:r w:rsidR="00D44017">
        <w:t>sional responsável.</w:t>
      </w:r>
    </w:p>
    <w:p w:rsidR="00CC6E2E" w:rsidRDefault="00D762D5" w:rsidP="00BE20CF">
      <w:pPr>
        <w:spacing w:line="360" w:lineRule="auto"/>
        <w:ind w:firstLine="1134"/>
        <w:jc w:val="both"/>
      </w:pPr>
      <w:r>
        <w:t>Caso os médicos, pesquisadores e/ou cientistas submeterem o voluntário a tal procedimento sem seu consentimento ou, depois de obtido consentimento, realizarem operação diversa da acordada, deverão responder civil e criminalmente por seus atos</w:t>
      </w:r>
      <w:r w:rsidR="00FB00FD">
        <w:t xml:space="preserve">, ainda que </w:t>
      </w:r>
      <w:r w:rsidR="00D44017">
        <w:t>exista</w:t>
      </w:r>
      <w:r w:rsidR="00FB00FD">
        <w:t xml:space="preserve"> a alegação de que agia</w:t>
      </w:r>
      <w:r w:rsidR="00D44017">
        <w:t>m</w:t>
      </w:r>
      <w:r w:rsidR="00FB00FD">
        <w:t xml:space="preserve"> em exercício regular de direito</w:t>
      </w:r>
      <w:r w:rsidR="00D44017">
        <w:t>, com base no art. 23, III do</w:t>
      </w:r>
      <w:r w:rsidR="00FB00FD">
        <w:t xml:space="preserve"> C</w:t>
      </w:r>
      <w:r w:rsidR="00D44017">
        <w:t xml:space="preserve">ódigo </w:t>
      </w:r>
      <w:r w:rsidR="00FB00FD">
        <w:t>P</w:t>
      </w:r>
      <w:r w:rsidR="00D44017">
        <w:t>enal</w:t>
      </w:r>
      <w:r w:rsidR="00FB00FD">
        <w:t>.</w:t>
      </w:r>
      <w:r w:rsidR="00D44017">
        <w:t xml:space="preserve"> Desta forma, a responsabilidade recai no excesso punível, que de acordo com o mesmo código, no parágrafo único desse mesmo artigo: “o agente, em qualquer das hipóteses deste artigo, responderá pelo excesso doloso ou culposo”.</w:t>
      </w:r>
    </w:p>
    <w:p w:rsidR="00207F15" w:rsidRDefault="00207F15" w:rsidP="00653817">
      <w:pPr>
        <w:spacing w:line="360" w:lineRule="auto"/>
        <w:jc w:val="both"/>
      </w:pPr>
    </w:p>
    <w:p w:rsidR="00DC3BC1" w:rsidRPr="00DC3BC1" w:rsidRDefault="00DC3BC1" w:rsidP="00653817">
      <w:pPr>
        <w:spacing w:line="360" w:lineRule="auto"/>
        <w:jc w:val="both"/>
        <w:rPr>
          <w:b/>
        </w:rPr>
      </w:pPr>
      <w:r w:rsidRPr="00DC3BC1">
        <w:rPr>
          <w:b/>
        </w:rPr>
        <w:t>3- A interferência do Estado por meio do Direito Penal</w:t>
      </w:r>
    </w:p>
    <w:p w:rsidR="009435E8" w:rsidRDefault="009435E8" w:rsidP="00653817">
      <w:pPr>
        <w:spacing w:line="360" w:lineRule="auto"/>
        <w:jc w:val="both"/>
      </w:pPr>
    </w:p>
    <w:p w:rsidR="00735841" w:rsidRDefault="00FB00FD" w:rsidP="009435E8">
      <w:pPr>
        <w:spacing w:line="360" w:lineRule="auto"/>
        <w:ind w:firstLine="1134"/>
        <w:jc w:val="both"/>
      </w:pPr>
      <w:r>
        <w:t>Dando continuidade ao</w:t>
      </w:r>
      <w:r w:rsidR="00D44017">
        <w:t xml:space="preserve"> conteúdo já exposto no decorrer deste trabalho, nos resta analisar de que modo o Estado, utilizando-se do Direito Penal</w:t>
      </w:r>
      <w:r w:rsidR="009435E8">
        <w:t>, protege o indivíduo contra os abusos decorrentes de tais procedimentos, além de condenar as ilicitudes envolvidas desde a proposição até a conclusão das pesquisas.</w:t>
      </w:r>
    </w:p>
    <w:p w:rsidR="00DC3BC1" w:rsidRDefault="00E00F62" w:rsidP="00E00F62">
      <w:pPr>
        <w:spacing w:line="360" w:lineRule="auto"/>
        <w:ind w:firstLine="1134"/>
        <w:jc w:val="both"/>
      </w:pPr>
      <w:r>
        <w:t xml:space="preserve">De início, depara-se com a escolha proposital do público alvo pra onde são direcionadas as pesquisas, visto que </w:t>
      </w:r>
      <w:proofErr w:type="gramStart"/>
      <w:r>
        <w:t>trata-se</w:t>
      </w:r>
      <w:proofErr w:type="gramEnd"/>
      <w:r>
        <w:t xml:space="preserve"> não só de doentes, mas de pessoas desprovidas</w:t>
      </w:r>
      <w:r w:rsidR="005431A0">
        <w:t xml:space="preserve"> de recursos financeiros;</w:t>
      </w:r>
      <w:r>
        <w:t xml:space="preserve"> seja para bancar um tratamento médico, seja para garantir a própria subsistência. Essa colocação trás como </w:t>
      </w:r>
      <w:proofErr w:type="spellStart"/>
      <w:r>
        <w:t>conseqüência</w:t>
      </w:r>
      <w:proofErr w:type="spellEnd"/>
      <w:r>
        <w:t xml:space="preserve"> o c</w:t>
      </w:r>
      <w:r w:rsidR="00735841">
        <w:t>onsentimento viciado pela proposta financeira</w:t>
      </w:r>
      <w:r>
        <w:t>, o que põe em dúvida a segurança jurídica dessa disposição.</w:t>
      </w:r>
      <w:r w:rsidR="005431A0">
        <w:t xml:space="preserve"> Como a expressão de aceitação do voluntário implica em aferir riscos para sua vida e saúde, Rogério Greco considera a possibilidade de relativizar esse consentimento, dizendo:</w:t>
      </w:r>
    </w:p>
    <w:p w:rsidR="005431A0" w:rsidRDefault="005431A0" w:rsidP="00E00F62">
      <w:pPr>
        <w:spacing w:line="360" w:lineRule="auto"/>
        <w:ind w:firstLine="1134"/>
        <w:jc w:val="both"/>
      </w:pPr>
    </w:p>
    <w:p w:rsidR="005431A0" w:rsidRPr="005431A0" w:rsidRDefault="005431A0" w:rsidP="005431A0">
      <w:pPr>
        <w:spacing w:line="360" w:lineRule="auto"/>
        <w:ind w:left="2268"/>
        <w:jc w:val="both"/>
        <w:rPr>
          <w:sz w:val="20"/>
          <w:szCs w:val="20"/>
        </w:rPr>
      </w:pPr>
      <w:r w:rsidRPr="005431A0">
        <w:rPr>
          <w:sz w:val="20"/>
          <w:szCs w:val="20"/>
        </w:rPr>
        <w:t xml:space="preserve">Se o bem jurídico que sofre perigo de lesão for </w:t>
      </w:r>
      <w:proofErr w:type="gramStart"/>
      <w:r w:rsidRPr="005431A0">
        <w:rPr>
          <w:sz w:val="20"/>
          <w:szCs w:val="20"/>
        </w:rPr>
        <w:t>a</w:t>
      </w:r>
      <w:proofErr w:type="gramEnd"/>
      <w:r w:rsidRPr="005431A0">
        <w:rPr>
          <w:sz w:val="20"/>
          <w:szCs w:val="20"/>
        </w:rPr>
        <w:t xml:space="preserve"> integridade corporal ou a saúde da vítima, entendemos que o seu consentimento terá o condão de afastar a ilicitude da conduta levada a feito pelo agente. Contudo, como também já afirmamos, se o comportamento perigoso trouxer em si a probabilidade de ocorrência de lesão corporal de natureza grave ou gravíssima, ou mesmo perigo para a vida da vítima, nesse caso entendemos que o consentimento não terá força suficiente para afastar o delito. (GRECO, 2011, p. 312).</w:t>
      </w:r>
    </w:p>
    <w:p w:rsidR="00CE7E1D" w:rsidRDefault="00CE7E1D" w:rsidP="00E00F62">
      <w:pPr>
        <w:spacing w:line="360" w:lineRule="auto"/>
        <w:ind w:firstLine="1134"/>
        <w:jc w:val="both"/>
      </w:pPr>
    </w:p>
    <w:p w:rsidR="005431A0" w:rsidRDefault="006D5DFE" w:rsidP="00E00F62">
      <w:pPr>
        <w:spacing w:line="360" w:lineRule="auto"/>
        <w:ind w:firstLine="1134"/>
        <w:jc w:val="both"/>
      </w:pPr>
      <w:r>
        <w:lastRenderedPageBreak/>
        <w:t xml:space="preserve">Desta forma, ainda que haja manifestação de vontade e aceitação, cabe </w:t>
      </w:r>
      <w:proofErr w:type="gramStart"/>
      <w:r>
        <w:t>a</w:t>
      </w:r>
      <w:proofErr w:type="gramEnd"/>
      <w:r>
        <w:t xml:space="preserve"> responsabilização dos profissionais envolvidos nos testes, uma vez que os riscos advindos destes são altos e se houver algum erro, os danos provocados podem ser irreversíveis.</w:t>
      </w:r>
    </w:p>
    <w:p w:rsidR="00E00F62" w:rsidRDefault="00E00F62" w:rsidP="00E00F62">
      <w:pPr>
        <w:spacing w:line="360" w:lineRule="auto"/>
        <w:ind w:firstLine="1134"/>
        <w:jc w:val="both"/>
      </w:pPr>
      <w:r>
        <w:t>O Direito entende que não se</w:t>
      </w:r>
      <w:r w:rsidR="005F40AD">
        <w:t xml:space="preserve"> </w:t>
      </w:r>
      <w:proofErr w:type="gramStart"/>
      <w:r>
        <w:t>de</w:t>
      </w:r>
      <w:r w:rsidR="005F40AD">
        <w:t>ve</w:t>
      </w:r>
      <w:proofErr w:type="gramEnd"/>
      <w:r>
        <w:t xml:space="preserve"> colocar </w:t>
      </w:r>
      <w:r w:rsidR="005F40AD">
        <w:t xml:space="preserve">seres humanos na condição de cobaias para experimentos científicos, pois considera que tal ato afronta a Constituição Federal no que toca ao princípio da dignidade humana </w:t>
      </w:r>
      <w:r w:rsidR="00A53E76">
        <w:rPr>
          <w:rStyle w:val="apple-style-span"/>
        </w:rPr>
        <w:t>(A</w:t>
      </w:r>
      <w:r w:rsidR="005F40AD" w:rsidRPr="00420739">
        <w:rPr>
          <w:rStyle w:val="apple-style-span"/>
        </w:rPr>
        <w:t>rt. 1º, III)</w:t>
      </w:r>
      <w:r w:rsidR="005F40AD">
        <w:rPr>
          <w:rStyle w:val="apple-style-span"/>
        </w:rPr>
        <w:t xml:space="preserve"> </w:t>
      </w:r>
      <w:r w:rsidR="005F40AD">
        <w:t>e o direito à vida (</w:t>
      </w:r>
      <w:r w:rsidR="00A53E76">
        <w:rPr>
          <w:rStyle w:val="apple-style-span"/>
        </w:rPr>
        <w:t>A</w:t>
      </w:r>
      <w:r w:rsidR="005F40AD" w:rsidRPr="00420739">
        <w:rPr>
          <w:rStyle w:val="apple-style-span"/>
        </w:rPr>
        <w:t>rt.</w:t>
      </w:r>
      <w:r w:rsidR="00A53E76">
        <w:rPr>
          <w:rStyle w:val="apple-style-span"/>
        </w:rPr>
        <w:t xml:space="preserve"> </w:t>
      </w:r>
      <w:r w:rsidR="005F40AD" w:rsidRPr="00420739">
        <w:rPr>
          <w:rStyle w:val="apple-style-span"/>
        </w:rPr>
        <w:t>5º, caput</w:t>
      </w:r>
      <w:r w:rsidR="005F40AD">
        <w:rPr>
          <w:rStyle w:val="apple-style-span"/>
        </w:rPr>
        <w:t>)</w:t>
      </w:r>
      <w:r w:rsidR="005F40AD">
        <w:t>, que também é defendido no Código Civil com irrenunciável e intransferível.</w:t>
      </w:r>
    </w:p>
    <w:p w:rsidR="00A53E76" w:rsidRDefault="00A53E76" w:rsidP="00A53E76">
      <w:pPr>
        <w:spacing w:line="360" w:lineRule="auto"/>
        <w:ind w:firstLine="1134"/>
        <w:jc w:val="both"/>
      </w:pPr>
      <w:r>
        <w:t xml:space="preserve">A afronta se dá, de acordo com o Código Penal, ao “expor a vida ou saúde de outrem a perigo direto e iminente” (Art. 132, </w:t>
      </w:r>
      <w:r w:rsidR="006D5DFE">
        <w:t>CP</w:t>
      </w:r>
      <w:r>
        <w:t>), que é o que ocorre com as pesquisas.</w:t>
      </w:r>
      <w:r w:rsidR="006D5DFE">
        <w:t xml:space="preserve"> E assim sendo, tal crime resulta em uma punição correspondente.</w:t>
      </w:r>
    </w:p>
    <w:p w:rsidR="00DC3BC1" w:rsidRDefault="00DC3BC1" w:rsidP="00653817">
      <w:pPr>
        <w:spacing w:line="360" w:lineRule="auto"/>
        <w:jc w:val="both"/>
      </w:pPr>
    </w:p>
    <w:p w:rsidR="000D6511" w:rsidRDefault="000D6511" w:rsidP="00653817">
      <w:pPr>
        <w:spacing w:line="360" w:lineRule="auto"/>
        <w:jc w:val="both"/>
      </w:pPr>
    </w:p>
    <w:p w:rsidR="000D6511" w:rsidRPr="00653817" w:rsidRDefault="000D6511" w:rsidP="00653817">
      <w:pPr>
        <w:spacing w:line="360" w:lineRule="auto"/>
        <w:jc w:val="both"/>
      </w:pPr>
    </w:p>
    <w:p w:rsidR="000D6511" w:rsidRDefault="000D6511" w:rsidP="00350F3D">
      <w:pPr>
        <w:jc w:val="center"/>
      </w:pPr>
    </w:p>
    <w:p w:rsidR="000D6511" w:rsidRDefault="000D6511" w:rsidP="00350F3D">
      <w:pPr>
        <w:jc w:val="center"/>
      </w:pPr>
    </w:p>
    <w:p w:rsidR="000D6511" w:rsidRDefault="000D6511" w:rsidP="00350F3D">
      <w:pPr>
        <w:jc w:val="center"/>
      </w:pPr>
    </w:p>
    <w:p w:rsidR="00350F3D" w:rsidRDefault="00350F3D" w:rsidP="00350F3D">
      <w:pPr>
        <w:jc w:val="center"/>
      </w:pPr>
      <w:r>
        <w:t>REFERÊNCIAS</w:t>
      </w:r>
    </w:p>
    <w:p w:rsidR="000D6511" w:rsidRDefault="000D6511" w:rsidP="00350F3D">
      <w:pPr>
        <w:jc w:val="both"/>
      </w:pPr>
    </w:p>
    <w:p w:rsidR="000D6511" w:rsidRDefault="000D6511" w:rsidP="00350F3D">
      <w:pPr>
        <w:jc w:val="both"/>
      </w:pPr>
    </w:p>
    <w:p w:rsidR="000D6511" w:rsidRDefault="000D6511" w:rsidP="00350F3D">
      <w:pPr>
        <w:jc w:val="both"/>
      </w:pPr>
    </w:p>
    <w:p w:rsidR="00350F3D" w:rsidRDefault="00350F3D" w:rsidP="00350F3D">
      <w:pPr>
        <w:jc w:val="both"/>
      </w:pPr>
      <w:r w:rsidRPr="001427C9">
        <w:t>ANGHER, Anne Joyce (Org.</w:t>
      </w:r>
      <w:proofErr w:type="gramStart"/>
      <w:r w:rsidRPr="001427C9">
        <w:t>).</w:t>
      </w:r>
      <w:proofErr w:type="spellStart"/>
      <w:proofErr w:type="gramEnd"/>
      <w:r w:rsidRPr="001427C9">
        <w:rPr>
          <w:b/>
        </w:rPr>
        <w:t>Vade</w:t>
      </w:r>
      <w:proofErr w:type="spellEnd"/>
      <w:r w:rsidRPr="001427C9">
        <w:rPr>
          <w:b/>
        </w:rPr>
        <w:t xml:space="preserve"> </w:t>
      </w:r>
      <w:proofErr w:type="spellStart"/>
      <w:r w:rsidRPr="001427C9">
        <w:rPr>
          <w:b/>
        </w:rPr>
        <w:t>Mecum</w:t>
      </w:r>
      <w:proofErr w:type="spellEnd"/>
      <w:r w:rsidRPr="001427C9">
        <w:rPr>
          <w:b/>
        </w:rPr>
        <w:t>:</w:t>
      </w:r>
      <w:r w:rsidRPr="001427C9">
        <w:t xml:space="preserve"> acadêmico de direito. 12. </w:t>
      </w:r>
      <w:proofErr w:type="gramStart"/>
      <w:r w:rsidRPr="001427C9">
        <w:t>ed.</w:t>
      </w:r>
      <w:proofErr w:type="gramEnd"/>
      <w:r>
        <w:t xml:space="preserve"> </w:t>
      </w:r>
      <w:r w:rsidRPr="001427C9">
        <w:t xml:space="preserve">São Paulo: </w:t>
      </w:r>
      <w:proofErr w:type="spellStart"/>
      <w:r w:rsidRPr="001427C9">
        <w:t>Rideel</w:t>
      </w:r>
      <w:proofErr w:type="spellEnd"/>
      <w:r w:rsidRPr="001427C9">
        <w:t>, 2011.</w:t>
      </w:r>
    </w:p>
    <w:p w:rsidR="00350F3D" w:rsidRDefault="00350F3D" w:rsidP="00350F3D">
      <w:pPr>
        <w:jc w:val="both"/>
      </w:pPr>
    </w:p>
    <w:p w:rsidR="00350F3D" w:rsidRDefault="00350F3D" w:rsidP="00350F3D">
      <w:pPr>
        <w:jc w:val="both"/>
      </w:pPr>
    </w:p>
    <w:p w:rsidR="00350F3D" w:rsidRDefault="00350F3D" w:rsidP="00350F3D">
      <w:pPr>
        <w:jc w:val="both"/>
      </w:pPr>
      <w:r w:rsidRPr="001427C9">
        <w:t xml:space="preserve">BRASIL. Constituição (1988). </w:t>
      </w:r>
      <w:r w:rsidRPr="001427C9">
        <w:rPr>
          <w:b/>
        </w:rPr>
        <w:t>Constituição da Republica Federativa do Brasil:</w:t>
      </w:r>
      <w:r w:rsidRPr="001427C9">
        <w:t xml:space="preserve"> promulgada em 5 de outubro de 1988. Brasília, DF: Câmara dos Deputados, 2007.</w:t>
      </w:r>
    </w:p>
    <w:p w:rsidR="00350F3D" w:rsidRDefault="00350F3D" w:rsidP="00350F3D">
      <w:pPr>
        <w:jc w:val="both"/>
      </w:pPr>
    </w:p>
    <w:p w:rsidR="00BE20CF" w:rsidRDefault="00BE20CF" w:rsidP="00350F3D">
      <w:pPr>
        <w:jc w:val="both"/>
      </w:pPr>
    </w:p>
    <w:p w:rsidR="00BE20CF" w:rsidRPr="00524327" w:rsidRDefault="00BE20CF" w:rsidP="00BE20CF">
      <w:r>
        <w:t xml:space="preserve">BRASIL. Resolução nº 1.931 de 17 de setembro de 2009. Aprova o Código de Ética Médica. </w:t>
      </w:r>
      <w:r w:rsidRPr="002328FB">
        <w:rPr>
          <w:b/>
        </w:rPr>
        <w:t>Diário Oficial da União</w:t>
      </w:r>
      <w:r w:rsidRPr="00524327">
        <w:t>; Poder Executivo, Brasília, DF, 24 set. 2009. Seção I, p. 90-2</w:t>
      </w:r>
      <w:r w:rsidRPr="00524327">
        <w:br/>
      </w:r>
      <w:r w:rsidRPr="002328FB">
        <w:rPr>
          <w:b/>
        </w:rPr>
        <w:t>Diário Oficial da União</w:t>
      </w:r>
      <w:r w:rsidRPr="00524327">
        <w:t xml:space="preserve">; Poder Executivo, Brasília, DF, 13 out. 2009. Seção I, p. 173 </w:t>
      </w:r>
      <w:r>
        <w:t>–</w:t>
      </w:r>
      <w:r w:rsidRPr="00524327">
        <w:t xml:space="preserve"> RETIFICAÇÃO</w:t>
      </w:r>
      <w:r>
        <w:rPr>
          <w:rStyle w:val="Forte"/>
        </w:rPr>
        <w:t>.</w:t>
      </w:r>
    </w:p>
    <w:p w:rsidR="007C7385" w:rsidRDefault="007C7385" w:rsidP="00C668C3">
      <w:pPr>
        <w:tabs>
          <w:tab w:val="left" w:pos="1134"/>
        </w:tabs>
        <w:spacing w:before="30" w:after="30"/>
        <w:jc w:val="both"/>
      </w:pPr>
    </w:p>
    <w:p w:rsidR="007740EE" w:rsidRDefault="007740EE" w:rsidP="00C668C3">
      <w:pPr>
        <w:tabs>
          <w:tab w:val="left" w:pos="1134"/>
        </w:tabs>
        <w:spacing w:before="30" w:after="30"/>
        <w:jc w:val="both"/>
      </w:pPr>
    </w:p>
    <w:p w:rsidR="007740EE" w:rsidRDefault="007740EE" w:rsidP="00C668C3">
      <w:pPr>
        <w:tabs>
          <w:tab w:val="left" w:pos="1134"/>
        </w:tabs>
        <w:spacing w:before="30" w:after="30"/>
        <w:jc w:val="both"/>
      </w:pPr>
      <w:r>
        <w:t xml:space="preserve">GRECO, Rogério. </w:t>
      </w:r>
      <w:r w:rsidRPr="007740EE">
        <w:rPr>
          <w:b/>
        </w:rPr>
        <w:t>Código Penal Comentado</w:t>
      </w:r>
      <w:r>
        <w:t xml:space="preserve">. 5. </w:t>
      </w:r>
      <w:proofErr w:type="gramStart"/>
      <w:r>
        <w:t>ed.</w:t>
      </w:r>
      <w:proofErr w:type="gramEnd"/>
      <w:r>
        <w:t xml:space="preserve"> Niterói: </w:t>
      </w:r>
      <w:proofErr w:type="spellStart"/>
      <w:r>
        <w:t>Impetus</w:t>
      </w:r>
      <w:proofErr w:type="spellEnd"/>
      <w:r>
        <w:t>, 2011.</w:t>
      </w:r>
    </w:p>
    <w:p w:rsidR="007C7385" w:rsidRDefault="007C7385" w:rsidP="00C668C3">
      <w:pPr>
        <w:tabs>
          <w:tab w:val="left" w:pos="1134"/>
        </w:tabs>
        <w:spacing w:before="30" w:after="30"/>
        <w:jc w:val="both"/>
      </w:pPr>
    </w:p>
    <w:p w:rsidR="007740EE" w:rsidRDefault="007740EE" w:rsidP="00C668C3">
      <w:pPr>
        <w:tabs>
          <w:tab w:val="left" w:pos="1134"/>
        </w:tabs>
        <w:spacing w:before="30" w:after="30"/>
        <w:jc w:val="both"/>
      </w:pPr>
    </w:p>
    <w:p w:rsidR="007C7385" w:rsidRPr="00E43EBD" w:rsidRDefault="007C7385" w:rsidP="00C668C3">
      <w:pPr>
        <w:tabs>
          <w:tab w:val="left" w:pos="1134"/>
        </w:tabs>
        <w:spacing w:before="30" w:after="30"/>
        <w:jc w:val="both"/>
      </w:pPr>
      <w:r>
        <w:t xml:space="preserve">MENAI, </w:t>
      </w:r>
      <w:proofErr w:type="spellStart"/>
      <w:r>
        <w:t>Tania</w:t>
      </w:r>
      <w:proofErr w:type="spellEnd"/>
      <w:r>
        <w:t xml:space="preserve">. </w:t>
      </w:r>
      <w:r w:rsidRPr="007C7385">
        <w:rPr>
          <w:b/>
        </w:rPr>
        <w:t>SUPERINTERESSANTE</w:t>
      </w:r>
      <w:r>
        <w:t xml:space="preserve">. Vida de Cobaia. São Paulo: Abril. </w:t>
      </w:r>
      <w:proofErr w:type="gramStart"/>
      <w:r>
        <w:t>p.</w:t>
      </w:r>
      <w:proofErr w:type="gramEnd"/>
      <w:r>
        <w:t xml:space="preserve"> 57-61.</w:t>
      </w:r>
    </w:p>
    <w:sectPr w:rsidR="007C7385" w:rsidRPr="00E43EBD" w:rsidSect="0038723F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E6C" w:rsidRDefault="00BC1E6C" w:rsidP="00087142">
      <w:r>
        <w:separator/>
      </w:r>
    </w:p>
  </w:endnote>
  <w:endnote w:type="continuationSeparator" w:id="0">
    <w:p w:rsidR="00BC1E6C" w:rsidRDefault="00BC1E6C" w:rsidP="00087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E6C" w:rsidRDefault="00BC1E6C" w:rsidP="00087142">
      <w:r>
        <w:separator/>
      </w:r>
    </w:p>
  </w:footnote>
  <w:footnote w:type="continuationSeparator" w:id="0">
    <w:p w:rsidR="00BC1E6C" w:rsidRDefault="00BC1E6C" w:rsidP="00087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762D3"/>
    <w:multiLevelType w:val="hybridMultilevel"/>
    <w:tmpl w:val="3AF08D08"/>
    <w:lvl w:ilvl="0" w:tplc="4FFE1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D08B6"/>
    <w:multiLevelType w:val="hybridMultilevel"/>
    <w:tmpl w:val="44862BC0"/>
    <w:lvl w:ilvl="0" w:tplc="4EC8CA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142"/>
    <w:rsid w:val="00005E28"/>
    <w:rsid w:val="000273F5"/>
    <w:rsid w:val="00067FD7"/>
    <w:rsid w:val="00071E4E"/>
    <w:rsid w:val="000868F2"/>
    <w:rsid w:val="00087142"/>
    <w:rsid w:val="000D585B"/>
    <w:rsid w:val="000D6511"/>
    <w:rsid w:val="00105085"/>
    <w:rsid w:val="0013151E"/>
    <w:rsid w:val="00167AD5"/>
    <w:rsid w:val="001C4A6A"/>
    <w:rsid w:val="001D22FF"/>
    <w:rsid w:val="001E4FE8"/>
    <w:rsid w:val="00207F15"/>
    <w:rsid w:val="00213681"/>
    <w:rsid w:val="002379AD"/>
    <w:rsid w:val="002430A6"/>
    <w:rsid w:val="00261E47"/>
    <w:rsid w:val="002B79C2"/>
    <w:rsid w:val="003256A8"/>
    <w:rsid w:val="00350F3D"/>
    <w:rsid w:val="0036215F"/>
    <w:rsid w:val="0038723F"/>
    <w:rsid w:val="00391885"/>
    <w:rsid w:val="003E3ADC"/>
    <w:rsid w:val="003E552A"/>
    <w:rsid w:val="00405D54"/>
    <w:rsid w:val="00434AEB"/>
    <w:rsid w:val="004A494E"/>
    <w:rsid w:val="004A6F46"/>
    <w:rsid w:val="004E07A6"/>
    <w:rsid w:val="004E104D"/>
    <w:rsid w:val="004E1B90"/>
    <w:rsid w:val="005000A3"/>
    <w:rsid w:val="0051395D"/>
    <w:rsid w:val="00515332"/>
    <w:rsid w:val="00516649"/>
    <w:rsid w:val="005431A0"/>
    <w:rsid w:val="005474F3"/>
    <w:rsid w:val="00553379"/>
    <w:rsid w:val="00572BCA"/>
    <w:rsid w:val="005758FA"/>
    <w:rsid w:val="00595C1F"/>
    <w:rsid w:val="005D66F0"/>
    <w:rsid w:val="005E7F29"/>
    <w:rsid w:val="005F40AD"/>
    <w:rsid w:val="00610556"/>
    <w:rsid w:val="00653817"/>
    <w:rsid w:val="00672EFF"/>
    <w:rsid w:val="0067658D"/>
    <w:rsid w:val="006D5DFE"/>
    <w:rsid w:val="006F3B72"/>
    <w:rsid w:val="0070342E"/>
    <w:rsid w:val="00735841"/>
    <w:rsid w:val="007740EE"/>
    <w:rsid w:val="00774C40"/>
    <w:rsid w:val="007824DB"/>
    <w:rsid w:val="007C7385"/>
    <w:rsid w:val="007D2EC1"/>
    <w:rsid w:val="007E5F53"/>
    <w:rsid w:val="00800F8A"/>
    <w:rsid w:val="00827697"/>
    <w:rsid w:val="008B02E2"/>
    <w:rsid w:val="008B59A2"/>
    <w:rsid w:val="008C3B14"/>
    <w:rsid w:val="008E0EB0"/>
    <w:rsid w:val="008E44D3"/>
    <w:rsid w:val="008F345E"/>
    <w:rsid w:val="009221BA"/>
    <w:rsid w:val="009350EA"/>
    <w:rsid w:val="009435E8"/>
    <w:rsid w:val="00956B72"/>
    <w:rsid w:val="00982469"/>
    <w:rsid w:val="00987FFD"/>
    <w:rsid w:val="009C0557"/>
    <w:rsid w:val="009E4C12"/>
    <w:rsid w:val="00A50D5C"/>
    <w:rsid w:val="00A53E76"/>
    <w:rsid w:val="00A62AB7"/>
    <w:rsid w:val="00A904BF"/>
    <w:rsid w:val="00B17147"/>
    <w:rsid w:val="00B406CE"/>
    <w:rsid w:val="00B54AF5"/>
    <w:rsid w:val="00B923AE"/>
    <w:rsid w:val="00BC14B1"/>
    <w:rsid w:val="00BC1D9A"/>
    <w:rsid w:val="00BC1E6C"/>
    <w:rsid w:val="00BD0634"/>
    <w:rsid w:val="00BE20CF"/>
    <w:rsid w:val="00BE373B"/>
    <w:rsid w:val="00C00017"/>
    <w:rsid w:val="00C15E56"/>
    <w:rsid w:val="00C52CDB"/>
    <w:rsid w:val="00C668C3"/>
    <w:rsid w:val="00C71B1B"/>
    <w:rsid w:val="00CC6E2E"/>
    <w:rsid w:val="00CD61E3"/>
    <w:rsid w:val="00CE7E1D"/>
    <w:rsid w:val="00D4343F"/>
    <w:rsid w:val="00D44017"/>
    <w:rsid w:val="00D548D3"/>
    <w:rsid w:val="00D757CE"/>
    <w:rsid w:val="00D762D5"/>
    <w:rsid w:val="00DB4C37"/>
    <w:rsid w:val="00DC3BC1"/>
    <w:rsid w:val="00DF0697"/>
    <w:rsid w:val="00E00F62"/>
    <w:rsid w:val="00E43EBD"/>
    <w:rsid w:val="00E5717E"/>
    <w:rsid w:val="00F17581"/>
    <w:rsid w:val="00F63341"/>
    <w:rsid w:val="00F77E97"/>
    <w:rsid w:val="00FB00FD"/>
    <w:rsid w:val="00FB3081"/>
    <w:rsid w:val="00FC00F0"/>
    <w:rsid w:val="00FC5399"/>
    <w:rsid w:val="00FF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08714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871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87142"/>
    <w:rPr>
      <w:vertAlign w:val="superscript"/>
    </w:rPr>
  </w:style>
  <w:style w:type="paragraph" w:styleId="SemEspaamento">
    <w:name w:val="No Spacing"/>
    <w:uiPriority w:val="1"/>
    <w:qFormat/>
    <w:rsid w:val="000871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871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72E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7F1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E20CF"/>
    <w:rPr>
      <w:b/>
      <w:bCs/>
    </w:rPr>
  </w:style>
  <w:style w:type="character" w:customStyle="1" w:styleId="apple-style-span">
    <w:name w:val="apple-style-span"/>
    <w:basedOn w:val="Fontepargpadro"/>
    <w:rsid w:val="005F40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80B3E-EEE1-4DFE-AB1E-C735D3F8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2050</Words>
  <Characters>11072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intel</Company>
  <LinksUpToDate>false</LinksUpToDate>
  <CharactersWithSpaces>13096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Comarca</cp:lastModifiedBy>
  <cp:revision>3</cp:revision>
  <cp:lastPrinted>2011-10-04T14:29:00Z</cp:lastPrinted>
  <dcterms:created xsi:type="dcterms:W3CDTF">2015-05-12T22:13:00Z</dcterms:created>
  <dcterms:modified xsi:type="dcterms:W3CDTF">2015-11-30T12:47:00Z</dcterms:modified>
</cp:coreProperties>
</file>