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6C" w:rsidRDefault="0090326C" w:rsidP="00031CAA">
      <w:pPr>
        <w:spacing w:line="240" w:lineRule="auto"/>
        <w:jc w:val="center"/>
        <w:rPr>
          <w:rFonts w:ascii="Times New Roman" w:hAnsi="Times New Roman" w:cs="Times New Roman"/>
          <w:sz w:val="28"/>
          <w:szCs w:val="28"/>
          <w:shd w:val="clear" w:color="auto" w:fill="FFFFFF"/>
        </w:rPr>
      </w:pPr>
      <w:proofErr w:type="spellStart"/>
      <w:r w:rsidRPr="00986973">
        <w:rPr>
          <w:rFonts w:ascii="Times New Roman" w:hAnsi="Times New Roman" w:cs="Times New Roman"/>
          <w:b/>
          <w:sz w:val="28"/>
          <w:szCs w:val="28"/>
          <w:shd w:val="clear" w:color="auto" w:fill="FFFFFF"/>
        </w:rPr>
        <w:t>Flexisegurança</w:t>
      </w:r>
      <w:proofErr w:type="spellEnd"/>
      <w:r w:rsidRPr="00986973">
        <w:rPr>
          <w:rFonts w:ascii="Times New Roman" w:hAnsi="Times New Roman" w:cs="Times New Roman"/>
          <w:b/>
          <w:sz w:val="28"/>
          <w:szCs w:val="28"/>
          <w:shd w:val="clear" w:color="auto" w:fill="FFFFFF"/>
        </w:rPr>
        <w:t>:</w:t>
      </w:r>
      <w:r w:rsidRPr="000165D4">
        <w:rPr>
          <w:rFonts w:ascii="Times New Roman" w:hAnsi="Times New Roman" w:cs="Times New Roman"/>
          <w:sz w:val="28"/>
          <w:szCs w:val="28"/>
          <w:shd w:val="clear" w:color="auto" w:fill="FFFFFF"/>
        </w:rPr>
        <w:t xml:space="preserve"> Uma análise acerca dos seus limites no Direito Trabalhista Brasileiro sob a ótica e respeito ao princípio da proteção.</w:t>
      </w:r>
      <w:r>
        <w:rPr>
          <w:rStyle w:val="Refdenotaderodap"/>
          <w:rFonts w:ascii="Times New Roman" w:hAnsi="Times New Roman" w:cs="Times New Roman"/>
          <w:sz w:val="28"/>
          <w:szCs w:val="28"/>
          <w:shd w:val="clear" w:color="auto" w:fill="FFFFFF"/>
        </w:rPr>
        <w:footnoteReference w:id="1"/>
      </w:r>
    </w:p>
    <w:p w:rsidR="00031CAA" w:rsidRPr="00BC1F0C" w:rsidRDefault="00031CAA" w:rsidP="00031CAA">
      <w:pPr>
        <w:spacing w:line="240" w:lineRule="auto"/>
        <w:jc w:val="center"/>
        <w:rPr>
          <w:rFonts w:ascii="Times New Roman" w:hAnsi="Times New Roman" w:cs="Times New Roman"/>
          <w:sz w:val="28"/>
          <w:szCs w:val="28"/>
          <w:shd w:val="clear" w:color="auto" w:fill="FFFFFF"/>
        </w:rPr>
      </w:pPr>
    </w:p>
    <w:p w:rsidR="0090326C" w:rsidRPr="00031CAA" w:rsidRDefault="0090326C" w:rsidP="0090326C">
      <w:pPr>
        <w:spacing w:after="0" w:line="240" w:lineRule="auto"/>
        <w:jc w:val="right"/>
        <w:rPr>
          <w:rFonts w:ascii="Times New Roman" w:hAnsi="Times New Roman" w:cs="Times New Roman"/>
          <w:sz w:val="24"/>
          <w:szCs w:val="24"/>
        </w:rPr>
      </w:pPr>
      <w:r w:rsidRPr="00031CAA">
        <w:rPr>
          <w:rFonts w:ascii="Times New Roman" w:hAnsi="Times New Roman" w:cs="Times New Roman"/>
          <w:sz w:val="24"/>
          <w:szCs w:val="24"/>
        </w:rPr>
        <w:t>João Alves Matias Neto</w:t>
      </w:r>
      <w:r w:rsidRPr="00031CAA">
        <w:rPr>
          <w:rStyle w:val="Refdenotaderodap"/>
          <w:rFonts w:ascii="Times New Roman" w:hAnsi="Times New Roman" w:cs="Times New Roman"/>
          <w:sz w:val="24"/>
          <w:szCs w:val="24"/>
        </w:rPr>
        <w:footnoteReference w:id="2"/>
      </w:r>
    </w:p>
    <w:p w:rsidR="0090326C" w:rsidRPr="00031CAA" w:rsidRDefault="0090326C" w:rsidP="0090326C">
      <w:pPr>
        <w:spacing w:after="0" w:line="240" w:lineRule="auto"/>
        <w:jc w:val="right"/>
        <w:rPr>
          <w:rFonts w:ascii="Times New Roman" w:hAnsi="Times New Roman" w:cs="Times New Roman"/>
          <w:sz w:val="24"/>
          <w:szCs w:val="24"/>
        </w:rPr>
      </w:pPr>
      <w:r w:rsidRPr="00031CAA">
        <w:rPr>
          <w:rFonts w:ascii="Times New Roman" w:hAnsi="Times New Roman" w:cs="Times New Roman"/>
          <w:sz w:val="24"/>
          <w:szCs w:val="24"/>
        </w:rPr>
        <w:t>Renata Cristina de Oliveira Lima</w:t>
      </w:r>
      <w:r w:rsidRPr="00031CAA">
        <w:rPr>
          <w:rStyle w:val="Refdenotaderodap"/>
          <w:rFonts w:ascii="Times New Roman" w:hAnsi="Times New Roman" w:cs="Times New Roman"/>
          <w:sz w:val="24"/>
          <w:szCs w:val="24"/>
        </w:rPr>
        <w:footnoteReference w:id="3"/>
      </w:r>
    </w:p>
    <w:p w:rsidR="0090326C" w:rsidRPr="00031CAA" w:rsidRDefault="0090326C" w:rsidP="0090326C">
      <w:pPr>
        <w:spacing w:after="0" w:line="240" w:lineRule="auto"/>
        <w:jc w:val="right"/>
        <w:rPr>
          <w:rFonts w:ascii="Times New Roman" w:hAnsi="Times New Roman" w:cs="Times New Roman"/>
          <w:sz w:val="24"/>
          <w:szCs w:val="24"/>
        </w:rPr>
      </w:pPr>
      <w:r w:rsidRPr="00031CAA">
        <w:rPr>
          <w:rFonts w:ascii="Times New Roman" w:hAnsi="Times New Roman" w:cs="Times New Roman"/>
          <w:sz w:val="24"/>
          <w:szCs w:val="24"/>
        </w:rPr>
        <w:t>Ana Carolina Cardoso</w:t>
      </w:r>
      <w:r w:rsidRPr="00031CAA">
        <w:rPr>
          <w:rStyle w:val="Refdenotaderodap"/>
          <w:rFonts w:ascii="Times New Roman" w:hAnsi="Times New Roman" w:cs="Times New Roman"/>
          <w:sz w:val="24"/>
          <w:szCs w:val="24"/>
        </w:rPr>
        <w:footnoteReference w:id="4"/>
      </w:r>
    </w:p>
    <w:p w:rsidR="001E7438" w:rsidRDefault="001E7438" w:rsidP="00031CAA">
      <w:pPr>
        <w:spacing w:after="0" w:line="240" w:lineRule="auto"/>
        <w:rPr>
          <w:rFonts w:ascii="Times New Roman" w:hAnsi="Times New Roman" w:cs="Times New Roman"/>
          <w:sz w:val="24"/>
          <w:szCs w:val="24"/>
        </w:rPr>
      </w:pPr>
    </w:p>
    <w:p w:rsidR="0090326C" w:rsidRPr="00031CAA" w:rsidRDefault="0090326C" w:rsidP="00031CAA">
      <w:pPr>
        <w:spacing w:after="0" w:line="240" w:lineRule="auto"/>
        <w:ind w:left="4536"/>
        <w:jc w:val="both"/>
        <w:rPr>
          <w:rFonts w:ascii="Times New Roman" w:hAnsi="Times New Roman" w:cs="Times New Roman"/>
          <w:sz w:val="20"/>
          <w:szCs w:val="20"/>
        </w:rPr>
      </w:pPr>
      <w:r w:rsidRPr="00031CAA">
        <w:rPr>
          <w:rFonts w:ascii="Times New Roman" w:hAnsi="Times New Roman" w:cs="Times New Roman"/>
          <w:b/>
          <w:sz w:val="20"/>
          <w:szCs w:val="20"/>
        </w:rPr>
        <w:t>SUMÁRIO</w:t>
      </w:r>
      <w:r w:rsidRPr="00031CAA">
        <w:rPr>
          <w:rFonts w:ascii="Times New Roman" w:hAnsi="Times New Roman" w:cs="Times New Roman"/>
          <w:sz w:val="20"/>
          <w:szCs w:val="20"/>
        </w:rPr>
        <w:t xml:space="preserve">: Introdução; 1 Conceito de </w:t>
      </w:r>
      <w:proofErr w:type="spellStart"/>
      <w:r w:rsidRPr="00031CAA">
        <w:rPr>
          <w:rFonts w:ascii="Times New Roman" w:hAnsi="Times New Roman" w:cs="Times New Roman"/>
          <w:sz w:val="20"/>
          <w:szCs w:val="20"/>
        </w:rPr>
        <w:t>Flexisegurança</w:t>
      </w:r>
      <w:proofErr w:type="spellEnd"/>
      <w:r w:rsidRPr="00031CAA">
        <w:rPr>
          <w:rFonts w:ascii="Times New Roman" w:hAnsi="Times New Roman" w:cs="Times New Roman"/>
          <w:sz w:val="20"/>
          <w:szCs w:val="20"/>
        </w:rPr>
        <w:t xml:space="preserve"> e sua globalização; 2 O princípio da Proteção e sua aplicabilidade nas leis trabalhistas; 3 Adaptação da </w:t>
      </w:r>
      <w:proofErr w:type="spellStart"/>
      <w:r w:rsidRPr="00031CAA">
        <w:rPr>
          <w:rFonts w:ascii="Times New Roman" w:hAnsi="Times New Roman" w:cs="Times New Roman"/>
          <w:sz w:val="20"/>
          <w:szCs w:val="20"/>
        </w:rPr>
        <w:t>Flexisegurança</w:t>
      </w:r>
      <w:proofErr w:type="spellEnd"/>
      <w:r w:rsidRPr="00031CAA">
        <w:rPr>
          <w:rFonts w:ascii="Times New Roman" w:hAnsi="Times New Roman" w:cs="Times New Roman"/>
          <w:sz w:val="20"/>
          <w:szCs w:val="20"/>
        </w:rPr>
        <w:t xml:space="preserve"> com o Direito Trabalhista brasileiro; 4 O princípio da Proteção e os limites em relação a </w:t>
      </w:r>
      <w:proofErr w:type="spellStart"/>
      <w:r w:rsidRPr="00031CAA">
        <w:rPr>
          <w:rFonts w:ascii="Times New Roman" w:hAnsi="Times New Roman" w:cs="Times New Roman"/>
          <w:sz w:val="20"/>
          <w:szCs w:val="20"/>
        </w:rPr>
        <w:t>Flexisegurança</w:t>
      </w:r>
      <w:proofErr w:type="spellEnd"/>
      <w:r w:rsidRPr="00031CAA">
        <w:rPr>
          <w:rFonts w:ascii="Times New Roman" w:hAnsi="Times New Roman" w:cs="Times New Roman"/>
          <w:sz w:val="20"/>
          <w:szCs w:val="20"/>
        </w:rPr>
        <w:t xml:space="preserve"> no Brasil; Conclusão. </w:t>
      </w:r>
    </w:p>
    <w:p w:rsidR="0090326C" w:rsidRDefault="0090326C" w:rsidP="0090326C">
      <w:pPr>
        <w:spacing w:after="0" w:line="240" w:lineRule="auto"/>
        <w:ind w:left="2268"/>
        <w:jc w:val="both"/>
        <w:rPr>
          <w:rFonts w:ascii="Times New Roman" w:hAnsi="Times New Roman" w:cs="Times New Roman"/>
          <w:sz w:val="24"/>
          <w:szCs w:val="24"/>
        </w:rPr>
      </w:pPr>
    </w:p>
    <w:p w:rsidR="001E7438" w:rsidRDefault="001E7438" w:rsidP="0090326C">
      <w:pPr>
        <w:spacing w:after="0" w:line="240" w:lineRule="auto"/>
        <w:ind w:left="2268"/>
        <w:jc w:val="both"/>
        <w:rPr>
          <w:rFonts w:ascii="Times New Roman" w:hAnsi="Times New Roman" w:cs="Times New Roman"/>
          <w:sz w:val="24"/>
          <w:szCs w:val="24"/>
        </w:rPr>
      </w:pPr>
    </w:p>
    <w:p w:rsidR="00AB2B95" w:rsidRPr="00DC58B1" w:rsidRDefault="00AB2B95" w:rsidP="00031CAA">
      <w:pPr>
        <w:spacing w:after="0" w:line="240" w:lineRule="auto"/>
        <w:jc w:val="center"/>
        <w:rPr>
          <w:rFonts w:ascii="Times New Roman" w:hAnsi="Times New Roman" w:cs="Times New Roman"/>
          <w:b/>
          <w:sz w:val="24"/>
          <w:szCs w:val="24"/>
        </w:rPr>
      </w:pPr>
      <w:r w:rsidRPr="00DC58B1">
        <w:rPr>
          <w:rFonts w:ascii="Times New Roman" w:hAnsi="Times New Roman" w:cs="Times New Roman"/>
          <w:b/>
          <w:sz w:val="24"/>
          <w:szCs w:val="24"/>
        </w:rPr>
        <w:t>RESUMO</w:t>
      </w:r>
    </w:p>
    <w:p w:rsidR="00AB2B95" w:rsidRDefault="00AB2B95" w:rsidP="00AB2B95">
      <w:pPr>
        <w:spacing w:after="0" w:line="240" w:lineRule="auto"/>
        <w:ind w:right="-1"/>
        <w:jc w:val="both"/>
        <w:rPr>
          <w:rFonts w:ascii="Times New Roman" w:hAnsi="Times New Roman"/>
          <w:sz w:val="24"/>
          <w:szCs w:val="24"/>
        </w:rPr>
      </w:pPr>
      <w:r w:rsidRPr="00225D8E">
        <w:rPr>
          <w:rFonts w:ascii="Times New Roman" w:hAnsi="Times New Roman"/>
          <w:sz w:val="24"/>
          <w:szCs w:val="24"/>
        </w:rPr>
        <w:t>O presente trabalho visa abordar sobre a</w:t>
      </w:r>
      <w:r>
        <w:rPr>
          <w:rFonts w:ascii="Times New Roman" w:hAnsi="Times New Roman"/>
          <w:sz w:val="24"/>
          <w:szCs w:val="24"/>
        </w:rPr>
        <w:t xml:space="preserve"> </w:t>
      </w:r>
      <w:proofErr w:type="spellStart"/>
      <w:r>
        <w:rPr>
          <w:rFonts w:ascii="Times New Roman" w:hAnsi="Times New Roman"/>
          <w:sz w:val="24"/>
          <w:szCs w:val="24"/>
        </w:rPr>
        <w:t>flexisegurança</w:t>
      </w:r>
      <w:proofErr w:type="spellEnd"/>
      <w:r w:rsidRPr="00225D8E">
        <w:rPr>
          <w:rFonts w:ascii="Times New Roman" w:hAnsi="Times New Roman"/>
          <w:sz w:val="24"/>
          <w:szCs w:val="24"/>
        </w:rPr>
        <w:t xml:space="preserve"> </w:t>
      </w:r>
      <w:r w:rsidR="002A5EC7">
        <w:rPr>
          <w:rFonts w:ascii="Times New Roman" w:hAnsi="Times New Roman"/>
          <w:sz w:val="24"/>
          <w:szCs w:val="24"/>
        </w:rPr>
        <w:t xml:space="preserve">fazendo uma </w:t>
      </w:r>
      <w:proofErr w:type="spellStart"/>
      <w:r w:rsidR="002A5EC7">
        <w:rPr>
          <w:rFonts w:ascii="Times New Roman" w:hAnsi="Times New Roman"/>
          <w:sz w:val="24"/>
          <w:szCs w:val="24"/>
        </w:rPr>
        <w:t>analise</w:t>
      </w:r>
      <w:proofErr w:type="spellEnd"/>
      <w:r w:rsidR="002A5EC7">
        <w:rPr>
          <w:rFonts w:ascii="Times New Roman" w:hAnsi="Times New Roman"/>
          <w:sz w:val="24"/>
          <w:szCs w:val="24"/>
        </w:rPr>
        <w:t xml:space="preserve"> a partir </w:t>
      </w:r>
      <w:r w:rsidR="00463E64">
        <w:rPr>
          <w:rFonts w:ascii="Times New Roman" w:hAnsi="Times New Roman" w:cs="Times New Roman"/>
          <w:sz w:val="24"/>
          <w:szCs w:val="24"/>
        </w:rPr>
        <w:t>da proposta dinamarquesa sobre o conceito e os</w:t>
      </w:r>
      <w:r w:rsidR="00463E64" w:rsidRPr="00385E75">
        <w:rPr>
          <w:rFonts w:ascii="Times New Roman" w:hAnsi="Times New Roman" w:cs="Times New Roman"/>
          <w:sz w:val="24"/>
          <w:szCs w:val="24"/>
        </w:rPr>
        <w:t xml:space="preserve"> principais objetivos</w:t>
      </w:r>
      <w:r w:rsidR="00463E64">
        <w:rPr>
          <w:rFonts w:ascii="Times New Roman" w:hAnsi="Times New Roman" w:cs="Times New Roman"/>
          <w:sz w:val="24"/>
          <w:szCs w:val="24"/>
        </w:rPr>
        <w:t xml:space="preserve"> da </w:t>
      </w:r>
      <w:proofErr w:type="spellStart"/>
      <w:r w:rsidR="00463E64">
        <w:rPr>
          <w:rFonts w:ascii="Times New Roman" w:hAnsi="Times New Roman" w:cs="Times New Roman"/>
          <w:sz w:val="24"/>
          <w:szCs w:val="24"/>
        </w:rPr>
        <w:t>Flexisegurança</w:t>
      </w:r>
      <w:proofErr w:type="spellEnd"/>
      <w:r w:rsidRPr="00225D8E">
        <w:rPr>
          <w:rFonts w:ascii="Times New Roman" w:hAnsi="Times New Roman" w:cs="Times New Roman"/>
          <w:sz w:val="24"/>
          <w:szCs w:val="24"/>
        </w:rPr>
        <w:t>.</w:t>
      </w:r>
      <w:r w:rsidRPr="00225D8E">
        <w:rPr>
          <w:rFonts w:ascii="Times New Roman" w:hAnsi="Times New Roman"/>
          <w:sz w:val="24"/>
          <w:szCs w:val="24"/>
        </w:rPr>
        <w:t xml:space="preserve"> Irão trazer</w:t>
      </w:r>
      <w:r>
        <w:rPr>
          <w:rFonts w:ascii="Times New Roman" w:hAnsi="Times New Roman"/>
          <w:sz w:val="24"/>
          <w:szCs w:val="24"/>
        </w:rPr>
        <w:t xml:space="preserve"> </w:t>
      </w:r>
      <w:r w:rsidRPr="00225D8E">
        <w:rPr>
          <w:rFonts w:ascii="Times New Roman" w:hAnsi="Times New Roman"/>
          <w:sz w:val="24"/>
          <w:szCs w:val="24"/>
        </w:rPr>
        <w:t>conceito</w:t>
      </w:r>
      <w:r>
        <w:rPr>
          <w:rFonts w:ascii="Times New Roman" w:hAnsi="Times New Roman"/>
          <w:sz w:val="24"/>
          <w:szCs w:val="24"/>
        </w:rPr>
        <w:t>s</w:t>
      </w:r>
      <w:r w:rsidR="00DA653B">
        <w:rPr>
          <w:rFonts w:ascii="Times New Roman" w:hAnsi="Times New Roman"/>
          <w:sz w:val="24"/>
          <w:szCs w:val="24"/>
        </w:rPr>
        <w:t xml:space="preserve"> da </w:t>
      </w:r>
      <w:proofErr w:type="spellStart"/>
      <w:r w:rsidR="00DA653B">
        <w:rPr>
          <w:rFonts w:ascii="Times New Roman" w:hAnsi="Times New Roman"/>
          <w:sz w:val="24"/>
          <w:szCs w:val="24"/>
        </w:rPr>
        <w:t>flexisegurança</w:t>
      </w:r>
      <w:proofErr w:type="spellEnd"/>
      <w:r w:rsidR="00DA653B">
        <w:rPr>
          <w:rFonts w:ascii="Times New Roman" w:hAnsi="Times New Roman"/>
          <w:sz w:val="24"/>
          <w:szCs w:val="24"/>
        </w:rPr>
        <w:t>, sua globalização, junto com o princípio da proteção e sua aplicabilidade, a adaptação desse modelo com o direito brasileiro</w:t>
      </w:r>
      <w:r w:rsidR="00463E64">
        <w:rPr>
          <w:rFonts w:ascii="Times New Roman" w:hAnsi="Times New Roman"/>
          <w:sz w:val="24"/>
          <w:szCs w:val="24"/>
        </w:rPr>
        <w:t xml:space="preserve">, fazer uma comparação entre o </w:t>
      </w:r>
      <w:r w:rsidR="00463E64">
        <w:rPr>
          <w:rFonts w:ascii="Times New Roman" w:hAnsi="Times New Roman" w:cs="Times New Roman"/>
          <w:sz w:val="24"/>
          <w:szCs w:val="24"/>
        </w:rPr>
        <w:t xml:space="preserve">princípio da proteção com a </w:t>
      </w:r>
      <w:proofErr w:type="spellStart"/>
      <w:r w:rsidR="00463E64">
        <w:rPr>
          <w:rFonts w:ascii="Times New Roman" w:hAnsi="Times New Roman" w:cs="Times New Roman"/>
          <w:sz w:val="24"/>
          <w:szCs w:val="24"/>
        </w:rPr>
        <w:t>Flexisegurança</w:t>
      </w:r>
      <w:proofErr w:type="spellEnd"/>
      <w:r w:rsidR="00463E64">
        <w:rPr>
          <w:rFonts w:ascii="Times New Roman" w:hAnsi="Times New Roman" w:cs="Times New Roman"/>
          <w:sz w:val="24"/>
          <w:szCs w:val="24"/>
        </w:rPr>
        <w:t xml:space="preserve"> no âmbito brasileiro</w:t>
      </w:r>
      <w:r w:rsidR="00DA653B">
        <w:rPr>
          <w:rFonts w:ascii="Times New Roman" w:hAnsi="Times New Roman"/>
          <w:sz w:val="24"/>
          <w:szCs w:val="24"/>
        </w:rPr>
        <w:t xml:space="preserve"> e por fim os limites estabelecidos pelo princípio da proteção em relação ao uso da </w:t>
      </w:r>
      <w:proofErr w:type="spellStart"/>
      <w:r w:rsidR="00DA653B">
        <w:rPr>
          <w:rFonts w:ascii="Times New Roman" w:hAnsi="Times New Roman"/>
          <w:sz w:val="24"/>
          <w:szCs w:val="24"/>
        </w:rPr>
        <w:t>flexisegurança</w:t>
      </w:r>
      <w:proofErr w:type="spellEnd"/>
      <w:r w:rsidR="00DA653B">
        <w:rPr>
          <w:rFonts w:ascii="Times New Roman" w:hAnsi="Times New Roman"/>
          <w:sz w:val="24"/>
          <w:szCs w:val="24"/>
        </w:rPr>
        <w:t>.</w:t>
      </w:r>
      <w:r w:rsidRPr="00225D8E">
        <w:rPr>
          <w:rFonts w:ascii="Times New Roman" w:hAnsi="Times New Roman"/>
          <w:sz w:val="24"/>
          <w:szCs w:val="24"/>
        </w:rPr>
        <w:t xml:space="preserve"> </w:t>
      </w:r>
    </w:p>
    <w:p w:rsidR="00463E64" w:rsidRDefault="00463E64" w:rsidP="00AB2B95">
      <w:pPr>
        <w:spacing w:after="0" w:line="240" w:lineRule="auto"/>
        <w:ind w:right="-1"/>
        <w:jc w:val="both"/>
        <w:rPr>
          <w:rFonts w:ascii="Times New Roman" w:hAnsi="Times New Roman"/>
          <w:sz w:val="24"/>
          <w:szCs w:val="24"/>
        </w:rPr>
      </w:pPr>
    </w:p>
    <w:p w:rsidR="00DA653B" w:rsidRDefault="00DA653B" w:rsidP="00AB2B95">
      <w:pPr>
        <w:spacing w:after="0" w:line="240" w:lineRule="auto"/>
        <w:ind w:right="-1"/>
        <w:jc w:val="both"/>
        <w:rPr>
          <w:rFonts w:ascii="Times New Roman" w:hAnsi="Times New Roman"/>
          <w:sz w:val="24"/>
          <w:szCs w:val="24"/>
        </w:rPr>
      </w:pPr>
    </w:p>
    <w:p w:rsidR="00AB2B95" w:rsidRDefault="00AB2B95" w:rsidP="00AB2B95">
      <w:pPr>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 xml:space="preserve">Palavra-chave: </w:t>
      </w:r>
      <w:proofErr w:type="spellStart"/>
      <w:r w:rsidR="00DA653B">
        <w:rPr>
          <w:rFonts w:ascii="Times New Roman" w:hAnsi="Times New Roman" w:cs="Times New Roman"/>
          <w:sz w:val="24"/>
          <w:szCs w:val="24"/>
        </w:rPr>
        <w:t>Flexisegurança</w:t>
      </w:r>
      <w:proofErr w:type="spellEnd"/>
      <w:r w:rsidR="00DA653B">
        <w:rPr>
          <w:rFonts w:ascii="Times New Roman" w:hAnsi="Times New Roman" w:cs="Times New Roman"/>
          <w:sz w:val="24"/>
          <w:szCs w:val="24"/>
        </w:rPr>
        <w:t xml:space="preserve">; Princípio da Proteção; Direito Trabalhista Brasileiro; Limites; Adaptação. </w:t>
      </w:r>
    </w:p>
    <w:p w:rsidR="001E7438" w:rsidRDefault="001E7438" w:rsidP="00AB2B95">
      <w:pPr>
        <w:spacing w:after="0" w:line="240" w:lineRule="auto"/>
        <w:ind w:right="-1"/>
        <w:jc w:val="both"/>
        <w:rPr>
          <w:rFonts w:ascii="Times New Roman" w:hAnsi="Times New Roman"/>
          <w:sz w:val="24"/>
          <w:szCs w:val="24"/>
        </w:rPr>
      </w:pPr>
    </w:p>
    <w:p w:rsidR="00AB2B95" w:rsidRDefault="00AB2B95" w:rsidP="0090326C">
      <w:pPr>
        <w:spacing w:after="0" w:line="240" w:lineRule="auto"/>
        <w:ind w:left="2268"/>
        <w:jc w:val="both"/>
        <w:rPr>
          <w:rFonts w:ascii="Times New Roman" w:hAnsi="Times New Roman" w:cs="Times New Roman"/>
          <w:sz w:val="24"/>
          <w:szCs w:val="24"/>
        </w:rPr>
      </w:pPr>
    </w:p>
    <w:p w:rsidR="0090326C" w:rsidRPr="0090326C" w:rsidRDefault="0090326C" w:rsidP="0090326C">
      <w:pPr>
        <w:spacing w:after="0" w:line="360" w:lineRule="auto"/>
        <w:rPr>
          <w:rFonts w:ascii="Times New Roman" w:hAnsi="Times New Roman" w:cs="Times New Roman"/>
          <w:b/>
          <w:sz w:val="24"/>
          <w:szCs w:val="24"/>
        </w:rPr>
      </w:pPr>
      <w:r w:rsidRPr="0090326C">
        <w:rPr>
          <w:rFonts w:ascii="Times New Roman" w:hAnsi="Times New Roman" w:cs="Times New Roman"/>
          <w:b/>
          <w:sz w:val="24"/>
          <w:szCs w:val="24"/>
        </w:rPr>
        <w:t>INTRODUÇÃO</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modelo de </w:t>
      </w:r>
      <w:proofErr w:type="spellStart"/>
      <w:r>
        <w:rPr>
          <w:rFonts w:ascii="Times New Roman" w:hAnsi="Times New Roman" w:cs="Times New Roman"/>
          <w:sz w:val="24"/>
          <w:szCs w:val="24"/>
        </w:rPr>
        <w:t>Flexisegurança</w:t>
      </w:r>
      <w:proofErr w:type="spellEnd"/>
      <w:r>
        <w:rPr>
          <w:rFonts w:ascii="Times New Roman" w:hAnsi="Times New Roman" w:cs="Times New Roman"/>
          <w:sz w:val="24"/>
          <w:szCs w:val="24"/>
        </w:rPr>
        <w:t xml:space="preserve"> criado na Dinamarca busca o equilíbrio entre a flexibilidade na relação trabalhista e a proteção ao empregado e empregador. Este modelo foi criado para combater os elevados índices de desemprego na Dinamarca, por conta dos seus resultados positivos se expandiu por toda a Europa que também enfrentava a mesma crise. </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 Dinamarca um país que possui uma política efetiva de cooperação entre empresários e trabalhadores, que visa o interesse geral e estando em primeiro lugar no quadro de países que compõe a união europeia no quesito segurança e satisfação de emprego e analisando a real situação brasileira acerca do índice de desemprego.</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princípios no ramo do direito são de extrema importância para as normas jurídicas, eles servem de base, fundamento para a sua criação, nenhuma norma poderá ser </w:t>
      </w:r>
      <w:r>
        <w:rPr>
          <w:rFonts w:ascii="Times New Roman" w:hAnsi="Times New Roman" w:cs="Times New Roman"/>
          <w:sz w:val="24"/>
          <w:szCs w:val="24"/>
        </w:rPr>
        <w:lastRenderedPageBreak/>
        <w:t>criada se for contra um princípio ou que não tenha raízes em nenhum princípio. O da proteção, é um dos principais no Direito do Trabalho, tem como objetivo a proteção e os limites estabelecidos nas leis trabalhistas. É necessário a sua abordagem no decorrer desse trabalho para que se tenha uma noção sobre a serventia do principio nas leis trabalhistas.</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Quando se analisa o Princípio da Proteção se tem também a necessidade de analisar o confronto desse princípio com o modelo de </w:t>
      </w:r>
      <w:proofErr w:type="spellStart"/>
      <w:r>
        <w:rPr>
          <w:rFonts w:ascii="Times New Roman" w:hAnsi="Times New Roman" w:cs="Times New Roman"/>
          <w:sz w:val="24"/>
          <w:szCs w:val="24"/>
        </w:rPr>
        <w:t>flexisegurança</w:t>
      </w:r>
      <w:proofErr w:type="spellEnd"/>
      <w:r>
        <w:rPr>
          <w:rFonts w:ascii="Times New Roman" w:hAnsi="Times New Roman" w:cs="Times New Roman"/>
          <w:sz w:val="24"/>
          <w:szCs w:val="24"/>
        </w:rPr>
        <w:t xml:space="preserve">, uma vez que torna-se fundamental proteger o ordenamento jurídico e as leis estabelecidas para que não exista um desequilíbrio nessa adaptação.  </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proposta do modelo dinamarquês e seus resultados positivos em todo o mundo, fez com que a </w:t>
      </w:r>
      <w:proofErr w:type="spellStart"/>
      <w:r>
        <w:rPr>
          <w:rFonts w:ascii="Times New Roman" w:hAnsi="Times New Roman" w:cs="Times New Roman"/>
          <w:sz w:val="24"/>
          <w:szCs w:val="24"/>
        </w:rPr>
        <w:t>Flexisegurança</w:t>
      </w:r>
      <w:proofErr w:type="spellEnd"/>
      <w:r>
        <w:rPr>
          <w:rFonts w:ascii="Times New Roman" w:hAnsi="Times New Roman" w:cs="Times New Roman"/>
          <w:sz w:val="24"/>
          <w:szCs w:val="24"/>
        </w:rPr>
        <w:t xml:space="preserve"> fosse adaptada no Brasil e principalmente por conta das as leis trabalhistas brasileiras. Essa adaptação engloba os efeitos, consequências, de como esse modelo foi absorvido e desenvolvido no decorrer de sua trajetória para utilização e aceitação nas relações trabalhistas, uma vez que já se tinha regras e procedimentos pré-estabelecidos para soluções dessas relações.</w:t>
      </w:r>
    </w:p>
    <w:p w:rsidR="0090326C" w:rsidRDefault="0090326C" w:rsidP="0090326C">
      <w:pPr>
        <w:spacing w:after="0" w:line="360" w:lineRule="auto"/>
        <w:rPr>
          <w:rFonts w:ascii="Times New Roman" w:hAnsi="Times New Roman" w:cs="Times New Roman"/>
          <w:sz w:val="24"/>
          <w:szCs w:val="24"/>
        </w:rPr>
      </w:pPr>
    </w:p>
    <w:p w:rsidR="0090326C" w:rsidRPr="0090326C" w:rsidRDefault="0090326C" w:rsidP="00463E64">
      <w:pPr>
        <w:spacing w:line="360" w:lineRule="auto"/>
        <w:rPr>
          <w:rFonts w:ascii="Times New Roman" w:hAnsi="Times New Roman" w:cs="Times New Roman"/>
          <w:b/>
          <w:sz w:val="24"/>
          <w:szCs w:val="24"/>
        </w:rPr>
      </w:pPr>
      <w:r w:rsidRPr="0090326C">
        <w:rPr>
          <w:rFonts w:ascii="Times New Roman" w:hAnsi="Times New Roman" w:cs="Times New Roman"/>
          <w:b/>
          <w:sz w:val="24"/>
          <w:szCs w:val="24"/>
        </w:rPr>
        <w:t>1</w:t>
      </w:r>
      <w:r w:rsidR="00717E5D">
        <w:rPr>
          <w:rFonts w:ascii="Times New Roman" w:hAnsi="Times New Roman" w:cs="Times New Roman"/>
          <w:b/>
          <w:sz w:val="24"/>
          <w:szCs w:val="24"/>
        </w:rPr>
        <w:t>.</w:t>
      </w:r>
      <w:r w:rsidRPr="0090326C">
        <w:rPr>
          <w:rFonts w:ascii="Times New Roman" w:hAnsi="Times New Roman" w:cs="Times New Roman"/>
          <w:b/>
          <w:sz w:val="24"/>
          <w:szCs w:val="24"/>
        </w:rPr>
        <w:t xml:space="preserve"> Conceito de </w:t>
      </w:r>
      <w:proofErr w:type="spellStart"/>
      <w:r w:rsidRPr="0090326C">
        <w:rPr>
          <w:rFonts w:ascii="Times New Roman" w:hAnsi="Times New Roman" w:cs="Times New Roman"/>
          <w:b/>
          <w:sz w:val="24"/>
          <w:szCs w:val="24"/>
        </w:rPr>
        <w:t>Flexisegurança</w:t>
      </w:r>
      <w:proofErr w:type="spellEnd"/>
      <w:r w:rsidRPr="0090326C">
        <w:rPr>
          <w:rFonts w:ascii="Times New Roman" w:hAnsi="Times New Roman" w:cs="Times New Roman"/>
          <w:b/>
          <w:sz w:val="24"/>
          <w:szCs w:val="24"/>
        </w:rPr>
        <w:t xml:space="preserve"> e sua globalização</w:t>
      </w:r>
    </w:p>
    <w:p w:rsidR="00A8204C" w:rsidRDefault="00A8204C" w:rsidP="00A820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decorrência da globalização houve um agravamento no desemprego nos últimos anos em todo o mundo. Com essa atual situação, nota-se a importância do direito do trabalho em se modernizar para que possa suprir as necessidades dos trabalhadores e gere uma proteção nas relações trabalhistas que ajudem a fugir dos problemas e principalmente do desemprego. </w:t>
      </w:r>
    </w:p>
    <w:p w:rsidR="00A07618" w:rsidRDefault="00A07618" w:rsidP="00A820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Eugénio Rosa </w:t>
      </w:r>
      <w:r w:rsidR="00031CAA">
        <w:rPr>
          <w:rFonts w:ascii="Times New Roman" w:hAnsi="Times New Roman" w:cs="Times New Roman"/>
          <w:sz w:val="24"/>
          <w:szCs w:val="24"/>
        </w:rPr>
        <w:t xml:space="preserve">(2007) </w:t>
      </w:r>
      <w:r>
        <w:rPr>
          <w:rFonts w:ascii="Times New Roman" w:hAnsi="Times New Roman" w:cs="Times New Roman"/>
          <w:sz w:val="24"/>
          <w:szCs w:val="24"/>
        </w:rPr>
        <w:t xml:space="preserve">explica o conceito da palavra </w:t>
      </w:r>
      <w:proofErr w:type="spellStart"/>
      <w:r>
        <w:rPr>
          <w:rFonts w:ascii="Times New Roman" w:hAnsi="Times New Roman" w:cs="Times New Roman"/>
          <w:sz w:val="24"/>
          <w:szCs w:val="24"/>
        </w:rPr>
        <w:t>flexisegurança</w:t>
      </w:r>
      <w:proofErr w:type="spellEnd"/>
      <w:r>
        <w:rPr>
          <w:rFonts w:ascii="Times New Roman" w:hAnsi="Times New Roman" w:cs="Times New Roman"/>
          <w:sz w:val="24"/>
          <w:szCs w:val="24"/>
        </w:rPr>
        <w:t xml:space="preserve"> da seguinte maneira:</w:t>
      </w:r>
    </w:p>
    <w:p w:rsidR="00A07618" w:rsidRDefault="00A07618" w:rsidP="00A07618">
      <w:pPr>
        <w:spacing w:line="240" w:lineRule="auto"/>
        <w:ind w:left="2268"/>
        <w:jc w:val="both"/>
        <w:rPr>
          <w:rFonts w:ascii="Times New Roman" w:hAnsi="Times New Roman" w:cs="Times New Roman"/>
          <w:bCs/>
          <w:sz w:val="20"/>
          <w:szCs w:val="20"/>
        </w:rPr>
      </w:pPr>
      <w:r>
        <w:rPr>
          <w:rFonts w:ascii="Times New Roman" w:hAnsi="Times New Roman" w:cs="Times New Roman"/>
          <w:bCs/>
          <w:sz w:val="20"/>
          <w:szCs w:val="20"/>
        </w:rPr>
        <w:t>“</w:t>
      </w:r>
      <w:r w:rsidRPr="00A07618">
        <w:rPr>
          <w:rFonts w:ascii="Times New Roman" w:hAnsi="Times New Roman" w:cs="Times New Roman"/>
          <w:bCs/>
          <w:sz w:val="20"/>
          <w:szCs w:val="20"/>
        </w:rPr>
        <w:t>A palavra "</w:t>
      </w:r>
      <w:proofErr w:type="spellStart"/>
      <w:r w:rsidRPr="00A07618">
        <w:rPr>
          <w:rFonts w:ascii="Times New Roman" w:hAnsi="Times New Roman" w:cs="Times New Roman"/>
          <w:bCs/>
          <w:sz w:val="20"/>
          <w:szCs w:val="20"/>
        </w:rPr>
        <w:t>flexigurança</w:t>
      </w:r>
      <w:proofErr w:type="spellEnd"/>
      <w:r w:rsidRPr="00A07618">
        <w:rPr>
          <w:rFonts w:ascii="Times New Roman" w:hAnsi="Times New Roman" w:cs="Times New Roman"/>
          <w:bCs/>
          <w:sz w:val="20"/>
          <w:szCs w:val="20"/>
        </w:rPr>
        <w:t>", tal como sucede com o "</w:t>
      </w:r>
      <w:proofErr w:type="spellStart"/>
      <w:r w:rsidRPr="00A07618">
        <w:rPr>
          <w:rFonts w:ascii="Times New Roman" w:hAnsi="Times New Roman" w:cs="Times New Roman"/>
          <w:bCs/>
          <w:sz w:val="20"/>
          <w:szCs w:val="20"/>
        </w:rPr>
        <w:t>factor</w:t>
      </w:r>
      <w:proofErr w:type="spellEnd"/>
      <w:r w:rsidRPr="00A07618">
        <w:rPr>
          <w:rFonts w:ascii="Times New Roman" w:hAnsi="Times New Roman" w:cs="Times New Roman"/>
          <w:bCs/>
          <w:sz w:val="20"/>
          <w:szCs w:val="20"/>
        </w:rPr>
        <w:t xml:space="preserve"> de sustentabilidade" é, segundo as ciências da comunicação, uma </w:t>
      </w:r>
      <w:r w:rsidRPr="00A07618">
        <w:rPr>
          <w:rFonts w:ascii="Times New Roman" w:hAnsi="Times New Roman" w:cs="Times New Roman"/>
          <w:bCs/>
          <w:iCs/>
          <w:sz w:val="20"/>
          <w:szCs w:val="20"/>
        </w:rPr>
        <w:t xml:space="preserve">palavra-armadilha </w:t>
      </w:r>
      <w:r w:rsidRPr="00A07618">
        <w:rPr>
          <w:rFonts w:ascii="Times New Roman" w:hAnsi="Times New Roman" w:cs="Times New Roman"/>
          <w:bCs/>
          <w:sz w:val="20"/>
          <w:szCs w:val="20"/>
        </w:rPr>
        <w:t>pois procur</w:t>
      </w:r>
      <w:r>
        <w:rPr>
          <w:rFonts w:ascii="Times New Roman" w:hAnsi="Times New Roman" w:cs="Times New Roman"/>
          <w:bCs/>
          <w:sz w:val="20"/>
          <w:szCs w:val="20"/>
        </w:rPr>
        <w:t>a ocultar o seu verdadeiro obje</w:t>
      </w:r>
      <w:r w:rsidRPr="00A07618">
        <w:rPr>
          <w:rFonts w:ascii="Times New Roman" w:hAnsi="Times New Roman" w:cs="Times New Roman"/>
          <w:bCs/>
          <w:sz w:val="20"/>
          <w:szCs w:val="20"/>
        </w:rPr>
        <w:t xml:space="preserve">tivo que, no primeiro caso, é a liberalização dos despedimentos individuais e, no segundo caso, foi a redução das pensões. São também denominadas pelas ciências da comunicação "palavras-virtude" porque procuram associar, de uma forma enganosa, as palavras positivas "segurança" e </w:t>
      </w:r>
      <w:r>
        <w:rPr>
          <w:rFonts w:ascii="Times New Roman" w:hAnsi="Times New Roman" w:cs="Times New Roman"/>
          <w:bCs/>
          <w:sz w:val="20"/>
          <w:szCs w:val="20"/>
        </w:rPr>
        <w:t>"sustentabilidade" àqueles obje</w:t>
      </w:r>
      <w:r w:rsidRPr="00A07618">
        <w:rPr>
          <w:rFonts w:ascii="Times New Roman" w:hAnsi="Times New Roman" w:cs="Times New Roman"/>
          <w:bCs/>
          <w:sz w:val="20"/>
          <w:szCs w:val="20"/>
        </w:rPr>
        <w:t>tivos (liberalização dos despedimentos e redução das pensões), que nada têm a ver com elas.</w:t>
      </w:r>
      <w:r>
        <w:rPr>
          <w:rFonts w:ascii="Times New Roman" w:hAnsi="Times New Roman" w:cs="Times New Roman"/>
          <w:bCs/>
          <w:sz w:val="20"/>
          <w:szCs w:val="20"/>
        </w:rPr>
        <w:t>”</w:t>
      </w:r>
    </w:p>
    <w:p w:rsidR="00A07618" w:rsidRDefault="00A07618" w:rsidP="00031CA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Ainda com os ensinamentos de Eugenio Rosa (2007), ele </w:t>
      </w:r>
      <w:r w:rsidR="00031CAA">
        <w:rPr>
          <w:rFonts w:ascii="Times New Roman" w:hAnsi="Times New Roman" w:cs="Times New Roman"/>
          <w:bCs/>
          <w:sz w:val="24"/>
          <w:szCs w:val="24"/>
        </w:rPr>
        <w:t>diferencia</w:t>
      </w:r>
      <w:r>
        <w:rPr>
          <w:rFonts w:ascii="Times New Roman" w:hAnsi="Times New Roman" w:cs="Times New Roman"/>
          <w:bCs/>
          <w:sz w:val="24"/>
          <w:szCs w:val="24"/>
        </w:rPr>
        <w:t xml:space="preserve"> os dois tipos de </w:t>
      </w:r>
      <w:proofErr w:type="spellStart"/>
      <w:r>
        <w:rPr>
          <w:rFonts w:ascii="Times New Roman" w:hAnsi="Times New Roman" w:cs="Times New Roman"/>
          <w:bCs/>
          <w:sz w:val="24"/>
          <w:szCs w:val="24"/>
        </w:rPr>
        <w:t>flexisegurança</w:t>
      </w:r>
      <w:proofErr w:type="spellEnd"/>
      <w:r>
        <w:rPr>
          <w:rFonts w:ascii="Times New Roman" w:hAnsi="Times New Roman" w:cs="Times New Roman"/>
          <w:bCs/>
          <w:sz w:val="24"/>
          <w:szCs w:val="24"/>
        </w:rPr>
        <w:t xml:space="preserve"> </w:t>
      </w:r>
      <w:r w:rsidR="00031CAA">
        <w:rPr>
          <w:rFonts w:ascii="Times New Roman" w:hAnsi="Times New Roman" w:cs="Times New Roman"/>
          <w:bCs/>
          <w:sz w:val="24"/>
          <w:szCs w:val="24"/>
        </w:rPr>
        <w:t>ou flexibilidade criada</w:t>
      </w:r>
      <w:r>
        <w:rPr>
          <w:rFonts w:ascii="Times New Roman" w:hAnsi="Times New Roman" w:cs="Times New Roman"/>
          <w:bCs/>
          <w:sz w:val="24"/>
          <w:szCs w:val="24"/>
        </w:rPr>
        <w:t xml:space="preserve"> na europeia logo quando surgiu esse modelo</w:t>
      </w:r>
      <w:r w:rsidR="00031CAA">
        <w:rPr>
          <w:rFonts w:ascii="Times New Roman" w:hAnsi="Times New Roman" w:cs="Times New Roman"/>
          <w:bCs/>
          <w:sz w:val="24"/>
          <w:szCs w:val="24"/>
        </w:rPr>
        <w:t xml:space="preserve"> da seguinte forma</w:t>
      </w:r>
      <w:r>
        <w:rPr>
          <w:rFonts w:ascii="Times New Roman" w:hAnsi="Times New Roman" w:cs="Times New Roman"/>
          <w:bCs/>
          <w:sz w:val="24"/>
          <w:szCs w:val="24"/>
        </w:rPr>
        <w:t xml:space="preserve">: </w:t>
      </w:r>
    </w:p>
    <w:p w:rsidR="00A07618" w:rsidRPr="00A07618" w:rsidRDefault="00031CAA" w:rsidP="00A07618">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“Existem dois tipos de flexibilidade: </w:t>
      </w:r>
      <w:r w:rsidR="00A07618" w:rsidRPr="00A07618">
        <w:rPr>
          <w:rFonts w:ascii="Times New Roman" w:hAnsi="Times New Roman" w:cs="Times New Roman"/>
          <w:sz w:val="20"/>
          <w:szCs w:val="20"/>
        </w:rPr>
        <w:t xml:space="preserve">a interna e a externa. A primeira, ou seja a flexibilidade interna está associada à mobilidade funcional (a chamada polivalência), ou seja, ao poder da entidade patronal de atribuir ao trabalhador funções diferentes daquelas para as quais foi contratado; à mobilidade geográfica, ou seja, o poder da </w:t>
      </w:r>
      <w:r w:rsidR="00A07618" w:rsidRPr="00A07618">
        <w:rPr>
          <w:rFonts w:ascii="Times New Roman" w:hAnsi="Times New Roman" w:cs="Times New Roman"/>
          <w:sz w:val="20"/>
          <w:szCs w:val="20"/>
        </w:rPr>
        <w:lastRenderedPageBreak/>
        <w:t xml:space="preserve">entidade patronal para mudar o trabalhador de instalações ou mesmo de região; e à mobilidade do horário de trabalho (a chamada "adaptabilidade), ou seja, o poder da entidade patronal para obrigar os trabalhadores a trabalharem para além das 8 horas diárias sem ter de pagar horas extraordinárias compensando-as com horas a menos realizadas em outros dias quando a empresa não necessitar. O alargamento da mobilidade funcional e da mobilidade geográfica é já permitida pelo Código do Trabalho, nomeadamente pelos </w:t>
      </w:r>
      <w:proofErr w:type="spellStart"/>
      <w:r w:rsidR="00A07618" w:rsidRPr="00A07618">
        <w:rPr>
          <w:rFonts w:ascii="Times New Roman" w:hAnsi="Times New Roman" w:cs="Times New Roman"/>
          <w:sz w:val="20"/>
          <w:szCs w:val="20"/>
        </w:rPr>
        <w:t>art</w:t>
      </w:r>
      <w:proofErr w:type="spellEnd"/>
      <w:r w:rsidR="00A07618" w:rsidRPr="00A07618">
        <w:rPr>
          <w:rFonts w:ascii="Times New Roman" w:hAnsi="Times New Roman" w:cs="Times New Roman"/>
          <w:sz w:val="20"/>
          <w:szCs w:val="20"/>
        </w:rPr>
        <w:t xml:space="preserve">º 314 (nº2), 315 (nº3) e 316 (nº 2); e a mobilidade do horário de trabalho é também já permitida pelos </w:t>
      </w:r>
      <w:proofErr w:type="spellStart"/>
      <w:r w:rsidR="00A07618" w:rsidRPr="00A07618">
        <w:rPr>
          <w:rFonts w:ascii="Times New Roman" w:hAnsi="Times New Roman" w:cs="Times New Roman"/>
          <w:sz w:val="20"/>
          <w:szCs w:val="20"/>
        </w:rPr>
        <w:t>art</w:t>
      </w:r>
      <w:proofErr w:type="spellEnd"/>
      <w:r w:rsidR="00A07618" w:rsidRPr="00A07618">
        <w:rPr>
          <w:rFonts w:ascii="Times New Roman" w:hAnsi="Times New Roman" w:cs="Times New Roman"/>
          <w:sz w:val="20"/>
          <w:szCs w:val="20"/>
        </w:rPr>
        <w:t xml:space="preserve">º 164 a 166 do Código do Trabalho. Só através da contratação </w:t>
      </w:r>
      <w:proofErr w:type="spellStart"/>
      <w:r w:rsidR="00A07618" w:rsidRPr="00A07618">
        <w:rPr>
          <w:rFonts w:ascii="Times New Roman" w:hAnsi="Times New Roman" w:cs="Times New Roman"/>
          <w:sz w:val="20"/>
          <w:szCs w:val="20"/>
        </w:rPr>
        <w:t>colectiva</w:t>
      </w:r>
      <w:proofErr w:type="spellEnd"/>
      <w:r w:rsidR="00A07618" w:rsidRPr="00A07618">
        <w:rPr>
          <w:rFonts w:ascii="Times New Roman" w:hAnsi="Times New Roman" w:cs="Times New Roman"/>
          <w:sz w:val="20"/>
          <w:szCs w:val="20"/>
        </w:rPr>
        <w:t xml:space="preserve"> é que se poderá limitar os poderes que o Código do Trabalho dá já às entidades patronais. Daí a importância da contratação </w:t>
      </w:r>
      <w:proofErr w:type="spellStart"/>
      <w:r w:rsidR="00A07618" w:rsidRPr="00A07618">
        <w:rPr>
          <w:rFonts w:ascii="Times New Roman" w:hAnsi="Times New Roman" w:cs="Times New Roman"/>
          <w:sz w:val="20"/>
          <w:szCs w:val="20"/>
        </w:rPr>
        <w:t>colectiva</w:t>
      </w:r>
      <w:proofErr w:type="spellEnd"/>
      <w:r w:rsidR="00A07618" w:rsidRPr="00A07618">
        <w:rPr>
          <w:rFonts w:ascii="Times New Roman" w:hAnsi="Times New Roman" w:cs="Times New Roman"/>
          <w:sz w:val="20"/>
          <w:szCs w:val="20"/>
        </w:rPr>
        <w:t xml:space="preserve"> para os trabalhadores e daí o interesse dos patrões e do governo, porque este recusa-se em alterar a lei, em que os contratos </w:t>
      </w:r>
      <w:proofErr w:type="spellStart"/>
      <w:r w:rsidR="00A07618" w:rsidRPr="00A07618">
        <w:rPr>
          <w:rFonts w:ascii="Times New Roman" w:hAnsi="Times New Roman" w:cs="Times New Roman"/>
          <w:sz w:val="20"/>
          <w:szCs w:val="20"/>
        </w:rPr>
        <w:t>colectivos</w:t>
      </w:r>
      <w:proofErr w:type="spellEnd"/>
      <w:r w:rsidR="00A07618" w:rsidRPr="00A07618">
        <w:rPr>
          <w:rFonts w:ascii="Times New Roman" w:hAnsi="Times New Roman" w:cs="Times New Roman"/>
          <w:sz w:val="20"/>
          <w:szCs w:val="20"/>
        </w:rPr>
        <w:t xml:space="preserve"> de trabalho cessem os seus efeitos (até a esta data já caducaram quatro CCT perante o silencio e a passividade geral).</w:t>
      </w:r>
      <w:r>
        <w:rPr>
          <w:rFonts w:ascii="Times New Roman" w:hAnsi="Times New Roman" w:cs="Times New Roman"/>
          <w:sz w:val="20"/>
          <w:szCs w:val="20"/>
        </w:rPr>
        <w:t>”</w:t>
      </w:r>
    </w:p>
    <w:p w:rsidR="00A8204C" w:rsidRDefault="00A8204C" w:rsidP="00A820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desemprego vem a ser um fator fundamental na sociedade, pois atinge diretamente o núcleo familiar, desorganizando todo um projeto elaborado pelo trabalhador e sua família, trazendo desestabilidade e insegurança. De forma direta o desemprego vem a atingir também a economia nacional. Por esse ser um dos fatores de desestruturação econômica é que se torna importante a abordagem e a análise de políticas econômicas que venham a diminuir esses impactos ou até mesmo solucionar diretamente o problema, no caso deste trabalho no âmbito brasileiro que também vem sofrendo com o aumento na taxa de desemprego. Porém, é necessário que se tenha um equilíbrio entre essa flexibilização da segurança com as leis trabalhistas vigentes, uma vez que seria inconstitucional adotar um modelo econômico que venha a confrontar a legislação. </w:t>
      </w:r>
    </w:p>
    <w:p w:rsidR="00DA653B" w:rsidRDefault="0090326C" w:rsidP="00DA653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flexisegurança</w:t>
      </w:r>
      <w:proofErr w:type="spellEnd"/>
      <w:r>
        <w:rPr>
          <w:rFonts w:ascii="Times New Roman" w:hAnsi="Times New Roman" w:cs="Times New Roman"/>
          <w:sz w:val="24"/>
          <w:szCs w:val="24"/>
        </w:rPr>
        <w:t xml:space="preserve"> consiste em um novo modelo dinamarquês do Direito Trabalhista que tende a buscar o equilíbrio entre a flexibilidade, existente no mercado de trabalho, e a proteção voltada aos trabalhadores, visando principalmente à segurança contra o desemprego que vem crescendo em todo o mundo. Possui como objetivo proporcionar maior quantidade e melhor qualidade de postos de trabalho de maneira que a relação trabalhista venha a facilitar as formas de contratação e a dispensa sem o ônus. Esse modelo foi elaborado com o intuito de combater aos índices elevados de desemprego existentes na Dinamarca e logo depois foi seguido por toda Europa pelo seu resultado positivo. (DALLEGRAVE NETO) </w:t>
      </w:r>
    </w:p>
    <w:p w:rsidR="00DA653B" w:rsidRDefault="00DA653B" w:rsidP="00DA653B">
      <w:pPr>
        <w:spacing w:after="0" w:line="360" w:lineRule="auto"/>
        <w:ind w:firstLine="1276"/>
        <w:jc w:val="both"/>
        <w:rPr>
          <w:rFonts w:ascii="Times New Roman" w:hAnsi="Times New Roman" w:cs="Times New Roman"/>
          <w:sz w:val="24"/>
          <w:szCs w:val="24"/>
          <w:lang w:val="pt-PT"/>
        </w:rPr>
      </w:pPr>
      <w:r>
        <w:rPr>
          <w:rFonts w:ascii="Times New Roman" w:hAnsi="Times New Roman" w:cs="Times New Roman"/>
          <w:sz w:val="24"/>
          <w:szCs w:val="24"/>
        </w:rPr>
        <w:t xml:space="preserve">Em outras palavras a </w:t>
      </w:r>
      <w:r>
        <w:rPr>
          <w:rFonts w:ascii="Times New Roman" w:hAnsi="Times New Roman" w:cs="Times New Roman"/>
          <w:sz w:val="24"/>
          <w:szCs w:val="24"/>
          <w:lang w:val="pt-PT"/>
        </w:rPr>
        <w:t>flexis</w:t>
      </w:r>
      <w:r w:rsidRPr="00DA653B">
        <w:rPr>
          <w:rFonts w:ascii="Times New Roman" w:hAnsi="Times New Roman" w:cs="Times New Roman"/>
          <w:sz w:val="24"/>
          <w:szCs w:val="24"/>
          <w:lang w:val="pt-PT"/>
        </w:rPr>
        <w:t xml:space="preserve">egurança é a </w:t>
      </w:r>
      <w:r>
        <w:rPr>
          <w:rFonts w:ascii="Times New Roman" w:hAnsi="Times New Roman" w:cs="Times New Roman"/>
          <w:sz w:val="24"/>
          <w:szCs w:val="24"/>
          <w:lang w:val="pt-PT"/>
        </w:rPr>
        <w:t>busca por um</w:t>
      </w:r>
      <w:r w:rsidRPr="00DA653B">
        <w:rPr>
          <w:rFonts w:ascii="Times New Roman" w:hAnsi="Times New Roman" w:cs="Times New Roman"/>
          <w:sz w:val="24"/>
          <w:szCs w:val="24"/>
          <w:lang w:val="pt-PT"/>
        </w:rPr>
        <w:t xml:space="preserve"> justo equilibrio entre a flexibilidade das modalidades de trabalho e a segurança das </w:t>
      </w:r>
      <w:r>
        <w:rPr>
          <w:rFonts w:ascii="Times New Roman" w:hAnsi="Times New Roman" w:cs="Times New Roman"/>
          <w:sz w:val="24"/>
          <w:szCs w:val="24"/>
          <w:lang w:val="pt-PT"/>
        </w:rPr>
        <w:t>relações trabalhistas entre empregado e empregador</w:t>
      </w:r>
      <w:r w:rsidRPr="00DA653B">
        <w:rPr>
          <w:rFonts w:ascii="Times New Roman" w:hAnsi="Times New Roman" w:cs="Times New Roman"/>
          <w:sz w:val="24"/>
          <w:szCs w:val="24"/>
          <w:lang w:val="pt-PT"/>
        </w:rPr>
        <w:t xml:space="preserve"> de modo a proporcionar uma maior variedade e quantidade de postos de trabalho e de melhor qualidade.</w:t>
      </w:r>
      <w:r w:rsidR="00BC63EA">
        <w:rPr>
          <w:rFonts w:ascii="Times New Roman" w:hAnsi="Times New Roman" w:cs="Times New Roman"/>
          <w:sz w:val="24"/>
          <w:szCs w:val="24"/>
          <w:lang w:val="pt-PT"/>
        </w:rPr>
        <w:t xml:space="preserve"> (AUTOR DESCONHECIDO) </w:t>
      </w:r>
    </w:p>
    <w:p w:rsidR="00A8204C" w:rsidRPr="00A8204C" w:rsidRDefault="00A8204C" w:rsidP="00A8204C">
      <w:pPr>
        <w:spacing w:after="0" w:line="360" w:lineRule="auto"/>
        <w:ind w:firstLine="1276"/>
        <w:jc w:val="both"/>
        <w:rPr>
          <w:rFonts w:ascii="Times New Roman" w:hAnsi="Times New Roman" w:cs="Times New Roman"/>
          <w:sz w:val="24"/>
          <w:szCs w:val="24"/>
          <w:lang w:val="pt-PT"/>
        </w:rPr>
      </w:pPr>
      <w:r>
        <w:rPr>
          <w:rFonts w:ascii="Times New Roman" w:hAnsi="Times New Roman" w:cs="Times New Roman"/>
          <w:sz w:val="24"/>
          <w:szCs w:val="24"/>
          <w:lang w:val="pt-PT"/>
        </w:rPr>
        <w:t>Na visão de Liliana Chouco e Nnuno Brás (2008, p. 3) a flexisegurança seria um forma de melhorar as relações de trabalhos e as formas flexíveis:</w:t>
      </w:r>
    </w:p>
    <w:p w:rsidR="0090326C" w:rsidRDefault="00B411E0" w:rsidP="00717E5D">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Trata-se, sim, de facilitar a progressão dos trabalhares para melhores empregos, numa perspectiva de mobilidade ascendente e desenvolvimento óptimo de talentos. A flexibilidade diz também respeito a formas flexíveis de organizar o trabalho, capazes de rápida e eficazmente gerir novas necessidades produtivas e competências</w:t>
      </w:r>
      <w:r w:rsidR="00A8204C">
        <w:rPr>
          <w:rFonts w:ascii="Times New Roman" w:hAnsi="Times New Roman" w:cs="Times New Roman"/>
          <w:sz w:val="20"/>
          <w:szCs w:val="20"/>
        </w:rPr>
        <w:t>, bem como a uma maior facilidade de conjugar responsabilidades profissionais e privadas. A segurança, por outro lado, representa mais do que a garantia de manter um posto de trabalho: implica também dotar as pessoas das competências que lhes permitam progredir nas suas vidas profissionais e ajuda-las a encontrar novos empregos.</w:t>
      </w:r>
    </w:p>
    <w:p w:rsidR="00A8204C" w:rsidRDefault="00A8204C" w:rsidP="00717E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visão de Almeida (apud, BRIÃO, 2008) a </w:t>
      </w:r>
      <w:proofErr w:type="spellStart"/>
      <w:r>
        <w:rPr>
          <w:rFonts w:ascii="Times New Roman" w:hAnsi="Times New Roman" w:cs="Times New Roman"/>
          <w:sz w:val="24"/>
          <w:szCs w:val="24"/>
        </w:rPr>
        <w:t>flexisegurança</w:t>
      </w:r>
      <w:proofErr w:type="spellEnd"/>
      <w:r>
        <w:rPr>
          <w:rFonts w:ascii="Times New Roman" w:hAnsi="Times New Roman" w:cs="Times New Roman"/>
          <w:sz w:val="24"/>
          <w:szCs w:val="24"/>
        </w:rPr>
        <w:t xml:space="preserve"> seria uma maneira global de política, ou modelo econômico, do mercado de trabalho, que vem a relacionar disposições contratuais flexíveis, que facilite novas contratações e despedimentos. Essa proposta deve permitir que os trabalhadores pudessem procurar um novo emprego com uma segurança social eficaz no caso de desemprego.</w:t>
      </w:r>
    </w:p>
    <w:p w:rsidR="00717E5D" w:rsidRPr="00717E5D" w:rsidRDefault="00717E5D" w:rsidP="00717E5D">
      <w:pPr>
        <w:spacing w:after="0" w:line="360" w:lineRule="auto"/>
        <w:jc w:val="both"/>
        <w:rPr>
          <w:rFonts w:ascii="Times New Roman" w:hAnsi="Times New Roman" w:cs="Times New Roman"/>
          <w:sz w:val="24"/>
          <w:szCs w:val="24"/>
        </w:rPr>
      </w:pPr>
    </w:p>
    <w:p w:rsidR="0090326C" w:rsidRPr="00ED7D23" w:rsidRDefault="00717E5D" w:rsidP="00463E64">
      <w:pPr>
        <w:jc w:val="both"/>
        <w:rPr>
          <w:rFonts w:ascii="Times New Roman" w:hAnsi="Times New Roman" w:cs="Times New Roman"/>
          <w:b/>
          <w:sz w:val="24"/>
          <w:szCs w:val="24"/>
        </w:rPr>
      </w:pPr>
      <w:r>
        <w:rPr>
          <w:rFonts w:ascii="Times New Roman" w:hAnsi="Times New Roman" w:cs="Times New Roman"/>
          <w:b/>
          <w:sz w:val="24"/>
          <w:szCs w:val="24"/>
        </w:rPr>
        <w:t>2.</w:t>
      </w:r>
      <w:r w:rsidR="0090326C" w:rsidRPr="00ED7D23">
        <w:rPr>
          <w:rFonts w:ascii="Times New Roman" w:hAnsi="Times New Roman" w:cs="Times New Roman"/>
          <w:b/>
          <w:sz w:val="24"/>
          <w:szCs w:val="24"/>
        </w:rPr>
        <w:t xml:space="preserve"> O princípio da Proteção e sua aplic</w:t>
      </w:r>
      <w:r w:rsidR="0090326C">
        <w:rPr>
          <w:rFonts w:ascii="Times New Roman" w:hAnsi="Times New Roman" w:cs="Times New Roman"/>
          <w:b/>
          <w:sz w:val="24"/>
          <w:szCs w:val="24"/>
        </w:rPr>
        <w:t>abilidade nas leis trabalhistas</w:t>
      </w:r>
    </w:p>
    <w:p w:rsidR="0090326C" w:rsidRPr="00B152AB"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princípios são tidos como</w:t>
      </w:r>
      <w:r w:rsidRPr="00B152AB">
        <w:rPr>
          <w:rFonts w:ascii="Times New Roman" w:hAnsi="Times New Roman" w:cs="Times New Roman"/>
          <w:sz w:val="24"/>
          <w:szCs w:val="24"/>
        </w:rPr>
        <w:t xml:space="preserve"> </w:t>
      </w:r>
      <w:r>
        <w:rPr>
          <w:rFonts w:ascii="Times New Roman" w:hAnsi="Times New Roman" w:cs="Times New Roman"/>
          <w:sz w:val="24"/>
          <w:szCs w:val="24"/>
        </w:rPr>
        <w:t xml:space="preserve">“o elemento central </w:t>
      </w:r>
      <w:r w:rsidRPr="00B152AB">
        <w:rPr>
          <w:rFonts w:ascii="Times New Roman" w:hAnsi="Times New Roman" w:cs="Times New Roman"/>
          <w:sz w:val="24"/>
          <w:szCs w:val="24"/>
        </w:rPr>
        <w:t>da ordem jurídica, por representarem aqueles valores supremos eleitos pela comunidade que a adota, sendo, hoje, a sua característica mais marcante a normatividade, pois são vistos pela teoria constitucional contemporânea, como uma espécie do gênero norma jurídica, ao lado das regr</w:t>
      </w:r>
      <w:r>
        <w:rPr>
          <w:rFonts w:ascii="Times New Roman" w:hAnsi="Times New Roman" w:cs="Times New Roman"/>
          <w:sz w:val="24"/>
          <w:szCs w:val="24"/>
        </w:rPr>
        <w:t>as jurídicas.” (RITT, p. 5)</w:t>
      </w:r>
    </w:p>
    <w:p w:rsidR="0090326C" w:rsidRPr="00B152AB" w:rsidRDefault="0090326C" w:rsidP="001E7438">
      <w:pPr>
        <w:ind w:firstLine="1134"/>
        <w:rPr>
          <w:rFonts w:ascii="Times New Roman" w:hAnsi="Times New Roman" w:cs="Times New Roman"/>
          <w:sz w:val="24"/>
          <w:szCs w:val="24"/>
        </w:rPr>
      </w:pPr>
      <w:r>
        <w:rPr>
          <w:rFonts w:ascii="Times New Roman" w:hAnsi="Times New Roman" w:cs="Times New Roman"/>
          <w:sz w:val="24"/>
          <w:szCs w:val="24"/>
        </w:rPr>
        <w:t>Nesse sentido, Celso Antônio Bandeira de Mello (2000, pg. 747-748) traz:</w:t>
      </w:r>
    </w:p>
    <w:p w:rsidR="0090326C" w:rsidRDefault="0090326C" w:rsidP="0090326C">
      <w:pPr>
        <w:spacing w:after="0" w:line="240" w:lineRule="auto"/>
        <w:ind w:left="2268"/>
        <w:jc w:val="both"/>
        <w:rPr>
          <w:rFonts w:ascii="Times New Roman" w:hAnsi="Times New Roman" w:cs="Times New Roman"/>
          <w:sz w:val="20"/>
          <w:szCs w:val="20"/>
        </w:rPr>
      </w:pPr>
      <w:r w:rsidRPr="00B152AB">
        <w:rPr>
          <w:rFonts w:ascii="Times New Roman" w:hAnsi="Times New Roman" w:cs="Times New Roman"/>
          <w:sz w:val="20"/>
          <w:szCs w:val="20"/>
        </w:rPr>
        <w:t xml:space="preserve">Princípio [...] é, por definição, mandamento nuclear de um sistema, verdadeiro alicerce dele, disposição fundamental que se irradia sobre diferentes normas </w:t>
      </w:r>
      <w:proofErr w:type="spellStart"/>
      <w:r w:rsidRPr="00B152AB">
        <w:rPr>
          <w:rFonts w:ascii="Times New Roman" w:hAnsi="Times New Roman" w:cs="Times New Roman"/>
          <w:sz w:val="20"/>
          <w:szCs w:val="20"/>
        </w:rPr>
        <w:t>compondo-lhes</w:t>
      </w:r>
      <w:proofErr w:type="spellEnd"/>
      <w:r w:rsidRPr="00B152AB">
        <w:rPr>
          <w:rFonts w:ascii="Times New Roman" w:hAnsi="Times New Roman" w:cs="Times New Roman"/>
          <w:sz w:val="20"/>
          <w:szCs w:val="20"/>
        </w:rPr>
        <w:t xml:space="preserve"> o espírito e servindo de critério para sua exata compreensão e inteligência exatamente por definir a lógica e a racionalidade do sistema normativo, no que lhe confere a tôn</w:t>
      </w:r>
      <w:r>
        <w:rPr>
          <w:rFonts w:ascii="Times New Roman" w:hAnsi="Times New Roman" w:cs="Times New Roman"/>
          <w:sz w:val="20"/>
          <w:szCs w:val="20"/>
        </w:rPr>
        <w:t>ica e lhe dá sentido harmônico</w:t>
      </w:r>
    </w:p>
    <w:p w:rsidR="0090326C" w:rsidRDefault="0090326C" w:rsidP="0090326C">
      <w:pPr>
        <w:spacing w:after="0" w:line="240" w:lineRule="auto"/>
        <w:ind w:left="2268"/>
        <w:jc w:val="both"/>
        <w:rPr>
          <w:rFonts w:ascii="Times New Roman" w:hAnsi="Times New Roman" w:cs="Times New Roman"/>
          <w:sz w:val="20"/>
          <w:szCs w:val="20"/>
        </w:rPr>
      </w:pPr>
    </w:p>
    <w:p w:rsidR="0090326C" w:rsidRDefault="0090326C" w:rsidP="0090326C">
      <w:pPr>
        <w:spacing w:after="0" w:line="360" w:lineRule="auto"/>
        <w:ind w:firstLine="1134"/>
        <w:jc w:val="both"/>
        <w:rPr>
          <w:rFonts w:ascii="Times New Roman" w:hAnsi="Times New Roman" w:cs="Times New Roman"/>
          <w:sz w:val="24"/>
          <w:szCs w:val="24"/>
        </w:rPr>
      </w:pPr>
      <w:r w:rsidRPr="00ED7D23">
        <w:rPr>
          <w:rFonts w:ascii="Times New Roman" w:hAnsi="Times New Roman" w:cs="Times New Roman"/>
          <w:sz w:val="24"/>
          <w:szCs w:val="24"/>
        </w:rPr>
        <w:t>Dentre</w:t>
      </w:r>
      <w:r>
        <w:rPr>
          <w:rFonts w:ascii="Times New Roman" w:hAnsi="Times New Roman" w:cs="Times New Roman"/>
          <w:sz w:val="24"/>
          <w:szCs w:val="24"/>
        </w:rPr>
        <w:t xml:space="preserve"> os diversos princípios que compõe o direito do </w:t>
      </w:r>
      <w:r w:rsidR="00C24091">
        <w:rPr>
          <w:rFonts w:ascii="Times New Roman" w:hAnsi="Times New Roman" w:cs="Times New Roman"/>
          <w:sz w:val="24"/>
          <w:szCs w:val="24"/>
        </w:rPr>
        <w:t xml:space="preserve">Trabalho, pode-se afirmar que o princípio da proteção é </w:t>
      </w:r>
      <w:r>
        <w:rPr>
          <w:rFonts w:ascii="Times New Roman" w:hAnsi="Times New Roman" w:cs="Times New Roman"/>
          <w:sz w:val="24"/>
          <w:szCs w:val="24"/>
        </w:rPr>
        <w:t xml:space="preserve">considerado um dos mais importantes e relevantes princípios Trabalhista Brasileiro e é tido como o principio base de todos o direito do trabalho.  A respeito desse principio e sua finalidade, </w:t>
      </w:r>
      <w:r w:rsidRPr="00A21460">
        <w:rPr>
          <w:rFonts w:ascii="Times New Roman" w:hAnsi="Times New Roman" w:cs="Times New Roman"/>
          <w:sz w:val="24"/>
          <w:szCs w:val="24"/>
        </w:rPr>
        <w:t>SCANDOLIERI</w:t>
      </w:r>
      <w:r>
        <w:rPr>
          <w:rFonts w:ascii="Times New Roman" w:hAnsi="Times New Roman" w:cs="Times New Roman"/>
          <w:sz w:val="24"/>
          <w:szCs w:val="24"/>
        </w:rPr>
        <w:t xml:space="preserve"> (2003, pg. 34) traz:</w:t>
      </w:r>
    </w:p>
    <w:p w:rsidR="0090326C" w:rsidRPr="00ED7D23" w:rsidRDefault="0090326C" w:rsidP="0090326C">
      <w:pPr>
        <w:spacing w:after="0" w:line="240" w:lineRule="auto"/>
        <w:ind w:left="2268"/>
        <w:jc w:val="both"/>
        <w:rPr>
          <w:rFonts w:ascii="Times New Roman" w:hAnsi="Times New Roman" w:cs="Times New Roman"/>
          <w:sz w:val="20"/>
          <w:szCs w:val="20"/>
        </w:rPr>
      </w:pPr>
      <w:r w:rsidRPr="00ED7D23">
        <w:rPr>
          <w:rFonts w:ascii="Times New Roman" w:hAnsi="Times New Roman" w:cs="Times New Roman"/>
          <w:sz w:val="20"/>
          <w:szCs w:val="20"/>
        </w:rPr>
        <w:t xml:space="preserve">Muitos consideram que o Princípio da Proteção é um princípio maior dentro do Direito do Trabalho, diante de sua finalidade de proteger o trabalhador, que é visto com inferioridade diante do empregador. Vislumbra-se a necessidade da existência desse princípio na história, quando do advento da Revolução Industrial. Neste momento da história, quando surgiram as primeiras máquinas, não havia normas que protegessem os trabalhadores, por esse motivo, o que se viu foi o vilipendio e o abuso do ser humano, que sem direitos mínimos, submetiam-se a trabalhos desgastantes e prejudiciais à saúde para que pudesse ter alguma fonte de renda que os permitissem sobreviver, apenas. </w:t>
      </w:r>
      <w:r w:rsidRPr="00ED7D23">
        <w:rPr>
          <w:rFonts w:ascii="Times New Roman" w:hAnsi="Times New Roman" w:cs="Times New Roman"/>
          <w:sz w:val="20"/>
          <w:szCs w:val="20"/>
        </w:rPr>
        <w:cr/>
      </w:r>
    </w:p>
    <w:p w:rsidR="0090326C" w:rsidRDefault="0090326C" w:rsidP="0090326C">
      <w:pPr>
        <w:spacing w:after="0" w:line="360" w:lineRule="auto"/>
        <w:ind w:firstLine="1134"/>
        <w:jc w:val="both"/>
        <w:rPr>
          <w:rFonts w:ascii="Times New Roman" w:hAnsi="Times New Roman" w:cs="Times New Roman"/>
          <w:sz w:val="24"/>
          <w:szCs w:val="24"/>
        </w:rPr>
      </w:pPr>
      <w:r w:rsidRPr="006A6065">
        <w:rPr>
          <w:rFonts w:ascii="Times New Roman" w:hAnsi="Times New Roman" w:cs="Times New Roman"/>
          <w:sz w:val="24"/>
          <w:szCs w:val="24"/>
        </w:rPr>
        <w:t>Na</w:t>
      </w:r>
      <w:r>
        <w:rPr>
          <w:rFonts w:ascii="Times New Roman" w:hAnsi="Times New Roman" w:cs="Times New Roman"/>
          <w:sz w:val="24"/>
          <w:szCs w:val="24"/>
        </w:rPr>
        <w:t xml:space="preserve"> Constituição Federal de 1988, é notável a presença do principio da Proteção nos artigos 6º ao 8º e também constante na Consolidação das Leis Trabalhistas(CLT) não </w:t>
      </w:r>
      <w:r>
        <w:rPr>
          <w:rFonts w:ascii="Times New Roman" w:hAnsi="Times New Roman" w:cs="Times New Roman"/>
          <w:sz w:val="24"/>
          <w:szCs w:val="24"/>
        </w:rPr>
        <w:lastRenderedPageBreak/>
        <w:t>“</w:t>
      </w:r>
      <w:r w:rsidRPr="006A6065">
        <w:rPr>
          <w:rFonts w:ascii="Times New Roman" w:hAnsi="Times New Roman" w:cs="Times New Roman"/>
          <w:sz w:val="24"/>
          <w:szCs w:val="24"/>
        </w:rPr>
        <w:t xml:space="preserve">apenas nos primeiros artigos, está, na verdade, inserida em </w:t>
      </w:r>
      <w:r>
        <w:rPr>
          <w:rFonts w:ascii="Times New Roman" w:hAnsi="Times New Roman" w:cs="Times New Roman"/>
          <w:sz w:val="24"/>
          <w:szCs w:val="24"/>
        </w:rPr>
        <w:t xml:space="preserve">toda Consolidação. Apenas como </w:t>
      </w:r>
      <w:r w:rsidRPr="006A6065">
        <w:rPr>
          <w:rFonts w:ascii="Times New Roman" w:hAnsi="Times New Roman" w:cs="Times New Roman"/>
          <w:sz w:val="24"/>
          <w:szCs w:val="24"/>
        </w:rPr>
        <w:t>exemplo, encontra-se, em outros dispositivos, normas que regulam a duração da</w:t>
      </w:r>
      <w:r>
        <w:rPr>
          <w:rFonts w:ascii="Times New Roman" w:hAnsi="Times New Roman" w:cs="Times New Roman"/>
          <w:sz w:val="24"/>
          <w:szCs w:val="24"/>
        </w:rPr>
        <w:t xml:space="preserve"> </w:t>
      </w:r>
      <w:r w:rsidRPr="006A6065">
        <w:rPr>
          <w:rFonts w:ascii="Times New Roman" w:hAnsi="Times New Roman" w:cs="Times New Roman"/>
          <w:sz w:val="24"/>
          <w:szCs w:val="24"/>
        </w:rPr>
        <w:t>jornada de trabalho, salário mínimo, férias, segura</w:t>
      </w:r>
      <w:r>
        <w:rPr>
          <w:rFonts w:ascii="Times New Roman" w:hAnsi="Times New Roman" w:cs="Times New Roman"/>
          <w:sz w:val="24"/>
          <w:szCs w:val="24"/>
        </w:rPr>
        <w:t xml:space="preserve">nça do trabalho e anotações na </w:t>
      </w:r>
      <w:r w:rsidRPr="006A6065">
        <w:rPr>
          <w:rFonts w:ascii="Times New Roman" w:hAnsi="Times New Roman" w:cs="Times New Roman"/>
          <w:sz w:val="24"/>
          <w:szCs w:val="24"/>
        </w:rPr>
        <w:t>CTPS, como se vislumbra do disposto do Título II d</w:t>
      </w:r>
      <w:r>
        <w:rPr>
          <w:rFonts w:ascii="Times New Roman" w:hAnsi="Times New Roman" w:cs="Times New Roman"/>
          <w:sz w:val="24"/>
          <w:szCs w:val="24"/>
        </w:rPr>
        <w:t xml:space="preserve">o citado dispositivo legal. No </w:t>
      </w:r>
      <w:r w:rsidRPr="006A6065">
        <w:rPr>
          <w:rFonts w:ascii="Times New Roman" w:hAnsi="Times New Roman" w:cs="Times New Roman"/>
          <w:sz w:val="24"/>
          <w:szCs w:val="24"/>
        </w:rPr>
        <w:t>Título III, existem normas específicas para profiss</w:t>
      </w:r>
      <w:r>
        <w:rPr>
          <w:rFonts w:ascii="Times New Roman" w:hAnsi="Times New Roman" w:cs="Times New Roman"/>
          <w:sz w:val="24"/>
          <w:szCs w:val="24"/>
        </w:rPr>
        <w:t xml:space="preserve">ões determinadas, protegendo a </w:t>
      </w:r>
      <w:r w:rsidRPr="006A6065">
        <w:rPr>
          <w:rFonts w:ascii="Times New Roman" w:hAnsi="Times New Roman" w:cs="Times New Roman"/>
          <w:sz w:val="24"/>
          <w:szCs w:val="24"/>
        </w:rPr>
        <w:t>mulher e o trabalho do menor. No Título IV,</w:t>
      </w:r>
      <w:r>
        <w:rPr>
          <w:rFonts w:ascii="Times New Roman" w:hAnsi="Times New Roman" w:cs="Times New Roman"/>
          <w:sz w:val="24"/>
          <w:szCs w:val="24"/>
        </w:rPr>
        <w:t xml:space="preserve"> há disposições legais sobre o </w:t>
      </w:r>
      <w:r w:rsidRPr="006A6065">
        <w:rPr>
          <w:rFonts w:ascii="Times New Roman" w:hAnsi="Times New Roman" w:cs="Times New Roman"/>
          <w:sz w:val="24"/>
          <w:szCs w:val="24"/>
        </w:rPr>
        <w:t>Contrato individual de trabalho.</w:t>
      </w:r>
      <w:r>
        <w:rPr>
          <w:rFonts w:ascii="Times New Roman" w:hAnsi="Times New Roman" w:cs="Times New Roman"/>
          <w:sz w:val="24"/>
          <w:szCs w:val="24"/>
        </w:rPr>
        <w:t>” (</w:t>
      </w:r>
      <w:r w:rsidRPr="00A21460">
        <w:rPr>
          <w:rFonts w:ascii="Times New Roman" w:hAnsi="Times New Roman" w:cs="Times New Roman"/>
          <w:sz w:val="24"/>
          <w:szCs w:val="24"/>
        </w:rPr>
        <w:t>SCANDOLIERI</w:t>
      </w:r>
      <w:r>
        <w:rPr>
          <w:rFonts w:ascii="Times New Roman" w:hAnsi="Times New Roman" w:cs="Times New Roman"/>
          <w:sz w:val="24"/>
          <w:szCs w:val="24"/>
        </w:rPr>
        <w:t>, 2003, pg. 42)</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principio da proteção se subdivide ou se expressaria de três formas distintas, são elas: </w:t>
      </w:r>
      <w:r w:rsidRPr="005307E6">
        <w:rPr>
          <w:rFonts w:ascii="Times New Roman" w:hAnsi="Times New Roman" w:cs="Times New Roman"/>
          <w:color w:val="000333"/>
          <w:sz w:val="24"/>
          <w:szCs w:val="24"/>
          <w:shd w:val="clear" w:color="auto" w:fill="FFFFFF"/>
        </w:rPr>
        <w:t>A regra do</w:t>
      </w:r>
      <w:r w:rsidRPr="005307E6">
        <w:rPr>
          <w:rStyle w:val="apple-converted-space"/>
          <w:rFonts w:ascii="Times New Roman" w:hAnsi="Times New Roman" w:cs="Times New Roman"/>
          <w:color w:val="000333"/>
          <w:sz w:val="24"/>
          <w:szCs w:val="24"/>
          <w:shd w:val="clear" w:color="auto" w:fill="FFFFFF"/>
        </w:rPr>
        <w:t> </w:t>
      </w:r>
      <w:r w:rsidRPr="005307E6">
        <w:rPr>
          <w:rFonts w:ascii="Times New Roman" w:hAnsi="Times New Roman" w:cs="Times New Roman"/>
          <w:i/>
          <w:iCs/>
          <w:color w:val="000333"/>
          <w:sz w:val="24"/>
          <w:szCs w:val="24"/>
          <w:shd w:val="clear" w:color="auto" w:fill="FFFFFF"/>
        </w:rPr>
        <w:t xml:space="preserve">in dubio pro </w:t>
      </w:r>
      <w:proofErr w:type="spellStart"/>
      <w:r w:rsidRPr="005307E6">
        <w:rPr>
          <w:rFonts w:ascii="Times New Roman" w:hAnsi="Times New Roman" w:cs="Times New Roman"/>
          <w:i/>
          <w:iCs/>
          <w:color w:val="000333"/>
          <w:sz w:val="24"/>
          <w:szCs w:val="24"/>
          <w:shd w:val="clear" w:color="auto" w:fill="FFFFFF"/>
        </w:rPr>
        <w:t>operario</w:t>
      </w:r>
      <w:proofErr w:type="spellEnd"/>
      <w:r w:rsidRPr="005307E6">
        <w:rPr>
          <w:rStyle w:val="apple-converted-space"/>
          <w:rFonts w:ascii="Times New Roman" w:hAnsi="Times New Roman" w:cs="Times New Roman"/>
          <w:i/>
          <w:iCs/>
          <w:color w:val="000333"/>
          <w:sz w:val="24"/>
          <w:szCs w:val="24"/>
          <w:shd w:val="clear" w:color="auto" w:fill="FFFFFF"/>
        </w:rPr>
        <w:t> </w:t>
      </w:r>
      <w:r w:rsidRPr="005307E6">
        <w:rPr>
          <w:rFonts w:ascii="Times New Roman" w:hAnsi="Times New Roman" w:cs="Times New Roman"/>
          <w:color w:val="000333"/>
          <w:sz w:val="24"/>
          <w:szCs w:val="24"/>
          <w:shd w:val="clear" w:color="auto" w:fill="FFFFFF"/>
        </w:rPr>
        <w:t>foi transportada do</w:t>
      </w:r>
      <w:r w:rsidRPr="005307E6">
        <w:rPr>
          <w:rStyle w:val="apple-converted-space"/>
          <w:rFonts w:ascii="Times New Roman" w:hAnsi="Times New Roman" w:cs="Times New Roman"/>
          <w:color w:val="000333"/>
          <w:sz w:val="24"/>
          <w:szCs w:val="24"/>
          <w:shd w:val="clear" w:color="auto" w:fill="FFFFFF"/>
        </w:rPr>
        <w:t> </w:t>
      </w:r>
      <w:r w:rsidRPr="005307E6">
        <w:rPr>
          <w:rFonts w:ascii="Times New Roman" w:hAnsi="Times New Roman" w:cs="Times New Roman"/>
          <w:i/>
          <w:iCs/>
          <w:color w:val="000333"/>
          <w:sz w:val="24"/>
          <w:szCs w:val="24"/>
          <w:shd w:val="clear" w:color="auto" w:fill="FFFFFF"/>
        </w:rPr>
        <w:t>in dubio pro reo</w:t>
      </w:r>
      <w:r>
        <w:rPr>
          <w:rFonts w:ascii="Times New Roman" w:hAnsi="Times New Roman" w:cs="Times New Roman"/>
          <w:i/>
          <w:iCs/>
          <w:color w:val="000333"/>
          <w:sz w:val="24"/>
          <w:szCs w:val="24"/>
          <w:shd w:val="clear" w:color="auto" w:fill="FFFFFF"/>
        </w:rPr>
        <w:t xml:space="preserve">; </w:t>
      </w:r>
      <w:r>
        <w:rPr>
          <w:rFonts w:ascii="Times New Roman" w:hAnsi="Times New Roman" w:cs="Times New Roman"/>
          <w:color w:val="000333"/>
          <w:sz w:val="24"/>
          <w:szCs w:val="24"/>
          <w:shd w:val="clear" w:color="auto" w:fill="FFFFFF"/>
        </w:rPr>
        <w:t>a</w:t>
      </w:r>
      <w:r w:rsidRPr="005307E6">
        <w:rPr>
          <w:rFonts w:ascii="Times New Roman" w:hAnsi="Times New Roman" w:cs="Times New Roman"/>
          <w:color w:val="000333"/>
          <w:sz w:val="24"/>
          <w:szCs w:val="24"/>
          <w:shd w:val="clear" w:color="auto" w:fill="FFFFFF"/>
        </w:rPr>
        <w:t xml:space="preserve"> regra da aplicação da norma mais favorável</w:t>
      </w:r>
      <w:r>
        <w:rPr>
          <w:rFonts w:ascii="Times New Roman" w:hAnsi="Times New Roman" w:cs="Times New Roman"/>
          <w:color w:val="000333"/>
          <w:sz w:val="24"/>
          <w:szCs w:val="24"/>
          <w:shd w:val="clear" w:color="auto" w:fill="FFFFFF"/>
        </w:rPr>
        <w:t xml:space="preserve"> </w:t>
      </w:r>
      <w:r w:rsidRPr="005307E6">
        <w:rPr>
          <w:rFonts w:ascii="Times New Roman" w:hAnsi="Times New Roman" w:cs="Times New Roman"/>
          <w:color w:val="000333"/>
          <w:sz w:val="24"/>
          <w:szCs w:val="24"/>
          <w:shd w:val="clear" w:color="auto" w:fill="FFFFFF"/>
        </w:rPr>
        <w:t xml:space="preserve">e </w:t>
      </w:r>
      <w:r>
        <w:rPr>
          <w:rFonts w:ascii="Times New Roman" w:hAnsi="Times New Roman" w:cs="Times New Roman"/>
          <w:color w:val="000333"/>
          <w:sz w:val="24"/>
          <w:szCs w:val="24"/>
          <w:shd w:val="clear" w:color="auto" w:fill="FFFFFF"/>
        </w:rPr>
        <w:t xml:space="preserve">a </w:t>
      </w:r>
      <w:r w:rsidRPr="005307E6">
        <w:rPr>
          <w:rFonts w:ascii="Times New Roman" w:hAnsi="Times New Roman" w:cs="Times New Roman"/>
          <w:color w:val="000333"/>
          <w:sz w:val="24"/>
          <w:szCs w:val="24"/>
          <w:shd w:val="clear" w:color="auto" w:fill="FFFFFF"/>
        </w:rPr>
        <w:t>regra da</w:t>
      </w:r>
      <w:r w:rsidRPr="005307E6">
        <w:rPr>
          <w:rStyle w:val="apple-converted-space"/>
          <w:rFonts w:ascii="Times New Roman" w:hAnsi="Times New Roman" w:cs="Times New Roman"/>
          <w:color w:val="000333"/>
          <w:sz w:val="24"/>
          <w:szCs w:val="24"/>
          <w:shd w:val="clear" w:color="auto" w:fill="FFFFFF"/>
        </w:rPr>
        <w:t> </w:t>
      </w:r>
      <w:r w:rsidRPr="005307E6">
        <w:rPr>
          <w:rFonts w:ascii="Times New Roman" w:hAnsi="Times New Roman" w:cs="Times New Roman"/>
          <w:i/>
          <w:iCs/>
          <w:color w:val="000333"/>
          <w:sz w:val="24"/>
          <w:szCs w:val="24"/>
          <w:shd w:val="clear" w:color="auto" w:fill="FFFFFF"/>
        </w:rPr>
        <w:t>condição mais benéfica</w:t>
      </w:r>
      <w:r>
        <w:rPr>
          <w:rStyle w:val="apple-converted-space"/>
          <w:rFonts w:ascii="Arial" w:hAnsi="Arial" w:cs="Arial"/>
          <w:i/>
          <w:iCs/>
          <w:color w:val="000333"/>
          <w:sz w:val="18"/>
          <w:szCs w:val="18"/>
          <w:shd w:val="clear" w:color="auto" w:fill="FFFFFF"/>
        </w:rPr>
        <w:t> </w:t>
      </w:r>
    </w:p>
    <w:p w:rsidR="0090326C" w:rsidRDefault="0090326C" w:rsidP="0090326C">
      <w:pPr>
        <w:spacing w:after="0" w:line="360" w:lineRule="auto"/>
        <w:ind w:firstLine="1134"/>
        <w:jc w:val="both"/>
        <w:rPr>
          <w:rFonts w:ascii="Times New Roman" w:hAnsi="Times New Roman" w:cs="Times New Roman"/>
          <w:color w:val="000333"/>
          <w:sz w:val="24"/>
          <w:szCs w:val="24"/>
          <w:shd w:val="clear" w:color="auto" w:fill="FFFFFF"/>
        </w:rPr>
      </w:pPr>
      <w:r w:rsidRPr="00891D29">
        <w:rPr>
          <w:rFonts w:ascii="Times New Roman" w:hAnsi="Times New Roman" w:cs="Times New Roman"/>
          <w:sz w:val="24"/>
          <w:szCs w:val="24"/>
        </w:rPr>
        <w:t>A regra do in dubio pro operário é aquela que “</w:t>
      </w:r>
      <w:r w:rsidRPr="00891D29">
        <w:rPr>
          <w:rFonts w:ascii="Times New Roman" w:hAnsi="Times New Roman" w:cs="Times New Roman"/>
          <w:color w:val="000333"/>
          <w:sz w:val="24"/>
          <w:szCs w:val="24"/>
          <w:shd w:val="clear" w:color="auto" w:fill="FFFFFF"/>
        </w:rPr>
        <w:t>possui a finalidade de proteger a parte, presumidamente, mais frágil na relação jurídica e, em se tratando de Direito do Trabalho, é possível presumir que a parte mais fraca é o empregado-credor. Diante disso, deverá ser aplicado de forma inversa o princípio vigente no direito comum”</w:t>
      </w:r>
      <w:r>
        <w:rPr>
          <w:rFonts w:ascii="Times New Roman" w:hAnsi="Times New Roman" w:cs="Times New Roman"/>
          <w:color w:val="000333"/>
          <w:sz w:val="24"/>
          <w:szCs w:val="24"/>
          <w:shd w:val="clear" w:color="auto" w:fill="FFFFFF"/>
        </w:rPr>
        <w:t xml:space="preserve"> (LIMA, 1994, p. 81), ou seja, quando existir uma norma que poderá haver diversas interpretações, deve-se considerar a interpretação mais benéfica ao trabalhador</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333"/>
          <w:sz w:val="24"/>
          <w:szCs w:val="24"/>
          <w:shd w:val="clear" w:color="auto" w:fill="FFFFFF"/>
        </w:rPr>
        <w:t>A regra da aplicação da norma mais favorável “</w:t>
      </w:r>
      <w:r w:rsidRPr="00167F93">
        <w:rPr>
          <w:rFonts w:ascii="Times New Roman" w:hAnsi="Times New Roman" w:cs="Times New Roman"/>
          <w:color w:val="000333"/>
          <w:sz w:val="24"/>
          <w:szCs w:val="24"/>
          <w:shd w:val="clear" w:color="auto" w:fill="FFFFFF"/>
        </w:rPr>
        <w:t>pressupõe a existênc</w:t>
      </w:r>
      <w:r>
        <w:rPr>
          <w:rFonts w:ascii="Times New Roman" w:hAnsi="Times New Roman" w:cs="Times New Roman"/>
          <w:color w:val="000333"/>
          <w:sz w:val="24"/>
          <w:szCs w:val="24"/>
          <w:shd w:val="clear" w:color="auto" w:fill="FFFFFF"/>
        </w:rPr>
        <w:t xml:space="preserve">ia de mais uma lei que rege um </w:t>
      </w:r>
      <w:r w:rsidRPr="00167F93">
        <w:rPr>
          <w:rFonts w:ascii="Times New Roman" w:hAnsi="Times New Roman" w:cs="Times New Roman"/>
          <w:color w:val="000333"/>
          <w:sz w:val="24"/>
          <w:szCs w:val="24"/>
          <w:shd w:val="clear" w:color="auto" w:fill="FFFFFF"/>
        </w:rPr>
        <w:t>determinado fato ou situação, sendo que, ape</w:t>
      </w:r>
      <w:r>
        <w:rPr>
          <w:rFonts w:ascii="Times New Roman" w:hAnsi="Times New Roman" w:cs="Times New Roman"/>
          <w:color w:val="000333"/>
          <w:sz w:val="24"/>
          <w:szCs w:val="24"/>
          <w:shd w:val="clear" w:color="auto" w:fill="FFFFFF"/>
        </w:rPr>
        <w:t xml:space="preserve">nas uma delas, aquela que mais </w:t>
      </w:r>
      <w:r w:rsidRPr="00167F93">
        <w:rPr>
          <w:rFonts w:ascii="Times New Roman" w:hAnsi="Times New Roman" w:cs="Times New Roman"/>
          <w:color w:val="000333"/>
          <w:sz w:val="24"/>
          <w:szCs w:val="24"/>
          <w:shd w:val="clear" w:color="auto" w:fill="FFFFFF"/>
        </w:rPr>
        <w:t>favoreça o trabalhador, deve ser aplicada.</w:t>
      </w:r>
      <w:r>
        <w:rPr>
          <w:rFonts w:ascii="Times New Roman" w:hAnsi="Times New Roman" w:cs="Times New Roman"/>
          <w:color w:val="000333"/>
          <w:sz w:val="24"/>
          <w:szCs w:val="24"/>
          <w:shd w:val="clear" w:color="auto" w:fill="FFFFFF"/>
        </w:rPr>
        <w:t xml:space="preserve">” </w:t>
      </w:r>
      <w:r>
        <w:rPr>
          <w:rFonts w:ascii="Times New Roman" w:hAnsi="Times New Roman" w:cs="Times New Roman"/>
          <w:sz w:val="24"/>
          <w:szCs w:val="24"/>
        </w:rPr>
        <w:t>(</w:t>
      </w:r>
      <w:r w:rsidRPr="00A21460">
        <w:rPr>
          <w:rFonts w:ascii="Times New Roman" w:hAnsi="Times New Roman" w:cs="Times New Roman"/>
          <w:sz w:val="24"/>
          <w:szCs w:val="24"/>
        </w:rPr>
        <w:t>SCANDOLIERI</w:t>
      </w:r>
      <w:r>
        <w:rPr>
          <w:rFonts w:ascii="Times New Roman" w:hAnsi="Times New Roman" w:cs="Times New Roman"/>
          <w:sz w:val="24"/>
          <w:szCs w:val="24"/>
        </w:rPr>
        <w:t>, 2003, pg. 49)</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 por fim, a regra da condição mais benéfica “</w:t>
      </w:r>
      <w:r w:rsidRPr="00167F93">
        <w:rPr>
          <w:rFonts w:ascii="Times New Roman" w:hAnsi="Times New Roman" w:cs="Times New Roman"/>
          <w:sz w:val="24"/>
          <w:szCs w:val="24"/>
        </w:rPr>
        <w:t>tem relação com a da norma m</w:t>
      </w:r>
      <w:r>
        <w:rPr>
          <w:rFonts w:ascii="Times New Roman" w:hAnsi="Times New Roman" w:cs="Times New Roman"/>
          <w:sz w:val="24"/>
          <w:szCs w:val="24"/>
        </w:rPr>
        <w:t xml:space="preserve">ais favorável, porém pressupõe </w:t>
      </w:r>
      <w:r w:rsidRPr="00167F93">
        <w:rPr>
          <w:rFonts w:ascii="Times New Roman" w:hAnsi="Times New Roman" w:cs="Times New Roman"/>
          <w:sz w:val="24"/>
          <w:szCs w:val="24"/>
        </w:rPr>
        <w:t>a existência de uma outra, anterior, concreta e r</w:t>
      </w:r>
      <w:r>
        <w:rPr>
          <w:rFonts w:ascii="Times New Roman" w:hAnsi="Times New Roman" w:cs="Times New Roman"/>
          <w:sz w:val="24"/>
          <w:szCs w:val="24"/>
        </w:rPr>
        <w:t xml:space="preserve">econhecida, que deve continuar </w:t>
      </w:r>
      <w:r w:rsidRPr="00167F93">
        <w:rPr>
          <w:rFonts w:ascii="Times New Roman" w:hAnsi="Times New Roman" w:cs="Times New Roman"/>
          <w:sz w:val="24"/>
          <w:szCs w:val="24"/>
        </w:rPr>
        <w:t>sendo aplica</w:t>
      </w:r>
      <w:r>
        <w:rPr>
          <w:rFonts w:ascii="Times New Roman" w:hAnsi="Times New Roman" w:cs="Times New Roman"/>
          <w:sz w:val="24"/>
          <w:szCs w:val="24"/>
        </w:rPr>
        <w:t>da, caso seja a mais benéfica.” (</w:t>
      </w:r>
      <w:r w:rsidRPr="00A21460">
        <w:rPr>
          <w:rFonts w:ascii="Times New Roman" w:hAnsi="Times New Roman" w:cs="Times New Roman"/>
          <w:sz w:val="24"/>
          <w:szCs w:val="24"/>
        </w:rPr>
        <w:t>SCANDOLIERI</w:t>
      </w:r>
      <w:r>
        <w:rPr>
          <w:rFonts w:ascii="Times New Roman" w:hAnsi="Times New Roman" w:cs="Times New Roman"/>
          <w:sz w:val="24"/>
          <w:szCs w:val="24"/>
        </w:rPr>
        <w:t xml:space="preserve"> 2003, pg. 53). O mesmo autor que “</w:t>
      </w:r>
      <w:r w:rsidRPr="00167F93">
        <w:rPr>
          <w:rFonts w:ascii="Times New Roman" w:hAnsi="Times New Roman" w:cs="Times New Roman"/>
          <w:sz w:val="24"/>
          <w:szCs w:val="24"/>
        </w:rPr>
        <w:t>o princípio da condição ma</w:t>
      </w:r>
      <w:r>
        <w:rPr>
          <w:rFonts w:ascii="Times New Roman" w:hAnsi="Times New Roman" w:cs="Times New Roman"/>
          <w:sz w:val="24"/>
          <w:szCs w:val="24"/>
        </w:rPr>
        <w:t xml:space="preserve">is benéfica diz respeito a uma </w:t>
      </w:r>
      <w:r w:rsidRPr="00167F93">
        <w:rPr>
          <w:rFonts w:ascii="Times New Roman" w:hAnsi="Times New Roman" w:cs="Times New Roman"/>
          <w:sz w:val="24"/>
          <w:szCs w:val="24"/>
        </w:rPr>
        <w:t xml:space="preserve">norma pré-existente, que foi substituída por outra </w:t>
      </w:r>
      <w:r>
        <w:rPr>
          <w:rFonts w:ascii="Times New Roman" w:hAnsi="Times New Roman" w:cs="Times New Roman"/>
          <w:sz w:val="24"/>
          <w:szCs w:val="24"/>
        </w:rPr>
        <w:t xml:space="preserve">nova e que traz condições </w:t>
      </w:r>
      <w:r w:rsidRPr="00167F93">
        <w:rPr>
          <w:rFonts w:ascii="Times New Roman" w:hAnsi="Times New Roman" w:cs="Times New Roman"/>
          <w:sz w:val="24"/>
          <w:szCs w:val="24"/>
        </w:rPr>
        <w:t xml:space="preserve">menos favoráveis aos trabalhadores. Não existe </w:t>
      </w:r>
      <w:r>
        <w:rPr>
          <w:rFonts w:ascii="Times New Roman" w:hAnsi="Times New Roman" w:cs="Times New Roman"/>
          <w:sz w:val="24"/>
          <w:szCs w:val="24"/>
        </w:rPr>
        <w:t xml:space="preserve">um confronto de normas. Ocorre </w:t>
      </w:r>
      <w:r w:rsidRPr="00167F93">
        <w:rPr>
          <w:rFonts w:ascii="Times New Roman" w:hAnsi="Times New Roman" w:cs="Times New Roman"/>
          <w:sz w:val="24"/>
          <w:szCs w:val="24"/>
        </w:rPr>
        <w:t>apenas, que uma norma, em regra, não pode retira</w:t>
      </w:r>
      <w:r>
        <w:rPr>
          <w:rFonts w:ascii="Times New Roman" w:hAnsi="Times New Roman" w:cs="Times New Roman"/>
          <w:sz w:val="24"/>
          <w:szCs w:val="24"/>
        </w:rPr>
        <w:t xml:space="preserve">r direitos do trabalhador. Daí </w:t>
      </w:r>
      <w:r w:rsidRPr="00167F93">
        <w:rPr>
          <w:rFonts w:ascii="Times New Roman" w:hAnsi="Times New Roman" w:cs="Times New Roman"/>
          <w:sz w:val="24"/>
          <w:szCs w:val="24"/>
        </w:rPr>
        <w:t xml:space="preserve">prevalecer a condição anterior que, por sua vez, era mais benéfica ao </w:t>
      </w:r>
      <w:r>
        <w:rPr>
          <w:rFonts w:ascii="Times New Roman" w:hAnsi="Times New Roman" w:cs="Times New Roman"/>
          <w:sz w:val="24"/>
          <w:szCs w:val="24"/>
        </w:rPr>
        <w:t xml:space="preserve">empregado”. </w:t>
      </w:r>
    </w:p>
    <w:p w:rsidR="0090326C" w:rsidRDefault="0090326C" w:rsidP="0090326C">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Nesse sentido, </w:t>
      </w:r>
      <w:r w:rsidRPr="00F42A4A">
        <w:rPr>
          <w:rFonts w:ascii="Times New Roman" w:hAnsi="Times New Roman" w:cs="Times New Roman"/>
          <w:color w:val="000000" w:themeColor="text1"/>
          <w:sz w:val="24"/>
          <w:szCs w:val="24"/>
        </w:rPr>
        <w:t>PLÁ RODRIGUES (2000, p.107)</w:t>
      </w:r>
      <w:r>
        <w:rPr>
          <w:rFonts w:ascii="Times New Roman" w:hAnsi="Times New Roman" w:cs="Times New Roman"/>
          <w:color w:val="000000" w:themeColor="text1"/>
          <w:sz w:val="24"/>
          <w:szCs w:val="24"/>
        </w:rPr>
        <w:t>, o qual afirma que este principio se expressa nas seguintes formas:</w:t>
      </w:r>
    </w:p>
    <w:p w:rsidR="0090326C" w:rsidRPr="0068222F" w:rsidRDefault="0090326C" w:rsidP="0090326C">
      <w:pPr>
        <w:spacing w:after="0" w:line="240" w:lineRule="auto"/>
        <w:ind w:left="2268"/>
        <w:jc w:val="both"/>
        <w:rPr>
          <w:rFonts w:ascii="Times New Roman" w:hAnsi="Times New Roman" w:cs="Times New Roman"/>
          <w:sz w:val="20"/>
          <w:szCs w:val="20"/>
        </w:rPr>
      </w:pPr>
      <w:r w:rsidRPr="00F42A4A">
        <w:rPr>
          <w:rFonts w:ascii="Times New Roman" w:hAnsi="Times New Roman" w:cs="Times New Roman"/>
          <w:color w:val="3A382C"/>
          <w:sz w:val="20"/>
          <w:szCs w:val="20"/>
        </w:rPr>
        <w:t xml:space="preserve"> </w:t>
      </w:r>
      <w:r w:rsidRPr="0068222F">
        <w:rPr>
          <w:rFonts w:ascii="Times New Roman" w:hAnsi="Times New Roman" w:cs="Times New Roman"/>
          <w:sz w:val="20"/>
          <w:szCs w:val="20"/>
        </w:rPr>
        <w:t xml:space="preserve">“a) a regra in dubio, pro </w:t>
      </w:r>
      <w:proofErr w:type="spellStart"/>
      <w:r w:rsidRPr="0068222F">
        <w:rPr>
          <w:rFonts w:ascii="Times New Roman" w:hAnsi="Times New Roman" w:cs="Times New Roman"/>
          <w:sz w:val="20"/>
          <w:szCs w:val="20"/>
        </w:rPr>
        <w:t>operario</w:t>
      </w:r>
      <w:proofErr w:type="spellEnd"/>
      <w:r w:rsidRPr="0068222F">
        <w:rPr>
          <w:rFonts w:ascii="Times New Roman" w:hAnsi="Times New Roman" w:cs="Times New Roman"/>
          <w:sz w:val="20"/>
          <w:szCs w:val="20"/>
        </w:rPr>
        <w:t xml:space="preserve">. Critério que deve utilizar o juiz ou o intérprete para escolher, entre vários sentidos possíveis de uma norma, aquele que seja mais favorável ao trabalhador; b) a regra da norma mais favorável determina que, no caso de haver mais de uma norma aplicável, deve-se optar por aquela que seja mais favorável, ainda que não seja a que corresponda aos critérios clássicos de hierarquia das normas; e c) a regra da condição mais benéfica. Critério pelo qual a aplicação de uma nova norma trabalhista nunca deve servir para diminuir as condições mais favoráveis em que se encontrava um trabalhador. Desta exposição segue-se que se </w:t>
      </w:r>
      <w:r w:rsidRPr="0068222F">
        <w:rPr>
          <w:rFonts w:ascii="Times New Roman" w:hAnsi="Times New Roman" w:cs="Times New Roman"/>
          <w:sz w:val="20"/>
          <w:szCs w:val="20"/>
        </w:rPr>
        <w:lastRenderedPageBreak/>
        <w:t>trata de três regras distintas, resultantes do mesmo principio geral, sem que se possa considerar uma regra subordinada ou derivada de outra.”</w:t>
      </w:r>
    </w:p>
    <w:p w:rsidR="0090326C" w:rsidRDefault="0090326C" w:rsidP="0090326C">
      <w:pPr>
        <w:spacing w:after="0" w:line="240" w:lineRule="auto"/>
        <w:jc w:val="both"/>
        <w:rPr>
          <w:rFonts w:ascii="Times New Roman" w:hAnsi="Times New Roman" w:cs="Times New Roman"/>
          <w:color w:val="000000" w:themeColor="text1"/>
          <w:sz w:val="24"/>
          <w:szCs w:val="24"/>
          <w:shd w:val="clear" w:color="auto" w:fill="FFFFFF"/>
        </w:rPr>
      </w:pPr>
    </w:p>
    <w:p w:rsidR="0090326C" w:rsidRDefault="0090326C" w:rsidP="0090326C">
      <w:pPr>
        <w:spacing w:line="360" w:lineRule="auto"/>
        <w:rPr>
          <w:rFonts w:ascii="Times New Roman" w:hAnsi="Times New Roman" w:cs="Times New Roman"/>
          <w:color w:val="000000" w:themeColor="text1"/>
          <w:sz w:val="24"/>
          <w:szCs w:val="24"/>
          <w:shd w:val="clear" w:color="auto" w:fill="FFFFFF"/>
        </w:rPr>
      </w:pPr>
      <w:r w:rsidRPr="005307E6">
        <w:rPr>
          <w:rFonts w:ascii="Times New Roman" w:hAnsi="Times New Roman" w:cs="Times New Roman"/>
          <w:color w:val="000000" w:themeColor="text1"/>
          <w:sz w:val="24"/>
          <w:szCs w:val="24"/>
          <w:shd w:val="clear" w:color="auto" w:fill="FFFFFF"/>
        </w:rPr>
        <w:t>E</w:t>
      </w:r>
      <w:r>
        <w:rPr>
          <w:rFonts w:ascii="Times New Roman" w:hAnsi="Times New Roman" w:cs="Times New Roman"/>
          <w:color w:val="000000" w:themeColor="text1"/>
          <w:sz w:val="24"/>
          <w:szCs w:val="24"/>
          <w:shd w:val="clear" w:color="auto" w:fill="FFFFFF"/>
        </w:rPr>
        <w:t>m</w:t>
      </w:r>
      <w:r w:rsidRPr="005307E6">
        <w:rPr>
          <w:rFonts w:ascii="Times New Roman" w:hAnsi="Times New Roman" w:cs="Times New Roman"/>
          <w:color w:val="000000" w:themeColor="text1"/>
          <w:sz w:val="24"/>
          <w:szCs w:val="24"/>
          <w:shd w:val="clear" w:color="auto" w:fill="FFFFFF"/>
        </w:rPr>
        <w:t xml:space="preserve"> sentido contrario a divisão citada, DELGADO (2011, p. 193) afirma que “</w:t>
      </w:r>
      <w:r>
        <w:rPr>
          <w:rFonts w:ascii="Times New Roman" w:hAnsi="Times New Roman" w:cs="Times New Roman"/>
          <w:color w:val="000000" w:themeColor="text1"/>
          <w:sz w:val="24"/>
          <w:szCs w:val="24"/>
          <w:shd w:val="clear" w:color="auto" w:fill="FFFFFF"/>
        </w:rPr>
        <w:t>n</w:t>
      </w:r>
      <w:r w:rsidRPr="005307E6">
        <w:rPr>
          <w:rFonts w:ascii="Times New Roman" w:hAnsi="Times New Roman" w:cs="Times New Roman"/>
          <w:color w:val="000000" w:themeColor="text1"/>
          <w:sz w:val="24"/>
          <w:szCs w:val="24"/>
          <w:shd w:val="clear" w:color="auto" w:fill="FFFFFF"/>
        </w:rPr>
        <w:t>a verdade, a noção de tutela obreira e de retificação jurídica da reconhecida desigualdade socioeconômica e de poder entre os sujeitos da relação de emprego (</w:t>
      </w:r>
      <w:r w:rsidR="005F6A0F" w:rsidRPr="005307E6">
        <w:rPr>
          <w:rFonts w:ascii="Times New Roman" w:hAnsi="Times New Roman" w:cs="Times New Roman"/>
          <w:color w:val="000000" w:themeColor="text1"/>
          <w:sz w:val="24"/>
          <w:szCs w:val="24"/>
          <w:shd w:val="clear" w:color="auto" w:fill="FFFFFF"/>
        </w:rPr>
        <w:t>ideia</w:t>
      </w:r>
      <w:r w:rsidRPr="005307E6">
        <w:rPr>
          <w:rFonts w:ascii="Times New Roman" w:hAnsi="Times New Roman" w:cs="Times New Roman"/>
          <w:color w:val="000000" w:themeColor="text1"/>
          <w:sz w:val="24"/>
          <w:szCs w:val="24"/>
          <w:shd w:val="clear" w:color="auto" w:fill="FFFFFF"/>
        </w:rPr>
        <w:t xml:space="preserve"> inerente ao princípio protetor) não se desdobra apenas nas três citadas dimensões. Ela abrange, essencialmente, quase todos (senão todos) os princípios especiais de Direito Individual do Trabalho”</w:t>
      </w:r>
    </w:p>
    <w:p w:rsidR="00031CAA" w:rsidRDefault="00031CAA" w:rsidP="00031CAA">
      <w:pPr>
        <w:spacing w:after="0" w:line="360" w:lineRule="auto"/>
        <w:rPr>
          <w:rFonts w:ascii="Times New Roman" w:hAnsi="Times New Roman" w:cs="Times New Roman"/>
          <w:sz w:val="24"/>
          <w:szCs w:val="24"/>
        </w:rPr>
      </w:pPr>
    </w:p>
    <w:p w:rsidR="005F6A0F" w:rsidRDefault="0090326C" w:rsidP="0090326C">
      <w:pPr>
        <w:spacing w:line="360" w:lineRule="auto"/>
        <w:rPr>
          <w:rFonts w:ascii="Times New Roman" w:hAnsi="Times New Roman" w:cs="Times New Roman"/>
          <w:b/>
          <w:sz w:val="24"/>
          <w:szCs w:val="24"/>
        </w:rPr>
      </w:pPr>
      <w:r w:rsidRPr="0090326C">
        <w:rPr>
          <w:rFonts w:ascii="Times New Roman" w:hAnsi="Times New Roman" w:cs="Times New Roman"/>
          <w:b/>
          <w:sz w:val="24"/>
          <w:szCs w:val="24"/>
        </w:rPr>
        <w:t>3</w:t>
      </w:r>
      <w:r w:rsidR="00717E5D">
        <w:rPr>
          <w:rFonts w:ascii="Times New Roman" w:hAnsi="Times New Roman" w:cs="Times New Roman"/>
          <w:b/>
          <w:sz w:val="24"/>
          <w:szCs w:val="24"/>
        </w:rPr>
        <w:t>.</w:t>
      </w:r>
      <w:r w:rsidRPr="0090326C">
        <w:rPr>
          <w:rFonts w:ascii="Times New Roman" w:hAnsi="Times New Roman" w:cs="Times New Roman"/>
          <w:b/>
          <w:sz w:val="24"/>
          <w:szCs w:val="24"/>
        </w:rPr>
        <w:t xml:space="preserve"> Adaptação da </w:t>
      </w:r>
      <w:proofErr w:type="spellStart"/>
      <w:r w:rsidRPr="0090326C">
        <w:rPr>
          <w:rFonts w:ascii="Times New Roman" w:hAnsi="Times New Roman" w:cs="Times New Roman"/>
          <w:b/>
          <w:sz w:val="24"/>
          <w:szCs w:val="24"/>
        </w:rPr>
        <w:t>Flexisegurança</w:t>
      </w:r>
      <w:proofErr w:type="spellEnd"/>
      <w:r w:rsidRPr="0090326C">
        <w:rPr>
          <w:rFonts w:ascii="Times New Roman" w:hAnsi="Times New Roman" w:cs="Times New Roman"/>
          <w:b/>
          <w:sz w:val="24"/>
          <w:szCs w:val="24"/>
        </w:rPr>
        <w:t xml:space="preserve"> com o Direito Trabalhista brasileiro</w:t>
      </w:r>
    </w:p>
    <w:p w:rsidR="00B70183" w:rsidRDefault="00B70183" w:rsidP="00B70183">
      <w:pPr>
        <w:spacing w:after="0"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Depois da adaptação da </w:t>
      </w:r>
      <w:proofErr w:type="spellStart"/>
      <w:r>
        <w:rPr>
          <w:rFonts w:ascii="Times New Roman" w:hAnsi="Times New Roman" w:cs="Times New Roman"/>
          <w:sz w:val="24"/>
          <w:szCs w:val="24"/>
        </w:rPr>
        <w:t>flexisegurança</w:t>
      </w:r>
      <w:proofErr w:type="spellEnd"/>
      <w:r>
        <w:rPr>
          <w:rFonts w:ascii="Times New Roman" w:hAnsi="Times New Roman" w:cs="Times New Roman"/>
          <w:sz w:val="24"/>
          <w:szCs w:val="24"/>
        </w:rPr>
        <w:t xml:space="preserve"> no Brasil várias normas foram modificadas, o que se observa é uma tendência de privilégios a negociação coletiva em detrimento do contrato individual. Também se evidencia o caráter de aumento da exploração do trabalhador que vem a sugerir uma inversão na lógica da preservação dos direitos desses trabalhadores por uma lógica que privilegia os aspectos econômicos. (GIROTTO, 2010 p. 31)</w:t>
      </w:r>
    </w:p>
    <w:p w:rsidR="005F6A0F" w:rsidRPr="005456F7" w:rsidRDefault="005456F7" w:rsidP="00B70183">
      <w:pPr>
        <w:spacing w:after="0"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Segundo Luís Leonardo </w:t>
      </w:r>
      <w:proofErr w:type="spellStart"/>
      <w:r>
        <w:rPr>
          <w:rFonts w:ascii="Times New Roman" w:hAnsi="Times New Roman" w:cs="Times New Roman"/>
          <w:sz w:val="24"/>
          <w:szCs w:val="24"/>
        </w:rPr>
        <w:t>Girotto</w:t>
      </w:r>
      <w:proofErr w:type="spellEnd"/>
      <w:r>
        <w:rPr>
          <w:rFonts w:ascii="Times New Roman" w:hAnsi="Times New Roman" w:cs="Times New Roman"/>
          <w:sz w:val="24"/>
          <w:szCs w:val="24"/>
        </w:rPr>
        <w:t xml:space="preserve"> (2010, p. 30): </w:t>
      </w:r>
    </w:p>
    <w:p w:rsidR="005456F7" w:rsidRPr="00B70183" w:rsidRDefault="005456F7" w:rsidP="00B70183">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24091">
        <w:rPr>
          <w:rFonts w:ascii="Times New Roman" w:hAnsi="Times New Roman" w:cs="Times New Roman"/>
          <w:sz w:val="20"/>
          <w:szCs w:val="20"/>
        </w:rPr>
        <w:t xml:space="preserve">A partir da década de sessenta, começaram a se manifestar as primeiras tentativas concretas de desconstrução do direito do trabalho, que através da desregulamentação pura e simples, quer, ainda, mediante a </w:t>
      </w:r>
      <w:proofErr w:type="spellStart"/>
      <w:r w:rsidR="00C24091">
        <w:rPr>
          <w:rFonts w:ascii="Times New Roman" w:hAnsi="Times New Roman" w:cs="Times New Roman"/>
          <w:sz w:val="20"/>
          <w:szCs w:val="20"/>
        </w:rPr>
        <w:t>prescindência</w:t>
      </w:r>
      <w:proofErr w:type="spellEnd"/>
      <w:r w:rsidR="00C24091">
        <w:rPr>
          <w:rFonts w:ascii="Times New Roman" w:hAnsi="Times New Roman" w:cs="Times New Roman"/>
          <w:sz w:val="20"/>
          <w:szCs w:val="20"/>
        </w:rPr>
        <w:t xml:space="preserve"> da tutela legal pela autonomia coletiva, que ainda pela atuação dos tribunais do trabalho, ao cancelar orientações antigas clássicas, informadas no direito do trabalho protetivo e compe</w:t>
      </w:r>
      <w:r w:rsidR="005F6A0F">
        <w:rPr>
          <w:rFonts w:ascii="Times New Roman" w:hAnsi="Times New Roman" w:cs="Times New Roman"/>
          <w:sz w:val="20"/>
          <w:szCs w:val="20"/>
        </w:rPr>
        <w:t>nsador, dando lugar à orientações</w:t>
      </w:r>
      <w:r w:rsidR="00C24091">
        <w:rPr>
          <w:rFonts w:ascii="Times New Roman" w:hAnsi="Times New Roman" w:cs="Times New Roman"/>
          <w:sz w:val="20"/>
          <w:szCs w:val="20"/>
        </w:rPr>
        <w:t xml:space="preserve"> liberais, colidentes </w:t>
      </w:r>
      <w:r>
        <w:rPr>
          <w:rFonts w:ascii="Times New Roman" w:hAnsi="Times New Roman" w:cs="Times New Roman"/>
          <w:sz w:val="20"/>
          <w:szCs w:val="20"/>
        </w:rPr>
        <w:t>como tais princípios.”</w:t>
      </w:r>
    </w:p>
    <w:p w:rsidR="005D005B" w:rsidRDefault="0050071C" w:rsidP="005D005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Brasil se manifesta a espécie heterônoma e em relação ao objeto é evidenciada pelo aspecto interno, como por exemplo</w:t>
      </w:r>
      <w:r w:rsidR="0031605C">
        <w:rPr>
          <w:rFonts w:ascii="Times New Roman" w:hAnsi="Times New Roman" w:cs="Times New Roman"/>
          <w:sz w:val="24"/>
          <w:szCs w:val="24"/>
        </w:rPr>
        <w:t>,</w:t>
      </w:r>
      <w:r>
        <w:rPr>
          <w:rFonts w:ascii="Times New Roman" w:hAnsi="Times New Roman" w:cs="Times New Roman"/>
          <w:sz w:val="24"/>
          <w:szCs w:val="24"/>
        </w:rPr>
        <w:t xml:space="preserve"> as medidas legislativas que incentivavam a flexibilização da remuneração e jornada de trabalho, e pelo aspecto externo como o desmantelamento de mecanismo protetivos contra despedida. E no que se refere aos fins manifesta-se como adaptação, e em sua maioria é evidenciado uma desregulamentação uma “</w:t>
      </w:r>
      <w:proofErr w:type="spellStart"/>
      <w:r>
        <w:rPr>
          <w:rFonts w:ascii="Times New Roman" w:hAnsi="Times New Roman" w:cs="Times New Roman"/>
          <w:sz w:val="24"/>
          <w:szCs w:val="24"/>
        </w:rPr>
        <w:t>re-regulação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desconstituidora</w:t>
      </w:r>
      <w:proofErr w:type="spellEnd"/>
      <w:r>
        <w:rPr>
          <w:rFonts w:ascii="Times New Roman" w:hAnsi="Times New Roman" w:cs="Times New Roman"/>
          <w:sz w:val="24"/>
          <w:szCs w:val="24"/>
        </w:rPr>
        <w:t xml:space="preserve"> de direitos trabalhistas”.  (GIROTTO, 2010 p. 29)</w:t>
      </w:r>
    </w:p>
    <w:p w:rsidR="0031605C" w:rsidRDefault="0031605C" w:rsidP="00B701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adaptação em nosso país ocorreu de maneira que a relação entre trabalhador e empresa estabelecessem suas regras sem qualquer subordinação ao Estado. Seria uma maneira de procurar a melhor forma e que se atente aos interesses de ambas as partes. Essa forma de relacionar está expressamente enunciado no artigo 444 da Consolidação das Leis do Trabalho da seguinte maneira “Art. 444- As relações de trabalho podem ser objeto de livre estipulação das partes interessadas em tudo quanto não contravenha às disposições de proteção ao trabalho, aos contratos coletivos que lhes sejam aplicáveis a às decisões das autoridades competentes” </w:t>
      </w:r>
    </w:p>
    <w:p w:rsidR="0031605C" w:rsidRDefault="0031605C" w:rsidP="00B70183">
      <w:pPr>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Arnaldo </w:t>
      </w:r>
      <w:proofErr w:type="spellStart"/>
      <w:r>
        <w:rPr>
          <w:rFonts w:ascii="Times New Roman" w:hAnsi="Times New Roman" w:cs="Times New Roman"/>
          <w:sz w:val="24"/>
          <w:szCs w:val="24"/>
        </w:rPr>
        <w:t>Susse</w:t>
      </w:r>
      <w:r w:rsidR="00B70183">
        <w:rPr>
          <w:rFonts w:ascii="Times New Roman" w:hAnsi="Times New Roman" w:cs="Times New Roman"/>
          <w:sz w:val="24"/>
          <w:szCs w:val="24"/>
        </w:rPr>
        <w:t>kind</w:t>
      </w:r>
      <w:proofErr w:type="spellEnd"/>
      <w:r w:rsidR="00B70183">
        <w:rPr>
          <w:rFonts w:ascii="Times New Roman" w:hAnsi="Times New Roman" w:cs="Times New Roman"/>
          <w:sz w:val="24"/>
          <w:szCs w:val="24"/>
        </w:rPr>
        <w:t xml:space="preserve"> (1991 p. 91) </w:t>
      </w:r>
      <w:r>
        <w:rPr>
          <w:rFonts w:ascii="Times New Roman" w:hAnsi="Times New Roman" w:cs="Times New Roman"/>
          <w:sz w:val="24"/>
          <w:szCs w:val="24"/>
        </w:rPr>
        <w:t>em relação ao legislador sua intenção</w:t>
      </w:r>
      <w:r w:rsidR="00B70183">
        <w:rPr>
          <w:rFonts w:ascii="Times New Roman" w:hAnsi="Times New Roman" w:cs="Times New Roman"/>
          <w:sz w:val="24"/>
          <w:szCs w:val="24"/>
        </w:rPr>
        <w:t xml:space="preserve"> em proteção as leis trabalhistas seria:</w:t>
      </w:r>
    </w:p>
    <w:p w:rsidR="0031605C" w:rsidRPr="00B70183" w:rsidRDefault="00B70183" w:rsidP="00B70183">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31605C" w:rsidRPr="00B70183">
        <w:rPr>
          <w:rFonts w:ascii="Times New Roman" w:hAnsi="Times New Roman" w:cs="Times New Roman"/>
          <w:sz w:val="20"/>
          <w:szCs w:val="20"/>
        </w:rPr>
        <w:t>O legislador brasileiro, visando proteger o trabalhador contra os atos geralmente de má-fé, que tenham em mira evitar a aplicação de condições ajustadas no contrato de emprego, que lhe acarretam prejuízos diretos ou indiretos, declara a inexistência de tais atos, presumindo que, se praticados com a concordância do empregado, viciado foi o seu consentimento pela co</w:t>
      </w:r>
      <w:r w:rsidRPr="00B70183">
        <w:rPr>
          <w:rFonts w:ascii="Times New Roman" w:hAnsi="Times New Roman" w:cs="Times New Roman"/>
          <w:sz w:val="20"/>
          <w:szCs w:val="20"/>
        </w:rPr>
        <w:t>ação econômica ou hierárquica advinda da subordinação em que se encontra f</w:t>
      </w:r>
      <w:r>
        <w:rPr>
          <w:rFonts w:ascii="Times New Roman" w:hAnsi="Times New Roman" w:cs="Times New Roman"/>
          <w:sz w:val="20"/>
          <w:szCs w:val="20"/>
        </w:rPr>
        <w:t>rente ao respectivo empregador.”</w:t>
      </w:r>
    </w:p>
    <w:p w:rsidR="00B70183" w:rsidRPr="00B70183" w:rsidRDefault="001E7438" w:rsidP="001E743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Cinthia Machado de Oliveira e Leandro Dorneles (2011 p. 22), ao se referir a flexibilidade a sua intenção seria fazer menção a forma de poder relacionar direitos e deveres entre as partes de maneira que fossem protegido todas as atitudes dessa relação, uma maneira de flexibilizar os procedimentos de trabalho com segurança para ambas as partes: </w:t>
      </w:r>
    </w:p>
    <w:p w:rsidR="0050071C" w:rsidRDefault="001E7438" w:rsidP="00B70183">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B70183" w:rsidRPr="00B70183">
        <w:rPr>
          <w:rFonts w:ascii="Times New Roman" w:hAnsi="Times New Roman" w:cs="Times New Roman"/>
          <w:sz w:val="20"/>
          <w:szCs w:val="20"/>
        </w:rPr>
        <w:t>Assim</w:t>
      </w:r>
      <w:r>
        <w:rPr>
          <w:rFonts w:ascii="Times New Roman" w:hAnsi="Times New Roman" w:cs="Times New Roman"/>
          <w:sz w:val="20"/>
          <w:szCs w:val="20"/>
        </w:rPr>
        <w:t>,</w:t>
      </w:r>
      <w:r w:rsidR="00B70183" w:rsidRPr="00B70183">
        <w:rPr>
          <w:rFonts w:ascii="Times New Roman" w:hAnsi="Times New Roman" w:cs="Times New Roman"/>
          <w:sz w:val="20"/>
          <w:szCs w:val="20"/>
        </w:rPr>
        <w:t xml:space="preserve"> quando se trata de flexibilização no sentido de suprimir direitos do trabalhador, tem-se inversão na lógica preservacionista desse ramo jurídico, fazendo da busca pelo correto delineamento do alcance do fenômeno flexibilização um tarefa complexa, tendo em vista não existirem regras positivadas que regulem ou impeçam a sua implantação em nosso ordenamento jurídico. Conforme exposto no capítulo anterior, o Direito do Trabalho caracteriza-se por ser o ramo jurídico formado pelo conjunto de normas jurídicas e instituições especializadas, que regula o trabalho humano prestado para outra pessoa, de forma pessoal, subordinada e não eventual, tendo por finalidade a proteção e a promoção da melhoria da </w:t>
      </w:r>
      <w:r>
        <w:rPr>
          <w:rFonts w:ascii="Times New Roman" w:hAnsi="Times New Roman" w:cs="Times New Roman"/>
          <w:sz w:val="20"/>
          <w:szCs w:val="20"/>
        </w:rPr>
        <w:t>condição social do trabalhador.”</w:t>
      </w:r>
    </w:p>
    <w:p w:rsidR="00031CAA" w:rsidRPr="00B70183" w:rsidRDefault="00031CAA" w:rsidP="00B70183">
      <w:pPr>
        <w:spacing w:line="240" w:lineRule="auto"/>
        <w:ind w:left="2268"/>
        <w:jc w:val="both"/>
        <w:rPr>
          <w:rFonts w:ascii="Times New Roman" w:hAnsi="Times New Roman" w:cs="Times New Roman"/>
          <w:sz w:val="20"/>
          <w:szCs w:val="20"/>
        </w:rPr>
      </w:pPr>
    </w:p>
    <w:p w:rsidR="0090326C" w:rsidRDefault="0090326C" w:rsidP="00031CAA">
      <w:pPr>
        <w:spacing w:line="360" w:lineRule="auto"/>
        <w:jc w:val="both"/>
        <w:rPr>
          <w:rFonts w:ascii="Times New Roman" w:hAnsi="Times New Roman" w:cs="Times New Roman"/>
          <w:b/>
          <w:sz w:val="24"/>
          <w:szCs w:val="24"/>
        </w:rPr>
      </w:pPr>
      <w:r w:rsidRPr="00776A82">
        <w:rPr>
          <w:rFonts w:ascii="Times New Roman" w:hAnsi="Times New Roman" w:cs="Times New Roman"/>
          <w:b/>
          <w:sz w:val="24"/>
          <w:szCs w:val="24"/>
        </w:rPr>
        <w:t>4. O principio da Proteção e os limites em rel</w:t>
      </w:r>
      <w:r>
        <w:rPr>
          <w:rFonts w:ascii="Times New Roman" w:hAnsi="Times New Roman" w:cs="Times New Roman"/>
          <w:b/>
          <w:sz w:val="24"/>
          <w:szCs w:val="24"/>
        </w:rPr>
        <w:t xml:space="preserve">ação a </w:t>
      </w:r>
      <w:proofErr w:type="spellStart"/>
      <w:r>
        <w:rPr>
          <w:rFonts w:ascii="Times New Roman" w:hAnsi="Times New Roman" w:cs="Times New Roman"/>
          <w:b/>
          <w:sz w:val="24"/>
          <w:szCs w:val="24"/>
        </w:rPr>
        <w:t>Flexisegurança</w:t>
      </w:r>
      <w:proofErr w:type="spellEnd"/>
      <w:r>
        <w:rPr>
          <w:rFonts w:ascii="Times New Roman" w:hAnsi="Times New Roman" w:cs="Times New Roman"/>
          <w:b/>
          <w:sz w:val="24"/>
          <w:szCs w:val="24"/>
        </w:rPr>
        <w:t xml:space="preserve"> no Brasil</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da desigualdade real entre o empregador e o empregado </w:t>
      </w:r>
      <w:proofErr w:type="spellStart"/>
      <w:r>
        <w:rPr>
          <w:rFonts w:ascii="Times New Roman" w:hAnsi="Times New Roman" w:cs="Times New Roman"/>
          <w:sz w:val="24"/>
          <w:szCs w:val="24"/>
        </w:rPr>
        <w:t>durge</w:t>
      </w:r>
      <w:proofErr w:type="spellEnd"/>
      <w:r>
        <w:rPr>
          <w:rFonts w:ascii="Times New Roman" w:hAnsi="Times New Roman" w:cs="Times New Roman"/>
          <w:sz w:val="24"/>
          <w:szCs w:val="24"/>
        </w:rPr>
        <w:t xml:space="preserve"> o direito do Trabalho com intuito de regular as relações entre esses atores, promovendo uma igualdade jurídica entre as partes. O direito do Trabalho é formado por um conjunto de princípios, institutos e regras e possui um caráter atuante sobre a vida em sociedade, dela resultando e sobre ela produzindo efeitos, imprimindo certa direção à conduta humana, alterando, vedando ou sancionando práticas notáveis ou estimulando novas práticas voltadas à geração de empregos. (GIROTTO, 2010, p. 49)</w:t>
      </w:r>
    </w:p>
    <w:p w:rsidR="0090326C" w:rsidRPr="00AA1A0D" w:rsidRDefault="0090326C" w:rsidP="0090326C">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De fato, o principio da proteção do trabalhador está diretamente ligado ao surgimento do Direito do Trabalho, durante a Revolução Industrial, quando o estado começou a intervir nas relações trabalhistas com o objetivo de proteger o empregado do fortalecimento dos detentores do capital, e tem o escopo de compensar a debilidade do trabalhador diante do empregador e assim permitir a igualdade entre as partes (CREPALDI, 2003, p. 25)</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já visto anteriormente, a flexibilização do direito do trabalho está relacionada a possibilidade de as partes (trabalhador e empresa) estabelecerem, diretamente ou por meio de entidades sindicais, a regulamentação de suas ações sem total subordinação ao </w:t>
      </w:r>
      <w:r>
        <w:rPr>
          <w:rFonts w:ascii="Times New Roman" w:hAnsi="Times New Roman" w:cs="Times New Roman"/>
          <w:sz w:val="24"/>
          <w:szCs w:val="24"/>
        </w:rPr>
        <w:lastRenderedPageBreak/>
        <w:t xml:space="preserve">estado e assim buscar uma forma que favoreça os interesses de ambos, adaptando a legislação trabalhista. Essas normas regidos pelo relacionamento dos interessados, desde que não contrarias as normas estatais pode ser observada na Consolidação das Leis do Trabalho, em seu artigo 444 e 468, caput. In </w:t>
      </w:r>
      <w:proofErr w:type="spellStart"/>
      <w:r>
        <w:rPr>
          <w:rFonts w:ascii="Times New Roman" w:hAnsi="Times New Roman" w:cs="Times New Roman"/>
          <w:sz w:val="24"/>
          <w:szCs w:val="24"/>
        </w:rPr>
        <w:t>verbis</w:t>
      </w:r>
      <w:proofErr w:type="spellEnd"/>
      <w:r>
        <w:rPr>
          <w:rFonts w:ascii="Times New Roman" w:hAnsi="Times New Roman" w:cs="Times New Roman"/>
          <w:sz w:val="24"/>
          <w:szCs w:val="24"/>
        </w:rPr>
        <w:t>:</w:t>
      </w:r>
    </w:p>
    <w:p w:rsidR="0090326C" w:rsidRDefault="0090326C" w:rsidP="00D0070C">
      <w:pPr>
        <w:spacing w:after="0" w:line="240" w:lineRule="auto"/>
        <w:ind w:left="2268"/>
        <w:jc w:val="both"/>
        <w:rPr>
          <w:rFonts w:ascii="Times New Roman" w:hAnsi="Times New Roman" w:cs="Times New Roman"/>
          <w:color w:val="000000"/>
          <w:sz w:val="20"/>
          <w:szCs w:val="20"/>
          <w:shd w:val="clear" w:color="auto" w:fill="FFFFFF"/>
        </w:rPr>
      </w:pPr>
      <w:r w:rsidRPr="00F91414">
        <w:rPr>
          <w:rFonts w:ascii="Times New Roman" w:hAnsi="Times New Roman" w:cs="Times New Roman"/>
          <w:color w:val="000000"/>
          <w:sz w:val="20"/>
          <w:szCs w:val="20"/>
          <w:shd w:val="clear" w:color="auto" w:fill="FFFFFF"/>
        </w:rPr>
        <w:t>Art. 444 - As relações contratuais de trabalho podem ser objeto de livre estipulação das partes interessadas em tudo quanto não contravenha às disposições de proteção ao trabalho, aos contratos coletivos que lhes sejam aplicáveis e às decisões das autoridades competentes.</w:t>
      </w:r>
    </w:p>
    <w:p w:rsidR="0090326C" w:rsidRDefault="0090326C" w:rsidP="00D0070C">
      <w:pPr>
        <w:spacing w:after="0" w:line="240" w:lineRule="auto"/>
        <w:ind w:left="2268"/>
        <w:jc w:val="both"/>
        <w:rPr>
          <w:rFonts w:ascii="Times New Roman" w:hAnsi="Times New Roman" w:cs="Times New Roman"/>
          <w:color w:val="000000"/>
          <w:sz w:val="20"/>
          <w:szCs w:val="20"/>
          <w:shd w:val="clear" w:color="auto" w:fill="FFFFFF"/>
        </w:rPr>
      </w:pPr>
      <w:r w:rsidRPr="00F91414">
        <w:rPr>
          <w:rFonts w:ascii="Times New Roman" w:hAnsi="Times New Roman" w:cs="Times New Roman"/>
          <w:color w:val="000000"/>
          <w:sz w:val="20"/>
          <w:szCs w:val="20"/>
          <w:shd w:val="clear" w:color="auto" w:fill="FFFFFF"/>
        </w:rPr>
        <w:t>Art. 468 - Nos contratos individuais de trabalho só é lícita a alteração das respectivas condições por mútuo consentimento, e ainda assim desde que não resultem, direta ou indiretamente, prejuízos ao empregado, sob pena de nulidade da cláusula infringente desta garantia.</w:t>
      </w:r>
    </w:p>
    <w:p w:rsidR="0090326C" w:rsidRPr="00757286" w:rsidRDefault="0090326C" w:rsidP="0090326C">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Atualmente, na Justiça do Trabalho brasileira são notáveis decisões que levam a flexibilização, o que pode ser constatado por meio de suas jurisprudência e súmulas. Sobre isso, Araújo e Serafim (2011), afirma que “</w:t>
      </w:r>
      <w:r w:rsidRPr="009953A0">
        <w:rPr>
          <w:rFonts w:ascii="Times New Roman" w:hAnsi="Times New Roman" w:cs="Times New Roman"/>
          <w:sz w:val="24"/>
          <w:szCs w:val="24"/>
        </w:rPr>
        <w:t>o</w:t>
      </w:r>
      <w:r w:rsidRPr="009953A0">
        <w:rPr>
          <w:rFonts w:ascii="Times New Roman" w:hAnsi="Times New Roman" w:cs="Times New Roman"/>
          <w:color w:val="000000"/>
          <w:sz w:val="24"/>
          <w:szCs w:val="24"/>
          <w:shd w:val="clear" w:color="auto" w:fill="FFFFFF"/>
        </w:rPr>
        <w:t xml:space="preserve"> grande desafio é saber qual o real alcance da flexibilização nas relações laborais, principalmente quando importar alteração</w:t>
      </w:r>
      <w:r w:rsidRPr="009953A0">
        <w:rPr>
          <w:rStyle w:val="apple-converted-space"/>
          <w:rFonts w:ascii="Times New Roman" w:hAnsi="Times New Roman" w:cs="Times New Roman"/>
          <w:color w:val="000000"/>
          <w:sz w:val="24"/>
          <w:szCs w:val="24"/>
          <w:shd w:val="clear" w:color="auto" w:fill="FFFFFF"/>
        </w:rPr>
        <w:t> </w:t>
      </w:r>
      <w:r w:rsidRPr="009953A0">
        <w:rPr>
          <w:rStyle w:val="nfase"/>
          <w:rFonts w:ascii="Times New Roman" w:hAnsi="Times New Roman" w:cs="Times New Roman"/>
          <w:color w:val="000000"/>
          <w:sz w:val="24"/>
          <w:szCs w:val="24"/>
          <w:shd w:val="clear" w:color="auto" w:fill="FFFFFF"/>
        </w:rPr>
        <w:t>in pejus</w:t>
      </w:r>
      <w:r w:rsidRPr="009953A0">
        <w:rPr>
          <w:rStyle w:val="apple-converted-space"/>
          <w:rFonts w:ascii="Times New Roman" w:hAnsi="Times New Roman" w:cs="Times New Roman"/>
          <w:color w:val="000000"/>
          <w:sz w:val="24"/>
          <w:szCs w:val="24"/>
          <w:shd w:val="clear" w:color="auto" w:fill="FFFFFF"/>
        </w:rPr>
        <w:t> </w:t>
      </w:r>
      <w:r w:rsidRPr="009953A0">
        <w:rPr>
          <w:rFonts w:ascii="Times New Roman" w:hAnsi="Times New Roman" w:cs="Times New Roman"/>
          <w:color w:val="000000"/>
          <w:sz w:val="24"/>
          <w:szCs w:val="24"/>
          <w:shd w:val="clear" w:color="auto" w:fill="FFFFFF"/>
        </w:rPr>
        <w:t>para se evitar que abusos sejam cometidos e que direitos conquistados através de muitas lutas pelos trabalhadores sejam indiscriminadamente reduzidos ou mesmo excluídos do ordenamento jurídico.”</w:t>
      </w:r>
      <w:r>
        <w:rPr>
          <w:rFonts w:ascii="Times New Roman" w:hAnsi="Times New Roman" w:cs="Times New Roman"/>
          <w:color w:val="000000"/>
          <w:sz w:val="24"/>
          <w:szCs w:val="24"/>
          <w:shd w:val="clear" w:color="auto" w:fill="FFFFFF"/>
        </w:rPr>
        <w:t>. Os mesmos autores acrescentam que tem que</w:t>
      </w:r>
      <w:r w:rsidRPr="0075728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757286">
        <w:rPr>
          <w:rFonts w:ascii="Times New Roman" w:hAnsi="Times New Roman" w:cs="Times New Roman"/>
          <w:color w:val="000000"/>
          <w:sz w:val="24"/>
          <w:szCs w:val="24"/>
          <w:shd w:val="clear" w:color="auto" w:fill="FFFFFF"/>
        </w:rPr>
        <w:t>buscar uma compatibilização entre o capital e o trabalho para que se possa possibilitar o progresso econômico, contudo com máxima cautela para se evitar reduções ilimitadas e indiscriminadas suprimindo ou diminuindo direitos conquistados através de muitas lutas</w:t>
      </w:r>
      <w:r>
        <w:rPr>
          <w:rFonts w:ascii="Times New Roman" w:hAnsi="Times New Roman" w:cs="Times New Roman"/>
          <w:color w:val="000000"/>
          <w:sz w:val="24"/>
          <w:szCs w:val="24"/>
          <w:shd w:val="clear" w:color="auto" w:fill="FFFFFF"/>
        </w:rPr>
        <w:t>”</w:t>
      </w:r>
    </w:p>
    <w:p w:rsidR="0090326C" w:rsidRDefault="0090326C" w:rsidP="00903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 tratando de norma de ordem publica e dos direitos mínimos dos trabalhadores é notável por meio de jurisprudências e decisões de tribunais que não é possível a flexibilização desses direitos. Como pode ser visto nas seguintes jurisprudências:</w:t>
      </w:r>
    </w:p>
    <w:p w:rsidR="0090326C" w:rsidRPr="00CA7BE7" w:rsidRDefault="0090326C" w:rsidP="0090326C">
      <w:pPr>
        <w:spacing w:after="0" w:line="240" w:lineRule="auto"/>
        <w:ind w:left="2268"/>
        <w:jc w:val="both"/>
        <w:rPr>
          <w:rFonts w:ascii="Times New Roman" w:hAnsi="Times New Roman" w:cs="Times New Roman"/>
          <w:sz w:val="20"/>
          <w:szCs w:val="20"/>
        </w:rPr>
      </w:pPr>
      <w:r w:rsidRPr="00CA7BE7">
        <w:rPr>
          <w:rFonts w:ascii="Times New Roman" w:hAnsi="Times New Roman" w:cs="Times New Roman"/>
          <w:sz w:val="20"/>
          <w:szCs w:val="20"/>
        </w:rPr>
        <w:t>EMENTA:</w:t>
      </w:r>
    </w:p>
    <w:p w:rsidR="0090326C" w:rsidRDefault="0090326C" w:rsidP="0090326C">
      <w:pPr>
        <w:spacing w:after="0" w:line="240" w:lineRule="auto"/>
        <w:ind w:left="2268"/>
        <w:jc w:val="both"/>
        <w:rPr>
          <w:rFonts w:ascii="Times New Roman" w:hAnsi="Times New Roman" w:cs="Times New Roman"/>
          <w:sz w:val="20"/>
          <w:szCs w:val="20"/>
        </w:rPr>
      </w:pPr>
      <w:r w:rsidRPr="00CA7BE7">
        <w:rPr>
          <w:rFonts w:ascii="Times New Roman" w:hAnsi="Times New Roman" w:cs="Times New Roman"/>
          <w:sz w:val="20"/>
          <w:szCs w:val="20"/>
        </w:rPr>
        <w:t>“RECURSO DE EMBARGOS INTERPOSTO ANTES DA LEI Nº. 11.496/2007, QUE DEU NOVA REDAÇÃO AO ART. 894 DA CLT. I- EMBARGOS DE RECLAMADO – 1 – HORAS EXTRAS – INTERVALO INTRAJORNADA – NÃO CONCESSÃO – JORNADA DE 12 X 36 HORAS – AJUSTE EM NORMA COLETIVA – A jurisprudência da Corte tem como inválida cláusula de instrumento coletivo que macula norma de ordem pública, razão pela qual o ajuste da jornada de 12 x 36 horas por negociação coletiva não retira do empregado o direito ao gozo do intervalo intrajornada, assegurado no artigo 71, §4º, da CLT. Não conheço. (...)”</w:t>
      </w:r>
    </w:p>
    <w:p w:rsidR="0090326C" w:rsidRDefault="0090326C" w:rsidP="0090326C">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Pr="008C1008">
        <w:rPr>
          <w:rFonts w:ascii="Times New Roman" w:hAnsi="Times New Roman" w:cs="Times New Roman"/>
          <w:sz w:val="24"/>
          <w:szCs w:val="24"/>
        </w:rPr>
        <w:t>Na decisão citada, verifica-se a negação da possibilidade de flexibilizar o intervalo intrajornada, considerando o artigo 71, §3º, da CLT, pois trata-se de uma norma de ordem pública que visa proteger a saúde do trabalhador.</w:t>
      </w:r>
    </w:p>
    <w:p w:rsidR="0090326C" w:rsidRPr="003D07DC" w:rsidRDefault="0090326C" w:rsidP="0090326C">
      <w:pPr>
        <w:spacing w:after="0" w:line="240" w:lineRule="auto"/>
        <w:ind w:left="2268"/>
        <w:jc w:val="both"/>
        <w:rPr>
          <w:rFonts w:ascii="Times New Roman" w:hAnsi="Times New Roman" w:cs="Times New Roman"/>
          <w:sz w:val="20"/>
          <w:szCs w:val="20"/>
        </w:rPr>
      </w:pPr>
      <w:r w:rsidRPr="003D07DC">
        <w:rPr>
          <w:rFonts w:ascii="Times New Roman" w:hAnsi="Times New Roman" w:cs="Times New Roman"/>
          <w:sz w:val="20"/>
          <w:szCs w:val="20"/>
        </w:rPr>
        <w:t>EMENTA:</w:t>
      </w:r>
    </w:p>
    <w:p w:rsidR="0090326C" w:rsidRDefault="0090326C" w:rsidP="00031CAA">
      <w:pPr>
        <w:spacing w:line="240" w:lineRule="auto"/>
        <w:ind w:left="2268"/>
        <w:jc w:val="both"/>
        <w:rPr>
          <w:rFonts w:ascii="Times New Roman" w:hAnsi="Times New Roman" w:cs="Times New Roman"/>
          <w:sz w:val="20"/>
          <w:szCs w:val="20"/>
        </w:rPr>
      </w:pPr>
      <w:r w:rsidRPr="003D07DC">
        <w:rPr>
          <w:rFonts w:ascii="Times New Roman" w:hAnsi="Times New Roman" w:cs="Times New Roman"/>
          <w:sz w:val="20"/>
          <w:szCs w:val="20"/>
        </w:rPr>
        <w:t xml:space="preserve">“EMBARGOS. HORA NOTURNA DE SESSENTA MINUTOS. CLAÚSULA COLETIVA. A norma insculpida no artigo 73, §1º, da Consolidação das Leis do Trabalho reveste-se de ordem pública, de notório caráter tutelar, visando ao resguardo da saúde do trabalhador, ante as condições adversas resultantes do trabalho noturno. Mesmo em se tratando de trabalho com, persistem as condições adversas, o que torna </w:t>
      </w:r>
      <w:proofErr w:type="spellStart"/>
      <w:r w:rsidRPr="003D07DC">
        <w:rPr>
          <w:rFonts w:ascii="Times New Roman" w:hAnsi="Times New Roman" w:cs="Times New Roman"/>
          <w:sz w:val="20"/>
          <w:szCs w:val="20"/>
        </w:rPr>
        <w:t>inafastável</w:t>
      </w:r>
      <w:proofErr w:type="spellEnd"/>
      <w:r w:rsidRPr="003D07DC">
        <w:rPr>
          <w:rFonts w:ascii="Times New Roman" w:hAnsi="Times New Roman" w:cs="Times New Roman"/>
          <w:sz w:val="20"/>
          <w:szCs w:val="20"/>
        </w:rPr>
        <w:t xml:space="preserve"> a observância da jornada reduzida. Não há, assim, </w:t>
      </w:r>
      <w:r w:rsidRPr="003D07DC">
        <w:rPr>
          <w:rFonts w:ascii="Times New Roman" w:hAnsi="Times New Roman" w:cs="Times New Roman"/>
          <w:sz w:val="20"/>
          <w:szCs w:val="20"/>
        </w:rPr>
        <w:lastRenderedPageBreak/>
        <w:t>como caracterizar no caso concreto, a alegada ofensa ao artigo 7°, XXVI, da Constituição da República, por se tratar, na hipótese, de aplicação de norma especial, de caráter público e, portanto, cogente. Por fim, a Orientação Jurisprudencial n°. 127 da SBDI-I do TST já assentou que, mesmo após o advento da Constituição Federal de 1998, a redução da hora noturna subsiste. Embargos conhecidos e providos.”</w:t>
      </w:r>
    </w:p>
    <w:p w:rsidR="0090326C" w:rsidRDefault="0090326C" w:rsidP="0090326C">
      <w:pPr>
        <w:spacing w:after="0" w:line="360" w:lineRule="auto"/>
        <w:ind w:firstLine="1134"/>
        <w:jc w:val="both"/>
        <w:rPr>
          <w:rFonts w:ascii="Times New Roman" w:hAnsi="Times New Roman" w:cs="Times New Roman"/>
          <w:sz w:val="24"/>
          <w:szCs w:val="24"/>
        </w:rPr>
      </w:pPr>
      <w:r w:rsidRPr="003D07DC">
        <w:rPr>
          <w:rFonts w:ascii="Times New Roman" w:hAnsi="Times New Roman" w:cs="Times New Roman"/>
          <w:sz w:val="24"/>
          <w:szCs w:val="24"/>
        </w:rPr>
        <w:t xml:space="preserve">Nesse presente caso, houve a invalidade da norma coletiva que afastava a contagem reduzida da hora </w:t>
      </w:r>
      <w:r>
        <w:rPr>
          <w:rFonts w:ascii="Times New Roman" w:hAnsi="Times New Roman" w:cs="Times New Roman"/>
          <w:sz w:val="24"/>
          <w:szCs w:val="24"/>
        </w:rPr>
        <w:t>noturna na jornada do empregado. A argumentação tem base no limite da flexibilização das condições de trabalho, as quais sejam, as normas de ordem pública que visam à preservação da saúde do trabalhador.</w:t>
      </w:r>
    </w:p>
    <w:p w:rsidR="0090326C" w:rsidRPr="003D07D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seguir, há uma decisão que não houve a permissão de flexibilizar os direitos trabalhista em descumprimento ao artigo 461, da CLT. Assim, percebe-se que ocorreu o respeito a isonomia, evitando práticas discriminatórias. Assim, a decisão preservou o direito do trabalhador a não discriminação.</w:t>
      </w:r>
    </w:p>
    <w:p w:rsidR="0090326C" w:rsidRPr="00385D2A" w:rsidRDefault="0090326C" w:rsidP="0090326C">
      <w:pPr>
        <w:spacing w:after="0" w:line="240" w:lineRule="auto"/>
        <w:ind w:left="2268"/>
        <w:jc w:val="both"/>
        <w:rPr>
          <w:rFonts w:ascii="Times New Roman" w:hAnsi="Times New Roman" w:cs="Times New Roman"/>
          <w:sz w:val="20"/>
          <w:szCs w:val="20"/>
        </w:rPr>
      </w:pPr>
      <w:r w:rsidRPr="00385D2A">
        <w:rPr>
          <w:rFonts w:ascii="Times New Roman" w:hAnsi="Times New Roman" w:cs="Times New Roman"/>
          <w:sz w:val="20"/>
          <w:szCs w:val="20"/>
        </w:rPr>
        <w:t>EMENTA:</w:t>
      </w:r>
      <w:r w:rsidRPr="00385D2A">
        <w:rPr>
          <w:rFonts w:ascii="Times New Roman" w:hAnsi="Times New Roman" w:cs="Times New Roman"/>
          <w:sz w:val="20"/>
          <w:szCs w:val="20"/>
        </w:rPr>
        <w:tab/>
      </w:r>
    </w:p>
    <w:p w:rsidR="0090326C" w:rsidRPr="00385D2A" w:rsidRDefault="0090326C" w:rsidP="0090326C">
      <w:pPr>
        <w:spacing w:after="0" w:line="240" w:lineRule="auto"/>
        <w:ind w:left="2268"/>
        <w:jc w:val="both"/>
        <w:rPr>
          <w:rFonts w:ascii="Times New Roman" w:hAnsi="Times New Roman" w:cs="Times New Roman"/>
          <w:sz w:val="20"/>
          <w:szCs w:val="20"/>
        </w:rPr>
      </w:pPr>
      <w:r w:rsidRPr="00385D2A">
        <w:rPr>
          <w:rFonts w:ascii="Times New Roman" w:hAnsi="Times New Roman" w:cs="Times New Roman"/>
          <w:sz w:val="20"/>
          <w:szCs w:val="20"/>
        </w:rPr>
        <w:t>“EMBARGOS EM RECURSOS DE REVISTA. ACÓRDÃO PUBLICADO NA VIGÊNCIA DA LEI N°. 11.496/2007</w:t>
      </w:r>
    </w:p>
    <w:p w:rsidR="0090326C" w:rsidRPr="00385D2A" w:rsidRDefault="0090326C" w:rsidP="0090326C">
      <w:pPr>
        <w:spacing w:after="0" w:line="240" w:lineRule="auto"/>
        <w:ind w:left="2268"/>
        <w:jc w:val="both"/>
        <w:rPr>
          <w:rFonts w:ascii="Times New Roman" w:hAnsi="Times New Roman" w:cs="Times New Roman"/>
          <w:sz w:val="20"/>
          <w:szCs w:val="20"/>
        </w:rPr>
      </w:pPr>
      <w:r w:rsidRPr="00385D2A">
        <w:rPr>
          <w:rFonts w:ascii="Times New Roman" w:hAnsi="Times New Roman" w:cs="Times New Roman"/>
          <w:sz w:val="20"/>
          <w:szCs w:val="20"/>
        </w:rPr>
        <w:t>EQUIPARAÇÃO SALARIAL PETROBRAS. PLANO DE CARREIRA. INEXISTÊNCIA DE CRITÉRIOS DE ANTIGUIDADE E MERECIMENTO. A ausência de critérios de antiguidade e merecimento constitui irregularidade insanável, uma vez que a lei condiciona a validade do quadro de carreira, como obstáculo à equiparação salarial, à observância destes critérios (art. 461, § 2</w:t>
      </w:r>
      <w:proofErr w:type="gramStart"/>
      <w:r w:rsidRPr="00385D2A">
        <w:rPr>
          <w:rFonts w:ascii="Times New Roman" w:hAnsi="Times New Roman" w:cs="Times New Roman"/>
          <w:sz w:val="20"/>
          <w:szCs w:val="20"/>
        </w:rPr>
        <w:t>° ,</w:t>
      </w:r>
      <w:proofErr w:type="gramEnd"/>
      <w:r w:rsidRPr="00385D2A">
        <w:rPr>
          <w:rFonts w:ascii="Times New Roman" w:hAnsi="Times New Roman" w:cs="Times New Roman"/>
          <w:sz w:val="20"/>
          <w:szCs w:val="20"/>
        </w:rPr>
        <w:t xml:space="preserve"> da CLT).</w:t>
      </w:r>
    </w:p>
    <w:p w:rsidR="0090326C" w:rsidRDefault="0090326C" w:rsidP="0090326C">
      <w:pPr>
        <w:spacing w:after="0" w:line="240" w:lineRule="auto"/>
        <w:ind w:left="2268"/>
        <w:jc w:val="both"/>
        <w:rPr>
          <w:rFonts w:ascii="Times New Roman" w:hAnsi="Times New Roman" w:cs="Times New Roman"/>
          <w:sz w:val="20"/>
          <w:szCs w:val="20"/>
        </w:rPr>
      </w:pPr>
      <w:r w:rsidRPr="00385D2A">
        <w:rPr>
          <w:rFonts w:ascii="Times New Roman" w:hAnsi="Times New Roman" w:cs="Times New Roman"/>
          <w:sz w:val="20"/>
          <w:szCs w:val="20"/>
        </w:rPr>
        <w:t xml:space="preserve">Ainda que se considere que a chancela sindical validaria o quadro de pessoal organizado em </w:t>
      </w:r>
      <w:proofErr w:type="gramStart"/>
      <w:r w:rsidRPr="00385D2A">
        <w:rPr>
          <w:rFonts w:ascii="Times New Roman" w:hAnsi="Times New Roman" w:cs="Times New Roman"/>
          <w:sz w:val="20"/>
          <w:szCs w:val="20"/>
        </w:rPr>
        <w:t>carreira ,</w:t>
      </w:r>
      <w:proofErr w:type="gramEnd"/>
      <w:r w:rsidRPr="00385D2A">
        <w:rPr>
          <w:rFonts w:ascii="Times New Roman" w:hAnsi="Times New Roman" w:cs="Times New Roman"/>
          <w:sz w:val="20"/>
          <w:szCs w:val="20"/>
        </w:rPr>
        <w:t xml:space="preserve"> à pretensão da reclamada opõe-se o fato de que a anuência do sindicato não dispensa a estrita observância da lei, como assinalam r, julgados da SBD-1/TST, sob pena de total esvaziamento da regra consolidada (art. 461). Recurso de embargos conhecido e improvido.”</w:t>
      </w:r>
    </w:p>
    <w:p w:rsidR="0090326C" w:rsidRPr="00385D2A" w:rsidRDefault="0090326C" w:rsidP="00031CAA">
      <w:pPr>
        <w:spacing w:after="0" w:line="240" w:lineRule="auto"/>
        <w:jc w:val="both"/>
        <w:rPr>
          <w:rFonts w:ascii="Times New Roman" w:hAnsi="Times New Roman" w:cs="Times New Roman"/>
          <w:sz w:val="20"/>
          <w:szCs w:val="20"/>
        </w:rPr>
      </w:pP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Ademais, a Tribunal Superior do Trabalho, na súmula 366 preserva o Direito à limitação da jornada de trabalho e ao pagamento de horas extras ao estabelecer que deverá ser remunerado os minutos da jornada de trabalho que ultrapassarem 10 minutos. In </w:t>
      </w:r>
      <w:proofErr w:type="spellStart"/>
      <w:r>
        <w:rPr>
          <w:rFonts w:ascii="Times New Roman" w:hAnsi="Times New Roman" w:cs="Times New Roman"/>
          <w:sz w:val="24"/>
          <w:szCs w:val="24"/>
        </w:rPr>
        <w:t>verbis</w:t>
      </w:r>
      <w:proofErr w:type="spellEnd"/>
      <w:r>
        <w:rPr>
          <w:rFonts w:ascii="Times New Roman" w:hAnsi="Times New Roman" w:cs="Times New Roman"/>
          <w:sz w:val="24"/>
          <w:szCs w:val="24"/>
        </w:rPr>
        <w:t>:</w:t>
      </w:r>
    </w:p>
    <w:p w:rsidR="0090326C" w:rsidRDefault="0090326C" w:rsidP="00463E64">
      <w:pPr>
        <w:spacing w:line="240" w:lineRule="auto"/>
        <w:ind w:left="2127"/>
        <w:jc w:val="both"/>
        <w:rPr>
          <w:rFonts w:ascii="Times New Roman" w:hAnsi="Times New Roman" w:cs="Times New Roman"/>
          <w:sz w:val="20"/>
          <w:szCs w:val="20"/>
          <w:shd w:val="clear" w:color="auto" w:fill="FFFFFF"/>
        </w:rPr>
      </w:pPr>
      <w:r>
        <w:rPr>
          <w:rFonts w:ascii="Times New Roman" w:hAnsi="Times New Roman" w:cs="Times New Roman"/>
          <w:sz w:val="24"/>
          <w:szCs w:val="24"/>
        </w:rPr>
        <w:t>“</w:t>
      </w:r>
      <w:r w:rsidRPr="00A21460">
        <w:rPr>
          <w:rFonts w:ascii="Times New Roman" w:hAnsi="Times New Roman" w:cs="Times New Roman"/>
          <w:sz w:val="20"/>
          <w:szCs w:val="20"/>
          <w:shd w:val="clear" w:color="auto" w:fill="FFFFFF"/>
        </w:rPr>
        <w:t>Não serão descontadas nem computadas como jornada extraordinária as variações de horário do registro de ponto não excedentes de cinco minutos, observado o limite máximo de dez minutos diários. Se ultrapassado esse limite, será considerada como extra a totalidade do tempo que exceder a jornada normal.”</w:t>
      </w:r>
    </w:p>
    <w:p w:rsidR="0090326C" w:rsidRDefault="0090326C" w:rsidP="0090326C">
      <w:pPr>
        <w:spacing w:after="0" w:line="240" w:lineRule="auto"/>
        <w:ind w:left="2127"/>
        <w:jc w:val="both"/>
        <w:rPr>
          <w:rFonts w:ascii="Times New Roman" w:hAnsi="Times New Roman" w:cs="Times New Roman"/>
          <w:sz w:val="20"/>
          <w:szCs w:val="20"/>
        </w:rPr>
      </w:pPr>
    </w:p>
    <w:p w:rsidR="00460FDB" w:rsidRDefault="00460FDB" w:rsidP="0090326C">
      <w:pPr>
        <w:spacing w:after="0" w:line="240" w:lineRule="auto"/>
        <w:ind w:left="2127"/>
        <w:jc w:val="both"/>
        <w:rPr>
          <w:rFonts w:ascii="Times New Roman" w:hAnsi="Times New Roman" w:cs="Times New Roman"/>
          <w:sz w:val="20"/>
          <w:szCs w:val="20"/>
        </w:rPr>
      </w:pPr>
    </w:p>
    <w:p w:rsidR="001E7438" w:rsidRPr="0090326C" w:rsidRDefault="0090326C" w:rsidP="0090326C">
      <w:pPr>
        <w:spacing w:line="240" w:lineRule="auto"/>
        <w:jc w:val="both"/>
        <w:rPr>
          <w:rFonts w:ascii="Times New Roman" w:hAnsi="Times New Roman" w:cs="Times New Roman"/>
          <w:b/>
          <w:sz w:val="24"/>
          <w:szCs w:val="24"/>
        </w:rPr>
      </w:pPr>
      <w:r w:rsidRPr="0090326C">
        <w:rPr>
          <w:rFonts w:ascii="Times New Roman" w:hAnsi="Times New Roman" w:cs="Times New Roman"/>
          <w:b/>
          <w:sz w:val="24"/>
          <w:szCs w:val="24"/>
        </w:rPr>
        <w:t>CONCLUSÃO</w:t>
      </w:r>
    </w:p>
    <w:p w:rsidR="00463E64" w:rsidRDefault="00463E64"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 </w:t>
      </w:r>
      <w:proofErr w:type="spellStart"/>
      <w:r>
        <w:rPr>
          <w:rFonts w:ascii="Times New Roman" w:hAnsi="Times New Roman" w:cs="Times New Roman"/>
          <w:sz w:val="24"/>
          <w:szCs w:val="24"/>
        </w:rPr>
        <w:t>flexisegurança</w:t>
      </w:r>
      <w:proofErr w:type="spellEnd"/>
      <w:r>
        <w:rPr>
          <w:rFonts w:ascii="Times New Roman" w:hAnsi="Times New Roman" w:cs="Times New Roman"/>
          <w:sz w:val="24"/>
          <w:szCs w:val="24"/>
        </w:rPr>
        <w:t xml:space="preserve"> seria a forma de combinar as disposições contratuais flexíveis nas relações trabalhistas, no intuído não somente de regulamentar, como também se proteger os direitos resguardados pela constituição a ambas as partes. Essa proteção aos direitos e normas, não seria no sentido de seguir a riscas esses dispositivos, mas de maneira que fossem prático e principalmente flexível para simplificar as relações e não esquecendo a </w:t>
      </w:r>
      <w:r>
        <w:rPr>
          <w:rFonts w:ascii="Times New Roman" w:hAnsi="Times New Roman" w:cs="Times New Roman"/>
          <w:sz w:val="24"/>
          <w:szCs w:val="24"/>
        </w:rPr>
        <w:lastRenderedPageBreak/>
        <w:t xml:space="preserve">segurança entre essa relação, para que nenhuma das partes ficasse vulnerável a qualquer tipo de procedimento que houvesse prejuízo. </w:t>
      </w:r>
    </w:p>
    <w:p w:rsidR="0090326C" w:rsidRDefault="0090326C" w:rsidP="0090326C">
      <w:pPr>
        <w:spacing w:after="0" w:line="360" w:lineRule="auto"/>
        <w:ind w:firstLine="1134"/>
        <w:jc w:val="both"/>
        <w:rPr>
          <w:rFonts w:ascii="Times New Roman" w:hAnsi="Times New Roman" w:cs="Times New Roman"/>
          <w:sz w:val="24"/>
          <w:szCs w:val="24"/>
        </w:rPr>
      </w:pPr>
      <w:r w:rsidRPr="00E37E02">
        <w:rPr>
          <w:rFonts w:ascii="Times New Roman" w:hAnsi="Times New Roman" w:cs="Times New Roman"/>
          <w:sz w:val="24"/>
          <w:szCs w:val="24"/>
        </w:rPr>
        <w:t>O Principio da Proteção consiste em um tratamento privilegiado</w:t>
      </w:r>
      <w:r>
        <w:rPr>
          <w:rFonts w:ascii="Times New Roman" w:hAnsi="Times New Roman" w:cs="Times New Roman"/>
          <w:sz w:val="24"/>
          <w:szCs w:val="24"/>
        </w:rPr>
        <w:t xml:space="preserve"> do trabalhador, o qual irá atribuir vantagens a estes, porém irá impor obrigações ao empregador. Havendo com isso uma compensação entre a superioridade jurídica do trabalhador e a sua natural inferioridade na relação empregatícia.</w:t>
      </w:r>
    </w:p>
    <w:p w:rsidR="0090326C" w:rsidRDefault="0090326C"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século passado, houve um questionamento acerca desse principio. Alguns doutrinadores defendiam a modificação das leis trabalhistas com a retração da proteção estatal e mais proteção dos trabalhadores por meios de sindicatos. Outros defendiam que a melhor forma de haver o equilíbrio seria pela atuação do Estado.</w:t>
      </w:r>
    </w:p>
    <w:p w:rsidR="001E7438" w:rsidRDefault="001E7438" w:rsidP="009032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do momento em que o Brasil adotou esse modelo dinamarquês, houve uma preocupação maior em adotar medidas que visem a flexibilidade com segurança da aplicação das leis trabalhistas nas relações de trabalho. Essas medidas foram adotadas com a intenção de combater o desemprego, a vulnerabilidade das normas jurídicas trabalhistas e também ao atraso no desenvolvimento econômico do país.</w:t>
      </w:r>
    </w:p>
    <w:p w:rsidR="00A73716" w:rsidRDefault="0090326C" w:rsidP="0090326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de decisões e jurisprudências, é notório que poderá haver a flexibilização dos direitos trabalhistas nos casos que são previstos na Constituição Federal e também nos direitos que não estão previsto em lei, pois as partes tem ampla liberdade de negociar tais direitos. Porém, não há a possibilidade de flexibilização dos direitos que representam norma de ordem pública, assim como dos direitos mínimos dos trabalhadores. Há também a vedação da flexibilização quando ocorre a negociação coletiva que não apresenta concessões recíprocas, o qual irá caracte</w:t>
      </w:r>
      <w:r w:rsidR="001E7438">
        <w:rPr>
          <w:rFonts w:ascii="Times New Roman" w:hAnsi="Times New Roman" w:cs="Times New Roman"/>
          <w:sz w:val="24"/>
          <w:szCs w:val="24"/>
        </w:rPr>
        <w:t>rizar mera renúncia de direitos</w:t>
      </w:r>
      <w:r>
        <w:rPr>
          <w:rFonts w:ascii="Times New Roman" w:hAnsi="Times New Roman" w:cs="Times New Roman"/>
          <w:sz w:val="24"/>
          <w:szCs w:val="24"/>
        </w:rPr>
        <w:t xml:space="preserve"> por parte dos empregados.</w:t>
      </w:r>
    </w:p>
    <w:p w:rsidR="001E7438" w:rsidRDefault="001E7438" w:rsidP="0090326C">
      <w:pPr>
        <w:spacing w:line="360" w:lineRule="auto"/>
        <w:ind w:firstLine="1134"/>
        <w:jc w:val="both"/>
      </w:pPr>
    </w:p>
    <w:p w:rsidR="00460FDB" w:rsidRDefault="00460FDB" w:rsidP="0090326C">
      <w:pPr>
        <w:spacing w:line="360" w:lineRule="auto"/>
        <w:ind w:firstLine="1134"/>
        <w:jc w:val="both"/>
      </w:pPr>
    </w:p>
    <w:p w:rsidR="00460FDB" w:rsidRDefault="00460FDB" w:rsidP="0090326C">
      <w:pPr>
        <w:spacing w:line="360" w:lineRule="auto"/>
        <w:ind w:firstLine="1134"/>
        <w:jc w:val="both"/>
      </w:pPr>
    </w:p>
    <w:p w:rsidR="00460FDB" w:rsidRDefault="00460FDB" w:rsidP="0090326C">
      <w:pPr>
        <w:spacing w:line="360" w:lineRule="auto"/>
        <w:ind w:firstLine="1134"/>
        <w:jc w:val="both"/>
      </w:pPr>
    </w:p>
    <w:p w:rsidR="00460FDB" w:rsidRDefault="00460FDB" w:rsidP="0090326C">
      <w:pPr>
        <w:spacing w:line="360" w:lineRule="auto"/>
        <w:ind w:firstLine="1134"/>
        <w:jc w:val="both"/>
      </w:pPr>
    </w:p>
    <w:p w:rsidR="00460FDB" w:rsidRDefault="00460FDB" w:rsidP="0090326C">
      <w:pPr>
        <w:spacing w:line="360" w:lineRule="auto"/>
        <w:ind w:firstLine="1134"/>
        <w:jc w:val="both"/>
      </w:pPr>
    </w:p>
    <w:p w:rsidR="00460FDB" w:rsidRDefault="00460FDB" w:rsidP="0090326C">
      <w:pPr>
        <w:spacing w:line="360" w:lineRule="auto"/>
        <w:ind w:firstLine="1134"/>
        <w:jc w:val="both"/>
      </w:pPr>
    </w:p>
    <w:p w:rsidR="00460FDB" w:rsidRDefault="00460FDB" w:rsidP="0090326C">
      <w:pPr>
        <w:spacing w:line="360" w:lineRule="auto"/>
        <w:ind w:firstLine="1134"/>
        <w:jc w:val="both"/>
      </w:pPr>
    </w:p>
    <w:p w:rsidR="00460FDB" w:rsidRDefault="00460FDB" w:rsidP="00460FDB">
      <w:pPr>
        <w:spacing w:after="0"/>
        <w:rPr>
          <w:rFonts w:ascii="Times New Roman" w:hAnsi="Times New Roman" w:cs="Times New Roman"/>
          <w:b/>
          <w:sz w:val="24"/>
          <w:szCs w:val="24"/>
        </w:rPr>
      </w:pPr>
      <w:r w:rsidRPr="00A63FAD">
        <w:rPr>
          <w:rFonts w:ascii="Times New Roman" w:hAnsi="Times New Roman" w:cs="Times New Roman"/>
          <w:b/>
          <w:sz w:val="24"/>
          <w:szCs w:val="24"/>
        </w:rPr>
        <w:lastRenderedPageBreak/>
        <w:t>REFERÊNCIA</w:t>
      </w:r>
    </w:p>
    <w:p w:rsidR="00460FDB" w:rsidRDefault="00460FDB" w:rsidP="00460FDB">
      <w:pPr>
        <w:spacing w:after="0" w:line="240" w:lineRule="auto"/>
        <w:rPr>
          <w:rFonts w:ascii="Times New Roman" w:hAnsi="Times New Roman" w:cs="Times New Roman"/>
          <w:b/>
          <w:sz w:val="24"/>
          <w:szCs w:val="24"/>
        </w:rPr>
      </w:pPr>
    </w:p>
    <w:p w:rsidR="00460FDB" w:rsidRPr="00460FDB" w:rsidRDefault="00460FDB" w:rsidP="00460FDB">
      <w:pPr>
        <w:spacing w:after="0" w:line="240" w:lineRule="auto"/>
        <w:rPr>
          <w:rFonts w:ascii="Times New Roman" w:hAnsi="Times New Roman" w:cs="Times New Roman"/>
          <w:b/>
          <w:sz w:val="24"/>
          <w:szCs w:val="24"/>
        </w:rPr>
      </w:pPr>
      <w:r w:rsidRPr="00A63FAD">
        <w:rPr>
          <w:rFonts w:ascii="Times New Roman" w:hAnsi="Times New Roman" w:cs="Times New Roman"/>
          <w:sz w:val="24"/>
          <w:szCs w:val="24"/>
        </w:rPr>
        <w:t>AUTOR DESCONHECIDO.</w:t>
      </w:r>
      <w:r>
        <w:rPr>
          <w:rFonts w:ascii="Times New Roman" w:hAnsi="Times New Roman" w:cs="Times New Roman"/>
          <w:b/>
          <w:sz w:val="24"/>
          <w:szCs w:val="24"/>
        </w:rPr>
        <w:t xml:space="preserve"> O que é a </w:t>
      </w:r>
      <w:proofErr w:type="spellStart"/>
      <w:r>
        <w:rPr>
          <w:rFonts w:ascii="Times New Roman" w:hAnsi="Times New Roman" w:cs="Times New Roman"/>
          <w:b/>
          <w:sz w:val="24"/>
          <w:szCs w:val="24"/>
        </w:rPr>
        <w:t>Flexi-Seurança</w:t>
      </w:r>
      <w:proofErr w:type="spellEnd"/>
      <w:r>
        <w:rPr>
          <w:rFonts w:ascii="Times New Roman" w:hAnsi="Times New Roman" w:cs="Times New Roman"/>
          <w:b/>
          <w:sz w:val="24"/>
          <w:szCs w:val="24"/>
        </w:rPr>
        <w:t xml:space="preserve">. </w:t>
      </w:r>
      <w:r w:rsidRPr="00A63FAD">
        <w:rPr>
          <w:rFonts w:ascii="Times New Roman" w:hAnsi="Times New Roman" w:cs="Times New Roman"/>
          <w:sz w:val="24"/>
          <w:szCs w:val="24"/>
        </w:rPr>
        <w:t>Disponível em:</w:t>
      </w:r>
      <w:r>
        <w:rPr>
          <w:rFonts w:ascii="Times New Roman" w:hAnsi="Times New Roman" w:cs="Times New Roman"/>
          <w:b/>
          <w:sz w:val="24"/>
          <w:szCs w:val="24"/>
        </w:rPr>
        <w:t xml:space="preserve"> </w:t>
      </w:r>
      <w:r w:rsidRPr="00460FDB">
        <w:rPr>
          <w:rFonts w:ascii="Times New Roman" w:hAnsi="Times New Roman" w:cs="Times New Roman"/>
          <w:sz w:val="24"/>
          <w:szCs w:val="24"/>
        </w:rPr>
        <w:t>http://www.magrh.eu/flexicurity-pt34.html. Acesso em: 19 de abril de 2014</w:t>
      </w:r>
    </w:p>
    <w:p w:rsidR="00460FDB" w:rsidRPr="00460FDB" w:rsidRDefault="00460FDB" w:rsidP="00460FDB">
      <w:pPr>
        <w:pStyle w:val="SemEspaamento"/>
        <w:rPr>
          <w:rFonts w:ascii="Times New Roman" w:hAnsi="Times New Roman" w:cs="Times New Roman"/>
          <w:sz w:val="24"/>
          <w:szCs w:val="24"/>
        </w:rPr>
      </w:pPr>
    </w:p>
    <w:p w:rsidR="00460FDB" w:rsidRPr="00460FDB" w:rsidRDefault="00460FDB" w:rsidP="00460FDB">
      <w:pPr>
        <w:pStyle w:val="SemEspaamento"/>
        <w:rPr>
          <w:rFonts w:ascii="Times New Roman" w:hAnsi="Times New Roman" w:cs="Times New Roman"/>
          <w:sz w:val="24"/>
          <w:szCs w:val="24"/>
        </w:rPr>
      </w:pPr>
      <w:r w:rsidRPr="00460FDB">
        <w:rPr>
          <w:rFonts w:ascii="Times New Roman" w:hAnsi="Times New Roman" w:cs="Times New Roman"/>
          <w:sz w:val="24"/>
          <w:szCs w:val="24"/>
        </w:rPr>
        <w:t xml:space="preserve">ARAÚJO, </w:t>
      </w:r>
      <w:proofErr w:type="spellStart"/>
      <w:r w:rsidRPr="00460FDB">
        <w:rPr>
          <w:rFonts w:ascii="Times New Roman" w:hAnsi="Times New Roman" w:cs="Times New Roman"/>
          <w:sz w:val="24"/>
          <w:szCs w:val="24"/>
        </w:rPr>
        <w:t>Joynara</w:t>
      </w:r>
      <w:proofErr w:type="spellEnd"/>
      <w:r w:rsidRPr="00460FDB">
        <w:rPr>
          <w:rFonts w:ascii="Times New Roman" w:hAnsi="Times New Roman" w:cs="Times New Roman"/>
          <w:sz w:val="24"/>
          <w:szCs w:val="24"/>
        </w:rPr>
        <w:t xml:space="preserve"> Ferreira de; SERAFIM, Diogo Dimas Bento</w:t>
      </w:r>
      <w:r w:rsidRPr="00460FDB">
        <w:rPr>
          <w:rFonts w:ascii="Times New Roman" w:hAnsi="Times New Roman" w:cs="Times New Roman"/>
          <w:b/>
          <w:sz w:val="24"/>
          <w:szCs w:val="24"/>
        </w:rPr>
        <w:t>. O Princípio Protetor e a Flexibilização das Normas Trabalhistas: É possível Conciliar</w:t>
      </w:r>
      <w:proofErr w:type="gramStart"/>
      <w:r w:rsidRPr="00460FDB">
        <w:rPr>
          <w:rFonts w:ascii="Times New Roman" w:hAnsi="Times New Roman" w:cs="Times New Roman"/>
          <w:b/>
          <w:sz w:val="24"/>
          <w:szCs w:val="24"/>
        </w:rPr>
        <w:t>? .</w:t>
      </w:r>
      <w:proofErr w:type="gramEnd"/>
      <w:r w:rsidRPr="00460FDB">
        <w:rPr>
          <w:rFonts w:ascii="Times New Roman" w:hAnsi="Times New Roman" w:cs="Times New Roman"/>
          <w:sz w:val="24"/>
          <w:szCs w:val="24"/>
        </w:rPr>
        <w:t xml:space="preserve"> Disponível em: </w:t>
      </w:r>
      <w:hyperlink r:id="rId6" w:history="1">
        <w:proofErr w:type="gramStart"/>
        <w:r w:rsidRPr="00460FDB">
          <w:rPr>
            <w:rStyle w:val="Hyperlink"/>
            <w:rFonts w:ascii="Times New Roman" w:hAnsi="Times New Roman" w:cs="Times New Roman"/>
            <w:color w:val="auto"/>
            <w:sz w:val="24"/>
            <w:szCs w:val="24"/>
            <w:u w:val="none"/>
          </w:rPr>
          <w:t>http://www.jurisway.org.br/v2/dhall.asp?id_dh=6936</w:t>
        </w:r>
      </w:hyperlink>
      <w:r w:rsidRPr="00460FDB">
        <w:rPr>
          <w:rFonts w:ascii="Times New Roman" w:hAnsi="Times New Roman" w:cs="Times New Roman"/>
          <w:sz w:val="24"/>
          <w:szCs w:val="24"/>
        </w:rPr>
        <w:t xml:space="preserve"> .</w:t>
      </w:r>
      <w:proofErr w:type="gramEnd"/>
      <w:r w:rsidRPr="00460FDB">
        <w:rPr>
          <w:rFonts w:ascii="Times New Roman" w:hAnsi="Times New Roman" w:cs="Times New Roman"/>
          <w:sz w:val="24"/>
          <w:szCs w:val="24"/>
        </w:rPr>
        <w:t xml:space="preserve"> Visto em: 19 de abril de 2014</w:t>
      </w:r>
    </w:p>
    <w:p w:rsidR="00460FDB" w:rsidRPr="00460FDB" w:rsidRDefault="00460FDB" w:rsidP="00460FDB">
      <w:pPr>
        <w:pStyle w:val="SemEspaamento"/>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BRÁS, Nuno; CHOUCO, Liliana. </w:t>
      </w:r>
      <w:proofErr w:type="spellStart"/>
      <w:r w:rsidRPr="00460FDB">
        <w:rPr>
          <w:rFonts w:ascii="Times New Roman" w:hAnsi="Times New Roman" w:cs="Times New Roman"/>
          <w:b/>
          <w:sz w:val="24"/>
          <w:szCs w:val="24"/>
        </w:rPr>
        <w:t>Flexisegurança</w:t>
      </w:r>
      <w:proofErr w:type="spellEnd"/>
      <w:r w:rsidRPr="00460FDB">
        <w:rPr>
          <w:rFonts w:ascii="Times New Roman" w:hAnsi="Times New Roman" w:cs="Times New Roman"/>
          <w:sz w:val="24"/>
          <w:szCs w:val="24"/>
        </w:rPr>
        <w:t xml:space="preserve">. Disponível em: </w:t>
      </w:r>
      <w:hyperlink r:id="rId7" w:history="1">
        <w:r w:rsidRPr="00460FDB">
          <w:rPr>
            <w:rStyle w:val="Hyperlink"/>
            <w:rFonts w:ascii="Times New Roman" w:hAnsi="Times New Roman" w:cs="Times New Roman"/>
            <w:color w:val="auto"/>
            <w:sz w:val="24"/>
            <w:szCs w:val="24"/>
            <w:u w:val="none"/>
          </w:rPr>
          <w:t>http://prof.santana-e-silva.pt/gestao_de_empresas/trabalhos_07_08/word/Flexiseguran%C3%A7a.pdf</w:t>
        </w:r>
      </w:hyperlink>
      <w:r w:rsidRPr="00460FDB">
        <w:rPr>
          <w:rFonts w:ascii="Times New Roman" w:hAnsi="Times New Roman" w:cs="Times New Roman"/>
          <w:sz w:val="24"/>
          <w:szCs w:val="24"/>
        </w:rPr>
        <w:t>. Acesso Em: 19 de abril de 2014</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Brasil. Tribunal Superior Do Trabalho. Processo E-ED-AIRR </w:t>
      </w:r>
      <w:proofErr w:type="gramStart"/>
      <w:r w:rsidRPr="00460FDB">
        <w:rPr>
          <w:rFonts w:ascii="Times New Roman" w:hAnsi="Times New Roman" w:cs="Times New Roman"/>
          <w:sz w:val="24"/>
          <w:szCs w:val="24"/>
        </w:rPr>
        <w:t>n°..</w:t>
      </w:r>
      <w:proofErr w:type="gramEnd"/>
      <w:r w:rsidRPr="00460FDB">
        <w:rPr>
          <w:rFonts w:ascii="Times New Roman" w:hAnsi="Times New Roman" w:cs="Times New Roman"/>
          <w:sz w:val="24"/>
          <w:szCs w:val="24"/>
        </w:rPr>
        <w:t xml:space="preserve"> 67/2001-121-15-00.0. SUBDI-1. Relatora Ministra Maria Cristina </w:t>
      </w:r>
      <w:proofErr w:type="spellStart"/>
      <w:r w:rsidRPr="00460FDB">
        <w:rPr>
          <w:rFonts w:ascii="Times New Roman" w:hAnsi="Times New Roman" w:cs="Times New Roman"/>
          <w:sz w:val="24"/>
          <w:szCs w:val="24"/>
        </w:rPr>
        <w:t>Irigoyen</w:t>
      </w:r>
      <w:proofErr w:type="spellEnd"/>
      <w:r w:rsidRPr="00460FDB">
        <w:rPr>
          <w:rFonts w:ascii="Times New Roman" w:hAnsi="Times New Roman" w:cs="Times New Roman"/>
          <w:sz w:val="24"/>
          <w:szCs w:val="24"/>
        </w:rPr>
        <w:t xml:space="preserve"> </w:t>
      </w:r>
      <w:proofErr w:type="spellStart"/>
      <w:r w:rsidRPr="00460FDB">
        <w:rPr>
          <w:rFonts w:ascii="Times New Roman" w:hAnsi="Times New Roman" w:cs="Times New Roman"/>
          <w:sz w:val="24"/>
          <w:szCs w:val="24"/>
        </w:rPr>
        <w:t>Peduzi</w:t>
      </w:r>
      <w:proofErr w:type="spellEnd"/>
      <w:r w:rsidRPr="00460FDB">
        <w:rPr>
          <w:rFonts w:ascii="Times New Roman" w:hAnsi="Times New Roman" w:cs="Times New Roman"/>
          <w:sz w:val="24"/>
          <w:szCs w:val="24"/>
        </w:rPr>
        <w:t>. Diário de Justiça, 08 mai.2009. Disponível em:&lt;</w:t>
      </w:r>
      <w:hyperlink r:id="rId8" w:history="1">
        <w:r w:rsidRPr="00460FDB">
          <w:rPr>
            <w:rStyle w:val="Hyperlink"/>
            <w:rFonts w:ascii="Times New Roman" w:hAnsi="Times New Roman" w:cs="Times New Roman"/>
            <w:color w:val="auto"/>
            <w:sz w:val="24"/>
            <w:szCs w:val="24"/>
            <w:u w:val="none"/>
          </w:rPr>
          <w:t>www.tst.gov.br</w:t>
        </w:r>
      </w:hyperlink>
      <w:r w:rsidRPr="00460FDB">
        <w:rPr>
          <w:rFonts w:ascii="Times New Roman" w:hAnsi="Times New Roman" w:cs="Times New Roman"/>
          <w:sz w:val="24"/>
          <w:szCs w:val="24"/>
        </w:rPr>
        <w:t xml:space="preserve">&gt;. Acesso em: 19 abril de 2014. </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Brasil. Tribunal Superior Do Trabalho. Processo E-ED-AIRR </w:t>
      </w:r>
      <w:proofErr w:type="gramStart"/>
      <w:r w:rsidRPr="00460FDB">
        <w:rPr>
          <w:rFonts w:ascii="Times New Roman" w:hAnsi="Times New Roman" w:cs="Times New Roman"/>
          <w:sz w:val="24"/>
          <w:szCs w:val="24"/>
        </w:rPr>
        <w:t>n°..</w:t>
      </w:r>
      <w:proofErr w:type="gramEnd"/>
      <w:r w:rsidRPr="00460FDB">
        <w:rPr>
          <w:rFonts w:ascii="Times New Roman" w:hAnsi="Times New Roman" w:cs="Times New Roman"/>
          <w:sz w:val="24"/>
          <w:szCs w:val="24"/>
        </w:rPr>
        <w:t xml:space="preserve"> 9339/2001-008-09-00.2. SUBDI-1. Relator Ministro </w:t>
      </w:r>
      <w:proofErr w:type="spellStart"/>
      <w:r w:rsidRPr="00460FDB">
        <w:rPr>
          <w:rFonts w:ascii="Times New Roman" w:hAnsi="Times New Roman" w:cs="Times New Roman"/>
          <w:sz w:val="24"/>
          <w:szCs w:val="24"/>
        </w:rPr>
        <w:t>Lelío</w:t>
      </w:r>
      <w:proofErr w:type="spellEnd"/>
      <w:r w:rsidRPr="00460FDB">
        <w:rPr>
          <w:rFonts w:ascii="Times New Roman" w:hAnsi="Times New Roman" w:cs="Times New Roman"/>
          <w:sz w:val="24"/>
          <w:szCs w:val="24"/>
        </w:rPr>
        <w:t xml:space="preserve"> Bentes Corrêa. Diário de Justiça, 17 </w:t>
      </w:r>
      <w:proofErr w:type="spellStart"/>
      <w:r w:rsidRPr="00460FDB">
        <w:rPr>
          <w:rFonts w:ascii="Times New Roman" w:hAnsi="Times New Roman" w:cs="Times New Roman"/>
          <w:sz w:val="24"/>
          <w:szCs w:val="24"/>
        </w:rPr>
        <w:t>nov</w:t>
      </w:r>
      <w:proofErr w:type="spellEnd"/>
      <w:r w:rsidRPr="00460FDB">
        <w:rPr>
          <w:rFonts w:ascii="Times New Roman" w:hAnsi="Times New Roman" w:cs="Times New Roman"/>
          <w:sz w:val="24"/>
          <w:szCs w:val="24"/>
        </w:rPr>
        <w:t xml:space="preserve"> 2008. Disponível em:&lt;</w:t>
      </w:r>
      <w:hyperlink r:id="rId9" w:history="1">
        <w:r w:rsidRPr="00460FDB">
          <w:rPr>
            <w:rStyle w:val="Hyperlink"/>
            <w:rFonts w:ascii="Times New Roman" w:hAnsi="Times New Roman" w:cs="Times New Roman"/>
            <w:color w:val="auto"/>
            <w:sz w:val="24"/>
            <w:szCs w:val="24"/>
            <w:u w:val="none"/>
          </w:rPr>
          <w:t>www.tst.gov.br</w:t>
        </w:r>
      </w:hyperlink>
      <w:r w:rsidRPr="00460FDB">
        <w:rPr>
          <w:rFonts w:ascii="Times New Roman" w:hAnsi="Times New Roman" w:cs="Times New Roman"/>
          <w:sz w:val="24"/>
          <w:szCs w:val="24"/>
        </w:rPr>
        <w:t xml:space="preserve">&gt;. Acesso em: 19 abril de 2014. </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Brasil. Tribunal Superior Do Trabalho. Processo E-ED-AIRR </w:t>
      </w:r>
      <w:proofErr w:type="gramStart"/>
      <w:r w:rsidRPr="00460FDB">
        <w:rPr>
          <w:rFonts w:ascii="Times New Roman" w:hAnsi="Times New Roman" w:cs="Times New Roman"/>
          <w:sz w:val="24"/>
          <w:szCs w:val="24"/>
        </w:rPr>
        <w:t>n°..</w:t>
      </w:r>
      <w:proofErr w:type="gramEnd"/>
      <w:r w:rsidRPr="00460FDB">
        <w:rPr>
          <w:rFonts w:ascii="Times New Roman" w:hAnsi="Times New Roman" w:cs="Times New Roman"/>
          <w:sz w:val="24"/>
          <w:szCs w:val="24"/>
        </w:rPr>
        <w:t xml:space="preserve"> 996/1998-00217-00.6. SUBDI-1. Relator Ministro Carlos Alberto Reis De Paul\. Diário de Justiça, 13 mar. 2009. Disponível em:&lt;</w:t>
      </w:r>
      <w:hyperlink r:id="rId10" w:history="1">
        <w:r w:rsidRPr="00460FDB">
          <w:rPr>
            <w:rStyle w:val="Hyperlink"/>
            <w:rFonts w:ascii="Times New Roman" w:hAnsi="Times New Roman" w:cs="Times New Roman"/>
            <w:color w:val="auto"/>
            <w:sz w:val="24"/>
            <w:szCs w:val="24"/>
            <w:u w:val="none"/>
          </w:rPr>
          <w:t>www.tst.gov.br</w:t>
        </w:r>
      </w:hyperlink>
      <w:r w:rsidRPr="00460FDB">
        <w:rPr>
          <w:rFonts w:ascii="Times New Roman" w:hAnsi="Times New Roman" w:cs="Times New Roman"/>
          <w:sz w:val="24"/>
          <w:szCs w:val="24"/>
        </w:rPr>
        <w:t xml:space="preserve">&gt;. Acesso em: 19 abril 2014. </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BRIÃO, Andréa. </w:t>
      </w:r>
      <w:r w:rsidRPr="00460FDB">
        <w:rPr>
          <w:rFonts w:ascii="Times New Roman" w:hAnsi="Times New Roman" w:cs="Times New Roman"/>
          <w:b/>
          <w:sz w:val="24"/>
          <w:szCs w:val="24"/>
        </w:rPr>
        <w:t xml:space="preserve">O que é a </w:t>
      </w:r>
      <w:proofErr w:type="spellStart"/>
      <w:r w:rsidRPr="00460FDB">
        <w:rPr>
          <w:rFonts w:ascii="Times New Roman" w:hAnsi="Times New Roman" w:cs="Times New Roman"/>
          <w:b/>
          <w:sz w:val="24"/>
          <w:szCs w:val="24"/>
        </w:rPr>
        <w:t>flexisegurança</w:t>
      </w:r>
      <w:proofErr w:type="spellEnd"/>
      <w:r w:rsidRPr="00460FDB">
        <w:rPr>
          <w:rFonts w:ascii="Times New Roman" w:hAnsi="Times New Roman" w:cs="Times New Roman"/>
          <w:sz w:val="24"/>
          <w:szCs w:val="24"/>
        </w:rPr>
        <w:t xml:space="preserve">. Disponível em: </w:t>
      </w:r>
      <w:hyperlink r:id="rId11" w:history="1">
        <w:r w:rsidRPr="00460FDB">
          <w:rPr>
            <w:rStyle w:val="Hyperlink"/>
            <w:rFonts w:ascii="Times New Roman" w:hAnsi="Times New Roman" w:cs="Times New Roman"/>
            <w:color w:val="auto"/>
            <w:sz w:val="24"/>
            <w:szCs w:val="24"/>
            <w:u w:val="none"/>
          </w:rPr>
          <w:t>http://pauladireito.blogspot.com.br/2009/06/flexibilizar-com-seguranca.html</w:t>
        </w:r>
      </w:hyperlink>
      <w:r w:rsidRPr="00460FDB">
        <w:rPr>
          <w:rFonts w:ascii="Times New Roman" w:hAnsi="Times New Roman" w:cs="Times New Roman"/>
          <w:sz w:val="24"/>
          <w:szCs w:val="24"/>
        </w:rPr>
        <w:t xml:space="preserve"> Acesso em: 17 de fevereiro de 2014. </w:t>
      </w:r>
    </w:p>
    <w:p w:rsidR="00460FDB" w:rsidRPr="00460FDB" w:rsidRDefault="00460FDB" w:rsidP="00460FDB">
      <w:pPr>
        <w:spacing w:after="0" w:line="240" w:lineRule="auto"/>
        <w:jc w:val="both"/>
        <w:rPr>
          <w:rFonts w:ascii="Times New Roman" w:hAnsi="Times New Roman" w:cs="Times New Roman"/>
          <w:sz w:val="24"/>
          <w:szCs w:val="24"/>
          <w:shd w:val="clear" w:color="auto" w:fill="FFFFFF"/>
        </w:rPr>
      </w:pPr>
    </w:p>
    <w:p w:rsidR="00460FDB" w:rsidRPr="00460FDB" w:rsidRDefault="00460FDB" w:rsidP="00460FDB">
      <w:pPr>
        <w:spacing w:after="0" w:line="240" w:lineRule="auto"/>
        <w:jc w:val="both"/>
        <w:rPr>
          <w:rFonts w:ascii="Times New Roman" w:hAnsi="Times New Roman" w:cs="Times New Roman"/>
          <w:sz w:val="24"/>
          <w:szCs w:val="24"/>
          <w:shd w:val="clear" w:color="auto" w:fill="FFFFFF"/>
        </w:rPr>
      </w:pPr>
      <w:r w:rsidRPr="00460FDB">
        <w:rPr>
          <w:rFonts w:ascii="Times New Roman" w:hAnsi="Times New Roman" w:cs="Times New Roman"/>
          <w:sz w:val="24"/>
          <w:szCs w:val="24"/>
          <w:shd w:val="clear" w:color="auto" w:fill="FFFFFF"/>
        </w:rPr>
        <w:t xml:space="preserve">CREPALDI, Joaquim </w:t>
      </w:r>
      <w:proofErr w:type="spellStart"/>
      <w:r w:rsidRPr="00460FDB">
        <w:rPr>
          <w:rFonts w:ascii="Times New Roman" w:hAnsi="Times New Roman" w:cs="Times New Roman"/>
          <w:sz w:val="24"/>
          <w:szCs w:val="24"/>
          <w:shd w:val="clear" w:color="auto" w:fill="FFFFFF"/>
        </w:rPr>
        <w:t>Donizeti</w:t>
      </w:r>
      <w:proofErr w:type="spellEnd"/>
      <w:r w:rsidRPr="00460FDB">
        <w:rPr>
          <w:rFonts w:ascii="Times New Roman" w:hAnsi="Times New Roman" w:cs="Times New Roman"/>
          <w:sz w:val="24"/>
          <w:szCs w:val="24"/>
          <w:shd w:val="clear" w:color="auto" w:fill="FFFFFF"/>
        </w:rPr>
        <w:t xml:space="preserve">. </w:t>
      </w:r>
      <w:r w:rsidRPr="00460FDB">
        <w:rPr>
          <w:rFonts w:ascii="Times New Roman" w:hAnsi="Times New Roman" w:cs="Times New Roman"/>
          <w:b/>
          <w:sz w:val="24"/>
          <w:szCs w:val="24"/>
          <w:shd w:val="clear" w:color="auto" w:fill="FFFFFF"/>
        </w:rPr>
        <w:t xml:space="preserve">O </w:t>
      </w:r>
      <w:proofErr w:type="spellStart"/>
      <w:r w:rsidRPr="00460FDB">
        <w:rPr>
          <w:rFonts w:ascii="Times New Roman" w:hAnsi="Times New Roman" w:cs="Times New Roman"/>
          <w:b/>
          <w:sz w:val="24"/>
          <w:szCs w:val="24"/>
          <w:shd w:val="clear" w:color="auto" w:fill="FFFFFF"/>
        </w:rPr>
        <w:t>principio</w:t>
      </w:r>
      <w:proofErr w:type="spellEnd"/>
      <w:r w:rsidRPr="00460FDB">
        <w:rPr>
          <w:rFonts w:ascii="Times New Roman" w:hAnsi="Times New Roman" w:cs="Times New Roman"/>
          <w:b/>
          <w:sz w:val="24"/>
          <w:szCs w:val="24"/>
          <w:shd w:val="clear" w:color="auto" w:fill="FFFFFF"/>
        </w:rPr>
        <w:t xml:space="preserve"> de Proteção e a Flexibilidade das Normas do Direito do Trabalho.</w:t>
      </w:r>
      <w:r w:rsidRPr="00460FDB">
        <w:rPr>
          <w:rFonts w:ascii="Times New Roman" w:hAnsi="Times New Roman" w:cs="Times New Roman"/>
          <w:sz w:val="24"/>
          <w:szCs w:val="24"/>
          <w:shd w:val="clear" w:color="auto" w:fill="FFFFFF"/>
        </w:rPr>
        <w:t xml:space="preserve"> São Paulo: </w:t>
      </w:r>
      <w:proofErr w:type="spellStart"/>
      <w:r w:rsidRPr="00460FDB">
        <w:rPr>
          <w:rFonts w:ascii="Times New Roman" w:hAnsi="Times New Roman" w:cs="Times New Roman"/>
          <w:sz w:val="24"/>
          <w:szCs w:val="24"/>
          <w:shd w:val="clear" w:color="auto" w:fill="FFFFFF"/>
        </w:rPr>
        <w:t>LTr</w:t>
      </w:r>
      <w:proofErr w:type="spellEnd"/>
      <w:r w:rsidRPr="00460FDB">
        <w:rPr>
          <w:rFonts w:ascii="Times New Roman" w:hAnsi="Times New Roman" w:cs="Times New Roman"/>
          <w:sz w:val="24"/>
          <w:szCs w:val="24"/>
          <w:shd w:val="clear" w:color="auto" w:fill="FFFFFF"/>
        </w:rPr>
        <w:t xml:space="preserve">, 2003, </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DALLEGRAVE NETO, José Affonso. </w:t>
      </w:r>
      <w:proofErr w:type="spellStart"/>
      <w:r w:rsidRPr="00460FDB">
        <w:rPr>
          <w:rFonts w:ascii="Times New Roman" w:hAnsi="Times New Roman" w:cs="Times New Roman"/>
          <w:b/>
          <w:sz w:val="24"/>
          <w:szCs w:val="24"/>
        </w:rPr>
        <w:t>Flexisegurança</w:t>
      </w:r>
      <w:proofErr w:type="spellEnd"/>
      <w:r w:rsidRPr="00460FDB">
        <w:rPr>
          <w:rFonts w:ascii="Times New Roman" w:hAnsi="Times New Roman" w:cs="Times New Roman"/>
          <w:b/>
          <w:sz w:val="24"/>
          <w:szCs w:val="24"/>
        </w:rPr>
        <w:t xml:space="preserve"> nas relações de trabalho</w:t>
      </w:r>
      <w:r w:rsidRPr="00460FDB">
        <w:rPr>
          <w:rFonts w:ascii="Times New Roman" w:hAnsi="Times New Roman" w:cs="Times New Roman"/>
          <w:sz w:val="24"/>
          <w:szCs w:val="24"/>
        </w:rPr>
        <w:t xml:space="preserve">. O novo debate europeu. </w:t>
      </w:r>
      <w:proofErr w:type="spellStart"/>
      <w:r w:rsidRPr="00460FDB">
        <w:rPr>
          <w:rFonts w:ascii="Times New Roman" w:hAnsi="Times New Roman" w:cs="Times New Roman"/>
          <w:sz w:val="24"/>
          <w:szCs w:val="24"/>
        </w:rPr>
        <w:t>Disponivel</w:t>
      </w:r>
      <w:proofErr w:type="spellEnd"/>
      <w:r w:rsidRPr="00460FDB">
        <w:rPr>
          <w:rFonts w:ascii="Times New Roman" w:hAnsi="Times New Roman" w:cs="Times New Roman"/>
          <w:sz w:val="24"/>
          <w:szCs w:val="24"/>
        </w:rPr>
        <w:t xml:space="preserve"> em: </w:t>
      </w:r>
      <w:proofErr w:type="gramStart"/>
      <w:r w:rsidRPr="00460FDB">
        <w:rPr>
          <w:rFonts w:ascii="Times New Roman" w:hAnsi="Times New Roman" w:cs="Times New Roman"/>
          <w:sz w:val="24"/>
          <w:szCs w:val="24"/>
        </w:rPr>
        <w:t>http://www.nucleotrabalhistacalvet.com.br/artigos/Flexiseguran%C3%A7a%20-%20Jos%C3%A9%20Affonso%20Dallegrave%20Neto.pdf .</w:t>
      </w:r>
      <w:proofErr w:type="gramEnd"/>
      <w:r w:rsidRPr="00460FDB">
        <w:rPr>
          <w:rFonts w:ascii="Times New Roman" w:hAnsi="Times New Roman" w:cs="Times New Roman"/>
          <w:sz w:val="24"/>
          <w:szCs w:val="24"/>
        </w:rPr>
        <w:t xml:space="preserve"> Acesso em: 15 março 2014</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DELGADO, Mauricio Godinho. </w:t>
      </w:r>
      <w:proofErr w:type="spellStart"/>
      <w:r w:rsidRPr="00460FDB">
        <w:rPr>
          <w:rFonts w:ascii="Times New Roman" w:hAnsi="Times New Roman" w:cs="Times New Roman"/>
          <w:sz w:val="24"/>
          <w:szCs w:val="24"/>
        </w:rPr>
        <w:t>Principios</w:t>
      </w:r>
      <w:proofErr w:type="spellEnd"/>
      <w:r w:rsidRPr="00460FDB">
        <w:rPr>
          <w:rFonts w:ascii="Times New Roman" w:hAnsi="Times New Roman" w:cs="Times New Roman"/>
          <w:sz w:val="24"/>
          <w:szCs w:val="24"/>
        </w:rPr>
        <w:t xml:space="preserve"> de direito individual e coletivo de trabalho. São Paulo: </w:t>
      </w:r>
      <w:proofErr w:type="spellStart"/>
      <w:r w:rsidRPr="00460FDB">
        <w:rPr>
          <w:rFonts w:ascii="Times New Roman" w:hAnsi="Times New Roman" w:cs="Times New Roman"/>
          <w:sz w:val="24"/>
          <w:szCs w:val="24"/>
        </w:rPr>
        <w:t>LTr</w:t>
      </w:r>
      <w:proofErr w:type="spellEnd"/>
      <w:r w:rsidRPr="00460FDB">
        <w:rPr>
          <w:rFonts w:ascii="Times New Roman" w:hAnsi="Times New Roman" w:cs="Times New Roman"/>
          <w:sz w:val="24"/>
          <w:szCs w:val="24"/>
        </w:rPr>
        <w:t xml:space="preserve">, 2001. </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GIROTTO, Luís Leonardo. </w:t>
      </w:r>
      <w:r w:rsidRPr="00460FDB">
        <w:rPr>
          <w:rFonts w:ascii="Times New Roman" w:hAnsi="Times New Roman" w:cs="Times New Roman"/>
          <w:b/>
          <w:sz w:val="24"/>
          <w:szCs w:val="24"/>
        </w:rPr>
        <w:t>Limites à Flexibilização do Direito do Trabalho no Brasil.</w:t>
      </w:r>
      <w:r w:rsidRPr="00460FDB">
        <w:rPr>
          <w:rFonts w:ascii="Times New Roman" w:hAnsi="Times New Roman" w:cs="Times New Roman"/>
          <w:sz w:val="24"/>
          <w:szCs w:val="24"/>
        </w:rPr>
        <w:t xml:space="preserve"> Disponível em: </w:t>
      </w:r>
      <w:hyperlink r:id="rId12" w:history="1">
        <w:proofErr w:type="gramStart"/>
        <w:r w:rsidRPr="00460FDB">
          <w:rPr>
            <w:rStyle w:val="Hyperlink"/>
            <w:rFonts w:ascii="Times New Roman" w:hAnsi="Times New Roman" w:cs="Times New Roman"/>
            <w:color w:val="auto"/>
            <w:sz w:val="24"/>
            <w:szCs w:val="24"/>
            <w:u w:val="none"/>
          </w:rPr>
          <w:t>http://www.lume.ufrgs.br/bitstream/handle/10183/27341/000764658.pdf</w:t>
        </w:r>
      </w:hyperlink>
      <w:r w:rsidRPr="00460FDB">
        <w:rPr>
          <w:rFonts w:ascii="Times New Roman" w:hAnsi="Times New Roman" w:cs="Times New Roman"/>
          <w:sz w:val="24"/>
          <w:szCs w:val="24"/>
        </w:rPr>
        <w:t>?..</w:t>
      </w:r>
      <w:proofErr w:type="gramEnd"/>
      <w:r w:rsidRPr="00460FDB">
        <w:rPr>
          <w:rFonts w:ascii="Times New Roman" w:hAnsi="Times New Roman" w:cs="Times New Roman"/>
          <w:sz w:val="24"/>
          <w:szCs w:val="24"/>
        </w:rPr>
        <w:t xml:space="preserve"> </w:t>
      </w:r>
      <w:proofErr w:type="spellStart"/>
      <w:r w:rsidRPr="00460FDB">
        <w:rPr>
          <w:rFonts w:ascii="Times New Roman" w:hAnsi="Times New Roman" w:cs="Times New Roman"/>
          <w:sz w:val="24"/>
          <w:szCs w:val="24"/>
        </w:rPr>
        <w:t>Aceeso</w:t>
      </w:r>
      <w:proofErr w:type="spellEnd"/>
      <w:r w:rsidRPr="00460FDB">
        <w:rPr>
          <w:rFonts w:ascii="Times New Roman" w:hAnsi="Times New Roman" w:cs="Times New Roman"/>
          <w:sz w:val="24"/>
          <w:szCs w:val="24"/>
        </w:rPr>
        <w:t xml:space="preserve"> em: 19 abril de 2014.</w:t>
      </w:r>
    </w:p>
    <w:p w:rsidR="00460FDB" w:rsidRPr="00460FDB" w:rsidRDefault="00460FDB" w:rsidP="00460FDB">
      <w:pPr>
        <w:pStyle w:val="NormalWeb"/>
        <w:shd w:val="clear" w:color="auto" w:fill="FFFFFF"/>
        <w:spacing w:after="0" w:afterAutospacing="0"/>
        <w:jc w:val="both"/>
      </w:pPr>
      <w:r w:rsidRPr="00460FDB">
        <w:t xml:space="preserve">LIMA, Francisco </w:t>
      </w:r>
      <w:proofErr w:type="spellStart"/>
      <w:r w:rsidRPr="00460FDB">
        <w:t>Meton</w:t>
      </w:r>
      <w:proofErr w:type="spellEnd"/>
      <w:r w:rsidRPr="00460FDB">
        <w:t xml:space="preserve"> Marques de.</w:t>
      </w:r>
      <w:r w:rsidRPr="00460FDB">
        <w:rPr>
          <w:rStyle w:val="apple-converted-space"/>
        </w:rPr>
        <w:t> </w:t>
      </w:r>
      <w:r w:rsidRPr="00460FDB">
        <w:rPr>
          <w:b/>
          <w:iCs/>
        </w:rPr>
        <w:t>Princípios de direito do trabalho na lei e na jurisprudência.</w:t>
      </w:r>
      <w:r w:rsidRPr="00460FDB">
        <w:rPr>
          <w:rStyle w:val="apple-converted-space"/>
          <w:iCs/>
        </w:rPr>
        <w:t> </w:t>
      </w:r>
      <w:proofErr w:type="spellStart"/>
      <w:r w:rsidRPr="00460FDB">
        <w:t>SãoPaulo</w:t>
      </w:r>
      <w:proofErr w:type="spellEnd"/>
      <w:r w:rsidRPr="00460FDB">
        <w:t xml:space="preserve">: </w:t>
      </w:r>
      <w:proofErr w:type="spellStart"/>
      <w:r w:rsidRPr="00460FDB">
        <w:t>LTr</w:t>
      </w:r>
      <w:proofErr w:type="spellEnd"/>
      <w:r w:rsidRPr="00460FDB">
        <w:t>, 1994.</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MELLO, Celso Antônio Bandeira de. </w:t>
      </w:r>
      <w:r w:rsidRPr="00460FDB">
        <w:rPr>
          <w:rFonts w:ascii="Times New Roman" w:hAnsi="Times New Roman" w:cs="Times New Roman"/>
          <w:b/>
          <w:sz w:val="24"/>
          <w:szCs w:val="24"/>
        </w:rPr>
        <w:t>Curso de direito administrativo</w:t>
      </w:r>
      <w:r w:rsidRPr="00460FDB">
        <w:rPr>
          <w:rFonts w:ascii="Times New Roman" w:hAnsi="Times New Roman" w:cs="Times New Roman"/>
          <w:sz w:val="24"/>
          <w:szCs w:val="24"/>
        </w:rPr>
        <w:t>. 12. ed. São Paulo: Malheiros Editores, 2000.</w:t>
      </w:r>
    </w:p>
    <w:p w:rsidR="00460FDB" w:rsidRPr="00460FDB" w:rsidRDefault="00460FDB" w:rsidP="00460FDB">
      <w:pPr>
        <w:spacing w:after="0" w:line="240" w:lineRule="auto"/>
        <w:jc w:val="both"/>
        <w:rPr>
          <w:rFonts w:ascii="Times New Roman" w:hAnsi="Times New Roman" w:cs="Times New Roman"/>
          <w:sz w:val="24"/>
          <w:szCs w:val="24"/>
          <w:shd w:val="clear" w:color="auto" w:fill="FFFFFF"/>
        </w:rPr>
      </w:pPr>
    </w:p>
    <w:p w:rsidR="00460FDB" w:rsidRPr="00460FDB" w:rsidRDefault="00460FDB" w:rsidP="00460FDB">
      <w:pPr>
        <w:spacing w:after="0" w:line="240" w:lineRule="auto"/>
        <w:jc w:val="both"/>
        <w:rPr>
          <w:rFonts w:ascii="Times New Roman" w:hAnsi="Times New Roman" w:cs="Times New Roman"/>
          <w:sz w:val="24"/>
          <w:szCs w:val="24"/>
          <w:shd w:val="clear" w:color="auto" w:fill="FFFFFF"/>
        </w:rPr>
      </w:pPr>
      <w:r w:rsidRPr="00460FDB">
        <w:rPr>
          <w:rFonts w:ascii="Times New Roman" w:hAnsi="Times New Roman" w:cs="Times New Roman"/>
          <w:sz w:val="24"/>
          <w:szCs w:val="24"/>
          <w:shd w:val="clear" w:color="auto" w:fill="FFFFFF"/>
        </w:rPr>
        <w:lastRenderedPageBreak/>
        <w:t xml:space="preserve">OLIVEIRA, Cinthia Machado de; DORNELES, Leandro do Amaral de. </w:t>
      </w:r>
      <w:r w:rsidRPr="00460FDB">
        <w:rPr>
          <w:rFonts w:ascii="Times New Roman" w:hAnsi="Times New Roman" w:cs="Times New Roman"/>
          <w:b/>
          <w:sz w:val="24"/>
          <w:szCs w:val="24"/>
          <w:shd w:val="clear" w:color="auto" w:fill="FFFFFF"/>
        </w:rPr>
        <w:t>Direito do Trabalho</w:t>
      </w:r>
      <w:r w:rsidRPr="00460FDB">
        <w:rPr>
          <w:rFonts w:ascii="Times New Roman" w:hAnsi="Times New Roman" w:cs="Times New Roman"/>
          <w:sz w:val="24"/>
          <w:szCs w:val="24"/>
          <w:shd w:val="clear" w:color="auto" w:fill="FFFFFF"/>
        </w:rPr>
        <w:t xml:space="preserve">. Porto Alegre: Verbo Jurídico, 2011. </w:t>
      </w:r>
    </w:p>
    <w:p w:rsidR="00460FDB" w:rsidRPr="00460FDB" w:rsidRDefault="00460FDB" w:rsidP="00460FDB">
      <w:pPr>
        <w:spacing w:after="0" w:line="240" w:lineRule="auto"/>
        <w:jc w:val="both"/>
        <w:rPr>
          <w:rFonts w:ascii="Times New Roman" w:hAnsi="Times New Roman" w:cs="Times New Roman"/>
          <w:sz w:val="24"/>
          <w:szCs w:val="24"/>
          <w:shd w:val="clear" w:color="auto" w:fill="FFFFFF"/>
        </w:rPr>
      </w:pPr>
    </w:p>
    <w:p w:rsidR="00460FDB" w:rsidRPr="00460FDB" w:rsidRDefault="00460FDB" w:rsidP="00460FDB">
      <w:pPr>
        <w:spacing w:after="0" w:line="240" w:lineRule="auto"/>
        <w:jc w:val="both"/>
        <w:rPr>
          <w:rFonts w:ascii="Times New Roman" w:hAnsi="Times New Roman" w:cs="Times New Roman"/>
          <w:sz w:val="24"/>
          <w:szCs w:val="24"/>
          <w:shd w:val="clear" w:color="auto" w:fill="FFFFFF"/>
        </w:rPr>
      </w:pPr>
      <w:r w:rsidRPr="00460FDB">
        <w:rPr>
          <w:rFonts w:ascii="Times New Roman" w:hAnsi="Times New Roman" w:cs="Times New Roman"/>
          <w:sz w:val="24"/>
          <w:szCs w:val="24"/>
          <w:shd w:val="clear" w:color="auto" w:fill="FFFFFF"/>
        </w:rPr>
        <w:t xml:space="preserve">PLÁ RODRIGUES, Américo. </w:t>
      </w:r>
      <w:r w:rsidRPr="00460FDB">
        <w:rPr>
          <w:rFonts w:ascii="Times New Roman" w:hAnsi="Times New Roman" w:cs="Times New Roman"/>
          <w:b/>
          <w:sz w:val="24"/>
          <w:szCs w:val="24"/>
          <w:shd w:val="clear" w:color="auto" w:fill="FFFFFF"/>
        </w:rPr>
        <w:t>Princípios de Direito do Trabalho</w:t>
      </w:r>
      <w:r w:rsidRPr="00460FDB">
        <w:rPr>
          <w:rFonts w:ascii="Times New Roman" w:hAnsi="Times New Roman" w:cs="Times New Roman"/>
          <w:sz w:val="24"/>
          <w:szCs w:val="24"/>
          <w:shd w:val="clear" w:color="auto" w:fill="FFFFFF"/>
        </w:rPr>
        <w:t xml:space="preserve">. Tradução de Wagner D. Giglio. 3. ed. São Paulo: </w:t>
      </w:r>
      <w:proofErr w:type="spellStart"/>
      <w:r w:rsidRPr="00460FDB">
        <w:rPr>
          <w:rFonts w:ascii="Times New Roman" w:hAnsi="Times New Roman" w:cs="Times New Roman"/>
          <w:sz w:val="24"/>
          <w:szCs w:val="24"/>
          <w:shd w:val="clear" w:color="auto" w:fill="FFFFFF"/>
        </w:rPr>
        <w:t>LTr</w:t>
      </w:r>
      <w:proofErr w:type="spellEnd"/>
      <w:r w:rsidRPr="00460FDB">
        <w:rPr>
          <w:rFonts w:ascii="Times New Roman" w:hAnsi="Times New Roman" w:cs="Times New Roman"/>
          <w:sz w:val="24"/>
          <w:szCs w:val="24"/>
          <w:shd w:val="clear" w:color="auto" w:fill="FFFFFF"/>
        </w:rPr>
        <w:t>, 2000.</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RITT, Leila Eliana Hoffmann. </w:t>
      </w:r>
      <w:r w:rsidRPr="00460FDB">
        <w:rPr>
          <w:rFonts w:ascii="Times New Roman" w:hAnsi="Times New Roman" w:cs="Times New Roman"/>
          <w:b/>
          <w:sz w:val="24"/>
          <w:szCs w:val="24"/>
        </w:rPr>
        <w:t xml:space="preserve">O Princípio da Proporcionalidade como Instrumento de Solução de Conflitos entre os Princípios Constitucionais e Efetivação dos Direitos Fundamentais. </w:t>
      </w:r>
      <w:r w:rsidRPr="00460FDB">
        <w:rPr>
          <w:rFonts w:ascii="Times New Roman" w:hAnsi="Times New Roman" w:cs="Times New Roman"/>
          <w:sz w:val="24"/>
          <w:szCs w:val="24"/>
        </w:rPr>
        <w:t xml:space="preserve">Disponível em: </w:t>
      </w:r>
      <w:hyperlink r:id="rId13" w:history="1">
        <w:proofErr w:type="gramStart"/>
        <w:r w:rsidRPr="00460FDB">
          <w:rPr>
            <w:rStyle w:val="Hyperlink"/>
            <w:rFonts w:ascii="Times New Roman" w:hAnsi="Times New Roman" w:cs="Times New Roman"/>
            <w:color w:val="auto"/>
            <w:sz w:val="24"/>
            <w:szCs w:val="24"/>
            <w:u w:val="none"/>
          </w:rPr>
          <w:t>http://sisnet.aduaneiras.com.br/lex/doutrinas/arquivos/principio.pdf</w:t>
        </w:r>
      </w:hyperlink>
      <w:r w:rsidRPr="00460FDB">
        <w:rPr>
          <w:rFonts w:ascii="Times New Roman" w:hAnsi="Times New Roman" w:cs="Times New Roman"/>
          <w:sz w:val="24"/>
          <w:szCs w:val="24"/>
        </w:rPr>
        <w:t xml:space="preserve"> .</w:t>
      </w:r>
      <w:proofErr w:type="gramEnd"/>
      <w:r w:rsidRPr="00460FDB">
        <w:rPr>
          <w:rFonts w:ascii="Times New Roman" w:hAnsi="Times New Roman" w:cs="Times New Roman"/>
          <w:sz w:val="24"/>
          <w:szCs w:val="24"/>
        </w:rPr>
        <w:t xml:space="preserve"> </w:t>
      </w:r>
      <w:proofErr w:type="spellStart"/>
      <w:r w:rsidRPr="00460FDB">
        <w:rPr>
          <w:rFonts w:ascii="Times New Roman" w:hAnsi="Times New Roman" w:cs="Times New Roman"/>
          <w:sz w:val="24"/>
          <w:szCs w:val="24"/>
        </w:rPr>
        <w:t>Aceeso</w:t>
      </w:r>
      <w:proofErr w:type="spellEnd"/>
      <w:r w:rsidRPr="00460FDB">
        <w:rPr>
          <w:rFonts w:ascii="Times New Roman" w:hAnsi="Times New Roman" w:cs="Times New Roman"/>
          <w:sz w:val="24"/>
          <w:szCs w:val="24"/>
        </w:rPr>
        <w:t xml:space="preserve"> em: 19 de abril de 2014</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ROSA, Eugénio. </w:t>
      </w:r>
      <w:proofErr w:type="spellStart"/>
      <w:r w:rsidRPr="00460FDB">
        <w:rPr>
          <w:rFonts w:ascii="Times New Roman" w:hAnsi="Times New Roman" w:cs="Times New Roman"/>
          <w:b/>
          <w:sz w:val="24"/>
          <w:szCs w:val="24"/>
        </w:rPr>
        <w:t>Flexisegurança</w:t>
      </w:r>
      <w:proofErr w:type="spellEnd"/>
      <w:r w:rsidRPr="00460FDB">
        <w:rPr>
          <w:rFonts w:ascii="Times New Roman" w:hAnsi="Times New Roman" w:cs="Times New Roman"/>
          <w:b/>
          <w:sz w:val="24"/>
          <w:szCs w:val="24"/>
        </w:rPr>
        <w:t>:</w:t>
      </w:r>
      <w:r w:rsidRPr="00460FDB">
        <w:rPr>
          <w:rFonts w:ascii="Times New Roman" w:hAnsi="Times New Roman" w:cs="Times New Roman"/>
          <w:sz w:val="24"/>
          <w:szCs w:val="24"/>
        </w:rPr>
        <w:t xml:space="preserve"> o que é e quais as consequências para os trabalhadores. Disponível em: </w:t>
      </w:r>
      <w:hyperlink r:id="rId14" w:history="1">
        <w:r w:rsidRPr="00460FDB">
          <w:rPr>
            <w:rStyle w:val="Hyperlink"/>
            <w:rFonts w:ascii="Times New Roman" w:hAnsi="Times New Roman" w:cs="Times New Roman"/>
            <w:color w:val="auto"/>
            <w:sz w:val="24"/>
            <w:szCs w:val="24"/>
            <w:u w:val="none"/>
          </w:rPr>
          <w:t>http://resistir.info/e_rosa/flexiseguranca.html</w:t>
        </w:r>
      </w:hyperlink>
      <w:r w:rsidRPr="00460FDB">
        <w:rPr>
          <w:rFonts w:ascii="Times New Roman" w:hAnsi="Times New Roman" w:cs="Times New Roman"/>
          <w:sz w:val="24"/>
          <w:szCs w:val="24"/>
        </w:rPr>
        <w:t xml:space="preserve">. Acesso em: 20 de abril de 2014. </w:t>
      </w:r>
    </w:p>
    <w:p w:rsidR="00460FDB" w:rsidRPr="00460FDB" w:rsidRDefault="00460FDB" w:rsidP="00460FDB">
      <w:pPr>
        <w:spacing w:after="0" w:line="240" w:lineRule="auto"/>
        <w:jc w:val="both"/>
        <w:rPr>
          <w:rFonts w:ascii="Times New Roman" w:hAnsi="Times New Roman" w:cs="Times New Roman"/>
          <w:sz w:val="24"/>
          <w:szCs w:val="24"/>
        </w:rPr>
      </w:pPr>
    </w:p>
    <w:p w:rsidR="00460FDB" w:rsidRPr="00460FDB" w:rsidRDefault="00460FDB" w:rsidP="00460FDB">
      <w:pPr>
        <w:spacing w:after="0" w:line="240" w:lineRule="auto"/>
        <w:jc w:val="both"/>
        <w:rPr>
          <w:rFonts w:ascii="Times New Roman" w:hAnsi="Times New Roman" w:cs="Times New Roman"/>
          <w:sz w:val="24"/>
          <w:szCs w:val="24"/>
        </w:rPr>
      </w:pPr>
      <w:r w:rsidRPr="00460FDB">
        <w:rPr>
          <w:rFonts w:ascii="Times New Roman" w:hAnsi="Times New Roman" w:cs="Times New Roman"/>
          <w:sz w:val="24"/>
          <w:szCs w:val="24"/>
        </w:rPr>
        <w:t xml:space="preserve">SCANDOLIERI, Fábio Fernandes. </w:t>
      </w:r>
      <w:r w:rsidRPr="00460FDB">
        <w:rPr>
          <w:rFonts w:ascii="Times New Roman" w:hAnsi="Times New Roman" w:cs="Times New Roman"/>
          <w:b/>
          <w:sz w:val="24"/>
          <w:szCs w:val="24"/>
        </w:rPr>
        <w:t>O Princípio da Proteção no Direito do Trabalho</w:t>
      </w:r>
      <w:r w:rsidRPr="00460FDB">
        <w:rPr>
          <w:rFonts w:ascii="Times New Roman" w:hAnsi="Times New Roman" w:cs="Times New Roman"/>
          <w:sz w:val="24"/>
          <w:szCs w:val="24"/>
        </w:rPr>
        <w:t xml:space="preserve">. </w:t>
      </w:r>
      <w:proofErr w:type="spellStart"/>
      <w:r w:rsidRPr="00460FDB">
        <w:rPr>
          <w:rFonts w:ascii="Times New Roman" w:hAnsi="Times New Roman" w:cs="Times New Roman"/>
          <w:sz w:val="24"/>
          <w:szCs w:val="24"/>
        </w:rPr>
        <w:t>Disponivel</w:t>
      </w:r>
      <w:proofErr w:type="spellEnd"/>
      <w:r w:rsidRPr="00460FDB">
        <w:rPr>
          <w:rFonts w:ascii="Times New Roman" w:hAnsi="Times New Roman" w:cs="Times New Roman"/>
          <w:sz w:val="24"/>
          <w:szCs w:val="24"/>
        </w:rPr>
        <w:t xml:space="preserve"> em: </w:t>
      </w:r>
      <w:hyperlink r:id="rId15" w:history="1">
        <w:proofErr w:type="gramStart"/>
        <w:r w:rsidRPr="00460FDB">
          <w:rPr>
            <w:rStyle w:val="Hyperlink"/>
            <w:rFonts w:ascii="Times New Roman" w:hAnsi="Times New Roman" w:cs="Times New Roman"/>
            <w:color w:val="auto"/>
            <w:sz w:val="24"/>
            <w:szCs w:val="24"/>
            <w:u w:val="none"/>
          </w:rPr>
          <w:t>http://intertemas.unitoledo.br/revista/index.php/Juridica/article/viewFile/181/182</w:t>
        </w:r>
      </w:hyperlink>
      <w:r w:rsidRPr="00460FDB">
        <w:rPr>
          <w:rFonts w:ascii="Times New Roman" w:hAnsi="Times New Roman" w:cs="Times New Roman"/>
          <w:sz w:val="24"/>
          <w:szCs w:val="24"/>
        </w:rPr>
        <w:t xml:space="preserve"> .</w:t>
      </w:r>
      <w:proofErr w:type="gramEnd"/>
      <w:r w:rsidRPr="00460FDB">
        <w:rPr>
          <w:rFonts w:ascii="Times New Roman" w:hAnsi="Times New Roman" w:cs="Times New Roman"/>
          <w:sz w:val="24"/>
          <w:szCs w:val="24"/>
        </w:rPr>
        <w:t xml:space="preserve"> Acesso em: 19 de abril de 2014</w:t>
      </w:r>
    </w:p>
    <w:p w:rsidR="00460FDB" w:rsidRPr="00A63FAD" w:rsidRDefault="00460FDB" w:rsidP="00460FDB">
      <w:pPr>
        <w:rPr>
          <w:rFonts w:ascii="Times New Roman" w:hAnsi="Times New Roman" w:cs="Times New Roman"/>
          <w:b/>
          <w:sz w:val="24"/>
          <w:szCs w:val="24"/>
        </w:rPr>
      </w:pPr>
    </w:p>
    <w:p w:rsidR="00460FDB" w:rsidRDefault="00460FDB" w:rsidP="0090326C">
      <w:pPr>
        <w:spacing w:line="360" w:lineRule="auto"/>
        <w:ind w:firstLine="1134"/>
        <w:jc w:val="both"/>
      </w:pPr>
      <w:bookmarkStart w:id="0" w:name="_GoBack"/>
      <w:bookmarkEnd w:id="0"/>
    </w:p>
    <w:sectPr w:rsidR="00460FDB" w:rsidSect="0090326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E1" w:rsidRDefault="00654FE1" w:rsidP="0090326C">
      <w:pPr>
        <w:spacing w:after="0" w:line="240" w:lineRule="auto"/>
      </w:pPr>
      <w:r>
        <w:separator/>
      </w:r>
    </w:p>
  </w:endnote>
  <w:endnote w:type="continuationSeparator" w:id="0">
    <w:p w:rsidR="00654FE1" w:rsidRDefault="00654FE1" w:rsidP="00903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E1" w:rsidRDefault="00654FE1" w:rsidP="0090326C">
      <w:pPr>
        <w:spacing w:after="0" w:line="240" w:lineRule="auto"/>
      </w:pPr>
      <w:r>
        <w:separator/>
      </w:r>
    </w:p>
  </w:footnote>
  <w:footnote w:type="continuationSeparator" w:id="0">
    <w:p w:rsidR="00654FE1" w:rsidRDefault="00654FE1" w:rsidP="0090326C">
      <w:pPr>
        <w:spacing w:after="0" w:line="240" w:lineRule="auto"/>
      </w:pPr>
      <w:r>
        <w:continuationSeparator/>
      </w:r>
    </w:p>
  </w:footnote>
  <w:footnote w:id="1">
    <w:p w:rsidR="0090326C" w:rsidRPr="00473051" w:rsidRDefault="0090326C" w:rsidP="0090326C">
      <w:pPr>
        <w:pStyle w:val="Textodenotaderodap"/>
        <w:rPr>
          <w:rFonts w:ascii="Times New Roman" w:hAnsi="Times New Roman" w:cs="Times New Roman"/>
        </w:rPr>
      </w:pPr>
      <w:r w:rsidRPr="00473051">
        <w:rPr>
          <w:rStyle w:val="Refdenotaderodap"/>
          <w:rFonts w:ascii="Times New Roman" w:hAnsi="Times New Roman" w:cs="Times New Roman"/>
        </w:rPr>
        <w:footnoteRef/>
      </w:r>
      <w:r w:rsidRPr="00473051">
        <w:rPr>
          <w:rFonts w:ascii="Times New Roman" w:hAnsi="Times New Roman" w:cs="Times New Roman"/>
        </w:rPr>
        <w:t xml:space="preserve"> </w:t>
      </w:r>
      <w:proofErr w:type="spellStart"/>
      <w:r w:rsidRPr="00473051">
        <w:rPr>
          <w:rFonts w:ascii="Times New Roman" w:hAnsi="Times New Roman" w:cs="Times New Roman"/>
        </w:rPr>
        <w:t>Paper</w:t>
      </w:r>
      <w:proofErr w:type="spellEnd"/>
      <w:r w:rsidRPr="00473051">
        <w:rPr>
          <w:rFonts w:ascii="Times New Roman" w:hAnsi="Times New Roman" w:cs="Times New Roman"/>
        </w:rPr>
        <w:t xml:space="preserve"> da disciplina de Direito Individual do Trabalho</w:t>
      </w:r>
    </w:p>
  </w:footnote>
  <w:footnote w:id="2">
    <w:p w:rsidR="0090326C" w:rsidRPr="00473051" w:rsidRDefault="0090326C" w:rsidP="0090326C">
      <w:pPr>
        <w:pStyle w:val="Textodenotaderodap"/>
        <w:rPr>
          <w:rFonts w:ascii="Times New Roman" w:hAnsi="Times New Roman" w:cs="Times New Roman"/>
        </w:rPr>
      </w:pPr>
      <w:r w:rsidRPr="00473051">
        <w:rPr>
          <w:rStyle w:val="Refdenotaderodap"/>
          <w:rFonts w:ascii="Times New Roman" w:hAnsi="Times New Roman" w:cs="Times New Roman"/>
        </w:rPr>
        <w:footnoteRef/>
      </w:r>
      <w:r w:rsidRPr="00473051">
        <w:rPr>
          <w:rFonts w:ascii="Times New Roman" w:hAnsi="Times New Roman" w:cs="Times New Roman"/>
        </w:rPr>
        <w:t xml:space="preserve"> Aluno do 7º período de Direito vespertino da Unidade de Ensino Superior Dom Bosco - UNDB</w:t>
      </w:r>
    </w:p>
  </w:footnote>
  <w:footnote w:id="3">
    <w:p w:rsidR="0090326C" w:rsidRPr="00473051" w:rsidRDefault="0090326C" w:rsidP="0090326C">
      <w:pPr>
        <w:pStyle w:val="Textodenotaderodap"/>
        <w:rPr>
          <w:rFonts w:ascii="Times New Roman" w:hAnsi="Times New Roman" w:cs="Times New Roman"/>
        </w:rPr>
      </w:pPr>
      <w:r w:rsidRPr="00473051">
        <w:rPr>
          <w:rStyle w:val="Refdenotaderodap"/>
          <w:rFonts w:ascii="Times New Roman" w:hAnsi="Times New Roman" w:cs="Times New Roman"/>
        </w:rPr>
        <w:footnoteRef/>
      </w:r>
      <w:r w:rsidRPr="00473051">
        <w:rPr>
          <w:rFonts w:ascii="Times New Roman" w:hAnsi="Times New Roman" w:cs="Times New Roman"/>
        </w:rPr>
        <w:t xml:space="preserve"> Aluna do 7º período de Direito vespertino da Unidade de Ensino Superior Dom Bosco - UNDB</w:t>
      </w:r>
    </w:p>
  </w:footnote>
  <w:footnote w:id="4">
    <w:p w:rsidR="0090326C" w:rsidRDefault="0090326C" w:rsidP="0090326C">
      <w:pPr>
        <w:pStyle w:val="Textodenotaderodap"/>
      </w:pPr>
      <w:r w:rsidRPr="00473051">
        <w:rPr>
          <w:rStyle w:val="Refdenotaderodap"/>
          <w:rFonts w:ascii="Times New Roman" w:hAnsi="Times New Roman" w:cs="Times New Roman"/>
        </w:rPr>
        <w:footnoteRef/>
      </w:r>
      <w:r w:rsidRPr="00473051">
        <w:rPr>
          <w:rFonts w:ascii="Times New Roman" w:hAnsi="Times New Roman" w:cs="Times New Roman"/>
        </w:rPr>
        <w:t xml:space="preserve"> Professora da disciplina de Direito Individual do Trabalho</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6C"/>
    <w:rsid w:val="00031CAA"/>
    <w:rsid w:val="001E7438"/>
    <w:rsid w:val="002A5EC7"/>
    <w:rsid w:val="002E4F61"/>
    <w:rsid w:val="0031605C"/>
    <w:rsid w:val="00460FDB"/>
    <w:rsid w:val="00463E64"/>
    <w:rsid w:val="0050071C"/>
    <w:rsid w:val="005456F7"/>
    <w:rsid w:val="005D005B"/>
    <w:rsid w:val="005F6A0F"/>
    <w:rsid w:val="0060530D"/>
    <w:rsid w:val="00654FE1"/>
    <w:rsid w:val="00717E5D"/>
    <w:rsid w:val="0090326C"/>
    <w:rsid w:val="00A07618"/>
    <w:rsid w:val="00A8204C"/>
    <w:rsid w:val="00AB2B95"/>
    <w:rsid w:val="00B411E0"/>
    <w:rsid w:val="00B70183"/>
    <w:rsid w:val="00BC63EA"/>
    <w:rsid w:val="00C24091"/>
    <w:rsid w:val="00C7167D"/>
    <w:rsid w:val="00D0070C"/>
    <w:rsid w:val="00DA65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7DF6B-ACEF-458C-90D5-A886198B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0326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326C"/>
    <w:rPr>
      <w:sz w:val="20"/>
      <w:szCs w:val="20"/>
    </w:rPr>
  </w:style>
  <w:style w:type="character" w:styleId="Refdenotaderodap">
    <w:name w:val="footnote reference"/>
    <w:basedOn w:val="Fontepargpadro"/>
    <w:uiPriority w:val="99"/>
    <w:semiHidden/>
    <w:unhideWhenUsed/>
    <w:rsid w:val="0090326C"/>
    <w:rPr>
      <w:vertAlign w:val="superscript"/>
    </w:rPr>
  </w:style>
  <w:style w:type="character" w:customStyle="1" w:styleId="apple-converted-space">
    <w:name w:val="apple-converted-space"/>
    <w:basedOn w:val="Fontepargpadro"/>
    <w:rsid w:val="0090326C"/>
  </w:style>
  <w:style w:type="character" w:styleId="nfase">
    <w:name w:val="Emphasis"/>
    <w:basedOn w:val="Fontepargpadro"/>
    <w:uiPriority w:val="20"/>
    <w:qFormat/>
    <w:rsid w:val="0090326C"/>
    <w:rPr>
      <w:i/>
      <w:iCs/>
    </w:rPr>
  </w:style>
  <w:style w:type="paragraph" w:styleId="Cabealho">
    <w:name w:val="header"/>
    <w:basedOn w:val="Normal"/>
    <w:link w:val="CabealhoChar"/>
    <w:uiPriority w:val="99"/>
    <w:unhideWhenUsed/>
    <w:rsid w:val="00031C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CAA"/>
  </w:style>
  <w:style w:type="paragraph" w:styleId="Rodap">
    <w:name w:val="footer"/>
    <w:basedOn w:val="Normal"/>
    <w:link w:val="RodapChar"/>
    <w:uiPriority w:val="99"/>
    <w:unhideWhenUsed/>
    <w:rsid w:val="00031CAA"/>
    <w:pPr>
      <w:tabs>
        <w:tab w:val="center" w:pos="4252"/>
        <w:tab w:val="right" w:pos="8504"/>
      </w:tabs>
      <w:spacing w:after="0" w:line="240" w:lineRule="auto"/>
    </w:pPr>
  </w:style>
  <w:style w:type="character" w:customStyle="1" w:styleId="RodapChar">
    <w:name w:val="Rodapé Char"/>
    <w:basedOn w:val="Fontepargpadro"/>
    <w:link w:val="Rodap"/>
    <w:uiPriority w:val="99"/>
    <w:rsid w:val="00031CAA"/>
  </w:style>
  <w:style w:type="paragraph" w:styleId="NormalWeb">
    <w:name w:val="Normal (Web)"/>
    <w:basedOn w:val="Normal"/>
    <w:uiPriority w:val="99"/>
    <w:unhideWhenUsed/>
    <w:rsid w:val="00460F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60FDB"/>
    <w:rPr>
      <w:color w:val="0000FF" w:themeColor="hyperlink"/>
      <w:u w:val="single"/>
    </w:rPr>
  </w:style>
  <w:style w:type="paragraph" w:styleId="SemEspaamento">
    <w:name w:val="No Spacing"/>
    <w:uiPriority w:val="1"/>
    <w:qFormat/>
    <w:rsid w:val="00460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gov.br" TargetMode="External"/><Relationship Id="rId13" Type="http://schemas.openxmlformats.org/officeDocument/2006/relationships/hyperlink" Target="http://sisnet.aduaneiras.com.br/lex/doutrinas/arquivos/principio.pdf" TargetMode="External"/><Relationship Id="rId3" Type="http://schemas.openxmlformats.org/officeDocument/2006/relationships/webSettings" Target="webSettings.xml"/><Relationship Id="rId7" Type="http://schemas.openxmlformats.org/officeDocument/2006/relationships/hyperlink" Target="http://prof.santana-e-silva.pt/gestao_de_empresas/trabalhos_07_08/word/Flexiseguran%C3%A7a.pdf" TargetMode="External"/><Relationship Id="rId12" Type="http://schemas.openxmlformats.org/officeDocument/2006/relationships/hyperlink" Target="http://www.lume.ufrgs.br/bitstream/handle/10183/27341/000764658.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urisway.org.br/v2/dhall.asp?id_dh=6936" TargetMode="External"/><Relationship Id="rId11" Type="http://schemas.openxmlformats.org/officeDocument/2006/relationships/hyperlink" Target="http://pauladireito.blogspot.com.br/2009/06/flexibilizar-com-seguranca.html" TargetMode="External"/><Relationship Id="rId5" Type="http://schemas.openxmlformats.org/officeDocument/2006/relationships/endnotes" Target="endnotes.xml"/><Relationship Id="rId15" Type="http://schemas.openxmlformats.org/officeDocument/2006/relationships/hyperlink" Target="http://intertemas.unitoledo.br/revista/index.php/Juridica/article/viewFile/181/182" TargetMode="External"/><Relationship Id="rId10" Type="http://schemas.openxmlformats.org/officeDocument/2006/relationships/hyperlink" Target="http://www.tst.gov.br" TargetMode="External"/><Relationship Id="rId4" Type="http://schemas.openxmlformats.org/officeDocument/2006/relationships/footnotes" Target="footnotes.xml"/><Relationship Id="rId9" Type="http://schemas.openxmlformats.org/officeDocument/2006/relationships/hyperlink" Target="http://www.tst.gov.br" TargetMode="External"/><Relationship Id="rId14" Type="http://schemas.openxmlformats.org/officeDocument/2006/relationships/hyperlink" Target="http://resistir.info/e_rosa/flexiseguranc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4907</Words>
  <Characters>26503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2</cp:revision>
  <dcterms:created xsi:type="dcterms:W3CDTF">2015-11-26T15:53:00Z</dcterms:created>
  <dcterms:modified xsi:type="dcterms:W3CDTF">2015-11-26T15:53:00Z</dcterms:modified>
</cp:coreProperties>
</file>