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5888A" w14:textId="1B05EF30" w:rsidR="00260BC1" w:rsidRPr="00E93B54" w:rsidRDefault="00546425" w:rsidP="00D803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ACORDOS</w:t>
      </w:r>
      <w:bookmarkStart w:id="0" w:name="_GoBack"/>
      <w:bookmarkEnd w:id="0"/>
      <w:r w:rsidR="00D803E8" w:rsidRPr="00E93B54">
        <w:rPr>
          <w:rFonts w:ascii="Arial" w:hAnsi="Arial" w:cs="Arial"/>
          <w:b/>
        </w:rPr>
        <w:t xml:space="preserve"> E EFEITOS DA UNIÃO EUROPEIA.</w:t>
      </w:r>
    </w:p>
    <w:p w14:paraId="2849059A" w14:textId="77777777" w:rsidR="00D803E8" w:rsidRPr="00E93B54" w:rsidRDefault="00D803E8" w:rsidP="00D803E8">
      <w:pPr>
        <w:jc w:val="center"/>
        <w:rPr>
          <w:rFonts w:ascii="Arial" w:hAnsi="Arial" w:cs="Arial"/>
        </w:rPr>
      </w:pPr>
    </w:p>
    <w:p w14:paraId="1468B652" w14:textId="77777777" w:rsidR="00D803E8" w:rsidRPr="00E93B54" w:rsidRDefault="00D803E8" w:rsidP="00D803E8">
      <w:pPr>
        <w:jc w:val="center"/>
        <w:rPr>
          <w:rFonts w:ascii="Arial" w:hAnsi="Arial" w:cs="Arial"/>
        </w:rPr>
      </w:pPr>
    </w:p>
    <w:p w14:paraId="0ED3D992" w14:textId="3F1874E3" w:rsidR="00F92498" w:rsidRPr="00E93B54" w:rsidRDefault="00D803E8" w:rsidP="00D803E8">
      <w:pPr>
        <w:jc w:val="right"/>
        <w:rPr>
          <w:rFonts w:ascii="Arial" w:hAnsi="Arial" w:cs="Arial"/>
        </w:rPr>
      </w:pPr>
      <w:r w:rsidRPr="00E93B54">
        <w:rPr>
          <w:rFonts w:ascii="Arial" w:hAnsi="Arial" w:cs="Arial"/>
        </w:rPr>
        <w:t>Uiara Sousa de Oliveira</w:t>
      </w:r>
    </w:p>
    <w:p w14:paraId="704E7BCB" w14:textId="77777777" w:rsidR="00F92498" w:rsidRPr="00E93B54" w:rsidRDefault="00F92498">
      <w:pPr>
        <w:rPr>
          <w:rFonts w:ascii="Arial" w:hAnsi="Arial" w:cs="Arial"/>
        </w:rPr>
      </w:pPr>
    </w:p>
    <w:p w14:paraId="1027254F" w14:textId="48CF000C" w:rsidR="00D803E8" w:rsidRPr="00E93B54" w:rsidRDefault="00D803E8">
      <w:pPr>
        <w:rPr>
          <w:rFonts w:ascii="Arial" w:hAnsi="Arial" w:cs="Arial"/>
          <w:b/>
        </w:rPr>
      </w:pPr>
      <w:r w:rsidRPr="00E93B54">
        <w:rPr>
          <w:rFonts w:ascii="Arial" w:hAnsi="Arial" w:cs="Arial"/>
          <w:b/>
        </w:rPr>
        <w:t>RESUMO</w:t>
      </w:r>
    </w:p>
    <w:p w14:paraId="4841969D" w14:textId="4BC5D417" w:rsidR="00D803E8" w:rsidRDefault="00E93B54" w:rsidP="009A31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presente artigo disserta acerca de</w:t>
      </w:r>
      <w:r w:rsidRPr="00E93B54">
        <w:rPr>
          <w:rFonts w:ascii="Arial" w:hAnsi="Arial" w:cs="Arial"/>
          <w:sz w:val="20"/>
          <w:szCs w:val="20"/>
        </w:rPr>
        <w:t xml:space="preserve"> como </w:t>
      </w:r>
      <w:r>
        <w:rPr>
          <w:rFonts w:ascii="Arial" w:hAnsi="Arial" w:cs="Arial"/>
          <w:sz w:val="20"/>
          <w:szCs w:val="20"/>
        </w:rPr>
        <w:t>União Europeia surgiu e</w:t>
      </w:r>
      <w:r w:rsidR="009A3104">
        <w:rPr>
          <w:rFonts w:ascii="Arial" w:hAnsi="Arial" w:cs="Arial"/>
          <w:sz w:val="20"/>
          <w:szCs w:val="20"/>
        </w:rPr>
        <w:t xml:space="preserve"> se firmou como bloco econômico através da série de acordos que lentamente conduziu os países europeus</w:t>
      </w:r>
      <w:r w:rsidR="00FB0EF5">
        <w:rPr>
          <w:rFonts w:ascii="Arial" w:hAnsi="Arial" w:cs="Arial"/>
          <w:sz w:val="20"/>
          <w:szCs w:val="20"/>
        </w:rPr>
        <w:t xml:space="preserve"> a integrar-se </w:t>
      </w:r>
      <w:r w:rsidR="006B55C8">
        <w:rPr>
          <w:rFonts w:ascii="Arial" w:hAnsi="Arial" w:cs="Arial"/>
          <w:sz w:val="20"/>
          <w:szCs w:val="20"/>
        </w:rPr>
        <w:t>por completo e</w:t>
      </w:r>
      <w:r w:rsidR="009A3104">
        <w:rPr>
          <w:rFonts w:ascii="Arial" w:hAnsi="Arial" w:cs="Arial"/>
          <w:sz w:val="20"/>
          <w:szCs w:val="20"/>
        </w:rPr>
        <w:t xml:space="preserve"> </w:t>
      </w:r>
      <w:r w:rsidR="006B55C8">
        <w:rPr>
          <w:rFonts w:ascii="Arial" w:hAnsi="Arial" w:cs="Arial"/>
          <w:sz w:val="20"/>
          <w:szCs w:val="20"/>
        </w:rPr>
        <w:t>c</w:t>
      </w:r>
      <w:r w:rsidR="009A3104">
        <w:rPr>
          <w:rFonts w:ascii="Arial" w:hAnsi="Arial" w:cs="Arial"/>
          <w:sz w:val="20"/>
          <w:szCs w:val="20"/>
        </w:rPr>
        <w:t xml:space="preserve">oloca-se </w:t>
      </w:r>
      <w:r w:rsidR="006B55C8">
        <w:rPr>
          <w:rFonts w:ascii="Arial" w:hAnsi="Arial" w:cs="Arial"/>
          <w:sz w:val="20"/>
          <w:szCs w:val="20"/>
        </w:rPr>
        <w:t>em evidência também</w:t>
      </w:r>
      <w:r>
        <w:rPr>
          <w:rFonts w:ascii="Arial" w:hAnsi="Arial" w:cs="Arial"/>
          <w:sz w:val="20"/>
          <w:szCs w:val="20"/>
        </w:rPr>
        <w:t xml:space="preserve"> </w:t>
      </w:r>
      <w:r w:rsidR="009A3104">
        <w:rPr>
          <w:rFonts w:ascii="Arial" w:hAnsi="Arial" w:cs="Arial"/>
          <w:sz w:val="20"/>
          <w:szCs w:val="20"/>
        </w:rPr>
        <w:t>os aspectos positivos e negativos bem como o impa</w:t>
      </w:r>
      <w:r w:rsidR="006B55C8">
        <w:rPr>
          <w:rFonts w:ascii="Arial" w:hAnsi="Arial" w:cs="Arial"/>
          <w:sz w:val="20"/>
          <w:szCs w:val="20"/>
        </w:rPr>
        <w:t>cto no mundo jurídico dos Estados</w:t>
      </w:r>
      <w:r w:rsidR="009A3104">
        <w:rPr>
          <w:rFonts w:ascii="Arial" w:hAnsi="Arial" w:cs="Arial"/>
          <w:sz w:val="20"/>
          <w:szCs w:val="20"/>
        </w:rPr>
        <w:t xml:space="preserve"> que a integram. </w:t>
      </w:r>
    </w:p>
    <w:p w14:paraId="1FE4F1F0" w14:textId="77777777" w:rsidR="00146FAC" w:rsidRDefault="00146FAC" w:rsidP="009A3104">
      <w:pPr>
        <w:jc w:val="both"/>
        <w:rPr>
          <w:rFonts w:ascii="Arial" w:hAnsi="Arial" w:cs="Arial"/>
          <w:sz w:val="20"/>
          <w:szCs w:val="20"/>
        </w:rPr>
      </w:pPr>
    </w:p>
    <w:p w14:paraId="51600C95" w14:textId="77777777" w:rsidR="00E93B54" w:rsidRDefault="00E93B54">
      <w:pPr>
        <w:rPr>
          <w:rFonts w:ascii="Arial" w:hAnsi="Arial" w:cs="Arial"/>
          <w:sz w:val="20"/>
          <w:szCs w:val="20"/>
        </w:rPr>
      </w:pPr>
    </w:p>
    <w:p w14:paraId="753D7CB8" w14:textId="23BB0B6E" w:rsidR="00146FAC" w:rsidRDefault="00146FA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Palavras-chave: </w:t>
      </w:r>
      <w:r>
        <w:rPr>
          <w:rFonts w:ascii="Arial" w:hAnsi="Arial" w:cs="Arial"/>
        </w:rPr>
        <w:t>direito internacional, público, União Europeia, histórico</w:t>
      </w:r>
      <w:r w:rsidR="007D4115">
        <w:rPr>
          <w:rFonts w:ascii="Arial" w:hAnsi="Arial" w:cs="Arial"/>
        </w:rPr>
        <w:t>, processo de formação, tratado.</w:t>
      </w:r>
    </w:p>
    <w:p w14:paraId="7E44434E" w14:textId="77777777" w:rsidR="00146FAC" w:rsidRPr="00146FAC" w:rsidRDefault="00146FAC">
      <w:pPr>
        <w:rPr>
          <w:rFonts w:ascii="Arial" w:hAnsi="Arial" w:cs="Arial"/>
        </w:rPr>
      </w:pPr>
    </w:p>
    <w:p w14:paraId="315A52D9" w14:textId="7C261595" w:rsidR="007D4115" w:rsidRDefault="00146FAC">
      <w:pPr>
        <w:rPr>
          <w:rFonts w:ascii="Arial" w:hAnsi="Arial" w:cs="Arial"/>
          <w:b/>
        </w:rPr>
      </w:pPr>
      <w:r w:rsidRPr="00146FA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Pr="00146FAC">
        <w:rPr>
          <w:rFonts w:ascii="Arial" w:hAnsi="Arial" w:cs="Arial"/>
          <w:b/>
        </w:rPr>
        <w:t xml:space="preserve"> INTRODUÇÃO</w:t>
      </w:r>
    </w:p>
    <w:p w14:paraId="5C16EA04" w14:textId="77777777" w:rsidR="007D4115" w:rsidRPr="00146FAC" w:rsidRDefault="007D4115">
      <w:pPr>
        <w:rPr>
          <w:rFonts w:ascii="Arial" w:hAnsi="Arial" w:cs="Arial"/>
          <w:b/>
        </w:rPr>
      </w:pPr>
    </w:p>
    <w:p w14:paraId="0DF01F13" w14:textId="1AF7ABD8" w:rsidR="00F92498" w:rsidRDefault="00F92498" w:rsidP="004F5362">
      <w:pPr>
        <w:jc w:val="both"/>
        <w:rPr>
          <w:rFonts w:ascii="Arial" w:hAnsi="Arial"/>
        </w:rPr>
      </w:pPr>
      <w:r>
        <w:tab/>
      </w:r>
      <w:r w:rsidR="004F5362">
        <w:tab/>
      </w:r>
      <w:r w:rsidR="004F5362">
        <w:rPr>
          <w:rFonts w:ascii="Arial" w:hAnsi="Arial"/>
        </w:rPr>
        <w:t>Ao fim da Segunda Guerra Mundial</w:t>
      </w:r>
      <w:r w:rsidR="00143A65">
        <w:rPr>
          <w:rFonts w:ascii="Arial" w:hAnsi="Arial"/>
        </w:rPr>
        <w:t xml:space="preserve"> </w:t>
      </w:r>
      <w:r w:rsidR="004F5362">
        <w:rPr>
          <w:rFonts w:ascii="Arial" w:hAnsi="Arial"/>
        </w:rPr>
        <w:t>a Europa se encontrava temerosa. O nacionalis</w:t>
      </w:r>
      <w:r w:rsidR="003C6D63">
        <w:rPr>
          <w:rFonts w:ascii="Arial" w:hAnsi="Arial"/>
        </w:rPr>
        <w:t xml:space="preserve">mo exagerado presente </w:t>
      </w:r>
      <w:r w:rsidR="004F5362">
        <w:rPr>
          <w:rFonts w:ascii="Arial" w:hAnsi="Arial"/>
        </w:rPr>
        <w:t>há muito tempo no continente e agravado pelos processos de unificação dos países</w:t>
      </w:r>
      <w:r w:rsidR="00143A65">
        <w:rPr>
          <w:rFonts w:ascii="Arial" w:hAnsi="Arial"/>
        </w:rPr>
        <w:t xml:space="preserve"> deu origem ao pior conflito armado do mundo</w:t>
      </w:r>
      <w:r w:rsidR="003C6D63">
        <w:rPr>
          <w:rFonts w:ascii="Arial" w:hAnsi="Arial"/>
        </w:rPr>
        <w:t xml:space="preserve"> despertando a preocupação, após seu término, em relação ao futuro daqueles Estados e</w:t>
      </w:r>
      <w:r w:rsidR="00A603C1">
        <w:rPr>
          <w:rFonts w:ascii="Arial" w:hAnsi="Arial"/>
        </w:rPr>
        <w:t xml:space="preserve"> em</w:t>
      </w:r>
      <w:r w:rsidR="003C6D63">
        <w:rPr>
          <w:rFonts w:ascii="Arial" w:hAnsi="Arial"/>
        </w:rPr>
        <w:t xml:space="preserve"> como </w:t>
      </w:r>
      <w:r w:rsidR="0014644E">
        <w:rPr>
          <w:rFonts w:ascii="Arial" w:hAnsi="Arial"/>
        </w:rPr>
        <w:t xml:space="preserve">diminuir as barreiras entre eles. </w:t>
      </w:r>
      <w:r w:rsidR="007649A1">
        <w:rPr>
          <w:rFonts w:ascii="Arial" w:hAnsi="Arial"/>
        </w:rPr>
        <w:t>De combatentes da resistência a advogados, incluindo Wi</w:t>
      </w:r>
      <w:r w:rsidR="000349FF">
        <w:rPr>
          <w:rFonts w:ascii="Arial" w:hAnsi="Arial"/>
        </w:rPr>
        <w:t>n</w:t>
      </w:r>
      <w:r w:rsidR="007649A1">
        <w:rPr>
          <w:rFonts w:ascii="Arial" w:hAnsi="Arial"/>
        </w:rPr>
        <w:t>ston Churchill</w:t>
      </w:r>
      <w:hyperlink r:id="rId7" w:history="1">
        <w:r w:rsidR="00774121" w:rsidRPr="00774121">
          <w:rPr>
            <w:rStyle w:val="Hyperlink"/>
            <w:rFonts w:ascii="Arial" w:hAnsi="Arial"/>
          </w:rPr>
          <w:t>[</w:t>
        </w:r>
        <w:r w:rsidR="00774121" w:rsidRPr="00774121">
          <w:rPr>
            <w:rStyle w:val="Hyperlink"/>
            <w:rFonts w:ascii="Arial" w:hAnsi="Arial"/>
          </w:rPr>
          <w:t>1</w:t>
        </w:r>
        <w:r w:rsidR="00774121" w:rsidRPr="00774121">
          <w:rPr>
            <w:rStyle w:val="Hyperlink"/>
            <w:rFonts w:ascii="Arial" w:hAnsi="Arial"/>
          </w:rPr>
          <w:t>]</w:t>
        </w:r>
      </w:hyperlink>
      <w:r w:rsidR="007649A1">
        <w:rPr>
          <w:rFonts w:ascii="Arial" w:hAnsi="Arial"/>
        </w:rPr>
        <w:t>, os líderes visionários que inspiraram a criação da União Europeia juntamente com várias outras pessoas que trabalharam de forma incansável para</w:t>
      </w:r>
      <w:r w:rsidR="00A603C1">
        <w:rPr>
          <w:rFonts w:ascii="Arial" w:hAnsi="Arial"/>
        </w:rPr>
        <w:t xml:space="preserve"> que o projeto se concretizasse, </w:t>
      </w:r>
      <w:r w:rsidR="000349FF">
        <w:rPr>
          <w:rFonts w:ascii="Arial" w:hAnsi="Arial"/>
        </w:rPr>
        <w:t>formavam um grupo diverso de pessoas com o mesmo ideal: construir uma Europa em paz, unida e próspera.</w:t>
      </w:r>
    </w:p>
    <w:p w14:paraId="4FE4C6FC" w14:textId="77777777" w:rsidR="000349FF" w:rsidRDefault="000349FF" w:rsidP="004F5362">
      <w:pPr>
        <w:jc w:val="both"/>
        <w:rPr>
          <w:rFonts w:ascii="Arial" w:hAnsi="Arial"/>
        </w:rPr>
      </w:pPr>
    </w:p>
    <w:p w14:paraId="7216A148" w14:textId="3225297C" w:rsidR="007D4115" w:rsidRDefault="007D4115" w:rsidP="004F536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2. PROCESSO DE FORMAÇÃO</w:t>
      </w:r>
    </w:p>
    <w:p w14:paraId="4742967C" w14:textId="77777777" w:rsidR="007D4115" w:rsidRPr="007D4115" w:rsidRDefault="007D4115" w:rsidP="004F5362">
      <w:pPr>
        <w:jc w:val="both"/>
        <w:rPr>
          <w:rFonts w:ascii="Arial" w:hAnsi="Arial"/>
          <w:b/>
        </w:rPr>
      </w:pPr>
    </w:p>
    <w:p w14:paraId="7B7235A2" w14:textId="77777777" w:rsidR="00774121" w:rsidRDefault="004D2ED2" w:rsidP="004F5362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O primeiro passo para a integração europeia se deu em 1948 com a criação da BENELUX, uma zona de livre comércio entre Bélgica, Países Baixos e Luxemburgo.</w:t>
      </w:r>
      <w:r w:rsidR="0020617C">
        <w:rPr>
          <w:rFonts w:ascii="Arial" w:hAnsi="Arial"/>
        </w:rPr>
        <w:t xml:space="preserve"> </w:t>
      </w:r>
      <w:r w:rsidR="00EB2F81">
        <w:rPr>
          <w:rFonts w:ascii="Arial" w:hAnsi="Arial"/>
        </w:rPr>
        <w:t>Inicialmente, esse bloco funcionava como uma União Aduaneira com reduções nas tarifas de importações</w:t>
      </w:r>
      <w:r w:rsidR="004B4620">
        <w:rPr>
          <w:rFonts w:ascii="Arial" w:hAnsi="Arial"/>
        </w:rPr>
        <w:t xml:space="preserve"> e exportações entre os estados-membros e a adoção de uma Tarifa Externa Comum (TEC).</w:t>
      </w:r>
      <w:r w:rsidR="00774121">
        <w:rPr>
          <w:rFonts w:ascii="Arial" w:hAnsi="Arial"/>
        </w:rPr>
        <w:t xml:space="preserve"> </w:t>
      </w:r>
      <w:r w:rsidR="004B4620">
        <w:rPr>
          <w:rFonts w:ascii="Arial" w:hAnsi="Arial"/>
        </w:rPr>
        <w:t>O modelo foi pioneiro</w:t>
      </w:r>
      <w:r w:rsidR="00774121">
        <w:rPr>
          <w:rFonts w:ascii="Arial" w:hAnsi="Arial"/>
        </w:rPr>
        <w:t xml:space="preserve"> e tornou-se o principal modelo dos blocos econômicos que atualmente predominam o bloco econômico mundial. </w:t>
      </w:r>
    </w:p>
    <w:p w14:paraId="4940CF36" w14:textId="77777777" w:rsidR="00774121" w:rsidRDefault="00774121" w:rsidP="004F5362">
      <w:pPr>
        <w:jc w:val="both"/>
        <w:rPr>
          <w:rFonts w:ascii="Arial" w:hAnsi="Arial"/>
        </w:rPr>
      </w:pPr>
    </w:p>
    <w:p w14:paraId="41649447" w14:textId="77777777" w:rsidR="00A30ACB" w:rsidRDefault="00984BDC" w:rsidP="00984BD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No entanto, considera-se geralmente como embrião da União Europeia a Comunidade do Carvão e do Aço (CECA), criada em 1952 com os países membros da BENELUX em conjunto com Alemanha Ocidental, França e Itália. O objetivo era estabelecer um mercado siderúrgico comum para integrar a produção industrial</w:t>
      </w:r>
      <w:r w:rsidR="003F5D35">
        <w:rPr>
          <w:rFonts w:ascii="Arial" w:hAnsi="Arial"/>
        </w:rPr>
        <w:t xml:space="preserve"> e o fornecimento de matérias-primas em todo o agrupamento. O BENELUX continuou existindo inclusive até os dias atuais.</w:t>
      </w:r>
    </w:p>
    <w:p w14:paraId="786808AD" w14:textId="77777777" w:rsidR="00A30ACB" w:rsidRDefault="00A30ACB" w:rsidP="00984BDC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</w:p>
    <w:p w14:paraId="5D26A947" w14:textId="7F90DF77" w:rsidR="00E70EF7" w:rsidRDefault="00A30ACB" w:rsidP="00984BDC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Após a criação e os primeiros anos de sucesso da CECA e BENELUX, despertou-se o interesse</w:t>
      </w:r>
      <w:r w:rsidR="00FD43D6">
        <w:rPr>
          <w:rFonts w:ascii="Arial" w:hAnsi="Arial"/>
        </w:rPr>
        <w:t xml:space="preserve"> de ampliação para os demais países europeus visando maior interação e cooperação entre as nações bem como as vantagens e melhores abrangências econômicas. Com o fim ainda recente da Segunda Guerra o continente se encontrava  debilitado em vários setores, </w:t>
      </w:r>
      <w:r w:rsidR="00FD43D6">
        <w:rPr>
          <w:rFonts w:ascii="Arial" w:hAnsi="Arial"/>
        </w:rPr>
        <w:lastRenderedPageBreak/>
        <w:t>esp</w:t>
      </w:r>
      <w:r w:rsidR="00F57D43">
        <w:rPr>
          <w:rFonts w:ascii="Arial" w:hAnsi="Arial"/>
        </w:rPr>
        <w:t>ecialmente o econômico, de forma a parecer muito adequado o momento para expandir-se mais ainda os limites dos tratados já existentes, sobretudo o da CECA. Assim, em 25 de março de 1957, em Roma, assinou-se o Tratado de Roma  dando origem a duas novas comunidades: a C</w:t>
      </w:r>
      <w:r w:rsidR="006737EC">
        <w:rPr>
          <w:rFonts w:ascii="Arial" w:hAnsi="Arial"/>
        </w:rPr>
        <w:t>omunidade Econômica Europeia (CE</w:t>
      </w:r>
      <w:r w:rsidR="00F57D43">
        <w:rPr>
          <w:rFonts w:ascii="Arial" w:hAnsi="Arial"/>
        </w:rPr>
        <w:t>E) e a Comunidade da Energia Atômica (EURATOM). O tratado obteve ratificação</w:t>
      </w:r>
      <w:r w:rsidR="000A4FC7">
        <w:rPr>
          <w:rFonts w:ascii="Arial" w:hAnsi="Arial"/>
        </w:rPr>
        <w:t xml:space="preserve"> de países como França, Bélgica, Alemanha, Países Baixos</w:t>
      </w:r>
      <w:r w:rsidR="00466C58">
        <w:rPr>
          <w:rFonts w:ascii="Arial" w:hAnsi="Arial"/>
        </w:rPr>
        <w:t>, Itália</w:t>
      </w:r>
      <w:r w:rsidR="000A4FC7">
        <w:rPr>
          <w:rFonts w:ascii="Arial" w:hAnsi="Arial"/>
        </w:rPr>
        <w:t xml:space="preserve"> e Luxemburgo.</w:t>
      </w:r>
    </w:p>
    <w:p w14:paraId="0D507756" w14:textId="77777777" w:rsidR="00F57D43" w:rsidRDefault="00F57D43" w:rsidP="00984BDC">
      <w:pPr>
        <w:jc w:val="both"/>
        <w:rPr>
          <w:rFonts w:ascii="Arial" w:hAnsi="Arial"/>
        </w:rPr>
      </w:pPr>
    </w:p>
    <w:p w14:paraId="56B54C9E" w14:textId="11DEF499" w:rsidR="007D4115" w:rsidRDefault="007D4115" w:rsidP="00984BD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2.1 CONSOLIDAÇÃO E EXPANSÃO DA INTEGRAÇÃO</w:t>
      </w:r>
    </w:p>
    <w:p w14:paraId="055FF83C" w14:textId="77777777" w:rsidR="007D4115" w:rsidRPr="007D4115" w:rsidRDefault="007D4115" w:rsidP="00984BDC">
      <w:pPr>
        <w:jc w:val="both"/>
        <w:rPr>
          <w:rFonts w:ascii="Arial" w:hAnsi="Arial"/>
          <w:b/>
        </w:rPr>
      </w:pPr>
    </w:p>
    <w:p w14:paraId="66B90F08" w14:textId="77777777" w:rsidR="006737EC" w:rsidRDefault="00F57D43" w:rsidP="00984BDC">
      <w:pPr>
        <w:jc w:val="both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                             </w:t>
      </w:r>
      <w:r w:rsidR="000A4FC7" w:rsidRPr="000A4FC7">
        <w:rPr>
          <w:rFonts w:ascii="Arial" w:eastAsia="Times New Roman" w:hAnsi="Arial" w:cs="Arial"/>
        </w:rPr>
        <w:t xml:space="preserve">O Tratado que instituía a CEE afirmava, no seu preâmbulo, que os estados signatários estavam </w:t>
      </w:r>
      <w:r w:rsidR="000A4FC7" w:rsidRPr="000A4FC7">
        <w:rPr>
          <w:rFonts w:ascii="Arial" w:eastAsia="Times New Roman" w:hAnsi="Arial" w:cs="Arial"/>
          <w:i/>
        </w:rPr>
        <w:t>"determinados a estabelecer os fundamentos de uma união sem brechas e mais estreita entre os países europeus".</w:t>
      </w:r>
      <w:r w:rsidR="000A4FC7">
        <w:rPr>
          <w:rFonts w:ascii="Arial" w:eastAsia="Times New Roman" w:hAnsi="Arial" w:cs="Arial"/>
          <w:i/>
        </w:rPr>
        <w:t xml:space="preserve"> </w:t>
      </w:r>
      <w:hyperlink r:id="rId8" w:history="1">
        <w:r w:rsidR="000A4FC7" w:rsidRPr="000A4FC7">
          <w:rPr>
            <w:rStyle w:val="Hyperlink"/>
            <w:rFonts w:ascii="Arial" w:eastAsia="Times New Roman" w:hAnsi="Arial" w:cs="Arial"/>
          </w:rPr>
          <w:t>[2]</w:t>
        </w:r>
      </w:hyperlink>
      <w:r w:rsidR="000A4FC7">
        <w:rPr>
          <w:rFonts w:ascii="Arial" w:eastAsia="Times New Roman" w:hAnsi="Arial" w:cs="Arial"/>
        </w:rPr>
        <w:t xml:space="preserve"> Assim firmavam claramente não apenas um compromisso econômico mas também um de caráter político de integração progressiva entre os países membros, criando-se na prática uma união aduaneira e um acordo de encerrar as fronteiras entre tais países em 12 anos, concretizado em 1968. </w:t>
      </w:r>
    </w:p>
    <w:p w14:paraId="020BCC2E" w14:textId="77777777" w:rsidR="006737EC" w:rsidRDefault="006737EC" w:rsidP="006737E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</w:t>
      </w:r>
    </w:p>
    <w:p w14:paraId="000BEA76" w14:textId="14F0E233" w:rsidR="00F57D43" w:rsidRDefault="006737EC" w:rsidP="006737E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De igual importância foram firmadas outras convenções dentre elas a Política Agrícola Comum (PAC), estabelecendo a liberdade de circulação de produtos agrícolas dentro da CEE com medidas protecionistas que garantiam aos agricultores europeus a não concorrência, complementada mais tarde com o Fundo Europeu de Orientação e Garantia (FEOGA) em 1962. O  Tratado de Roma também trouxe disposições sobre a proibição de monopólios, políticas comuns dos transportes de concessão e alguns privilégios comerciais aos territórios coloniais dos estados-membros.</w:t>
      </w:r>
    </w:p>
    <w:p w14:paraId="2C1BC929" w14:textId="77777777" w:rsidR="00713A4C" w:rsidRDefault="00713A4C" w:rsidP="006737EC">
      <w:pPr>
        <w:jc w:val="both"/>
        <w:rPr>
          <w:rFonts w:ascii="Arial" w:eastAsia="Times New Roman" w:hAnsi="Arial" w:cs="Arial"/>
        </w:rPr>
      </w:pPr>
    </w:p>
    <w:p w14:paraId="4100E9E2" w14:textId="46917DCA" w:rsidR="00713A4C" w:rsidRDefault="006516E0" w:rsidP="006737EC">
      <w:pPr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</w:t>
      </w:r>
      <w:r w:rsidR="00713A4C" w:rsidRPr="00713A4C">
        <w:rPr>
          <w:rFonts w:ascii="Arial" w:eastAsia="Times New Roman" w:hAnsi="Arial" w:cs="Arial"/>
        </w:rPr>
        <w:t>A CEE foi a primeira proposta existente de promoção à livre circulação de mercadorias, capitais e, principalmente, de pessoas, integração essa que seria concretizada com o passar dos anos, à medida que as economias dos respectivos países-membros se fortalecessem.</w:t>
      </w:r>
      <w:r w:rsidR="00713A4C">
        <w:rPr>
          <w:rFonts w:ascii="Arial" w:eastAsia="Times New Roman" w:hAnsi="Arial" w:cs="Arial"/>
        </w:rPr>
        <w:t xml:space="preserve"> Como nova estratégia procurou um processo de integração que fosse afetando pouco a pouco o sistema econômico e consequentemente fosse cedendo as competências econômicas, administrativas e políticas.</w:t>
      </w:r>
      <w:r w:rsidR="00713A4C" w:rsidRPr="00713A4C">
        <w:rPr>
          <w:rFonts w:ascii="Arial" w:eastAsia="Times New Roman" w:hAnsi="Arial" w:cs="Arial"/>
          <w:color w:val="000000" w:themeColor="text1"/>
        </w:rPr>
        <w:t xml:space="preserve"> Neste sentido a CEE passa a ter uma série de instituições: a </w:t>
      </w:r>
      <w:r w:rsidR="00713A4C" w:rsidRPr="00615B39">
        <w:rPr>
          <w:rFonts w:ascii="Arial" w:eastAsia="Times New Roman" w:hAnsi="Arial" w:cs="Arial"/>
          <w:color w:val="000000" w:themeColor="text1"/>
        </w:rPr>
        <w:t>Comissão</w:t>
      </w:r>
      <w:r w:rsidR="00713A4C" w:rsidRPr="00713A4C">
        <w:rPr>
          <w:rFonts w:ascii="Arial" w:eastAsia="Times New Roman" w:hAnsi="Arial" w:cs="Arial"/>
          <w:color w:val="000000" w:themeColor="text1"/>
        </w:rPr>
        <w:t xml:space="preserve">, o </w:t>
      </w:r>
      <w:r w:rsidR="00713A4C" w:rsidRPr="00615B39">
        <w:rPr>
          <w:rFonts w:ascii="Arial" w:eastAsia="Times New Roman" w:hAnsi="Arial" w:cs="Arial"/>
          <w:color w:val="000000" w:themeColor="text1"/>
        </w:rPr>
        <w:t>Conselho</w:t>
      </w:r>
      <w:r w:rsidR="00713A4C" w:rsidRPr="00713A4C">
        <w:rPr>
          <w:rFonts w:ascii="Arial" w:eastAsia="Times New Roman" w:hAnsi="Arial" w:cs="Arial"/>
          <w:color w:val="000000" w:themeColor="text1"/>
        </w:rPr>
        <w:t xml:space="preserve">, a Assembleia Europeia (chamada, depois, </w:t>
      </w:r>
      <w:r w:rsidR="00713A4C" w:rsidRPr="00615B39">
        <w:rPr>
          <w:rFonts w:ascii="Arial" w:eastAsia="Times New Roman" w:hAnsi="Arial" w:cs="Arial"/>
          <w:color w:val="000000" w:themeColor="text1"/>
          <w:lang w:val="pt-PT"/>
        </w:rPr>
        <w:t>Parlamento Europeu</w:t>
      </w:r>
      <w:r w:rsidR="00713A4C" w:rsidRPr="00713A4C">
        <w:rPr>
          <w:rFonts w:ascii="Arial" w:eastAsia="Times New Roman" w:hAnsi="Arial" w:cs="Arial"/>
          <w:color w:val="000000" w:themeColor="text1"/>
        </w:rPr>
        <w:t xml:space="preserve">), o </w:t>
      </w:r>
      <w:r w:rsidR="00713A4C" w:rsidRPr="00615B39">
        <w:rPr>
          <w:rFonts w:ascii="Arial" w:eastAsia="Times New Roman" w:hAnsi="Arial" w:cs="Arial"/>
          <w:color w:val="000000" w:themeColor="text1"/>
        </w:rPr>
        <w:t>Tribunal Europeu</w:t>
      </w:r>
      <w:r w:rsidR="00713A4C" w:rsidRPr="00713A4C">
        <w:rPr>
          <w:rFonts w:ascii="Arial" w:eastAsia="Times New Roman" w:hAnsi="Arial" w:cs="Arial"/>
          <w:color w:val="000000" w:themeColor="text1"/>
        </w:rPr>
        <w:t xml:space="preserve"> e o </w:t>
      </w:r>
      <w:r w:rsidR="00DE0E5C" w:rsidRPr="00DE0E5C">
        <w:rPr>
          <w:rFonts w:ascii="Arial" w:eastAsia="Times New Roman" w:hAnsi="Arial" w:cs="Arial"/>
          <w:color w:val="000000" w:themeColor="text1"/>
        </w:rPr>
        <w:t>Comitê Econômico e Social</w:t>
      </w:r>
      <w:r w:rsidR="00713A4C" w:rsidRPr="00DE0E5C">
        <w:rPr>
          <w:rFonts w:ascii="Arial" w:eastAsia="Times New Roman" w:hAnsi="Arial" w:cs="Arial"/>
          <w:color w:val="000000" w:themeColor="text1"/>
        </w:rPr>
        <w:t xml:space="preserve"> </w:t>
      </w:r>
      <w:r w:rsidR="00713A4C" w:rsidRPr="00713A4C">
        <w:rPr>
          <w:rFonts w:ascii="Arial" w:eastAsia="Times New Roman" w:hAnsi="Arial" w:cs="Arial"/>
          <w:color w:val="000000" w:themeColor="text1"/>
        </w:rPr>
        <w:t>cujas competências se foram alargando e modificando nos diversos acordos e tratados que modificaram, nos anos posteriores, o Tratado de Roma.</w:t>
      </w:r>
    </w:p>
    <w:p w14:paraId="1EEE09AF" w14:textId="77777777" w:rsidR="00713A4C" w:rsidRDefault="00713A4C" w:rsidP="006737EC">
      <w:pPr>
        <w:jc w:val="both"/>
        <w:rPr>
          <w:rFonts w:ascii="Arial" w:eastAsia="Times New Roman" w:hAnsi="Arial" w:cs="Arial"/>
          <w:color w:val="000000" w:themeColor="text1"/>
        </w:rPr>
      </w:pPr>
    </w:p>
    <w:p w14:paraId="2CF63041" w14:textId="71A1DA40" w:rsidR="00713A4C" w:rsidRDefault="006516E0" w:rsidP="006737EC">
      <w:pPr>
        <w:jc w:val="both"/>
        <w:rPr>
          <w:rFonts w:ascii="Arial" w:eastAsia="Times New Roman" w:hAnsi="Arial" w:cs="Arial"/>
          <w:lang w:val="pt-PT"/>
        </w:rPr>
      </w:pPr>
      <w:r>
        <w:rPr>
          <w:rFonts w:ascii="Arial" w:eastAsia="Times New Roman" w:hAnsi="Arial" w:cs="Arial"/>
          <w:color w:val="000000" w:themeColor="text1"/>
        </w:rPr>
        <w:tab/>
        <w:t xml:space="preserve">              </w:t>
      </w:r>
      <w:r w:rsidR="00A4282E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 xml:space="preserve">  </w:t>
      </w:r>
      <w:r w:rsidR="00A4282E">
        <w:rPr>
          <w:rFonts w:ascii="Arial" w:eastAsia="Times New Roman" w:hAnsi="Arial" w:cs="Arial"/>
          <w:color w:val="000000" w:themeColor="text1"/>
        </w:rPr>
        <w:t>O menos citado dos vários acordos contidos Tratado de Roma foi assinado também em 1957 e deu origem à Comunidade Europeia da Energia Atômica (EURATOM). Ainda sob os efeitos da guerra e o escasso desenvolvimento na área, a energia ainda era um problema e seu fornecimento bastante precário. Os seis estados fundadores então decidiram juntar esforços e financiamentos para investir na energia nuclear de maneira a alcançar a independência energética</w:t>
      </w:r>
      <w:r w:rsidR="00466C58">
        <w:rPr>
          <w:rFonts w:ascii="Arial" w:eastAsia="Times New Roman" w:hAnsi="Arial" w:cs="Arial"/>
          <w:color w:val="000000" w:themeColor="text1"/>
        </w:rPr>
        <w:t xml:space="preserve"> e evitar seus desvios para fins militares. </w:t>
      </w:r>
      <w:r w:rsidR="00466C58" w:rsidRPr="00466C58">
        <w:rPr>
          <w:rFonts w:ascii="Arial" w:eastAsia="Times New Roman" w:hAnsi="Arial" w:cs="Arial"/>
          <w:lang w:val="pt-PT"/>
        </w:rPr>
        <w:t xml:space="preserve">A estrutura institucional do Tratado </w:t>
      </w:r>
      <w:r w:rsidR="00466C58">
        <w:rPr>
          <w:rFonts w:ascii="Arial" w:eastAsia="Times New Roman" w:hAnsi="Arial" w:cs="Arial"/>
          <w:lang w:val="pt-PT"/>
        </w:rPr>
        <w:t>EURATOM</w:t>
      </w:r>
      <w:r w:rsidR="00466C58" w:rsidRPr="00466C58">
        <w:rPr>
          <w:rFonts w:ascii="Arial" w:eastAsia="Times New Roman" w:hAnsi="Arial" w:cs="Arial"/>
          <w:lang w:val="pt-PT"/>
        </w:rPr>
        <w:t xml:space="preserve"> é na essência igual ao Tratado CEE. As instituições comunitárias são responsáveis pela aplicação do Tratado e pelos doi</w:t>
      </w:r>
      <w:r w:rsidR="00466C58">
        <w:rPr>
          <w:rFonts w:ascii="Arial" w:eastAsia="Times New Roman" w:hAnsi="Arial" w:cs="Arial"/>
          <w:lang w:val="pt-PT"/>
        </w:rPr>
        <w:t>s organismos próprios</w:t>
      </w:r>
      <w:r w:rsidR="00466C58" w:rsidRPr="00466C58">
        <w:rPr>
          <w:rFonts w:ascii="Arial" w:eastAsia="Times New Roman" w:hAnsi="Arial" w:cs="Arial"/>
          <w:lang w:val="pt-PT"/>
        </w:rPr>
        <w:t>: a Agência de Aprovisionamen</w:t>
      </w:r>
      <w:r w:rsidR="00466C58">
        <w:rPr>
          <w:rFonts w:ascii="Arial" w:eastAsia="Times New Roman" w:hAnsi="Arial" w:cs="Arial"/>
          <w:lang w:val="pt-PT"/>
        </w:rPr>
        <w:t>to e o Serviço de Salvaguardas, que efe</w:t>
      </w:r>
      <w:r w:rsidR="00466C58" w:rsidRPr="00466C58">
        <w:rPr>
          <w:rFonts w:ascii="Arial" w:eastAsia="Times New Roman" w:hAnsi="Arial" w:cs="Arial"/>
          <w:lang w:val="pt-PT"/>
        </w:rPr>
        <w:t>tua controlos contabilísticos e materiais em todas as instalações nucleares da Comunidade</w:t>
      </w:r>
      <w:r w:rsidR="00466C58">
        <w:rPr>
          <w:rFonts w:ascii="Arial" w:eastAsia="Times New Roman" w:hAnsi="Arial" w:cs="Arial"/>
          <w:lang w:val="pt-PT"/>
        </w:rPr>
        <w:t>.</w:t>
      </w:r>
    </w:p>
    <w:p w14:paraId="18FAE588" w14:textId="77777777" w:rsidR="00466C58" w:rsidRDefault="00466C58" w:rsidP="006737EC">
      <w:pPr>
        <w:jc w:val="both"/>
        <w:rPr>
          <w:rFonts w:ascii="Arial" w:eastAsia="Times New Roman" w:hAnsi="Arial" w:cs="Arial"/>
          <w:lang w:val="pt-PT"/>
        </w:rPr>
      </w:pPr>
    </w:p>
    <w:p w14:paraId="22EDB977" w14:textId="4E482E15" w:rsidR="006737EC" w:rsidRDefault="006516E0" w:rsidP="006737E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pt-PT"/>
        </w:rPr>
        <w:t xml:space="preserve">  </w:t>
      </w:r>
      <w:r w:rsidR="00B36A76">
        <w:rPr>
          <w:rFonts w:ascii="Arial" w:eastAsia="Times New Roman" w:hAnsi="Arial" w:cs="Arial"/>
          <w:lang w:val="pt-PT"/>
        </w:rPr>
        <w:tab/>
        <w:t xml:space="preserve">       </w:t>
      </w:r>
      <w:r>
        <w:rPr>
          <w:rFonts w:ascii="Arial" w:eastAsia="Times New Roman" w:hAnsi="Arial" w:cs="Arial"/>
          <w:lang w:val="pt-PT"/>
        </w:rPr>
        <w:t xml:space="preserve">        </w:t>
      </w:r>
      <w:r w:rsidR="00466C58" w:rsidRPr="00466C58">
        <w:rPr>
          <w:rFonts w:ascii="Arial" w:eastAsia="Times New Roman" w:hAnsi="Arial" w:cs="Arial"/>
          <w:lang w:val="pt-PT"/>
        </w:rPr>
        <w:t xml:space="preserve">Contrariamente ao Tratado de Roma que criou a CEE, o Tratado </w:t>
      </w:r>
      <w:r w:rsidR="00466C58">
        <w:rPr>
          <w:rFonts w:ascii="Arial" w:eastAsia="Times New Roman" w:hAnsi="Arial" w:cs="Arial"/>
          <w:lang w:val="pt-PT"/>
        </w:rPr>
        <w:t>EURATOM</w:t>
      </w:r>
      <w:r w:rsidR="00466C58" w:rsidRPr="00466C58">
        <w:rPr>
          <w:rFonts w:ascii="Arial" w:eastAsia="Times New Roman" w:hAnsi="Arial" w:cs="Arial"/>
          <w:lang w:val="pt-PT"/>
        </w:rPr>
        <w:t xml:space="preserve"> nunca sofreu grandes alterações e mantém-se em vigor. A Comunidade Europeia da Energia Atómica não foi fundida com a União, mantendo, por conseguinte, uma personalidade jurídica distinta, embora partilhe as mesmas instituições.</w:t>
      </w:r>
      <w:r w:rsidR="00466C58">
        <w:rPr>
          <w:rFonts w:ascii="Arial" w:eastAsia="Times New Roman" w:hAnsi="Arial" w:cs="Arial"/>
          <w:lang w:val="pt-PT"/>
        </w:rPr>
        <w:t xml:space="preserve"> </w:t>
      </w:r>
      <w:r w:rsidR="00466C58">
        <w:rPr>
          <w:rFonts w:ascii="Arial" w:eastAsia="Times New Roman" w:hAnsi="Arial" w:cs="Arial"/>
        </w:rPr>
        <w:t xml:space="preserve"> Seguem as missões da seguinte Comunidade:</w:t>
      </w:r>
    </w:p>
    <w:p w14:paraId="7F65BC2C" w14:textId="77777777" w:rsidR="00466C58" w:rsidRDefault="00466C58" w:rsidP="006737EC">
      <w:pPr>
        <w:jc w:val="both"/>
        <w:rPr>
          <w:rFonts w:ascii="Arial" w:eastAsia="Times New Roman" w:hAnsi="Arial" w:cs="Arial"/>
        </w:rPr>
      </w:pPr>
    </w:p>
    <w:p w14:paraId="0D0693D1" w14:textId="355DB948" w:rsidR="00466C58" w:rsidRPr="00466C58" w:rsidRDefault="00466C58" w:rsidP="00A06BC7">
      <w:pPr>
        <w:pStyle w:val="ListParagraph"/>
        <w:numPr>
          <w:ilvl w:val="0"/>
          <w:numId w:val="1"/>
        </w:numPr>
        <w:tabs>
          <w:tab w:val="num" w:pos="397"/>
        </w:tabs>
        <w:adjustRightInd w:val="0"/>
        <w:jc w:val="both"/>
        <w:rPr>
          <w:rFonts w:ascii="Arial" w:hAnsi="Arial" w:cs="Arial"/>
        </w:rPr>
      </w:pPr>
      <w:r w:rsidRPr="00466C58">
        <w:rPr>
          <w:rFonts w:ascii="Arial" w:hAnsi="Arial" w:cs="Arial"/>
          <w:lang w:val="pt-PT"/>
        </w:rPr>
        <w:t>Desenvolver a investigação e assegurar a difusão dos conhecimentos técnicos. A Comissão convida os Estados-Membros, pessoas e empresas a comunicar-lhe os respectivos programas relativos à investigação nuclear.</w:t>
      </w:r>
    </w:p>
    <w:p w14:paraId="5061691B" w14:textId="64E874E1" w:rsidR="00466C58" w:rsidRPr="00466C58" w:rsidRDefault="00466C58" w:rsidP="00A06BC7">
      <w:pPr>
        <w:pStyle w:val="ListParagraph"/>
        <w:numPr>
          <w:ilvl w:val="0"/>
          <w:numId w:val="1"/>
        </w:numPr>
        <w:tabs>
          <w:tab w:val="num" w:pos="397"/>
        </w:tabs>
        <w:adjustRightInd w:val="0"/>
        <w:jc w:val="both"/>
        <w:rPr>
          <w:rFonts w:ascii="Arial" w:hAnsi="Arial" w:cs="Arial"/>
        </w:rPr>
      </w:pPr>
      <w:r w:rsidRPr="00466C58">
        <w:rPr>
          <w:rFonts w:ascii="Arial" w:hAnsi="Arial" w:cs="Arial"/>
          <w:lang w:val="pt-PT"/>
        </w:rPr>
        <w:t>Estabelecer normas de segurança uniformes destinadas à proteção sanitária da população e dos trabalhadores e zelar pela sua aplicação.</w:t>
      </w:r>
      <w:r w:rsidR="00A06BC7">
        <w:rPr>
          <w:rFonts w:ascii="Arial" w:hAnsi="Arial" w:cs="Arial"/>
          <w:lang w:val="pt-PT"/>
        </w:rPr>
        <w:br/>
      </w:r>
    </w:p>
    <w:p w14:paraId="440A02C8" w14:textId="44D8D3EC" w:rsidR="00466C58" w:rsidRPr="00466C58" w:rsidRDefault="00466C58" w:rsidP="00A06BC7">
      <w:pPr>
        <w:pStyle w:val="ListParagraph"/>
        <w:numPr>
          <w:ilvl w:val="0"/>
          <w:numId w:val="1"/>
        </w:numPr>
        <w:tabs>
          <w:tab w:val="num" w:pos="397"/>
        </w:tabs>
        <w:adjustRightInd w:val="0"/>
        <w:jc w:val="both"/>
        <w:rPr>
          <w:rFonts w:ascii="Arial" w:hAnsi="Arial" w:cs="Arial"/>
        </w:rPr>
      </w:pPr>
      <w:r w:rsidRPr="00466C58">
        <w:rPr>
          <w:rFonts w:ascii="Arial" w:hAnsi="Arial" w:cs="Arial"/>
          <w:lang w:val="pt-PT"/>
        </w:rPr>
        <w:t>Facilitar os investimentos e assegurar, designadamente encorajando as iniciativas das empresas, a criação das instalações essenciais ao desenvolvimento da energia nuclear na UE.</w:t>
      </w:r>
      <w:r w:rsidR="00A06BC7">
        <w:rPr>
          <w:rFonts w:ascii="Arial" w:hAnsi="Arial" w:cs="Arial"/>
          <w:lang w:val="pt-PT"/>
        </w:rPr>
        <w:br/>
      </w:r>
    </w:p>
    <w:p w14:paraId="4F19818E" w14:textId="44A4E456" w:rsidR="00466C58" w:rsidRPr="00466C58" w:rsidRDefault="00466C58" w:rsidP="00A06BC7">
      <w:pPr>
        <w:pStyle w:val="ListParagraph"/>
        <w:numPr>
          <w:ilvl w:val="0"/>
          <w:numId w:val="1"/>
        </w:numPr>
        <w:tabs>
          <w:tab w:val="num" w:pos="397"/>
        </w:tabs>
        <w:adjustRightInd w:val="0"/>
        <w:jc w:val="both"/>
        <w:rPr>
          <w:rFonts w:ascii="Arial" w:hAnsi="Arial" w:cs="Arial"/>
        </w:rPr>
      </w:pPr>
      <w:r w:rsidRPr="00466C58">
        <w:rPr>
          <w:rFonts w:ascii="Arial" w:hAnsi="Arial" w:cs="Arial"/>
          <w:lang w:val="pt-PT"/>
        </w:rPr>
        <w:t>Velar pelo aprovisionamento regular e equitativo de todos os utilizadores da Comunidade em minérios e combustíveis nucleares.</w:t>
      </w:r>
    </w:p>
    <w:p w14:paraId="3E4F8FB4" w14:textId="77777777" w:rsidR="00466C58" w:rsidRPr="00466C58" w:rsidRDefault="00466C58" w:rsidP="006737EC">
      <w:pPr>
        <w:jc w:val="both"/>
        <w:rPr>
          <w:rFonts w:ascii="Arial" w:eastAsia="Times New Roman" w:hAnsi="Arial" w:cs="Arial"/>
        </w:rPr>
      </w:pPr>
    </w:p>
    <w:p w14:paraId="561AFD27" w14:textId="77777777" w:rsidR="00D80596" w:rsidRDefault="00D80596" w:rsidP="006737EC">
      <w:pPr>
        <w:jc w:val="both"/>
        <w:rPr>
          <w:rFonts w:ascii="Arial" w:eastAsia="Times New Roman" w:hAnsi="Arial" w:cs="Arial"/>
        </w:rPr>
      </w:pPr>
    </w:p>
    <w:p w14:paraId="418CF4E7" w14:textId="24760982" w:rsidR="00B36A76" w:rsidRDefault="006516E0" w:rsidP="006737E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</w:t>
      </w:r>
      <w:r w:rsidR="00B36A76">
        <w:rPr>
          <w:rFonts w:ascii="Arial" w:eastAsia="Times New Roman" w:hAnsi="Arial" w:cs="Arial"/>
        </w:rPr>
        <w:t xml:space="preserve"> </w:t>
      </w:r>
      <w:r w:rsidR="00D80596">
        <w:rPr>
          <w:rFonts w:ascii="Arial" w:eastAsia="Times New Roman" w:hAnsi="Arial" w:cs="Arial"/>
        </w:rPr>
        <w:t>No entanto, não houve total aceitação e harmonia com o novo modo de integração e organização europeia. A Inglaterra se negou a fazer parte da CEE por julgar mais importante suas relações econômicas, políticas e sociais já resolvidas internamente. Também não concordavam com uma união aduaneira</w:t>
      </w:r>
      <w:r w:rsidR="00814776">
        <w:rPr>
          <w:rFonts w:ascii="Arial" w:eastAsia="Times New Roman" w:hAnsi="Arial" w:cs="Arial"/>
        </w:rPr>
        <w:t xml:space="preserve"> nem concordava em participar de um tratado que, a longo prazo, </w:t>
      </w:r>
      <w:r w:rsidR="00814776" w:rsidRPr="00814776">
        <w:rPr>
          <w:rFonts w:ascii="Arial" w:eastAsia="Times New Roman" w:hAnsi="Arial" w:cs="Arial"/>
        </w:rPr>
        <w:t>cessaria as fronteiras dos países em benefício de interesse maior do continente. Por isso, para recusar totalmente sua entrada, criou a Associação Europeia do Comércio Livre (EFTA), a que aderiram a Suécia, a Suíça, a Noruega, a Dinamarca, a Áustria e Portugal.</w:t>
      </w:r>
      <w:r w:rsidR="00814776">
        <w:rPr>
          <w:rFonts w:ascii="Arial" w:eastAsia="Times New Roman" w:hAnsi="Arial" w:cs="Arial"/>
        </w:rPr>
        <w:t xml:space="preserve"> De longe, não</w:t>
      </w:r>
      <w:r w:rsidR="00B36A76">
        <w:rPr>
          <w:rFonts w:ascii="Arial" w:eastAsia="Times New Roman" w:hAnsi="Arial" w:cs="Arial"/>
        </w:rPr>
        <w:t xml:space="preserve"> apresentava qualquer caráter de integração política, sendo apenas uma zona de livre comércio em que não reconhecia criação de nenhuma fronteira comum. A associação revelou-se um fracasso diante da CEE nos anos 1960 pela grande disparidade entre as taxas de crescimento de cada uma.</w:t>
      </w:r>
    </w:p>
    <w:p w14:paraId="154407A8" w14:textId="77777777" w:rsidR="00B36A76" w:rsidRDefault="00B36A76" w:rsidP="006737EC">
      <w:pPr>
        <w:jc w:val="both"/>
        <w:rPr>
          <w:rFonts w:ascii="Arial" w:eastAsia="Times New Roman" w:hAnsi="Arial" w:cs="Arial"/>
        </w:rPr>
      </w:pPr>
    </w:p>
    <w:p w14:paraId="3F9F7EE5" w14:textId="77777777" w:rsidR="00B36A76" w:rsidRDefault="00B36A76" w:rsidP="006737EC">
      <w:pPr>
        <w:jc w:val="both"/>
        <w:rPr>
          <w:rFonts w:ascii="Arial" w:eastAsia="Times New Roman" w:hAnsi="Arial" w:cs="Arial"/>
        </w:rPr>
      </w:pPr>
    </w:p>
    <w:p w14:paraId="420122C7" w14:textId="02762CD7" w:rsidR="006C5FF4" w:rsidRDefault="006516E0" w:rsidP="006737E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    </w:t>
      </w:r>
      <w:r w:rsidR="006C5FF4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 </w:t>
      </w:r>
      <w:r w:rsidR="00245897">
        <w:rPr>
          <w:rFonts w:ascii="Arial" w:eastAsia="Times New Roman" w:hAnsi="Arial" w:cs="Arial"/>
        </w:rPr>
        <w:t>O nacionalismo exagerado de algumas nações que relutavam contra a nova proposta resultou na chamada “crise da cadeira vazia” em 1966. Esta crise manteve-se por longos meses e a Comunidade</w:t>
      </w:r>
      <w:r w:rsidR="006C5FF4">
        <w:rPr>
          <w:rFonts w:ascii="Arial" w:eastAsia="Times New Roman" w:hAnsi="Arial" w:cs="Arial"/>
        </w:rPr>
        <w:t xml:space="preserve"> paralisou suas atividades terminando, finalmente, o chamado Compromisso de Luxemburgo. Teve-se de esperar a demissão do líder francês Charles de Gaulle, ferrenho defensor da “Europa das Pátrias”, para que se abrisse porta para a adesão britânica. Mesmo contra a opinião britânica ingressaram ao CEE em 1972 somando-se mais três países em 1973: Reino Unido, Dinamarca e Irlanda. Assim, nascia a “Europa dos Nove”. Na mesma época, a Noruega realizou um referendo sobre participar ou não da CEE. Sendo maioria dos votos negativos, manteve-se a margem da Comunidade.</w:t>
      </w:r>
    </w:p>
    <w:p w14:paraId="33792A46" w14:textId="77777777" w:rsidR="006C5FF4" w:rsidRDefault="006C5FF4" w:rsidP="006737EC">
      <w:pPr>
        <w:jc w:val="both"/>
        <w:rPr>
          <w:rFonts w:ascii="Arial" w:eastAsia="Times New Roman" w:hAnsi="Arial" w:cs="Arial"/>
        </w:rPr>
      </w:pPr>
    </w:p>
    <w:p w14:paraId="1ED34FE7" w14:textId="0D292CEF" w:rsidR="006C5FF4" w:rsidRDefault="006516E0" w:rsidP="006737E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</w:t>
      </w:r>
      <w:r w:rsidR="006C5FF4">
        <w:rPr>
          <w:rFonts w:ascii="Arial" w:eastAsia="Times New Roman" w:hAnsi="Arial" w:cs="Arial"/>
        </w:rPr>
        <w:t>Em razão da crise do petróleo em 1973, o crescimento significativo que os países europeus vinham enfrentando sofreu decadência brusca</w:t>
      </w:r>
      <w:r w:rsidR="00A06BC7">
        <w:rPr>
          <w:rFonts w:ascii="Arial" w:eastAsia="Times New Roman" w:hAnsi="Arial" w:cs="Arial"/>
        </w:rPr>
        <w:t xml:space="preserve"> durante o restante da década. Mesmo assim, acontecimentos importantes trouxeram avanços tanto no processo de integração dos países quanto no alargamento da Comunidade a constar:</w:t>
      </w:r>
    </w:p>
    <w:p w14:paraId="31E078AA" w14:textId="77777777" w:rsidR="00A06BC7" w:rsidRPr="00A06BC7" w:rsidRDefault="00A06BC7" w:rsidP="00A06BC7">
      <w:pPr>
        <w:jc w:val="both"/>
        <w:rPr>
          <w:rFonts w:ascii="Arial" w:eastAsia="Times New Roman" w:hAnsi="Arial" w:cs="Arial"/>
        </w:rPr>
      </w:pPr>
    </w:p>
    <w:p w14:paraId="39603006" w14:textId="418062D8" w:rsidR="00A06BC7" w:rsidRPr="00A06BC7" w:rsidRDefault="00A06BC7" w:rsidP="00A06BC7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6BC7">
        <w:rPr>
          <w:rFonts w:ascii="Arial" w:hAnsi="Arial" w:cs="Arial"/>
          <w:color w:val="000000" w:themeColor="text1"/>
          <w:sz w:val="24"/>
          <w:szCs w:val="24"/>
        </w:rPr>
        <w:t xml:space="preserve">A partir de 1975, foi institucionalizado o chamado </w:t>
      </w:r>
      <w:r w:rsidRPr="00E122F7">
        <w:rPr>
          <w:rFonts w:ascii="Arial" w:hAnsi="Arial" w:cs="Arial"/>
          <w:sz w:val="24"/>
          <w:szCs w:val="24"/>
        </w:rPr>
        <w:t>Conselho Europeu</w:t>
      </w:r>
      <w:r w:rsidRPr="00A06BC7">
        <w:rPr>
          <w:rFonts w:ascii="Arial" w:hAnsi="Arial" w:cs="Arial"/>
          <w:color w:val="000000" w:themeColor="text1"/>
          <w:sz w:val="24"/>
          <w:szCs w:val="24"/>
        </w:rPr>
        <w:t>, reunião periódica dos chefes de Estado e do Governo, onde se tomam as grandes decisões estratégicas da Comunidade.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50145C93" w14:textId="2B29071E" w:rsidR="00A06BC7" w:rsidRPr="00A06BC7" w:rsidRDefault="00A06BC7" w:rsidP="00A06BC7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6BC7">
        <w:rPr>
          <w:rFonts w:ascii="Arial" w:hAnsi="Arial" w:cs="Arial"/>
          <w:color w:val="000000" w:themeColor="text1"/>
          <w:sz w:val="24"/>
          <w:szCs w:val="24"/>
        </w:rPr>
        <w:t xml:space="preserve">Em 1979, nasceu o Sistema Monetário Europeu, acompanhado da criação do ECU ( </w:t>
      </w:r>
      <w:proofErr w:type="spellStart"/>
      <w:r w:rsidRPr="00A06BC7">
        <w:rPr>
          <w:rFonts w:ascii="Arial" w:hAnsi="Arial" w:cs="Arial"/>
          <w:color w:val="000000" w:themeColor="text1"/>
          <w:sz w:val="24"/>
          <w:szCs w:val="24"/>
        </w:rPr>
        <w:t>European</w:t>
      </w:r>
      <w:proofErr w:type="spellEnd"/>
      <w:r w:rsidRPr="00A06B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06BC7">
        <w:rPr>
          <w:rFonts w:ascii="Arial" w:hAnsi="Arial" w:cs="Arial"/>
          <w:color w:val="000000" w:themeColor="text1"/>
          <w:sz w:val="24"/>
          <w:szCs w:val="24"/>
        </w:rPr>
        <w:t>Currency</w:t>
      </w:r>
      <w:proofErr w:type="spellEnd"/>
      <w:r w:rsidRPr="00A06BC7">
        <w:rPr>
          <w:rFonts w:ascii="Arial" w:hAnsi="Arial" w:cs="Arial"/>
          <w:color w:val="000000" w:themeColor="text1"/>
          <w:sz w:val="24"/>
          <w:szCs w:val="24"/>
        </w:rPr>
        <w:t xml:space="preserve"> Unit), antecedente direto do Euro. As moedas dos países membros ficavam fixadas numa estreita zona de flutuação do seu valor de câmbio em 2,5% e, além disso, os governos comprometiam-se a coordenar as suas políticas monetárias. Tratava-se do primeiro passo significativo para a unidade monetária. 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38306658" w14:textId="01C5128B" w:rsidR="00A06BC7" w:rsidRPr="00A06BC7" w:rsidRDefault="00A06BC7" w:rsidP="00A06BC7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6BC7">
        <w:rPr>
          <w:rFonts w:ascii="Arial" w:hAnsi="Arial" w:cs="Arial"/>
          <w:color w:val="000000" w:themeColor="text1"/>
          <w:sz w:val="24"/>
          <w:szCs w:val="24"/>
        </w:rPr>
        <w:t xml:space="preserve">Ainda em 1979, tiveram lugar as primeiras eleições, por sufrágio universal, para o </w:t>
      </w:r>
      <w:r w:rsidRPr="00E122F7">
        <w:rPr>
          <w:rFonts w:ascii="Arial" w:hAnsi="Arial" w:cs="Arial"/>
          <w:sz w:val="24"/>
          <w:szCs w:val="24"/>
          <w:lang w:val="pt-PT"/>
        </w:rPr>
        <w:t>Parlamento Europeu</w:t>
      </w:r>
      <w:r w:rsidRPr="00A06BC7">
        <w:rPr>
          <w:rFonts w:ascii="Arial" w:hAnsi="Arial" w:cs="Arial"/>
          <w:color w:val="000000" w:themeColor="text1"/>
          <w:sz w:val="24"/>
          <w:szCs w:val="24"/>
        </w:rPr>
        <w:t>. 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33D309DF" w14:textId="77777777" w:rsidR="00A06BC7" w:rsidRPr="00A06BC7" w:rsidRDefault="00A06BC7" w:rsidP="00A06BC7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6BC7">
        <w:rPr>
          <w:rFonts w:ascii="Arial" w:hAnsi="Arial" w:cs="Arial"/>
          <w:color w:val="000000" w:themeColor="text1"/>
          <w:sz w:val="24"/>
          <w:szCs w:val="24"/>
        </w:rPr>
        <w:t>A queda das ditaduras militares na Grécia (1974), Portugal (1974) e Espanha (morte de Franco em 1975) propiciaram a adesão destes países. A Grécia em 1981, a Espanha e Portugal, em 1986, tornaram-se membros da CEE. A comunidade estendeu-se até à Europa mediterrânica e a Espanha conseguiu realizar uma antiga aspiração.</w:t>
      </w:r>
    </w:p>
    <w:p w14:paraId="1043F4C3" w14:textId="77777777" w:rsidR="00A06BC7" w:rsidRDefault="00A06BC7" w:rsidP="006737EC">
      <w:pPr>
        <w:jc w:val="both"/>
        <w:rPr>
          <w:rFonts w:ascii="Arial" w:eastAsia="Times New Roman" w:hAnsi="Arial" w:cs="Arial"/>
        </w:rPr>
      </w:pPr>
    </w:p>
    <w:p w14:paraId="4D46EC0F" w14:textId="7CB12DF1" w:rsidR="00A06BC7" w:rsidRDefault="006516E0" w:rsidP="006737EC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  </w:t>
      </w:r>
      <w:r w:rsidR="00DA4CFA">
        <w:rPr>
          <w:rFonts w:ascii="Arial" w:eastAsia="Times New Roman" w:hAnsi="Arial" w:cs="Arial"/>
        </w:rPr>
        <w:t>Em 1984 apresentou-se ao Parlamento o “Projeto do Tratado da União Europeia” propondo um novo tratado em substituição ao de Roma e que, em princípio, avançaria a integração europeia.</w:t>
      </w:r>
      <w:r w:rsidR="00735575">
        <w:rPr>
          <w:rFonts w:ascii="Arial" w:eastAsia="Times New Roman" w:hAnsi="Arial" w:cs="Arial"/>
        </w:rPr>
        <w:t xml:space="preserve"> </w:t>
      </w:r>
      <w:r w:rsidR="00DA4CFA">
        <w:rPr>
          <w:rFonts w:ascii="Arial" w:eastAsia="Times New Roman" w:hAnsi="Arial" w:cs="Arial"/>
        </w:rPr>
        <w:t xml:space="preserve">Não foi aprovado porém inseriu o debate sobre o futuro da Comunidade, antecipando avanços que ocorreriam mais tarde. Em 1985, os três países do BENELUX assinaram o acordo de </w:t>
      </w:r>
      <w:proofErr w:type="spellStart"/>
      <w:r w:rsidR="00DA4CFA">
        <w:rPr>
          <w:rFonts w:ascii="Arial" w:eastAsia="Times New Roman" w:hAnsi="Arial" w:cs="Arial"/>
        </w:rPr>
        <w:t>Schengen</w:t>
      </w:r>
      <w:proofErr w:type="spellEnd"/>
      <w:r w:rsidR="00DA4CFA">
        <w:rPr>
          <w:rFonts w:ascii="Arial" w:eastAsia="Times New Roman" w:hAnsi="Arial" w:cs="Arial"/>
        </w:rPr>
        <w:t xml:space="preserve"> que ganhou outros membros mais tarde.</w:t>
      </w:r>
      <w:r w:rsidR="00735575">
        <w:rPr>
          <w:rFonts w:ascii="Arial" w:eastAsia="Times New Roman" w:hAnsi="Arial" w:cs="Arial"/>
        </w:rPr>
        <w:t xml:space="preserve"> Esse documento continha a ambiciosa iniciativa que garantia a livre circulação das pessoas e a gradual supressão de fronteiras entre os estados. Diante dos dois dispositivos</w:t>
      </w:r>
      <w:r w:rsidR="00671739">
        <w:rPr>
          <w:rFonts w:ascii="Arial" w:eastAsia="Times New Roman" w:hAnsi="Arial" w:cs="Arial"/>
        </w:rPr>
        <w:t xml:space="preserve"> a segunda metade da década de 1980 deu impulso a um grande alargamento político com os processos implantados e em 1986 foi aprovado o Ato Único Europeu.</w:t>
      </w:r>
    </w:p>
    <w:p w14:paraId="5986DB9B" w14:textId="77777777" w:rsidR="006C5FF4" w:rsidRDefault="006C5FF4" w:rsidP="006737EC">
      <w:pPr>
        <w:jc w:val="both"/>
        <w:rPr>
          <w:rFonts w:ascii="Arial" w:eastAsia="Times New Roman" w:hAnsi="Arial" w:cs="Arial"/>
        </w:rPr>
      </w:pPr>
    </w:p>
    <w:p w14:paraId="5A0A5DF3" w14:textId="0A640AD2" w:rsidR="008048E6" w:rsidRDefault="006516E0" w:rsidP="008048E6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lang w:val="pt-PT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 </w:t>
      </w:r>
      <w:r w:rsidR="008048E6">
        <w:rPr>
          <w:rFonts w:ascii="Arial" w:eastAsia="Times New Roman" w:hAnsi="Arial" w:cs="Arial"/>
        </w:rPr>
        <w:t xml:space="preserve">   </w:t>
      </w:r>
      <w:r w:rsidR="00B42994">
        <w:rPr>
          <w:rFonts w:ascii="Arial" w:eastAsia="Times New Roman" w:hAnsi="Arial" w:cs="Arial"/>
        </w:rPr>
        <w:t>A década de 1990 começou com a consagração</w:t>
      </w:r>
      <w:r w:rsidR="008048E6">
        <w:rPr>
          <w:rFonts w:ascii="Arial" w:eastAsia="Times New Roman" w:hAnsi="Arial" w:cs="Arial"/>
        </w:rPr>
        <w:t xml:space="preserve"> do nome “União Europeia” através da assinatura do Tratado de Maastricht em 1992. </w:t>
      </w:r>
      <w:r w:rsidR="008048E6" w:rsidRPr="008048E6">
        <w:rPr>
          <w:rFonts w:ascii="Arial" w:hAnsi="Arial" w:cs="Arial"/>
          <w:color w:val="000000" w:themeColor="text1"/>
          <w:lang w:val="pt-PT"/>
        </w:rPr>
        <w:t xml:space="preserve">O termo </w:t>
      </w:r>
      <w:r w:rsidR="008048E6">
        <w:rPr>
          <w:rFonts w:ascii="Arial" w:hAnsi="Arial" w:cs="Arial"/>
          <w:color w:val="000000" w:themeColor="text1"/>
          <w:lang w:val="pt-PT"/>
        </w:rPr>
        <w:t>União usa-se desde o início do t</w:t>
      </w:r>
      <w:r w:rsidR="008048E6" w:rsidRPr="008048E6">
        <w:rPr>
          <w:rFonts w:ascii="Arial" w:hAnsi="Arial" w:cs="Arial"/>
          <w:color w:val="000000" w:themeColor="text1"/>
          <w:lang w:val="pt-PT"/>
        </w:rPr>
        <w:t>ratado para representar o avanço num projeto histór</w:t>
      </w:r>
      <w:r w:rsidR="008048E6">
        <w:rPr>
          <w:rFonts w:ascii="Arial" w:hAnsi="Arial" w:cs="Arial"/>
          <w:color w:val="000000" w:themeColor="text1"/>
          <w:lang w:val="pt-PT"/>
        </w:rPr>
        <w:t>ico. Assim, o articulado no artigo</w:t>
      </w:r>
      <w:r w:rsidR="008048E6" w:rsidRPr="008048E6">
        <w:rPr>
          <w:rFonts w:ascii="Arial" w:hAnsi="Arial" w:cs="Arial"/>
          <w:color w:val="000000" w:themeColor="text1"/>
          <w:lang w:val="pt-PT"/>
        </w:rPr>
        <w:t xml:space="preserve"> 2</w:t>
      </w:r>
      <w:r w:rsidR="008048E6" w:rsidRPr="008048E6">
        <w:rPr>
          <w:rFonts w:ascii="Arial" w:hAnsi="Arial" w:cs="Arial"/>
          <w:color w:val="000000" w:themeColor="text1"/>
          <w:vertAlign w:val="superscript"/>
          <w:lang w:val="pt-PT"/>
        </w:rPr>
        <w:t>o</w:t>
      </w:r>
      <w:r w:rsidR="008048E6" w:rsidRPr="008048E6">
        <w:rPr>
          <w:rFonts w:ascii="Arial" w:hAnsi="Arial" w:cs="Arial"/>
          <w:color w:val="000000" w:themeColor="text1"/>
          <w:lang w:val="pt-PT"/>
        </w:rPr>
        <w:t xml:space="preserve">  do Tratado da União Europeia diz o seguinte:</w:t>
      </w:r>
      <w:r w:rsidR="008048E6">
        <w:rPr>
          <w:rFonts w:ascii="Arial" w:hAnsi="Arial" w:cs="Arial"/>
          <w:color w:val="000000" w:themeColor="text1"/>
        </w:rPr>
        <w:t xml:space="preserve"> </w:t>
      </w:r>
      <w:r w:rsidR="008048E6" w:rsidRPr="008048E6">
        <w:rPr>
          <w:rFonts w:ascii="Arial" w:hAnsi="Arial" w:cs="Arial"/>
          <w:i/>
          <w:iCs/>
          <w:color w:val="000000" w:themeColor="text1"/>
          <w:lang w:val="pt-PT"/>
        </w:rPr>
        <w:t>“O presente Tratado constitui uma nova etapa no processo criador de uma União cada vez mais estreita entre os povos da Europa…”</w:t>
      </w:r>
      <w:r w:rsidR="008048E6">
        <w:rPr>
          <w:rFonts w:ascii="Arial" w:hAnsi="Arial" w:cs="Arial"/>
          <w:i/>
          <w:iCs/>
          <w:color w:val="000000" w:themeColor="text1"/>
          <w:lang w:val="pt-PT"/>
        </w:rPr>
        <w:t xml:space="preserve"> </w:t>
      </w:r>
      <w:hyperlink r:id="rId9" w:history="1">
        <w:r w:rsidR="008048E6" w:rsidRPr="008048E6">
          <w:rPr>
            <w:rStyle w:val="Hyperlink"/>
            <w:rFonts w:ascii="Arial" w:hAnsi="Arial" w:cs="Arial"/>
            <w:iCs/>
            <w:lang w:val="pt-PT"/>
          </w:rPr>
          <w:t>[3]</w:t>
        </w:r>
      </w:hyperlink>
      <w:r w:rsidR="008048E6">
        <w:rPr>
          <w:rFonts w:ascii="Arial" w:hAnsi="Arial" w:cs="Arial"/>
          <w:iCs/>
          <w:color w:val="000000" w:themeColor="text1"/>
          <w:lang w:val="pt-PT"/>
        </w:rPr>
        <w:t xml:space="preserve">. Além disso, o tratado tem uma estrutura baseada em três pilares formado pelas suas instituições com competências supranacionais e as instituições de cooperação entre os governos chamados de Política </w:t>
      </w:r>
      <w:r w:rsidR="008048E6" w:rsidRPr="00904103">
        <w:rPr>
          <w:rFonts w:ascii="Arial" w:hAnsi="Arial" w:cs="Arial"/>
          <w:iCs/>
          <w:color w:val="000000" w:themeColor="text1"/>
          <w:lang w:val="pt-PT"/>
        </w:rPr>
        <w:t xml:space="preserve">Exterior e Segurança Comum (PESC) e a Justiça e Assuntos de Interior (JAI). </w:t>
      </w:r>
      <w:r w:rsidR="008048E6" w:rsidRPr="00904103">
        <w:rPr>
          <w:rFonts w:ascii="Arial" w:eastAsia="Times New Roman" w:hAnsi="Arial" w:cs="Arial"/>
          <w:color w:val="000000" w:themeColor="text1"/>
          <w:lang w:val="pt-PT"/>
        </w:rPr>
        <w:t xml:space="preserve">Nos pilares de cooperação entre </w:t>
      </w:r>
      <w:r w:rsidR="00904103">
        <w:rPr>
          <w:rFonts w:ascii="Arial" w:eastAsia="Times New Roman" w:hAnsi="Arial" w:cs="Arial"/>
          <w:color w:val="000000" w:themeColor="text1"/>
          <w:lang w:val="pt-PT"/>
        </w:rPr>
        <w:t>os governos, as decisões foram combinadas de</w:t>
      </w:r>
      <w:r w:rsidR="008048E6" w:rsidRPr="00904103">
        <w:rPr>
          <w:rFonts w:ascii="Arial" w:eastAsia="Times New Roman" w:hAnsi="Arial" w:cs="Arial"/>
          <w:color w:val="000000" w:themeColor="text1"/>
          <w:lang w:val="pt-PT"/>
        </w:rPr>
        <w:t xml:space="preserve"> tomar-se por consenso e as competências da </w:t>
      </w:r>
      <w:r w:rsidR="008048E6" w:rsidRPr="00E122F7">
        <w:rPr>
          <w:rFonts w:ascii="Arial" w:eastAsia="Times New Roman" w:hAnsi="Arial" w:cs="Arial"/>
          <w:lang w:val="pt-PT"/>
        </w:rPr>
        <w:t>Comissão</w:t>
      </w:r>
      <w:r w:rsidR="008048E6" w:rsidRPr="00904103">
        <w:rPr>
          <w:rFonts w:ascii="Arial" w:eastAsia="Times New Roman" w:hAnsi="Arial" w:cs="Arial"/>
          <w:color w:val="000000" w:themeColor="text1"/>
          <w:lang w:val="pt-PT"/>
        </w:rPr>
        <w:t xml:space="preserve">, o </w:t>
      </w:r>
      <w:r w:rsidR="008048E6" w:rsidRPr="00E122F7">
        <w:rPr>
          <w:rFonts w:ascii="Arial" w:eastAsia="Times New Roman" w:hAnsi="Arial" w:cs="Arial"/>
          <w:lang w:val="pt-PT"/>
        </w:rPr>
        <w:t>Parlamento Europeu</w:t>
      </w:r>
      <w:r w:rsidR="008048E6" w:rsidRPr="00904103">
        <w:rPr>
          <w:rFonts w:ascii="Arial" w:eastAsia="Times New Roman" w:hAnsi="Arial" w:cs="Arial"/>
          <w:color w:val="000000" w:themeColor="text1"/>
        </w:rPr>
        <w:t xml:space="preserve"> </w:t>
      </w:r>
      <w:r w:rsidR="008048E6" w:rsidRPr="00904103">
        <w:rPr>
          <w:rFonts w:ascii="Arial" w:eastAsia="Times New Roman" w:hAnsi="Arial" w:cs="Arial"/>
          <w:color w:val="000000" w:themeColor="text1"/>
          <w:lang w:val="pt-PT"/>
        </w:rPr>
        <w:t xml:space="preserve">e o </w:t>
      </w:r>
      <w:r w:rsidR="008048E6" w:rsidRPr="00E122F7">
        <w:rPr>
          <w:rFonts w:ascii="Arial" w:eastAsia="Times New Roman" w:hAnsi="Arial" w:cs="Arial"/>
          <w:lang w:val="pt-PT"/>
        </w:rPr>
        <w:t>Tribunal de Justiça</w:t>
      </w:r>
      <w:r w:rsidR="008048E6" w:rsidRPr="00904103">
        <w:rPr>
          <w:rFonts w:ascii="Arial" w:eastAsia="Times New Roman" w:hAnsi="Arial" w:cs="Arial"/>
          <w:color w:val="000000" w:themeColor="text1"/>
          <w:lang w:val="pt-PT"/>
        </w:rPr>
        <w:t xml:space="preserve"> são escassas. No pilar comunitário, as decisões tomam-se cada vez mais por maioria e o papel das instituições comunitárias é essencial.</w:t>
      </w:r>
    </w:p>
    <w:p w14:paraId="1BD0486B" w14:textId="69680A7A" w:rsidR="00B36A76" w:rsidRDefault="006516E0" w:rsidP="00DE432E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lang w:val="pt-PT"/>
        </w:rPr>
      </w:pPr>
      <w:r>
        <w:rPr>
          <w:rFonts w:ascii="Arial" w:eastAsia="Times New Roman" w:hAnsi="Arial" w:cs="Arial"/>
          <w:color w:val="000000" w:themeColor="text1"/>
          <w:lang w:val="pt-PT"/>
        </w:rPr>
        <w:tab/>
        <w:t xml:space="preserve"> </w:t>
      </w:r>
      <w:r w:rsidR="00E531AE">
        <w:rPr>
          <w:rFonts w:ascii="Arial" w:eastAsia="Times New Roman" w:hAnsi="Arial" w:cs="Arial"/>
          <w:color w:val="000000" w:themeColor="text1"/>
          <w:lang w:val="pt-PT"/>
        </w:rPr>
        <w:tab/>
        <w:t xml:space="preserve">   </w:t>
      </w:r>
      <w:r>
        <w:rPr>
          <w:rFonts w:ascii="Arial" w:eastAsia="Times New Roman" w:hAnsi="Arial" w:cs="Arial"/>
          <w:color w:val="000000" w:themeColor="text1"/>
          <w:lang w:val="pt-PT"/>
        </w:rPr>
        <w:t xml:space="preserve">    </w:t>
      </w:r>
      <w:r w:rsidR="00E531AE">
        <w:rPr>
          <w:rFonts w:ascii="Arial" w:eastAsia="Times New Roman" w:hAnsi="Arial" w:cs="Arial"/>
          <w:color w:val="000000" w:themeColor="text1"/>
          <w:lang w:val="pt-PT"/>
        </w:rPr>
        <w:t xml:space="preserve"> </w:t>
      </w:r>
      <w:r w:rsidR="00904103">
        <w:rPr>
          <w:rFonts w:ascii="Arial" w:eastAsia="Times New Roman" w:hAnsi="Arial" w:cs="Arial"/>
          <w:color w:val="000000" w:themeColor="text1"/>
          <w:lang w:val="pt-PT"/>
        </w:rPr>
        <w:t xml:space="preserve">Também chamado de Tratado da União Europeia, traz consigo finalmente um projeto possível de concretização da integração entre os países-membros desta vez propondo </w:t>
      </w:r>
      <w:r w:rsidR="002E66DE">
        <w:rPr>
          <w:rFonts w:ascii="Arial" w:eastAsia="Times New Roman" w:hAnsi="Arial" w:cs="Arial"/>
          <w:color w:val="000000" w:themeColor="text1"/>
          <w:lang w:val="pt-PT"/>
        </w:rPr>
        <w:t>mudanças em todos os campos administrativos e políticos e garantindo assim novos direitos e possibilidades na vida de tais nações. As mais importantes sem dúvida foram as relacionadas à criação de uma cidadania europeia com passaporte unificado e livre circulação de pessoas entre os países e a união econômica monetária que</w:t>
      </w:r>
      <w:r w:rsidR="00A77E64">
        <w:rPr>
          <w:rFonts w:ascii="Arial" w:eastAsia="Times New Roman" w:hAnsi="Arial" w:cs="Arial"/>
          <w:color w:val="000000" w:themeColor="text1"/>
          <w:lang w:val="pt-PT"/>
        </w:rPr>
        <w:t xml:space="preserve"> mais tarde, em 1995, propôs-se </w:t>
      </w:r>
      <w:r w:rsidR="002E66DE">
        <w:rPr>
          <w:rFonts w:ascii="Arial" w:eastAsia="Times New Roman" w:hAnsi="Arial" w:cs="Arial"/>
          <w:color w:val="000000" w:themeColor="text1"/>
          <w:lang w:val="pt-PT"/>
        </w:rPr>
        <w:t xml:space="preserve">o euro como moeda oficial de circulação dentro do bloco. </w:t>
      </w:r>
      <w:r w:rsidR="00A77E64">
        <w:rPr>
          <w:rFonts w:ascii="Arial" w:eastAsia="Times New Roman" w:hAnsi="Arial" w:cs="Arial"/>
          <w:color w:val="000000" w:themeColor="text1"/>
          <w:lang w:val="pt-PT"/>
        </w:rPr>
        <w:t>O uso exclusivo da moeda se deu em três atos que atingiu sua meta em 2002, com exceção do Reino Unido e da Dinamarca, formando a chamada “zona do euro”.</w:t>
      </w:r>
      <w:r w:rsidR="00E531AE">
        <w:rPr>
          <w:rFonts w:ascii="Times" w:eastAsia="Times New Roman" w:hAnsi="Times" w:cs="Times New Roman"/>
          <w:sz w:val="20"/>
          <w:szCs w:val="20"/>
        </w:rPr>
        <w:t xml:space="preserve"> </w:t>
      </w:r>
      <w:r w:rsidR="00A77E64" w:rsidRPr="00E531AE">
        <w:rPr>
          <w:rFonts w:ascii="Arial" w:hAnsi="Arial" w:cs="Arial"/>
          <w:color w:val="000000" w:themeColor="text1"/>
          <w:lang w:val="pt-PT"/>
        </w:rPr>
        <w:t xml:space="preserve">No que </w:t>
      </w:r>
      <w:r w:rsidR="00E531AE">
        <w:rPr>
          <w:rFonts w:ascii="Arial" w:hAnsi="Arial" w:cs="Arial"/>
          <w:color w:val="000000" w:themeColor="text1"/>
          <w:lang w:val="pt-PT"/>
        </w:rPr>
        <w:t>se refere às instituições, o Tratado</w:t>
      </w:r>
      <w:r w:rsidR="00A77E64" w:rsidRPr="00E531AE">
        <w:rPr>
          <w:rFonts w:ascii="Arial" w:hAnsi="Arial" w:cs="Arial"/>
          <w:color w:val="000000" w:themeColor="text1"/>
          <w:lang w:val="pt-PT"/>
        </w:rPr>
        <w:t xml:space="preserve"> introduz novidades importantes: o Parlamento aumenta os seus poderes, o Conselho de Ministros passa a denominar-se Conselho da União Europeia, a Comissão recebe o nome oficial de “Comissão das Comunidades Europeias”, o Tribunal da Justiça, o Tribunal de Contas e o Comité Económico e Social reforçam as suas competências, cria-se o Comité das Regiões, de carácter consultivo e prevê-se a criação do Banco Central Europeu, ao iniciar-se a terceira fase da União Económica e Monetária</w:t>
      </w:r>
      <w:r w:rsidR="00E531AE">
        <w:rPr>
          <w:rFonts w:ascii="Arial" w:hAnsi="Arial" w:cs="Arial"/>
          <w:color w:val="000000" w:themeColor="text1"/>
          <w:lang w:val="pt-PT"/>
        </w:rPr>
        <w:t>.</w:t>
      </w:r>
    </w:p>
    <w:p w14:paraId="7CEF21AE" w14:textId="77365293" w:rsidR="007D4115" w:rsidRPr="007D4115" w:rsidRDefault="007D4115" w:rsidP="00DE432E">
      <w:pPr>
        <w:spacing w:before="100" w:beforeAutospacing="1" w:after="100" w:afterAutospacing="1"/>
        <w:jc w:val="both"/>
        <w:rPr>
          <w:rFonts w:ascii="Times" w:hAnsi="Times" w:cs="Times New Roman"/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lang w:val="pt-PT"/>
        </w:rPr>
        <w:t>3. ASPECTOS POSITIVOS E NEGATIVOS</w:t>
      </w:r>
    </w:p>
    <w:p w14:paraId="0919EBA1" w14:textId="53331695" w:rsidR="00E531AE" w:rsidRDefault="006737EC" w:rsidP="00B40752">
      <w:pPr>
        <w:jc w:val="both"/>
        <w:rPr>
          <w:rFonts w:ascii="Arial" w:hAnsi="Arial"/>
        </w:rPr>
      </w:pPr>
      <w:r w:rsidRPr="00814776">
        <w:rPr>
          <w:rFonts w:ascii="Arial" w:eastAsia="Times New Roman" w:hAnsi="Arial" w:cs="Arial"/>
        </w:rPr>
        <w:tab/>
      </w:r>
      <w:r w:rsidRPr="00814776">
        <w:rPr>
          <w:rFonts w:ascii="Arial" w:eastAsia="Times New Roman" w:hAnsi="Arial" w:cs="Arial"/>
        </w:rPr>
        <w:tab/>
      </w:r>
      <w:r w:rsidR="006516E0">
        <w:rPr>
          <w:rFonts w:ascii="Arial" w:eastAsia="Times New Roman" w:hAnsi="Arial" w:cs="Arial"/>
        </w:rPr>
        <w:t xml:space="preserve">       </w:t>
      </w:r>
      <w:r w:rsidR="008E759E">
        <w:rPr>
          <w:rFonts w:ascii="Arial" w:eastAsia="Times New Roman" w:hAnsi="Arial" w:cs="Arial"/>
        </w:rPr>
        <w:t xml:space="preserve">  </w:t>
      </w:r>
      <w:r w:rsidR="000349FF" w:rsidRPr="00B40752">
        <w:rPr>
          <w:rFonts w:ascii="Arial" w:hAnsi="Arial"/>
          <w:color w:val="000000" w:themeColor="text1"/>
        </w:rPr>
        <w:t>A União Europeia é hoje o bloco político e econômico mais influente no mundo, fo</w:t>
      </w:r>
      <w:r w:rsidR="00B40752" w:rsidRPr="00B40752">
        <w:rPr>
          <w:rFonts w:ascii="Arial" w:hAnsi="Arial"/>
          <w:color w:val="000000" w:themeColor="text1"/>
        </w:rPr>
        <w:t xml:space="preserve">rmado </w:t>
      </w:r>
      <w:r w:rsidR="00B40752" w:rsidRPr="00E531AE">
        <w:rPr>
          <w:rFonts w:ascii="Arial" w:hAnsi="Arial" w:cs="Arial"/>
          <w:color w:val="000000" w:themeColor="text1"/>
        </w:rPr>
        <w:t>pela maioria dos países do</w:t>
      </w:r>
      <w:r w:rsidR="00A603C1" w:rsidRPr="00E531AE">
        <w:rPr>
          <w:rFonts w:ascii="Arial" w:hAnsi="Arial" w:cs="Arial"/>
          <w:color w:val="000000" w:themeColor="text1"/>
        </w:rPr>
        <w:t xml:space="preserve"> continente europeu</w:t>
      </w:r>
      <w:r w:rsidR="00B40752" w:rsidRPr="00E531AE">
        <w:rPr>
          <w:rFonts w:ascii="Arial" w:hAnsi="Arial" w:cs="Arial"/>
          <w:color w:val="000000" w:themeColor="text1"/>
        </w:rPr>
        <w:t xml:space="preserve"> totalizando 28 Estados-membros: </w:t>
      </w:r>
      <w:r w:rsidR="00E531AE" w:rsidRPr="00E122F7">
        <w:rPr>
          <w:rFonts w:ascii="Arial" w:eastAsia="Times New Roman" w:hAnsi="Arial" w:cs="Arial"/>
          <w:color w:val="000000" w:themeColor="text1"/>
        </w:rPr>
        <w:t>Alemanha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Áustria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Bélgica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Bulgária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Chipre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Croácia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Dinamarca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Eslováquia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Eslovênia, </w:t>
      </w:r>
      <w:r w:rsidR="00E531AE" w:rsidRPr="00E122F7">
        <w:rPr>
          <w:rFonts w:ascii="Arial" w:eastAsia="Times New Roman" w:hAnsi="Arial" w:cs="Arial"/>
        </w:rPr>
        <w:t>Espanha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Estónia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Finlândia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França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Grécia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Hungria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Irlanda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Itália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Letónia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Lituânia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Luxemburgo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Malta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Países Baixos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Polónia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Portugal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República Checa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Roménia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, </w:t>
      </w:r>
      <w:r w:rsidR="00E531AE" w:rsidRPr="00E122F7">
        <w:rPr>
          <w:rFonts w:ascii="Arial" w:eastAsia="Times New Roman" w:hAnsi="Arial" w:cs="Arial"/>
        </w:rPr>
        <w:t>Suécia</w:t>
      </w:r>
      <w:r w:rsidR="00E531AE" w:rsidRPr="00E531AE">
        <w:rPr>
          <w:rFonts w:ascii="Arial" w:eastAsia="Times New Roman" w:hAnsi="Arial" w:cs="Arial"/>
          <w:color w:val="000000" w:themeColor="text1"/>
        </w:rPr>
        <w:t xml:space="preserve"> e </w:t>
      </w:r>
      <w:r w:rsidR="00E531AE" w:rsidRPr="00E122F7">
        <w:rPr>
          <w:rFonts w:ascii="Arial" w:eastAsia="Times New Roman" w:hAnsi="Arial" w:cs="Arial"/>
        </w:rPr>
        <w:t>Reino Unido</w:t>
      </w:r>
      <w:r w:rsidR="00E531AE" w:rsidRPr="00E531AE">
        <w:rPr>
          <w:rFonts w:ascii="Arial" w:eastAsia="Times New Roman" w:hAnsi="Arial" w:cs="Arial"/>
          <w:color w:val="000000" w:themeColor="text1"/>
        </w:rPr>
        <w:t>.</w:t>
      </w:r>
      <w:r w:rsidR="00E531AE">
        <w:rPr>
          <w:rFonts w:ascii="Arial" w:eastAsia="Times New Roman" w:hAnsi="Arial" w:cs="Arial"/>
        </w:rPr>
        <w:t xml:space="preserve"> </w:t>
      </w:r>
      <w:r w:rsidR="00E531AE">
        <w:rPr>
          <w:rFonts w:ascii="Arial" w:hAnsi="Arial"/>
        </w:rPr>
        <w:t>Apesar dos problemas</w:t>
      </w:r>
      <w:r w:rsidR="00C34056">
        <w:rPr>
          <w:rFonts w:ascii="Arial" w:hAnsi="Arial"/>
        </w:rPr>
        <w:t xml:space="preserve"> de integração encontrados durante e após a assinatura do Tratado de Roma,  a União Europeia é referencia como bloco econômico </w:t>
      </w:r>
      <w:r w:rsidR="002F1647">
        <w:rPr>
          <w:rFonts w:ascii="Arial" w:hAnsi="Arial"/>
        </w:rPr>
        <w:t>por ter conseguido cumprir todas as fases de integração</w:t>
      </w:r>
      <w:r w:rsidR="008E759E">
        <w:rPr>
          <w:rFonts w:ascii="Arial" w:hAnsi="Arial"/>
        </w:rPr>
        <w:t>,</w:t>
      </w:r>
      <w:r w:rsidR="002F1647">
        <w:rPr>
          <w:rFonts w:ascii="Arial" w:hAnsi="Arial"/>
        </w:rPr>
        <w:t xml:space="preserve"> especialmente a última referente a livre circulação de bens e pessoas.</w:t>
      </w:r>
    </w:p>
    <w:p w14:paraId="3486E55B" w14:textId="77777777" w:rsidR="002F1647" w:rsidRDefault="002F1647" w:rsidP="00B40752">
      <w:pPr>
        <w:jc w:val="both"/>
        <w:rPr>
          <w:rFonts w:ascii="Arial" w:hAnsi="Arial"/>
        </w:rPr>
      </w:pPr>
    </w:p>
    <w:p w14:paraId="0DF572FC" w14:textId="652372CF" w:rsidR="002F1647" w:rsidRDefault="007D4115" w:rsidP="00B40752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8E759E">
        <w:rPr>
          <w:rFonts w:ascii="Arial" w:hAnsi="Arial"/>
        </w:rPr>
        <w:tab/>
        <w:t xml:space="preserve">         </w:t>
      </w:r>
      <w:r>
        <w:rPr>
          <w:rFonts w:ascii="Arial" w:hAnsi="Arial"/>
        </w:rPr>
        <w:t xml:space="preserve">   </w:t>
      </w:r>
      <w:r w:rsidR="002F1647">
        <w:rPr>
          <w:rFonts w:ascii="Arial" w:hAnsi="Arial"/>
        </w:rPr>
        <w:t>Soma-se isso</w:t>
      </w:r>
      <w:r w:rsidR="008E759E">
        <w:rPr>
          <w:rFonts w:ascii="Arial" w:hAnsi="Arial"/>
        </w:rPr>
        <w:t xml:space="preserve"> à isenção de tarifas alfandegárias e o uso de moeda única que proporcionaram um crescimento igualitário adicionando mais qualidade de vida para as populações dos países-membros evitando assim problemas de migração em larga escala entre os mesmos assim como falta de condições e serviços, como por exemplo na educação e profissionalização, que em certo nível foram acordadas nos tratados a fim de levar igualdade para todos do bloco. Por outro lado, os países que desfrutam do crescimento e benefício</w:t>
      </w:r>
      <w:r w:rsidR="002113DE">
        <w:rPr>
          <w:rFonts w:ascii="Arial" w:hAnsi="Arial"/>
        </w:rPr>
        <w:t>s do bloco como um todo</w:t>
      </w:r>
      <w:r w:rsidR="008E759E">
        <w:rPr>
          <w:rFonts w:ascii="Arial" w:hAnsi="Arial"/>
        </w:rPr>
        <w:t xml:space="preserve"> </w:t>
      </w:r>
      <w:r w:rsidR="002113DE">
        <w:rPr>
          <w:rFonts w:ascii="Arial" w:hAnsi="Arial"/>
        </w:rPr>
        <w:t xml:space="preserve">equiparavelmente também sofrem as consequências quando um membro entra em crise gerando um efeito dominó, como ocorreu na crise de 2008 e na crise da Grécia. Nesta última, um dos empréstimos cedidos pela União Europeia foi de 7 bilhões de euros. </w:t>
      </w:r>
      <w:hyperlink r:id="rId10" w:history="1">
        <w:r w:rsidR="002113DE" w:rsidRPr="002113DE">
          <w:rPr>
            <w:rStyle w:val="Hyperlink"/>
            <w:rFonts w:ascii="Arial" w:hAnsi="Arial"/>
          </w:rPr>
          <w:t>[4]</w:t>
        </w:r>
      </w:hyperlink>
    </w:p>
    <w:p w14:paraId="7813C0D8" w14:textId="77777777" w:rsidR="002113DE" w:rsidRDefault="002113DE" w:rsidP="00B40752">
      <w:pPr>
        <w:jc w:val="both"/>
        <w:rPr>
          <w:rFonts w:ascii="Arial" w:hAnsi="Arial"/>
        </w:rPr>
      </w:pPr>
    </w:p>
    <w:p w14:paraId="7A0AC10B" w14:textId="2DEE121F" w:rsidR="007D4115" w:rsidRDefault="007D4115" w:rsidP="00B4075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4. IMPACTO NO MUNDO JURÍDICO </w:t>
      </w:r>
    </w:p>
    <w:p w14:paraId="3693E278" w14:textId="77777777" w:rsidR="007D4115" w:rsidRPr="007D4115" w:rsidRDefault="007D4115" w:rsidP="00B40752">
      <w:pPr>
        <w:jc w:val="both"/>
        <w:rPr>
          <w:rFonts w:ascii="Arial" w:hAnsi="Arial"/>
          <w:b/>
        </w:rPr>
      </w:pPr>
    </w:p>
    <w:p w14:paraId="438A23EA" w14:textId="35A509E9" w:rsidR="008E759E" w:rsidRDefault="007D4115" w:rsidP="00B40752">
      <w:pPr>
        <w:jc w:val="both"/>
        <w:rPr>
          <w:rFonts w:ascii="Arial" w:eastAsia="Times New Roman" w:hAnsi="Arial" w:cs="Arial"/>
        </w:rPr>
      </w:pPr>
      <w:r>
        <w:rPr>
          <w:rFonts w:ascii="Arial" w:hAnsi="Arial"/>
        </w:rPr>
        <w:tab/>
      </w:r>
      <w:r w:rsidR="00D459AD">
        <w:rPr>
          <w:rFonts w:ascii="Arial" w:hAnsi="Arial"/>
        </w:rPr>
        <w:tab/>
      </w:r>
      <w:r w:rsidR="00D459AD">
        <w:rPr>
          <w:rFonts w:ascii="Arial" w:hAnsi="Arial"/>
        </w:rPr>
        <w:tab/>
      </w:r>
      <w:r>
        <w:rPr>
          <w:rFonts w:ascii="Arial" w:hAnsi="Arial"/>
        </w:rPr>
        <w:t xml:space="preserve"> </w:t>
      </w:r>
      <w:r w:rsidR="002113DE">
        <w:rPr>
          <w:rFonts w:ascii="Arial" w:hAnsi="Arial"/>
        </w:rPr>
        <w:t>Mudanças significativas também foram realizadas no mundo jurídico com a criação da União Europeia. Instituiu-se um quadro único de direito comunitário decorrente de uma soberania partilhada</w:t>
      </w:r>
      <w:r w:rsidR="00D459AD">
        <w:rPr>
          <w:rFonts w:ascii="Arial" w:hAnsi="Arial"/>
        </w:rPr>
        <w:t>, constituídos de normas que saem da esfera do direito nacional e em muitos casos colocam o direito comunitário</w:t>
      </w:r>
      <w:r w:rsidR="00DE432E">
        <w:rPr>
          <w:rFonts w:ascii="Arial" w:hAnsi="Arial"/>
        </w:rPr>
        <w:t xml:space="preserve"> acima do direito interno. </w:t>
      </w:r>
      <w:r w:rsidR="00DE432E" w:rsidRPr="00DE432E">
        <w:rPr>
          <w:rFonts w:ascii="Arial" w:eastAsia="Times New Roman" w:hAnsi="Arial" w:cs="Arial"/>
        </w:rPr>
        <w:t>No modelo c</w:t>
      </w:r>
      <w:r w:rsidR="00DE432E">
        <w:rPr>
          <w:rFonts w:ascii="Arial" w:eastAsia="Times New Roman" w:hAnsi="Arial" w:cs="Arial"/>
        </w:rPr>
        <w:t>omunitário, a relação se sustenta</w:t>
      </w:r>
      <w:r w:rsidR="00DE432E" w:rsidRPr="00DE432E">
        <w:rPr>
          <w:rFonts w:ascii="Arial" w:eastAsia="Times New Roman" w:hAnsi="Arial" w:cs="Arial"/>
        </w:rPr>
        <w:t xml:space="preserve"> em bases verticais,  no qual os Estados partilham sua soberania que assegura o processo de  integração, a ordem jurídica comunitária e o poder supranacional. O direito comunitário nasce desce mode</w:t>
      </w:r>
      <w:r w:rsidR="00DE432E">
        <w:rPr>
          <w:rFonts w:ascii="Arial" w:eastAsia="Times New Roman" w:hAnsi="Arial" w:cs="Arial"/>
        </w:rPr>
        <w:t>lo, vinculando os países-membros</w:t>
      </w:r>
      <w:r w:rsidR="00DE432E" w:rsidRPr="00DE432E">
        <w:rPr>
          <w:rFonts w:ascii="Arial" w:eastAsia="Times New Roman" w:hAnsi="Arial" w:cs="Arial"/>
        </w:rPr>
        <w:t>, as pessoas físicas e jurídicas no âmbito de cada Estado</w:t>
      </w:r>
      <w:r w:rsidR="00DE432E">
        <w:rPr>
          <w:rFonts w:ascii="Arial" w:eastAsia="Times New Roman" w:hAnsi="Arial" w:cs="Arial"/>
        </w:rPr>
        <w:t>. A União Europe</w:t>
      </w:r>
      <w:r w:rsidR="00DE432E" w:rsidRPr="00DE432E">
        <w:rPr>
          <w:rFonts w:ascii="Arial" w:eastAsia="Times New Roman" w:hAnsi="Arial" w:cs="Arial"/>
        </w:rPr>
        <w:t>ia não compõe uma federação, uma vez que os estados-membros preservam a individualidade enquanto sujeitos do Direito das Gentes, exceto no que se refere a competência transferida para as Comunidades.</w:t>
      </w:r>
      <w:r w:rsidR="00DE432E">
        <w:rPr>
          <w:rFonts w:ascii="Arial" w:eastAsia="Times New Roman" w:hAnsi="Arial" w:cs="Arial"/>
        </w:rPr>
        <w:t xml:space="preserve"> No entanto, possui personalidade jurídica através de seus tratados, sendo exercida através de seus órgãos, patrimônios e recursos.</w:t>
      </w:r>
    </w:p>
    <w:p w14:paraId="38497547" w14:textId="77777777" w:rsidR="00DE432E" w:rsidRDefault="00DE432E" w:rsidP="00B40752">
      <w:pPr>
        <w:jc w:val="both"/>
        <w:rPr>
          <w:rFonts w:ascii="Arial" w:eastAsia="Times New Roman" w:hAnsi="Arial" w:cs="Arial"/>
        </w:rPr>
      </w:pPr>
    </w:p>
    <w:p w14:paraId="2139EB6E" w14:textId="71CDA8CF" w:rsidR="007D4115" w:rsidRPr="007D4115" w:rsidRDefault="007D4115" w:rsidP="00B40752">
      <w:pPr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5. CONCLUSÃO</w:t>
      </w:r>
    </w:p>
    <w:p w14:paraId="25079885" w14:textId="77777777" w:rsidR="00DE432E" w:rsidRPr="00E531AE" w:rsidRDefault="00DE432E" w:rsidP="00B40752">
      <w:pPr>
        <w:jc w:val="both"/>
        <w:rPr>
          <w:rFonts w:ascii="Arial" w:eastAsia="Times New Roman" w:hAnsi="Arial" w:cs="Arial"/>
        </w:rPr>
      </w:pPr>
    </w:p>
    <w:p w14:paraId="312E44E4" w14:textId="058BBEC1" w:rsidR="008048E6" w:rsidRDefault="007D4115" w:rsidP="00B40752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C11D9E">
        <w:rPr>
          <w:rFonts w:ascii="Arial" w:hAnsi="Arial"/>
        </w:rPr>
        <w:tab/>
      </w:r>
      <w:r w:rsidR="00C11D9E">
        <w:rPr>
          <w:rFonts w:ascii="Arial" w:hAnsi="Arial"/>
        </w:rPr>
        <w:tab/>
        <w:t xml:space="preserve">     </w:t>
      </w:r>
      <w:r w:rsidR="00DE432E">
        <w:rPr>
          <w:rFonts w:ascii="Arial" w:hAnsi="Arial"/>
        </w:rPr>
        <w:t>A União Europeia é resultado de um ideal somado à necessidade diante do fim da Segunda Guerra de reconstruir e reerguer um continente</w:t>
      </w:r>
      <w:r w:rsidR="00C11D9E">
        <w:rPr>
          <w:rFonts w:ascii="Arial" w:hAnsi="Arial"/>
        </w:rPr>
        <w:t xml:space="preserve"> de maneira distinta, procurando cessar os conflitos ligados ao nacionalismo radical e unir os países a fim de promover o crescimento econômico e a tolerância entre os mesmos.</w:t>
      </w:r>
    </w:p>
    <w:p w14:paraId="0BD1B9C6" w14:textId="77777777" w:rsidR="00C11D9E" w:rsidRDefault="00C11D9E" w:rsidP="00B40752">
      <w:pPr>
        <w:jc w:val="both"/>
        <w:rPr>
          <w:rFonts w:ascii="Arial" w:hAnsi="Arial"/>
        </w:rPr>
      </w:pPr>
    </w:p>
    <w:p w14:paraId="07D08FEA" w14:textId="0A41FB34" w:rsidR="00C11D9E" w:rsidRDefault="007D4115" w:rsidP="00B40752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A629A">
        <w:rPr>
          <w:rFonts w:ascii="Arial" w:hAnsi="Arial"/>
        </w:rPr>
        <w:tab/>
        <w:t xml:space="preserve">      </w:t>
      </w:r>
      <w:r w:rsidR="00C11D9E">
        <w:rPr>
          <w:rFonts w:ascii="Arial" w:hAnsi="Arial"/>
        </w:rPr>
        <w:t>Para tanto, firmaram-se ao longo de 67 anos vários tratados que aos poucos foram abrangendo mais países e, com resultados positivos e reais benefícios, provaram que a integração era o melhor caminho para os pa</w:t>
      </w:r>
      <w:r w:rsidR="007A629A">
        <w:rPr>
          <w:rFonts w:ascii="Arial" w:hAnsi="Arial"/>
        </w:rPr>
        <w:t>íses alavancarem suas economias. Como consequência, mesmo os países que se encontravam relutantes e ainda presos na antiga mentalidade de total soberania cederam ao novo e se enquadraram nos moldes de união dando novo alcance e importância aos tratados, que passaram a contar com as mais ricas e importantes nações europeias.</w:t>
      </w:r>
    </w:p>
    <w:p w14:paraId="6EA8FF47" w14:textId="77777777" w:rsidR="007A629A" w:rsidRDefault="007A629A" w:rsidP="00B40752">
      <w:pPr>
        <w:jc w:val="both"/>
        <w:rPr>
          <w:rFonts w:ascii="Arial" w:hAnsi="Arial"/>
        </w:rPr>
      </w:pPr>
    </w:p>
    <w:p w14:paraId="5A50B497" w14:textId="6B8338C4" w:rsidR="007A629A" w:rsidRDefault="007D4115" w:rsidP="00B4075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r>
        <w:rPr>
          <w:rFonts w:ascii="Arial" w:hAnsi="Arial"/>
        </w:rPr>
        <w:tab/>
      </w:r>
      <w:r w:rsidR="00C26C82">
        <w:rPr>
          <w:rFonts w:ascii="Arial" w:hAnsi="Arial"/>
        </w:rPr>
        <w:tab/>
      </w:r>
      <w:r>
        <w:rPr>
          <w:rFonts w:ascii="Arial" w:hAnsi="Arial"/>
        </w:rPr>
        <w:t xml:space="preserve">       </w:t>
      </w:r>
      <w:r w:rsidR="007A629A">
        <w:rPr>
          <w:rFonts w:ascii="Arial" w:hAnsi="Arial"/>
        </w:rPr>
        <w:t>A partir de então os avanços e desenvolvimentos se deram rapidamente e os planos de integração tornaram-se mais complexos levando à assinatura do Tratado de</w:t>
      </w:r>
      <w:r w:rsidR="00C26C82">
        <w:rPr>
          <w:rFonts w:ascii="Arial" w:hAnsi="Arial"/>
        </w:rPr>
        <w:t xml:space="preserve"> Maastricht em 1992, oficializando a criação da União Europeia que já contava com órgãos comuns, interesse e ação de todos os Estados-membros que trabalharam constantemente para garantir que todos os projetos e dispositivos se aplicassem em seus territórios visando a ratificação do tratado e a harmonia entre todos os participantes, sempre com a intenção de obter visibilidade e harmonia em vários setores, em especial o econômico.</w:t>
      </w:r>
    </w:p>
    <w:p w14:paraId="76E77B09" w14:textId="77777777" w:rsidR="00C26C82" w:rsidRDefault="00C26C82" w:rsidP="00B40752">
      <w:pPr>
        <w:jc w:val="both"/>
        <w:rPr>
          <w:rFonts w:ascii="Arial" w:hAnsi="Arial"/>
        </w:rPr>
      </w:pPr>
    </w:p>
    <w:p w14:paraId="16760E8B" w14:textId="57634A6B" w:rsidR="00C26C82" w:rsidRDefault="007D4115" w:rsidP="00B40752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 w:rsidR="00D803E8">
        <w:rPr>
          <w:rFonts w:ascii="Arial" w:hAnsi="Arial"/>
        </w:rPr>
        <w:tab/>
      </w:r>
      <w:r w:rsidR="00D803E8">
        <w:rPr>
          <w:rFonts w:ascii="Arial" w:hAnsi="Arial"/>
        </w:rPr>
        <w:tab/>
      </w:r>
      <w:r>
        <w:rPr>
          <w:rFonts w:ascii="Arial" w:hAnsi="Arial"/>
        </w:rPr>
        <w:t xml:space="preserve">      </w:t>
      </w:r>
      <w:r w:rsidR="00C26C82">
        <w:rPr>
          <w:rFonts w:ascii="Arial" w:hAnsi="Arial"/>
        </w:rPr>
        <w:t>A União Europeia hoje constitui, portanto, bloco econômico de maior relevância do mundo com o melhor exemplo de integração de poderes e sistemas</w:t>
      </w:r>
      <w:r w:rsidR="00FB5EE1">
        <w:rPr>
          <w:rFonts w:ascii="Arial" w:hAnsi="Arial"/>
        </w:rPr>
        <w:t>,</w:t>
      </w:r>
      <w:r w:rsidR="00C26C82">
        <w:rPr>
          <w:rFonts w:ascii="Arial" w:hAnsi="Arial"/>
        </w:rPr>
        <w:t xml:space="preserve"> não alcançado ainda por nenhum outro</w:t>
      </w:r>
      <w:r w:rsidR="00FB5EE1">
        <w:rPr>
          <w:rFonts w:ascii="Arial" w:hAnsi="Arial"/>
        </w:rPr>
        <w:t xml:space="preserve"> no mundo. No entanto, apesar do processo de integração estar totalmente concluído por conta da abertura de fronteiras e circulação livre de pessoas e bens, ainda há muitos desafios para manter-se todo sistema funcionando somados aos problemas e crises sempre ameaçadoras e exigentes de decisões imediatas que sempre são decisivas para o futuro do bloco. </w:t>
      </w:r>
    </w:p>
    <w:p w14:paraId="6ABD5A6B" w14:textId="77777777" w:rsidR="006516E0" w:rsidRDefault="006516E0" w:rsidP="00B40752">
      <w:pPr>
        <w:jc w:val="both"/>
        <w:rPr>
          <w:rFonts w:ascii="Arial" w:hAnsi="Arial"/>
        </w:rPr>
      </w:pPr>
    </w:p>
    <w:p w14:paraId="7D42A2A5" w14:textId="5EE903E3" w:rsidR="006516E0" w:rsidRDefault="00ED7819" w:rsidP="00B4075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6. REFERÊNCIAS</w:t>
      </w:r>
    </w:p>
    <w:p w14:paraId="006683BD" w14:textId="77777777" w:rsidR="006516E0" w:rsidRDefault="006516E0" w:rsidP="00B40752">
      <w:pPr>
        <w:jc w:val="both"/>
        <w:rPr>
          <w:rFonts w:ascii="Arial" w:hAnsi="Arial"/>
          <w:b/>
        </w:rPr>
      </w:pPr>
    </w:p>
    <w:p w14:paraId="35D8EB14" w14:textId="677A6851" w:rsidR="006516E0" w:rsidRDefault="006516E0" w:rsidP="006516E0">
      <w:pPr>
        <w:pStyle w:val="Normal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16E0">
        <w:rPr>
          <w:rFonts w:ascii="Arial" w:hAnsi="Arial"/>
          <w:sz w:val="24"/>
          <w:szCs w:val="24"/>
        </w:rPr>
        <w:t>OCAÑA, Juan Carlos.</w:t>
      </w:r>
      <w:r w:rsidRPr="006516E0">
        <w:rPr>
          <w:rFonts w:ascii="Arial" w:hAnsi="Arial"/>
        </w:rPr>
        <w:t xml:space="preserve"> </w:t>
      </w:r>
      <w:r w:rsidRPr="006516E0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União Europeia: O Processo de Integração e a Cidadania Europeia </w:t>
      </w:r>
      <w:r w:rsidRPr="006516E0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Pr="006516E0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O Tratado de Roma e a evolução da CEE (1957-1986)</w:t>
      </w:r>
      <w:r>
        <w:rPr>
          <w:rFonts w:ascii="Arial" w:hAnsi="Arial" w:cs="Arial"/>
          <w:color w:val="000000" w:themeColor="text1"/>
          <w:sz w:val="24"/>
          <w:szCs w:val="24"/>
        </w:rPr>
        <w:t>. Disponível em: &lt;</w:t>
      </w:r>
      <w:r w:rsidRPr="006516E0">
        <w:rPr>
          <w:rFonts w:ascii="Arial" w:hAnsi="Arial" w:cs="Arial"/>
          <w:color w:val="000000" w:themeColor="text1"/>
          <w:sz w:val="24"/>
          <w:szCs w:val="24"/>
        </w:rPr>
        <w:t>http://www.historiasiglo20.org/europortug/troma.htm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2265632" w14:textId="3521A9C3" w:rsidR="006516E0" w:rsidRDefault="006516E0" w:rsidP="006516E0">
      <w:pPr>
        <w:pStyle w:val="NormalWeb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JESUS, Alfredo Sousa de. </w:t>
      </w:r>
      <w:r w:rsidRPr="006516E0">
        <w:rPr>
          <w:rFonts w:ascii="Arial" w:eastAsia="Times New Roman" w:hAnsi="Arial" w:cs="Arial"/>
          <w:b/>
          <w:sz w:val="24"/>
          <w:szCs w:val="24"/>
        </w:rPr>
        <w:t>Tratados de Roma (1957)</w:t>
      </w:r>
      <w:r>
        <w:rPr>
          <w:rFonts w:ascii="Arial" w:eastAsia="Times New Roman" w:hAnsi="Arial" w:cs="Arial"/>
          <w:b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Disponível em: &lt;</w:t>
      </w:r>
      <w:r w:rsidRPr="006516E0">
        <w:rPr>
          <w:rFonts w:ascii="Arial" w:eastAsia="Times New Roman" w:hAnsi="Arial" w:cs="Arial"/>
          <w:sz w:val="24"/>
          <w:szCs w:val="24"/>
        </w:rPr>
        <w:t>http://euroogle.com/dicionario.asp?definition=915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D9837A6" w14:textId="1E3E05E0" w:rsidR="00EE662D" w:rsidRDefault="00EE662D" w:rsidP="00EE662D">
      <w:pPr>
        <w:pStyle w:val="NormalWeb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OCAÑA, Juan Carlo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Pr="00EE662D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. </w:t>
      </w:r>
      <w:r w:rsidRPr="00EE662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 União Europeia: O Processo de </w:t>
      </w:r>
      <w:proofErr w:type="spellStart"/>
      <w:r w:rsidRPr="00EE662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Integracão</w:t>
      </w:r>
      <w:proofErr w:type="spellEnd"/>
      <w:r w:rsidRPr="00EE662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e a Cidadania Europeia 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Pr="00EE662D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pt-PT"/>
        </w:rPr>
        <w:t xml:space="preserve">O Tratado da 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pt-PT"/>
        </w:rPr>
        <w:t xml:space="preserve">União Europeia ou de Maastricht </w:t>
      </w:r>
      <w:r w:rsidRPr="00EE662D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pt-PT"/>
        </w:rPr>
        <w:t>(1992)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Disponível em: &lt;</w:t>
      </w:r>
      <w:r w:rsidRPr="00EE662D">
        <w:rPr>
          <w:rFonts w:ascii="Arial" w:hAnsi="Arial" w:cs="Arial"/>
          <w:color w:val="000000" w:themeColor="text1"/>
          <w:sz w:val="24"/>
          <w:szCs w:val="24"/>
        </w:rPr>
        <w:t>http://www.historiasiglo20.org/europortug/maastricht.htm#O%20desenvolvimento%20da%20Uni%C3%A3o%20Europeia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00F882A" w14:textId="55D799D1" w:rsidR="00ED7819" w:rsidRPr="00ED7819" w:rsidRDefault="00ED7819" w:rsidP="00ED7819">
      <w:pPr>
        <w:pStyle w:val="Heading3"/>
        <w:spacing w:before="0" w:beforeAutospacing="0" w:after="0" w:afterAutospacing="0"/>
        <w:jc w:val="both"/>
        <w:rPr>
          <w:rFonts w:eastAsia="Times New Roman" w:cs="Times New Roman"/>
          <w:b w:val="0"/>
        </w:rPr>
      </w:pPr>
      <w:r w:rsidRPr="00ED7819">
        <w:rPr>
          <w:rFonts w:ascii="Arial" w:hAnsi="Arial" w:cs="Arial"/>
          <w:b w:val="0"/>
          <w:color w:val="000000" w:themeColor="text1"/>
          <w:sz w:val="24"/>
          <w:szCs w:val="24"/>
        </w:rPr>
        <w:t>MARTINS, Eliane Maria Octaviano Martins.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D7819">
        <w:rPr>
          <w:rFonts w:ascii="Arial" w:eastAsia="Times New Roman" w:hAnsi="Arial" w:cs="Arial"/>
          <w:sz w:val="24"/>
          <w:szCs w:val="24"/>
        </w:rPr>
        <w:t>O PROCESSO DE INTEGRAÇÃO ECONÔMICA DA UNIÃO EUROPÉIA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b w:val="0"/>
          <w:sz w:val="24"/>
          <w:szCs w:val="24"/>
        </w:rPr>
        <w:t>Disponível em: &lt;</w:t>
      </w:r>
      <w:r w:rsidRPr="00ED7819">
        <w:rPr>
          <w:rFonts w:ascii="Arial" w:eastAsia="Times New Roman" w:hAnsi="Arial" w:cs="Arial"/>
          <w:b w:val="0"/>
          <w:sz w:val="24"/>
          <w:szCs w:val="24"/>
        </w:rPr>
        <w:t>http://laginski.adv.br/artigos/Eliane/integracao_economica_ue.htm</w:t>
      </w:r>
      <w:r>
        <w:rPr>
          <w:rFonts w:ascii="Arial" w:eastAsia="Times New Roman" w:hAnsi="Arial" w:cs="Arial"/>
          <w:b w:val="0"/>
          <w:sz w:val="24"/>
          <w:szCs w:val="24"/>
        </w:rPr>
        <w:t>.</w:t>
      </w:r>
    </w:p>
    <w:p w14:paraId="7FE56419" w14:textId="30F8DEBA" w:rsidR="00EE662D" w:rsidRPr="00EE662D" w:rsidRDefault="00EE662D" w:rsidP="00EE662D">
      <w:pPr>
        <w:pStyle w:val="NormalWeb"/>
        <w:pBdr>
          <w:bottom w:val="single" w:sz="6" w:space="1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5CE0FC" w14:textId="2ECE83E6" w:rsidR="00E122F7" w:rsidRDefault="00E122F7" w:rsidP="006516E0">
      <w:pPr>
        <w:pStyle w:val="NormalWeb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[1] </w:t>
      </w:r>
      <w:r>
        <w:rPr>
          <w:rFonts w:ascii="Arial" w:eastAsia="Times New Roman" w:hAnsi="Arial" w:cs="Arial"/>
          <w:b/>
          <w:sz w:val="24"/>
          <w:szCs w:val="24"/>
        </w:rPr>
        <w:t xml:space="preserve">A história da União Europeia – Fundadores da UE. </w:t>
      </w:r>
      <w:r>
        <w:rPr>
          <w:rFonts w:ascii="Arial" w:eastAsia="Times New Roman" w:hAnsi="Arial" w:cs="Arial"/>
          <w:sz w:val="24"/>
          <w:szCs w:val="24"/>
        </w:rPr>
        <w:t>Disponível em: &lt;</w:t>
      </w:r>
      <w:r w:rsidRPr="00E122F7">
        <w:t xml:space="preserve"> </w:t>
      </w:r>
      <w:r w:rsidRPr="005E5AD1">
        <w:rPr>
          <w:rFonts w:ascii="Arial" w:eastAsia="Times New Roman" w:hAnsi="Arial" w:cs="Arial"/>
          <w:sz w:val="24"/>
          <w:szCs w:val="24"/>
        </w:rPr>
        <w:t>http://europa.eu/about-eu/eu-history/index_pt.htm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50EE4ED" w14:textId="77777777" w:rsidR="00E122F7" w:rsidRDefault="00E122F7" w:rsidP="00E122F7">
      <w:pPr>
        <w:pStyle w:val="NormalWeb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[2] </w:t>
      </w:r>
      <w:r w:rsidRPr="006516E0">
        <w:rPr>
          <w:rFonts w:ascii="Arial" w:hAnsi="Arial"/>
          <w:sz w:val="24"/>
          <w:szCs w:val="24"/>
        </w:rPr>
        <w:t>OCAÑA, Juan Carlos.</w:t>
      </w:r>
      <w:r w:rsidRPr="006516E0">
        <w:rPr>
          <w:rFonts w:ascii="Arial" w:hAnsi="Arial"/>
        </w:rPr>
        <w:t xml:space="preserve"> </w:t>
      </w:r>
      <w:r w:rsidRPr="006516E0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União Europeia: O Processo de Integração e a Cidadania Europeia </w:t>
      </w:r>
      <w:r w:rsidRPr="006516E0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Pr="006516E0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O Tratado de Roma e a evolução da CEE (1957-1986)</w:t>
      </w:r>
      <w:r>
        <w:rPr>
          <w:rFonts w:ascii="Arial" w:hAnsi="Arial" w:cs="Arial"/>
          <w:color w:val="000000" w:themeColor="text1"/>
          <w:sz w:val="24"/>
          <w:szCs w:val="24"/>
        </w:rPr>
        <w:t>. Disponível em: &lt;</w:t>
      </w:r>
      <w:r w:rsidRPr="006516E0">
        <w:rPr>
          <w:rFonts w:ascii="Arial" w:hAnsi="Arial" w:cs="Arial"/>
          <w:color w:val="000000" w:themeColor="text1"/>
          <w:sz w:val="24"/>
          <w:szCs w:val="24"/>
        </w:rPr>
        <w:t>http://www.historiasiglo20.org/europortug/troma.htm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E4EE332" w14:textId="77777777" w:rsidR="00E122F7" w:rsidRDefault="00E122F7" w:rsidP="00E122F7">
      <w:pPr>
        <w:pStyle w:val="NormalWeb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[3] OCAÑA, Juan Carlo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Pr="00EE662D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. </w:t>
      </w:r>
      <w:r w:rsidRPr="00EE662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 União Europeia: O Processo de </w:t>
      </w:r>
      <w:proofErr w:type="spellStart"/>
      <w:r w:rsidRPr="00EE662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Integracão</w:t>
      </w:r>
      <w:proofErr w:type="spellEnd"/>
      <w:r w:rsidRPr="00EE662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e a Cidadania Europeia 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Pr="00EE662D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pt-PT"/>
        </w:rPr>
        <w:t xml:space="preserve">O Tratado da 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pt-PT"/>
        </w:rPr>
        <w:t xml:space="preserve">União Europeia ou de Maastricht </w:t>
      </w:r>
      <w:r w:rsidRPr="00EE662D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pt-PT"/>
        </w:rPr>
        <w:t>(1992)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Disponível em: &lt;</w:t>
      </w:r>
      <w:r w:rsidRPr="00EE662D">
        <w:rPr>
          <w:rFonts w:ascii="Arial" w:hAnsi="Arial" w:cs="Arial"/>
          <w:color w:val="000000" w:themeColor="text1"/>
          <w:sz w:val="24"/>
          <w:szCs w:val="24"/>
        </w:rPr>
        <w:t>http://www.historiasiglo20.org/europortug/maastricht.htm#O%20desenvolvimento%20da%20Uni%C3%A3o%20Europeia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6CCBFA7" w14:textId="44DEBBED" w:rsidR="00E122F7" w:rsidRPr="005E5AD1" w:rsidRDefault="005E5AD1" w:rsidP="005E5AD1">
      <w:pPr>
        <w:pStyle w:val="Heading1"/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</w:pPr>
      <w:r w:rsidRPr="005E5AD1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[4] LAGARDE, Christine</w:t>
      </w:r>
      <w:r w:rsidRPr="005E5AD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Pr="005E5AD1">
        <w:rPr>
          <w:rFonts w:ascii="Arial" w:eastAsia="Times New Roman" w:hAnsi="Arial" w:cs="Arial"/>
          <w:color w:val="000000" w:themeColor="text1"/>
          <w:sz w:val="24"/>
          <w:szCs w:val="24"/>
        </w:rPr>
        <w:t>União Europeia libera empréstimo de 7 bilhões de euros à Grécia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Disponível em: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E5AD1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&lt;</w:t>
      </w:r>
      <w:r w:rsidR="00E122F7" w:rsidRPr="005E5AD1">
        <w:rPr>
          <w:rFonts w:ascii="Arial" w:eastAsia="Times New Roman" w:hAnsi="Arial" w:cs="Arial"/>
          <w:b w:val="0"/>
          <w:color w:val="000000" w:themeColor="text1"/>
          <w:sz w:val="24"/>
          <w:szCs w:val="24"/>
        </w:rPr>
        <w:t>http://g1.globo.com/economia/noticia/2015/07/ue-concede-financiamento-ponte-de-7-bi-de-euros-grecia.html</w:t>
      </w:r>
    </w:p>
    <w:p w14:paraId="091AB0FE" w14:textId="77777777" w:rsidR="00E122F7" w:rsidRPr="00E122F7" w:rsidRDefault="00E122F7" w:rsidP="006516E0">
      <w:pPr>
        <w:pStyle w:val="NormalWeb"/>
        <w:jc w:val="both"/>
        <w:rPr>
          <w:rFonts w:ascii="Arial" w:eastAsia="Times New Roman" w:hAnsi="Arial" w:cs="Arial"/>
          <w:sz w:val="24"/>
          <w:szCs w:val="24"/>
        </w:rPr>
      </w:pPr>
    </w:p>
    <w:p w14:paraId="42B04A33" w14:textId="77777777" w:rsidR="006516E0" w:rsidRPr="006516E0" w:rsidRDefault="006516E0" w:rsidP="006516E0">
      <w:pPr>
        <w:pStyle w:val="NormalWeb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1C98DF" w14:textId="71437157" w:rsidR="006516E0" w:rsidRPr="006516E0" w:rsidRDefault="006516E0" w:rsidP="00B40752">
      <w:pPr>
        <w:jc w:val="both"/>
        <w:rPr>
          <w:rFonts w:ascii="Arial" w:hAnsi="Arial"/>
        </w:rPr>
      </w:pPr>
    </w:p>
    <w:p w14:paraId="2356FE1C" w14:textId="0EF53D75" w:rsidR="00C11D9E" w:rsidRDefault="006516E0" w:rsidP="00B4075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767C16" w14:textId="77777777" w:rsidR="00B40752" w:rsidRPr="004F5362" w:rsidRDefault="00B40752" w:rsidP="00B40752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B40752" w:rsidRPr="004F5362" w:rsidSect="004922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F279E"/>
    <w:multiLevelType w:val="hybridMultilevel"/>
    <w:tmpl w:val="386261E2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617D3323"/>
    <w:multiLevelType w:val="multilevel"/>
    <w:tmpl w:val="0AA2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98"/>
    <w:rsid w:val="000349FF"/>
    <w:rsid w:val="000A4FC7"/>
    <w:rsid w:val="00143A65"/>
    <w:rsid w:val="0014644E"/>
    <w:rsid w:val="00146FAC"/>
    <w:rsid w:val="00157092"/>
    <w:rsid w:val="00193557"/>
    <w:rsid w:val="0020617C"/>
    <w:rsid w:val="002113DE"/>
    <w:rsid w:val="00245897"/>
    <w:rsid w:val="00260BC1"/>
    <w:rsid w:val="002C015A"/>
    <w:rsid w:val="002E66DE"/>
    <w:rsid w:val="002F1647"/>
    <w:rsid w:val="0030413C"/>
    <w:rsid w:val="0033765E"/>
    <w:rsid w:val="003C6D63"/>
    <w:rsid w:val="003F5D35"/>
    <w:rsid w:val="00466C58"/>
    <w:rsid w:val="00492294"/>
    <w:rsid w:val="004B4620"/>
    <w:rsid w:val="004D2ED2"/>
    <w:rsid w:val="004F5362"/>
    <w:rsid w:val="00546425"/>
    <w:rsid w:val="00595010"/>
    <w:rsid w:val="005E5AD1"/>
    <w:rsid w:val="00615B39"/>
    <w:rsid w:val="006516E0"/>
    <w:rsid w:val="00671739"/>
    <w:rsid w:val="006737EC"/>
    <w:rsid w:val="006B55C8"/>
    <w:rsid w:val="006C5FF4"/>
    <w:rsid w:val="00713A4C"/>
    <w:rsid w:val="00735575"/>
    <w:rsid w:val="007649A1"/>
    <w:rsid w:val="00774121"/>
    <w:rsid w:val="007A629A"/>
    <w:rsid w:val="007D4115"/>
    <w:rsid w:val="008048E6"/>
    <w:rsid w:val="00814776"/>
    <w:rsid w:val="008E759E"/>
    <w:rsid w:val="00904103"/>
    <w:rsid w:val="00984BDC"/>
    <w:rsid w:val="009A3104"/>
    <w:rsid w:val="00A06BC7"/>
    <w:rsid w:val="00A30ACB"/>
    <w:rsid w:val="00A4282E"/>
    <w:rsid w:val="00A603C1"/>
    <w:rsid w:val="00A77E64"/>
    <w:rsid w:val="00B36A76"/>
    <w:rsid w:val="00B40752"/>
    <w:rsid w:val="00B42994"/>
    <w:rsid w:val="00C11D9E"/>
    <w:rsid w:val="00C20CB1"/>
    <w:rsid w:val="00C26C82"/>
    <w:rsid w:val="00C34056"/>
    <w:rsid w:val="00D459AD"/>
    <w:rsid w:val="00D803E8"/>
    <w:rsid w:val="00D80596"/>
    <w:rsid w:val="00DA4CFA"/>
    <w:rsid w:val="00DE0E5C"/>
    <w:rsid w:val="00DE432E"/>
    <w:rsid w:val="00E122F7"/>
    <w:rsid w:val="00E531AE"/>
    <w:rsid w:val="00E70EF7"/>
    <w:rsid w:val="00E93B54"/>
    <w:rsid w:val="00EB2F81"/>
    <w:rsid w:val="00ED7819"/>
    <w:rsid w:val="00EE662D"/>
    <w:rsid w:val="00F57D43"/>
    <w:rsid w:val="00F92498"/>
    <w:rsid w:val="00FB0EF5"/>
    <w:rsid w:val="00FB5EE1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C5D0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A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81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7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6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6B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D7819"/>
    <w:rPr>
      <w:rFonts w:ascii="Times" w:hAnsi="Times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E0E5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5A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A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81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7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6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6B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D7819"/>
    <w:rPr>
      <w:rFonts w:ascii="Times" w:hAnsi="Times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E0E5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5A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europa.eu/about-eu/eu-history/index_pt.htm" TargetMode="External"/><Relationship Id="rId8" Type="http://schemas.openxmlformats.org/officeDocument/2006/relationships/hyperlink" Target="http://www.historiasiglo20.org/europortug/troma.htm" TargetMode="External"/><Relationship Id="rId9" Type="http://schemas.openxmlformats.org/officeDocument/2006/relationships/hyperlink" Target="http://www.historiasiglo20.org/europortug/maastricht.htm" TargetMode="External"/><Relationship Id="rId10" Type="http://schemas.openxmlformats.org/officeDocument/2006/relationships/hyperlink" Target="http://g1.globo.com/economia/noticia/2015/07/ue-concede-financiamento-ponte-de-7-bi-de-euros-grec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A93213-54EB-0F45-B548-564181CD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8</Pages>
  <Words>2897</Words>
  <Characters>16518</Characters>
  <Application>Microsoft Macintosh Word</Application>
  <DocSecurity>0</DocSecurity>
  <Lines>137</Lines>
  <Paragraphs>38</Paragraphs>
  <ScaleCrop>false</ScaleCrop>
  <Company/>
  <LinksUpToDate>false</LinksUpToDate>
  <CharactersWithSpaces>19377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Uiara Sousa</dc:creator>
  <cp:keywords/>
  <dc:description/>
  <cp:lastModifiedBy>Uiara Sousa</cp:lastModifiedBy>
  <cp:revision>17</cp:revision>
  <dcterms:created xsi:type="dcterms:W3CDTF">2015-11-21T01:20:00Z</dcterms:created>
  <dcterms:modified xsi:type="dcterms:W3CDTF">2015-11-27T03:29:00Z</dcterms:modified>
</cp:coreProperties>
</file>