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70" w:rsidRDefault="00B16870" w:rsidP="00182D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ESTUDO DE CASO</w:t>
      </w:r>
    </w:p>
    <w:p w:rsidR="00541AC3" w:rsidRDefault="009F6090" w:rsidP="00182D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COMPENSAÇÃO DE CRÉDITOS TRIBUTÁRIOS</w:t>
      </w:r>
      <w:r w:rsidR="00947A78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82DA9" w:rsidRDefault="00182DA9" w:rsidP="00182DA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2DA9" w:rsidRDefault="00182DA9" w:rsidP="00DB02E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Muniz Neto</w:t>
      </w:r>
      <w:r w:rsidR="00947A78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182DA9" w:rsidRDefault="00182DA9" w:rsidP="00182D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E9" w:rsidRDefault="00DB02E9" w:rsidP="00182D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DA9" w:rsidRDefault="00182DA9" w:rsidP="00182DA9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DESCRIÇÃO DO CASO</w:t>
      </w:r>
    </w:p>
    <w:p w:rsidR="00182DA9" w:rsidRDefault="00182DA9" w:rsidP="00182D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26" w:rsidRDefault="00182DA9" w:rsidP="001F4B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caso </w:t>
      </w:r>
      <w:r w:rsidR="00E80AA9">
        <w:rPr>
          <w:rFonts w:ascii="Times New Roman" w:hAnsi="Times New Roman" w:cs="Times New Roman"/>
          <w:sz w:val="24"/>
          <w:szCs w:val="24"/>
        </w:rPr>
        <w:t>em análise se refere ao pedido de compensação de crédito tributário realizado pela empresa Alfa Rente LTDA, localizada em São Luís/MA, em 20 de outubro de 2011, junto à Secretaria da Receita Federal (SRF). A empresa requereu administrativamente a compensação do crédito de R$ 400.000,00 (quatrocentos mil reais) em face da dívida junto à SRF no valor de R$ 250.000,00 (duzentos e cinquenta mil reais), por ter deixado de recolher impostos</w:t>
      </w:r>
      <w:r w:rsidR="00312345">
        <w:rPr>
          <w:rFonts w:ascii="Times New Roman" w:hAnsi="Times New Roman" w:cs="Times New Roman"/>
          <w:sz w:val="24"/>
          <w:szCs w:val="24"/>
        </w:rPr>
        <w:t xml:space="preserve"> em 15 de fevereiro de 2012, inscrita na dívida ativa somente em 17 de abril de 2013.</w:t>
      </w:r>
    </w:p>
    <w:p w:rsidR="00421B31" w:rsidRDefault="00BD76C8" w:rsidP="00421B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oportuno</w:t>
      </w:r>
      <w:r w:rsidR="000C312C">
        <w:rPr>
          <w:rFonts w:ascii="Times New Roman" w:hAnsi="Times New Roman" w:cs="Times New Roman"/>
          <w:sz w:val="24"/>
          <w:szCs w:val="24"/>
        </w:rPr>
        <w:t xml:space="preserve">, relevante se faz a conceituação do instituto da compensação. Esta encontra-se prevista no Código Civil, arts. 368 a 380, consistindo numa modalidade extintiva de obrigações. </w:t>
      </w:r>
      <w:r w:rsidR="00421B31">
        <w:rPr>
          <w:rFonts w:ascii="Times New Roman" w:hAnsi="Times New Roman" w:cs="Times New Roman"/>
          <w:sz w:val="24"/>
          <w:szCs w:val="24"/>
        </w:rPr>
        <w:t xml:space="preserve">No Código Tributário Nacional (CTN), arts. </w:t>
      </w:r>
      <w:r w:rsidR="00F10D85">
        <w:rPr>
          <w:rFonts w:ascii="Times New Roman" w:hAnsi="Times New Roman" w:cs="Times New Roman"/>
          <w:sz w:val="24"/>
          <w:szCs w:val="24"/>
        </w:rPr>
        <w:t xml:space="preserve">156, </w:t>
      </w:r>
      <w:r w:rsidR="00421B31">
        <w:rPr>
          <w:rFonts w:ascii="Times New Roman" w:hAnsi="Times New Roman" w:cs="Times New Roman"/>
          <w:sz w:val="24"/>
          <w:szCs w:val="24"/>
        </w:rPr>
        <w:t>170 e 170-A, encontra-se regulada a compensação de créditos tributários:</w:t>
      </w:r>
    </w:p>
    <w:p w:rsidR="00E410FA" w:rsidRDefault="00E410FA" w:rsidP="00E410FA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</w:p>
    <w:p w:rsidR="00F10D85" w:rsidRPr="00F10D85" w:rsidRDefault="00F10D85" w:rsidP="00F10D85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10D8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156. Extinguem o crédito tributário:</w:t>
      </w:r>
    </w:p>
    <w:p w:rsidR="00F10D85" w:rsidRPr="00F10D85" w:rsidRDefault="00F10D85" w:rsidP="00F10D85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[...]</w:t>
      </w:r>
      <w:bookmarkStart w:id="1" w:name="art156ii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F10D8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a compensação;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[...]</w:t>
      </w:r>
    </w:p>
    <w:p w:rsidR="00F10D85" w:rsidRDefault="00F10D85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E410FA" w:rsidRPr="00E410FA" w:rsidRDefault="00E410FA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E410FA">
        <w:rPr>
          <w:color w:val="000000"/>
          <w:sz w:val="20"/>
          <w:szCs w:val="20"/>
        </w:rPr>
        <w:t xml:space="preserve">Art. 170. A lei pode, nas condições e sob as garantias que estipular, ou cuja estipulação em cada caso atribuir à autoridade administrativa, autorizar a compensação de créditos tributários com créditos líquidos e certos, vencidos ou vincendos, do sujeito passivo contra a Fazenda pública. </w:t>
      </w:r>
    </w:p>
    <w:p w:rsidR="00E410FA" w:rsidRDefault="00E410FA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bookmarkStart w:id="2" w:name="art170p"/>
      <w:bookmarkEnd w:id="2"/>
      <w:r w:rsidRPr="00E410FA">
        <w:rPr>
          <w:color w:val="000000"/>
          <w:sz w:val="20"/>
          <w:szCs w:val="20"/>
        </w:rPr>
        <w:t> Parágrafo único. Sendo vincendo o crédito do sujeito passivo, a lei determinará, para os efeitos deste artigo, a apuração do seu montante, não podendo, porém, cominar redução maior que a correspondente ao juro de 1% (um por cento) ao mês pelo tempo a decorrer entre a data da compensação e a do vencimento.</w:t>
      </w:r>
    </w:p>
    <w:p w:rsidR="00E410FA" w:rsidRPr="00E410FA" w:rsidRDefault="00E410FA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E410FA" w:rsidRDefault="00E410FA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bookmarkStart w:id="3" w:name="art170A"/>
      <w:bookmarkEnd w:id="3"/>
      <w:r w:rsidRPr="00E410FA">
        <w:rPr>
          <w:color w:val="000000"/>
          <w:sz w:val="20"/>
          <w:szCs w:val="20"/>
        </w:rPr>
        <w:t>Art. 170-A. É vedada a compensação mediante o aproveitamento de tributo, objeto de contestação judicial pelo sujeito passivo, antes do trânsito em julgado da respectiva decisão judicial.</w:t>
      </w:r>
    </w:p>
    <w:p w:rsidR="008E2EE8" w:rsidRDefault="008E2EE8" w:rsidP="00E410FA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</w:p>
    <w:p w:rsidR="00CC3FA5" w:rsidRDefault="00CC3FA5" w:rsidP="00421B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 palavras de Paulo de Barros Carvalho, são quatro os requisitos para a compensação: “a) reciprocidade das obrigações; b) liquidez das dívidas; c) exigibilidade das prestações; e d) fungibilidade das coisas devidas (CC, art. 369)”</w:t>
      </w:r>
      <w:r w:rsidR="00AF494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D85" w:rsidRDefault="00F10D85" w:rsidP="00421B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</w:t>
      </w:r>
      <w:r w:rsidR="00F57FC5">
        <w:rPr>
          <w:rFonts w:ascii="Times New Roman" w:hAnsi="Times New Roman" w:cs="Times New Roman"/>
          <w:sz w:val="24"/>
          <w:szCs w:val="24"/>
        </w:rPr>
        <w:t xml:space="preserve"> </w:t>
      </w:r>
      <w:r w:rsidR="00486BFE">
        <w:rPr>
          <w:rFonts w:ascii="Times New Roman" w:hAnsi="Times New Roman" w:cs="Times New Roman"/>
          <w:sz w:val="24"/>
          <w:szCs w:val="24"/>
        </w:rPr>
        <w:t>da leitura do CTN percebe-se que postulam como legitimados para a compensação o contribuinte que detém crédito e débito junto ao Poder Público, bem como o próprio ente responsável pelo recolhimento deste tributo, hipótese na qual a compensação será de ofício.</w:t>
      </w:r>
    </w:p>
    <w:p w:rsidR="00E410FA" w:rsidRDefault="00BD76C8" w:rsidP="00421B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percebe-se a total condescendência do legislador com a adoção deste método de extinção de créditos tributários, cabendo, agora, a análise das decisões possíveis e sua adequação ao presente estudo de caso.</w:t>
      </w:r>
    </w:p>
    <w:p w:rsidR="009443A3" w:rsidRDefault="009443A3" w:rsidP="001F4B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Default="00182DA9" w:rsidP="00182DA9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IDENTIFICAÇÃO E ANÁLISE DO CASO</w:t>
      </w:r>
    </w:p>
    <w:p w:rsidR="00182DA9" w:rsidRDefault="00182DA9" w:rsidP="00182DA9">
      <w:pPr>
        <w:pStyle w:val="PargrafodaLista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A9">
        <w:rPr>
          <w:rFonts w:ascii="Times New Roman" w:hAnsi="Times New Roman" w:cs="Times New Roman"/>
          <w:b/>
          <w:sz w:val="24"/>
          <w:szCs w:val="24"/>
        </w:rPr>
        <w:t>Descrição das decisões possíveis</w:t>
      </w:r>
    </w:p>
    <w:p w:rsidR="00182DA9" w:rsidRDefault="00182DA9" w:rsidP="00182DA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Default="00182DA9" w:rsidP="00182DA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vez destacados os desdobramentos do </w:t>
      </w:r>
      <w:r w:rsidR="00DA48C1">
        <w:rPr>
          <w:rFonts w:ascii="Times New Roman" w:hAnsi="Times New Roman" w:cs="Times New Roman"/>
          <w:sz w:val="24"/>
          <w:szCs w:val="24"/>
        </w:rPr>
        <w:t>caso concreto</w:t>
      </w:r>
      <w:r>
        <w:rPr>
          <w:rFonts w:ascii="Times New Roman" w:hAnsi="Times New Roman" w:cs="Times New Roman"/>
          <w:sz w:val="24"/>
          <w:szCs w:val="24"/>
        </w:rPr>
        <w:t xml:space="preserve">, faz-se relevante a análise da </w:t>
      </w:r>
      <w:r w:rsidR="00DA48C1">
        <w:rPr>
          <w:rFonts w:ascii="Times New Roman" w:hAnsi="Times New Roman" w:cs="Times New Roman"/>
          <w:sz w:val="24"/>
          <w:szCs w:val="24"/>
        </w:rPr>
        <w:t xml:space="preserve">adequação da compensação ao presente estudo de caso </w:t>
      </w:r>
      <w:r>
        <w:rPr>
          <w:rFonts w:ascii="Times New Roman" w:hAnsi="Times New Roman" w:cs="Times New Roman"/>
          <w:sz w:val="24"/>
          <w:szCs w:val="24"/>
        </w:rPr>
        <w:t xml:space="preserve">e, consequentemente, na determinação </w:t>
      </w:r>
      <w:r w:rsidR="00DA48C1">
        <w:rPr>
          <w:rFonts w:ascii="Times New Roman" w:hAnsi="Times New Roman" w:cs="Times New Roman"/>
          <w:sz w:val="24"/>
          <w:szCs w:val="24"/>
        </w:rPr>
        <w:t>de sua efetivação ou não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782B">
        <w:rPr>
          <w:rFonts w:ascii="Times New Roman" w:hAnsi="Times New Roman" w:cs="Times New Roman"/>
          <w:sz w:val="24"/>
          <w:szCs w:val="24"/>
        </w:rPr>
        <w:t xml:space="preserve"> As decisões possíveis são:</w:t>
      </w:r>
    </w:p>
    <w:p w:rsidR="0076782B" w:rsidRDefault="00DA48C1" w:rsidP="0076782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Possibilidade da compensação</w:t>
      </w:r>
      <w:r w:rsidR="0076782B">
        <w:rPr>
          <w:rFonts w:ascii="Times New Roman" w:hAnsi="Times New Roman" w:cs="Times New Roman"/>
          <w:sz w:val="24"/>
          <w:szCs w:val="24"/>
        </w:rPr>
        <w:t>;</w:t>
      </w:r>
    </w:p>
    <w:p w:rsidR="0076782B" w:rsidRPr="0076782B" w:rsidRDefault="00DA48C1" w:rsidP="0076782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Impossibilidade da compensação</w:t>
      </w:r>
      <w:r w:rsidR="0076782B">
        <w:rPr>
          <w:rFonts w:ascii="Times New Roman" w:hAnsi="Times New Roman" w:cs="Times New Roman"/>
          <w:sz w:val="24"/>
          <w:szCs w:val="24"/>
        </w:rPr>
        <w:t>.</w:t>
      </w:r>
    </w:p>
    <w:p w:rsidR="00182DA9" w:rsidRPr="00182DA9" w:rsidRDefault="00182DA9" w:rsidP="00182DA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Default="00182DA9" w:rsidP="00182DA9">
      <w:pPr>
        <w:pStyle w:val="PargrafodaLista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Argumentos capazes de fundamentar cada decisão</w:t>
      </w:r>
    </w:p>
    <w:p w:rsidR="0076782B" w:rsidRDefault="00AE62D0" w:rsidP="0076782B">
      <w:pPr>
        <w:pStyle w:val="PargrafodaLista"/>
        <w:numPr>
          <w:ilvl w:val="2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Possibilidade da compensação</w:t>
      </w:r>
      <w:r w:rsidR="005B1108">
        <w:rPr>
          <w:rFonts w:ascii="Times New Roman" w:hAnsi="Times New Roman" w:cs="Times New Roman"/>
          <w:sz w:val="24"/>
          <w:szCs w:val="24"/>
        </w:rPr>
        <w:t>:</w:t>
      </w:r>
    </w:p>
    <w:p w:rsidR="00E71B25" w:rsidRDefault="00927215" w:rsidP="00E71B25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Permissão legal da compensação</w:t>
      </w:r>
      <w:r w:rsidR="005B1108">
        <w:rPr>
          <w:rFonts w:ascii="Times New Roman" w:hAnsi="Times New Roman" w:cs="Times New Roman"/>
          <w:sz w:val="24"/>
          <w:szCs w:val="24"/>
        </w:rPr>
        <w:t>:</w:t>
      </w:r>
      <w:r w:rsidR="00A91582">
        <w:rPr>
          <w:rFonts w:ascii="Times New Roman" w:hAnsi="Times New Roman" w:cs="Times New Roman"/>
          <w:sz w:val="24"/>
          <w:szCs w:val="24"/>
        </w:rPr>
        <w:t xml:space="preserve"> conforme </w:t>
      </w:r>
      <w:r>
        <w:rPr>
          <w:rFonts w:ascii="Times New Roman" w:hAnsi="Times New Roman" w:cs="Times New Roman"/>
          <w:sz w:val="24"/>
          <w:szCs w:val="24"/>
        </w:rPr>
        <w:t>demonstrado anteriormente</w:t>
      </w:r>
      <w:r w:rsidR="001C5C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CTN dispõe sobre a compensação como modalidade de extinção do crédito tributário</w:t>
      </w:r>
      <w:r w:rsidR="001C5C78">
        <w:rPr>
          <w:rFonts w:ascii="Times New Roman" w:hAnsi="Times New Roman" w:cs="Times New Roman"/>
          <w:sz w:val="24"/>
          <w:szCs w:val="24"/>
        </w:rPr>
        <w:t>, fato que, por si só, autorizaria a compensação do valor requerido pela empresa, uma vez que esta é credora e devedora de tributos ao Poder Público</w:t>
      </w:r>
      <w:r w:rsidR="00E71B25">
        <w:rPr>
          <w:rFonts w:ascii="Times New Roman" w:hAnsi="Times New Roman" w:cs="Times New Roman"/>
          <w:sz w:val="24"/>
          <w:szCs w:val="24"/>
        </w:rPr>
        <w:t>.</w:t>
      </w:r>
    </w:p>
    <w:p w:rsidR="001C5C78" w:rsidRDefault="001C5C78" w:rsidP="00E71B25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Benefícios da compensação: </w:t>
      </w:r>
      <w:r w:rsidR="00734E00">
        <w:rPr>
          <w:rFonts w:ascii="Times New Roman" w:hAnsi="Times New Roman" w:cs="Times New Roman"/>
          <w:sz w:val="24"/>
          <w:szCs w:val="24"/>
        </w:rPr>
        <w:t xml:space="preserve">à luz do entendimento de Eduardo </w:t>
      </w:r>
      <w:proofErr w:type="spellStart"/>
      <w:r w:rsidR="00734E00">
        <w:rPr>
          <w:rFonts w:ascii="Times New Roman" w:hAnsi="Times New Roman" w:cs="Times New Roman"/>
          <w:sz w:val="24"/>
          <w:szCs w:val="24"/>
        </w:rPr>
        <w:t>Sabbag</w:t>
      </w:r>
      <w:proofErr w:type="spellEnd"/>
      <w:r w:rsidR="00734E00">
        <w:rPr>
          <w:rFonts w:ascii="Times New Roman" w:hAnsi="Times New Roman" w:cs="Times New Roman"/>
          <w:sz w:val="24"/>
          <w:szCs w:val="24"/>
        </w:rPr>
        <w:t xml:space="preserve">, a compensação consiste numa forma de extinção indireta do credito tributário, responsável por minimizar os trâmites administrativos e até judiciais para o adimplemento da dívida tributária. Afirma o autor que “poupam-se várias complicações </w:t>
      </w:r>
      <w:r w:rsidR="00734E00">
        <w:rPr>
          <w:rFonts w:ascii="Times New Roman" w:hAnsi="Times New Roman" w:cs="Times New Roman"/>
          <w:sz w:val="24"/>
          <w:szCs w:val="24"/>
        </w:rPr>
        <w:lastRenderedPageBreak/>
        <w:t>e ônus, em razão da simples amortização dos créditos recíprocos, eliminando-se repetidas transferências ou movimentações de dinheiro e os naturais riscos de atrasos”</w:t>
      </w:r>
      <w:r w:rsidR="00734E0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734E00">
        <w:rPr>
          <w:rFonts w:ascii="Times New Roman" w:hAnsi="Times New Roman" w:cs="Times New Roman"/>
          <w:sz w:val="24"/>
          <w:szCs w:val="24"/>
        </w:rPr>
        <w:t>.</w:t>
      </w:r>
    </w:p>
    <w:p w:rsidR="002765E5" w:rsidRDefault="00EE1C7A" w:rsidP="00E71B25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Existência de direito adquirido</w:t>
      </w:r>
      <w:r w:rsidR="002765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empresa tem o direito à compensação do valor, uma vez que não obstante a inscrição na dívida ativa, o direito fora adquirido com a materialização do requerimento administrativo de restituição junto à SRF, ocorrido anteriormente à </w:t>
      </w:r>
      <w:r w:rsidR="005310B9">
        <w:rPr>
          <w:rFonts w:ascii="Times New Roman" w:hAnsi="Times New Roman" w:cs="Times New Roman"/>
          <w:sz w:val="24"/>
          <w:szCs w:val="24"/>
        </w:rPr>
        <w:t>mencionada inscrição.</w:t>
      </w:r>
      <w:r w:rsidR="00BD0BFF">
        <w:rPr>
          <w:rFonts w:ascii="Times New Roman" w:hAnsi="Times New Roman" w:cs="Times New Roman"/>
          <w:sz w:val="24"/>
          <w:szCs w:val="24"/>
        </w:rPr>
        <w:t xml:space="preserve"> Neste </w:t>
      </w:r>
      <w:r w:rsidR="00F43327">
        <w:rPr>
          <w:rFonts w:ascii="Times New Roman" w:hAnsi="Times New Roman" w:cs="Times New Roman"/>
          <w:sz w:val="24"/>
          <w:szCs w:val="24"/>
        </w:rPr>
        <w:t>sentido, como já realizado o pedido de restituição, apenas se requereria a sua modificação para compensação e assim se extinguiria o débito tributário da empresa.</w:t>
      </w:r>
      <w:r w:rsidR="00997F95">
        <w:rPr>
          <w:rFonts w:ascii="Times New Roman" w:hAnsi="Times New Roman" w:cs="Times New Roman"/>
          <w:sz w:val="24"/>
          <w:szCs w:val="24"/>
        </w:rPr>
        <w:t xml:space="preserve"> Portanto, não se verificaria a aplicação do</w:t>
      </w:r>
      <w:r w:rsidR="00997F95">
        <w:rPr>
          <w:rFonts w:ascii="Times New Roman" w:hAnsi="Times New Roman" w:cs="Times New Roman"/>
          <w:sz w:val="24"/>
        </w:rPr>
        <w:t xml:space="preserve"> inciso III, </w:t>
      </w:r>
      <w:r w:rsidR="00997F95">
        <w:rPr>
          <w:rFonts w:ascii="Times New Roman" w:hAnsi="Times New Roman" w:cs="Times New Roman"/>
          <w:sz w:val="24"/>
          <w:szCs w:val="24"/>
        </w:rPr>
        <w:t>§3° do art. 74, da Lei 9.430/96, uma vez que a solicitação de restituição ocorrerá em 2011 e a inscrição na dívida ativa apenas em 2013, além de que o próprio pedido de restituição consiste no marco para a aferição do direito adquirido a empresa.</w:t>
      </w:r>
    </w:p>
    <w:p w:rsidR="001B00EA" w:rsidRDefault="001B00EA" w:rsidP="00E71B99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0EA">
        <w:rPr>
          <w:rFonts w:ascii="Times New Roman" w:hAnsi="Times New Roman" w:cs="Times New Roman"/>
          <w:sz w:val="24"/>
          <w:szCs w:val="24"/>
        </w:rPr>
        <w:t>Inexistência de isonomia entre contribuinte e Poder Público</w:t>
      </w:r>
      <w:r w:rsidR="008E702A" w:rsidRPr="001B00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B00EA">
        <w:rPr>
          <w:rFonts w:ascii="Times New Roman" w:hAnsi="Times New Roman" w:cs="Times New Roman"/>
          <w:sz w:val="24"/>
          <w:szCs w:val="24"/>
        </w:rPr>
        <w:t>que prevê §3° do art. 74 da Lei 9.430/96</w:t>
      </w:r>
      <w:r>
        <w:rPr>
          <w:rFonts w:ascii="Times New Roman" w:hAnsi="Times New Roman" w:cs="Times New Roman"/>
          <w:sz w:val="24"/>
          <w:szCs w:val="24"/>
        </w:rPr>
        <w:t>, aplica-se tão somente ao contribuinte, impedindo-o de realizar compensações quando da inscrição de seu débito na dívida ativa.</w:t>
      </w:r>
      <w:r w:rsidR="00BB65C0">
        <w:rPr>
          <w:rFonts w:ascii="Times New Roman" w:hAnsi="Times New Roman" w:cs="Times New Roman"/>
          <w:sz w:val="24"/>
          <w:szCs w:val="24"/>
        </w:rPr>
        <w:t xml:space="preserve"> Em relação ao Ente responsável pelo tributo, este poderá realizar a compensação de créditos tributários</w:t>
      </w:r>
      <w:r w:rsidR="00C831DF">
        <w:rPr>
          <w:rFonts w:ascii="Times New Roman" w:hAnsi="Times New Roman" w:cs="Times New Roman"/>
          <w:sz w:val="24"/>
          <w:szCs w:val="24"/>
        </w:rPr>
        <w:t xml:space="preserve"> de ofício, independente</w:t>
      </w:r>
      <w:r w:rsidR="00BB65C0">
        <w:rPr>
          <w:rFonts w:ascii="Times New Roman" w:hAnsi="Times New Roman" w:cs="Times New Roman"/>
          <w:sz w:val="24"/>
          <w:szCs w:val="24"/>
        </w:rPr>
        <w:t xml:space="preserve"> de inscrição na dívida ativa, sendo necessária apenas a aprovação do pedido de restituição</w:t>
      </w:r>
      <w:r w:rsidR="00FA58C7">
        <w:rPr>
          <w:rFonts w:ascii="Times New Roman" w:hAnsi="Times New Roman" w:cs="Times New Roman"/>
          <w:sz w:val="24"/>
          <w:szCs w:val="24"/>
        </w:rPr>
        <w:t xml:space="preserve"> feito pelo contribuinte.</w:t>
      </w:r>
      <w:r w:rsidR="00CB5597">
        <w:rPr>
          <w:rFonts w:ascii="Times New Roman" w:hAnsi="Times New Roman" w:cs="Times New Roman"/>
          <w:sz w:val="24"/>
          <w:szCs w:val="24"/>
        </w:rPr>
        <w:t xml:space="preserve"> Percebe-se, portanto, a total ausência de isonomia entre as partes envolvidas, infringindo o que dispõe a Constituição, em seu art. 5º.</w:t>
      </w:r>
    </w:p>
    <w:p w:rsidR="008A57C5" w:rsidRDefault="00A744F0" w:rsidP="00E71B99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Espécie</w:t>
      </w:r>
      <w:r w:rsidR="008A57C5">
        <w:rPr>
          <w:rFonts w:ascii="Times New Roman" w:hAnsi="Times New Roman" w:cs="Times New Roman"/>
          <w:sz w:val="24"/>
          <w:szCs w:val="24"/>
        </w:rPr>
        <w:t xml:space="preserve"> dos tributos envolvidos na compensação: embora o art. 170 do CTN tenha previsto a possibilidade de compensação entre tributos independentemente de sua espécie, a lei nº 8.383/91,</w:t>
      </w:r>
      <w:r w:rsidR="00867404">
        <w:rPr>
          <w:rFonts w:ascii="Times New Roman" w:hAnsi="Times New Roman" w:cs="Times New Roman"/>
          <w:sz w:val="24"/>
          <w:szCs w:val="24"/>
        </w:rPr>
        <w:t xml:space="preserve"> art. 66, §1º,</w:t>
      </w:r>
      <w:r w:rsidR="008A57C5">
        <w:rPr>
          <w:rFonts w:ascii="Times New Roman" w:hAnsi="Times New Roman" w:cs="Times New Roman"/>
          <w:sz w:val="24"/>
          <w:szCs w:val="24"/>
        </w:rPr>
        <w:t xml:space="preserve"> no que concerne a tutela dos tributos e contribuições federais,</w:t>
      </w:r>
      <w:r w:rsidR="00867404">
        <w:rPr>
          <w:rFonts w:ascii="Times New Roman" w:hAnsi="Times New Roman" w:cs="Times New Roman"/>
          <w:sz w:val="24"/>
          <w:szCs w:val="24"/>
        </w:rPr>
        <w:t xml:space="preserve"> admitiu a possibilidade de</w:t>
      </w:r>
      <w:r w:rsidR="008A57C5">
        <w:rPr>
          <w:rFonts w:ascii="Times New Roman" w:hAnsi="Times New Roman" w:cs="Times New Roman"/>
          <w:sz w:val="24"/>
          <w:szCs w:val="24"/>
        </w:rPr>
        <w:t xml:space="preserve"> compensação destes </w:t>
      </w:r>
      <w:r w:rsidR="00867404">
        <w:rPr>
          <w:rFonts w:ascii="Times New Roman" w:hAnsi="Times New Roman" w:cs="Times New Roman"/>
          <w:sz w:val="24"/>
          <w:szCs w:val="24"/>
        </w:rPr>
        <w:t xml:space="preserve">apenas </w:t>
      </w:r>
      <w:r w:rsidR="008A57C5">
        <w:rPr>
          <w:rFonts w:ascii="Times New Roman" w:hAnsi="Times New Roman" w:cs="Times New Roman"/>
          <w:sz w:val="24"/>
          <w:szCs w:val="24"/>
        </w:rPr>
        <w:t xml:space="preserve">quando forem de mesma espécie. </w:t>
      </w:r>
      <w:r w:rsidR="00867404">
        <w:rPr>
          <w:rFonts w:ascii="Times New Roman" w:hAnsi="Times New Roman" w:cs="Times New Roman"/>
          <w:sz w:val="24"/>
          <w:szCs w:val="24"/>
        </w:rPr>
        <w:t xml:space="preserve">Todavia, com a edição da lei nº 9.250/95, esta discussão restou pacificada no sentido de que os créditos poderiam ser compensados com débitos de </w:t>
      </w:r>
      <w:r w:rsidR="00CD6BAD">
        <w:rPr>
          <w:rFonts w:ascii="Times New Roman" w:hAnsi="Times New Roman" w:cs="Times New Roman"/>
          <w:sz w:val="24"/>
          <w:szCs w:val="24"/>
        </w:rPr>
        <w:t>mesma destinação constitucional, como se aduz da Apelação Cível n. 3095535-1, de 1995, TRF3, relatora des</w:t>
      </w:r>
      <w:r w:rsidR="008016E4">
        <w:rPr>
          <w:rFonts w:ascii="Times New Roman" w:hAnsi="Times New Roman" w:cs="Times New Roman"/>
          <w:sz w:val="24"/>
          <w:szCs w:val="24"/>
        </w:rPr>
        <w:t>embargadora Anna Maria Pimentel, ou então quando estas receitas forem administradas pelo mesmo ente administrativo.</w:t>
      </w:r>
    </w:p>
    <w:p w:rsidR="0076782B" w:rsidRPr="00182DA9" w:rsidRDefault="0076782B" w:rsidP="001B0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82B" w:rsidRPr="00182DA9" w:rsidRDefault="00AE62D0" w:rsidP="0076782B">
      <w:pPr>
        <w:pStyle w:val="PargrafodaLista"/>
        <w:numPr>
          <w:ilvl w:val="2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Impossibilidade da compensação:</w:t>
      </w:r>
    </w:p>
    <w:p w:rsidR="0076782B" w:rsidRPr="00177BA1" w:rsidRDefault="006E4332" w:rsidP="00FD64A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Impossibilidade de compensação de débitos inscritos na dívida ativa</w:t>
      </w:r>
      <w:r w:rsidR="00FD64A5">
        <w:rPr>
          <w:rFonts w:ascii="Times New Roman" w:hAnsi="Times New Roman" w:cs="Times New Roman"/>
          <w:sz w:val="24"/>
          <w:szCs w:val="24"/>
        </w:rPr>
        <w:t xml:space="preserve">: conforme mencionado anteriormente, </w:t>
      </w:r>
      <w:r w:rsidR="00CB72B8">
        <w:rPr>
          <w:rFonts w:ascii="Times New Roman" w:hAnsi="Times New Roman" w:cs="Times New Roman"/>
          <w:sz w:val="24"/>
          <w:szCs w:val="24"/>
        </w:rPr>
        <w:t xml:space="preserve">o art. 74, §3º, inciso III, da </w:t>
      </w:r>
      <w:r w:rsidR="00CB72B8" w:rsidRPr="001B00EA">
        <w:rPr>
          <w:rFonts w:ascii="Times New Roman" w:hAnsi="Times New Roman" w:cs="Times New Roman"/>
          <w:sz w:val="24"/>
          <w:szCs w:val="24"/>
        </w:rPr>
        <w:t>Lei 9.430/96</w:t>
      </w:r>
      <w:r w:rsidR="00CB72B8">
        <w:rPr>
          <w:rFonts w:ascii="Times New Roman" w:hAnsi="Times New Roman" w:cs="Times New Roman"/>
          <w:sz w:val="24"/>
          <w:szCs w:val="24"/>
        </w:rPr>
        <w:t xml:space="preserve"> dispõe que não </w:t>
      </w:r>
      <w:r w:rsidR="00CB72B8">
        <w:rPr>
          <w:rFonts w:ascii="Times New Roman" w:hAnsi="Times New Roman" w:cs="Times New Roman"/>
          <w:sz w:val="24"/>
          <w:szCs w:val="24"/>
        </w:rPr>
        <w:lastRenderedPageBreak/>
        <w:t xml:space="preserve">poderão ser </w:t>
      </w:r>
      <w:r w:rsidR="00CB72B8" w:rsidRPr="00CB72B8">
        <w:rPr>
          <w:rFonts w:ascii="Times New Roman" w:hAnsi="Times New Roman" w:cs="Times New Roman"/>
          <w:sz w:val="24"/>
          <w:szCs w:val="24"/>
        </w:rPr>
        <w:t xml:space="preserve">objetos de compensação </w:t>
      </w:r>
      <w:r w:rsidR="00A25FF7">
        <w:rPr>
          <w:rFonts w:ascii="Times New Roman" w:hAnsi="Times New Roman" w:cs="Times New Roman"/>
          <w:sz w:val="24"/>
          <w:szCs w:val="24"/>
        </w:rPr>
        <w:t>“</w:t>
      </w:r>
      <w:r w:rsidR="00CB72B8" w:rsidRPr="00CB72B8">
        <w:rPr>
          <w:rFonts w:ascii="Times New Roman" w:hAnsi="Times New Roman" w:cs="Times New Roman"/>
          <w:sz w:val="24"/>
          <w:szCs w:val="24"/>
        </w:rPr>
        <w:t>o</w:t>
      </w:r>
      <w:r w:rsidR="00CB72B8" w:rsidRPr="00CB7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débitos relativos a tributos e contribuições administrados pela Secretaria da Receita Federal que já tenham sido encaminhados à Procuradoria-Geral da Fazenda Nacional para inscrição em Dívida Ativa da União</w:t>
      </w:r>
      <w:r w:rsidR="00867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CB7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A0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Consubstanciando tal entendimento, dispõe o art. 21 da Instrução Normativa nº 210/02, o art. 26, §3º, III, da Instrução Normativa nº. 600/05 e </w:t>
      </w:r>
      <w:r w:rsidR="00F60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art. 41 da Instrução Normativa nº. 1300/12.</w:t>
      </w:r>
    </w:p>
    <w:p w:rsidR="00177BA1" w:rsidRPr="007453FB" w:rsidRDefault="00DD6182" w:rsidP="00FD64A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Inexistência de direito adquirido</w:t>
      </w:r>
      <w:r w:rsidR="002D0FA4">
        <w:rPr>
          <w:rFonts w:ascii="Times New Roman" w:hAnsi="Times New Roman" w:cs="Times New Roman"/>
          <w:sz w:val="24"/>
          <w:szCs w:val="24"/>
        </w:rPr>
        <w:t>:</w:t>
      </w:r>
      <w:r w:rsidR="000002F6">
        <w:rPr>
          <w:rFonts w:ascii="Times New Roman" w:hAnsi="Times New Roman" w:cs="Times New Roman"/>
          <w:sz w:val="24"/>
          <w:szCs w:val="24"/>
        </w:rPr>
        <w:t xml:space="preserve"> com a restrição citada no </w:t>
      </w:r>
      <w:r w:rsidR="00A40D24">
        <w:rPr>
          <w:rFonts w:ascii="Times New Roman" w:hAnsi="Times New Roman" w:cs="Times New Roman"/>
          <w:sz w:val="24"/>
          <w:szCs w:val="24"/>
        </w:rPr>
        <w:t>dispositivo legal</w:t>
      </w:r>
      <w:r w:rsidR="000002F6">
        <w:rPr>
          <w:rFonts w:ascii="Times New Roman" w:hAnsi="Times New Roman" w:cs="Times New Roman"/>
          <w:sz w:val="24"/>
          <w:szCs w:val="24"/>
        </w:rPr>
        <w:t xml:space="preserve"> anterior, não há o que</w:t>
      </w:r>
      <w:r w:rsidR="002776BE">
        <w:rPr>
          <w:rFonts w:ascii="Times New Roman" w:hAnsi="Times New Roman" w:cs="Times New Roman"/>
          <w:sz w:val="24"/>
          <w:szCs w:val="24"/>
        </w:rPr>
        <w:t xml:space="preserve"> se falar em direito adquirido pel</w:t>
      </w:r>
      <w:r w:rsidR="004A53A7">
        <w:rPr>
          <w:rFonts w:ascii="Times New Roman" w:hAnsi="Times New Roman" w:cs="Times New Roman"/>
          <w:sz w:val="24"/>
          <w:szCs w:val="24"/>
        </w:rPr>
        <w:t xml:space="preserve">a empresa, uma vez que </w:t>
      </w:r>
      <w:r w:rsidR="004B0BD0">
        <w:rPr>
          <w:rFonts w:ascii="Times New Roman" w:hAnsi="Times New Roman" w:cs="Times New Roman"/>
          <w:sz w:val="24"/>
          <w:szCs w:val="24"/>
        </w:rPr>
        <w:t>não cabe compensação na hipótese mencionada neste estudo de caso</w:t>
      </w:r>
      <w:r w:rsidR="004A53A7">
        <w:rPr>
          <w:rFonts w:ascii="Times New Roman" w:hAnsi="Times New Roman" w:cs="Times New Roman"/>
          <w:sz w:val="24"/>
          <w:szCs w:val="24"/>
        </w:rPr>
        <w:t>.</w:t>
      </w:r>
      <w:r w:rsidR="004B0BD0">
        <w:rPr>
          <w:rFonts w:ascii="Times New Roman" w:hAnsi="Times New Roman" w:cs="Times New Roman"/>
          <w:sz w:val="24"/>
          <w:szCs w:val="24"/>
        </w:rPr>
        <w:t xml:space="preserve"> Ademais, embora não seja cabível a compensação deste débito inscrito em dívida ativa, ficará </w:t>
      </w:r>
      <w:r w:rsidR="00AA3CD1">
        <w:rPr>
          <w:rFonts w:ascii="Times New Roman" w:hAnsi="Times New Roman" w:cs="Times New Roman"/>
          <w:sz w:val="24"/>
          <w:szCs w:val="24"/>
        </w:rPr>
        <w:t>preservado o direito de utilizar o crédito a ser restituído ao contribuinte para que este o utilize na compensação de outros débitos conforme as regras citadas anteriormente.</w:t>
      </w:r>
      <w:r w:rsidR="00473F70">
        <w:rPr>
          <w:rFonts w:ascii="Times New Roman" w:hAnsi="Times New Roman" w:cs="Times New Roman"/>
          <w:sz w:val="24"/>
          <w:szCs w:val="24"/>
        </w:rPr>
        <w:t xml:space="preserve"> Tal vedação à compensação ocorreria pelo fato de que uma vez inscrito na dívida ativa, teria o Poder Públ</w:t>
      </w:r>
      <w:r w:rsidR="00EC608A">
        <w:rPr>
          <w:rFonts w:ascii="Times New Roman" w:hAnsi="Times New Roman" w:cs="Times New Roman"/>
          <w:sz w:val="24"/>
          <w:szCs w:val="24"/>
        </w:rPr>
        <w:t>ico um documento com força executá</w:t>
      </w:r>
      <w:r w:rsidR="00473F70">
        <w:rPr>
          <w:rFonts w:ascii="Times New Roman" w:hAnsi="Times New Roman" w:cs="Times New Roman"/>
          <w:sz w:val="24"/>
          <w:szCs w:val="24"/>
        </w:rPr>
        <w:t>vel judicialmente, saindo completamente da área administrativa.</w:t>
      </w:r>
    </w:p>
    <w:p w:rsidR="0076782B" w:rsidRPr="0076782B" w:rsidRDefault="0076782B" w:rsidP="0076782B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DA9" w:rsidRDefault="00182DA9" w:rsidP="004400F3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Descrição dos critérios e valores contidos em cada decisão</w:t>
      </w:r>
    </w:p>
    <w:p w:rsidR="000A539F" w:rsidRDefault="00E61B44" w:rsidP="000A539F">
      <w:pPr>
        <w:pStyle w:val="PargrafodaLista"/>
        <w:numPr>
          <w:ilvl w:val="2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Possibilidade de compensação</w:t>
      </w:r>
      <w:r w:rsidR="000A539F" w:rsidRPr="000A539F">
        <w:rPr>
          <w:rFonts w:ascii="Times New Roman" w:hAnsi="Times New Roman" w:cs="Times New Roman"/>
          <w:sz w:val="24"/>
          <w:szCs w:val="24"/>
        </w:rPr>
        <w:t>:</w:t>
      </w:r>
    </w:p>
    <w:p w:rsidR="000A539F" w:rsidRDefault="006557DD" w:rsidP="000A539F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Permissão legal da compensação no CTN</w:t>
      </w:r>
      <w:r w:rsidR="004400F3">
        <w:rPr>
          <w:rFonts w:ascii="Times New Roman" w:hAnsi="Times New Roman" w:cs="Times New Roman"/>
          <w:sz w:val="24"/>
          <w:szCs w:val="24"/>
        </w:rPr>
        <w:t>;</w:t>
      </w:r>
    </w:p>
    <w:p w:rsidR="004400F3" w:rsidRDefault="00CA5123" w:rsidP="000A539F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Benefícios da compensação</w:t>
      </w:r>
      <w:r w:rsidR="005E28F5">
        <w:rPr>
          <w:rFonts w:ascii="Times New Roman" w:hAnsi="Times New Roman" w:cs="Times New Roman"/>
          <w:sz w:val="24"/>
          <w:szCs w:val="24"/>
        </w:rPr>
        <w:t>;</w:t>
      </w:r>
    </w:p>
    <w:p w:rsidR="005E28F5" w:rsidRDefault="00A744F0" w:rsidP="000A539F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Existência de direito adquirido</w:t>
      </w:r>
      <w:r w:rsidR="00C16F91">
        <w:rPr>
          <w:rFonts w:ascii="Times New Roman" w:hAnsi="Times New Roman" w:cs="Times New Roman"/>
          <w:sz w:val="24"/>
          <w:szCs w:val="24"/>
        </w:rPr>
        <w:t>;</w:t>
      </w:r>
    </w:p>
    <w:p w:rsidR="00C16F91" w:rsidRDefault="00A744F0" w:rsidP="000A539F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00EA">
        <w:rPr>
          <w:rFonts w:ascii="Times New Roman" w:hAnsi="Times New Roman" w:cs="Times New Roman"/>
          <w:sz w:val="24"/>
          <w:szCs w:val="24"/>
        </w:rPr>
        <w:t>Inexistência de isonomia entre contribuinte e Poder Público</w:t>
      </w:r>
      <w:r w:rsidR="00E95E47">
        <w:rPr>
          <w:rFonts w:ascii="Times New Roman" w:hAnsi="Times New Roman" w:cs="Times New Roman"/>
          <w:sz w:val="24"/>
          <w:szCs w:val="24"/>
        </w:rPr>
        <w:t>;</w:t>
      </w:r>
    </w:p>
    <w:p w:rsidR="00F025C8" w:rsidRPr="000A539F" w:rsidRDefault="00067B39" w:rsidP="000A539F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Compensação de tributos de mesma espécie</w:t>
      </w:r>
      <w:r w:rsidR="00F025C8">
        <w:rPr>
          <w:rFonts w:ascii="Times New Roman" w:hAnsi="Times New Roman" w:cs="Times New Roman"/>
          <w:sz w:val="24"/>
          <w:szCs w:val="24"/>
        </w:rPr>
        <w:t>.</w:t>
      </w:r>
    </w:p>
    <w:p w:rsidR="000A539F" w:rsidRPr="000A539F" w:rsidRDefault="000A539F" w:rsidP="000A539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39F" w:rsidRDefault="00E61B44" w:rsidP="000A539F">
      <w:pPr>
        <w:pStyle w:val="PargrafodaLista"/>
        <w:numPr>
          <w:ilvl w:val="2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Impossibilidade de compensação</w:t>
      </w:r>
      <w:r w:rsidR="000A539F">
        <w:rPr>
          <w:rFonts w:ascii="Times New Roman" w:hAnsi="Times New Roman" w:cs="Times New Roman"/>
          <w:sz w:val="24"/>
          <w:szCs w:val="24"/>
        </w:rPr>
        <w:t>:</w:t>
      </w:r>
    </w:p>
    <w:p w:rsidR="00B93833" w:rsidRDefault="00152EA1" w:rsidP="00AE3AE6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Impossibilidade de compensação de débitos inscritos na dívida ativa</w:t>
      </w:r>
      <w:r w:rsidR="0059014E">
        <w:rPr>
          <w:rFonts w:ascii="Times New Roman" w:hAnsi="Times New Roman" w:cs="Times New Roman"/>
          <w:sz w:val="24"/>
          <w:szCs w:val="24"/>
        </w:rPr>
        <w:t>;</w:t>
      </w:r>
    </w:p>
    <w:p w:rsidR="00B10951" w:rsidRDefault="00152EA1" w:rsidP="00AE3AE6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Inexistência de direito adquirido</w:t>
      </w:r>
      <w:r w:rsidR="00EA5EA7">
        <w:rPr>
          <w:rFonts w:ascii="Times New Roman" w:hAnsi="Times New Roman" w:cs="Times New Roman"/>
          <w:sz w:val="24"/>
          <w:szCs w:val="24"/>
        </w:rPr>
        <w:t>;</w:t>
      </w:r>
    </w:p>
    <w:p w:rsidR="00EA5EA7" w:rsidRDefault="00152EA1" w:rsidP="00AE3AE6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Instruções Normativas nº.</w:t>
      </w:r>
      <w:r w:rsidR="0007622C">
        <w:rPr>
          <w:rFonts w:ascii="Times New Roman" w:hAnsi="Times New Roman" w:cs="Times New Roman"/>
          <w:sz w:val="24"/>
        </w:rPr>
        <w:t xml:space="preserve"> 210/02, 600/05,</w:t>
      </w:r>
      <w:r>
        <w:rPr>
          <w:rFonts w:ascii="Times New Roman" w:hAnsi="Times New Roman" w:cs="Times New Roman"/>
          <w:sz w:val="24"/>
        </w:rPr>
        <w:t xml:space="preserve"> 1300/12</w:t>
      </w:r>
      <w:r w:rsidR="004E6D90">
        <w:rPr>
          <w:rFonts w:ascii="Times New Roman" w:hAnsi="Times New Roman" w:cs="Times New Roman"/>
          <w:sz w:val="24"/>
          <w:szCs w:val="24"/>
        </w:rPr>
        <w:t>.</w:t>
      </w:r>
    </w:p>
    <w:p w:rsidR="00D20477" w:rsidRPr="004D21F5" w:rsidRDefault="004D21F5" w:rsidP="004D21F5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Certidão de dívida ativa como documento judicialmente executável</w:t>
      </w:r>
      <w:r w:rsidR="00D20477" w:rsidRPr="004D21F5">
        <w:rPr>
          <w:rFonts w:ascii="Times New Roman" w:hAnsi="Times New Roman" w:cs="Times New Roman"/>
          <w:sz w:val="24"/>
          <w:szCs w:val="24"/>
        </w:rPr>
        <w:t>;</w:t>
      </w: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DF2" w:rsidRDefault="000D6DF2" w:rsidP="000D6D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C86CBA" w:rsidRDefault="00C86CBA" w:rsidP="00C86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966" w:rsidRPr="003B302A" w:rsidRDefault="00686966" w:rsidP="00C86CBA">
      <w:pPr>
        <w:pStyle w:val="Textodenotaderodap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="003B3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Constituição da República Federativa do Brasil</w:t>
      </w:r>
      <w:r w:rsidR="003B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5 de outubro de 1988. </w:t>
      </w:r>
    </w:p>
    <w:p w:rsidR="00C86CBA" w:rsidRDefault="00C86CBA" w:rsidP="00C86CBA">
      <w:pPr>
        <w:pStyle w:val="Textodenotaderoda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CBA" w:rsidRDefault="007B338F" w:rsidP="00C86CBA">
      <w:pPr>
        <w:pStyle w:val="Textodenotaderoda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BRASIL. </w:t>
      </w:r>
      <w:r w:rsidR="00F77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n.°</w:t>
      </w:r>
      <w:proofErr w:type="spellEnd"/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8.383, de 30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F25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dezembro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13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F254D6" w:rsidRPr="00F813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1991</w:t>
      </w:r>
      <w:r w:rsidR="00F81383" w:rsidRPr="00F813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81383" w:rsidRPr="003F52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Institui a Unidade Fiscal de Referência, altera a legislação do imposto de renda e dá outras providências</w:t>
      </w:r>
      <w:r w:rsidRPr="00F813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8138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85F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Diário Oficial [da] Republica Federativa do Brasil</w:t>
      </w:r>
      <w:r w:rsidRPr="00A85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B338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Brasília, DF, </w:t>
      </w:r>
      <w:r w:rsidR="00F81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B72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1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dezembro de 1991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3D19" w:rsidRDefault="00EA3D19" w:rsidP="00C86CBA">
      <w:pPr>
        <w:pStyle w:val="Textodenotaderoda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D19" w:rsidRPr="007B338F" w:rsidRDefault="00EA3D19" w:rsidP="00EA3D19">
      <w:pPr>
        <w:pStyle w:val="Textodenotaderoda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n.°</w:t>
      </w:r>
      <w:proofErr w:type="spellEnd"/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9.250, de 26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FB4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dezembro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FB439F" w:rsidRPr="00116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1995</w:t>
      </w:r>
      <w:r w:rsidRPr="00116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164A1" w:rsidRPr="001164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Altera a legislação do imposto de renda das pessoas físicas e dá outras providências</w:t>
      </w:r>
      <w:r w:rsidR="00A85F0A" w:rsidRPr="00116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164A1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1164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Diário Oficial </w:t>
      </w:r>
      <w:r w:rsidRPr="00A85F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[da] Republica Federativa do Brasil</w:t>
      </w:r>
      <w:r w:rsidRPr="00A85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85F0A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A85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Brasília, DF,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6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6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dezembro de 1995</w:t>
      </w:r>
      <w:r w:rsidRPr="007B3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B338F" w:rsidRDefault="007B338F" w:rsidP="00C86CBA">
      <w:pPr>
        <w:pStyle w:val="Textodenotaderoda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233" w:rsidRPr="009529A1" w:rsidRDefault="003F5233" w:rsidP="003F5233">
      <w:pPr>
        <w:pStyle w:val="Textodenotaderoda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BRASIL. Lei </w:t>
      </w:r>
      <w:proofErr w:type="spellStart"/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n.°</w:t>
      </w:r>
      <w:proofErr w:type="spellEnd"/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7402"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97402"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.430</w:t>
      </w:r>
      <w:r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r w:rsidR="00497402"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</w:t>
      </w:r>
      <w:r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497402"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deze</w:t>
      </w:r>
      <w:r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mbro de </w:t>
      </w:r>
      <w:r w:rsidR="00497402"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1996</w:t>
      </w:r>
      <w:r w:rsidRPr="009529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20C9C" w:rsidRPr="009529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Dispõe sobre a legislação tributária federal, as contribuições para a seguridade social, o processo administrativo de consulta e dá outras providências</w:t>
      </w:r>
      <w:r w:rsidRPr="00952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529A1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9529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Diário Oficial [da] Republica Federativa do Brasil</w:t>
      </w:r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529A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Brasília, DF, </w:t>
      </w:r>
      <w:r w:rsidR="00BA02E2"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BA02E2"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dezembro de 1996</w:t>
      </w:r>
      <w:r w:rsidRPr="00952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86CBA" w:rsidRPr="009529A1" w:rsidRDefault="00C86CBA" w:rsidP="00C86C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DCD" w:rsidRPr="009529A1" w:rsidRDefault="00025DCD" w:rsidP="00C86C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9A1">
        <w:rPr>
          <w:rFonts w:ascii="Times New Roman" w:hAnsi="Times New Roman" w:cs="Times New Roman"/>
          <w:sz w:val="24"/>
          <w:szCs w:val="24"/>
        </w:rPr>
        <w:t xml:space="preserve">CARVALHO, Paulo de Barros. </w:t>
      </w:r>
      <w:r w:rsidRPr="009529A1">
        <w:rPr>
          <w:rFonts w:ascii="Times New Roman" w:hAnsi="Times New Roman" w:cs="Times New Roman"/>
          <w:b/>
          <w:sz w:val="24"/>
          <w:szCs w:val="24"/>
        </w:rPr>
        <w:t>Curso de direito tributário.</w:t>
      </w:r>
      <w:r w:rsidRPr="009529A1">
        <w:rPr>
          <w:rFonts w:ascii="Times New Roman" w:hAnsi="Times New Roman" w:cs="Times New Roman"/>
          <w:sz w:val="24"/>
          <w:szCs w:val="24"/>
        </w:rPr>
        <w:t xml:space="preserve"> 24. ed. São Paulo: Saraiva, 2012. (</w:t>
      </w:r>
      <w:proofErr w:type="spellStart"/>
      <w:r w:rsidRPr="009529A1">
        <w:rPr>
          <w:rFonts w:ascii="Times New Roman" w:hAnsi="Times New Roman" w:cs="Times New Roman"/>
          <w:i/>
          <w:sz w:val="24"/>
          <w:szCs w:val="24"/>
        </w:rPr>
        <w:t>ebook</w:t>
      </w:r>
      <w:proofErr w:type="spellEnd"/>
      <w:r w:rsidRPr="009529A1">
        <w:rPr>
          <w:rFonts w:ascii="Times New Roman" w:hAnsi="Times New Roman" w:cs="Times New Roman"/>
          <w:sz w:val="24"/>
          <w:szCs w:val="24"/>
        </w:rPr>
        <w:t>)</w:t>
      </w:r>
    </w:p>
    <w:p w:rsidR="00025DCD" w:rsidRPr="009529A1" w:rsidRDefault="00025DCD" w:rsidP="00C86C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DCD" w:rsidRPr="009529A1" w:rsidRDefault="00025DCD" w:rsidP="00C86C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9A1">
        <w:rPr>
          <w:rFonts w:ascii="Times New Roman" w:hAnsi="Times New Roman" w:cs="Times New Roman"/>
          <w:sz w:val="24"/>
          <w:szCs w:val="24"/>
        </w:rPr>
        <w:t xml:space="preserve">SABBAG, Eduardo. </w:t>
      </w:r>
      <w:r w:rsidRPr="009529A1">
        <w:rPr>
          <w:rFonts w:ascii="Times New Roman" w:hAnsi="Times New Roman" w:cs="Times New Roman"/>
          <w:b/>
          <w:sz w:val="24"/>
          <w:szCs w:val="24"/>
        </w:rPr>
        <w:t>Manual de direito tributário.</w:t>
      </w:r>
      <w:r w:rsidRPr="009529A1">
        <w:rPr>
          <w:rFonts w:ascii="Times New Roman" w:hAnsi="Times New Roman" w:cs="Times New Roman"/>
          <w:sz w:val="24"/>
          <w:szCs w:val="24"/>
        </w:rPr>
        <w:t xml:space="preserve"> 6. ed. São Paulo: Saraiva, 2014</w:t>
      </w:r>
      <w:bookmarkEnd w:id="0"/>
    </w:p>
    <w:sectPr w:rsidR="00025DCD" w:rsidRPr="00952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96" w:rsidRDefault="00635296" w:rsidP="00947A78">
      <w:pPr>
        <w:spacing w:after="0" w:line="240" w:lineRule="auto"/>
      </w:pPr>
      <w:r>
        <w:separator/>
      </w:r>
    </w:p>
  </w:endnote>
  <w:endnote w:type="continuationSeparator" w:id="0">
    <w:p w:rsidR="00635296" w:rsidRDefault="00635296" w:rsidP="0094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96" w:rsidRDefault="00635296" w:rsidP="00947A78">
      <w:pPr>
        <w:spacing w:after="0" w:line="240" w:lineRule="auto"/>
      </w:pPr>
      <w:r>
        <w:separator/>
      </w:r>
    </w:p>
  </w:footnote>
  <w:footnote w:type="continuationSeparator" w:id="0">
    <w:p w:rsidR="00635296" w:rsidRDefault="00635296" w:rsidP="00947A78">
      <w:pPr>
        <w:spacing w:after="0" w:line="240" w:lineRule="auto"/>
      </w:pPr>
      <w:r>
        <w:continuationSeparator/>
      </w:r>
    </w:p>
  </w:footnote>
  <w:footnote w:id="1">
    <w:p w:rsidR="00EA3D19" w:rsidRPr="005B21C8" w:rsidRDefault="00EA3D19">
      <w:pPr>
        <w:pStyle w:val="Textodenotaderodap"/>
        <w:rPr>
          <w:rFonts w:ascii="Times New Roman" w:hAnsi="Times New Roman" w:cs="Times New Roman"/>
        </w:rPr>
      </w:pPr>
      <w:r w:rsidRPr="005B21C8">
        <w:rPr>
          <w:rStyle w:val="Refdenotaderodap"/>
          <w:rFonts w:ascii="Times New Roman" w:hAnsi="Times New Roman" w:cs="Times New Roman"/>
        </w:rPr>
        <w:footnoteRef/>
      </w:r>
      <w:r w:rsidRPr="005B21C8">
        <w:rPr>
          <w:rFonts w:ascii="Times New Roman" w:hAnsi="Times New Roman" w:cs="Times New Roman"/>
        </w:rPr>
        <w:t xml:space="preserve"> Sinopse do </w:t>
      </w:r>
      <w:r w:rsidRPr="005B21C8">
        <w:rPr>
          <w:rFonts w:ascii="Times New Roman" w:hAnsi="Times New Roman" w:cs="Times New Roman"/>
          <w:i/>
        </w:rPr>
        <w:t>Case</w:t>
      </w:r>
      <w:r w:rsidRPr="005B21C8">
        <w:rPr>
          <w:rFonts w:ascii="Times New Roman" w:hAnsi="Times New Roman" w:cs="Times New Roman"/>
        </w:rPr>
        <w:t xml:space="preserve"> Institucional apresentado à disciplina Direito </w:t>
      </w:r>
      <w:r w:rsidR="009F6090">
        <w:rPr>
          <w:rFonts w:ascii="Times New Roman" w:hAnsi="Times New Roman" w:cs="Times New Roman"/>
        </w:rPr>
        <w:t>Tributário II</w:t>
      </w:r>
      <w:r w:rsidRPr="005B21C8">
        <w:rPr>
          <w:rFonts w:ascii="Times New Roman" w:hAnsi="Times New Roman" w:cs="Times New Roman"/>
        </w:rPr>
        <w:t xml:space="preserve"> do Curso de Direito da Unidade de Ensino Superior Dom Bosco – UNDB.</w:t>
      </w:r>
    </w:p>
  </w:footnote>
  <w:footnote w:id="2">
    <w:p w:rsidR="00EA3D19" w:rsidRPr="005B21C8" w:rsidRDefault="00EA3D19">
      <w:pPr>
        <w:pStyle w:val="Textodenotaderodap"/>
        <w:rPr>
          <w:rFonts w:ascii="Times New Roman" w:hAnsi="Times New Roman" w:cs="Times New Roman"/>
        </w:rPr>
      </w:pPr>
      <w:r w:rsidRPr="005B21C8">
        <w:rPr>
          <w:rStyle w:val="Refdenotaderodap"/>
          <w:rFonts w:ascii="Times New Roman" w:hAnsi="Times New Roman" w:cs="Times New Roman"/>
        </w:rPr>
        <w:footnoteRef/>
      </w:r>
      <w:r w:rsidRPr="005B21C8">
        <w:rPr>
          <w:rFonts w:ascii="Times New Roman" w:hAnsi="Times New Roman" w:cs="Times New Roman"/>
        </w:rPr>
        <w:t xml:space="preserve"> Aluno do 8º período noturno do Curso de Direito da UNDB.</w:t>
      </w:r>
    </w:p>
  </w:footnote>
  <w:footnote w:id="3">
    <w:p w:rsidR="00AF4942" w:rsidRPr="00AF4942" w:rsidRDefault="00AF49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716DA">
        <w:rPr>
          <w:rFonts w:ascii="Times New Roman" w:hAnsi="Times New Roman" w:cs="Times New Roman"/>
        </w:rPr>
        <w:t xml:space="preserve">CARVALHO, Paulo de Barros. </w:t>
      </w:r>
      <w:r w:rsidR="006716DA">
        <w:rPr>
          <w:rFonts w:ascii="Times New Roman" w:hAnsi="Times New Roman" w:cs="Times New Roman"/>
          <w:b/>
        </w:rPr>
        <w:t>Curso de direito tributário.</w:t>
      </w:r>
      <w:r w:rsidR="006716DA">
        <w:rPr>
          <w:rFonts w:ascii="Times New Roman" w:hAnsi="Times New Roman" w:cs="Times New Roman"/>
        </w:rPr>
        <w:t xml:space="preserve"> 24. ed. São Paulo: Saraiva, 2012.</w:t>
      </w:r>
      <w:r w:rsidR="006716DA">
        <w:t xml:space="preserve"> </w:t>
      </w:r>
      <w:r w:rsidRPr="006716DA">
        <w:rPr>
          <w:rFonts w:ascii="Times New Roman" w:hAnsi="Times New Roman" w:cs="Times New Roman"/>
        </w:rPr>
        <w:t>P. 692 (</w:t>
      </w:r>
      <w:proofErr w:type="spellStart"/>
      <w:r w:rsidRPr="006716DA">
        <w:rPr>
          <w:rFonts w:ascii="Times New Roman" w:hAnsi="Times New Roman" w:cs="Times New Roman"/>
          <w:i/>
        </w:rPr>
        <w:t>ebook</w:t>
      </w:r>
      <w:proofErr w:type="spellEnd"/>
      <w:r w:rsidRPr="006716DA">
        <w:rPr>
          <w:rFonts w:ascii="Times New Roman" w:hAnsi="Times New Roman" w:cs="Times New Roman"/>
        </w:rPr>
        <w:t>)</w:t>
      </w:r>
    </w:p>
  </w:footnote>
  <w:footnote w:id="4">
    <w:p w:rsidR="00734E00" w:rsidRDefault="00734E00">
      <w:pPr>
        <w:pStyle w:val="Textodenotaderodap"/>
      </w:pPr>
      <w:r>
        <w:rPr>
          <w:rStyle w:val="Refdenotaderodap"/>
        </w:rPr>
        <w:footnoteRef/>
      </w:r>
      <w:r w:rsidR="008233B8">
        <w:rPr>
          <w:rFonts w:ascii="Times New Roman" w:hAnsi="Times New Roman" w:cs="Times New Roman"/>
        </w:rPr>
        <w:t xml:space="preserve"> SABBAG, Eduardo. </w:t>
      </w:r>
      <w:r w:rsidR="008233B8">
        <w:rPr>
          <w:rFonts w:ascii="Times New Roman" w:hAnsi="Times New Roman" w:cs="Times New Roman"/>
          <w:b/>
        </w:rPr>
        <w:t>Manual de direito tributário.</w:t>
      </w:r>
      <w:r w:rsidR="008233B8">
        <w:rPr>
          <w:rFonts w:ascii="Times New Roman" w:hAnsi="Times New Roman" w:cs="Times New Roman"/>
        </w:rPr>
        <w:t xml:space="preserve"> 6. ed. São Paulo: Saraiva, 2014.</w:t>
      </w:r>
      <w:r w:rsidRPr="008233B8">
        <w:rPr>
          <w:rFonts w:ascii="Times New Roman" w:hAnsi="Times New Roman" w:cs="Times New Roman"/>
        </w:rPr>
        <w:t xml:space="preserve"> P. 909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C789D"/>
    <w:multiLevelType w:val="hybridMultilevel"/>
    <w:tmpl w:val="2EC814CA"/>
    <w:lvl w:ilvl="0" w:tplc="DEC8381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721239F"/>
    <w:multiLevelType w:val="multilevel"/>
    <w:tmpl w:val="0D34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4554C47"/>
    <w:multiLevelType w:val="hybridMultilevel"/>
    <w:tmpl w:val="1194D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265"/>
    <w:multiLevelType w:val="hybridMultilevel"/>
    <w:tmpl w:val="5D70FC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E5A45"/>
    <w:multiLevelType w:val="hybridMultilevel"/>
    <w:tmpl w:val="A4FE4D2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E186844"/>
    <w:multiLevelType w:val="hybridMultilevel"/>
    <w:tmpl w:val="63CABC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7D114687"/>
    <w:multiLevelType w:val="hybridMultilevel"/>
    <w:tmpl w:val="BEAECD12"/>
    <w:lvl w:ilvl="0" w:tplc="FAE236C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A9"/>
    <w:rsid w:val="000002F6"/>
    <w:rsid w:val="00025DCD"/>
    <w:rsid w:val="00051CE9"/>
    <w:rsid w:val="00067B39"/>
    <w:rsid w:val="0007622C"/>
    <w:rsid w:val="000A2747"/>
    <w:rsid w:val="000A3814"/>
    <w:rsid w:val="000A40D7"/>
    <w:rsid w:val="000A539F"/>
    <w:rsid w:val="000C312C"/>
    <w:rsid w:val="000D6DF2"/>
    <w:rsid w:val="000E377C"/>
    <w:rsid w:val="000F1A12"/>
    <w:rsid w:val="001164A1"/>
    <w:rsid w:val="001303BA"/>
    <w:rsid w:val="00152EA1"/>
    <w:rsid w:val="00156D70"/>
    <w:rsid w:val="00165419"/>
    <w:rsid w:val="00177BA1"/>
    <w:rsid w:val="00182DA9"/>
    <w:rsid w:val="00185441"/>
    <w:rsid w:val="001B00EA"/>
    <w:rsid w:val="001B22F7"/>
    <w:rsid w:val="001C5C78"/>
    <w:rsid w:val="001D5474"/>
    <w:rsid w:val="001F4B26"/>
    <w:rsid w:val="00215642"/>
    <w:rsid w:val="00226F83"/>
    <w:rsid w:val="00242AE5"/>
    <w:rsid w:val="002765E5"/>
    <w:rsid w:val="002776BE"/>
    <w:rsid w:val="002D0FA4"/>
    <w:rsid w:val="002D47A3"/>
    <w:rsid w:val="00305227"/>
    <w:rsid w:val="00312345"/>
    <w:rsid w:val="00322A46"/>
    <w:rsid w:val="003374CC"/>
    <w:rsid w:val="00341ED5"/>
    <w:rsid w:val="0037606C"/>
    <w:rsid w:val="00382786"/>
    <w:rsid w:val="00382ED5"/>
    <w:rsid w:val="003927F9"/>
    <w:rsid w:val="003A0A27"/>
    <w:rsid w:val="003A2B7B"/>
    <w:rsid w:val="003B302A"/>
    <w:rsid w:val="003B7BFA"/>
    <w:rsid w:val="003C45A7"/>
    <w:rsid w:val="003D3552"/>
    <w:rsid w:val="003D49AD"/>
    <w:rsid w:val="003E2A20"/>
    <w:rsid w:val="003E4E00"/>
    <w:rsid w:val="003F238D"/>
    <w:rsid w:val="003F5233"/>
    <w:rsid w:val="0040759A"/>
    <w:rsid w:val="00416C94"/>
    <w:rsid w:val="00421B31"/>
    <w:rsid w:val="004400F3"/>
    <w:rsid w:val="004541B8"/>
    <w:rsid w:val="0046135F"/>
    <w:rsid w:val="00473F70"/>
    <w:rsid w:val="0047550B"/>
    <w:rsid w:val="00486BFE"/>
    <w:rsid w:val="00497402"/>
    <w:rsid w:val="004A53A7"/>
    <w:rsid w:val="004A7904"/>
    <w:rsid w:val="004B0BD0"/>
    <w:rsid w:val="004C420D"/>
    <w:rsid w:val="004D21F5"/>
    <w:rsid w:val="004D250B"/>
    <w:rsid w:val="004E6D90"/>
    <w:rsid w:val="005310B9"/>
    <w:rsid w:val="00532FFF"/>
    <w:rsid w:val="00541AC3"/>
    <w:rsid w:val="005557BC"/>
    <w:rsid w:val="00564E42"/>
    <w:rsid w:val="00565A14"/>
    <w:rsid w:val="00572EAD"/>
    <w:rsid w:val="0059014E"/>
    <w:rsid w:val="005A0F4C"/>
    <w:rsid w:val="005B1108"/>
    <w:rsid w:val="005B21C8"/>
    <w:rsid w:val="005C14FE"/>
    <w:rsid w:val="005C3F5E"/>
    <w:rsid w:val="005C695F"/>
    <w:rsid w:val="005E28F5"/>
    <w:rsid w:val="005F162A"/>
    <w:rsid w:val="00606F9C"/>
    <w:rsid w:val="00635296"/>
    <w:rsid w:val="00636308"/>
    <w:rsid w:val="00642B12"/>
    <w:rsid w:val="00644718"/>
    <w:rsid w:val="006557DD"/>
    <w:rsid w:val="00655ABA"/>
    <w:rsid w:val="006716DA"/>
    <w:rsid w:val="00686966"/>
    <w:rsid w:val="0069336B"/>
    <w:rsid w:val="00694310"/>
    <w:rsid w:val="006A43A9"/>
    <w:rsid w:val="006E4332"/>
    <w:rsid w:val="0071443E"/>
    <w:rsid w:val="00720E59"/>
    <w:rsid w:val="00734E00"/>
    <w:rsid w:val="007453FB"/>
    <w:rsid w:val="007641D3"/>
    <w:rsid w:val="0076782B"/>
    <w:rsid w:val="007816A6"/>
    <w:rsid w:val="00785B89"/>
    <w:rsid w:val="00792641"/>
    <w:rsid w:val="007A354C"/>
    <w:rsid w:val="007B338F"/>
    <w:rsid w:val="007F086E"/>
    <w:rsid w:val="008016E4"/>
    <w:rsid w:val="008233B8"/>
    <w:rsid w:val="00847F60"/>
    <w:rsid w:val="008545F4"/>
    <w:rsid w:val="008671A4"/>
    <w:rsid w:val="00867404"/>
    <w:rsid w:val="00880A19"/>
    <w:rsid w:val="008874E0"/>
    <w:rsid w:val="0089661A"/>
    <w:rsid w:val="00897DDC"/>
    <w:rsid w:val="008A48F6"/>
    <w:rsid w:val="008A57C5"/>
    <w:rsid w:val="008C2BDD"/>
    <w:rsid w:val="008D2ACC"/>
    <w:rsid w:val="008E2EE8"/>
    <w:rsid w:val="008E702A"/>
    <w:rsid w:val="009011F5"/>
    <w:rsid w:val="00904E74"/>
    <w:rsid w:val="0091160B"/>
    <w:rsid w:val="009143A1"/>
    <w:rsid w:val="00920C9C"/>
    <w:rsid w:val="00927215"/>
    <w:rsid w:val="00934583"/>
    <w:rsid w:val="009443A3"/>
    <w:rsid w:val="00947A78"/>
    <w:rsid w:val="009529A1"/>
    <w:rsid w:val="009929AE"/>
    <w:rsid w:val="00997D77"/>
    <w:rsid w:val="00997F95"/>
    <w:rsid w:val="009E5D1A"/>
    <w:rsid w:val="009E6481"/>
    <w:rsid w:val="009F6090"/>
    <w:rsid w:val="00A023B5"/>
    <w:rsid w:val="00A25FF7"/>
    <w:rsid w:val="00A37B1C"/>
    <w:rsid w:val="00A40D24"/>
    <w:rsid w:val="00A72CCD"/>
    <w:rsid w:val="00A744F0"/>
    <w:rsid w:val="00A80DED"/>
    <w:rsid w:val="00A85F0A"/>
    <w:rsid w:val="00A91582"/>
    <w:rsid w:val="00AA3CD1"/>
    <w:rsid w:val="00AC0531"/>
    <w:rsid w:val="00AC5ED0"/>
    <w:rsid w:val="00AD6552"/>
    <w:rsid w:val="00AE3AE6"/>
    <w:rsid w:val="00AE62D0"/>
    <w:rsid w:val="00AF4942"/>
    <w:rsid w:val="00B10951"/>
    <w:rsid w:val="00B11B5A"/>
    <w:rsid w:val="00B16870"/>
    <w:rsid w:val="00B33CE7"/>
    <w:rsid w:val="00B72DEC"/>
    <w:rsid w:val="00B81952"/>
    <w:rsid w:val="00B93833"/>
    <w:rsid w:val="00BA02E2"/>
    <w:rsid w:val="00BA5FC7"/>
    <w:rsid w:val="00BB65C0"/>
    <w:rsid w:val="00BB6D23"/>
    <w:rsid w:val="00BD0BFF"/>
    <w:rsid w:val="00BD76C8"/>
    <w:rsid w:val="00BE7F05"/>
    <w:rsid w:val="00BF614F"/>
    <w:rsid w:val="00C16F91"/>
    <w:rsid w:val="00C30BFE"/>
    <w:rsid w:val="00C40751"/>
    <w:rsid w:val="00C831DF"/>
    <w:rsid w:val="00C85008"/>
    <w:rsid w:val="00C86CBA"/>
    <w:rsid w:val="00C92B1A"/>
    <w:rsid w:val="00CA5123"/>
    <w:rsid w:val="00CB5597"/>
    <w:rsid w:val="00CB72B8"/>
    <w:rsid w:val="00CC3FA5"/>
    <w:rsid w:val="00CC46B0"/>
    <w:rsid w:val="00CC55B3"/>
    <w:rsid w:val="00CC5DEF"/>
    <w:rsid w:val="00CD6BAD"/>
    <w:rsid w:val="00CF6157"/>
    <w:rsid w:val="00D16049"/>
    <w:rsid w:val="00D20477"/>
    <w:rsid w:val="00D250F3"/>
    <w:rsid w:val="00D516E3"/>
    <w:rsid w:val="00D52C06"/>
    <w:rsid w:val="00D64260"/>
    <w:rsid w:val="00D87E23"/>
    <w:rsid w:val="00DA48C1"/>
    <w:rsid w:val="00DB02E9"/>
    <w:rsid w:val="00DC59BD"/>
    <w:rsid w:val="00DC5AD8"/>
    <w:rsid w:val="00DD371A"/>
    <w:rsid w:val="00DD6182"/>
    <w:rsid w:val="00DF70E6"/>
    <w:rsid w:val="00E0184B"/>
    <w:rsid w:val="00E072B2"/>
    <w:rsid w:val="00E3796B"/>
    <w:rsid w:val="00E410FA"/>
    <w:rsid w:val="00E55CF8"/>
    <w:rsid w:val="00E61B44"/>
    <w:rsid w:val="00E71B25"/>
    <w:rsid w:val="00E71B99"/>
    <w:rsid w:val="00E75345"/>
    <w:rsid w:val="00E80AA9"/>
    <w:rsid w:val="00E95E47"/>
    <w:rsid w:val="00EA3D19"/>
    <w:rsid w:val="00EA5EA7"/>
    <w:rsid w:val="00EA6574"/>
    <w:rsid w:val="00EB3E28"/>
    <w:rsid w:val="00EC608A"/>
    <w:rsid w:val="00EE1C7A"/>
    <w:rsid w:val="00EF2F72"/>
    <w:rsid w:val="00F025C8"/>
    <w:rsid w:val="00F05378"/>
    <w:rsid w:val="00F10D85"/>
    <w:rsid w:val="00F1367A"/>
    <w:rsid w:val="00F21CF1"/>
    <w:rsid w:val="00F254D6"/>
    <w:rsid w:val="00F30CC0"/>
    <w:rsid w:val="00F41286"/>
    <w:rsid w:val="00F43327"/>
    <w:rsid w:val="00F57FC5"/>
    <w:rsid w:val="00F6006F"/>
    <w:rsid w:val="00F77108"/>
    <w:rsid w:val="00F81383"/>
    <w:rsid w:val="00F84FE5"/>
    <w:rsid w:val="00FA2C07"/>
    <w:rsid w:val="00FA58C7"/>
    <w:rsid w:val="00FB439F"/>
    <w:rsid w:val="00FB4943"/>
    <w:rsid w:val="00FC6D06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5C9F8-A8B2-4579-AD7B-764EAAE1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2DA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7A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7A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7A7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2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0751"/>
  </w:style>
  <w:style w:type="character" w:styleId="Hyperlink">
    <w:name w:val="Hyperlink"/>
    <w:basedOn w:val="Fontepargpadro"/>
    <w:uiPriority w:val="99"/>
    <w:unhideWhenUsed/>
    <w:rsid w:val="003F2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DE64-FA78-476E-9E19-463081E3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1364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Muniz Neto .</cp:lastModifiedBy>
  <cp:revision>275</cp:revision>
  <cp:lastPrinted>2014-09-25T23:25:00Z</cp:lastPrinted>
  <dcterms:created xsi:type="dcterms:W3CDTF">2014-09-25T17:21:00Z</dcterms:created>
  <dcterms:modified xsi:type="dcterms:W3CDTF">2015-11-24T14:42:00Z</dcterms:modified>
</cp:coreProperties>
</file>