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CC" w:rsidRPr="00F14DF8" w:rsidRDefault="00E31ECC" w:rsidP="003B36CF">
      <w:pPr>
        <w:jc w:val="both"/>
        <w:rPr>
          <w:rFonts w:ascii="Arial" w:hAnsi="Arial" w:cs="Arial"/>
          <w:b/>
          <w:sz w:val="24"/>
          <w:szCs w:val="24"/>
        </w:rPr>
      </w:pPr>
      <w:r w:rsidRPr="00F14DF8">
        <w:rPr>
          <w:rFonts w:ascii="Arial" w:hAnsi="Arial" w:cs="Arial"/>
          <w:b/>
          <w:sz w:val="24"/>
          <w:szCs w:val="24"/>
        </w:rPr>
        <w:t xml:space="preserve">Das formas de </w:t>
      </w:r>
      <w:r w:rsidR="007F7241" w:rsidRPr="00F14DF8">
        <w:rPr>
          <w:rFonts w:ascii="Arial" w:hAnsi="Arial" w:cs="Arial"/>
          <w:b/>
          <w:sz w:val="24"/>
          <w:szCs w:val="24"/>
        </w:rPr>
        <w:t>retirada</w:t>
      </w:r>
      <w:r w:rsidRPr="00F14DF8">
        <w:rPr>
          <w:rFonts w:ascii="Arial" w:hAnsi="Arial" w:cs="Arial"/>
          <w:b/>
          <w:sz w:val="24"/>
          <w:szCs w:val="24"/>
        </w:rPr>
        <w:t xml:space="preserve"> do estrangeiro: da </w:t>
      </w:r>
      <w:r w:rsidR="007F7241" w:rsidRPr="00F14DF8">
        <w:rPr>
          <w:rFonts w:ascii="Arial" w:hAnsi="Arial" w:cs="Arial"/>
          <w:b/>
          <w:sz w:val="24"/>
          <w:szCs w:val="24"/>
        </w:rPr>
        <w:t xml:space="preserve">extradição, da deportação e da </w:t>
      </w:r>
      <w:proofErr w:type="gramStart"/>
      <w:r w:rsidR="007F7241" w:rsidRPr="00F14DF8">
        <w:rPr>
          <w:rFonts w:ascii="Arial" w:hAnsi="Arial" w:cs="Arial"/>
          <w:b/>
          <w:sz w:val="24"/>
          <w:szCs w:val="24"/>
        </w:rPr>
        <w:t>expulsão</w:t>
      </w:r>
      <w:proofErr w:type="gramEnd"/>
    </w:p>
    <w:p w:rsidR="003B36CF" w:rsidRDefault="003B36CF" w:rsidP="00F14DF8">
      <w:pPr>
        <w:ind w:left="36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De Battisti Braga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9F3BD6" w:rsidRPr="000464B8" w:rsidRDefault="009F3BD6" w:rsidP="0063338F">
      <w:pPr>
        <w:jc w:val="center"/>
        <w:rPr>
          <w:rFonts w:ascii="Arial" w:hAnsi="Arial" w:cs="Arial"/>
          <w:sz w:val="24"/>
          <w:szCs w:val="24"/>
        </w:rPr>
      </w:pPr>
    </w:p>
    <w:p w:rsidR="007F7241" w:rsidRDefault="007F7241" w:rsidP="009F3BD6">
      <w:pPr>
        <w:ind w:left="3686"/>
        <w:jc w:val="both"/>
        <w:rPr>
          <w:rFonts w:ascii="Arial" w:hAnsi="Arial" w:cs="Arial"/>
          <w:sz w:val="24"/>
          <w:szCs w:val="24"/>
        </w:rPr>
      </w:pPr>
      <w:r w:rsidRPr="009F3BD6">
        <w:rPr>
          <w:rFonts w:ascii="Arial" w:hAnsi="Arial" w:cs="Arial"/>
          <w:sz w:val="20"/>
          <w:szCs w:val="20"/>
        </w:rPr>
        <w:t xml:space="preserve">Resumo: o estudo em questão versa acerca das formas de retirada do estrangeiro presente no Brasil. Nesta breve análise, são elencados os </w:t>
      </w:r>
      <w:r w:rsidRPr="009F3BD6">
        <w:rPr>
          <w:rFonts w:ascii="Arial" w:hAnsi="Arial" w:cs="Arial"/>
          <w:sz w:val="20"/>
          <w:szCs w:val="20"/>
        </w:rPr>
        <w:t xml:space="preserve">pressupostos </w:t>
      </w:r>
      <w:r w:rsidRPr="009F3BD6">
        <w:rPr>
          <w:rFonts w:ascii="Arial" w:hAnsi="Arial" w:cs="Arial"/>
          <w:sz w:val="20"/>
          <w:szCs w:val="20"/>
        </w:rPr>
        <w:t>e as principais diferenças entre extradição, deportação e expulsão</w:t>
      </w:r>
      <w:r w:rsidR="009F3BD6">
        <w:rPr>
          <w:rFonts w:ascii="Arial" w:hAnsi="Arial" w:cs="Arial"/>
          <w:sz w:val="24"/>
          <w:szCs w:val="24"/>
        </w:rPr>
        <w:t>.</w:t>
      </w:r>
    </w:p>
    <w:p w:rsidR="009F3BD6" w:rsidRPr="000464B8" w:rsidRDefault="009F3BD6" w:rsidP="009F3BD6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E31ECC" w:rsidRPr="00470971" w:rsidRDefault="00E31ECC" w:rsidP="00470971">
      <w:pPr>
        <w:pStyle w:val="PargrafodaLista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470971">
        <w:rPr>
          <w:rFonts w:ascii="Arial" w:hAnsi="Arial" w:cs="Arial"/>
          <w:b/>
          <w:sz w:val="24"/>
          <w:szCs w:val="24"/>
        </w:rPr>
        <w:t>Introdução</w:t>
      </w:r>
    </w:p>
    <w:p w:rsidR="007F7241" w:rsidRDefault="00E31ECC" w:rsidP="0063338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464B8">
        <w:rPr>
          <w:rFonts w:ascii="Arial" w:hAnsi="Arial" w:cs="Arial"/>
          <w:sz w:val="24"/>
          <w:szCs w:val="24"/>
        </w:rPr>
        <w:t xml:space="preserve">O presente artigo busca </w:t>
      </w:r>
      <w:r w:rsidR="007F7241" w:rsidRPr="000464B8">
        <w:rPr>
          <w:rFonts w:ascii="Arial" w:hAnsi="Arial" w:cs="Arial"/>
          <w:sz w:val="24"/>
          <w:szCs w:val="24"/>
        </w:rPr>
        <w:t>esclarecer</w:t>
      </w:r>
      <w:r w:rsidR="007F7241">
        <w:rPr>
          <w:rFonts w:ascii="Arial" w:hAnsi="Arial" w:cs="Arial"/>
          <w:sz w:val="24"/>
          <w:szCs w:val="24"/>
        </w:rPr>
        <w:t xml:space="preserve"> sobre as diferentes formas de remoção forçada do estrangeiro no Brasil. </w:t>
      </w:r>
    </w:p>
    <w:p w:rsidR="00E31ECC" w:rsidRPr="000464B8" w:rsidRDefault="00E31ECC" w:rsidP="0063338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464B8">
        <w:rPr>
          <w:rFonts w:ascii="Arial" w:hAnsi="Arial" w:cs="Arial"/>
          <w:sz w:val="24"/>
          <w:szCs w:val="24"/>
        </w:rPr>
        <w:t xml:space="preserve">Para adentrar ao assunto, vale transcrever </w:t>
      </w:r>
      <w:r w:rsidR="00226C21">
        <w:rPr>
          <w:rFonts w:ascii="Arial" w:hAnsi="Arial" w:cs="Arial"/>
          <w:sz w:val="24"/>
          <w:szCs w:val="24"/>
        </w:rPr>
        <w:t>o ensinamento sucinto de Marcelo Varella:</w:t>
      </w:r>
    </w:p>
    <w:p w:rsidR="00B76E09" w:rsidRDefault="00B76E09" w:rsidP="005840E0">
      <w:pPr>
        <w:ind w:left="2268"/>
        <w:jc w:val="both"/>
        <w:rPr>
          <w:rFonts w:ascii="Arial" w:hAnsi="Arial" w:cs="Arial"/>
          <w:sz w:val="20"/>
          <w:szCs w:val="20"/>
        </w:rPr>
      </w:pPr>
      <w:r w:rsidRPr="0063338F">
        <w:rPr>
          <w:rFonts w:ascii="Arial" w:hAnsi="Arial" w:cs="Arial"/>
          <w:sz w:val="20"/>
          <w:szCs w:val="20"/>
        </w:rPr>
        <w:t>Em determinadas situações, o estrangeiro é obrigado sair do Brasil.</w:t>
      </w:r>
      <w:r w:rsidR="00E31ECC" w:rsidRPr="0063338F">
        <w:rPr>
          <w:rFonts w:ascii="Arial" w:hAnsi="Arial" w:cs="Arial"/>
          <w:sz w:val="20"/>
          <w:szCs w:val="20"/>
        </w:rPr>
        <w:t xml:space="preserve"> Ocorre quando há violações de ordem </w:t>
      </w:r>
      <w:r w:rsidRPr="0063338F">
        <w:rPr>
          <w:rFonts w:ascii="Arial" w:hAnsi="Arial" w:cs="Arial"/>
          <w:sz w:val="20"/>
          <w:szCs w:val="20"/>
        </w:rPr>
        <w:t>administrativa</w:t>
      </w:r>
      <w:r w:rsidR="00E31ECC" w:rsidRPr="0063338F">
        <w:rPr>
          <w:rFonts w:ascii="Arial" w:hAnsi="Arial" w:cs="Arial"/>
          <w:sz w:val="20"/>
          <w:szCs w:val="20"/>
        </w:rPr>
        <w:t xml:space="preserve"> ou criminal. Entre as violações administrativas mais comuns, há a expiração do visto ou o não atendimento às condições de permanência. Entre as violações criminais que ensejam a retirada forçada do país, destacam-se os crimes mais graves, a exemplo do tráfico internacional de entorpecentes.</w:t>
      </w:r>
      <w:proofErr w:type="gramStart"/>
      <w:r w:rsidR="00226C21" w:rsidRPr="0063338F">
        <w:rPr>
          <w:rStyle w:val="Refdenotaderodap"/>
          <w:rFonts w:ascii="Arial" w:hAnsi="Arial" w:cs="Arial"/>
          <w:sz w:val="20"/>
          <w:szCs w:val="20"/>
        </w:rPr>
        <w:footnoteReference w:id="2"/>
      </w:r>
      <w:proofErr w:type="gramEnd"/>
    </w:p>
    <w:p w:rsidR="005840E0" w:rsidRPr="005840E0" w:rsidRDefault="005840E0" w:rsidP="005840E0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B76E09" w:rsidRPr="0055760B" w:rsidRDefault="00B76E09" w:rsidP="0091728F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5760B">
        <w:rPr>
          <w:rFonts w:ascii="Arial" w:hAnsi="Arial" w:cs="Arial"/>
          <w:b/>
          <w:sz w:val="24"/>
          <w:szCs w:val="24"/>
        </w:rPr>
        <w:t>Da extradição</w:t>
      </w:r>
    </w:p>
    <w:p w:rsidR="00B76E09" w:rsidRPr="000464B8" w:rsidRDefault="00B76E09" w:rsidP="0091728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464B8">
        <w:rPr>
          <w:rFonts w:ascii="Arial" w:hAnsi="Arial" w:cs="Arial"/>
          <w:sz w:val="24"/>
          <w:szCs w:val="24"/>
        </w:rPr>
        <w:t>Entende-se por extradição a entrega de uma pessoa a</w:t>
      </w:r>
      <w:r w:rsidR="00CB44FA">
        <w:rPr>
          <w:rFonts w:ascii="Arial" w:hAnsi="Arial" w:cs="Arial"/>
          <w:sz w:val="24"/>
          <w:szCs w:val="24"/>
        </w:rPr>
        <w:t>o</w:t>
      </w:r>
      <w:r w:rsidRPr="000464B8">
        <w:rPr>
          <w:rFonts w:ascii="Arial" w:hAnsi="Arial" w:cs="Arial"/>
          <w:sz w:val="24"/>
          <w:szCs w:val="24"/>
        </w:rPr>
        <w:t xml:space="preserve"> Estado</w:t>
      </w:r>
      <w:r w:rsidR="00CB44FA">
        <w:rPr>
          <w:rFonts w:ascii="Arial" w:hAnsi="Arial" w:cs="Arial"/>
          <w:sz w:val="24"/>
          <w:szCs w:val="24"/>
        </w:rPr>
        <w:t xml:space="preserve"> onde tenha praticado crime,</w:t>
      </w:r>
      <w:r w:rsidRPr="000464B8">
        <w:rPr>
          <w:rFonts w:ascii="Arial" w:hAnsi="Arial" w:cs="Arial"/>
          <w:sz w:val="24"/>
          <w:szCs w:val="24"/>
        </w:rPr>
        <w:t xml:space="preserve"> para que esta responda a um processo </w:t>
      </w:r>
      <w:r w:rsidR="003346B3">
        <w:rPr>
          <w:rFonts w:ascii="Arial" w:hAnsi="Arial" w:cs="Arial"/>
          <w:sz w:val="24"/>
          <w:szCs w:val="24"/>
        </w:rPr>
        <w:t xml:space="preserve">ou </w:t>
      </w:r>
      <w:r w:rsidRPr="000464B8">
        <w:rPr>
          <w:rFonts w:ascii="Arial" w:hAnsi="Arial" w:cs="Arial"/>
          <w:sz w:val="24"/>
          <w:szCs w:val="24"/>
        </w:rPr>
        <w:t>cumpra uma pena</w:t>
      </w:r>
      <w:r w:rsidR="00CB44FA">
        <w:rPr>
          <w:rFonts w:ascii="Arial" w:hAnsi="Arial" w:cs="Arial"/>
          <w:sz w:val="24"/>
          <w:szCs w:val="24"/>
        </w:rPr>
        <w:t>.</w:t>
      </w:r>
      <w:r w:rsidR="006B1513" w:rsidRPr="000464B8">
        <w:rPr>
          <w:rFonts w:ascii="Arial" w:hAnsi="Arial" w:cs="Arial"/>
          <w:sz w:val="24"/>
          <w:szCs w:val="24"/>
        </w:rPr>
        <w:t xml:space="preserve"> </w:t>
      </w:r>
    </w:p>
    <w:p w:rsidR="006B1513" w:rsidRPr="000464B8" w:rsidRDefault="006B1513" w:rsidP="0091728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464B8">
        <w:rPr>
          <w:rFonts w:ascii="Arial" w:hAnsi="Arial" w:cs="Arial"/>
          <w:sz w:val="24"/>
          <w:szCs w:val="24"/>
        </w:rPr>
        <w:t>A Constituição estatui, em seu art. 5º, incisos LI e LII, que a</w:t>
      </w:r>
      <w:r w:rsidR="002A6C98" w:rsidRPr="000464B8">
        <w:rPr>
          <w:rFonts w:ascii="Arial" w:hAnsi="Arial" w:cs="Arial"/>
          <w:sz w:val="24"/>
          <w:szCs w:val="24"/>
        </w:rPr>
        <w:t xml:space="preserve"> </w:t>
      </w:r>
      <w:r w:rsidRPr="000464B8">
        <w:rPr>
          <w:rFonts w:ascii="Arial" w:hAnsi="Arial" w:cs="Arial"/>
          <w:sz w:val="24"/>
          <w:szCs w:val="24"/>
        </w:rPr>
        <w:t>medida ora estudada pode atingir brasileiros naturalizados, por crimes cometido</w:t>
      </w:r>
      <w:r w:rsidR="0055760B">
        <w:rPr>
          <w:rFonts w:ascii="Arial" w:hAnsi="Arial" w:cs="Arial"/>
          <w:sz w:val="24"/>
          <w:szCs w:val="24"/>
        </w:rPr>
        <w:t>s</w:t>
      </w:r>
      <w:r w:rsidRPr="000464B8">
        <w:rPr>
          <w:rFonts w:ascii="Arial" w:hAnsi="Arial" w:cs="Arial"/>
          <w:sz w:val="24"/>
          <w:szCs w:val="24"/>
        </w:rPr>
        <w:t xml:space="preserve"> antes da naturalização ou em razão do tráfico de drogas, mas nunca por crimes políticos ou de opinião. Os brasileiros natos também não são </w:t>
      </w:r>
      <w:r w:rsidR="002A6C98" w:rsidRPr="000464B8">
        <w:rPr>
          <w:rFonts w:ascii="Arial" w:hAnsi="Arial" w:cs="Arial"/>
          <w:sz w:val="24"/>
          <w:szCs w:val="24"/>
        </w:rPr>
        <w:t>abarcados</w:t>
      </w:r>
      <w:r w:rsidRPr="000464B8">
        <w:rPr>
          <w:rFonts w:ascii="Arial" w:hAnsi="Arial" w:cs="Arial"/>
          <w:sz w:val="24"/>
          <w:szCs w:val="24"/>
        </w:rPr>
        <w:t xml:space="preserve">. </w:t>
      </w:r>
    </w:p>
    <w:p w:rsidR="00F94D19" w:rsidRPr="000464B8" w:rsidRDefault="00F94D19" w:rsidP="0091728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464B8">
        <w:rPr>
          <w:rFonts w:ascii="Arial" w:hAnsi="Arial" w:cs="Arial"/>
          <w:sz w:val="24"/>
          <w:szCs w:val="24"/>
        </w:rPr>
        <w:t xml:space="preserve">Vale ressaltar, ainda, que, para que haja a extradição, </w:t>
      </w:r>
      <w:r w:rsidR="00A6217A" w:rsidRPr="000464B8">
        <w:rPr>
          <w:rFonts w:ascii="Arial" w:hAnsi="Arial" w:cs="Arial"/>
          <w:sz w:val="24"/>
          <w:szCs w:val="24"/>
        </w:rPr>
        <w:t>é requisit</w:t>
      </w:r>
      <w:r w:rsidRPr="000464B8">
        <w:rPr>
          <w:rFonts w:ascii="Arial" w:hAnsi="Arial" w:cs="Arial"/>
          <w:sz w:val="24"/>
          <w:szCs w:val="24"/>
        </w:rPr>
        <w:t xml:space="preserve">o </w:t>
      </w:r>
      <w:r w:rsidR="00A6217A" w:rsidRPr="000464B8">
        <w:rPr>
          <w:rFonts w:ascii="Arial" w:hAnsi="Arial" w:cs="Arial"/>
          <w:sz w:val="24"/>
          <w:szCs w:val="24"/>
        </w:rPr>
        <w:t xml:space="preserve">que o fato </w:t>
      </w:r>
      <w:r w:rsidRPr="000464B8">
        <w:rPr>
          <w:rFonts w:ascii="Arial" w:hAnsi="Arial" w:cs="Arial"/>
          <w:sz w:val="24"/>
          <w:szCs w:val="24"/>
        </w:rPr>
        <w:t>típico conf</w:t>
      </w:r>
      <w:r w:rsidR="00A6217A" w:rsidRPr="000464B8">
        <w:rPr>
          <w:rFonts w:ascii="Arial" w:hAnsi="Arial" w:cs="Arial"/>
          <w:sz w:val="24"/>
          <w:szCs w:val="24"/>
        </w:rPr>
        <w:t xml:space="preserve">igure </w:t>
      </w:r>
      <w:r w:rsidRPr="000464B8">
        <w:rPr>
          <w:rFonts w:ascii="Arial" w:hAnsi="Arial" w:cs="Arial"/>
          <w:sz w:val="24"/>
          <w:szCs w:val="24"/>
        </w:rPr>
        <w:t xml:space="preserve">crime no Brasil e que a pena a ser cumprida seja superior a um ano. </w:t>
      </w:r>
      <w:r w:rsidR="00F1411D" w:rsidRPr="000464B8">
        <w:rPr>
          <w:rFonts w:ascii="Arial" w:hAnsi="Arial" w:cs="Arial"/>
          <w:sz w:val="24"/>
          <w:szCs w:val="24"/>
        </w:rPr>
        <w:t xml:space="preserve">Ainda em relação ao fato determinante da extradição, </w:t>
      </w:r>
      <w:r w:rsidR="00F1411D" w:rsidRPr="000464B8">
        <w:rPr>
          <w:rFonts w:ascii="Arial" w:hAnsi="Arial" w:cs="Arial"/>
          <w:sz w:val="24"/>
          <w:szCs w:val="24"/>
        </w:rPr>
        <w:lastRenderedPageBreak/>
        <w:t>Francisco Rezek doutrina que tal fato será necessariamente um crime comum, dotado de certa gravidade, pressupondo um processo penal.</w:t>
      </w:r>
    </w:p>
    <w:p w:rsidR="00F1411D" w:rsidRPr="000464B8" w:rsidRDefault="00F1411D" w:rsidP="0091728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464B8">
        <w:rPr>
          <w:rFonts w:ascii="Arial" w:hAnsi="Arial" w:cs="Arial"/>
          <w:sz w:val="24"/>
          <w:szCs w:val="24"/>
        </w:rPr>
        <w:t>Por fim, dispondo mais uma vez dos ensinamentos de Rezek, cumpre ressaltar:</w:t>
      </w:r>
    </w:p>
    <w:p w:rsidR="00F1411D" w:rsidRDefault="00F1411D" w:rsidP="0091728F">
      <w:pPr>
        <w:ind w:left="2268"/>
        <w:jc w:val="both"/>
        <w:rPr>
          <w:rFonts w:ascii="Arial" w:hAnsi="Arial" w:cs="Arial"/>
          <w:sz w:val="20"/>
          <w:szCs w:val="20"/>
        </w:rPr>
      </w:pPr>
      <w:r w:rsidRPr="0063338F">
        <w:rPr>
          <w:rFonts w:ascii="Arial" w:hAnsi="Arial" w:cs="Arial"/>
          <w:sz w:val="20"/>
          <w:szCs w:val="20"/>
        </w:rPr>
        <w:t>O fundamento jurídico de todo pedido de extradição há de ser um tratado entre dois países envolvidos, no qual se estabeleça que, em presença de determinados pressupostos, dar-se-á a entrega da pessoa reclamada. Na falta de tratado, o pedido de extradição só fará sentido se o Estado de refúgio do indivíduo for receptivo – à luz de sua própria legislação – a uma promessa de reciprocidade.</w:t>
      </w:r>
      <w:proofErr w:type="gramStart"/>
      <w:r w:rsidR="0091728F" w:rsidRPr="0063338F">
        <w:rPr>
          <w:rStyle w:val="Refdenotaderodap"/>
          <w:rFonts w:ascii="Arial" w:hAnsi="Arial" w:cs="Arial"/>
          <w:sz w:val="20"/>
          <w:szCs w:val="20"/>
        </w:rPr>
        <w:footnoteReference w:id="3"/>
      </w:r>
      <w:proofErr w:type="gramEnd"/>
    </w:p>
    <w:p w:rsidR="0063338F" w:rsidRPr="0063338F" w:rsidRDefault="0063338F" w:rsidP="0091728F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F1411D" w:rsidRPr="0055760B" w:rsidRDefault="00F1411D" w:rsidP="00B53FF2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5760B">
        <w:rPr>
          <w:rFonts w:ascii="Arial" w:hAnsi="Arial" w:cs="Arial"/>
          <w:b/>
          <w:sz w:val="24"/>
          <w:szCs w:val="24"/>
        </w:rPr>
        <w:t>Da deportação</w:t>
      </w:r>
    </w:p>
    <w:p w:rsidR="008E4AC2" w:rsidRDefault="00C866E4" w:rsidP="00B53FF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deportação é o processo de envio ao país de origem do estrangeiro que se tornou irregular no País. </w:t>
      </w:r>
      <w:r w:rsidR="003A7E96">
        <w:rPr>
          <w:rFonts w:ascii="Arial" w:hAnsi="Arial" w:cs="Arial"/>
          <w:sz w:val="24"/>
          <w:szCs w:val="24"/>
        </w:rPr>
        <w:t>Sua razão é meramente administrativa</w:t>
      </w:r>
      <w:r>
        <w:rPr>
          <w:rFonts w:ascii="Arial" w:hAnsi="Arial" w:cs="Arial"/>
          <w:sz w:val="24"/>
          <w:szCs w:val="24"/>
        </w:rPr>
        <w:t>.</w:t>
      </w:r>
      <w:r w:rsidR="008E4AC2">
        <w:rPr>
          <w:rFonts w:ascii="Arial" w:hAnsi="Arial" w:cs="Arial"/>
          <w:sz w:val="24"/>
          <w:szCs w:val="24"/>
        </w:rPr>
        <w:t xml:space="preserve"> </w:t>
      </w:r>
      <w:r w:rsidR="00B53FF2">
        <w:rPr>
          <w:rFonts w:ascii="Arial" w:hAnsi="Arial" w:cs="Arial"/>
          <w:sz w:val="24"/>
          <w:szCs w:val="24"/>
        </w:rPr>
        <w:t>Como</w:t>
      </w:r>
      <w:r w:rsidR="008E4AC2">
        <w:rPr>
          <w:rFonts w:ascii="Arial" w:hAnsi="Arial" w:cs="Arial"/>
          <w:sz w:val="24"/>
          <w:szCs w:val="24"/>
        </w:rPr>
        <w:t xml:space="preserve"> exemplo de </w:t>
      </w:r>
      <w:r w:rsidR="00B53FF2">
        <w:rPr>
          <w:rFonts w:ascii="Arial" w:hAnsi="Arial" w:cs="Arial"/>
          <w:sz w:val="24"/>
          <w:szCs w:val="24"/>
        </w:rPr>
        <w:t xml:space="preserve">situação que leva à </w:t>
      </w:r>
      <w:r w:rsidR="008E4AC2">
        <w:rPr>
          <w:rFonts w:ascii="Arial" w:hAnsi="Arial" w:cs="Arial"/>
          <w:sz w:val="24"/>
          <w:szCs w:val="24"/>
        </w:rPr>
        <w:t>deportação tem-se o estrangeiro que está com o visto vencido ou aquele que violou a condição de permanência no Estado.</w:t>
      </w:r>
    </w:p>
    <w:p w:rsidR="00B73534" w:rsidRDefault="003A7E96" w:rsidP="00B53FF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situação pode ser revertida, e o estrangeiro retornar ao Brasil assim que sua condição se tornar regular novamente</w:t>
      </w:r>
      <w:r>
        <w:rPr>
          <w:rFonts w:ascii="Arial" w:hAnsi="Arial" w:cs="Arial"/>
          <w:sz w:val="24"/>
          <w:szCs w:val="24"/>
        </w:rPr>
        <w:t xml:space="preserve">. </w:t>
      </w:r>
      <w:r w:rsidR="00B73534">
        <w:rPr>
          <w:rFonts w:ascii="Arial" w:hAnsi="Arial" w:cs="Arial"/>
          <w:sz w:val="24"/>
          <w:szCs w:val="24"/>
        </w:rPr>
        <w:t xml:space="preserve">De acordo com o Ministério da Justiça, para que o deportado possa retornar ao Brasil, é necessário também que o Tesouro Nacional seja ressarcido das despejas </w:t>
      </w:r>
      <w:r w:rsidR="00B53FF2">
        <w:rPr>
          <w:rFonts w:ascii="Arial" w:hAnsi="Arial" w:cs="Arial"/>
          <w:sz w:val="24"/>
          <w:szCs w:val="24"/>
        </w:rPr>
        <w:t>oriundas da medida, quitada</w:t>
      </w:r>
      <w:r w:rsidR="00704E20">
        <w:rPr>
          <w:rFonts w:ascii="Arial" w:hAnsi="Arial" w:cs="Arial"/>
          <w:sz w:val="24"/>
          <w:szCs w:val="24"/>
        </w:rPr>
        <w:t xml:space="preserve">, ainda, possível multa imposta. </w:t>
      </w:r>
      <w:r>
        <w:rPr>
          <w:rStyle w:val="Refdenotaderodap"/>
          <w:rFonts w:ascii="Arial" w:hAnsi="Arial" w:cs="Arial"/>
          <w:sz w:val="24"/>
          <w:szCs w:val="24"/>
        </w:rPr>
        <w:footnoteReference w:id="4"/>
      </w:r>
    </w:p>
    <w:p w:rsidR="00B53FF2" w:rsidRDefault="00B53FF2" w:rsidP="00B53FF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B53FF2" w:rsidRPr="0055760B" w:rsidRDefault="00B53FF2" w:rsidP="00B53FF2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5760B">
        <w:rPr>
          <w:rFonts w:ascii="Arial" w:hAnsi="Arial" w:cs="Arial"/>
          <w:b/>
          <w:sz w:val="24"/>
          <w:szCs w:val="24"/>
        </w:rPr>
        <w:t>Da expulsão</w:t>
      </w:r>
    </w:p>
    <w:p w:rsidR="00B53FF2" w:rsidRDefault="001A7839" w:rsidP="00E95E2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expulsão não possui cunho meramente </w:t>
      </w:r>
      <w:r w:rsidR="000A05AD">
        <w:rPr>
          <w:rFonts w:ascii="Arial" w:hAnsi="Arial" w:cs="Arial"/>
          <w:sz w:val="24"/>
          <w:szCs w:val="24"/>
        </w:rPr>
        <w:t>administrativo</w:t>
      </w:r>
      <w:r>
        <w:rPr>
          <w:rFonts w:ascii="Arial" w:hAnsi="Arial" w:cs="Arial"/>
          <w:sz w:val="24"/>
          <w:szCs w:val="24"/>
        </w:rPr>
        <w:t xml:space="preserve">, como na deportação. </w:t>
      </w:r>
      <w:r w:rsidR="000A05AD">
        <w:rPr>
          <w:rFonts w:ascii="Arial" w:hAnsi="Arial" w:cs="Arial"/>
          <w:sz w:val="24"/>
          <w:szCs w:val="24"/>
        </w:rPr>
        <w:t xml:space="preserve">Ela é uma medida de ordem criminal ou de interesse nacional. Consta de ato unilateral do Estado, por razão criminal ou política. </w:t>
      </w:r>
      <w:r w:rsidR="00D872C7">
        <w:rPr>
          <w:rStyle w:val="Refdenotaderodap"/>
          <w:rFonts w:ascii="Arial" w:hAnsi="Arial" w:cs="Arial"/>
          <w:sz w:val="24"/>
          <w:szCs w:val="24"/>
        </w:rPr>
        <w:footnoteReference w:id="5"/>
      </w:r>
    </w:p>
    <w:p w:rsidR="000A05AD" w:rsidRDefault="00E95E2A" w:rsidP="00E95E2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Importante citar </w:t>
      </w:r>
      <w:r w:rsidR="000A05AD">
        <w:rPr>
          <w:rFonts w:ascii="Arial" w:hAnsi="Arial" w:cs="Arial"/>
          <w:sz w:val="24"/>
          <w:szCs w:val="24"/>
        </w:rPr>
        <w:t>os ditames do art. 65</w:t>
      </w:r>
      <w:r>
        <w:rPr>
          <w:rFonts w:ascii="Arial" w:hAnsi="Arial" w:cs="Arial"/>
          <w:sz w:val="24"/>
          <w:szCs w:val="24"/>
        </w:rPr>
        <w:t>, bem como do art. 75, ambos</w:t>
      </w:r>
      <w:r w:rsidR="000A05AD">
        <w:rPr>
          <w:rFonts w:ascii="Arial" w:hAnsi="Arial" w:cs="Arial"/>
          <w:sz w:val="24"/>
          <w:szCs w:val="24"/>
        </w:rPr>
        <w:t xml:space="preserve"> da Lei nº 6.815/80 – Estatuto do Estrangeiro:</w:t>
      </w:r>
    </w:p>
    <w:p w:rsidR="000A05AD" w:rsidRPr="000A05AD" w:rsidRDefault="000A05AD" w:rsidP="000A05AD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r w:rsidRPr="000A05AD">
        <w:rPr>
          <w:rFonts w:ascii="Arial" w:hAnsi="Arial" w:cs="Arial"/>
          <w:sz w:val="20"/>
          <w:szCs w:val="20"/>
        </w:rPr>
        <w:t xml:space="preserve">Art. 65. É passível de expulsão o estrangeiro que, de qualquer forma, atentar contra a segurança nacional, a ordem política ou social, a </w:t>
      </w:r>
      <w:proofErr w:type="spellStart"/>
      <w:r w:rsidRPr="000A05AD">
        <w:rPr>
          <w:rFonts w:ascii="Arial" w:hAnsi="Arial" w:cs="Arial"/>
          <w:sz w:val="20"/>
          <w:szCs w:val="20"/>
        </w:rPr>
        <w:t>tranqüilidade</w:t>
      </w:r>
      <w:proofErr w:type="spellEnd"/>
      <w:r w:rsidRPr="000A05AD">
        <w:rPr>
          <w:rFonts w:ascii="Arial" w:hAnsi="Arial" w:cs="Arial"/>
          <w:sz w:val="20"/>
          <w:szCs w:val="20"/>
        </w:rPr>
        <w:t xml:space="preserve"> ou moralidade pública e a economia popular, ou cujo procedimento o torne nocivo à conveniência e aos interesses nacionais.</w:t>
      </w:r>
      <w:r w:rsidR="00E95E2A" w:rsidRPr="000A05AD">
        <w:rPr>
          <w:rFonts w:ascii="Arial" w:hAnsi="Arial" w:cs="Arial"/>
          <w:sz w:val="20"/>
          <w:szCs w:val="20"/>
        </w:rPr>
        <w:t xml:space="preserve"> </w:t>
      </w:r>
    </w:p>
    <w:p w:rsidR="00E95E2A" w:rsidRDefault="000A05AD" w:rsidP="000A05AD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r w:rsidRPr="000A05AD">
        <w:rPr>
          <w:rFonts w:ascii="Arial" w:hAnsi="Arial" w:cs="Arial"/>
          <w:sz w:val="20"/>
          <w:szCs w:val="20"/>
        </w:rPr>
        <w:t>       </w:t>
      </w:r>
    </w:p>
    <w:p w:rsidR="00E95E2A" w:rsidRDefault="000A05AD" w:rsidP="00E95E2A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r w:rsidRPr="000A05AD">
        <w:rPr>
          <w:rFonts w:ascii="Arial" w:hAnsi="Arial" w:cs="Arial"/>
          <w:sz w:val="20"/>
          <w:szCs w:val="20"/>
        </w:rPr>
        <w:lastRenderedPageBreak/>
        <w:t xml:space="preserve"> Parágrafo único. É passível, também, de expulsão o estrangeiro que:</w:t>
      </w:r>
    </w:p>
    <w:p w:rsidR="00E95E2A" w:rsidRPr="000A05AD" w:rsidRDefault="00E95E2A" w:rsidP="00E95E2A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</w:p>
    <w:p w:rsidR="00E95E2A" w:rsidRDefault="000A05AD" w:rsidP="00E95E2A">
      <w:pPr>
        <w:pStyle w:val="SemEspaamento"/>
        <w:tabs>
          <w:tab w:val="left" w:pos="226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0A05AD">
        <w:rPr>
          <w:rFonts w:ascii="Arial" w:hAnsi="Arial" w:cs="Arial"/>
          <w:sz w:val="20"/>
          <w:szCs w:val="20"/>
        </w:rPr>
        <w:t>a) praticar fraude a fim de obter a sua entrada ou permanência no Brasil;</w:t>
      </w:r>
    </w:p>
    <w:p w:rsidR="00E95E2A" w:rsidRDefault="000A05AD" w:rsidP="00E95E2A">
      <w:pPr>
        <w:pStyle w:val="SemEspaamento"/>
        <w:tabs>
          <w:tab w:val="left" w:pos="226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0A05AD">
        <w:rPr>
          <w:rFonts w:ascii="Arial" w:hAnsi="Arial" w:cs="Arial"/>
          <w:sz w:val="20"/>
          <w:szCs w:val="20"/>
        </w:rPr>
        <w:t>b) havendo entrado no território nacional com infração à lei, dele não se retirar no prazo que lhe for determinado para fazê-lo, não sendo aconselhável a deportação;</w:t>
      </w:r>
    </w:p>
    <w:p w:rsidR="000A05AD" w:rsidRDefault="000A05AD" w:rsidP="00E95E2A">
      <w:pPr>
        <w:pStyle w:val="SemEspaamento"/>
        <w:tabs>
          <w:tab w:val="left" w:pos="226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0A05AD">
        <w:rPr>
          <w:rFonts w:ascii="Arial" w:hAnsi="Arial" w:cs="Arial"/>
          <w:sz w:val="20"/>
          <w:szCs w:val="20"/>
        </w:rPr>
        <w:t xml:space="preserve">c) entregar-se à vadiagem ou à mendicância; </w:t>
      </w:r>
      <w:proofErr w:type="gramStart"/>
      <w:r w:rsidRPr="000A05AD">
        <w:rPr>
          <w:rFonts w:ascii="Arial" w:hAnsi="Arial" w:cs="Arial"/>
          <w:sz w:val="20"/>
          <w:szCs w:val="20"/>
        </w:rPr>
        <w:t>ou</w:t>
      </w:r>
      <w:proofErr w:type="gramEnd"/>
    </w:p>
    <w:p w:rsidR="000A05AD" w:rsidRDefault="000A05AD" w:rsidP="00E95E2A">
      <w:pPr>
        <w:pStyle w:val="SemEspaamento"/>
        <w:tabs>
          <w:tab w:val="left" w:pos="2268"/>
        </w:tabs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 desrespeitar proibição especialmente prevista em lei para estrangeiro.</w:t>
      </w:r>
    </w:p>
    <w:p w:rsidR="000A05AD" w:rsidRDefault="000A05AD" w:rsidP="000A05AD">
      <w:pPr>
        <w:pStyle w:val="SemEspaamento"/>
        <w:ind w:left="2835"/>
        <w:jc w:val="both"/>
        <w:rPr>
          <w:rFonts w:ascii="Arial" w:hAnsi="Arial" w:cs="Arial"/>
          <w:color w:val="000000"/>
          <w:sz w:val="20"/>
          <w:szCs w:val="20"/>
        </w:rPr>
      </w:pPr>
    </w:p>
    <w:p w:rsidR="00E95E2A" w:rsidRPr="00E95E2A" w:rsidRDefault="00E95E2A" w:rsidP="00E95E2A">
      <w:pPr>
        <w:pStyle w:val="NormalWeb"/>
        <w:ind w:left="2268"/>
        <w:jc w:val="both"/>
        <w:rPr>
          <w:color w:val="000000"/>
          <w:sz w:val="20"/>
          <w:szCs w:val="20"/>
        </w:rPr>
      </w:pPr>
      <w:r w:rsidRPr="00E95E2A">
        <w:rPr>
          <w:rFonts w:ascii="Arial" w:hAnsi="Arial" w:cs="Arial"/>
          <w:color w:val="000000"/>
          <w:sz w:val="20"/>
          <w:szCs w:val="20"/>
        </w:rPr>
        <w:t>Art. 75. Não se procederá à expulsão:</w:t>
      </w:r>
      <w:r w:rsidRPr="00E95E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5E2A">
        <w:rPr>
          <w:color w:val="000000"/>
          <w:sz w:val="20"/>
          <w:szCs w:val="20"/>
        </w:rPr>
        <w:t xml:space="preserve"> </w:t>
      </w:r>
    </w:p>
    <w:p w:rsidR="00E95E2A" w:rsidRPr="00E95E2A" w:rsidRDefault="00E95E2A" w:rsidP="00E95E2A">
      <w:pPr>
        <w:pStyle w:val="SemEspaamento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95E2A">
        <w:rPr>
          <w:rFonts w:ascii="Arial" w:hAnsi="Arial" w:cs="Arial"/>
          <w:sz w:val="20"/>
          <w:szCs w:val="20"/>
        </w:rPr>
        <w:t xml:space="preserve">I - se implicar extradição inadmitida pela lei brasileira; </w:t>
      </w:r>
      <w:proofErr w:type="gramStart"/>
      <w:r w:rsidRPr="00E95E2A">
        <w:rPr>
          <w:rFonts w:ascii="Arial" w:hAnsi="Arial" w:cs="Arial"/>
          <w:sz w:val="20"/>
          <w:szCs w:val="20"/>
        </w:rPr>
        <w:t>ou</w:t>
      </w:r>
      <w:proofErr w:type="gramEnd"/>
      <w:r w:rsidRPr="00E95E2A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</w:p>
    <w:p w:rsidR="00E95E2A" w:rsidRDefault="00E95E2A" w:rsidP="00E95E2A">
      <w:pPr>
        <w:pStyle w:val="SemEspaamento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95E2A" w:rsidRPr="00E95E2A" w:rsidRDefault="00E95E2A" w:rsidP="00E95E2A">
      <w:pPr>
        <w:pStyle w:val="SemEspaamento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95E2A">
        <w:rPr>
          <w:rFonts w:ascii="Arial" w:hAnsi="Arial" w:cs="Arial"/>
          <w:sz w:val="20"/>
          <w:szCs w:val="20"/>
        </w:rPr>
        <w:t>II - quando o estrangeiro tiver:</w:t>
      </w:r>
    </w:p>
    <w:p w:rsidR="00E95E2A" w:rsidRDefault="00E95E2A" w:rsidP="00E95E2A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</w:p>
    <w:p w:rsidR="00E95E2A" w:rsidRPr="00E95E2A" w:rsidRDefault="00E95E2A" w:rsidP="00E95E2A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r w:rsidRPr="00E95E2A">
        <w:rPr>
          <w:rFonts w:ascii="Arial" w:hAnsi="Arial" w:cs="Arial"/>
          <w:sz w:val="20"/>
          <w:szCs w:val="20"/>
        </w:rPr>
        <w:t xml:space="preserve">a) Cônjuge brasileiro do qual não esteja divorciado ou separado, de fato ou de direito, e desde que o casamento tenha sido celebrado há mais de </w:t>
      </w:r>
      <w:proofErr w:type="gramStart"/>
      <w:r w:rsidRPr="00E95E2A">
        <w:rPr>
          <w:rFonts w:ascii="Arial" w:hAnsi="Arial" w:cs="Arial"/>
          <w:sz w:val="20"/>
          <w:szCs w:val="20"/>
        </w:rPr>
        <w:t>5</w:t>
      </w:r>
      <w:proofErr w:type="gramEnd"/>
      <w:r w:rsidRPr="00E95E2A">
        <w:rPr>
          <w:rFonts w:ascii="Arial" w:hAnsi="Arial" w:cs="Arial"/>
          <w:sz w:val="20"/>
          <w:szCs w:val="20"/>
        </w:rPr>
        <w:t xml:space="preserve"> (cinco) anos; ou</w:t>
      </w:r>
    </w:p>
    <w:p w:rsidR="00E95E2A" w:rsidRDefault="00E95E2A" w:rsidP="00E95E2A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</w:p>
    <w:p w:rsidR="00E95E2A" w:rsidRPr="00E95E2A" w:rsidRDefault="00E95E2A" w:rsidP="00E95E2A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r w:rsidRPr="00E95E2A">
        <w:rPr>
          <w:rFonts w:ascii="Arial" w:hAnsi="Arial" w:cs="Arial"/>
          <w:sz w:val="20"/>
          <w:szCs w:val="20"/>
        </w:rPr>
        <w:t xml:space="preserve">b) </w:t>
      </w:r>
      <w:proofErr w:type="gramStart"/>
      <w:r w:rsidRPr="00E95E2A">
        <w:rPr>
          <w:rFonts w:ascii="Arial" w:hAnsi="Arial" w:cs="Arial"/>
          <w:sz w:val="20"/>
          <w:szCs w:val="20"/>
        </w:rPr>
        <w:t>filho brasileiro que, comprovadamente, esteja sob sua guarda e dele dependa</w:t>
      </w:r>
      <w:proofErr w:type="gramEnd"/>
      <w:r w:rsidRPr="00E95E2A">
        <w:rPr>
          <w:rFonts w:ascii="Arial" w:hAnsi="Arial" w:cs="Arial"/>
          <w:sz w:val="20"/>
          <w:szCs w:val="20"/>
        </w:rPr>
        <w:t xml:space="preserve"> economicamente.</w:t>
      </w:r>
    </w:p>
    <w:p w:rsidR="00E95E2A" w:rsidRDefault="00E95E2A" w:rsidP="00E95E2A">
      <w:pPr>
        <w:pStyle w:val="SemEspaamento"/>
        <w:ind w:left="2832" w:firstLine="3"/>
        <w:jc w:val="both"/>
        <w:rPr>
          <w:rFonts w:ascii="Arial" w:hAnsi="Arial" w:cs="Arial"/>
          <w:sz w:val="20"/>
          <w:szCs w:val="20"/>
        </w:rPr>
      </w:pPr>
    </w:p>
    <w:p w:rsidR="00E95E2A" w:rsidRPr="00E95E2A" w:rsidRDefault="00E95E2A" w:rsidP="00E95E2A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r w:rsidRPr="00E95E2A">
        <w:rPr>
          <w:rFonts w:ascii="Arial" w:hAnsi="Arial" w:cs="Arial"/>
          <w:sz w:val="20"/>
          <w:szCs w:val="20"/>
        </w:rPr>
        <w:t xml:space="preserve">§ 1º. </w:t>
      </w:r>
      <w:proofErr w:type="gramStart"/>
      <w:r w:rsidRPr="00E95E2A">
        <w:rPr>
          <w:rFonts w:ascii="Arial" w:hAnsi="Arial" w:cs="Arial"/>
          <w:sz w:val="20"/>
          <w:szCs w:val="20"/>
        </w:rPr>
        <w:t>não</w:t>
      </w:r>
      <w:proofErr w:type="gramEnd"/>
      <w:r w:rsidRPr="00E95E2A">
        <w:rPr>
          <w:rFonts w:ascii="Arial" w:hAnsi="Arial" w:cs="Arial"/>
          <w:sz w:val="20"/>
          <w:szCs w:val="20"/>
        </w:rPr>
        <w:t xml:space="preserve"> constituem impedimento à expulsão a adoção ou o reconhecimento de filho brasileiro supervenientes ao fato que o motivar.</w:t>
      </w:r>
    </w:p>
    <w:p w:rsidR="00E95E2A" w:rsidRDefault="00E95E2A" w:rsidP="00E95E2A">
      <w:pPr>
        <w:pStyle w:val="SemEspaamento"/>
        <w:ind w:left="2832" w:firstLine="3"/>
        <w:jc w:val="both"/>
        <w:rPr>
          <w:rFonts w:ascii="Arial" w:hAnsi="Arial" w:cs="Arial"/>
          <w:sz w:val="20"/>
          <w:szCs w:val="20"/>
        </w:rPr>
      </w:pPr>
    </w:p>
    <w:p w:rsidR="00E95E2A" w:rsidRDefault="00E95E2A" w:rsidP="00E95E2A">
      <w:pPr>
        <w:pStyle w:val="SemEspaamento"/>
        <w:ind w:left="2268" w:firstLine="3"/>
        <w:jc w:val="both"/>
        <w:rPr>
          <w:rFonts w:ascii="Arial" w:hAnsi="Arial" w:cs="Arial"/>
          <w:sz w:val="20"/>
          <w:szCs w:val="20"/>
        </w:rPr>
      </w:pPr>
      <w:r w:rsidRPr="00E95E2A">
        <w:rPr>
          <w:rFonts w:ascii="Arial" w:hAnsi="Arial" w:cs="Arial"/>
          <w:sz w:val="20"/>
          <w:szCs w:val="20"/>
        </w:rPr>
        <w:t>§ 2º. Verificados o abandono do filho, o divórcio ou a separação, de fato ou de direito, a expulsão poderá efetivar-se a qualquer tempo.</w:t>
      </w:r>
    </w:p>
    <w:p w:rsidR="00E95E2A" w:rsidRDefault="00E95E2A" w:rsidP="00E95E2A">
      <w:pPr>
        <w:pStyle w:val="SemEspaamento"/>
        <w:ind w:left="2268" w:firstLine="3"/>
        <w:jc w:val="both"/>
        <w:rPr>
          <w:rFonts w:ascii="Arial" w:hAnsi="Arial" w:cs="Arial"/>
          <w:sz w:val="20"/>
          <w:szCs w:val="20"/>
        </w:rPr>
      </w:pPr>
    </w:p>
    <w:p w:rsidR="00E95E2A" w:rsidRDefault="00E95E2A" w:rsidP="00E95E2A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E95E2A">
        <w:rPr>
          <w:rFonts w:ascii="Arial" w:hAnsi="Arial" w:cs="Arial"/>
          <w:sz w:val="24"/>
          <w:szCs w:val="24"/>
        </w:rPr>
        <w:t xml:space="preserve">Por fim, faz-se </w:t>
      </w:r>
      <w:proofErr w:type="gramStart"/>
      <w:r w:rsidRPr="00E95E2A">
        <w:rPr>
          <w:rFonts w:ascii="Arial" w:hAnsi="Arial" w:cs="Arial"/>
          <w:sz w:val="24"/>
          <w:szCs w:val="24"/>
        </w:rPr>
        <w:t>mister</w:t>
      </w:r>
      <w:proofErr w:type="gramEnd"/>
      <w:r w:rsidRPr="00E95E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ressaltar que, expulso, o estrangeiro só poderá voltar ao País caso o decreto </w:t>
      </w:r>
      <w:r w:rsidR="00664809">
        <w:rPr>
          <w:rFonts w:ascii="Arial" w:hAnsi="Arial" w:cs="Arial"/>
          <w:sz w:val="24"/>
          <w:szCs w:val="24"/>
        </w:rPr>
        <w:t>anterior seja revogado.</w:t>
      </w:r>
    </w:p>
    <w:p w:rsidR="00D872C7" w:rsidRDefault="00D872C7" w:rsidP="00E95E2A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D872C7" w:rsidRPr="0055760B" w:rsidRDefault="00D872C7" w:rsidP="00D872C7">
      <w:pPr>
        <w:pStyle w:val="SemEspaamento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5760B">
        <w:rPr>
          <w:rFonts w:ascii="Arial" w:hAnsi="Arial" w:cs="Arial"/>
          <w:b/>
          <w:sz w:val="24"/>
          <w:szCs w:val="24"/>
        </w:rPr>
        <w:t>Conclusão</w:t>
      </w:r>
    </w:p>
    <w:p w:rsidR="00D872C7" w:rsidRDefault="00D872C7" w:rsidP="00D872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872C7" w:rsidRDefault="00D872C7" w:rsidP="003346B3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Finalizando os estudos acerca das formas de </w:t>
      </w:r>
      <w:r w:rsidR="003346B3">
        <w:rPr>
          <w:rFonts w:ascii="Arial" w:hAnsi="Arial" w:cs="Arial"/>
          <w:sz w:val="24"/>
          <w:szCs w:val="24"/>
        </w:rPr>
        <w:t>remoção</w:t>
      </w:r>
      <w:r>
        <w:rPr>
          <w:rFonts w:ascii="Arial" w:hAnsi="Arial" w:cs="Arial"/>
          <w:sz w:val="24"/>
          <w:szCs w:val="24"/>
        </w:rPr>
        <w:t xml:space="preserve"> o estrangeiro, </w:t>
      </w:r>
      <w:r w:rsidR="003346B3">
        <w:rPr>
          <w:rFonts w:ascii="Arial" w:hAnsi="Arial" w:cs="Arial"/>
          <w:sz w:val="24"/>
          <w:szCs w:val="24"/>
        </w:rPr>
        <w:t>é importante saber que a extradição caracteriza-se pelo envio de alguém ao país onde praticou um crime comum, para que seja julgado ou cumpra uma pena; que a deportação é uma medida administrativa de retirada do estrangeiro que não está em situação regular no País; e que a expulsão se trata de medida do Estado frente a uma razão criminal ou política</w:t>
      </w:r>
      <w:bookmarkStart w:id="0" w:name="_GoBack"/>
      <w:bookmarkEnd w:id="0"/>
      <w:r w:rsidR="003346B3">
        <w:rPr>
          <w:rFonts w:ascii="Arial" w:hAnsi="Arial" w:cs="Arial"/>
          <w:sz w:val="24"/>
          <w:szCs w:val="24"/>
        </w:rPr>
        <w:t xml:space="preserve">. </w:t>
      </w:r>
    </w:p>
    <w:p w:rsidR="009F3BD6" w:rsidRDefault="009F3BD6" w:rsidP="003346B3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9F3BD6" w:rsidRPr="0055760B" w:rsidRDefault="009F3BD6" w:rsidP="009F3BD6">
      <w:pPr>
        <w:pStyle w:val="SemEspaamento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5760B">
        <w:rPr>
          <w:rFonts w:ascii="Arial" w:hAnsi="Arial" w:cs="Arial"/>
          <w:b/>
          <w:sz w:val="24"/>
          <w:szCs w:val="24"/>
        </w:rPr>
        <w:t>Referências</w:t>
      </w:r>
    </w:p>
    <w:p w:rsidR="009F3BD6" w:rsidRPr="009F3BD6" w:rsidRDefault="009F3BD6" w:rsidP="009F3BD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F3BD6" w:rsidRPr="009F3BD6" w:rsidRDefault="009F3BD6" w:rsidP="009F3BD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F3BD6">
        <w:rPr>
          <w:rFonts w:ascii="Arial" w:hAnsi="Arial" w:cs="Arial"/>
          <w:sz w:val="24"/>
          <w:szCs w:val="24"/>
        </w:rPr>
        <w:t xml:space="preserve">Varella, Marcelo D. </w:t>
      </w:r>
      <w:r w:rsidRPr="009F3BD6">
        <w:rPr>
          <w:rFonts w:ascii="Arial" w:hAnsi="Arial" w:cs="Arial"/>
          <w:i/>
          <w:sz w:val="24"/>
          <w:szCs w:val="24"/>
        </w:rPr>
        <w:t>Direito Internacional Público</w:t>
      </w:r>
      <w:r>
        <w:rPr>
          <w:rFonts w:ascii="Arial" w:hAnsi="Arial" w:cs="Arial"/>
          <w:sz w:val="24"/>
          <w:szCs w:val="24"/>
        </w:rPr>
        <w:t>. 4ª ed. Saraiva, 2012.</w:t>
      </w:r>
    </w:p>
    <w:p w:rsidR="009F3BD6" w:rsidRDefault="009F3BD6" w:rsidP="009F3BD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F3BD6" w:rsidRPr="009F3BD6" w:rsidRDefault="009F3BD6" w:rsidP="009F3BD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F3BD6">
        <w:rPr>
          <w:rFonts w:ascii="Arial" w:hAnsi="Arial" w:cs="Arial"/>
          <w:sz w:val="24"/>
          <w:szCs w:val="24"/>
        </w:rPr>
        <w:t xml:space="preserve">REZEK, Francisco. </w:t>
      </w:r>
      <w:r w:rsidRPr="009F3BD6">
        <w:rPr>
          <w:rFonts w:ascii="Arial" w:hAnsi="Arial" w:cs="Arial"/>
          <w:i/>
          <w:sz w:val="24"/>
          <w:szCs w:val="24"/>
        </w:rPr>
        <w:t>Direito Internacional Público: curso elementar</w:t>
      </w:r>
      <w:r w:rsidRPr="009F3BD6">
        <w:rPr>
          <w:rFonts w:ascii="Arial" w:hAnsi="Arial" w:cs="Arial"/>
          <w:sz w:val="24"/>
          <w:szCs w:val="24"/>
        </w:rPr>
        <w:t xml:space="preserve">. 15ª ed. São Paulo: </w:t>
      </w:r>
      <w:proofErr w:type="gramStart"/>
      <w:r w:rsidRPr="009F3BD6">
        <w:rPr>
          <w:rFonts w:ascii="Arial" w:hAnsi="Arial" w:cs="Arial"/>
          <w:sz w:val="24"/>
          <w:szCs w:val="24"/>
        </w:rPr>
        <w:t>Saraiva,</w:t>
      </w:r>
      <w:proofErr w:type="gramEnd"/>
      <w:r w:rsidRPr="009F3BD6">
        <w:rPr>
          <w:rFonts w:ascii="Arial" w:hAnsi="Arial" w:cs="Arial"/>
          <w:sz w:val="24"/>
          <w:szCs w:val="24"/>
        </w:rPr>
        <w:t xml:space="preserve"> 2014</w:t>
      </w:r>
      <w:r>
        <w:rPr>
          <w:rFonts w:ascii="Arial" w:hAnsi="Arial" w:cs="Arial"/>
          <w:sz w:val="24"/>
          <w:szCs w:val="24"/>
        </w:rPr>
        <w:t>.</w:t>
      </w:r>
    </w:p>
    <w:p w:rsidR="009F3BD6" w:rsidRDefault="009F3BD6" w:rsidP="009F3BD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F3BD6" w:rsidRPr="009F3BD6" w:rsidRDefault="009F3BD6" w:rsidP="009F3BD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F3BD6">
        <w:rPr>
          <w:rFonts w:ascii="Arial" w:hAnsi="Arial" w:cs="Arial"/>
          <w:sz w:val="24"/>
          <w:szCs w:val="24"/>
        </w:rPr>
        <w:t>Site do Ministério da Justiça (</w:t>
      </w:r>
      <w:hyperlink r:id="rId9" w:history="1">
        <w:r w:rsidRPr="009F3BD6">
          <w:rPr>
            <w:rStyle w:val="Hyperlink"/>
            <w:rFonts w:ascii="Arial" w:hAnsi="Arial" w:cs="Arial"/>
            <w:i/>
            <w:sz w:val="24"/>
            <w:szCs w:val="24"/>
          </w:rPr>
          <w:t>http://www.justica.gov.br</w:t>
        </w:r>
      </w:hyperlink>
      <w:r>
        <w:rPr>
          <w:rFonts w:ascii="Arial" w:hAnsi="Arial" w:cs="Arial"/>
          <w:sz w:val="24"/>
          <w:szCs w:val="24"/>
        </w:rPr>
        <w:t>).</w:t>
      </w:r>
    </w:p>
    <w:p w:rsidR="009F3BD6" w:rsidRDefault="009F3BD6" w:rsidP="009F3BD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76E09" w:rsidRPr="00470971" w:rsidRDefault="009F3BD6" w:rsidP="0047097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F3BD6">
        <w:rPr>
          <w:rFonts w:ascii="Arial" w:hAnsi="Arial" w:cs="Arial"/>
          <w:sz w:val="24"/>
          <w:szCs w:val="24"/>
        </w:rPr>
        <w:t xml:space="preserve">Estatuto do Estrangeiro - </w:t>
      </w:r>
      <w:r w:rsidRPr="009F3BD6">
        <w:rPr>
          <w:rFonts w:ascii="Arial" w:hAnsi="Arial" w:cs="Arial"/>
          <w:sz w:val="24"/>
          <w:szCs w:val="24"/>
        </w:rPr>
        <w:t>Lei nº 6.815/80</w:t>
      </w:r>
      <w:r>
        <w:rPr>
          <w:rFonts w:ascii="Arial" w:hAnsi="Arial" w:cs="Arial"/>
          <w:sz w:val="24"/>
          <w:szCs w:val="24"/>
        </w:rPr>
        <w:t>.</w:t>
      </w:r>
      <w:bookmarkStart w:id="1" w:name="art66"/>
      <w:bookmarkEnd w:id="1"/>
    </w:p>
    <w:sectPr w:rsidR="00B76E09" w:rsidRPr="004709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DA" w:rsidRDefault="002C5DDA" w:rsidP="00226C21">
      <w:pPr>
        <w:spacing w:after="0" w:line="240" w:lineRule="auto"/>
      </w:pPr>
      <w:r>
        <w:separator/>
      </w:r>
    </w:p>
  </w:endnote>
  <w:endnote w:type="continuationSeparator" w:id="0">
    <w:p w:rsidR="002C5DDA" w:rsidRDefault="002C5DDA" w:rsidP="0022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DA" w:rsidRDefault="002C5DDA" w:rsidP="00226C21">
      <w:pPr>
        <w:spacing w:after="0" w:line="240" w:lineRule="auto"/>
      </w:pPr>
      <w:r>
        <w:separator/>
      </w:r>
    </w:p>
  </w:footnote>
  <w:footnote w:type="continuationSeparator" w:id="0">
    <w:p w:rsidR="002C5DDA" w:rsidRDefault="002C5DDA" w:rsidP="00226C21">
      <w:pPr>
        <w:spacing w:after="0" w:line="240" w:lineRule="auto"/>
      </w:pPr>
      <w:r>
        <w:continuationSeparator/>
      </w:r>
    </w:p>
  </w:footnote>
  <w:footnote w:id="1">
    <w:p w:rsidR="003B36CF" w:rsidRDefault="003B36C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5760B">
        <w:rPr>
          <w:rFonts w:ascii="Arial" w:hAnsi="Arial" w:cs="Arial"/>
          <w:sz w:val="18"/>
          <w:szCs w:val="18"/>
        </w:rPr>
        <w:t xml:space="preserve">Graduanda em Direito pelo Centro Universitário de Brasília – </w:t>
      </w:r>
      <w:proofErr w:type="spellStart"/>
      <w:proofErr w:type="gramStart"/>
      <w:r w:rsidRPr="0055760B">
        <w:rPr>
          <w:rFonts w:ascii="Arial" w:hAnsi="Arial" w:cs="Arial"/>
          <w:sz w:val="18"/>
          <w:szCs w:val="18"/>
        </w:rPr>
        <w:t>UniCEUB</w:t>
      </w:r>
      <w:proofErr w:type="spellEnd"/>
      <w:proofErr w:type="gramEnd"/>
      <w:r w:rsidR="007C309D" w:rsidRPr="0055760B">
        <w:rPr>
          <w:rFonts w:ascii="Arial" w:hAnsi="Arial" w:cs="Arial"/>
          <w:sz w:val="18"/>
          <w:szCs w:val="18"/>
        </w:rPr>
        <w:t>.</w:t>
      </w:r>
    </w:p>
  </w:footnote>
  <w:footnote w:id="2">
    <w:p w:rsidR="00226C21" w:rsidRDefault="00226C2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16881">
        <w:rPr>
          <w:rFonts w:ascii="Arial" w:hAnsi="Arial" w:cs="Arial"/>
          <w:sz w:val="18"/>
          <w:szCs w:val="18"/>
        </w:rPr>
        <w:t xml:space="preserve">Varella, Marcelo D. </w:t>
      </w:r>
      <w:r w:rsidRPr="00216881">
        <w:rPr>
          <w:rFonts w:ascii="Arial" w:hAnsi="Arial" w:cs="Arial"/>
          <w:i/>
          <w:sz w:val="18"/>
          <w:szCs w:val="18"/>
        </w:rPr>
        <w:t>Direito Internacional Público</w:t>
      </w:r>
      <w:r w:rsidRPr="00216881">
        <w:rPr>
          <w:rFonts w:ascii="Arial" w:hAnsi="Arial" w:cs="Arial"/>
          <w:sz w:val="18"/>
          <w:szCs w:val="18"/>
        </w:rPr>
        <w:t>. 4ª ed. Saraiva, 2012, p. 187.</w:t>
      </w:r>
    </w:p>
  </w:footnote>
  <w:footnote w:id="3">
    <w:p w:rsidR="0091728F" w:rsidRPr="00C07706" w:rsidRDefault="0091728F">
      <w:pPr>
        <w:pStyle w:val="Textodenotaderodap"/>
        <w:rPr>
          <w:rFonts w:ascii="Arial" w:hAnsi="Arial" w:cs="Arial"/>
          <w:sz w:val="18"/>
          <w:szCs w:val="18"/>
        </w:rPr>
      </w:pPr>
      <w:r w:rsidRPr="00C07706">
        <w:rPr>
          <w:rStyle w:val="Refdenotaderodap"/>
          <w:rFonts w:ascii="Arial" w:hAnsi="Arial" w:cs="Arial"/>
          <w:sz w:val="18"/>
          <w:szCs w:val="18"/>
        </w:rPr>
        <w:footnoteRef/>
      </w:r>
      <w:r w:rsidRPr="00C07706">
        <w:rPr>
          <w:rFonts w:ascii="Arial" w:hAnsi="Arial" w:cs="Arial"/>
          <w:sz w:val="18"/>
          <w:szCs w:val="18"/>
        </w:rPr>
        <w:t xml:space="preserve"> </w:t>
      </w:r>
      <w:r w:rsidR="00C07706" w:rsidRPr="00C07706">
        <w:rPr>
          <w:rFonts w:ascii="Arial" w:hAnsi="Arial" w:cs="Arial"/>
          <w:sz w:val="18"/>
          <w:szCs w:val="18"/>
        </w:rPr>
        <w:t xml:space="preserve">REZEK, Francisco. </w:t>
      </w:r>
      <w:r w:rsidR="00C07706" w:rsidRPr="009F3BD6">
        <w:rPr>
          <w:rFonts w:ascii="Arial" w:hAnsi="Arial" w:cs="Arial"/>
          <w:i/>
          <w:sz w:val="18"/>
          <w:szCs w:val="18"/>
        </w:rPr>
        <w:t>Direito Internacional Público: curso elementar</w:t>
      </w:r>
      <w:r w:rsidR="00C07706" w:rsidRPr="00C07706">
        <w:rPr>
          <w:rFonts w:ascii="Arial" w:hAnsi="Arial" w:cs="Arial"/>
          <w:sz w:val="18"/>
          <w:szCs w:val="18"/>
        </w:rPr>
        <w:t xml:space="preserve">. 15ª ed. São Paulo: </w:t>
      </w:r>
      <w:proofErr w:type="gramStart"/>
      <w:r w:rsidR="00C07706" w:rsidRPr="00C07706">
        <w:rPr>
          <w:rFonts w:ascii="Arial" w:hAnsi="Arial" w:cs="Arial"/>
          <w:sz w:val="18"/>
          <w:szCs w:val="18"/>
        </w:rPr>
        <w:t>Saraiva,</w:t>
      </w:r>
      <w:proofErr w:type="gramEnd"/>
      <w:r w:rsidR="00C07706" w:rsidRPr="00C07706">
        <w:rPr>
          <w:rFonts w:ascii="Arial" w:hAnsi="Arial" w:cs="Arial"/>
          <w:sz w:val="18"/>
          <w:szCs w:val="18"/>
        </w:rPr>
        <w:t xml:space="preserve"> 2014. </w:t>
      </w:r>
      <w:proofErr w:type="gramStart"/>
      <w:r w:rsidR="00C07706" w:rsidRPr="00C07706">
        <w:rPr>
          <w:rFonts w:ascii="Arial" w:hAnsi="Arial" w:cs="Arial"/>
          <w:sz w:val="18"/>
          <w:szCs w:val="18"/>
        </w:rPr>
        <w:t>p.</w:t>
      </w:r>
      <w:proofErr w:type="gramEnd"/>
      <w:r w:rsidR="00C07706" w:rsidRPr="00C07706">
        <w:rPr>
          <w:rFonts w:ascii="Arial" w:hAnsi="Arial" w:cs="Arial"/>
          <w:sz w:val="18"/>
          <w:szCs w:val="18"/>
        </w:rPr>
        <w:t xml:space="preserve"> 124. </w:t>
      </w:r>
    </w:p>
  </w:footnote>
  <w:footnote w:id="4">
    <w:p w:rsidR="003A7E96" w:rsidRDefault="003A7E9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5760B">
        <w:rPr>
          <w:rFonts w:ascii="Arial" w:hAnsi="Arial" w:cs="Arial"/>
          <w:sz w:val="18"/>
          <w:szCs w:val="18"/>
        </w:rPr>
        <w:t xml:space="preserve">Ministério da Justiça. </w:t>
      </w:r>
      <w:r w:rsidRPr="0055760B">
        <w:rPr>
          <w:rFonts w:ascii="Arial" w:hAnsi="Arial" w:cs="Arial"/>
          <w:i/>
          <w:sz w:val="18"/>
          <w:szCs w:val="18"/>
        </w:rPr>
        <w:t>Deportação e Repatriação.</w:t>
      </w:r>
      <w:r w:rsidRPr="0055760B">
        <w:rPr>
          <w:rFonts w:ascii="Arial" w:hAnsi="Arial" w:cs="Arial"/>
          <w:sz w:val="18"/>
          <w:szCs w:val="18"/>
        </w:rPr>
        <w:t xml:space="preserve"> Disponível em </w:t>
      </w:r>
      <w:hyperlink r:id="rId1" w:history="1">
        <w:r w:rsidRPr="0055760B">
          <w:rPr>
            <w:rStyle w:val="Hyperlink"/>
            <w:rFonts w:ascii="Arial" w:hAnsi="Arial" w:cs="Arial"/>
            <w:i/>
            <w:sz w:val="18"/>
            <w:szCs w:val="18"/>
          </w:rPr>
          <w:t>http://www.justica.gov.br/seus-direitos/estrangeiros/medidas-compulsorias/deportacao-e-repatriacao</w:t>
        </w:r>
      </w:hyperlink>
      <w:r w:rsidR="0055760B">
        <w:t xml:space="preserve">. </w:t>
      </w:r>
    </w:p>
  </w:footnote>
  <w:footnote w:id="5">
    <w:p w:rsidR="00D872C7" w:rsidRDefault="00D872C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16881">
        <w:rPr>
          <w:rFonts w:ascii="Arial" w:hAnsi="Arial" w:cs="Arial"/>
          <w:sz w:val="18"/>
          <w:szCs w:val="18"/>
        </w:rPr>
        <w:t xml:space="preserve">Varella, Marcelo D. </w:t>
      </w:r>
      <w:r w:rsidRPr="00216881">
        <w:rPr>
          <w:rFonts w:ascii="Arial" w:hAnsi="Arial" w:cs="Arial"/>
          <w:i/>
          <w:sz w:val="18"/>
          <w:szCs w:val="18"/>
        </w:rPr>
        <w:t>Direito Internacional Público</w:t>
      </w:r>
      <w:r w:rsidRPr="00216881">
        <w:rPr>
          <w:rFonts w:ascii="Arial" w:hAnsi="Arial" w:cs="Arial"/>
          <w:sz w:val="18"/>
          <w:szCs w:val="18"/>
        </w:rPr>
        <w:t>. 4ª ed. Saraiva, 2012,</w:t>
      </w:r>
      <w:r>
        <w:rPr>
          <w:rFonts w:ascii="Arial" w:hAnsi="Arial" w:cs="Arial"/>
          <w:sz w:val="18"/>
          <w:szCs w:val="18"/>
        </w:rPr>
        <w:t xml:space="preserve"> p.187.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2038"/>
    <w:multiLevelType w:val="hybridMultilevel"/>
    <w:tmpl w:val="B456F9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5077D"/>
    <w:multiLevelType w:val="hybridMultilevel"/>
    <w:tmpl w:val="622CC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2776E"/>
    <w:multiLevelType w:val="hybridMultilevel"/>
    <w:tmpl w:val="92F069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D0"/>
    <w:rsid w:val="000464B8"/>
    <w:rsid w:val="000A05AD"/>
    <w:rsid w:val="001A7839"/>
    <w:rsid w:val="00216881"/>
    <w:rsid w:val="00226C21"/>
    <w:rsid w:val="002A6C98"/>
    <w:rsid w:val="002C5DDA"/>
    <w:rsid w:val="003346B3"/>
    <w:rsid w:val="003672D0"/>
    <w:rsid w:val="003A7E96"/>
    <w:rsid w:val="003B36CF"/>
    <w:rsid w:val="00470971"/>
    <w:rsid w:val="0055760B"/>
    <w:rsid w:val="005840E0"/>
    <w:rsid w:val="005F0B0D"/>
    <w:rsid w:val="0063338F"/>
    <w:rsid w:val="00664809"/>
    <w:rsid w:val="006B1513"/>
    <w:rsid w:val="00704E20"/>
    <w:rsid w:val="007C309D"/>
    <w:rsid w:val="007F7241"/>
    <w:rsid w:val="008E4AC2"/>
    <w:rsid w:val="0091728F"/>
    <w:rsid w:val="009F3BD6"/>
    <w:rsid w:val="00A6217A"/>
    <w:rsid w:val="00B53FF2"/>
    <w:rsid w:val="00B73534"/>
    <w:rsid w:val="00B76E09"/>
    <w:rsid w:val="00C07706"/>
    <w:rsid w:val="00C866E4"/>
    <w:rsid w:val="00CB44FA"/>
    <w:rsid w:val="00D872C7"/>
    <w:rsid w:val="00DE5C1F"/>
    <w:rsid w:val="00E31ECC"/>
    <w:rsid w:val="00E95E2A"/>
    <w:rsid w:val="00F1411D"/>
    <w:rsid w:val="00F14DF8"/>
    <w:rsid w:val="00F9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6E0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6C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6C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6C2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A7E9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A05AD"/>
  </w:style>
  <w:style w:type="paragraph" w:styleId="SemEspaamento">
    <w:name w:val="No Spacing"/>
    <w:uiPriority w:val="1"/>
    <w:qFormat/>
    <w:rsid w:val="000A05AD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B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6CF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B36C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B36C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B36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6E0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6C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6C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6C2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A7E9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A05AD"/>
  </w:style>
  <w:style w:type="paragraph" w:styleId="SemEspaamento">
    <w:name w:val="No Spacing"/>
    <w:uiPriority w:val="1"/>
    <w:qFormat/>
    <w:rsid w:val="000A05AD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B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6CF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B36C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B36C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B36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justica.gov.b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stica.gov.br/seus-direitos/estrangeiros/medidas-compulsorias/deportacao-e-repatria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928A1-7A19-47E4-970C-1D01E039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856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2015-11-14T20:43:00Z</dcterms:created>
  <dcterms:modified xsi:type="dcterms:W3CDTF">2015-11-15T19:08:00Z</dcterms:modified>
</cp:coreProperties>
</file>