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3F4F" w:rsidRPr="00FF7709" w:rsidRDefault="00C73F4F" w:rsidP="00C73F4F">
      <w:pPr>
        <w:tabs>
          <w:tab w:val="left" w:pos="2955"/>
          <w:tab w:val="center" w:pos="4252"/>
        </w:tabs>
        <w:spacing w:after="0" w:line="360" w:lineRule="auto"/>
        <w:jc w:val="center"/>
        <w:rPr>
          <w:rFonts w:ascii="Times New Roman" w:hAnsi="Times New Roman" w:cs="Times New Roman"/>
          <w:b/>
          <w:sz w:val="24"/>
          <w:szCs w:val="24"/>
        </w:rPr>
      </w:pPr>
      <w:r w:rsidRPr="00FF7709">
        <w:rPr>
          <w:rFonts w:ascii="Times New Roman" w:hAnsi="Times New Roman" w:cs="Times New Roman"/>
          <w:b/>
          <w:sz w:val="24"/>
          <w:szCs w:val="24"/>
        </w:rPr>
        <w:t>UNIDADE DE ENSINO SUPERIOR DOM BOSCO</w:t>
      </w:r>
    </w:p>
    <w:p w:rsidR="00150798" w:rsidRPr="00FF7709" w:rsidRDefault="00C73F4F" w:rsidP="00C73F4F">
      <w:pPr>
        <w:tabs>
          <w:tab w:val="left" w:pos="2955"/>
          <w:tab w:val="center" w:pos="4252"/>
        </w:tabs>
        <w:spacing w:after="0" w:line="360" w:lineRule="auto"/>
        <w:rPr>
          <w:rFonts w:ascii="Times New Roman" w:hAnsi="Times New Roman" w:cs="Times New Roman"/>
          <w:b/>
          <w:sz w:val="24"/>
          <w:szCs w:val="24"/>
        </w:rPr>
      </w:pPr>
      <w:r w:rsidRPr="00FF7709">
        <w:rPr>
          <w:rFonts w:ascii="Times New Roman" w:hAnsi="Times New Roman" w:cs="Times New Roman"/>
          <w:b/>
          <w:sz w:val="24"/>
          <w:szCs w:val="24"/>
        </w:rPr>
        <w:tab/>
      </w:r>
    </w:p>
    <w:p w:rsidR="00150798" w:rsidRPr="00FF7709" w:rsidRDefault="00150798" w:rsidP="00150798">
      <w:pPr>
        <w:spacing w:after="0" w:line="360" w:lineRule="auto"/>
        <w:jc w:val="both"/>
        <w:rPr>
          <w:rFonts w:ascii="Times New Roman" w:hAnsi="Times New Roman" w:cs="Times New Roman"/>
          <w:b/>
          <w:sz w:val="24"/>
          <w:szCs w:val="24"/>
        </w:rPr>
      </w:pPr>
      <w:bookmarkStart w:id="0" w:name="_GoBack"/>
      <w:bookmarkEnd w:id="0"/>
    </w:p>
    <w:p w:rsidR="00E73DE6" w:rsidRPr="00FF7709" w:rsidRDefault="00D62C25" w:rsidP="009C2704">
      <w:pPr>
        <w:spacing w:after="0" w:line="360" w:lineRule="auto"/>
        <w:jc w:val="center"/>
        <w:rPr>
          <w:rFonts w:ascii="Times New Roman" w:hAnsi="Times New Roman" w:cs="Times New Roman"/>
          <w:b/>
          <w:sz w:val="24"/>
          <w:szCs w:val="24"/>
        </w:rPr>
      </w:pPr>
      <w:r w:rsidRPr="00FF7709">
        <w:rPr>
          <w:rFonts w:ascii="Times New Roman" w:hAnsi="Times New Roman" w:cs="Times New Roman"/>
          <w:b/>
          <w:sz w:val="24"/>
          <w:szCs w:val="24"/>
        </w:rPr>
        <w:t>LIMITAÇÕES AO PODER ESTATAL DE TRIBUTAR: ANÁLISE</w:t>
      </w:r>
      <w:r w:rsidR="00193CD7">
        <w:rPr>
          <w:rFonts w:ascii="Times New Roman" w:hAnsi="Times New Roman" w:cs="Times New Roman"/>
          <w:b/>
          <w:sz w:val="24"/>
          <w:szCs w:val="24"/>
        </w:rPr>
        <w:t xml:space="preserve"> DA</w:t>
      </w:r>
      <w:r w:rsidR="00193CD7" w:rsidRPr="00FF7709">
        <w:rPr>
          <w:rFonts w:ascii="Times New Roman" w:hAnsi="Times New Roman" w:cs="Times New Roman"/>
          <w:b/>
          <w:sz w:val="24"/>
          <w:szCs w:val="24"/>
        </w:rPr>
        <w:t xml:space="preserve"> </w:t>
      </w:r>
      <w:r w:rsidRPr="00FF7709">
        <w:rPr>
          <w:rFonts w:ascii="Times New Roman" w:hAnsi="Times New Roman" w:cs="Times New Roman"/>
          <w:b/>
          <w:sz w:val="24"/>
          <w:szCs w:val="24"/>
        </w:rPr>
        <w:t>APLICAÇÃO DO PRINCÍPIO DA ANTERIORIDADE NONAGESIMAL</w:t>
      </w:r>
      <w:r w:rsidR="00E73DE6" w:rsidRPr="00FF7709">
        <w:rPr>
          <w:rStyle w:val="Refdenotaderodap"/>
          <w:rFonts w:ascii="Times New Roman" w:hAnsi="Times New Roman" w:cs="Times New Roman"/>
          <w:b/>
          <w:sz w:val="24"/>
          <w:szCs w:val="24"/>
        </w:rPr>
        <w:footnoteReference w:id="1"/>
      </w:r>
    </w:p>
    <w:p w:rsidR="00146315" w:rsidRPr="00FF7709" w:rsidRDefault="00146315" w:rsidP="00E73DE6">
      <w:pPr>
        <w:spacing w:after="0" w:line="360" w:lineRule="auto"/>
        <w:jc w:val="center"/>
        <w:rPr>
          <w:rFonts w:ascii="Times New Roman" w:hAnsi="Times New Roman" w:cs="Times New Roman"/>
          <w:b/>
          <w:sz w:val="24"/>
          <w:szCs w:val="24"/>
        </w:rPr>
      </w:pPr>
    </w:p>
    <w:p w:rsidR="00E73DE6" w:rsidRPr="00FF7709" w:rsidRDefault="00E73DE6" w:rsidP="00E73DE6">
      <w:pPr>
        <w:spacing w:after="0" w:line="360" w:lineRule="auto"/>
        <w:jc w:val="right"/>
        <w:rPr>
          <w:rFonts w:ascii="Times New Roman" w:hAnsi="Times New Roman" w:cs="Times New Roman"/>
          <w:b/>
          <w:sz w:val="24"/>
          <w:szCs w:val="24"/>
        </w:rPr>
      </w:pPr>
      <w:proofErr w:type="spellStart"/>
      <w:r w:rsidRPr="00FF7709">
        <w:rPr>
          <w:rFonts w:ascii="Times New Roman" w:hAnsi="Times New Roman" w:cs="Times New Roman"/>
          <w:sz w:val="24"/>
          <w:szCs w:val="24"/>
        </w:rPr>
        <w:t>Ivanara</w:t>
      </w:r>
      <w:proofErr w:type="spellEnd"/>
      <w:r w:rsidRPr="00FF7709">
        <w:rPr>
          <w:rFonts w:ascii="Times New Roman" w:hAnsi="Times New Roman" w:cs="Times New Roman"/>
          <w:sz w:val="24"/>
          <w:szCs w:val="24"/>
        </w:rPr>
        <w:t xml:space="preserve"> Cristina Lima Gonçalves e Tatiana Amélia Soares Pinheiro Mendes</w:t>
      </w:r>
      <w:r w:rsidR="004A56BF" w:rsidRPr="00FF7709">
        <w:rPr>
          <w:rStyle w:val="Refdenotaderodap"/>
          <w:rFonts w:ascii="Times New Roman" w:hAnsi="Times New Roman" w:cs="Times New Roman"/>
          <w:sz w:val="24"/>
          <w:szCs w:val="24"/>
        </w:rPr>
        <w:footnoteReference w:id="2"/>
      </w:r>
    </w:p>
    <w:p w:rsidR="004A56BF" w:rsidRPr="00FF7709" w:rsidRDefault="004A56BF" w:rsidP="004A56BF">
      <w:pPr>
        <w:spacing w:after="0" w:line="360" w:lineRule="auto"/>
        <w:jc w:val="right"/>
        <w:rPr>
          <w:rFonts w:ascii="Times New Roman" w:hAnsi="Times New Roman" w:cs="Times New Roman"/>
          <w:sz w:val="24"/>
          <w:szCs w:val="24"/>
        </w:rPr>
      </w:pPr>
      <w:r w:rsidRPr="00FF7709">
        <w:rPr>
          <w:rFonts w:ascii="Times New Roman" w:hAnsi="Times New Roman" w:cs="Times New Roman"/>
          <w:sz w:val="24"/>
          <w:szCs w:val="24"/>
        </w:rPr>
        <w:t>Antônio de Moraes Gaspar</w:t>
      </w:r>
      <w:r w:rsidRPr="00FF7709">
        <w:rPr>
          <w:rStyle w:val="Refdenotaderodap"/>
          <w:rFonts w:ascii="Times New Roman" w:hAnsi="Times New Roman" w:cs="Times New Roman"/>
          <w:sz w:val="24"/>
          <w:szCs w:val="24"/>
        </w:rPr>
        <w:footnoteReference w:id="3"/>
      </w:r>
    </w:p>
    <w:p w:rsidR="00FB7CE3" w:rsidRDefault="00FB7CE3" w:rsidP="00C73F4F">
      <w:pPr>
        <w:spacing w:after="0" w:line="360" w:lineRule="auto"/>
        <w:jc w:val="center"/>
        <w:rPr>
          <w:rFonts w:ascii="Times New Roman" w:hAnsi="Times New Roman" w:cs="Times New Roman"/>
          <w:b/>
          <w:sz w:val="24"/>
          <w:szCs w:val="24"/>
        </w:rPr>
      </w:pPr>
    </w:p>
    <w:p w:rsidR="00CC61F5" w:rsidRPr="00FD7D70" w:rsidRDefault="00CC61F5" w:rsidP="00146315">
      <w:pPr>
        <w:autoSpaceDE w:val="0"/>
        <w:autoSpaceDN w:val="0"/>
        <w:adjustRightInd w:val="0"/>
        <w:spacing w:after="0" w:line="240" w:lineRule="auto"/>
        <w:ind w:left="2268"/>
        <w:jc w:val="both"/>
        <w:rPr>
          <w:rFonts w:ascii="Times New Roman" w:hAnsi="Times New Roman" w:cs="Times New Roman"/>
          <w:b/>
          <w:bCs/>
          <w:sz w:val="20"/>
          <w:szCs w:val="20"/>
        </w:rPr>
      </w:pPr>
      <w:r w:rsidRPr="00AC4CB1">
        <w:rPr>
          <w:rFonts w:ascii="Times New Roman" w:hAnsi="Times New Roman" w:cs="Times New Roman"/>
          <w:b/>
          <w:sz w:val="20"/>
          <w:szCs w:val="20"/>
        </w:rPr>
        <w:t>Sumário</w:t>
      </w:r>
      <w:r w:rsidRPr="00AC4CB1">
        <w:rPr>
          <w:rFonts w:ascii="Times New Roman" w:hAnsi="Times New Roman" w:cs="Times New Roman"/>
          <w:sz w:val="20"/>
          <w:szCs w:val="20"/>
        </w:rPr>
        <w:t xml:space="preserve">: </w:t>
      </w:r>
      <w:proofErr w:type="gramStart"/>
      <w:r>
        <w:rPr>
          <w:rFonts w:ascii="Times New Roman" w:hAnsi="Times New Roman" w:cs="Times New Roman"/>
          <w:sz w:val="20"/>
          <w:szCs w:val="20"/>
        </w:rPr>
        <w:t>1</w:t>
      </w:r>
      <w:proofErr w:type="gramEnd"/>
      <w:r>
        <w:rPr>
          <w:rFonts w:ascii="Times New Roman" w:hAnsi="Times New Roman" w:cs="Times New Roman"/>
          <w:sz w:val="20"/>
          <w:szCs w:val="20"/>
        </w:rPr>
        <w:t xml:space="preserve"> </w:t>
      </w:r>
      <w:r w:rsidRPr="00AC4CB1">
        <w:rPr>
          <w:rFonts w:ascii="Times New Roman" w:hAnsi="Times New Roman" w:cs="Times New Roman"/>
          <w:sz w:val="20"/>
          <w:szCs w:val="20"/>
        </w:rPr>
        <w:t>Introdução</w:t>
      </w:r>
      <w:r w:rsidRPr="00FD7D70">
        <w:rPr>
          <w:rFonts w:ascii="Times New Roman" w:hAnsi="Times New Roman" w:cs="Times New Roman"/>
          <w:sz w:val="20"/>
          <w:szCs w:val="20"/>
        </w:rPr>
        <w:t xml:space="preserve">; </w:t>
      </w:r>
      <w:r w:rsidR="00FD7D70" w:rsidRPr="00FD7D70">
        <w:rPr>
          <w:rFonts w:ascii="Times New Roman" w:hAnsi="Times New Roman" w:cs="Times New Roman"/>
          <w:bCs/>
          <w:sz w:val="20"/>
          <w:szCs w:val="20"/>
        </w:rPr>
        <w:t>2 Direito Tributário Brasileiro: breve contextualização de sua origem e evolução até o contexto atual no ordenamento jurídico</w:t>
      </w:r>
      <w:r w:rsidR="00FD7D70">
        <w:rPr>
          <w:rFonts w:ascii="Times New Roman" w:hAnsi="Times New Roman" w:cs="Times New Roman"/>
          <w:bCs/>
          <w:sz w:val="20"/>
          <w:szCs w:val="20"/>
        </w:rPr>
        <w:t>; 3 Limites d</w:t>
      </w:r>
      <w:r w:rsidR="00FD7D70" w:rsidRPr="00FD7D70">
        <w:rPr>
          <w:rFonts w:ascii="Times New Roman" w:hAnsi="Times New Roman" w:cs="Times New Roman"/>
          <w:bCs/>
          <w:sz w:val="20"/>
          <w:szCs w:val="20"/>
        </w:rPr>
        <w:t>a Tributação Estatal; 3.1 Princípio da Anterioridade: Conceito e exceções</w:t>
      </w:r>
      <w:r w:rsidR="00FD7D70">
        <w:rPr>
          <w:rFonts w:ascii="Times New Roman" w:hAnsi="Times New Roman" w:cs="Times New Roman"/>
          <w:bCs/>
          <w:sz w:val="20"/>
          <w:szCs w:val="20"/>
        </w:rPr>
        <w:t xml:space="preserve">; </w:t>
      </w:r>
      <w:r w:rsidR="00FD7D70" w:rsidRPr="00FD7D70">
        <w:rPr>
          <w:rFonts w:ascii="Times New Roman" w:hAnsi="Times New Roman" w:cs="Times New Roman"/>
          <w:bCs/>
          <w:sz w:val="20"/>
          <w:szCs w:val="20"/>
        </w:rPr>
        <w:t>3.2 Análise do princípio da Anterioridade em relação ao princípio da Anualidade</w:t>
      </w:r>
      <w:r w:rsidR="00FD7D70">
        <w:rPr>
          <w:rFonts w:ascii="Times New Roman" w:hAnsi="Times New Roman" w:cs="Times New Roman"/>
          <w:b/>
          <w:bCs/>
          <w:sz w:val="20"/>
          <w:szCs w:val="20"/>
        </w:rPr>
        <w:t xml:space="preserve">; </w:t>
      </w:r>
      <w:r w:rsidR="00FD7D70">
        <w:rPr>
          <w:rFonts w:ascii="Times New Roman" w:hAnsi="Times New Roman" w:cs="Times New Roman"/>
          <w:bCs/>
          <w:sz w:val="20"/>
          <w:szCs w:val="20"/>
        </w:rPr>
        <w:t>4</w:t>
      </w:r>
      <w:r w:rsidR="00FD7D70" w:rsidRPr="00FD7D70">
        <w:rPr>
          <w:rFonts w:ascii="Times New Roman" w:hAnsi="Times New Roman" w:cs="Times New Roman"/>
          <w:bCs/>
          <w:sz w:val="20"/>
          <w:szCs w:val="20"/>
        </w:rPr>
        <w:t xml:space="preserve"> Aplicação Do Princípio </w:t>
      </w:r>
      <w:r w:rsidR="00C11915">
        <w:rPr>
          <w:rFonts w:ascii="Times New Roman" w:hAnsi="Times New Roman" w:cs="Times New Roman"/>
          <w:bCs/>
          <w:sz w:val="20"/>
          <w:szCs w:val="20"/>
        </w:rPr>
        <w:t>d</w:t>
      </w:r>
      <w:r w:rsidR="00FD7D70" w:rsidRPr="00FD7D70">
        <w:rPr>
          <w:rFonts w:ascii="Times New Roman" w:hAnsi="Times New Roman" w:cs="Times New Roman"/>
          <w:bCs/>
          <w:sz w:val="20"/>
          <w:szCs w:val="20"/>
        </w:rPr>
        <w:t xml:space="preserve">a Anterioridade </w:t>
      </w:r>
      <w:proofErr w:type="spellStart"/>
      <w:r w:rsidR="00FD7D70" w:rsidRPr="00FD7D70">
        <w:rPr>
          <w:rFonts w:ascii="Times New Roman" w:hAnsi="Times New Roman" w:cs="Times New Roman"/>
          <w:bCs/>
          <w:sz w:val="20"/>
          <w:szCs w:val="20"/>
        </w:rPr>
        <w:t>Nonagésimal</w:t>
      </w:r>
      <w:proofErr w:type="spellEnd"/>
      <w:r w:rsidRPr="00AC4CB1">
        <w:rPr>
          <w:rFonts w:ascii="Times New Roman" w:hAnsi="Times New Roman" w:cs="Times New Roman"/>
          <w:bCs/>
          <w:sz w:val="20"/>
          <w:szCs w:val="20"/>
        </w:rPr>
        <w:t>;</w:t>
      </w:r>
      <w:r w:rsidR="00146315">
        <w:rPr>
          <w:rFonts w:ascii="Times New Roman" w:hAnsi="Times New Roman" w:cs="Times New Roman"/>
          <w:bCs/>
          <w:sz w:val="20"/>
          <w:szCs w:val="20"/>
        </w:rPr>
        <w:t xml:space="preserve"> 5</w:t>
      </w:r>
      <w:r w:rsidRPr="00AC4CB1">
        <w:rPr>
          <w:rFonts w:ascii="Times New Roman" w:hAnsi="Times New Roman" w:cs="Times New Roman"/>
          <w:bCs/>
          <w:sz w:val="20"/>
          <w:szCs w:val="20"/>
        </w:rPr>
        <w:t xml:space="preserve"> Conclusão; Referências.</w:t>
      </w:r>
    </w:p>
    <w:p w:rsidR="00CC61F5" w:rsidRPr="00FF7709" w:rsidRDefault="00CC61F5" w:rsidP="00C73F4F">
      <w:pPr>
        <w:spacing w:after="0" w:line="360" w:lineRule="auto"/>
        <w:jc w:val="center"/>
        <w:rPr>
          <w:rFonts w:ascii="Times New Roman" w:hAnsi="Times New Roman" w:cs="Times New Roman"/>
          <w:b/>
          <w:sz w:val="24"/>
          <w:szCs w:val="24"/>
        </w:rPr>
      </w:pPr>
    </w:p>
    <w:p w:rsidR="00C73F4F" w:rsidRPr="00FF7709" w:rsidRDefault="004A56BF" w:rsidP="00C73F4F">
      <w:pPr>
        <w:autoSpaceDE w:val="0"/>
        <w:autoSpaceDN w:val="0"/>
        <w:adjustRightInd w:val="0"/>
        <w:spacing w:after="0" w:line="360" w:lineRule="auto"/>
        <w:jc w:val="center"/>
        <w:rPr>
          <w:rFonts w:ascii="Times New Roman" w:hAnsi="Times New Roman" w:cs="Times New Roman"/>
          <w:b/>
          <w:bCs/>
          <w:sz w:val="24"/>
          <w:szCs w:val="24"/>
        </w:rPr>
      </w:pPr>
      <w:r w:rsidRPr="00FF7709">
        <w:rPr>
          <w:rFonts w:ascii="Times New Roman" w:hAnsi="Times New Roman" w:cs="Times New Roman"/>
          <w:b/>
          <w:bCs/>
          <w:sz w:val="24"/>
          <w:szCs w:val="24"/>
        </w:rPr>
        <w:t>RESUMO</w:t>
      </w:r>
    </w:p>
    <w:p w:rsidR="00F03462" w:rsidRDefault="001646D1" w:rsidP="003B48B2">
      <w:pPr>
        <w:autoSpaceDE w:val="0"/>
        <w:autoSpaceDN w:val="0"/>
        <w:adjustRightInd w:val="0"/>
        <w:spacing w:after="0" w:line="360" w:lineRule="auto"/>
        <w:jc w:val="both"/>
        <w:rPr>
          <w:rFonts w:ascii="Times New Roman" w:hAnsi="Times New Roman" w:cs="Times New Roman"/>
          <w:bCs/>
          <w:sz w:val="24"/>
          <w:szCs w:val="24"/>
        </w:rPr>
      </w:pPr>
      <w:r w:rsidRPr="00FF7709">
        <w:rPr>
          <w:rFonts w:ascii="Times New Roman" w:hAnsi="Times New Roman" w:cs="Times New Roman"/>
          <w:bCs/>
          <w:sz w:val="24"/>
          <w:szCs w:val="24"/>
        </w:rPr>
        <w:t>Trata o presente trabalho acadêmico d</w:t>
      </w:r>
      <w:r w:rsidR="001E00E8" w:rsidRPr="00FF7709">
        <w:rPr>
          <w:rFonts w:ascii="Times New Roman" w:hAnsi="Times New Roman" w:cs="Times New Roman"/>
          <w:bCs/>
          <w:sz w:val="24"/>
          <w:szCs w:val="24"/>
        </w:rPr>
        <w:t>o princípio da anterioridade presente no atual direito</w:t>
      </w:r>
      <w:r w:rsidR="003B48B2" w:rsidRPr="00FF7709">
        <w:rPr>
          <w:rFonts w:ascii="Times New Roman" w:hAnsi="Times New Roman" w:cs="Times New Roman"/>
          <w:bCs/>
          <w:sz w:val="24"/>
          <w:szCs w:val="24"/>
        </w:rPr>
        <w:t xml:space="preserve"> tributário</w:t>
      </w:r>
      <w:r w:rsidR="00DE4D7C">
        <w:rPr>
          <w:rFonts w:ascii="Times New Roman" w:hAnsi="Times New Roman" w:cs="Times New Roman"/>
          <w:bCs/>
          <w:sz w:val="24"/>
          <w:szCs w:val="24"/>
        </w:rPr>
        <w:t xml:space="preserve"> brasileiro</w:t>
      </w:r>
      <w:r w:rsidR="00D97C99">
        <w:rPr>
          <w:rFonts w:ascii="Times New Roman" w:hAnsi="Times New Roman" w:cs="Times New Roman"/>
          <w:bCs/>
          <w:sz w:val="24"/>
          <w:szCs w:val="24"/>
        </w:rPr>
        <w:t xml:space="preserve"> para o limite de tributação do estado.</w:t>
      </w:r>
      <w:r w:rsidR="003B48B2" w:rsidRPr="00FF7709">
        <w:rPr>
          <w:rFonts w:ascii="Times New Roman" w:hAnsi="Times New Roman" w:cs="Times New Roman"/>
          <w:bCs/>
          <w:sz w:val="24"/>
          <w:szCs w:val="24"/>
        </w:rPr>
        <w:t xml:space="preserve"> </w:t>
      </w:r>
      <w:r w:rsidR="001E00E8" w:rsidRPr="00FF7709">
        <w:rPr>
          <w:rFonts w:ascii="Times New Roman" w:hAnsi="Times New Roman" w:cs="Times New Roman"/>
          <w:bCs/>
          <w:sz w:val="24"/>
          <w:szCs w:val="24"/>
        </w:rPr>
        <w:t>Será traçado um breve panorama acerca da evolução d</w:t>
      </w:r>
      <w:r w:rsidR="00D97C99">
        <w:rPr>
          <w:rFonts w:ascii="Times New Roman" w:hAnsi="Times New Roman" w:cs="Times New Roman"/>
          <w:bCs/>
          <w:sz w:val="24"/>
          <w:szCs w:val="24"/>
        </w:rPr>
        <w:t xml:space="preserve">o direito tributário em nosso país </w:t>
      </w:r>
      <w:r w:rsidR="00D97C99" w:rsidRPr="00FF7709">
        <w:rPr>
          <w:rFonts w:ascii="Times New Roman" w:hAnsi="Times New Roman" w:cs="Times New Roman"/>
          <w:bCs/>
          <w:sz w:val="24"/>
          <w:szCs w:val="24"/>
        </w:rPr>
        <w:t>e</w:t>
      </w:r>
      <w:r w:rsidR="001E00E8" w:rsidRPr="00FF7709">
        <w:rPr>
          <w:rFonts w:ascii="Times New Roman" w:hAnsi="Times New Roman" w:cs="Times New Roman"/>
          <w:bCs/>
          <w:sz w:val="24"/>
          <w:szCs w:val="24"/>
        </w:rPr>
        <w:t xml:space="preserve"> em seguida, será feito a exposição sobre o pr</w:t>
      </w:r>
      <w:r w:rsidR="00DC6DA1" w:rsidRPr="00FF7709">
        <w:rPr>
          <w:rFonts w:ascii="Times New Roman" w:hAnsi="Times New Roman" w:cs="Times New Roman"/>
          <w:bCs/>
          <w:sz w:val="24"/>
          <w:szCs w:val="24"/>
        </w:rPr>
        <w:t>incí</w:t>
      </w:r>
      <w:r w:rsidR="008D41F2">
        <w:rPr>
          <w:rFonts w:ascii="Times New Roman" w:hAnsi="Times New Roman" w:cs="Times New Roman"/>
          <w:bCs/>
          <w:sz w:val="24"/>
          <w:szCs w:val="24"/>
        </w:rPr>
        <w:t xml:space="preserve">pio da anterioridade </w:t>
      </w:r>
      <w:proofErr w:type="spellStart"/>
      <w:r w:rsidR="008D41F2">
        <w:rPr>
          <w:rFonts w:ascii="Times New Roman" w:hAnsi="Times New Roman" w:cs="Times New Roman"/>
          <w:bCs/>
          <w:sz w:val="24"/>
          <w:szCs w:val="24"/>
        </w:rPr>
        <w:t>nonagé</w:t>
      </w:r>
      <w:r w:rsidR="001E00E8" w:rsidRPr="00FF7709">
        <w:rPr>
          <w:rFonts w:ascii="Times New Roman" w:hAnsi="Times New Roman" w:cs="Times New Roman"/>
          <w:bCs/>
          <w:sz w:val="24"/>
          <w:szCs w:val="24"/>
        </w:rPr>
        <w:t>simal</w:t>
      </w:r>
      <w:proofErr w:type="spellEnd"/>
      <w:r w:rsidR="001E00E8" w:rsidRPr="00FF7709">
        <w:rPr>
          <w:rFonts w:ascii="Times New Roman" w:hAnsi="Times New Roman" w:cs="Times New Roman"/>
          <w:bCs/>
          <w:sz w:val="24"/>
          <w:szCs w:val="24"/>
        </w:rPr>
        <w:t xml:space="preserve">, além do conceito e exceções ao princípio da anterioridade e por fim, far-se-á análise </w:t>
      </w:r>
      <w:r w:rsidR="005B23D6" w:rsidRPr="00FF7709">
        <w:rPr>
          <w:rFonts w:ascii="Times New Roman" w:hAnsi="Times New Roman" w:cs="Times New Roman"/>
          <w:bCs/>
          <w:sz w:val="24"/>
          <w:szCs w:val="24"/>
        </w:rPr>
        <w:t>do princípio da anterioridade em relação ao</w:t>
      </w:r>
      <w:r w:rsidR="001E00E8" w:rsidRPr="00FF7709">
        <w:rPr>
          <w:rFonts w:ascii="Times New Roman" w:hAnsi="Times New Roman" w:cs="Times New Roman"/>
          <w:bCs/>
          <w:sz w:val="24"/>
          <w:szCs w:val="24"/>
        </w:rPr>
        <w:t xml:space="preserve"> </w:t>
      </w:r>
      <w:r w:rsidR="003B48B2" w:rsidRPr="00FF7709">
        <w:rPr>
          <w:rFonts w:ascii="Times New Roman" w:hAnsi="Times New Roman" w:cs="Times New Roman"/>
          <w:bCs/>
          <w:sz w:val="24"/>
          <w:szCs w:val="24"/>
        </w:rPr>
        <w:t>princípio</w:t>
      </w:r>
      <w:r w:rsidR="005B23D6" w:rsidRPr="00FF7709">
        <w:rPr>
          <w:rFonts w:ascii="Times New Roman" w:hAnsi="Times New Roman" w:cs="Times New Roman"/>
          <w:bCs/>
          <w:sz w:val="24"/>
          <w:szCs w:val="24"/>
        </w:rPr>
        <w:t xml:space="preserve"> da anualidade.</w:t>
      </w:r>
      <w:r w:rsidR="002F6150" w:rsidRPr="00FF7709">
        <w:rPr>
          <w:rFonts w:ascii="Times New Roman" w:hAnsi="Times New Roman" w:cs="Times New Roman"/>
          <w:bCs/>
          <w:sz w:val="24"/>
          <w:szCs w:val="24"/>
        </w:rPr>
        <w:t xml:space="preserve"> Em geral, </w:t>
      </w:r>
      <w:r w:rsidR="003B48B2" w:rsidRPr="00FF7709">
        <w:rPr>
          <w:rFonts w:ascii="Times New Roman" w:hAnsi="Times New Roman" w:cs="Times New Roman"/>
          <w:bCs/>
          <w:sz w:val="24"/>
          <w:szCs w:val="24"/>
        </w:rPr>
        <w:t>versam esses princípios sobre os limites do poder de t</w:t>
      </w:r>
      <w:r w:rsidR="00D97C99">
        <w:rPr>
          <w:rFonts w:ascii="Times New Roman" w:hAnsi="Times New Roman" w:cs="Times New Roman"/>
          <w:bCs/>
          <w:sz w:val="24"/>
          <w:szCs w:val="24"/>
        </w:rPr>
        <w:t xml:space="preserve">ributação dos entes políticos, na tentativa de garantir a proteção constitucional </w:t>
      </w:r>
      <w:r w:rsidR="00FB7CE3">
        <w:rPr>
          <w:rFonts w:ascii="Times New Roman" w:hAnsi="Times New Roman" w:cs="Times New Roman"/>
          <w:bCs/>
          <w:sz w:val="24"/>
          <w:szCs w:val="24"/>
        </w:rPr>
        <w:t>sagrada pela Norma Maior por m</w:t>
      </w:r>
      <w:r w:rsidR="0090746D">
        <w:rPr>
          <w:rFonts w:ascii="Times New Roman" w:hAnsi="Times New Roman" w:cs="Times New Roman"/>
          <w:bCs/>
          <w:sz w:val="24"/>
          <w:szCs w:val="24"/>
        </w:rPr>
        <w:t xml:space="preserve">eios das normas </w:t>
      </w:r>
      <w:proofErr w:type="spellStart"/>
      <w:r w:rsidR="0090746D">
        <w:rPr>
          <w:rFonts w:ascii="Times New Roman" w:hAnsi="Times New Roman" w:cs="Times New Roman"/>
          <w:bCs/>
          <w:sz w:val="24"/>
          <w:szCs w:val="24"/>
        </w:rPr>
        <w:t>principiológicas</w:t>
      </w:r>
      <w:proofErr w:type="spellEnd"/>
      <w:r w:rsidR="0090746D">
        <w:rPr>
          <w:rFonts w:ascii="Times New Roman" w:hAnsi="Times New Roman" w:cs="Times New Roman"/>
          <w:bCs/>
          <w:sz w:val="24"/>
          <w:szCs w:val="24"/>
        </w:rPr>
        <w:t xml:space="preserve">. </w:t>
      </w:r>
    </w:p>
    <w:p w:rsidR="004A56BF" w:rsidRDefault="004A56BF" w:rsidP="00DC6DA1">
      <w:pPr>
        <w:autoSpaceDE w:val="0"/>
        <w:autoSpaceDN w:val="0"/>
        <w:adjustRightInd w:val="0"/>
        <w:spacing w:after="0" w:line="360" w:lineRule="auto"/>
        <w:jc w:val="both"/>
        <w:rPr>
          <w:rFonts w:ascii="Times New Roman" w:hAnsi="Times New Roman" w:cs="Times New Roman"/>
          <w:bCs/>
          <w:sz w:val="24"/>
          <w:szCs w:val="24"/>
        </w:rPr>
      </w:pPr>
      <w:r w:rsidRPr="00FF7709">
        <w:rPr>
          <w:rFonts w:ascii="Times New Roman" w:hAnsi="Times New Roman" w:cs="Times New Roman"/>
          <w:b/>
          <w:bCs/>
          <w:sz w:val="24"/>
          <w:szCs w:val="24"/>
        </w:rPr>
        <w:t>Palavras-chave:</w:t>
      </w:r>
      <w:r w:rsidR="00DC6DA1" w:rsidRPr="00FF7709">
        <w:rPr>
          <w:rFonts w:ascii="Times New Roman" w:hAnsi="Times New Roman" w:cs="Times New Roman"/>
          <w:b/>
          <w:bCs/>
          <w:sz w:val="24"/>
          <w:szCs w:val="24"/>
        </w:rPr>
        <w:t xml:space="preserve"> </w:t>
      </w:r>
      <w:r w:rsidR="002F6405" w:rsidRPr="00FF7709">
        <w:rPr>
          <w:rFonts w:ascii="Times New Roman" w:hAnsi="Times New Roman" w:cs="Times New Roman"/>
          <w:bCs/>
          <w:sz w:val="24"/>
          <w:szCs w:val="24"/>
        </w:rPr>
        <w:t>Princípio</w:t>
      </w:r>
      <w:r w:rsidR="005B23D6" w:rsidRPr="00FF7709">
        <w:rPr>
          <w:rFonts w:ascii="Times New Roman" w:hAnsi="Times New Roman" w:cs="Times New Roman"/>
          <w:bCs/>
          <w:sz w:val="24"/>
          <w:szCs w:val="24"/>
        </w:rPr>
        <w:t xml:space="preserve"> da anterioridade</w:t>
      </w:r>
      <w:r w:rsidR="002F6405" w:rsidRPr="00FF7709">
        <w:rPr>
          <w:rFonts w:ascii="Times New Roman" w:hAnsi="Times New Roman" w:cs="Times New Roman"/>
          <w:bCs/>
          <w:sz w:val="24"/>
          <w:szCs w:val="24"/>
        </w:rPr>
        <w:t>.</w:t>
      </w:r>
      <w:r w:rsidR="00DC6DA1" w:rsidRPr="00FF7709">
        <w:rPr>
          <w:rFonts w:ascii="Times New Roman" w:hAnsi="Times New Roman" w:cs="Times New Roman"/>
          <w:bCs/>
          <w:sz w:val="24"/>
          <w:szCs w:val="24"/>
        </w:rPr>
        <w:t xml:space="preserve"> </w:t>
      </w:r>
      <w:r w:rsidR="008D41F2">
        <w:rPr>
          <w:rFonts w:ascii="Times New Roman" w:hAnsi="Times New Roman" w:cs="Times New Roman"/>
          <w:bCs/>
          <w:sz w:val="24"/>
          <w:szCs w:val="24"/>
        </w:rPr>
        <w:t xml:space="preserve">Anterioridade </w:t>
      </w:r>
      <w:proofErr w:type="spellStart"/>
      <w:r w:rsidR="008D41F2">
        <w:rPr>
          <w:rFonts w:ascii="Times New Roman" w:hAnsi="Times New Roman" w:cs="Times New Roman"/>
          <w:bCs/>
          <w:sz w:val="24"/>
          <w:szCs w:val="24"/>
        </w:rPr>
        <w:t>nonagé</w:t>
      </w:r>
      <w:r w:rsidR="003429C8" w:rsidRPr="00FF7709">
        <w:rPr>
          <w:rFonts w:ascii="Times New Roman" w:hAnsi="Times New Roman" w:cs="Times New Roman"/>
          <w:bCs/>
          <w:sz w:val="24"/>
          <w:szCs w:val="24"/>
        </w:rPr>
        <w:t>simal</w:t>
      </w:r>
      <w:proofErr w:type="spellEnd"/>
      <w:r w:rsidR="003429C8" w:rsidRPr="00FF7709">
        <w:rPr>
          <w:rFonts w:ascii="Times New Roman" w:hAnsi="Times New Roman" w:cs="Times New Roman"/>
          <w:bCs/>
          <w:sz w:val="24"/>
          <w:szCs w:val="24"/>
        </w:rPr>
        <w:t xml:space="preserve">. </w:t>
      </w:r>
      <w:r w:rsidR="002F6405" w:rsidRPr="00FF7709">
        <w:rPr>
          <w:rFonts w:ascii="Times New Roman" w:hAnsi="Times New Roman" w:cs="Times New Roman"/>
          <w:bCs/>
          <w:sz w:val="24"/>
          <w:szCs w:val="24"/>
        </w:rPr>
        <w:t>Constituição Federal. Direito Tributário</w:t>
      </w:r>
      <w:r w:rsidR="00D97C99">
        <w:rPr>
          <w:rFonts w:ascii="Times New Roman" w:hAnsi="Times New Roman" w:cs="Times New Roman"/>
          <w:bCs/>
          <w:sz w:val="24"/>
          <w:szCs w:val="24"/>
        </w:rPr>
        <w:t>. Limites de tributação</w:t>
      </w:r>
    </w:p>
    <w:p w:rsidR="0090746D" w:rsidRPr="00FF7709" w:rsidRDefault="0090746D" w:rsidP="00DC6DA1">
      <w:pPr>
        <w:autoSpaceDE w:val="0"/>
        <w:autoSpaceDN w:val="0"/>
        <w:adjustRightInd w:val="0"/>
        <w:spacing w:after="0" w:line="360" w:lineRule="auto"/>
        <w:jc w:val="both"/>
        <w:rPr>
          <w:rFonts w:ascii="Times New Roman" w:hAnsi="Times New Roman" w:cs="Times New Roman"/>
          <w:bCs/>
          <w:sz w:val="24"/>
          <w:szCs w:val="24"/>
        </w:rPr>
      </w:pPr>
    </w:p>
    <w:p w:rsidR="00FE2F7D" w:rsidRPr="00FF7709" w:rsidRDefault="00FE2F7D" w:rsidP="00FE2F7D">
      <w:pPr>
        <w:autoSpaceDE w:val="0"/>
        <w:autoSpaceDN w:val="0"/>
        <w:adjustRightInd w:val="0"/>
        <w:spacing w:after="0" w:line="360" w:lineRule="auto"/>
        <w:jc w:val="both"/>
        <w:rPr>
          <w:rFonts w:ascii="Times New Roman" w:hAnsi="Times New Roman" w:cs="Times New Roman"/>
          <w:b/>
          <w:bCs/>
          <w:sz w:val="24"/>
          <w:szCs w:val="24"/>
        </w:rPr>
      </w:pPr>
      <w:proofErr w:type="gramStart"/>
      <w:r w:rsidRPr="00FF7709">
        <w:rPr>
          <w:rFonts w:ascii="Times New Roman" w:hAnsi="Times New Roman" w:cs="Times New Roman"/>
          <w:b/>
          <w:bCs/>
          <w:sz w:val="24"/>
          <w:szCs w:val="24"/>
        </w:rPr>
        <w:t>1</w:t>
      </w:r>
      <w:proofErr w:type="gramEnd"/>
      <w:r w:rsidRPr="00FF7709">
        <w:rPr>
          <w:rFonts w:ascii="Times New Roman" w:hAnsi="Times New Roman" w:cs="Times New Roman"/>
          <w:b/>
          <w:bCs/>
          <w:sz w:val="24"/>
          <w:szCs w:val="24"/>
        </w:rPr>
        <w:t xml:space="preserve"> INTRODUÇÃO</w:t>
      </w:r>
    </w:p>
    <w:p w:rsidR="00FE2F7D" w:rsidRPr="00FF7709" w:rsidRDefault="00FE2F7D" w:rsidP="00FE2F7D">
      <w:pPr>
        <w:autoSpaceDE w:val="0"/>
        <w:autoSpaceDN w:val="0"/>
        <w:adjustRightInd w:val="0"/>
        <w:spacing w:after="0" w:line="360" w:lineRule="auto"/>
        <w:ind w:firstLine="1134"/>
        <w:jc w:val="both"/>
        <w:rPr>
          <w:rFonts w:ascii="Times New Roman" w:hAnsi="Times New Roman" w:cs="Times New Roman"/>
          <w:b/>
          <w:bCs/>
          <w:sz w:val="24"/>
          <w:szCs w:val="24"/>
        </w:rPr>
      </w:pPr>
    </w:p>
    <w:p w:rsidR="00FE2F7D" w:rsidRPr="00FF7709" w:rsidRDefault="00FE2F7D" w:rsidP="00FE2F7D">
      <w:pPr>
        <w:autoSpaceDE w:val="0"/>
        <w:autoSpaceDN w:val="0"/>
        <w:adjustRightInd w:val="0"/>
        <w:spacing w:after="0" w:line="360" w:lineRule="auto"/>
        <w:ind w:firstLine="1134"/>
        <w:jc w:val="both"/>
        <w:rPr>
          <w:rFonts w:ascii="Times New Roman" w:hAnsi="Times New Roman" w:cs="Times New Roman"/>
          <w:bCs/>
          <w:sz w:val="24"/>
          <w:szCs w:val="24"/>
        </w:rPr>
      </w:pPr>
      <w:r w:rsidRPr="00FF7709">
        <w:rPr>
          <w:rFonts w:ascii="Times New Roman" w:hAnsi="Times New Roman" w:cs="Times New Roman"/>
          <w:bCs/>
          <w:sz w:val="24"/>
          <w:szCs w:val="24"/>
        </w:rPr>
        <w:t xml:space="preserve">A Constituição Federal é a Lei Maior do Brasil, e de seu texto emanam fundamentos de todos os ramos das ciências sociais, inclusive fundamenta o Direito. </w:t>
      </w:r>
      <w:r w:rsidRPr="00FF7709">
        <w:rPr>
          <w:rFonts w:ascii="Times New Roman" w:hAnsi="Times New Roman" w:cs="Times New Roman"/>
          <w:bCs/>
          <w:sz w:val="24"/>
          <w:szCs w:val="24"/>
        </w:rPr>
        <w:lastRenderedPageBreak/>
        <w:t>Em se tratando de Direito Tributário, a Constituição autoriza a atividade tributária do Estado e também limita tal poder através de princípios.</w:t>
      </w:r>
    </w:p>
    <w:p w:rsidR="00FE2F7D" w:rsidRPr="00FF7709" w:rsidRDefault="00FE2F7D" w:rsidP="00FE2F7D">
      <w:pPr>
        <w:autoSpaceDE w:val="0"/>
        <w:autoSpaceDN w:val="0"/>
        <w:adjustRightInd w:val="0"/>
        <w:spacing w:after="0" w:line="360" w:lineRule="auto"/>
        <w:ind w:firstLine="1134"/>
        <w:jc w:val="both"/>
        <w:rPr>
          <w:rFonts w:ascii="Times New Roman" w:hAnsi="Times New Roman" w:cs="Times New Roman"/>
          <w:bCs/>
          <w:sz w:val="24"/>
          <w:szCs w:val="24"/>
        </w:rPr>
      </w:pPr>
      <w:r w:rsidRPr="00FF7709">
        <w:rPr>
          <w:rFonts w:ascii="Times New Roman" w:hAnsi="Times New Roman" w:cs="Times New Roman"/>
          <w:bCs/>
          <w:sz w:val="24"/>
          <w:szCs w:val="24"/>
        </w:rPr>
        <w:t>Convém destacar que princípios são a estrutura e a base de coesão das normas, e a nossa Lei Maior é repleta de princípios no que diz respeito às questões tributárias, que buscam como principal efeito a concreta limitação ao poder arrecadador do Estado.</w:t>
      </w:r>
    </w:p>
    <w:p w:rsidR="00FE2F7D" w:rsidRPr="00FF7709" w:rsidRDefault="00FE2F7D" w:rsidP="00FE2F7D">
      <w:pPr>
        <w:autoSpaceDE w:val="0"/>
        <w:autoSpaceDN w:val="0"/>
        <w:adjustRightInd w:val="0"/>
        <w:spacing w:after="0" w:line="360" w:lineRule="auto"/>
        <w:ind w:firstLine="1134"/>
        <w:jc w:val="both"/>
        <w:rPr>
          <w:rFonts w:ascii="Times New Roman" w:hAnsi="Times New Roman" w:cs="Times New Roman"/>
          <w:bCs/>
          <w:sz w:val="24"/>
          <w:szCs w:val="24"/>
        </w:rPr>
      </w:pPr>
      <w:r w:rsidRPr="00FF7709">
        <w:rPr>
          <w:rFonts w:ascii="Times New Roman" w:hAnsi="Times New Roman" w:cs="Times New Roman"/>
          <w:bCs/>
          <w:sz w:val="24"/>
          <w:szCs w:val="24"/>
        </w:rPr>
        <w:t>O princípio da anterioridade possui status de direito fundamental, e por tal motivo faz-se necessário à análise de sua aplicação no direito tributário brasileiro. E para melhor esclarecimento do tema num primeiro momento iremos discorrer sobre a evolução histórica do Direito Tributário Brasileiro, de sua origem até o contexto atual no ordenamento jurídico.</w:t>
      </w:r>
    </w:p>
    <w:p w:rsidR="00FE2F7D" w:rsidRPr="00FF7709" w:rsidRDefault="00FE2F7D" w:rsidP="00FE2F7D">
      <w:pPr>
        <w:autoSpaceDE w:val="0"/>
        <w:autoSpaceDN w:val="0"/>
        <w:adjustRightInd w:val="0"/>
        <w:spacing w:after="0" w:line="360" w:lineRule="auto"/>
        <w:ind w:firstLine="1134"/>
        <w:jc w:val="both"/>
        <w:rPr>
          <w:rFonts w:ascii="Times New Roman" w:hAnsi="Times New Roman" w:cs="Times New Roman"/>
          <w:bCs/>
          <w:sz w:val="24"/>
          <w:szCs w:val="24"/>
        </w:rPr>
      </w:pPr>
      <w:r w:rsidRPr="00FF7709">
        <w:rPr>
          <w:rFonts w:ascii="Times New Roman" w:hAnsi="Times New Roman" w:cs="Times New Roman"/>
          <w:bCs/>
          <w:sz w:val="24"/>
          <w:szCs w:val="24"/>
        </w:rPr>
        <w:t xml:space="preserve">Em seguida o presente trabalho fará uma breve exposição sobre o princípio da anterioridade </w:t>
      </w:r>
      <w:proofErr w:type="spellStart"/>
      <w:r w:rsidRPr="00FF7709">
        <w:rPr>
          <w:rFonts w:ascii="Times New Roman" w:hAnsi="Times New Roman" w:cs="Times New Roman"/>
          <w:bCs/>
          <w:sz w:val="24"/>
          <w:szCs w:val="24"/>
        </w:rPr>
        <w:t>nonagésimal</w:t>
      </w:r>
      <w:proofErr w:type="spellEnd"/>
      <w:r w:rsidRPr="00FF7709">
        <w:rPr>
          <w:rFonts w:ascii="Times New Roman" w:hAnsi="Times New Roman" w:cs="Times New Roman"/>
          <w:bCs/>
          <w:sz w:val="24"/>
          <w:szCs w:val="24"/>
        </w:rPr>
        <w:t>, Para tanto, será exposto brevemente sobre os limites impostos pela Constituição ao Poder de Tributar conferido ao Estado.</w:t>
      </w:r>
    </w:p>
    <w:p w:rsidR="00FE2F7D" w:rsidRPr="00FF7709" w:rsidRDefault="00F545FB" w:rsidP="00FE2F7D">
      <w:pPr>
        <w:autoSpaceDE w:val="0"/>
        <w:autoSpaceDN w:val="0"/>
        <w:adjustRightInd w:val="0"/>
        <w:spacing w:after="0" w:line="360" w:lineRule="auto"/>
        <w:ind w:firstLine="1134"/>
        <w:jc w:val="both"/>
        <w:rPr>
          <w:rFonts w:ascii="Times New Roman" w:hAnsi="Times New Roman" w:cs="Times New Roman"/>
          <w:bCs/>
          <w:sz w:val="24"/>
          <w:szCs w:val="24"/>
        </w:rPr>
      </w:pPr>
      <w:r>
        <w:rPr>
          <w:rFonts w:ascii="Times New Roman" w:hAnsi="Times New Roman" w:cs="Times New Roman"/>
          <w:bCs/>
          <w:sz w:val="24"/>
          <w:szCs w:val="24"/>
        </w:rPr>
        <w:t xml:space="preserve">Posteriormente </w:t>
      </w:r>
      <w:r w:rsidRPr="00FF7709">
        <w:rPr>
          <w:rFonts w:ascii="Times New Roman" w:hAnsi="Times New Roman" w:cs="Times New Roman"/>
          <w:bCs/>
          <w:sz w:val="24"/>
          <w:szCs w:val="24"/>
        </w:rPr>
        <w:t>será feito a análise do princípio da anterioridade em relação ao princípio que lhe deu origem, o da anualidade.</w:t>
      </w:r>
    </w:p>
    <w:p w:rsidR="00FE2F7D" w:rsidRPr="00FF7709" w:rsidRDefault="00FE2F7D" w:rsidP="00FE2F7D">
      <w:pPr>
        <w:autoSpaceDE w:val="0"/>
        <w:autoSpaceDN w:val="0"/>
        <w:adjustRightInd w:val="0"/>
        <w:spacing w:after="0" w:line="360" w:lineRule="auto"/>
        <w:ind w:firstLine="1134"/>
        <w:jc w:val="both"/>
        <w:rPr>
          <w:rFonts w:ascii="Times New Roman" w:hAnsi="Times New Roman" w:cs="Times New Roman"/>
          <w:bCs/>
          <w:sz w:val="24"/>
          <w:szCs w:val="24"/>
        </w:rPr>
      </w:pPr>
      <w:r w:rsidRPr="00FF7709">
        <w:rPr>
          <w:rFonts w:ascii="Times New Roman" w:hAnsi="Times New Roman" w:cs="Times New Roman"/>
          <w:bCs/>
          <w:sz w:val="24"/>
          <w:szCs w:val="24"/>
        </w:rPr>
        <w:t xml:space="preserve">Por fim, </w:t>
      </w:r>
      <w:r w:rsidR="00F545FB" w:rsidRPr="00FF7709">
        <w:rPr>
          <w:rFonts w:ascii="Times New Roman" w:hAnsi="Times New Roman" w:cs="Times New Roman"/>
          <w:bCs/>
          <w:sz w:val="24"/>
          <w:szCs w:val="24"/>
        </w:rPr>
        <w:t xml:space="preserve">será exposto o entendimento sobre o conceito do princípio da anterioridade </w:t>
      </w:r>
      <w:proofErr w:type="spellStart"/>
      <w:r w:rsidR="00F545FB" w:rsidRPr="00FF7709">
        <w:rPr>
          <w:rFonts w:ascii="Times New Roman" w:hAnsi="Times New Roman" w:cs="Times New Roman"/>
          <w:bCs/>
          <w:sz w:val="24"/>
          <w:szCs w:val="24"/>
        </w:rPr>
        <w:t>nonagésimal</w:t>
      </w:r>
      <w:proofErr w:type="spellEnd"/>
      <w:r w:rsidR="00F545FB" w:rsidRPr="00FF7709">
        <w:rPr>
          <w:rFonts w:ascii="Times New Roman" w:hAnsi="Times New Roman" w:cs="Times New Roman"/>
          <w:bCs/>
          <w:sz w:val="24"/>
          <w:szCs w:val="24"/>
        </w:rPr>
        <w:t xml:space="preserve"> bem como suas exceções</w:t>
      </w:r>
      <w:r w:rsidR="00F545FB">
        <w:rPr>
          <w:rFonts w:ascii="Times New Roman" w:hAnsi="Times New Roman" w:cs="Times New Roman"/>
          <w:bCs/>
          <w:sz w:val="24"/>
          <w:szCs w:val="24"/>
        </w:rPr>
        <w:t>.</w:t>
      </w:r>
    </w:p>
    <w:p w:rsidR="00FE2F7D" w:rsidRPr="00FF7709" w:rsidRDefault="00FE2F7D" w:rsidP="00FE2F7D">
      <w:pPr>
        <w:autoSpaceDE w:val="0"/>
        <w:autoSpaceDN w:val="0"/>
        <w:adjustRightInd w:val="0"/>
        <w:spacing w:after="0" w:line="360" w:lineRule="auto"/>
        <w:ind w:firstLine="1134"/>
        <w:jc w:val="both"/>
        <w:rPr>
          <w:rFonts w:ascii="Times New Roman" w:hAnsi="Times New Roman" w:cs="Times New Roman"/>
          <w:bCs/>
          <w:sz w:val="24"/>
          <w:szCs w:val="24"/>
        </w:rPr>
      </w:pPr>
      <w:r w:rsidRPr="00FF7709">
        <w:rPr>
          <w:rFonts w:ascii="Times New Roman" w:hAnsi="Times New Roman" w:cs="Times New Roman"/>
          <w:bCs/>
          <w:sz w:val="24"/>
          <w:szCs w:val="24"/>
        </w:rPr>
        <w:t>O objetivo principal do presente trabalho é elucidar o princípio da anterioridade tributária que possui duas faces, sendo que em primeiro lugar, ele é uma forma de defesa dos contribuintes e em segundo lugar, uma garantia de direito fundamental.</w:t>
      </w:r>
    </w:p>
    <w:p w:rsidR="00FE2F7D" w:rsidRPr="00FF7709" w:rsidRDefault="00FE2F7D" w:rsidP="00FE2F7D">
      <w:pPr>
        <w:autoSpaceDE w:val="0"/>
        <w:autoSpaceDN w:val="0"/>
        <w:adjustRightInd w:val="0"/>
        <w:spacing w:after="0" w:line="360" w:lineRule="auto"/>
        <w:jc w:val="both"/>
        <w:rPr>
          <w:rFonts w:ascii="Times New Roman" w:hAnsi="Times New Roman" w:cs="Times New Roman"/>
          <w:b/>
          <w:bCs/>
          <w:sz w:val="24"/>
          <w:szCs w:val="24"/>
        </w:rPr>
      </w:pPr>
    </w:p>
    <w:p w:rsidR="00FE2F7D" w:rsidRPr="00FF7709" w:rsidRDefault="00FE2F7D" w:rsidP="00FE2F7D">
      <w:pPr>
        <w:autoSpaceDE w:val="0"/>
        <w:autoSpaceDN w:val="0"/>
        <w:adjustRightInd w:val="0"/>
        <w:spacing w:after="0" w:line="360" w:lineRule="auto"/>
        <w:jc w:val="both"/>
        <w:rPr>
          <w:rFonts w:ascii="Times New Roman" w:hAnsi="Times New Roman" w:cs="Times New Roman"/>
          <w:b/>
          <w:bCs/>
          <w:sz w:val="24"/>
          <w:szCs w:val="24"/>
        </w:rPr>
      </w:pPr>
    </w:p>
    <w:p w:rsidR="00FE2F7D" w:rsidRPr="00FF7709" w:rsidRDefault="00FE2F7D" w:rsidP="00FE2F7D">
      <w:pPr>
        <w:autoSpaceDE w:val="0"/>
        <w:autoSpaceDN w:val="0"/>
        <w:adjustRightInd w:val="0"/>
        <w:spacing w:after="0" w:line="360" w:lineRule="auto"/>
        <w:jc w:val="both"/>
        <w:rPr>
          <w:rFonts w:ascii="Times New Roman" w:hAnsi="Times New Roman" w:cs="Times New Roman"/>
          <w:b/>
          <w:bCs/>
          <w:sz w:val="24"/>
          <w:szCs w:val="24"/>
        </w:rPr>
      </w:pPr>
      <w:r w:rsidRPr="00FF7709">
        <w:rPr>
          <w:rFonts w:ascii="Times New Roman" w:hAnsi="Times New Roman" w:cs="Times New Roman"/>
          <w:b/>
          <w:bCs/>
          <w:sz w:val="24"/>
          <w:szCs w:val="24"/>
        </w:rPr>
        <w:t>2 DIREITO TRIBUTÁRIO BRASILEIRO: breve contextualização de sua origem e evolução até o contexto atual no ordenamento jurídico</w:t>
      </w:r>
    </w:p>
    <w:p w:rsidR="00FE2F7D" w:rsidRPr="00FF7709" w:rsidRDefault="00FE2F7D" w:rsidP="00FE2F7D">
      <w:pPr>
        <w:pStyle w:val="NormalWeb"/>
        <w:shd w:val="clear" w:color="auto" w:fill="FFFFFF"/>
        <w:spacing w:line="360" w:lineRule="auto"/>
        <w:ind w:firstLine="1134"/>
        <w:jc w:val="both"/>
        <w:rPr>
          <w:bCs/>
        </w:rPr>
      </w:pPr>
      <w:r w:rsidRPr="00FF7709">
        <w:rPr>
          <w:bCs/>
        </w:rPr>
        <w:t>De acordo com a Constituição Federal de 1988, art. 3°, são objetivos da República Federativa do Brasil: a construção de uma sociedade livre, justa e solidária (I); a garantia do desenvolvimento nacional (II), e a erradicação da pobreza e da marginalização, além da redução das desigualdades sociais e regionais (III)</w:t>
      </w:r>
      <w:bookmarkStart w:id="1" w:name="art3i"/>
      <w:bookmarkStart w:id="2" w:name="art3ii"/>
      <w:bookmarkStart w:id="3" w:name="3II"/>
      <w:bookmarkStart w:id="4" w:name="art3iii"/>
      <w:bookmarkStart w:id="5" w:name="cfart3iii"/>
      <w:bookmarkStart w:id="6" w:name="3III"/>
      <w:bookmarkEnd w:id="1"/>
      <w:bookmarkEnd w:id="2"/>
      <w:bookmarkEnd w:id="3"/>
      <w:bookmarkEnd w:id="4"/>
      <w:bookmarkEnd w:id="5"/>
      <w:bookmarkEnd w:id="6"/>
      <w:r w:rsidRPr="00FF7709">
        <w:rPr>
          <w:bCs/>
        </w:rPr>
        <w:t xml:space="preserve">. </w:t>
      </w:r>
    </w:p>
    <w:p w:rsidR="00FE2F7D" w:rsidRPr="00FF7709" w:rsidRDefault="00FE2F7D" w:rsidP="00FE2F7D">
      <w:pPr>
        <w:autoSpaceDE w:val="0"/>
        <w:autoSpaceDN w:val="0"/>
        <w:adjustRightInd w:val="0"/>
        <w:spacing w:after="0" w:line="360" w:lineRule="auto"/>
        <w:ind w:firstLine="1134"/>
        <w:jc w:val="both"/>
        <w:rPr>
          <w:rFonts w:ascii="Times New Roman" w:hAnsi="Times New Roman" w:cs="Times New Roman"/>
          <w:sz w:val="24"/>
          <w:szCs w:val="24"/>
        </w:rPr>
      </w:pPr>
      <w:r w:rsidRPr="00FF7709">
        <w:rPr>
          <w:rFonts w:ascii="Times New Roman" w:hAnsi="Times New Roman" w:cs="Times New Roman"/>
          <w:bCs/>
          <w:sz w:val="24"/>
          <w:szCs w:val="24"/>
        </w:rPr>
        <w:t xml:space="preserve">Para atingir tais objetivos, assegura Eduardo </w:t>
      </w:r>
      <w:proofErr w:type="spellStart"/>
      <w:r w:rsidRPr="00FF7709">
        <w:rPr>
          <w:rFonts w:ascii="Times New Roman" w:hAnsi="Times New Roman" w:cs="Times New Roman"/>
          <w:bCs/>
          <w:sz w:val="24"/>
          <w:szCs w:val="24"/>
        </w:rPr>
        <w:t>Sabbag</w:t>
      </w:r>
      <w:proofErr w:type="spellEnd"/>
      <w:r w:rsidRPr="00FF7709">
        <w:rPr>
          <w:rFonts w:ascii="Times New Roman" w:hAnsi="Times New Roman" w:cs="Times New Roman"/>
          <w:bCs/>
          <w:sz w:val="24"/>
          <w:szCs w:val="24"/>
        </w:rPr>
        <w:t xml:space="preserve"> (2012, p. 39) que “[...] a cobrança de tributos se mostra como a principal fonte das receitas”. E continua ao </w:t>
      </w:r>
      <w:r w:rsidRPr="00FF7709">
        <w:rPr>
          <w:rFonts w:ascii="Times New Roman" w:hAnsi="Times New Roman" w:cs="Times New Roman"/>
          <w:bCs/>
          <w:sz w:val="24"/>
          <w:szCs w:val="24"/>
        </w:rPr>
        <w:lastRenderedPageBreak/>
        <w:t>afirmar que “[...] d</w:t>
      </w:r>
      <w:r w:rsidRPr="00FF7709">
        <w:rPr>
          <w:rFonts w:ascii="Times New Roman" w:hAnsi="Times New Roman" w:cs="Times New Roman"/>
          <w:sz w:val="24"/>
          <w:szCs w:val="24"/>
        </w:rPr>
        <w:t>aí haver</w:t>
      </w:r>
      <w:r w:rsidRPr="00FF7709">
        <w:rPr>
          <w:rFonts w:ascii="Times New Roman" w:hAnsi="Times New Roman" w:cs="Times New Roman"/>
          <w:bCs/>
          <w:sz w:val="24"/>
          <w:szCs w:val="24"/>
        </w:rPr>
        <w:t xml:space="preserve"> </w:t>
      </w:r>
      <w:r w:rsidRPr="00FF7709">
        <w:rPr>
          <w:rFonts w:ascii="Times New Roman" w:hAnsi="Times New Roman" w:cs="Times New Roman"/>
          <w:sz w:val="24"/>
          <w:szCs w:val="24"/>
        </w:rPr>
        <w:t>a necessidade de uma positivação de regras que possam certificar o tão relevante</w:t>
      </w:r>
      <w:r w:rsidRPr="00FF7709">
        <w:rPr>
          <w:rFonts w:ascii="Times New Roman" w:hAnsi="Times New Roman" w:cs="Times New Roman"/>
          <w:bCs/>
          <w:sz w:val="24"/>
          <w:szCs w:val="24"/>
        </w:rPr>
        <w:t xml:space="preserve"> </w:t>
      </w:r>
      <w:r w:rsidRPr="00FF7709">
        <w:rPr>
          <w:rFonts w:ascii="Times New Roman" w:hAnsi="Times New Roman" w:cs="Times New Roman"/>
          <w:sz w:val="24"/>
          <w:szCs w:val="24"/>
        </w:rPr>
        <w:t>desiderato de percepção de recursos – o que se dá por meio da ciência</w:t>
      </w:r>
      <w:r w:rsidRPr="00FF7709">
        <w:rPr>
          <w:rFonts w:ascii="Times New Roman" w:hAnsi="Times New Roman" w:cs="Times New Roman"/>
          <w:bCs/>
          <w:sz w:val="24"/>
          <w:szCs w:val="24"/>
        </w:rPr>
        <w:t xml:space="preserve"> </w:t>
      </w:r>
      <w:r w:rsidRPr="00FF7709">
        <w:rPr>
          <w:rFonts w:ascii="Times New Roman" w:hAnsi="Times New Roman" w:cs="Times New Roman"/>
          <w:sz w:val="24"/>
          <w:szCs w:val="24"/>
        </w:rPr>
        <w:t xml:space="preserve">jurídica intitulada </w:t>
      </w:r>
      <w:r w:rsidRPr="00FF7709">
        <w:rPr>
          <w:rFonts w:ascii="Times New Roman" w:hAnsi="Times New Roman" w:cs="Times New Roman"/>
          <w:iCs/>
          <w:sz w:val="24"/>
          <w:szCs w:val="24"/>
        </w:rPr>
        <w:t xml:space="preserve">Direito Tributário, </w:t>
      </w:r>
      <w:r w:rsidRPr="00FF7709">
        <w:rPr>
          <w:rFonts w:ascii="Times New Roman" w:hAnsi="Times New Roman" w:cs="Times New Roman"/>
          <w:sz w:val="24"/>
          <w:szCs w:val="24"/>
        </w:rPr>
        <w:t xml:space="preserve">também denominado </w:t>
      </w:r>
      <w:r w:rsidRPr="00FF7709">
        <w:rPr>
          <w:rFonts w:ascii="Times New Roman" w:hAnsi="Times New Roman" w:cs="Times New Roman"/>
          <w:iCs/>
          <w:sz w:val="24"/>
          <w:szCs w:val="24"/>
        </w:rPr>
        <w:t>Direito Fiscal públicas”</w:t>
      </w:r>
      <w:r w:rsidRPr="00FF7709">
        <w:rPr>
          <w:rFonts w:ascii="Times New Roman" w:hAnsi="Times New Roman" w:cs="Times New Roman"/>
          <w:sz w:val="24"/>
          <w:szCs w:val="24"/>
        </w:rPr>
        <w:t xml:space="preserve"> (SABBAG, 2012, p. 39).</w:t>
      </w:r>
    </w:p>
    <w:p w:rsidR="00FE2F7D" w:rsidRPr="00FF7709" w:rsidRDefault="00FE2F7D" w:rsidP="00FE2F7D">
      <w:pPr>
        <w:autoSpaceDE w:val="0"/>
        <w:autoSpaceDN w:val="0"/>
        <w:adjustRightInd w:val="0"/>
        <w:spacing w:after="0" w:line="360" w:lineRule="auto"/>
        <w:ind w:firstLine="1134"/>
        <w:jc w:val="both"/>
        <w:rPr>
          <w:rFonts w:ascii="Times New Roman" w:hAnsi="Times New Roman" w:cs="Times New Roman"/>
          <w:sz w:val="24"/>
          <w:szCs w:val="24"/>
        </w:rPr>
      </w:pPr>
      <w:r w:rsidRPr="00FF7709">
        <w:rPr>
          <w:rFonts w:ascii="Times New Roman" w:hAnsi="Times New Roman" w:cs="Times New Roman"/>
          <w:sz w:val="24"/>
          <w:szCs w:val="24"/>
        </w:rPr>
        <w:t>O Direito Tributário existe para garantir a execução de tais objetivos expostos na Constituição Federal. Porém, até os dias atuais, o Direito Tributário passou por relevantes modificações que merecem ser comentadas.</w:t>
      </w:r>
    </w:p>
    <w:p w:rsidR="00FE2F7D" w:rsidRPr="00FF7709" w:rsidRDefault="00FE2F7D" w:rsidP="00FE2F7D">
      <w:pPr>
        <w:autoSpaceDE w:val="0"/>
        <w:autoSpaceDN w:val="0"/>
        <w:adjustRightInd w:val="0"/>
        <w:spacing w:after="0" w:line="360" w:lineRule="auto"/>
        <w:ind w:firstLine="1134"/>
        <w:jc w:val="both"/>
        <w:rPr>
          <w:rFonts w:ascii="Times New Roman" w:hAnsi="Times New Roman" w:cs="Times New Roman"/>
          <w:sz w:val="24"/>
          <w:szCs w:val="24"/>
        </w:rPr>
      </w:pPr>
      <w:r w:rsidRPr="00FF7709">
        <w:rPr>
          <w:rFonts w:ascii="Times New Roman" w:hAnsi="Times New Roman" w:cs="Times New Roman"/>
          <w:sz w:val="24"/>
          <w:szCs w:val="24"/>
        </w:rPr>
        <w:t xml:space="preserve">Primeiramente expomos que tributos existem desde os tempos remotos da humanidade, e sempre foi esta a maneira que o Estado encontrou para arrecadar receitas para a execução dos seus fins (DIFINI, 2008, p. 14). </w:t>
      </w:r>
    </w:p>
    <w:p w:rsidR="00FE2F7D" w:rsidRPr="00FF7709" w:rsidRDefault="00FE2F7D" w:rsidP="00FE2F7D">
      <w:pPr>
        <w:autoSpaceDE w:val="0"/>
        <w:autoSpaceDN w:val="0"/>
        <w:adjustRightInd w:val="0"/>
        <w:spacing w:after="0" w:line="360" w:lineRule="auto"/>
        <w:ind w:firstLine="1134"/>
        <w:jc w:val="both"/>
        <w:rPr>
          <w:rFonts w:ascii="Times New Roman" w:hAnsi="Times New Roman" w:cs="Times New Roman"/>
          <w:sz w:val="24"/>
          <w:szCs w:val="24"/>
        </w:rPr>
      </w:pPr>
      <w:r w:rsidRPr="00FF7709">
        <w:rPr>
          <w:rFonts w:ascii="Times New Roman" w:hAnsi="Times New Roman" w:cs="Times New Roman"/>
          <w:sz w:val="24"/>
          <w:szCs w:val="24"/>
        </w:rPr>
        <w:t xml:space="preserve">De acordo com Luiz </w:t>
      </w:r>
      <w:proofErr w:type="spellStart"/>
      <w:r w:rsidRPr="00FF7709">
        <w:rPr>
          <w:rFonts w:ascii="Times New Roman" w:hAnsi="Times New Roman" w:cs="Times New Roman"/>
          <w:sz w:val="24"/>
          <w:szCs w:val="24"/>
        </w:rPr>
        <w:t>Difini</w:t>
      </w:r>
      <w:proofErr w:type="spellEnd"/>
      <w:r w:rsidRPr="00FF7709">
        <w:rPr>
          <w:rFonts w:ascii="Times New Roman" w:hAnsi="Times New Roman" w:cs="Times New Roman"/>
          <w:sz w:val="24"/>
          <w:szCs w:val="24"/>
        </w:rPr>
        <w:t xml:space="preserve"> (2008, p. 14)</w:t>
      </w:r>
    </w:p>
    <w:p w:rsidR="00FE2F7D" w:rsidRPr="00FF7709" w:rsidRDefault="00FE2F7D" w:rsidP="00FE2F7D">
      <w:pPr>
        <w:tabs>
          <w:tab w:val="left" w:pos="6210"/>
        </w:tabs>
        <w:autoSpaceDE w:val="0"/>
        <w:autoSpaceDN w:val="0"/>
        <w:adjustRightInd w:val="0"/>
        <w:spacing w:after="0" w:line="240" w:lineRule="auto"/>
        <w:ind w:left="2268"/>
        <w:jc w:val="both"/>
        <w:rPr>
          <w:rFonts w:ascii="Times New Roman" w:hAnsi="Times New Roman" w:cs="Times New Roman"/>
          <w:sz w:val="20"/>
          <w:szCs w:val="20"/>
        </w:rPr>
      </w:pPr>
      <w:r w:rsidRPr="00FF7709">
        <w:rPr>
          <w:rFonts w:ascii="Times New Roman" w:hAnsi="Times New Roman" w:cs="Times New Roman"/>
          <w:sz w:val="20"/>
          <w:szCs w:val="20"/>
        </w:rPr>
        <w:tab/>
      </w:r>
    </w:p>
    <w:p w:rsidR="00FE2F7D" w:rsidRPr="00FF7709" w:rsidRDefault="00FE2F7D" w:rsidP="00FE2F7D">
      <w:pPr>
        <w:tabs>
          <w:tab w:val="left" w:pos="6210"/>
        </w:tabs>
        <w:autoSpaceDE w:val="0"/>
        <w:autoSpaceDN w:val="0"/>
        <w:adjustRightInd w:val="0"/>
        <w:spacing w:after="0" w:line="240" w:lineRule="auto"/>
        <w:ind w:left="2268"/>
        <w:jc w:val="both"/>
        <w:rPr>
          <w:rFonts w:ascii="Times New Roman" w:hAnsi="Times New Roman" w:cs="Times New Roman"/>
          <w:sz w:val="20"/>
          <w:szCs w:val="20"/>
        </w:rPr>
      </w:pPr>
    </w:p>
    <w:p w:rsidR="00FE2F7D" w:rsidRPr="00FF7709" w:rsidRDefault="00FE2F7D" w:rsidP="00FE2F7D">
      <w:pPr>
        <w:autoSpaceDE w:val="0"/>
        <w:autoSpaceDN w:val="0"/>
        <w:adjustRightInd w:val="0"/>
        <w:spacing w:after="0" w:line="240" w:lineRule="auto"/>
        <w:ind w:left="2268"/>
        <w:jc w:val="both"/>
        <w:rPr>
          <w:rFonts w:ascii="Times New Roman" w:hAnsi="Times New Roman" w:cs="Times New Roman"/>
          <w:sz w:val="20"/>
          <w:szCs w:val="20"/>
        </w:rPr>
      </w:pPr>
      <w:proofErr w:type="gramStart"/>
      <w:r w:rsidRPr="00FF7709">
        <w:rPr>
          <w:rFonts w:ascii="Times New Roman" w:hAnsi="Times New Roman" w:cs="Times New Roman"/>
          <w:sz w:val="20"/>
          <w:szCs w:val="20"/>
        </w:rPr>
        <w:t>o</w:t>
      </w:r>
      <w:proofErr w:type="gramEnd"/>
      <w:r w:rsidRPr="00FF7709">
        <w:rPr>
          <w:rFonts w:ascii="Times New Roman" w:hAnsi="Times New Roman" w:cs="Times New Roman"/>
          <w:sz w:val="20"/>
          <w:szCs w:val="20"/>
        </w:rPr>
        <w:t xml:space="preserve"> primeiro diploma legal sobre garantias do contribuinte é a Magna Carta inglesa de 1215, na qual lograram os barões limitar os poderes absolutos da Coroa, onde figurava, pela primeira vez, ainda que de forma embrionária, o princípio da legalidade (qualquer tributo dependeria de aprovação </w:t>
      </w:r>
      <w:proofErr w:type="spellStart"/>
      <w:r w:rsidRPr="00FF7709">
        <w:rPr>
          <w:rFonts w:ascii="Times New Roman" w:hAnsi="Times New Roman" w:cs="Times New Roman"/>
          <w:sz w:val="20"/>
          <w:szCs w:val="20"/>
        </w:rPr>
        <w:t>assemblear</w:t>
      </w:r>
      <w:proofErr w:type="spellEnd"/>
      <w:r w:rsidRPr="00FF7709">
        <w:rPr>
          <w:rFonts w:ascii="Times New Roman" w:hAnsi="Times New Roman" w:cs="Times New Roman"/>
          <w:sz w:val="20"/>
          <w:szCs w:val="20"/>
        </w:rPr>
        <w:t xml:space="preserve">). </w:t>
      </w:r>
    </w:p>
    <w:p w:rsidR="00FE2F7D" w:rsidRPr="00FF7709" w:rsidRDefault="00FE2F7D" w:rsidP="00FE2F7D">
      <w:pPr>
        <w:autoSpaceDE w:val="0"/>
        <w:autoSpaceDN w:val="0"/>
        <w:adjustRightInd w:val="0"/>
        <w:spacing w:after="0" w:line="360" w:lineRule="auto"/>
        <w:ind w:firstLine="1134"/>
        <w:jc w:val="both"/>
        <w:rPr>
          <w:rFonts w:ascii="Times New Roman" w:hAnsi="Times New Roman" w:cs="Times New Roman"/>
          <w:sz w:val="24"/>
          <w:szCs w:val="24"/>
        </w:rPr>
      </w:pPr>
    </w:p>
    <w:p w:rsidR="00FE2F7D" w:rsidRPr="00FF7709" w:rsidRDefault="00FE2F7D" w:rsidP="00FE2F7D">
      <w:pPr>
        <w:autoSpaceDE w:val="0"/>
        <w:autoSpaceDN w:val="0"/>
        <w:adjustRightInd w:val="0"/>
        <w:spacing w:after="0" w:line="360" w:lineRule="auto"/>
        <w:ind w:firstLine="1134"/>
        <w:jc w:val="both"/>
        <w:rPr>
          <w:rFonts w:ascii="Times New Roman" w:hAnsi="Times New Roman" w:cs="Times New Roman"/>
          <w:bCs/>
          <w:sz w:val="24"/>
          <w:szCs w:val="24"/>
        </w:rPr>
      </w:pPr>
      <w:r w:rsidRPr="00FF7709">
        <w:rPr>
          <w:rFonts w:ascii="Times New Roman" w:hAnsi="Times New Roman" w:cs="Times New Roman"/>
          <w:bCs/>
          <w:sz w:val="24"/>
          <w:szCs w:val="24"/>
        </w:rPr>
        <w:t>A exploração do patrimônio do particular sempre foi a forma encontrada pelo Estado para a arrecadação de receitas para que este pudesse cumprir seus fins. Na antiguidade, as decisões sobre tributos até 1215 eram tomadas pela Coroa que possuía poderes absolutos, o que mudou com a Magna Carta na Inglaterra.</w:t>
      </w:r>
    </w:p>
    <w:p w:rsidR="00FE2F7D" w:rsidRPr="00FF7709" w:rsidRDefault="00FE2F7D" w:rsidP="00FE2F7D">
      <w:pPr>
        <w:autoSpaceDE w:val="0"/>
        <w:autoSpaceDN w:val="0"/>
        <w:adjustRightInd w:val="0"/>
        <w:spacing w:after="0" w:line="360" w:lineRule="auto"/>
        <w:ind w:firstLine="1134"/>
        <w:jc w:val="both"/>
        <w:rPr>
          <w:rFonts w:ascii="Times New Roman" w:hAnsi="Times New Roman" w:cs="Times New Roman"/>
          <w:sz w:val="24"/>
          <w:szCs w:val="24"/>
        </w:rPr>
      </w:pPr>
      <w:r w:rsidRPr="00FF7709">
        <w:rPr>
          <w:rFonts w:ascii="Times New Roman" w:hAnsi="Times New Roman" w:cs="Times New Roman"/>
          <w:sz w:val="24"/>
          <w:szCs w:val="24"/>
        </w:rPr>
        <w:t xml:space="preserve">A esse respeito, elucida Leandro </w:t>
      </w:r>
      <w:proofErr w:type="spellStart"/>
      <w:r w:rsidRPr="00FF7709">
        <w:rPr>
          <w:rFonts w:ascii="Times New Roman" w:hAnsi="Times New Roman" w:cs="Times New Roman"/>
          <w:sz w:val="24"/>
          <w:szCs w:val="24"/>
        </w:rPr>
        <w:t>Paulsen</w:t>
      </w:r>
      <w:proofErr w:type="spellEnd"/>
      <w:r w:rsidRPr="00FF7709">
        <w:rPr>
          <w:rFonts w:ascii="Times New Roman" w:hAnsi="Times New Roman" w:cs="Times New Roman"/>
          <w:sz w:val="24"/>
          <w:szCs w:val="24"/>
        </w:rPr>
        <w:t xml:space="preserve"> (2012, p. 12) ao lecionar que </w:t>
      </w:r>
    </w:p>
    <w:p w:rsidR="00FE2F7D" w:rsidRPr="00FF7709" w:rsidRDefault="00FE2F7D" w:rsidP="00FE2F7D">
      <w:pPr>
        <w:autoSpaceDE w:val="0"/>
        <w:autoSpaceDN w:val="0"/>
        <w:adjustRightInd w:val="0"/>
        <w:spacing w:after="0" w:line="240" w:lineRule="auto"/>
        <w:ind w:left="2268"/>
        <w:jc w:val="both"/>
        <w:rPr>
          <w:rFonts w:ascii="Times New Roman" w:hAnsi="Times New Roman" w:cs="Times New Roman"/>
          <w:sz w:val="20"/>
          <w:szCs w:val="20"/>
        </w:rPr>
      </w:pPr>
    </w:p>
    <w:p w:rsidR="00FE2F7D" w:rsidRPr="00FF7709" w:rsidRDefault="00FE2F7D" w:rsidP="00FE2F7D">
      <w:pPr>
        <w:autoSpaceDE w:val="0"/>
        <w:autoSpaceDN w:val="0"/>
        <w:adjustRightInd w:val="0"/>
        <w:spacing w:after="0" w:line="240" w:lineRule="auto"/>
        <w:ind w:left="2268"/>
        <w:jc w:val="both"/>
        <w:rPr>
          <w:rFonts w:ascii="Times New Roman" w:hAnsi="Times New Roman" w:cs="Times New Roman"/>
          <w:sz w:val="20"/>
          <w:szCs w:val="20"/>
        </w:rPr>
      </w:pPr>
    </w:p>
    <w:p w:rsidR="00FE2F7D" w:rsidRPr="00FF7709" w:rsidRDefault="00FE2F7D" w:rsidP="00FE2F7D">
      <w:pPr>
        <w:autoSpaceDE w:val="0"/>
        <w:autoSpaceDN w:val="0"/>
        <w:adjustRightInd w:val="0"/>
        <w:spacing w:after="0" w:line="240" w:lineRule="auto"/>
        <w:ind w:left="2268"/>
        <w:jc w:val="both"/>
        <w:rPr>
          <w:rFonts w:ascii="Times New Roman" w:hAnsi="Times New Roman" w:cs="Times New Roman"/>
          <w:sz w:val="20"/>
          <w:szCs w:val="20"/>
        </w:rPr>
      </w:pPr>
      <w:r w:rsidRPr="00FF7709">
        <w:rPr>
          <w:rFonts w:ascii="Times New Roman" w:hAnsi="Times New Roman" w:cs="Times New Roman"/>
          <w:sz w:val="20"/>
          <w:szCs w:val="20"/>
        </w:rPr>
        <w:t>[...] a arrecadação tributária, durante muito tempo, foi objeto exclusivo da ciência das finanças e, no âmbito jurídico, do Direito Administrativo, que disciplinava as coisas do Estado. Posteriormente, tivemos a emancipação do Direito Financeiro como disciplina a demandar cuidados específicos, identificando-se princípios próprios e produzindo-se legislação especial. Apenas no último século é que se passou a ter um tratamento sistemático específico para as questões atinentes à tributação.</w:t>
      </w:r>
    </w:p>
    <w:p w:rsidR="00FE2F7D" w:rsidRPr="00FF7709" w:rsidRDefault="00FE2F7D" w:rsidP="00FE2F7D">
      <w:pPr>
        <w:autoSpaceDE w:val="0"/>
        <w:autoSpaceDN w:val="0"/>
        <w:adjustRightInd w:val="0"/>
        <w:spacing w:after="0" w:line="360" w:lineRule="auto"/>
        <w:ind w:firstLine="1134"/>
        <w:jc w:val="both"/>
        <w:rPr>
          <w:rFonts w:ascii="Times New Roman" w:hAnsi="Times New Roman" w:cs="Times New Roman"/>
          <w:bCs/>
          <w:sz w:val="24"/>
          <w:szCs w:val="24"/>
        </w:rPr>
      </w:pPr>
    </w:p>
    <w:p w:rsidR="00FE2F7D" w:rsidRPr="00FF7709" w:rsidRDefault="00FE2F7D" w:rsidP="00FE2F7D">
      <w:pPr>
        <w:autoSpaceDE w:val="0"/>
        <w:autoSpaceDN w:val="0"/>
        <w:adjustRightInd w:val="0"/>
        <w:spacing w:after="0" w:line="360" w:lineRule="auto"/>
        <w:ind w:firstLine="1134"/>
        <w:jc w:val="both"/>
        <w:rPr>
          <w:rFonts w:ascii="Times New Roman" w:hAnsi="Times New Roman" w:cs="Times New Roman"/>
          <w:bCs/>
          <w:sz w:val="24"/>
          <w:szCs w:val="24"/>
        </w:rPr>
      </w:pPr>
      <w:r w:rsidRPr="00FF7709">
        <w:rPr>
          <w:rFonts w:ascii="Times New Roman" w:hAnsi="Times New Roman" w:cs="Times New Roman"/>
          <w:bCs/>
          <w:sz w:val="24"/>
          <w:szCs w:val="24"/>
        </w:rPr>
        <w:t xml:space="preserve">Nas nossas Terras, foi com “o projeto de Rubens Gomes de Sousa, que nas palavras de Luiz </w:t>
      </w:r>
      <w:proofErr w:type="spellStart"/>
      <w:r w:rsidRPr="00FF7709">
        <w:rPr>
          <w:rFonts w:ascii="Times New Roman" w:hAnsi="Times New Roman" w:cs="Times New Roman"/>
          <w:bCs/>
          <w:sz w:val="24"/>
          <w:szCs w:val="24"/>
        </w:rPr>
        <w:t>Difini</w:t>
      </w:r>
      <w:proofErr w:type="spellEnd"/>
      <w:r w:rsidRPr="00FF7709">
        <w:rPr>
          <w:rFonts w:ascii="Times New Roman" w:hAnsi="Times New Roman" w:cs="Times New Roman"/>
          <w:bCs/>
          <w:sz w:val="24"/>
          <w:szCs w:val="24"/>
        </w:rPr>
        <w:t xml:space="preserve"> (2008, p. 15), encampanado pelo então Ministro da Fazenda, Osvaldo Aranha. O projeto, que ficou conhecido como Projeto Osvaldo Aranha-Rubens Gomes de Sousa, [...] tornou-se o Projeto de Lei n. 4.834/5”. Segundo o autor, o projeto não vingou devido o afastamento de Osvaldo Aranha após a morte do presidente Vargas. (DIFINI, 2008, p. 15)</w:t>
      </w:r>
    </w:p>
    <w:p w:rsidR="00FE2F7D" w:rsidRPr="00FF7709" w:rsidRDefault="00FE2F7D" w:rsidP="00FE2F7D">
      <w:pPr>
        <w:autoSpaceDE w:val="0"/>
        <w:autoSpaceDN w:val="0"/>
        <w:adjustRightInd w:val="0"/>
        <w:spacing w:after="0" w:line="360" w:lineRule="auto"/>
        <w:ind w:firstLine="1134"/>
        <w:jc w:val="both"/>
        <w:rPr>
          <w:rFonts w:ascii="Times New Roman" w:hAnsi="Times New Roman" w:cs="Times New Roman"/>
          <w:bCs/>
          <w:sz w:val="24"/>
          <w:szCs w:val="24"/>
        </w:rPr>
      </w:pPr>
      <w:r w:rsidRPr="00FF7709">
        <w:rPr>
          <w:rFonts w:ascii="Times New Roman" w:hAnsi="Times New Roman" w:cs="Times New Roman"/>
          <w:bCs/>
          <w:sz w:val="24"/>
          <w:szCs w:val="24"/>
        </w:rPr>
        <w:lastRenderedPageBreak/>
        <w:t xml:space="preserve">No que diz respeito ao surgimento do Código Tributário no Brasil, expõe Luiz </w:t>
      </w:r>
      <w:proofErr w:type="spellStart"/>
      <w:r w:rsidRPr="00FF7709">
        <w:rPr>
          <w:rFonts w:ascii="Times New Roman" w:hAnsi="Times New Roman" w:cs="Times New Roman"/>
          <w:bCs/>
          <w:sz w:val="24"/>
          <w:szCs w:val="24"/>
        </w:rPr>
        <w:t>Difini</w:t>
      </w:r>
      <w:proofErr w:type="spellEnd"/>
      <w:r w:rsidRPr="00FF7709">
        <w:rPr>
          <w:rFonts w:ascii="Times New Roman" w:hAnsi="Times New Roman" w:cs="Times New Roman"/>
          <w:bCs/>
          <w:sz w:val="24"/>
          <w:szCs w:val="24"/>
        </w:rPr>
        <w:t xml:space="preserve"> (2008, p. 15-16) que </w:t>
      </w:r>
    </w:p>
    <w:p w:rsidR="00FE2F7D" w:rsidRPr="00FF7709" w:rsidRDefault="00FE2F7D" w:rsidP="00FE2F7D">
      <w:pPr>
        <w:autoSpaceDE w:val="0"/>
        <w:autoSpaceDN w:val="0"/>
        <w:adjustRightInd w:val="0"/>
        <w:spacing w:after="0" w:line="240" w:lineRule="auto"/>
        <w:ind w:firstLine="1134"/>
        <w:jc w:val="both"/>
        <w:rPr>
          <w:rFonts w:ascii="Times New Roman" w:hAnsi="Times New Roman" w:cs="Times New Roman"/>
          <w:bCs/>
          <w:sz w:val="24"/>
          <w:szCs w:val="24"/>
        </w:rPr>
      </w:pPr>
    </w:p>
    <w:p w:rsidR="00FE2F7D" w:rsidRPr="00FF7709" w:rsidRDefault="00FE2F7D" w:rsidP="00FE2F7D">
      <w:pPr>
        <w:autoSpaceDE w:val="0"/>
        <w:autoSpaceDN w:val="0"/>
        <w:adjustRightInd w:val="0"/>
        <w:spacing w:after="0" w:line="240" w:lineRule="auto"/>
        <w:ind w:left="2268"/>
        <w:jc w:val="both"/>
        <w:rPr>
          <w:rFonts w:ascii="Times New Roman" w:hAnsi="Times New Roman" w:cs="Times New Roman"/>
          <w:bCs/>
          <w:sz w:val="20"/>
          <w:szCs w:val="20"/>
        </w:rPr>
      </w:pPr>
      <w:r w:rsidRPr="00FF7709">
        <w:rPr>
          <w:rFonts w:ascii="Times New Roman" w:hAnsi="Times New Roman" w:cs="Times New Roman"/>
          <w:bCs/>
          <w:sz w:val="20"/>
          <w:szCs w:val="20"/>
        </w:rPr>
        <w:t>[...] Somente em 1965, a Emenda Constitucional n. 18 (à Constituição de 1946), [...] realizou a “Reforma Tributária”, traçando as linhas do sistema tributário que, com modificações não mais que pontuais, até hoje vigora entre nós. Na sua esteira, surgiu o Código Tributário Nacional, a partir de anteprojeto [...] que aprovado pelo Congresso Nacional, tornou-se a Lei n. 5.172/1966. [...] O art. 7° do Ato Complementar n. 36/1967, denominou-a (com as alterações posteriores) Código Tributário Nacional.</w:t>
      </w:r>
    </w:p>
    <w:p w:rsidR="00FE2F7D" w:rsidRPr="00FF7709" w:rsidRDefault="00FE2F7D" w:rsidP="00FE2F7D">
      <w:pPr>
        <w:autoSpaceDE w:val="0"/>
        <w:autoSpaceDN w:val="0"/>
        <w:adjustRightInd w:val="0"/>
        <w:spacing w:after="0" w:line="240" w:lineRule="auto"/>
        <w:ind w:left="2268"/>
        <w:jc w:val="both"/>
        <w:rPr>
          <w:rFonts w:ascii="Times New Roman" w:hAnsi="Times New Roman" w:cs="Times New Roman"/>
          <w:bCs/>
          <w:sz w:val="20"/>
          <w:szCs w:val="20"/>
        </w:rPr>
      </w:pPr>
    </w:p>
    <w:p w:rsidR="00FE2F7D" w:rsidRPr="00FF7709" w:rsidRDefault="00FE2F7D" w:rsidP="00FE2F7D">
      <w:pPr>
        <w:autoSpaceDE w:val="0"/>
        <w:autoSpaceDN w:val="0"/>
        <w:adjustRightInd w:val="0"/>
        <w:spacing w:after="0" w:line="240" w:lineRule="auto"/>
        <w:rPr>
          <w:rFonts w:ascii="Times New Roman" w:hAnsi="Times New Roman" w:cs="Times New Roman"/>
          <w:bCs/>
          <w:sz w:val="24"/>
          <w:szCs w:val="24"/>
        </w:rPr>
      </w:pPr>
    </w:p>
    <w:p w:rsidR="00FE2F7D" w:rsidRPr="00FF7709" w:rsidRDefault="00FE2F7D" w:rsidP="00FE2F7D">
      <w:pPr>
        <w:autoSpaceDE w:val="0"/>
        <w:autoSpaceDN w:val="0"/>
        <w:adjustRightInd w:val="0"/>
        <w:spacing w:after="0" w:line="360" w:lineRule="auto"/>
        <w:ind w:firstLine="1134"/>
        <w:jc w:val="both"/>
        <w:rPr>
          <w:rFonts w:ascii="Times New Roman" w:hAnsi="Times New Roman" w:cs="Times New Roman"/>
          <w:sz w:val="24"/>
          <w:szCs w:val="24"/>
        </w:rPr>
      </w:pPr>
      <w:r w:rsidRPr="00FF7709">
        <w:rPr>
          <w:rFonts w:ascii="Times New Roman" w:hAnsi="Times New Roman" w:cs="Times New Roman"/>
          <w:sz w:val="24"/>
          <w:szCs w:val="24"/>
        </w:rPr>
        <w:t xml:space="preserve">É relevante destacar que tal “projeto foi apresentado ainda no exercício da competência atribuída à União pela Constituição de 1946 de legislar sobre Direito Financeiro (PAULSEN, 2012, p. 12)”. A expressão “Direito Tributário, foi consagrada na Emenda Constitucional n. 18/65 e, após, no próprio Código Tributário Nacional (SABBAG, 2012, p. 39)”. </w:t>
      </w:r>
    </w:p>
    <w:p w:rsidR="00FE2F7D" w:rsidRPr="00FF7709" w:rsidRDefault="00FE2F7D" w:rsidP="00FE2F7D">
      <w:pPr>
        <w:autoSpaceDE w:val="0"/>
        <w:autoSpaceDN w:val="0"/>
        <w:adjustRightInd w:val="0"/>
        <w:spacing w:after="0" w:line="360" w:lineRule="auto"/>
        <w:ind w:firstLine="1134"/>
        <w:jc w:val="both"/>
        <w:rPr>
          <w:rFonts w:ascii="Times New Roman" w:hAnsi="Times New Roman" w:cs="Times New Roman"/>
          <w:sz w:val="24"/>
          <w:szCs w:val="24"/>
        </w:rPr>
      </w:pPr>
      <w:r w:rsidRPr="00FF7709">
        <w:rPr>
          <w:rFonts w:ascii="Times New Roman" w:hAnsi="Times New Roman" w:cs="Times New Roman"/>
          <w:sz w:val="24"/>
          <w:szCs w:val="24"/>
        </w:rPr>
        <w:t>Com a promulgação da Constituição de 1988, a estrutura tributária sofreu algumas modificações, e, mereceu normatização constitucional minuciosa, o que estimulou o desenvolvimento da doutrina tributária e o nascimento de novos estudos tributários (DIFINI, 2008, p. 16).</w:t>
      </w:r>
    </w:p>
    <w:p w:rsidR="00FE2F7D" w:rsidRPr="00FF7709" w:rsidRDefault="00FE2F7D" w:rsidP="00FE2F7D">
      <w:pPr>
        <w:autoSpaceDE w:val="0"/>
        <w:autoSpaceDN w:val="0"/>
        <w:adjustRightInd w:val="0"/>
        <w:spacing w:after="0" w:line="360" w:lineRule="auto"/>
        <w:ind w:firstLine="1134"/>
        <w:jc w:val="both"/>
        <w:rPr>
          <w:rFonts w:ascii="Times New Roman" w:hAnsi="Times New Roman" w:cs="Times New Roman"/>
          <w:sz w:val="24"/>
          <w:szCs w:val="24"/>
        </w:rPr>
      </w:pPr>
      <w:r w:rsidRPr="00FF7709">
        <w:rPr>
          <w:rFonts w:ascii="Times New Roman" w:hAnsi="Times New Roman" w:cs="Times New Roman"/>
          <w:sz w:val="24"/>
          <w:szCs w:val="24"/>
        </w:rPr>
        <w:t>Então, ao longo dos tempos a disciplina Tributária evoluiu e atualmente entende-se que o Direito Tributário “[...] é o ramo do direito público que trata das relações entre fisco e os contribuintes” (DIFINI, 2008, p. 1).</w:t>
      </w:r>
    </w:p>
    <w:p w:rsidR="00FE2F7D" w:rsidRPr="00FF7709" w:rsidRDefault="00FE2F7D" w:rsidP="00FE2F7D">
      <w:pPr>
        <w:autoSpaceDE w:val="0"/>
        <w:autoSpaceDN w:val="0"/>
        <w:adjustRightInd w:val="0"/>
        <w:spacing w:after="0" w:line="360" w:lineRule="auto"/>
        <w:ind w:firstLine="1134"/>
        <w:jc w:val="both"/>
        <w:rPr>
          <w:rFonts w:ascii="Times New Roman" w:hAnsi="Times New Roman" w:cs="Times New Roman"/>
          <w:sz w:val="24"/>
          <w:szCs w:val="24"/>
        </w:rPr>
      </w:pPr>
      <w:r w:rsidRPr="00FF7709">
        <w:rPr>
          <w:rFonts w:ascii="Times New Roman" w:hAnsi="Times New Roman" w:cs="Times New Roman"/>
          <w:sz w:val="24"/>
          <w:szCs w:val="24"/>
        </w:rPr>
        <w:t xml:space="preserve">No entendimento de Eduardo </w:t>
      </w:r>
      <w:proofErr w:type="spellStart"/>
      <w:r w:rsidRPr="00FF7709">
        <w:rPr>
          <w:rFonts w:ascii="Times New Roman" w:hAnsi="Times New Roman" w:cs="Times New Roman"/>
          <w:sz w:val="24"/>
          <w:szCs w:val="24"/>
        </w:rPr>
        <w:t>Sabbag</w:t>
      </w:r>
      <w:proofErr w:type="spellEnd"/>
      <w:r w:rsidRPr="00FF7709">
        <w:rPr>
          <w:rFonts w:ascii="Times New Roman" w:hAnsi="Times New Roman" w:cs="Times New Roman"/>
          <w:sz w:val="24"/>
          <w:szCs w:val="24"/>
        </w:rPr>
        <w:t xml:space="preserve"> (2012, p. 41), Direito Tributário é a </w:t>
      </w:r>
    </w:p>
    <w:p w:rsidR="00FE2F7D" w:rsidRPr="00FF7709" w:rsidRDefault="00FE2F7D" w:rsidP="00FE2F7D">
      <w:pPr>
        <w:autoSpaceDE w:val="0"/>
        <w:autoSpaceDN w:val="0"/>
        <w:adjustRightInd w:val="0"/>
        <w:spacing w:after="0" w:line="360" w:lineRule="auto"/>
        <w:ind w:firstLine="1134"/>
        <w:jc w:val="both"/>
        <w:rPr>
          <w:rFonts w:ascii="Times New Roman" w:hAnsi="Times New Roman" w:cs="Times New Roman"/>
          <w:sz w:val="24"/>
          <w:szCs w:val="24"/>
        </w:rPr>
      </w:pPr>
    </w:p>
    <w:p w:rsidR="00FE2F7D" w:rsidRPr="00FF7709" w:rsidRDefault="00FE2F7D" w:rsidP="00FE2F7D">
      <w:pPr>
        <w:autoSpaceDE w:val="0"/>
        <w:autoSpaceDN w:val="0"/>
        <w:adjustRightInd w:val="0"/>
        <w:spacing w:after="0" w:line="240" w:lineRule="auto"/>
        <w:ind w:left="2268"/>
        <w:jc w:val="both"/>
        <w:rPr>
          <w:rFonts w:ascii="Times New Roman" w:hAnsi="Times New Roman" w:cs="Times New Roman"/>
          <w:iCs/>
          <w:sz w:val="20"/>
          <w:szCs w:val="20"/>
        </w:rPr>
      </w:pPr>
      <w:r w:rsidRPr="00FF7709">
        <w:rPr>
          <w:rFonts w:ascii="Times New Roman" w:hAnsi="Times New Roman" w:cs="Times New Roman"/>
          <w:sz w:val="20"/>
          <w:szCs w:val="20"/>
        </w:rPr>
        <w:t xml:space="preserve">[...] </w:t>
      </w:r>
      <w:r w:rsidRPr="00FF7709">
        <w:rPr>
          <w:rFonts w:ascii="Times New Roman" w:hAnsi="Times New Roman" w:cs="Times New Roman"/>
          <w:iCs/>
          <w:sz w:val="20"/>
          <w:szCs w:val="20"/>
        </w:rPr>
        <w:t>ramificação autônoma da</w:t>
      </w:r>
      <w:r w:rsidRPr="00FF7709">
        <w:rPr>
          <w:rFonts w:ascii="Times New Roman" w:hAnsi="Times New Roman" w:cs="Times New Roman"/>
          <w:sz w:val="20"/>
          <w:szCs w:val="20"/>
        </w:rPr>
        <w:t xml:space="preserve"> </w:t>
      </w:r>
      <w:r w:rsidRPr="00FF7709">
        <w:rPr>
          <w:rFonts w:ascii="Times New Roman" w:hAnsi="Times New Roman" w:cs="Times New Roman"/>
          <w:iCs/>
          <w:sz w:val="20"/>
          <w:szCs w:val="20"/>
        </w:rPr>
        <w:t>Ciência Jurídica, atrelada ao direito público, concentrando o plexo de relações</w:t>
      </w:r>
      <w:r w:rsidRPr="00FF7709">
        <w:rPr>
          <w:rFonts w:ascii="Times New Roman" w:hAnsi="Times New Roman" w:cs="Times New Roman"/>
          <w:sz w:val="20"/>
          <w:szCs w:val="20"/>
        </w:rPr>
        <w:t xml:space="preserve"> </w:t>
      </w:r>
      <w:r w:rsidRPr="00FF7709">
        <w:rPr>
          <w:rFonts w:ascii="Times New Roman" w:hAnsi="Times New Roman" w:cs="Times New Roman"/>
          <w:iCs/>
          <w:sz w:val="20"/>
          <w:szCs w:val="20"/>
        </w:rPr>
        <w:t xml:space="preserve">jurídicas que imantam o elo “Estado </w:t>
      </w:r>
      <w:r w:rsidRPr="00FF7709">
        <w:rPr>
          <w:rFonts w:ascii="Times New Roman" w:hAnsi="Times New Roman" w:cs="Times New Roman"/>
          <w:sz w:val="20"/>
          <w:szCs w:val="20"/>
        </w:rPr>
        <w:t xml:space="preserve">versus </w:t>
      </w:r>
      <w:r w:rsidRPr="00FF7709">
        <w:rPr>
          <w:rFonts w:ascii="Times New Roman" w:hAnsi="Times New Roman" w:cs="Times New Roman"/>
          <w:iCs/>
          <w:sz w:val="20"/>
          <w:szCs w:val="20"/>
        </w:rPr>
        <w:t>contribuinte”, na atividade financeira</w:t>
      </w:r>
      <w:r w:rsidRPr="00FF7709">
        <w:rPr>
          <w:rFonts w:ascii="Times New Roman" w:hAnsi="Times New Roman" w:cs="Times New Roman"/>
          <w:sz w:val="20"/>
          <w:szCs w:val="20"/>
        </w:rPr>
        <w:t xml:space="preserve"> </w:t>
      </w:r>
      <w:r w:rsidRPr="00FF7709">
        <w:rPr>
          <w:rFonts w:ascii="Times New Roman" w:hAnsi="Times New Roman" w:cs="Times New Roman"/>
          <w:iCs/>
          <w:sz w:val="20"/>
          <w:szCs w:val="20"/>
        </w:rPr>
        <w:t>do Estado, quanto à instituição, fiscalização e arrecadação de tributos.</w:t>
      </w:r>
    </w:p>
    <w:p w:rsidR="00FE2F7D" w:rsidRPr="00FF7709" w:rsidRDefault="00FE2F7D" w:rsidP="00FE2F7D">
      <w:pPr>
        <w:autoSpaceDE w:val="0"/>
        <w:autoSpaceDN w:val="0"/>
        <w:adjustRightInd w:val="0"/>
        <w:spacing w:after="0" w:line="240" w:lineRule="auto"/>
        <w:jc w:val="both"/>
        <w:rPr>
          <w:rFonts w:ascii="Times New Roman" w:hAnsi="Times New Roman" w:cs="Times New Roman"/>
          <w:iCs/>
          <w:sz w:val="20"/>
          <w:szCs w:val="20"/>
        </w:rPr>
      </w:pPr>
    </w:p>
    <w:p w:rsidR="00FE2F7D" w:rsidRPr="00FF7709" w:rsidRDefault="00FE2F7D" w:rsidP="00FE2F7D">
      <w:pPr>
        <w:autoSpaceDE w:val="0"/>
        <w:autoSpaceDN w:val="0"/>
        <w:adjustRightInd w:val="0"/>
        <w:spacing w:after="0" w:line="240" w:lineRule="auto"/>
        <w:ind w:firstLine="1134"/>
        <w:jc w:val="both"/>
        <w:rPr>
          <w:rFonts w:ascii="Times New Roman" w:hAnsi="Times New Roman" w:cs="Times New Roman"/>
          <w:sz w:val="20"/>
          <w:szCs w:val="20"/>
        </w:rPr>
      </w:pPr>
    </w:p>
    <w:p w:rsidR="00FE2F7D" w:rsidRPr="00FF7709" w:rsidRDefault="00FE2F7D" w:rsidP="00FE2F7D">
      <w:pPr>
        <w:autoSpaceDE w:val="0"/>
        <w:autoSpaceDN w:val="0"/>
        <w:adjustRightInd w:val="0"/>
        <w:spacing w:after="0" w:line="360" w:lineRule="auto"/>
        <w:ind w:firstLine="1134"/>
        <w:jc w:val="both"/>
        <w:rPr>
          <w:rFonts w:ascii="Times New Roman" w:hAnsi="Times New Roman" w:cs="Times New Roman"/>
          <w:bCs/>
          <w:sz w:val="24"/>
          <w:szCs w:val="24"/>
        </w:rPr>
      </w:pPr>
      <w:r w:rsidRPr="00FF7709">
        <w:rPr>
          <w:rFonts w:ascii="Times New Roman" w:hAnsi="Times New Roman" w:cs="Times New Roman"/>
          <w:bCs/>
          <w:noProof/>
          <w:sz w:val="24"/>
          <w:szCs w:val="24"/>
          <w:lang w:eastAsia="pt-BR"/>
        </w:rPr>
        <w:t>O Direito Tributário está em boa parte alicerçado na Constituição Federal de 1988. E esta, não confere apenas a autorização para que o Estado, responável pela arrecadação de receitas, invada o patrimônio do contribuinte, ela também veda algumas tributações, e isso ocorre quando a Constituição impõe limites ao poder de tributar, o que pode ser observado no intem seguinte.</w:t>
      </w:r>
    </w:p>
    <w:p w:rsidR="00FE2F7D" w:rsidRPr="00FC7EF0" w:rsidRDefault="00FC7EF0" w:rsidP="00FC7EF0">
      <w:pPr>
        <w:autoSpaceDE w:val="0"/>
        <w:autoSpaceDN w:val="0"/>
        <w:adjustRightInd w:val="0"/>
        <w:spacing w:after="0" w:line="360" w:lineRule="auto"/>
        <w:ind w:firstLine="1134"/>
        <w:jc w:val="both"/>
        <w:rPr>
          <w:rFonts w:ascii="Times New Roman" w:hAnsi="Times New Roman" w:cs="Times New Roman"/>
          <w:sz w:val="24"/>
          <w:szCs w:val="24"/>
        </w:rPr>
      </w:pPr>
      <w:r w:rsidRPr="00FC7EF0">
        <w:rPr>
          <w:rFonts w:ascii="Times New Roman" w:hAnsi="Times New Roman" w:cs="Times New Roman"/>
          <w:sz w:val="24"/>
          <w:szCs w:val="24"/>
        </w:rPr>
        <w:t xml:space="preserve">Por conseguintes, no direito atual não há mais possibilidade de uma lei tributária gravosa publicada nos últimos instantes de um ano ser aplicada no começo do ano seguinte, salvo exceções constitucionais que serão analisadas em outro tópico. Há </w:t>
      </w:r>
      <w:r w:rsidRPr="00FC7EF0">
        <w:rPr>
          <w:rFonts w:ascii="Times New Roman" w:hAnsi="Times New Roman" w:cs="Times New Roman"/>
          <w:sz w:val="24"/>
          <w:szCs w:val="24"/>
        </w:rPr>
        <w:lastRenderedPageBreak/>
        <w:t xml:space="preserve">um </w:t>
      </w:r>
      <w:r w:rsidRPr="00FC7EF0">
        <w:rPr>
          <w:rStyle w:val="normal00200028web0029char"/>
          <w:rFonts w:ascii="Times New Roman" w:hAnsi="Times New Roman" w:cs="Times New Roman"/>
          <w:i/>
          <w:iCs/>
          <w:sz w:val="24"/>
          <w:szCs w:val="24"/>
        </w:rPr>
        <w:t>parâmetro mínimo de segurança jurídica</w:t>
      </w:r>
      <w:r w:rsidRPr="00FC7EF0">
        <w:rPr>
          <w:rFonts w:ascii="Times New Roman" w:hAnsi="Times New Roman" w:cs="Times New Roman"/>
          <w:sz w:val="24"/>
          <w:szCs w:val="24"/>
        </w:rPr>
        <w:t xml:space="preserve">, que é o prazo de </w:t>
      </w:r>
      <w:r>
        <w:rPr>
          <w:rFonts w:ascii="Times New Roman" w:hAnsi="Times New Roman" w:cs="Times New Roman"/>
          <w:sz w:val="24"/>
          <w:szCs w:val="24"/>
        </w:rPr>
        <w:t>90 (</w:t>
      </w:r>
      <w:r w:rsidRPr="00FC7EF0">
        <w:rPr>
          <w:rFonts w:ascii="Times New Roman" w:hAnsi="Times New Roman" w:cs="Times New Roman"/>
          <w:sz w:val="24"/>
          <w:szCs w:val="24"/>
        </w:rPr>
        <w:t>noventa</w:t>
      </w:r>
      <w:r>
        <w:rPr>
          <w:rFonts w:ascii="Times New Roman" w:hAnsi="Times New Roman" w:cs="Times New Roman"/>
          <w:sz w:val="24"/>
          <w:szCs w:val="24"/>
        </w:rPr>
        <w:t>)</w:t>
      </w:r>
      <w:r w:rsidRPr="00FC7EF0">
        <w:rPr>
          <w:rFonts w:ascii="Times New Roman" w:hAnsi="Times New Roman" w:cs="Times New Roman"/>
          <w:sz w:val="24"/>
          <w:szCs w:val="24"/>
        </w:rPr>
        <w:t xml:space="preserve"> dias, </w:t>
      </w:r>
      <w:r>
        <w:rPr>
          <w:rFonts w:ascii="Times New Roman" w:hAnsi="Times New Roman" w:cs="Times New Roman"/>
          <w:sz w:val="24"/>
          <w:szCs w:val="24"/>
        </w:rPr>
        <w:t xml:space="preserve">que trata </w:t>
      </w:r>
      <w:r w:rsidRPr="00FC7EF0">
        <w:rPr>
          <w:rFonts w:ascii="Times New Roman" w:hAnsi="Times New Roman" w:cs="Times New Roman"/>
          <w:sz w:val="24"/>
          <w:szCs w:val="24"/>
        </w:rPr>
        <w:t>p</w:t>
      </w:r>
      <w:r w:rsidR="008D41F2">
        <w:rPr>
          <w:rFonts w:ascii="Times New Roman" w:hAnsi="Times New Roman" w:cs="Times New Roman"/>
          <w:sz w:val="24"/>
          <w:szCs w:val="24"/>
        </w:rPr>
        <w:t xml:space="preserve">rincípio da anterioridade </w:t>
      </w:r>
      <w:proofErr w:type="spellStart"/>
      <w:r w:rsidR="008D41F2">
        <w:rPr>
          <w:rFonts w:ascii="Times New Roman" w:hAnsi="Times New Roman" w:cs="Times New Roman"/>
          <w:sz w:val="24"/>
          <w:szCs w:val="24"/>
        </w:rPr>
        <w:t>nonagé</w:t>
      </w:r>
      <w:r w:rsidRPr="00FC7EF0">
        <w:rPr>
          <w:rFonts w:ascii="Times New Roman" w:hAnsi="Times New Roman" w:cs="Times New Roman"/>
          <w:sz w:val="24"/>
          <w:szCs w:val="24"/>
        </w:rPr>
        <w:t>simal</w:t>
      </w:r>
      <w:proofErr w:type="spellEnd"/>
      <w:r w:rsidR="008D41F2">
        <w:rPr>
          <w:rFonts w:ascii="Times New Roman" w:hAnsi="Times New Roman" w:cs="Times New Roman"/>
          <w:sz w:val="24"/>
          <w:szCs w:val="24"/>
        </w:rPr>
        <w:t>.</w:t>
      </w:r>
    </w:p>
    <w:p w:rsidR="00FC7EF0" w:rsidRDefault="00FC7EF0" w:rsidP="00FC7EF0">
      <w:pPr>
        <w:autoSpaceDE w:val="0"/>
        <w:autoSpaceDN w:val="0"/>
        <w:adjustRightInd w:val="0"/>
        <w:spacing w:after="0" w:line="360" w:lineRule="auto"/>
        <w:ind w:firstLine="1134"/>
        <w:jc w:val="both"/>
      </w:pPr>
    </w:p>
    <w:p w:rsidR="00FC7EF0" w:rsidRPr="00FF7709" w:rsidRDefault="00FC7EF0" w:rsidP="00FC7EF0">
      <w:pPr>
        <w:autoSpaceDE w:val="0"/>
        <w:autoSpaceDN w:val="0"/>
        <w:adjustRightInd w:val="0"/>
        <w:spacing w:after="0" w:line="360" w:lineRule="auto"/>
        <w:ind w:firstLine="1134"/>
        <w:jc w:val="both"/>
        <w:rPr>
          <w:rFonts w:ascii="Times New Roman" w:hAnsi="Times New Roman" w:cs="Times New Roman"/>
          <w:b/>
          <w:bCs/>
          <w:sz w:val="24"/>
          <w:szCs w:val="24"/>
        </w:rPr>
      </w:pPr>
    </w:p>
    <w:p w:rsidR="00FE2F7D" w:rsidRPr="00FF7709" w:rsidRDefault="00FE2F7D" w:rsidP="00FE2F7D">
      <w:pPr>
        <w:autoSpaceDE w:val="0"/>
        <w:autoSpaceDN w:val="0"/>
        <w:adjustRightInd w:val="0"/>
        <w:spacing w:after="0" w:line="360" w:lineRule="auto"/>
        <w:jc w:val="both"/>
        <w:rPr>
          <w:rFonts w:ascii="Times New Roman" w:hAnsi="Times New Roman" w:cs="Times New Roman"/>
          <w:b/>
          <w:bCs/>
          <w:sz w:val="24"/>
          <w:szCs w:val="24"/>
        </w:rPr>
      </w:pPr>
      <w:proofErr w:type="gramStart"/>
      <w:r w:rsidRPr="00FF7709">
        <w:rPr>
          <w:rFonts w:ascii="Times New Roman" w:hAnsi="Times New Roman" w:cs="Times New Roman"/>
          <w:b/>
          <w:bCs/>
          <w:sz w:val="24"/>
          <w:szCs w:val="24"/>
        </w:rPr>
        <w:t>3</w:t>
      </w:r>
      <w:proofErr w:type="gramEnd"/>
      <w:r w:rsidRPr="00FF7709">
        <w:rPr>
          <w:rFonts w:ascii="Times New Roman" w:hAnsi="Times New Roman" w:cs="Times New Roman"/>
          <w:b/>
          <w:bCs/>
          <w:sz w:val="24"/>
          <w:szCs w:val="24"/>
        </w:rPr>
        <w:t xml:space="preserve"> LIMITES DA TRIBUTAÇÃO ESTATAL</w:t>
      </w:r>
    </w:p>
    <w:p w:rsidR="00240412" w:rsidRPr="00FF7709" w:rsidRDefault="00240412" w:rsidP="00FE2F7D">
      <w:pPr>
        <w:autoSpaceDE w:val="0"/>
        <w:autoSpaceDN w:val="0"/>
        <w:adjustRightInd w:val="0"/>
        <w:spacing w:after="0" w:line="360" w:lineRule="auto"/>
        <w:jc w:val="both"/>
        <w:rPr>
          <w:rFonts w:ascii="Times New Roman" w:hAnsi="Times New Roman" w:cs="Times New Roman"/>
          <w:b/>
          <w:bCs/>
          <w:sz w:val="24"/>
          <w:szCs w:val="24"/>
        </w:rPr>
      </w:pPr>
    </w:p>
    <w:p w:rsidR="00790C24" w:rsidRPr="00FF7709" w:rsidRDefault="00240412" w:rsidP="00790C24">
      <w:pPr>
        <w:autoSpaceDE w:val="0"/>
        <w:autoSpaceDN w:val="0"/>
        <w:adjustRightInd w:val="0"/>
        <w:spacing w:after="0" w:line="360" w:lineRule="auto"/>
        <w:ind w:firstLine="1134"/>
        <w:jc w:val="both"/>
        <w:rPr>
          <w:rFonts w:ascii="Times New Roman" w:hAnsi="Times New Roman" w:cs="Times New Roman"/>
          <w:bCs/>
          <w:sz w:val="24"/>
          <w:szCs w:val="24"/>
        </w:rPr>
      </w:pPr>
      <w:r w:rsidRPr="00FF7709">
        <w:rPr>
          <w:rFonts w:ascii="Times New Roman" w:hAnsi="Times New Roman" w:cs="Times New Roman"/>
          <w:bCs/>
          <w:sz w:val="24"/>
          <w:szCs w:val="24"/>
        </w:rPr>
        <w:t xml:space="preserve">O Estado visa garantir a manutenção estatal e para tanto, no estado democrático de direitos, deve ter o poder de tributação limitado </w:t>
      </w:r>
      <w:r w:rsidR="00790C24" w:rsidRPr="00FF7709">
        <w:rPr>
          <w:rFonts w:ascii="Times New Roman" w:hAnsi="Times New Roman" w:cs="Times New Roman"/>
          <w:bCs/>
          <w:sz w:val="24"/>
          <w:szCs w:val="24"/>
        </w:rPr>
        <w:t xml:space="preserve">de modo a não colocar em cheque as garantias constitucionais conquistadas. </w:t>
      </w:r>
    </w:p>
    <w:p w:rsidR="00B13486" w:rsidRPr="00FF7709" w:rsidRDefault="00B13486" w:rsidP="00790C24">
      <w:pPr>
        <w:autoSpaceDE w:val="0"/>
        <w:autoSpaceDN w:val="0"/>
        <w:adjustRightInd w:val="0"/>
        <w:spacing w:after="0" w:line="360" w:lineRule="auto"/>
        <w:ind w:firstLine="1134"/>
        <w:jc w:val="both"/>
        <w:rPr>
          <w:rFonts w:ascii="Times New Roman" w:hAnsi="Times New Roman" w:cs="Times New Roman"/>
        </w:rPr>
      </w:pPr>
      <w:r w:rsidRPr="00FF7709">
        <w:rPr>
          <w:rFonts w:ascii="Times New Roman" w:hAnsi="Times New Roman" w:cs="Times New Roman"/>
        </w:rPr>
        <w:t>Resta claro no</w:t>
      </w:r>
      <w:r w:rsidR="00790C24" w:rsidRPr="00FF7709">
        <w:rPr>
          <w:rFonts w:ascii="Times New Roman" w:hAnsi="Times New Roman" w:cs="Times New Roman"/>
        </w:rPr>
        <w:t xml:space="preserve"> artigo 6º, do Código Tributário Nacional</w:t>
      </w:r>
      <w:r w:rsidRPr="00FF7709">
        <w:rPr>
          <w:rFonts w:ascii="Times New Roman" w:hAnsi="Times New Roman" w:cs="Times New Roman"/>
        </w:rPr>
        <w:t xml:space="preserve">, </w:t>
      </w:r>
      <w:r w:rsidR="00790C24" w:rsidRPr="00FF7709">
        <w:rPr>
          <w:rFonts w:ascii="Times New Roman" w:hAnsi="Times New Roman" w:cs="Times New Roman"/>
        </w:rPr>
        <w:t xml:space="preserve">a </w:t>
      </w:r>
      <w:r w:rsidRPr="00FF7709">
        <w:rPr>
          <w:rFonts w:ascii="Times New Roman" w:hAnsi="Times New Roman" w:cs="Times New Roman"/>
        </w:rPr>
        <w:t xml:space="preserve">competência </w:t>
      </w:r>
      <w:r w:rsidR="00790C24" w:rsidRPr="00FF7709">
        <w:rPr>
          <w:rFonts w:ascii="Times New Roman" w:hAnsi="Times New Roman" w:cs="Times New Roman"/>
        </w:rPr>
        <w:t>Estatal de</w:t>
      </w:r>
      <w:r w:rsidRPr="00FF7709">
        <w:rPr>
          <w:rFonts w:ascii="Times New Roman" w:hAnsi="Times New Roman" w:cs="Times New Roman"/>
        </w:rPr>
        <w:t xml:space="preserve"> tributar </w:t>
      </w:r>
    </w:p>
    <w:p w:rsidR="00B13486" w:rsidRPr="00FF7709" w:rsidRDefault="00790C24" w:rsidP="00B13486">
      <w:pPr>
        <w:autoSpaceDE w:val="0"/>
        <w:autoSpaceDN w:val="0"/>
        <w:adjustRightInd w:val="0"/>
        <w:spacing w:after="0" w:line="240" w:lineRule="auto"/>
        <w:ind w:left="2268"/>
        <w:jc w:val="both"/>
        <w:rPr>
          <w:rFonts w:ascii="Times New Roman" w:hAnsi="Times New Roman" w:cs="Times New Roman"/>
          <w:sz w:val="20"/>
          <w:szCs w:val="20"/>
        </w:rPr>
      </w:pPr>
      <w:r w:rsidRPr="00FF7709">
        <w:rPr>
          <w:rFonts w:ascii="Times New Roman" w:hAnsi="Times New Roman" w:cs="Times New Roman"/>
          <w:sz w:val="20"/>
          <w:szCs w:val="20"/>
        </w:rPr>
        <w:t xml:space="preserve">Art. 6º A atribuição constitucional de competência tributária compreende a competência legislativa plena, ressalvadas as limitações contidas na Constituição Federal, nas Constituições dos Estados e nas Leis Orgânicas do Distrito Federal e dos Municípios, e observado o disposto nesta Lei. </w:t>
      </w:r>
    </w:p>
    <w:p w:rsidR="00790C24" w:rsidRPr="00FF7709" w:rsidRDefault="00790C24" w:rsidP="00B13486">
      <w:pPr>
        <w:autoSpaceDE w:val="0"/>
        <w:autoSpaceDN w:val="0"/>
        <w:adjustRightInd w:val="0"/>
        <w:spacing w:after="0" w:line="240" w:lineRule="auto"/>
        <w:ind w:left="2268"/>
        <w:jc w:val="both"/>
        <w:rPr>
          <w:rFonts w:ascii="Times New Roman" w:hAnsi="Times New Roman" w:cs="Times New Roman"/>
          <w:sz w:val="20"/>
          <w:szCs w:val="20"/>
        </w:rPr>
      </w:pPr>
      <w:r w:rsidRPr="00FF7709">
        <w:rPr>
          <w:rFonts w:ascii="Times New Roman" w:hAnsi="Times New Roman" w:cs="Times New Roman"/>
          <w:sz w:val="20"/>
          <w:szCs w:val="20"/>
        </w:rPr>
        <w:t>Parágrafo único. Os tributos cuja receita seja distribuída, no todo ou em parte, a outras pessoas jurídicas de direito público pertencerá à competência legislativa daquela a que tenham sido atribuídos.</w:t>
      </w:r>
    </w:p>
    <w:p w:rsidR="00B13486" w:rsidRPr="00FF7709" w:rsidRDefault="00B13486" w:rsidP="00B13486">
      <w:pPr>
        <w:autoSpaceDE w:val="0"/>
        <w:autoSpaceDN w:val="0"/>
        <w:adjustRightInd w:val="0"/>
        <w:spacing w:after="0" w:line="240" w:lineRule="auto"/>
        <w:ind w:left="2268"/>
        <w:jc w:val="both"/>
        <w:rPr>
          <w:rFonts w:ascii="Times New Roman" w:hAnsi="Times New Roman" w:cs="Times New Roman"/>
          <w:sz w:val="20"/>
          <w:szCs w:val="20"/>
        </w:rPr>
      </w:pPr>
    </w:p>
    <w:p w:rsidR="00B13486" w:rsidRPr="00FF7709" w:rsidRDefault="00B13486" w:rsidP="00B13486">
      <w:pPr>
        <w:autoSpaceDE w:val="0"/>
        <w:autoSpaceDN w:val="0"/>
        <w:adjustRightInd w:val="0"/>
        <w:spacing w:after="0" w:line="240" w:lineRule="auto"/>
        <w:ind w:left="2268"/>
        <w:jc w:val="both"/>
        <w:rPr>
          <w:rFonts w:ascii="Times New Roman" w:hAnsi="Times New Roman" w:cs="Times New Roman"/>
          <w:bCs/>
          <w:sz w:val="20"/>
          <w:szCs w:val="20"/>
        </w:rPr>
      </w:pPr>
    </w:p>
    <w:p w:rsidR="00B13486" w:rsidRPr="00FF7709" w:rsidRDefault="00B13486" w:rsidP="00B13486">
      <w:pPr>
        <w:autoSpaceDE w:val="0"/>
        <w:autoSpaceDN w:val="0"/>
        <w:adjustRightInd w:val="0"/>
        <w:spacing w:after="0" w:line="360" w:lineRule="auto"/>
        <w:ind w:firstLine="1134"/>
        <w:jc w:val="both"/>
        <w:rPr>
          <w:rFonts w:ascii="Times New Roman" w:hAnsi="Times New Roman" w:cs="Times New Roman"/>
          <w:sz w:val="24"/>
          <w:szCs w:val="24"/>
        </w:rPr>
      </w:pPr>
      <w:r w:rsidRPr="00FF7709">
        <w:rPr>
          <w:rFonts w:ascii="Times New Roman" w:hAnsi="Times New Roman" w:cs="Times New Roman"/>
          <w:bCs/>
          <w:sz w:val="24"/>
          <w:szCs w:val="24"/>
        </w:rPr>
        <w:t xml:space="preserve">Desta feita tão importante é tributação como é salutar ao contribuinte que o estado tenha limitações a esse poder, por isso a Constituição vem ao encontro desse limite assegurando em seu texto expressamente no caput do </w:t>
      </w:r>
      <w:r w:rsidRPr="00FF7709">
        <w:rPr>
          <w:rFonts w:ascii="Times New Roman" w:hAnsi="Times New Roman" w:cs="Times New Roman"/>
          <w:sz w:val="24"/>
          <w:szCs w:val="24"/>
        </w:rPr>
        <w:t>Art. 150. “Sem prejuízo de outras garantias asseguradas ao contribuinte, é vedado à União, aos Estados, ao Distrito Federal e aos Municípios (...)”</w:t>
      </w:r>
    </w:p>
    <w:p w:rsidR="000D6E4D" w:rsidRPr="008D41F2" w:rsidRDefault="000D6E4D" w:rsidP="00B13486">
      <w:pPr>
        <w:autoSpaceDE w:val="0"/>
        <w:autoSpaceDN w:val="0"/>
        <w:adjustRightInd w:val="0"/>
        <w:spacing w:after="0" w:line="360" w:lineRule="auto"/>
        <w:ind w:firstLine="1134"/>
        <w:jc w:val="both"/>
        <w:rPr>
          <w:rFonts w:ascii="Times New Roman" w:hAnsi="Times New Roman" w:cs="Times New Roman"/>
          <w:sz w:val="24"/>
          <w:szCs w:val="24"/>
        </w:rPr>
      </w:pPr>
      <w:r w:rsidRPr="008D41F2">
        <w:rPr>
          <w:rFonts w:ascii="Times New Roman" w:hAnsi="Times New Roman" w:cs="Times New Roman"/>
          <w:sz w:val="24"/>
          <w:szCs w:val="24"/>
        </w:rPr>
        <w:t>Corrobora ainda, o Código Tributário Nacional, dispondo no art. 9º no sentido</w:t>
      </w:r>
      <w:r w:rsidR="00DA6099" w:rsidRPr="008D41F2">
        <w:rPr>
          <w:rFonts w:ascii="Times New Roman" w:hAnsi="Times New Roman" w:cs="Times New Roman"/>
          <w:sz w:val="24"/>
          <w:szCs w:val="24"/>
        </w:rPr>
        <w:t xml:space="preserve"> dos impedimentos de elevação de tributos de devem </w:t>
      </w:r>
      <w:proofErr w:type="gramStart"/>
      <w:r w:rsidR="00DA6099" w:rsidRPr="008D41F2">
        <w:rPr>
          <w:rFonts w:ascii="Times New Roman" w:hAnsi="Times New Roman" w:cs="Times New Roman"/>
          <w:sz w:val="24"/>
          <w:szCs w:val="24"/>
        </w:rPr>
        <w:t>ser</w:t>
      </w:r>
      <w:proofErr w:type="gramEnd"/>
      <w:r w:rsidR="00DA6099" w:rsidRPr="008D41F2">
        <w:rPr>
          <w:rFonts w:ascii="Times New Roman" w:hAnsi="Times New Roman" w:cs="Times New Roman"/>
          <w:sz w:val="24"/>
          <w:szCs w:val="24"/>
        </w:rPr>
        <w:t xml:space="preserve"> observados pela</w:t>
      </w:r>
      <w:r w:rsidRPr="008D41F2">
        <w:rPr>
          <w:rFonts w:ascii="Times New Roman" w:hAnsi="Times New Roman" w:cs="Times New Roman"/>
          <w:sz w:val="24"/>
          <w:szCs w:val="24"/>
        </w:rPr>
        <w:t xml:space="preserve"> União, os Estados, Distrito Federal e os Municípios</w:t>
      </w:r>
      <w:r w:rsidR="00DA6099" w:rsidRPr="008D41F2">
        <w:rPr>
          <w:rFonts w:ascii="Times New Roman" w:hAnsi="Times New Roman" w:cs="Times New Roman"/>
          <w:sz w:val="24"/>
          <w:szCs w:val="24"/>
        </w:rPr>
        <w:t>:</w:t>
      </w:r>
    </w:p>
    <w:p w:rsidR="000D6E4D" w:rsidRPr="00FF7709" w:rsidRDefault="000D6E4D" w:rsidP="00B13486">
      <w:pPr>
        <w:autoSpaceDE w:val="0"/>
        <w:autoSpaceDN w:val="0"/>
        <w:adjustRightInd w:val="0"/>
        <w:spacing w:after="0" w:line="360" w:lineRule="auto"/>
        <w:ind w:firstLine="1134"/>
        <w:jc w:val="both"/>
        <w:rPr>
          <w:rFonts w:ascii="Times New Roman" w:hAnsi="Times New Roman" w:cs="Times New Roman"/>
        </w:rPr>
      </w:pPr>
    </w:p>
    <w:p w:rsidR="000D6E4D" w:rsidRPr="00FF7709" w:rsidRDefault="000D6E4D" w:rsidP="000D6E4D">
      <w:pPr>
        <w:autoSpaceDE w:val="0"/>
        <w:autoSpaceDN w:val="0"/>
        <w:adjustRightInd w:val="0"/>
        <w:spacing w:after="0" w:line="240" w:lineRule="auto"/>
        <w:ind w:left="2268"/>
        <w:jc w:val="both"/>
        <w:rPr>
          <w:rFonts w:ascii="Times New Roman" w:hAnsi="Times New Roman" w:cs="Times New Roman"/>
          <w:sz w:val="20"/>
          <w:szCs w:val="20"/>
        </w:rPr>
      </w:pPr>
      <w:r w:rsidRPr="00FF7709">
        <w:rPr>
          <w:rFonts w:ascii="Times New Roman" w:hAnsi="Times New Roman" w:cs="Times New Roman"/>
        </w:rPr>
        <w:t xml:space="preserve"> </w:t>
      </w:r>
      <w:r w:rsidRPr="00FF7709">
        <w:rPr>
          <w:rFonts w:ascii="Times New Roman" w:hAnsi="Times New Roman" w:cs="Times New Roman"/>
          <w:sz w:val="20"/>
          <w:szCs w:val="20"/>
        </w:rPr>
        <w:t>Art. 9º É vedado à União, aos Estados, ao Distrito Federal e aos Municípios: I - instituir ou majorar tributos sem que a lei o estabeleça, ressalvado, quanto à majoração, o disposto nos artigos 21, 26 e 65; II - cobrar imposto sobre o patrimônio e a renda com base em lei posterior à data inicial do exercício financeiro a que corresponda; III - estabelecer limitações ao tráfego, no território nacional, de pessoas ou mercadorias, por meio de tributos interestaduais ou intermunicipais; IV - cobrar imposto sobre: a) o patrimônio, a renda ou os serviços uns dos outros; b) templos de qualquer culto; c) o patrimônio, a renda ou serviços dos partidos políticos, inclusive suas fundações, das entidades sindicais dos trabalhadores, das instituições de educação e de assistência social, sem fins lucrativos, observados os requisitos fixados na Seção II deste Capítulo 1; d) papel destinado exclusivamente à impressão de jornais, periódicos e livros.</w:t>
      </w:r>
    </w:p>
    <w:p w:rsidR="000D6E4D" w:rsidRPr="00FF7709" w:rsidRDefault="000D6E4D" w:rsidP="000D6E4D">
      <w:pPr>
        <w:autoSpaceDE w:val="0"/>
        <w:autoSpaceDN w:val="0"/>
        <w:adjustRightInd w:val="0"/>
        <w:spacing w:after="0" w:line="240" w:lineRule="auto"/>
        <w:ind w:left="2268"/>
        <w:jc w:val="both"/>
        <w:rPr>
          <w:rFonts w:ascii="Times New Roman" w:hAnsi="Times New Roman" w:cs="Times New Roman"/>
          <w:sz w:val="20"/>
          <w:szCs w:val="20"/>
        </w:rPr>
      </w:pPr>
    </w:p>
    <w:p w:rsidR="000D6E4D" w:rsidRPr="00FF7709" w:rsidRDefault="000D6E4D" w:rsidP="000D6E4D">
      <w:pPr>
        <w:autoSpaceDE w:val="0"/>
        <w:autoSpaceDN w:val="0"/>
        <w:adjustRightInd w:val="0"/>
        <w:spacing w:after="0" w:line="240" w:lineRule="auto"/>
        <w:ind w:left="2268"/>
        <w:jc w:val="both"/>
        <w:rPr>
          <w:rFonts w:ascii="Times New Roman" w:hAnsi="Times New Roman" w:cs="Times New Roman"/>
          <w:sz w:val="20"/>
          <w:szCs w:val="20"/>
        </w:rPr>
      </w:pPr>
    </w:p>
    <w:p w:rsidR="000D6E4D" w:rsidRDefault="000D6E4D" w:rsidP="000D6E4D">
      <w:pPr>
        <w:autoSpaceDE w:val="0"/>
        <w:autoSpaceDN w:val="0"/>
        <w:adjustRightInd w:val="0"/>
        <w:spacing w:after="0" w:line="360" w:lineRule="auto"/>
        <w:ind w:firstLine="1134"/>
        <w:jc w:val="both"/>
        <w:rPr>
          <w:rFonts w:ascii="Times New Roman" w:hAnsi="Times New Roman" w:cs="Times New Roman"/>
          <w:bCs/>
          <w:sz w:val="24"/>
          <w:szCs w:val="24"/>
        </w:rPr>
      </w:pPr>
      <w:r w:rsidRPr="00FF7709">
        <w:rPr>
          <w:rFonts w:ascii="Times New Roman" w:hAnsi="Times New Roman" w:cs="Times New Roman"/>
          <w:bCs/>
          <w:sz w:val="24"/>
          <w:szCs w:val="24"/>
        </w:rPr>
        <w:lastRenderedPageBreak/>
        <w:t>Nesse contexto, os princípios constitucionais tributários servem de norteador das pretensões e pa</w:t>
      </w:r>
      <w:r w:rsidR="003D4F28">
        <w:rPr>
          <w:rFonts w:ascii="Times New Roman" w:hAnsi="Times New Roman" w:cs="Times New Roman"/>
          <w:bCs/>
          <w:sz w:val="24"/>
          <w:szCs w:val="24"/>
        </w:rPr>
        <w:t>rticularidades das tributações servindo ao Fisco e, principalmente, ao contribuinte um parâmetro frente às alterações</w:t>
      </w:r>
      <w:r w:rsidR="008D41F2">
        <w:rPr>
          <w:rFonts w:ascii="Times New Roman" w:hAnsi="Times New Roman" w:cs="Times New Roman"/>
          <w:bCs/>
          <w:sz w:val="24"/>
          <w:szCs w:val="24"/>
        </w:rPr>
        <w:t xml:space="preserve"> tributárias.</w:t>
      </w:r>
      <w:r w:rsidR="003D4F28">
        <w:rPr>
          <w:rFonts w:ascii="Times New Roman" w:hAnsi="Times New Roman" w:cs="Times New Roman"/>
          <w:bCs/>
          <w:sz w:val="24"/>
          <w:szCs w:val="24"/>
        </w:rPr>
        <w:t xml:space="preserve"> </w:t>
      </w:r>
    </w:p>
    <w:p w:rsidR="00146315" w:rsidRDefault="00146315" w:rsidP="000D6E4D">
      <w:pPr>
        <w:autoSpaceDE w:val="0"/>
        <w:autoSpaceDN w:val="0"/>
        <w:adjustRightInd w:val="0"/>
        <w:spacing w:after="0" w:line="360" w:lineRule="auto"/>
        <w:ind w:firstLine="1134"/>
        <w:jc w:val="both"/>
        <w:rPr>
          <w:rFonts w:ascii="Times New Roman" w:hAnsi="Times New Roman" w:cs="Times New Roman"/>
          <w:bCs/>
          <w:sz w:val="24"/>
          <w:szCs w:val="24"/>
        </w:rPr>
      </w:pPr>
    </w:p>
    <w:p w:rsidR="00FE2F7D" w:rsidRPr="00FF7709" w:rsidRDefault="00FE2F7D" w:rsidP="00FE2F7D">
      <w:pPr>
        <w:autoSpaceDE w:val="0"/>
        <w:autoSpaceDN w:val="0"/>
        <w:adjustRightInd w:val="0"/>
        <w:spacing w:after="0" w:line="360" w:lineRule="auto"/>
        <w:jc w:val="both"/>
        <w:rPr>
          <w:rFonts w:ascii="Times New Roman" w:hAnsi="Times New Roman" w:cs="Times New Roman"/>
          <w:b/>
          <w:sz w:val="24"/>
          <w:szCs w:val="24"/>
        </w:rPr>
      </w:pPr>
      <w:proofErr w:type="gramStart"/>
      <w:r w:rsidRPr="00FF7709">
        <w:rPr>
          <w:rFonts w:ascii="Times New Roman" w:hAnsi="Times New Roman" w:cs="Times New Roman"/>
          <w:b/>
          <w:bCs/>
          <w:sz w:val="24"/>
          <w:szCs w:val="24"/>
        </w:rPr>
        <w:t xml:space="preserve">3.1 </w:t>
      </w:r>
      <w:r w:rsidRPr="00FF7709">
        <w:rPr>
          <w:rFonts w:ascii="Times New Roman" w:hAnsi="Times New Roman" w:cs="Times New Roman"/>
          <w:b/>
          <w:sz w:val="24"/>
          <w:szCs w:val="24"/>
        </w:rPr>
        <w:t>Princípio</w:t>
      </w:r>
      <w:proofErr w:type="gramEnd"/>
      <w:r w:rsidRPr="00FF7709">
        <w:rPr>
          <w:rFonts w:ascii="Times New Roman" w:hAnsi="Times New Roman" w:cs="Times New Roman"/>
          <w:b/>
          <w:sz w:val="24"/>
          <w:szCs w:val="24"/>
        </w:rPr>
        <w:t xml:space="preserve"> da Anterioridade: Conceito e exceções</w:t>
      </w:r>
    </w:p>
    <w:p w:rsidR="00FE2F7D" w:rsidRPr="00FF7709" w:rsidRDefault="00FE2F7D" w:rsidP="00FE2F7D">
      <w:pPr>
        <w:autoSpaceDE w:val="0"/>
        <w:autoSpaceDN w:val="0"/>
        <w:adjustRightInd w:val="0"/>
        <w:spacing w:after="0" w:line="360" w:lineRule="auto"/>
        <w:jc w:val="both"/>
        <w:rPr>
          <w:rFonts w:ascii="Times New Roman" w:hAnsi="Times New Roman" w:cs="Times New Roman"/>
          <w:b/>
          <w:bCs/>
          <w:sz w:val="24"/>
          <w:szCs w:val="24"/>
        </w:rPr>
      </w:pPr>
    </w:p>
    <w:p w:rsidR="00FE2F7D" w:rsidRPr="00FF7709" w:rsidRDefault="00FE2F7D" w:rsidP="00FE2F7D">
      <w:pPr>
        <w:autoSpaceDE w:val="0"/>
        <w:autoSpaceDN w:val="0"/>
        <w:adjustRightInd w:val="0"/>
        <w:spacing w:after="0" w:line="360" w:lineRule="auto"/>
        <w:ind w:firstLine="1134"/>
        <w:jc w:val="both"/>
        <w:rPr>
          <w:rFonts w:ascii="Times New Roman" w:hAnsi="Times New Roman" w:cs="Times New Roman"/>
          <w:iCs/>
          <w:color w:val="231F20"/>
          <w:sz w:val="24"/>
          <w:szCs w:val="24"/>
        </w:rPr>
      </w:pPr>
      <w:r w:rsidRPr="00FF7709">
        <w:rPr>
          <w:rFonts w:ascii="Times New Roman" w:hAnsi="Times New Roman" w:cs="Times New Roman"/>
          <w:iCs/>
          <w:color w:val="231F20"/>
          <w:sz w:val="24"/>
          <w:szCs w:val="24"/>
        </w:rPr>
        <w:t>Cabe inicialmente trazer o conceito de tributo, como está disposto no Código Tributário Nacional, para compreender a atuação do princípio na prática: art. 3º do CTN “</w:t>
      </w:r>
      <w:r w:rsidRPr="00FF7709">
        <w:rPr>
          <w:rFonts w:ascii="Times New Roman" w:hAnsi="Times New Roman" w:cs="Times New Roman"/>
          <w:i/>
          <w:iCs/>
          <w:color w:val="231F20"/>
          <w:sz w:val="24"/>
          <w:szCs w:val="24"/>
        </w:rPr>
        <w:t>Tributo é toda prestação pecuniária compulsória</w:t>
      </w:r>
      <w:r w:rsidRPr="00FF7709">
        <w:rPr>
          <w:rFonts w:ascii="Times New Roman" w:eastAsia="TimesNewRoman" w:hAnsi="Times New Roman" w:cs="Times New Roman"/>
          <w:color w:val="231F20"/>
          <w:sz w:val="24"/>
          <w:szCs w:val="24"/>
        </w:rPr>
        <w:t xml:space="preserve">, </w:t>
      </w:r>
      <w:r w:rsidRPr="00FF7709">
        <w:rPr>
          <w:rFonts w:ascii="Times New Roman" w:hAnsi="Times New Roman" w:cs="Times New Roman"/>
          <w:i/>
          <w:iCs/>
          <w:color w:val="231F20"/>
          <w:sz w:val="24"/>
          <w:szCs w:val="24"/>
        </w:rPr>
        <w:t>em moeda ou cujo valor nela se possa exprimir</w:t>
      </w:r>
      <w:r w:rsidRPr="00FF7709">
        <w:rPr>
          <w:rFonts w:ascii="Times New Roman" w:eastAsia="TimesNewRoman" w:hAnsi="Times New Roman" w:cs="Times New Roman"/>
          <w:color w:val="231F20"/>
          <w:sz w:val="24"/>
          <w:szCs w:val="24"/>
        </w:rPr>
        <w:t xml:space="preserve">, </w:t>
      </w:r>
      <w:r w:rsidRPr="00FF7709">
        <w:rPr>
          <w:rFonts w:ascii="Times New Roman" w:hAnsi="Times New Roman" w:cs="Times New Roman"/>
          <w:i/>
          <w:iCs/>
          <w:color w:val="231F20"/>
          <w:sz w:val="24"/>
          <w:szCs w:val="24"/>
        </w:rPr>
        <w:t>que não constitua sanção de ato ilícito</w:t>
      </w:r>
      <w:r w:rsidRPr="00FF7709">
        <w:rPr>
          <w:rFonts w:ascii="Times New Roman" w:eastAsia="TimesNewRoman" w:hAnsi="Times New Roman" w:cs="Times New Roman"/>
          <w:color w:val="231F20"/>
          <w:sz w:val="24"/>
          <w:szCs w:val="24"/>
        </w:rPr>
        <w:t xml:space="preserve">, </w:t>
      </w:r>
      <w:r w:rsidRPr="00FF7709">
        <w:rPr>
          <w:rFonts w:ascii="Times New Roman" w:hAnsi="Times New Roman" w:cs="Times New Roman"/>
          <w:i/>
          <w:iCs/>
          <w:color w:val="231F20"/>
          <w:sz w:val="24"/>
          <w:szCs w:val="24"/>
        </w:rPr>
        <w:t>instituída em lei e cobrada mediante atividade administrativa plenamente vinculada. ”</w:t>
      </w:r>
    </w:p>
    <w:p w:rsidR="00FE2F7D" w:rsidRPr="003D4F28" w:rsidRDefault="00FE2F7D" w:rsidP="003D4F28">
      <w:pPr>
        <w:autoSpaceDE w:val="0"/>
        <w:autoSpaceDN w:val="0"/>
        <w:adjustRightInd w:val="0"/>
        <w:spacing w:after="0" w:line="360" w:lineRule="auto"/>
        <w:ind w:firstLine="1134"/>
        <w:jc w:val="both"/>
        <w:rPr>
          <w:rFonts w:ascii="Times New Roman" w:eastAsia="TimesNewRoman" w:hAnsi="Times New Roman" w:cs="Times New Roman"/>
          <w:color w:val="231F20"/>
          <w:sz w:val="24"/>
          <w:szCs w:val="24"/>
        </w:rPr>
      </w:pPr>
      <w:r w:rsidRPr="00FF7709">
        <w:rPr>
          <w:rFonts w:ascii="Times New Roman" w:eastAsia="TimesNewRoman" w:hAnsi="Times New Roman" w:cs="Times New Roman"/>
          <w:color w:val="231F20"/>
          <w:sz w:val="24"/>
          <w:szCs w:val="24"/>
        </w:rPr>
        <w:t xml:space="preserve">Nesse contexto normativo o legislador deixou claro que a prestação pecuniária compulsória não pode constituir sanção de ato ilícito e que terá de surgir de um evento lícito e, por via oblíqua, faz alusão ao fato concreto. Desta feita, fala a legislação acerca desse assunto, no artigo 150, III, </w:t>
      </w:r>
      <w:r w:rsidRPr="00FF7709">
        <w:rPr>
          <w:rFonts w:ascii="Times New Roman" w:eastAsia="TimesNewRoman" w:hAnsi="Times New Roman" w:cs="Times New Roman"/>
          <w:i/>
          <w:iCs/>
          <w:color w:val="231F20"/>
          <w:sz w:val="24"/>
          <w:szCs w:val="24"/>
        </w:rPr>
        <w:t>b</w:t>
      </w:r>
      <w:r w:rsidRPr="00FF7709">
        <w:rPr>
          <w:rFonts w:ascii="Times New Roman" w:eastAsia="TimesNewRoman" w:hAnsi="Times New Roman" w:cs="Times New Roman"/>
          <w:color w:val="231F20"/>
          <w:sz w:val="24"/>
          <w:szCs w:val="24"/>
        </w:rPr>
        <w:t xml:space="preserve">: </w:t>
      </w:r>
      <w:r w:rsidRPr="00FF7709">
        <w:rPr>
          <w:rFonts w:ascii="Times New Roman" w:eastAsia="TimesNewRoman" w:hAnsi="Times New Roman" w:cs="Times New Roman"/>
          <w:i/>
          <w:iCs/>
          <w:color w:val="231F20"/>
          <w:sz w:val="24"/>
          <w:szCs w:val="24"/>
        </w:rPr>
        <w:t>Sem prejuízo de outras garantias asseguradas ao contribuinte</w:t>
      </w:r>
      <w:r w:rsidRPr="00FF7709">
        <w:rPr>
          <w:rFonts w:ascii="Times New Roman" w:eastAsia="TimesNewRoman" w:hAnsi="Times New Roman" w:cs="Times New Roman"/>
          <w:color w:val="231F20"/>
          <w:sz w:val="24"/>
          <w:szCs w:val="24"/>
        </w:rPr>
        <w:t xml:space="preserve">, </w:t>
      </w:r>
      <w:r w:rsidRPr="00FF7709">
        <w:rPr>
          <w:rFonts w:ascii="Times New Roman" w:eastAsia="TimesNewRoman" w:hAnsi="Times New Roman" w:cs="Times New Roman"/>
          <w:i/>
          <w:iCs/>
          <w:color w:val="231F20"/>
          <w:sz w:val="24"/>
          <w:szCs w:val="24"/>
        </w:rPr>
        <w:t>é vedado à União</w:t>
      </w:r>
      <w:r w:rsidRPr="00FF7709">
        <w:rPr>
          <w:rFonts w:ascii="Times New Roman" w:eastAsia="TimesNewRoman" w:hAnsi="Times New Roman" w:cs="Times New Roman"/>
          <w:color w:val="231F20"/>
          <w:sz w:val="24"/>
          <w:szCs w:val="24"/>
        </w:rPr>
        <w:t xml:space="preserve">, </w:t>
      </w:r>
      <w:r w:rsidRPr="00FF7709">
        <w:rPr>
          <w:rFonts w:ascii="Times New Roman" w:eastAsia="TimesNewRoman" w:hAnsi="Times New Roman" w:cs="Times New Roman"/>
          <w:i/>
          <w:iCs/>
          <w:color w:val="231F20"/>
          <w:sz w:val="24"/>
          <w:szCs w:val="24"/>
        </w:rPr>
        <w:t>aos Estados</w:t>
      </w:r>
      <w:r w:rsidRPr="00FF7709">
        <w:rPr>
          <w:rFonts w:ascii="Times New Roman" w:eastAsia="TimesNewRoman" w:hAnsi="Times New Roman" w:cs="Times New Roman"/>
          <w:color w:val="231F20"/>
          <w:sz w:val="24"/>
          <w:szCs w:val="24"/>
        </w:rPr>
        <w:t xml:space="preserve">, </w:t>
      </w:r>
      <w:r w:rsidRPr="00FF7709">
        <w:rPr>
          <w:rFonts w:ascii="Times New Roman" w:eastAsia="TimesNewRoman" w:hAnsi="Times New Roman" w:cs="Times New Roman"/>
          <w:i/>
          <w:iCs/>
          <w:color w:val="231F20"/>
          <w:sz w:val="24"/>
          <w:szCs w:val="24"/>
        </w:rPr>
        <w:t>ao Distrito Federal e aos Municípios</w:t>
      </w:r>
      <w:r w:rsidRPr="00FF7709">
        <w:rPr>
          <w:rFonts w:ascii="Times New Roman" w:eastAsia="TimesNewRoman" w:hAnsi="Times New Roman" w:cs="Times New Roman"/>
          <w:color w:val="231F20"/>
          <w:sz w:val="24"/>
          <w:szCs w:val="24"/>
        </w:rPr>
        <w:t>: (</w:t>
      </w:r>
      <w:r w:rsidRPr="00FF7709">
        <w:rPr>
          <w:rFonts w:ascii="Times New Roman" w:eastAsia="TimesNewRoman" w:hAnsi="Times New Roman" w:cs="Times New Roman"/>
          <w:i/>
          <w:iCs/>
          <w:color w:val="231F20"/>
          <w:sz w:val="24"/>
          <w:szCs w:val="24"/>
        </w:rPr>
        <w:t>...)</w:t>
      </w:r>
      <w:r w:rsidRPr="00FF7709">
        <w:rPr>
          <w:rFonts w:ascii="Times New Roman" w:eastAsia="TimesNewRoman" w:hAnsi="Times New Roman" w:cs="Times New Roman"/>
          <w:color w:val="231F20"/>
          <w:sz w:val="24"/>
          <w:szCs w:val="24"/>
        </w:rPr>
        <w:t xml:space="preserve"> </w:t>
      </w:r>
      <w:r w:rsidRPr="00FF7709">
        <w:rPr>
          <w:rFonts w:ascii="Times New Roman" w:eastAsia="TimesNewRoman" w:hAnsi="Times New Roman" w:cs="Times New Roman"/>
          <w:i/>
          <w:iCs/>
          <w:color w:val="231F20"/>
          <w:sz w:val="24"/>
          <w:szCs w:val="24"/>
        </w:rPr>
        <w:t>III — cobrar tributos (</w:t>
      </w:r>
      <w:proofErr w:type="gramStart"/>
      <w:r w:rsidRPr="00FF7709">
        <w:rPr>
          <w:rFonts w:ascii="Times New Roman" w:eastAsia="TimesNewRoman" w:hAnsi="Times New Roman" w:cs="Times New Roman"/>
          <w:i/>
          <w:iCs/>
          <w:color w:val="231F20"/>
          <w:sz w:val="24"/>
          <w:szCs w:val="24"/>
        </w:rPr>
        <w:t>...) b</w:t>
      </w:r>
      <w:r w:rsidRPr="00FF7709">
        <w:rPr>
          <w:rFonts w:ascii="Times New Roman" w:eastAsia="TimesNewRoman" w:hAnsi="Times New Roman" w:cs="Times New Roman"/>
          <w:color w:val="231F20"/>
          <w:sz w:val="24"/>
          <w:szCs w:val="24"/>
        </w:rPr>
        <w:t>)</w:t>
      </w:r>
      <w:proofErr w:type="gramEnd"/>
      <w:r w:rsidRPr="00FF7709">
        <w:rPr>
          <w:rFonts w:ascii="Times New Roman" w:eastAsia="TimesNewRoman" w:hAnsi="Times New Roman" w:cs="Times New Roman"/>
          <w:color w:val="231F20"/>
          <w:sz w:val="24"/>
          <w:szCs w:val="24"/>
        </w:rPr>
        <w:t xml:space="preserve"> </w:t>
      </w:r>
      <w:r w:rsidRPr="00FF7709">
        <w:rPr>
          <w:rFonts w:ascii="Times New Roman" w:eastAsia="TimesNewRoman" w:hAnsi="Times New Roman" w:cs="Times New Roman"/>
          <w:i/>
          <w:iCs/>
          <w:color w:val="231F20"/>
          <w:sz w:val="24"/>
          <w:szCs w:val="24"/>
        </w:rPr>
        <w:t>no mesmo exercício financeiro em que haja</w:t>
      </w:r>
      <w:r w:rsidR="003D4F28">
        <w:rPr>
          <w:rFonts w:ascii="Times New Roman" w:eastAsia="TimesNewRoman" w:hAnsi="Times New Roman" w:cs="Times New Roman"/>
          <w:i/>
          <w:iCs/>
          <w:color w:val="231F20"/>
          <w:sz w:val="24"/>
          <w:szCs w:val="24"/>
        </w:rPr>
        <w:t xml:space="preserve"> </w:t>
      </w:r>
      <w:r w:rsidRPr="00FF7709">
        <w:rPr>
          <w:rFonts w:ascii="Times New Roman" w:eastAsia="TimesNewRoman" w:hAnsi="Times New Roman" w:cs="Times New Roman"/>
          <w:i/>
          <w:iCs/>
          <w:color w:val="231F20"/>
          <w:sz w:val="24"/>
          <w:szCs w:val="24"/>
        </w:rPr>
        <w:t>sido publicada a lei que os instituiu ou aumentou.</w:t>
      </w:r>
    </w:p>
    <w:p w:rsidR="00FE2F7D" w:rsidRPr="00FF7709" w:rsidRDefault="00FE2F7D" w:rsidP="00FE2F7D">
      <w:pPr>
        <w:autoSpaceDE w:val="0"/>
        <w:autoSpaceDN w:val="0"/>
        <w:adjustRightInd w:val="0"/>
        <w:spacing w:after="0" w:line="240" w:lineRule="auto"/>
        <w:rPr>
          <w:rFonts w:ascii="Times New Roman" w:eastAsia="TimesNewRoman" w:hAnsi="Times New Roman" w:cs="Times New Roman"/>
          <w:i/>
          <w:iCs/>
          <w:color w:val="231F20"/>
          <w:sz w:val="24"/>
          <w:szCs w:val="24"/>
        </w:rPr>
      </w:pPr>
      <w:r w:rsidRPr="00FF7709">
        <w:rPr>
          <w:rFonts w:ascii="Times New Roman" w:eastAsia="TimesNewRoman" w:hAnsi="Times New Roman" w:cs="Times New Roman"/>
          <w:i/>
          <w:iCs/>
          <w:color w:val="231F20"/>
          <w:sz w:val="24"/>
          <w:szCs w:val="24"/>
        </w:rPr>
        <w:t xml:space="preserve"> </w:t>
      </w:r>
    </w:p>
    <w:p w:rsidR="00FE2F7D" w:rsidRPr="00FF7709" w:rsidRDefault="00FE2F7D" w:rsidP="00FE2F7D">
      <w:pPr>
        <w:autoSpaceDE w:val="0"/>
        <w:autoSpaceDN w:val="0"/>
        <w:adjustRightInd w:val="0"/>
        <w:spacing w:after="0" w:line="360" w:lineRule="auto"/>
        <w:ind w:firstLine="1134"/>
        <w:jc w:val="both"/>
        <w:rPr>
          <w:rFonts w:ascii="Times New Roman" w:eastAsia="TimesNewRoman" w:hAnsi="Times New Roman" w:cs="Times New Roman"/>
          <w:color w:val="231F20"/>
          <w:sz w:val="24"/>
          <w:szCs w:val="24"/>
        </w:rPr>
      </w:pPr>
      <w:r w:rsidRPr="00FF7709">
        <w:rPr>
          <w:rFonts w:ascii="Times New Roman" w:eastAsia="TimesNewRoman" w:hAnsi="Times New Roman" w:cs="Times New Roman"/>
          <w:iCs/>
          <w:color w:val="231F20"/>
          <w:sz w:val="24"/>
          <w:szCs w:val="24"/>
        </w:rPr>
        <w:t xml:space="preserve">Para Paulo Barros de Carvalho (2012), </w:t>
      </w:r>
      <w:r w:rsidRPr="00FF7709">
        <w:rPr>
          <w:rFonts w:ascii="Times New Roman" w:eastAsia="TimesNewRoman" w:hAnsi="Times New Roman" w:cs="Times New Roman"/>
          <w:color w:val="231F20"/>
          <w:sz w:val="24"/>
          <w:szCs w:val="24"/>
        </w:rPr>
        <w:t>princípio da anterioridade rege a vigência da lei que institui</w:t>
      </w:r>
      <w:r w:rsidRPr="00FF7709">
        <w:rPr>
          <w:rFonts w:ascii="Times New Roman" w:eastAsia="TimesNewRoman" w:hAnsi="Times New Roman" w:cs="Times New Roman"/>
          <w:i/>
          <w:iCs/>
          <w:color w:val="231F20"/>
          <w:sz w:val="24"/>
          <w:szCs w:val="24"/>
        </w:rPr>
        <w:t xml:space="preserve"> </w:t>
      </w:r>
      <w:r w:rsidRPr="00FF7709">
        <w:rPr>
          <w:rFonts w:ascii="Times New Roman" w:eastAsia="TimesNewRoman" w:hAnsi="Times New Roman" w:cs="Times New Roman"/>
          <w:color w:val="231F20"/>
          <w:sz w:val="24"/>
          <w:szCs w:val="24"/>
        </w:rPr>
        <w:t>ou aumenta tributo deve ficar protraída para o ano seguinte ao de sua publicação, momento em que o ato se insere no contexto comunicacional do direito.</w:t>
      </w:r>
    </w:p>
    <w:p w:rsidR="00FE2F7D" w:rsidRPr="00FF7709" w:rsidRDefault="00FE2F7D" w:rsidP="00FE2F7D">
      <w:pPr>
        <w:autoSpaceDE w:val="0"/>
        <w:autoSpaceDN w:val="0"/>
        <w:adjustRightInd w:val="0"/>
        <w:spacing w:after="0" w:line="360" w:lineRule="auto"/>
        <w:ind w:firstLine="1134"/>
        <w:jc w:val="both"/>
        <w:rPr>
          <w:rFonts w:ascii="Times New Roman" w:eastAsia="TimesNewRoman" w:hAnsi="Times New Roman" w:cs="Times New Roman"/>
          <w:i/>
          <w:iCs/>
          <w:color w:val="231F20"/>
          <w:sz w:val="24"/>
          <w:szCs w:val="24"/>
        </w:rPr>
      </w:pPr>
      <w:r w:rsidRPr="00FF7709">
        <w:rPr>
          <w:rFonts w:ascii="Times New Roman" w:hAnsi="Times New Roman" w:cs="Times New Roman"/>
          <w:sz w:val="24"/>
          <w:szCs w:val="24"/>
        </w:rPr>
        <w:t xml:space="preserve">Neste princípio abriga a reafirmação do princípio da segurança jurídica, o contribuinte não deve ser tomado de surpresa pelo fisco e, da outra ponta, aponta à possibilidade de preparação do ente tributante – o </w:t>
      </w:r>
      <w:r w:rsidR="00C11915">
        <w:rPr>
          <w:rFonts w:ascii="Times New Roman" w:hAnsi="Times New Roman" w:cs="Times New Roman"/>
          <w:sz w:val="24"/>
          <w:szCs w:val="24"/>
        </w:rPr>
        <w:t xml:space="preserve">Fisco - </w:t>
      </w:r>
      <w:r w:rsidRPr="00FF7709">
        <w:rPr>
          <w:rFonts w:ascii="Times New Roman" w:hAnsi="Times New Roman" w:cs="Times New Roman"/>
          <w:sz w:val="24"/>
          <w:szCs w:val="24"/>
        </w:rPr>
        <w:t>para a correta cobrança do pretenso tributo.</w:t>
      </w:r>
    </w:p>
    <w:p w:rsidR="00FE2F7D" w:rsidRPr="00FF7709" w:rsidRDefault="00FE2F7D" w:rsidP="00FE2F7D">
      <w:pPr>
        <w:autoSpaceDE w:val="0"/>
        <w:autoSpaceDN w:val="0"/>
        <w:adjustRightInd w:val="0"/>
        <w:spacing w:after="0" w:line="360" w:lineRule="auto"/>
        <w:ind w:firstLine="1134"/>
        <w:jc w:val="both"/>
        <w:rPr>
          <w:rFonts w:ascii="Times New Roman" w:hAnsi="Times New Roman" w:cs="Times New Roman"/>
          <w:sz w:val="24"/>
          <w:szCs w:val="24"/>
        </w:rPr>
      </w:pPr>
      <w:r w:rsidRPr="00FF7709">
        <w:rPr>
          <w:rFonts w:ascii="Times New Roman" w:hAnsi="Times New Roman" w:cs="Times New Roman"/>
          <w:sz w:val="24"/>
          <w:szCs w:val="24"/>
        </w:rPr>
        <w:t>A Constituição Federal (1988) traz em seu bojo as situações em que não cabe o princípio da anterioridade, ou seja, as exceções, serão aumentadas suas alíquotas por decreto. São estas as exceções:</w:t>
      </w:r>
    </w:p>
    <w:p w:rsidR="00FE2F7D" w:rsidRPr="00FF7709" w:rsidRDefault="00FE2F7D" w:rsidP="00FE2F7D">
      <w:pPr>
        <w:autoSpaceDE w:val="0"/>
        <w:autoSpaceDN w:val="0"/>
        <w:adjustRightInd w:val="0"/>
        <w:spacing w:after="0" w:line="360" w:lineRule="auto"/>
        <w:ind w:firstLine="1134"/>
        <w:jc w:val="both"/>
        <w:rPr>
          <w:rFonts w:ascii="Times New Roman" w:hAnsi="Times New Roman" w:cs="Times New Roman"/>
          <w:sz w:val="24"/>
          <w:szCs w:val="24"/>
        </w:rPr>
      </w:pPr>
      <w:r w:rsidRPr="00FF7709">
        <w:rPr>
          <w:rFonts w:ascii="Times New Roman" w:hAnsi="Times New Roman" w:cs="Times New Roman"/>
          <w:sz w:val="24"/>
          <w:szCs w:val="24"/>
        </w:rPr>
        <w:t xml:space="preserve">Artigo 148, I:  encontra-se exceção, uma vez que, os empréstimos compulsórios para atender às despesas extraordinárias decorrentes de calamidade pública, guerra externa ou sua iminência não devem obediência ao princípio em questão, visto que têm na urgência a explicação para sua imediatidade. </w:t>
      </w:r>
    </w:p>
    <w:p w:rsidR="00FE2F7D" w:rsidRPr="00FF7709" w:rsidRDefault="00FE2F7D" w:rsidP="00FE2F7D">
      <w:pPr>
        <w:autoSpaceDE w:val="0"/>
        <w:autoSpaceDN w:val="0"/>
        <w:adjustRightInd w:val="0"/>
        <w:spacing w:after="0" w:line="360" w:lineRule="auto"/>
        <w:ind w:firstLine="1134"/>
        <w:jc w:val="both"/>
        <w:rPr>
          <w:rFonts w:ascii="Times New Roman" w:hAnsi="Times New Roman" w:cs="Times New Roman"/>
          <w:sz w:val="24"/>
          <w:szCs w:val="24"/>
        </w:rPr>
      </w:pPr>
      <w:r w:rsidRPr="00FF7709">
        <w:rPr>
          <w:rFonts w:ascii="Times New Roman" w:hAnsi="Times New Roman" w:cs="Times New Roman"/>
          <w:sz w:val="24"/>
          <w:szCs w:val="24"/>
        </w:rPr>
        <w:lastRenderedPageBreak/>
        <w:t xml:space="preserve">Outras causas de exceção estão elencadas no artigo 150, § 1º. </w:t>
      </w:r>
    </w:p>
    <w:p w:rsidR="0090746D" w:rsidRPr="00FF7709" w:rsidRDefault="0090746D" w:rsidP="00FE2F7D">
      <w:pPr>
        <w:autoSpaceDE w:val="0"/>
        <w:autoSpaceDN w:val="0"/>
        <w:adjustRightInd w:val="0"/>
        <w:spacing w:after="0" w:line="360" w:lineRule="auto"/>
        <w:ind w:firstLine="1134"/>
        <w:jc w:val="both"/>
        <w:rPr>
          <w:rFonts w:ascii="Times New Roman" w:hAnsi="Times New Roman" w:cs="Times New Roman"/>
          <w:sz w:val="24"/>
          <w:szCs w:val="24"/>
        </w:rPr>
      </w:pPr>
    </w:p>
    <w:p w:rsidR="00FE2F7D" w:rsidRPr="00FF7709" w:rsidRDefault="00FE2F7D" w:rsidP="00FE2F7D">
      <w:pPr>
        <w:autoSpaceDE w:val="0"/>
        <w:autoSpaceDN w:val="0"/>
        <w:adjustRightInd w:val="0"/>
        <w:spacing w:after="0" w:line="240" w:lineRule="auto"/>
        <w:ind w:left="2268"/>
        <w:jc w:val="both"/>
        <w:rPr>
          <w:rFonts w:ascii="Times New Roman" w:hAnsi="Times New Roman" w:cs="Times New Roman"/>
          <w:color w:val="000000"/>
          <w:sz w:val="20"/>
          <w:szCs w:val="20"/>
          <w:shd w:val="clear" w:color="auto" w:fill="FFFFFF"/>
        </w:rPr>
      </w:pPr>
      <w:r w:rsidRPr="00FF7709">
        <w:rPr>
          <w:rFonts w:ascii="Times New Roman" w:hAnsi="Times New Roman" w:cs="Times New Roman"/>
          <w:color w:val="000000"/>
          <w:sz w:val="20"/>
          <w:szCs w:val="20"/>
          <w:shd w:val="clear" w:color="auto" w:fill="FFFFFF"/>
        </w:rPr>
        <w:t>Art. 150. Sem prejuízo de outras garantias asseguradas ao contribuinte, é vedado à União, aos Estados, ao Distrito Federal e aos Municípios:</w:t>
      </w:r>
    </w:p>
    <w:p w:rsidR="00FE2F7D" w:rsidRPr="00FF7709" w:rsidRDefault="00FE2F7D" w:rsidP="00FE2F7D">
      <w:pPr>
        <w:autoSpaceDE w:val="0"/>
        <w:autoSpaceDN w:val="0"/>
        <w:adjustRightInd w:val="0"/>
        <w:spacing w:after="0" w:line="240" w:lineRule="auto"/>
        <w:ind w:left="2268"/>
        <w:jc w:val="both"/>
        <w:rPr>
          <w:rFonts w:ascii="Times New Roman" w:hAnsi="Times New Roman" w:cs="Times New Roman"/>
          <w:color w:val="000000"/>
          <w:sz w:val="20"/>
          <w:szCs w:val="20"/>
          <w:shd w:val="clear" w:color="auto" w:fill="FFFFFF"/>
        </w:rPr>
      </w:pPr>
      <w:r w:rsidRPr="00FF7709">
        <w:rPr>
          <w:rFonts w:ascii="Times New Roman" w:hAnsi="Times New Roman" w:cs="Times New Roman"/>
          <w:color w:val="000000"/>
          <w:sz w:val="20"/>
          <w:szCs w:val="20"/>
          <w:shd w:val="clear" w:color="auto" w:fill="FFFFFF"/>
        </w:rPr>
        <w:t>(...)</w:t>
      </w:r>
    </w:p>
    <w:p w:rsidR="00FE2F7D" w:rsidRPr="00FF7709" w:rsidRDefault="00FE2F7D" w:rsidP="00FE2F7D">
      <w:pPr>
        <w:autoSpaceDE w:val="0"/>
        <w:autoSpaceDN w:val="0"/>
        <w:adjustRightInd w:val="0"/>
        <w:spacing w:after="0" w:line="240" w:lineRule="auto"/>
        <w:ind w:left="2268"/>
        <w:jc w:val="both"/>
        <w:rPr>
          <w:rStyle w:val="apple-converted-space"/>
          <w:rFonts w:ascii="Times New Roman" w:hAnsi="Times New Roman" w:cs="Times New Roman"/>
          <w:color w:val="000000"/>
          <w:sz w:val="20"/>
          <w:szCs w:val="20"/>
          <w:shd w:val="clear" w:color="auto" w:fill="FFFFFF"/>
        </w:rPr>
      </w:pPr>
      <w:r w:rsidRPr="00FF7709">
        <w:rPr>
          <w:rFonts w:ascii="Times New Roman" w:hAnsi="Times New Roman" w:cs="Times New Roman"/>
          <w:color w:val="000000"/>
          <w:sz w:val="20"/>
          <w:szCs w:val="20"/>
          <w:shd w:val="clear" w:color="auto" w:fill="FFFFFF"/>
        </w:rPr>
        <w:t>§ 1º A vedação do inciso III,</w:t>
      </w:r>
      <w:r w:rsidRPr="00FF7709">
        <w:rPr>
          <w:rStyle w:val="apple-converted-space"/>
          <w:rFonts w:ascii="Times New Roman" w:hAnsi="Times New Roman" w:cs="Times New Roman"/>
          <w:color w:val="000000"/>
          <w:sz w:val="20"/>
          <w:szCs w:val="20"/>
          <w:shd w:val="clear" w:color="auto" w:fill="FFFFFF"/>
        </w:rPr>
        <w:t> </w:t>
      </w:r>
      <w:r w:rsidRPr="00FF7709">
        <w:rPr>
          <w:rFonts w:ascii="Times New Roman" w:hAnsi="Times New Roman" w:cs="Times New Roman"/>
          <w:i/>
          <w:iCs/>
          <w:color w:val="000000"/>
          <w:sz w:val="20"/>
          <w:szCs w:val="20"/>
          <w:shd w:val="clear" w:color="auto" w:fill="FFFFFF"/>
        </w:rPr>
        <w:t>b,</w:t>
      </w:r>
      <w:r w:rsidRPr="00FF7709">
        <w:rPr>
          <w:rStyle w:val="apple-converted-space"/>
          <w:rFonts w:ascii="Times New Roman" w:hAnsi="Times New Roman" w:cs="Times New Roman"/>
          <w:i/>
          <w:iCs/>
          <w:color w:val="000000"/>
          <w:sz w:val="20"/>
          <w:szCs w:val="20"/>
          <w:shd w:val="clear" w:color="auto" w:fill="FFFFFF"/>
        </w:rPr>
        <w:t> </w:t>
      </w:r>
      <w:r w:rsidRPr="00FF7709">
        <w:rPr>
          <w:rFonts w:ascii="Times New Roman" w:hAnsi="Times New Roman" w:cs="Times New Roman"/>
          <w:color w:val="000000"/>
          <w:sz w:val="20"/>
          <w:szCs w:val="20"/>
          <w:shd w:val="clear" w:color="auto" w:fill="FFFFFF"/>
        </w:rPr>
        <w:t xml:space="preserve">não se aplica aos tributos previstos nos </w:t>
      </w:r>
      <w:proofErr w:type="spellStart"/>
      <w:r w:rsidRPr="00FF7709">
        <w:rPr>
          <w:rFonts w:ascii="Times New Roman" w:hAnsi="Times New Roman" w:cs="Times New Roman"/>
          <w:color w:val="000000"/>
          <w:sz w:val="20"/>
          <w:szCs w:val="20"/>
          <w:shd w:val="clear" w:color="auto" w:fill="FFFFFF"/>
        </w:rPr>
        <w:t>arts</w:t>
      </w:r>
      <w:proofErr w:type="spellEnd"/>
      <w:r w:rsidRPr="00FF7709">
        <w:rPr>
          <w:rFonts w:ascii="Times New Roman" w:hAnsi="Times New Roman" w:cs="Times New Roman"/>
          <w:color w:val="000000"/>
          <w:sz w:val="20"/>
          <w:szCs w:val="20"/>
          <w:shd w:val="clear" w:color="auto" w:fill="FFFFFF"/>
        </w:rPr>
        <w:t>. 148, I, 153, I, II, IV e V; e 154, II; e a vedação do inciso III,</w:t>
      </w:r>
      <w:r w:rsidRPr="00FF7709">
        <w:rPr>
          <w:rStyle w:val="apple-converted-space"/>
          <w:rFonts w:ascii="Times New Roman" w:hAnsi="Times New Roman" w:cs="Times New Roman"/>
          <w:color w:val="000000"/>
          <w:sz w:val="20"/>
          <w:szCs w:val="20"/>
          <w:shd w:val="clear" w:color="auto" w:fill="FFFFFF"/>
        </w:rPr>
        <w:t> </w:t>
      </w:r>
      <w:r w:rsidRPr="00FF7709">
        <w:rPr>
          <w:rFonts w:ascii="Times New Roman" w:hAnsi="Times New Roman" w:cs="Times New Roman"/>
          <w:i/>
          <w:iCs/>
          <w:color w:val="000000"/>
          <w:sz w:val="20"/>
          <w:szCs w:val="20"/>
          <w:shd w:val="clear" w:color="auto" w:fill="FFFFFF"/>
        </w:rPr>
        <w:t>c,</w:t>
      </w:r>
      <w:r w:rsidRPr="00FF7709">
        <w:rPr>
          <w:rStyle w:val="apple-converted-space"/>
          <w:rFonts w:ascii="Times New Roman" w:hAnsi="Times New Roman" w:cs="Times New Roman"/>
          <w:i/>
          <w:iCs/>
          <w:color w:val="000000"/>
          <w:sz w:val="20"/>
          <w:szCs w:val="20"/>
          <w:shd w:val="clear" w:color="auto" w:fill="FFFFFF"/>
        </w:rPr>
        <w:t> </w:t>
      </w:r>
      <w:r w:rsidRPr="00FF7709">
        <w:rPr>
          <w:rFonts w:ascii="Times New Roman" w:hAnsi="Times New Roman" w:cs="Times New Roman"/>
          <w:color w:val="000000"/>
          <w:sz w:val="20"/>
          <w:szCs w:val="20"/>
          <w:shd w:val="clear" w:color="auto" w:fill="FFFFFF"/>
        </w:rPr>
        <w:t xml:space="preserve">não se aplica aos tributos previstos nos </w:t>
      </w:r>
      <w:proofErr w:type="spellStart"/>
      <w:r w:rsidRPr="00FF7709">
        <w:rPr>
          <w:rFonts w:ascii="Times New Roman" w:hAnsi="Times New Roman" w:cs="Times New Roman"/>
          <w:color w:val="000000"/>
          <w:sz w:val="20"/>
          <w:szCs w:val="20"/>
          <w:shd w:val="clear" w:color="auto" w:fill="FFFFFF"/>
        </w:rPr>
        <w:t>arts</w:t>
      </w:r>
      <w:proofErr w:type="spellEnd"/>
      <w:r w:rsidRPr="00FF7709">
        <w:rPr>
          <w:rFonts w:ascii="Times New Roman" w:hAnsi="Times New Roman" w:cs="Times New Roman"/>
          <w:color w:val="000000"/>
          <w:sz w:val="20"/>
          <w:szCs w:val="20"/>
          <w:shd w:val="clear" w:color="auto" w:fill="FFFFFF"/>
        </w:rPr>
        <w:t xml:space="preserve">. 148, I, 153, I, II, III e V; e 154, II, nem à fixação da base de cálculo dos impostos previstos nos </w:t>
      </w:r>
      <w:proofErr w:type="spellStart"/>
      <w:r w:rsidRPr="00FF7709">
        <w:rPr>
          <w:rFonts w:ascii="Times New Roman" w:hAnsi="Times New Roman" w:cs="Times New Roman"/>
          <w:color w:val="000000"/>
          <w:sz w:val="20"/>
          <w:szCs w:val="20"/>
          <w:shd w:val="clear" w:color="auto" w:fill="FFFFFF"/>
        </w:rPr>
        <w:t>arts</w:t>
      </w:r>
      <w:proofErr w:type="spellEnd"/>
      <w:r w:rsidRPr="00FF7709">
        <w:rPr>
          <w:rFonts w:ascii="Times New Roman" w:hAnsi="Times New Roman" w:cs="Times New Roman"/>
          <w:color w:val="000000"/>
          <w:sz w:val="20"/>
          <w:szCs w:val="20"/>
          <w:shd w:val="clear" w:color="auto" w:fill="FFFFFF"/>
        </w:rPr>
        <w:t>. 155, III, e 156, I.</w:t>
      </w:r>
      <w:r w:rsidRPr="00FF7709">
        <w:rPr>
          <w:rStyle w:val="apple-converted-space"/>
          <w:rFonts w:ascii="Times New Roman" w:hAnsi="Times New Roman" w:cs="Times New Roman"/>
          <w:color w:val="000000"/>
          <w:sz w:val="20"/>
          <w:szCs w:val="20"/>
          <w:shd w:val="clear" w:color="auto" w:fill="FFFFFF"/>
        </w:rPr>
        <w:t> </w:t>
      </w:r>
    </w:p>
    <w:p w:rsidR="00FE2F7D" w:rsidRPr="00FF7709" w:rsidRDefault="00FE2F7D" w:rsidP="00FE2F7D">
      <w:pPr>
        <w:autoSpaceDE w:val="0"/>
        <w:autoSpaceDN w:val="0"/>
        <w:adjustRightInd w:val="0"/>
        <w:spacing w:after="0" w:line="240" w:lineRule="auto"/>
        <w:ind w:left="2268"/>
        <w:jc w:val="both"/>
        <w:rPr>
          <w:rStyle w:val="apple-converted-space"/>
          <w:rFonts w:ascii="Times New Roman" w:hAnsi="Times New Roman" w:cs="Times New Roman"/>
          <w:color w:val="000000"/>
          <w:sz w:val="20"/>
          <w:szCs w:val="20"/>
          <w:shd w:val="clear" w:color="auto" w:fill="FFFFFF"/>
        </w:rPr>
      </w:pPr>
    </w:p>
    <w:p w:rsidR="00FE2F7D" w:rsidRPr="00FF7709" w:rsidRDefault="00FE2F7D" w:rsidP="00FE2F7D">
      <w:pPr>
        <w:autoSpaceDE w:val="0"/>
        <w:autoSpaceDN w:val="0"/>
        <w:adjustRightInd w:val="0"/>
        <w:spacing w:after="0" w:line="240" w:lineRule="auto"/>
        <w:ind w:left="2268"/>
        <w:jc w:val="both"/>
        <w:rPr>
          <w:rStyle w:val="apple-converted-space"/>
          <w:rFonts w:ascii="Times New Roman" w:hAnsi="Times New Roman" w:cs="Times New Roman"/>
          <w:color w:val="000000"/>
          <w:sz w:val="20"/>
          <w:szCs w:val="20"/>
          <w:shd w:val="clear" w:color="auto" w:fill="FFFFFF"/>
        </w:rPr>
      </w:pPr>
    </w:p>
    <w:p w:rsidR="00FE2F7D" w:rsidRPr="00FF7709" w:rsidRDefault="00FE2F7D" w:rsidP="00FE2F7D">
      <w:pPr>
        <w:autoSpaceDE w:val="0"/>
        <w:autoSpaceDN w:val="0"/>
        <w:adjustRightInd w:val="0"/>
        <w:spacing w:after="0" w:line="360" w:lineRule="auto"/>
        <w:ind w:firstLine="1134"/>
        <w:jc w:val="both"/>
        <w:rPr>
          <w:rFonts w:ascii="Times New Roman" w:hAnsi="Times New Roman" w:cs="Times New Roman"/>
          <w:sz w:val="24"/>
          <w:szCs w:val="24"/>
        </w:rPr>
      </w:pPr>
      <w:r w:rsidRPr="00FF7709">
        <w:rPr>
          <w:rStyle w:val="apple-converted-space"/>
          <w:rFonts w:ascii="Times New Roman" w:hAnsi="Times New Roman" w:cs="Times New Roman"/>
          <w:color w:val="000000"/>
          <w:sz w:val="24"/>
          <w:szCs w:val="24"/>
          <w:shd w:val="clear" w:color="auto" w:fill="FFFFFF"/>
        </w:rPr>
        <w:t>Assim, referem-se à:</w:t>
      </w:r>
    </w:p>
    <w:p w:rsidR="00FE2F7D" w:rsidRPr="00FF7709" w:rsidRDefault="00FE2F7D" w:rsidP="00FE2F7D">
      <w:pPr>
        <w:autoSpaceDE w:val="0"/>
        <w:autoSpaceDN w:val="0"/>
        <w:adjustRightInd w:val="0"/>
        <w:spacing w:after="0" w:line="360" w:lineRule="auto"/>
        <w:ind w:left="567"/>
        <w:jc w:val="both"/>
        <w:rPr>
          <w:rFonts w:ascii="Times New Roman" w:hAnsi="Times New Roman" w:cs="Times New Roman"/>
          <w:sz w:val="24"/>
          <w:szCs w:val="24"/>
        </w:rPr>
      </w:pPr>
      <w:r w:rsidRPr="00FF7709">
        <w:rPr>
          <w:rFonts w:ascii="Times New Roman" w:hAnsi="Times New Roman" w:cs="Times New Roman"/>
          <w:sz w:val="24"/>
          <w:szCs w:val="24"/>
        </w:rPr>
        <w:t xml:space="preserve">• imposto sobre a importação (artigo 153, inciso I, da Constituição Federal); </w:t>
      </w:r>
    </w:p>
    <w:p w:rsidR="00FE2F7D" w:rsidRPr="00FF7709" w:rsidRDefault="00FE2F7D" w:rsidP="00FE2F7D">
      <w:pPr>
        <w:autoSpaceDE w:val="0"/>
        <w:autoSpaceDN w:val="0"/>
        <w:adjustRightInd w:val="0"/>
        <w:spacing w:after="0" w:line="360" w:lineRule="auto"/>
        <w:ind w:left="567"/>
        <w:jc w:val="both"/>
        <w:rPr>
          <w:rFonts w:ascii="Times New Roman" w:hAnsi="Times New Roman" w:cs="Times New Roman"/>
          <w:sz w:val="24"/>
          <w:szCs w:val="24"/>
        </w:rPr>
      </w:pPr>
      <w:r w:rsidRPr="00FF7709">
        <w:rPr>
          <w:rFonts w:ascii="Times New Roman" w:hAnsi="Times New Roman" w:cs="Times New Roman"/>
          <w:sz w:val="24"/>
          <w:szCs w:val="24"/>
        </w:rPr>
        <w:t>• imposto sobre a exportação (artigo 153, inciso II, da Constituição Federal);</w:t>
      </w:r>
    </w:p>
    <w:p w:rsidR="00FE2F7D" w:rsidRPr="00FF7709" w:rsidRDefault="00FE2F7D" w:rsidP="00FE2F7D">
      <w:pPr>
        <w:autoSpaceDE w:val="0"/>
        <w:autoSpaceDN w:val="0"/>
        <w:adjustRightInd w:val="0"/>
        <w:spacing w:after="0" w:line="360" w:lineRule="auto"/>
        <w:ind w:left="567"/>
        <w:jc w:val="both"/>
        <w:rPr>
          <w:rFonts w:ascii="Times New Roman" w:hAnsi="Times New Roman" w:cs="Times New Roman"/>
          <w:sz w:val="24"/>
          <w:szCs w:val="24"/>
        </w:rPr>
      </w:pPr>
      <w:r w:rsidRPr="00FF7709">
        <w:rPr>
          <w:rFonts w:ascii="Times New Roman" w:hAnsi="Times New Roman" w:cs="Times New Roman"/>
          <w:sz w:val="24"/>
          <w:szCs w:val="24"/>
        </w:rPr>
        <w:t xml:space="preserve"> • imposto sobre produtos industrializados (artigo 153, inciso IV, da Constituição Federal); </w:t>
      </w:r>
    </w:p>
    <w:p w:rsidR="00FE2F7D" w:rsidRPr="00FF7709" w:rsidRDefault="00FE2F7D" w:rsidP="00FE2F7D">
      <w:pPr>
        <w:autoSpaceDE w:val="0"/>
        <w:autoSpaceDN w:val="0"/>
        <w:adjustRightInd w:val="0"/>
        <w:spacing w:after="0" w:line="360" w:lineRule="auto"/>
        <w:ind w:left="567"/>
        <w:jc w:val="both"/>
        <w:rPr>
          <w:rFonts w:ascii="Times New Roman" w:hAnsi="Times New Roman" w:cs="Times New Roman"/>
          <w:sz w:val="24"/>
          <w:szCs w:val="24"/>
        </w:rPr>
      </w:pPr>
      <w:r w:rsidRPr="00FF7709">
        <w:rPr>
          <w:rFonts w:ascii="Times New Roman" w:hAnsi="Times New Roman" w:cs="Times New Roman"/>
          <w:sz w:val="24"/>
          <w:szCs w:val="24"/>
        </w:rPr>
        <w:t xml:space="preserve">• imposto sobre operações de crédito, câmbio e seguro (artigo 153, inciso V, da Constituição Federal); </w:t>
      </w:r>
    </w:p>
    <w:p w:rsidR="00FE2F7D" w:rsidRPr="00FF7709" w:rsidRDefault="00FE2F7D" w:rsidP="00FE2F7D">
      <w:pPr>
        <w:autoSpaceDE w:val="0"/>
        <w:autoSpaceDN w:val="0"/>
        <w:adjustRightInd w:val="0"/>
        <w:spacing w:after="0" w:line="360" w:lineRule="auto"/>
        <w:ind w:left="567"/>
        <w:jc w:val="both"/>
        <w:rPr>
          <w:rFonts w:ascii="Times New Roman" w:hAnsi="Times New Roman" w:cs="Times New Roman"/>
          <w:sz w:val="24"/>
          <w:szCs w:val="24"/>
        </w:rPr>
      </w:pPr>
      <w:r w:rsidRPr="00FF7709">
        <w:rPr>
          <w:rFonts w:ascii="Times New Roman" w:hAnsi="Times New Roman" w:cs="Times New Roman"/>
          <w:sz w:val="24"/>
          <w:szCs w:val="24"/>
        </w:rPr>
        <w:t>• imposto extraordinário lançado por motivo de guerra (artigo 154, inciso II, da Constituição Federal). (CREPALDI, 20</w:t>
      </w:r>
      <w:r w:rsidR="004270E1">
        <w:rPr>
          <w:rFonts w:ascii="Times New Roman" w:hAnsi="Times New Roman" w:cs="Times New Roman"/>
          <w:sz w:val="24"/>
          <w:szCs w:val="24"/>
        </w:rPr>
        <w:t>12</w:t>
      </w:r>
      <w:r w:rsidRPr="00FF7709">
        <w:rPr>
          <w:rFonts w:ascii="Times New Roman" w:hAnsi="Times New Roman" w:cs="Times New Roman"/>
          <w:sz w:val="24"/>
          <w:szCs w:val="24"/>
        </w:rPr>
        <w:t>)</w:t>
      </w:r>
    </w:p>
    <w:p w:rsidR="00FE2F7D" w:rsidRPr="00FF7709" w:rsidRDefault="00FE2F7D" w:rsidP="00FE2F7D">
      <w:pPr>
        <w:tabs>
          <w:tab w:val="left" w:pos="1134"/>
        </w:tabs>
        <w:autoSpaceDE w:val="0"/>
        <w:autoSpaceDN w:val="0"/>
        <w:adjustRightInd w:val="0"/>
        <w:spacing w:after="0" w:line="360" w:lineRule="auto"/>
        <w:jc w:val="both"/>
        <w:rPr>
          <w:rFonts w:ascii="Times New Roman" w:hAnsi="Times New Roman" w:cs="Times New Roman"/>
          <w:color w:val="231F20"/>
          <w:sz w:val="24"/>
          <w:szCs w:val="24"/>
        </w:rPr>
      </w:pPr>
      <w:r w:rsidRPr="00FF7709">
        <w:rPr>
          <w:rFonts w:ascii="Times New Roman" w:hAnsi="Times New Roman" w:cs="Times New Roman"/>
          <w:sz w:val="24"/>
          <w:szCs w:val="24"/>
        </w:rPr>
        <w:tab/>
        <w:t xml:space="preserve">No entender do Ministro do Supremo Tribunal Federal – STF, Marco Aurélio de Mello, </w:t>
      </w:r>
      <w:r w:rsidRPr="00FF7709">
        <w:rPr>
          <w:rFonts w:ascii="Times New Roman" w:hAnsi="Times New Roman" w:cs="Times New Roman"/>
          <w:color w:val="231F20"/>
          <w:sz w:val="24"/>
          <w:szCs w:val="24"/>
        </w:rPr>
        <w:t>o princípio da anterioridade da lei tributária representa um dos direitos fundamentais mais relevantes outorgados ao universo dos contribuintes pelo texto constitucional, além de traduzir, na concreção do seu alcance, uma expressiva limitação ao poder impositivo do Estado (SABBAG, 2014)</w:t>
      </w:r>
    </w:p>
    <w:p w:rsidR="00FE2F7D" w:rsidRPr="00FF7709" w:rsidRDefault="00FE2F7D" w:rsidP="00FE2F7D">
      <w:pPr>
        <w:autoSpaceDE w:val="0"/>
        <w:autoSpaceDN w:val="0"/>
        <w:adjustRightInd w:val="0"/>
        <w:spacing w:after="0" w:line="360" w:lineRule="auto"/>
        <w:ind w:firstLine="1134"/>
        <w:jc w:val="both"/>
        <w:rPr>
          <w:rFonts w:ascii="Times New Roman" w:hAnsi="Times New Roman" w:cs="Times New Roman"/>
          <w:sz w:val="24"/>
          <w:szCs w:val="24"/>
        </w:rPr>
      </w:pPr>
      <w:r w:rsidRPr="00FF7709">
        <w:rPr>
          <w:rFonts w:ascii="Times New Roman" w:hAnsi="Times New Roman" w:cs="Times New Roman"/>
          <w:sz w:val="24"/>
          <w:szCs w:val="24"/>
        </w:rPr>
        <w:t xml:space="preserve">Desta feita, é defeso ao tributador, pelo princípio da não-surpresa do contribuinte, valendo-se do entendimento de que conhecimento antecipado da instituição ou aumento de tributos dá a ele tempo de organização das finanças, levando em conta as despesas futuras. </w:t>
      </w:r>
    </w:p>
    <w:p w:rsidR="00FE2F7D" w:rsidRPr="00FF7709" w:rsidRDefault="00FE2F7D" w:rsidP="00FE2F7D">
      <w:pPr>
        <w:autoSpaceDE w:val="0"/>
        <w:autoSpaceDN w:val="0"/>
        <w:adjustRightInd w:val="0"/>
        <w:spacing w:after="0" w:line="360" w:lineRule="auto"/>
        <w:jc w:val="both"/>
        <w:rPr>
          <w:rFonts w:ascii="Times New Roman" w:hAnsi="Times New Roman" w:cs="Times New Roman"/>
          <w:b/>
          <w:bCs/>
          <w:sz w:val="24"/>
          <w:szCs w:val="24"/>
        </w:rPr>
      </w:pPr>
    </w:p>
    <w:p w:rsidR="00FE2F7D" w:rsidRPr="00FF7709" w:rsidRDefault="00FE2F7D" w:rsidP="00FE2F7D">
      <w:pPr>
        <w:autoSpaceDE w:val="0"/>
        <w:autoSpaceDN w:val="0"/>
        <w:adjustRightInd w:val="0"/>
        <w:spacing w:after="0" w:line="360" w:lineRule="auto"/>
        <w:jc w:val="both"/>
        <w:rPr>
          <w:rFonts w:ascii="Times New Roman" w:hAnsi="Times New Roman" w:cs="Times New Roman"/>
          <w:b/>
          <w:bCs/>
          <w:sz w:val="24"/>
          <w:szCs w:val="24"/>
        </w:rPr>
      </w:pPr>
      <w:r w:rsidRPr="00FF7709">
        <w:rPr>
          <w:rFonts w:ascii="Times New Roman" w:hAnsi="Times New Roman" w:cs="Times New Roman"/>
          <w:b/>
          <w:bCs/>
          <w:sz w:val="24"/>
          <w:szCs w:val="24"/>
        </w:rPr>
        <w:t>3.2 Análise do princípio da Anterioridade em relação ao princípio da Anualidade</w:t>
      </w:r>
    </w:p>
    <w:p w:rsidR="00FE2F7D" w:rsidRPr="00FF7709" w:rsidRDefault="00FE2F7D" w:rsidP="00FE2F7D">
      <w:pPr>
        <w:autoSpaceDE w:val="0"/>
        <w:autoSpaceDN w:val="0"/>
        <w:adjustRightInd w:val="0"/>
        <w:spacing w:after="0" w:line="360" w:lineRule="auto"/>
        <w:ind w:firstLine="1134"/>
        <w:jc w:val="both"/>
        <w:rPr>
          <w:rFonts w:ascii="Times New Roman" w:hAnsi="Times New Roman" w:cs="Times New Roman"/>
          <w:bCs/>
          <w:sz w:val="24"/>
          <w:szCs w:val="24"/>
        </w:rPr>
      </w:pPr>
    </w:p>
    <w:p w:rsidR="00FE2F7D" w:rsidRPr="00FF7709" w:rsidRDefault="00FE2F7D" w:rsidP="00FE2F7D">
      <w:pPr>
        <w:autoSpaceDE w:val="0"/>
        <w:autoSpaceDN w:val="0"/>
        <w:adjustRightInd w:val="0"/>
        <w:spacing w:after="0" w:line="360" w:lineRule="auto"/>
        <w:ind w:firstLine="1134"/>
        <w:jc w:val="both"/>
        <w:rPr>
          <w:rFonts w:ascii="Times New Roman" w:hAnsi="Times New Roman" w:cs="Times New Roman"/>
          <w:color w:val="231F20"/>
          <w:sz w:val="24"/>
          <w:szCs w:val="24"/>
        </w:rPr>
      </w:pPr>
      <w:r w:rsidRPr="00FF7709">
        <w:rPr>
          <w:rFonts w:ascii="Times New Roman" w:hAnsi="Times New Roman" w:cs="Times New Roman"/>
          <w:bCs/>
          <w:sz w:val="24"/>
          <w:szCs w:val="24"/>
        </w:rPr>
        <w:t xml:space="preserve">O Princípio da Anualidade não mais faz parte do direito positivo nacional, esteve vigente na Constituição Federal de 1946, Art. 141. (...) § 34. (...) nenhum (tributo) será cobrado em cada exercício sem prévia autorização orçamentária, (...). </w:t>
      </w:r>
      <w:r w:rsidRPr="00FF7709">
        <w:rPr>
          <w:rFonts w:ascii="Times New Roman" w:hAnsi="Times New Roman" w:cs="Times New Roman"/>
          <w:color w:val="231F20"/>
          <w:sz w:val="24"/>
          <w:szCs w:val="24"/>
        </w:rPr>
        <w:t xml:space="preserve">Em 1969, com a Emenda Constitucional n. 1 (art. 153, § 29), voltou novamente a ser suprimido de nossa Carta Magna. De lá para cá, persistiu a situação de omissão. Eduardo </w:t>
      </w:r>
      <w:proofErr w:type="spellStart"/>
      <w:r w:rsidRPr="00FF7709">
        <w:rPr>
          <w:rFonts w:ascii="Times New Roman" w:hAnsi="Times New Roman" w:cs="Times New Roman"/>
          <w:color w:val="231F20"/>
          <w:sz w:val="24"/>
          <w:szCs w:val="24"/>
        </w:rPr>
        <w:t>Sabbag</w:t>
      </w:r>
      <w:proofErr w:type="spellEnd"/>
      <w:r w:rsidRPr="00FF7709">
        <w:rPr>
          <w:rFonts w:ascii="Times New Roman" w:hAnsi="Times New Roman" w:cs="Times New Roman"/>
          <w:color w:val="231F20"/>
          <w:sz w:val="24"/>
          <w:szCs w:val="24"/>
        </w:rPr>
        <w:t xml:space="preserve"> (2015), define esta etapa de superação princípio já superado: </w:t>
      </w:r>
    </w:p>
    <w:p w:rsidR="00FE2F7D" w:rsidRPr="00FF7709" w:rsidRDefault="00FE2F7D" w:rsidP="00FE2F7D">
      <w:pPr>
        <w:autoSpaceDE w:val="0"/>
        <w:autoSpaceDN w:val="0"/>
        <w:adjustRightInd w:val="0"/>
        <w:spacing w:after="0" w:line="240" w:lineRule="auto"/>
        <w:rPr>
          <w:rFonts w:ascii="Times New Roman" w:hAnsi="Times New Roman" w:cs="Times New Roman"/>
          <w:color w:val="231F20"/>
          <w:sz w:val="23"/>
          <w:szCs w:val="23"/>
        </w:rPr>
      </w:pPr>
    </w:p>
    <w:p w:rsidR="00FE2F7D" w:rsidRPr="00FF7709" w:rsidRDefault="00FE2F7D" w:rsidP="00FE2F7D">
      <w:pPr>
        <w:autoSpaceDE w:val="0"/>
        <w:autoSpaceDN w:val="0"/>
        <w:adjustRightInd w:val="0"/>
        <w:spacing w:after="0" w:line="240" w:lineRule="auto"/>
        <w:ind w:left="2268"/>
        <w:jc w:val="both"/>
        <w:rPr>
          <w:rFonts w:ascii="Times New Roman" w:hAnsi="Times New Roman" w:cs="Times New Roman"/>
          <w:color w:val="231F20"/>
          <w:sz w:val="20"/>
          <w:szCs w:val="20"/>
        </w:rPr>
      </w:pPr>
      <w:r w:rsidRPr="00FF7709">
        <w:rPr>
          <w:rFonts w:ascii="Times New Roman" w:hAnsi="Times New Roman" w:cs="Times New Roman"/>
          <w:color w:val="231F20"/>
          <w:sz w:val="20"/>
          <w:szCs w:val="20"/>
        </w:rPr>
        <w:t xml:space="preserve"> (...) a sistemática imposta pela anualidade era simples: nenhum tributo podia ser exigido sem que a lei instituidora ou </w:t>
      </w:r>
      <w:proofErr w:type="spellStart"/>
      <w:r w:rsidRPr="00FF7709">
        <w:rPr>
          <w:rFonts w:ascii="Times New Roman" w:hAnsi="Times New Roman" w:cs="Times New Roman"/>
          <w:color w:val="231F20"/>
          <w:sz w:val="20"/>
          <w:szCs w:val="20"/>
        </w:rPr>
        <w:t>majoradora</w:t>
      </w:r>
      <w:proofErr w:type="spellEnd"/>
      <w:r w:rsidRPr="00FF7709">
        <w:rPr>
          <w:rFonts w:ascii="Times New Roman" w:hAnsi="Times New Roman" w:cs="Times New Roman"/>
          <w:color w:val="231F20"/>
          <w:sz w:val="20"/>
          <w:szCs w:val="20"/>
        </w:rPr>
        <w:t xml:space="preserve"> tivesse obtido, antecipadamente, a autorização orçamentária. Assim, em primeiro lugar, publicava -se a lei tributária; após, como conditio </w:t>
      </w:r>
      <w:proofErr w:type="spellStart"/>
      <w:r w:rsidRPr="00FF7709">
        <w:rPr>
          <w:rFonts w:ascii="Times New Roman" w:hAnsi="Times New Roman" w:cs="Times New Roman"/>
          <w:i/>
          <w:color w:val="231F20"/>
          <w:sz w:val="20"/>
          <w:szCs w:val="20"/>
        </w:rPr>
        <w:t>sine</w:t>
      </w:r>
      <w:proofErr w:type="spellEnd"/>
      <w:r w:rsidRPr="00FF7709">
        <w:rPr>
          <w:rFonts w:ascii="Times New Roman" w:hAnsi="Times New Roman" w:cs="Times New Roman"/>
          <w:i/>
          <w:color w:val="231F20"/>
          <w:sz w:val="20"/>
          <w:szCs w:val="20"/>
        </w:rPr>
        <w:t xml:space="preserve"> </w:t>
      </w:r>
      <w:proofErr w:type="spellStart"/>
      <w:r w:rsidRPr="00FF7709">
        <w:rPr>
          <w:rFonts w:ascii="Times New Roman" w:hAnsi="Times New Roman" w:cs="Times New Roman"/>
          <w:i/>
          <w:color w:val="231F20"/>
          <w:sz w:val="20"/>
          <w:szCs w:val="20"/>
        </w:rPr>
        <w:t>qua</w:t>
      </w:r>
      <w:proofErr w:type="spellEnd"/>
      <w:r w:rsidRPr="00FF7709">
        <w:rPr>
          <w:rFonts w:ascii="Times New Roman" w:hAnsi="Times New Roman" w:cs="Times New Roman"/>
          <w:i/>
          <w:color w:val="231F20"/>
          <w:sz w:val="20"/>
          <w:szCs w:val="20"/>
        </w:rPr>
        <w:t xml:space="preserve"> non</w:t>
      </w:r>
      <w:r w:rsidRPr="00FF7709">
        <w:rPr>
          <w:rFonts w:ascii="Times New Roman" w:hAnsi="Times New Roman" w:cs="Times New Roman"/>
          <w:color w:val="231F20"/>
          <w:sz w:val="20"/>
          <w:szCs w:val="20"/>
        </w:rPr>
        <w:t>, obtinha-se a prévia autorização orçamentária; com esta, a lei não poderia mais ser alterada. Diante disso, a arrecadação de um novo tributo ou um aumento dos já existentes, eventualmente não inscritos na lei orçamentária, demandaria a espera do próximo orçamento, a fim de fazer nele constar tais medidas remodeladoras.</w:t>
      </w:r>
    </w:p>
    <w:p w:rsidR="00FE2F7D" w:rsidRDefault="00FE2F7D" w:rsidP="00FE2F7D">
      <w:pPr>
        <w:autoSpaceDE w:val="0"/>
        <w:autoSpaceDN w:val="0"/>
        <w:adjustRightInd w:val="0"/>
        <w:spacing w:after="0" w:line="240" w:lineRule="auto"/>
        <w:ind w:left="2268"/>
        <w:jc w:val="both"/>
        <w:rPr>
          <w:rFonts w:ascii="Times New Roman" w:hAnsi="Times New Roman" w:cs="Times New Roman"/>
          <w:color w:val="231F20"/>
          <w:sz w:val="20"/>
          <w:szCs w:val="20"/>
        </w:rPr>
      </w:pPr>
    </w:p>
    <w:p w:rsidR="0090746D" w:rsidRPr="00FF7709" w:rsidRDefault="0090746D" w:rsidP="00FE2F7D">
      <w:pPr>
        <w:autoSpaceDE w:val="0"/>
        <w:autoSpaceDN w:val="0"/>
        <w:adjustRightInd w:val="0"/>
        <w:spacing w:after="0" w:line="240" w:lineRule="auto"/>
        <w:ind w:left="2268"/>
        <w:jc w:val="both"/>
        <w:rPr>
          <w:rFonts w:ascii="Times New Roman" w:hAnsi="Times New Roman" w:cs="Times New Roman"/>
          <w:color w:val="231F20"/>
          <w:sz w:val="20"/>
          <w:szCs w:val="20"/>
        </w:rPr>
      </w:pPr>
    </w:p>
    <w:p w:rsidR="00FE2F7D" w:rsidRPr="00FF7709" w:rsidRDefault="00FE2F7D" w:rsidP="00D50742">
      <w:pPr>
        <w:autoSpaceDE w:val="0"/>
        <w:autoSpaceDN w:val="0"/>
        <w:adjustRightInd w:val="0"/>
        <w:spacing w:after="0" w:line="360" w:lineRule="auto"/>
        <w:ind w:firstLine="1134"/>
        <w:jc w:val="both"/>
        <w:rPr>
          <w:rFonts w:ascii="Times New Roman" w:hAnsi="Times New Roman" w:cs="Times New Roman"/>
          <w:sz w:val="24"/>
          <w:szCs w:val="24"/>
        </w:rPr>
      </w:pPr>
      <w:r w:rsidRPr="00FF7709">
        <w:rPr>
          <w:rFonts w:ascii="Times New Roman" w:hAnsi="Times New Roman" w:cs="Times New Roman"/>
          <w:sz w:val="24"/>
          <w:szCs w:val="24"/>
        </w:rPr>
        <w:t>Cabe ressaltar que, todavia, que a criação de um tributo poderia ocorrer, sem problemas; entretanto, era exigível prévia autorização do Poder Legislativo por meio da anual previsão do Orçamento e havia a necessidade de a lei tributária ser aprovada pela lei orçamentária</w:t>
      </w:r>
      <w:r w:rsidR="00D50742" w:rsidRPr="00FF7709">
        <w:rPr>
          <w:rFonts w:ascii="Times New Roman" w:hAnsi="Times New Roman" w:cs="Times New Roman"/>
          <w:sz w:val="24"/>
          <w:szCs w:val="24"/>
        </w:rPr>
        <w:t xml:space="preserve">. Nota-se, que a anualidade não encontra guarida no sistema constitucional tributário brasileiro atual, já que a exigência contemporânea é apenas no sentido de exigir que a lei instituidora ou </w:t>
      </w:r>
      <w:proofErr w:type="spellStart"/>
      <w:r w:rsidR="00D50742" w:rsidRPr="00FF7709">
        <w:rPr>
          <w:rFonts w:ascii="Times New Roman" w:hAnsi="Times New Roman" w:cs="Times New Roman"/>
          <w:sz w:val="24"/>
          <w:szCs w:val="24"/>
        </w:rPr>
        <w:t>majoradora</w:t>
      </w:r>
      <w:proofErr w:type="spellEnd"/>
      <w:r w:rsidR="00D50742" w:rsidRPr="00FF7709">
        <w:rPr>
          <w:rFonts w:ascii="Times New Roman" w:hAnsi="Times New Roman" w:cs="Times New Roman"/>
          <w:sz w:val="24"/>
          <w:szCs w:val="24"/>
        </w:rPr>
        <w:t xml:space="preserve"> do tributo seja publicada antes do final do exercício financeiro, considerando i</w:t>
      </w:r>
      <w:r w:rsidR="008D41F2">
        <w:rPr>
          <w:rFonts w:ascii="Times New Roman" w:hAnsi="Times New Roman" w:cs="Times New Roman"/>
          <w:sz w:val="24"/>
          <w:szCs w:val="24"/>
        </w:rPr>
        <w:t xml:space="preserve">gualmente a anterioridade </w:t>
      </w:r>
      <w:proofErr w:type="spellStart"/>
      <w:r w:rsidR="008D41F2">
        <w:rPr>
          <w:rFonts w:ascii="Times New Roman" w:hAnsi="Times New Roman" w:cs="Times New Roman"/>
          <w:sz w:val="24"/>
          <w:szCs w:val="24"/>
        </w:rPr>
        <w:t>nonagé</w:t>
      </w:r>
      <w:r w:rsidR="00D50742" w:rsidRPr="00FF7709">
        <w:rPr>
          <w:rFonts w:ascii="Times New Roman" w:hAnsi="Times New Roman" w:cs="Times New Roman"/>
          <w:sz w:val="24"/>
          <w:szCs w:val="24"/>
        </w:rPr>
        <w:t>simal</w:t>
      </w:r>
      <w:proofErr w:type="spellEnd"/>
      <w:r w:rsidR="00D50742" w:rsidRPr="00FF7709">
        <w:rPr>
          <w:rFonts w:ascii="Times New Roman" w:hAnsi="Times New Roman" w:cs="Times New Roman"/>
          <w:sz w:val="24"/>
          <w:szCs w:val="24"/>
        </w:rPr>
        <w:t>, conforme os prazos previstos e descritos nas alíneas “b” e “c” do inciso III do art. 150 da Carta Magna vigente.</w:t>
      </w:r>
    </w:p>
    <w:p w:rsidR="00D50742" w:rsidRDefault="00240412" w:rsidP="00240412">
      <w:pPr>
        <w:autoSpaceDE w:val="0"/>
        <w:autoSpaceDN w:val="0"/>
        <w:adjustRightInd w:val="0"/>
        <w:spacing w:after="0" w:line="360" w:lineRule="auto"/>
        <w:ind w:firstLine="1134"/>
        <w:jc w:val="both"/>
        <w:rPr>
          <w:rFonts w:ascii="Times New Roman" w:hAnsi="Times New Roman" w:cs="Times New Roman"/>
          <w:sz w:val="24"/>
          <w:szCs w:val="24"/>
        </w:rPr>
      </w:pPr>
      <w:r w:rsidRPr="00FF7709">
        <w:rPr>
          <w:rFonts w:ascii="Times New Roman" w:hAnsi="Times New Roman" w:cs="Times New Roman"/>
          <w:sz w:val="24"/>
          <w:szCs w:val="24"/>
        </w:rPr>
        <w:t xml:space="preserve">Assim, </w:t>
      </w:r>
      <w:r w:rsidR="00D50742" w:rsidRPr="00FF7709">
        <w:rPr>
          <w:rFonts w:ascii="Times New Roman" w:hAnsi="Times New Roman" w:cs="Times New Roman"/>
          <w:sz w:val="24"/>
          <w:szCs w:val="24"/>
        </w:rPr>
        <w:t xml:space="preserve">conclui o doutrinador Eduardo </w:t>
      </w:r>
      <w:proofErr w:type="spellStart"/>
      <w:r w:rsidR="00D50742" w:rsidRPr="00FF7709">
        <w:rPr>
          <w:rFonts w:ascii="Times New Roman" w:hAnsi="Times New Roman" w:cs="Times New Roman"/>
          <w:sz w:val="24"/>
          <w:szCs w:val="24"/>
        </w:rPr>
        <w:t>Sabbag</w:t>
      </w:r>
      <w:proofErr w:type="spellEnd"/>
      <w:r w:rsidR="00D50742" w:rsidRPr="00FF7709">
        <w:rPr>
          <w:rFonts w:ascii="Times New Roman" w:hAnsi="Times New Roman" w:cs="Times New Roman"/>
          <w:sz w:val="24"/>
          <w:szCs w:val="24"/>
        </w:rPr>
        <w:t xml:space="preserve"> (2014)</w:t>
      </w:r>
      <w:r w:rsidRPr="00FF7709">
        <w:rPr>
          <w:rFonts w:ascii="Times New Roman" w:hAnsi="Times New Roman" w:cs="Times New Roman"/>
          <w:sz w:val="24"/>
          <w:szCs w:val="24"/>
        </w:rPr>
        <w:t>, o</w:t>
      </w:r>
      <w:r w:rsidR="00D50742" w:rsidRPr="00FF7709">
        <w:rPr>
          <w:rFonts w:ascii="Times New Roman" w:hAnsi="Times New Roman" w:cs="Times New Roman"/>
          <w:sz w:val="24"/>
          <w:szCs w:val="24"/>
        </w:rPr>
        <w:t xml:space="preserve"> princípio da anualidade não mais existe no direito positi</w:t>
      </w:r>
      <w:r w:rsidRPr="00FF7709">
        <w:rPr>
          <w:rFonts w:ascii="Times New Roman" w:hAnsi="Times New Roman" w:cs="Times New Roman"/>
          <w:sz w:val="24"/>
          <w:szCs w:val="24"/>
        </w:rPr>
        <w:t>vo brasileiro</w:t>
      </w:r>
      <w:r w:rsidR="008D41F2">
        <w:rPr>
          <w:rFonts w:ascii="Times New Roman" w:hAnsi="Times New Roman" w:cs="Times New Roman"/>
          <w:sz w:val="24"/>
          <w:szCs w:val="24"/>
        </w:rPr>
        <w:t>, as mudanças das leis que insti</w:t>
      </w:r>
      <w:r w:rsidRPr="00FF7709">
        <w:rPr>
          <w:rFonts w:ascii="Times New Roman" w:hAnsi="Times New Roman" w:cs="Times New Roman"/>
          <w:sz w:val="24"/>
          <w:szCs w:val="24"/>
        </w:rPr>
        <w:t xml:space="preserve">tuem ou majorem os tributos, podem ser aplicadas no ano consecutivo, já que não necessita de </w:t>
      </w:r>
      <w:r w:rsidR="00D50742" w:rsidRPr="00FF7709">
        <w:rPr>
          <w:rFonts w:ascii="Times New Roman" w:hAnsi="Times New Roman" w:cs="Times New Roman"/>
          <w:sz w:val="24"/>
          <w:szCs w:val="24"/>
        </w:rPr>
        <w:t>autorizaçã</w:t>
      </w:r>
      <w:r w:rsidRPr="00FF7709">
        <w:rPr>
          <w:rFonts w:ascii="Times New Roman" w:hAnsi="Times New Roman" w:cs="Times New Roman"/>
          <w:sz w:val="24"/>
          <w:szCs w:val="24"/>
        </w:rPr>
        <w:t xml:space="preserve">o </w:t>
      </w:r>
      <w:r w:rsidR="00D50742" w:rsidRPr="00FF7709">
        <w:rPr>
          <w:rFonts w:ascii="Times New Roman" w:hAnsi="Times New Roman" w:cs="Times New Roman"/>
          <w:sz w:val="24"/>
          <w:szCs w:val="24"/>
        </w:rPr>
        <w:t>orçamentá</w:t>
      </w:r>
      <w:r w:rsidRPr="00FF7709">
        <w:rPr>
          <w:rFonts w:ascii="Times New Roman" w:hAnsi="Times New Roman" w:cs="Times New Roman"/>
          <w:sz w:val="24"/>
          <w:szCs w:val="24"/>
        </w:rPr>
        <w:t xml:space="preserve">ria, bastando que comtemple </w:t>
      </w:r>
      <w:r w:rsidR="00D50742" w:rsidRPr="00FF7709">
        <w:rPr>
          <w:rFonts w:ascii="Times New Roman" w:hAnsi="Times New Roman" w:cs="Times New Roman"/>
          <w:sz w:val="24"/>
          <w:szCs w:val="24"/>
        </w:rPr>
        <w:t>o princí</w:t>
      </w:r>
      <w:r w:rsidRPr="00FF7709">
        <w:rPr>
          <w:rFonts w:ascii="Times New Roman" w:hAnsi="Times New Roman" w:cs="Times New Roman"/>
          <w:sz w:val="24"/>
          <w:szCs w:val="24"/>
        </w:rPr>
        <w:t xml:space="preserve">pio da </w:t>
      </w:r>
      <w:proofErr w:type="gramStart"/>
      <w:r w:rsidRPr="00FF7709">
        <w:rPr>
          <w:rFonts w:ascii="Times New Roman" w:hAnsi="Times New Roman" w:cs="Times New Roman"/>
          <w:sz w:val="24"/>
          <w:szCs w:val="24"/>
        </w:rPr>
        <w:t>anterioridade</w:t>
      </w:r>
      <w:proofErr w:type="gramEnd"/>
    </w:p>
    <w:p w:rsidR="00DE4D7C" w:rsidRPr="00FF7709" w:rsidRDefault="00DE4D7C" w:rsidP="00240412">
      <w:pPr>
        <w:autoSpaceDE w:val="0"/>
        <w:autoSpaceDN w:val="0"/>
        <w:adjustRightInd w:val="0"/>
        <w:spacing w:after="0" w:line="360" w:lineRule="auto"/>
        <w:ind w:firstLine="1134"/>
        <w:jc w:val="both"/>
        <w:rPr>
          <w:rFonts w:ascii="Times New Roman" w:hAnsi="Times New Roman" w:cs="Times New Roman"/>
          <w:sz w:val="24"/>
          <w:szCs w:val="24"/>
        </w:rPr>
      </w:pPr>
    </w:p>
    <w:p w:rsidR="00FE2F7D" w:rsidRPr="00FF7709" w:rsidRDefault="00FE2F7D" w:rsidP="00FE2F7D">
      <w:pPr>
        <w:autoSpaceDE w:val="0"/>
        <w:autoSpaceDN w:val="0"/>
        <w:adjustRightInd w:val="0"/>
        <w:spacing w:after="0" w:line="360" w:lineRule="auto"/>
        <w:jc w:val="both"/>
        <w:rPr>
          <w:rFonts w:ascii="Times New Roman" w:hAnsi="Times New Roman" w:cs="Times New Roman"/>
          <w:b/>
          <w:sz w:val="24"/>
          <w:szCs w:val="24"/>
        </w:rPr>
      </w:pPr>
      <w:proofErr w:type="gramStart"/>
      <w:r w:rsidRPr="00FF7709">
        <w:rPr>
          <w:rFonts w:ascii="Times New Roman" w:hAnsi="Times New Roman" w:cs="Times New Roman"/>
          <w:b/>
          <w:bCs/>
          <w:sz w:val="24"/>
          <w:szCs w:val="24"/>
        </w:rPr>
        <w:t>4</w:t>
      </w:r>
      <w:proofErr w:type="gramEnd"/>
      <w:r w:rsidRPr="00FF7709">
        <w:rPr>
          <w:rFonts w:ascii="Times New Roman" w:hAnsi="Times New Roman" w:cs="Times New Roman"/>
          <w:b/>
          <w:bCs/>
          <w:sz w:val="24"/>
          <w:szCs w:val="24"/>
        </w:rPr>
        <w:t xml:space="preserve"> </w:t>
      </w:r>
      <w:r w:rsidR="00926FB1" w:rsidRPr="00FF7709">
        <w:rPr>
          <w:rFonts w:ascii="Times New Roman" w:hAnsi="Times New Roman" w:cs="Times New Roman"/>
          <w:b/>
          <w:bCs/>
          <w:sz w:val="24"/>
          <w:szCs w:val="24"/>
        </w:rPr>
        <w:t xml:space="preserve"> APLICAÇÃO DO</w:t>
      </w:r>
      <w:r w:rsidRPr="00FF7709">
        <w:rPr>
          <w:rFonts w:ascii="Times New Roman" w:hAnsi="Times New Roman" w:cs="Times New Roman"/>
          <w:b/>
          <w:bCs/>
          <w:sz w:val="24"/>
          <w:szCs w:val="24"/>
        </w:rPr>
        <w:t xml:space="preserve"> </w:t>
      </w:r>
      <w:r w:rsidRPr="00FF7709">
        <w:rPr>
          <w:rFonts w:ascii="Times New Roman" w:hAnsi="Times New Roman" w:cs="Times New Roman"/>
          <w:b/>
          <w:sz w:val="24"/>
          <w:szCs w:val="24"/>
        </w:rPr>
        <w:t>PRINCÍPIO DA ANTERIORIDADE NONAGÉSIMAL</w:t>
      </w:r>
    </w:p>
    <w:p w:rsidR="00FE2F7D" w:rsidRPr="00FF7709" w:rsidRDefault="00FE2F7D" w:rsidP="00FE2F7D">
      <w:pPr>
        <w:autoSpaceDE w:val="0"/>
        <w:autoSpaceDN w:val="0"/>
        <w:adjustRightInd w:val="0"/>
        <w:spacing w:after="0" w:line="360" w:lineRule="auto"/>
        <w:jc w:val="both"/>
        <w:rPr>
          <w:rFonts w:ascii="Times New Roman" w:hAnsi="Times New Roman" w:cs="Times New Roman"/>
          <w:sz w:val="24"/>
          <w:szCs w:val="24"/>
        </w:rPr>
      </w:pPr>
    </w:p>
    <w:p w:rsidR="00FE2F7D" w:rsidRPr="00FF7709" w:rsidRDefault="00FE2F7D" w:rsidP="00FE2F7D">
      <w:pPr>
        <w:autoSpaceDE w:val="0"/>
        <w:autoSpaceDN w:val="0"/>
        <w:adjustRightInd w:val="0"/>
        <w:spacing w:after="0" w:line="360" w:lineRule="auto"/>
        <w:ind w:firstLine="1134"/>
        <w:jc w:val="both"/>
        <w:rPr>
          <w:rFonts w:ascii="Times New Roman" w:eastAsia="TimesNewRoman" w:hAnsi="Times New Roman" w:cs="Times New Roman"/>
          <w:color w:val="231F20"/>
          <w:sz w:val="24"/>
          <w:szCs w:val="24"/>
        </w:rPr>
      </w:pPr>
      <w:r w:rsidRPr="00FF7709">
        <w:rPr>
          <w:rFonts w:ascii="Times New Roman" w:eastAsia="TimesNewRoman" w:hAnsi="Times New Roman" w:cs="Times New Roman"/>
          <w:color w:val="231F20"/>
          <w:sz w:val="24"/>
          <w:szCs w:val="24"/>
        </w:rPr>
        <w:t xml:space="preserve">Como dito anteriormente, a Constituição Federal autoriza e limita o Poder de Tributar, é o que diz Paulo de Carvalho (2012, p. 77) ao expor que o texto constitucional é o </w:t>
      </w:r>
    </w:p>
    <w:p w:rsidR="00FE2F7D" w:rsidRPr="00FF7709" w:rsidRDefault="00FE2F7D" w:rsidP="00FE2F7D">
      <w:pPr>
        <w:autoSpaceDE w:val="0"/>
        <w:autoSpaceDN w:val="0"/>
        <w:adjustRightInd w:val="0"/>
        <w:spacing w:after="0" w:line="240" w:lineRule="auto"/>
        <w:ind w:left="2268"/>
        <w:jc w:val="both"/>
        <w:rPr>
          <w:rFonts w:ascii="Times New Roman" w:eastAsia="TimesNewRoman" w:hAnsi="Times New Roman" w:cs="Times New Roman"/>
          <w:color w:val="231F20"/>
          <w:sz w:val="20"/>
          <w:szCs w:val="20"/>
        </w:rPr>
      </w:pPr>
      <w:r w:rsidRPr="00FF7709">
        <w:rPr>
          <w:rFonts w:ascii="Times New Roman" w:eastAsia="TimesNewRoman" w:hAnsi="Times New Roman" w:cs="Times New Roman"/>
          <w:color w:val="231F20"/>
          <w:sz w:val="20"/>
          <w:szCs w:val="20"/>
        </w:rPr>
        <w:t>[...] portador dos grandes princípios que servem como diretrizes supremas a orientar o exercício das competências impositivas, consagrando os postulados que imprimem certeza e segurança às pretensões tributárias do Estado e, em contrapartida, preservam e garantem os direitos individuais dos cidadãos.</w:t>
      </w:r>
    </w:p>
    <w:p w:rsidR="00FE2F7D" w:rsidRPr="00FF7709" w:rsidRDefault="00FE2F7D" w:rsidP="00FE2F7D">
      <w:pPr>
        <w:autoSpaceDE w:val="0"/>
        <w:autoSpaceDN w:val="0"/>
        <w:adjustRightInd w:val="0"/>
        <w:spacing w:after="0" w:line="360" w:lineRule="auto"/>
        <w:ind w:firstLine="1134"/>
        <w:jc w:val="both"/>
        <w:rPr>
          <w:rFonts w:ascii="Times New Roman" w:hAnsi="Times New Roman" w:cs="Times New Roman"/>
          <w:sz w:val="24"/>
          <w:szCs w:val="24"/>
        </w:rPr>
      </w:pPr>
    </w:p>
    <w:p w:rsidR="00FE2F7D" w:rsidRPr="00FF7709" w:rsidRDefault="00FE2F7D" w:rsidP="00FE2F7D">
      <w:pPr>
        <w:autoSpaceDE w:val="0"/>
        <w:autoSpaceDN w:val="0"/>
        <w:adjustRightInd w:val="0"/>
        <w:spacing w:after="0" w:line="360" w:lineRule="auto"/>
        <w:ind w:firstLine="1134"/>
        <w:jc w:val="both"/>
        <w:rPr>
          <w:rFonts w:ascii="Times New Roman" w:hAnsi="Times New Roman" w:cs="Times New Roman"/>
          <w:sz w:val="24"/>
          <w:szCs w:val="24"/>
        </w:rPr>
      </w:pPr>
      <w:r w:rsidRPr="00FF7709">
        <w:rPr>
          <w:rFonts w:ascii="Times New Roman" w:hAnsi="Times New Roman" w:cs="Times New Roman"/>
          <w:sz w:val="24"/>
          <w:szCs w:val="24"/>
        </w:rPr>
        <w:t xml:space="preserve">Princípios em matéria tributária se constituem basicamente como limites impostos ao Poder Tributante do Estado, assim como as imunidades. É o que se percebe da dicção do enunciado de Eduardo </w:t>
      </w:r>
      <w:proofErr w:type="spellStart"/>
      <w:r w:rsidRPr="00FF7709">
        <w:rPr>
          <w:rFonts w:ascii="Times New Roman" w:hAnsi="Times New Roman" w:cs="Times New Roman"/>
          <w:sz w:val="24"/>
          <w:szCs w:val="24"/>
        </w:rPr>
        <w:t>Sabbag</w:t>
      </w:r>
      <w:proofErr w:type="spellEnd"/>
      <w:r w:rsidRPr="00FF7709">
        <w:rPr>
          <w:rFonts w:ascii="Times New Roman" w:hAnsi="Times New Roman" w:cs="Times New Roman"/>
          <w:sz w:val="24"/>
          <w:szCs w:val="24"/>
        </w:rPr>
        <w:t xml:space="preserve"> (2012, p. 56) ao afirmar que </w:t>
      </w:r>
    </w:p>
    <w:p w:rsidR="00FE2F7D" w:rsidRPr="00FF7709" w:rsidRDefault="00FE2F7D" w:rsidP="00FE2F7D">
      <w:pPr>
        <w:autoSpaceDE w:val="0"/>
        <w:autoSpaceDN w:val="0"/>
        <w:adjustRightInd w:val="0"/>
        <w:spacing w:after="0" w:line="240" w:lineRule="auto"/>
        <w:ind w:left="2268"/>
        <w:rPr>
          <w:rFonts w:ascii="Times New Roman" w:hAnsi="Times New Roman" w:cs="Times New Roman"/>
          <w:sz w:val="20"/>
          <w:szCs w:val="20"/>
        </w:rPr>
      </w:pPr>
    </w:p>
    <w:p w:rsidR="00FE2F7D" w:rsidRPr="00FF7709" w:rsidRDefault="00FE2F7D" w:rsidP="00FE2F7D">
      <w:pPr>
        <w:autoSpaceDE w:val="0"/>
        <w:autoSpaceDN w:val="0"/>
        <w:adjustRightInd w:val="0"/>
        <w:spacing w:after="0" w:line="240" w:lineRule="auto"/>
        <w:ind w:left="2268"/>
        <w:jc w:val="both"/>
        <w:rPr>
          <w:rFonts w:ascii="Times New Roman" w:hAnsi="Times New Roman" w:cs="Times New Roman"/>
          <w:sz w:val="20"/>
          <w:szCs w:val="20"/>
        </w:rPr>
      </w:pPr>
      <w:r w:rsidRPr="00FF7709">
        <w:rPr>
          <w:rFonts w:ascii="Times New Roman" w:hAnsi="Times New Roman" w:cs="Times New Roman"/>
          <w:sz w:val="20"/>
          <w:szCs w:val="20"/>
        </w:rPr>
        <w:lastRenderedPageBreak/>
        <w:t xml:space="preserve">A Constituição Federal impõe </w:t>
      </w:r>
      <w:r w:rsidRPr="00FF7709">
        <w:rPr>
          <w:rFonts w:ascii="Times New Roman" w:hAnsi="Times New Roman" w:cs="Times New Roman"/>
          <w:iCs/>
          <w:sz w:val="20"/>
          <w:szCs w:val="20"/>
        </w:rPr>
        <w:t>limites ao poder de tributar</w:t>
      </w:r>
      <w:r w:rsidRPr="00FF7709">
        <w:rPr>
          <w:rFonts w:ascii="Times New Roman" w:hAnsi="Times New Roman" w:cs="Times New Roman"/>
          <w:sz w:val="20"/>
          <w:szCs w:val="20"/>
        </w:rPr>
        <w:t xml:space="preserve">, ou seja, limites à invasão patrimonial tendente à percepção estatal do tributo. Essas limitações advêm, basicamente, dos princípios e das imunidades constitucionais tributárias e estão inseridas nos </w:t>
      </w:r>
      <w:proofErr w:type="spellStart"/>
      <w:r w:rsidRPr="00FF7709">
        <w:rPr>
          <w:rFonts w:ascii="Times New Roman" w:hAnsi="Times New Roman" w:cs="Times New Roman"/>
          <w:sz w:val="20"/>
          <w:szCs w:val="20"/>
        </w:rPr>
        <w:t>arts</w:t>
      </w:r>
      <w:proofErr w:type="spellEnd"/>
      <w:r w:rsidRPr="00FF7709">
        <w:rPr>
          <w:rFonts w:ascii="Times New Roman" w:hAnsi="Times New Roman" w:cs="Times New Roman"/>
          <w:sz w:val="20"/>
          <w:szCs w:val="20"/>
        </w:rPr>
        <w:t>. 150, 151 e 152 da Carta Magna.</w:t>
      </w:r>
    </w:p>
    <w:p w:rsidR="00FE2F7D" w:rsidRPr="00FF7709" w:rsidRDefault="00FE2F7D" w:rsidP="00FE2F7D">
      <w:pPr>
        <w:autoSpaceDE w:val="0"/>
        <w:autoSpaceDN w:val="0"/>
        <w:adjustRightInd w:val="0"/>
        <w:spacing w:after="0" w:line="240" w:lineRule="auto"/>
        <w:ind w:firstLine="1134"/>
        <w:jc w:val="both"/>
        <w:rPr>
          <w:rFonts w:ascii="Times New Roman" w:hAnsi="Times New Roman" w:cs="Times New Roman"/>
          <w:sz w:val="24"/>
          <w:szCs w:val="24"/>
        </w:rPr>
      </w:pPr>
    </w:p>
    <w:p w:rsidR="00FE2F7D" w:rsidRPr="00FF7709" w:rsidRDefault="00FE2F7D" w:rsidP="00FE2F7D">
      <w:pPr>
        <w:autoSpaceDE w:val="0"/>
        <w:autoSpaceDN w:val="0"/>
        <w:adjustRightInd w:val="0"/>
        <w:spacing w:after="0" w:line="360" w:lineRule="auto"/>
        <w:ind w:firstLine="1134"/>
        <w:jc w:val="both"/>
        <w:rPr>
          <w:rFonts w:ascii="Times New Roman" w:hAnsi="Times New Roman" w:cs="Times New Roman"/>
          <w:sz w:val="24"/>
          <w:szCs w:val="24"/>
        </w:rPr>
      </w:pPr>
      <w:r w:rsidRPr="00FF7709">
        <w:rPr>
          <w:rFonts w:ascii="Times New Roman" w:hAnsi="Times New Roman" w:cs="Times New Roman"/>
          <w:sz w:val="24"/>
          <w:szCs w:val="24"/>
        </w:rPr>
        <w:t>Neste trabalho, o art. 150 da Constituição Federal, mais especificamente, inciso III, alínea “b” e “c”, é o que será abordado, por se tratar do princípio da anterioridade.</w:t>
      </w:r>
    </w:p>
    <w:p w:rsidR="00FE2F7D" w:rsidRPr="00FF7709" w:rsidRDefault="00FE2F7D" w:rsidP="00FE2F7D">
      <w:pPr>
        <w:autoSpaceDE w:val="0"/>
        <w:autoSpaceDN w:val="0"/>
        <w:adjustRightInd w:val="0"/>
        <w:spacing w:after="0" w:line="360" w:lineRule="auto"/>
        <w:ind w:firstLine="1134"/>
        <w:jc w:val="both"/>
        <w:rPr>
          <w:rFonts w:ascii="Times New Roman" w:hAnsi="Times New Roman" w:cs="Times New Roman"/>
          <w:sz w:val="20"/>
          <w:szCs w:val="20"/>
        </w:rPr>
      </w:pPr>
      <w:r w:rsidRPr="00FF7709">
        <w:rPr>
          <w:rFonts w:ascii="Times New Roman" w:hAnsi="Times New Roman" w:cs="Times New Roman"/>
          <w:sz w:val="24"/>
          <w:szCs w:val="24"/>
        </w:rPr>
        <w:t xml:space="preserve">Princípios tributários constitucionais são verdadeiras normas de direitos fundamentais, por garantir ao contribuinte, limitação ao Poder tributante do Estado. Leciona Eduardo </w:t>
      </w:r>
      <w:proofErr w:type="spellStart"/>
      <w:r w:rsidRPr="00FF7709">
        <w:rPr>
          <w:rFonts w:ascii="Times New Roman" w:hAnsi="Times New Roman" w:cs="Times New Roman"/>
          <w:sz w:val="24"/>
          <w:szCs w:val="24"/>
        </w:rPr>
        <w:t>Sabbag</w:t>
      </w:r>
      <w:proofErr w:type="spellEnd"/>
      <w:r w:rsidRPr="00FF7709">
        <w:rPr>
          <w:rFonts w:ascii="Times New Roman" w:hAnsi="Times New Roman" w:cs="Times New Roman"/>
          <w:sz w:val="24"/>
          <w:szCs w:val="24"/>
        </w:rPr>
        <w:t xml:space="preserve"> (2012, p. 60) que os</w:t>
      </w:r>
      <w:r w:rsidRPr="00FF7709">
        <w:rPr>
          <w:rFonts w:ascii="Times New Roman" w:hAnsi="Times New Roman" w:cs="Times New Roman"/>
          <w:sz w:val="20"/>
          <w:szCs w:val="20"/>
        </w:rPr>
        <w:t xml:space="preserve"> </w:t>
      </w:r>
    </w:p>
    <w:p w:rsidR="00FE2F7D" w:rsidRPr="00FF7709" w:rsidRDefault="00FE2F7D" w:rsidP="00FE2F7D">
      <w:pPr>
        <w:autoSpaceDE w:val="0"/>
        <w:autoSpaceDN w:val="0"/>
        <w:adjustRightInd w:val="0"/>
        <w:spacing w:after="0" w:line="360" w:lineRule="auto"/>
        <w:ind w:firstLine="1134"/>
        <w:jc w:val="both"/>
        <w:rPr>
          <w:rFonts w:ascii="Times New Roman" w:hAnsi="Times New Roman" w:cs="Times New Roman"/>
          <w:sz w:val="20"/>
          <w:szCs w:val="20"/>
        </w:rPr>
      </w:pPr>
    </w:p>
    <w:p w:rsidR="00FE2F7D" w:rsidRPr="00FF7709" w:rsidRDefault="00FE2F7D" w:rsidP="00FE2F7D">
      <w:pPr>
        <w:autoSpaceDE w:val="0"/>
        <w:autoSpaceDN w:val="0"/>
        <w:adjustRightInd w:val="0"/>
        <w:spacing w:after="0" w:line="240" w:lineRule="auto"/>
        <w:ind w:left="2268"/>
        <w:jc w:val="both"/>
        <w:rPr>
          <w:rFonts w:ascii="Times New Roman" w:hAnsi="Times New Roman" w:cs="Times New Roman"/>
          <w:sz w:val="20"/>
          <w:szCs w:val="20"/>
        </w:rPr>
      </w:pPr>
      <w:proofErr w:type="spellStart"/>
      <w:proofErr w:type="gramStart"/>
      <w:r w:rsidRPr="00FF7709">
        <w:rPr>
          <w:rFonts w:ascii="Times New Roman" w:hAnsi="Times New Roman" w:cs="Times New Roman"/>
          <w:sz w:val="20"/>
          <w:szCs w:val="20"/>
        </w:rPr>
        <w:t>arts</w:t>
      </w:r>
      <w:proofErr w:type="spellEnd"/>
      <w:proofErr w:type="gramEnd"/>
      <w:r w:rsidRPr="00FF7709">
        <w:rPr>
          <w:rFonts w:ascii="Times New Roman" w:hAnsi="Times New Roman" w:cs="Times New Roman"/>
          <w:sz w:val="20"/>
          <w:szCs w:val="20"/>
        </w:rPr>
        <w:t xml:space="preserve">. 150, 151 e 152 da Carta Magna hospedam variados comandos </w:t>
      </w:r>
      <w:proofErr w:type="spellStart"/>
      <w:r w:rsidRPr="00FF7709">
        <w:rPr>
          <w:rFonts w:ascii="Times New Roman" w:hAnsi="Times New Roman" w:cs="Times New Roman"/>
          <w:sz w:val="20"/>
          <w:szCs w:val="20"/>
        </w:rPr>
        <w:t>principiológicos</w:t>
      </w:r>
      <w:proofErr w:type="spellEnd"/>
      <w:r w:rsidRPr="00FF7709">
        <w:rPr>
          <w:rFonts w:ascii="Times New Roman" w:hAnsi="Times New Roman" w:cs="Times New Roman"/>
          <w:sz w:val="20"/>
          <w:szCs w:val="20"/>
        </w:rPr>
        <w:t xml:space="preserve">, insculpidos à luz de pautas de valores pontualmente prestigiados pelo legislador constituinte. Aliás, em muitos casos, como já se viu, servem esses princípios como verdadeiras garantias constitucionais do contribuinte contra a força tributária do Estado, assumindo a postura de nítidas limitações constitucionais ao poder de tributar. Nessa toada, </w:t>
      </w:r>
      <w:r w:rsidRPr="00FF7709">
        <w:rPr>
          <w:rFonts w:ascii="Times New Roman" w:hAnsi="Times New Roman" w:cs="Times New Roman"/>
          <w:bCs/>
          <w:sz w:val="20"/>
          <w:szCs w:val="20"/>
        </w:rPr>
        <w:t>consoante a jurisprudência</w:t>
      </w:r>
      <w:r w:rsidRPr="00FF7709">
        <w:rPr>
          <w:rFonts w:ascii="Times New Roman" w:hAnsi="Times New Roman" w:cs="Times New Roman"/>
          <w:sz w:val="20"/>
          <w:szCs w:val="20"/>
        </w:rPr>
        <w:t xml:space="preserve"> </w:t>
      </w:r>
      <w:r w:rsidRPr="00FF7709">
        <w:rPr>
          <w:rFonts w:ascii="Times New Roman" w:hAnsi="Times New Roman" w:cs="Times New Roman"/>
          <w:bCs/>
          <w:sz w:val="20"/>
          <w:szCs w:val="20"/>
        </w:rPr>
        <w:t>firmada pelo STF, o poder que tem o Estado de tributar sofre limitações</w:t>
      </w:r>
      <w:r w:rsidRPr="00FF7709">
        <w:rPr>
          <w:rFonts w:ascii="Times New Roman" w:hAnsi="Times New Roman" w:cs="Times New Roman"/>
          <w:sz w:val="20"/>
          <w:szCs w:val="20"/>
        </w:rPr>
        <w:t xml:space="preserve"> </w:t>
      </w:r>
      <w:r w:rsidRPr="00FF7709">
        <w:rPr>
          <w:rFonts w:ascii="Times New Roman" w:hAnsi="Times New Roman" w:cs="Times New Roman"/>
          <w:bCs/>
          <w:sz w:val="20"/>
          <w:szCs w:val="20"/>
        </w:rPr>
        <w:t>que são tratadas como cláusulas pétreas.</w:t>
      </w:r>
    </w:p>
    <w:p w:rsidR="00FE2F7D" w:rsidRDefault="00FE2F7D" w:rsidP="00FE2F7D">
      <w:pPr>
        <w:autoSpaceDE w:val="0"/>
        <w:autoSpaceDN w:val="0"/>
        <w:adjustRightInd w:val="0"/>
        <w:spacing w:after="0" w:line="240" w:lineRule="auto"/>
        <w:ind w:left="2268" w:firstLine="1134"/>
        <w:jc w:val="both"/>
        <w:rPr>
          <w:rFonts w:ascii="Times New Roman" w:hAnsi="Times New Roman" w:cs="Times New Roman"/>
          <w:sz w:val="24"/>
          <w:szCs w:val="24"/>
        </w:rPr>
      </w:pPr>
    </w:p>
    <w:p w:rsidR="0090746D" w:rsidRPr="00FF7709" w:rsidRDefault="0090746D" w:rsidP="00FE2F7D">
      <w:pPr>
        <w:autoSpaceDE w:val="0"/>
        <w:autoSpaceDN w:val="0"/>
        <w:adjustRightInd w:val="0"/>
        <w:spacing w:after="0" w:line="240" w:lineRule="auto"/>
        <w:ind w:left="2268" w:firstLine="1134"/>
        <w:jc w:val="both"/>
        <w:rPr>
          <w:rFonts w:ascii="Times New Roman" w:hAnsi="Times New Roman" w:cs="Times New Roman"/>
          <w:sz w:val="24"/>
          <w:szCs w:val="24"/>
        </w:rPr>
      </w:pPr>
    </w:p>
    <w:p w:rsidR="00FE2F7D" w:rsidRPr="00FF7709" w:rsidRDefault="00FE2F7D" w:rsidP="00FE2F7D">
      <w:pPr>
        <w:autoSpaceDE w:val="0"/>
        <w:autoSpaceDN w:val="0"/>
        <w:adjustRightInd w:val="0"/>
        <w:spacing w:after="0" w:line="360" w:lineRule="auto"/>
        <w:ind w:firstLine="1134"/>
        <w:jc w:val="both"/>
        <w:rPr>
          <w:rFonts w:ascii="Times New Roman" w:hAnsi="Times New Roman" w:cs="Times New Roman"/>
          <w:sz w:val="24"/>
          <w:szCs w:val="24"/>
        </w:rPr>
      </w:pPr>
      <w:r w:rsidRPr="00FF7709">
        <w:rPr>
          <w:rFonts w:ascii="Times New Roman" w:hAnsi="Times New Roman" w:cs="Times New Roman"/>
          <w:sz w:val="24"/>
          <w:szCs w:val="24"/>
        </w:rPr>
        <w:t xml:space="preserve">Em se tratando de poder tributante, podemos dizer que “[...] de modo reflexo, a Constituição Federal define o </w:t>
      </w:r>
      <w:r w:rsidRPr="00FF7709">
        <w:rPr>
          <w:rFonts w:ascii="Times New Roman" w:hAnsi="Times New Roman" w:cs="Times New Roman"/>
          <w:iCs/>
          <w:sz w:val="24"/>
          <w:szCs w:val="24"/>
        </w:rPr>
        <w:t xml:space="preserve">modus operandi </w:t>
      </w:r>
      <w:r w:rsidRPr="00FF7709">
        <w:rPr>
          <w:rFonts w:ascii="Times New Roman" w:hAnsi="Times New Roman" w:cs="Times New Roman"/>
          <w:sz w:val="24"/>
          <w:szCs w:val="24"/>
        </w:rPr>
        <w:t>do exercício desse poder, que deverá se dar de forma justa e equilibrada, sem provocar danos à liberdade e à propriedade dos contribuintes” (SABBAG, 2012, p. 60-61).</w:t>
      </w:r>
    </w:p>
    <w:p w:rsidR="00FE2F7D" w:rsidRPr="00FF7709" w:rsidRDefault="00FE2F7D" w:rsidP="00FE2F7D">
      <w:pPr>
        <w:autoSpaceDE w:val="0"/>
        <w:autoSpaceDN w:val="0"/>
        <w:adjustRightInd w:val="0"/>
        <w:spacing w:after="0" w:line="360" w:lineRule="auto"/>
        <w:ind w:firstLine="1134"/>
        <w:jc w:val="both"/>
        <w:rPr>
          <w:rFonts w:ascii="Times New Roman" w:hAnsi="Times New Roman" w:cs="Times New Roman"/>
          <w:sz w:val="24"/>
          <w:szCs w:val="24"/>
        </w:rPr>
      </w:pPr>
      <w:r w:rsidRPr="00FF7709">
        <w:rPr>
          <w:rFonts w:ascii="Times New Roman" w:hAnsi="Times New Roman" w:cs="Times New Roman"/>
          <w:sz w:val="24"/>
          <w:szCs w:val="24"/>
        </w:rPr>
        <w:t>Por conseguinte, expõe a Constituição Federal em seu art. 150, III, alínea “b” e “c”, respectivamente:</w:t>
      </w:r>
    </w:p>
    <w:p w:rsidR="00FE2F7D" w:rsidRPr="008459BA" w:rsidRDefault="00FE2F7D" w:rsidP="008459BA">
      <w:pPr>
        <w:autoSpaceDE w:val="0"/>
        <w:autoSpaceDN w:val="0"/>
        <w:adjustRightInd w:val="0"/>
        <w:spacing w:after="0" w:line="240" w:lineRule="auto"/>
        <w:ind w:firstLine="1134"/>
        <w:jc w:val="both"/>
        <w:rPr>
          <w:rFonts w:ascii="Times New Roman" w:hAnsi="Times New Roman" w:cs="Times New Roman"/>
          <w:sz w:val="20"/>
          <w:szCs w:val="20"/>
        </w:rPr>
      </w:pPr>
    </w:p>
    <w:p w:rsidR="0090746D" w:rsidRPr="008459BA" w:rsidRDefault="0090746D" w:rsidP="008459BA">
      <w:pPr>
        <w:autoSpaceDE w:val="0"/>
        <w:autoSpaceDN w:val="0"/>
        <w:adjustRightInd w:val="0"/>
        <w:spacing w:after="0" w:line="240" w:lineRule="auto"/>
        <w:ind w:firstLine="1134"/>
        <w:jc w:val="both"/>
        <w:rPr>
          <w:rFonts w:ascii="Times New Roman" w:hAnsi="Times New Roman" w:cs="Times New Roman"/>
          <w:sz w:val="20"/>
          <w:szCs w:val="20"/>
        </w:rPr>
      </w:pPr>
    </w:p>
    <w:p w:rsidR="00FE2F7D" w:rsidRPr="00FF7709" w:rsidRDefault="00FE2F7D" w:rsidP="00FE2F7D">
      <w:pPr>
        <w:shd w:val="clear" w:color="auto" w:fill="FFFFFF"/>
        <w:spacing w:after="0" w:line="240" w:lineRule="auto"/>
        <w:ind w:left="2268"/>
        <w:jc w:val="both"/>
        <w:rPr>
          <w:rFonts w:ascii="Times New Roman" w:eastAsia="Times New Roman" w:hAnsi="Times New Roman" w:cs="Times New Roman"/>
          <w:color w:val="000000"/>
          <w:sz w:val="20"/>
          <w:szCs w:val="20"/>
          <w:lang w:eastAsia="pt-BR"/>
        </w:rPr>
      </w:pPr>
      <w:r w:rsidRPr="00FF7709">
        <w:rPr>
          <w:rFonts w:ascii="Times New Roman" w:eastAsia="Times New Roman" w:hAnsi="Times New Roman" w:cs="Times New Roman"/>
          <w:color w:val="000000"/>
          <w:sz w:val="20"/>
          <w:szCs w:val="20"/>
          <w:lang w:eastAsia="pt-BR"/>
        </w:rPr>
        <w:t>[...] Art. 150. Sem prejuízo de outras garantias asseguradas ao contribuinte, é vedado à União, aos Estados, ao Distrito Federal e aos Municípios:</w:t>
      </w:r>
    </w:p>
    <w:p w:rsidR="00FE2F7D" w:rsidRPr="00FF7709" w:rsidRDefault="00FE2F7D" w:rsidP="00FE2F7D">
      <w:pPr>
        <w:shd w:val="clear" w:color="auto" w:fill="FFFFFF"/>
        <w:spacing w:after="0" w:line="240" w:lineRule="auto"/>
        <w:ind w:left="2268"/>
        <w:jc w:val="both"/>
        <w:rPr>
          <w:rFonts w:ascii="Times New Roman" w:eastAsia="Times New Roman" w:hAnsi="Times New Roman" w:cs="Times New Roman"/>
          <w:color w:val="000000"/>
          <w:sz w:val="20"/>
          <w:szCs w:val="20"/>
          <w:lang w:eastAsia="pt-BR"/>
        </w:rPr>
      </w:pPr>
      <w:bookmarkStart w:id="7" w:name="art150i"/>
      <w:bookmarkStart w:id="8" w:name="art150ii"/>
      <w:bookmarkStart w:id="9" w:name="art150iii"/>
      <w:bookmarkEnd w:id="7"/>
      <w:bookmarkEnd w:id="8"/>
      <w:bookmarkEnd w:id="9"/>
      <w:r w:rsidRPr="00FF7709">
        <w:rPr>
          <w:rFonts w:ascii="Times New Roman" w:eastAsia="Times New Roman" w:hAnsi="Times New Roman" w:cs="Times New Roman"/>
          <w:color w:val="000000"/>
          <w:sz w:val="20"/>
          <w:szCs w:val="20"/>
          <w:lang w:eastAsia="pt-BR"/>
        </w:rPr>
        <w:t>[...] III - cobrar tributos:</w:t>
      </w:r>
    </w:p>
    <w:p w:rsidR="00FE2F7D" w:rsidRPr="00FF7709" w:rsidRDefault="00FE2F7D" w:rsidP="00FE2F7D">
      <w:pPr>
        <w:shd w:val="clear" w:color="auto" w:fill="FFFFFF"/>
        <w:spacing w:after="0" w:line="240" w:lineRule="auto"/>
        <w:ind w:left="2268"/>
        <w:jc w:val="both"/>
        <w:rPr>
          <w:rFonts w:ascii="Times New Roman" w:eastAsia="Times New Roman" w:hAnsi="Times New Roman" w:cs="Times New Roman"/>
          <w:color w:val="000000"/>
          <w:sz w:val="20"/>
          <w:szCs w:val="20"/>
          <w:lang w:eastAsia="pt-BR"/>
        </w:rPr>
      </w:pPr>
      <w:bookmarkStart w:id="10" w:name="art150iiia"/>
      <w:bookmarkStart w:id="11" w:name="art150iiib"/>
      <w:bookmarkEnd w:id="10"/>
      <w:bookmarkEnd w:id="11"/>
      <w:r w:rsidRPr="00FF7709">
        <w:rPr>
          <w:rFonts w:ascii="Times New Roman" w:eastAsia="Times New Roman" w:hAnsi="Times New Roman" w:cs="Times New Roman"/>
          <w:color w:val="000000"/>
          <w:sz w:val="20"/>
          <w:szCs w:val="20"/>
          <w:lang w:eastAsia="pt-BR"/>
        </w:rPr>
        <w:t>[...] b) no mesmo exercício financeiro em que haja sido publicada a lei que os instituiu ou aumentou;</w:t>
      </w:r>
    </w:p>
    <w:p w:rsidR="00FE2F7D" w:rsidRPr="00FF7709" w:rsidRDefault="00FE2F7D" w:rsidP="00FE2F7D">
      <w:pPr>
        <w:shd w:val="clear" w:color="auto" w:fill="FFFFFF"/>
        <w:spacing w:after="0" w:line="240" w:lineRule="auto"/>
        <w:ind w:left="2268"/>
        <w:jc w:val="both"/>
        <w:rPr>
          <w:rFonts w:ascii="Times New Roman" w:eastAsia="Times New Roman" w:hAnsi="Times New Roman" w:cs="Times New Roman"/>
          <w:color w:val="000000"/>
          <w:sz w:val="20"/>
          <w:szCs w:val="20"/>
          <w:lang w:eastAsia="pt-BR"/>
        </w:rPr>
      </w:pPr>
      <w:bookmarkStart w:id="12" w:name="art150iiic"/>
      <w:bookmarkEnd w:id="12"/>
      <w:r w:rsidRPr="00FF7709">
        <w:rPr>
          <w:rFonts w:ascii="Times New Roman" w:eastAsia="Times New Roman" w:hAnsi="Times New Roman" w:cs="Times New Roman"/>
          <w:color w:val="000000"/>
          <w:sz w:val="20"/>
          <w:szCs w:val="20"/>
          <w:lang w:eastAsia="pt-BR"/>
        </w:rPr>
        <w:t xml:space="preserve">c) antes de decorridos noventa dias da data em que haja sido publicada a lei que os instituiu ou aumentou, observado o disposto na alínea b. </w:t>
      </w:r>
    </w:p>
    <w:p w:rsidR="00FE2F7D" w:rsidRPr="008459BA" w:rsidRDefault="00FE2F7D" w:rsidP="008459BA">
      <w:pPr>
        <w:autoSpaceDE w:val="0"/>
        <w:autoSpaceDN w:val="0"/>
        <w:adjustRightInd w:val="0"/>
        <w:spacing w:after="0" w:line="240" w:lineRule="auto"/>
        <w:ind w:firstLine="1134"/>
        <w:jc w:val="both"/>
        <w:rPr>
          <w:rFonts w:ascii="Times New Roman" w:hAnsi="Times New Roman" w:cs="Times New Roman"/>
          <w:sz w:val="20"/>
          <w:szCs w:val="20"/>
        </w:rPr>
      </w:pPr>
    </w:p>
    <w:p w:rsidR="0090746D" w:rsidRPr="008459BA" w:rsidRDefault="0090746D" w:rsidP="008459BA">
      <w:pPr>
        <w:autoSpaceDE w:val="0"/>
        <w:autoSpaceDN w:val="0"/>
        <w:adjustRightInd w:val="0"/>
        <w:spacing w:after="0" w:line="240" w:lineRule="auto"/>
        <w:ind w:firstLine="1134"/>
        <w:jc w:val="both"/>
        <w:rPr>
          <w:rFonts w:ascii="Times New Roman" w:hAnsi="Times New Roman" w:cs="Times New Roman"/>
          <w:sz w:val="20"/>
          <w:szCs w:val="20"/>
        </w:rPr>
      </w:pPr>
    </w:p>
    <w:p w:rsidR="00FE2F7D" w:rsidRPr="00FF7709" w:rsidRDefault="00FE2F7D" w:rsidP="00FE2F7D">
      <w:pPr>
        <w:autoSpaceDE w:val="0"/>
        <w:autoSpaceDN w:val="0"/>
        <w:adjustRightInd w:val="0"/>
        <w:spacing w:after="0" w:line="360" w:lineRule="auto"/>
        <w:ind w:firstLine="1134"/>
        <w:jc w:val="both"/>
        <w:rPr>
          <w:rFonts w:ascii="Times New Roman" w:hAnsi="Times New Roman" w:cs="Times New Roman"/>
          <w:sz w:val="24"/>
          <w:szCs w:val="24"/>
        </w:rPr>
      </w:pPr>
      <w:r w:rsidRPr="00FF7709">
        <w:rPr>
          <w:rFonts w:ascii="Times New Roman" w:hAnsi="Times New Roman" w:cs="Times New Roman"/>
          <w:sz w:val="24"/>
          <w:szCs w:val="24"/>
        </w:rPr>
        <w:t>De acordo com o exposto acima, verifica-se que a Constituição Federal oferece ao contribuinte uma garantia de proteção ao contribuinte ao estabelecer que o</w:t>
      </w:r>
      <w:r w:rsidR="00926FB1" w:rsidRPr="00FF7709">
        <w:rPr>
          <w:rFonts w:ascii="Times New Roman" w:hAnsi="Times New Roman" w:cs="Times New Roman"/>
          <w:sz w:val="24"/>
          <w:szCs w:val="24"/>
        </w:rPr>
        <w:t xml:space="preserve"> Poder Público</w:t>
      </w:r>
      <w:r w:rsidRPr="00FF7709">
        <w:rPr>
          <w:rFonts w:ascii="Times New Roman" w:hAnsi="Times New Roman" w:cs="Times New Roman"/>
          <w:sz w:val="24"/>
          <w:szCs w:val="24"/>
        </w:rPr>
        <w:t xml:space="preserve"> não </w:t>
      </w:r>
      <w:proofErr w:type="gramStart"/>
      <w:r w:rsidRPr="00FF7709">
        <w:rPr>
          <w:rFonts w:ascii="Times New Roman" w:hAnsi="Times New Roman" w:cs="Times New Roman"/>
          <w:sz w:val="24"/>
          <w:szCs w:val="24"/>
        </w:rPr>
        <w:t>poderá</w:t>
      </w:r>
      <w:proofErr w:type="gramEnd"/>
      <w:r w:rsidRPr="00FF7709">
        <w:rPr>
          <w:rFonts w:ascii="Times New Roman" w:hAnsi="Times New Roman" w:cs="Times New Roman"/>
          <w:sz w:val="24"/>
          <w:szCs w:val="24"/>
        </w:rPr>
        <w:t xml:space="preserve"> cobrar tributos no mesmo exercício financeiro em que haja sido publicada a lei que o instituiu ou o tenha majorado, ou, antes de decorrido noventa dias da data em que haja sido publicada a lei que os instituiu ou o majorou, sempre observando o disposto na alínea anterior.</w:t>
      </w:r>
    </w:p>
    <w:p w:rsidR="00FE2F7D" w:rsidRDefault="00FE2F7D" w:rsidP="00FE2F7D">
      <w:pPr>
        <w:autoSpaceDE w:val="0"/>
        <w:autoSpaceDN w:val="0"/>
        <w:adjustRightInd w:val="0"/>
        <w:spacing w:after="0" w:line="360" w:lineRule="auto"/>
        <w:ind w:firstLine="1134"/>
        <w:jc w:val="both"/>
        <w:rPr>
          <w:rFonts w:ascii="Times New Roman" w:hAnsi="Times New Roman" w:cs="Times New Roman"/>
          <w:sz w:val="24"/>
          <w:szCs w:val="24"/>
        </w:rPr>
      </w:pPr>
      <w:r w:rsidRPr="00FF7709">
        <w:rPr>
          <w:rFonts w:ascii="Times New Roman" w:hAnsi="Times New Roman" w:cs="Times New Roman"/>
          <w:sz w:val="24"/>
          <w:szCs w:val="24"/>
        </w:rPr>
        <w:lastRenderedPageBreak/>
        <w:t xml:space="preserve">A alínea “b” trata da hipótese do princípio da anterioridade anual, comum ou de exercício, e a alínea “c” versa sobre o princípio da anterioridade </w:t>
      </w:r>
      <w:proofErr w:type="spellStart"/>
      <w:r w:rsidRPr="00FF7709">
        <w:rPr>
          <w:rFonts w:ascii="Times New Roman" w:hAnsi="Times New Roman" w:cs="Times New Roman"/>
          <w:sz w:val="24"/>
          <w:szCs w:val="24"/>
        </w:rPr>
        <w:t>nonagésimal</w:t>
      </w:r>
      <w:proofErr w:type="spellEnd"/>
      <w:r w:rsidRPr="00FF7709">
        <w:rPr>
          <w:rFonts w:ascii="Times New Roman" w:hAnsi="Times New Roman" w:cs="Times New Roman"/>
          <w:sz w:val="24"/>
          <w:szCs w:val="24"/>
        </w:rPr>
        <w:t xml:space="preserve">, privilegiada ou </w:t>
      </w:r>
      <w:r w:rsidR="00C11915" w:rsidRPr="00C11915">
        <w:rPr>
          <w:rFonts w:ascii="Times New Roman" w:hAnsi="Times New Roman" w:cs="Times New Roman"/>
          <w:bCs/>
          <w:sz w:val="24"/>
          <w:szCs w:val="24"/>
        </w:rPr>
        <w:t>anterioridade</w:t>
      </w:r>
      <w:r w:rsidR="00C11915" w:rsidRPr="00FF7709">
        <w:rPr>
          <w:rFonts w:ascii="Times New Roman" w:hAnsi="Times New Roman" w:cs="Times New Roman"/>
          <w:sz w:val="24"/>
          <w:szCs w:val="24"/>
        </w:rPr>
        <w:t xml:space="preserve"> </w:t>
      </w:r>
      <w:r w:rsidRPr="00FF7709">
        <w:rPr>
          <w:rFonts w:ascii="Times New Roman" w:hAnsi="Times New Roman" w:cs="Times New Roman"/>
          <w:sz w:val="24"/>
          <w:szCs w:val="24"/>
        </w:rPr>
        <w:t>qualificada.</w:t>
      </w:r>
    </w:p>
    <w:p w:rsidR="00C11915" w:rsidRPr="00FC7EF0" w:rsidRDefault="00C11915" w:rsidP="00C11915">
      <w:pPr>
        <w:autoSpaceDE w:val="0"/>
        <w:autoSpaceDN w:val="0"/>
        <w:adjustRightInd w:val="0"/>
        <w:spacing w:after="0" w:line="360" w:lineRule="auto"/>
        <w:ind w:firstLine="1134"/>
        <w:jc w:val="both"/>
        <w:rPr>
          <w:rFonts w:ascii="Times New Roman" w:hAnsi="Times New Roman" w:cs="Times New Roman"/>
          <w:sz w:val="24"/>
          <w:szCs w:val="24"/>
        </w:rPr>
      </w:pPr>
      <w:r w:rsidRPr="00C11915">
        <w:rPr>
          <w:rFonts w:ascii="Times New Roman" w:hAnsi="Times New Roman" w:cs="Times New Roman"/>
          <w:sz w:val="24"/>
          <w:szCs w:val="24"/>
        </w:rPr>
        <w:t xml:space="preserve">O </w:t>
      </w:r>
      <w:r w:rsidRPr="00C11915">
        <w:rPr>
          <w:rFonts w:ascii="Times New Roman" w:hAnsi="Times New Roman" w:cs="Times New Roman"/>
          <w:bCs/>
          <w:sz w:val="24"/>
          <w:szCs w:val="24"/>
        </w:rPr>
        <w:t xml:space="preserve">princípio da anterioridade </w:t>
      </w:r>
      <w:proofErr w:type="spellStart"/>
      <w:r w:rsidRPr="00C11915">
        <w:rPr>
          <w:rFonts w:ascii="Times New Roman" w:hAnsi="Times New Roman" w:cs="Times New Roman"/>
          <w:bCs/>
          <w:sz w:val="24"/>
          <w:szCs w:val="24"/>
        </w:rPr>
        <w:t>nonag</w:t>
      </w:r>
      <w:r w:rsidR="008D41F2">
        <w:rPr>
          <w:rFonts w:ascii="Times New Roman" w:hAnsi="Times New Roman" w:cs="Times New Roman"/>
          <w:bCs/>
          <w:sz w:val="24"/>
          <w:szCs w:val="24"/>
        </w:rPr>
        <w:t>é</w:t>
      </w:r>
      <w:r w:rsidRPr="00C11915">
        <w:rPr>
          <w:rFonts w:ascii="Times New Roman" w:hAnsi="Times New Roman" w:cs="Times New Roman"/>
          <w:bCs/>
          <w:sz w:val="24"/>
          <w:szCs w:val="24"/>
        </w:rPr>
        <w:t>simal</w:t>
      </w:r>
      <w:proofErr w:type="spellEnd"/>
      <w:r w:rsidRPr="00C11915">
        <w:rPr>
          <w:rFonts w:ascii="Times New Roman" w:hAnsi="Times New Roman" w:cs="Times New Roman"/>
          <w:sz w:val="24"/>
          <w:szCs w:val="24"/>
        </w:rPr>
        <w:t xml:space="preserve">, também conhecido como </w:t>
      </w:r>
      <w:r w:rsidR="008D41F2">
        <w:rPr>
          <w:rFonts w:ascii="Times New Roman" w:hAnsi="Times New Roman" w:cs="Times New Roman"/>
          <w:bCs/>
          <w:sz w:val="24"/>
          <w:szCs w:val="24"/>
        </w:rPr>
        <w:t xml:space="preserve">anterioridade </w:t>
      </w:r>
      <w:proofErr w:type="spellStart"/>
      <w:r w:rsidR="008D41F2">
        <w:rPr>
          <w:rFonts w:ascii="Times New Roman" w:hAnsi="Times New Roman" w:cs="Times New Roman"/>
          <w:bCs/>
          <w:sz w:val="24"/>
          <w:szCs w:val="24"/>
        </w:rPr>
        <w:t>nonagé</w:t>
      </w:r>
      <w:r w:rsidRPr="00C11915">
        <w:rPr>
          <w:rFonts w:ascii="Times New Roman" w:hAnsi="Times New Roman" w:cs="Times New Roman"/>
          <w:bCs/>
          <w:sz w:val="24"/>
          <w:szCs w:val="24"/>
        </w:rPr>
        <w:t>simal</w:t>
      </w:r>
      <w:proofErr w:type="spellEnd"/>
      <w:r w:rsidRPr="00C11915">
        <w:rPr>
          <w:rFonts w:ascii="Times New Roman" w:hAnsi="Times New Roman" w:cs="Times New Roman"/>
          <w:sz w:val="24"/>
          <w:szCs w:val="24"/>
        </w:rPr>
        <w:t xml:space="preserve">, é o </w:t>
      </w:r>
      <w:hyperlink r:id="rId9" w:tooltip="Princípio de Direito Tributário" w:history="1">
        <w:r w:rsidRPr="00C11915">
          <w:rPr>
            <w:rStyle w:val="Hyperlink"/>
            <w:rFonts w:ascii="Times New Roman" w:hAnsi="Times New Roman" w:cs="Times New Roman"/>
            <w:color w:val="auto"/>
            <w:sz w:val="24"/>
            <w:szCs w:val="24"/>
            <w:u w:val="none"/>
          </w:rPr>
          <w:t>princípio de Direito Tributário</w:t>
        </w:r>
      </w:hyperlink>
      <w:r w:rsidRPr="00C11915">
        <w:rPr>
          <w:rFonts w:ascii="Times New Roman" w:hAnsi="Times New Roman" w:cs="Times New Roman"/>
          <w:sz w:val="24"/>
          <w:szCs w:val="24"/>
        </w:rPr>
        <w:t xml:space="preserve"> que institui que haverá cobrança de </w:t>
      </w:r>
      <w:hyperlink r:id="rId10" w:tooltip="Tributo" w:history="1">
        <w:r w:rsidRPr="00C11915">
          <w:rPr>
            <w:rStyle w:val="Hyperlink"/>
            <w:rFonts w:ascii="Times New Roman" w:hAnsi="Times New Roman" w:cs="Times New Roman"/>
            <w:color w:val="auto"/>
            <w:sz w:val="24"/>
            <w:szCs w:val="24"/>
            <w:u w:val="none"/>
          </w:rPr>
          <w:t>tributo</w:t>
        </w:r>
      </w:hyperlink>
      <w:r w:rsidRPr="00C11915">
        <w:rPr>
          <w:rFonts w:ascii="Times New Roman" w:hAnsi="Times New Roman" w:cs="Times New Roman"/>
          <w:sz w:val="24"/>
          <w:szCs w:val="24"/>
        </w:rPr>
        <w:t xml:space="preserve"> após a promulgação da </w:t>
      </w:r>
      <w:hyperlink r:id="rId11" w:tooltip="Lei (página inexistente)" w:history="1">
        <w:r w:rsidRPr="00C11915">
          <w:rPr>
            <w:rStyle w:val="Hyperlink"/>
            <w:rFonts w:ascii="Times New Roman" w:hAnsi="Times New Roman" w:cs="Times New Roman"/>
            <w:color w:val="auto"/>
            <w:sz w:val="24"/>
            <w:szCs w:val="24"/>
            <w:u w:val="none"/>
          </w:rPr>
          <w:t>lei</w:t>
        </w:r>
      </w:hyperlink>
      <w:r w:rsidRPr="00C11915">
        <w:rPr>
          <w:rFonts w:ascii="Times New Roman" w:hAnsi="Times New Roman" w:cs="Times New Roman"/>
          <w:sz w:val="24"/>
          <w:szCs w:val="24"/>
        </w:rPr>
        <w:t xml:space="preserve"> que o instituiu, decorridos no mínimo 90</w:t>
      </w:r>
      <w:r>
        <w:rPr>
          <w:rFonts w:ascii="Times New Roman" w:hAnsi="Times New Roman" w:cs="Times New Roman"/>
          <w:sz w:val="24"/>
          <w:szCs w:val="24"/>
        </w:rPr>
        <w:t xml:space="preserve"> </w:t>
      </w:r>
      <w:r w:rsidRPr="00C11915">
        <w:rPr>
          <w:rFonts w:ascii="Times New Roman" w:hAnsi="Times New Roman" w:cs="Times New Roman"/>
          <w:sz w:val="24"/>
          <w:szCs w:val="24"/>
        </w:rPr>
        <w:t xml:space="preserve">(noventa) dias. Dessa forma, após 90 (noventa) dias da publicação, no </w:t>
      </w:r>
      <w:hyperlink r:id="rId12" w:tooltip="Diário Oficial (página inexistente)" w:history="1">
        <w:r w:rsidRPr="00C11915">
          <w:rPr>
            <w:rStyle w:val="Hyperlink"/>
            <w:rFonts w:ascii="Times New Roman" w:hAnsi="Times New Roman" w:cs="Times New Roman"/>
            <w:color w:val="auto"/>
            <w:sz w:val="24"/>
            <w:szCs w:val="24"/>
            <w:u w:val="none"/>
          </w:rPr>
          <w:t>Diário Oficial</w:t>
        </w:r>
      </w:hyperlink>
      <w:r w:rsidRPr="00C11915">
        <w:rPr>
          <w:rFonts w:ascii="Times New Roman" w:hAnsi="Times New Roman" w:cs="Times New Roman"/>
          <w:sz w:val="24"/>
          <w:szCs w:val="24"/>
        </w:rPr>
        <w:t xml:space="preserve"> da lei que o criou, determinado tributo poderá então ser cobrado pelo </w:t>
      </w:r>
      <w:hyperlink r:id="rId13" w:tooltip="Fisco (página inexistente)" w:history="1">
        <w:r w:rsidRPr="00C11915">
          <w:rPr>
            <w:rStyle w:val="Hyperlink"/>
            <w:rFonts w:ascii="Times New Roman" w:hAnsi="Times New Roman" w:cs="Times New Roman"/>
            <w:color w:val="auto"/>
            <w:sz w:val="24"/>
            <w:szCs w:val="24"/>
            <w:u w:val="none"/>
          </w:rPr>
          <w:t>Fisco</w:t>
        </w:r>
      </w:hyperlink>
      <w:r w:rsidRPr="00FC7EF0">
        <w:rPr>
          <w:rFonts w:ascii="Times New Roman" w:hAnsi="Times New Roman" w:cs="Times New Roman"/>
          <w:sz w:val="24"/>
          <w:szCs w:val="24"/>
        </w:rPr>
        <w:t>.</w:t>
      </w:r>
      <w:r w:rsidR="00FC7EF0" w:rsidRPr="00FC7EF0">
        <w:rPr>
          <w:rFonts w:ascii="Times New Roman" w:hAnsi="Times New Roman" w:cs="Times New Roman"/>
          <w:sz w:val="24"/>
          <w:szCs w:val="24"/>
        </w:rPr>
        <w:t xml:space="preserve"> Por exemplo, uma </w:t>
      </w:r>
      <w:r w:rsidR="00FC7EF0">
        <w:rPr>
          <w:rFonts w:ascii="Times New Roman" w:hAnsi="Times New Roman" w:cs="Times New Roman"/>
          <w:sz w:val="24"/>
          <w:szCs w:val="24"/>
        </w:rPr>
        <w:t>norma</w:t>
      </w:r>
      <w:r w:rsidR="00FC7EF0" w:rsidRPr="00FC7EF0">
        <w:rPr>
          <w:rFonts w:ascii="Times New Roman" w:hAnsi="Times New Roman" w:cs="Times New Roman"/>
          <w:sz w:val="24"/>
          <w:szCs w:val="24"/>
        </w:rPr>
        <w:t xml:space="preserve"> que tenha majorado tributo em 1º de novembro de 2014, somente poderá ser aplicada aos fatos ocorridos após 31 de janeiro de 2015</w:t>
      </w:r>
      <w:r w:rsidR="00FC7EF0">
        <w:rPr>
          <w:rFonts w:ascii="Times New Roman" w:hAnsi="Times New Roman" w:cs="Times New Roman"/>
          <w:sz w:val="24"/>
          <w:szCs w:val="24"/>
        </w:rPr>
        <w:t>.</w:t>
      </w:r>
    </w:p>
    <w:p w:rsidR="00C11915" w:rsidRPr="00FF7709" w:rsidRDefault="00FE2F7D" w:rsidP="00C11915">
      <w:pPr>
        <w:autoSpaceDE w:val="0"/>
        <w:autoSpaceDN w:val="0"/>
        <w:adjustRightInd w:val="0"/>
        <w:spacing w:after="0" w:line="360" w:lineRule="auto"/>
        <w:ind w:firstLine="1134"/>
        <w:jc w:val="both"/>
        <w:rPr>
          <w:rFonts w:ascii="Times New Roman" w:hAnsi="Times New Roman" w:cs="Times New Roman"/>
          <w:sz w:val="24"/>
          <w:szCs w:val="24"/>
        </w:rPr>
      </w:pPr>
      <w:r w:rsidRPr="00FF7709">
        <w:rPr>
          <w:rFonts w:ascii="Times New Roman" w:hAnsi="Times New Roman" w:cs="Times New Roman"/>
          <w:sz w:val="24"/>
          <w:szCs w:val="24"/>
        </w:rPr>
        <w:t>A anterioridade possui como objetivo a confirmação do sobreprincípio da segurança jurídica, oferecendo garantia ao contribuinte de que não haverá cobrança tributária inesperada (SABBAG, 2012, p. 94).</w:t>
      </w:r>
    </w:p>
    <w:p w:rsidR="00FE2F7D" w:rsidRPr="00FF7709" w:rsidRDefault="00FE2F7D" w:rsidP="00FE2F7D">
      <w:pPr>
        <w:autoSpaceDE w:val="0"/>
        <w:autoSpaceDN w:val="0"/>
        <w:adjustRightInd w:val="0"/>
        <w:spacing w:after="0" w:line="360" w:lineRule="auto"/>
        <w:ind w:firstLine="1134"/>
        <w:jc w:val="both"/>
        <w:rPr>
          <w:rFonts w:ascii="Times New Roman" w:hAnsi="Times New Roman" w:cs="Times New Roman"/>
          <w:sz w:val="24"/>
          <w:szCs w:val="24"/>
        </w:rPr>
      </w:pPr>
      <w:r w:rsidRPr="00FF7709">
        <w:rPr>
          <w:rFonts w:ascii="Times New Roman" w:hAnsi="Times New Roman" w:cs="Times New Roman"/>
          <w:sz w:val="24"/>
          <w:szCs w:val="24"/>
        </w:rPr>
        <w:t>Desse modo, a Constituição Federal garante ao contribuinte verdadeiras normas de direito fundamental, ao estabelecer limites ao Poder de tributar oferecido pela própria Constituição, evitando que o Poder Público exija do contribuinte inesperada cobrança.</w:t>
      </w:r>
    </w:p>
    <w:p w:rsidR="00FE2F7D" w:rsidRPr="00FF7709" w:rsidRDefault="00FE2F7D" w:rsidP="00FE2F7D">
      <w:pPr>
        <w:autoSpaceDE w:val="0"/>
        <w:autoSpaceDN w:val="0"/>
        <w:adjustRightInd w:val="0"/>
        <w:spacing w:after="0" w:line="360" w:lineRule="auto"/>
        <w:jc w:val="both"/>
        <w:rPr>
          <w:rFonts w:ascii="Times New Roman" w:hAnsi="Times New Roman" w:cs="Times New Roman"/>
          <w:sz w:val="24"/>
          <w:szCs w:val="24"/>
        </w:rPr>
      </w:pPr>
    </w:p>
    <w:p w:rsidR="00FE2F7D" w:rsidRPr="00FF7709" w:rsidRDefault="00FE2F7D" w:rsidP="005F24A3">
      <w:pPr>
        <w:autoSpaceDE w:val="0"/>
        <w:autoSpaceDN w:val="0"/>
        <w:adjustRightInd w:val="0"/>
        <w:spacing w:after="0" w:line="360" w:lineRule="auto"/>
        <w:jc w:val="both"/>
        <w:rPr>
          <w:rFonts w:ascii="Times New Roman" w:hAnsi="Times New Roman" w:cs="Times New Roman"/>
          <w:b/>
          <w:bCs/>
          <w:sz w:val="24"/>
          <w:szCs w:val="24"/>
        </w:rPr>
      </w:pPr>
    </w:p>
    <w:p w:rsidR="005974E5" w:rsidRPr="00FF7709" w:rsidRDefault="00DE4D7C" w:rsidP="00125D2C">
      <w:pPr>
        <w:autoSpaceDE w:val="0"/>
        <w:autoSpaceDN w:val="0"/>
        <w:adjustRightInd w:val="0"/>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5</w:t>
      </w:r>
      <w:r w:rsidR="002F6150" w:rsidRPr="00FF7709">
        <w:rPr>
          <w:rFonts w:ascii="Times New Roman" w:hAnsi="Times New Roman" w:cs="Times New Roman"/>
          <w:b/>
          <w:sz w:val="24"/>
          <w:szCs w:val="24"/>
        </w:rPr>
        <w:t xml:space="preserve"> </w:t>
      </w:r>
      <w:r w:rsidR="005974E5" w:rsidRPr="00FF7709">
        <w:rPr>
          <w:rFonts w:ascii="Times New Roman" w:hAnsi="Times New Roman" w:cs="Times New Roman"/>
          <w:b/>
          <w:sz w:val="24"/>
          <w:szCs w:val="24"/>
        </w:rPr>
        <w:t>CONCLUSÃO</w:t>
      </w:r>
    </w:p>
    <w:p w:rsidR="00387CB8" w:rsidRPr="00FF7709" w:rsidRDefault="00387CB8" w:rsidP="00125D2C">
      <w:pPr>
        <w:autoSpaceDE w:val="0"/>
        <w:autoSpaceDN w:val="0"/>
        <w:adjustRightInd w:val="0"/>
        <w:spacing w:after="0" w:line="360" w:lineRule="auto"/>
        <w:jc w:val="both"/>
        <w:rPr>
          <w:rFonts w:ascii="Times New Roman" w:hAnsi="Times New Roman" w:cs="Times New Roman"/>
          <w:b/>
          <w:sz w:val="24"/>
          <w:szCs w:val="24"/>
        </w:rPr>
      </w:pPr>
    </w:p>
    <w:p w:rsidR="00AF4298" w:rsidRDefault="0081221D" w:rsidP="0081221D">
      <w:pPr>
        <w:autoSpaceDE w:val="0"/>
        <w:autoSpaceDN w:val="0"/>
        <w:adjustRightInd w:val="0"/>
        <w:spacing w:after="0" w:line="360" w:lineRule="auto"/>
        <w:ind w:firstLine="1134"/>
        <w:jc w:val="both"/>
        <w:rPr>
          <w:rFonts w:ascii="Times New Roman" w:hAnsi="Times New Roman" w:cs="Times New Roman"/>
          <w:sz w:val="24"/>
          <w:szCs w:val="24"/>
        </w:rPr>
      </w:pPr>
      <w:r w:rsidRPr="0081221D">
        <w:rPr>
          <w:rFonts w:ascii="Times New Roman" w:hAnsi="Times New Roman" w:cs="Times New Roman"/>
          <w:sz w:val="24"/>
          <w:szCs w:val="24"/>
        </w:rPr>
        <w:t xml:space="preserve">Restou </w:t>
      </w:r>
      <w:r>
        <w:rPr>
          <w:rFonts w:ascii="Times New Roman" w:hAnsi="Times New Roman" w:cs="Times New Roman"/>
          <w:sz w:val="24"/>
          <w:szCs w:val="24"/>
        </w:rPr>
        <w:t xml:space="preserve">claro que o legislador se preocupou com o peso das tributações na vida dos contribuintes frente ao poder estatal de tributar, buscando formas de limitar e estancar esse poder, seja </w:t>
      </w:r>
      <w:r w:rsidR="00C30E21">
        <w:rPr>
          <w:rFonts w:ascii="Times New Roman" w:hAnsi="Times New Roman" w:cs="Times New Roman"/>
          <w:sz w:val="24"/>
          <w:szCs w:val="24"/>
        </w:rPr>
        <w:t xml:space="preserve">pela </w:t>
      </w:r>
      <w:r>
        <w:rPr>
          <w:rFonts w:ascii="Times New Roman" w:hAnsi="Times New Roman" w:cs="Times New Roman"/>
          <w:sz w:val="24"/>
          <w:szCs w:val="24"/>
        </w:rPr>
        <w:t xml:space="preserve">via </w:t>
      </w:r>
      <w:r w:rsidR="00C30E21">
        <w:rPr>
          <w:rFonts w:ascii="Times New Roman" w:hAnsi="Times New Roman" w:cs="Times New Roman"/>
          <w:sz w:val="24"/>
          <w:szCs w:val="24"/>
        </w:rPr>
        <w:t xml:space="preserve">da </w:t>
      </w:r>
      <w:r>
        <w:rPr>
          <w:rFonts w:ascii="Times New Roman" w:hAnsi="Times New Roman" w:cs="Times New Roman"/>
          <w:sz w:val="24"/>
          <w:szCs w:val="24"/>
        </w:rPr>
        <w:t xml:space="preserve">morna infraconstitucional, seja pela própria Constituição, como </w:t>
      </w:r>
      <w:proofErr w:type="gramStart"/>
      <w:r>
        <w:rPr>
          <w:rFonts w:ascii="Times New Roman" w:hAnsi="Times New Roman" w:cs="Times New Roman"/>
          <w:sz w:val="24"/>
          <w:szCs w:val="24"/>
        </w:rPr>
        <w:t>observou-se</w:t>
      </w:r>
      <w:proofErr w:type="gramEnd"/>
      <w:r>
        <w:rPr>
          <w:rFonts w:ascii="Times New Roman" w:hAnsi="Times New Roman" w:cs="Times New Roman"/>
          <w:sz w:val="24"/>
          <w:szCs w:val="24"/>
        </w:rPr>
        <w:t xml:space="preserve"> no decorrer da pesquisa.</w:t>
      </w:r>
    </w:p>
    <w:p w:rsidR="00E407CF" w:rsidRDefault="0081221D" w:rsidP="0081221D">
      <w:pPr>
        <w:autoSpaceDE w:val="0"/>
        <w:autoSpaceDN w:val="0"/>
        <w:adjustRightInd w:val="0"/>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Assim, o princípio da anterioridade veio balizar alguns aspectos </w:t>
      </w:r>
      <w:r w:rsidR="00C30E21">
        <w:rPr>
          <w:rFonts w:ascii="Times New Roman" w:hAnsi="Times New Roman" w:cs="Times New Roman"/>
          <w:sz w:val="24"/>
          <w:szCs w:val="24"/>
        </w:rPr>
        <w:t xml:space="preserve">temporais da aplicação de determinadas cargas tributárias, sem deixar de trazer as exceções </w:t>
      </w:r>
      <w:proofErr w:type="gramStart"/>
      <w:r w:rsidR="00E407CF">
        <w:rPr>
          <w:rFonts w:ascii="Times New Roman" w:hAnsi="Times New Roman" w:cs="Times New Roman"/>
          <w:sz w:val="24"/>
          <w:szCs w:val="24"/>
        </w:rPr>
        <w:t>as</w:t>
      </w:r>
      <w:proofErr w:type="gramEnd"/>
      <w:r w:rsidR="00C30E21">
        <w:rPr>
          <w:rFonts w:ascii="Times New Roman" w:hAnsi="Times New Roman" w:cs="Times New Roman"/>
          <w:sz w:val="24"/>
          <w:szCs w:val="24"/>
        </w:rPr>
        <w:t xml:space="preserve"> quais são necessárias para a arrecadação </w:t>
      </w:r>
      <w:r w:rsidR="00C11915">
        <w:rPr>
          <w:rFonts w:ascii="Times New Roman" w:hAnsi="Times New Roman" w:cs="Times New Roman"/>
          <w:sz w:val="24"/>
          <w:szCs w:val="24"/>
        </w:rPr>
        <w:t>do Fisco</w:t>
      </w:r>
      <w:r w:rsidR="00C30E21">
        <w:rPr>
          <w:rFonts w:ascii="Times New Roman" w:hAnsi="Times New Roman" w:cs="Times New Roman"/>
          <w:sz w:val="24"/>
          <w:szCs w:val="24"/>
        </w:rPr>
        <w:t xml:space="preserve"> em momentos que assim o exigirem, ou até mesmo quando o tri</w:t>
      </w:r>
      <w:r w:rsidR="00E407CF">
        <w:rPr>
          <w:rFonts w:ascii="Times New Roman" w:hAnsi="Times New Roman" w:cs="Times New Roman"/>
          <w:sz w:val="24"/>
          <w:szCs w:val="24"/>
        </w:rPr>
        <w:t>buto assim o exigir.</w:t>
      </w:r>
    </w:p>
    <w:p w:rsidR="0081221D" w:rsidRPr="00FF7709" w:rsidRDefault="00E407CF" w:rsidP="0081221D">
      <w:pPr>
        <w:autoSpaceDE w:val="0"/>
        <w:autoSpaceDN w:val="0"/>
        <w:adjustRightInd w:val="0"/>
        <w:spacing w:after="0" w:line="360" w:lineRule="auto"/>
        <w:ind w:firstLine="1134"/>
        <w:jc w:val="both"/>
        <w:rPr>
          <w:rFonts w:ascii="Times New Roman" w:hAnsi="Times New Roman" w:cs="Times New Roman"/>
          <w:b/>
          <w:sz w:val="24"/>
          <w:szCs w:val="24"/>
        </w:rPr>
      </w:pPr>
      <w:r>
        <w:rPr>
          <w:rFonts w:ascii="Times New Roman" w:hAnsi="Times New Roman" w:cs="Times New Roman"/>
          <w:sz w:val="24"/>
          <w:szCs w:val="24"/>
        </w:rPr>
        <w:t xml:space="preserve">Destarte, algumas tributações exigem um prazo mínimo para que os contribuintes estejam preparados, este tem status de direito fundamental, não podendo ser suprimida. </w:t>
      </w:r>
    </w:p>
    <w:p w:rsidR="008459BA" w:rsidRDefault="008459BA" w:rsidP="00AF4298">
      <w:pPr>
        <w:spacing w:line="360" w:lineRule="auto"/>
        <w:jc w:val="center"/>
        <w:rPr>
          <w:rFonts w:ascii="Times New Roman" w:hAnsi="Times New Roman" w:cs="Times New Roman"/>
          <w:b/>
          <w:sz w:val="24"/>
          <w:szCs w:val="24"/>
        </w:rPr>
      </w:pPr>
    </w:p>
    <w:p w:rsidR="005974E5" w:rsidRPr="00FF7709" w:rsidRDefault="005974E5" w:rsidP="00AF4298">
      <w:pPr>
        <w:spacing w:line="360" w:lineRule="auto"/>
        <w:jc w:val="center"/>
        <w:rPr>
          <w:rFonts w:ascii="Times New Roman" w:hAnsi="Times New Roman" w:cs="Times New Roman"/>
          <w:b/>
          <w:sz w:val="24"/>
          <w:szCs w:val="24"/>
        </w:rPr>
      </w:pPr>
      <w:r w:rsidRPr="00FF7709">
        <w:rPr>
          <w:rFonts w:ascii="Times New Roman" w:hAnsi="Times New Roman" w:cs="Times New Roman"/>
          <w:b/>
          <w:sz w:val="24"/>
          <w:szCs w:val="24"/>
        </w:rPr>
        <w:lastRenderedPageBreak/>
        <w:t>REFERÊNCIAS</w:t>
      </w:r>
    </w:p>
    <w:p w:rsidR="008326FE" w:rsidRPr="00FF7709" w:rsidRDefault="008326FE" w:rsidP="007907AB">
      <w:pPr>
        <w:spacing w:after="0" w:line="240" w:lineRule="auto"/>
        <w:rPr>
          <w:rFonts w:ascii="Times New Roman" w:hAnsi="Times New Roman" w:cs="Times New Roman"/>
          <w:sz w:val="24"/>
          <w:szCs w:val="24"/>
        </w:rPr>
      </w:pPr>
      <w:r w:rsidRPr="00FF7709">
        <w:rPr>
          <w:rFonts w:ascii="Times New Roman" w:hAnsi="Times New Roman" w:cs="Times New Roman"/>
          <w:b/>
          <w:sz w:val="24"/>
          <w:szCs w:val="24"/>
        </w:rPr>
        <w:t>BRASIL. Constituição Federal de 1988</w:t>
      </w:r>
      <w:r w:rsidRPr="00FF7709">
        <w:rPr>
          <w:rFonts w:ascii="Times New Roman" w:hAnsi="Times New Roman" w:cs="Times New Roman"/>
          <w:sz w:val="24"/>
          <w:szCs w:val="24"/>
        </w:rPr>
        <w:t xml:space="preserve">. Presidência da República. Disponível em: &lt;http://www.planalto.gov.br/ccivil_03/constituicao/constituicaocompilado.htm&gt;. </w:t>
      </w:r>
    </w:p>
    <w:p w:rsidR="007907AB" w:rsidRPr="00FF7709" w:rsidRDefault="007907AB" w:rsidP="007907AB">
      <w:pPr>
        <w:spacing w:after="0" w:line="240" w:lineRule="auto"/>
        <w:rPr>
          <w:rFonts w:ascii="Times New Roman" w:hAnsi="Times New Roman" w:cs="Times New Roman"/>
          <w:sz w:val="24"/>
          <w:szCs w:val="24"/>
        </w:rPr>
      </w:pPr>
    </w:p>
    <w:p w:rsidR="00387CB8" w:rsidRPr="00FF7709" w:rsidRDefault="008326FE" w:rsidP="007907AB">
      <w:pPr>
        <w:pStyle w:val="Default"/>
        <w:rPr>
          <w:rFonts w:ascii="Times New Roman" w:hAnsi="Times New Roman" w:cs="Times New Roman"/>
        </w:rPr>
      </w:pPr>
      <w:r w:rsidRPr="00FF7709">
        <w:rPr>
          <w:rFonts w:ascii="Times New Roman" w:hAnsi="Times New Roman" w:cs="Times New Roman"/>
        </w:rPr>
        <w:t xml:space="preserve">CARVALHO, Paulo de Barros. </w:t>
      </w:r>
      <w:r w:rsidRPr="00FF7709">
        <w:rPr>
          <w:rFonts w:ascii="Times New Roman" w:hAnsi="Times New Roman" w:cs="Times New Roman"/>
          <w:b/>
        </w:rPr>
        <w:t>Curso de Direito Tributário</w:t>
      </w:r>
      <w:r w:rsidRPr="00FF7709">
        <w:rPr>
          <w:rFonts w:ascii="Times New Roman" w:hAnsi="Times New Roman" w:cs="Times New Roman"/>
        </w:rPr>
        <w:t>. 24 ed. São Paulo: Saraiva, 2012.</w:t>
      </w:r>
    </w:p>
    <w:p w:rsidR="007907AB" w:rsidRPr="00FF7709" w:rsidRDefault="007907AB" w:rsidP="007907AB">
      <w:pPr>
        <w:pStyle w:val="Default"/>
        <w:rPr>
          <w:rFonts w:ascii="Times New Roman" w:hAnsi="Times New Roman" w:cs="Times New Roman"/>
        </w:rPr>
      </w:pPr>
    </w:p>
    <w:p w:rsidR="00387CB8" w:rsidRPr="00FF7709" w:rsidRDefault="00387CB8" w:rsidP="007907AB">
      <w:pPr>
        <w:pStyle w:val="Default"/>
        <w:rPr>
          <w:rFonts w:ascii="Times New Roman" w:hAnsi="Times New Roman" w:cs="Times New Roman"/>
          <w:color w:val="auto"/>
        </w:rPr>
      </w:pPr>
      <w:r w:rsidRPr="00FF7709">
        <w:rPr>
          <w:rFonts w:ascii="Times New Roman" w:hAnsi="Times New Roman" w:cs="Times New Roman"/>
        </w:rPr>
        <w:t xml:space="preserve">CREPALDI. </w:t>
      </w:r>
      <w:r w:rsidR="008D229F" w:rsidRPr="00FF7709">
        <w:rPr>
          <w:rFonts w:ascii="Times New Roman" w:hAnsi="Times New Roman" w:cs="Times New Roman"/>
        </w:rPr>
        <w:t xml:space="preserve">Silvio Aparecido. </w:t>
      </w:r>
      <w:r w:rsidR="007907AB" w:rsidRPr="00FF7709">
        <w:rPr>
          <w:rFonts w:ascii="Times New Roman" w:hAnsi="Times New Roman" w:cs="Times New Roman"/>
          <w:b/>
        </w:rPr>
        <w:t>Princípios Constitucionais Tributários</w:t>
      </w:r>
      <w:r w:rsidR="008D229F" w:rsidRPr="00FF7709">
        <w:rPr>
          <w:rFonts w:ascii="Times New Roman" w:hAnsi="Times New Roman" w:cs="Times New Roman"/>
        </w:rPr>
        <w:t xml:space="preserve">. Disponível em: </w:t>
      </w:r>
      <w:hyperlink r:id="rId14" w:history="1">
        <w:r w:rsidR="007907AB" w:rsidRPr="00FF7709">
          <w:rPr>
            <w:rStyle w:val="Hyperlink"/>
            <w:rFonts w:ascii="Times New Roman" w:hAnsi="Times New Roman" w:cs="Times New Roman"/>
            <w:color w:val="auto"/>
            <w:u w:val="none"/>
          </w:rPr>
          <w:t>http://www.oab.org.br/editora/revista/revista_06/anexos/principios_contitucionais_tributarios.pdf</w:t>
        </w:r>
      </w:hyperlink>
      <w:r w:rsidR="007907AB" w:rsidRPr="00FF7709">
        <w:rPr>
          <w:rFonts w:ascii="Times New Roman" w:hAnsi="Times New Roman" w:cs="Times New Roman"/>
          <w:color w:val="auto"/>
        </w:rPr>
        <w:t>. Acesso em 05 de out 2015</w:t>
      </w:r>
    </w:p>
    <w:p w:rsidR="007907AB" w:rsidRPr="00FF7709" w:rsidRDefault="007907AB" w:rsidP="007907AB">
      <w:pPr>
        <w:pStyle w:val="Default"/>
        <w:rPr>
          <w:rFonts w:ascii="Times New Roman" w:hAnsi="Times New Roman" w:cs="Times New Roman"/>
          <w:color w:val="auto"/>
        </w:rPr>
      </w:pPr>
    </w:p>
    <w:p w:rsidR="00193CD7" w:rsidRDefault="00193CD7" w:rsidP="00193CD7">
      <w:pPr>
        <w:autoSpaceDE w:val="0"/>
        <w:autoSpaceDN w:val="0"/>
        <w:adjustRightInd w:val="0"/>
        <w:spacing w:after="0" w:line="240" w:lineRule="auto"/>
        <w:rPr>
          <w:rFonts w:ascii="Minion-Regular" w:hAnsi="Minion-Regular" w:cs="Minion-Regular"/>
          <w:sz w:val="24"/>
          <w:szCs w:val="24"/>
        </w:rPr>
      </w:pPr>
      <w:r>
        <w:rPr>
          <w:rFonts w:ascii="Minion-Regular" w:hAnsi="Minion-Regular" w:cs="Minion-Regular"/>
          <w:sz w:val="24"/>
          <w:szCs w:val="24"/>
        </w:rPr>
        <w:t xml:space="preserve">DIFINI, Luiz Felipe Silveira. </w:t>
      </w:r>
      <w:r w:rsidRPr="008459BA">
        <w:rPr>
          <w:rFonts w:ascii="Minion-Regular" w:hAnsi="Minion-Regular" w:cs="Minion-Regular"/>
          <w:b/>
          <w:sz w:val="24"/>
          <w:szCs w:val="24"/>
        </w:rPr>
        <w:t>Manual de Direito Tributário</w:t>
      </w:r>
      <w:r>
        <w:rPr>
          <w:rFonts w:ascii="Minion-Regular" w:hAnsi="Minion-Regular" w:cs="Minion-Regular"/>
          <w:sz w:val="24"/>
          <w:szCs w:val="24"/>
        </w:rPr>
        <w:t xml:space="preserve">. 4° ed.. São Paulo: </w:t>
      </w:r>
      <w:proofErr w:type="gramStart"/>
      <w:r>
        <w:rPr>
          <w:rFonts w:ascii="Minion-Regular" w:hAnsi="Minion-Regular" w:cs="Minion-Regular"/>
          <w:sz w:val="24"/>
          <w:szCs w:val="24"/>
        </w:rPr>
        <w:t>Saraiva,</w:t>
      </w:r>
      <w:proofErr w:type="gramEnd"/>
      <w:r>
        <w:rPr>
          <w:rFonts w:ascii="Minion-Regular" w:hAnsi="Minion-Regular" w:cs="Minion-Regular"/>
          <w:sz w:val="24"/>
          <w:szCs w:val="24"/>
        </w:rPr>
        <w:t xml:space="preserve"> 2008.</w:t>
      </w:r>
    </w:p>
    <w:p w:rsidR="00193CD7" w:rsidRDefault="00193CD7" w:rsidP="00193CD7">
      <w:pPr>
        <w:autoSpaceDE w:val="0"/>
        <w:autoSpaceDN w:val="0"/>
        <w:adjustRightInd w:val="0"/>
        <w:spacing w:after="0" w:line="240" w:lineRule="auto"/>
        <w:rPr>
          <w:rFonts w:ascii="Minion-Regular" w:hAnsi="Minion-Regular" w:cs="Minion-Regular"/>
          <w:sz w:val="24"/>
          <w:szCs w:val="24"/>
        </w:rPr>
      </w:pPr>
    </w:p>
    <w:p w:rsidR="009E0154" w:rsidRPr="00FF7709" w:rsidRDefault="009E0154" w:rsidP="007907AB">
      <w:pPr>
        <w:autoSpaceDE w:val="0"/>
        <w:autoSpaceDN w:val="0"/>
        <w:adjustRightInd w:val="0"/>
        <w:spacing w:after="0" w:line="240" w:lineRule="auto"/>
        <w:rPr>
          <w:rFonts w:ascii="Times New Roman" w:hAnsi="Times New Roman" w:cs="Times New Roman"/>
          <w:sz w:val="24"/>
          <w:szCs w:val="24"/>
        </w:rPr>
      </w:pPr>
      <w:r w:rsidRPr="00FF7709">
        <w:rPr>
          <w:rFonts w:ascii="Times New Roman" w:hAnsi="Times New Roman" w:cs="Times New Roman"/>
          <w:sz w:val="24"/>
          <w:szCs w:val="24"/>
        </w:rPr>
        <w:t xml:space="preserve">PAULSEN, Leandro. </w:t>
      </w:r>
      <w:r w:rsidRPr="00FF7709">
        <w:rPr>
          <w:rFonts w:ascii="Times New Roman" w:hAnsi="Times New Roman" w:cs="Times New Roman"/>
          <w:b/>
          <w:sz w:val="24"/>
          <w:szCs w:val="24"/>
        </w:rPr>
        <w:t>Curso de direito tributário</w:t>
      </w:r>
      <w:r w:rsidRPr="00FF7709">
        <w:rPr>
          <w:rFonts w:ascii="Times New Roman" w:hAnsi="Times New Roman" w:cs="Times New Roman"/>
          <w:sz w:val="24"/>
          <w:szCs w:val="24"/>
        </w:rPr>
        <w:t xml:space="preserve">: completo.  4. ed. rev. atual. </w:t>
      </w:r>
      <w:proofErr w:type="spellStart"/>
      <w:proofErr w:type="gramStart"/>
      <w:r w:rsidRPr="00FF7709">
        <w:rPr>
          <w:rFonts w:ascii="Times New Roman" w:hAnsi="Times New Roman" w:cs="Times New Roman"/>
          <w:sz w:val="24"/>
          <w:szCs w:val="24"/>
        </w:rPr>
        <w:t>eampl</w:t>
      </w:r>
      <w:proofErr w:type="spellEnd"/>
      <w:proofErr w:type="gramEnd"/>
      <w:r w:rsidRPr="00FF7709">
        <w:rPr>
          <w:rFonts w:ascii="Times New Roman" w:hAnsi="Times New Roman" w:cs="Times New Roman"/>
          <w:sz w:val="24"/>
          <w:szCs w:val="24"/>
        </w:rPr>
        <w:t xml:space="preserve">.. Porto Alegre: Livraria do Advogado Editora, 2012. </w:t>
      </w:r>
    </w:p>
    <w:p w:rsidR="007907AB" w:rsidRPr="00FF7709" w:rsidRDefault="005A5C2F" w:rsidP="007907AB">
      <w:pPr>
        <w:autoSpaceDE w:val="0"/>
        <w:autoSpaceDN w:val="0"/>
        <w:adjustRightInd w:val="0"/>
        <w:spacing w:after="0" w:line="240" w:lineRule="auto"/>
        <w:rPr>
          <w:rFonts w:ascii="Times New Roman" w:hAnsi="Times New Roman" w:cs="Times New Roman"/>
          <w:sz w:val="24"/>
          <w:szCs w:val="24"/>
        </w:rPr>
      </w:pPr>
      <w:r w:rsidRPr="00FF7709">
        <w:rPr>
          <w:rFonts w:ascii="Times New Roman" w:hAnsi="Times New Roman" w:cs="Times New Roman"/>
          <w:sz w:val="24"/>
          <w:szCs w:val="24"/>
        </w:rPr>
        <w:tab/>
      </w:r>
    </w:p>
    <w:p w:rsidR="00193CD7" w:rsidRPr="00686803" w:rsidRDefault="00193CD7" w:rsidP="00193CD7">
      <w:pPr>
        <w:autoSpaceDE w:val="0"/>
        <w:autoSpaceDN w:val="0"/>
        <w:adjustRightInd w:val="0"/>
        <w:spacing w:after="0" w:line="240" w:lineRule="auto"/>
        <w:rPr>
          <w:rFonts w:ascii="Minion-Regular" w:hAnsi="Minion-Regular" w:cs="Minion-Regular"/>
          <w:sz w:val="24"/>
          <w:szCs w:val="24"/>
        </w:rPr>
      </w:pPr>
    </w:p>
    <w:p w:rsidR="009E0154" w:rsidRDefault="009E0154" w:rsidP="007907AB">
      <w:pPr>
        <w:autoSpaceDE w:val="0"/>
        <w:autoSpaceDN w:val="0"/>
        <w:adjustRightInd w:val="0"/>
        <w:spacing w:after="0" w:line="240" w:lineRule="auto"/>
        <w:rPr>
          <w:rFonts w:ascii="Times New Roman" w:hAnsi="Times New Roman" w:cs="Times New Roman"/>
          <w:sz w:val="24"/>
          <w:szCs w:val="24"/>
        </w:rPr>
      </w:pPr>
      <w:r w:rsidRPr="00FF7709">
        <w:rPr>
          <w:rFonts w:ascii="Times New Roman" w:hAnsi="Times New Roman" w:cs="Times New Roman"/>
          <w:sz w:val="24"/>
          <w:szCs w:val="24"/>
        </w:rPr>
        <w:t xml:space="preserve">SABBAG, Eduardo. </w:t>
      </w:r>
      <w:r w:rsidRPr="00FF7709">
        <w:rPr>
          <w:rFonts w:ascii="Times New Roman" w:hAnsi="Times New Roman" w:cs="Times New Roman"/>
          <w:b/>
          <w:sz w:val="24"/>
          <w:szCs w:val="24"/>
        </w:rPr>
        <w:t>Manual de direito tributário</w:t>
      </w:r>
      <w:r w:rsidRPr="00FF7709">
        <w:rPr>
          <w:rFonts w:ascii="Times New Roman" w:hAnsi="Times New Roman" w:cs="Times New Roman"/>
          <w:sz w:val="24"/>
          <w:szCs w:val="24"/>
        </w:rPr>
        <w:t xml:space="preserve">. 4. </w:t>
      </w:r>
      <w:proofErr w:type="gramStart"/>
      <w:r w:rsidRPr="00FF7709">
        <w:rPr>
          <w:rFonts w:ascii="Times New Roman" w:hAnsi="Times New Roman" w:cs="Times New Roman"/>
          <w:sz w:val="24"/>
          <w:szCs w:val="24"/>
        </w:rPr>
        <w:t>ed.</w:t>
      </w:r>
      <w:proofErr w:type="gramEnd"/>
      <w:r w:rsidRPr="00FF7709">
        <w:rPr>
          <w:rFonts w:ascii="Times New Roman" w:hAnsi="Times New Roman" w:cs="Times New Roman"/>
          <w:sz w:val="24"/>
          <w:szCs w:val="24"/>
        </w:rPr>
        <w:t xml:space="preserve"> São Paulo: Saraiva, 2012.</w:t>
      </w:r>
    </w:p>
    <w:p w:rsidR="00193CD7" w:rsidRPr="00FF7709" w:rsidRDefault="00193CD7" w:rsidP="007907AB">
      <w:pPr>
        <w:autoSpaceDE w:val="0"/>
        <w:autoSpaceDN w:val="0"/>
        <w:adjustRightInd w:val="0"/>
        <w:spacing w:after="0" w:line="240" w:lineRule="auto"/>
        <w:rPr>
          <w:rFonts w:ascii="Times New Roman" w:hAnsi="Times New Roman" w:cs="Times New Roman"/>
          <w:sz w:val="24"/>
          <w:szCs w:val="24"/>
        </w:rPr>
      </w:pPr>
    </w:p>
    <w:p w:rsidR="008D229F" w:rsidRPr="00FF7709" w:rsidRDefault="008D229F">
      <w:pPr>
        <w:autoSpaceDE w:val="0"/>
        <w:autoSpaceDN w:val="0"/>
        <w:adjustRightInd w:val="0"/>
        <w:spacing w:after="0" w:line="360" w:lineRule="auto"/>
        <w:jc w:val="both"/>
        <w:rPr>
          <w:rFonts w:ascii="Times New Roman" w:hAnsi="Times New Roman" w:cs="Times New Roman"/>
          <w:sz w:val="24"/>
          <w:szCs w:val="24"/>
        </w:rPr>
      </w:pPr>
    </w:p>
    <w:p w:rsidR="00381AFD" w:rsidRPr="00FF7709" w:rsidRDefault="00381AFD">
      <w:pPr>
        <w:autoSpaceDE w:val="0"/>
        <w:autoSpaceDN w:val="0"/>
        <w:adjustRightInd w:val="0"/>
        <w:spacing w:after="0" w:line="360" w:lineRule="auto"/>
        <w:jc w:val="both"/>
        <w:rPr>
          <w:rFonts w:ascii="Times New Roman" w:hAnsi="Times New Roman" w:cs="Times New Roman"/>
          <w:sz w:val="24"/>
          <w:szCs w:val="24"/>
        </w:rPr>
      </w:pPr>
    </w:p>
    <w:p w:rsidR="00F95AA2" w:rsidRPr="00FF7709" w:rsidRDefault="00F95AA2">
      <w:pPr>
        <w:autoSpaceDE w:val="0"/>
        <w:autoSpaceDN w:val="0"/>
        <w:adjustRightInd w:val="0"/>
        <w:spacing w:after="0" w:line="360" w:lineRule="auto"/>
        <w:jc w:val="both"/>
        <w:rPr>
          <w:rFonts w:ascii="Times New Roman" w:hAnsi="Times New Roman" w:cs="Times New Roman"/>
          <w:sz w:val="24"/>
          <w:szCs w:val="24"/>
        </w:rPr>
      </w:pPr>
    </w:p>
    <w:p w:rsidR="00193CD7" w:rsidRDefault="00193CD7" w:rsidP="00193CD7">
      <w:pPr>
        <w:autoSpaceDE w:val="0"/>
        <w:autoSpaceDN w:val="0"/>
        <w:adjustRightInd w:val="0"/>
        <w:spacing w:after="0" w:line="240" w:lineRule="auto"/>
        <w:rPr>
          <w:rFonts w:ascii="Minion-Regular" w:hAnsi="Minion-Regular" w:cs="Minion-Regular"/>
          <w:sz w:val="24"/>
          <w:szCs w:val="24"/>
        </w:rPr>
      </w:pPr>
    </w:p>
    <w:p w:rsidR="00193CD7" w:rsidRDefault="00193CD7" w:rsidP="00193CD7">
      <w:pPr>
        <w:autoSpaceDE w:val="0"/>
        <w:autoSpaceDN w:val="0"/>
        <w:adjustRightInd w:val="0"/>
        <w:spacing w:after="0" w:line="240" w:lineRule="auto"/>
        <w:rPr>
          <w:rFonts w:ascii="Minion-Regular" w:hAnsi="Minion-Regular" w:cs="Minion-Regular"/>
          <w:sz w:val="24"/>
          <w:szCs w:val="24"/>
        </w:rPr>
      </w:pPr>
    </w:p>
    <w:p w:rsidR="00193CD7" w:rsidRDefault="00193CD7" w:rsidP="00193CD7">
      <w:pPr>
        <w:autoSpaceDE w:val="0"/>
        <w:autoSpaceDN w:val="0"/>
        <w:adjustRightInd w:val="0"/>
        <w:spacing w:after="0" w:line="240" w:lineRule="auto"/>
        <w:rPr>
          <w:rFonts w:ascii="Minion-Regular" w:hAnsi="Minion-Regular" w:cs="Minion-Regular"/>
          <w:sz w:val="24"/>
          <w:szCs w:val="24"/>
        </w:rPr>
      </w:pPr>
    </w:p>
    <w:p w:rsidR="00193CD7" w:rsidRDefault="00193CD7" w:rsidP="00193CD7">
      <w:pPr>
        <w:autoSpaceDE w:val="0"/>
        <w:autoSpaceDN w:val="0"/>
        <w:adjustRightInd w:val="0"/>
        <w:spacing w:after="0" w:line="240" w:lineRule="auto"/>
        <w:jc w:val="both"/>
        <w:rPr>
          <w:rFonts w:ascii="Minion-Regular" w:hAnsi="Minion-Regular" w:cs="Minion-Regular"/>
          <w:sz w:val="24"/>
          <w:szCs w:val="24"/>
        </w:rPr>
      </w:pPr>
    </w:p>
    <w:p w:rsidR="00F95AA2" w:rsidRDefault="00F95AA2">
      <w:pPr>
        <w:autoSpaceDE w:val="0"/>
        <w:autoSpaceDN w:val="0"/>
        <w:adjustRightInd w:val="0"/>
        <w:spacing w:after="0" w:line="360" w:lineRule="auto"/>
        <w:jc w:val="both"/>
        <w:rPr>
          <w:rFonts w:ascii="Times New Roman" w:hAnsi="Times New Roman" w:cs="Times New Roman"/>
          <w:sz w:val="24"/>
          <w:szCs w:val="24"/>
        </w:rPr>
      </w:pPr>
    </w:p>
    <w:p w:rsidR="00CC61F5" w:rsidRDefault="00CC61F5">
      <w:pPr>
        <w:autoSpaceDE w:val="0"/>
        <w:autoSpaceDN w:val="0"/>
        <w:adjustRightInd w:val="0"/>
        <w:spacing w:after="0" w:line="360" w:lineRule="auto"/>
        <w:jc w:val="both"/>
        <w:rPr>
          <w:rFonts w:ascii="Times New Roman" w:hAnsi="Times New Roman" w:cs="Times New Roman"/>
          <w:sz w:val="24"/>
          <w:szCs w:val="24"/>
        </w:rPr>
      </w:pPr>
    </w:p>
    <w:p w:rsidR="00CC61F5" w:rsidRDefault="00CC61F5">
      <w:pPr>
        <w:autoSpaceDE w:val="0"/>
        <w:autoSpaceDN w:val="0"/>
        <w:adjustRightInd w:val="0"/>
        <w:spacing w:after="0" w:line="360" w:lineRule="auto"/>
        <w:jc w:val="both"/>
        <w:rPr>
          <w:rFonts w:ascii="Times New Roman" w:hAnsi="Times New Roman" w:cs="Times New Roman"/>
          <w:sz w:val="24"/>
          <w:szCs w:val="24"/>
        </w:rPr>
      </w:pPr>
    </w:p>
    <w:p w:rsidR="00CC61F5" w:rsidRDefault="00CC61F5">
      <w:pPr>
        <w:autoSpaceDE w:val="0"/>
        <w:autoSpaceDN w:val="0"/>
        <w:adjustRightInd w:val="0"/>
        <w:spacing w:after="0" w:line="360" w:lineRule="auto"/>
        <w:jc w:val="both"/>
        <w:rPr>
          <w:rFonts w:ascii="Times New Roman" w:hAnsi="Times New Roman" w:cs="Times New Roman"/>
          <w:sz w:val="24"/>
          <w:szCs w:val="24"/>
        </w:rPr>
      </w:pPr>
    </w:p>
    <w:p w:rsidR="00CC61F5" w:rsidRDefault="00CC61F5">
      <w:pPr>
        <w:autoSpaceDE w:val="0"/>
        <w:autoSpaceDN w:val="0"/>
        <w:adjustRightInd w:val="0"/>
        <w:spacing w:after="0" w:line="360" w:lineRule="auto"/>
        <w:jc w:val="both"/>
        <w:rPr>
          <w:rFonts w:ascii="Times New Roman" w:hAnsi="Times New Roman" w:cs="Times New Roman"/>
          <w:sz w:val="24"/>
          <w:szCs w:val="24"/>
        </w:rPr>
      </w:pPr>
    </w:p>
    <w:p w:rsidR="00CC61F5" w:rsidRDefault="00CC61F5">
      <w:pPr>
        <w:autoSpaceDE w:val="0"/>
        <w:autoSpaceDN w:val="0"/>
        <w:adjustRightInd w:val="0"/>
        <w:spacing w:after="0" w:line="360" w:lineRule="auto"/>
        <w:jc w:val="both"/>
        <w:rPr>
          <w:rFonts w:ascii="Times New Roman" w:hAnsi="Times New Roman" w:cs="Times New Roman"/>
          <w:sz w:val="24"/>
          <w:szCs w:val="24"/>
        </w:rPr>
      </w:pPr>
    </w:p>
    <w:p w:rsidR="00CC61F5" w:rsidRDefault="00CC61F5">
      <w:pPr>
        <w:autoSpaceDE w:val="0"/>
        <w:autoSpaceDN w:val="0"/>
        <w:adjustRightInd w:val="0"/>
        <w:spacing w:after="0" w:line="360" w:lineRule="auto"/>
        <w:jc w:val="both"/>
        <w:rPr>
          <w:rFonts w:ascii="Times New Roman" w:hAnsi="Times New Roman" w:cs="Times New Roman"/>
          <w:sz w:val="24"/>
          <w:szCs w:val="24"/>
        </w:rPr>
      </w:pPr>
    </w:p>
    <w:p w:rsidR="00CC61F5" w:rsidRDefault="00CC61F5">
      <w:pPr>
        <w:autoSpaceDE w:val="0"/>
        <w:autoSpaceDN w:val="0"/>
        <w:adjustRightInd w:val="0"/>
        <w:spacing w:after="0" w:line="360" w:lineRule="auto"/>
        <w:jc w:val="both"/>
        <w:rPr>
          <w:rFonts w:ascii="Times New Roman" w:hAnsi="Times New Roman" w:cs="Times New Roman"/>
          <w:sz w:val="24"/>
          <w:szCs w:val="24"/>
        </w:rPr>
      </w:pPr>
    </w:p>
    <w:p w:rsidR="00CC61F5" w:rsidRDefault="00CC61F5">
      <w:pPr>
        <w:autoSpaceDE w:val="0"/>
        <w:autoSpaceDN w:val="0"/>
        <w:adjustRightInd w:val="0"/>
        <w:spacing w:after="0" w:line="360" w:lineRule="auto"/>
        <w:jc w:val="both"/>
        <w:rPr>
          <w:rFonts w:ascii="Times New Roman" w:hAnsi="Times New Roman" w:cs="Times New Roman"/>
          <w:sz w:val="24"/>
          <w:szCs w:val="24"/>
        </w:rPr>
      </w:pPr>
    </w:p>
    <w:p w:rsidR="00CC61F5" w:rsidRDefault="00CC61F5">
      <w:pPr>
        <w:autoSpaceDE w:val="0"/>
        <w:autoSpaceDN w:val="0"/>
        <w:adjustRightInd w:val="0"/>
        <w:spacing w:after="0" w:line="360" w:lineRule="auto"/>
        <w:jc w:val="both"/>
        <w:rPr>
          <w:rFonts w:ascii="Times New Roman" w:hAnsi="Times New Roman" w:cs="Times New Roman"/>
          <w:sz w:val="24"/>
          <w:szCs w:val="24"/>
        </w:rPr>
      </w:pPr>
    </w:p>
    <w:p w:rsidR="00CC61F5" w:rsidRDefault="00CC61F5">
      <w:pPr>
        <w:autoSpaceDE w:val="0"/>
        <w:autoSpaceDN w:val="0"/>
        <w:adjustRightInd w:val="0"/>
        <w:spacing w:after="0" w:line="360" w:lineRule="auto"/>
        <w:jc w:val="both"/>
        <w:rPr>
          <w:rFonts w:ascii="Times New Roman" w:hAnsi="Times New Roman" w:cs="Times New Roman"/>
          <w:sz w:val="24"/>
          <w:szCs w:val="24"/>
        </w:rPr>
      </w:pPr>
    </w:p>
    <w:p w:rsidR="00CC61F5" w:rsidRPr="00FF7709" w:rsidRDefault="00CC61F5">
      <w:pPr>
        <w:autoSpaceDE w:val="0"/>
        <w:autoSpaceDN w:val="0"/>
        <w:adjustRightInd w:val="0"/>
        <w:spacing w:after="0" w:line="360" w:lineRule="auto"/>
        <w:jc w:val="both"/>
        <w:rPr>
          <w:rFonts w:ascii="Times New Roman" w:hAnsi="Times New Roman" w:cs="Times New Roman"/>
          <w:sz w:val="24"/>
          <w:szCs w:val="24"/>
        </w:rPr>
      </w:pPr>
    </w:p>
    <w:sectPr w:rsidR="00CC61F5" w:rsidRPr="00FF7709" w:rsidSect="008C07A2">
      <w:footerReference w:type="default" r:id="rId15"/>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532D" w:rsidRDefault="005E532D" w:rsidP="00E73DE6">
      <w:pPr>
        <w:spacing w:after="0" w:line="240" w:lineRule="auto"/>
      </w:pPr>
      <w:r>
        <w:separator/>
      </w:r>
    </w:p>
  </w:endnote>
  <w:endnote w:type="continuationSeparator" w:id="0">
    <w:p w:rsidR="005E532D" w:rsidRDefault="005E532D" w:rsidP="00E73D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TimesNewRoman">
    <w:altName w:val="Arial Unicode MS"/>
    <w:panose1 w:val="00000000000000000000"/>
    <w:charset w:val="80"/>
    <w:family w:val="auto"/>
    <w:notTrueType/>
    <w:pitch w:val="default"/>
    <w:sig w:usb0="00000001" w:usb1="08070000" w:usb2="00000010" w:usb3="00000000" w:csb0="00020000" w:csb1="00000000"/>
  </w:font>
  <w:font w:name="Minion-Regular">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781169"/>
      <w:docPartObj>
        <w:docPartGallery w:val="Page Numbers (Bottom of Page)"/>
        <w:docPartUnique/>
      </w:docPartObj>
    </w:sdtPr>
    <w:sdtEndPr/>
    <w:sdtContent>
      <w:p w:rsidR="00C11915" w:rsidRDefault="005E532D">
        <w:pPr>
          <w:pStyle w:val="Rodap"/>
        </w:pPr>
        <w:r>
          <w:fldChar w:fldCharType="begin"/>
        </w:r>
        <w:r>
          <w:instrText xml:space="preserve"> PAGE   \* MERGEFORMAT </w:instrText>
        </w:r>
        <w:r>
          <w:fldChar w:fldCharType="separate"/>
        </w:r>
        <w:r w:rsidR="008D41F2">
          <w:rPr>
            <w:noProof/>
          </w:rPr>
          <w:t>1</w:t>
        </w:r>
        <w:r>
          <w:rPr>
            <w:noProof/>
          </w:rPr>
          <w:fldChar w:fldCharType="end"/>
        </w:r>
      </w:p>
    </w:sdtContent>
  </w:sdt>
  <w:p w:rsidR="00C11915" w:rsidRDefault="00C11915">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532D" w:rsidRDefault="005E532D" w:rsidP="00E73DE6">
      <w:pPr>
        <w:spacing w:after="0" w:line="240" w:lineRule="auto"/>
      </w:pPr>
      <w:r>
        <w:separator/>
      </w:r>
    </w:p>
  </w:footnote>
  <w:footnote w:type="continuationSeparator" w:id="0">
    <w:p w:rsidR="005E532D" w:rsidRDefault="005E532D" w:rsidP="00E73DE6">
      <w:pPr>
        <w:spacing w:after="0" w:line="240" w:lineRule="auto"/>
      </w:pPr>
      <w:r>
        <w:continuationSeparator/>
      </w:r>
    </w:p>
  </w:footnote>
  <w:footnote w:id="1">
    <w:p w:rsidR="004A56BF" w:rsidRPr="002F6150" w:rsidRDefault="00E73DE6">
      <w:pPr>
        <w:pStyle w:val="Textodenotaderodap"/>
        <w:rPr>
          <w:rFonts w:ascii="Times New Roman" w:hAnsi="Times New Roman" w:cs="Times New Roman"/>
        </w:rPr>
      </w:pPr>
      <w:r w:rsidRPr="002F6150">
        <w:rPr>
          <w:rStyle w:val="Refdenotaderodap"/>
          <w:rFonts w:ascii="Times New Roman" w:hAnsi="Times New Roman" w:cs="Times New Roman"/>
        </w:rPr>
        <w:footnoteRef/>
      </w:r>
      <w:proofErr w:type="spellStart"/>
      <w:r w:rsidR="004A56BF" w:rsidRPr="002F6150">
        <w:rPr>
          <w:rFonts w:ascii="Times New Roman" w:hAnsi="Times New Roman" w:cs="Times New Roman"/>
        </w:rPr>
        <w:t>Paper</w:t>
      </w:r>
      <w:proofErr w:type="spellEnd"/>
      <w:r w:rsidR="004A56BF" w:rsidRPr="002F6150">
        <w:rPr>
          <w:rFonts w:ascii="Times New Roman" w:hAnsi="Times New Roman" w:cs="Times New Roman"/>
        </w:rPr>
        <w:t xml:space="preserve"> apresentado à </w:t>
      </w:r>
      <w:r w:rsidR="008D41F2">
        <w:rPr>
          <w:rFonts w:ascii="Times New Roman" w:hAnsi="Times New Roman" w:cs="Times New Roman"/>
        </w:rPr>
        <w:t>disciplina</w:t>
      </w:r>
      <w:r w:rsidR="004A56BF" w:rsidRPr="002F6150">
        <w:rPr>
          <w:rFonts w:ascii="Times New Roman" w:hAnsi="Times New Roman" w:cs="Times New Roman"/>
        </w:rPr>
        <w:t>, da UNIDADE DE ENSINO SUPERIOR DOM BOSCO – UNDB</w:t>
      </w:r>
      <w:r w:rsidR="008D41F2">
        <w:rPr>
          <w:rFonts w:ascii="Times New Roman" w:hAnsi="Times New Roman" w:cs="Times New Roman"/>
        </w:rPr>
        <w:t>.</w:t>
      </w:r>
    </w:p>
  </w:footnote>
  <w:footnote w:id="2">
    <w:p w:rsidR="004A56BF" w:rsidRPr="002F6150" w:rsidRDefault="004A56BF" w:rsidP="004A56BF">
      <w:pPr>
        <w:pStyle w:val="Textodenotaderodap"/>
        <w:tabs>
          <w:tab w:val="left" w:pos="5340"/>
        </w:tabs>
        <w:rPr>
          <w:rFonts w:ascii="Times New Roman" w:hAnsi="Times New Roman" w:cs="Times New Roman"/>
        </w:rPr>
      </w:pPr>
      <w:r w:rsidRPr="002F6150">
        <w:rPr>
          <w:rStyle w:val="Refdenotaderodap"/>
          <w:rFonts w:ascii="Times New Roman" w:hAnsi="Times New Roman" w:cs="Times New Roman"/>
        </w:rPr>
        <w:footnoteRef/>
      </w:r>
      <w:r w:rsidRPr="002F6150">
        <w:rPr>
          <w:rFonts w:ascii="Times New Roman" w:hAnsi="Times New Roman" w:cs="Times New Roman"/>
        </w:rPr>
        <w:t xml:space="preserve"> Alunas do 7º Período do Curso de Direito, da UNDB</w:t>
      </w:r>
      <w:r w:rsidR="008D41F2">
        <w:rPr>
          <w:rFonts w:ascii="Times New Roman" w:hAnsi="Times New Roman" w:cs="Times New Roman"/>
        </w:rPr>
        <w:t>.</w:t>
      </w:r>
      <w:r w:rsidRPr="002F6150">
        <w:rPr>
          <w:rFonts w:ascii="Times New Roman" w:hAnsi="Times New Roman" w:cs="Times New Roman"/>
        </w:rPr>
        <w:tab/>
        <w:t>.</w:t>
      </w:r>
    </w:p>
  </w:footnote>
  <w:footnote w:id="3">
    <w:p w:rsidR="004A56BF" w:rsidRPr="002F6150" w:rsidRDefault="004A56BF">
      <w:pPr>
        <w:pStyle w:val="Textodenotaderodap"/>
        <w:rPr>
          <w:rFonts w:ascii="Times New Roman" w:hAnsi="Times New Roman" w:cs="Times New Roman"/>
        </w:rPr>
      </w:pPr>
      <w:r w:rsidRPr="002F6150">
        <w:rPr>
          <w:rStyle w:val="Refdenotaderodap"/>
          <w:rFonts w:ascii="Times New Roman" w:hAnsi="Times New Roman" w:cs="Times New Roman"/>
        </w:rPr>
        <w:footnoteRef/>
      </w:r>
      <w:r w:rsidRPr="002F6150">
        <w:rPr>
          <w:rFonts w:ascii="Times New Roman" w:hAnsi="Times New Roman" w:cs="Times New Roman"/>
        </w:rPr>
        <w:t xml:space="preserve"> Pro</w:t>
      </w:r>
      <w:r w:rsidR="008D41F2">
        <w:rPr>
          <w:rFonts w:ascii="Times New Roman" w:hAnsi="Times New Roman" w:cs="Times New Roman"/>
        </w:rPr>
        <w:t>fessor Especialista, Orientador.</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50473B"/>
    <w:multiLevelType w:val="hybridMultilevel"/>
    <w:tmpl w:val="02BAD5DA"/>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1">
    <w:nsid w:val="221E040A"/>
    <w:multiLevelType w:val="hybridMultilevel"/>
    <w:tmpl w:val="5C3615B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C73F4F"/>
    <w:rsid w:val="00023988"/>
    <w:rsid w:val="000D33F5"/>
    <w:rsid w:val="000D6E4D"/>
    <w:rsid w:val="00125D2C"/>
    <w:rsid w:val="00146315"/>
    <w:rsid w:val="00150798"/>
    <w:rsid w:val="001646D1"/>
    <w:rsid w:val="0018118B"/>
    <w:rsid w:val="00193CD7"/>
    <w:rsid w:val="001E00E8"/>
    <w:rsid w:val="00240412"/>
    <w:rsid w:val="00254D9C"/>
    <w:rsid w:val="00261F18"/>
    <w:rsid w:val="002B4342"/>
    <w:rsid w:val="002B60F3"/>
    <w:rsid w:val="002C38EB"/>
    <w:rsid w:val="002C568C"/>
    <w:rsid w:val="002F6150"/>
    <w:rsid w:val="002F6405"/>
    <w:rsid w:val="00301492"/>
    <w:rsid w:val="00301A1D"/>
    <w:rsid w:val="0030390E"/>
    <w:rsid w:val="0032112A"/>
    <w:rsid w:val="003312AF"/>
    <w:rsid w:val="0034046A"/>
    <w:rsid w:val="003429C8"/>
    <w:rsid w:val="003503EC"/>
    <w:rsid w:val="00381AFD"/>
    <w:rsid w:val="00387CB8"/>
    <w:rsid w:val="003B148C"/>
    <w:rsid w:val="003B48B2"/>
    <w:rsid w:val="003D39F8"/>
    <w:rsid w:val="003D4F28"/>
    <w:rsid w:val="003F0D4F"/>
    <w:rsid w:val="003F1A98"/>
    <w:rsid w:val="004270E1"/>
    <w:rsid w:val="004566DC"/>
    <w:rsid w:val="004A09D3"/>
    <w:rsid w:val="004A56BF"/>
    <w:rsid w:val="00547763"/>
    <w:rsid w:val="005974E5"/>
    <w:rsid w:val="005A5C2F"/>
    <w:rsid w:val="005B23D6"/>
    <w:rsid w:val="005E26FE"/>
    <w:rsid w:val="005E3380"/>
    <w:rsid w:val="005E532D"/>
    <w:rsid w:val="005F24A3"/>
    <w:rsid w:val="00645165"/>
    <w:rsid w:val="00666211"/>
    <w:rsid w:val="00670B8B"/>
    <w:rsid w:val="006B57F4"/>
    <w:rsid w:val="006E2996"/>
    <w:rsid w:val="006E396B"/>
    <w:rsid w:val="007770FB"/>
    <w:rsid w:val="007866DA"/>
    <w:rsid w:val="007907AB"/>
    <w:rsid w:val="00790C24"/>
    <w:rsid w:val="00790E4E"/>
    <w:rsid w:val="007C67B2"/>
    <w:rsid w:val="007D7A9B"/>
    <w:rsid w:val="0081221D"/>
    <w:rsid w:val="008133D7"/>
    <w:rsid w:val="00815B5E"/>
    <w:rsid w:val="008326FE"/>
    <w:rsid w:val="008459BA"/>
    <w:rsid w:val="0084781B"/>
    <w:rsid w:val="008757A2"/>
    <w:rsid w:val="008B5E56"/>
    <w:rsid w:val="008C07A2"/>
    <w:rsid w:val="008D229F"/>
    <w:rsid w:val="008D41F2"/>
    <w:rsid w:val="008E3580"/>
    <w:rsid w:val="0090746D"/>
    <w:rsid w:val="00926FB1"/>
    <w:rsid w:val="00954255"/>
    <w:rsid w:val="009813A8"/>
    <w:rsid w:val="009C2704"/>
    <w:rsid w:val="009D2A94"/>
    <w:rsid w:val="009E0154"/>
    <w:rsid w:val="00AF4298"/>
    <w:rsid w:val="00B13486"/>
    <w:rsid w:val="00BA15BD"/>
    <w:rsid w:val="00BD1729"/>
    <w:rsid w:val="00BF64A9"/>
    <w:rsid w:val="00C11915"/>
    <w:rsid w:val="00C30E21"/>
    <w:rsid w:val="00C73F4F"/>
    <w:rsid w:val="00C92C59"/>
    <w:rsid w:val="00CA0BC5"/>
    <w:rsid w:val="00CC61F5"/>
    <w:rsid w:val="00D463FE"/>
    <w:rsid w:val="00D50742"/>
    <w:rsid w:val="00D62C25"/>
    <w:rsid w:val="00D766CD"/>
    <w:rsid w:val="00D841E5"/>
    <w:rsid w:val="00D91B71"/>
    <w:rsid w:val="00D92728"/>
    <w:rsid w:val="00D97C99"/>
    <w:rsid w:val="00DA6099"/>
    <w:rsid w:val="00DC6DA1"/>
    <w:rsid w:val="00DE4D7C"/>
    <w:rsid w:val="00E23D12"/>
    <w:rsid w:val="00E407CF"/>
    <w:rsid w:val="00E711BD"/>
    <w:rsid w:val="00E73DE6"/>
    <w:rsid w:val="00EC3DBE"/>
    <w:rsid w:val="00F03462"/>
    <w:rsid w:val="00F545FB"/>
    <w:rsid w:val="00F95AA2"/>
    <w:rsid w:val="00FB7CE3"/>
    <w:rsid w:val="00FC7EF0"/>
    <w:rsid w:val="00FD7D70"/>
    <w:rsid w:val="00FE2F7D"/>
    <w:rsid w:val="00FF7709"/>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3F4F"/>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C73F4F"/>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PargrafodaLista">
    <w:name w:val="List Paragraph"/>
    <w:basedOn w:val="Normal"/>
    <w:uiPriority w:val="34"/>
    <w:qFormat/>
    <w:rsid w:val="00C73F4F"/>
    <w:pPr>
      <w:ind w:left="720"/>
      <w:contextualSpacing/>
    </w:pPr>
  </w:style>
  <w:style w:type="paragraph" w:customStyle="1" w:styleId="Default">
    <w:name w:val="Default"/>
    <w:uiPriority w:val="99"/>
    <w:rsid w:val="00C73F4F"/>
    <w:pPr>
      <w:autoSpaceDE w:val="0"/>
      <w:autoSpaceDN w:val="0"/>
      <w:adjustRightInd w:val="0"/>
      <w:spacing w:after="0" w:line="240" w:lineRule="auto"/>
    </w:pPr>
    <w:rPr>
      <w:rFonts w:ascii="Calibri" w:hAnsi="Calibri" w:cs="Calibri"/>
      <w:color w:val="000000"/>
      <w:sz w:val="24"/>
      <w:szCs w:val="24"/>
    </w:rPr>
  </w:style>
  <w:style w:type="paragraph" w:styleId="Textodebalo">
    <w:name w:val="Balloon Text"/>
    <w:basedOn w:val="Normal"/>
    <w:link w:val="TextodebaloChar"/>
    <w:uiPriority w:val="99"/>
    <w:semiHidden/>
    <w:unhideWhenUsed/>
    <w:rsid w:val="00C73F4F"/>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C73F4F"/>
    <w:rPr>
      <w:rFonts w:ascii="Tahoma" w:hAnsi="Tahoma" w:cs="Tahoma"/>
      <w:sz w:val="16"/>
      <w:szCs w:val="16"/>
    </w:rPr>
  </w:style>
  <w:style w:type="paragraph" w:styleId="Textodenotaderodap">
    <w:name w:val="footnote text"/>
    <w:basedOn w:val="Normal"/>
    <w:link w:val="TextodenotaderodapChar"/>
    <w:uiPriority w:val="99"/>
    <w:semiHidden/>
    <w:unhideWhenUsed/>
    <w:rsid w:val="00E73DE6"/>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E73DE6"/>
    <w:rPr>
      <w:sz w:val="20"/>
      <w:szCs w:val="20"/>
    </w:rPr>
  </w:style>
  <w:style w:type="character" w:styleId="Refdenotaderodap">
    <w:name w:val="footnote reference"/>
    <w:basedOn w:val="Fontepargpadro"/>
    <w:uiPriority w:val="99"/>
    <w:semiHidden/>
    <w:unhideWhenUsed/>
    <w:rsid w:val="00E73DE6"/>
    <w:rPr>
      <w:vertAlign w:val="superscript"/>
    </w:rPr>
  </w:style>
  <w:style w:type="character" w:styleId="Hyperlink">
    <w:name w:val="Hyperlink"/>
    <w:basedOn w:val="Fontepargpadro"/>
    <w:uiPriority w:val="99"/>
    <w:unhideWhenUsed/>
    <w:rsid w:val="007907AB"/>
    <w:rPr>
      <w:color w:val="0000FF" w:themeColor="hyperlink"/>
      <w:u w:val="single"/>
    </w:rPr>
  </w:style>
  <w:style w:type="character" w:customStyle="1" w:styleId="apple-converted-space">
    <w:name w:val="apple-converted-space"/>
    <w:basedOn w:val="Fontepargpadro"/>
    <w:rsid w:val="00D841E5"/>
  </w:style>
  <w:style w:type="paragraph" w:styleId="Cabealho">
    <w:name w:val="header"/>
    <w:basedOn w:val="Normal"/>
    <w:link w:val="CabealhoChar"/>
    <w:uiPriority w:val="99"/>
    <w:unhideWhenUsed/>
    <w:rsid w:val="00C11915"/>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C11915"/>
  </w:style>
  <w:style w:type="paragraph" w:styleId="Rodap">
    <w:name w:val="footer"/>
    <w:basedOn w:val="Normal"/>
    <w:link w:val="RodapChar"/>
    <w:uiPriority w:val="99"/>
    <w:unhideWhenUsed/>
    <w:rsid w:val="00C11915"/>
    <w:pPr>
      <w:tabs>
        <w:tab w:val="center" w:pos="4252"/>
        <w:tab w:val="right" w:pos="8504"/>
      </w:tabs>
      <w:spacing w:after="0" w:line="240" w:lineRule="auto"/>
    </w:pPr>
  </w:style>
  <w:style w:type="character" w:customStyle="1" w:styleId="RodapChar">
    <w:name w:val="Rodapé Char"/>
    <w:basedOn w:val="Fontepargpadro"/>
    <w:link w:val="Rodap"/>
    <w:uiPriority w:val="99"/>
    <w:rsid w:val="00C11915"/>
  </w:style>
  <w:style w:type="character" w:customStyle="1" w:styleId="normal00200028web0029char">
    <w:name w:val="normal_0020_0028web_0029__char"/>
    <w:basedOn w:val="Fontepargpadro"/>
    <w:rsid w:val="00FC7EF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2565109">
      <w:bodyDiv w:val="1"/>
      <w:marLeft w:val="0"/>
      <w:marRight w:val="0"/>
      <w:marTop w:val="0"/>
      <w:marBottom w:val="0"/>
      <w:divBdr>
        <w:top w:val="none" w:sz="0" w:space="0" w:color="auto"/>
        <w:left w:val="none" w:sz="0" w:space="0" w:color="auto"/>
        <w:bottom w:val="none" w:sz="0" w:space="0" w:color="auto"/>
        <w:right w:val="none" w:sz="0" w:space="0" w:color="auto"/>
      </w:divBdr>
    </w:div>
    <w:div w:id="1474298116">
      <w:bodyDiv w:val="1"/>
      <w:marLeft w:val="0"/>
      <w:marRight w:val="0"/>
      <w:marTop w:val="0"/>
      <w:marBottom w:val="0"/>
      <w:divBdr>
        <w:top w:val="none" w:sz="0" w:space="0" w:color="auto"/>
        <w:left w:val="none" w:sz="0" w:space="0" w:color="auto"/>
        <w:bottom w:val="none" w:sz="0" w:space="0" w:color="auto"/>
        <w:right w:val="none" w:sz="0" w:space="0" w:color="auto"/>
      </w:divBdr>
    </w:div>
    <w:div w:id="1796218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direitoeleis.com.br/index.php?title=Fisco&amp;action=edit&amp;redlink=1"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direitoeleis.com.br/index.php?title=Di%C3%A1rio_Oficial&amp;action=edit&amp;redlink=1"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direitoeleis.com.br/index.php?title=Lei&amp;action=edit&amp;redlink=1"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direitoeleis.com.br/Tributo" TargetMode="External"/><Relationship Id="rId4" Type="http://schemas.microsoft.com/office/2007/relationships/stylesWithEffects" Target="stylesWithEffects.xml"/><Relationship Id="rId9" Type="http://schemas.openxmlformats.org/officeDocument/2006/relationships/hyperlink" Target="http://www.direitoeleis.com.br/Princ%C3%ADpio_de_Direito_Tribut%C3%A1rio" TargetMode="External"/><Relationship Id="rId14" Type="http://schemas.openxmlformats.org/officeDocument/2006/relationships/hyperlink" Target="http://www.oab.org.br/editora/revista/revista_06/anexos/principios_contitucionais_tributarios.pdf"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1DB21E-D8FD-4814-A99C-EECCDC365C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TotalTime>
  <Pages>11</Pages>
  <Words>3729</Words>
  <Characters>20138</Characters>
  <Application>Microsoft Office Word</Application>
  <DocSecurity>0</DocSecurity>
  <Lines>167</Lines>
  <Paragraphs>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23820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19</cp:revision>
  <cp:lastPrinted>2015-10-27T14:25:00Z</cp:lastPrinted>
  <dcterms:created xsi:type="dcterms:W3CDTF">2015-10-27T11:39:00Z</dcterms:created>
  <dcterms:modified xsi:type="dcterms:W3CDTF">2015-10-31T01:46:00Z</dcterms:modified>
</cp:coreProperties>
</file>