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72F" w:rsidRDefault="00311BF0">
      <w:pPr>
        <w:pStyle w:val="Padro"/>
        <w:spacing w:line="360" w:lineRule="auto"/>
        <w:jc w:val="center"/>
      </w:pPr>
      <w:r>
        <w:rPr>
          <w:b/>
        </w:rPr>
        <w:t>Faculdade Aldete Maria Alves</w:t>
      </w:r>
    </w:p>
    <w:p w:rsidR="0096472F" w:rsidRDefault="00311BF0">
      <w:pPr>
        <w:pStyle w:val="Padro"/>
        <w:spacing w:line="360" w:lineRule="auto"/>
        <w:jc w:val="center"/>
      </w:pPr>
      <w:r>
        <w:rPr>
          <w:b/>
        </w:rPr>
        <w:t>Fernanda de Medeiros Basílio</w:t>
      </w:r>
    </w:p>
    <w:p w:rsidR="0096472F" w:rsidRDefault="0096472F">
      <w:pPr>
        <w:pStyle w:val="Padro"/>
        <w:spacing w:line="360" w:lineRule="auto"/>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311BF0">
      <w:pPr>
        <w:pStyle w:val="Padro"/>
        <w:spacing w:line="360" w:lineRule="auto"/>
        <w:jc w:val="center"/>
      </w:pPr>
      <w:r>
        <w:rPr>
          <w:b/>
        </w:rPr>
        <w:t>A PENHORA ONLINE NA EXECUÇÃO FISCAL</w:t>
      </w:r>
    </w:p>
    <w:p w:rsidR="0096472F" w:rsidRDefault="0096472F">
      <w:pPr>
        <w:pStyle w:val="Padro"/>
        <w:spacing w:line="360" w:lineRule="auto"/>
      </w:pPr>
    </w:p>
    <w:p w:rsidR="0096472F" w:rsidRDefault="0096472F">
      <w:pPr>
        <w:pStyle w:val="Padro"/>
        <w:spacing w:line="360" w:lineRule="auto"/>
        <w:jc w:val="center"/>
      </w:pPr>
    </w:p>
    <w:p w:rsidR="0096472F" w:rsidRDefault="0096472F">
      <w:pPr>
        <w:pStyle w:val="Padro"/>
        <w:spacing w:line="360" w:lineRule="auto"/>
      </w:pPr>
    </w:p>
    <w:p w:rsidR="0096472F" w:rsidRDefault="0096472F">
      <w:pPr>
        <w:pStyle w:val="Padro"/>
        <w:spacing w:line="360" w:lineRule="auto"/>
      </w:pPr>
    </w:p>
    <w:p w:rsidR="0096472F" w:rsidRDefault="0096472F">
      <w:pPr>
        <w:pStyle w:val="Padro"/>
        <w:spacing w:line="360" w:lineRule="auto"/>
      </w:pPr>
    </w:p>
    <w:p w:rsidR="0096472F" w:rsidRDefault="0096472F">
      <w:pPr>
        <w:pStyle w:val="Padro"/>
        <w:spacing w:line="360" w:lineRule="auto"/>
      </w:pPr>
    </w:p>
    <w:p w:rsidR="0096472F" w:rsidRDefault="0096472F">
      <w:pPr>
        <w:pStyle w:val="Padro"/>
        <w:spacing w:line="360" w:lineRule="auto"/>
      </w:pPr>
    </w:p>
    <w:p w:rsidR="0096472F" w:rsidRDefault="0096472F">
      <w:pPr>
        <w:pStyle w:val="Padro"/>
        <w:spacing w:line="360" w:lineRule="auto"/>
      </w:pPr>
    </w:p>
    <w:p w:rsidR="0096472F" w:rsidRDefault="0096472F">
      <w:pPr>
        <w:pStyle w:val="Padro"/>
        <w:spacing w:line="360" w:lineRule="auto"/>
      </w:pPr>
    </w:p>
    <w:p w:rsidR="0096472F" w:rsidRDefault="0096472F">
      <w:pPr>
        <w:pStyle w:val="Padro"/>
        <w:spacing w:line="360" w:lineRule="auto"/>
      </w:pPr>
    </w:p>
    <w:p w:rsidR="0096472F" w:rsidRDefault="0096472F">
      <w:pPr>
        <w:pStyle w:val="Padro"/>
        <w:spacing w:line="360" w:lineRule="auto"/>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pPr>
    </w:p>
    <w:p w:rsidR="0096472F" w:rsidRDefault="0096472F">
      <w:pPr>
        <w:pStyle w:val="Padro"/>
        <w:spacing w:line="360" w:lineRule="auto"/>
      </w:pPr>
    </w:p>
    <w:p w:rsidR="0096472F" w:rsidRDefault="00311BF0">
      <w:pPr>
        <w:pStyle w:val="Padro"/>
        <w:spacing w:line="360" w:lineRule="auto"/>
        <w:jc w:val="center"/>
      </w:pPr>
      <w:r>
        <w:rPr>
          <w:b/>
          <w:bCs/>
        </w:rPr>
        <w:t>Iturama - MG</w:t>
      </w:r>
    </w:p>
    <w:p w:rsidR="0096472F" w:rsidRDefault="00311BF0">
      <w:pPr>
        <w:pStyle w:val="Padro"/>
        <w:spacing w:line="360" w:lineRule="auto"/>
        <w:jc w:val="center"/>
      </w:pPr>
      <w:r>
        <w:rPr>
          <w:b/>
          <w:bCs/>
        </w:rPr>
        <w:t>2015</w:t>
      </w:r>
    </w:p>
    <w:p w:rsidR="0096472F" w:rsidRDefault="00311BF0">
      <w:pPr>
        <w:pStyle w:val="Padro"/>
        <w:spacing w:line="360" w:lineRule="auto"/>
        <w:jc w:val="center"/>
      </w:pPr>
      <w:r>
        <w:rPr>
          <w:b/>
        </w:rPr>
        <w:lastRenderedPageBreak/>
        <w:t>Fernanda de Medeiros Basílio</w:t>
      </w: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pPr>
    </w:p>
    <w:p w:rsidR="0096472F" w:rsidRDefault="0096472F">
      <w:pPr>
        <w:pStyle w:val="Padro"/>
        <w:spacing w:line="360" w:lineRule="auto"/>
      </w:pPr>
    </w:p>
    <w:p w:rsidR="0096472F" w:rsidRDefault="00311BF0">
      <w:pPr>
        <w:pStyle w:val="Padro"/>
        <w:spacing w:line="360" w:lineRule="auto"/>
        <w:jc w:val="center"/>
      </w:pPr>
      <w:r>
        <w:rPr>
          <w:b/>
        </w:rPr>
        <w:t>A PENHORA ONLINE NA EXECUÇÃO FISCAL</w:t>
      </w:r>
    </w:p>
    <w:p w:rsidR="0096472F" w:rsidRDefault="0096472F">
      <w:pPr>
        <w:pStyle w:val="Padro"/>
        <w:spacing w:line="360" w:lineRule="auto"/>
        <w:jc w:val="center"/>
      </w:pPr>
    </w:p>
    <w:p w:rsidR="0096472F" w:rsidRDefault="0096472F">
      <w:pPr>
        <w:pStyle w:val="Padro"/>
        <w:spacing w:line="360" w:lineRule="auto"/>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ind w:left="4536"/>
      </w:pPr>
    </w:p>
    <w:p w:rsidR="0096472F" w:rsidRDefault="00311BF0">
      <w:pPr>
        <w:pStyle w:val="Padro"/>
        <w:spacing w:line="360" w:lineRule="auto"/>
        <w:ind w:left="4536"/>
        <w:jc w:val="both"/>
      </w:pPr>
      <w:r>
        <w:rPr>
          <w:sz w:val="20"/>
          <w:szCs w:val="20"/>
        </w:rPr>
        <w:t>Trabalho apresentado ao curso de Direito da Faculdade Aldete Maria Alves, como requisito parcial para obtenção do título de Bacharel em Direito. Orientador: Prof. Esp. Adauto José de Oliveira.</w:t>
      </w: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jc w:val="center"/>
      </w:pPr>
    </w:p>
    <w:p w:rsidR="0096472F" w:rsidRDefault="0096472F">
      <w:pPr>
        <w:pStyle w:val="Padro"/>
        <w:spacing w:line="360" w:lineRule="auto"/>
      </w:pPr>
    </w:p>
    <w:p w:rsidR="0096472F" w:rsidRDefault="0096472F">
      <w:pPr>
        <w:pStyle w:val="Padro"/>
        <w:spacing w:line="360" w:lineRule="auto"/>
        <w:jc w:val="center"/>
      </w:pPr>
    </w:p>
    <w:p w:rsidR="0096472F" w:rsidRDefault="0096472F">
      <w:pPr>
        <w:pStyle w:val="Padro"/>
        <w:spacing w:line="360" w:lineRule="auto"/>
      </w:pPr>
    </w:p>
    <w:p w:rsidR="0096472F" w:rsidRDefault="00311BF0">
      <w:pPr>
        <w:pStyle w:val="Padro"/>
        <w:spacing w:line="360" w:lineRule="auto"/>
        <w:jc w:val="center"/>
      </w:pPr>
      <w:r>
        <w:rPr>
          <w:b/>
          <w:bCs/>
        </w:rPr>
        <w:t>Iturama - MG</w:t>
      </w:r>
    </w:p>
    <w:p w:rsidR="0096472F" w:rsidRDefault="00EE266B">
      <w:pPr>
        <w:pStyle w:val="Cabealho"/>
        <w:sectPr w:rsidR="0096472F">
          <w:headerReference w:type="default" r:id="rId8"/>
          <w:pgSz w:w="11906" w:h="16838"/>
          <w:pgMar w:top="1701" w:right="1134" w:bottom="1134" w:left="1701" w:header="0" w:footer="0" w:gutter="0"/>
          <w:cols w:space="720"/>
          <w:formProt w:val="0"/>
          <w:docGrid w:linePitch="360"/>
        </w:sectPr>
      </w:pPr>
      <w:r>
        <w:rPr>
          <w:b/>
          <w:bCs/>
        </w:rPr>
        <w:t xml:space="preserve">                                                                     </w:t>
      </w:r>
      <w:r w:rsidR="00311BF0">
        <w:rPr>
          <w:b/>
          <w:bCs/>
        </w:rPr>
        <w:t>2015</w:t>
      </w:r>
    </w:p>
    <w:p w:rsidR="0096472F" w:rsidRDefault="00311BF0">
      <w:pPr>
        <w:pStyle w:val="Padro"/>
        <w:spacing w:line="360" w:lineRule="auto"/>
        <w:jc w:val="center"/>
      </w:pPr>
      <w:r>
        <w:rPr>
          <w:b/>
          <w:bCs/>
        </w:rPr>
        <w:lastRenderedPageBreak/>
        <w:t>A PENHORA ONLINE NA EXECUÇÃO FISCAL</w:t>
      </w:r>
    </w:p>
    <w:p w:rsidR="0096472F" w:rsidRDefault="0096472F">
      <w:pPr>
        <w:pStyle w:val="Padro"/>
        <w:spacing w:line="360" w:lineRule="auto"/>
        <w:jc w:val="center"/>
      </w:pPr>
    </w:p>
    <w:p w:rsidR="0096472F" w:rsidRDefault="00311BF0">
      <w:pPr>
        <w:pStyle w:val="Padro"/>
        <w:spacing w:line="360" w:lineRule="auto"/>
        <w:jc w:val="right"/>
      </w:pPr>
      <w:r>
        <w:rPr>
          <w:bCs/>
        </w:rPr>
        <w:t>Fernanda de Medeiros Basílio</w:t>
      </w:r>
      <w:r>
        <w:rPr>
          <w:rStyle w:val="ncoradenotaderodap"/>
        </w:rPr>
        <w:footnoteReference w:id="2"/>
      </w:r>
    </w:p>
    <w:p w:rsidR="0096472F" w:rsidRDefault="00311BF0">
      <w:pPr>
        <w:pStyle w:val="Padro"/>
        <w:spacing w:line="360" w:lineRule="auto"/>
        <w:jc w:val="right"/>
      </w:pPr>
      <w:r>
        <w:t>Adauto José de Oliveira</w:t>
      </w:r>
      <w:r>
        <w:rPr>
          <w:rStyle w:val="ncoradenotaderodap"/>
        </w:rPr>
        <w:footnoteReference w:id="3"/>
      </w:r>
    </w:p>
    <w:p w:rsidR="0096472F" w:rsidRDefault="0096472F">
      <w:pPr>
        <w:pStyle w:val="Padro"/>
        <w:widowControl w:val="0"/>
        <w:spacing w:line="360" w:lineRule="auto"/>
        <w:jc w:val="center"/>
      </w:pPr>
    </w:p>
    <w:p w:rsidR="0096472F" w:rsidRDefault="0096472F">
      <w:pPr>
        <w:pStyle w:val="Padro"/>
        <w:widowControl w:val="0"/>
        <w:spacing w:line="360" w:lineRule="auto"/>
        <w:jc w:val="center"/>
      </w:pPr>
    </w:p>
    <w:p w:rsidR="0096472F" w:rsidRDefault="00311BF0">
      <w:pPr>
        <w:pStyle w:val="Padro"/>
        <w:widowControl w:val="0"/>
        <w:spacing w:line="360" w:lineRule="auto"/>
        <w:jc w:val="center"/>
      </w:pPr>
      <w:r>
        <w:rPr>
          <w:b/>
        </w:rPr>
        <w:t>RESUMO</w:t>
      </w:r>
    </w:p>
    <w:p w:rsidR="0096472F" w:rsidRDefault="00311BF0">
      <w:pPr>
        <w:pStyle w:val="PargrafoMono"/>
        <w:widowControl w:val="0"/>
        <w:spacing w:line="360" w:lineRule="auto"/>
        <w:ind w:firstLine="0"/>
        <w:jc w:val="both"/>
      </w:pPr>
      <w:r>
        <w:t>O presente trabalho visa demonstrar que o sistema da penhora online se tornou um instrumento eficaz em relação a celeridade que traz ao Poder Judiciário nos dias atuais. Serão abordados os procedimentos para que se dê a efetivação da penhora online na execução fiscal, como também, a sua objetividade e eficiência. Foi realizadas pesquisas de forma qualitativa e exploratória, demonstrando um problema ou assunto mediante referências teóricas publicadas em artigos ou documentos, bem como o uso de livros doutrinários e revistas jurídicas.</w:t>
      </w:r>
      <w:r>
        <w:rPr>
          <w:color w:val="222222"/>
          <w:shd w:val="clear" w:color="auto" w:fill="FFFFFF"/>
        </w:rPr>
        <w:t xml:space="preserve"> Desta forma, comprova-se que a penhora on-line vem sendo instituídanas execuções fiscais como primeira e acessível medida a ser tomada, com toda jurisprudência e legalidade conforme demonstrado neste trabalho.</w:t>
      </w:r>
    </w:p>
    <w:p w:rsidR="0096472F" w:rsidRDefault="0096472F">
      <w:pPr>
        <w:pStyle w:val="Padro"/>
        <w:widowControl w:val="0"/>
        <w:spacing w:line="360" w:lineRule="auto"/>
        <w:jc w:val="center"/>
      </w:pPr>
    </w:p>
    <w:p w:rsidR="0096472F" w:rsidRPr="00710D93" w:rsidRDefault="00311BF0">
      <w:pPr>
        <w:pStyle w:val="PargrafoMono"/>
        <w:spacing w:line="360" w:lineRule="auto"/>
        <w:ind w:firstLine="0"/>
        <w:rPr>
          <w:lang w:val="en-US"/>
        </w:rPr>
      </w:pPr>
      <w:r>
        <w:rPr>
          <w:b/>
        </w:rPr>
        <w:t>PALAVRAS CHAVE</w:t>
      </w:r>
      <w:r>
        <w:t xml:space="preserve">: Penhora Online na Execução Fiscal. </w:t>
      </w:r>
      <w:r>
        <w:rPr>
          <w:lang w:val="en-US"/>
        </w:rPr>
        <w:t>DireitoTributário. Penhora Fiscal.</w:t>
      </w:r>
    </w:p>
    <w:p w:rsidR="0096472F" w:rsidRPr="00710D93" w:rsidRDefault="0096472F">
      <w:pPr>
        <w:pStyle w:val="Padro"/>
        <w:spacing w:line="360" w:lineRule="auto"/>
        <w:jc w:val="center"/>
        <w:rPr>
          <w:lang w:val="en-US"/>
        </w:rPr>
      </w:pPr>
    </w:p>
    <w:p w:rsidR="0096472F" w:rsidRPr="00710D93" w:rsidRDefault="00311BF0">
      <w:pPr>
        <w:pStyle w:val="Padro"/>
        <w:spacing w:line="360" w:lineRule="auto"/>
        <w:jc w:val="center"/>
        <w:rPr>
          <w:lang w:val="en-US"/>
        </w:rPr>
      </w:pPr>
      <w:r>
        <w:rPr>
          <w:b/>
          <w:bCs/>
          <w:lang w:val="en-US"/>
        </w:rPr>
        <w:t>ABSTRACT</w:t>
      </w:r>
    </w:p>
    <w:p w:rsidR="0096472F" w:rsidRPr="00710D93" w:rsidRDefault="00311BF0">
      <w:pPr>
        <w:pStyle w:val="Padro"/>
        <w:spacing w:line="360" w:lineRule="auto"/>
        <w:jc w:val="both"/>
        <w:rPr>
          <w:lang w:val="en-US"/>
        </w:rPr>
      </w:pPr>
      <w:r>
        <w:rPr>
          <w:lang w:val="en-US"/>
        </w:rPr>
        <w:t>This paper aims to demonstrate that the system of online attachment has become an effective instrument in relation to speed it brings to the courts today. The procedures will be addressed so that they take the effectiveness of online pledge in tax enforcement, as well as, its objectivity and efficiency. It conducted qualitative research and exploratory way, demonstrating a problem or issue by theoretical references published in articles or documents as well as the use of doctrinal books and legal journals. Thus, it proves that the online seizure has been instituted in fiscal executions as a first and affordable action to be taken, with all case law and legality as demonstrated in this work.</w:t>
      </w:r>
    </w:p>
    <w:p w:rsidR="0096472F" w:rsidRPr="00710D93" w:rsidRDefault="0096472F">
      <w:pPr>
        <w:pStyle w:val="Padro"/>
        <w:spacing w:line="360" w:lineRule="auto"/>
        <w:jc w:val="both"/>
        <w:rPr>
          <w:lang w:val="en-US"/>
        </w:rPr>
      </w:pPr>
    </w:p>
    <w:p w:rsidR="0096472F" w:rsidRPr="00710D93" w:rsidRDefault="00311BF0">
      <w:pPr>
        <w:pStyle w:val="Padro"/>
        <w:spacing w:line="360" w:lineRule="auto"/>
        <w:rPr>
          <w:lang w:val="en-US"/>
        </w:rPr>
      </w:pPr>
      <w:bookmarkStart w:id="0" w:name="result_box"/>
      <w:bookmarkEnd w:id="0"/>
      <w:r>
        <w:rPr>
          <w:b/>
          <w:lang w:val="en-US"/>
        </w:rPr>
        <w:t>KEY WORDS</w:t>
      </w:r>
      <w:r>
        <w:rPr>
          <w:lang w:val="en-US"/>
        </w:rPr>
        <w:t>: Online attachment in execution Fiscal.Direito Fiscal Tributário.Penhora</w:t>
      </w:r>
    </w:p>
    <w:p w:rsidR="0096472F" w:rsidRDefault="00311BF0">
      <w:pPr>
        <w:pStyle w:val="Padro"/>
        <w:spacing w:line="360" w:lineRule="auto"/>
      </w:pPr>
      <w:bookmarkStart w:id="1" w:name="_Toc181589024"/>
      <w:bookmarkStart w:id="2" w:name="_Toc310691967"/>
      <w:bookmarkStart w:id="3" w:name="result_box1"/>
      <w:bookmarkEnd w:id="1"/>
      <w:bookmarkEnd w:id="2"/>
      <w:bookmarkEnd w:id="3"/>
      <w:r>
        <w:rPr>
          <w:rFonts w:ascii="Times New Roman" w:hAnsi="Times New Roman"/>
          <w:b/>
          <w:bCs/>
        </w:rPr>
        <w:lastRenderedPageBreak/>
        <w:t>1. INTRODUÇÃO</w:t>
      </w:r>
    </w:p>
    <w:p w:rsidR="0096472F" w:rsidRDefault="0096472F">
      <w:pPr>
        <w:pStyle w:val="Padro"/>
        <w:spacing w:line="360" w:lineRule="auto"/>
      </w:pPr>
    </w:p>
    <w:p w:rsidR="0096472F" w:rsidRDefault="00311BF0" w:rsidP="00525DC5">
      <w:pPr>
        <w:pStyle w:val="Padro"/>
        <w:spacing w:line="360" w:lineRule="auto"/>
        <w:ind w:firstLine="851"/>
        <w:jc w:val="both"/>
      </w:pPr>
      <w:bookmarkStart w:id="4" w:name="_GoBack"/>
      <w:bookmarkEnd w:id="4"/>
      <w:r>
        <w:rPr>
          <w:rFonts w:ascii="Times New Roman" w:hAnsi="Times New Roman"/>
          <w:bCs/>
        </w:rPr>
        <w:t xml:space="preserve"> O tema a ser desenvolvido neste trabalho é referente a penhora online na execução </w:t>
      </w:r>
      <w:r w:rsidR="009B3D7C">
        <w:rPr>
          <w:rFonts w:ascii="Times New Roman" w:hAnsi="Times New Roman"/>
          <w:bCs/>
        </w:rPr>
        <w:t>fiscal, em</w:t>
      </w:r>
      <w:r>
        <w:rPr>
          <w:rFonts w:ascii="Times New Roman" w:hAnsi="Times New Roman"/>
          <w:bCs/>
        </w:rPr>
        <w:t xml:space="preserve"> como, fazer a analise em questão da celeridade que a tecnologia possa trazer no Poder Judiciário.</w:t>
      </w:r>
    </w:p>
    <w:p w:rsidR="0096472F" w:rsidRDefault="00311BF0" w:rsidP="00525DC5">
      <w:pPr>
        <w:pStyle w:val="Padro"/>
        <w:spacing w:line="360" w:lineRule="auto"/>
        <w:ind w:firstLine="851"/>
        <w:jc w:val="both"/>
      </w:pPr>
      <w:r>
        <w:rPr>
          <w:rFonts w:ascii="Times New Roman" w:hAnsi="Times New Roman"/>
          <w:bCs/>
        </w:rPr>
        <w:t xml:space="preserve">Os objetivos gerais é a demonstração que o método da penhora online pode ser um instrumento eficaz para satisfazer o direito do </w:t>
      </w:r>
      <w:r w:rsidR="009B3D7C">
        <w:rPr>
          <w:rFonts w:ascii="Times New Roman" w:hAnsi="Times New Roman"/>
          <w:bCs/>
        </w:rPr>
        <w:t>exequente</w:t>
      </w:r>
      <w:r>
        <w:rPr>
          <w:rFonts w:ascii="Times New Roman" w:hAnsi="Times New Roman"/>
          <w:bCs/>
        </w:rPr>
        <w:t>, pois especificamente, visa verificar a objetividade e eficiência da penhora online na execução fiscal, como também, harmonizar e conciliar ambas as disposições normativas do Código Tributário Nacional e do Código de Processo Civil sem que seja necessário ignorar a validade de uma delas perante o procedimento online da penhora no âmbito da execução fiscal.</w:t>
      </w:r>
    </w:p>
    <w:p w:rsidR="0096472F" w:rsidRDefault="00311BF0" w:rsidP="00525DC5">
      <w:pPr>
        <w:pStyle w:val="Padro"/>
        <w:spacing w:line="360" w:lineRule="auto"/>
        <w:ind w:firstLine="851"/>
        <w:jc w:val="both"/>
      </w:pPr>
      <w:r>
        <w:t>O meio eletrônico atualmente vem sendo considerado, uma importante ferramenta de estudos, trabalhos e pesquisas, tornando de forma célere e simplificada a vida das pessoas que utiliza desses meios no dia a dia.</w:t>
      </w:r>
    </w:p>
    <w:p w:rsidR="0096472F" w:rsidRDefault="00340E68" w:rsidP="00525DC5">
      <w:pPr>
        <w:pStyle w:val="Padro"/>
        <w:spacing w:line="360" w:lineRule="auto"/>
        <w:ind w:firstLine="851"/>
        <w:jc w:val="both"/>
        <w:rPr>
          <w:rFonts w:ascii="Times New Roman" w:hAnsi="Times New Roman" w:cs="Times New Roman"/>
          <w:shd w:val="clear" w:color="auto" w:fill="FFFFFF"/>
        </w:rPr>
      </w:pPr>
      <w:r w:rsidRPr="00340E68">
        <w:rPr>
          <w:rFonts w:ascii="Times New Roman" w:hAnsi="Times New Roman" w:cs="Times New Roman"/>
          <w:shd w:val="clear" w:color="auto" w:fill="FFFFFF"/>
        </w:rPr>
        <w:t xml:space="preserve">Os estudos </w:t>
      </w:r>
      <w:r w:rsidR="00311BF0" w:rsidRPr="00340E68">
        <w:rPr>
          <w:rFonts w:ascii="Times New Roman" w:hAnsi="Times New Roman" w:cs="Times New Roman"/>
          <w:shd w:val="clear" w:color="auto" w:fill="FFFFFF"/>
        </w:rPr>
        <w:t>da natureza jurídica sobre a penhora</w:t>
      </w:r>
      <w:r w:rsidR="00311BF0" w:rsidRPr="00340E68">
        <w:rPr>
          <w:rStyle w:val="apple-converted-space"/>
          <w:rFonts w:ascii="Times New Roman" w:hAnsi="Times New Roman" w:cs="Times New Roman"/>
          <w:shd w:val="clear" w:color="auto" w:fill="FFFFFF"/>
        </w:rPr>
        <w:t> </w:t>
      </w:r>
      <w:r w:rsidR="00311BF0" w:rsidRPr="00340E68">
        <w:rPr>
          <w:rStyle w:val="nfase"/>
          <w:rFonts w:ascii="Times New Roman" w:hAnsi="Times New Roman" w:cs="Times New Roman"/>
          <w:i w:val="0"/>
        </w:rPr>
        <w:t>on-line</w:t>
      </w:r>
      <w:r w:rsidR="00311BF0" w:rsidRPr="00340E68">
        <w:rPr>
          <w:rStyle w:val="apple-converted-space"/>
          <w:rFonts w:ascii="Times New Roman" w:hAnsi="Times New Roman" w:cs="Times New Roman"/>
          <w:shd w:val="clear" w:color="auto" w:fill="FFFFFF"/>
        </w:rPr>
        <w:t> </w:t>
      </w:r>
      <w:r w:rsidR="00311BF0" w:rsidRPr="00340E68">
        <w:rPr>
          <w:rFonts w:ascii="Times New Roman" w:hAnsi="Times New Roman" w:cs="Times New Roman"/>
          <w:shd w:val="clear" w:color="auto" w:fill="FFFFFF"/>
        </w:rPr>
        <w:t>se posiciona de forma pacifica que não se trata de uma nova modalidade de penhora, porém é configurada a penhoraem si,pois diante o exposto pode se afirmar que</w:t>
      </w:r>
      <w:r w:rsidR="00311BF0">
        <w:rPr>
          <w:rFonts w:ascii="Times New Roman" w:hAnsi="Times New Roman" w:cs="Times New Roman"/>
          <w:shd w:val="clear" w:color="auto" w:fill="FFFFFF"/>
        </w:rPr>
        <w:t>:</w:t>
      </w:r>
    </w:p>
    <w:p w:rsidR="00340E68" w:rsidRDefault="00340E68">
      <w:pPr>
        <w:pStyle w:val="Padro"/>
        <w:spacing w:line="360" w:lineRule="auto"/>
        <w:ind w:firstLine="851"/>
        <w:jc w:val="both"/>
      </w:pPr>
    </w:p>
    <w:p w:rsidR="0096472F" w:rsidRDefault="00311BF0" w:rsidP="00525DC5">
      <w:pPr>
        <w:pStyle w:val="PargrafoMono"/>
        <w:shd w:val="clear" w:color="auto" w:fill="FFFFFF"/>
        <w:tabs>
          <w:tab w:val="left" w:pos="18705"/>
          <w:tab w:val="left" w:pos="18733"/>
        </w:tabs>
        <w:spacing w:line="360" w:lineRule="auto"/>
        <w:ind w:left="4536" w:firstLine="0"/>
        <w:jc w:val="both"/>
      </w:pPr>
      <w:r>
        <w:rPr>
          <w:sz w:val="20"/>
          <w:szCs w:val="20"/>
        </w:rPr>
        <w:t>[…]</w:t>
      </w:r>
      <w:r>
        <w:rPr>
          <w:sz w:val="20"/>
          <w:szCs w:val="20"/>
          <w:shd w:val="clear" w:color="auto" w:fill="FFFFFF"/>
        </w:rPr>
        <w:t xml:space="preserve"> A emissão de ordem eletrônica de bloqueio de ativos financeiros nada mais é do que simples adoção de novo expediente, propiciado pelo avanço da tecnologia e da informática, para a prática de ato já previsto em lei, qualseja, a penhora. (MALLET, 2004:11).</w:t>
      </w:r>
    </w:p>
    <w:p w:rsidR="0096472F" w:rsidRDefault="0096472F">
      <w:pPr>
        <w:pStyle w:val="PargrafoMono"/>
        <w:shd w:val="clear" w:color="auto" w:fill="FFFFFF"/>
        <w:tabs>
          <w:tab w:val="left" w:pos="18705"/>
          <w:tab w:val="left" w:pos="18733"/>
        </w:tabs>
        <w:spacing w:line="360" w:lineRule="auto"/>
        <w:ind w:left="2835" w:firstLine="0"/>
      </w:pPr>
    </w:p>
    <w:p w:rsidR="0096472F" w:rsidRDefault="00311BF0" w:rsidP="00525DC5">
      <w:pPr>
        <w:pStyle w:val="Padro"/>
        <w:spacing w:line="360" w:lineRule="auto"/>
        <w:ind w:firstLine="851"/>
        <w:jc w:val="both"/>
        <w:rPr>
          <w:rFonts w:ascii="Times New Roman" w:hAnsi="Times New Roman" w:cs="Times New Roman"/>
          <w:shd w:val="clear" w:color="auto" w:fill="FFFFFF"/>
        </w:rPr>
      </w:pPr>
      <w:r>
        <w:rPr>
          <w:rFonts w:ascii="Times New Roman" w:hAnsi="Times New Roman" w:cs="Times New Roman"/>
          <w:shd w:val="clear" w:color="auto" w:fill="FFFFFF"/>
        </w:rPr>
        <w:t>Contudo, ent</w:t>
      </w:r>
      <w:r w:rsidR="00340E68">
        <w:rPr>
          <w:rFonts w:ascii="Times New Roman" w:hAnsi="Times New Roman" w:cs="Times New Roman"/>
          <w:shd w:val="clear" w:color="auto" w:fill="FFFFFF"/>
        </w:rPr>
        <w:t>ende-se que a penhora on-line é</w:t>
      </w:r>
      <w:r>
        <w:rPr>
          <w:rFonts w:ascii="Times New Roman" w:hAnsi="Times New Roman" w:cs="Times New Roman"/>
          <w:shd w:val="clear" w:color="auto" w:fill="FFFFFF"/>
        </w:rPr>
        <w:t xml:space="preserve"> aplicada nas execuções </w:t>
      </w:r>
      <w:r w:rsidR="00340E68">
        <w:rPr>
          <w:rFonts w:ascii="Times New Roman" w:hAnsi="Times New Roman" w:cs="Times New Roman"/>
          <w:shd w:val="clear" w:color="auto" w:fill="FFFFFF"/>
        </w:rPr>
        <w:t>fiscal sendo a primeira medida</w:t>
      </w:r>
      <w:r>
        <w:rPr>
          <w:rFonts w:ascii="Times New Roman" w:hAnsi="Times New Roman" w:cs="Times New Roman"/>
          <w:shd w:val="clear" w:color="auto" w:fill="FFFFFF"/>
        </w:rPr>
        <w:t xml:space="preserve"> a ser tomada, com todo o respaldo jurisprudencial e legal, conforme demonstrado no presente trabalho.</w:t>
      </w:r>
    </w:p>
    <w:p w:rsidR="00525DC5" w:rsidRDefault="00340E68" w:rsidP="00525DC5">
      <w:pPr>
        <w:pStyle w:val="Padro"/>
        <w:spacing w:line="360" w:lineRule="auto"/>
        <w:ind w:firstLine="851"/>
        <w:jc w:val="both"/>
        <w:rPr>
          <w:rFonts w:ascii="Times New Roman" w:hAnsi="Times New Roman" w:cs="Times New Roman"/>
        </w:rPr>
      </w:pPr>
      <w:r>
        <w:rPr>
          <w:rFonts w:ascii="Times New Roman" w:hAnsi="Times New Roman" w:cs="Times New Roman"/>
        </w:rPr>
        <w:t>Estas elencadas diversas generalidades</w:t>
      </w:r>
      <w:r w:rsidR="00912810">
        <w:rPr>
          <w:rFonts w:ascii="Times New Roman" w:hAnsi="Times New Roman" w:cs="Times New Roman"/>
        </w:rPr>
        <w:t xml:space="preserve"> sobre o processo executório, bem como conceitos, procedimentos, finalidades e execução com as suas viabilidades, visando a celeridade na fase executória,mantendo sempre o equilíbrio das relações sociais e a Ordem Pública.</w:t>
      </w:r>
    </w:p>
    <w:p w:rsidR="0096472F" w:rsidRPr="00525DC5" w:rsidRDefault="00311BF0" w:rsidP="00525DC5">
      <w:pPr>
        <w:pStyle w:val="Padro"/>
        <w:spacing w:line="360" w:lineRule="auto"/>
        <w:ind w:firstLine="851"/>
        <w:jc w:val="both"/>
        <w:rPr>
          <w:rFonts w:ascii="Times New Roman" w:hAnsi="Times New Roman" w:cs="Times New Roman"/>
        </w:rPr>
      </w:pPr>
      <w:r>
        <w:rPr>
          <w:rFonts w:ascii="Times New Roman" w:hAnsi="Times New Roman" w:cs="Times New Roman"/>
          <w:shd w:val="clear" w:color="auto" w:fill="FFFFFF"/>
        </w:rPr>
        <w:t xml:space="preserve">O método de pesquisa utilizado neste artigo científico é </w:t>
      </w:r>
      <w:r w:rsidR="00340E68">
        <w:rPr>
          <w:rFonts w:ascii="Times New Roman" w:hAnsi="Times New Roman" w:cs="Times New Roman"/>
          <w:shd w:val="clear" w:color="auto" w:fill="FFFFFF"/>
        </w:rPr>
        <w:t>qualitativo</w:t>
      </w:r>
      <w:r>
        <w:rPr>
          <w:rFonts w:ascii="Times New Roman" w:hAnsi="Times New Roman" w:cs="Times New Roman"/>
          <w:shd w:val="clear" w:color="auto" w:fill="FFFFFF"/>
        </w:rPr>
        <w:t xml:space="preserve">, onde </w:t>
      </w:r>
      <w:r w:rsidR="00340E68">
        <w:rPr>
          <w:rFonts w:ascii="Times New Roman" w:hAnsi="Times New Roman" w:cs="Times New Roman"/>
          <w:shd w:val="clear" w:color="auto" w:fill="FFFFFF"/>
        </w:rPr>
        <w:t>se pode</w:t>
      </w:r>
      <w:r>
        <w:rPr>
          <w:rFonts w:ascii="Times New Roman" w:hAnsi="Times New Roman" w:cs="Times New Roman"/>
          <w:shd w:val="clear" w:color="auto" w:fill="FFFFFF"/>
        </w:rPr>
        <w:t xml:space="preserve"> encontrar citações teóricas de </w:t>
      </w:r>
      <w:r w:rsidR="00340E68">
        <w:rPr>
          <w:rFonts w:ascii="Times New Roman" w:hAnsi="Times New Roman" w:cs="Times New Roman"/>
          <w:shd w:val="clear" w:color="auto" w:fill="FFFFFF"/>
        </w:rPr>
        <w:t xml:space="preserve">doutrinadores, </w:t>
      </w:r>
      <w:r>
        <w:rPr>
          <w:rFonts w:ascii="Times New Roman" w:hAnsi="Times New Roman" w:cs="Times New Roman"/>
          <w:shd w:val="clear" w:color="auto" w:fill="FFFFFF"/>
        </w:rPr>
        <w:t>na qual é demonstrado assuntos ou problemas aplicados em documentos,artigos e conteúdos bibliográficos.</w:t>
      </w:r>
    </w:p>
    <w:p w:rsidR="0096472F" w:rsidRDefault="0096472F">
      <w:pPr>
        <w:pStyle w:val="Padro"/>
        <w:spacing w:line="360" w:lineRule="auto"/>
      </w:pPr>
    </w:p>
    <w:p w:rsidR="0096472F" w:rsidRDefault="00311BF0">
      <w:pPr>
        <w:pStyle w:val="Padro"/>
        <w:spacing w:line="360" w:lineRule="auto"/>
      </w:pPr>
      <w:r>
        <w:rPr>
          <w:rFonts w:ascii="Times New Roman" w:hAnsi="Times New Roman"/>
          <w:b/>
          <w:bCs/>
        </w:rPr>
        <w:t>2. DO PROCEDIMENTO JUDICIÁRIO ELETRÔNICO</w:t>
      </w:r>
    </w:p>
    <w:p w:rsidR="0096472F" w:rsidRDefault="0096472F">
      <w:pPr>
        <w:pStyle w:val="Padro"/>
        <w:spacing w:line="360" w:lineRule="auto"/>
      </w:pPr>
    </w:p>
    <w:p w:rsidR="0096472F" w:rsidRDefault="00311BF0" w:rsidP="00307ACF">
      <w:pPr>
        <w:pStyle w:val="Padro"/>
        <w:spacing w:line="360" w:lineRule="auto"/>
        <w:ind w:firstLine="851"/>
        <w:jc w:val="both"/>
      </w:pPr>
      <w:r>
        <w:rPr>
          <w:rFonts w:ascii="Times New Roman" w:hAnsi="Times New Roman"/>
          <w:bCs/>
        </w:rPr>
        <w:t xml:space="preserve">Hodiernamente, no que se diz a respeito do processo eletrônico no âmbito do Poder Judiciário, tem-se como primeiro pensamento que há uma grande ampliação ao acesso da </w:t>
      </w:r>
      <w:r w:rsidR="009B3D7C">
        <w:rPr>
          <w:rFonts w:ascii="Times New Roman" w:hAnsi="Times New Roman"/>
          <w:bCs/>
        </w:rPr>
        <w:t>jurisdição, bem</w:t>
      </w:r>
      <w:r>
        <w:rPr>
          <w:rFonts w:ascii="Times New Roman" w:hAnsi="Times New Roman"/>
          <w:bCs/>
        </w:rPr>
        <w:t xml:space="preserve"> como, todos os procedimentos serão realizados de acordo com o princípio da celeridade processual.</w:t>
      </w:r>
    </w:p>
    <w:p w:rsidR="0096472F" w:rsidRDefault="00311BF0" w:rsidP="00307ACF">
      <w:pPr>
        <w:pStyle w:val="Padro"/>
        <w:spacing w:line="360" w:lineRule="auto"/>
        <w:ind w:firstLine="851"/>
        <w:jc w:val="both"/>
      </w:pPr>
      <w:r>
        <w:rPr>
          <w:rFonts w:ascii="Times New Roman" w:hAnsi="Times New Roman"/>
          <w:bCs/>
        </w:rPr>
        <w:t>Tal celeridade processual,tem grande</w:t>
      </w:r>
      <w:r w:rsidR="00D36BAE">
        <w:rPr>
          <w:rFonts w:ascii="Times New Roman" w:hAnsi="Times New Roman"/>
          <w:bCs/>
        </w:rPr>
        <w:t xml:space="preserve"> </w:t>
      </w:r>
      <w:r>
        <w:rPr>
          <w:rFonts w:ascii="Times New Roman" w:hAnsi="Times New Roman"/>
          <w:bCs/>
        </w:rPr>
        <w:t>importância para a evolução na prestação dos serviços públicos, no entanto, para acontecer constante evolução e exigível total cautela por parte do Poder Judiciário, tendo que estar sempre atento sobre a eficiências dos serviços eletrônicos, como também assegurar as garantias fundamentais e preservar os princípios constitucionais que visam estabelecer um Estado Democrático de Direito.</w:t>
      </w:r>
    </w:p>
    <w:p w:rsidR="0096472F" w:rsidRDefault="00311BF0" w:rsidP="00307ACF">
      <w:pPr>
        <w:pStyle w:val="Padro"/>
        <w:spacing w:line="360" w:lineRule="auto"/>
        <w:ind w:firstLine="851"/>
        <w:jc w:val="both"/>
      </w:pPr>
      <w:r>
        <w:rPr>
          <w:rFonts w:ascii="Times New Roman" w:hAnsi="Times New Roman"/>
          <w:bCs/>
        </w:rPr>
        <w:t>A sistemática de Justiça mais célere deu-se início no dia 13 de Abril de 2009, no qual foi assinado pelo Presidente do Supremo Tribunal Federal, Gilmar Mendes, pelo Presidente da República, Luiz Inácio Lula da Silva, pelo Presidente da Câmara dos Deputados Michel Temer e pelo Presidente do Senado José Sarney o novo pacto republicano chamado</w:t>
      </w:r>
      <w:r w:rsidR="009B3D7C">
        <w:rPr>
          <w:rFonts w:ascii="Times New Roman" w:hAnsi="Times New Roman"/>
          <w:bCs/>
        </w:rPr>
        <w:t xml:space="preserve"> II Pacto Republicano do Estado</w:t>
      </w:r>
      <w:r>
        <w:rPr>
          <w:rFonts w:ascii="Times New Roman" w:hAnsi="Times New Roman"/>
          <w:bCs/>
        </w:rPr>
        <w:t>,onde conceitua como compromisso um sistema de justiça mais afetivo,ágil e acessível.</w:t>
      </w:r>
    </w:p>
    <w:p w:rsidR="0096472F" w:rsidRDefault="00311BF0" w:rsidP="00307ACF">
      <w:pPr>
        <w:pStyle w:val="Padro"/>
        <w:spacing w:line="360" w:lineRule="auto"/>
        <w:ind w:firstLine="851"/>
        <w:jc w:val="both"/>
      </w:pPr>
      <w:r>
        <w:rPr>
          <w:rFonts w:ascii="Times New Roman" w:hAnsi="Times New Roman"/>
          <w:bCs/>
        </w:rPr>
        <w:t xml:space="preserve">Neste caso, se dá inicio a uma grande mudança no Poder Judiciário em se tratando de desenvolvimento processual,pois assim como </w:t>
      </w:r>
      <w:r w:rsidR="009B3D7C">
        <w:rPr>
          <w:rFonts w:ascii="Times New Roman" w:hAnsi="Times New Roman"/>
          <w:bCs/>
        </w:rPr>
        <w:t>houve</w:t>
      </w:r>
      <w:r>
        <w:rPr>
          <w:rFonts w:ascii="Times New Roman" w:hAnsi="Times New Roman"/>
          <w:bCs/>
        </w:rPr>
        <w:t xml:space="preserve"> grandes mudanças nas leis, o poder político também reconheceu a necessidade de mudar e ampliar o modo estrutural dos processos, adquirindo assim a modernidade com novas e avançadas tecnologias.</w:t>
      </w:r>
    </w:p>
    <w:p w:rsidR="0096472F" w:rsidRDefault="00311BF0" w:rsidP="00307ACF">
      <w:pPr>
        <w:pStyle w:val="Padro"/>
        <w:spacing w:line="360" w:lineRule="auto"/>
        <w:ind w:firstLine="851"/>
        <w:jc w:val="both"/>
        <w:rPr>
          <w:rFonts w:ascii="Times New Roman" w:hAnsi="Times New Roman"/>
          <w:bCs/>
        </w:rPr>
      </w:pPr>
      <w:r>
        <w:rPr>
          <w:rFonts w:ascii="Times New Roman" w:hAnsi="Times New Roman"/>
          <w:bCs/>
        </w:rPr>
        <w:t>Contudo, o processo deixa de ser restrito, deixando de ser acessado somente em cartório responsável e dando ampliação ao acesso em qualquer lugar através da Internet.</w:t>
      </w:r>
    </w:p>
    <w:p w:rsidR="00992700" w:rsidRDefault="00992700">
      <w:pPr>
        <w:pStyle w:val="Padro"/>
        <w:spacing w:line="360" w:lineRule="auto"/>
        <w:jc w:val="both"/>
        <w:rPr>
          <w:rFonts w:ascii="Times New Roman" w:hAnsi="Times New Roman"/>
          <w:bCs/>
        </w:rPr>
      </w:pPr>
    </w:p>
    <w:p w:rsidR="00992700" w:rsidRPr="00992700" w:rsidRDefault="00992700" w:rsidP="00307ACF">
      <w:pPr>
        <w:pStyle w:val="Padro"/>
        <w:spacing w:line="360" w:lineRule="auto"/>
        <w:ind w:firstLine="851"/>
        <w:jc w:val="both"/>
        <w:rPr>
          <w:b/>
        </w:rPr>
      </w:pPr>
      <w:r w:rsidRPr="00992700">
        <w:rPr>
          <w:rFonts w:ascii="Times New Roman" w:hAnsi="Times New Roman"/>
          <w:b/>
          <w:bCs/>
        </w:rPr>
        <w:t>2.1 O proc</w:t>
      </w:r>
      <w:r w:rsidR="00834892">
        <w:rPr>
          <w:rFonts w:ascii="Times New Roman" w:hAnsi="Times New Roman"/>
          <w:b/>
          <w:bCs/>
        </w:rPr>
        <w:t>edimento</w:t>
      </w:r>
      <w:r w:rsidRPr="00992700">
        <w:rPr>
          <w:rFonts w:ascii="Times New Roman" w:hAnsi="Times New Roman"/>
          <w:b/>
          <w:bCs/>
        </w:rPr>
        <w:t xml:space="preserve"> eletrônico a partir da visão do Supremo Tribunal de Justiça</w:t>
      </w:r>
    </w:p>
    <w:p w:rsidR="0096472F" w:rsidRDefault="0096472F" w:rsidP="00307ACF">
      <w:pPr>
        <w:pStyle w:val="Padro"/>
        <w:spacing w:line="360" w:lineRule="auto"/>
        <w:ind w:firstLine="851"/>
      </w:pPr>
    </w:p>
    <w:p w:rsidR="000C092E" w:rsidRDefault="0030466E" w:rsidP="00307ACF">
      <w:pPr>
        <w:pStyle w:val="Padro"/>
        <w:spacing w:line="360" w:lineRule="auto"/>
        <w:ind w:firstLine="851"/>
        <w:jc w:val="both"/>
      </w:pPr>
      <w:r>
        <w:t xml:space="preserve">Em fevereiro de 2008, entrou em vigor o processo eletrônico no Supremo Tribunal de Justiça, sendo certificado aos </w:t>
      </w:r>
      <w:r w:rsidR="000C092E">
        <w:t xml:space="preserve">advogados,podendo </w:t>
      </w:r>
      <w:r w:rsidR="009B3D7C">
        <w:t>estes veiculares</w:t>
      </w:r>
      <w:r w:rsidR="000C092E">
        <w:t xml:space="preserve"> seus processos no escritório ou até mesmo em suas residências, desde que contenha certificação digital e estejam arroladas no portal do STJ, devendo o operador de direito,ter todos os programas necessários instalados em seu computador.</w:t>
      </w:r>
    </w:p>
    <w:p w:rsidR="005C413D" w:rsidRDefault="005C413D" w:rsidP="00307ACF">
      <w:pPr>
        <w:pStyle w:val="Padro"/>
        <w:spacing w:line="360" w:lineRule="auto"/>
        <w:ind w:firstLine="851"/>
        <w:jc w:val="both"/>
      </w:pPr>
      <w:r>
        <w:lastRenderedPageBreak/>
        <w:t>Qualquer cidadão,entidade ou empresa pode requerer a certificação digital, não sendo possível fazer uso do programa sem a referida certificação, após todas as etapas concluídaspara o acesso, o advogado estará apto para peticionar de modo eletrônico.</w:t>
      </w:r>
    </w:p>
    <w:p w:rsidR="00834892" w:rsidRDefault="00834892" w:rsidP="00307ACF">
      <w:pPr>
        <w:pStyle w:val="Padro"/>
        <w:spacing w:line="360" w:lineRule="auto"/>
        <w:ind w:firstLine="851"/>
        <w:jc w:val="both"/>
      </w:pPr>
      <w:r>
        <w:t xml:space="preserve">Vale ressaltar, que </w:t>
      </w:r>
      <w:r w:rsidR="009B3D7C">
        <w:t>se trata</w:t>
      </w:r>
      <w:r>
        <w:t xml:space="preserve"> de um procedimento eletrônico, extinguindo a </w:t>
      </w:r>
      <w:r w:rsidR="009B3D7C">
        <w:t>ideia</w:t>
      </w:r>
      <w:r>
        <w:t xml:space="preserve"> de ser um processo, a respeito </w:t>
      </w:r>
      <w:r w:rsidR="009B3D7C">
        <w:t>disso, dispõe</w:t>
      </w:r>
      <w:r>
        <w:t xml:space="preserve"> o ensinamento de José Carlos de Araújo Almeida Filho:</w:t>
      </w:r>
    </w:p>
    <w:p w:rsidR="00834892" w:rsidRDefault="00834892" w:rsidP="000C092E">
      <w:pPr>
        <w:pStyle w:val="Padro"/>
        <w:spacing w:line="360" w:lineRule="auto"/>
        <w:jc w:val="both"/>
      </w:pPr>
    </w:p>
    <w:p w:rsidR="00834892" w:rsidRDefault="00834892" w:rsidP="00307ACF">
      <w:pPr>
        <w:pStyle w:val="Padro"/>
        <w:spacing w:line="360" w:lineRule="auto"/>
        <w:ind w:left="4536"/>
        <w:jc w:val="both"/>
        <w:rPr>
          <w:sz w:val="20"/>
          <w:szCs w:val="20"/>
        </w:rPr>
      </w:pPr>
      <w:r>
        <w:rPr>
          <w:sz w:val="20"/>
          <w:szCs w:val="20"/>
        </w:rPr>
        <w:t xml:space="preserve">"Temos, a fim de concluir esta questão,a </w:t>
      </w:r>
      <w:r w:rsidR="0076069A">
        <w:rPr>
          <w:sz w:val="20"/>
          <w:szCs w:val="20"/>
        </w:rPr>
        <w:t>nítida</w:t>
      </w:r>
      <w:r>
        <w:rPr>
          <w:sz w:val="20"/>
          <w:szCs w:val="20"/>
        </w:rPr>
        <w:t xml:space="preserve"> noção de que o Brasil adota,ainda que sob a terminologia equivocada</w:t>
      </w:r>
      <w:r w:rsidR="0076069A">
        <w:rPr>
          <w:sz w:val="20"/>
          <w:szCs w:val="20"/>
        </w:rPr>
        <w:t>, o procedimento eletrônico, como sendo processo eletrônico,ou</w:t>
      </w:r>
      <w:r w:rsidR="009B3D7C">
        <w:rPr>
          <w:sz w:val="20"/>
          <w:szCs w:val="20"/>
        </w:rPr>
        <w:t xml:space="preserve">, </w:t>
      </w:r>
      <w:r w:rsidR="0076069A">
        <w:rPr>
          <w:sz w:val="20"/>
          <w:szCs w:val="20"/>
        </w:rPr>
        <w:t xml:space="preserve">pior ainda, processo virtual. Poderemos caminhar para um processo eletrônico,mas será preciso muitos anos até </w:t>
      </w:r>
      <w:r w:rsidR="009B3D7C">
        <w:rPr>
          <w:sz w:val="20"/>
          <w:szCs w:val="20"/>
        </w:rPr>
        <w:t>lançar</w:t>
      </w:r>
      <w:r w:rsidR="0076069A">
        <w:rPr>
          <w:sz w:val="20"/>
          <w:szCs w:val="20"/>
        </w:rPr>
        <w:t xml:space="preserve"> este objetivo".</w:t>
      </w:r>
    </w:p>
    <w:p w:rsidR="0076069A" w:rsidRPr="00834892" w:rsidRDefault="0076069A" w:rsidP="0076069A">
      <w:pPr>
        <w:pStyle w:val="Padro"/>
        <w:spacing w:line="360" w:lineRule="auto"/>
        <w:ind w:left="4535"/>
        <w:jc w:val="both"/>
        <w:rPr>
          <w:sz w:val="20"/>
          <w:szCs w:val="20"/>
        </w:rPr>
      </w:pPr>
      <w:r>
        <w:rPr>
          <w:sz w:val="20"/>
          <w:szCs w:val="20"/>
        </w:rPr>
        <w:t>(</w:t>
      </w:r>
      <w:r w:rsidR="00BD61CD">
        <w:rPr>
          <w:sz w:val="20"/>
          <w:szCs w:val="20"/>
        </w:rPr>
        <w:t>ALMEIDA FILHO,2012);</w:t>
      </w:r>
    </w:p>
    <w:p w:rsidR="005C413D" w:rsidRDefault="005C413D" w:rsidP="000C092E">
      <w:pPr>
        <w:pStyle w:val="Padro"/>
        <w:spacing w:line="360" w:lineRule="auto"/>
        <w:jc w:val="both"/>
      </w:pPr>
    </w:p>
    <w:p w:rsidR="00160237" w:rsidRDefault="00AA470F" w:rsidP="00307ACF">
      <w:pPr>
        <w:pStyle w:val="Padro"/>
        <w:spacing w:line="360" w:lineRule="auto"/>
        <w:ind w:firstLine="851"/>
        <w:jc w:val="both"/>
      </w:pPr>
      <w:r>
        <w:t>Sendo assim, na visão do STJ, procedimento eletrônico, transformou os processos físicos</w:t>
      </w:r>
      <w:r w:rsidR="00E36221">
        <w:t xml:space="preserve"> em processos digitais, representando economia de recursos financeiros,tempo e espaço, com a finalidade de se chegar mais rápido ao cidadão a decisão judicial. </w:t>
      </w:r>
    </w:p>
    <w:p w:rsidR="0096472F" w:rsidRDefault="0096472F">
      <w:pPr>
        <w:pStyle w:val="Padro"/>
        <w:spacing w:line="360" w:lineRule="auto"/>
      </w:pPr>
    </w:p>
    <w:p w:rsidR="00160237" w:rsidRDefault="00160237">
      <w:pPr>
        <w:pStyle w:val="Padro"/>
        <w:spacing w:line="360" w:lineRule="auto"/>
      </w:pPr>
    </w:p>
    <w:p w:rsidR="0096472F" w:rsidRDefault="00801EF4">
      <w:pPr>
        <w:pStyle w:val="Padro"/>
        <w:spacing w:line="360" w:lineRule="auto"/>
      </w:pPr>
      <w:r>
        <w:rPr>
          <w:rFonts w:ascii="Times New Roman" w:hAnsi="Times New Roman"/>
          <w:b/>
          <w:bCs/>
        </w:rPr>
        <w:t>4</w:t>
      </w:r>
      <w:r w:rsidR="00311BF0">
        <w:rPr>
          <w:rFonts w:ascii="Times New Roman" w:hAnsi="Times New Roman"/>
          <w:b/>
          <w:bCs/>
        </w:rPr>
        <w:t>. DA PENHORA ONLINE NA EXECUÇÃO FISCAL</w:t>
      </w:r>
    </w:p>
    <w:p w:rsidR="00307ACF" w:rsidRDefault="00307ACF" w:rsidP="00307ACF">
      <w:pPr>
        <w:pStyle w:val="Padro"/>
        <w:spacing w:line="360" w:lineRule="auto"/>
      </w:pPr>
    </w:p>
    <w:p w:rsidR="0096472F" w:rsidRDefault="009B3D7C" w:rsidP="00307ACF">
      <w:pPr>
        <w:pStyle w:val="Padro"/>
        <w:spacing w:line="360" w:lineRule="auto"/>
        <w:ind w:firstLine="851"/>
      </w:pPr>
      <w:r>
        <w:rPr>
          <w:rFonts w:ascii="Times New Roman" w:hAnsi="Times New Roman"/>
          <w:b/>
          <w:bCs/>
        </w:rPr>
        <w:t>4.1 Conceito</w:t>
      </w:r>
      <w:r w:rsidR="00311BF0">
        <w:rPr>
          <w:rFonts w:ascii="Times New Roman" w:hAnsi="Times New Roman"/>
          <w:b/>
          <w:bCs/>
        </w:rPr>
        <w:t xml:space="preserve"> de penhora online</w:t>
      </w:r>
    </w:p>
    <w:p w:rsidR="00307ACF" w:rsidRDefault="00307ACF" w:rsidP="00307ACF">
      <w:pPr>
        <w:pStyle w:val="Padro"/>
        <w:spacing w:line="360" w:lineRule="auto"/>
        <w:ind w:firstLine="851"/>
        <w:jc w:val="both"/>
      </w:pPr>
    </w:p>
    <w:p w:rsidR="0096472F" w:rsidRDefault="00311BF0" w:rsidP="00307ACF">
      <w:pPr>
        <w:pStyle w:val="Padro"/>
        <w:spacing w:line="360" w:lineRule="auto"/>
        <w:ind w:firstLine="851"/>
        <w:jc w:val="both"/>
      </w:pPr>
      <w:r>
        <w:rPr>
          <w:rFonts w:ascii="Times New Roman" w:hAnsi="Times New Roman"/>
          <w:bCs/>
        </w:rPr>
        <w:t>A modalidade penhora no âmbito fiscal surgiu com a Lei Complementar nº118 do dia 09 de Fevereiro de 2005, onde houve nova norma no sistema jurídico, tal norma foi denominada "penhora online", com previsão legal no Código de Tributário Nacional em seu artigo 185A onde dispõe que:</w:t>
      </w:r>
    </w:p>
    <w:p w:rsidR="0096472F" w:rsidRDefault="0096472F">
      <w:pPr>
        <w:pStyle w:val="Padro"/>
        <w:spacing w:line="360" w:lineRule="auto"/>
      </w:pPr>
    </w:p>
    <w:p w:rsidR="0096472F" w:rsidRDefault="00311BF0" w:rsidP="00307ACF">
      <w:pPr>
        <w:pStyle w:val="Padro"/>
        <w:spacing w:line="360" w:lineRule="auto"/>
        <w:ind w:left="4536"/>
        <w:jc w:val="both"/>
      </w:pPr>
      <w:r>
        <w:rPr>
          <w:rFonts w:ascii="Times New Roman" w:hAnsi="Times New Roman" w:cs="Times New Roman"/>
          <w:color w:val="222222"/>
          <w:sz w:val="20"/>
          <w:szCs w:val="20"/>
          <w:shd w:val="clear" w:color="auto" w:fill="FAFAFA"/>
        </w:rPr>
        <w:t>Na hipótese de o devedor tributário, devi</w:t>
      </w:r>
      <w:r w:rsidR="00307ACF">
        <w:rPr>
          <w:rFonts w:ascii="Times New Roman" w:hAnsi="Times New Roman" w:cs="Times New Roman"/>
          <w:color w:val="222222"/>
          <w:sz w:val="20"/>
          <w:szCs w:val="20"/>
          <w:shd w:val="clear" w:color="auto" w:fill="FAFAFA"/>
        </w:rPr>
        <w:t xml:space="preserve">damente citado, não pagar nem </w:t>
      </w:r>
      <w:r>
        <w:rPr>
          <w:rFonts w:ascii="Times New Roman" w:hAnsi="Times New Roman" w:cs="Times New Roman"/>
          <w:color w:val="222222"/>
          <w:sz w:val="20"/>
          <w:szCs w:val="20"/>
          <w:shd w:val="clear" w:color="auto" w:fill="FAFAFA"/>
        </w:rPr>
        <w:t xml:space="preserve">apresentar bens à penhora no prazo legal e não forem encontrados bens penhoráveis, o juiz determinará a indisponibilidade de seus bens e direitos, comunicando a decisão, preferencialmente por meio eletrônico, aos órgãos e entidades que promovem registros de transferência de bens, especialmente ao registro público de imóveis e às autoridades </w:t>
      </w:r>
      <w:r>
        <w:rPr>
          <w:rFonts w:ascii="Times New Roman" w:hAnsi="Times New Roman" w:cs="Times New Roman"/>
          <w:color w:val="222222"/>
          <w:sz w:val="20"/>
          <w:szCs w:val="20"/>
          <w:shd w:val="clear" w:color="auto" w:fill="FAFAFA"/>
        </w:rPr>
        <w:lastRenderedPageBreak/>
        <w:t>supervisoras do mercado bancário e do mercado de capitais, a fim de que, no âmbito de suas atribuições, façam cumprir a or</w:t>
      </w:r>
      <w:r w:rsidR="009B3D7C">
        <w:rPr>
          <w:rFonts w:ascii="Times New Roman" w:hAnsi="Times New Roman" w:cs="Times New Roman"/>
          <w:color w:val="222222"/>
          <w:sz w:val="20"/>
          <w:szCs w:val="20"/>
          <w:shd w:val="clear" w:color="auto" w:fill="FAFAFA"/>
        </w:rPr>
        <w:t>dem judicial. (Incluído pela LCP</w:t>
      </w:r>
      <w:r>
        <w:rPr>
          <w:rFonts w:ascii="Times New Roman" w:hAnsi="Times New Roman" w:cs="Times New Roman"/>
          <w:color w:val="222222"/>
          <w:sz w:val="20"/>
          <w:szCs w:val="20"/>
          <w:shd w:val="clear" w:color="auto" w:fill="FAFAFA"/>
        </w:rPr>
        <w:t xml:space="preserve"> nº 118, de 2005)</w:t>
      </w:r>
    </w:p>
    <w:p w:rsidR="0096472F" w:rsidRDefault="0096472F">
      <w:pPr>
        <w:pStyle w:val="Padro"/>
        <w:spacing w:line="360" w:lineRule="auto"/>
      </w:pPr>
    </w:p>
    <w:p w:rsidR="0096472F" w:rsidRDefault="00311BF0" w:rsidP="00307ACF">
      <w:pPr>
        <w:pStyle w:val="Padro"/>
        <w:spacing w:line="360" w:lineRule="auto"/>
        <w:ind w:firstLine="851"/>
        <w:jc w:val="both"/>
      </w:pPr>
      <w:r>
        <w:rPr>
          <w:rFonts w:ascii="Times New Roman" w:hAnsi="Times New Roman"/>
          <w:bCs/>
        </w:rPr>
        <w:t>A penhora online ocorre quando há interve</w:t>
      </w:r>
      <w:r w:rsidR="009B3D7C">
        <w:rPr>
          <w:rFonts w:ascii="Times New Roman" w:hAnsi="Times New Roman"/>
          <w:bCs/>
        </w:rPr>
        <w:t>nção do Estado contra o devedor</w:t>
      </w:r>
      <w:r>
        <w:rPr>
          <w:rFonts w:ascii="Times New Roman" w:hAnsi="Times New Roman"/>
          <w:bCs/>
        </w:rPr>
        <w:t>,a finalidade de resolver a obrigação tributária, no qual o crédito tributário se encontra inscrito em divida ativa por meio que venha a forçar a execução dos bens patrimoniais, neste momento, ha o surgimento da execução fiscal, visto como procedimento adequado pararealizar a expropriação do patrimônio do devedor.</w:t>
      </w:r>
    </w:p>
    <w:p w:rsidR="0096472F" w:rsidRDefault="00311BF0" w:rsidP="00307ACF">
      <w:pPr>
        <w:pStyle w:val="Padro"/>
        <w:spacing w:line="360" w:lineRule="auto"/>
        <w:ind w:firstLine="851"/>
        <w:jc w:val="both"/>
      </w:pPr>
      <w:r>
        <w:rPr>
          <w:rFonts w:ascii="Times New Roman" w:hAnsi="Times New Roman"/>
          <w:bCs/>
        </w:rPr>
        <w:t>Atualmente,o procedimento de penhora online é visto como um serviço, no qual é disponibilizado para o Estado,se configura como ato coativo e executivo do processo de execução por quantia certa, pois há apreensão física,de forma indireta ou diretamente sobre determinada parte do patrimônio do devedor, pois pelo procedimento há possibilidade da individualização da responsabilidade patrimonial.</w:t>
      </w:r>
      <w:r>
        <w:rPr>
          <w:rFonts w:ascii="Times New Roman" w:hAnsi="Times New Roman" w:cs="Times New Roman"/>
          <w:shd w:val="clear" w:color="auto" w:fill="FFFFFF"/>
        </w:rPr>
        <w:t>É uma norma processual federal, na qual obtêm segurança jurídica.</w:t>
      </w:r>
    </w:p>
    <w:p w:rsidR="0096472F" w:rsidRDefault="0096472F">
      <w:pPr>
        <w:pStyle w:val="Padro"/>
        <w:spacing w:line="360" w:lineRule="auto"/>
        <w:jc w:val="both"/>
      </w:pPr>
    </w:p>
    <w:p w:rsidR="0096472F" w:rsidRDefault="00801EF4" w:rsidP="00307ACF">
      <w:pPr>
        <w:pStyle w:val="Padro"/>
        <w:spacing w:line="360" w:lineRule="auto"/>
        <w:ind w:firstLine="851"/>
        <w:jc w:val="both"/>
        <w:rPr>
          <w:rFonts w:ascii="Times New Roman" w:hAnsi="Times New Roman"/>
          <w:b/>
          <w:bCs/>
        </w:rPr>
      </w:pPr>
      <w:r>
        <w:rPr>
          <w:rFonts w:ascii="Times New Roman" w:hAnsi="Times New Roman"/>
          <w:b/>
          <w:bCs/>
        </w:rPr>
        <w:t>4</w:t>
      </w:r>
      <w:r w:rsidR="00311BF0">
        <w:rPr>
          <w:rFonts w:ascii="Times New Roman" w:hAnsi="Times New Roman"/>
          <w:b/>
          <w:bCs/>
        </w:rPr>
        <w:t xml:space="preserve">.2 Procedimento </w:t>
      </w:r>
    </w:p>
    <w:p w:rsidR="00160237" w:rsidRDefault="00160237" w:rsidP="00307ACF">
      <w:pPr>
        <w:pStyle w:val="Padro"/>
        <w:spacing w:line="360" w:lineRule="auto"/>
        <w:ind w:firstLine="851"/>
        <w:jc w:val="both"/>
        <w:rPr>
          <w:rFonts w:ascii="Times New Roman" w:hAnsi="Times New Roman"/>
          <w:b/>
          <w:bCs/>
        </w:rPr>
      </w:pPr>
    </w:p>
    <w:p w:rsidR="00710D93" w:rsidRDefault="00710D93" w:rsidP="00307ACF">
      <w:pPr>
        <w:pStyle w:val="Padro"/>
        <w:spacing w:line="360" w:lineRule="auto"/>
        <w:ind w:firstLine="851"/>
        <w:jc w:val="both"/>
        <w:rPr>
          <w:rFonts w:ascii="Times New Roman" w:hAnsi="Times New Roman"/>
          <w:bCs/>
        </w:rPr>
      </w:pPr>
      <w:r w:rsidRPr="00710D93">
        <w:rPr>
          <w:rFonts w:ascii="Times New Roman" w:hAnsi="Times New Roman"/>
          <w:bCs/>
        </w:rPr>
        <w:t xml:space="preserve">O </w:t>
      </w:r>
      <w:r>
        <w:rPr>
          <w:rFonts w:ascii="Times New Roman" w:hAnsi="Times New Roman"/>
          <w:bCs/>
        </w:rPr>
        <w:t>procedimento da penhora online se inicia quando os juízes através de uma senha individual</w:t>
      </w:r>
      <w:r w:rsidR="00EA67C2">
        <w:rPr>
          <w:rFonts w:ascii="Times New Roman" w:hAnsi="Times New Roman"/>
          <w:bCs/>
        </w:rPr>
        <w:t xml:space="preserve"> e sistematizada</w:t>
      </w:r>
      <w:r>
        <w:rPr>
          <w:rFonts w:ascii="Times New Roman" w:hAnsi="Times New Roman"/>
          <w:bCs/>
        </w:rPr>
        <w:t xml:space="preserve"> solicitam importantes informações ao Banco Central,tais como, averiguar sobre aplicações financeiras em nome dos sócios ou empresa, bem como </w:t>
      </w:r>
      <w:r w:rsidR="007044A2">
        <w:rPr>
          <w:rFonts w:ascii="Times New Roman" w:hAnsi="Times New Roman"/>
          <w:bCs/>
        </w:rPr>
        <w:t>a existência de contas correntes.</w:t>
      </w:r>
    </w:p>
    <w:p w:rsidR="007044A2" w:rsidRDefault="007044A2" w:rsidP="00307ACF">
      <w:pPr>
        <w:pStyle w:val="Padro"/>
        <w:spacing w:line="360" w:lineRule="auto"/>
        <w:ind w:firstLine="851"/>
        <w:jc w:val="both"/>
        <w:rPr>
          <w:rFonts w:ascii="Times New Roman" w:hAnsi="Times New Roman"/>
          <w:bCs/>
        </w:rPr>
      </w:pPr>
      <w:r>
        <w:rPr>
          <w:rFonts w:ascii="Times New Roman" w:hAnsi="Times New Roman"/>
          <w:bCs/>
        </w:rPr>
        <w:t>Após todas as informações obtidas, se houver recursos financeiros suficientes para a quitação do débito em</w:t>
      </w:r>
      <w:r w:rsidR="009B3D7C">
        <w:rPr>
          <w:rFonts w:ascii="Times New Roman" w:hAnsi="Times New Roman"/>
          <w:bCs/>
        </w:rPr>
        <w:t xml:space="preserve"> face de</w:t>
      </w:r>
      <w:r>
        <w:rPr>
          <w:rFonts w:ascii="Times New Roman" w:hAnsi="Times New Roman"/>
          <w:bCs/>
        </w:rPr>
        <w:t xml:space="preserve"> execução fiscal, os juízes, por ordem judicial, determinam o bloqueio das contas.</w:t>
      </w:r>
    </w:p>
    <w:p w:rsidR="007044A2" w:rsidRDefault="007044A2" w:rsidP="00307ACF">
      <w:pPr>
        <w:pStyle w:val="Padro"/>
        <w:spacing w:line="360" w:lineRule="auto"/>
        <w:ind w:firstLine="851"/>
        <w:jc w:val="both"/>
        <w:rPr>
          <w:rFonts w:ascii="Times New Roman" w:hAnsi="Times New Roman"/>
          <w:bCs/>
        </w:rPr>
      </w:pPr>
      <w:r>
        <w:rPr>
          <w:rFonts w:ascii="Times New Roman" w:hAnsi="Times New Roman"/>
          <w:bCs/>
        </w:rPr>
        <w:t>Sendo assim, o bloqueio é realizado de forma imediata, não sendo possível o devedor prestar declarações ou qualquer tipo de depoimento a respeito do caso, pois tal procedimento,de acordo com a Constituição Federal, não poderá violar o sigilo bancário e o devido processo legal.</w:t>
      </w:r>
    </w:p>
    <w:p w:rsidR="00451F19" w:rsidRDefault="007044A2" w:rsidP="00307ACF">
      <w:pPr>
        <w:pStyle w:val="Padro"/>
        <w:spacing w:line="360" w:lineRule="auto"/>
        <w:ind w:firstLine="851"/>
        <w:jc w:val="both"/>
        <w:rPr>
          <w:rFonts w:ascii="Times New Roman" w:hAnsi="Times New Roman"/>
          <w:bCs/>
        </w:rPr>
      </w:pPr>
      <w:r>
        <w:rPr>
          <w:rFonts w:ascii="Times New Roman" w:hAnsi="Times New Roman"/>
          <w:bCs/>
        </w:rPr>
        <w:t>Contudo, há de se destacar que o procedimento atende o princípio da celeridade processual, sendo considerad</w:t>
      </w:r>
      <w:r w:rsidR="00160237">
        <w:rPr>
          <w:rFonts w:ascii="Times New Roman" w:hAnsi="Times New Roman"/>
          <w:bCs/>
        </w:rPr>
        <w:t xml:space="preserve">o um processo de informatização </w:t>
      </w:r>
      <w:r>
        <w:rPr>
          <w:rFonts w:ascii="Times New Roman" w:hAnsi="Times New Roman"/>
          <w:bCs/>
        </w:rPr>
        <w:t>imediato</w:t>
      </w:r>
      <w:r w:rsidR="00EA67C2">
        <w:rPr>
          <w:rFonts w:ascii="Times New Roman" w:hAnsi="Times New Roman"/>
          <w:bCs/>
        </w:rPr>
        <w:t xml:space="preserve"> no qual o Poder Judiciário se utili</w:t>
      </w:r>
      <w:r w:rsidR="00160237">
        <w:rPr>
          <w:rFonts w:ascii="Times New Roman" w:hAnsi="Times New Roman"/>
          <w:bCs/>
        </w:rPr>
        <w:t xml:space="preserve">za no âmbito da execução fiscal, sendo a solução mais adequada,pois </w:t>
      </w:r>
      <w:r w:rsidR="00160237">
        <w:rPr>
          <w:rFonts w:ascii="Times New Roman" w:hAnsi="Times New Roman"/>
          <w:bCs/>
        </w:rPr>
        <w:lastRenderedPageBreak/>
        <w:t>buscaresolver os interesses do devedor, assegurando para este o processo de execuç</w:t>
      </w:r>
      <w:r w:rsidR="002B452E">
        <w:rPr>
          <w:rFonts w:ascii="Times New Roman" w:hAnsi="Times New Roman"/>
          <w:bCs/>
        </w:rPr>
        <w:t>ão,</w:t>
      </w:r>
      <w:r w:rsidR="00160237">
        <w:rPr>
          <w:rFonts w:ascii="Times New Roman" w:hAnsi="Times New Roman"/>
          <w:bCs/>
        </w:rPr>
        <w:t>sem que haja conflitos e prejuízos para o devedor.</w:t>
      </w:r>
    </w:p>
    <w:p w:rsidR="0060123C" w:rsidRDefault="0060123C" w:rsidP="00451F19">
      <w:pPr>
        <w:pStyle w:val="Padro"/>
        <w:spacing w:line="360" w:lineRule="auto"/>
        <w:ind w:firstLine="708"/>
        <w:jc w:val="both"/>
        <w:rPr>
          <w:rFonts w:ascii="Times New Roman" w:hAnsi="Times New Roman"/>
          <w:bCs/>
        </w:rPr>
      </w:pPr>
    </w:p>
    <w:p w:rsidR="00EA16F6" w:rsidRDefault="00EA16F6" w:rsidP="00307ACF">
      <w:pPr>
        <w:pStyle w:val="Padro"/>
        <w:spacing w:line="360" w:lineRule="auto"/>
        <w:ind w:firstLine="851"/>
        <w:jc w:val="both"/>
        <w:rPr>
          <w:rFonts w:ascii="Times New Roman" w:hAnsi="Times New Roman"/>
          <w:b/>
          <w:bCs/>
        </w:rPr>
      </w:pPr>
      <w:r>
        <w:rPr>
          <w:rFonts w:ascii="Times New Roman" w:hAnsi="Times New Roman"/>
          <w:b/>
          <w:bCs/>
        </w:rPr>
        <w:t>4.3 Requisitos para concessão da penhora online</w:t>
      </w:r>
    </w:p>
    <w:p w:rsidR="00EA16F6" w:rsidRDefault="00EA16F6" w:rsidP="00451F19">
      <w:pPr>
        <w:pStyle w:val="Padro"/>
        <w:spacing w:line="360" w:lineRule="auto"/>
        <w:ind w:firstLine="708"/>
        <w:jc w:val="both"/>
        <w:rPr>
          <w:rFonts w:ascii="Times New Roman" w:hAnsi="Times New Roman"/>
          <w:b/>
          <w:bCs/>
        </w:rPr>
      </w:pPr>
    </w:p>
    <w:p w:rsidR="00EA16F6" w:rsidRDefault="00546754" w:rsidP="00307ACF">
      <w:pPr>
        <w:pStyle w:val="Padro"/>
        <w:spacing w:line="360" w:lineRule="auto"/>
        <w:ind w:firstLine="851"/>
        <w:jc w:val="both"/>
        <w:rPr>
          <w:rFonts w:ascii="Times New Roman" w:hAnsi="Times New Roman"/>
          <w:bCs/>
        </w:rPr>
      </w:pPr>
      <w:r w:rsidRPr="00546754">
        <w:rPr>
          <w:rFonts w:ascii="Times New Roman" w:hAnsi="Times New Roman"/>
          <w:bCs/>
        </w:rPr>
        <w:t>Em primeiro lugar a Lei dispõe que deve ser atendido o</w:t>
      </w:r>
      <w:r>
        <w:rPr>
          <w:rFonts w:ascii="Times New Roman" w:hAnsi="Times New Roman"/>
          <w:bCs/>
        </w:rPr>
        <w:t xml:space="preserve"> princípio da menor onerosidade em face do devedor, desta forma, o bloqueio efetuado pelo </w:t>
      </w:r>
      <w:r w:rsidR="009B3D7C">
        <w:rPr>
          <w:rFonts w:ascii="Times New Roman" w:hAnsi="Times New Roman"/>
          <w:bCs/>
        </w:rPr>
        <w:t>BACEN-JUD</w:t>
      </w:r>
      <w:r>
        <w:rPr>
          <w:rFonts w:ascii="Times New Roman" w:hAnsi="Times New Roman"/>
          <w:bCs/>
        </w:rPr>
        <w:t xml:space="preserve"> só poderá ser efetivado mediante </w:t>
      </w:r>
      <w:r w:rsidR="00066597">
        <w:rPr>
          <w:rFonts w:ascii="Times New Roman" w:hAnsi="Times New Roman"/>
          <w:bCs/>
        </w:rPr>
        <w:t>todas as diligências e medidas necessárias e impostas pela Lei.</w:t>
      </w:r>
    </w:p>
    <w:p w:rsidR="00066597" w:rsidRDefault="00AC2A50" w:rsidP="00307ACF">
      <w:pPr>
        <w:pStyle w:val="Padro"/>
        <w:spacing w:line="360" w:lineRule="auto"/>
        <w:ind w:firstLine="851"/>
        <w:jc w:val="both"/>
        <w:rPr>
          <w:rFonts w:ascii="Times New Roman" w:hAnsi="Times New Roman"/>
          <w:bCs/>
        </w:rPr>
      </w:pPr>
      <w:r>
        <w:rPr>
          <w:rFonts w:ascii="Times New Roman" w:hAnsi="Times New Roman"/>
          <w:bCs/>
        </w:rPr>
        <w:t>A penhora online deve ser aplicada em casos de extrema urgência, como dito acima</w:t>
      </w:r>
      <w:r w:rsidR="008A5AE9">
        <w:rPr>
          <w:rFonts w:ascii="Times New Roman" w:hAnsi="Times New Roman"/>
          <w:bCs/>
        </w:rPr>
        <w:t>,deve-se primeiramente esgotar todas as diligências e formas de recebimento do crédito tributário.</w:t>
      </w:r>
    </w:p>
    <w:p w:rsidR="008A5AE9" w:rsidRDefault="008A5AE9" w:rsidP="00307ACF">
      <w:pPr>
        <w:pStyle w:val="Padro"/>
        <w:spacing w:line="360" w:lineRule="auto"/>
        <w:ind w:firstLine="851"/>
        <w:jc w:val="both"/>
        <w:rPr>
          <w:rFonts w:ascii="Times New Roman" w:hAnsi="Times New Roman"/>
          <w:bCs/>
        </w:rPr>
      </w:pPr>
      <w:r>
        <w:rPr>
          <w:rFonts w:ascii="Times New Roman" w:hAnsi="Times New Roman"/>
          <w:bCs/>
        </w:rPr>
        <w:t>Devem ser observados os seguintes requisitos</w:t>
      </w:r>
      <w:r w:rsidR="00562071">
        <w:rPr>
          <w:rFonts w:ascii="Times New Roman" w:hAnsi="Times New Roman"/>
          <w:bCs/>
        </w:rPr>
        <w:t xml:space="preserve"> para a penhora referente ao faturamento de empresa</w:t>
      </w:r>
      <w:r>
        <w:rPr>
          <w:rFonts w:ascii="Times New Roman" w:hAnsi="Times New Roman"/>
          <w:bCs/>
        </w:rPr>
        <w:t>:</w:t>
      </w:r>
    </w:p>
    <w:p w:rsidR="008A5AE9" w:rsidRDefault="009B3D7C" w:rsidP="00307ACF">
      <w:pPr>
        <w:pStyle w:val="Padro"/>
        <w:spacing w:line="360" w:lineRule="auto"/>
        <w:ind w:firstLine="851"/>
        <w:jc w:val="both"/>
        <w:rPr>
          <w:rFonts w:ascii="Times New Roman" w:hAnsi="Times New Roman"/>
          <w:bCs/>
        </w:rPr>
      </w:pPr>
      <w:r>
        <w:rPr>
          <w:rFonts w:ascii="Times New Roman" w:hAnsi="Times New Roman"/>
          <w:bCs/>
        </w:rPr>
        <w:t>a</w:t>
      </w:r>
      <w:r w:rsidR="008A5AE9">
        <w:rPr>
          <w:rFonts w:ascii="Times New Roman" w:hAnsi="Times New Roman"/>
          <w:bCs/>
        </w:rPr>
        <w:t>) Inexistência de outros bens penhoráveis, se estes forem insuficientes ou de difícil execução para quitar o crédito tributário;</w:t>
      </w:r>
    </w:p>
    <w:p w:rsidR="00562071" w:rsidRDefault="009B3D7C" w:rsidP="00307ACF">
      <w:pPr>
        <w:pStyle w:val="Padro"/>
        <w:spacing w:line="360" w:lineRule="auto"/>
        <w:ind w:firstLine="851"/>
        <w:jc w:val="both"/>
        <w:rPr>
          <w:rFonts w:ascii="Times New Roman" w:hAnsi="Times New Roman"/>
          <w:bCs/>
        </w:rPr>
      </w:pPr>
      <w:r>
        <w:rPr>
          <w:rFonts w:ascii="Times New Roman" w:hAnsi="Times New Roman"/>
          <w:bCs/>
        </w:rPr>
        <w:t>b</w:t>
      </w:r>
      <w:r w:rsidR="008A5AE9">
        <w:rPr>
          <w:rFonts w:ascii="Times New Roman" w:hAnsi="Times New Roman"/>
          <w:bCs/>
        </w:rPr>
        <w:t xml:space="preserve">) </w:t>
      </w:r>
      <w:r w:rsidR="00562071">
        <w:rPr>
          <w:rFonts w:ascii="Times New Roman" w:hAnsi="Times New Roman"/>
          <w:bCs/>
        </w:rPr>
        <w:t>Nomeação de depositário administrador com o papel de viabilizar de alguma forma o pagamento, de acordo com os artigos 678 caput e 719 do Código de Processo Civil que dispõe:</w:t>
      </w:r>
    </w:p>
    <w:p w:rsidR="008A5AE9" w:rsidRPr="00263949" w:rsidRDefault="00562071" w:rsidP="00307ACF">
      <w:pPr>
        <w:pStyle w:val="Padro"/>
        <w:spacing w:line="360" w:lineRule="auto"/>
        <w:ind w:left="4536"/>
        <w:jc w:val="both"/>
        <w:rPr>
          <w:rFonts w:ascii="Times New Roman" w:hAnsi="Times New Roman" w:cs="Times New Roman"/>
          <w:bCs/>
          <w:color w:val="000000" w:themeColor="text1"/>
          <w:sz w:val="20"/>
          <w:szCs w:val="20"/>
        </w:rPr>
      </w:pPr>
      <w:r w:rsidRPr="00263949">
        <w:rPr>
          <w:rFonts w:ascii="Times New Roman" w:hAnsi="Times New Roman" w:cs="Times New Roman"/>
          <w:color w:val="000000" w:themeColor="text1"/>
          <w:sz w:val="20"/>
          <w:szCs w:val="20"/>
          <w:shd w:val="clear" w:color="auto" w:fill="FFFFFF"/>
        </w:rPr>
        <w:t>Art. 678. A penhora de empresa, que funcione mediante concessão ou autorização, far-se-á, conforme o valor do crédito, sobre a renda, sobre determinados bens ou sobre todo o patrimônio, nomeando o juiz como depositário, de preferência, um dos seus diretores.</w:t>
      </w:r>
    </w:p>
    <w:p w:rsidR="00066597" w:rsidRPr="00546754" w:rsidRDefault="00066597" w:rsidP="00451F19">
      <w:pPr>
        <w:pStyle w:val="Padro"/>
        <w:spacing w:line="360" w:lineRule="auto"/>
        <w:ind w:firstLine="708"/>
        <w:jc w:val="both"/>
        <w:rPr>
          <w:rFonts w:ascii="Times New Roman" w:hAnsi="Times New Roman"/>
          <w:bCs/>
        </w:rPr>
      </w:pPr>
    </w:p>
    <w:p w:rsidR="00263949" w:rsidRDefault="00263949" w:rsidP="00307ACF">
      <w:pPr>
        <w:pStyle w:val="NormalWeb"/>
        <w:spacing w:line="360" w:lineRule="auto"/>
        <w:ind w:left="4536"/>
        <w:jc w:val="both"/>
        <w:rPr>
          <w:color w:val="000000" w:themeColor="text1"/>
          <w:sz w:val="20"/>
          <w:szCs w:val="20"/>
        </w:rPr>
      </w:pPr>
      <w:r w:rsidRPr="00263949">
        <w:rPr>
          <w:rStyle w:val="Forte"/>
          <w:b w:val="0"/>
          <w:color w:val="000000" w:themeColor="text1"/>
          <w:sz w:val="20"/>
          <w:szCs w:val="20"/>
        </w:rPr>
        <w:t>Art. 719</w:t>
      </w:r>
      <w:r w:rsidRPr="00263949">
        <w:rPr>
          <w:color w:val="000000" w:themeColor="text1"/>
          <w:sz w:val="20"/>
          <w:szCs w:val="20"/>
        </w:rPr>
        <w:t>. Na sentença, o juiz nomeará administrador que será investido de todos os poderes que concernem ao usufrutuário.</w:t>
      </w:r>
    </w:p>
    <w:p w:rsidR="00263949" w:rsidRPr="00263949" w:rsidRDefault="00263949" w:rsidP="00307ACF">
      <w:pPr>
        <w:pStyle w:val="NormalWeb"/>
        <w:spacing w:line="360" w:lineRule="auto"/>
        <w:ind w:left="4536"/>
        <w:jc w:val="both"/>
        <w:rPr>
          <w:color w:val="000000" w:themeColor="text1"/>
          <w:sz w:val="20"/>
          <w:szCs w:val="20"/>
        </w:rPr>
      </w:pPr>
      <w:r w:rsidRPr="00263949">
        <w:rPr>
          <w:color w:val="000000" w:themeColor="text1"/>
          <w:sz w:val="20"/>
          <w:szCs w:val="20"/>
        </w:rPr>
        <w:t>Parágrafo único. Pode ser administrador:</w:t>
      </w:r>
    </w:p>
    <w:p w:rsidR="00263949" w:rsidRPr="00263949" w:rsidRDefault="00263949" w:rsidP="00307ACF">
      <w:pPr>
        <w:pStyle w:val="NormalWeb"/>
        <w:spacing w:line="360" w:lineRule="auto"/>
        <w:ind w:left="4536"/>
        <w:jc w:val="both"/>
        <w:rPr>
          <w:color w:val="000000" w:themeColor="text1"/>
          <w:sz w:val="20"/>
          <w:szCs w:val="20"/>
        </w:rPr>
      </w:pPr>
      <w:r w:rsidRPr="00263949">
        <w:rPr>
          <w:color w:val="000000" w:themeColor="text1"/>
          <w:sz w:val="20"/>
          <w:szCs w:val="20"/>
        </w:rPr>
        <w:t>I - o credor, consentindo o devedor;</w:t>
      </w:r>
    </w:p>
    <w:p w:rsidR="00BE0291" w:rsidRDefault="00263949" w:rsidP="00307ACF">
      <w:pPr>
        <w:pStyle w:val="NormalWeb"/>
        <w:spacing w:line="360" w:lineRule="auto"/>
        <w:ind w:left="4536"/>
        <w:jc w:val="both"/>
        <w:rPr>
          <w:color w:val="000000" w:themeColor="text1"/>
          <w:sz w:val="20"/>
          <w:szCs w:val="20"/>
        </w:rPr>
      </w:pPr>
      <w:r w:rsidRPr="00263949">
        <w:rPr>
          <w:color w:val="000000" w:themeColor="text1"/>
          <w:sz w:val="20"/>
          <w:szCs w:val="20"/>
        </w:rPr>
        <w:t>II - o devedor, consentindo o credor.</w:t>
      </w:r>
    </w:p>
    <w:p w:rsidR="00263949" w:rsidRDefault="00307ACF" w:rsidP="00307ACF">
      <w:pPr>
        <w:pStyle w:val="NormalWeb"/>
        <w:spacing w:line="360" w:lineRule="auto"/>
        <w:ind w:firstLine="851"/>
        <w:jc w:val="both"/>
        <w:rPr>
          <w:color w:val="000000" w:themeColor="text1"/>
        </w:rPr>
      </w:pPr>
      <w:r>
        <w:rPr>
          <w:color w:val="000000" w:themeColor="text1"/>
        </w:rPr>
        <w:t>c</w:t>
      </w:r>
      <w:r w:rsidR="00263949" w:rsidRPr="00BE0291">
        <w:rPr>
          <w:color w:val="000000" w:themeColor="text1"/>
        </w:rPr>
        <w:t>)</w:t>
      </w:r>
      <w:r w:rsidR="00BE0291">
        <w:rPr>
          <w:color w:val="000000" w:themeColor="text1"/>
        </w:rPr>
        <w:t xml:space="preserve"> Não poderá dificultar a atividade da empresa quanto ao porcentual fixado sobre o faturamento,este deverá ser de forma justa,pois não poderá haver graves prejuízos ao devedor.</w:t>
      </w:r>
    </w:p>
    <w:p w:rsidR="0003172E" w:rsidRDefault="0003172E" w:rsidP="00307ACF">
      <w:pPr>
        <w:pStyle w:val="NormalWeb"/>
        <w:spacing w:line="360" w:lineRule="auto"/>
        <w:ind w:firstLine="851"/>
        <w:jc w:val="both"/>
        <w:rPr>
          <w:color w:val="000000" w:themeColor="text1"/>
        </w:rPr>
      </w:pPr>
      <w:r>
        <w:rPr>
          <w:color w:val="000000" w:themeColor="text1"/>
        </w:rPr>
        <w:lastRenderedPageBreak/>
        <w:t xml:space="preserve">Diante exposto, a penhora online não poderá violar o devido processo legal, sendo possível o seu procedimento apenas quando o executado não houver bens passíveis de penhora. </w:t>
      </w:r>
    </w:p>
    <w:p w:rsidR="00EA67C2" w:rsidRPr="0003172E" w:rsidRDefault="00EA16F6" w:rsidP="00307ACF">
      <w:pPr>
        <w:pStyle w:val="NormalWeb"/>
        <w:spacing w:line="360" w:lineRule="auto"/>
        <w:ind w:firstLine="851"/>
        <w:jc w:val="both"/>
        <w:rPr>
          <w:color w:val="000000" w:themeColor="text1"/>
        </w:rPr>
      </w:pPr>
      <w:r>
        <w:rPr>
          <w:b/>
          <w:bCs/>
        </w:rPr>
        <w:t>5</w:t>
      </w:r>
      <w:r w:rsidR="0073059A">
        <w:rPr>
          <w:b/>
          <w:bCs/>
        </w:rPr>
        <w:t>. SISTEMA BACEN</w:t>
      </w:r>
      <w:r w:rsidR="00EA67C2">
        <w:rPr>
          <w:b/>
          <w:bCs/>
        </w:rPr>
        <w:t>-</w:t>
      </w:r>
      <w:r w:rsidR="0073059A">
        <w:rPr>
          <w:b/>
          <w:bCs/>
        </w:rPr>
        <w:t>JUD</w:t>
      </w:r>
    </w:p>
    <w:p w:rsidR="00912810" w:rsidRDefault="00912810" w:rsidP="00307ACF">
      <w:pPr>
        <w:pStyle w:val="Padro"/>
        <w:spacing w:line="360" w:lineRule="auto"/>
        <w:ind w:firstLine="851"/>
        <w:jc w:val="both"/>
        <w:rPr>
          <w:rFonts w:ascii="Times New Roman" w:hAnsi="Times New Roman"/>
          <w:b/>
          <w:bCs/>
        </w:rPr>
      </w:pPr>
    </w:p>
    <w:p w:rsidR="00EA67C2" w:rsidRDefault="00EA67C2" w:rsidP="00307ACF">
      <w:pPr>
        <w:pStyle w:val="Padro"/>
        <w:spacing w:line="360" w:lineRule="auto"/>
        <w:ind w:firstLine="851"/>
        <w:jc w:val="both"/>
        <w:rPr>
          <w:rFonts w:ascii="Times New Roman" w:hAnsi="Times New Roman"/>
          <w:bCs/>
        </w:rPr>
      </w:pPr>
      <w:r w:rsidRPr="00EA67C2">
        <w:rPr>
          <w:rFonts w:ascii="Times New Roman" w:hAnsi="Times New Roman"/>
          <w:bCs/>
        </w:rPr>
        <w:t>Quando</w:t>
      </w:r>
      <w:r>
        <w:rPr>
          <w:rFonts w:ascii="Times New Roman" w:hAnsi="Times New Roman"/>
          <w:bCs/>
        </w:rPr>
        <w:t xml:space="preserve">mencionado sobre o sistema informatizado que os juízes utilizam para a captação de recursos financeiros ao fazer a penhora, se refere ao Sistema </w:t>
      </w:r>
      <w:r w:rsidR="009B3D7C">
        <w:rPr>
          <w:rFonts w:ascii="Times New Roman" w:hAnsi="Times New Roman"/>
          <w:bCs/>
        </w:rPr>
        <w:t>BACEN-JUD</w:t>
      </w:r>
      <w:r>
        <w:rPr>
          <w:rFonts w:ascii="Times New Roman" w:hAnsi="Times New Roman"/>
          <w:bCs/>
        </w:rPr>
        <w:t>.</w:t>
      </w:r>
    </w:p>
    <w:p w:rsidR="00EA67C2" w:rsidRDefault="00EA67C2" w:rsidP="00307ACF">
      <w:pPr>
        <w:pStyle w:val="Padro"/>
        <w:spacing w:line="360" w:lineRule="auto"/>
        <w:ind w:firstLine="851"/>
        <w:jc w:val="both"/>
        <w:rPr>
          <w:rFonts w:ascii="Times New Roman" w:hAnsi="Times New Roman"/>
          <w:bCs/>
        </w:rPr>
      </w:pPr>
      <w:r>
        <w:rPr>
          <w:rFonts w:ascii="Times New Roman" w:hAnsi="Times New Roman"/>
          <w:bCs/>
        </w:rPr>
        <w:t xml:space="preserve">O </w:t>
      </w:r>
      <w:r w:rsidR="009B3D7C">
        <w:rPr>
          <w:rFonts w:ascii="Times New Roman" w:hAnsi="Times New Roman"/>
          <w:bCs/>
        </w:rPr>
        <w:t>BACEN-JUD</w:t>
      </w:r>
      <w:r>
        <w:rPr>
          <w:rFonts w:ascii="Times New Roman" w:hAnsi="Times New Roman"/>
          <w:bCs/>
        </w:rPr>
        <w:t xml:space="preserve"> foi desenvolvido pelo Banco Central, para obter as informações solicitadas pelos juízes,</w:t>
      </w:r>
      <w:r w:rsidR="00486B7A">
        <w:rPr>
          <w:rFonts w:ascii="Times New Roman" w:hAnsi="Times New Roman"/>
          <w:bCs/>
        </w:rPr>
        <w:t xml:space="preserve"> munidos de senha,</w:t>
      </w:r>
      <w:r>
        <w:rPr>
          <w:rFonts w:ascii="Times New Roman" w:hAnsi="Times New Roman"/>
          <w:bCs/>
        </w:rPr>
        <w:t xml:space="preserve"> tal sistema se encontra a disposição do Poder Judiciário, no qual detém conjuntamente com os tribunais superiores e o Banco Central, bem como</w:t>
      </w:r>
      <w:r w:rsidR="00500D45">
        <w:rPr>
          <w:rFonts w:ascii="Times New Roman" w:hAnsi="Times New Roman"/>
          <w:bCs/>
        </w:rPr>
        <w:t>,</w:t>
      </w:r>
      <w:r>
        <w:rPr>
          <w:rFonts w:ascii="Times New Roman" w:hAnsi="Times New Roman"/>
          <w:bCs/>
        </w:rPr>
        <w:t xml:space="preserve"> os tribunais estaduais e </w:t>
      </w:r>
      <w:r w:rsidR="00500D45">
        <w:rPr>
          <w:rFonts w:ascii="Times New Roman" w:hAnsi="Times New Roman"/>
          <w:bCs/>
        </w:rPr>
        <w:t>regionais.</w:t>
      </w:r>
    </w:p>
    <w:p w:rsidR="00486B7A" w:rsidRDefault="00486B7A" w:rsidP="00307ACF">
      <w:pPr>
        <w:pStyle w:val="Padro"/>
        <w:spacing w:line="360" w:lineRule="auto"/>
        <w:ind w:firstLine="851"/>
        <w:jc w:val="both"/>
        <w:rPr>
          <w:rFonts w:ascii="Times New Roman" w:hAnsi="Times New Roman"/>
          <w:bCs/>
        </w:rPr>
      </w:pPr>
      <w:r>
        <w:rPr>
          <w:rFonts w:ascii="Times New Roman" w:hAnsi="Times New Roman"/>
          <w:bCs/>
        </w:rPr>
        <w:t xml:space="preserve">A efetivação do bloqueio pelo sistema </w:t>
      </w:r>
      <w:r w:rsidR="009B3D7C">
        <w:rPr>
          <w:rFonts w:ascii="Times New Roman" w:hAnsi="Times New Roman"/>
          <w:bCs/>
        </w:rPr>
        <w:t>BACEN-JUD</w:t>
      </w:r>
      <w:r>
        <w:rPr>
          <w:rFonts w:ascii="Times New Roman" w:hAnsi="Times New Roman"/>
          <w:bCs/>
        </w:rPr>
        <w:t xml:space="preserve"> enseja um conceito de economia processual, no qual se elimina o uso </w:t>
      </w:r>
      <w:r w:rsidR="009B3D7C">
        <w:rPr>
          <w:rFonts w:ascii="Times New Roman" w:hAnsi="Times New Roman"/>
          <w:bCs/>
        </w:rPr>
        <w:t>dos serviços</w:t>
      </w:r>
      <w:r>
        <w:rPr>
          <w:rFonts w:ascii="Times New Roman" w:hAnsi="Times New Roman"/>
          <w:bCs/>
        </w:rPr>
        <w:t xml:space="preserve"> do correio, como também, o uso de papel, sendo todo o processo realizado através da informática</w:t>
      </w:r>
      <w:r w:rsidR="009A3EDE">
        <w:rPr>
          <w:rFonts w:ascii="Times New Roman" w:hAnsi="Times New Roman"/>
          <w:bCs/>
        </w:rPr>
        <w:t xml:space="preserve"> e de forma imediata,</w:t>
      </w:r>
      <w:r>
        <w:rPr>
          <w:rFonts w:ascii="Times New Roman" w:hAnsi="Times New Roman"/>
          <w:bCs/>
        </w:rPr>
        <w:t xml:space="preserve">trazendo segurança, sendo que, o juiz </w:t>
      </w:r>
      <w:r w:rsidR="009A3EDE">
        <w:rPr>
          <w:rFonts w:ascii="Times New Roman" w:hAnsi="Times New Roman"/>
          <w:bCs/>
        </w:rPr>
        <w:t xml:space="preserve">obtêm de forma direta todas as informações necessárias e posteriormente determinam o bloqueio das contas correntes, isto é, se torna um procedimento sigiloso, ao qual o juiz dispensa o serviço de vários funcionários, desde a expedição do oficio até chegar </w:t>
      </w:r>
      <w:r w:rsidR="009B3D7C">
        <w:rPr>
          <w:rFonts w:ascii="Times New Roman" w:hAnsi="Times New Roman"/>
          <w:bCs/>
        </w:rPr>
        <w:t>à</w:t>
      </w:r>
      <w:r w:rsidR="009A3EDE">
        <w:rPr>
          <w:rFonts w:ascii="Times New Roman" w:hAnsi="Times New Roman"/>
          <w:bCs/>
        </w:rPr>
        <w:t xml:space="preserve"> instituição financeira, onde o processo havia de se passar por vários procedimentos até ocorrer a efetivação do bloqueio.</w:t>
      </w:r>
    </w:p>
    <w:p w:rsidR="00F84A2E" w:rsidRDefault="00F84A2E" w:rsidP="00307ACF">
      <w:pPr>
        <w:pStyle w:val="Padro"/>
        <w:tabs>
          <w:tab w:val="left" w:pos="851"/>
        </w:tabs>
        <w:spacing w:line="360" w:lineRule="auto"/>
        <w:ind w:firstLine="851"/>
        <w:jc w:val="both"/>
        <w:rPr>
          <w:rFonts w:ascii="Times New Roman" w:hAnsi="Times New Roman"/>
          <w:bCs/>
        </w:rPr>
      </w:pPr>
      <w:r>
        <w:rPr>
          <w:rFonts w:ascii="Times New Roman" w:hAnsi="Times New Roman"/>
          <w:bCs/>
        </w:rPr>
        <w:t xml:space="preserve">Quando o sistema foi inserido no Banco Central, era utilizado pela versão 1.0, no qual houve importantes avanços em relação </w:t>
      </w:r>
      <w:r w:rsidR="009B3D7C">
        <w:rPr>
          <w:rFonts w:ascii="Times New Roman" w:hAnsi="Times New Roman"/>
          <w:bCs/>
        </w:rPr>
        <w:t>à</w:t>
      </w:r>
      <w:r>
        <w:rPr>
          <w:rFonts w:ascii="Times New Roman" w:hAnsi="Times New Roman"/>
          <w:bCs/>
        </w:rPr>
        <w:t xml:space="preserve"> execução judicial.</w:t>
      </w:r>
    </w:p>
    <w:p w:rsidR="00F84A2E" w:rsidRDefault="00F84A2E" w:rsidP="00307ACF">
      <w:pPr>
        <w:pStyle w:val="Padro"/>
        <w:spacing w:line="360" w:lineRule="auto"/>
        <w:ind w:firstLine="851"/>
        <w:jc w:val="both"/>
        <w:rPr>
          <w:rFonts w:ascii="Times New Roman" w:hAnsi="Times New Roman"/>
          <w:bCs/>
        </w:rPr>
      </w:pPr>
      <w:r>
        <w:rPr>
          <w:rFonts w:ascii="Times New Roman" w:hAnsi="Times New Roman"/>
          <w:bCs/>
        </w:rPr>
        <w:t>Porém a versão 1.0 não disponibilizava ao juiz, ter o controle do parecer das instituições financeiras,deste modo, o juiz tomava conhecimento da ordem cumprida, mediante oficio em papel que era entregue pelos serviços dos Correios.</w:t>
      </w:r>
    </w:p>
    <w:p w:rsidR="00F84A2E" w:rsidRDefault="00F84A2E" w:rsidP="00307ACF">
      <w:pPr>
        <w:pStyle w:val="Padro"/>
        <w:spacing w:line="360" w:lineRule="auto"/>
        <w:ind w:firstLine="851"/>
        <w:jc w:val="both"/>
        <w:rPr>
          <w:rFonts w:ascii="Times New Roman" w:hAnsi="Times New Roman"/>
          <w:bCs/>
        </w:rPr>
      </w:pPr>
      <w:r>
        <w:rPr>
          <w:rFonts w:ascii="Times New Roman" w:hAnsi="Times New Roman"/>
          <w:bCs/>
        </w:rPr>
        <w:t>Diante tais falhas apresentadas pelo sistema</w:t>
      </w:r>
      <w:r w:rsidR="00912810">
        <w:rPr>
          <w:rFonts w:ascii="Times New Roman" w:hAnsi="Times New Roman"/>
          <w:bCs/>
        </w:rPr>
        <w:t>, no dia 30 de Setembro de 2005</w:t>
      </w:r>
      <w:r>
        <w:rPr>
          <w:rFonts w:ascii="Times New Roman" w:hAnsi="Times New Roman"/>
          <w:bCs/>
        </w:rPr>
        <w:t xml:space="preserve"> foi </w:t>
      </w:r>
      <w:r w:rsidR="00912810">
        <w:rPr>
          <w:rFonts w:ascii="Times New Roman" w:hAnsi="Times New Roman"/>
          <w:bCs/>
        </w:rPr>
        <w:t>assinado o convênio com a instituição d</w:t>
      </w:r>
      <w:r>
        <w:rPr>
          <w:rFonts w:ascii="Times New Roman" w:hAnsi="Times New Roman"/>
          <w:bCs/>
        </w:rPr>
        <w:t xml:space="preserve">a nova versão 2.0 do Sistema </w:t>
      </w:r>
      <w:r w:rsidR="009B3D7C">
        <w:rPr>
          <w:rFonts w:ascii="Times New Roman" w:hAnsi="Times New Roman"/>
          <w:bCs/>
        </w:rPr>
        <w:t>BACEN-JUD</w:t>
      </w:r>
      <w:r>
        <w:rPr>
          <w:rFonts w:ascii="Times New Roman" w:hAnsi="Times New Roman"/>
          <w:bCs/>
        </w:rPr>
        <w:t>,</w:t>
      </w:r>
      <w:r w:rsidR="00912810">
        <w:rPr>
          <w:rFonts w:ascii="Times New Roman" w:hAnsi="Times New Roman"/>
          <w:bCs/>
        </w:rPr>
        <w:t xml:space="preserve"> vindo este a ser implantado em dezembro de 2005,</w:t>
      </w:r>
      <w:r>
        <w:rPr>
          <w:rFonts w:ascii="Times New Roman" w:hAnsi="Times New Roman"/>
          <w:bCs/>
        </w:rPr>
        <w:t xml:space="preserve"> tendo novas funções, com afinalidade do Banco Central prestar seus serviços ao Poder Judiciário com mais </w:t>
      </w:r>
      <w:r w:rsidR="00B06DB4">
        <w:rPr>
          <w:rFonts w:ascii="Times New Roman" w:hAnsi="Times New Roman"/>
          <w:bCs/>
        </w:rPr>
        <w:t>agilidade, tempestividade</w:t>
      </w:r>
      <w:r w:rsidR="00B13F52">
        <w:rPr>
          <w:rFonts w:ascii="Times New Roman" w:hAnsi="Times New Roman"/>
          <w:bCs/>
        </w:rPr>
        <w:t xml:space="preserve"> e eficiência, não sendo mais possível a realização de fraudes á execução, pois com o auxilio do gerente da instituição financeira havia possibilidade do cliente ter conhecimento que sua conta seria bloqueada pelo Poder Judiciário,sendo assim, o correntista retirava o valor que se encontrava disponível em sua conta bancária antes que o depósito fosse efetivado.</w:t>
      </w:r>
    </w:p>
    <w:p w:rsidR="00232AE8" w:rsidRDefault="00816F16" w:rsidP="00307ACF">
      <w:pPr>
        <w:pStyle w:val="Padro"/>
        <w:spacing w:line="360" w:lineRule="auto"/>
        <w:ind w:firstLine="851"/>
        <w:jc w:val="both"/>
        <w:rPr>
          <w:rFonts w:ascii="Times New Roman" w:hAnsi="Times New Roman"/>
          <w:bCs/>
        </w:rPr>
      </w:pPr>
      <w:r>
        <w:rPr>
          <w:rFonts w:ascii="Times New Roman" w:hAnsi="Times New Roman"/>
          <w:bCs/>
        </w:rPr>
        <w:lastRenderedPageBreak/>
        <w:t xml:space="preserve">O </w:t>
      </w:r>
      <w:r w:rsidR="009B3D7C">
        <w:rPr>
          <w:rFonts w:ascii="Times New Roman" w:hAnsi="Times New Roman"/>
          <w:bCs/>
        </w:rPr>
        <w:t>BACEN-JUD</w:t>
      </w:r>
      <w:r>
        <w:rPr>
          <w:rFonts w:ascii="Times New Roman" w:hAnsi="Times New Roman"/>
          <w:bCs/>
        </w:rPr>
        <w:t xml:space="preserve"> não pode ser utilizado de forma inversa,ou seja,contra o Estado, evitando que</w:t>
      </w:r>
      <w:r w:rsidR="009B3D7C">
        <w:rPr>
          <w:rFonts w:ascii="Times New Roman" w:hAnsi="Times New Roman"/>
          <w:bCs/>
        </w:rPr>
        <w:t xml:space="preserve"> ocorra um desequilíbrio social</w:t>
      </w:r>
      <w:r w:rsidR="00232AE8">
        <w:rPr>
          <w:rFonts w:ascii="Times New Roman" w:hAnsi="Times New Roman"/>
          <w:bCs/>
        </w:rPr>
        <w:t>, respeitando assim, as fases processuais,bloqueando apenas o valor disponível em conta,não sendo possível o limite do cheque especial,pois este não é considerado valor pertencente ao cliente bancário.</w:t>
      </w:r>
    </w:p>
    <w:p w:rsidR="00232AE8" w:rsidRDefault="00232AE8" w:rsidP="00F84A2E">
      <w:pPr>
        <w:pStyle w:val="Padro"/>
        <w:spacing w:line="360" w:lineRule="auto"/>
        <w:ind w:firstLine="708"/>
        <w:jc w:val="both"/>
        <w:rPr>
          <w:rFonts w:ascii="Times New Roman" w:hAnsi="Times New Roman"/>
          <w:bCs/>
        </w:rPr>
      </w:pPr>
    </w:p>
    <w:p w:rsidR="00F84A2E" w:rsidRDefault="00307ACF" w:rsidP="00307ACF">
      <w:pPr>
        <w:pStyle w:val="Padro"/>
        <w:spacing w:line="360" w:lineRule="auto"/>
        <w:ind w:firstLine="851"/>
        <w:jc w:val="both"/>
        <w:rPr>
          <w:rFonts w:ascii="Times New Roman" w:hAnsi="Times New Roman"/>
          <w:b/>
          <w:bCs/>
        </w:rPr>
      </w:pPr>
      <w:r>
        <w:rPr>
          <w:rFonts w:ascii="Times New Roman" w:hAnsi="Times New Roman"/>
          <w:b/>
          <w:bCs/>
        </w:rPr>
        <w:t>5</w:t>
      </w:r>
      <w:r w:rsidRPr="00F84A2E">
        <w:rPr>
          <w:rFonts w:ascii="Times New Roman" w:hAnsi="Times New Roman"/>
          <w:b/>
          <w:bCs/>
        </w:rPr>
        <w:t>.1</w:t>
      </w:r>
      <w:r>
        <w:rPr>
          <w:rFonts w:ascii="Times New Roman" w:hAnsi="Times New Roman"/>
          <w:b/>
          <w:bCs/>
        </w:rPr>
        <w:t xml:space="preserve"> Princípios</w:t>
      </w:r>
      <w:r w:rsidR="00F84A2E">
        <w:rPr>
          <w:rFonts w:ascii="Times New Roman" w:hAnsi="Times New Roman"/>
          <w:b/>
          <w:bCs/>
        </w:rPr>
        <w:t xml:space="preserve"> da menor onerosidade decorrente do Sistema </w:t>
      </w:r>
      <w:r w:rsidR="009B3D7C">
        <w:rPr>
          <w:rFonts w:ascii="Times New Roman" w:hAnsi="Times New Roman"/>
          <w:b/>
          <w:bCs/>
        </w:rPr>
        <w:t>BACEN-JUD</w:t>
      </w:r>
    </w:p>
    <w:p w:rsidR="00336EF9" w:rsidRDefault="00336EF9" w:rsidP="00FC6900">
      <w:pPr>
        <w:pStyle w:val="Padro"/>
        <w:spacing w:line="360" w:lineRule="auto"/>
        <w:ind w:firstLine="708"/>
        <w:jc w:val="both"/>
        <w:rPr>
          <w:rFonts w:ascii="Times New Roman" w:hAnsi="Times New Roman"/>
          <w:b/>
          <w:bCs/>
        </w:rPr>
      </w:pPr>
    </w:p>
    <w:p w:rsidR="00FC6900" w:rsidRDefault="00F84A2E" w:rsidP="00307ACF">
      <w:pPr>
        <w:pStyle w:val="Padro"/>
        <w:spacing w:line="360" w:lineRule="auto"/>
        <w:ind w:firstLine="851"/>
        <w:jc w:val="both"/>
        <w:rPr>
          <w:rFonts w:ascii="Times New Roman" w:hAnsi="Times New Roman"/>
          <w:bCs/>
        </w:rPr>
      </w:pPr>
      <w:r w:rsidRPr="00F84A2E">
        <w:rPr>
          <w:rFonts w:ascii="Times New Roman" w:hAnsi="Times New Roman"/>
          <w:bCs/>
        </w:rPr>
        <w:t>O Código de Processo Civil em seu artigo 620</w:t>
      </w:r>
      <w:r>
        <w:rPr>
          <w:rFonts w:ascii="Times New Roman" w:hAnsi="Times New Roman"/>
          <w:bCs/>
        </w:rPr>
        <w:t>, diz a respeito do Princípio da Menor Onerosidade</w:t>
      </w:r>
      <w:r w:rsidR="003D36F3">
        <w:rPr>
          <w:rFonts w:ascii="Times New Roman" w:hAnsi="Times New Roman"/>
          <w:bCs/>
        </w:rPr>
        <w:t>, vejamos:</w:t>
      </w:r>
    </w:p>
    <w:p w:rsidR="00EA67C2" w:rsidRDefault="00EA67C2">
      <w:pPr>
        <w:pStyle w:val="Padro"/>
        <w:spacing w:line="360" w:lineRule="auto"/>
        <w:ind w:firstLine="708"/>
        <w:jc w:val="both"/>
        <w:rPr>
          <w:rFonts w:ascii="Times New Roman" w:hAnsi="Times New Roman"/>
          <w:bCs/>
        </w:rPr>
      </w:pPr>
    </w:p>
    <w:p w:rsidR="00040CB7" w:rsidRDefault="00DE61D8" w:rsidP="00DE61D8">
      <w:pPr>
        <w:pStyle w:val="Padro"/>
        <w:spacing w:line="360" w:lineRule="auto"/>
        <w:ind w:left="4536"/>
        <w:jc w:val="both"/>
        <w:rPr>
          <w:rFonts w:ascii="Times New Roman" w:hAnsi="Times New Roman" w:cs="Times New Roman"/>
          <w:color w:val="000000" w:themeColor="text1"/>
          <w:sz w:val="20"/>
          <w:szCs w:val="20"/>
          <w:shd w:val="clear" w:color="auto" w:fill="FFF8F1"/>
        </w:rPr>
      </w:pPr>
      <w:r w:rsidRPr="00B13F52">
        <w:rPr>
          <w:rFonts w:ascii="Times New Roman" w:hAnsi="Times New Roman" w:cs="Times New Roman"/>
          <w:color w:val="000000" w:themeColor="text1"/>
          <w:sz w:val="20"/>
          <w:szCs w:val="20"/>
          <w:shd w:val="clear" w:color="auto" w:fill="FFF8F1"/>
        </w:rPr>
        <w:t>“Quando por vários meios o credor puder promover a execução, o juiz mandará que se faça pelo modo menos gravoso para o devedor”</w:t>
      </w:r>
      <w:r w:rsidR="00040CB7" w:rsidRPr="00B13F52">
        <w:rPr>
          <w:rFonts w:ascii="Times New Roman" w:hAnsi="Times New Roman" w:cs="Times New Roman"/>
          <w:color w:val="000000" w:themeColor="text1"/>
          <w:sz w:val="20"/>
          <w:szCs w:val="20"/>
          <w:shd w:val="clear" w:color="auto" w:fill="FFF8F1"/>
        </w:rPr>
        <w:t>.</w:t>
      </w:r>
    </w:p>
    <w:p w:rsidR="00117736" w:rsidRDefault="00117736" w:rsidP="00DE61D8">
      <w:pPr>
        <w:pStyle w:val="Padro"/>
        <w:spacing w:line="360" w:lineRule="auto"/>
        <w:ind w:left="4536"/>
        <w:jc w:val="both"/>
        <w:rPr>
          <w:rFonts w:ascii="Times New Roman" w:hAnsi="Times New Roman" w:cs="Times New Roman"/>
          <w:color w:val="000000" w:themeColor="text1"/>
          <w:sz w:val="20"/>
          <w:szCs w:val="20"/>
          <w:shd w:val="clear" w:color="auto" w:fill="FFF8F1"/>
        </w:rPr>
      </w:pPr>
    </w:p>
    <w:p w:rsidR="00117736" w:rsidRPr="00B13F52" w:rsidRDefault="00117736" w:rsidP="00117736">
      <w:pPr>
        <w:pStyle w:val="Padro"/>
        <w:spacing w:line="360" w:lineRule="auto"/>
        <w:jc w:val="both"/>
        <w:rPr>
          <w:rFonts w:ascii="Times New Roman" w:hAnsi="Times New Roman" w:cs="Times New Roman"/>
          <w:bCs/>
          <w:color w:val="000000" w:themeColor="text1"/>
          <w:sz w:val="20"/>
          <w:szCs w:val="20"/>
        </w:rPr>
      </w:pPr>
    </w:p>
    <w:p w:rsidR="0081218C" w:rsidRDefault="00117736" w:rsidP="0081218C">
      <w:pPr>
        <w:pStyle w:val="Padro"/>
        <w:spacing w:line="360" w:lineRule="auto"/>
        <w:ind w:firstLine="851"/>
        <w:jc w:val="both"/>
      </w:pPr>
      <w:r>
        <w:t xml:space="preserve">Tal dispositivo refere-se ao devedor, sendo este, devedor de boa-fé, pois aquele que se encontra no </w:t>
      </w:r>
      <w:r w:rsidR="009B3D7C">
        <w:t>polo</w:t>
      </w:r>
      <w:r>
        <w:t xml:space="preserve"> passivo da execução fiscal, nem todas </w:t>
      </w:r>
      <w:r w:rsidR="009B3D7C">
        <w:t>às</w:t>
      </w:r>
      <w:r>
        <w:t xml:space="preserve"> vezes quer dizer que está negando ou omitindo de cumprir a obrigação de quitar a sua d</w:t>
      </w:r>
      <w:r w:rsidR="0081218C">
        <w:t xml:space="preserve">ívida,devendo </w:t>
      </w:r>
      <w:r w:rsidR="009B3D7C">
        <w:t>obedecer aos</w:t>
      </w:r>
      <w:r w:rsidR="0081218C">
        <w:t xml:space="preserve"> parâmetros do Código de Processo Civil,observando as palavras de Theodoro Júnior:</w:t>
      </w:r>
    </w:p>
    <w:p w:rsidR="006A69EB" w:rsidRDefault="006A69EB" w:rsidP="00B06DB4">
      <w:pPr>
        <w:pStyle w:val="Padro"/>
        <w:spacing w:line="360" w:lineRule="auto"/>
        <w:ind w:left="3628"/>
        <w:jc w:val="both"/>
      </w:pPr>
    </w:p>
    <w:p w:rsidR="0081218C" w:rsidRPr="0081218C" w:rsidRDefault="0081218C" w:rsidP="00307ACF">
      <w:pPr>
        <w:pStyle w:val="Padro"/>
        <w:spacing w:line="360" w:lineRule="auto"/>
        <w:ind w:left="4536"/>
        <w:jc w:val="both"/>
      </w:pPr>
      <w:r>
        <w:rPr>
          <w:rFonts w:ascii="Times New Roman" w:hAnsi="Times New Roman" w:cs="Times New Roman"/>
          <w:sz w:val="20"/>
          <w:szCs w:val="20"/>
          <w:shd w:val="clear" w:color="auto" w:fill="FFFFFF"/>
        </w:rPr>
        <w:t>"</w:t>
      </w:r>
      <w:r w:rsidRPr="0081218C">
        <w:rPr>
          <w:rFonts w:ascii="Times New Roman" w:hAnsi="Times New Roman" w:cs="Times New Roman"/>
          <w:sz w:val="20"/>
          <w:szCs w:val="20"/>
          <w:shd w:val="clear" w:color="auto" w:fill="FFFFFF"/>
        </w:rPr>
        <w:t xml:space="preserve">O Código de Processo Civil estabelece uma ordem de preferência para a realização da penhora que favorece ao credor, assim, o devedor não poderá, injustificadamente, impedir que a execução incida sobre o dinheiro, uma vez que o </w:t>
      </w:r>
      <w:r w:rsidR="009B3D7C" w:rsidRPr="0081218C">
        <w:rPr>
          <w:rFonts w:ascii="Times New Roman" w:hAnsi="Times New Roman" w:cs="Times New Roman"/>
          <w:sz w:val="20"/>
          <w:szCs w:val="20"/>
          <w:shd w:val="clear" w:color="auto" w:fill="FFFFFF"/>
        </w:rPr>
        <w:t>exequente</w:t>
      </w:r>
      <w:r w:rsidRPr="0081218C">
        <w:rPr>
          <w:rFonts w:ascii="Times New Roman" w:hAnsi="Times New Roman" w:cs="Times New Roman"/>
          <w:sz w:val="20"/>
          <w:szCs w:val="20"/>
          <w:shd w:val="clear" w:color="auto" w:fill="FFFFFF"/>
        </w:rPr>
        <w:t xml:space="preserve"> tem  o direito de ter uma execução mais rápida. Por outro lado, a penhora realizada por meio eletrônico não invalida o princípio contido no art. 620 do CPC. Contudo, a interpretação desse art. deve ser feita no sentido de harmonizar tanto os interesses do credor quanto os do devedor, assim, os interesses do devedor não poderão se sobrepor aos do credor, porque restaria caracterizada uma afronta a finalidade da execução que é a de assegurar de forma mais rápida e eficiente o direito do </w:t>
      </w:r>
      <w:r w:rsidR="009B3D7C" w:rsidRPr="0081218C">
        <w:rPr>
          <w:rFonts w:ascii="Times New Roman" w:hAnsi="Times New Roman" w:cs="Times New Roman"/>
          <w:sz w:val="20"/>
          <w:szCs w:val="20"/>
          <w:shd w:val="clear" w:color="auto" w:fill="FFFFFF"/>
        </w:rPr>
        <w:t>exequente</w:t>
      </w:r>
      <w:r w:rsidRPr="0081218C">
        <w:rPr>
          <w:rFonts w:ascii="Times New Roman" w:hAnsi="Times New Roman" w:cs="Times New Roman"/>
          <w:sz w:val="20"/>
          <w:szCs w:val="20"/>
          <w:shd w:val="clear" w:color="auto" w:fill="FFFFFF"/>
        </w:rPr>
        <w:t xml:space="preserve"> resultant</w:t>
      </w:r>
      <w:r w:rsidR="0076069A">
        <w:rPr>
          <w:rFonts w:ascii="Times New Roman" w:hAnsi="Times New Roman" w:cs="Times New Roman"/>
          <w:sz w:val="20"/>
          <w:szCs w:val="20"/>
          <w:shd w:val="clear" w:color="auto" w:fill="FFFFFF"/>
        </w:rPr>
        <w:t>e da inadimplência do executado</w:t>
      </w:r>
      <w:r>
        <w:rPr>
          <w:rFonts w:ascii="Times New Roman" w:hAnsi="Times New Roman" w:cs="Times New Roman"/>
          <w:sz w:val="20"/>
          <w:szCs w:val="20"/>
          <w:shd w:val="clear" w:color="auto" w:fill="FFFFFF"/>
        </w:rPr>
        <w:t>"</w:t>
      </w:r>
      <w:r w:rsidR="0076069A">
        <w:rPr>
          <w:rFonts w:ascii="Times New Roman" w:hAnsi="Times New Roman" w:cs="Times New Roman"/>
          <w:sz w:val="20"/>
          <w:szCs w:val="20"/>
          <w:shd w:val="clear" w:color="auto" w:fill="FFFFFF"/>
        </w:rPr>
        <w:t>.</w:t>
      </w:r>
      <w:r w:rsidRPr="0081218C">
        <w:rPr>
          <w:rFonts w:ascii="Times New Roman" w:hAnsi="Times New Roman" w:cs="Times New Roman"/>
          <w:sz w:val="20"/>
          <w:szCs w:val="20"/>
          <w:shd w:val="clear" w:color="auto" w:fill="FFFFFF"/>
        </w:rPr>
        <w:t xml:space="preserve"> (THEODORO JÚNIOR, 2009, p. 8).</w:t>
      </w:r>
      <w:r w:rsidRPr="0081218C">
        <w:rPr>
          <w:rFonts w:ascii="Times New Roman" w:hAnsi="Times New Roman" w:cs="Times New Roman"/>
          <w:sz w:val="20"/>
          <w:szCs w:val="20"/>
        </w:rPr>
        <w:br/>
      </w:r>
    </w:p>
    <w:p w:rsidR="00117736" w:rsidRDefault="000C3A58" w:rsidP="003A789F">
      <w:pPr>
        <w:pStyle w:val="Padro"/>
        <w:spacing w:line="360" w:lineRule="auto"/>
        <w:ind w:firstLine="851"/>
        <w:jc w:val="both"/>
      </w:pPr>
      <w:r>
        <w:lastRenderedPageBreak/>
        <w:t>A</w:t>
      </w:r>
      <w:r w:rsidR="00117736">
        <w:t xml:space="preserve"> execução é realizada com a finalidade</w:t>
      </w:r>
      <w:r>
        <w:t xml:space="preserve"> de satisfazer o credor mediante o pagamento da obrigação que o devedor tem em relação a ele, contudo,este princípio visa amparar o devedor,pois não é admissível que a execução venha acarretar prejuízos, de forma que arruíne a vida do devedor, deste modo, deverá o credor optar pela forma mais onerosa, que possa solucionar o conflito de interesse, sem que haja repressão por ambas </w:t>
      </w:r>
      <w:r w:rsidR="009B3D7C">
        <w:t>às</w:t>
      </w:r>
      <w:r>
        <w:t xml:space="preserve"> partes.</w:t>
      </w:r>
    </w:p>
    <w:p w:rsidR="000C3A58" w:rsidRDefault="000C3A58" w:rsidP="003A789F">
      <w:pPr>
        <w:pStyle w:val="Padro"/>
        <w:spacing w:line="360" w:lineRule="auto"/>
        <w:ind w:firstLine="851"/>
        <w:jc w:val="both"/>
      </w:pPr>
      <w:r>
        <w:t xml:space="preserve">A aplicação do referido </w:t>
      </w:r>
      <w:r w:rsidR="0018674C">
        <w:t>princípio</w:t>
      </w:r>
      <w:r>
        <w:t xml:space="preserve"> se torna de maneira ativa no momento que há penhora dos bens</w:t>
      </w:r>
      <w:r w:rsidR="00F04B47">
        <w:t xml:space="preserve">, trata-se de um princípio cogente, </w:t>
      </w:r>
      <w:r w:rsidR="009B3D7C">
        <w:t>no</w:t>
      </w:r>
      <w:r w:rsidR="00F04B47">
        <w:t xml:space="preserve"> qual deve ser </w:t>
      </w:r>
      <w:r w:rsidR="009B3D7C">
        <w:t>observado</w:t>
      </w:r>
      <w:r w:rsidR="00F04B47">
        <w:t xml:space="preserve"> pelo magistrado</w:t>
      </w:r>
      <w:r w:rsidR="003A789F">
        <w:t>, devendo este agir, observando e agregando em suas decisões o princípio da proporcionalidade e razoabilidade.</w:t>
      </w:r>
    </w:p>
    <w:p w:rsidR="003A789F" w:rsidRDefault="003A789F" w:rsidP="003A789F">
      <w:pPr>
        <w:pStyle w:val="Padro"/>
        <w:spacing w:line="360" w:lineRule="auto"/>
        <w:ind w:firstLine="851"/>
        <w:jc w:val="both"/>
        <w:rPr>
          <w:rFonts w:ascii="Times New Roman" w:hAnsi="Times New Roman" w:cs="Times New Roman"/>
          <w:color w:val="000000" w:themeColor="text1"/>
          <w:shd w:val="clear" w:color="auto" w:fill="FFFFFF"/>
        </w:rPr>
      </w:pPr>
      <w:r>
        <w:t xml:space="preserve">Contudo, há de se analisar o procedimento da penhora em dinheiro, na qual não poderá ser realizada sem que haja uma percepção das </w:t>
      </w:r>
      <w:r w:rsidR="009B3D7C">
        <w:t>consequências</w:t>
      </w:r>
      <w:r>
        <w:t xml:space="preserve"> que esta trará para o devedor, o magistrado deverá agir cautelosamente para que não haja penhora excessiva, não devendo contrariar o ordenamento</w:t>
      </w:r>
      <w:r>
        <w:rPr>
          <w:rFonts w:ascii="Arial" w:hAnsi="Arial" w:cs="Arial"/>
          <w:color w:val="003366"/>
          <w:sz w:val="27"/>
          <w:szCs w:val="27"/>
          <w:shd w:val="clear" w:color="auto" w:fill="FFFFFF"/>
        </w:rPr>
        <w:t>,</w:t>
      </w:r>
      <w:r w:rsidRPr="003A789F">
        <w:rPr>
          <w:rFonts w:ascii="Times New Roman" w:hAnsi="Times New Roman" w:cs="Times New Roman"/>
          <w:color w:val="000000" w:themeColor="text1"/>
          <w:shd w:val="clear" w:color="auto" w:fill="FFFFFF"/>
        </w:rPr>
        <w:t>tendo o devedor,a oportunidade de ampla defesa</w:t>
      </w:r>
      <w:r>
        <w:rPr>
          <w:rFonts w:ascii="Times New Roman" w:hAnsi="Times New Roman" w:cs="Times New Roman"/>
          <w:color w:val="000000" w:themeColor="text1"/>
          <w:shd w:val="clear" w:color="auto" w:fill="FFFFFF"/>
        </w:rPr>
        <w:t>.</w:t>
      </w:r>
    </w:p>
    <w:p w:rsidR="003A789F" w:rsidRDefault="003A789F" w:rsidP="003A789F">
      <w:pPr>
        <w:pStyle w:val="Padro"/>
        <w:spacing w:line="360" w:lineRule="auto"/>
        <w:ind w:firstLine="851"/>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Atualmente, vem sendo muito discutido, a questão em que o devedor deverá ter a oportunidade de se defender, devido a possibilidade da penhora onlin</w:t>
      </w:r>
      <w:r w:rsidR="00805938">
        <w:rPr>
          <w:rFonts w:ascii="Times New Roman" w:hAnsi="Times New Roman" w:cs="Times New Roman"/>
          <w:color w:val="000000" w:themeColor="text1"/>
          <w:shd w:val="clear" w:color="auto" w:fill="FFFFFF"/>
        </w:rPr>
        <w:t xml:space="preserve">e no Sistema </w:t>
      </w:r>
      <w:r w:rsidR="009B3D7C">
        <w:rPr>
          <w:rFonts w:ascii="Times New Roman" w:hAnsi="Times New Roman" w:cs="Times New Roman"/>
          <w:color w:val="000000" w:themeColor="text1"/>
          <w:shd w:val="clear" w:color="auto" w:fill="FFFFFF"/>
        </w:rPr>
        <w:t>BACEN-JUD</w:t>
      </w:r>
      <w:r w:rsidR="00805938">
        <w:rPr>
          <w:rFonts w:ascii="Times New Roman" w:hAnsi="Times New Roman" w:cs="Times New Roman"/>
          <w:color w:val="000000" w:themeColor="text1"/>
          <w:shd w:val="clear" w:color="auto" w:fill="FFFFFF"/>
        </w:rPr>
        <w:t>, que entende que se torna desnecessário as análises de diligências para localizar os bens do devedor, efetivando assim, a penhora online.</w:t>
      </w:r>
    </w:p>
    <w:p w:rsidR="00805938" w:rsidRDefault="00805938" w:rsidP="003A789F">
      <w:pPr>
        <w:pStyle w:val="Padro"/>
        <w:spacing w:line="360" w:lineRule="auto"/>
        <w:ind w:firstLine="851"/>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Deverá sempre haver equilíbrio pelo Poder Judiciário, pois não há dúvidas que a penhora online é um procedimento hábil e eficaz, pois a conduta a ser adotada pelos magistrados deverão evitar injustiças.</w:t>
      </w:r>
    </w:p>
    <w:p w:rsidR="00805938" w:rsidRDefault="00805938" w:rsidP="003A789F">
      <w:pPr>
        <w:pStyle w:val="Padro"/>
        <w:spacing w:line="360" w:lineRule="auto"/>
        <w:ind w:firstLine="851"/>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Assim, devemos analisar a intervenção do Código de Processo Civil no âmbito da penhora online, devido </w:t>
      </w:r>
      <w:r w:rsidR="009B3D7C">
        <w:rPr>
          <w:rFonts w:ascii="Times New Roman" w:hAnsi="Times New Roman" w:cs="Times New Roman"/>
          <w:color w:val="000000" w:themeColor="text1"/>
          <w:shd w:val="clear" w:color="auto" w:fill="FFFFFF"/>
        </w:rPr>
        <w:t>à</w:t>
      </w:r>
      <w:r>
        <w:rPr>
          <w:rFonts w:ascii="Times New Roman" w:hAnsi="Times New Roman" w:cs="Times New Roman"/>
          <w:color w:val="000000" w:themeColor="text1"/>
          <w:shd w:val="clear" w:color="auto" w:fill="FFFFFF"/>
        </w:rPr>
        <w:t xml:space="preserve"> eficácia que a Lei determina nos trâmites do processo de execução fiscal, tendo também, o legislador editado a Lei 11.362/2006, visando proporcionar celeridade e uniformidade na penhora online.</w:t>
      </w:r>
    </w:p>
    <w:p w:rsidR="000E6281" w:rsidRDefault="000E6281" w:rsidP="007F280E">
      <w:pPr>
        <w:pStyle w:val="Padro"/>
        <w:spacing w:line="360" w:lineRule="auto"/>
        <w:ind w:firstLine="851"/>
        <w:jc w:val="both"/>
        <w:rPr>
          <w:rFonts w:ascii="Times New Roman" w:hAnsi="Times New Roman" w:cs="Times New Roman"/>
          <w:color w:val="000000" w:themeColor="text1"/>
          <w:shd w:val="clear" w:color="auto" w:fill="FFFFFF"/>
        </w:rPr>
      </w:pPr>
    </w:p>
    <w:p w:rsidR="0018674C" w:rsidRDefault="00EA16F6" w:rsidP="007F280E">
      <w:pPr>
        <w:pStyle w:val="Padro"/>
        <w:spacing w:line="360" w:lineRule="auto"/>
        <w:ind w:firstLine="851"/>
        <w:jc w:val="both"/>
        <w:rPr>
          <w:rFonts w:ascii="Times New Roman" w:hAnsi="Times New Roman" w:cs="Times New Roman"/>
          <w:b/>
          <w:color w:val="000000" w:themeColor="text1"/>
          <w:shd w:val="clear" w:color="auto" w:fill="FFFFFF"/>
        </w:rPr>
      </w:pPr>
      <w:r>
        <w:rPr>
          <w:rFonts w:ascii="Times New Roman" w:hAnsi="Times New Roman" w:cs="Times New Roman"/>
          <w:b/>
          <w:color w:val="000000" w:themeColor="text1"/>
          <w:shd w:val="clear" w:color="auto" w:fill="FFFFFF"/>
        </w:rPr>
        <w:t>6</w:t>
      </w:r>
      <w:r w:rsidR="002B452E" w:rsidRPr="002B452E">
        <w:rPr>
          <w:rFonts w:ascii="Times New Roman" w:hAnsi="Times New Roman" w:cs="Times New Roman"/>
          <w:b/>
          <w:color w:val="000000" w:themeColor="text1"/>
          <w:shd w:val="clear" w:color="auto" w:fill="FFFFFF"/>
        </w:rPr>
        <w:t>.</w:t>
      </w:r>
      <w:r w:rsidR="00611797">
        <w:rPr>
          <w:rFonts w:ascii="Times New Roman" w:hAnsi="Times New Roman" w:cs="Times New Roman"/>
          <w:b/>
          <w:color w:val="000000" w:themeColor="text1"/>
          <w:shd w:val="clear" w:color="auto" w:fill="FFFFFF"/>
        </w:rPr>
        <w:t xml:space="preserve"> PERSPECTIVA DO CREDOR, DO DEVEDOR E DO PODER JUDICI</w:t>
      </w:r>
      <w:r w:rsidR="007F280E">
        <w:rPr>
          <w:rFonts w:ascii="Times New Roman" w:hAnsi="Times New Roman" w:cs="Times New Roman"/>
          <w:b/>
          <w:color w:val="000000" w:themeColor="text1"/>
          <w:shd w:val="clear" w:color="auto" w:fill="FFFFFF"/>
        </w:rPr>
        <w:t>ÁRIO EM</w:t>
      </w:r>
      <w:r w:rsidR="00611797">
        <w:rPr>
          <w:rFonts w:ascii="Times New Roman" w:hAnsi="Times New Roman" w:cs="Times New Roman"/>
          <w:b/>
          <w:color w:val="000000" w:themeColor="text1"/>
          <w:shd w:val="clear" w:color="auto" w:fill="FFFFFF"/>
        </w:rPr>
        <w:t xml:space="preserve">RELAÇÃO </w:t>
      </w:r>
      <w:r w:rsidR="009B3D7C">
        <w:rPr>
          <w:rFonts w:ascii="Times New Roman" w:hAnsi="Times New Roman" w:cs="Times New Roman"/>
          <w:b/>
          <w:color w:val="000000" w:themeColor="text1"/>
          <w:shd w:val="clear" w:color="auto" w:fill="FFFFFF"/>
        </w:rPr>
        <w:t>À</w:t>
      </w:r>
      <w:r w:rsidR="00611797">
        <w:rPr>
          <w:rFonts w:ascii="Times New Roman" w:hAnsi="Times New Roman" w:cs="Times New Roman"/>
          <w:b/>
          <w:color w:val="000000" w:themeColor="text1"/>
          <w:shd w:val="clear" w:color="auto" w:fill="FFFFFF"/>
        </w:rPr>
        <w:t xml:space="preserve"> PENHORA ONLINE.</w:t>
      </w:r>
    </w:p>
    <w:p w:rsidR="007F280E" w:rsidRPr="007F280E" w:rsidRDefault="007F280E" w:rsidP="000E6281">
      <w:pPr>
        <w:pStyle w:val="Padro"/>
        <w:spacing w:line="360" w:lineRule="auto"/>
        <w:ind w:left="-907" w:firstLine="851"/>
        <w:jc w:val="both"/>
        <w:rPr>
          <w:rFonts w:ascii="Times New Roman" w:hAnsi="Times New Roman" w:cs="Times New Roman"/>
          <w:b/>
          <w:color w:val="000000" w:themeColor="text1"/>
          <w:shd w:val="clear" w:color="auto" w:fill="FFFFFF"/>
        </w:rPr>
      </w:pPr>
    </w:p>
    <w:p w:rsidR="007F280E" w:rsidRDefault="009B3D7C" w:rsidP="009B3D7C">
      <w:pPr>
        <w:pStyle w:val="Padro"/>
        <w:spacing w:line="360" w:lineRule="auto"/>
        <w:ind w:firstLine="851"/>
        <w:jc w:val="both"/>
        <w:rPr>
          <w:rFonts w:ascii="Times New Roman" w:hAnsi="Times New Roman" w:cs="Times New Roman"/>
          <w:b/>
          <w:color w:val="000000" w:themeColor="text1"/>
          <w:shd w:val="clear" w:color="auto" w:fill="FFFFFF"/>
        </w:rPr>
      </w:pPr>
      <w:r>
        <w:rPr>
          <w:rFonts w:ascii="Times New Roman" w:hAnsi="Times New Roman" w:cs="Times New Roman"/>
          <w:b/>
          <w:color w:val="000000" w:themeColor="text1"/>
          <w:shd w:val="clear" w:color="auto" w:fill="FFFFFF"/>
        </w:rPr>
        <w:t>6</w:t>
      </w:r>
      <w:r w:rsidRPr="007F280E">
        <w:rPr>
          <w:rFonts w:ascii="Times New Roman" w:hAnsi="Times New Roman" w:cs="Times New Roman"/>
          <w:b/>
          <w:color w:val="000000" w:themeColor="text1"/>
          <w:shd w:val="clear" w:color="auto" w:fill="FFFFFF"/>
        </w:rPr>
        <w:t>.1 Perspectivas</w:t>
      </w:r>
      <w:r w:rsidR="007F280E" w:rsidRPr="007F280E">
        <w:rPr>
          <w:rFonts w:ascii="Times New Roman" w:hAnsi="Times New Roman" w:cs="Times New Roman"/>
          <w:b/>
          <w:color w:val="000000" w:themeColor="text1"/>
          <w:shd w:val="clear" w:color="auto" w:fill="FFFFFF"/>
        </w:rPr>
        <w:t xml:space="preserve"> do Credor</w:t>
      </w:r>
    </w:p>
    <w:p w:rsidR="00336EF9" w:rsidRDefault="00336EF9" w:rsidP="007F280E">
      <w:pPr>
        <w:pStyle w:val="Padro"/>
        <w:spacing w:line="360" w:lineRule="auto"/>
        <w:ind w:left="-907" w:firstLine="851"/>
        <w:jc w:val="both"/>
        <w:rPr>
          <w:rFonts w:ascii="Times New Roman" w:hAnsi="Times New Roman" w:cs="Times New Roman"/>
          <w:b/>
          <w:color w:val="000000" w:themeColor="text1"/>
          <w:shd w:val="clear" w:color="auto" w:fill="FFFFFF"/>
        </w:rPr>
      </w:pPr>
    </w:p>
    <w:p w:rsidR="00336EF9" w:rsidRDefault="007F280E" w:rsidP="004204B7">
      <w:pPr>
        <w:pStyle w:val="Padro"/>
        <w:spacing w:line="360" w:lineRule="auto"/>
        <w:ind w:firstLine="851"/>
        <w:jc w:val="both"/>
        <w:rPr>
          <w:rFonts w:ascii="Times New Roman" w:hAnsi="Times New Roman" w:cs="Times New Roman"/>
          <w:b/>
          <w:color w:val="000000" w:themeColor="text1"/>
          <w:shd w:val="clear" w:color="auto" w:fill="FFFFFF"/>
        </w:rPr>
      </w:pPr>
      <w:r>
        <w:rPr>
          <w:rFonts w:ascii="Times New Roman" w:hAnsi="Times New Roman" w:cs="Times New Roman"/>
          <w:color w:val="000000" w:themeColor="text1"/>
          <w:shd w:val="clear" w:color="auto" w:fill="FFFFFF"/>
        </w:rPr>
        <w:t>Pela ótica do credor, tem-se pontos positivos em relação a penhora online,</w:t>
      </w:r>
      <w:r w:rsidR="004204B7">
        <w:rPr>
          <w:rFonts w:ascii="Times New Roman" w:hAnsi="Times New Roman" w:cs="Times New Roman"/>
          <w:color w:val="000000" w:themeColor="text1"/>
          <w:shd w:val="clear" w:color="auto" w:fill="FFFFFF"/>
        </w:rPr>
        <w:t xml:space="preserve"> pois o seu </w:t>
      </w:r>
      <w:r>
        <w:rPr>
          <w:rFonts w:ascii="Times New Roman" w:hAnsi="Times New Roman" w:cs="Times New Roman"/>
          <w:color w:val="000000" w:themeColor="text1"/>
          <w:shd w:val="clear" w:color="auto" w:fill="FFFFFF"/>
        </w:rPr>
        <w:t>direito é exercido de forma rápida, sendo a penhora online, o modo preferencial em relação as demais formas de penhora, sendo dispensável o esgotamento de diligências para se buscar outros bens do executado.</w:t>
      </w:r>
    </w:p>
    <w:p w:rsidR="00307ACF" w:rsidRDefault="004204B7" w:rsidP="00307ACF">
      <w:pPr>
        <w:pStyle w:val="Padro"/>
        <w:spacing w:line="360" w:lineRule="auto"/>
        <w:ind w:firstLine="851"/>
        <w:jc w:val="both"/>
        <w:rPr>
          <w:rFonts w:ascii="Times New Roman" w:hAnsi="Times New Roman" w:cs="Times New Roman"/>
          <w:b/>
          <w:color w:val="000000" w:themeColor="text1"/>
          <w:shd w:val="clear" w:color="auto" w:fill="FFFFFF"/>
        </w:rPr>
      </w:pPr>
      <w:r>
        <w:rPr>
          <w:rFonts w:ascii="Times New Roman" w:hAnsi="Times New Roman" w:cs="Times New Roman"/>
          <w:color w:val="000000" w:themeColor="text1"/>
          <w:shd w:val="clear" w:color="auto" w:fill="FFFFFF"/>
        </w:rPr>
        <w:lastRenderedPageBreak/>
        <w:t>Assim entende o Supremo Tribunal de Justiça,ap</w:t>
      </w:r>
      <w:r w:rsidR="009B3D7C">
        <w:rPr>
          <w:rFonts w:ascii="Times New Roman" w:hAnsi="Times New Roman" w:cs="Times New Roman"/>
          <w:color w:val="000000" w:themeColor="text1"/>
          <w:shd w:val="clear" w:color="auto" w:fill="FFFFFF"/>
        </w:rPr>
        <w:t xml:space="preserve">ós a edição da Lei 11.382/2006 </w:t>
      </w:r>
      <w:r>
        <w:rPr>
          <w:rFonts w:ascii="Times New Roman" w:hAnsi="Times New Roman" w:cs="Times New Roman"/>
          <w:color w:val="000000" w:themeColor="text1"/>
          <w:shd w:val="clear" w:color="auto" w:fill="FFFFFF"/>
        </w:rPr>
        <w:t>que não incumbe ao juiz,quando o credor exigir ,o esgotamento de buscas por novos ou possíveis bens em nome do devedor, sendo estes passíveis de penhora.</w:t>
      </w:r>
    </w:p>
    <w:p w:rsidR="00975DE1" w:rsidRPr="00307ACF" w:rsidRDefault="004204B7" w:rsidP="00307ACF">
      <w:pPr>
        <w:pStyle w:val="Padro"/>
        <w:spacing w:line="360" w:lineRule="auto"/>
        <w:ind w:firstLine="851"/>
        <w:jc w:val="both"/>
        <w:rPr>
          <w:rFonts w:ascii="Times New Roman" w:hAnsi="Times New Roman" w:cs="Times New Roman"/>
          <w:b/>
          <w:color w:val="000000" w:themeColor="text1"/>
          <w:shd w:val="clear" w:color="auto" w:fill="FFFFFF"/>
        </w:rPr>
      </w:pPr>
      <w:r>
        <w:rPr>
          <w:rFonts w:ascii="Times New Roman" w:hAnsi="Times New Roman" w:cs="Times New Roman"/>
          <w:color w:val="000000" w:themeColor="text1"/>
          <w:shd w:val="clear" w:color="auto" w:fill="FFFFFF"/>
        </w:rPr>
        <w:t>Contudo, é um procedimento célere que o credor se utiliza para solucionar o seu conflito de interesse</w:t>
      </w:r>
      <w:r w:rsidR="00336EF9">
        <w:rPr>
          <w:rFonts w:ascii="Times New Roman" w:hAnsi="Times New Roman" w:cs="Times New Roman"/>
          <w:color w:val="000000" w:themeColor="text1"/>
          <w:shd w:val="clear" w:color="auto" w:fill="FFFFFF"/>
        </w:rPr>
        <w:t>, sendo visível que, para o credor, há de se falar somente em perspectivas positivas em seu favor.</w:t>
      </w:r>
    </w:p>
    <w:p w:rsidR="00EA16F6" w:rsidRDefault="00EA16F6" w:rsidP="004204B7">
      <w:pPr>
        <w:pStyle w:val="Padro"/>
        <w:spacing w:line="360" w:lineRule="auto"/>
        <w:ind w:left="-737" w:firstLine="851"/>
        <w:jc w:val="both"/>
        <w:rPr>
          <w:rFonts w:ascii="Times New Roman" w:hAnsi="Times New Roman" w:cs="Times New Roman"/>
          <w:color w:val="000000" w:themeColor="text1"/>
          <w:shd w:val="clear" w:color="auto" w:fill="FFFFFF"/>
        </w:rPr>
      </w:pPr>
    </w:p>
    <w:p w:rsidR="00336EF9" w:rsidRPr="00336EF9" w:rsidRDefault="009B3D7C" w:rsidP="009B3D7C">
      <w:pPr>
        <w:pStyle w:val="Padro"/>
        <w:spacing w:line="360" w:lineRule="auto"/>
        <w:ind w:firstLine="851"/>
        <w:jc w:val="both"/>
        <w:rPr>
          <w:rFonts w:ascii="Times New Roman" w:hAnsi="Times New Roman" w:cs="Times New Roman"/>
          <w:b/>
          <w:color w:val="000000" w:themeColor="text1"/>
          <w:shd w:val="clear" w:color="auto" w:fill="FFFFFF"/>
        </w:rPr>
      </w:pPr>
      <w:r>
        <w:rPr>
          <w:rFonts w:ascii="Times New Roman" w:hAnsi="Times New Roman" w:cs="Times New Roman"/>
          <w:b/>
          <w:color w:val="000000" w:themeColor="text1"/>
          <w:shd w:val="clear" w:color="auto" w:fill="FFFFFF"/>
        </w:rPr>
        <w:t>6</w:t>
      </w:r>
      <w:r w:rsidRPr="00336EF9">
        <w:rPr>
          <w:rFonts w:ascii="Times New Roman" w:hAnsi="Times New Roman" w:cs="Times New Roman"/>
          <w:b/>
          <w:color w:val="000000" w:themeColor="text1"/>
          <w:shd w:val="clear" w:color="auto" w:fill="FFFFFF"/>
        </w:rPr>
        <w:t>.2 Perspectivas</w:t>
      </w:r>
      <w:r w:rsidR="00336EF9" w:rsidRPr="00336EF9">
        <w:rPr>
          <w:rFonts w:ascii="Times New Roman" w:hAnsi="Times New Roman" w:cs="Times New Roman"/>
          <w:b/>
          <w:color w:val="000000" w:themeColor="text1"/>
          <w:shd w:val="clear" w:color="auto" w:fill="FFFFFF"/>
        </w:rPr>
        <w:t xml:space="preserve"> do Devedor</w:t>
      </w:r>
    </w:p>
    <w:p w:rsidR="0018674C" w:rsidRDefault="0018674C" w:rsidP="003A789F">
      <w:pPr>
        <w:pStyle w:val="Padro"/>
        <w:spacing w:line="360" w:lineRule="auto"/>
        <w:ind w:firstLine="851"/>
        <w:jc w:val="both"/>
        <w:rPr>
          <w:rFonts w:ascii="Times New Roman" w:hAnsi="Times New Roman" w:cs="Times New Roman"/>
          <w:color w:val="000000" w:themeColor="text1"/>
          <w:shd w:val="clear" w:color="auto" w:fill="FFFFFF"/>
        </w:rPr>
      </w:pPr>
    </w:p>
    <w:p w:rsidR="002A157B" w:rsidRDefault="00336EF9" w:rsidP="002A157B">
      <w:pPr>
        <w:pStyle w:val="Padro"/>
        <w:spacing w:line="360" w:lineRule="auto"/>
        <w:ind w:firstLine="851"/>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No momento em que há o bloqueio dos valores em conta bancária do devedor, há uma visão prejudicial</w:t>
      </w:r>
      <w:r w:rsidR="00452F93">
        <w:rPr>
          <w:rFonts w:ascii="Times New Roman" w:hAnsi="Times New Roman" w:cs="Times New Roman"/>
          <w:color w:val="000000" w:themeColor="text1"/>
          <w:shd w:val="clear" w:color="auto" w:fill="FFFFFF"/>
        </w:rPr>
        <w:t xml:space="preserve"> em face do mesmo, pois a realização do bloqueio</w:t>
      </w:r>
      <w:r w:rsidR="009B3D7C">
        <w:rPr>
          <w:rFonts w:ascii="Times New Roman" w:hAnsi="Times New Roman" w:cs="Times New Roman"/>
          <w:color w:val="000000" w:themeColor="text1"/>
          <w:shd w:val="clear" w:color="auto" w:fill="FFFFFF"/>
        </w:rPr>
        <w:t xml:space="preserve"> atinge</w:t>
      </w:r>
      <w:r w:rsidR="00452F93">
        <w:rPr>
          <w:rFonts w:ascii="Times New Roman" w:hAnsi="Times New Roman" w:cs="Times New Roman"/>
          <w:color w:val="000000" w:themeColor="text1"/>
          <w:shd w:val="clear" w:color="auto" w:fill="FFFFFF"/>
        </w:rPr>
        <w:t xml:space="preserve"> simultaneamente todas as contas bancárias do devedor.</w:t>
      </w:r>
    </w:p>
    <w:p w:rsidR="006A69EB" w:rsidRDefault="00452F93" w:rsidP="002A157B">
      <w:pPr>
        <w:pStyle w:val="Padro"/>
        <w:spacing w:line="360" w:lineRule="auto"/>
        <w:ind w:firstLine="851"/>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Com isso, Goldschmidt</w:t>
      </w:r>
      <w:r w:rsidR="006A69EB">
        <w:rPr>
          <w:rFonts w:ascii="Times New Roman" w:hAnsi="Times New Roman" w:cs="Times New Roman"/>
          <w:color w:val="000000" w:themeColor="text1"/>
          <w:shd w:val="clear" w:color="auto" w:fill="FFFFFF"/>
        </w:rPr>
        <w:t xml:space="preserve"> diz que:</w:t>
      </w:r>
    </w:p>
    <w:p w:rsidR="006A69EB" w:rsidRDefault="006A69EB" w:rsidP="003A789F">
      <w:pPr>
        <w:pStyle w:val="Padro"/>
        <w:spacing w:line="360" w:lineRule="auto"/>
        <w:ind w:firstLine="851"/>
        <w:jc w:val="both"/>
        <w:rPr>
          <w:rFonts w:ascii="Times New Roman" w:hAnsi="Times New Roman" w:cs="Times New Roman"/>
          <w:color w:val="000000" w:themeColor="text1"/>
          <w:shd w:val="clear" w:color="auto" w:fill="FFFFFF"/>
        </w:rPr>
      </w:pPr>
    </w:p>
    <w:p w:rsidR="00864808" w:rsidRDefault="006A69EB" w:rsidP="00307ACF">
      <w:pPr>
        <w:pStyle w:val="Padro"/>
        <w:spacing w:line="360" w:lineRule="auto"/>
        <w:ind w:left="4536"/>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hd w:val="clear" w:color="auto" w:fill="FFFFFF"/>
        </w:rPr>
        <w:t>"</w:t>
      </w:r>
      <w:r w:rsidR="00C6773D" w:rsidRPr="00CE575E">
        <w:rPr>
          <w:rFonts w:ascii="Times New Roman" w:hAnsi="Times New Roman" w:cs="Times New Roman"/>
          <w:color w:val="000000" w:themeColor="text1"/>
          <w:sz w:val="20"/>
          <w:szCs w:val="20"/>
          <w:shd w:val="clear" w:color="auto" w:fill="FFFFFF"/>
        </w:rPr>
        <w:t>Se o devedor for titular de três contas em bancos distintos, com saldo disponível,será bloqueado o valor correspondente á situação do credor,nas três contas encontradas". (G</w:t>
      </w:r>
      <w:r w:rsidR="00F07E0F">
        <w:rPr>
          <w:rFonts w:ascii="Times New Roman" w:hAnsi="Times New Roman" w:cs="Times New Roman"/>
          <w:color w:val="000000" w:themeColor="text1"/>
          <w:sz w:val="20"/>
          <w:szCs w:val="20"/>
          <w:shd w:val="clear" w:color="auto" w:fill="FFFFFF"/>
        </w:rPr>
        <w:t>OLDSCHMIDT</w:t>
      </w:r>
      <w:r w:rsidR="00C6773D" w:rsidRPr="00CE575E">
        <w:rPr>
          <w:rFonts w:ascii="Times New Roman" w:hAnsi="Times New Roman" w:cs="Times New Roman"/>
          <w:color w:val="000000" w:themeColor="text1"/>
          <w:sz w:val="20"/>
          <w:szCs w:val="20"/>
          <w:shd w:val="clear" w:color="auto" w:fill="FFFFFF"/>
        </w:rPr>
        <w:t>,</w:t>
      </w:r>
      <w:r w:rsidR="00F07E0F" w:rsidRPr="00CE575E">
        <w:rPr>
          <w:rFonts w:ascii="Times New Roman" w:hAnsi="Times New Roman" w:cs="Times New Roman"/>
          <w:color w:val="000000" w:themeColor="text1"/>
          <w:sz w:val="20"/>
          <w:szCs w:val="20"/>
          <w:shd w:val="clear" w:color="auto" w:fill="FFFFFF"/>
        </w:rPr>
        <w:t xml:space="preserve">2008, </w:t>
      </w:r>
      <w:r w:rsidR="00864808" w:rsidRPr="00CE575E">
        <w:rPr>
          <w:rFonts w:ascii="Times New Roman" w:hAnsi="Times New Roman" w:cs="Times New Roman"/>
          <w:color w:val="000000" w:themeColor="text1"/>
          <w:sz w:val="20"/>
          <w:szCs w:val="20"/>
          <w:shd w:val="clear" w:color="auto" w:fill="FFFFFF"/>
        </w:rPr>
        <w:t>p.62</w:t>
      </w:r>
      <w:r w:rsidR="00F07E0F">
        <w:rPr>
          <w:rFonts w:ascii="Times New Roman" w:hAnsi="Times New Roman" w:cs="Times New Roman"/>
          <w:color w:val="000000" w:themeColor="text1"/>
          <w:sz w:val="20"/>
          <w:szCs w:val="20"/>
          <w:shd w:val="clear" w:color="auto" w:fill="FFFFFF"/>
        </w:rPr>
        <w:t>)</w:t>
      </w:r>
    </w:p>
    <w:p w:rsidR="00F07E0F" w:rsidRDefault="00F07E0F" w:rsidP="00F07E0F">
      <w:pPr>
        <w:pStyle w:val="Padro"/>
        <w:spacing w:line="360" w:lineRule="auto"/>
        <w:ind w:left="2835"/>
        <w:jc w:val="both"/>
        <w:rPr>
          <w:rFonts w:ascii="Times New Roman" w:hAnsi="Times New Roman" w:cs="Times New Roman"/>
          <w:color w:val="000000" w:themeColor="text1"/>
          <w:shd w:val="clear" w:color="auto" w:fill="FFFFFF"/>
        </w:rPr>
      </w:pPr>
    </w:p>
    <w:p w:rsidR="00864808" w:rsidRDefault="00864808" w:rsidP="002A157B">
      <w:pPr>
        <w:pStyle w:val="Padro"/>
        <w:spacing w:line="360" w:lineRule="auto"/>
        <w:ind w:firstLine="851"/>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Portanto, há excesso de penhora no processo de execução, sendo constritivo ao devedor movimentar suas contas bancárias, podendo também, a penhora online causar diversos prejuízos </w:t>
      </w:r>
      <w:r w:rsidR="00F07E0F">
        <w:rPr>
          <w:rFonts w:ascii="Times New Roman" w:hAnsi="Times New Roman" w:cs="Times New Roman"/>
          <w:color w:val="000000" w:themeColor="text1"/>
          <w:shd w:val="clear" w:color="auto" w:fill="FFFFFF"/>
        </w:rPr>
        <w:t>às</w:t>
      </w:r>
      <w:r>
        <w:rPr>
          <w:rFonts w:ascii="Times New Roman" w:hAnsi="Times New Roman" w:cs="Times New Roman"/>
          <w:color w:val="000000" w:themeColor="text1"/>
          <w:shd w:val="clear" w:color="auto" w:fill="FFFFFF"/>
        </w:rPr>
        <w:t xml:space="preserve"> empresas, pois ao fazer o bloqueio em contas bancárias, </w:t>
      </w:r>
      <w:r w:rsidR="00F07E0F">
        <w:rPr>
          <w:rFonts w:ascii="Times New Roman" w:hAnsi="Times New Roman" w:cs="Times New Roman"/>
          <w:color w:val="000000" w:themeColor="text1"/>
          <w:shd w:val="clear" w:color="auto" w:fill="FFFFFF"/>
        </w:rPr>
        <w:t>poderão acarretar</w:t>
      </w:r>
      <w:r>
        <w:rPr>
          <w:rFonts w:ascii="Times New Roman" w:hAnsi="Times New Roman" w:cs="Times New Roman"/>
          <w:color w:val="000000" w:themeColor="text1"/>
          <w:shd w:val="clear" w:color="auto" w:fill="FFFFFF"/>
        </w:rPr>
        <w:t xml:space="preserve"> pontos negativos em razão dos direitos trabalhistas assegurados aos empregados, bem como, vários outros prejuízos de ordem econômica.</w:t>
      </w:r>
    </w:p>
    <w:p w:rsidR="00E26CBC" w:rsidRDefault="00EF2B3B" w:rsidP="002A157B">
      <w:pPr>
        <w:pStyle w:val="Padro"/>
        <w:spacing w:line="360" w:lineRule="auto"/>
        <w:ind w:firstLine="851"/>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Q</w:t>
      </w:r>
      <w:r w:rsidR="00E26CBC">
        <w:rPr>
          <w:rFonts w:ascii="Times New Roman" w:hAnsi="Times New Roman" w:cs="Times New Roman"/>
          <w:color w:val="000000" w:themeColor="text1"/>
          <w:shd w:val="clear" w:color="auto" w:fill="FFFFFF"/>
        </w:rPr>
        <w:t>uando a penhora é realizada de modo excessivo, acarreta lesões aos direitos do devedor,</w:t>
      </w:r>
      <w:r w:rsidR="007B3AEC">
        <w:rPr>
          <w:rFonts w:ascii="Times New Roman" w:hAnsi="Times New Roman" w:cs="Times New Roman"/>
          <w:color w:val="000000" w:themeColor="text1"/>
          <w:shd w:val="clear" w:color="auto" w:fill="FFFFFF"/>
        </w:rPr>
        <w:t xml:space="preserve"> a finalidade da execução é o pagamento forçado de uma maneira que não acarrete prejuízos ao devedor, prevenindo qualquer tipo de abuso,porém na prática o abuso se torna irrelevante,</w:t>
      </w:r>
      <w:r>
        <w:rPr>
          <w:rFonts w:ascii="Times New Roman" w:hAnsi="Times New Roman" w:cs="Times New Roman"/>
          <w:color w:val="000000" w:themeColor="text1"/>
          <w:shd w:val="clear" w:color="auto" w:fill="FFFFFF"/>
        </w:rPr>
        <w:t xml:space="preserve">apesar da Lei destinar o princípio da menor onerosidade decorrente do Sistema </w:t>
      </w:r>
      <w:r w:rsidR="00F07E0F">
        <w:rPr>
          <w:rFonts w:ascii="Times New Roman" w:hAnsi="Times New Roman" w:cs="Times New Roman"/>
          <w:color w:val="000000" w:themeColor="text1"/>
          <w:shd w:val="clear" w:color="auto" w:fill="FFFFFF"/>
        </w:rPr>
        <w:t>BACEN-JUD</w:t>
      </w:r>
      <w:r>
        <w:rPr>
          <w:rFonts w:ascii="Times New Roman" w:hAnsi="Times New Roman" w:cs="Times New Roman"/>
          <w:color w:val="000000" w:themeColor="text1"/>
          <w:shd w:val="clear" w:color="auto" w:fill="FFFFFF"/>
        </w:rPr>
        <w:t xml:space="preserve">, </w:t>
      </w:r>
      <w:r w:rsidR="007B3AEC">
        <w:rPr>
          <w:rFonts w:ascii="Times New Roman" w:hAnsi="Times New Roman" w:cs="Times New Roman"/>
          <w:color w:val="000000" w:themeColor="text1"/>
          <w:shd w:val="clear" w:color="auto" w:fill="FFFFFF"/>
        </w:rPr>
        <w:t xml:space="preserve">pois independente do valor da dívida </w:t>
      </w:r>
      <w:r w:rsidR="00F07E0F">
        <w:rPr>
          <w:rFonts w:ascii="Times New Roman" w:hAnsi="Times New Roman" w:cs="Times New Roman"/>
          <w:color w:val="000000" w:themeColor="text1"/>
          <w:shd w:val="clear" w:color="auto" w:fill="FFFFFF"/>
        </w:rPr>
        <w:t>à</w:t>
      </w:r>
      <w:r w:rsidR="007B3AEC">
        <w:rPr>
          <w:rFonts w:ascii="Times New Roman" w:hAnsi="Times New Roman" w:cs="Times New Roman"/>
          <w:color w:val="000000" w:themeColor="text1"/>
          <w:shd w:val="clear" w:color="auto" w:fill="FFFFFF"/>
        </w:rPr>
        <w:t xml:space="preserve"> execução é feita de forma generalizada sobre todos os saldos do devedor.</w:t>
      </w:r>
    </w:p>
    <w:p w:rsidR="000413D4" w:rsidRDefault="00EF2B3B" w:rsidP="002A157B">
      <w:pPr>
        <w:pStyle w:val="Padro"/>
        <w:spacing w:line="360" w:lineRule="auto"/>
        <w:ind w:firstLine="851"/>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Contudo,pode-se dizer que embora o credor esteja no seu devido direito em receber, a Lei também poderá ser modificada em razão do devedor, sendo possível o magistrado verificar o valor da dívida e através do rastreamento em contas bancárias,o mesmo fazer uma </w:t>
      </w:r>
      <w:r>
        <w:rPr>
          <w:rFonts w:ascii="Times New Roman" w:hAnsi="Times New Roman" w:cs="Times New Roman"/>
          <w:color w:val="000000" w:themeColor="text1"/>
          <w:shd w:val="clear" w:color="auto" w:fill="FFFFFF"/>
        </w:rPr>
        <w:lastRenderedPageBreak/>
        <w:t xml:space="preserve">análise dos saldos, bloqueando apenas o valor de quitação da respectiva dívida, com isso, possibilita o recebimento ao credor, bem como </w:t>
      </w:r>
      <w:r w:rsidR="00CE575E">
        <w:rPr>
          <w:rFonts w:ascii="Times New Roman" w:hAnsi="Times New Roman" w:cs="Times New Roman"/>
          <w:color w:val="000000" w:themeColor="text1"/>
          <w:shd w:val="clear" w:color="auto" w:fill="FFFFFF"/>
        </w:rPr>
        <w:t>impedindo lesões de maior grau ao devedor</w:t>
      </w:r>
      <w:r w:rsidR="000413D4">
        <w:rPr>
          <w:rFonts w:ascii="Times New Roman" w:hAnsi="Times New Roman" w:cs="Times New Roman"/>
          <w:color w:val="000000" w:themeColor="text1"/>
          <w:shd w:val="clear" w:color="auto" w:fill="FFFFFF"/>
        </w:rPr>
        <w:t>.</w:t>
      </w:r>
    </w:p>
    <w:p w:rsidR="00CE575E" w:rsidRDefault="00CE575E" w:rsidP="00864808">
      <w:pPr>
        <w:pStyle w:val="Padro"/>
        <w:spacing w:line="360" w:lineRule="auto"/>
        <w:ind w:left="510" w:firstLine="851"/>
        <w:jc w:val="both"/>
        <w:rPr>
          <w:rFonts w:ascii="Times New Roman" w:hAnsi="Times New Roman" w:cs="Times New Roman"/>
          <w:color w:val="000000" w:themeColor="text1"/>
          <w:shd w:val="clear" w:color="auto" w:fill="FFFFFF"/>
        </w:rPr>
      </w:pPr>
    </w:p>
    <w:p w:rsidR="00CE575E" w:rsidRDefault="00F07E0F" w:rsidP="002A157B">
      <w:pPr>
        <w:pStyle w:val="Padro"/>
        <w:spacing w:line="360" w:lineRule="auto"/>
        <w:ind w:firstLine="851"/>
        <w:jc w:val="both"/>
        <w:rPr>
          <w:rFonts w:ascii="Times New Roman" w:hAnsi="Times New Roman" w:cs="Times New Roman"/>
          <w:b/>
          <w:color w:val="000000" w:themeColor="text1"/>
          <w:shd w:val="clear" w:color="auto" w:fill="FFFFFF"/>
        </w:rPr>
      </w:pPr>
      <w:r w:rsidRPr="002A157B">
        <w:rPr>
          <w:rFonts w:ascii="Times New Roman" w:hAnsi="Times New Roman" w:cs="Times New Roman"/>
          <w:b/>
          <w:color w:val="000000" w:themeColor="text1"/>
          <w:shd w:val="clear" w:color="auto" w:fill="FFFFFF"/>
        </w:rPr>
        <w:t>6.</w:t>
      </w:r>
      <w:r w:rsidRPr="00CE575E">
        <w:rPr>
          <w:rFonts w:ascii="Times New Roman" w:hAnsi="Times New Roman" w:cs="Times New Roman"/>
          <w:b/>
          <w:color w:val="000000" w:themeColor="text1"/>
          <w:shd w:val="clear" w:color="auto" w:fill="FFFFFF"/>
        </w:rPr>
        <w:t>3 Perspectivas</w:t>
      </w:r>
      <w:r w:rsidR="00CE575E" w:rsidRPr="00CE575E">
        <w:rPr>
          <w:rFonts w:ascii="Times New Roman" w:hAnsi="Times New Roman" w:cs="Times New Roman"/>
          <w:b/>
          <w:color w:val="000000" w:themeColor="text1"/>
          <w:shd w:val="clear" w:color="auto" w:fill="FFFFFF"/>
        </w:rPr>
        <w:t xml:space="preserve"> do Poder Judiciário</w:t>
      </w:r>
    </w:p>
    <w:p w:rsidR="00F07E0F" w:rsidRDefault="00F07E0F" w:rsidP="00F07E0F">
      <w:pPr>
        <w:pStyle w:val="Padro"/>
        <w:spacing w:line="360" w:lineRule="auto"/>
        <w:jc w:val="both"/>
        <w:rPr>
          <w:rFonts w:ascii="Times New Roman" w:hAnsi="Times New Roman" w:cs="Times New Roman"/>
          <w:b/>
          <w:color w:val="000000" w:themeColor="text1"/>
          <w:shd w:val="clear" w:color="auto" w:fill="FFFFFF"/>
        </w:rPr>
      </w:pPr>
    </w:p>
    <w:p w:rsidR="00CE575E" w:rsidRPr="00F07E0F" w:rsidRDefault="00CE575E" w:rsidP="00F07E0F">
      <w:pPr>
        <w:pStyle w:val="Padro"/>
        <w:spacing w:line="360" w:lineRule="auto"/>
        <w:ind w:firstLine="851"/>
        <w:jc w:val="both"/>
        <w:rPr>
          <w:rFonts w:ascii="Times New Roman" w:hAnsi="Times New Roman" w:cs="Times New Roman"/>
          <w:b/>
          <w:color w:val="000000" w:themeColor="text1"/>
          <w:shd w:val="clear" w:color="auto" w:fill="FFFFFF"/>
        </w:rPr>
      </w:pPr>
      <w:r w:rsidRPr="00CE575E">
        <w:rPr>
          <w:rFonts w:ascii="Times New Roman" w:hAnsi="Times New Roman" w:cs="Times New Roman"/>
          <w:color w:val="000000" w:themeColor="text1"/>
          <w:shd w:val="clear" w:color="auto" w:fill="FFFFFF"/>
        </w:rPr>
        <w:t xml:space="preserve">Com a implantação do sistema </w:t>
      </w:r>
      <w:r w:rsidR="00F07E0F" w:rsidRPr="00CE575E">
        <w:rPr>
          <w:rFonts w:ascii="Times New Roman" w:hAnsi="Times New Roman" w:cs="Times New Roman"/>
          <w:color w:val="000000" w:themeColor="text1"/>
          <w:shd w:val="clear" w:color="auto" w:fill="FFFFFF"/>
        </w:rPr>
        <w:t>BACEN</w:t>
      </w:r>
      <w:r w:rsidR="00F07E0F">
        <w:rPr>
          <w:rFonts w:ascii="Times New Roman" w:hAnsi="Times New Roman" w:cs="Times New Roman"/>
          <w:color w:val="000000" w:themeColor="text1"/>
          <w:shd w:val="clear" w:color="auto" w:fill="FFFFFF"/>
        </w:rPr>
        <w:t>-JUD</w:t>
      </w:r>
      <w:r w:rsidRPr="00CE575E">
        <w:rPr>
          <w:rFonts w:ascii="Times New Roman" w:hAnsi="Times New Roman" w:cs="Times New Roman"/>
          <w:color w:val="000000" w:themeColor="text1"/>
          <w:shd w:val="clear" w:color="auto" w:fill="FFFFFF"/>
        </w:rPr>
        <w:t xml:space="preserve"> não há que se falar em prejuízos ou desvantagens ao Poder Judiciário, e sim, </w:t>
      </w:r>
      <w:r>
        <w:rPr>
          <w:rFonts w:ascii="Times New Roman" w:hAnsi="Times New Roman" w:cs="Times New Roman"/>
          <w:color w:val="000000" w:themeColor="text1"/>
          <w:shd w:val="clear" w:color="auto" w:fill="FFFFFF"/>
        </w:rPr>
        <w:t>eficiência,celeridade e satisfação que o credor demonstra perante aos tribunais em razão do recebimento da dívida em face do devedor.</w:t>
      </w:r>
    </w:p>
    <w:p w:rsidR="00C73FBB" w:rsidRDefault="00C73FBB" w:rsidP="00F07E0F">
      <w:pPr>
        <w:pStyle w:val="Padro"/>
        <w:spacing w:line="360" w:lineRule="auto"/>
        <w:ind w:firstLine="851"/>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É evidente que o Poder Judiciário atua de forma que visa resgatar o cumprimento da prestação jurisdicional, tendo como maior satisfação a execução fiscal do crédito público.</w:t>
      </w:r>
    </w:p>
    <w:p w:rsidR="00C73FBB" w:rsidRDefault="00D627F2" w:rsidP="00F07E0F">
      <w:pPr>
        <w:pStyle w:val="Padro"/>
        <w:spacing w:line="360" w:lineRule="auto"/>
        <w:ind w:firstLine="851"/>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O convênio realizado entre o Banco Central do Brasil e o Poder Judiciário trouxe eficácia no meio processual, tendo o devedor </w:t>
      </w:r>
      <w:r w:rsidR="00F07E0F">
        <w:rPr>
          <w:rFonts w:ascii="Times New Roman" w:hAnsi="Times New Roman" w:cs="Times New Roman"/>
          <w:color w:val="000000" w:themeColor="text1"/>
          <w:shd w:val="clear" w:color="auto" w:fill="FFFFFF"/>
        </w:rPr>
        <w:t>à</w:t>
      </w:r>
      <w:r>
        <w:rPr>
          <w:rFonts w:ascii="Times New Roman" w:hAnsi="Times New Roman" w:cs="Times New Roman"/>
          <w:color w:val="000000" w:themeColor="text1"/>
          <w:shd w:val="clear" w:color="auto" w:fill="FFFFFF"/>
        </w:rPr>
        <w:t xml:space="preserve"> obrigação de pagar a dívida, sendo a penhora online o método usado constantemente </w:t>
      </w:r>
      <w:r w:rsidR="000413D4">
        <w:rPr>
          <w:rFonts w:ascii="Times New Roman" w:hAnsi="Times New Roman" w:cs="Times New Roman"/>
          <w:color w:val="000000" w:themeColor="text1"/>
          <w:shd w:val="clear" w:color="auto" w:fill="FFFFFF"/>
        </w:rPr>
        <w:t>pelos magistrados.</w:t>
      </w:r>
    </w:p>
    <w:p w:rsidR="00D627F2" w:rsidRDefault="00D627F2" w:rsidP="00F07E0F">
      <w:pPr>
        <w:pStyle w:val="Padro"/>
        <w:spacing w:line="360" w:lineRule="auto"/>
        <w:ind w:firstLine="851"/>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Nesse contexto, </w:t>
      </w:r>
      <w:r w:rsidR="000413D4">
        <w:rPr>
          <w:rFonts w:ascii="Times New Roman" w:hAnsi="Times New Roman" w:cs="Times New Roman"/>
          <w:color w:val="000000" w:themeColor="text1"/>
          <w:shd w:val="clear" w:color="auto" w:fill="FFFFFF"/>
        </w:rPr>
        <w:t>há de se falar nas falhas da execução fiscal, pois ao realizar o bloqueio, não é possível aos magistrados, restringir apensas sobre o valor devido, sendo feito o bloqueio total da(s) conta(s) bancárias do devedor, porém tal falha deve ser dirigida ao Banco Central do Brasil, excluindo assim, a culpabilidade por parte do Poder Judiciário.</w:t>
      </w:r>
    </w:p>
    <w:p w:rsidR="00EA16F6" w:rsidRDefault="000413D4" w:rsidP="00F07E0F">
      <w:pPr>
        <w:pStyle w:val="Padro"/>
        <w:spacing w:line="360" w:lineRule="auto"/>
        <w:ind w:firstLine="851"/>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Todavia o Poder Judiciário alega agir de acordo com as normas constitucionais, satisfazendo o credor e respeitando os limites e princípios fundamentais em face do devedor.</w:t>
      </w:r>
    </w:p>
    <w:p w:rsidR="00EA16F6" w:rsidRDefault="00EA16F6" w:rsidP="00864808">
      <w:pPr>
        <w:pStyle w:val="Padro"/>
        <w:spacing w:line="360" w:lineRule="auto"/>
        <w:ind w:left="510" w:firstLine="851"/>
        <w:jc w:val="both"/>
        <w:rPr>
          <w:rFonts w:ascii="Times New Roman" w:hAnsi="Times New Roman" w:cs="Times New Roman"/>
          <w:color w:val="000000" w:themeColor="text1"/>
          <w:shd w:val="clear" w:color="auto" w:fill="FFFFFF"/>
        </w:rPr>
      </w:pPr>
    </w:p>
    <w:p w:rsidR="000413D4" w:rsidRDefault="00EA16F6" w:rsidP="00F07E0F">
      <w:pPr>
        <w:pStyle w:val="Padro"/>
        <w:spacing w:line="360" w:lineRule="auto"/>
        <w:jc w:val="both"/>
        <w:rPr>
          <w:rFonts w:ascii="Times New Roman" w:hAnsi="Times New Roman" w:cs="Times New Roman"/>
          <w:b/>
          <w:color w:val="000000" w:themeColor="text1"/>
          <w:shd w:val="clear" w:color="auto" w:fill="FFFFFF"/>
        </w:rPr>
      </w:pPr>
      <w:r>
        <w:rPr>
          <w:rFonts w:ascii="Times New Roman" w:hAnsi="Times New Roman" w:cs="Times New Roman"/>
          <w:b/>
          <w:color w:val="000000" w:themeColor="text1"/>
          <w:shd w:val="clear" w:color="auto" w:fill="FFFFFF"/>
        </w:rPr>
        <w:t>7</w:t>
      </w:r>
      <w:r w:rsidR="00EE266B">
        <w:rPr>
          <w:rFonts w:ascii="Times New Roman" w:hAnsi="Times New Roman" w:cs="Times New Roman"/>
          <w:b/>
          <w:color w:val="000000" w:themeColor="text1"/>
          <w:shd w:val="clear" w:color="auto" w:fill="FFFFFF"/>
        </w:rPr>
        <w:t>.CONCLUSÃO</w:t>
      </w:r>
    </w:p>
    <w:p w:rsidR="00B812B7" w:rsidRDefault="00B812B7" w:rsidP="00F07E0F">
      <w:pPr>
        <w:pStyle w:val="Padro"/>
        <w:spacing w:line="360" w:lineRule="auto"/>
        <w:jc w:val="both"/>
        <w:rPr>
          <w:rFonts w:ascii="Times New Roman" w:hAnsi="Times New Roman" w:cs="Times New Roman"/>
          <w:b/>
          <w:color w:val="000000" w:themeColor="text1"/>
          <w:shd w:val="clear" w:color="auto" w:fill="FFFFFF"/>
        </w:rPr>
      </w:pPr>
    </w:p>
    <w:p w:rsidR="00B812B7" w:rsidRPr="00B812B7" w:rsidRDefault="00E74791" w:rsidP="00F07E0F">
      <w:pPr>
        <w:pStyle w:val="Padro"/>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b/>
      </w:r>
      <w:r w:rsidR="00B812B7" w:rsidRPr="00B812B7">
        <w:rPr>
          <w:rFonts w:ascii="Times New Roman" w:hAnsi="Times New Roman" w:cs="Times New Roman"/>
          <w:color w:val="000000" w:themeColor="text1"/>
          <w:shd w:val="clear" w:color="auto" w:fill="FFFFFF"/>
        </w:rPr>
        <w:t>Diante do estudo, pode-se dizer que a tecnologia vem avançando as fronteiras a cada momento,</w:t>
      </w:r>
      <w:r w:rsidR="00B812B7">
        <w:rPr>
          <w:rFonts w:ascii="Times New Roman" w:hAnsi="Times New Roman" w:cs="Times New Roman"/>
          <w:color w:val="000000" w:themeColor="text1"/>
          <w:shd w:val="clear" w:color="auto" w:fill="FFFFFF"/>
        </w:rPr>
        <w:t xml:space="preserve"> com isso, houve a necessidade de modernização nos atos processuais, de modo que o Direito seja exercido de forma hábil.</w:t>
      </w:r>
    </w:p>
    <w:p w:rsidR="002B2D2A" w:rsidRDefault="00E74791" w:rsidP="00F07E0F">
      <w:pPr>
        <w:pStyle w:val="Padro"/>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b/>
      </w:r>
      <w:r w:rsidR="00B812B7">
        <w:rPr>
          <w:rFonts w:ascii="Times New Roman" w:hAnsi="Times New Roman" w:cs="Times New Roman"/>
          <w:color w:val="000000" w:themeColor="text1"/>
          <w:shd w:val="clear" w:color="auto" w:fill="FFFFFF"/>
        </w:rPr>
        <w:t>O</w:t>
      </w:r>
      <w:r w:rsidR="002B2D2A">
        <w:rPr>
          <w:rFonts w:ascii="Times New Roman" w:hAnsi="Times New Roman" w:cs="Times New Roman"/>
          <w:color w:val="000000" w:themeColor="text1"/>
          <w:shd w:val="clear" w:color="auto" w:fill="FFFFFF"/>
        </w:rPr>
        <w:t xml:space="preserve"> procedimento eletrônico,</w:t>
      </w:r>
      <w:r w:rsidR="00686DE3">
        <w:rPr>
          <w:rFonts w:ascii="Times New Roman" w:hAnsi="Times New Roman" w:cs="Times New Roman"/>
          <w:color w:val="000000" w:themeColor="text1"/>
          <w:shd w:val="clear" w:color="auto" w:fill="FFFFFF"/>
        </w:rPr>
        <w:t>foi institu</w:t>
      </w:r>
      <w:r w:rsidR="002B2D2A">
        <w:rPr>
          <w:rFonts w:ascii="Times New Roman" w:hAnsi="Times New Roman" w:cs="Times New Roman"/>
          <w:color w:val="000000" w:themeColor="text1"/>
          <w:shd w:val="clear" w:color="auto" w:fill="FFFFFF"/>
        </w:rPr>
        <w:t>ído</w:t>
      </w:r>
      <w:r w:rsidR="00686DE3">
        <w:rPr>
          <w:rFonts w:ascii="Times New Roman" w:hAnsi="Times New Roman" w:cs="Times New Roman"/>
          <w:color w:val="000000" w:themeColor="text1"/>
          <w:shd w:val="clear" w:color="auto" w:fill="FFFFFF"/>
        </w:rPr>
        <w:t xml:space="preserve"> em nosso ordenamento jurídico no ano de 2000, sendo um procedimento utilizado pelos magistra</w:t>
      </w:r>
      <w:r w:rsidR="00493E0C">
        <w:rPr>
          <w:rFonts w:ascii="Times New Roman" w:hAnsi="Times New Roman" w:cs="Times New Roman"/>
          <w:color w:val="000000" w:themeColor="text1"/>
          <w:shd w:val="clear" w:color="auto" w:fill="FFFFFF"/>
        </w:rPr>
        <w:t>dos,</w:t>
      </w:r>
      <w:r w:rsidR="00D36BAE">
        <w:rPr>
          <w:rFonts w:ascii="Times New Roman" w:hAnsi="Times New Roman" w:cs="Times New Roman"/>
          <w:color w:val="000000" w:themeColor="text1"/>
          <w:shd w:val="clear" w:color="auto" w:fill="FFFFFF"/>
        </w:rPr>
        <w:t xml:space="preserve"> obtendo informações através do Banco Central</w:t>
      </w:r>
      <w:r w:rsidR="00B812B7">
        <w:rPr>
          <w:rFonts w:ascii="Times New Roman" w:hAnsi="Times New Roman" w:cs="Times New Roman"/>
          <w:color w:val="000000" w:themeColor="text1"/>
          <w:shd w:val="clear" w:color="auto" w:fill="FFFFFF"/>
        </w:rPr>
        <w:t xml:space="preserve"> do Brasil</w:t>
      </w:r>
      <w:r w:rsidR="00D36BAE">
        <w:rPr>
          <w:rFonts w:ascii="Times New Roman" w:hAnsi="Times New Roman" w:cs="Times New Roman"/>
          <w:color w:val="000000" w:themeColor="text1"/>
          <w:shd w:val="clear" w:color="auto" w:fill="FFFFFF"/>
        </w:rPr>
        <w:t>,</w:t>
      </w:r>
      <w:r w:rsidR="00493E0C">
        <w:rPr>
          <w:rFonts w:ascii="Times New Roman" w:hAnsi="Times New Roman" w:cs="Times New Roman"/>
          <w:color w:val="000000" w:themeColor="text1"/>
          <w:shd w:val="clear" w:color="auto" w:fill="FFFFFF"/>
        </w:rPr>
        <w:t xml:space="preserve"> mediante senha, atendendo os princípios éticos e requisitos irrelevantes para o uso do sistema BACEN-JUD.</w:t>
      </w:r>
    </w:p>
    <w:p w:rsidR="00EE266B" w:rsidRDefault="00E74791" w:rsidP="00F07E0F">
      <w:pPr>
        <w:pStyle w:val="Padro"/>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b/>
      </w:r>
      <w:r w:rsidR="004513F9">
        <w:rPr>
          <w:rFonts w:ascii="Times New Roman" w:hAnsi="Times New Roman" w:cs="Times New Roman"/>
          <w:color w:val="000000" w:themeColor="text1"/>
          <w:shd w:val="clear" w:color="auto" w:fill="FFFFFF"/>
        </w:rPr>
        <w:t>A implementaç</w:t>
      </w:r>
      <w:r w:rsidR="00D91156">
        <w:rPr>
          <w:rFonts w:ascii="Times New Roman" w:hAnsi="Times New Roman" w:cs="Times New Roman"/>
          <w:color w:val="000000" w:themeColor="text1"/>
          <w:shd w:val="clear" w:color="auto" w:fill="FFFFFF"/>
        </w:rPr>
        <w:t>ão dest</w:t>
      </w:r>
      <w:r w:rsidR="004513F9">
        <w:rPr>
          <w:rFonts w:ascii="Times New Roman" w:hAnsi="Times New Roman" w:cs="Times New Roman"/>
          <w:color w:val="000000" w:themeColor="text1"/>
          <w:shd w:val="clear" w:color="auto" w:fill="FFFFFF"/>
        </w:rPr>
        <w:t xml:space="preserve">e novo procedimento, se deu pelo fato de solucionar as dificuldades que se tinha de localizar os bens do devedor, contudo, em busca de melhoria,o Poder Judiciário percebeu a necessidade de se obter tais informações de </w:t>
      </w:r>
      <w:r w:rsidR="00D91156">
        <w:rPr>
          <w:rFonts w:ascii="Times New Roman" w:hAnsi="Times New Roman" w:cs="Times New Roman"/>
          <w:color w:val="000000" w:themeColor="text1"/>
          <w:shd w:val="clear" w:color="auto" w:fill="FFFFFF"/>
        </w:rPr>
        <w:t xml:space="preserve">forma eficiente, dando respaldo por meio célere e eficiente nos </w:t>
      </w:r>
      <w:r w:rsidR="004513F9">
        <w:rPr>
          <w:rFonts w:ascii="Times New Roman" w:hAnsi="Times New Roman" w:cs="Times New Roman"/>
          <w:color w:val="000000" w:themeColor="text1"/>
          <w:shd w:val="clear" w:color="auto" w:fill="FFFFFF"/>
        </w:rPr>
        <w:t>autos do processo de execução</w:t>
      </w:r>
      <w:r w:rsidR="00D91156">
        <w:rPr>
          <w:rFonts w:ascii="Times New Roman" w:hAnsi="Times New Roman" w:cs="Times New Roman"/>
          <w:color w:val="000000" w:themeColor="text1"/>
          <w:shd w:val="clear" w:color="auto" w:fill="FFFFFF"/>
        </w:rPr>
        <w:t>.</w:t>
      </w:r>
    </w:p>
    <w:p w:rsidR="00493E0C" w:rsidRDefault="00E74791" w:rsidP="00F07E0F">
      <w:pPr>
        <w:pStyle w:val="Padro"/>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lastRenderedPageBreak/>
        <w:tab/>
      </w:r>
      <w:r w:rsidR="00493E0C">
        <w:rPr>
          <w:rFonts w:ascii="Times New Roman" w:hAnsi="Times New Roman" w:cs="Times New Roman"/>
          <w:color w:val="000000" w:themeColor="text1"/>
          <w:shd w:val="clear" w:color="auto" w:fill="FFFFFF"/>
        </w:rPr>
        <w:t xml:space="preserve">No decorrer do tempo e da utilização da penhora online, os sistemas eletrônicos passaram por diversas mudanças e melhoras tecnológicas para o aperfeiçoamento e êxito no âmbito da execução fiscal. </w:t>
      </w:r>
    </w:p>
    <w:p w:rsidR="002B2D2A" w:rsidRDefault="00E74791" w:rsidP="00F07E0F">
      <w:pPr>
        <w:pStyle w:val="Padro"/>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b/>
      </w:r>
      <w:r w:rsidR="00493E0C">
        <w:rPr>
          <w:rFonts w:ascii="Times New Roman" w:hAnsi="Times New Roman" w:cs="Times New Roman"/>
          <w:color w:val="000000" w:themeColor="text1"/>
          <w:shd w:val="clear" w:color="auto" w:fill="FFFFFF"/>
        </w:rPr>
        <w:t>Em 2005, o sistema BACEN-JUD foi atualizado, trazendo consigo uma nova versão, implementando</w:t>
      </w:r>
      <w:r w:rsidR="00D36BAE">
        <w:rPr>
          <w:rFonts w:ascii="Times New Roman" w:hAnsi="Times New Roman" w:cs="Times New Roman"/>
          <w:color w:val="000000" w:themeColor="text1"/>
          <w:shd w:val="clear" w:color="auto" w:fill="FFFFFF"/>
        </w:rPr>
        <w:t xml:space="preserve"> ao sistema,</w:t>
      </w:r>
      <w:r w:rsidR="00493E0C">
        <w:rPr>
          <w:rFonts w:ascii="Times New Roman" w:hAnsi="Times New Roman" w:cs="Times New Roman"/>
          <w:color w:val="000000" w:themeColor="text1"/>
          <w:shd w:val="clear" w:color="auto" w:fill="FFFFFF"/>
        </w:rPr>
        <w:t>novas e diversas funcionalidades</w:t>
      </w:r>
      <w:r w:rsidR="00D36BAE">
        <w:rPr>
          <w:rFonts w:ascii="Times New Roman" w:hAnsi="Times New Roman" w:cs="Times New Roman"/>
          <w:color w:val="000000" w:themeColor="text1"/>
          <w:shd w:val="clear" w:color="auto" w:fill="FFFFFF"/>
        </w:rPr>
        <w:t>, destacando assim, agilidade e viabilização na constrição de bens do executado.</w:t>
      </w:r>
    </w:p>
    <w:p w:rsidR="00EE266B" w:rsidRDefault="00E74791" w:rsidP="00F07E0F">
      <w:pPr>
        <w:pStyle w:val="Padro"/>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b/>
      </w:r>
      <w:r w:rsidR="000A0A80">
        <w:rPr>
          <w:rFonts w:ascii="Times New Roman" w:hAnsi="Times New Roman" w:cs="Times New Roman"/>
          <w:color w:val="000000" w:themeColor="text1"/>
          <w:shd w:val="clear" w:color="auto" w:fill="FFFFFF"/>
        </w:rPr>
        <w:t>O sistema da penhora online não é considerado procedimento lento e inconsistente, pois ele visa a extinção da lide, entendendo que esta deve ser solucionada de forma pacífica e justa, compreendendo e respeitando os direitos do devedor, do credor, tendo o Poder Judiciário o direito de atuar no processo,respeitando os limites de seus poderes, atendendo aos princípios constitucionais e atuando com total sigilo mediante as informações obtidas ao realizar o bloqueio em conta bancária do devedor.</w:t>
      </w:r>
    </w:p>
    <w:p w:rsidR="00EE266B" w:rsidRDefault="00E74791" w:rsidP="00E74791">
      <w:pPr>
        <w:pStyle w:val="Padro"/>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b/>
        <w:t>Pela visão do Poder Judiciário, no decorrer do processo, se torna vantajoso a utilização da penhora online, pois através da onerosidade e celeridade processual, os atos são desencadeados, observando a economia, agilidade e segurança na prestação da jurisdição.</w:t>
      </w:r>
    </w:p>
    <w:p w:rsidR="00E74791" w:rsidRPr="00E74791" w:rsidRDefault="00E74791" w:rsidP="00E74791">
      <w:pPr>
        <w:pStyle w:val="Padro"/>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b/>
        <w:t>Contudo,o instituto da penhora online, garante presteza, segurança e satisfação ao exeqüente, não ocasionando lesão aos direitos do executado, com isso, passou a garantir avanço e efetividade no sistema jurídico brasileiro.</w:t>
      </w:r>
    </w:p>
    <w:p w:rsidR="00EE266B" w:rsidRDefault="00EE266B" w:rsidP="00F07E0F">
      <w:pPr>
        <w:pStyle w:val="Padro"/>
        <w:spacing w:line="360" w:lineRule="auto"/>
        <w:jc w:val="both"/>
        <w:rPr>
          <w:rFonts w:ascii="Times New Roman" w:hAnsi="Times New Roman" w:cs="Times New Roman"/>
          <w:b/>
          <w:color w:val="000000" w:themeColor="text1"/>
          <w:shd w:val="clear" w:color="auto" w:fill="FFFFFF"/>
        </w:rPr>
      </w:pPr>
    </w:p>
    <w:p w:rsidR="00EE266B" w:rsidRDefault="00EE266B" w:rsidP="00F07E0F">
      <w:pPr>
        <w:pStyle w:val="Padro"/>
        <w:spacing w:line="360" w:lineRule="auto"/>
        <w:jc w:val="both"/>
        <w:rPr>
          <w:rFonts w:ascii="Times New Roman" w:hAnsi="Times New Roman" w:cs="Times New Roman"/>
          <w:b/>
          <w:color w:val="000000" w:themeColor="text1"/>
          <w:shd w:val="clear" w:color="auto" w:fill="FFFFFF"/>
        </w:rPr>
      </w:pPr>
    </w:p>
    <w:p w:rsidR="00EE266B" w:rsidRDefault="00EE266B" w:rsidP="00F07E0F">
      <w:pPr>
        <w:pStyle w:val="Padro"/>
        <w:spacing w:line="360" w:lineRule="auto"/>
        <w:jc w:val="both"/>
        <w:rPr>
          <w:rFonts w:ascii="Times New Roman" w:hAnsi="Times New Roman" w:cs="Times New Roman"/>
          <w:b/>
          <w:color w:val="000000" w:themeColor="text1"/>
          <w:shd w:val="clear" w:color="auto" w:fill="FFFFFF"/>
        </w:rPr>
      </w:pPr>
    </w:p>
    <w:p w:rsidR="00EE266B" w:rsidRDefault="00EE266B" w:rsidP="00F07E0F">
      <w:pPr>
        <w:pStyle w:val="Padro"/>
        <w:spacing w:line="360" w:lineRule="auto"/>
        <w:jc w:val="both"/>
        <w:rPr>
          <w:rFonts w:ascii="Times New Roman" w:hAnsi="Times New Roman" w:cs="Times New Roman"/>
          <w:b/>
          <w:color w:val="000000" w:themeColor="text1"/>
          <w:shd w:val="clear" w:color="auto" w:fill="FFFFFF"/>
        </w:rPr>
      </w:pPr>
    </w:p>
    <w:p w:rsidR="00EE266B" w:rsidRDefault="00EE266B" w:rsidP="00F07E0F">
      <w:pPr>
        <w:pStyle w:val="Padro"/>
        <w:spacing w:line="360" w:lineRule="auto"/>
        <w:jc w:val="both"/>
        <w:rPr>
          <w:rFonts w:ascii="Times New Roman" w:hAnsi="Times New Roman" w:cs="Times New Roman"/>
          <w:b/>
          <w:color w:val="000000" w:themeColor="text1"/>
          <w:shd w:val="clear" w:color="auto" w:fill="FFFFFF"/>
        </w:rPr>
      </w:pPr>
    </w:p>
    <w:p w:rsidR="00EE266B" w:rsidRDefault="00EE266B" w:rsidP="00F07E0F">
      <w:pPr>
        <w:pStyle w:val="Padro"/>
        <w:spacing w:line="360" w:lineRule="auto"/>
        <w:jc w:val="both"/>
        <w:rPr>
          <w:rFonts w:ascii="Times New Roman" w:hAnsi="Times New Roman" w:cs="Times New Roman"/>
          <w:b/>
          <w:color w:val="000000" w:themeColor="text1"/>
          <w:shd w:val="clear" w:color="auto" w:fill="FFFFFF"/>
        </w:rPr>
      </w:pPr>
    </w:p>
    <w:p w:rsidR="00EE266B" w:rsidRDefault="00EE266B" w:rsidP="00F07E0F">
      <w:pPr>
        <w:pStyle w:val="Padro"/>
        <w:spacing w:line="360" w:lineRule="auto"/>
        <w:jc w:val="both"/>
        <w:rPr>
          <w:rFonts w:ascii="Times New Roman" w:hAnsi="Times New Roman" w:cs="Times New Roman"/>
          <w:b/>
          <w:color w:val="000000" w:themeColor="text1"/>
          <w:shd w:val="clear" w:color="auto" w:fill="FFFFFF"/>
        </w:rPr>
      </w:pPr>
    </w:p>
    <w:p w:rsidR="00EE266B" w:rsidRDefault="00EE266B" w:rsidP="00F07E0F">
      <w:pPr>
        <w:pStyle w:val="Padro"/>
        <w:spacing w:line="360" w:lineRule="auto"/>
        <w:jc w:val="both"/>
        <w:rPr>
          <w:rFonts w:ascii="Times New Roman" w:hAnsi="Times New Roman" w:cs="Times New Roman"/>
          <w:b/>
          <w:color w:val="000000" w:themeColor="text1"/>
          <w:shd w:val="clear" w:color="auto" w:fill="FFFFFF"/>
        </w:rPr>
      </w:pPr>
    </w:p>
    <w:p w:rsidR="00EE266B" w:rsidRDefault="00EE266B" w:rsidP="00F07E0F">
      <w:pPr>
        <w:pStyle w:val="Padro"/>
        <w:spacing w:line="360" w:lineRule="auto"/>
        <w:jc w:val="both"/>
        <w:rPr>
          <w:rFonts w:ascii="Times New Roman" w:hAnsi="Times New Roman" w:cs="Times New Roman"/>
          <w:b/>
          <w:color w:val="000000" w:themeColor="text1"/>
          <w:shd w:val="clear" w:color="auto" w:fill="FFFFFF"/>
        </w:rPr>
      </w:pPr>
    </w:p>
    <w:p w:rsidR="00EE266B" w:rsidRDefault="00EE266B" w:rsidP="00F07E0F">
      <w:pPr>
        <w:pStyle w:val="Padro"/>
        <w:spacing w:line="360" w:lineRule="auto"/>
        <w:jc w:val="both"/>
        <w:rPr>
          <w:rFonts w:ascii="Times New Roman" w:hAnsi="Times New Roman" w:cs="Times New Roman"/>
          <w:b/>
          <w:color w:val="000000" w:themeColor="text1"/>
          <w:shd w:val="clear" w:color="auto" w:fill="FFFFFF"/>
        </w:rPr>
      </w:pPr>
    </w:p>
    <w:p w:rsidR="00EE266B" w:rsidRDefault="00EE266B" w:rsidP="00F07E0F">
      <w:pPr>
        <w:pStyle w:val="Padro"/>
        <w:spacing w:line="360" w:lineRule="auto"/>
        <w:jc w:val="both"/>
        <w:rPr>
          <w:rFonts w:ascii="Times New Roman" w:hAnsi="Times New Roman" w:cs="Times New Roman"/>
          <w:b/>
          <w:color w:val="000000" w:themeColor="text1"/>
          <w:shd w:val="clear" w:color="auto" w:fill="FFFFFF"/>
        </w:rPr>
      </w:pPr>
    </w:p>
    <w:p w:rsidR="00EE266B" w:rsidRDefault="00EE266B" w:rsidP="00F07E0F">
      <w:pPr>
        <w:pStyle w:val="Padro"/>
        <w:spacing w:line="360" w:lineRule="auto"/>
        <w:jc w:val="both"/>
        <w:rPr>
          <w:rFonts w:ascii="Times New Roman" w:hAnsi="Times New Roman" w:cs="Times New Roman"/>
          <w:b/>
          <w:color w:val="000000" w:themeColor="text1"/>
          <w:shd w:val="clear" w:color="auto" w:fill="FFFFFF"/>
        </w:rPr>
      </w:pPr>
    </w:p>
    <w:p w:rsidR="00EE266B" w:rsidRDefault="00EE266B" w:rsidP="00F07E0F">
      <w:pPr>
        <w:pStyle w:val="Padro"/>
        <w:spacing w:line="360" w:lineRule="auto"/>
        <w:jc w:val="both"/>
        <w:rPr>
          <w:rFonts w:ascii="Times New Roman" w:hAnsi="Times New Roman" w:cs="Times New Roman"/>
          <w:b/>
          <w:color w:val="000000" w:themeColor="text1"/>
          <w:shd w:val="clear" w:color="auto" w:fill="FFFFFF"/>
        </w:rPr>
      </w:pPr>
    </w:p>
    <w:p w:rsidR="00EE266B" w:rsidRDefault="00EE266B" w:rsidP="00F07E0F">
      <w:pPr>
        <w:pStyle w:val="Padro"/>
        <w:spacing w:line="360" w:lineRule="auto"/>
        <w:jc w:val="both"/>
        <w:rPr>
          <w:rFonts w:ascii="Times New Roman" w:hAnsi="Times New Roman" w:cs="Times New Roman"/>
          <w:b/>
          <w:color w:val="000000" w:themeColor="text1"/>
          <w:shd w:val="clear" w:color="auto" w:fill="FFFFFF"/>
        </w:rPr>
      </w:pPr>
    </w:p>
    <w:p w:rsidR="00EE266B" w:rsidRDefault="00EE266B" w:rsidP="00F07E0F">
      <w:pPr>
        <w:pStyle w:val="Padro"/>
        <w:spacing w:line="360" w:lineRule="auto"/>
        <w:jc w:val="both"/>
        <w:rPr>
          <w:rFonts w:ascii="Times New Roman" w:hAnsi="Times New Roman" w:cs="Times New Roman"/>
          <w:b/>
          <w:color w:val="000000" w:themeColor="text1"/>
          <w:shd w:val="clear" w:color="auto" w:fill="FFFFFF"/>
        </w:rPr>
      </w:pPr>
    </w:p>
    <w:p w:rsidR="00E74791" w:rsidRDefault="00E74791" w:rsidP="00F07E0F">
      <w:pPr>
        <w:pStyle w:val="Padro"/>
        <w:spacing w:line="360" w:lineRule="auto"/>
        <w:ind w:firstLine="851"/>
        <w:jc w:val="center"/>
        <w:rPr>
          <w:rFonts w:ascii="Times New Roman" w:hAnsi="Times New Roman" w:cs="Times New Roman"/>
          <w:b/>
          <w:color w:val="000000" w:themeColor="text1"/>
          <w:shd w:val="clear" w:color="auto" w:fill="FFFFFF"/>
        </w:rPr>
      </w:pPr>
    </w:p>
    <w:p w:rsidR="00EF2B3B" w:rsidRDefault="00F07E0F" w:rsidP="00F07E0F">
      <w:pPr>
        <w:pStyle w:val="Padro"/>
        <w:spacing w:line="360" w:lineRule="auto"/>
        <w:ind w:firstLine="851"/>
        <w:jc w:val="center"/>
        <w:rPr>
          <w:rFonts w:ascii="Times New Roman" w:hAnsi="Times New Roman" w:cs="Times New Roman"/>
          <w:b/>
          <w:shd w:val="clear" w:color="auto" w:fill="FFFFFF"/>
        </w:rPr>
      </w:pPr>
      <w:r w:rsidRPr="00F07E0F">
        <w:rPr>
          <w:rFonts w:ascii="Times New Roman" w:hAnsi="Times New Roman" w:cs="Times New Roman"/>
          <w:b/>
          <w:shd w:val="clear" w:color="auto" w:fill="FFFFFF"/>
        </w:rPr>
        <w:lastRenderedPageBreak/>
        <w:t>REFERENCIAS</w:t>
      </w:r>
    </w:p>
    <w:p w:rsidR="00F07E0F" w:rsidRDefault="00F07E0F" w:rsidP="00F07E0F">
      <w:pPr>
        <w:pStyle w:val="Padro"/>
        <w:spacing w:line="30" w:lineRule="atLeast"/>
      </w:pPr>
    </w:p>
    <w:p w:rsidR="003B79DB" w:rsidRPr="00AA470F" w:rsidRDefault="003B79DB" w:rsidP="00F07E0F">
      <w:pPr>
        <w:pStyle w:val="Padro"/>
        <w:spacing w:line="240" w:lineRule="auto"/>
        <w:rPr>
          <w:rFonts w:ascii="Times New Roman" w:hAnsi="Times New Roman" w:cs="Times New Roman"/>
          <w:color w:val="000000" w:themeColor="text1"/>
          <w:shd w:val="clear" w:color="auto" w:fill="FFFFFF"/>
        </w:rPr>
      </w:pPr>
      <w:r w:rsidRPr="00AA470F">
        <w:rPr>
          <w:rFonts w:ascii="Times New Roman" w:hAnsi="Times New Roman" w:cs="Times New Roman"/>
          <w:color w:val="000000" w:themeColor="text1"/>
          <w:shd w:val="clear" w:color="auto" w:fill="FFFFFF"/>
        </w:rPr>
        <w:t>MALLET, Estevão.</w:t>
      </w:r>
      <w:r w:rsidRPr="00AA470F">
        <w:rPr>
          <w:rStyle w:val="apple-converted-space"/>
          <w:rFonts w:ascii="Times New Roman" w:hAnsi="Times New Roman" w:cs="Times New Roman"/>
          <w:color w:val="000000" w:themeColor="text1"/>
          <w:shd w:val="clear" w:color="auto" w:fill="FFFFFF"/>
        </w:rPr>
        <w:t> </w:t>
      </w:r>
      <w:r w:rsidRPr="00F07E0F">
        <w:rPr>
          <w:rStyle w:val="Forte"/>
          <w:rFonts w:ascii="Times New Roman" w:hAnsi="Times New Roman" w:cs="Times New Roman"/>
          <w:iCs/>
          <w:color w:val="000000" w:themeColor="text1"/>
          <w:shd w:val="clear" w:color="auto" w:fill="FFFFFF"/>
        </w:rPr>
        <w:t xml:space="preserve">Anotações sobre o bloqueio eletrônico de valores no processo </w:t>
      </w:r>
      <w:r w:rsidR="00F07E0F">
        <w:rPr>
          <w:rStyle w:val="Forte"/>
          <w:rFonts w:ascii="Times New Roman" w:hAnsi="Times New Roman" w:cs="Times New Roman"/>
          <w:iCs/>
          <w:color w:val="000000" w:themeColor="text1"/>
          <w:shd w:val="clear" w:color="auto" w:fill="FFFFFF"/>
        </w:rPr>
        <w:t xml:space="preserve">do </w:t>
      </w:r>
      <w:r w:rsidRPr="00F07E0F">
        <w:rPr>
          <w:rStyle w:val="Forte"/>
          <w:rFonts w:ascii="Times New Roman" w:hAnsi="Times New Roman" w:cs="Times New Roman"/>
          <w:iCs/>
          <w:color w:val="000000" w:themeColor="text1"/>
          <w:shd w:val="clear" w:color="auto" w:fill="FFFFFF"/>
        </w:rPr>
        <w:t>trabalho (penhora</w:t>
      </w:r>
      <w:r w:rsidRPr="00F07E0F">
        <w:rPr>
          <w:rStyle w:val="apple-converted-space"/>
          <w:rFonts w:ascii="Times New Roman" w:hAnsi="Times New Roman" w:cs="Times New Roman"/>
          <w:bCs/>
          <w:iCs/>
          <w:color w:val="000000" w:themeColor="text1"/>
          <w:shd w:val="clear" w:color="auto" w:fill="FFFFFF"/>
        </w:rPr>
        <w:t> </w:t>
      </w:r>
      <w:r w:rsidRPr="00F07E0F">
        <w:rPr>
          <w:rStyle w:val="Forte"/>
          <w:rFonts w:ascii="Times New Roman" w:hAnsi="Times New Roman" w:cs="Times New Roman"/>
          <w:iCs/>
          <w:color w:val="000000" w:themeColor="text1"/>
          <w:shd w:val="clear" w:color="auto" w:fill="FFFFFF"/>
        </w:rPr>
        <w:t>on-line)</w:t>
      </w:r>
      <w:r w:rsidRPr="00AA470F">
        <w:rPr>
          <w:rStyle w:val="nfase"/>
          <w:rFonts w:ascii="Times New Roman" w:hAnsi="Times New Roman" w:cs="Times New Roman"/>
          <w:b/>
          <w:color w:val="000000" w:themeColor="text1"/>
          <w:shd w:val="clear" w:color="auto" w:fill="FFFFFF"/>
        </w:rPr>
        <w:t>.</w:t>
      </w:r>
      <w:r w:rsidRPr="00AA470F">
        <w:rPr>
          <w:rStyle w:val="apple-converted-space"/>
          <w:rFonts w:ascii="Times New Roman" w:hAnsi="Times New Roman" w:cs="Times New Roman"/>
          <w:iCs/>
          <w:color w:val="000000" w:themeColor="text1"/>
          <w:shd w:val="clear" w:color="auto" w:fill="FFFFFF"/>
        </w:rPr>
        <w:t> </w:t>
      </w:r>
      <w:r w:rsidRPr="00AA470F">
        <w:rPr>
          <w:rFonts w:ascii="Times New Roman" w:hAnsi="Times New Roman" w:cs="Times New Roman"/>
          <w:color w:val="000000" w:themeColor="text1"/>
          <w:shd w:val="clear" w:color="auto" w:fill="FFFFFF"/>
        </w:rPr>
        <w:t>Revista do Tribunal Superior do Trabalho. Brasília, v. 70, n.1, 2004.</w:t>
      </w:r>
    </w:p>
    <w:p w:rsidR="003B79DB" w:rsidRDefault="003B79DB" w:rsidP="003B79DB">
      <w:pPr>
        <w:pStyle w:val="Padro"/>
        <w:spacing w:line="360" w:lineRule="auto"/>
        <w:ind w:firstLine="851"/>
        <w:rPr>
          <w:rFonts w:ascii="Times New Roman" w:hAnsi="Times New Roman" w:cs="Times New Roman"/>
          <w:shd w:val="clear" w:color="auto" w:fill="FFFFFF"/>
        </w:rPr>
      </w:pPr>
    </w:p>
    <w:p w:rsidR="003B79DB" w:rsidRPr="003B79DB" w:rsidRDefault="003B79DB" w:rsidP="00F07E0F">
      <w:pPr>
        <w:pStyle w:val="Padro"/>
        <w:spacing w:line="240" w:lineRule="auto"/>
        <w:rPr>
          <w:rFonts w:ascii="Times New Roman" w:hAnsi="Times New Roman" w:cs="Times New Roman"/>
          <w:shd w:val="clear" w:color="auto" w:fill="FFFFFF"/>
        </w:rPr>
      </w:pPr>
      <w:r w:rsidRPr="003B79DB">
        <w:rPr>
          <w:rFonts w:ascii="Times New Roman" w:hAnsi="Times New Roman" w:cs="Times New Roman"/>
          <w:shd w:val="clear" w:color="auto" w:fill="FFFFFF"/>
        </w:rPr>
        <w:t xml:space="preserve">ALMEIDA FILHO, José Carlos de Araújo, </w:t>
      </w:r>
      <w:r w:rsidRPr="00F07E0F">
        <w:rPr>
          <w:rFonts w:ascii="Times New Roman" w:hAnsi="Times New Roman" w:cs="Times New Roman"/>
          <w:b/>
          <w:shd w:val="clear" w:color="auto" w:fill="FFFFFF"/>
        </w:rPr>
        <w:t>Processo Eletrônico e teoria geral do processo eletrônico</w:t>
      </w:r>
      <w:r w:rsidRPr="003B79DB">
        <w:rPr>
          <w:rFonts w:ascii="Times New Roman" w:hAnsi="Times New Roman" w:cs="Times New Roman"/>
          <w:shd w:val="clear" w:color="auto" w:fill="FFFFFF"/>
        </w:rPr>
        <w:t>.</w:t>
      </w:r>
      <w:r w:rsidR="00F07E0F" w:rsidRPr="003B79DB">
        <w:rPr>
          <w:rFonts w:ascii="Times New Roman" w:hAnsi="Times New Roman" w:cs="Times New Roman"/>
          <w:shd w:val="clear" w:color="auto" w:fill="FFFFFF"/>
        </w:rPr>
        <w:t>4. Ed. Rio</w:t>
      </w:r>
      <w:r w:rsidRPr="003B79DB">
        <w:rPr>
          <w:rFonts w:ascii="Times New Roman" w:hAnsi="Times New Roman" w:cs="Times New Roman"/>
          <w:shd w:val="clear" w:color="auto" w:fill="FFFFFF"/>
        </w:rPr>
        <w:t xml:space="preserve"> de Janeiro: Forense,2012.</w:t>
      </w:r>
    </w:p>
    <w:p w:rsidR="003B79DB" w:rsidRPr="003B79DB" w:rsidRDefault="003B79DB" w:rsidP="00F07E0F">
      <w:pPr>
        <w:pStyle w:val="Padro"/>
        <w:spacing w:line="240" w:lineRule="auto"/>
        <w:ind w:firstLine="851"/>
        <w:rPr>
          <w:rFonts w:ascii="Times New Roman" w:hAnsi="Times New Roman" w:cs="Times New Roman"/>
          <w:shd w:val="clear" w:color="auto" w:fill="FFFFFF"/>
        </w:rPr>
      </w:pPr>
      <w:r w:rsidRPr="003B79DB">
        <w:rPr>
          <w:rFonts w:ascii="Times New Roman" w:hAnsi="Times New Roman" w:cs="Times New Roman"/>
        </w:rPr>
        <w:br/>
      </w:r>
      <w:r w:rsidRPr="003B79DB">
        <w:rPr>
          <w:rFonts w:ascii="Times New Roman" w:hAnsi="Times New Roman" w:cs="Times New Roman"/>
          <w:shd w:val="clear" w:color="auto" w:fill="FFFFFF"/>
        </w:rPr>
        <w:t>VADE MECUM ACADÊMICO,</w:t>
      </w:r>
      <w:r w:rsidR="00AA470F" w:rsidRPr="00F07E0F">
        <w:rPr>
          <w:rFonts w:ascii="Times New Roman" w:hAnsi="Times New Roman" w:cs="Times New Roman"/>
          <w:b/>
          <w:shd w:val="clear" w:color="auto" w:fill="FFFFFF"/>
        </w:rPr>
        <w:t>Código Tributário Nacional</w:t>
      </w:r>
      <w:r w:rsidR="00AA470F">
        <w:rPr>
          <w:rFonts w:ascii="Times New Roman" w:hAnsi="Times New Roman" w:cs="Times New Roman"/>
          <w:shd w:val="clear" w:color="auto" w:fill="FFFFFF"/>
        </w:rPr>
        <w:t>,ed.</w:t>
      </w:r>
      <w:r w:rsidR="00F07E0F">
        <w:rPr>
          <w:rFonts w:ascii="Times New Roman" w:hAnsi="Times New Roman" w:cs="Times New Roman"/>
          <w:shd w:val="clear" w:color="auto" w:fill="FFFFFF"/>
        </w:rPr>
        <w:t xml:space="preserve"> Rideel, </w:t>
      </w:r>
      <w:r w:rsidRPr="003B79DB">
        <w:rPr>
          <w:rFonts w:ascii="Times New Roman" w:hAnsi="Times New Roman" w:cs="Times New Roman"/>
          <w:shd w:val="clear" w:color="auto" w:fill="FFFFFF"/>
        </w:rPr>
        <w:t>2015</w:t>
      </w:r>
      <w:r w:rsidR="00AA470F">
        <w:rPr>
          <w:rFonts w:ascii="Times New Roman" w:hAnsi="Times New Roman" w:cs="Times New Roman"/>
          <w:shd w:val="clear" w:color="auto" w:fill="FFFFFF"/>
        </w:rPr>
        <w:t>.</w:t>
      </w:r>
    </w:p>
    <w:p w:rsidR="00AA470F" w:rsidRDefault="00AA470F" w:rsidP="00F07E0F">
      <w:pPr>
        <w:pStyle w:val="Padro"/>
        <w:spacing w:line="240" w:lineRule="auto"/>
        <w:ind w:firstLine="851"/>
        <w:rPr>
          <w:rFonts w:ascii="Times New Roman" w:hAnsi="Times New Roman" w:cs="Times New Roman"/>
          <w:shd w:val="clear" w:color="auto" w:fill="FFFFFF"/>
        </w:rPr>
      </w:pPr>
    </w:p>
    <w:p w:rsidR="003B79DB" w:rsidRPr="003B79DB" w:rsidRDefault="003B79DB" w:rsidP="00F07E0F">
      <w:pPr>
        <w:pStyle w:val="Padro"/>
        <w:spacing w:line="240" w:lineRule="auto"/>
        <w:rPr>
          <w:rFonts w:ascii="Times New Roman" w:hAnsi="Times New Roman" w:cs="Times New Roman"/>
          <w:shd w:val="clear" w:color="auto" w:fill="FFFFFF"/>
        </w:rPr>
      </w:pPr>
      <w:r w:rsidRPr="003B79DB">
        <w:rPr>
          <w:rFonts w:ascii="Times New Roman" w:hAnsi="Times New Roman" w:cs="Times New Roman"/>
          <w:shd w:val="clear" w:color="auto" w:fill="FFFFFF"/>
        </w:rPr>
        <w:t>VADE MECUM ACADÊMICO,</w:t>
      </w:r>
      <w:r w:rsidR="00AA470F" w:rsidRPr="00F07E0F">
        <w:rPr>
          <w:rFonts w:ascii="Times New Roman" w:hAnsi="Times New Roman" w:cs="Times New Roman"/>
          <w:b/>
          <w:shd w:val="clear" w:color="auto" w:fill="FFFFFF"/>
        </w:rPr>
        <w:t>Código Processo Civil</w:t>
      </w:r>
      <w:r w:rsidR="00AA470F">
        <w:rPr>
          <w:rFonts w:ascii="Times New Roman" w:hAnsi="Times New Roman" w:cs="Times New Roman"/>
          <w:shd w:val="clear" w:color="auto" w:fill="FFFFFF"/>
        </w:rPr>
        <w:t>,ed.Rideel,2015</w:t>
      </w:r>
      <w:r w:rsidRPr="003B79DB">
        <w:rPr>
          <w:rFonts w:ascii="Times New Roman" w:hAnsi="Times New Roman" w:cs="Times New Roman"/>
          <w:shd w:val="clear" w:color="auto" w:fill="FFFFFF"/>
        </w:rPr>
        <w:t>.</w:t>
      </w:r>
    </w:p>
    <w:p w:rsidR="00F07E0F" w:rsidRDefault="00F07E0F" w:rsidP="00F07E0F">
      <w:pPr>
        <w:pStyle w:val="Padro"/>
        <w:spacing w:line="240" w:lineRule="auto"/>
        <w:ind w:firstLine="851"/>
        <w:rPr>
          <w:rFonts w:ascii="Times New Roman" w:hAnsi="Times New Roman" w:cs="Times New Roman"/>
          <w:shd w:val="clear" w:color="auto" w:fill="FFFFFF"/>
        </w:rPr>
      </w:pPr>
    </w:p>
    <w:p w:rsidR="002A157B" w:rsidRDefault="0081218C" w:rsidP="002A157B">
      <w:pPr>
        <w:pStyle w:val="Padro"/>
        <w:spacing w:line="240" w:lineRule="auto"/>
        <w:rPr>
          <w:rFonts w:ascii="Times New Roman" w:hAnsi="Times New Roman" w:cs="Times New Roman"/>
          <w:shd w:val="clear" w:color="auto" w:fill="FFFFFF"/>
        </w:rPr>
      </w:pPr>
      <w:r w:rsidRPr="003B79DB">
        <w:rPr>
          <w:rFonts w:ascii="Times New Roman" w:hAnsi="Times New Roman" w:cs="Times New Roman"/>
          <w:shd w:val="clear" w:color="auto" w:fill="FFFFFF"/>
        </w:rPr>
        <w:t>THEODORO JÚNIOR, Humberto.</w:t>
      </w:r>
      <w:r w:rsidRPr="00F07E0F">
        <w:rPr>
          <w:rStyle w:val="apple-converted-space"/>
          <w:rFonts w:ascii="Times New Roman" w:hAnsi="Times New Roman" w:cs="Times New Roman"/>
          <w:b/>
          <w:shd w:val="clear" w:color="auto" w:fill="FFFFFF"/>
        </w:rPr>
        <w:t> </w:t>
      </w:r>
      <w:r w:rsidRPr="00F07E0F">
        <w:rPr>
          <w:rStyle w:val="Forte"/>
          <w:rFonts w:ascii="Times New Roman" w:hAnsi="Times New Roman" w:cs="Times New Roman"/>
        </w:rPr>
        <w:t>Curso de direito processual civil</w:t>
      </w:r>
      <w:r w:rsidRPr="00F07E0F">
        <w:rPr>
          <w:rFonts w:ascii="Times New Roman" w:hAnsi="Times New Roman" w:cs="Times New Roman"/>
          <w:shd w:val="clear" w:color="auto" w:fill="FFFFFF"/>
        </w:rPr>
        <w:t>:</w:t>
      </w:r>
      <w:r w:rsidRPr="00F07E0F">
        <w:rPr>
          <w:rFonts w:ascii="Times New Roman" w:hAnsi="Times New Roman" w:cs="Times New Roman"/>
          <w:b/>
          <w:shd w:val="clear" w:color="auto" w:fill="FFFFFF"/>
        </w:rPr>
        <w:t xml:space="preserve"> processo de execução e cumprimento da sentença processo cautelar e tutela de urgência.</w:t>
      </w:r>
      <w:r w:rsidRPr="003B79DB">
        <w:rPr>
          <w:rFonts w:ascii="Times New Roman" w:hAnsi="Times New Roman" w:cs="Times New Roman"/>
          <w:shd w:val="clear" w:color="auto" w:fill="FFFFFF"/>
        </w:rPr>
        <w:t xml:space="preserve"> V. 2. 46ª ed. rev. atual. Rio de Janeiro: Forense, 2011. </w:t>
      </w:r>
    </w:p>
    <w:p w:rsidR="002A157B" w:rsidRDefault="002A157B" w:rsidP="002A157B">
      <w:pPr>
        <w:pStyle w:val="Padro"/>
        <w:spacing w:line="240" w:lineRule="auto"/>
        <w:rPr>
          <w:rFonts w:ascii="Times New Roman" w:hAnsi="Times New Roman" w:cs="Times New Roman"/>
          <w:shd w:val="clear" w:color="auto" w:fill="FFFFFF"/>
        </w:rPr>
      </w:pPr>
    </w:p>
    <w:p w:rsidR="00D166ED" w:rsidRPr="00D166ED" w:rsidRDefault="00D166ED" w:rsidP="002A157B">
      <w:pPr>
        <w:pStyle w:val="Padro"/>
        <w:spacing w:line="240" w:lineRule="auto"/>
        <w:rPr>
          <w:rFonts w:ascii="Times New Roman" w:hAnsi="Times New Roman" w:cs="Times New Roman"/>
          <w:shd w:val="clear" w:color="auto" w:fill="FFFFFF"/>
        </w:rPr>
      </w:pPr>
      <w:r w:rsidRPr="00340E68">
        <w:rPr>
          <w:rFonts w:ascii="Times New Roman" w:hAnsi="Times New Roman" w:cs="Times New Roman"/>
          <w:color w:val="000000" w:themeColor="text1"/>
          <w:shd w:val="clear" w:color="auto" w:fill="FFFFFF"/>
        </w:rPr>
        <w:t>GOLDSCHMIDT, Guilherme.</w:t>
      </w:r>
      <w:r w:rsidRPr="002A157B">
        <w:rPr>
          <w:rFonts w:ascii="Times New Roman" w:hAnsi="Times New Roman" w:cs="Times New Roman"/>
          <w:b/>
          <w:color w:val="000000" w:themeColor="text1"/>
          <w:shd w:val="clear" w:color="auto" w:fill="FFFFFF"/>
        </w:rPr>
        <w:t xml:space="preserve"> A penhora on line no Direito Processual Brasileiro.</w:t>
      </w:r>
      <w:r>
        <w:rPr>
          <w:rFonts w:ascii="Times New Roman" w:hAnsi="Times New Roman" w:cs="Times New Roman"/>
          <w:color w:val="000000" w:themeColor="text1"/>
          <w:shd w:val="clear" w:color="auto" w:fill="FFFFFF"/>
        </w:rPr>
        <w:t xml:space="preserve">Porto Alegre Editora: Livraria do </w:t>
      </w:r>
      <w:r w:rsidR="002A157B">
        <w:rPr>
          <w:rFonts w:ascii="Times New Roman" w:hAnsi="Times New Roman" w:cs="Times New Roman"/>
          <w:color w:val="000000" w:themeColor="text1"/>
          <w:shd w:val="clear" w:color="auto" w:fill="FFFFFF"/>
        </w:rPr>
        <w:t xml:space="preserve">Advogado, </w:t>
      </w:r>
      <w:r>
        <w:rPr>
          <w:rFonts w:ascii="Times New Roman" w:hAnsi="Times New Roman" w:cs="Times New Roman"/>
          <w:color w:val="000000" w:themeColor="text1"/>
          <w:shd w:val="clear" w:color="auto" w:fill="FFFFFF"/>
        </w:rPr>
        <w:t>2008.</w:t>
      </w:r>
    </w:p>
    <w:p w:rsidR="00BD61CD" w:rsidRPr="00D166ED" w:rsidRDefault="00BD61CD" w:rsidP="00F07E0F">
      <w:pPr>
        <w:pStyle w:val="Padro"/>
        <w:spacing w:line="240" w:lineRule="auto"/>
        <w:ind w:firstLine="851"/>
        <w:rPr>
          <w:rFonts w:ascii="Times New Roman" w:hAnsi="Times New Roman" w:cs="Times New Roman"/>
          <w:shd w:val="clear" w:color="auto" w:fill="FFFFFF"/>
        </w:rPr>
      </w:pPr>
    </w:p>
    <w:p w:rsidR="0081218C" w:rsidRPr="00D166ED" w:rsidRDefault="0081218C" w:rsidP="00F07E0F">
      <w:pPr>
        <w:pStyle w:val="Padro"/>
        <w:spacing w:line="240" w:lineRule="auto"/>
        <w:ind w:firstLine="851"/>
        <w:rPr>
          <w:rFonts w:ascii="Times New Roman" w:hAnsi="Times New Roman" w:cs="Times New Roman"/>
          <w:color w:val="000000" w:themeColor="text1"/>
        </w:rPr>
      </w:pPr>
      <w:r w:rsidRPr="00D166ED">
        <w:rPr>
          <w:rFonts w:ascii="Times New Roman" w:hAnsi="Times New Roman" w:cs="Times New Roman"/>
          <w:sz w:val="22"/>
          <w:szCs w:val="22"/>
        </w:rPr>
        <w:br/>
      </w:r>
    </w:p>
    <w:sectPr w:rsidR="0081218C" w:rsidRPr="00D166ED" w:rsidSect="0096472F">
      <w:headerReference w:type="default" r:id="rId9"/>
      <w:pgSz w:w="11906" w:h="16838"/>
      <w:pgMar w:top="1701" w:right="1134" w:bottom="1134" w:left="1701" w:header="85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AA2" w:rsidRDefault="009B0AA2" w:rsidP="0096472F">
      <w:pPr>
        <w:spacing w:after="0" w:line="240" w:lineRule="auto"/>
      </w:pPr>
      <w:r>
        <w:separator/>
      </w:r>
    </w:p>
  </w:endnote>
  <w:endnote w:type="continuationSeparator" w:id="1">
    <w:p w:rsidR="009B0AA2" w:rsidRDefault="009B0AA2" w:rsidP="009647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AA2" w:rsidRDefault="009B0AA2">
      <w:r>
        <w:separator/>
      </w:r>
    </w:p>
  </w:footnote>
  <w:footnote w:type="continuationSeparator" w:id="1">
    <w:p w:rsidR="009B0AA2" w:rsidRDefault="009B0AA2">
      <w:r>
        <w:continuationSeparator/>
      </w:r>
    </w:p>
  </w:footnote>
  <w:footnote w:id="2">
    <w:p w:rsidR="0096472F" w:rsidRPr="00710D93" w:rsidRDefault="00311BF0">
      <w:pPr>
        <w:pStyle w:val="Textodenotaderodap"/>
        <w:rPr>
          <w:lang w:val="pt-BR"/>
        </w:rPr>
      </w:pPr>
      <w:r>
        <w:rPr>
          <w:rStyle w:val="Refdenotaderodap"/>
        </w:rPr>
        <w:footnoteRef/>
      </w:r>
      <w:r>
        <w:rPr>
          <w:lang w:val="pt-BR"/>
        </w:rPr>
        <w:t xml:space="preserve"> Graduando (a) em Direito, Faculdade Aldete Maria Alves/FAMA, Iturama/MG.</w:t>
      </w:r>
    </w:p>
  </w:footnote>
  <w:footnote w:id="3">
    <w:p w:rsidR="0096472F" w:rsidRPr="00710D93" w:rsidRDefault="00311BF0">
      <w:pPr>
        <w:pStyle w:val="Textodenotaderodap"/>
        <w:rPr>
          <w:lang w:val="pt-BR"/>
        </w:rPr>
      </w:pPr>
      <w:r>
        <w:rPr>
          <w:rStyle w:val="Refdenotaderodap"/>
        </w:rPr>
        <w:footnoteRef/>
      </w:r>
      <w:r>
        <w:rPr>
          <w:lang w:val="pt-BR"/>
        </w:rPr>
        <w:t>Professor Orientador da Faculdade Aldete Maria Alves/FAMA, Iturama/MG.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72F" w:rsidRDefault="0096472F">
    <w:pPr>
      <w:pStyle w:val="Cabealho"/>
      <w:jc w:val="right"/>
    </w:pPr>
  </w:p>
  <w:p w:rsidR="0096472F" w:rsidRDefault="0096472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72F" w:rsidRDefault="00862012">
    <w:pPr>
      <w:pStyle w:val="Cabealho"/>
      <w:jc w:val="right"/>
    </w:pPr>
    <w:r>
      <w:fldChar w:fldCharType="begin"/>
    </w:r>
    <w:r w:rsidR="00311BF0">
      <w:instrText>PAGE</w:instrText>
    </w:r>
    <w:r>
      <w:fldChar w:fldCharType="separate"/>
    </w:r>
    <w:r w:rsidR="00133DD1">
      <w:rPr>
        <w:noProof/>
      </w:rPr>
      <w:t>3</w:t>
    </w:r>
    <w:r>
      <w:fldChar w:fldCharType="end"/>
    </w:r>
  </w:p>
  <w:p w:rsidR="0096472F" w:rsidRDefault="0096472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F4917"/>
    <w:multiLevelType w:val="multilevel"/>
    <w:tmpl w:val="4670A1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6472F"/>
    <w:rsid w:val="0001366D"/>
    <w:rsid w:val="0003172E"/>
    <w:rsid w:val="000372A0"/>
    <w:rsid w:val="00040CB7"/>
    <w:rsid w:val="000413D4"/>
    <w:rsid w:val="00044C07"/>
    <w:rsid w:val="00066597"/>
    <w:rsid w:val="000A0A80"/>
    <w:rsid w:val="000C092E"/>
    <w:rsid w:val="000C3A58"/>
    <w:rsid w:val="000D2783"/>
    <w:rsid w:val="000D59CE"/>
    <w:rsid w:val="000E6281"/>
    <w:rsid w:val="001138ED"/>
    <w:rsid w:val="00117736"/>
    <w:rsid w:val="00130CC7"/>
    <w:rsid w:val="00133DD1"/>
    <w:rsid w:val="00160237"/>
    <w:rsid w:val="0018674C"/>
    <w:rsid w:val="001B5A6B"/>
    <w:rsid w:val="00232AE8"/>
    <w:rsid w:val="00263949"/>
    <w:rsid w:val="002A157B"/>
    <w:rsid w:val="002B2D2A"/>
    <w:rsid w:val="002B452E"/>
    <w:rsid w:val="0030466E"/>
    <w:rsid w:val="00307ACF"/>
    <w:rsid w:val="00311BF0"/>
    <w:rsid w:val="00336EF9"/>
    <w:rsid w:val="00340E68"/>
    <w:rsid w:val="0036743E"/>
    <w:rsid w:val="00385F60"/>
    <w:rsid w:val="003A789F"/>
    <w:rsid w:val="003B2CEF"/>
    <w:rsid w:val="003B79DB"/>
    <w:rsid w:val="003D36F3"/>
    <w:rsid w:val="003E4077"/>
    <w:rsid w:val="0041790D"/>
    <w:rsid w:val="004204B7"/>
    <w:rsid w:val="00424999"/>
    <w:rsid w:val="004465B5"/>
    <w:rsid w:val="004513F9"/>
    <w:rsid w:val="00451F19"/>
    <w:rsid w:val="00452F93"/>
    <w:rsid w:val="00486B7A"/>
    <w:rsid w:val="00493E0C"/>
    <w:rsid w:val="004E59D1"/>
    <w:rsid w:val="00500D45"/>
    <w:rsid w:val="00525DC5"/>
    <w:rsid w:val="005352BE"/>
    <w:rsid w:val="00546754"/>
    <w:rsid w:val="00560AB6"/>
    <w:rsid w:val="00562071"/>
    <w:rsid w:val="00581882"/>
    <w:rsid w:val="005C413D"/>
    <w:rsid w:val="005C6928"/>
    <w:rsid w:val="0060123C"/>
    <w:rsid w:val="00611797"/>
    <w:rsid w:val="00685233"/>
    <w:rsid w:val="00686DE3"/>
    <w:rsid w:val="006A69EB"/>
    <w:rsid w:val="006C032B"/>
    <w:rsid w:val="006C6C14"/>
    <w:rsid w:val="007044A2"/>
    <w:rsid w:val="00710D93"/>
    <w:rsid w:val="0073059A"/>
    <w:rsid w:val="0076069A"/>
    <w:rsid w:val="0078664B"/>
    <w:rsid w:val="00796A2B"/>
    <w:rsid w:val="007B3AEC"/>
    <w:rsid w:val="007E5A56"/>
    <w:rsid w:val="007F280E"/>
    <w:rsid w:val="00801EF4"/>
    <w:rsid w:val="00805938"/>
    <w:rsid w:val="0081218C"/>
    <w:rsid w:val="00816F16"/>
    <w:rsid w:val="00834892"/>
    <w:rsid w:val="00862012"/>
    <w:rsid w:val="00864808"/>
    <w:rsid w:val="008A5AE9"/>
    <w:rsid w:val="00912810"/>
    <w:rsid w:val="00914BEE"/>
    <w:rsid w:val="00923744"/>
    <w:rsid w:val="0094493A"/>
    <w:rsid w:val="0096472F"/>
    <w:rsid w:val="00975DE1"/>
    <w:rsid w:val="00992700"/>
    <w:rsid w:val="009A3EDE"/>
    <w:rsid w:val="009B0AA2"/>
    <w:rsid w:val="009B3D7C"/>
    <w:rsid w:val="009E0174"/>
    <w:rsid w:val="00A065A9"/>
    <w:rsid w:val="00A2077B"/>
    <w:rsid w:val="00A40F27"/>
    <w:rsid w:val="00AA470F"/>
    <w:rsid w:val="00AB3560"/>
    <w:rsid w:val="00AC2A50"/>
    <w:rsid w:val="00B06DB4"/>
    <w:rsid w:val="00B13F52"/>
    <w:rsid w:val="00B17051"/>
    <w:rsid w:val="00B73138"/>
    <w:rsid w:val="00B812B7"/>
    <w:rsid w:val="00BD61CD"/>
    <w:rsid w:val="00BE0291"/>
    <w:rsid w:val="00C6773D"/>
    <w:rsid w:val="00C73FBB"/>
    <w:rsid w:val="00CE575E"/>
    <w:rsid w:val="00D166ED"/>
    <w:rsid w:val="00D36BAE"/>
    <w:rsid w:val="00D627F2"/>
    <w:rsid w:val="00D91156"/>
    <w:rsid w:val="00DC671F"/>
    <w:rsid w:val="00DE61D8"/>
    <w:rsid w:val="00E21139"/>
    <w:rsid w:val="00E26CBC"/>
    <w:rsid w:val="00E36221"/>
    <w:rsid w:val="00E6547B"/>
    <w:rsid w:val="00E74791"/>
    <w:rsid w:val="00EA16F6"/>
    <w:rsid w:val="00EA67C2"/>
    <w:rsid w:val="00EE266B"/>
    <w:rsid w:val="00EF2B3B"/>
    <w:rsid w:val="00F04B47"/>
    <w:rsid w:val="00F07E0F"/>
    <w:rsid w:val="00F50EBC"/>
    <w:rsid w:val="00F6769D"/>
    <w:rsid w:val="00F84A2E"/>
    <w:rsid w:val="00FC69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233"/>
  </w:style>
  <w:style w:type="paragraph" w:styleId="Ttulo1">
    <w:name w:val="heading 1"/>
    <w:basedOn w:val="Padro"/>
    <w:next w:val="Corpodetexto"/>
    <w:rsid w:val="0096472F"/>
    <w:pPr>
      <w:keepNext/>
      <w:suppressAutoHyphens w:val="0"/>
      <w:spacing w:before="240" w:after="60" w:line="276" w:lineRule="auto"/>
      <w:outlineLvl w:val="0"/>
    </w:pPr>
    <w:rPr>
      <w:rFonts w:ascii="Arial" w:hAnsi="Arial" w:cs="Times New Roman"/>
      <w:b/>
      <w:bCs/>
      <w:sz w:val="32"/>
      <w:szCs w:val="32"/>
      <w:lang w:val="en-US" w:eastAsia="en-US"/>
    </w:rPr>
  </w:style>
  <w:style w:type="paragraph" w:styleId="Ttulo3">
    <w:name w:val="heading 3"/>
    <w:basedOn w:val="Padro"/>
    <w:next w:val="Corpodetexto"/>
    <w:rsid w:val="0096472F"/>
    <w:pPr>
      <w:keepNext/>
      <w:tabs>
        <w:tab w:val="num" w:pos="720"/>
        <w:tab w:val="left" w:pos="1440"/>
      </w:tabs>
      <w:suppressAutoHyphens w:val="0"/>
      <w:spacing w:before="240" w:after="60" w:line="276" w:lineRule="auto"/>
      <w:ind w:left="720" w:hanging="720"/>
      <w:outlineLvl w:val="2"/>
    </w:pPr>
    <w:rPr>
      <w:rFonts w:ascii="Cambria" w:eastAsia="Times New Roman" w:hAnsi="Cambria" w:cs="Times New Roman"/>
      <w:b/>
      <w:bCs/>
      <w:sz w:val="26"/>
      <w:szCs w:val="26"/>
      <w:lang w:val="en-US" w:eastAsia="en-US"/>
    </w:rPr>
  </w:style>
  <w:style w:type="paragraph" w:styleId="Ttulo4">
    <w:name w:val="heading 4"/>
    <w:basedOn w:val="Padro"/>
    <w:next w:val="Corpodetexto"/>
    <w:rsid w:val="0096472F"/>
    <w:pPr>
      <w:keepNext/>
      <w:tabs>
        <w:tab w:val="num" w:pos="864"/>
        <w:tab w:val="left" w:pos="1728"/>
      </w:tabs>
      <w:suppressAutoHyphens w:val="0"/>
      <w:spacing w:before="240" w:after="60" w:line="276" w:lineRule="auto"/>
      <w:ind w:left="864" w:hanging="864"/>
      <w:outlineLvl w:val="3"/>
    </w:pPr>
    <w:rPr>
      <w:rFonts w:eastAsia="Times New Roman" w:cs="Times New Roman"/>
      <w:b/>
      <w:bCs/>
      <w:i/>
      <w:iCs/>
      <w:sz w:val="28"/>
      <w:szCs w:val="28"/>
      <w:lang w:val="en-US" w:eastAsia="en-US"/>
    </w:rPr>
  </w:style>
  <w:style w:type="paragraph" w:styleId="Ttulo5">
    <w:name w:val="heading 5"/>
    <w:basedOn w:val="Padro"/>
    <w:next w:val="Corpodetexto"/>
    <w:rsid w:val="0096472F"/>
    <w:pPr>
      <w:tabs>
        <w:tab w:val="num" w:pos="1008"/>
        <w:tab w:val="left" w:pos="2016"/>
      </w:tabs>
      <w:suppressAutoHyphens w:val="0"/>
      <w:spacing w:before="240" w:after="60" w:line="276" w:lineRule="auto"/>
      <w:ind w:left="1008" w:hanging="1008"/>
      <w:outlineLvl w:val="4"/>
    </w:pPr>
    <w:rPr>
      <w:rFonts w:eastAsia="Times New Roman" w:cs="Times New Roman"/>
      <w:b/>
      <w:bCs/>
      <w:i/>
      <w:iCs/>
      <w:sz w:val="26"/>
      <w:szCs w:val="26"/>
      <w:lang w:val="en-US" w:eastAsia="en-US"/>
    </w:rPr>
  </w:style>
  <w:style w:type="paragraph" w:styleId="Ttulo6">
    <w:name w:val="heading 6"/>
    <w:basedOn w:val="Padro"/>
    <w:next w:val="Corpodetexto"/>
    <w:rsid w:val="0096472F"/>
    <w:pPr>
      <w:tabs>
        <w:tab w:val="num" w:pos="1152"/>
        <w:tab w:val="left" w:pos="2304"/>
      </w:tabs>
      <w:suppressAutoHyphens w:val="0"/>
      <w:spacing w:before="240" w:after="60" w:line="276" w:lineRule="auto"/>
      <w:ind w:left="1152" w:hanging="1152"/>
      <w:outlineLvl w:val="5"/>
    </w:pPr>
    <w:rPr>
      <w:rFonts w:eastAsia="Times New Roman" w:cs="Times New Roman"/>
      <w:b/>
      <w:bCs/>
      <w:sz w:val="18"/>
      <w:szCs w:val="18"/>
      <w:lang w:val="en-US" w:eastAsia="en-US"/>
    </w:rPr>
  </w:style>
  <w:style w:type="paragraph" w:styleId="Ttulo7">
    <w:name w:val="heading 7"/>
    <w:basedOn w:val="Padro"/>
    <w:next w:val="Corpodetexto"/>
    <w:rsid w:val="0096472F"/>
    <w:pPr>
      <w:keepNext/>
      <w:tabs>
        <w:tab w:val="num" w:pos="1296"/>
        <w:tab w:val="left" w:pos="2592"/>
      </w:tabs>
      <w:suppressAutoHyphens w:val="0"/>
      <w:ind w:left="1296" w:hanging="1296"/>
      <w:outlineLvl w:val="6"/>
    </w:pPr>
    <w:rPr>
      <w:rFonts w:ascii="Times New Roman" w:eastAsia="Times New Roman" w:hAnsi="Times New Roman" w:cs="Times New Roman"/>
      <w:b/>
      <w:bCs/>
      <w:sz w:val="20"/>
      <w:szCs w:val="20"/>
      <w:lang w:val="en-US" w:eastAsia="en-US"/>
    </w:rPr>
  </w:style>
  <w:style w:type="paragraph" w:styleId="Ttulo8">
    <w:name w:val="heading 8"/>
    <w:basedOn w:val="Padro"/>
    <w:next w:val="Corpodetexto"/>
    <w:rsid w:val="0096472F"/>
    <w:pPr>
      <w:tabs>
        <w:tab w:val="num" w:pos="1440"/>
        <w:tab w:val="left" w:pos="2880"/>
      </w:tabs>
      <w:suppressAutoHyphens w:val="0"/>
      <w:spacing w:before="240" w:after="60" w:line="276" w:lineRule="auto"/>
      <w:ind w:left="1440" w:hanging="1440"/>
      <w:outlineLvl w:val="7"/>
    </w:pPr>
    <w:rPr>
      <w:rFonts w:eastAsia="Times New Roman" w:cs="Times New Roman"/>
      <w:b/>
      <w:bCs/>
      <w:i/>
      <w:iCs/>
      <w:lang w:val="en-US" w:eastAsia="en-US"/>
    </w:rPr>
  </w:style>
  <w:style w:type="paragraph" w:styleId="Ttulo9">
    <w:name w:val="heading 9"/>
    <w:basedOn w:val="Padro"/>
    <w:next w:val="Corpodetexto"/>
    <w:rsid w:val="0096472F"/>
    <w:pPr>
      <w:tabs>
        <w:tab w:val="num" w:pos="1584"/>
        <w:tab w:val="left" w:pos="3168"/>
      </w:tabs>
      <w:suppressAutoHyphens w:val="0"/>
      <w:spacing w:before="240" w:after="60" w:line="276" w:lineRule="auto"/>
      <w:ind w:left="1584" w:hanging="1584"/>
      <w:outlineLvl w:val="8"/>
    </w:pPr>
    <w:rPr>
      <w:rFonts w:ascii="Cambria" w:eastAsia="Times New Roman" w:hAnsi="Cambria" w:cs="Times New Roman"/>
      <w:b/>
      <w:bCs/>
      <w:sz w:val="18"/>
      <w:szCs w:val="18"/>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96472F"/>
    <w:pPr>
      <w:suppressAutoHyphens/>
      <w:spacing w:after="0" w:line="150" w:lineRule="atLeast"/>
    </w:pPr>
    <w:rPr>
      <w:rFonts w:ascii="Times New Roman;Times New Roman" w:eastAsia="Times New Roman;Times New Roman" w:hAnsi="Times New Roman;Times New Roman" w:cs="Times New Roman;Times New Roman"/>
      <w:color w:val="000000"/>
      <w:sz w:val="24"/>
      <w:szCs w:val="24"/>
      <w:lang w:bidi="pt-BR"/>
    </w:rPr>
  </w:style>
  <w:style w:type="character" w:customStyle="1" w:styleId="TextodenotaderodapChar">
    <w:name w:val="Texto de nota de rodapé Char"/>
    <w:basedOn w:val="Fontepargpadro"/>
    <w:rsid w:val="0096472F"/>
    <w:rPr>
      <w:rFonts w:ascii="Times New Roman" w:eastAsia="Times New Roman" w:hAnsi="Times New Roman" w:cs="Times New Roman"/>
      <w:sz w:val="20"/>
      <w:szCs w:val="20"/>
      <w:lang w:val="en-US" w:eastAsia="en-US"/>
    </w:rPr>
  </w:style>
  <w:style w:type="character" w:styleId="Refdenotaderodap">
    <w:name w:val="footnote reference"/>
    <w:rsid w:val="0096472F"/>
    <w:rPr>
      <w:vertAlign w:val="superscript"/>
    </w:rPr>
  </w:style>
  <w:style w:type="character" w:customStyle="1" w:styleId="longtext">
    <w:name w:val="long_text"/>
    <w:rsid w:val="0096472F"/>
  </w:style>
  <w:style w:type="character" w:customStyle="1" w:styleId="hps">
    <w:name w:val="hps"/>
    <w:rsid w:val="0096472F"/>
  </w:style>
  <w:style w:type="character" w:customStyle="1" w:styleId="Ttulo1Char">
    <w:name w:val="Título 1 Char"/>
    <w:basedOn w:val="Fontepargpadro"/>
    <w:rsid w:val="0096472F"/>
    <w:rPr>
      <w:rFonts w:ascii="Arial" w:eastAsia="Calibri" w:hAnsi="Arial" w:cs="Times New Roman"/>
      <w:b/>
      <w:bCs/>
      <w:sz w:val="32"/>
      <w:szCs w:val="32"/>
      <w:lang w:val="en-US"/>
    </w:rPr>
  </w:style>
  <w:style w:type="character" w:customStyle="1" w:styleId="Ttulo3Char">
    <w:name w:val="Título 3 Char"/>
    <w:basedOn w:val="Fontepargpadro"/>
    <w:rsid w:val="0096472F"/>
    <w:rPr>
      <w:rFonts w:ascii="Cambria" w:eastAsia="Times New Roman" w:hAnsi="Cambria" w:cs="Times New Roman"/>
      <w:b/>
      <w:bCs/>
      <w:sz w:val="26"/>
      <w:szCs w:val="26"/>
      <w:lang w:val="en-US"/>
    </w:rPr>
  </w:style>
  <w:style w:type="character" w:customStyle="1" w:styleId="Ttulo4Char">
    <w:name w:val="Título 4 Char"/>
    <w:basedOn w:val="Fontepargpadro"/>
    <w:rsid w:val="0096472F"/>
    <w:rPr>
      <w:rFonts w:ascii="Calibri" w:eastAsia="Times New Roman" w:hAnsi="Calibri" w:cs="Times New Roman"/>
      <w:b/>
      <w:bCs/>
      <w:sz w:val="28"/>
      <w:szCs w:val="28"/>
      <w:lang w:val="en-US"/>
    </w:rPr>
  </w:style>
  <w:style w:type="character" w:customStyle="1" w:styleId="Ttulo5Char">
    <w:name w:val="Título 5 Char"/>
    <w:basedOn w:val="Fontepargpadro"/>
    <w:rsid w:val="0096472F"/>
    <w:rPr>
      <w:rFonts w:ascii="Calibri" w:eastAsia="Times New Roman" w:hAnsi="Calibri" w:cs="Times New Roman"/>
      <w:b/>
      <w:bCs/>
      <w:i/>
      <w:iCs/>
      <w:sz w:val="26"/>
      <w:szCs w:val="26"/>
      <w:lang w:val="en-US"/>
    </w:rPr>
  </w:style>
  <w:style w:type="character" w:customStyle="1" w:styleId="Ttulo6Char">
    <w:name w:val="Título 6 Char"/>
    <w:basedOn w:val="Fontepargpadro"/>
    <w:rsid w:val="0096472F"/>
    <w:rPr>
      <w:rFonts w:ascii="Calibri" w:eastAsia="Times New Roman" w:hAnsi="Calibri" w:cs="Times New Roman"/>
      <w:b/>
      <w:bCs/>
      <w:lang w:val="en-US"/>
    </w:rPr>
  </w:style>
  <w:style w:type="character" w:customStyle="1" w:styleId="Ttulo7Char">
    <w:name w:val="Título 7 Char"/>
    <w:basedOn w:val="Fontepargpadro"/>
    <w:rsid w:val="0096472F"/>
    <w:rPr>
      <w:rFonts w:ascii="Times New Roman" w:eastAsia="Times New Roman" w:hAnsi="Times New Roman" w:cs="Times New Roman"/>
      <w:sz w:val="24"/>
      <w:szCs w:val="20"/>
      <w:lang w:val="en-US" w:eastAsia="en-US"/>
    </w:rPr>
  </w:style>
  <w:style w:type="character" w:customStyle="1" w:styleId="Ttulo8Char">
    <w:name w:val="Título 8 Char"/>
    <w:basedOn w:val="Fontepargpadro"/>
    <w:rsid w:val="0096472F"/>
    <w:rPr>
      <w:rFonts w:ascii="Calibri" w:eastAsia="Times New Roman" w:hAnsi="Calibri" w:cs="Times New Roman"/>
      <w:i/>
      <w:iCs/>
      <w:sz w:val="24"/>
      <w:szCs w:val="24"/>
      <w:lang w:val="en-US"/>
    </w:rPr>
  </w:style>
  <w:style w:type="character" w:customStyle="1" w:styleId="Ttulo9Char">
    <w:name w:val="Título 9 Char"/>
    <w:basedOn w:val="Fontepargpadro"/>
    <w:rsid w:val="0096472F"/>
    <w:rPr>
      <w:rFonts w:ascii="Cambria" w:eastAsia="Times New Roman" w:hAnsi="Cambria" w:cs="Times New Roman"/>
      <w:lang w:val="en-US"/>
    </w:rPr>
  </w:style>
  <w:style w:type="character" w:customStyle="1" w:styleId="ncoradenotaderodap">
    <w:name w:val="Âncora de nota de rodapé"/>
    <w:rsid w:val="0096472F"/>
    <w:rPr>
      <w:vertAlign w:val="superscript"/>
    </w:rPr>
  </w:style>
  <w:style w:type="character" w:customStyle="1" w:styleId="ncoradenotadefim">
    <w:name w:val="Âncora de nota de fim"/>
    <w:rsid w:val="0096472F"/>
    <w:rPr>
      <w:vertAlign w:val="superscript"/>
    </w:rPr>
  </w:style>
  <w:style w:type="character" w:customStyle="1" w:styleId="apple-converted-space">
    <w:name w:val="apple-converted-space"/>
    <w:basedOn w:val="Fontepargpadro"/>
    <w:rsid w:val="0096472F"/>
  </w:style>
  <w:style w:type="character" w:styleId="nfase">
    <w:name w:val="Emphasis"/>
    <w:basedOn w:val="Fontepargpadro"/>
    <w:uiPriority w:val="20"/>
    <w:qFormat/>
    <w:rsid w:val="0096472F"/>
    <w:rPr>
      <w:i/>
      <w:iCs/>
    </w:rPr>
  </w:style>
  <w:style w:type="character" w:customStyle="1" w:styleId="LinkdaInternet">
    <w:name w:val="Link da Internet"/>
    <w:basedOn w:val="Fontepargpadro"/>
    <w:rsid w:val="0096472F"/>
    <w:rPr>
      <w:color w:val="0000FF"/>
      <w:u w:val="single"/>
      <w:lang w:val="pt-BR" w:eastAsia="pt-BR" w:bidi="pt-BR"/>
    </w:rPr>
  </w:style>
  <w:style w:type="character" w:customStyle="1" w:styleId="TextodebaloChar">
    <w:name w:val="Texto de balão Char"/>
    <w:basedOn w:val="Fontepargpadro"/>
    <w:rsid w:val="0096472F"/>
    <w:rPr>
      <w:rFonts w:ascii="Tahoma" w:hAnsi="Tahoma" w:cs="Tahoma"/>
      <w:sz w:val="16"/>
      <w:szCs w:val="16"/>
    </w:rPr>
  </w:style>
  <w:style w:type="character" w:customStyle="1" w:styleId="nfaseforte">
    <w:name w:val="Ênfase forte"/>
    <w:basedOn w:val="Fontepargpadro"/>
    <w:rsid w:val="0096472F"/>
    <w:rPr>
      <w:b/>
      <w:bCs/>
    </w:rPr>
  </w:style>
  <w:style w:type="character" w:customStyle="1" w:styleId="CabealhoChar">
    <w:name w:val="Cabeçalho Char"/>
    <w:basedOn w:val="Fontepargpadro"/>
    <w:rsid w:val="0096472F"/>
  </w:style>
  <w:style w:type="character" w:customStyle="1" w:styleId="RodapChar">
    <w:name w:val="Rodapé Char"/>
    <w:basedOn w:val="Fontepargpadro"/>
    <w:rsid w:val="0096472F"/>
  </w:style>
  <w:style w:type="character" w:customStyle="1" w:styleId="Caracteresdenotaderodap">
    <w:name w:val="Caracteres de nota de rodapé"/>
    <w:rsid w:val="0096472F"/>
  </w:style>
  <w:style w:type="character" w:customStyle="1" w:styleId="Caracteresdenotadefim">
    <w:name w:val="Caracteres de nota de fim"/>
    <w:rsid w:val="0096472F"/>
  </w:style>
  <w:style w:type="paragraph" w:styleId="Ttulo">
    <w:name w:val="Title"/>
    <w:basedOn w:val="Padro"/>
    <w:next w:val="Corpodetexto"/>
    <w:rsid w:val="0096472F"/>
    <w:pPr>
      <w:keepNext/>
      <w:spacing w:before="240" w:after="120"/>
    </w:pPr>
    <w:rPr>
      <w:rFonts w:ascii="Arial" w:eastAsia="Microsoft YaHei" w:hAnsi="Arial" w:cs="Mangal"/>
      <w:sz w:val="28"/>
      <w:szCs w:val="28"/>
    </w:rPr>
  </w:style>
  <w:style w:type="paragraph" w:styleId="Corpodetexto">
    <w:name w:val="Body Text"/>
    <w:basedOn w:val="Padro"/>
    <w:rsid w:val="0096472F"/>
    <w:pPr>
      <w:spacing w:after="120"/>
    </w:pPr>
  </w:style>
  <w:style w:type="paragraph" w:styleId="Lista">
    <w:name w:val="List"/>
    <w:basedOn w:val="Corpodetexto"/>
    <w:rsid w:val="0096472F"/>
    <w:rPr>
      <w:rFonts w:cs="Mangal"/>
    </w:rPr>
  </w:style>
  <w:style w:type="paragraph" w:styleId="Legenda">
    <w:name w:val="caption"/>
    <w:basedOn w:val="Padro"/>
    <w:rsid w:val="0096472F"/>
    <w:pPr>
      <w:suppressLineNumbers/>
      <w:spacing w:before="120" w:after="120"/>
    </w:pPr>
    <w:rPr>
      <w:rFonts w:cs="Mangal"/>
      <w:i/>
      <w:iCs/>
    </w:rPr>
  </w:style>
  <w:style w:type="paragraph" w:customStyle="1" w:styleId="ndice">
    <w:name w:val="Índice"/>
    <w:basedOn w:val="Padro"/>
    <w:rsid w:val="0096472F"/>
    <w:pPr>
      <w:suppressLineNumbers/>
    </w:pPr>
    <w:rPr>
      <w:rFonts w:cs="Mangal"/>
    </w:rPr>
  </w:style>
  <w:style w:type="paragraph" w:customStyle="1" w:styleId="Ttuloprincipal">
    <w:name w:val="Título principal"/>
    <w:basedOn w:val="Padro"/>
    <w:next w:val="Subttulo"/>
    <w:rsid w:val="0096472F"/>
    <w:pPr>
      <w:keepNext/>
      <w:spacing w:before="240" w:after="120"/>
      <w:jc w:val="center"/>
    </w:pPr>
    <w:rPr>
      <w:rFonts w:ascii="Arial" w:eastAsia="Microsoft YaHei" w:hAnsi="Arial" w:cs="Mangal"/>
      <w:b/>
      <w:bCs/>
      <w:sz w:val="28"/>
      <w:szCs w:val="28"/>
    </w:rPr>
  </w:style>
  <w:style w:type="paragraph" w:styleId="Subttulo">
    <w:name w:val="Subtitle"/>
    <w:basedOn w:val="Ttulo"/>
    <w:next w:val="Corpodetexto"/>
    <w:rsid w:val="0096472F"/>
    <w:pPr>
      <w:jc w:val="center"/>
    </w:pPr>
    <w:rPr>
      <w:i/>
      <w:iCs/>
    </w:rPr>
  </w:style>
  <w:style w:type="paragraph" w:styleId="Textodenotaderodap">
    <w:name w:val="footnote text"/>
    <w:basedOn w:val="Padro"/>
    <w:rsid w:val="0096472F"/>
    <w:pPr>
      <w:suppressAutoHyphens w:val="0"/>
      <w:spacing w:line="100" w:lineRule="atLeast"/>
    </w:pPr>
    <w:rPr>
      <w:rFonts w:ascii="Times New Roman" w:eastAsia="Times New Roman" w:hAnsi="Times New Roman" w:cs="Times New Roman"/>
      <w:sz w:val="20"/>
      <w:szCs w:val="20"/>
      <w:lang w:val="en-US" w:eastAsia="en-US"/>
    </w:rPr>
  </w:style>
  <w:style w:type="paragraph" w:customStyle="1" w:styleId="PargrafoMono">
    <w:name w:val="Parágrafo Mono"/>
    <w:basedOn w:val="Padro"/>
    <w:rsid w:val="0096472F"/>
    <w:pPr>
      <w:suppressAutoHyphens w:val="0"/>
      <w:ind w:firstLine="709"/>
    </w:pPr>
    <w:rPr>
      <w:rFonts w:ascii="Times New Roman" w:eastAsia="Times New Roman" w:hAnsi="Times New Roman" w:cs="Times New Roman"/>
    </w:rPr>
  </w:style>
  <w:style w:type="paragraph" w:styleId="PargrafodaLista">
    <w:name w:val="List Paragraph"/>
    <w:basedOn w:val="Padro"/>
    <w:rsid w:val="0096472F"/>
    <w:pPr>
      <w:ind w:left="720"/>
      <w:contextualSpacing/>
    </w:pPr>
  </w:style>
  <w:style w:type="paragraph" w:customStyle="1" w:styleId="Notaderodap">
    <w:name w:val="Nota de rodapé"/>
    <w:basedOn w:val="Padro"/>
    <w:rsid w:val="0096472F"/>
    <w:pPr>
      <w:suppressLineNumbers/>
      <w:ind w:left="339" w:hanging="339"/>
    </w:pPr>
    <w:rPr>
      <w:sz w:val="20"/>
      <w:szCs w:val="20"/>
    </w:rPr>
  </w:style>
  <w:style w:type="paragraph" w:customStyle="1" w:styleId="citao">
    <w:name w:val="citação"/>
    <w:basedOn w:val="Padro"/>
    <w:rsid w:val="0096472F"/>
    <w:pPr>
      <w:spacing w:line="100" w:lineRule="atLeast"/>
      <w:ind w:left="2268"/>
      <w:jc w:val="both"/>
    </w:pPr>
    <w:rPr>
      <w:rFonts w:ascii="Times New Roman" w:eastAsia="Times New Roman" w:hAnsi="Times New Roman"/>
      <w:iCs/>
      <w:sz w:val="20"/>
      <w:szCs w:val="20"/>
      <w:lang w:val="pt-PT"/>
    </w:rPr>
  </w:style>
  <w:style w:type="paragraph" w:customStyle="1" w:styleId="Textodenotaderodap230">
    <w:name w:val="Texto de nota de rodapé++230"/>
    <w:basedOn w:val="Padro"/>
    <w:rsid w:val="0096472F"/>
    <w:rPr>
      <w:rFonts w:ascii="Times New Roman" w:eastAsia="Lucida Sans Unicode" w:hAnsi="Times New Roman" w:cs="Tahoma"/>
      <w:color w:val="00000A"/>
    </w:rPr>
  </w:style>
  <w:style w:type="paragraph" w:customStyle="1" w:styleId="pargrafomonografia">
    <w:name w:val="parágrafo monografia"/>
    <w:basedOn w:val="Padro"/>
    <w:rsid w:val="0096472F"/>
    <w:pPr>
      <w:spacing w:line="360" w:lineRule="auto"/>
      <w:ind w:firstLine="709"/>
      <w:jc w:val="both"/>
    </w:pPr>
    <w:rPr>
      <w:rFonts w:ascii="Times New Roman" w:eastAsia="Times New Roman" w:hAnsi="Times New Roman"/>
      <w:sz w:val="20"/>
      <w:szCs w:val="20"/>
    </w:rPr>
  </w:style>
  <w:style w:type="paragraph" w:styleId="Textodebalo">
    <w:name w:val="Balloon Text"/>
    <w:basedOn w:val="Padro"/>
    <w:rsid w:val="0096472F"/>
    <w:pPr>
      <w:spacing w:line="100" w:lineRule="atLeast"/>
    </w:pPr>
    <w:rPr>
      <w:rFonts w:ascii="Tahoma" w:hAnsi="Tahoma" w:cs="Tahoma"/>
      <w:sz w:val="16"/>
      <w:szCs w:val="16"/>
    </w:rPr>
  </w:style>
  <w:style w:type="paragraph" w:styleId="Cabealho">
    <w:name w:val="header"/>
    <w:basedOn w:val="Padro"/>
    <w:rsid w:val="0096472F"/>
    <w:pPr>
      <w:suppressLineNumbers/>
      <w:tabs>
        <w:tab w:val="center" w:pos="4252"/>
        <w:tab w:val="right" w:pos="8504"/>
      </w:tabs>
      <w:spacing w:line="100" w:lineRule="atLeast"/>
    </w:pPr>
  </w:style>
  <w:style w:type="paragraph" w:styleId="Rodap">
    <w:name w:val="footer"/>
    <w:basedOn w:val="Padro"/>
    <w:rsid w:val="0096472F"/>
    <w:pPr>
      <w:suppressLineNumbers/>
      <w:tabs>
        <w:tab w:val="center" w:pos="4252"/>
        <w:tab w:val="right" w:pos="8504"/>
      </w:tabs>
      <w:spacing w:line="100" w:lineRule="atLeast"/>
    </w:pPr>
  </w:style>
  <w:style w:type="character" w:styleId="Hyperlink">
    <w:name w:val="Hyperlink"/>
    <w:basedOn w:val="Fontepargpadro"/>
    <w:uiPriority w:val="99"/>
    <w:semiHidden/>
    <w:unhideWhenUsed/>
    <w:rsid w:val="0081218C"/>
    <w:rPr>
      <w:color w:val="0000FF"/>
      <w:u w:val="single"/>
    </w:rPr>
  </w:style>
  <w:style w:type="character" w:styleId="Forte">
    <w:name w:val="Strong"/>
    <w:basedOn w:val="Fontepargpadro"/>
    <w:uiPriority w:val="22"/>
    <w:qFormat/>
    <w:rsid w:val="0081218C"/>
    <w:rPr>
      <w:b/>
      <w:bCs/>
    </w:rPr>
  </w:style>
  <w:style w:type="paragraph" w:styleId="NormalWeb">
    <w:name w:val="Normal (Web)"/>
    <w:basedOn w:val="Normal"/>
    <w:uiPriority w:val="99"/>
    <w:unhideWhenUsed/>
    <w:rsid w:val="0026394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0459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2516D-62C0-4703-9E67-C25FE7FF5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3901</Words>
  <Characters>21070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LTB Softwares</Company>
  <LinksUpToDate>false</LinksUpToDate>
  <CharactersWithSpaces>24922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Eleusa_02</dc:creator>
  <cp:lastModifiedBy>User</cp:lastModifiedBy>
  <cp:revision>2</cp:revision>
  <cp:lastPrinted>2015-06-22T18:07:00Z</cp:lastPrinted>
  <dcterms:created xsi:type="dcterms:W3CDTF">2015-10-29T13:51:00Z</dcterms:created>
  <dcterms:modified xsi:type="dcterms:W3CDTF">2015-10-29T13:51:00Z</dcterms:modified>
</cp:coreProperties>
</file>