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8E" w:rsidRDefault="0038758E" w:rsidP="0038758E">
      <w:pPr>
        <w:spacing w:before="100" w:beforeAutospacing="1" w:after="100" w:afterAutospacing="1"/>
        <w:jc w:val="both"/>
        <w:rPr>
          <w:rFonts w:eastAsia="Times New Roman"/>
          <w:b/>
          <w:lang w:eastAsia="pt-BR"/>
        </w:rPr>
      </w:pPr>
      <w:r>
        <w:rPr>
          <w:rFonts w:eastAsia="Times New Roman"/>
          <w:b/>
          <w:lang w:eastAsia="pt-BR"/>
        </w:rPr>
        <w:t>APOSENTADORIA DO REGIME GERAL: POR IDADE, TEMPO DE CONTRIBUIÇÃO E POR TEMPO DE CONTRIBUIÇÃO DO PROFESSOR</w:t>
      </w:r>
    </w:p>
    <w:p w:rsidR="005A70BC" w:rsidRPr="00680B2E" w:rsidRDefault="005A70BC" w:rsidP="005A70BC">
      <w:pPr>
        <w:ind w:left="6663"/>
        <w:jc w:val="both"/>
        <w:rPr>
          <w:rFonts w:cs="Times New Roman"/>
        </w:rPr>
      </w:pPr>
      <w:r w:rsidRPr="00680B2E">
        <w:rPr>
          <w:rFonts w:cs="Times New Roman"/>
        </w:rPr>
        <w:t>BARBOSA, Talita Ramos</w:t>
      </w:r>
      <w:r w:rsidRPr="00680B2E">
        <w:rPr>
          <w:rStyle w:val="Refdenotaderodap"/>
          <w:rFonts w:cs="Times New Roman"/>
        </w:rPr>
        <w:footnoteReference w:id="2"/>
      </w:r>
    </w:p>
    <w:p w:rsidR="0038758E" w:rsidRDefault="0038758E" w:rsidP="00111086">
      <w:pPr>
        <w:spacing w:line="360" w:lineRule="auto"/>
        <w:rPr>
          <w:rFonts w:cs="Times New Roman"/>
          <w:b/>
          <w:bCs/>
        </w:rPr>
      </w:pPr>
    </w:p>
    <w:p w:rsidR="0038758E" w:rsidRDefault="0038758E" w:rsidP="0038758E">
      <w:pPr>
        <w:jc w:val="center"/>
        <w:rPr>
          <w:b/>
          <w:bCs/>
        </w:rPr>
      </w:pPr>
    </w:p>
    <w:p w:rsidR="0038758E" w:rsidRDefault="0038758E" w:rsidP="0038758E">
      <w:pPr>
        <w:jc w:val="center"/>
        <w:rPr>
          <w:b/>
          <w:bCs/>
        </w:rPr>
      </w:pPr>
    </w:p>
    <w:p w:rsidR="0038758E" w:rsidRPr="009B0083" w:rsidRDefault="0038758E" w:rsidP="0038758E">
      <w:pPr>
        <w:jc w:val="both"/>
        <w:rPr>
          <w:b/>
          <w:bCs/>
        </w:rPr>
      </w:pPr>
      <w:r w:rsidRPr="009B0083">
        <w:rPr>
          <w:b/>
          <w:bCs/>
        </w:rPr>
        <w:t>RESUMO</w:t>
      </w:r>
    </w:p>
    <w:p w:rsidR="0038758E" w:rsidRPr="009B0083" w:rsidRDefault="0038758E" w:rsidP="0038758E">
      <w:pPr>
        <w:jc w:val="center"/>
        <w:rPr>
          <w:b/>
          <w:bCs/>
        </w:rPr>
      </w:pPr>
    </w:p>
    <w:p w:rsidR="0038758E" w:rsidRPr="006804AE" w:rsidRDefault="0038758E" w:rsidP="0038758E"/>
    <w:p w:rsidR="0038758E" w:rsidRPr="006804AE" w:rsidRDefault="0038758E" w:rsidP="0038758E">
      <w:pPr>
        <w:spacing w:line="360" w:lineRule="auto"/>
        <w:jc w:val="both"/>
      </w:pPr>
      <w:r w:rsidRPr="006804AE">
        <w:t>A problemática da aposentadoria sempre foi tema de suntuosos debates acadêmicos, uma espécie de luta politica, social e econômica para se garantir ao cidadão os direitos a uma finalização da carreira profissional com mais dignidade e respeito. Sendo que, com a promulgação da Constituição de 88, esses direitos foram consolidados.</w:t>
      </w:r>
    </w:p>
    <w:p w:rsidR="0038758E" w:rsidRPr="006804AE" w:rsidRDefault="0038758E" w:rsidP="0038758E">
      <w:pPr>
        <w:spacing w:line="360" w:lineRule="auto"/>
        <w:jc w:val="both"/>
      </w:pPr>
      <w:r w:rsidRPr="006804AE">
        <w:t xml:space="preserve">Todo um capitulo da Carta Magna foi dedicado aos direitos sociais e da cidadania de foram que garantisse a proteção e dignidade do trabalhador levando em consideração arealidade vivenciada pelo cidadão sendo dessa forma possível buscar uma aposentadoria por idade por tempo de contribuição dentre outros. </w:t>
      </w:r>
    </w:p>
    <w:p w:rsidR="0038758E" w:rsidRPr="006804AE" w:rsidRDefault="0038758E" w:rsidP="0038758E">
      <w:pPr>
        <w:spacing w:line="360" w:lineRule="auto"/>
        <w:jc w:val="both"/>
      </w:pPr>
      <w:r w:rsidRPr="006804AE">
        <w:t xml:space="preserve">O presente artigo traz como objeto de pesquisa a Aposentadoria do Regime Geral: Por Idade, por Tempo de Contribuição e por Tempo de Contribuição do Professor e as presentes mudanças da Medida Provisória 676, usando para tanto o método dedutiva e a pesquisa bibliográfica. </w:t>
      </w:r>
    </w:p>
    <w:p w:rsidR="0038758E" w:rsidRPr="006804AE" w:rsidRDefault="0038758E" w:rsidP="0038758E">
      <w:pPr>
        <w:spacing w:line="360" w:lineRule="auto"/>
        <w:jc w:val="both"/>
      </w:pPr>
      <w:r w:rsidRPr="006804AE">
        <w:rPr>
          <w:b/>
        </w:rPr>
        <w:t>PALAVRAS CHAVES:</w:t>
      </w:r>
      <w:r w:rsidRPr="006804AE">
        <w:t xml:space="preserve"> Aposentadoria; Aposentadoria por Idade, por Tempo de Contribuição e por Tempo de Contribuição do Professor.</w:t>
      </w:r>
    </w:p>
    <w:p w:rsidR="0038758E" w:rsidRDefault="0038758E" w:rsidP="0038758E">
      <w:pPr>
        <w:spacing w:line="360" w:lineRule="auto"/>
        <w:jc w:val="both"/>
      </w:pPr>
    </w:p>
    <w:p w:rsidR="0038758E" w:rsidRDefault="0038758E" w:rsidP="00111086">
      <w:pPr>
        <w:spacing w:line="360" w:lineRule="auto"/>
        <w:rPr>
          <w:rFonts w:cs="Times New Roman"/>
          <w:b/>
          <w:bCs/>
        </w:rPr>
      </w:pPr>
    </w:p>
    <w:p w:rsidR="00111086" w:rsidRPr="00A0250C" w:rsidRDefault="00111086" w:rsidP="00111086">
      <w:pPr>
        <w:spacing w:line="360" w:lineRule="auto"/>
        <w:rPr>
          <w:rFonts w:cs="Times New Roman"/>
          <w:b/>
          <w:bCs/>
        </w:rPr>
      </w:pPr>
      <w:r w:rsidRPr="00A0250C">
        <w:rPr>
          <w:rFonts w:cs="Times New Roman"/>
          <w:b/>
          <w:bCs/>
        </w:rPr>
        <w:t xml:space="preserve">  1. INTRODUÇÃO</w:t>
      </w:r>
    </w:p>
    <w:p w:rsidR="00111086" w:rsidRPr="00A0250C" w:rsidRDefault="00111086" w:rsidP="00111086">
      <w:pPr>
        <w:spacing w:line="360" w:lineRule="auto"/>
        <w:rPr>
          <w:rFonts w:cs="Times New Roman"/>
        </w:rPr>
      </w:pPr>
    </w:p>
    <w:p w:rsidR="00CB4C3A" w:rsidRDefault="00111086" w:rsidP="00CB4C3A">
      <w:pPr>
        <w:spacing w:line="360" w:lineRule="auto"/>
        <w:ind w:firstLine="1134"/>
        <w:jc w:val="both"/>
        <w:rPr>
          <w:rFonts w:cs="Times New Roman"/>
        </w:rPr>
      </w:pPr>
      <w:r w:rsidRPr="00111086">
        <w:rPr>
          <w:rFonts w:cs="Times New Roman"/>
        </w:rPr>
        <w:t>O objetivo principal desse artigo é tratar a aposentadoria do regime geral, levando em consideração os critérios idade, tempo de contribuição e tempo de contribuição do professor.</w:t>
      </w:r>
    </w:p>
    <w:p w:rsidR="00CB4C3A" w:rsidRDefault="00111086" w:rsidP="00CB4C3A">
      <w:pPr>
        <w:spacing w:line="360" w:lineRule="auto"/>
        <w:ind w:firstLine="1134"/>
        <w:jc w:val="both"/>
        <w:rPr>
          <w:rFonts w:cs="Times New Roman"/>
          <w:b/>
        </w:rPr>
      </w:pPr>
      <w:r>
        <w:rPr>
          <w:rFonts w:cs="Times New Roman"/>
        </w:rPr>
        <w:t xml:space="preserve">Na redação original da Constituição Brasileira, no seu artigo 202 o tema aposentadoria já estava assegurado ao cidadão. Mas a Emenda Constitucional de 20/98 apregoou uma nova redação no artigo 201 § 7º onde é assegurada a aposentadoria no regime geral da previdência social obedecendo as condições versadas no paragrafo 7º do presente </w:t>
      </w:r>
      <w:r>
        <w:rPr>
          <w:rFonts w:cs="Times New Roman"/>
        </w:rPr>
        <w:lastRenderedPageBreak/>
        <w:t>artigo</w:t>
      </w:r>
      <w:r w:rsidR="00CB4C3A">
        <w:rPr>
          <w:rFonts w:cs="Times New Roman"/>
          <w:b/>
        </w:rPr>
        <w:t>.</w:t>
      </w:r>
    </w:p>
    <w:p w:rsidR="00CB4C3A" w:rsidRDefault="00CB4C3A" w:rsidP="00CB4C3A">
      <w:pPr>
        <w:spacing w:line="360" w:lineRule="auto"/>
        <w:ind w:firstLine="1134"/>
        <w:jc w:val="both"/>
        <w:rPr>
          <w:rFonts w:cs="Times New Roman"/>
        </w:rPr>
      </w:pPr>
      <w:r>
        <w:rPr>
          <w:rFonts w:cs="Times New Roman"/>
        </w:rPr>
        <w:t>Sendo</w:t>
      </w:r>
      <w:r w:rsidR="00111086">
        <w:rPr>
          <w:rFonts w:cs="Times New Roman"/>
        </w:rPr>
        <w:t xml:space="preserve"> de 35 anos a contribuição para homens e de trinta anos de contribuição para mulheres, </w:t>
      </w:r>
      <w:r w:rsidR="00111086" w:rsidRPr="00111086">
        <w:rPr>
          <w:rFonts w:eastAsia="Times New Roman" w:cs="Times New Roman"/>
          <w:kern w:val="0"/>
          <w:lang w:eastAsia="pt-BR" w:bidi="ar-SA"/>
        </w:rPr>
        <w:t>sessenta e cinco anos de idade, se homem, e sessenta anos de idade, se mulher, reduzido em cinco anos o limite para os trabalhadores rurais de ambos os sexos e para os que exerçam suas atividades em regime de economia familiar, nestes incluídos o produtor rural, o garimpeiro e o pescador artes</w:t>
      </w:r>
      <w:r w:rsidR="00111086">
        <w:rPr>
          <w:rFonts w:eastAsia="Times New Roman" w:cs="Times New Roman"/>
          <w:kern w:val="0"/>
          <w:lang w:eastAsia="pt-BR" w:bidi="ar-SA"/>
        </w:rPr>
        <w:t>ana</w:t>
      </w:r>
      <w:r>
        <w:rPr>
          <w:rFonts w:eastAsia="Times New Roman" w:cs="Times New Roman"/>
          <w:kern w:val="0"/>
          <w:lang w:eastAsia="pt-BR" w:bidi="ar-SA"/>
        </w:rPr>
        <w:t xml:space="preserve">l; </w:t>
      </w:r>
      <w:r w:rsidR="00111086" w:rsidRPr="00111086">
        <w:rPr>
          <w:rFonts w:eastAsia="Times New Roman" w:cs="Times New Roman"/>
          <w:kern w:val="0"/>
          <w:lang w:eastAsia="pt-BR" w:bidi="ar-SA"/>
        </w:rPr>
        <w:t>sessenta e cinco anos de idade, se homem, e sessenta anos de idade, se mulher, reduzido em cinco anos o limite para os trabalhadores rurais de ambos os sexos e para os que exerçam suas atividades em regime de economia familiar, nestes incluídos o produtor rural, o garimpeiro e o pescador artesanal</w:t>
      </w:r>
      <w:r>
        <w:rPr>
          <w:rFonts w:eastAsia="Times New Roman" w:cs="Times New Roman"/>
          <w:kern w:val="0"/>
          <w:lang w:eastAsia="pt-BR" w:bidi="ar-SA"/>
        </w:rPr>
        <w:t>.</w:t>
      </w:r>
    </w:p>
    <w:p w:rsidR="00CB4C3A" w:rsidRDefault="00CB4C3A" w:rsidP="00CB4C3A">
      <w:pPr>
        <w:spacing w:line="360" w:lineRule="auto"/>
        <w:ind w:firstLine="1134"/>
        <w:jc w:val="both"/>
        <w:rPr>
          <w:rFonts w:cs="Times New Roman"/>
        </w:rPr>
      </w:pPr>
      <w:r>
        <w:rPr>
          <w:rFonts w:eastAsia="Times New Roman" w:cs="Times New Roman"/>
          <w:kern w:val="0"/>
          <w:lang w:eastAsia="pt-BR" w:bidi="ar-SA"/>
        </w:rPr>
        <w:t>Entretanto, há novas regras sendo discutidas para o fator previdenci</w:t>
      </w:r>
      <w:r w:rsidR="0049033B">
        <w:rPr>
          <w:rFonts w:eastAsia="Times New Roman" w:cs="Times New Roman"/>
          <w:kern w:val="0"/>
          <w:lang w:eastAsia="pt-BR" w:bidi="ar-SA"/>
        </w:rPr>
        <w:t>ário, tema bastante pertinente e que será brevemente discutido nesse artigo cientifico.</w:t>
      </w:r>
    </w:p>
    <w:p w:rsidR="00225C30" w:rsidRDefault="0049033B" w:rsidP="00225C30">
      <w:pPr>
        <w:spacing w:line="360" w:lineRule="auto"/>
        <w:ind w:firstLine="1134"/>
        <w:jc w:val="both"/>
        <w:rPr>
          <w:rFonts w:cs="Times New Roman"/>
        </w:rPr>
      </w:pPr>
      <w:r>
        <w:rPr>
          <w:rFonts w:eastAsia="Times New Roman" w:cs="Times New Roman"/>
          <w:kern w:val="0"/>
          <w:lang w:eastAsia="pt-BR" w:bidi="ar-SA"/>
        </w:rPr>
        <w:t>D</w:t>
      </w:r>
      <w:r w:rsidR="00CB4C3A">
        <w:rPr>
          <w:rFonts w:eastAsia="Times New Roman" w:cs="Times New Roman"/>
          <w:kern w:val="0"/>
          <w:lang w:eastAsia="pt-BR" w:bidi="ar-SA"/>
        </w:rPr>
        <w:t xml:space="preserve">iante do ainda vigente art. 201 da Constituição </w:t>
      </w:r>
      <w:r w:rsidR="00111086" w:rsidRPr="00A0250C">
        <w:rPr>
          <w:rFonts w:cs="Times New Roman"/>
        </w:rPr>
        <w:t xml:space="preserve">surge a ideia da </w:t>
      </w:r>
      <w:r w:rsidR="00CB4C3A">
        <w:rPr>
          <w:rFonts w:cs="Times New Roman"/>
        </w:rPr>
        <w:t>retratação da</w:t>
      </w:r>
      <w:r w:rsidR="0038758E">
        <w:rPr>
          <w:rFonts w:cs="Times New Roman"/>
        </w:rPr>
        <w:t xml:space="preserve"> </w:t>
      </w:r>
      <w:r w:rsidR="00CB4C3A">
        <w:rPr>
          <w:rFonts w:cs="Times New Roman"/>
        </w:rPr>
        <w:t>matéria</w:t>
      </w:r>
      <w:r w:rsidR="0038758E">
        <w:rPr>
          <w:rFonts w:cs="Times New Roman"/>
        </w:rPr>
        <w:t xml:space="preserve"> </w:t>
      </w:r>
      <w:r w:rsidR="00111086" w:rsidRPr="00A0250C">
        <w:rPr>
          <w:rFonts w:cs="Times New Roman"/>
        </w:rPr>
        <w:t xml:space="preserve">objeto do presente </w:t>
      </w:r>
      <w:r w:rsidR="00111086" w:rsidRPr="00A0250C">
        <w:rPr>
          <w:rFonts w:cs="Times New Roman"/>
          <w:i/>
          <w:iCs/>
        </w:rPr>
        <w:t>paper</w:t>
      </w:r>
      <w:r w:rsidR="00111086" w:rsidRPr="00A0250C">
        <w:rPr>
          <w:rFonts w:cs="Times New Roman"/>
        </w:rPr>
        <w:t xml:space="preserve">, o qual se trata do direito </w:t>
      </w:r>
      <w:r w:rsidR="00CB4C3A">
        <w:rPr>
          <w:rFonts w:cs="Times New Roman"/>
        </w:rPr>
        <w:t>de aposentadoria por idade, tempo de contribuição por tempo de contribuição do professor.</w:t>
      </w:r>
    </w:p>
    <w:p w:rsidR="00111086" w:rsidRPr="00A0250C" w:rsidRDefault="00225C30" w:rsidP="00225C30">
      <w:pPr>
        <w:spacing w:line="360" w:lineRule="auto"/>
        <w:ind w:firstLine="1134"/>
        <w:jc w:val="both"/>
        <w:rPr>
          <w:rFonts w:cs="Times New Roman"/>
        </w:rPr>
      </w:pPr>
      <w:r>
        <w:rPr>
          <w:rFonts w:cs="Times New Roman"/>
        </w:rPr>
        <w:t xml:space="preserve">Mediante a </w:t>
      </w:r>
      <w:r w:rsidR="00111086" w:rsidRPr="00A0250C">
        <w:rPr>
          <w:rFonts w:cs="Times New Roman"/>
        </w:rPr>
        <w:t xml:space="preserve">relevância desse tema, no decorrer da exposição serão explanadas </w:t>
      </w:r>
      <w:r w:rsidR="00CB4C3A">
        <w:rPr>
          <w:rFonts w:cs="Times New Roman"/>
        </w:rPr>
        <w:t>posições dos doutrinadores e da jurisprudência</w:t>
      </w:r>
      <w:r>
        <w:rPr>
          <w:rFonts w:cs="Times New Roman"/>
        </w:rPr>
        <w:t>.</w:t>
      </w:r>
    </w:p>
    <w:p w:rsidR="0049033B" w:rsidRPr="00A0250C" w:rsidRDefault="0049033B" w:rsidP="00111086">
      <w:pPr>
        <w:spacing w:line="360" w:lineRule="auto"/>
        <w:rPr>
          <w:rFonts w:cs="Times New Roman"/>
        </w:rPr>
      </w:pPr>
    </w:p>
    <w:p w:rsidR="00225C30" w:rsidRPr="00225C30" w:rsidRDefault="00225C30" w:rsidP="00225C30">
      <w:pPr>
        <w:numPr>
          <w:ilvl w:val="0"/>
          <w:numId w:val="1"/>
        </w:num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>APOSENTADORIA POR REGIME GERAL</w:t>
      </w:r>
    </w:p>
    <w:p w:rsidR="00225C30" w:rsidRDefault="00225C30" w:rsidP="00225C30">
      <w:pPr>
        <w:spacing w:line="360" w:lineRule="auto"/>
        <w:rPr>
          <w:rFonts w:cs="Times New Roman"/>
          <w:b/>
          <w:bCs/>
        </w:rPr>
      </w:pPr>
    </w:p>
    <w:p w:rsidR="00225C30" w:rsidRDefault="00225C30" w:rsidP="00DE06C8">
      <w:pPr>
        <w:spacing w:line="360" w:lineRule="auto"/>
        <w:ind w:firstLine="113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No artigo 201 da Constituição </w:t>
      </w:r>
      <w:r w:rsidR="00DE06C8">
        <w:rPr>
          <w:rFonts w:cs="Times New Roman"/>
          <w:bCs/>
        </w:rPr>
        <w:t>versa que a previdência social será organizada de três formas, sendo elas: Regime Geral, caráter contributivo e de filiação obrigatória, levando sempre em consideração os critérios que preservem o equilíbrio financeiro e atuarial.</w:t>
      </w:r>
    </w:p>
    <w:p w:rsidR="00DE06C8" w:rsidRDefault="00DE06C8" w:rsidP="00DE06C8">
      <w:pPr>
        <w:spacing w:line="360" w:lineRule="auto"/>
        <w:ind w:firstLine="1134"/>
        <w:jc w:val="both"/>
      </w:pPr>
      <w:r>
        <w:rPr>
          <w:rFonts w:cs="Times New Roman"/>
          <w:bCs/>
        </w:rPr>
        <w:t xml:space="preserve">Note-se que a base se dá no equilíbrio financeiro e a </w:t>
      </w:r>
      <w:r>
        <w:t xml:space="preserve">investigação de problemas relacionados com a teoria e o cálculo de seguros numa coletividade. Esse artigo dá brecha a sempre que necessário o legislador ordinário promover alterações no modelo, convencionando a técnica protetiva aos seus reais objetivos. </w:t>
      </w:r>
    </w:p>
    <w:p w:rsidR="00DE06C8" w:rsidRDefault="00DE06C8" w:rsidP="00DE06C8">
      <w:pPr>
        <w:spacing w:line="360" w:lineRule="auto"/>
        <w:ind w:firstLine="1134"/>
        <w:jc w:val="both"/>
      </w:pPr>
      <w:r>
        <w:t>A redação deste artigo aborda as coberturas previdenciárias pelo RGPS</w:t>
      </w:r>
      <w:r w:rsidR="0049014C">
        <w:t xml:space="preserve">, acobertando desde os eventos de doença, pensão por morte, idade avançada, tempo de contribuição, dentro outros, mas iremos nos ater apenas aos dois últimos e ainda a contribuição do professor.       </w:t>
      </w:r>
    </w:p>
    <w:p w:rsidR="0049014C" w:rsidRDefault="0049014C" w:rsidP="00DE06C8">
      <w:pPr>
        <w:spacing w:line="360" w:lineRule="auto"/>
        <w:ind w:firstLine="1134"/>
        <w:jc w:val="both"/>
      </w:pPr>
      <w:r>
        <w:t>Vale salientar que esse regime é de caráter contributivo, pois enseja o pagamento de contribuições do segurado para a manutenção do sistema. Só é possível adquirir a condição de segurado da Previdência Social o individuo que contribuiu com a manutenção da previdência.</w:t>
      </w:r>
    </w:p>
    <w:p w:rsidR="00346E5A" w:rsidRDefault="00346E5A" w:rsidP="00DE06C8">
      <w:pPr>
        <w:spacing w:line="360" w:lineRule="auto"/>
        <w:ind w:firstLine="1134"/>
        <w:jc w:val="both"/>
      </w:pPr>
      <w:r>
        <w:lastRenderedPageBreak/>
        <w:t>A finalidade principal é garantir ao trabalhador uma cobertura financeira no momento oportuno. Por outro lado, o legislador buscou uma forma de eximir o Estado da obrigação de prover sustento aos que não podem trabalhar por motivos tratado</w:t>
      </w:r>
      <w:r w:rsidR="006B530E">
        <w:t>s</w:t>
      </w:r>
      <w:r>
        <w:t xml:space="preserve"> no artigo 201 da Constituição Federal. </w:t>
      </w:r>
    </w:p>
    <w:p w:rsidR="00755DCF" w:rsidRDefault="00346E5A" w:rsidP="00DE06C8">
      <w:pPr>
        <w:spacing w:line="360" w:lineRule="auto"/>
        <w:ind w:firstLine="1134"/>
        <w:jc w:val="both"/>
      </w:pPr>
      <w:r>
        <w:t>O Regime Geral da Previdência Social (RGPS) está regulamentado pela Lei de nº 8.212/91</w:t>
      </w:r>
      <w:r w:rsidR="00755DCF">
        <w:t>(Plano de Custeio da Seguridade Social)</w:t>
      </w:r>
      <w:r>
        <w:t xml:space="preserve"> e 8.213/91 (Plano de Beneficio</w:t>
      </w:r>
      <w:r w:rsidR="00755DCF">
        <w:t xml:space="preserve"> da Previdência Social), regulamentada</w:t>
      </w:r>
      <w:r>
        <w:t>s pelo Decreto nº 3.048/99</w:t>
      </w:r>
      <w:r w:rsidR="00755DCF">
        <w:t xml:space="preserve"> (RPS- Regulamento da Previdência Social)</w:t>
      </w:r>
      <w:r>
        <w:t>.</w:t>
      </w:r>
    </w:p>
    <w:p w:rsidR="0049014C" w:rsidRDefault="00755DCF" w:rsidP="00DE06C8">
      <w:pPr>
        <w:spacing w:line="360" w:lineRule="auto"/>
        <w:ind w:firstLine="1134"/>
        <w:jc w:val="both"/>
      </w:pPr>
      <w:r>
        <w:t xml:space="preserve">Na redação original da Constituição a aposentadoria já estava garantida no artigo 202, sendo que nesse artigo a aposentadoria só correspondia ao tempo de contribuição e a idade. Com a Emenda Constitucional de 20/98 essa redação recebeu um novo texto no artigo 201 § 7, garantindo a cobertura previdenciária </w:t>
      </w:r>
      <w:r w:rsidR="006B530E">
        <w:t>por tempo de contribuição e por idade, não existindo mais idade proporcional do regime anterior.</w:t>
      </w:r>
    </w:p>
    <w:p w:rsidR="006B530E" w:rsidRDefault="006B530E" w:rsidP="00DE06C8">
      <w:pPr>
        <w:spacing w:line="360" w:lineRule="auto"/>
        <w:ind w:firstLine="1134"/>
        <w:jc w:val="both"/>
      </w:pPr>
      <w:r>
        <w:t>Essa redação da Emenda ficou conhecida como “reforma da previdência social”. Devendo ser aplicada de forma integral aos que ingressaram no RGPS após a sua vigência. Aos assegurados que estavam no RGPS e já tinham cumprido os requisitos para se aposentar até o dia anterior à vigência da norma poderia se aposentar com as novas regras da emenda.</w:t>
      </w:r>
    </w:p>
    <w:p w:rsidR="006B530E" w:rsidRDefault="006B530E" w:rsidP="006B53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30E">
        <w:rPr>
          <w:rFonts w:ascii="Times New Roman" w:hAnsi="Times New Roman" w:cs="Times New Roman"/>
          <w:b/>
          <w:sz w:val="24"/>
          <w:szCs w:val="24"/>
        </w:rPr>
        <w:t xml:space="preserve">APOSENTADORIA POR IDADE </w:t>
      </w:r>
    </w:p>
    <w:p w:rsidR="00AF53BC" w:rsidRDefault="00AF53BC" w:rsidP="00AF53BC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3BC" w:rsidRDefault="00AF53BC" w:rsidP="00AF53BC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a aposentadoria por idade </w:t>
      </w:r>
      <w:r w:rsidR="008B7A16">
        <w:rPr>
          <w:rFonts w:ascii="Times New Roman" w:hAnsi="Times New Roman" w:cs="Times New Roman"/>
          <w:sz w:val="24"/>
          <w:szCs w:val="24"/>
        </w:rPr>
        <w:t>especificado no artigo 201 §7, II da cobertura previdenciária ao contribuinte que já tenha uma idade avançada, presumindo uma incapacidade para o trabalho devido o cansaço nat</w:t>
      </w:r>
      <w:r w:rsidR="00FD46A6">
        <w:rPr>
          <w:rFonts w:ascii="Times New Roman" w:hAnsi="Times New Roman" w:cs="Times New Roman"/>
          <w:sz w:val="24"/>
          <w:szCs w:val="24"/>
        </w:rPr>
        <w:t xml:space="preserve">ural do corpo ao longo dos anos. </w:t>
      </w:r>
    </w:p>
    <w:p w:rsidR="00FD46A6" w:rsidRDefault="00FD46A6" w:rsidP="00AF53BC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premissa da aposentadoria por idade é justamente a de garantir uma proteção aos que não tem nenhum vigor físico para o trabalho, todavia, com o aumento da expectativa de vida ano após ano, esse proteção previdência se estende por muito mais tempo do que o esperado pela administração da previdência.</w:t>
      </w:r>
    </w:p>
    <w:p w:rsidR="00FD46A6" w:rsidRPr="003C7B19" w:rsidRDefault="00FD46A6" w:rsidP="00AF53BC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contraparti</w:t>
      </w:r>
      <w:r w:rsidRPr="003C7B19">
        <w:rPr>
          <w:rFonts w:ascii="Times New Roman" w:hAnsi="Times New Roman" w:cs="Times New Roman"/>
          <w:sz w:val="24"/>
          <w:szCs w:val="24"/>
        </w:rPr>
        <w:t>da o controle de natalidade gera uma diminuição no crescimento populacional de jovens ativos para contribuir economicamente com a previdência, gerando um grande déficit nos cofres da previdência e aumentando o rico de em um futuro bem próximo essa cobertura financeira aos aposentados não atinge o seu objetivo.</w:t>
      </w:r>
    </w:p>
    <w:p w:rsidR="00FD46A6" w:rsidRDefault="00FD46A6" w:rsidP="00FD46A6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C7B19">
        <w:rPr>
          <w:rFonts w:ascii="Times New Roman" w:hAnsi="Times New Roman" w:cs="Times New Roman"/>
          <w:sz w:val="24"/>
          <w:szCs w:val="24"/>
        </w:rPr>
        <w:t xml:space="preserve">O contribuinte que </w:t>
      </w:r>
      <w:r w:rsidR="00AF53BC" w:rsidRPr="00AF53BC">
        <w:rPr>
          <w:rFonts w:ascii="Times New Roman" w:eastAsia="Times New Roman" w:hAnsi="Times New Roman" w:cs="Times New Roman"/>
          <w:sz w:val="24"/>
          <w:szCs w:val="24"/>
          <w:lang w:eastAsia="pt-BR"/>
        </w:rPr>
        <w:t>completar 65 anos de idade, se homem, ou 60, se mulher, desde que cumprida a carência de, em r</w:t>
      </w:r>
      <w:r w:rsidRPr="003C7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egra, 180 contribuições mensais, estará assegurado com o direito a aposentadoria por idade. Esse tempo ainda é reduzido em 5 anos para os </w:t>
      </w:r>
      <w:r w:rsidRPr="003C7B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trabalhadores rurais, ou seja se homem trabalhador rural </w:t>
      </w:r>
      <w:r w:rsidR="003C7B19" w:rsidRPr="003C7B19">
        <w:rPr>
          <w:rFonts w:ascii="Times New Roman" w:hAnsi="Times New Roman" w:cs="Times New Roman"/>
          <w:sz w:val="24"/>
          <w:szCs w:val="24"/>
        </w:rPr>
        <w:t>poderão aposentar-se aos 60 anos ou aos 55 anos , se mulheres é o que preceitua o artigo 201, §7, II da Constituição.</w:t>
      </w:r>
    </w:p>
    <w:p w:rsidR="003C7B19" w:rsidRDefault="003C7B19" w:rsidP="00FD46A6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vez aposentado nada impede que ele continue laborado normalmente, sem prejudicar o recebimento do seu beneficio. Já que se trata de um direito adquirido por idade e tempo de contribuição.</w:t>
      </w:r>
    </w:p>
    <w:p w:rsidR="003C7B19" w:rsidRPr="003C7B19" w:rsidRDefault="003C7B19" w:rsidP="003C7B19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C7B19">
        <w:rPr>
          <w:rFonts w:ascii="Times New Roman" w:hAnsi="Times New Roman" w:cs="Times New Roman"/>
          <w:sz w:val="24"/>
          <w:szCs w:val="24"/>
        </w:rPr>
        <w:t>Em regra o beneficio é requerido voluntariamente pelo segurado, contudo o art. 51 do PBPS e o art. 54 do RPS preveem a alternativa de ser a aposentadoria por idade solicitada pela empresa quando o segurado tenha completado 70 anos se homem ou 65 anos se mulher. Sendo nesse caso uma aposentadoria compulsória, (</w:t>
      </w:r>
      <w:r w:rsidRPr="00AF53BC">
        <w:rPr>
          <w:rFonts w:ascii="Times New Roman" w:eastAsia="Times New Roman" w:hAnsi="Times New Roman" w:cs="Times New Roman"/>
          <w:sz w:val="24"/>
          <w:szCs w:val="24"/>
          <w:lang w:eastAsia="pt-BR"/>
        </w:rPr>
        <w:t>artigo 51 da Lei 8.213/91</w:t>
      </w:r>
      <w:r w:rsidRPr="003C7B1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3C7B19">
        <w:rPr>
          <w:rFonts w:ascii="Times New Roman" w:hAnsi="Times New Roman" w:cs="Times New Roman"/>
          <w:sz w:val="24"/>
          <w:szCs w:val="24"/>
        </w:rPr>
        <w:t>.</w:t>
      </w:r>
    </w:p>
    <w:p w:rsidR="003C7B19" w:rsidRDefault="003908B7" w:rsidP="003908B7">
      <w:pPr>
        <w:pStyle w:val="PargrafodaLista"/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Essa regra não se encaixa com o servidor publico</w:t>
      </w:r>
      <w:r w:rsidRPr="00AF53BC">
        <w:rPr>
          <w:rFonts w:ascii="Times New Roman" w:eastAsia="Times New Roman" w:hAnsi="Times New Roman" w:cs="Times New Roman"/>
          <w:sz w:val="24"/>
          <w:szCs w:val="24"/>
          <w:lang w:eastAsia="pt-BR"/>
        </w:rPr>
        <w:t>(artigo 40, §1º, II, da Constituição da República)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necessariamente, cabe ao empregador a faculdade de solicitar a aposentadoria do servidor junto a Previdência, s</w:t>
      </w:r>
      <w:r w:rsidR="003C7B19" w:rsidRPr="00AF53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não a requerer, o segurado continuará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laborando</w:t>
      </w:r>
      <w:r w:rsidR="003C7B19" w:rsidRPr="00AF53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normalmente, sem limite de idade. </w:t>
      </w:r>
      <w:r w:rsidRPr="00AF53BC">
        <w:rPr>
          <w:rFonts w:ascii="Times New Roman" w:eastAsia="Times New Roman" w:hAnsi="Times New Roman" w:cs="Times New Roman"/>
          <w:sz w:val="24"/>
          <w:szCs w:val="24"/>
          <w:lang w:eastAsia="pt-BR"/>
        </w:rPr>
        <w:t>Contudo</w:t>
      </w:r>
      <w:r w:rsidR="003C7B19" w:rsidRPr="00AF53B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a requerer</w:t>
      </w:r>
      <w:r w:rsidR="003C7B19" w:rsidRPr="00AF53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pagar ao seu empregado todas as indenizações trabalhistas cabíveis até a data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início da aposentadoria. </w:t>
      </w:r>
    </w:p>
    <w:p w:rsidR="003908B7" w:rsidRDefault="003908B7" w:rsidP="003908B7">
      <w:pPr>
        <w:pStyle w:val="PargrafodaLista"/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regra, para que se tenha a segurança previdenciária é fundamental a contribuição com a previdência. Todavia, no entendimento do art. 3º § 1º da Lei nº 10.666 /203, tem tópico especifico para a aposentadoria. Vejamos:</w:t>
      </w:r>
    </w:p>
    <w:p w:rsidR="003908B7" w:rsidRDefault="003908B7" w:rsidP="003908B7">
      <w:pPr>
        <w:pStyle w:val="PargrafodaLista"/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8B7" w:rsidRPr="003908B7" w:rsidRDefault="003908B7" w:rsidP="003908B7">
      <w:pPr>
        <w:pStyle w:val="art"/>
        <w:ind w:left="2835"/>
        <w:jc w:val="both"/>
        <w:rPr>
          <w:sz w:val="20"/>
          <w:szCs w:val="20"/>
        </w:rPr>
      </w:pPr>
      <w:r w:rsidRPr="003908B7">
        <w:rPr>
          <w:sz w:val="20"/>
          <w:szCs w:val="20"/>
        </w:rPr>
        <w:t xml:space="preserve">Art. 3ºA perda da qualidade de segurado não será considerada para a concessão das aposentadorias por tempo de contribuição e especial. </w:t>
      </w:r>
    </w:p>
    <w:p w:rsidR="003908B7" w:rsidRDefault="003908B7" w:rsidP="003908B7">
      <w:pPr>
        <w:pStyle w:val="NormalWeb"/>
        <w:ind w:left="2835"/>
        <w:jc w:val="both"/>
        <w:rPr>
          <w:sz w:val="20"/>
          <w:szCs w:val="20"/>
        </w:rPr>
      </w:pPr>
      <w:r w:rsidRPr="003908B7">
        <w:rPr>
          <w:rStyle w:val="Forte"/>
          <w:sz w:val="20"/>
          <w:szCs w:val="20"/>
        </w:rPr>
        <w:t>§ 1o</w:t>
      </w:r>
      <w:r w:rsidRPr="003908B7">
        <w:rPr>
          <w:sz w:val="20"/>
          <w:szCs w:val="20"/>
        </w:rPr>
        <w:t xml:space="preserve"> Na hipótese de aposentadoria por idade, a perda da qualidade de segurado não será considerada para a concessão desse benefício, desde que o segurado conte com, no mínimo, o tempo de contribuição correspondente ao exigido para efeito de carência na data do requerimento do benefício.</w:t>
      </w:r>
    </w:p>
    <w:p w:rsidR="003908B7" w:rsidRDefault="003908B7" w:rsidP="003908B7">
      <w:pPr>
        <w:pStyle w:val="NormalWeb"/>
        <w:ind w:firstLine="1134"/>
        <w:jc w:val="both"/>
        <w:rPr>
          <w:rStyle w:val="Forte"/>
          <w:b w:val="0"/>
        </w:rPr>
      </w:pPr>
    </w:p>
    <w:p w:rsidR="003908B7" w:rsidRDefault="003908B7" w:rsidP="004E5D51">
      <w:pPr>
        <w:pStyle w:val="NormalWeb"/>
        <w:spacing w:line="360" w:lineRule="auto"/>
        <w:ind w:firstLine="1134"/>
        <w:jc w:val="both"/>
        <w:rPr>
          <w:rStyle w:val="Forte"/>
          <w:b w:val="0"/>
        </w:rPr>
      </w:pPr>
      <w:r>
        <w:rPr>
          <w:rStyle w:val="Forte"/>
          <w:b w:val="0"/>
        </w:rPr>
        <w:t xml:space="preserve">Essa Lei garante </w:t>
      </w:r>
      <w:r w:rsidR="004E5D51">
        <w:rPr>
          <w:rStyle w:val="Forte"/>
          <w:b w:val="0"/>
        </w:rPr>
        <w:t>a cobertura previdenciária se já tiver cumprido a carência, ainda que já perdida a condição de segurado. Esse também é o entendimento da jurisprudência, em que não é preciso os requisitos simultaneidade do preenchimento da idade mínima e da</w:t>
      </w:r>
      <w:r w:rsidR="004A4AB6">
        <w:rPr>
          <w:rStyle w:val="Forte"/>
          <w:b w:val="0"/>
        </w:rPr>
        <w:t xml:space="preserve"> carência,</w:t>
      </w:r>
      <w:r w:rsidR="004E5D51">
        <w:rPr>
          <w:rStyle w:val="Forte"/>
          <w:b w:val="0"/>
        </w:rPr>
        <w:t xml:space="preserve"> prevendo a aposentadoria por idade mesmo após completada a perda da qualidade de carência, desde tenha sido cumprida a carência. </w:t>
      </w:r>
    </w:p>
    <w:p w:rsidR="004E5D51" w:rsidRDefault="004E5D51" w:rsidP="004E5D51">
      <w:pPr>
        <w:pStyle w:val="NormalWeb"/>
        <w:ind w:left="2835"/>
        <w:jc w:val="both"/>
        <w:rPr>
          <w:rStyle w:val="Forte"/>
          <w:b w:val="0"/>
          <w:sz w:val="20"/>
          <w:szCs w:val="20"/>
        </w:rPr>
      </w:pPr>
      <w:r>
        <w:rPr>
          <w:rStyle w:val="Forte"/>
          <w:b w:val="0"/>
        </w:rPr>
        <w:t>“</w:t>
      </w:r>
      <w:r>
        <w:rPr>
          <w:rStyle w:val="Forte"/>
          <w:b w:val="0"/>
          <w:sz w:val="20"/>
          <w:szCs w:val="20"/>
        </w:rPr>
        <w:t>não se exige a simultaneidade no preenchimento dos requisitos parapercpçao de aposentadoria por idade, sendo irrelevante o fato de o obreiro, ao atingir a idade mínima para concessão do beneficio, já ter perdido a condição de segurado” ( EREsp 502.420/SC, Rel, Min, José Arnaldo da Fonseca, in DJ 23.05.2005) (...) (AR 1776/SP, Rel. Min. Hamilton Carvalhido, DJe 06.08.2008)</w:t>
      </w:r>
    </w:p>
    <w:p w:rsidR="004A4AB6" w:rsidRDefault="004A4AB6" w:rsidP="004A4AB6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lang w:val="pt-PT" w:eastAsia="pt-BR" w:bidi="ar-SA"/>
        </w:rPr>
      </w:pPr>
    </w:p>
    <w:p w:rsidR="004A4AB6" w:rsidRDefault="004A4AB6" w:rsidP="004A4AB6">
      <w:pPr>
        <w:widowControl/>
        <w:suppressAutoHyphens w:val="0"/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kern w:val="0"/>
          <w:lang w:val="pt-PT" w:eastAsia="pt-BR" w:bidi="ar-SA"/>
        </w:rPr>
      </w:pPr>
      <w:r>
        <w:rPr>
          <w:rFonts w:eastAsia="Times New Roman" w:cs="Times New Roman"/>
          <w:kern w:val="0"/>
          <w:lang w:val="pt-PT" w:eastAsia="pt-BR" w:bidi="ar-SA"/>
        </w:rPr>
        <w:t xml:space="preserve">Isso enseja dizer que o assegurado cumpriu os requisitos para obter o beneficio antes da vigência da nova lei o seu direito é adquirido pelas nomas então vigentes.   Esse beneficios não podem ser revistos, salvo se concedidos ilegalmente, sob pena de ofensa a lei. </w:t>
      </w:r>
    </w:p>
    <w:p w:rsidR="004A4AB6" w:rsidRPr="0038758E" w:rsidRDefault="00AF53BC" w:rsidP="0038758E">
      <w:pPr>
        <w:widowControl/>
        <w:suppressAutoHyphens w:val="0"/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kern w:val="0"/>
          <w:lang w:val="pt-PT" w:eastAsia="pt-BR" w:bidi="ar-SA"/>
        </w:rPr>
      </w:pPr>
      <w:r w:rsidRPr="00AF53BC">
        <w:rPr>
          <w:rFonts w:eastAsia="Times New Roman" w:cs="Times New Roman"/>
          <w:kern w:val="0"/>
          <w:lang w:val="pt-PT" w:eastAsia="pt-BR" w:bidi="ar-SA"/>
        </w:rPr>
        <w:t xml:space="preserve">A aposentadoria por idade é, segundo entendimento da Previdência Social, irreversível e irrenunciável. </w:t>
      </w:r>
      <w:r w:rsidR="004A4AB6">
        <w:rPr>
          <w:rFonts w:eastAsia="Times New Roman" w:cs="Times New Roman"/>
          <w:kern w:val="0"/>
          <w:lang w:val="pt-PT" w:eastAsia="pt-BR" w:bidi="ar-SA"/>
        </w:rPr>
        <w:t xml:space="preserve">Ou seja, ao receber o primeiro pagamento ou sacar o PIS e/ou Fundo de Garantia não se pode mais desistir da aposentadoria. </w:t>
      </w:r>
    </w:p>
    <w:p w:rsidR="004A4AB6" w:rsidRDefault="004A4AB6" w:rsidP="004A4AB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4A4AB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APOSENTADORIA POR TEMPO DE CONTRIBUIÇÃO</w:t>
      </w:r>
    </w:p>
    <w:p w:rsidR="004A4AB6" w:rsidRDefault="004A4AB6" w:rsidP="004A4AB6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b/>
          <w:lang w:val="pt-PT" w:eastAsia="pt-BR"/>
        </w:rPr>
      </w:pPr>
    </w:p>
    <w:p w:rsidR="004A4AB6" w:rsidRDefault="00691703" w:rsidP="004A4AB6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t>Trata-se de uma aposentadoria adquirida por tempo de contribuição previdenciária, sendo resultado de um planejamento ao longo dos anos de trabalho e contribuição do laborioso. Esse tipo de aposentadoria está previsto no art. 201,§7º, I da CF, sendo um direito garantido ao segurado que completar 35 ou 30 anos de contribuição, sendo o primeiro referente ao sexo masculino e o segundo referente ao sexo feminino.</w:t>
      </w:r>
    </w:p>
    <w:p w:rsidR="00691703" w:rsidRDefault="00691703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t>Antes da Lei 9.876/99 esse tipo de aposentadoria era nomeado de aposentadoria por tempo de serviço, mas com o advento dessa nova lei as mudanças constitucionais foram efetivadas, sendo agora conhecida como aposentadoria por tempo de contribuição.</w:t>
      </w:r>
    </w:p>
    <w:p w:rsidR="00691703" w:rsidRDefault="00C848BC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t>O § 1º do art. 102 do PBPS, diz respeito a uma norma que trata de direito adquirido do segurado, sendo refletido até para os dependentes do contribuinte. Ou seja, a perda da qualidade de assegurado em nada prejudica o direito a aposentadoria, se preenchidos todos os requisitos da legislação vigente.</w:t>
      </w:r>
    </w:p>
    <w:p w:rsidR="00BF315A" w:rsidRDefault="00BF315A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i/>
          <w:lang w:val="pt-PT" w:eastAsia="pt-BR"/>
        </w:rPr>
      </w:pPr>
      <w:r>
        <w:rPr>
          <w:rFonts w:eastAsia="Times New Roman" w:cs="Times New Roman"/>
          <w:lang w:val="pt-PT" w:eastAsia="pt-BR"/>
        </w:rPr>
        <w:t>Esse mesmo preceito foi repetido na Lei 10.666/2003 n § 3º : “</w:t>
      </w:r>
      <w:r w:rsidRPr="00BF315A">
        <w:rPr>
          <w:rFonts w:eastAsia="Times New Roman" w:cs="Times New Roman"/>
          <w:i/>
          <w:lang w:val="pt-PT" w:eastAsia="pt-BR"/>
        </w:rPr>
        <w:t xml:space="preserve">A perda da qualidade do segurado não será considerada para a concessãodas aposentadorias por tempo  de contribuição e  especial”.  </w:t>
      </w:r>
    </w:p>
    <w:p w:rsidR="00BF315A" w:rsidRDefault="00BF315A" w:rsidP="00C50B26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i/>
          <w:lang w:val="pt-PT" w:eastAsia="pt-BR"/>
        </w:rPr>
      </w:pPr>
      <w:r>
        <w:rPr>
          <w:rFonts w:eastAsia="Times New Roman" w:cs="Times New Roman"/>
          <w:lang w:val="pt-PT" w:eastAsia="pt-BR"/>
        </w:rPr>
        <w:t xml:space="preserve">A Emenda Constitucional de 98 trouxe normas específicas </w:t>
      </w:r>
      <w:r w:rsidR="00BB7693">
        <w:rPr>
          <w:rFonts w:eastAsia="Times New Roman" w:cs="Times New Roman"/>
          <w:lang w:val="pt-PT" w:eastAsia="pt-BR"/>
        </w:rPr>
        <w:t>para os segurados que entraram antes da publicação do RGPS</w:t>
      </w:r>
      <w:r w:rsidR="00C50B26">
        <w:rPr>
          <w:rFonts w:eastAsia="Times New Roman" w:cs="Times New Roman"/>
          <w:lang w:val="pt-PT" w:eastAsia="pt-BR"/>
        </w:rPr>
        <w:t xml:space="preserve"> ou</w:t>
      </w:r>
      <w:r w:rsidR="00BB7693">
        <w:rPr>
          <w:rFonts w:eastAsia="Times New Roman" w:cs="Times New Roman"/>
          <w:lang w:val="pt-PT" w:eastAsia="pt-BR"/>
        </w:rPr>
        <w:t xml:space="preserve"> para os que já haviam preenchidos os pré-requisitos por tempo de </w:t>
      </w:r>
      <w:r w:rsidR="00C50B26">
        <w:rPr>
          <w:rFonts w:eastAsia="Times New Roman" w:cs="Times New Roman"/>
          <w:lang w:val="pt-PT" w:eastAsia="pt-BR"/>
        </w:rPr>
        <w:t>serviço.</w:t>
      </w:r>
      <w:r w:rsidR="00BB7693">
        <w:rPr>
          <w:rFonts w:eastAsia="Times New Roman" w:cs="Times New Roman"/>
          <w:lang w:val="pt-PT" w:eastAsia="pt-BR"/>
        </w:rPr>
        <w:t xml:space="preserve"> Éo que preceitua o art.3º da EC 20/98: “</w:t>
      </w:r>
      <w:r w:rsidR="00BB7693" w:rsidRPr="00BB7693">
        <w:rPr>
          <w:rFonts w:eastAsia="Times New Roman" w:cs="Times New Roman"/>
          <w:i/>
          <w:lang w:val="pt-PT" w:eastAsia="pt-BR"/>
        </w:rPr>
        <w:t xml:space="preserve">Poderam se aposentar, a qualquer tempo, os segurados que, até a data da publicação da Emenda, tenham </w:t>
      </w:r>
      <w:r w:rsidR="00BB7693" w:rsidRPr="00BB7693">
        <w:rPr>
          <w:rFonts w:eastAsia="Times New Roman" w:cs="Times New Roman"/>
          <w:i/>
          <w:lang w:val="pt-PT" w:eastAsia="pt-BR"/>
        </w:rPr>
        <w:lastRenderedPageBreak/>
        <w:t>cumprido todos os requisitos, com aplicação das regras entao vigentes”</w:t>
      </w:r>
      <w:r w:rsidR="00BB7693">
        <w:rPr>
          <w:rFonts w:eastAsia="Times New Roman" w:cs="Times New Roman"/>
          <w:i/>
          <w:lang w:val="pt-PT" w:eastAsia="pt-BR"/>
        </w:rPr>
        <w:t>.</w:t>
      </w:r>
    </w:p>
    <w:p w:rsidR="00C50B26" w:rsidRDefault="00C50B26" w:rsidP="00C50B26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t>Aqueles que ingressaram depois da no Regime Geral da Previdencia Social depois da promulgação da EC de 98 é aplicada a regra permanente. Já aos segurados que no perído da EC ainda não tinham preenchido os requisitos necessarios para se aposentar por tempo de contribuição é aplicada a chamada regra de transição.</w:t>
      </w:r>
    </w:p>
    <w:p w:rsidR="00C65B9C" w:rsidRDefault="00C50B26" w:rsidP="00C65B9C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t>Ficando assim,</w:t>
      </w:r>
      <w:r w:rsidR="00C65B9C">
        <w:rPr>
          <w:rFonts w:eastAsia="Times New Roman" w:cs="Times New Roman"/>
          <w:lang w:val="pt-PT" w:eastAsia="pt-BR"/>
        </w:rPr>
        <w:t xml:space="preserve"> o individuo que ingressou no RGPSantes da data de 16.12.1998 e até 29.11.1999, ainda não tinha preechido as condições exigidas para aposentar por tempo de contribuição, era inserido nas regras de transição; se o seu ingresso se deu apartir de 16.12.1998, seria aplicada as regras permanentes, agora se até o dia 28.11.1999 tinha conseguido cumprir todos os requisitos a sua aposentadoria por tempo de serviço seria direito adquirido.</w:t>
      </w:r>
    </w:p>
    <w:p w:rsidR="00C65B9C" w:rsidRDefault="00BB7693" w:rsidP="007A1B6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i/>
          <w:lang w:val="pt-PT" w:eastAsia="pt-BR"/>
        </w:rPr>
      </w:pPr>
      <w:r>
        <w:rPr>
          <w:rFonts w:eastAsia="Times New Roman" w:cs="Times New Roman"/>
          <w:lang w:val="pt-PT" w:eastAsia="pt-BR"/>
        </w:rPr>
        <w:t xml:space="preserve">Apesar </w:t>
      </w:r>
      <w:r w:rsidR="00C65B9C">
        <w:rPr>
          <w:rFonts w:eastAsia="Times New Roman" w:cs="Times New Roman"/>
          <w:lang w:val="pt-PT" w:eastAsia="pt-BR"/>
        </w:rPr>
        <w:t>de, a Emenda Constitucional ser</w:t>
      </w:r>
      <w:r>
        <w:rPr>
          <w:rFonts w:eastAsia="Times New Roman" w:cs="Times New Roman"/>
          <w:lang w:val="pt-PT" w:eastAsia="pt-BR"/>
        </w:rPr>
        <w:t xml:space="preserve"> considerada por muitos doutrinadores como o marco temporal </w:t>
      </w:r>
      <w:r w:rsidR="00C50B26">
        <w:rPr>
          <w:rFonts w:eastAsia="Times New Roman" w:cs="Times New Roman"/>
          <w:lang w:val="pt-PT" w:eastAsia="pt-BR"/>
        </w:rPr>
        <w:t xml:space="preserve">da vigência desse beneficio, deve-se ter claro com foi apenas com  a Lei nº 9.876/99 que a ocorreu a vigência da lei. </w:t>
      </w:r>
      <w:r w:rsidR="00C65B9C" w:rsidRPr="007A1B63">
        <w:rPr>
          <w:rFonts w:eastAsia="Times New Roman" w:cs="Times New Roman"/>
          <w:i/>
          <w:lang w:val="pt-PT" w:eastAsia="pt-BR"/>
        </w:rPr>
        <w:t>“É garantido aos segurado que até o dia anterior à data de publicação desta Lei tenha cumprido os requisitos para a concessão de beneficio o cálculo segundo as regras então vigentes</w:t>
      </w:r>
      <w:r w:rsidR="007A1B63" w:rsidRPr="007A1B63">
        <w:rPr>
          <w:rFonts w:eastAsia="Times New Roman" w:cs="Times New Roman"/>
          <w:i/>
          <w:lang w:val="pt-PT" w:eastAsia="pt-BR"/>
        </w:rPr>
        <w:t>”</w:t>
      </w:r>
      <w:r w:rsidR="00C65B9C" w:rsidRPr="007A1B63">
        <w:rPr>
          <w:rFonts w:eastAsia="Times New Roman" w:cs="Times New Roman"/>
          <w:i/>
          <w:lang w:val="pt-PT" w:eastAsia="pt-BR"/>
        </w:rPr>
        <w:t>. (art. 6º Lei 9.876/99</w:t>
      </w:r>
      <w:r w:rsidR="007A1B63">
        <w:rPr>
          <w:rFonts w:eastAsia="Times New Roman" w:cs="Times New Roman"/>
          <w:i/>
          <w:lang w:val="pt-PT" w:eastAsia="pt-BR"/>
        </w:rPr>
        <w:t>.</w:t>
      </w:r>
    </w:p>
    <w:p w:rsidR="007A1B63" w:rsidRPr="005C159D" w:rsidRDefault="007A1B63" w:rsidP="007A1B6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val="pt-PT" w:eastAsia="pt-BR"/>
        </w:rPr>
      </w:pPr>
    </w:p>
    <w:p w:rsidR="007A1B63" w:rsidRPr="005C159D" w:rsidRDefault="007A1B63" w:rsidP="007A1B6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5C159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APOSENTADORIA POR TEMPO DE CONTRIBUIÇÃO DO PROFESSOR</w:t>
      </w:r>
    </w:p>
    <w:p w:rsidR="00BF315A" w:rsidRDefault="00664A17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t xml:space="preserve">É necessario ter contribuido 30 anos, se homem e 35 anos se mulher, todos os anos em atividade de ensino na educação infantil, ensino medio e no ensino fundamental.  Com advento da Emenda Constitucional de 98, a cobertura previdenciaria com o tempo de contribuição reduzido de 5 anos só passou a alcançar os educadores que efetivamente tivesse compravado o exercicio na função de ensino infatil, fundamrental ou médio, notesse que ficou de fora o professor de ensino superior. </w:t>
      </w:r>
    </w:p>
    <w:p w:rsidR="00664A17" w:rsidRDefault="00664A17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t xml:space="preserve">O trabalho docente para ser computado para fins de aposentadoria por tempo de serviço para o professor não se restringe apenas ao docente que se encontra em sala de aula, </w:t>
      </w:r>
      <w:r w:rsidR="005C159D">
        <w:rPr>
          <w:rFonts w:eastAsia="Times New Roman" w:cs="Times New Roman"/>
          <w:lang w:val="pt-PT" w:eastAsia="pt-BR"/>
        </w:rPr>
        <w:t xml:space="preserve">abrange o profissional que está exercendo a função de coordenador, assessor pedágogico e a direito escolar, a unica restrição é que seja exercido por professores de carreira escolar de ensino básico. </w:t>
      </w:r>
    </w:p>
    <w:p w:rsidR="00E01677" w:rsidRDefault="00E01677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lastRenderedPageBreak/>
        <w:t xml:space="preserve">A Emenda de 98 também preveu regras de transição para professores que ingressaram no RGPS antes da vigência da emenda e ainda não tinham cumprido os requisitos para a aposentadoria. </w:t>
      </w:r>
    </w:p>
    <w:p w:rsidR="00E01677" w:rsidRDefault="00E01677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t>No art. 9º §2º da EC20/98 garatiu ao professor que não tinha cumprindo as exisgencias para se aposeantar, um acréscimo de 17%, se homem e 20% se mulher, acrescido ao tempo de exercicio da atividade em sala de aula até a data da publicação da emenda. Vale salientar que essa regra não se limita a professores de magisterio, ensino fundamental e médio, abrange também o professor de ensino superior, a unica ressalva é que não pode ser concomitante com atividades diversas.</w:t>
      </w:r>
    </w:p>
    <w:p w:rsidR="00E01677" w:rsidRDefault="00E01677" w:rsidP="00E01677">
      <w:pPr>
        <w:spacing w:before="100" w:beforeAutospacing="1" w:after="100" w:afterAutospacing="1" w:line="360" w:lineRule="auto"/>
        <w:ind w:left="2835"/>
        <w:jc w:val="both"/>
        <w:rPr>
          <w:rFonts w:eastAsia="Times New Roman" w:cs="Times New Roman"/>
          <w:lang w:val="pt-PT" w:eastAsia="pt-BR"/>
        </w:rPr>
      </w:pPr>
    </w:p>
    <w:p w:rsidR="00E01677" w:rsidRDefault="00E01677" w:rsidP="00771BFD">
      <w:pPr>
        <w:spacing w:before="100" w:beforeAutospacing="1" w:after="100" w:afterAutospacing="1"/>
        <w:ind w:left="2835"/>
        <w:jc w:val="both"/>
        <w:rPr>
          <w:rFonts w:eastAsia="Times New Roman" w:cs="Times New Roman"/>
          <w:sz w:val="20"/>
          <w:szCs w:val="20"/>
          <w:lang w:val="pt-PT" w:eastAsia="pt-BR"/>
        </w:rPr>
      </w:pPr>
      <w:r>
        <w:rPr>
          <w:rFonts w:eastAsia="Times New Roman" w:cs="Times New Roman"/>
          <w:lang w:val="pt-PT" w:eastAsia="pt-BR"/>
        </w:rPr>
        <w:t>“</w:t>
      </w:r>
      <w:r>
        <w:rPr>
          <w:rFonts w:eastAsia="Times New Roman" w:cs="Times New Roman"/>
          <w:sz w:val="20"/>
          <w:szCs w:val="20"/>
          <w:lang w:val="pt-PT" w:eastAsia="pt-BR"/>
        </w:rPr>
        <w:t>O professor que, até a data da publicação desta Emenda, tenha exercido atividade de magistério e que opte por aposentar-se na forma do diposto no caput, terá o tempo de serviço exercido até a publicação desta Emenda contando com o acréscimo de dezessete por cento, se homem, e de vinte por cento, se mulher</w:t>
      </w:r>
      <w:r w:rsidR="00771BFD">
        <w:rPr>
          <w:rFonts w:eastAsia="Times New Roman" w:cs="Times New Roman"/>
          <w:sz w:val="20"/>
          <w:szCs w:val="20"/>
          <w:lang w:val="pt-PT" w:eastAsia="pt-BR"/>
        </w:rPr>
        <w:t>, desde que se aposente, exclusivamente, com tempo de efetivo exercício de atividade de magistério”</w:t>
      </w:r>
      <w:r w:rsidR="00771BFD" w:rsidRPr="00771BFD">
        <w:rPr>
          <w:rFonts w:eastAsia="Times New Roman" w:cs="Times New Roman"/>
          <w:sz w:val="20"/>
          <w:szCs w:val="20"/>
          <w:lang w:val="pt-PT" w:eastAsia="pt-BR"/>
        </w:rPr>
        <w:t>.(</w:t>
      </w:r>
      <w:r w:rsidRPr="00771BFD">
        <w:rPr>
          <w:rFonts w:eastAsia="Times New Roman" w:cs="Times New Roman"/>
          <w:sz w:val="20"/>
          <w:szCs w:val="20"/>
          <w:lang w:val="pt-PT" w:eastAsia="pt-BR"/>
        </w:rPr>
        <w:t xml:space="preserve">Art. 9º§ 2º EC20/98 </w:t>
      </w:r>
      <w:r w:rsidR="00771BFD" w:rsidRPr="00771BFD">
        <w:rPr>
          <w:rFonts w:eastAsia="Times New Roman" w:cs="Times New Roman"/>
          <w:sz w:val="20"/>
          <w:szCs w:val="20"/>
          <w:lang w:val="pt-PT" w:eastAsia="pt-BR"/>
        </w:rPr>
        <w:t>)</w:t>
      </w:r>
      <w:r w:rsidR="00771BFD">
        <w:rPr>
          <w:rFonts w:eastAsia="Times New Roman" w:cs="Times New Roman"/>
          <w:sz w:val="20"/>
          <w:szCs w:val="20"/>
          <w:lang w:val="pt-PT" w:eastAsia="pt-BR"/>
        </w:rPr>
        <w:t>.</w:t>
      </w:r>
    </w:p>
    <w:p w:rsidR="00771BFD" w:rsidRDefault="00771BFD" w:rsidP="0038758E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pt-PT" w:eastAsia="pt-BR"/>
        </w:rPr>
      </w:pPr>
    </w:p>
    <w:p w:rsidR="00771BFD" w:rsidRDefault="00771BFD" w:rsidP="00771BFD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  <w:r>
        <w:rPr>
          <w:rFonts w:eastAsia="Times New Roman" w:cs="Times New Roman"/>
          <w:lang w:val="pt-PT" w:eastAsia="pt-BR"/>
        </w:rPr>
        <w:t>O professor, inclusive o que leciona no ensino superior, que não praticou as condições determinadas para a aposentadoria por tempo de serviço até 16.12.1998, poderá ter contabilizado o tempo de atividade de magistério exercido até a referida data, com os acresimos citados no artigo 9º §2 da Emenda de 98.</w:t>
      </w:r>
    </w:p>
    <w:p w:rsidR="00E01677" w:rsidRPr="00E01677" w:rsidRDefault="00E01677" w:rsidP="00771BFD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lang w:val="pt-PT" w:eastAsia="pt-BR"/>
        </w:rPr>
      </w:pPr>
    </w:p>
    <w:p w:rsidR="00771BFD" w:rsidRDefault="00771BFD" w:rsidP="00423E7B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DISCUSSÕES SOBRE O FATOR PREVIDE</w:t>
      </w:r>
      <w:r w:rsidR="0051494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CIARIO NO CONGRESSO </w:t>
      </w:r>
    </w:p>
    <w:p w:rsidR="00423E7B" w:rsidRDefault="00423E7B" w:rsidP="00423E7B">
      <w:pPr>
        <w:pStyle w:val="NormalWeb"/>
        <w:spacing w:line="360" w:lineRule="auto"/>
        <w:ind w:firstLine="1134"/>
        <w:jc w:val="both"/>
      </w:pPr>
      <w:r>
        <w:rPr>
          <w:lang w:val="pt-PT"/>
        </w:rPr>
        <w:t xml:space="preserve">O Congresso Nacional vem debatendo as mudanças no fator previdenciario que foi </w:t>
      </w:r>
      <w:r>
        <w:t xml:space="preserve">criado em 1999 para conter os gastos da Previdência Social, que já estavam ultrapassando a arrecadação. Um estudo da </w:t>
      </w:r>
      <w:hyperlink r:id="rId8" w:history="1">
        <w:r w:rsidRPr="00423E7B">
          <w:rPr>
            <w:rStyle w:val="Hyperlink"/>
            <w:rFonts w:eastAsia="SimSun"/>
            <w:color w:val="auto"/>
            <w:u w:val="none"/>
          </w:rPr>
          <w:t>Câmara</w:t>
        </w:r>
      </w:hyperlink>
      <w:r>
        <w:t>dos Deputados estima que desde 2000, ano em que entrou em vigor, até o final de 2011, o fator previdenciário tenha gerado uma economia em torno de R$ 55 bilhões para os cofres do governo</w:t>
      </w:r>
      <w:r>
        <w:rPr>
          <w:rStyle w:val="Refdenotaderodap"/>
        </w:rPr>
        <w:footnoteReference w:id="3"/>
      </w:r>
      <w:r>
        <w:t xml:space="preserve">. </w:t>
      </w:r>
    </w:p>
    <w:p w:rsidR="00423E7B" w:rsidRDefault="00423E7B" w:rsidP="00423E7B">
      <w:pPr>
        <w:pStyle w:val="NormalWeb"/>
        <w:spacing w:line="360" w:lineRule="auto"/>
        <w:ind w:firstLine="1134"/>
        <w:jc w:val="both"/>
      </w:pPr>
      <w:r>
        <w:lastRenderedPageBreak/>
        <w:t xml:space="preserve">No entanto, com o crescimento da expectativa de vida e com a decrescente taxa de natalidade, o governo vem se preocupando com a manutenção futura dos aposentados, daí o porquê de grandes debates ocorrendo no Congresso. </w:t>
      </w:r>
    </w:p>
    <w:p w:rsidR="00423E7B" w:rsidRDefault="00423E7B" w:rsidP="00423E7B">
      <w:pPr>
        <w:pStyle w:val="NormalWeb"/>
        <w:spacing w:line="360" w:lineRule="auto"/>
        <w:ind w:firstLine="1134"/>
        <w:jc w:val="both"/>
      </w:pPr>
      <w:r>
        <w:t>De inicio a proposto era do trabalhador se aposentar depois de somados 35 anos de contribuição mais a idade, dando uma soma de 95 anos, para homens e 85 anos, para mulheres. Se trabalhador tivesse começado a contribuir muito cedo, seria uma ponto positivo, pois o mesmo estaria se aposentando mais cedo.</w:t>
      </w:r>
    </w:p>
    <w:p w:rsidR="002B7AB8" w:rsidRDefault="002B7AB8" w:rsidP="002B7AB8">
      <w:pPr>
        <w:widowControl/>
        <w:suppressAutoHyphens w:val="0"/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kern w:val="0"/>
          <w:lang w:eastAsia="pt-BR" w:bidi="ar-SA"/>
        </w:rPr>
      </w:pPr>
      <w:r w:rsidRPr="00771BFD">
        <w:rPr>
          <w:rFonts w:eastAsia="Times New Roman" w:cs="Times New Roman"/>
          <w:kern w:val="0"/>
          <w:lang w:eastAsia="pt-BR" w:bidi="ar-SA"/>
        </w:rPr>
        <w:t>Para professoras, de acordo com a emenda, a soma deve</w:t>
      </w:r>
      <w:r>
        <w:rPr>
          <w:rFonts w:eastAsia="Times New Roman" w:cs="Times New Roman"/>
          <w:kern w:val="0"/>
          <w:lang w:eastAsia="pt-BR" w:bidi="ar-SA"/>
        </w:rPr>
        <w:t>ria</w:t>
      </w:r>
      <w:r w:rsidRPr="00771BFD">
        <w:rPr>
          <w:rFonts w:eastAsia="Times New Roman" w:cs="Times New Roman"/>
          <w:kern w:val="0"/>
          <w:lang w:eastAsia="pt-BR" w:bidi="ar-SA"/>
        </w:rPr>
        <w:t xml:space="preserve"> ser 80 e para professo</w:t>
      </w:r>
      <w:r>
        <w:rPr>
          <w:rFonts w:eastAsia="Times New Roman" w:cs="Times New Roman"/>
          <w:kern w:val="0"/>
          <w:lang w:eastAsia="pt-BR" w:bidi="ar-SA"/>
        </w:rPr>
        <w:t xml:space="preserve">res, 90. Se o trabalhador decidisse </w:t>
      </w:r>
      <w:r w:rsidRPr="00771BFD">
        <w:rPr>
          <w:rFonts w:eastAsia="Times New Roman" w:cs="Times New Roman"/>
          <w:kern w:val="0"/>
          <w:lang w:eastAsia="pt-BR" w:bidi="ar-SA"/>
        </w:rPr>
        <w:t>se aposentar antes, a emen</w:t>
      </w:r>
      <w:r>
        <w:rPr>
          <w:rFonts w:eastAsia="Times New Roman" w:cs="Times New Roman"/>
          <w:kern w:val="0"/>
          <w:lang w:eastAsia="pt-BR" w:bidi="ar-SA"/>
        </w:rPr>
        <w:t xml:space="preserve">da estabelecia que a </w:t>
      </w:r>
      <w:r w:rsidRPr="00771BFD">
        <w:rPr>
          <w:rFonts w:eastAsia="Times New Roman" w:cs="Times New Roman"/>
          <w:kern w:val="0"/>
          <w:lang w:eastAsia="pt-BR" w:bidi="ar-SA"/>
        </w:rPr>
        <w:t>aposentadoria continua</w:t>
      </w:r>
      <w:r>
        <w:rPr>
          <w:rFonts w:eastAsia="Times New Roman" w:cs="Times New Roman"/>
          <w:kern w:val="0"/>
          <w:lang w:eastAsia="pt-BR" w:bidi="ar-SA"/>
        </w:rPr>
        <w:t>ria</w:t>
      </w:r>
      <w:r w:rsidRPr="00771BFD">
        <w:rPr>
          <w:rFonts w:eastAsia="Times New Roman" w:cs="Times New Roman"/>
          <w:kern w:val="0"/>
          <w:lang w:eastAsia="pt-BR" w:bidi="ar-SA"/>
        </w:rPr>
        <w:t xml:space="preserve"> sendo reduzida por meio do fator previdenciário.</w:t>
      </w:r>
    </w:p>
    <w:p w:rsidR="002B7AB8" w:rsidRDefault="002B7AB8" w:rsidP="002B7AB8">
      <w:pPr>
        <w:widowControl/>
        <w:suppressAutoHyphens w:val="0"/>
        <w:spacing w:before="100" w:beforeAutospacing="1" w:after="100" w:afterAutospacing="1" w:line="360" w:lineRule="auto"/>
        <w:ind w:firstLine="1134"/>
        <w:jc w:val="both"/>
      </w:pPr>
      <w:r>
        <w:t xml:space="preserve">No entanto, a proposto trouxer temor ao governo, pois afetaria os cofres públicos, já existia a possibilidade do contribuinte aposentar mais cedo e ficar sobe a proteção financeira do governo. E como o quadro econômico do governo encontrasse bastante delicado, a </w:t>
      </w:r>
      <w:r w:rsidR="00514941">
        <w:t>presidente da Republica Dilma Rou</w:t>
      </w:r>
      <w:r>
        <w:t>sse</w:t>
      </w:r>
      <w:r w:rsidR="00514941">
        <w:t>f</w:t>
      </w:r>
      <w:bookmarkStart w:id="0" w:name="_GoBack"/>
      <w:bookmarkEnd w:id="0"/>
      <w:r>
        <w:t xml:space="preserve">f, no último dia 17. 06.2015, acho por bem vetar a proposta e criou uma formula. </w:t>
      </w:r>
    </w:p>
    <w:p w:rsidR="00F57D6A" w:rsidRDefault="002B7AB8" w:rsidP="002B7AB8">
      <w:pPr>
        <w:widowControl/>
        <w:suppressAutoHyphens w:val="0"/>
        <w:spacing w:before="100" w:beforeAutospacing="1" w:after="100" w:afterAutospacing="1" w:line="360" w:lineRule="auto"/>
        <w:ind w:firstLine="1134"/>
        <w:jc w:val="both"/>
      </w:pPr>
      <w:r>
        <w:t xml:space="preserve">Agora a aposentadoria se dá de forma progressista,a medida provisória foi criada para substituir </w:t>
      </w:r>
      <w:r w:rsidR="00F57D6A">
        <w:t>a formula 85/95, é</w:t>
      </w:r>
      <w:r w:rsidR="00D03B01">
        <w:t xml:space="preserve"> a</w:t>
      </w:r>
      <w:r>
        <w:t xml:space="preserve"> Medida Provisória 676</w:t>
      </w:r>
      <w:r w:rsidR="00D03B01">
        <w:t>que vai vigorar por 120 diasdepois segue para votação nas duas casas, mas enquanto isso não ocorre a medida c</w:t>
      </w:r>
      <w:r w:rsidR="00F57D6A">
        <w:t>ria grandes expectativas de economia para o Governo Federal. A estimativa é de uma economia de R$ 50 bilhões até 2026.</w:t>
      </w:r>
    </w:p>
    <w:p w:rsidR="00F57D6A" w:rsidRDefault="00F57D6A" w:rsidP="00F57D6A">
      <w:pPr>
        <w:widowControl/>
        <w:suppressAutoHyphens w:val="0"/>
        <w:spacing w:line="360" w:lineRule="auto"/>
        <w:ind w:firstLine="1134"/>
        <w:jc w:val="both"/>
        <w:rPr>
          <w:rFonts w:eastAsia="Times New Roman" w:cs="Times New Roman"/>
          <w:i/>
          <w:kern w:val="0"/>
          <w:lang w:eastAsia="pt-BR" w:bidi="ar-SA"/>
        </w:rPr>
      </w:pPr>
      <w:r>
        <w:t xml:space="preserve">Entretanto, a vigência da emenda não agradou a todos, basta dar uma rápida leitura nos jornais do país para notar que os trabalhadores, diga-se, os principais prejudicados nessa decisão, não ficaram nada satisfeitos com a escolha do governo. </w:t>
      </w:r>
      <w:r w:rsidR="00D03B01">
        <w:t>Por</w:t>
      </w:r>
      <w:r>
        <w:t xml:space="preserve"> meio de uma nota a Força Sindical do País manifestousua posição: </w:t>
      </w:r>
      <w:r w:rsidRPr="00F57D6A">
        <w:rPr>
          <w:i/>
        </w:rPr>
        <w:t>“</w:t>
      </w:r>
      <w:r w:rsidRPr="005C159D">
        <w:rPr>
          <w:rFonts w:eastAsia="Times New Roman" w:cs="Times New Roman"/>
          <w:i/>
          <w:kern w:val="0"/>
          <w:lang w:eastAsia="pt-BR" w:bidi="ar-SA"/>
        </w:rPr>
        <w:t>Mais uma vez, o governo vira as costas para as demandas e anseios dos trabalhadores</w:t>
      </w:r>
      <w:r w:rsidR="00D03B01" w:rsidRPr="005C159D">
        <w:rPr>
          <w:rFonts w:eastAsia="Times New Roman" w:cs="Times New Roman"/>
          <w:i/>
          <w:kern w:val="0"/>
          <w:lang w:eastAsia="pt-BR" w:bidi="ar-SA"/>
        </w:rPr>
        <w:t xml:space="preserve">” </w:t>
      </w:r>
      <w:r>
        <w:rPr>
          <w:rStyle w:val="Refdenotaderodap"/>
          <w:rFonts w:eastAsia="Times New Roman" w:cs="Times New Roman"/>
          <w:i/>
          <w:kern w:val="0"/>
          <w:lang w:eastAsia="pt-BR" w:bidi="ar-SA"/>
        </w:rPr>
        <w:footnoteReference w:id="4"/>
      </w:r>
      <w:r>
        <w:rPr>
          <w:rFonts w:eastAsia="Times New Roman" w:cs="Times New Roman"/>
          <w:i/>
          <w:kern w:val="0"/>
          <w:lang w:eastAsia="pt-BR" w:bidi="ar-SA"/>
        </w:rPr>
        <w:t>.</w:t>
      </w:r>
    </w:p>
    <w:p w:rsidR="0049033B" w:rsidRPr="0038758E" w:rsidRDefault="00D03B01" w:rsidP="0038758E">
      <w:pPr>
        <w:widowControl/>
        <w:suppressAutoHyphens w:val="0"/>
        <w:spacing w:line="360" w:lineRule="auto"/>
        <w:ind w:firstLine="1134"/>
        <w:jc w:val="both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Para o presidente do Senado Renan Calheiros do PMDB-AL, o Congresso terá a oportunidade de discutir a regra progressiva. </w:t>
      </w:r>
      <w:r w:rsidR="0049033B">
        <w:rPr>
          <w:rFonts w:eastAsia="Times New Roman" w:cs="Times New Roman"/>
          <w:kern w:val="0"/>
          <w:lang w:eastAsia="pt-BR" w:bidi="ar-SA"/>
        </w:rPr>
        <w:t>O certo é que durante esses 120 dias a população terá tempo para compreender bem como se dá os cálculos da progressividade e esperar ou o veto do Congresso ou um possível acordo entra o Legislativo e o Executivo.</w:t>
      </w:r>
    </w:p>
    <w:p w:rsidR="0049033B" w:rsidRDefault="0049033B" w:rsidP="002B4AEC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  <w:r w:rsidRPr="0049033B">
        <w:rPr>
          <w:b/>
        </w:rPr>
        <w:lastRenderedPageBreak/>
        <w:t xml:space="preserve">CONSIDERAÇÕES FINAIS </w:t>
      </w:r>
      <w:r>
        <w:rPr>
          <w:b/>
        </w:rPr>
        <w:tab/>
      </w:r>
    </w:p>
    <w:p w:rsidR="002B4AEC" w:rsidRDefault="002B4AEC" w:rsidP="002B4AEC">
      <w:pPr>
        <w:spacing w:line="360" w:lineRule="auto"/>
        <w:ind w:firstLine="1134"/>
        <w:jc w:val="both"/>
        <w:rPr>
          <w:rFonts w:cs="Times New Roman"/>
        </w:rPr>
      </w:pPr>
      <w:r>
        <w:rPr>
          <w:rFonts w:cs="Times New Roman"/>
        </w:rPr>
        <w:t xml:space="preserve">Muito se vinha discutindo a necessidade de mudança no fator previdenciário e exatamente nesse período está vivendo o que tanto se discuto. Claro que ainda está tomando formas, há muito que se debater. Varias aspectos positivos e negativos vem surgindo com essas mudanças, mas espera-se que com os discursos entre os legisladores possa se chegar a uma decisão razoável que favoreça os anseios do governo e principalmente dos contribuintes. </w:t>
      </w:r>
    </w:p>
    <w:p w:rsidR="002B4AEC" w:rsidRDefault="002B4AEC" w:rsidP="002B4AEC">
      <w:pPr>
        <w:spacing w:line="360" w:lineRule="auto"/>
        <w:ind w:firstLine="1134"/>
        <w:jc w:val="both"/>
        <w:rPr>
          <w:rFonts w:cs="Times New Roman"/>
        </w:rPr>
      </w:pPr>
      <w:r>
        <w:rPr>
          <w:rFonts w:cs="Times New Roman"/>
        </w:rPr>
        <w:t xml:space="preserve">Com as breves considerações sobre o fator previdenciário e as suas recentes mudanças, o artigo atingiu o seu objetivo, já que não foi pretensão dar um enfoque maior sobre o tema, </w:t>
      </w:r>
      <w:r w:rsidR="00731E63">
        <w:rPr>
          <w:rFonts w:cs="Times New Roman"/>
        </w:rPr>
        <w:t>pois este,</w:t>
      </w:r>
      <w:r>
        <w:rPr>
          <w:rFonts w:cs="Times New Roman"/>
        </w:rPr>
        <w:t xml:space="preserve"> ainda esta em processo de mudanças e ainda se tem muito a compreender para depois repassar. </w:t>
      </w:r>
    </w:p>
    <w:p w:rsidR="00731E63" w:rsidRDefault="00731E63" w:rsidP="002B4AEC">
      <w:pPr>
        <w:spacing w:line="360" w:lineRule="auto"/>
        <w:ind w:firstLine="1134"/>
        <w:jc w:val="both"/>
        <w:rPr>
          <w:rFonts w:cs="Times New Roman"/>
        </w:rPr>
      </w:pPr>
      <w:r>
        <w:rPr>
          <w:rFonts w:cs="Times New Roman"/>
        </w:rPr>
        <w:t xml:space="preserve">O fica certo é que o trabalhador após anos de contribuição conta com a seguridade da aposentadoria para contare se manter nos seus dias da velhice quando o corpo não mais aguentar laborar para angariar o sustento básico para a sobrevivência. </w:t>
      </w:r>
    </w:p>
    <w:p w:rsidR="002B4AEC" w:rsidRDefault="002B4AEC" w:rsidP="002B4AEC">
      <w:pPr>
        <w:spacing w:line="360" w:lineRule="auto"/>
        <w:ind w:firstLine="1134"/>
        <w:jc w:val="both"/>
        <w:rPr>
          <w:rFonts w:cs="Times New Roman"/>
        </w:rPr>
      </w:pPr>
    </w:p>
    <w:p w:rsidR="0049033B" w:rsidRDefault="0049033B" w:rsidP="0049033B">
      <w:pPr>
        <w:spacing w:line="360" w:lineRule="auto"/>
        <w:rPr>
          <w:rFonts w:cs="Times New Roman"/>
        </w:rPr>
      </w:pPr>
    </w:p>
    <w:p w:rsidR="0049033B" w:rsidRDefault="0049033B" w:rsidP="0049033B">
      <w:pPr>
        <w:spacing w:line="360" w:lineRule="auto"/>
        <w:rPr>
          <w:rFonts w:cs="Times New Roman"/>
        </w:rPr>
      </w:pPr>
    </w:p>
    <w:p w:rsidR="0049033B" w:rsidRDefault="0049033B" w:rsidP="0049033B">
      <w:pPr>
        <w:spacing w:line="360" w:lineRule="auto"/>
        <w:rPr>
          <w:rFonts w:cs="Times New Roman"/>
        </w:rPr>
      </w:pPr>
    </w:p>
    <w:p w:rsidR="0049033B" w:rsidRDefault="0049033B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49033B" w:rsidRDefault="0049033B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49033B" w:rsidRDefault="0049033B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49033B" w:rsidRDefault="0049033B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514941" w:rsidRDefault="00514941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514941" w:rsidRDefault="00514941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49033B" w:rsidRDefault="0049033B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58369A" w:rsidRDefault="0058369A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49033B" w:rsidRDefault="0049033B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49033B" w:rsidRDefault="0049033B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lastRenderedPageBreak/>
        <w:t xml:space="preserve">REFERENCIA BIBLIOGRAFICA </w:t>
      </w:r>
    </w:p>
    <w:p w:rsidR="0049033B" w:rsidRDefault="0049033B" w:rsidP="0049033B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</w:p>
    <w:p w:rsidR="0058369A" w:rsidRDefault="0058369A" w:rsidP="00FB32C9">
      <w:pPr>
        <w:widowControl/>
        <w:tabs>
          <w:tab w:val="left" w:pos="4080"/>
        </w:tabs>
        <w:suppressAutoHyphens w:val="0"/>
        <w:spacing w:before="100" w:beforeAutospacing="1" w:after="100" w:afterAutospacing="1" w:line="360" w:lineRule="auto"/>
        <w:jc w:val="both"/>
      </w:pPr>
      <w:r>
        <w:t xml:space="preserve">LOPES JÚNIOR, Nilson Martins, Direito Previdenciário </w:t>
      </w:r>
      <w:r w:rsidR="00FB32C9">
        <w:t xml:space="preserve">–custeio e benefícios. São Paulo: rideel, 2009. </w:t>
      </w:r>
    </w:p>
    <w:p w:rsidR="0058369A" w:rsidRDefault="0058369A" w:rsidP="0058369A">
      <w:pPr>
        <w:spacing w:line="360" w:lineRule="auto"/>
        <w:jc w:val="both"/>
      </w:pPr>
      <w:r>
        <w:t>SILVA, Delúbio Gomes Pereira da. Regime de Previdência Social dos Servidores Públicos. São Paulo: LTr, 2003.</w:t>
      </w:r>
    </w:p>
    <w:p w:rsidR="00FB32C9" w:rsidRDefault="00FB32C9" w:rsidP="0058369A">
      <w:pPr>
        <w:spacing w:line="360" w:lineRule="auto"/>
        <w:jc w:val="both"/>
      </w:pPr>
    </w:p>
    <w:p w:rsidR="0058369A" w:rsidRPr="00A0250C" w:rsidRDefault="0058369A" w:rsidP="0058369A">
      <w:pPr>
        <w:spacing w:line="360" w:lineRule="auto"/>
        <w:jc w:val="both"/>
        <w:rPr>
          <w:rFonts w:cs="Times New Roman"/>
        </w:rPr>
      </w:pPr>
      <w:r w:rsidRPr="00A0250C">
        <w:rPr>
          <w:rFonts w:cs="Times New Roman"/>
        </w:rPr>
        <w:t>ZAMBITTE. Fábio. Curso de direito Previdenciário – 9ª ed. - Rio de Janeiro: Impetus, 2007;</w:t>
      </w:r>
    </w:p>
    <w:p w:rsidR="0058369A" w:rsidRPr="00A0250C" w:rsidRDefault="0058369A" w:rsidP="0058369A">
      <w:pPr>
        <w:spacing w:line="360" w:lineRule="auto"/>
        <w:jc w:val="both"/>
        <w:rPr>
          <w:rFonts w:cs="Times New Roman"/>
        </w:rPr>
      </w:pPr>
    </w:p>
    <w:p w:rsidR="002B7AB8" w:rsidRPr="002B7AB8" w:rsidRDefault="002B7AB8" w:rsidP="002B7AB8">
      <w:pPr>
        <w:widowControl/>
        <w:suppressAutoHyphens w:val="0"/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kern w:val="0"/>
          <w:lang w:eastAsia="pt-BR" w:bidi="ar-SA"/>
        </w:rPr>
      </w:pPr>
    </w:p>
    <w:p w:rsidR="00771BFD" w:rsidRPr="00423E7B" w:rsidRDefault="00771BFD" w:rsidP="00423E7B">
      <w:pPr>
        <w:pStyle w:val="NormalWeb"/>
        <w:spacing w:line="360" w:lineRule="auto"/>
        <w:ind w:firstLine="1134"/>
        <w:jc w:val="both"/>
      </w:pPr>
    </w:p>
    <w:p w:rsidR="00771BFD" w:rsidRPr="00771BFD" w:rsidRDefault="00771BFD" w:rsidP="002B7AB8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t-BR" w:bidi="ar-SA"/>
        </w:rPr>
      </w:pPr>
    </w:p>
    <w:p w:rsidR="00423E7B" w:rsidRDefault="00423E7B" w:rsidP="002B7AB8">
      <w:pPr>
        <w:spacing w:before="100" w:beforeAutospacing="1" w:after="100" w:afterAutospacing="1" w:line="360" w:lineRule="auto"/>
        <w:jc w:val="both"/>
      </w:pPr>
    </w:p>
    <w:p w:rsidR="00423E7B" w:rsidRPr="00771BFD" w:rsidRDefault="00423E7B" w:rsidP="00771BFD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eastAsia="pt-BR"/>
        </w:rPr>
      </w:pPr>
    </w:p>
    <w:p w:rsidR="00E01677" w:rsidRPr="00E01677" w:rsidRDefault="00E01677" w:rsidP="00E01677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</w:p>
    <w:p w:rsidR="005C159D" w:rsidRDefault="005C159D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</w:p>
    <w:p w:rsidR="005C159D" w:rsidRDefault="005C159D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</w:p>
    <w:p w:rsidR="005C159D" w:rsidRDefault="005C159D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</w:p>
    <w:p w:rsidR="005C159D" w:rsidRDefault="005C159D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</w:p>
    <w:p w:rsidR="005C159D" w:rsidRDefault="005C159D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</w:p>
    <w:p w:rsidR="005C159D" w:rsidRDefault="005C159D" w:rsidP="005C159D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val="pt-PT" w:eastAsia="pt-BR"/>
        </w:rPr>
      </w:pPr>
    </w:p>
    <w:p w:rsidR="005C159D" w:rsidRDefault="005C159D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</w:p>
    <w:p w:rsidR="005C159D" w:rsidRDefault="005C159D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val="pt-PT" w:eastAsia="pt-BR"/>
        </w:rPr>
      </w:pPr>
    </w:p>
    <w:p w:rsidR="005C159D" w:rsidRPr="005C159D" w:rsidRDefault="005C159D" w:rsidP="005C159D">
      <w:pPr>
        <w:widowControl/>
        <w:suppressAutoHyphens w:val="0"/>
        <w:rPr>
          <w:rFonts w:eastAsia="Times New Roman" w:cs="Times New Roman"/>
          <w:kern w:val="0"/>
          <w:lang w:eastAsia="pt-BR" w:bidi="ar-SA"/>
        </w:rPr>
      </w:pPr>
    </w:p>
    <w:p w:rsidR="005C159D" w:rsidRPr="005C159D" w:rsidRDefault="005C159D" w:rsidP="00691703">
      <w:pPr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lang w:eastAsia="pt-BR"/>
        </w:rPr>
      </w:pPr>
    </w:p>
    <w:p w:rsidR="004A4AB6" w:rsidRDefault="004A4AB6" w:rsidP="004A4AB6">
      <w:pPr>
        <w:widowControl/>
        <w:suppressAutoHyphens w:val="0"/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kern w:val="0"/>
          <w:lang w:val="pt-PT" w:eastAsia="pt-BR" w:bidi="ar-SA"/>
        </w:rPr>
      </w:pPr>
    </w:p>
    <w:p w:rsidR="004A4AB6" w:rsidRDefault="004A4AB6" w:rsidP="004A4AB6">
      <w:pPr>
        <w:widowControl/>
        <w:suppressAutoHyphens w:val="0"/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kern w:val="0"/>
          <w:lang w:val="pt-PT" w:eastAsia="pt-BR" w:bidi="ar-SA"/>
        </w:rPr>
      </w:pPr>
    </w:p>
    <w:p w:rsidR="004A4AB6" w:rsidRPr="00AF53BC" w:rsidRDefault="004A4AB6" w:rsidP="004A4AB6">
      <w:pPr>
        <w:widowControl/>
        <w:suppressAutoHyphens w:val="0"/>
        <w:spacing w:before="100" w:beforeAutospacing="1" w:after="100" w:afterAutospacing="1" w:line="360" w:lineRule="auto"/>
        <w:ind w:firstLine="1134"/>
        <w:jc w:val="both"/>
        <w:rPr>
          <w:rFonts w:eastAsia="Times New Roman" w:cs="Times New Roman"/>
          <w:kern w:val="0"/>
          <w:lang w:eastAsia="pt-BR" w:bidi="ar-SA"/>
        </w:rPr>
      </w:pPr>
    </w:p>
    <w:p w:rsidR="00346E5A" w:rsidRDefault="00346E5A" w:rsidP="00111086">
      <w:pPr>
        <w:spacing w:line="360" w:lineRule="auto"/>
        <w:jc w:val="both"/>
        <w:rPr>
          <w:rFonts w:cs="Times New Roman"/>
        </w:rPr>
      </w:pPr>
    </w:p>
    <w:p w:rsidR="00346E5A" w:rsidRDefault="00346E5A" w:rsidP="00111086">
      <w:pPr>
        <w:spacing w:line="360" w:lineRule="auto"/>
        <w:jc w:val="both"/>
        <w:rPr>
          <w:rFonts w:cs="Times New Roman"/>
        </w:rPr>
      </w:pPr>
    </w:p>
    <w:p w:rsidR="00346E5A" w:rsidRDefault="00346E5A" w:rsidP="00111086">
      <w:pPr>
        <w:spacing w:line="360" w:lineRule="auto"/>
        <w:jc w:val="both"/>
        <w:rPr>
          <w:rFonts w:cs="Times New Roman"/>
        </w:rPr>
      </w:pPr>
    </w:p>
    <w:p w:rsidR="00346E5A" w:rsidRDefault="00346E5A" w:rsidP="00111086">
      <w:pPr>
        <w:spacing w:line="360" w:lineRule="auto"/>
        <w:jc w:val="both"/>
        <w:rPr>
          <w:rFonts w:cs="Times New Roman"/>
        </w:rPr>
      </w:pPr>
    </w:p>
    <w:p w:rsidR="004A4AB6" w:rsidRPr="004A4AB6" w:rsidRDefault="004A4AB6" w:rsidP="004A4AB6">
      <w:pPr>
        <w:spacing w:line="360" w:lineRule="auto"/>
        <w:jc w:val="both"/>
        <w:rPr>
          <w:rFonts w:cs="Times New Roman"/>
        </w:rPr>
      </w:pPr>
    </w:p>
    <w:p w:rsidR="00346E5A" w:rsidRDefault="00346E5A" w:rsidP="00111086">
      <w:pPr>
        <w:spacing w:line="360" w:lineRule="auto"/>
        <w:jc w:val="both"/>
        <w:rPr>
          <w:rFonts w:cs="Times New Roman"/>
        </w:rPr>
      </w:pPr>
    </w:p>
    <w:p w:rsidR="00346E5A" w:rsidRDefault="00346E5A" w:rsidP="00111086">
      <w:pPr>
        <w:spacing w:line="360" w:lineRule="auto"/>
        <w:jc w:val="both"/>
        <w:rPr>
          <w:rFonts w:cs="Times New Roman"/>
        </w:rPr>
      </w:pPr>
    </w:p>
    <w:p w:rsidR="00346E5A" w:rsidRDefault="00346E5A" w:rsidP="00111086">
      <w:pPr>
        <w:spacing w:line="360" w:lineRule="auto"/>
        <w:jc w:val="both"/>
        <w:rPr>
          <w:rFonts w:cs="Times New Roman"/>
        </w:rPr>
      </w:pPr>
    </w:p>
    <w:p w:rsidR="00346E5A" w:rsidRDefault="00346E5A" w:rsidP="00111086">
      <w:pPr>
        <w:spacing w:line="360" w:lineRule="auto"/>
        <w:jc w:val="both"/>
        <w:rPr>
          <w:rFonts w:cs="Times New Roman"/>
        </w:rPr>
      </w:pPr>
    </w:p>
    <w:p w:rsidR="0049014C" w:rsidRDefault="0049014C" w:rsidP="00111086">
      <w:pPr>
        <w:spacing w:line="360" w:lineRule="auto"/>
        <w:jc w:val="both"/>
        <w:rPr>
          <w:rFonts w:cs="Times New Roman"/>
        </w:rPr>
      </w:pPr>
    </w:p>
    <w:p w:rsidR="00111086" w:rsidRDefault="00111086" w:rsidP="00111086">
      <w:pPr>
        <w:spacing w:line="360" w:lineRule="auto"/>
        <w:rPr>
          <w:rFonts w:cs="Times New Roman"/>
          <w:b/>
          <w:bCs/>
        </w:rPr>
      </w:pPr>
    </w:p>
    <w:p w:rsidR="00111086" w:rsidRPr="00A0250C" w:rsidRDefault="00111086" w:rsidP="00111086">
      <w:pPr>
        <w:spacing w:line="360" w:lineRule="auto"/>
        <w:rPr>
          <w:rFonts w:cs="Times New Roman"/>
        </w:rPr>
      </w:pPr>
    </w:p>
    <w:p w:rsidR="00111086" w:rsidRDefault="00111086" w:rsidP="00111086">
      <w:pPr>
        <w:spacing w:line="360" w:lineRule="auto"/>
        <w:rPr>
          <w:rFonts w:cs="Times New Roman"/>
        </w:rPr>
      </w:pPr>
    </w:p>
    <w:p w:rsidR="00111086" w:rsidRDefault="00111086" w:rsidP="00111086">
      <w:pPr>
        <w:spacing w:line="360" w:lineRule="auto"/>
        <w:rPr>
          <w:rFonts w:cs="Times New Roman"/>
        </w:rPr>
      </w:pPr>
    </w:p>
    <w:p w:rsidR="00111086" w:rsidRPr="00A0250C" w:rsidRDefault="00111086" w:rsidP="00111086">
      <w:pPr>
        <w:spacing w:line="360" w:lineRule="auto"/>
        <w:rPr>
          <w:rFonts w:cs="Times New Roman"/>
        </w:rPr>
      </w:pPr>
    </w:p>
    <w:p w:rsidR="00111086" w:rsidRDefault="00111086" w:rsidP="00111086">
      <w:pPr>
        <w:spacing w:line="360" w:lineRule="auto"/>
        <w:rPr>
          <w:rFonts w:cs="Times New Roman"/>
          <w:b/>
          <w:bCs/>
        </w:rPr>
      </w:pPr>
    </w:p>
    <w:p w:rsidR="00111086" w:rsidRDefault="00111086" w:rsidP="00111086">
      <w:pPr>
        <w:spacing w:line="360" w:lineRule="auto"/>
        <w:rPr>
          <w:rFonts w:cs="Times New Roman"/>
          <w:b/>
          <w:bCs/>
        </w:rPr>
      </w:pPr>
    </w:p>
    <w:p w:rsidR="00111086" w:rsidRPr="0058369A" w:rsidRDefault="00111086" w:rsidP="0058369A">
      <w:pPr>
        <w:spacing w:line="360" w:lineRule="auto"/>
        <w:rPr>
          <w:rFonts w:cs="Times New Roman"/>
          <w:b/>
          <w:bCs/>
        </w:rPr>
      </w:pPr>
      <w:r w:rsidRPr="0058369A">
        <w:rPr>
          <w:rFonts w:cs="Times New Roman"/>
        </w:rPr>
        <w:t>.</w:t>
      </w:r>
    </w:p>
    <w:p w:rsidR="00111086" w:rsidRPr="00A0250C" w:rsidRDefault="00111086" w:rsidP="00111086">
      <w:pPr>
        <w:spacing w:line="360" w:lineRule="auto"/>
        <w:jc w:val="both"/>
        <w:rPr>
          <w:rFonts w:cs="Times New Roman"/>
        </w:rPr>
      </w:pPr>
    </w:p>
    <w:p w:rsidR="00BC5276" w:rsidRDefault="00090A04"/>
    <w:sectPr w:rsidR="00BC5276" w:rsidSect="00A0250C">
      <w:headerReference w:type="default" r:id="rId9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A04" w:rsidRDefault="00090A04">
      <w:r>
        <w:separator/>
      </w:r>
    </w:p>
  </w:endnote>
  <w:endnote w:type="continuationSeparator" w:id="1">
    <w:p w:rsidR="00090A04" w:rsidRDefault="00090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A04" w:rsidRDefault="00090A04">
      <w:r>
        <w:separator/>
      </w:r>
    </w:p>
  </w:footnote>
  <w:footnote w:type="continuationSeparator" w:id="1">
    <w:p w:rsidR="00090A04" w:rsidRDefault="00090A04">
      <w:r>
        <w:continuationSeparator/>
      </w:r>
    </w:p>
  </w:footnote>
  <w:footnote w:id="2">
    <w:p w:rsidR="005A70BC" w:rsidRDefault="005A70BC" w:rsidP="005A70BC">
      <w:pPr>
        <w:pStyle w:val="Textodenotaderodap"/>
      </w:pPr>
      <w:r>
        <w:rPr>
          <w:rStyle w:val="Refdenotaderodap"/>
        </w:rPr>
        <w:footnoteRef/>
      </w:r>
      <w:r>
        <w:t xml:space="preserve"> Estudante do 7º período de Direito da FACAPE.</w:t>
      </w:r>
    </w:p>
  </w:footnote>
  <w:footnote w:id="3">
    <w:p w:rsidR="00423E7B" w:rsidRDefault="00423E7B">
      <w:pPr>
        <w:pStyle w:val="Textodenotaderodap"/>
      </w:pPr>
      <w:r>
        <w:rPr>
          <w:rStyle w:val="Refdenotaderodap"/>
        </w:rPr>
        <w:footnoteRef/>
      </w:r>
      <w:r w:rsidRPr="00423E7B">
        <w:t>http://g1.globo.com/economia/seu-dinheiro/noticia/2015/06/entenda-o-fator-previdenciario-e-o-que-pode-mudar-na-aposentadoria.html</w:t>
      </w:r>
    </w:p>
  </w:footnote>
  <w:footnote w:id="4">
    <w:p w:rsidR="00F57D6A" w:rsidRDefault="00F57D6A" w:rsidP="0049033B">
      <w:pPr>
        <w:pStyle w:val="Textodenotaderodap"/>
        <w:tabs>
          <w:tab w:val="left" w:pos="8505"/>
        </w:tabs>
      </w:pPr>
      <w:r>
        <w:rPr>
          <w:rStyle w:val="Refdenotaderodap"/>
        </w:rPr>
        <w:footnoteRef/>
      </w:r>
      <w:r w:rsidRPr="00F57D6A">
        <w:t>http://metalurgicos.org.br/noticias/nota-da-forca-sindical-sobre-o-veto-a-formula-8595/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284" w:rsidRDefault="00FB303F">
    <w:pPr>
      <w:pStyle w:val="Cabealho"/>
      <w:jc w:val="right"/>
    </w:pPr>
    <w:r>
      <w:fldChar w:fldCharType="begin"/>
    </w:r>
    <w:r w:rsidR="00C848BC">
      <w:instrText>PAGE   \* MERGEFORMAT</w:instrText>
    </w:r>
    <w:r>
      <w:fldChar w:fldCharType="separate"/>
    </w:r>
    <w:r w:rsidR="005A70BC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086"/>
    <w:rsid w:val="00030FB8"/>
    <w:rsid w:val="00090A04"/>
    <w:rsid w:val="000E5E3B"/>
    <w:rsid w:val="00111086"/>
    <w:rsid w:val="00167DEE"/>
    <w:rsid w:val="00225C30"/>
    <w:rsid w:val="002B4AEC"/>
    <w:rsid w:val="002B7AB8"/>
    <w:rsid w:val="00346E5A"/>
    <w:rsid w:val="0038758E"/>
    <w:rsid w:val="003908B7"/>
    <w:rsid w:val="003C7B19"/>
    <w:rsid w:val="003D02E6"/>
    <w:rsid w:val="00423E7B"/>
    <w:rsid w:val="0049014C"/>
    <w:rsid w:val="0049033B"/>
    <w:rsid w:val="004A4AB6"/>
    <w:rsid w:val="004E5D51"/>
    <w:rsid w:val="00514941"/>
    <w:rsid w:val="0053478E"/>
    <w:rsid w:val="0058369A"/>
    <w:rsid w:val="005A70BC"/>
    <w:rsid w:val="005C159D"/>
    <w:rsid w:val="00664A17"/>
    <w:rsid w:val="00691703"/>
    <w:rsid w:val="006B530E"/>
    <w:rsid w:val="00731E63"/>
    <w:rsid w:val="00755DCF"/>
    <w:rsid w:val="00771BFD"/>
    <w:rsid w:val="007A1B63"/>
    <w:rsid w:val="008B7A16"/>
    <w:rsid w:val="00AF53BC"/>
    <w:rsid w:val="00BB7693"/>
    <w:rsid w:val="00BF315A"/>
    <w:rsid w:val="00C50B26"/>
    <w:rsid w:val="00C65B9C"/>
    <w:rsid w:val="00C848BC"/>
    <w:rsid w:val="00CB4C3A"/>
    <w:rsid w:val="00D03B01"/>
    <w:rsid w:val="00DE06C8"/>
    <w:rsid w:val="00E01677"/>
    <w:rsid w:val="00E1593D"/>
    <w:rsid w:val="00F57D6A"/>
    <w:rsid w:val="00FB303F"/>
    <w:rsid w:val="00FB32C9"/>
    <w:rsid w:val="00FD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086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1108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grafodaLista">
    <w:name w:val="List Paragraph"/>
    <w:basedOn w:val="Normal"/>
    <w:uiPriority w:val="34"/>
    <w:qFormat/>
    <w:rsid w:val="0011108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11108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11108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F53B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F53BC"/>
    <w:rPr>
      <w:i/>
      <w:iCs/>
    </w:rPr>
  </w:style>
  <w:style w:type="paragraph" w:customStyle="1" w:styleId="art">
    <w:name w:val="art"/>
    <w:basedOn w:val="Normal"/>
    <w:rsid w:val="003908B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BF315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F31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3E7B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3E7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23E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086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1108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grafodaLista">
    <w:name w:val="List Paragraph"/>
    <w:basedOn w:val="Normal"/>
    <w:uiPriority w:val="34"/>
    <w:qFormat/>
    <w:rsid w:val="0011108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11108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11108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F53B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F53BC"/>
    <w:rPr>
      <w:i/>
      <w:iCs/>
    </w:rPr>
  </w:style>
  <w:style w:type="paragraph" w:customStyle="1" w:styleId="art">
    <w:name w:val="art"/>
    <w:basedOn w:val="Normal"/>
    <w:rsid w:val="003908B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BF315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F31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3E7B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3E7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23E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8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1.globo.com/tudo-sobre/camara-dos-deputad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5BB7-09D4-4D18-A4DE-334D0425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2933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Estagiaria</dc:creator>
  <cp:lastModifiedBy>Casa</cp:lastModifiedBy>
  <cp:revision>3</cp:revision>
  <dcterms:created xsi:type="dcterms:W3CDTF">2015-10-23T11:48:00Z</dcterms:created>
  <dcterms:modified xsi:type="dcterms:W3CDTF">2015-10-23T11:49:00Z</dcterms:modified>
</cp:coreProperties>
</file>