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4D5" w:rsidRDefault="006774D5" w:rsidP="006774D5">
      <w:pPr>
        <w:jc w:val="center"/>
        <w:rPr>
          <w:rFonts w:ascii="Arial" w:hAnsi="Arial" w:cs="Arial"/>
          <w:b/>
          <w:sz w:val="28"/>
          <w:szCs w:val="28"/>
        </w:rPr>
      </w:pPr>
      <w:bookmarkStart w:id="0" w:name="_GoBack"/>
      <w:bookmarkEnd w:id="0"/>
      <w:r>
        <w:rPr>
          <w:rFonts w:ascii="Arial" w:hAnsi="Arial" w:cs="Arial"/>
          <w:b/>
          <w:sz w:val="28"/>
          <w:szCs w:val="28"/>
        </w:rPr>
        <w:t>E</w:t>
      </w:r>
      <w:r w:rsidRPr="00DB5740">
        <w:rPr>
          <w:rFonts w:ascii="Arial" w:hAnsi="Arial" w:cs="Arial"/>
          <w:b/>
          <w:sz w:val="28"/>
          <w:szCs w:val="28"/>
        </w:rPr>
        <w:t>MPRESAS EM RECUPERAÇÃO JUDICIAL E A CONTRATAÇÃO COM O PODER PÚBLICO: Possibilidade de Participação de licitação e dispensa das certidões previstas no artigo 31 da Lei nº 8.666/93.</w:t>
      </w:r>
    </w:p>
    <w:p w:rsidR="006774D5" w:rsidRDefault="006774D5" w:rsidP="006774D5">
      <w:pPr>
        <w:spacing w:before="30" w:after="30" w:line="360" w:lineRule="auto"/>
        <w:jc w:val="center"/>
        <w:rPr>
          <w:rFonts w:ascii="Arial" w:hAnsi="Arial" w:cs="Arial"/>
          <w:b/>
          <w:sz w:val="28"/>
          <w:szCs w:val="28"/>
        </w:rPr>
      </w:pPr>
    </w:p>
    <w:p w:rsidR="006774D5" w:rsidRPr="000D0F28" w:rsidRDefault="006774D5" w:rsidP="006774D5">
      <w:pPr>
        <w:spacing w:before="30" w:after="30" w:line="360" w:lineRule="auto"/>
        <w:jc w:val="center"/>
        <w:rPr>
          <w:rFonts w:ascii="Arial" w:hAnsi="Arial" w:cs="Arial"/>
          <w:b/>
          <w:sz w:val="28"/>
          <w:szCs w:val="28"/>
        </w:rPr>
      </w:pPr>
    </w:p>
    <w:p w:rsidR="006774D5" w:rsidRPr="000D0F28" w:rsidRDefault="006774D5" w:rsidP="006774D5">
      <w:pPr>
        <w:spacing w:before="30" w:after="30" w:line="360" w:lineRule="auto"/>
        <w:jc w:val="right"/>
        <w:rPr>
          <w:rFonts w:ascii="Arial" w:hAnsi="Arial" w:cs="Arial"/>
          <w:b/>
          <w:i/>
          <w:sz w:val="24"/>
          <w:szCs w:val="24"/>
        </w:rPr>
      </w:pPr>
      <w:r w:rsidRPr="000D0F28">
        <w:rPr>
          <w:rFonts w:ascii="Arial" w:hAnsi="Arial" w:cs="Arial"/>
          <w:b/>
          <w:i/>
          <w:sz w:val="24"/>
          <w:szCs w:val="24"/>
        </w:rPr>
        <w:t>Renata Priscila Benevides de Sousa</w:t>
      </w:r>
      <w:r>
        <w:rPr>
          <w:rStyle w:val="Refdenotaderodap"/>
          <w:rFonts w:ascii="Arial" w:hAnsi="Arial" w:cs="Arial"/>
          <w:b/>
          <w:i/>
          <w:sz w:val="24"/>
          <w:szCs w:val="24"/>
        </w:rPr>
        <w:footnoteReference w:id="1"/>
      </w:r>
    </w:p>
    <w:p w:rsidR="006774D5" w:rsidRDefault="006774D5" w:rsidP="006774D5">
      <w:pPr>
        <w:spacing w:before="30" w:after="30" w:line="360" w:lineRule="auto"/>
        <w:ind w:firstLine="1134"/>
        <w:jc w:val="both"/>
        <w:rPr>
          <w:rFonts w:ascii="Arial" w:hAnsi="Arial" w:cs="Arial"/>
          <w:sz w:val="24"/>
          <w:szCs w:val="24"/>
        </w:rPr>
      </w:pPr>
    </w:p>
    <w:p w:rsidR="006774D5" w:rsidRDefault="006774D5" w:rsidP="006774D5">
      <w:pPr>
        <w:spacing w:before="30" w:after="30" w:line="360" w:lineRule="auto"/>
        <w:ind w:firstLine="1134"/>
        <w:jc w:val="both"/>
        <w:rPr>
          <w:rFonts w:ascii="Arial" w:hAnsi="Arial" w:cs="Arial"/>
          <w:sz w:val="24"/>
          <w:szCs w:val="24"/>
        </w:rPr>
      </w:pPr>
    </w:p>
    <w:p w:rsidR="006774D5" w:rsidRPr="00092B3F" w:rsidRDefault="006774D5" w:rsidP="006774D5">
      <w:pPr>
        <w:tabs>
          <w:tab w:val="left" w:pos="4074"/>
        </w:tabs>
        <w:spacing w:before="30" w:after="30" w:line="360" w:lineRule="auto"/>
        <w:jc w:val="both"/>
        <w:rPr>
          <w:rFonts w:ascii="Arial" w:hAnsi="Arial" w:cs="Arial"/>
          <w:b/>
          <w:sz w:val="28"/>
          <w:szCs w:val="28"/>
        </w:rPr>
      </w:pPr>
      <w:r w:rsidRPr="00092B3F">
        <w:rPr>
          <w:rFonts w:ascii="Arial" w:hAnsi="Arial" w:cs="Arial"/>
          <w:b/>
          <w:sz w:val="28"/>
          <w:szCs w:val="28"/>
        </w:rPr>
        <w:t>RESUMO</w:t>
      </w:r>
      <w:r>
        <w:rPr>
          <w:rFonts w:ascii="Arial" w:hAnsi="Arial" w:cs="Arial"/>
          <w:b/>
          <w:sz w:val="28"/>
          <w:szCs w:val="28"/>
        </w:rPr>
        <w:tab/>
      </w:r>
    </w:p>
    <w:p w:rsidR="006774D5" w:rsidRDefault="006774D5" w:rsidP="006774D5">
      <w:pPr>
        <w:spacing w:before="30" w:after="30" w:line="360" w:lineRule="auto"/>
        <w:jc w:val="both"/>
        <w:rPr>
          <w:rFonts w:ascii="Arial" w:hAnsi="Arial" w:cs="Arial"/>
          <w:b/>
          <w:sz w:val="24"/>
          <w:szCs w:val="24"/>
        </w:rPr>
      </w:pPr>
    </w:p>
    <w:p w:rsidR="006774D5" w:rsidRDefault="006774D5" w:rsidP="006774D5">
      <w:pPr>
        <w:spacing w:before="30" w:after="30" w:line="360" w:lineRule="auto"/>
        <w:jc w:val="both"/>
        <w:rPr>
          <w:rFonts w:ascii="Arial" w:hAnsi="Arial" w:cs="Arial"/>
          <w:sz w:val="24"/>
          <w:szCs w:val="24"/>
        </w:rPr>
      </w:pPr>
      <w:r>
        <w:rPr>
          <w:rFonts w:ascii="Arial" w:hAnsi="Arial" w:cs="Arial"/>
          <w:sz w:val="24"/>
          <w:szCs w:val="24"/>
        </w:rPr>
        <w:t xml:space="preserve">O presente artigo é o resultado de pesquisa teórica baseada em doutrinas, jurisprudências, artigos eletrônicos, bem como o desenvolvimento do trabalho diário em processos de recuperação judicial arrostados diariamente. Para compreender o deslinde de um processo de recuperação judicial e seus impactos diante </w:t>
      </w:r>
      <w:r w:rsidR="00777A74">
        <w:rPr>
          <w:rFonts w:ascii="Arial" w:hAnsi="Arial" w:cs="Arial"/>
          <w:sz w:val="24"/>
          <w:szCs w:val="24"/>
        </w:rPr>
        <w:t>da possibilidade ou não de participar em processo de licitação, bem como o conflito entre do princípio da preservação da empresa</w:t>
      </w:r>
      <w:r>
        <w:rPr>
          <w:rFonts w:ascii="Arial" w:hAnsi="Arial" w:cs="Arial"/>
          <w:sz w:val="24"/>
          <w:szCs w:val="24"/>
        </w:rPr>
        <w:t xml:space="preserve"> </w:t>
      </w:r>
      <w:r w:rsidR="00777A74">
        <w:rPr>
          <w:rFonts w:ascii="Arial" w:hAnsi="Arial" w:cs="Arial"/>
          <w:sz w:val="24"/>
          <w:szCs w:val="24"/>
        </w:rPr>
        <w:t>e o interesse do Poder Público de contratar</w:t>
      </w:r>
      <w:r>
        <w:rPr>
          <w:rFonts w:ascii="Arial" w:hAnsi="Arial" w:cs="Arial"/>
          <w:sz w:val="24"/>
          <w:szCs w:val="24"/>
        </w:rPr>
        <w:t>.</w:t>
      </w:r>
    </w:p>
    <w:p w:rsidR="006774D5" w:rsidRDefault="006774D5" w:rsidP="006774D5">
      <w:pPr>
        <w:spacing w:before="30" w:after="30" w:line="360" w:lineRule="auto"/>
        <w:jc w:val="both"/>
        <w:rPr>
          <w:rFonts w:ascii="Arial" w:hAnsi="Arial" w:cs="Arial"/>
          <w:sz w:val="24"/>
          <w:szCs w:val="24"/>
        </w:rPr>
      </w:pPr>
    </w:p>
    <w:p w:rsidR="006774D5" w:rsidRDefault="006774D5" w:rsidP="006774D5">
      <w:pPr>
        <w:spacing w:before="30" w:after="30" w:line="360" w:lineRule="auto"/>
        <w:jc w:val="both"/>
        <w:rPr>
          <w:rFonts w:ascii="Arial" w:hAnsi="Arial" w:cs="Arial"/>
          <w:sz w:val="24"/>
          <w:szCs w:val="24"/>
        </w:rPr>
      </w:pPr>
      <w:r w:rsidRPr="00092B3F">
        <w:rPr>
          <w:rFonts w:ascii="Arial" w:hAnsi="Arial" w:cs="Arial"/>
          <w:b/>
          <w:sz w:val="24"/>
          <w:szCs w:val="24"/>
        </w:rPr>
        <w:t>Palavras Chave:</w:t>
      </w:r>
      <w:r>
        <w:rPr>
          <w:rFonts w:ascii="Arial" w:hAnsi="Arial" w:cs="Arial"/>
          <w:sz w:val="24"/>
          <w:szCs w:val="24"/>
        </w:rPr>
        <w:t xml:space="preserve"> Recuperação Judicial, Licitação, Certidão Negativa, Possibilidade.</w:t>
      </w:r>
    </w:p>
    <w:p w:rsidR="006774D5" w:rsidRDefault="006774D5" w:rsidP="006774D5">
      <w:pPr>
        <w:spacing w:before="30" w:after="30" w:line="360" w:lineRule="auto"/>
        <w:jc w:val="both"/>
        <w:rPr>
          <w:rFonts w:ascii="Arial" w:hAnsi="Arial" w:cs="Arial"/>
          <w:sz w:val="24"/>
          <w:szCs w:val="24"/>
        </w:rPr>
      </w:pPr>
    </w:p>
    <w:p w:rsidR="006774D5" w:rsidRDefault="006774D5" w:rsidP="006774D5">
      <w:pPr>
        <w:spacing w:before="30" w:after="30" w:line="360" w:lineRule="auto"/>
        <w:jc w:val="both"/>
        <w:rPr>
          <w:rFonts w:ascii="Arial" w:hAnsi="Arial" w:cs="Arial"/>
          <w:sz w:val="24"/>
          <w:szCs w:val="24"/>
        </w:rPr>
      </w:pPr>
    </w:p>
    <w:p w:rsidR="006774D5" w:rsidRDefault="006774D5" w:rsidP="006774D5">
      <w:pPr>
        <w:spacing w:before="30" w:after="30" w:line="360" w:lineRule="auto"/>
        <w:jc w:val="both"/>
        <w:rPr>
          <w:rFonts w:ascii="Arial" w:hAnsi="Arial" w:cs="Arial"/>
          <w:sz w:val="24"/>
          <w:szCs w:val="24"/>
        </w:rPr>
      </w:pPr>
      <w:r w:rsidRPr="00092B3F">
        <w:rPr>
          <w:rFonts w:ascii="Arial" w:hAnsi="Arial" w:cs="Arial"/>
          <w:b/>
          <w:sz w:val="24"/>
          <w:szCs w:val="24"/>
        </w:rPr>
        <w:t xml:space="preserve">Sumário: </w:t>
      </w:r>
      <w:r w:rsidRPr="00092B3F">
        <w:rPr>
          <w:rFonts w:ascii="Arial" w:hAnsi="Arial" w:cs="Arial"/>
          <w:sz w:val="24"/>
          <w:szCs w:val="24"/>
        </w:rPr>
        <w:t xml:space="preserve">Introdução. 1. </w:t>
      </w:r>
      <w:r w:rsidR="004A3977">
        <w:rPr>
          <w:rFonts w:ascii="Arial" w:hAnsi="Arial" w:cs="Arial"/>
          <w:sz w:val="24"/>
          <w:szCs w:val="24"/>
        </w:rPr>
        <w:t>A R</w:t>
      </w:r>
      <w:r>
        <w:rPr>
          <w:rFonts w:ascii="Arial" w:hAnsi="Arial" w:cs="Arial"/>
          <w:sz w:val="24"/>
          <w:szCs w:val="24"/>
        </w:rPr>
        <w:t>ecuperação Judicial</w:t>
      </w:r>
      <w:r w:rsidRPr="00092B3F">
        <w:rPr>
          <w:rFonts w:ascii="Arial" w:hAnsi="Arial" w:cs="Arial"/>
          <w:sz w:val="24"/>
          <w:szCs w:val="24"/>
        </w:rPr>
        <w:t>. 1.1.</w:t>
      </w:r>
      <w:r w:rsidR="00425F68">
        <w:rPr>
          <w:rFonts w:ascii="Arial" w:hAnsi="Arial" w:cs="Arial"/>
          <w:sz w:val="24"/>
          <w:szCs w:val="24"/>
        </w:rPr>
        <w:t xml:space="preserve"> </w:t>
      </w:r>
      <w:r>
        <w:rPr>
          <w:rFonts w:ascii="Arial" w:hAnsi="Arial" w:cs="Arial"/>
          <w:sz w:val="24"/>
          <w:szCs w:val="24"/>
        </w:rPr>
        <w:t>Princípio da Preservação da Empresa</w:t>
      </w:r>
      <w:r w:rsidRPr="00092B3F">
        <w:rPr>
          <w:rFonts w:ascii="Arial" w:hAnsi="Arial" w:cs="Arial"/>
          <w:sz w:val="24"/>
          <w:szCs w:val="24"/>
        </w:rPr>
        <w:t xml:space="preserve">. 2. </w:t>
      </w:r>
      <w:r w:rsidR="00B33891">
        <w:rPr>
          <w:rFonts w:ascii="Arial" w:hAnsi="Arial" w:cs="Arial"/>
          <w:sz w:val="24"/>
          <w:szCs w:val="24"/>
        </w:rPr>
        <w:t>Artigo 31 da Lei</w:t>
      </w:r>
      <w:r w:rsidR="00B33891" w:rsidRPr="00B33891">
        <w:rPr>
          <w:rFonts w:ascii="Arial" w:hAnsi="Arial" w:cs="Arial"/>
          <w:sz w:val="24"/>
          <w:szCs w:val="24"/>
        </w:rPr>
        <w:t xml:space="preserve"> </w:t>
      </w:r>
      <w:r w:rsidR="00B33891">
        <w:rPr>
          <w:rFonts w:ascii="Arial" w:hAnsi="Arial" w:cs="Arial"/>
          <w:sz w:val="24"/>
          <w:szCs w:val="24"/>
        </w:rPr>
        <w:t>n° 8.666/93</w:t>
      </w:r>
      <w:r w:rsidRPr="00092B3F">
        <w:rPr>
          <w:rFonts w:ascii="Arial" w:hAnsi="Arial" w:cs="Arial"/>
          <w:sz w:val="24"/>
          <w:szCs w:val="24"/>
        </w:rPr>
        <w:t xml:space="preserve">. 3. </w:t>
      </w:r>
      <w:r>
        <w:rPr>
          <w:rFonts w:ascii="Arial" w:hAnsi="Arial" w:cs="Arial"/>
          <w:sz w:val="24"/>
          <w:szCs w:val="24"/>
        </w:rPr>
        <w:t xml:space="preserve">Empresas </w:t>
      </w:r>
      <w:proofErr w:type="spellStart"/>
      <w:r>
        <w:rPr>
          <w:rFonts w:ascii="Arial" w:hAnsi="Arial" w:cs="Arial"/>
          <w:sz w:val="24"/>
          <w:szCs w:val="24"/>
        </w:rPr>
        <w:t>recuperandas</w:t>
      </w:r>
      <w:proofErr w:type="spellEnd"/>
      <w:r>
        <w:rPr>
          <w:rFonts w:ascii="Arial" w:hAnsi="Arial" w:cs="Arial"/>
          <w:sz w:val="24"/>
          <w:szCs w:val="24"/>
        </w:rPr>
        <w:t xml:space="preserve"> e a contratação com o poder público</w:t>
      </w:r>
      <w:r w:rsidRPr="00092B3F">
        <w:rPr>
          <w:rFonts w:ascii="Arial" w:hAnsi="Arial" w:cs="Arial"/>
          <w:sz w:val="24"/>
          <w:szCs w:val="24"/>
        </w:rPr>
        <w:t>. 3.1</w:t>
      </w:r>
      <w:r w:rsidR="00B33891">
        <w:rPr>
          <w:rFonts w:ascii="Arial" w:hAnsi="Arial" w:cs="Arial"/>
          <w:sz w:val="24"/>
          <w:szCs w:val="24"/>
        </w:rPr>
        <w:t xml:space="preserve"> </w:t>
      </w:r>
      <w:r w:rsidR="00425F68">
        <w:rPr>
          <w:rFonts w:ascii="Arial" w:hAnsi="Arial" w:cs="Arial"/>
          <w:sz w:val="24"/>
          <w:szCs w:val="24"/>
        </w:rPr>
        <w:t>Critérios</w:t>
      </w:r>
      <w:r w:rsidRPr="00092B3F">
        <w:rPr>
          <w:rFonts w:ascii="Arial" w:hAnsi="Arial" w:cs="Arial"/>
          <w:sz w:val="24"/>
          <w:szCs w:val="24"/>
        </w:rPr>
        <w:t>. 3.2</w:t>
      </w:r>
      <w:r w:rsidR="00425F68">
        <w:rPr>
          <w:rFonts w:ascii="Arial" w:hAnsi="Arial" w:cs="Arial"/>
          <w:sz w:val="24"/>
          <w:szCs w:val="24"/>
        </w:rPr>
        <w:t>. Extensão dos Efeitos</w:t>
      </w:r>
      <w:r w:rsidRPr="00092B3F">
        <w:rPr>
          <w:rFonts w:ascii="Arial" w:hAnsi="Arial" w:cs="Arial"/>
          <w:sz w:val="24"/>
          <w:szCs w:val="24"/>
        </w:rPr>
        <w:t>.</w:t>
      </w:r>
      <w:r w:rsidR="00425F68">
        <w:rPr>
          <w:rFonts w:ascii="Arial" w:hAnsi="Arial" w:cs="Arial"/>
          <w:sz w:val="24"/>
          <w:szCs w:val="24"/>
        </w:rPr>
        <w:t xml:space="preserve"> </w:t>
      </w:r>
      <w:r w:rsidRPr="00092B3F">
        <w:rPr>
          <w:rFonts w:ascii="Arial" w:hAnsi="Arial" w:cs="Arial"/>
          <w:sz w:val="24"/>
          <w:szCs w:val="24"/>
        </w:rPr>
        <w:t>Conclusão. Referências.</w:t>
      </w:r>
    </w:p>
    <w:p w:rsidR="006774D5" w:rsidRDefault="006774D5" w:rsidP="006774D5">
      <w:pPr>
        <w:spacing w:before="30" w:after="30" w:line="360" w:lineRule="auto"/>
        <w:jc w:val="both"/>
        <w:rPr>
          <w:rFonts w:ascii="Arial" w:hAnsi="Arial" w:cs="Arial"/>
          <w:sz w:val="24"/>
          <w:szCs w:val="24"/>
        </w:rPr>
      </w:pPr>
    </w:p>
    <w:p w:rsidR="006774D5" w:rsidRDefault="006774D5" w:rsidP="006774D5">
      <w:pPr>
        <w:spacing w:before="30" w:after="30" w:line="360" w:lineRule="auto"/>
        <w:jc w:val="both"/>
        <w:rPr>
          <w:rFonts w:ascii="Arial" w:hAnsi="Arial" w:cs="Arial"/>
          <w:sz w:val="24"/>
          <w:szCs w:val="24"/>
        </w:rPr>
      </w:pPr>
    </w:p>
    <w:p w:rsidR="006774D5" w:rsidRPr="00092B3F" w:rsidRDefault="006774D5" w:rsidP="006774D5">
      <w:pPr>
        <w:spacing w:before="30" w:after="30" w:line="360" w:lineRule="auto"/>
        <w:jc w:val="both"/>
        <w:rPr>
          <w:rFonts w:ascii="Arial" w:hAnsi="Arial" w:cs="Arial"/>
          <w:sz w:val="24"/>
          <w:szCs w:val="24"/>
        </w:rPr>
      </w:pPr>
    </w:p>
    <w:p w:rsidR="006774D5" w:rsidRDefault="006774D5" w:rsidP="006774D5">
      <w:pPr>
        <w:spacing w:before="30" w:after="30" w:line="360" w:lineRule="auto"/>
        <w:jc w:val="both"/>
        <w:rPr>
          <w:rFonts w:ascii="Arial" w:hAnsi="Arial" w:cs="Arial"/>
          <w:sz w:val="24"/>
          <w:szCs w:val="24"/>
        </w:rPr>
      </w:pPr>
    </w:p>
    <w:p w:rsidR="00DE4649" w:rsidRDefault="006774D5" w:rsidP="00020838">
      <w:pPr>
        <w:tabs>
          <w:tab w:val="left" w:pos="7867"/>
        </w:tabs>
        <w:spacing w:beforeLines="30" w:before="72" w:after="30" w:line="360" w:lineRule="auto"/>
        <w:jc w:val="both"/>
        <w:rPr>
          <w:rFonts w:ascii="Arial" w:hAnsi="Arial" w:cs="Arial"/>
          <w:b/>
          <w:sz w:val="28"/>
          <w:szCs w:val="28"/>
        </w:rPr>
      </w:pPr>
      <w:r>
        <w:rPr>
          <w:rFonts w:ascii="Arial" w:hAnsi="Arial" w:cs="Arial"/>
          <w:b/>
          <w:sz w:val="28"/>
          <w:szCs w:val="28"/>
        </w:rPr>
        <w:lastRenderedPageBreak/>
        <w:t>INTRODUÇ</w:t>
      </w:r>
      <w:r w:rsidR="00FC1FE9">
        <w:rPr>
          <w:rFonts w:ascii="Arial" w:hAnsi="Arial" w:cs="Arial"/>
          <w:b/>
          <w:sz w:val="28"/>
          <w:szCs w:val="28"/>
        </w:rPr>
        <w:t>Ã</w:t>
      </w:r>
      <w:r>
        <w:rPr>
          <w:rFonts w:ascii="Arial" w:hAnsi="Arial" w:cs="Arial"/>
          <w:b/>
          <w:sz w:val="28"/>
          <w:szCs w:val="28"/>
        </w:rPr>
        <w:t>O</w:t>
      </w:r>
    </w:p>
    <w:p w:rsidR="006774D5" w:rsidRDefault="006774D5" w:rsidP="00020838">
      <w:pPr>
        <w:tabs>
          <w:tab w:val="left" w:pos="7867"/>
        </w:tabs>
        <w:spacing w:beforeLines="30" w:before="72" w:after="30" w:line="360" w:lineRule="auto"/>
        <w:jc w:val="both"/>
        <w:rPr>
          <w:rFonts w:ascii="Arial" w:hAnsi="Arial" w:cs="Arial"/>
          <w:b/>
          <w:sz w:val="28"/>
          <w:szCs w:val="28"/>
        </w:rPr>
      </w:pPr>
    </w:p>
    <w:p w:rsidR="00875931" w:rsidRDefault="00EC5781" w:rsidP="00020838">
      <w:pPr>
        <w:tabs>
          <w:tab w:val="left" w:pos="7867"/>
        </w:tabs>
        <w:spacing w:beforeLines="30" w:before="72" w:afterLines="30" w:after="72" w:line="360" w:lineRule="auto"/>
        <w:ind w:firstLine="709"/>
        <w:jc w:val="both"/>
        <w:rPr>
          <w:rFonts w:ascii="Arial" w:hAnsi="Arial" w:cs="Arial"/>
          <w:sz w:val="24"/>
          <w:szCs w:val="24"/>
        </w:rPr>
      </w:pPr>
      <w:r w:rsidRPr="00EC5781">
        <w:rPr>
          <w:rFonts w:ascii="Arial" w:hAnsi="Arial" w:cs="Arial"/>
          <w:sz w:val="24"/>
          <w:szCs w:val="24"/>
        </w:rPr>
        <w:t>Com o presente trabalho, busca-se estabelecer critérios o</w:t>
      </w:r>
      <w:r w:rsidR="00A313EB">
        <w:rPr>
          <w:rFonts w:ascii="Arial" w:hAnsi="Arial" w:cs="Arial"/>
          <w:sz w:val="24"/>
          <w:szCs w:val="24"/>
        </w:rPr>
        <w:t>bjetivos para que o juiz decrete</w:t>
      </w:r>
      <w:r w:rsidRPr="00EC5781">
        <w:rPr>
          <w:rFonts w:ascii="Arial" w:hAnsi="Arial" w:cs="Arial"/>
          <w:sz w:val="24"/>
          <w:szCs w:val="24"/>
        </w:rPr>
        <w:t xml:space="preserve"> a </w:t>
      </w:r>
      <w:r w:rsidR="00A313EB">
        <w:rPr>
          <w:rFonts w:ascii="Arial" w:hAnsi="Arial" w:cs="Arial"/>
          <w:sz w:val="24"/>
          <w:szCs w:val="24"/>
        </w:rPr>
        <w:t xml:space="preserve">possibilidade ou não de empresas </w:t>
      </w:r>
      <w:proofErr w:type="spellStart"/>
      <w:r w:rsidR="00A313EB">
        <w:rPr>
          <w:rFonts w:ascii="Arial" w:hAnsi="Arial" w:cs="Arial"/>
          <w:sz w:val="24"/>
          <w:szCs w:val="24"/>
        </w:rPr>
        <w:t>recuperandas</w:t>
      </w:r>
      <w:proofErr w:type="spellEnd"/>
      <w:r w:rsidR="00A313EB">
        <w:rPr>
          <w:rFonts w:ascii="Arial" w:hAnsi="Arial" w:cs="Arial"/>
          <w:sz w:val="24"/>
          <w:szCs w:val="24"/>
        </w:rPr>
        <w:t xml:space="preserve"> participarem e se habilitarem e</w:t>
      </w:r>
      <w:r w:rsidR="00EF251E">
        <w:rPr>
          <w:rFonts w:ascii="Arial" w:hAnsi="Arial" w:cs="Arial"/>
          <w:sz w:val="24"/>
          <w:szCs w:val="24"/>
        </w:rPr>
        <w:t xml:space="preserve">m processo de </w:t>
      </w:r>
      <w:r w:rsidR="00A313EB">
        <w:rPr>
          <w:rFonts w:ascii="Arial" w:hAnsi="Arial" w:cs="Arial"/>
          <w:sz w:val="24"/>
          <w:szCs w:val="24"/>
        </w:rPr>
        <w:t>licitação</w:t>
      </w:r>
      <w:r w:rsidRPr="00EC5781">
        <w:rPr>
          <w:rFonts w:ascii="Arial" w:hAnsi="Arial" w:cs="Arial"/>
          <w:sz w:val="24"/>
          <w:szCs w:val="24"/>
        </w:rPr>
        <w:t xml:space="preserve">, já que não há previsão no ordenamento jurídico pátrio dos critérios a serem utilizados para essa </w:t>
      </w:r>
      <w:r w:rsidR="00A313EB">
        <w:rPr>
          <w:rFonts w:ascii="Arial" w:hAnsi="Arial" w:cs="Arial"/>
          <w:sz w:val="24"/>
          <w:szCs w:val="24"/>
        </w:rPr>
        <w:t>concessão</w:t>
      </w:r>
      <w:r w:rsidRPr="00EC5781">
        <w:rPr>
          <w:rFonts w:ascii="Arial" w:hAnsi="Arial" w:cs="Arial"/>
          <w:sz w:val="24"/>
          <w:szCs w:val="24"/>
        </w:rPr>
        <w:t xml:space="preserve">. Assim como </w:t>
      </w:r>
      <w:r w:rsidR="00EF251E">
        <w:rPr>
          <w:rFonts w:ascii="Arial" w:hAnsi="Arial" w:cs="Arial"/>
          <w:sz w:val="24"/>
          <w:szCs w:val="24"/>
        </w:rPr>
        <w:t>a dispensabilidade</w:t>
      </w:r>
      <w:r w:rsidR="00692BDF">
        <w:rPr>
          <w:rFonts w:ascii="Arial" w:hAnsi="Arial" w:cs="Arial"/>
          <w:sz w:val="24"/>
          <w:szCs w:val="24"/>
        </w:rPr>
        <w:t>, ou não,</w:t>
      </w:r>
      <w:r w:rsidR="00EF251E">
        <w:rPr>
          <w:rFonts w:ascii="Arial" w:hAnsi="Arial" w:cs="Arial"/>
          <w:sz w:val="24"/>
          <w:szCs w:val="24"/>
        </w:rPr>
        <w:t xml:space="preserve"> das certidões nega</w:t>
      </w:r>
      <w:r w:rsidR="00692BDF">
        <w:rPr>
          <w:rFonts w:ascii="Arial" w:hAnsi="Arial" w:cs="Arial"/>
          <w:sz w:val="24"/>
          <w:szCs w:val="24"/>
        </w:rPr>
        <w:t>tivas previstas no artigo 31 da L</w:t>
      </w:r>
      <w:r w:rsidR="00EF251E">
        <w:rPr>
          <w:rFonts w:ascii="Arial" w:hAnsi="Arial" w:cs="Arial"/>
          <w:sz w:val="24"/>
          <w:szCs w:val="24"/>
        </w:rPr>
        <w:t xml:space="preserve">ei </w:t>
      </w:r>
      <w:r w:rsidR="00692BDF">
        <w:rPr>
          <w:rFonts w:ascii="Arial" w:hAnsi="Arial" w:cs="Arial"/>
          <w:sz w:val="24"/>
          <w:szCs w:val="24"/>
        </w:rPr>
        <w:t>n° 8.666/93, uma vez que a apresentação de tais documentos</w:t>
      </w:r>
      <w:r w:rsidR="00EF251E">
        <w:rPr>
          <w:rFonts w:ascii="Arial" w:hAnsi="Arial" w:cs="Arial"/>
          <w:sz w:val="24"/>
          <w:szCs w:val="24"/>
        </w:rPr>
        <w:t xml:space="preserve"> </w:t>
      </w:r>
      <w:r w:rsidR="00692BDF">
        <w:rPr>
          <w:rFonts w:ascii="Arial" w:hAnsi="Arial" w:cs="Arial"/>
          <w:sz w:val="24"/>
          <w:szCs w:val="24"/>
        </w:rPr>
        <w:t>tem caráter obrigatório para uma empresa tornar- se licitante</w:t>
      </w:r>
      <w:r w:rsidRPr="00EC5781">
        <w:rPr>
          <w:rFonts w:ascii="Arial" w:hAnsi="Arial" w:cs="Arial"/>
          <w:sz w:val="24"/>
          <w:szCs w:val="24"/>
        </w:rPr>
        <w:t xml:space="preserve">. </w:t>
      </w:r>
    </w:p>
    <w:p w:rsidR="00875931" w:rsidRDefault="00875931" w:rsidP="00020838">
      <w:pPr>
        <w:tabs>
          <w:tab w:val="left" w:pos="7867"/>
        </w:tabs>
        <w:spacing w:beforeLines="30" w:before="72" w:afterLines="30" w:after="72" w:line="360" w:lineRule="auto"/>
        <w:ind w:firstLine="709"/>
        <w:jc w:val="both"/>
        <w:rPr>
          <w:rFonts w:ascii="Arial" w:hAnsi="Arial" w:cs="Arial"/>
          <w:sz w:val="24"/>
          <w:szCs w:val="24"/>
        </w:rPr>
      </w:pPr>
    </w:p>
    <w:p w:rsidR="006774D5" w:rsidRDefault="00EC5781" w:rsidP="00020838">
      <w:pPr>
        <w:tabs>
          <w:tab w:val="left" w:pos="7867"/>
        </w:tabs>
        <w:spacing w:beforeLines="30" w:before="72" w:afterLines="30" w:after="72" w:line="360" w:lineRule="auto"/>
        <w:ind w:firstLine="709"/>
        <w:jc w:val="both"/>
        <w:rPr>
          <w:rFonts w:ascii="Arial" w:hAnsi="Arial" w:cs="Arial"/>
          <w:sz w:val="24"/>
          <w:szCs w:val="24"/>
        </w:rPr>
      </w:pPr>
      <w:r w:rsidRPr="00EC5781">
        <w:rPr>
          <w:rFonts w:ascii="Arial" w:hAnsi="Arial" w:cs="Arial"/>
          <w:sz w:val="24"/>
          <w:szCs w:val="24"/>
        </w:rPr>
        <w:t xml:space="preserve">O artigo </w:t>
      </w:r>
      <w:r w:rsidR="00EF251E">
        <w:rPr>
          <w:rFonts w:ascii="Arial" w:hAnsi="Arial" w:cs="Arial"/>
          <w:sz w:val="24"/>
          <w:szCs w:val="24"/>
        </w:rPr>
        <w:t>47 da Lei</w:t>
      </w:r>
      <w:r w:rsidR="00692BDF">
        <w:rPr>
          <w:rFonts w:ascii="Arial" w:hAnsi="Arial" w:cs="Arial"/>
          <w:sz w:val="24"/>
          <w:szCs w:val="24"/>
        </w:rPr>
        <w:t xml:space="preserve"> n° 11.101/05 estabelece</w:t>
      </w:r>
      <w:r w:rsidRPr="00EC5781">
        <w:rPr>
          <w:rFonts w:ascii="Arial" w:hAnsi="Arial" w:cs="Arial"/>
          <w:sz w:val="24"/>
          <w:szCs w:val="24"/>
        </w:rPr>
        <w:t xml:space="preserve"> quais os fatores que o juiz deverá observar para</w:t>
      </w:r>
      <w:r w:rsidR="00692BDF">
        <w:rPr>
          <w:rFonts w:ascii="Arial" w:hAnsi="Arial" w:cs="Arial"/>
          <w:sz w:val="24"/>
          <w:szCs w:val="24"/>
        </w:rPr>
        <w:t xml:space="preserve"> a manutenção da função social da empresa a fim de possibilitar uma recuperação judicial eficaz</w:t>
      </w:r>
      <w:r w:rsidRPr="00EC5781">
        <w:rPr>
          <w:rFonts w:ascii="Arial" w:hAnsi="Arial" w:cs="Arial"/>
          <w:sz w:val="24"/>
          <w:szCs w:val="24"/>
        </w:rPr>
        <w:t xml:space="preserve">. No tocante </w:t>
      </w:r>
      <w:r w:rsidR="00520EC2">
        <w:rPr>
          <w:rFonts w:ascii="Arial" w:hAnsi="Arial" w:cs="Arial"/>
          <w:sz w:val="24"/>
          <w:szCs w:val="24"/>
        </w:rPr>
        <w:t xml:space="preserve">a contratação de empresas </w:t>
      </w:r>
      <w:proofErr w:type="spellStart"/>
      <w:r w:rsidR="00520EC2">
        <w:rPr>
          <w:rFonts w:ascii="Arial" w:hAnsi="Arial" w:cs="Arial"/>
          <w:sz w:val="24"/>
          <w:szCs w:val="24"/>
        </w:rPr>
        <w:t>recuperandas</w:t>
      </w:r>
      <w:proofErr w:type="spellEnd"/>
      <w:r w:rsidR="00520EC2">
        <w:rPr>
          <w:rFonts w:ascii="Arial" w:hAnsi="Arial" w:cs="Arial"/>
          <w:sz w:val="24"/>
          <w:szCs w:val="24"/>
        </w:rPr>
        <w:t xml:space="preserve"> com o poder público, a</w:t>
      </w:r>
      <w:r w:rsidRPr="00EC5781">
        <w:rPr>
          <w:rFonts w:ascii="Arial" w:hAnsi="Arial" w:cs="Arial"/>
          <w:sz w:val="24"/>
          <w:szCs w:val="24"/>
        </w:rPr>
        <w:t xml:space="preserve"> </w:t>
      </w:r>
      <w:r w:rsidR="00520EC2">
        <w:rPr>
          <w:rFonts w:ascii="Arial" w:hAnsi="Arial" w:cs="Arial"/>
          <w:sz w:val="24"/>
          <w:szCs w:val="24"/>
        </w:rPr>
        <w:t>legislação vigente</w:t>
      </w:r>
      <w:r w:rsidRPr="00EC5781">
        <w:rPr>
          <w:rFonts w:ascii="Arial" w:hAnsi="Arial" w:cs="Arial"/>
          <w:sz w:val="24"/>
          <w:szCs w:val="24"/>
        </w:rPr>
        <w:t xml:space="preserve"> não traz nenhum requisito para sua </w:t>
      </w:r>
      <w:r w:rsidR="00520EC2">
        <w:rPr>
          <w:rFonts w:ascii="Arial" w:hAnsi="Arial" w:cs="Arial"/>
          <w:sz w:val="24"/>
          <w:szCs w:val="24"/>
        </w:rPr>
        <w:t>permissão</w:t>
      </w:r>
      <w:r w:rsidRPr="00EC5781">
        <w:rPr>
          <w:rFonts w:ascii="Arial" w:hAnsi="Arial" w:cs="Arial"/>
          <w:sz w:val="24"/>
          <w:szCs w:val="24"/>
        </w:rPr>
        <w:t>, só estabelece que</w:t>
      </w:r>
      <w:r w:rsidR="00520EC2">
        <w:rPr>
          <w:rFonts w:ascii="Arial" w:hAnsi="Arial" w:cs="Arial"/>
          <w:sz w:val="24"/>
          <w:szCs w:val="24"/>
        </w:rPr>
        <w:t xml:space="preserve"> deve ser apresentado certidão negativa de falência ou concordata para habilitação em processo administrativo licitatório</w:t>
      </w:r>
      <w:r w:rsidRPr="00EC5781">
        <w:rPr>
          <w:rFonts w:ascii="Arial" w:hAnsi="Arial" w:cs="Arial"/>
          <w:sz w:val="24"/>
          <w:szCs w:val="24"/>
        </w:rPr>
        <w:t xml:space="preserve">, </w:t>
      </w:r>
      <w:r w:rsidR="00520EC2">
        <w:rPr>
          <w:rFonts w:ascii="Arial" w:hAnsi="Arial" w:cs="Arial"/>
          <w:sz w:val="24"/>
          <w:szCs w:val="24"/>
        </w:rPr>
        <w:t>conforme a redação do artigo 31</w:t>
      </w:r>
      <w:r w:rsidRPr="00EC5781">
        <w:rPr>
          <w:rFonts w:ascii="Arial" w:hAnsi="Arial" w:cs="Arial"/>
          <w:sz w:val="24"/>
          <w:szCs w:val="24"/>
        </w:rPr>
        <w:t xml:space="preserve">, II </w:t>
      </w:r>
      <w:r w:rsidR="00520EC2">
        <w:rPr>
          <w:rFonts w:ascii="Arial" w:hAnsi="Arial" w:cs="Arial"/>
          <w:sz w:val="24"/>
          <w:szCs w:val="24"/>
        </w:rPr>
        <w:t>da Lei n° 8.666/</w:t>
      </w:r>
      <w:proofErr w:type="gramStart"/>
      <w:r w:rsidR="00520EC2">
        <w:rPr>
          <w:rFonts w:ascii="Arial" w:hAnsi="Arial" w:cs="Arial"/>
          <w:sz w:val="24"/>
          <w:szCs w:val="24"/>
        </w:rPr>
        <w:t xml:space="preserve">93 </w:t>
      </w:r>
      <w:r w:rsidRPr="00EC5781">
        <w:rPr>
          <w:rFonts w:ascii="Arial" w:hAnsi="Arial" w:cs="Arial"/>
          <w:sz w:val="24"/>
          <w:szCs w:val="24"/>
        </w:rPr>
        <w:t>.</w:t>
      </w:r>
      <w:proofErr w:type="gramEnd"/>
    </w:p>
    <w:p w:rsidR="00DA74BF" w:rsidRDefault="00DA74BF" w:rsidP="00020838">
      <w:pPr>
        <w:tabs>
          <w:tab w:val="left" w:pos="7867"/>
        </w:tabs>
        <w:spacing w:beforeLines="30" w:before="72" w:afterLines="30" w:after="72" w:line="360" w:lineRule="auto"/>
        <w:ind w:firstLine="709"/>
        <w:jc w:val="both"/>
        <w:rPr>
          <w:rFonts w:ascii="Arial" w:hAnsi="Arial" w:cs="Arial"/>
          <w:sz w:val="24"/>
          <w:szCs w:val="24"/>
        </w:rPr>
      </w:pPr>
    </w:p>
    <w:p w:rsidR="0009533A" w:rsidRDefault="0009533A" w:rsidP="00020838">
      <w:pPr>
        <w:tabs>
          <w:tab w:val="left" w:pos="7867"/>
        </w:tabs>
        <w:spacing w:beforeLines="30" w:before="72" w:afterLines="30" w:after="72" w:line="360" w:lineRule="auto"/>
        <w:ind w:firstLine="709"/>
        <w:jc w:val="both"/>
        <w:rPr>
          <w:rFonts w:ascii="Arial" w:hAnsi="Arial" w:cs="Arial"/>
          <w:sz w:val="24"/>
          <w:szCs w:val="24"/>
        </w:rPr>
      </w:pPr>
      <w:r w:rsidRPr="0009533A">
        <w:rPr>
          <w:rFonts w:ascii="Arial" w:hAnsi="Arial" w:cs="Arial"/>
          <w:sz w:val="24"/>
          <w:szCs w:val="24"/>
        </w:rPr>
        <w:t xml:space="preserve">Assim, pretende-se fixar quais os critérios de que o juiz deverá se valer para determinar a </w:t>
      </w:r>
      <w:r w:rsidR="00520EC2">
        <w:rPr>
          <w:rFonts w:ascii="Arial" w:hAnsi="Arial" w:cs="Arial"/>
          <w:sz w:val="24"/>
          <w:szCs w:val="24"/>
        </w:rPr>
        <w:t>possibilidade de empresas em recuperação judicial parti</w:t>
      </w:r>
      <w:r w:rsidR="003E15DA">
        <w:rPr>
          <w:rFonts w:ascii="Arial" w:hAnsi="Arial" w:cs="Arial"/>
          <w:sz w:val="24"/>
          <w:szCs w:val="24"/>
        </w:rPr>
        <w:t>ci</w:t>
      </w:r>
      <w:r w:rsidR="00520EC2">
        <w:rPr>
          <w:rFonts w:ascii="Arial" w:hAnsi="Arial" w:cs="Arial"/>
          <w:sz w:val="24"/>
          <w:szCs w:val="24"/>
        </w:rPr>
        <w:t>parem de licitação</w:t>
      </w:r>
      <w:r w:rsidRPr="0009533A">
        <w:rPr>
          <w:rFonts w:ascii="Arial" w:hAnsi="Arial" w:cs="Arial"/>
          <w:sz w:val="24"/>
          <w:szCs w:val="24"/>
        </w:rPr>
        <w:t xml:space="preserve"> e averiguar se é </w:t>
      </w:r>
      <w:r w:rsidR="00520EC2" w:rsidRPr="0009533A">
        <w:rPr>
          <w:rFonts w:ascii="Arial" w:hAnsi="Arial" w:cs="Arial"/>
          <w:sz w:val="24"/>
          <w:szCs w:val="24"/>
        </w:rPr>
        <w:t>admissível</w:t>
      </w:r>
      <w:r w:rsidRPr="0009533A">
        <w:rPr>
          <w:rFonts w:ascii="Arial" w:hAnsi="Arial" w:cs="Arial"/>
          <w:sz w:val="24"/>
          <w:szCs w:val="24"/>
        </w:rPr>
        <w:t xml:space="preserve"> utilizar os </w:t>
      </w:r>
      <w:r w:rsidR="00520EC2">
        <w:rPr>
          <w:rFonts w:ascii="Arial" w:hAnsi="Arial" w:cs="Arial"/>
          <w:sz w:val="24"/>
          <w:szCs w:val="24"/>
        </w:rPr>
        <w:t>termos dos dispositivos legais acima mencionados de forma extensiva</w:t>
      </w:r>
      <w:r w:rsidRPr="0009533A">
        <w:rPr>
          <w:rFonts w:ascii="Arial" w:hAnsi="Arial" w:cs="Arial"/>
          <w:sz w:val="24"/>
          <w:szCs w:val="24"/>
        </w:rPr>
        <w:t>. Al</w:t>
      </w:r>
      <w:r w:rsidR="00520EC2">
        <w:rPr>
          <w:rFonts w:ascii="Arial" w:hAnsi="Arial" w:cs="Arial"/>
          <w:sz w:val="24"/>
          <w:szCs w:val="24"/>
        </w:rPr>
        <w:t xml:space="preserve">ém disso, uma vez estabelecida </w:t>
      </w:r>
      <w:r w:rsidR="003E15DA">
        <w:rPr>
          <w:rFonts w:ascii="Arial" w:hAnsi="Arial" w:cs="Arial"/>
          <w:sz w:val="24"/>
          <w:szCs w:val="24"/>
        </w:rPr>
        <w:t>essa possibilidade</w:t>
      </w:r>
      <w:r w:rsidRPr="0009533A">
        <w:rPr>
          <w:rFonts w:ascii="Arial" w:hAnsi="Arial" w:cs="Arial"/>
          <w:sz w:val="24"/>
          <w:szCs w:val="24"/>
        </w:rPr>
        <w:t xml:space="preserve">, </w:t>
      </w:r>
      <w:r w:rsidR="003E15DA">
        <w:rPr>
          <w:rFonts w:ascii="Arial" w:hAnsi="Arial" w:cs="Arial"/>
          <w:sz w:val="24"/>
          <w:szCs w:val="24"/>
        </w:rPr>
        <w:t xml:space="preserve">busca-se analisar </w:t>
      </w:r>
      <w:r w:rsidRPr="0009533A">
        <w:rPr>
          <w:rFonts w:ascii="Arial" w:hAnsi="Arial" w:cs="Arial"/>
          <w:sz w:val="24"/>
          <w:szCs w:val="24"/>
        </w:rPr>
        <w:t xml:space="preserve">como serão fixados os </w:t>
      </w:r>
      <w:r w:rsidR="003E15DA">
        <w:rPr>
          <w:rFonts w:ascii="Arial" w:hAnsi="Arial" w:cs="Arial"/>
          <w:sz w:val="24"/>
          <w:szCs w:val="24"/>
        </w:rPr>
        <w:t>critérios da decisão</w:t>
      </w:r>
      <w:r w:rsidRPr="0009533A">
        <w:rPr>
          <w:rFonts w:ascii="Arial" w:hAnsi="Arial" w:cs="Arial"/>
          <w:sz w:val="24"/>
          <w:szCs w:val="24"/>
        </w:rPr>
        <w:t xml:space="preserve"> </w:t>
      </w:r>
      <w:r w:rsidR="003E15DA">
        <w:rPr>
          <w:rFonts w:ascii="Arial" w:hAnsi="Arial" w:cs="Arial"/>
          <w:sz w:val="24"/>
          <w:szCs w:val="24"/>
        </w:rPr>
        <w:t>e</w:t>
      </w:r>
      <w:r w:rsidRPr="0009533A">
        <w:rPr>
          <w:rFonts w:ascii="Arial" w:hAnsi="Arial" w:cs="Arial"/>
          <w:sz w:val="24"/>
          <w:szCs w:val="24"/>
        </w:rPr>
        <w:t xml:space="preserve"> o atendimento do princípio da </w:t>
      </w:r>
      <w:r w:rsidR="003E15DA">
        <w:rPr>
          <w:rFonts w:ascii="Arial" w:hAnsi="Arial" w:cs="Arial"/>
          <w:sz w:val="24"/>
          <w:szCs w:val="24"/>
        </w:rPr>
        <w:t>preservação da empresa em relação à ordem econômica e a superação do cenário de crise</w:t>
      </w:r>
      <w:r w:rsidRPr="0009533A">
        <w:rPr>
          <w:rFonts w:ascii="Arial" w:hAnsi="Arial" w:cs="Arial"/>
          <w:sz w:val="24"/>
          <w:szCs w:val="24"/>
        </w:rPr>
        <w:t>.</w:t>
      </w:r>
    </w:p>
    <w:p w:rsidR="00DA74BF" w:rsidRDefault="00DA74BF" w:rsidP="00020838">
      <w:pPr>
        <w:tabs>
          <w:tab w:val="left" w:pos="7867"/>
        </w:tabs>
        <w:spacing w:beforeLines="30" w:before="72" w:afterLines="30" w:after="72" w:line="360" w:lineRule="auto"/>
        <w:ind w:firstLine="709"/>
        <w:jc w:val="both"/>
        <w:rPr>
          <w:rFonts w:ascii="Arial" w:hAnsi="Arial" w:cs="Arial"/>
          <w:sz w:val="24"/>
          <w:szCs w:val="24"/>
        </w:rPr>
      </w:pPr>
    </w:p>
    <w:p w:rsidR="0009533A" w:rsidRPr="00FC1FE9" w:rsidRDefault="0009533A" w:rsidP="00020838">
      <w:pPr>
        <w:tabs>
          <w:tab w:val="left" w:pos="7867"/>
        </w:tabs>
        <w:spacing w:beforeLines="30" w:before="72" w:afterLines="30" w:after="72" w:line="360" w:lineRule="auto"/>
        <w:ind w:firstLine="709"/>
        <w:jc w:val="both"/>
        <w:rPr>
          <w:rFonts w:ascii="Arial" w:hAnsi="Arial" w:cs="Arial"/>
          <w:sz w:val="24"/>
          <w:szCs w:val="24"/>
        </w:rPr>
      </w:pPr>
      <w:r w:rsidRPr="0009533A">
        <w:rPr>
          <w:rFonts w:ascii="Arial" w:hAnsi="Arial" w:cs="Arial"/>
          <w:sz w:val="24"/>
          <w:szCs w:val="24"/>
        </w:rPr>
        <w:t xml:space="preserve">A elaboração do presente artigo foi baseada nos dispositivos referentes ao assunto constantes na </w:t>
      </w:r>
      <w:r w:rsidR="003E15DA">
        <w:rPr>
          <w:rFonts w:ascii="Arial" w:hAnsi="Arial" w:cs="Arial"/>
          <w:sz w:val="24"/>
          <w:szCs w:val="24"/>
        </w:rPr>
        <w:t>Lei n° 11.101/05</w:t>
      </w:r>
      <w:r w:rsidRPr="0009533A">
        <w:rPr>
          <w:rFonts w:ascii="Arial" w:hAnsi="Arial" w:cs="Arial"/>
          <w:sz w:val="24"/>
          <w:szCs w:val="24"/>
        </w:rPr>
        <w:t>, bem como no Código</w:t>
      </w:r>
      <w:r w:rsidR="003E15DA">
        <w:rPr>
          <w:rFonts w:ascii="Arial" w:hAnsi="Arial" w:cs="Arial"/>
          <w:sz w:val="24"/>
          <w:szCs w:val="24"/>
        </w:rPr>
        <w:t xml:space="preserve"> de Processo Civil, na Lei n° 8.666/93</w:t>
      </w:r>
      <w:r w:rsidRPr="0009533A">
        <w:rPr>
          <w:rFonts w:ascii="Arial" w:hAnsi="Arial" w:cs="Arial"/>
          <w:sz w:val="24"/>
          <w:szCs w:val="24"/>
        </w:rPr>
        <w:t>, e também na jurisprudência dos Tr</w:t>
      </w:r>
      <w:r w:rsidR="003E15DA">
        <w:rPr>
          <w:rFonts w:ascii="Arial" w:hAnsi="Arial" w:cs="Arial"/>
          <w:sz w:val="24"/>
          <w:szCs w:val="24"/>
        </w:rPr>
        <w:t xml:space="preserve">ibunais. Assim, como o tema é </w:t>
      </w:r>
      <w:r w:rsidRPr="0009533A">
        <w:rPr>
          <w:rFonts w:ascii="Arial" w:hAnsi="Arial" w:cs="Arial"/>
          <w:sz w:val="24"/>
          <w:szCs w:val="24"/>
        </w:rPr>
        <w:t>recente e ainda não há bases sólidas para orientar a sua aplicação, justifica-se a escolha com o objetivo de contribuir para a melhor aplicação do instituto, em cumprimento ao</w:t>
      </w:r>
      <w:r w:rsidR="006732CF">
        <w:rPr>
          <w:rFonts w:ascii="Arial" w:hAnsi="Arial" w:cs="Arial"/>
          <w:sz w:val="24"/>
          <w:szCs w:val="24"/>
        </w:rPr>
        <w:t>s</w:t>
      </w:r>
      <w:r w:rsidRPr="0009533A">
        <w:rPr>
          <w:rFonts w:ascii="Arial" w:hAnsi="Arial" w:cs="Arial"/>
          <w:sz w:val="24"/>
          <w:szCs w:val="24"/>
        </w:rPr>
        <w:t xml:space="preserve"> princípios</w:t>
      </w:r>
      <w:r w:rsidR="006732CF">
        <w:rPr>
          <w:rFonts w:ascii="Arial" w:hAnsi="Arial" w:cs="Arial"/>
          <w:sz w:val="24"/>
          <w:szCs w:val="24"/>
        </w:rPr>
        <w:t xml:space="preserve"> </w:t>
      </w:r>
      <w:r w:rsidRPr="0009533A">
        <w:rPr>
          <w:rFonts w:ascii="Arial" w:hAnsi="Arial" w:cs="Arial"/>
          <w:sz w:val="24"/>
          <w:szCs w:val="24"/>
        </w:rPr>
        <w:t xml:space="preserve">constitucionais </w:t>
      </w:r>
      <w:r w:rsidR="00FA772B">
        <w:rPr>
          <w:rFonts w:ascii="Arial" w:hAnsi="Arial" w:cs="Arial"/>
          <w:sz w:val="24"/>
          <w:szCs w:val="24"/>
        </w:rPr>
        <w:t xml:space="preserve">que estabelecem a observância de uma </w:t>
      </w:r>
      <w:r w:rsidR="00FA772B">
        <w:rPr>
          <w:rFonts w:ascii="Arial" w:hAnsi="Arial" w:cs="Arial"/>
          <w:sz w:val="24"/>
          <w:szCs w:val="24"/>
        </w:rPr>
        <w:lastRenderedPageBreak/>
        <w:t xml:space="preserve">ordem econômica fundada na </w:t>
      </w:r>
      <w:r w:rsidR="00B33891">
        <w:rPr>
          <w:rFonts w:ascii="Arial" w:hAnsi="Arial" w:cs="Arial"/>
          <w:sz w:val="24"/>
          <w:szCs w:val="24"/>
        </w:rPr>
        <w:t xml:space="preserve">preservação da empresa pautadas como expressão </w:t>
      </w:r>
      <w:r w:rsidR="00FA772B">
        <w:rPr>
          <w:rFonts w:ascii="Arial" w:hAnsi="Arial" w:cs="Arial"/>
          <w:sz w:val="24"/>
          <w:szCs w:val="24"/>
        </w:rPr>
        <w:t>d</w:t>
      </w:r>
      <w:r w:rsidR="00B33891">
        <w:rPr>
          <w:rFonts w:ascii="Arial" w:hAnsi="Arial" w:cs="Arial"/>
          <w:sz w:val="24"/>
          <w:szCs w:val="24"/>
        </w:rPr>
        <w:t>e sua</w:t>
      </w:r>
      <w:r w:rsidR="00FA772B">
        <w:rPr>
          <w:rFonts w:ascii="Arial" w:hAnsi="Arial" w:cs="Arial"/>
          <w:sz w:val="24"/>
          <w:szCs w:val="24"/>
        </w:rPr>
        <w:t xml:space="preserve"> função social.</w:t>
      </w:r>
    </w:p>
    <w:p w:rsidR="003B3766" w:rsidRDefault="00112836" w:rsidP="00020838">
      <w:pPr>
        <w:pStyle w:val="PargrafodaLista"/>
        <w:spacing w:beforeLines="30" w:before="72" w:afterLines="30" w:after="72" w:line="360" w:lineRule="auto"/>
        <w:ind w:left="0"/>
        <w:jc w:val="both"/>
        <w:rPr>
          <w:rFonts w:ascii="Arial" w:hAnsi="Arial" w:cs="Arial"/>
          <w:b/>
          <w:sz w:val="24"/>
          <w:szCs w:val="24"/>
        </w:rPr>
      </w:pPr>
      <w:r w:rsidRPr="004A3977">
        <w:rPr>
          <w:rFonts w:ascii="Arial" w:hAnsi="Arial" w:cs="Arial"/>
          <w:b/>
          <w:sz w:val="28"/>
          <w:szCs w:val="28"/>
        </w:rPr>
        <w:br w:type="page"/>
      </w:r>
      <w:r w:rsidR="007B4828" w:rsidRPr="007B4828">
        <w:rPr>
          <w:rFonts w:ascii="Arial" w:hAnsi="Arial" w:cs="Arial"/>
          <w:b/>
          <w:sz w:val="24"/>
          <w:szCs w:val="24"/>
        </w:rPr>
        <w:lastRenderedPageBreak/>
        <w:t>1</w:t>
      </w:r>
      <w:r w:rsidR="007B4828">
        <w:rPr>
          <w:rFonts w:ascii="Arial" w:hAnsi="Arial" w:cs="Arial"/>
          <w:b/>
          <w:sz w:val="28"/>
          <w:szCs w:val="28"/>
        </w:rPr>
        <w:t xml:space="preserve"> </w:t>
      </w:r>
      <w:r w:rsidR="004A3977" w:rsidRPr="004A3977">
        <w:rPr>
          <w:rFonts w:ascii="Arial" w:hAnsi="Arial" w:cs="Arial"/>
          <w:b/>
          <w:sz w:val="24"/>
          <w:szCs w:val="24"/>
        </w:rPr>
        <w:t xml:space="preserve">A </w:t>
      </w:r>
      <w:r w:rsidR="003B7793">
        <w:rPr>
          <w:rFonts w:ascii="Arial" w:hAnsi="Arial" w:cs="Arial"/>
          <w:b/>
          <w:sz w:val="24"/>
          <w:szCs w:val="24"/>
        </w:rPr>
        <w:t>RECUPERAÇÃO JUDICIAL</w:t>
      </w:r>
    </w:p>
    <w:p w:rsidR="00DA74BF" w:rsidRDefault="00DA74BF" w:rsidP="00020838">
      <w:pPr>
        <w:pStyle w:val="PargrafodaLista"/>
        <w:spacing w:beforeLines="30" w:before="72" w:afterLines="30" w:after="72" w:line="360" w:lineRule="auto"/>
        <w:ind w:left="0"/>
        <w:jc w:val="both"/>
        <w:rPr>
          <w:rFonts w:ascii="Arial" w:hAnsi="Arial" w:cs="Arial"/>
          <w:b/>
          <w:sz w:val="24"/>
          <w:szCs w:val="24"/>
        </w:rPr>
      </w:pPr>
    </w:p>
    <w:p w:rsidR="00DA74BF" w:rsidRDefault="00344265" w:rsidP="00020838">
      <w:pPr>
        <w:pStyle w:val="PargrafodaLista"/>
        <w:spacing w:beforeLines="30" w:before="72" w:afterLines="30" w:after="72" w:line="360" w:lineRule="auto"/>
        <w:ind w:left="0" w:firstLine="709"/>
        <w:jc w:val="both"/>
        <w:rPr>
          <w:rFonts w:ascii="Arial" w:hAnsi="Arial" w:cs="Arial"/>
          <w:sz w:val="24"/>
          <w:szCs w:val="24"/>
        </w:rPr>
      </w:pPr>
      <w:r>
        <w:rPr>
          <w:rFonts w:ascii="Arial" w:hAnsi="Arial" w:cs="Arial"/>
          <w:sz w:val="24"/>
          <w:szCs w:val="24"/>
        </w:rPr>
        <w:t>No</w:t>
      </w:r>
      <w:r w:rsidR="002A225F">
        <w:rPr>
          <w:rFonts w:ascii="Arial" w:hAnsi="Arial" w:cs="Arial"/>
          <w:sz w:val="24"/>
          <w:szCs w:val="24"/>
        </w:rPr>
        <w:t xml:space="preserve"> ordenamento econômico</w:t>
      </w:r>
      <w:r w:rsidR="00B013BC">
        <w:rPr>
          <w:rFonts w:ascii="Arial" w:hAnsi="Arial" w:cs="Arial"/>
          <w:sz w:val="24"/>
          <w:szCs w:val="24"/>
        </w:rPr>
        <w:t xml:space="preserve"> em que</w:t>
      </w:r>
      <w:r w:rsidR="00C72E11">
        <w:rPr>
          <w:rFonts w:ascii="Arial" w:hAnsi="Arial" w:cs="Arial"/>
          <w:sz w:val="24"/>
          <w:szCs w:val="24"/>
        </w:rPr>
        <w:t xml:space="preserve"> estão inseridas </w:t>
      </w:r>
      <w:r w:rsidR="00D75228">
        <w:rPr>
          <w:rFonts w:ascii="Arial" w:hAnsi="Arial" w:cs="Arial"/>
          <w:sz w:val="24"/>
          <w:szCs w:val="24"/>
        </w:rPr>
        <w:t>empresas</w:t>
      </w:r>
      <w:r w:rsidR="002A225F">
        <w:rPr>
          <w:rFonts w:ascii="Arial" w:hAnsi="Arial" w:cs="Arial"/>
          <w:sz w:val="24"/>
          <w:szCs w:val="24"/>
        </w:rPr>
        <w:t xml:space="preserve">, </w:t>
      </w:r>
      <w:r w:rsidR="00D75228">
        <w:rPr>
          <w:rFonts w:ascii="Arial" w:hAnsi="Arial" w:cs="Arial"/>
          <w:sz w:val="24"/>
          <w:szCs w:val="24"/>
        </w:rPr>
        <w:t xml:space="preserve">e </w:t>
      </w:r>
      <w:r w:rsidR="00C72E11">
        <w:rPr>
          <w:rFonts w:ascii="Arial" w:hAnsi="Arial" w:cs="Arial"/>
          <w:sz w:val="24"/>
          <w:szCs w:val="24"/>
        </w:rPr>
        <w:t>diante</w:t>
      </w:r>
      <w:r w:rsidR="002A225F">
        <w:rPr>
          <w:rFonts w:ascii="Arial" w:hAnsi="Arial" w:cs="Arial"/>
          <w:sz w:val="24"/>
          <w:szCs w:val="24"/>
        </w:rPr>
        <w:t xml:space="preserve"> </w:t>
      </w:r>
      <w:r w:rsidR="00C72E11">
        <w:rPr>
          <w:rFonts w:ascii="Arial" w:hAnsi="Arial" w:cs="Arial"/>
          <w:sz w:val="24"/>
          <w:szCs w:val="24"/>
        </w:rPr>
        <w:t>d</w:t>
      </w:r>
      <w:r w:rsidR="002A225F">
        <w:rPr>
          <w:rFonts w:ascii="Arial" w:hAnsi="Arial" w:cs="Arial"/>
          <w:sz w:val="24"/>
          <w:szCs w:val="24"/>
        </w:rPr>
        <w:t xml:space="preserve">a instabilidade </w:t>
      </w:r>
      <w:r>
        <w:rPr>
          <w:rFonts w:ascii="Arial" w:hAnsi="Arial" w:cs="Arial"/>
          <w:sz w:val="24"/>
          <w:szCs w:val="24"/>
        </w:rPr>
        <w:t>financeira</w:t>
      </w:r>
      <w:r w:rsidR="00C72E11">
        <w:rPr>
          <w:rFonts w:ascii="Arial" w:hAnsi="Arial" w:cs="Arial"/>
          <w:sz w:val="24"/>
          <w:szCs w:val="24"/>
        </w:rPr>
        <w:t xml:space="preserve"> nacional latente, mecanismos que possibilitam</w:t>
      </w:r>
      <w:r w:rsidR="00D75228">
        <w:rPr>
          <w:rFonts w:ascii="Arial" w:hAnsi="Arial" w:cs="Arial"/>
          <w:sz w:val="24"/>
          <w:szCs w:val="24"/>
        </w:rPr>
        <w:t xml:space="preserve"> a manutenção e superação de um estado de crise econômica são de </w:t>
      </w:r>
      <w:r w:rsidR="00C72E11">
        <w:rPr>
          <w:rFonts w:ascii="Arial" w:hAnsi="Arial" w:cs="Arial"/>
          <w:sz w:val="24"/>
          <w:szCs w:val="24"/>
        </w:rPr>
        <w:t>extrema importância para o equilíbrio das atividades empresariais e da sociedade.</w:t>
      </w:r>
    </w:p>
    <w:p w:rsidR="00D75228" w:rsidRDefault="00D75228" w:rsidP="00020838">
      <w:pPr>
        <w:pStyle w:val="PargrafodaLista"/>
        <w:spacing w:beforeLines="30" w:before="72" w:afterLines="30" w:after="72" w:line="360" w:lineRule="auto"/>
        <w:ind w:left="0" w:firstLine="709"/>
        <w:jc w:val="both"/>
        <w:rPr>
          <w:rFonts w:ascii="Arial" w:hAnsi="Arial" w:cs="Arial"/>
          <w:sz w:val="24"/>
          <w:szCs w:val="24"/>
        </w:rPr>
      </w:pPr>
    </w:p>
    <w:p w:rsidR="00D75228" w:rsidRDefault="00D75228" w:rsidP="00020838">
      <w:pPr>
        <w:pStyle w:val="PargrafodaLista"/>
        <w:spacing w:beforeLines="30" w:before="72" w:afterLines="30" w:after="72" w:line="360" w:lineRule="auto"/>
        <w:ind w:left="0" w:firstLine="709"/>
        <w:jc w:val="both"/>
        <w:rPr>
          <w:rFonts w:ascii="Arial" w:hAnsi="Arial" w:cs="Arial"/>
          <w:sz w:val="24"/>
          <w:szCs w:val="24"/>
        </w:rPr>
      </w:pPr>
      <w:r>
        <w:rPr>
          <w:rFonts w:ascii="Arial" w:hAnsi="Arial" w:cs="Arial"/>
          <w:sz w:val="24"/>
          <w:szCs w:val="24"/>
        </w:rPr>
        <w:t xml:space="preserve">A recuperação judicial é o instituto </w:t>
      </w:r>
      <w:r w:rsidR="008D3FB2">
        <w:rPr>
          <w:rFonts w:ascii="Arial" w:hAnsi="Arial" w:cs="Arial"/>
          <w:sz w:val="24"/>
          <w:szCs w:val="24"/>
        </w:rPr>
        <w:t>resguardado</w:t>
      </w:r>
      <w:r>
        <w:rPr>
          <w:rFonts w:ascii="Arial" w:hAnsi="Arial" w:cs="Arial"/>
          <w:sz w:val="24"/>
          <w:szCs w:val="24"/>
        </w:rPr>
        <w:t xml:space="preserve"> pela lei 11.101/2005 para possibilitar a reabilitação de uma empresa que enfrenta um período de anormalidade financeira entre seus ativos e passivos </w:t>
      </w:r>
      <w:r w:rsidR="00224D63">
        <w:rPr>
          <w:rFonts w:ascii="Arial" w:hAnsi="Arial" w:cs="Arial"/>
          <w:sz w:val="24"/>
          <w:szCs w:val="24"/>
        </w:rPr>
        <w:t>a fim de</w:t>
      </w:r>
      <w:r>
        <w:rPr>
          <w:rFonts w:ascii="Arial" w:hAnsi="Arial" w:cs="Arial"/>
          <w:sz w:val="24"/>
          <w:szCs w:val="24"/>
        </w:rPr>
        <w:t xml:space="preserve"> se manter ativa no mercado, bem como</w:t>
      </w:r>
      <w:r w:rsidR="00224D63">
        <w:rPr>
          <w:rFonts w:ascii="Arial" w:hAnsi="Arial" w:cs="Arial"/>
          <w:sz w:val="24"/>
          <w:szCs w:val="24"/>
        </w:rPr>
        <w:t xml:space="preserve"> preservar os empregos e a sua função social.</w:t>
      </w:r>
    </w:p>
    <w:p w:rsidR="00224D63" w:rsidRDefault="004E4654" w:rsidP="00020838">
      <w:pPr>
        <w:pStyle w:val="PargrafodaLista"/>
        <w:spacing w:beforeLines="30" w:before="72" w:afterLines="30" w:after="72" w:line="360" w:lineRule="auto"/>
        <w:ind w:left="0" w:firstLine="709"/>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7B4828" w:rsidRDefault="007B4828" w:rsidP="00020838">
      <w:pPr>
        <w:pStyle w:val="PargrafodaLista"/>
        <w:numPr>
          <w:ilvl w:val="1"/>
          <w:numId w:val="5"/>
        </w:numPr>
        <w:spacing w:beforeLines="30" w:before="72" w:afterLines="30" w:after="72" w:line="360" w:lineRule="auto"/>
        <w:jc w:val="both"/>
        <w:rPr>
          <w:rFonts w:ascii="Arial" w:hAnsi="Arial" w:cs="Arial"/>
          <w:b/>
          <w:sz w:val="24"/>
          <w:szCs w:val="24"/>
        </w:rPr>
      </w:pPr>
      <w:r>
        <w:rPr>
          <w:rFonts w:ascii="Arial" w:hAnsi="Arial" w:cs="Arial"/>
          <w:b/>
          <w:sz w:val="24"/>
          <w:szCs w:val="24"/>
        </w:rPr>
        <w:t xml:space="preserve"> Princípio da Preservação da Empresa.</w:t>
      </w:r>
    </w:p>
    <w:p w:rsidR="007B4828" w:rsidRDefault="007B4828" w:rsidP="00020838">
      <w:pPr>
        <w:spacing w:beforeLines="30" w:before="72" w:afterLines="30" w:after="72" w:line="360" w:lineRule="auto"/>
        <w:jc w:val="both"/>
        <w:rPr>
          <w:rFonts w:ascii="Arial" w:hAnsi="Arial" w:cs="Arial"/>
          <w:b/>
          <w:sz w:val="24"/>
          <w:szCs w:val="24"/>
        </w:rPr>
      </w:pPr>
    </w:p>
    <w:p w:rsidR="00CB2E4D" w:rsidRDefault="00CB2E4D" w:rsidP="00020838">
      <w:pPr>
        <w:spacing w:beforeLines="30" w:before="72" w:afterLines="30" w:after="72" w:line="360" w:lineRule="auto"/>
        <w:ind w:firstLine="709"/>
        <w:jc w:val="both"/>
        <w:rPr>
          <w:rFonts w:ascii="Arial" w:hAnsi="Arial" w:cs="Arial"/>
          <w:sz w:val="24"/>
          <w:szCs w:val="24"/>
        </w:rPr>
      </w:pPr>
      <w:r>
        <w:rPr>
          <w:rFonts w:ascii="Arial" w:hAnsi="Arial" w:cs="Arial"/>
          <w:sz w:val="24"/>
          <w:szCs w:val="24"/>
        </w:rPr>
        <w:t>O artigo 47 da Lei n</w:t>
      </w:r>
      <w:r w:rsidR="00170051">
        <w:rPr>
          <w:rFonts w:ascii="Arial" w:hAnsi="Arial" w:cs="Arial"/>
          <w:sz w:val="24"/>
          <w:szCs w:val="24"/>
        </w:rPr>
        <w:t xml:space="preserve"> 11.101/2005 demonstra qual a finalidade da Recuperação Judicial: </w:t>
      </w:r>
    </w:p>
    <w:p w:rsidR="006203ED" w:rsidRDefault="006203ED" w:rsidP="00020838">
      <w:pPr>
        <w:spacing w:beforeLines="30" w:before="72" w:afterLines="30" w:after="72" w:line="360" w:lineRule="auto"/>
        <w:ind w:left="2835"/>
        <w:jc w:val="both"/>
        <w:rPr>
          <w:rFonts w:ascii="Arial" w:hAnsi="Arial" w:cs="Arial"/>
          <w:i/>
          <w:sz w:val="20"/>
          <w:szCs w:val="20"/>
        </w:rPr>
      </w:pPr>
      <w:r w:rsidRPr="006203ED">
        <w:rPr>
          <w:rFonts w:ascii="Arial" w:hAnsi="Arial" w:cs="Arial"/>
          <w:i/>
          <w:sz w:val="20"/>
          <w:szCs w:val="20"/>
        </w:rPr>
        <w:t>  “</w:t>
      </w:r>
      <w:bookmarkStart w:id="1" w:name="art47"/>
      <w:bookmarkEnd w:id="1"/>
      <w:r w:rsidRPr="006203ED">
        <w:rPr>
          <w:rFonts w:ascii="Arial" w:hAnsi="Arial" w:cs="Arial"/>
          <w:i/>
          <w:sz w:val="20"/>
          <w:szCs w:val="20"/>
        </w:rPr>
        <w:t>Art. 47. A recuperação judicial tem por objetivo viabilizar a superação da situação de crise econômico-financeira do devedor, a fim de permitir a manutenção da fonte produtora, do emprego dos trabalhadores e dos interesses dos credores, promovendo, assim, a preservação da empresa, sua função social e o estímulo à atividade econômica.”</w:t>
      </w:r>
    </w:p>
    <w:p w:rsidR="006203ED" w:rsidRDefault="006203ED" w:rsidP="00020838">
      <w:pPr>
        <w:spacing w:beforeLines="30" w:before="72" w:afterLines="30" w:after="72" w:line="360" w:lineRule="auto"/>
        <w:ind w:left="2835"/>
        <w:jc w:val="both"/>
        <w:rPr>
          <w:rFonts w:ascii="Arial" w:hAnsi="Arial" w:cs="Arial"/>
          <w:i/>
          <w:sz w:val="20"/>
          <w:szCs w:val="20"/>
        </w:rPr>
      </w:pPr>
    </w:p>
    <w:p w:rsidR="00AF0726" w:rsidRDefault="00AB524F" w:rsidP="00020838">
      <w:pPr>
        <w:spacing w:beforeLines="30" w:before="72" w:afterLines="30" w:after="72" w:line="360" w:lineRule="auto"/>
        <w:ind w:firstLine="709"/>
        <w:jc w:val="both"/>
        <w:rPr>
          <w:rFonts w:ascii="Arial" w:hAnsi="Arial" w:cs="Arial"/>
          <w:sz w:val="24"/>
          <w:szCs w:val="24"/>
        </w:rPr>
      </w:pPr>
      <w:r>
        <w:rPr>
          <w:rFonts w:ascii="Arial" w:hAnsi="Arial" w:cs="Arial"/>
          <w:sz w:val="24"/>
          <w:szCs w:val="24"/>
        </w:rPr>
        <w:t>A viabilização d</w:t>
      </w:r>
      <w:r w:rsidR="008B6A12">
        <w:rPr>
          <w:rFonts w:ascii="Arial" w:hAnsi="Arial" w:cs="Arial"/>
          <w:sz w:val="24"/>
          <w:szCs w:val="24"/>
        </w:rPr>
        <w:t>a</w:t>
      </w:r>
      <w:r w:rsidR="006203ED">
        <w:rPr>
          <w:rFonts w:ascii="Arial" w:hAnsi="Arial" w:cs="Arial"/>
          <w:sz w:val="24"/>
          <w:szCs w:val="24"/>
        </w:rPr>
        <w:t xml:space="preserve"> superação da situação de crise econômico–financeira </w:t>
      </w:r>
      <w:r>
        <w:rPr>
          <w:rFonts w:ascii="Arial" w:hAnsi="Arial" w:cs="Arial"/>
          <w:sz w:val="24"/>
          <w:szCs w:val="24"/>
        </w:rPr>
        <w:t xml:space="preserve">permeia o </w:t>
      </w:r>
      <w:r w:rsidR="006203ED">
        <w:rPr>
          <w:rFonts w:ascii="Arial" w:hAnsi="Arial" w:cs="Arial"/>
          <w:sz w:val="24"/>
          <w:szCs w:val="24"/>
        </w:rPr>
        <w:t>princípio da preservação da empresa</w:t>
      </w:r>
      <w:r w:rsidR="001418C6">
        <w:rPr>
          <w:rFonts w:ascii="Arial" w:hAnsi="Arial" w:cs="Arial"/>
          <w:sz w:val="24"/>
          <w:szCs w:val="24"/>
        </w:rPr>
        <w:t xml:space="preserve"> </w:t>
      </w:r>
      <w:r>
        <w:rPr>
          <w:rFonts w:ascii="Arial" w:hAnsi="Arial" w:cs="Arial"/>
          <w:sz w:val="24"/>
          <w:szCs w:val="24"/>
        </w:rPr>
        <w:t xml:space="preserve">aplicado pelo Poder Judiciário nos casos concretos </w:t>
      </w:r>
      <w:r w:rsidR="001E63A3">
        <w:rPr>
          <w:rFonts w:ascii="Arial" w:hAnsi="Arial" w:cs="Arial"/>
          <w:sz w:val="24"/>
          <w:szCs w:val="24"/>
        </w:rPr>
        <w:t xml:space="preserve">para traçar a conduta das empresas </w:t>
      </w:r>
      <w:proofErr w:type="spellStart"/>
      <w:r w:rsidR="001E63A3">
        <w:rPr>
          <w:rFonts w:ascii="Arial" w:hAnsi="Arial" w:cs="Arial"/>
          <w:sz w:val="24"/>
          <w:szCs w:val="24"/>
        </w:rPr>
        <w:t>rec</w:t>
      </w:r>
      <w:r w:rsidR="00E22AD2">
        <w:rPr>
          <w:rFonts w:ascii="Arial" w:hAnsi="Arial" w:cs="Arial"/>
          <w:sz w:val="24"/>
          <w:szCs w:val="24"/>
        </w:rPr>
        <w:t>uperandas</w:t>
      </w:r>
      <w:proofErr w:type="spellEnd"/>
      <w:r w:rsidR="00E22AD2">
        <w:rPr>
          <w:rFonts w:ascii="Arial" w:hAnsi="Arial" w:cs="Arial"/>
          <w:sz w:val="24"/>
          <w:szCs w:val="24"/>
        </w:rPr>
        <w:t xml:space="preserve"> </w:t>
      </w:r>
      <w:r w:rsidR="00AF0726">
        <w:rPr>
          <w:rFonts w:ascii="Arial" w:hAnsi="Arial" w:cs="Arial"/>
          <w:sz w:val="24"/>
          <w:szCs w:val="24"/>
        </w:rPr>
        <w:t>n</w:t>
      </w:r>
      <w:r w:rsidR="00E22AD2">
        <w:rPr>
          <w:rFonts w:ascii="Arial" w:hAnsi="Arial" w:cs="Arial"/>
          <w:sz w:val="24"/>
          <w:szCs w:val="24"/>
        </w:rPr>
        <w:t>o processo de recuperação judicial</w:t>
      </w:r>
      <w:r w:rsidR="00AF0726">
        <w:rPr>
          <w:rFonts w:ascii="Arial" w:hAnsi="Arial" w:cs="Arial"/>
          <w:sz w:val="24"/>
          <w:szCs w:val="24"/>
        </w:rPr>
        <w:t>.</w:t>
      </w:r>
    </w:p>
    <w:p w:rsidR="00AF0726" w:rsidRDefault="00AF0726" w:rsidP="00020838">
      <w:pPr>
        <w:spacing w:beforeLines="30" w:before="72" w:afterLines="30" w:after="72" w:line="360" w:lineRule="auto"/>
        <w:ind w:firstLine="709"/>
        <w:jc w:val="both"/>
        <w:rPr>
          <w:rFonts w:ascii="Arial" w:hAnsi="Arial" w:cs="Arial"/>
          <w:sz w:val="24"/>
          <w:szCs w:val="24"/>
        </w:rPr>
      </w:pPr>
    </w:p>
    <w:p w:rsidR="00AB524F" w:rsidRDefault="00AF0726" w:rsidP="00020838">
      <w:pPr>
        <w:spacing w:beforeLines="30" w:before="72" w:afterLines="30" w:after="72" w:line="360" w:lineRule="auto"/>
        <w:ind w:firstLine="709"/>
        <w:jc w:val="both"/>
        <w:rPr>
          <w:rFonts w:ascii="Arial" w:hAnsi="Arial" w:cs="Arial"/>
          <w:sz w:val="24"/>
          <w:szCs w:val="24"/>
        </w:rPr>
      </w:pPr>
      <w:r>
        <w:rPr>
          <w:rFonts w:ascii="Arial" w:hAnsi="Arial" w:cs="Arial"/>
          <w:sz w:val="24"/>
          <w:szCs w:val="24"/>
        </w:rPr>
        <w:t xml:space="preserve">No princípio da preservação da empresa o interesse social prevalece sobre o privado, pois </w:t>
      </w:r>
      <w:r w:rsidR="00AB524F" w:rsidRPr="005425C9">
        <w:rPr>
          <w:rFonts w:ascii="Arial" w:hAnsi="Arial" w:cs="Arial"/>
          <w:sz w:val="24"/>
          <w:szCs w:val="24"/>
        </w:rPr>
        <w:t xml:space="preserve">tem </w:t>
      </w:r>
      <w:r>
        <w:rPr>
          <w:rFonts w:ascii="Arial" w:hAnsi="Arial" w:cs="Arial"/>
          <w:sz w:val="24"/>
          <w:szCs w:val="24"/>
        </w:rPr>
        <w:t>como objetivo</w:t>
      </w:r>
      <w:r w:rsidR="00AB524F" w:rsidRPr="005425C9">
        <w:rPr>
          <w:rFonts w:ascii="Arial" w:hAnsi="Arial" w:cs="Arial"/>
          <w:sz w:val="24"/>
          <w:szCs w:val="24"/>
        </w:rPr>
        <w:t xml:space="preserve"> pres</w:t>
      </w:r>
      <w:r>
        <w:rPr>
          <w:rFonts w:ascii="Arial" w:hAnsi="Arial" w:cs="Arial"/>
          <w:sz w:val="24"/>
          <w:szCs w:val="24"/>
        </w:rPr>
        <w:t>ervar as organizações</w:t>
      </w:r>
      <w:r w:rsidR="00AB524F" w:rsidRPr="005425C9">
        <w:rPr>
          <w:rFonts w:ascii="Arial" w:hAnsi="Arial" w:cs="Arial"/>
          <w:sz w:val="24"/>
          <w:szCs w:val="24"/>
        </w:rPr>
        <w:t xml:space="preserve"> produtivas, diante do prejuízo econômico e social que a extinção de uma empresa pode </w:t>
      </w:r>
      <w:r w:rsidRPr="005425C9">
        <w:rPr>
          <w:rFonts w:ascii="Arial" w:hAnsi="Arial" w:cs="Arial"/>
          <w:sz w:val="24"/>
          <w:szCs w:val="24"/>
        </w:rPr>
        <w:t>ocasionar</w:t>
      </w:r>
      <w:r w:rsidR="00AB524F" w:rsidRPr="005425C9">
        <w:rPr>
          <w:rFonts w:ascii="Arial" w:hAnsi="Arial" w:cs="Arial"/>
          <w:sz w:val="24"/>
          <w:szCs w:val="24"/>
        </w:rPr>
        <w:t xml:space="preserve"> aos empresários, trabalhador</w:t>
      </w:r>
      <w:r>
        <w:rPr>
          <w:rFonts w:ascii="Arial" w:hAnsi="Arial" w:cs="Arial"/>
          <w:sz w:val="24"/>
          <w:szCs w:val="24"/>
        </w:rPr>
        <w:t>es, fornecedores, consumidores, bem como à</w:t>
      </w:r>
      <w:r w:rsidR="00AB524F" w:rsidRPr="005425C9">
        <w:rPr>
          <w:rFonts w:ascii="Arial" w:hAnsi="Arial" w:cs="Arial"/>
          <w:sz w:val="24"/>
          <w:szCs w:val="24"/>
        </w:rPr>
        <w:t xml:space="preserve"> </w:t>
      </w:r>
      <w:r w:rsidR="00AB524F">
        <w:rPr>
          <w:rFonts w:ascii="Arial" w:hAnsi="Arial" w:cs="Arial"/>
          <w:sz w:val="24"/>
          <w:szCs w:val="24"/>
        </w:rPr>
        <w:t>sociedade</w:t>
      </w:r>
      <w:r>
        <w:rPr>
          <w:rFonts w:ascii="Arial" w:hAnsi="Arial" w:cs="Arial"/>
          <w:sz w:val="24"/>
          <w:szCs w:val="24"/>
        </w:rPr>
        <w:t xml:space="preserve"> civil</w:t>
      </w:r>
      <w:r w:rsidR="00AB524F">
        <w:rPr>
          <w:rFonts w:ascii="Arial" w:hAnsi="Arial" w:cs="Arial"/>
          <w:sz w:val="24"/>
          <w:szCs w:val="24"/>
        </w:rPr>
        <w:t>.</w:t>
      </w:r>
    </w:p>
    <w:p w:rsidR="003A7BA8" w:rsidRDefault="003A7BA8" w:rsidP="00020838">
      <w:pPr>
        <w:spacing w:beforeLines="30" w:before="72" w:afterLines="30" w:after="72" w:line="360" w:lineRule="auto"/>
        <w:ind w:firstLine="709"/>
        <w:jc w:val="both"/>
        <w:rPr>
          <w:rFonts w:ascii="Arial" w:hAnsi="Arial" w:cs="Arial"/>
          <w:sz w:val="24"/>
          <w:szCs w:val="24"/>
        </w:rPr>
      </w:pPr>
      <w:r>
        <w:rPr>
          <w:rFonts w:ascii="Arial" w:hAnsi="Arial" w:cs="Arial"/>
          <w:sz w:val="24"/>
          <w:szCs w:val="24"/>
        </w:rPr>
        <w:lastRenderedPageBreak/>
        <w:t xml:space="preserve">O princípio em tela, mesmo que implícito, é abarcado </w:t>
      </w:r>
      <w:r w:rsidR="008D3FB2">
        <w:rPr>
          <w:rFonts w:ascii="Arial" w:hAnsi="Arial" w:cs="Arial"/>
          <w:sz w:val="24"/>
          <w:szCs w:val="24"/>
        </w:rPr>
        <w:t>pelo ordenamento Constitucional:</w:t>
      </w:r>
    </w:p>
    <w:p w:rsidR="006039A3" w:rsidRPr="006039A3" w:rsidRDefault="006039A3" w:rsidP="00020838">
      <w:pPr>
        <w:spacing w:beforeLines="30" w:before="72" w:afterLines="30" w:after="72" w:line="360" w:lineRule="auto"/>
        <w:ind w:left="2268"/>
        <w:jc w:val="both"/>
        <w:rPr>
          <w:rFonts w:ascii="Arial" w:hAnsi="Arial" w:cs="Arial"/>
          <w:i/>
          <w:sz w:val="20"/>
          <w:szCs w:val="20"/>
        </w:rPr>
      </w:pPr>
      <w:r>
        <w:rPr>
          <w:rFonts w:ascii="Arial" w:hAnsi="Arial" w:cs="Arial"/>
          <w:i/>
          <w:sz w:val="20"/>
          <w:szCs w:val="20"/>
        </w:rPr>
        <w:t>“</w:t>
      </w:r>
      <w:r w:rsidRPr="006039A3">
        <w:rPr>
          <w:rFonts w:ascii="Arial" w:hAnsi="Arial" w:cs="Arial"/>
          <w:i/>
          <w:sz w:val="20"/>
          <w:szCs w:val="20"/>
        </w:rPr>
        <w:t>Art. 170. A ordem econômica, fundada na valorização do trabalho humano e na livre iniciativa, tem por fim assegurar a todos existência digna, conforme os ditames da justiça social, observados os seguintes princípios:</w:t>
      </w:r>
    </w:p>
    <w:p w:rsidR="006039A3" w:rsidRPr="006039A3" w:rsidRDefault="006039A3" w:rsidP="00020838">
      <w:pPr>
        <w:spacing w:beforeLines="30" w:before="72" w:afterLines="30" w:after="72" w:line="360" w:lineRule="auto"/>
        <w:ind w:left="2268"/>
        <w:jc w:val="both"/>
        <w:rPr>
          <w:rFonts w:ascii="Arial" w:hAnsi="Arial" w:cs="Arial"/>
          <w:i/>
          <w:sz w:val="20"/>
          <w:szCs w:val="20"/>
        </w:rPr>
      </w:pPr>
      <w:r w:rsidRPr="006039A3">
        <w:rPr>
          <w:rFonts w:ascii="Arial" w:hAnsi="Arial" w:cs="Arial"/>
          <w:i/>
          <w:sz w:val="20"/>
          <w:szCs w:val="20"/>
        </w:rPr>
        <w:t>I - soberania nacional;</w:t>
      </w:r>
    </w:p>
    <w:p w:rsidR="006039A3" w:rsidRPr="006039A3" w:rsidRDefault="006039A3" w:rsidP="00020838">
      <w:pPr>
        <w:spacing w:beforeLines="30" w:before="72" w:afterLines="30" w:after="72" w:line="360" w:lineRule="auto"/>
        <w:ind w:left="2268"/>
        <w:jc w:val="both"/>
        <w:rPr>
          <w:rFonts w:ascii="Arial" w:hAnsi="Arial" w:cs="Arial"/>
          <w:i/>
          <w:sz w:val="20"/>
          <w:szCs w:val="20"/>
        </w:rPr>
      </w:pPr>
      <w:r w:rsidRPr="006039A3">
        <w:rPr>
          <w:rFonts w:ascii="Arial" w:hAnsi="Arial" w:cs="Arial"/>
          <w:i/>
          <w:sz w:val="20"/>
          <w:szCs w:val="20"/>
        </w:rPr>
        <w:t>II - propriedade privada;</w:t>
      </w:r>
    </w:p>
    <w:p w:rsidR="006039A3" w:rsidRPr="006039A3" w:rsidRDefault="006039A3" w:rsidP="00020838">
      <w:pPr>
        <w:spacing w:beforeLines="30" w:before="72" w:afterLines="30" w:after="72" w:line="360" w:lineRule="auto"/>
        <w:ind w:left="2268"/>
        <w:jc w:val="both"/>
        <w:rPr>
          <w:rFonts w:ascii="Arial" w:hAnsi="Arial" w:cs="Arial"/>
          <w:i/>
          <w:sz w:val="20"/>
          <w:szCs w:val="20"/>
        </w:rPr>
      </w:pPr>
      <w:r w:rsidRPr="006039A3">
        <w:rPr>
          <w:rFonts w:ascii="Arial" w:hAnsi="Arial" w:cs="Arial"/>
          <w:i/>
          <w:sz w:val="20"/>
          <w:szCs w:val="20"/>
        </w:rPr>
        <w:t>III - função social da propriedade;</w:t>
      </w:r>
    </w:p>
    <w:p w:rsidR="006039A3" w:rsidRPr="006039A3" w:rsidRDefault="006039A3" w:rsidP="00020838">
      <w:pPr>
        <w:spacing w:beforeLines="30" w:before="72" w:afterLines="30" w:after="72" w:line="360" w:lineRule="auto"/>
        <w:ind w:left="2268"/>
        <w:jc w:val="both"/>
        <w:rPr>
          <w:rFonts w:ascii="Arial" w:hAnsi="Arial" w:cs="Arial"/>
          <w:i/>
          <w:sz w:val="20"/>
          <w:szCs w:val="20"/>
        </w:rPr>
      </w:pPr>
      <w:r w:rsidRPr="006039A3">
        <w:rPr>
          <w:rFonts w:ascii="Arial" w:hAnsi="Arial" w:cs="Arial"/>
          <w:i/>
          <w:sz w:val="20"/>
          <w:szCs w:val="20"/>
        </w:rPr>
        <w:t>IV - livre concorrência;</w:t>
      </w:r>
    </w:p>
    <w:p w:rsidR="006039A3" w:rsidRPr="006039A3" w:rsidRDefault="006039A3" w:rsidP="00020838">
      <w:pPr>
        <w:spacing w:beforeLines="30" w:before="72" w:afterLines="30" w:after="72" w:line="360" w:lineRule="auto"/>
        <w:ind w:left="2268"/>
        <w:jc w:val="both"/>
        <w:rPr>
          <w:rFonts w:ascii="Arial" w:hAnsi="Arial" w:cs="Arial"/>
          <w:i/>
          <w:sz w:val="20"/>
          <w:szCs w:val="20"/>
        </w:rPr>
      </w:pPr>
      <w:r w:rsidRPr="006039A3">
        <w:rPr>
          <w:rFonts w:ascii="Arial" w:hAnsi="Arial" w:cs="Arial"/>
          <w:i/>
          <w:sz w:val="20"/>
          <w:szCs w:val="20"/>
        </w:rPr>
        <w:t>V - defesa do consumidor;</w:t>
      </w:r>
    </w:p>
    <w:p w:rsidR="006A6A44" w:rsidRDefault="006039A3" w:rsidP="00020838">
      <w:pPr>
        <w:spacing w:beforeLines="30" w:before="72" w:afterLines="30" w:after="72" w:line="360" w:lineRule="auto"/>
        <w:ind w:left="2268"/>
        <w:jc w:val="both"/>
        <w:rPr>
          <w:rFonts w:ascii="Arial" w:hAnsi="Arial" w:cs="Arial"/>
          <w:i/>
          <w:sz w:val="20"/>
          <w:szCs w:val="20"/>
        </w:rPr>
      </w:pPr>
      <w:r w:rsidRPr="006039A3">
        <w:rPr>
          <w:rFonts w:ascii="Arial" w:hAnsi="Arial" w:cs="Arial"/>
          <w:i/>
          <w:sz w:val="20"/>
          <w:szCs w:val="20"/>
        </w:rPr>
        <w:t>VI - defesa do meio ambiente, inclusive mediante tratamento diferenciado conforme o impacto ambiental dos produtos e serviços e de seus processos de elaboração e prestação; </w:t>
      </w:r>
    </w:p>
    <w:p w:rsidR="006039A3" w:rsidRPr="006039A3" w:rsidRDefault="006A6A44" w:rsidP="00020838">
      <w:pPr>
        <w:spacing w:beforeLines="30" w:before="72" w:afterLines="30" w:after="72" w:line="360" w:lineRule="auto"/>
        <w:ind w:left="2268"/>
        <w:jc w:val="both"/>
        <w:rPr>
          <w:rFonts w:ascii="Arial" w:hAnsi="Arial" w:cs="Arial"/>
          <w:i/>
          <w:sz w:val="20"/>
          <w:szCs w:val="20"/>
        </w:rPr>
      </w:pPr>
      <w:r w:rsidRPr="006039A3">
        <w:rPr>
          <w:rFonts w:ascii="Arial" w:hAnsi="Arial" w:cs="Arial"/>
          <w:i/>
          <w:sz w:val="20"/>
          <w:szCs w:val="20"/>
        </w:rPr>
        <w:t xml:space="preserve"> </w:t>
      </w:r>
      <w:r w:rsidR="006039A3" w:rsidRPr="006039A3">
        <w:rPr>
          <w:rFonts w:ascii="Arial" w:hAnsi="Arial" w:cs="Arial"/>
          <w:i/>
          <w:sz w:val="20"/>
          <w:szCs w:val="20"/>
        </w:rPr>
        <w:t>VII - redução das desigualdades regionais e sociais;</w:t>
      </w:r>
    </w:p>
    <w:p w:rsidR="006039A3" w:rsidRPr="006039A3" w:rsidRDefault="006039A3" w:rsidP="00020838">
      <w:pPr>
        <w:spacing w:beforeLines="30" w:before="72" w:afterLines="30" w:after="72" w:line="360" w:lineRule="auto"/>
        <w:ind w:left="2268"/>
        <w:jc w:val="both"/>
        <w:rPr>
          <w:rFonts w:ascii="Arial" w:hAnsi="Arial" w:cs="Arial"/>
          <w:i/>
          <w:sz w:val="20"/>
          <w:szCs w:val="20"/>
        </w:rPr>
      </w:pPr>
      <w:r w:rsidRPr="006039A3">
        <w:rPr>
          <w:rFonts w:ascii="Arial" w:hAnsi="Arial" w:cs="Arial"/>
          <w:i/>
          <w:sz w:val="20"/>
          <w:szCs w:val="20"/>
        </w:rPr>
        <w:t>VIII - busca do pleno emprego;</w:t>
      </w:r>
    </w:p>
    <w:p w:rsidR="006039A3" w:rsidRPr="006039A3" w:rsidRDefault="006039A3" w:rsidP="00020838">
      <w:pPr>
        <w:spacing w:beforeLines="30" w:before="72" w:afterLines="30" w:after="72" w:line="360" w:lineRule="auto"/>
        <w:ind w:left="2268"/>
        <w:jc w:val="both"/>
        <w:rPr>
          <w:rFonts w:ascii="Arial" w:hAnsi="Arial" w:cs="Arial"/>
          <w:i/>
          <w:sz w:val="20"/>
          <w:szCs w:val="20"/>
        </w:rPr>
      </w:pPr>
      <w:r w:rsidRPr="006039A3">
        <w:rPr>
          <w:rFonts w:ascii="Arial" w:hAnsi="Arial" w:cs="Arial"/>
          <w:i/>
          <w:sz w:val="20"/>
          <w:szCs w:val="20"/>
        </w:rPr>
        <w:t>IX - tratamento favorecido para as empresas de pequeno porte constituídas sob as leis brasileiras e que tenham sua sede e administração no País. </w:t>
      </w:r>
      <w:r w:rsidR="006A6A44" w:rsidRPr="006039A3">
        <w:rPr>
          <w:rFonts w:ascii="Arial" w:hAnsi="Arial" w:cs="Arial"/>
          <w:i/>
          <w:sz w:val="20"/>
          <w:szCs w:val="20"/>
        </w:rPr>
        <w:t xml:space="preserve"> </w:t>
      </w:r>
    </w:p>
    <w:p w:rsidR="006039A3" w:rsidRPr="006A6A44" w:rsidRDefault="006039A3" w:rsidP="00020838">
      <w:pPr>
        <w:spacing w:beforeLines="30" w:before="72" w:afterLines="30" w:after="72" w:line="360" w:lineRule="auto"/>
        <w:ind w:left="2268"/>
        <w:jc w:val="both"/>
        <w:rPr>
          <w:rFonts w:ascii="Arial" w:hAnsi="Arial" w:cs="Arial"/>
          <w:i/>
          <w:sz w:val="20"/>
          <w:szCs w:val="20"/>
        </w:rPr>
      </w:pPr>
      <w:r w:rsidRPr="006039A3">
        <w:rPr>
          <w:rFonts w:ascii="Arial" w:hAnsi="Arial" w:cs="Arial"/>
          <w:i/>
          <w:sz w:val="20"/>
          <w:szCs w:val="20"/>
        </w:rPr>
        <w:t>Parágrafo único. É assegurado a todos o livre exercício de qualquer atividade econômica, independentemente de autorização de órgãos públicos, salvo nos casos previstos em lei.</w:t>
      </w:r>
      <w:r w:rsidR="006A6A44">
        <w:rPr>
          <w:rFonts w:ascii="Arial" w:hAnsi="Arial" w:cs="Arial"/>
          <w:i/>
          <w:sz w:val="20"/>
          <w:szCs w:val="20"/>
        </w:rPr>
        <w:t>”</w:t>
      </w:r>
    </w:p>
    <w:p w:rsidR="006A6A44" w:rsidRDefault="006A6A44" w:rsidP="00020838">
      <w:pPr>
        <w:spacing w:beforeLines="30" w:before="72" w:afterLines="30" w:after="72" w:line="360" w:lineRule="auto"/>
        <w:ind w:firstLine="709"/>
        <w:jc w:val="both"/>
        <w:rPr>
          <w:rFonts w:ascii="Arial" w:hAnsi="Arial" w:cs="Arial"/>
          <w:sz w:val="24"/>
          <w:szCs w:val="24"/>
        </w:rPr>
      </w:pPr>
    </w:p>
    <w:p w:rsidR="006A6A44" w:rsidRDefault="006A6A44" w:rsidP="00020838">
      <w:pPr>
        <w:spacing w:beforeLines="30" w:before="72" w:afterLines="30" w:after="72" w:line="360" w:lineRule="auto"/>
        <w:ind w:firstLine="709"/>
        <w:jc w:val="both"/>
        <w:rPr>
          <w:rFonts w:ascii="Arial" w:hAnsi="Arial" w:cs="Arial"/>
          <w:sz w:val="24"/>
          <w:szCs w:val="24"/>
        </w:rPr>
      </w:pPr>
      <w:r>
        <w:rPr>
          <w:rFonts w:ascii="Arial" w:hAnsi="Arial" w:cs="Arial"/>
          <w:sz w:val="24"/>
          <w:szCs w:val="24"/>
        </w:rPr>
        <w:t>Nos moldes do artigo 170 da Constituição F</w:t>
      </w:r>
      <w:r w:rsidR="00737ADF">
        <w:rPr>
          <w:rFonts w:ascii="Arial" w:hAnsi="Arial" w:cs="Arial"/>
          <w:sz w:val="24"/>
          <w:szCs w:val="24"/>
        </w:rPr>
        <w:t xml:space="preserve">ederal, </w:t>
      </w:r>
      <w:r>
        <w:rPr>
          <w:rFonts w:ascii="Arial" w:hAnsi="Arial" w:cs="Arial"/>
          <w:sz w:val="24"/>
          <w:szCs w:val="24"/>
        </w:rPr>
        <w:t xml:space="preserve">transcrito acima, depreende-se a preocupação da Carta Magna em preservar a ordem </w:t>
      </w:r>
      <w:proofErr w:type="spellStart"/>
      <w:r>
        <w:rPr>
          <w:rFonts w:ascii="Arial" w:hAnsi="Arial" w:cs="Arial"/>
          <w:sz w:val="24"/>
          <w:szCs w:val="24"/>
        </w:rPr>
        <w:t>sócio-econômica</w:t>
      </w:r>
      <w:proofErr w:type="spellEnd"/>
      <w:r>
        <w:rPr>
          <w:rFonts w:ascii="Arial" w:hAnsi="Arial" w:cs="Arial"/>
          <w:sz w:val="24"/>
          <w:szCs w:val="24"/>
        </w:rPr>
        <w:t xml:space="preserve"> primando pela manutenção da justiça social em observância da dignidade da pessoa humana </w:t>
      </w:r>
      <w:r w:rsidR="00737ADF">
        <w:rPr>
          <w:rFonts w:ascii="Arial" w:hAnsi="Arial" w:cs="Arial"/>
          <w:sz w:val="24"/>
          <w:szCs w:val="24"/>
        </w:rPr>
        <w:t>que está intimamente ligada</w:t>
      </w:r>
      <w:r>
        <w:rPr>
          <w:rFonts w:ascii="Arial" w:hAnsi="Arial" w:cs="Arial"/>
          <w:sz w:val="24"/>
          <w:szCs w:val="24"/>
        </w:rPr>
        <w:t xml:space="preserve"> ao prin</w:t>
      </w:r>
      <w:r w:rsidR="00737ADF">
        <w:rPr>
          <w:rFonts w:ascii="Arial" w:hAnsi="Arial" w:cs="Arial"/>
          <w:sz w:val="24"/>
          <w:szCs w:val="24"/>
        </w:rPr>
        <w:t xml:space="preserve">cípio da preservação da empresa que </w:t>
      </w:r>
      <w:r w:rsidRPr="00B013BC">
        <w:rPr>
          <w:rFonts w:ascii="Arial" w:hAnsi="Arial" w:cs="Arial"/>
          <w:sz w:val="24"/>
          <w:szCs w:val="24"/>
        </w:rPr>
        <w:t>não admite a extin</w:t>
      </w:r>
      <w:r w:rsidR="007C6CA1">
        <w:rPr>
          <w:rFonts w:ascii="Arial" w:hAnsi="Arial" w:cs="Arial"/>
          <w:sz w:val="24"/>
          <w:szCs w:val="24"/>
        </w:rPr>
        <w:t>ção de propriedades produtivas.</w:t>
      </w:r>
    </w:p>
    <w:p w:rsidR="007C6CA1" w:rsidRDefault="007C6CA1" w:rsidP="00020838">
      <w:pPr>
        <w:spacing w:beforeLines="30" w:before="72" w:afterLines="30" w:after="72" w:line="360" w:lineRule="auto"/>
        <w:ind w:firstLine="709"/>
        <w:jc w:val="both"/>
        <w:rPr>
          <w:rFonts w:ascii="Arial" w:hAnsi="Arial" w:cs="Arial"/>
          <w:sz w:val="24"/>
          <w:szCs w:val="24"/>
        </w:rPr>
      </w:pPr>
    </w:p>
    <w:p w:rsidR="007C6CA1" w:rsidRDefault="00B013BC" w:rsidP="00020838">
      <w:pPr>
        <w:spacing w:beforeLines="30" w:before="72" w:afterLines="30" w:after="72" w:line="360" w:lineRule="auto"/>
        <w:ind w:firstLine="709"/>
        <w:jc w:val="both"/>
        <w:rPr>
          <w:rFonts w:ascii="Arial" w:hAnsi="Arial" w:cs="Arial"/>
          <w:sz w:val="24"/>
          <w:szCs w:val="24"/>
        </w:rPr>
      </w:pPr>
      <w:r w:rsidRPr="00B013BC">
        <w:rPr>
          <w:rFonts w:ascii="Arial" w:hAnsi="Arial" w:cs="Arial"/>
          <w:sz w:val="24"/>
          <w:szCs w:val="24"/>
        </w:rPr>
        <w:t>Com o advento da Lei d</w:t>
      </w:r>
      <w:r w:rsidR="006A6A44">
        <w:rPr>
          <w:rFonts w:ascii="Arial" w:hAnsi="Arial" w:cs="Arial"/>
          <w:sz w:val="24"/>
          <w:szCs w:val="24"/>
        </w:rPr>
        <w:t xml:space="preserve">e Recuperação da Empresa n 11.101 de 2005, fica </w:t>
      </w:r>
      <w:r w:rsidRPr="00B013BC">
        <w:rPr>
          <w:rFonts w:ascii="Arial" w:hAnsi="Arial" w:cs="Arial"/>
          <w:sz w:val="24"/>
          <w:szCs w:val="24"/>
        </w:rPr>
        <w:t>comprovada a importância que a empresa representa para a sociedade</w:t>
      </w:r>
      <w:r w:rsidR="006A6A44">
        <w:rPr>
          <w:rFonts w:ascii="Arial" w:hAnsi="Arial" w:cs="Arial"/>
          <w:sz w:val="24"/>
          <w:szCs w:val="24"/>
        </w:rPr>
        <w:t xml:space="preserve"> </w:t>
      </w:r>
      <w:r w:rsidRPr="00B013BC">
        <w:rPr>
          <w:rFonts w:ascii="Arial" w:hAnsi="Arial" w:cs="Arial"/>
          <w:sz w:val="24"/>
          <w:szCs w:val="24"/>
        </w:rPr>
        <w:t xml:space="preserve">no sentido de restabelecer as condições econômico-financeiras </w:t>
      </w:r>
      <w:r w:rsidR="006A6A44">
        <w:rPr>
          <w:rFonts w:ascii="Arial" w:hAnsi="Arial" w:cs="Arial"/>
          <w:sz w:val="24"/>
          <w:szCs w:val="24"/>
        </w:rPr>
        <w:t xml:space="preserve">em um momento de </w:t>
      </w:r>
      <w:r w:rsidR="007C6CA1">
        <w:rPr>
          <w:rFonts w:ascii="Arial" w:hAnsi="Arial" w:cs="Arial"/>
          <w:sz w:val="24"/>
          <w:szCs w:val="24"/>
        </w:rPr>
        <w:t xml:space="preserve">dificuldade, </w:t>
      </w:r>
      <w:proofErr w:type="gramStart"/>
      <w:r w:rsidR="007C6CA1">
        <w:rPr>
          <w:rFonts w:ascii="Arial" w:hAnsi="Arial" w:cs="Arial"/>
          <w:sz w:val="24"/>
          <w:szCs w:val="24"/>
        </w:rPr>
        <w:t xml:space="preserve">pois </w:t>
      </w:r>
      <w:r w:rsidRPr="00B013BC">
        <w:rPr>
          <w:rFonts w:ascii="Arial" w:hAnsi="Arial" w:cs="Arial"/>
          <w:sz w:val="24"/>
          <w:szCs w:val="24"/>
        </w:rPr>
        <w:t xml:space="preserve"> quando</w:t>
      </w:r>
      <w:proofErr w:type="gramEnd"/>
      <w:r w:rsidRPr="00B013BC">
        <w:rPr>
          <w:rFonts w:ascii="Arial" w:hAnsi="Arial" w:cs="Arial"/>
          <w:sz w:val="24"/>
          <w:szCs w:val="24"/>
        </w:rPr>
        <w:t xml:space="preserve"> uma empresa cumpre com sua função social não é de interesse do Estado sua </w:t>
      </w:r>
      <w:r w:rsidR="007C6CA1">
        <w:rPr>
          <w:rFonts w:ascii="Arial" w:hAnsi="Arial" w:cs="Arial"/>
          <w:sz w:val="24"/>
          <w:szCs w:val="24"/>
        </w:rPr>
        <w:t>falência</w:t>
      </w:r>
      <w:r w:rsidRPr="00B013BC">
        <w:rPr>
          <w:rFonts w:ascii="Arial" w:hAnsi="Arial" w:cs="Arial"/>
          <w:sz w:val="24"/>
          <w:szCs w:val="24"/>
        </w:rPr>
        <w:t>, mas sim sua manutenção, recuperação e preservação que deverá ocorrer de forma imediata.</w:t>
      </w:r>
    </w:p>
    <w:p w:rsidR="007C6CA1" w:rsidRDefault="00737ADF" w:rsidP="00020838">
      <w:pPr>
        <w:spacing w:beforeLines="30" w:before="72" w:afterLines="30" w:after="72" w:line="360" w:lineRule="auto"/>
        <w:ind w:firstLine="709"/>
        <w:jc w:val="both"/>
        <w:rPr>
          <w:rFonts w:ascii="Arial" w:hAnsi="Arial" w:cs="Arial"/>
          <w:sz w:val="24"/>
          <w:szCs w:val="24"/>
        </w:rPr>
      </w:pPr>
      <w:r>
        <w:rPr>
          <w:rFonts w:ascii="Arial" w:hAnsi="Arial" w:cs="Arial"/>
          <w:sz w:val="24"/>
          <w:szCs w:val="24"/>
        </w:rPr>
        <w:lastRenderedPageBreak/>
        <w:t>No entanto</w:t>
      </w:r>
      <w:r w:rsidR="00B013BC" w:rsidRPr="00B013BC">
        <w:rPr>
          <w:rFonts w:ascii="Arial" w:hAnsi="Arial" w:cs="Arial"/>
          <w:sz w:val="24"/>
          <w:szCs w:val="24"/>
        </w:rPr>
        <w:t xml:space="preserve">, para a aplicação do art. 47 da Lei n. 11.101/05, deve-se efetuar uma analise do caso concreto, </w:t>
      </w:r>
      <w:r>
        <w:rPr>
          <w:rFonts w:ascii="Arial" w:hAnsi="Arial" w:cs="Arial"/>
          <w:sz w:val="24"/>
          <w:szCs w:val="24"/>
        </w:rPr>
        <w:t>cabendo ao operador do direito ponderar sobre</w:t>
      </w:r>
      <w:r w:rsidR="00B013BC" w:rsidRPr="00B013BC">
        <w:rPr>
          <w:rFonts w:ascii="Arial" w:hAnsi="Arial" w:cs="Arial"/>
          <w:sz w:val="24"/>
          <w:szCs w:val="24"/>
        </w:rPr>
        <w:t xml:space="preserve"> a manutenção da unidade produtiva em detrimento</w:t>
      </w:r>
      <w:r>
        <w:rPr>
          <w:rFonts w:ascii="Arial" w:hAnsi="Arial" w:cs="Arial"/>
          <w:sz w:val="24"/>
          <w:szCs w:val="24"/>
        </w:rPr>
        <w:t xml:space="preserve"> dos credores</w:t>
      </w:r>
      <w:r w:rsidR="00E50E25">
        <w:rPr>
          <w:rFonts w:ascii="Arial" w:hAnsi="Arial" w:cs="Arial"/>
          <w:sz w:val="24"/>
          <w:szCs w:val="24"/>
        </w:rPr>
        <w:t xml:space="preserve"> e dos impactos da decisão na sociedade civil.</w:t>
      </w:r>
    </w:p>
    <w:p w:rsidR="00737ADF" w:rsidRPr="00B013BC" w:rsidRDefault="00737ADF" w:rsidP="00020838">
      <w:pPr>
        <w:spacing w:beforeLines="30" w:before="72" w:afterLines="30" w:after="72" w:line="360" w:lineRule="auto"/>
        <w:ind w:firstLine="709"/>
        <w:jc w:val="both"/>
        <w:rPr>
          <w:rFonts w:ascii="Arial" w:hAnsi="Arial" w:cs="Arial"/>
          <w:sz w:val="24"/>
          <w:szCs w:val="24"/>
        </w:rPr>
      </w:pPr>
    </w:p>
    <w:p w:rsidR="007B4828" w:rsidRDefault="007B4828" w:rsidP="00020838">
      <w:pPr>
        <w:pStyle w:val="PargrafodaLista"/>
        <w:numPr>
          <w:ilvl w:val="0"/>
          <w:numId w:val="5"/>
        </w:numPr>
        <w:spacing w:beforeLines="30" w:before="72" w:afterLines="30" w:after="72" w:line="360" w:lineRule="auto"/>
        <w:jc w:val="both"/>
        <w:rPr>
          <w:rFonts w:ascii="Arial" w:hAnsi="Arial" w:cs="Arial"/>
          <w:b/>
          <w:sz w:val="24"/>
          <w:szCs w:val="24"/>
        </w:rPr>
      </w:pPr>
      <w:r w:rsidRPr="007B4828">
        <w:rPr>
          <w:rFonts w:ascii="Arial" w:hAnsi="Arial" w:cs="Arial"/>
          <w:b/>
          <w:sz w:val="24"/>
          <w:szCs w:val="24"/>
        </w:rPr>
        <w:t>Artigo 31 da Lei n° 8.666/93.</w:t>
      </w:r>
    </w:p>
    <w:p w:rsidR="00E50E25" w:rsidRDefault="00E50E25" w:rsidP="00020838">
      <w:pPr>
        <w:spacing w:beforeLines="30" w:before="72" w:afterLines="30" w:after="72" w:line="360" w:lineRule="auto"/>
        <w:ind w:firstLine="709"/>
        <w:jc w:val="both"/>
        <w:rPr>
          <w:rFonts w:ascii="Arial" w:hAnsi="Arial" w:cs="Arial"/>
          <w:b/>
          <w:sz w:val="24"/>
          <w:szCs w:val="24"/>
        </w:rPr>
      </w:pPr>
    </w:p>
    <w:p w:rsidR="00E50E25" w:rsidRPr="00E50E25" w:rsidRDefault="007D59A0" w:rsidP="00020838">
      <w:pPr>
        <w:spacing w:beforeLines="30" w:before="72" w:afterLines="30" w:after="72" w:line="360" w:lineRule="auto"/>
        <w:ind w:firstLine="709"/>
        <w:jc w:val="both"/>
        <w:rPr>
          <w:rFonts w:ascii="Arial" w:hAnsi="Arial" w:cs="Arial"/>
          <w:b/>
          <w:sz w:val="24"/>
          <w:szCs w:val="24"/>
        </w:rPr>
      </w:pPr>
      <w:r>
        <w:rPr>
          <w:rFonts w:ascii="Arial" w:hAnsi="Arial" w:cs="Arial"/>
          <w:sz w:val="24"/>
          <w:szCs w:val="24"/>
        </w:rPr>
        <w:t xml:space="preserve">Para </w:t>
      </w:r>
      <w:r w:rsidR="009A55C5">
        <w:rPr>
          <w:rFonts w:ascii="Arial" w:hAnsi="Arial" w:cs="Arial"/>
          <w:sz w:val="24"/>
          <w:szCs w:val="24"/>
        </w:rPr>
        <w:t>habilitarem-se</w:t>
      </w:r>
      <w:r>
        <w:rPr>
          <w:rFonts w:ascii="Arial" w:hAnsi="Arial" w:cs="Arial"/>
          <w:sz w:val="24"/>
          <w:szCs w:val="24"/>
        </w:rPr>
        <w:t xml:space="preserve"> em um processo de </w:t>
      </w:r>
      <w:r w:rsidR="009A55C5">
        <w:rPr>
          <w:rFonts w:ascii="Arial" w:hAnsi="Arial" w:cs="Arial"/>
          <w:sz w:val="24"/>
          <w:szCs w:val="24"/>
        </w:rPr>
        <w:t>licitação</w:t>
      </w:r>
      <w:r w:rsidR="004D2F8A">
        <w:rPr>
          <w:rFonts w:ascii="Arial" w:hAnsi="Arial" w:cs="Arial"/>
          <w:sz w:val="24"/>
          <w:szCs w:val="24"/>
        </w:rPr>
        <w:t xml:space="preserve"> as empresas precis</w:t>
      </w:r>
      <w:r w:rsidR="009A55C5">
        <w:rPr>
          <w:rFonts w:ascii="Arial" w:hAnsi="Arial" w:cs="Arial"/>
          <w:sz w:val="24"/>
          <w:szCs w:val="24"/>
        </w:rPr>
        <w:t>am</w:t>
      </w:r>
      <w:r w:rsidR="004D2F8A">
        <w:rPr>
          <w:rFonts w:ascii="Arial" w:hAnsi="Arial" w:cs="Arial"/>
          <w:sz w:val="24"/>
          <w:szCs w:val="24"/>
        </w:rPr>
        <w:t xml:space="preserve"> demonstrar qualificação econômica financeira suficiente para arcar com as responsabilidades da contratação com o poder público. Neste</w:t>
      </w:r>
      <w:r w:rsidR="008D3FB2">
        <w:rPr>
          <w:rFonts w:ascii="Arial" w:hAnsi="Arial" w:cs="Arial"/>
          <w:sz w:val="24"/>
          <w:szCs w:val="24"/>
        </w:rPr>
        <w:t>s</w:t>
      </w:r>
      <w:r w:rsidR="004D2F8A">
        <w:rPr>
          <w:rFonts w:ascii="Arial" w:hAnsi="Arial" w:cs="Arial"/>
          <w:sz w:val="24"/>
          <w:szCs w:val="24"/>
        </w:rPr>
        <w:t xml:space="preserve"> termos, o artigo 31 da Lei n 8.666/93 esclarece qual a documentação necessária </w:t>
      </w:r>
      <w:r w:rsidR="008D3FB2">
        <w:rPr>
          <w:rFonts w:ascii="Arial" w:hAnsi="Arial" w:cs="Arial"/>
          <w:sz w:val="24"/>
          <w:szCs w:val="24"/>
        </w:rPr>
        <w:t>para apresent</w:t>
      </w:r>
      <w:r w:rsidR="009A55C5">
        <w:rPr>
          <w:rFonts w:ascii="Arial" w:hAnsi="Arial" w:cs="Arial"/>
          <w:sz w:val="24"/>
          <w:szCs w:val="24"/>
        </w:rPr>
        <w:t>ação</w:t>
      </w:r>
      <w:r w:rsidR="004D2F8A">
        <w:rPr>
          <w:rFonts w:ascii="Arial" w:hAnsi="Arial" w:cs="Arial"/>
          <w:sz w:val="24"/>
          <w:szCs w:val="24"/>
        </w:rPr>
        <w:t>:</w:t>
      </w:r>
    </w:p>
    <w:p w:rsidR="00974EE7" w:rsidRPr="00974EE7" w:rsidRDefault="00974EE7" w:rsidP="00020838">
      <w:pPr>
        <w:spacing w:beforeLines="30" w:before="72" w:afterLines="30" w:after="72" w:line="360" w:lineRule="auto"/>
        <w:jc w:val="both"/>
        <w:rPr>
          <w:rFonts w:ascii="Arial" w:hAnsi="Arial" w:cs="Arial"/>
          <w:sz w:val="24"/>
          <w:szCs w:val="24"/>
        </w:rPr>
      </w:pPr>
    </w:p>
    <w:p w:rsidR="00974EE7" w:rsidRPr="00974EE7" w:rsidRDefault="009A55C5" w:rsidP="00020838">
      <w:pPr>
        <w:spacing w:beforeLines="30" w:before="72" w:afterLines="30" w:after="72" w:line="360" w:lineRule="auto"/>
        <w:ind w:left="2268"/>
        <w:jc w:val="both"/>
        <w:rPr>
          <w:rFonts w:ascii="Arial" w:hAnsi="Arial" w:cs="Arial"/>
          <w:i/>
          <w:sz w:val="20"/>
          <w:szCs w:val="20"/>
        </w:rPr>
      </w:pPr>
      <w:r>
        <w:rPr>
          <w:rFonts w:ascii="Arial" w:hAnsi="Arial" w:cs="Arial"/>
          <w:i/>
          <w:sz w:val="20"/>
          <w:szCs w:val="20"/>
        </w:rPr>
        <w:t>``</w:t>
      </w:r>
      <w:r w:rsidR="00974EE7" w:rsidRPr="00974EE7">
        <w:rPr>
          <w:rFonts w:ascii="Arial" w:hAnsi="Arial" w:cs="Arial"/>
          <w:i/>
          <w:sz w:val="20"/>
          <w:szCs w:val="20"/>
        </w:rPr>
        <w:t>Art. 31.  A documentação relativa à qualificação econômico-financeira limitar-se-á a:</w:t>
      </w:r>
    </w:p>
    <w:p w:rsidR="00974EE7" w:rsidRPr="00974EE7" w:rsidRDefault="00974EE7" w:rsidP="00020838">
      <w:pPr>
        <w:spacing w:beforeLines="30" w:before="72" w:afterLines="30" w:after="72" w:line="360" w:lineRule="auto"/>
        <w:ind w:left="2268"/>
        <w:jc w:val="both"/>
        <w:rPr>
          <w:rFonts w:ascii="Arial" w:hAnsi="Arial" w:cs="Arial"/>
          <w:i/>
          <w:sz w:val="20"/>
          <w:szCs w:val="20"/>
        </w:rPr>
      </w:pPr>
      <w:r w:rsidRPr="00974EE7">
        <w:rPr>
          <w:rFonts w:ascii="Arial" w:hAnsi="Arial" w:cs="Arial"/>
          <w:i/>
          <w:sz w:val="20"/>
          <w:szCs w:val="20"/>
        </w:rPr>
        <w:t>I -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974EE7" w:rsidRPr="00974EE7" w:rsidRDefault="00974EE7" w:rsidP="00020838">
      <w:pPr>
        <w:spacing w:beforeLines="30" w:before="72" w:afterLines="30" w:after="72" w:line="360" w:lineRule="auto"/>
        <w:ind w:left="2268"/>
        <w:jc w:val="both"/>
        <w:rPr>
          <w:rFonts w:ascii="Arial" w:hAnsi="Arial" w:cs="Arial"/>
          <w:i/>
          <w:sz w:val="20"/>
          <w:szCs w:val="20"/>
        </w:rPr>
      </w:pPr>
      <w:r w:rsidRPr="00974EE7">
        <w:rPr>
          <w:rFonts w:ascii="Arial" w:hAnsi="Arial" w:cs="Arial"/>
          <w:i/>
          <w:sz w:val="20"/>
          <w:szCs w:val="20"/>
        </w:rPr>
        <w:t>II - certidão negativa de falência ou concordata expedida pelo distribuidor da sede da pessoa jurídica, ou de execução patrimonial, expedida no domicílio da pessoa física;</w:t>
      </w:r>
    </w:p>
    <w:p w:rsidR="00974EE7" w:rsidRPr="00974EE7" w:rsidRDefault="00974EE7" w:rsidP="00020838">
      <w:pPr>
        <w:spacing w:beforeLines="30" w:before="72" w:afterLines="30" w:after="72" w:line="360" w:lineRule="auto"/>
        <w:ind w:left="2268"/>
        <w:jc w:val="both"/>
        <w:rPr>
          <w:rFonts w:ascii="Arial" w:hAnsi="Arial" w:cs="Arial"/>
          <w:i/>
          <w:sz w:val="20"/>
          <w:szCs w:val="20"/>
        </w:rPr>
      </w:pPr>
      <w:r w:rsidRPr="00974EE7">
        <w:rPr>
          <w:rFonts w:ascii="Arial" w:hAnsi="Arial" w:cs="Arial"/>
          <w:i/>
          <w:sz w:val="20"/>
          <w:szCs w:val="20"/>
        </w:rPr>
        <w:t>III - garantia, nas mesmas modalidades e critérios previstos no "caput" e § 1</w:t>
      </w:r>
      <w:r w:rsidRPr="00974EE7">
        <w:rPr>
          <w:rFonts w:ascii="Arial" w:hAnsi="Arial" w:cs="Arial"/>
          <w:i/>
          <w:sz w:val="20"/>
          <w:szCs w:val="20"/>
          <w:u w:val="single"/>
          <w:vertAlign w:val="superscript"/>
        </w:rPr>
        <w:t>o</w:t>
      </w:r>
      <w:r w:rsidRPr="00974EE7">
        <w:rPr>
          <w:rFonts w:ascii="Arial" w:hAnsi="Arial" w:cs="Arial"/>
          <w:i/>
          <w:sz w:val="20"/>
          <w:szCs w:val="20"/>
        </w:rPr>
        <w:t> do art. 56 desta Lei, limitada a 1% (um por cento) do valor estimado do objeto da contratação.</w:t>
      </w:r>
    </w:p>
    <w:p w:rsidR="00533491" w:rsidRDefault="00974EE7" w:rsidP="00020838">
      <w:pPr>
        <w:spacing w:beforeLines="30" w:before="72" w:afterLines="30" w:after="72" w:line="360" w:lineRule="auto"/>
        <w:ind w:left="2268"/>
        <w:jc w:val="both"/>
        <w:rPr>
          <w:rFonts w:ascii="Arial" w:hAnsi="Arial" w:cs="Arial"/>
          <w:i/>
          <w:sz w:val="20"/>
          <w:szCs w:val="20"/>
        </w:rPr>
      </w:pPr>
      <w:r w:rsidRPr="00974EE7">
        <w:rPr>
          <w:rFonts w:ascii="Arial" w:hAnsi="Arial" w:cs="Arial"/>
          <w:i/>
          <w:sz w:val="20"/>
          <w:szCs w:val="20"/>
        </w:rPr>
        <w:t>§ 1</w:t>
      </w:r>
      <w:proofErr w:type="gramStart"/>
      <w:r w:rsidRPr="00974EE7">
        <w:rPr>
          <w:rFonts w:ascii="Arial" w:hAnsi="Arial" w:cs="Arial"/>
          <w:i/>
          <w:sz w:val="20"/>
          <w:szCs w:val="20"/>
          <w:u w:val="single"/>
          <w:vertAlign w:val="superscript"/>
        </w:rPr>
        <w:t>o</w:t>
      </w:r>
      <w:r w:rsidRPr="00974EE7">
        <w:rPr>
          <w:rFonts w:ascii="Arial" w:hAnsi="Arial" w:cs="Arial"/>
          <w:i/>
          <w:sz w:val="20"/>
          <w:szCs w:val="20"/>
        </w:rPr>
        <w:t>  A</w:t>
      </w:r>
      <w:proofErr w:type="gramEnd"/>
      <w:r w:rsidRPr="00974EE7">
        <w:rPr>
          <w:rFonts w:ascii="Arial" w:hAnsi="Arial" w:cs="Arial"/>
          <w:i/>
          <w:sz w:val="20"/>
          <w:szCs w:val="20"/>
        </w:rPr>
        <w:t xml:space="preserve"> exigência de índices limitar-se-á à demonstração da capacidade financeira do licitante com vistas aos compromissos que terá que assumir caso lhe seja adjudicado o contrato, vedada a exigência de valores mínimos de faturamento anterior, índices de rentabilidade ou lucratividade. </w:t>
      </w:r>
    </w:p>
    <w:p w:rsidR="00974EE7" w:rsidRPr="00974EE7" w:rsidRDefault="00533491" w:rsidP="00020838">
      <w:pPr>
        <w:spacing w:beforeLines="30" w:before="72" w:afterLines="30" w:after="72" w:line="360" w:lineRule="auto"/>
        <w:ind w:left="2268"/>
        <w:jc w:val="both"/>
        <w:rPr>
          <w:rFonts w:ascii="Arial" w:hAnsi="Arial" w:cs="Arial"/>
          <w:i/>
          <w:sz w:val="20"/>
          <w:szCs w:val="20"/>
        </w:rPr>
      </w:pPr>
      <w:r w:rsidRPr="00974EE7">
        <w:rPr>
          <w:rFonts w:ascii="Arial" w:hAnsi="Arial" w:cs="Arial"/>
          <w:i/>
          <w:sz w:val="20"/>
          <w:szCs w:val="20"/>
        </w:rPr>
        <w:t xml:space="preserve"> </w:t>
      </w:r>
      <w:r w:rsidR="00974EE7" w:rsidRPr="00974EE7">
        <w:rPr>
          <w:rFonts w:ascii="Arial" w:hAnsi="Arial" w:cs="Arial"/>
          <w:i/>
          <w:sz w:val="20"/>
          <w:szCs w:val="20"/>
        </w:rPr>
        <w:t>§ 2</w:t>
      </w:r>
      <w:r w:rsidR="00974EE7" w:rsidRPr="00974EE7">
        <w:rPr>
          <w:rFonts w:ascii="Arial" w:hAnsi="Arial" w:cs="Arial"/>
          <w:i/>
          <w:sz w:val="20"/>
          <w:szCs w:val="20"/>
          <w:u w:val="single"/>
          <w:vertAlign w:val="superscript"/>
        </w:rPr>
        <w:t>o</w:t>
      </w:r>
      <w:r w:rsidR="00974EE7" w:rsidRPr="00974EE7">
        <w:rPr>
          <w:rFonts w:ascii="Arial" w:hAnsi="Arial" w:cs="Arial"/>
          <w:i/>
          <w:sz w:val="20"/>
          <w:szCs w:val="20"/>
        </w:rPr>
        <w:t>  A Administração, nas compras para entrega futura e na execução de obras e serviços, poderá estabelecer, no instrumento convocatório da licitação, a exigência de capital mínimo ou de patrimônio líquido mínimo, ou ainda as garantias previstas no § 1</w:t>
      </w:r>
      <w:r w:rsidR="00974EE7" w:rsidRPr="00974EE7">
        <w:rPr>
          <w:rFonts w:ascii="Arial" w:hAnsi="Arial" w:cs="Arial"/>
          <w:i/>
          <w:sz w:val="20"/>
          <w:szCs w:val="20"/>
          <w:u w:val="single"/>
          <w:vertAlign w:val="superscript"/>
        </w:rPr>
        <w:t>o</w:t>
      </w:r>
      <w:r w:rsidR="00974EE7" w:rsidRPr="00974EE7">
        <w:rPr>
          <w:rFonts w:ascii="Arial" w:hAnsi="Arial" w:cs="Arial"/>
          <w:i/>
          <w:sz w:val="20"/>
          <w:szCs w:val="20"/>
        </w:rPr>
        <w:t xml:space="preserve"> do art. 56 desta Lei, como dado objetivo de comprovação da qualificação econômico-financeira dos licitantes e para </w:t>
      </w:r>
      <w:r w:rsidR="00974EE7" w:rsidRPr="00974EE7">
        <w:rPr>
          <w:rFonts w:ascii="Arial" w:hAnsi="Arial" w:cs="Arial"/>
          <w:i/>
          <w:sz w:val="20"/>
          <w:szCs w:val="20"/>
        </w:rPr>
        <w:lastRenderedPageBreak/>
        <w:t>efeito de garantia ao adimplemento do contrato a ser ulteriormente celebrado.</w:t>
      </w:r>
    </w:p>
    <w:p w:rsidR="00974EE7" w:rsidRPr="00974EE7" w:rsidRDefault="00974EE7" w:rsidP="00020838">
      <w:pPr>
        <w:spacing w:beforeLines="30" w:before="72" w:afterLines="30" w:after="72" w:line="360" w:lineRule="auto"/>
        <w:ind w:left="2268"/>
        <w:jc w:val="both"/>
        <w:rPr>
          <w:rFonts w:ascii="Arial" w:hAnsi="Arial" w:cs="Arial"/>
          <w:i/>
          <w:sz w:val="20"/>
          <w:szCs w:val="20"/>
        </w:rPr>
      </w:pPr>
      <w:r w:rsidRPr="00974EE7">
        <w:rPr>
          <w:rFonts w:ascii="Arial" w:hAnsi="Arial" w:cs="Arial"/>
          <w:i/>
          <w:sz w:val="20"/>
          <w:szCs w:val="20"/>
        </w:rPr>
        <w:t>§ 3</w:t>
      </w:r>
      <w:r w:rsidRPr="00974EE7">
        <w:rPr>
          <w:rFonts w:ascii="Arial" w:hAnsi="Arial" w:cs="Arial"/>
          <w:i/>
          <w:sz w:val="20"/>
          <w:szCs w:val="20"/>
          <w:u w:val="single"/>
          <w:vertAlign w:val="superscript"/>
        </w:rPr>
        <w:t>o</w:t>
      </w:r>
      <w:r w:rsidRPr="00974EE7">
        <w:rPr>
          <w:rFonts w:ascii="Arial" w:hAnsi="Arial" w:cs="Arial"/>
          <w:i/>
          <w:sz w:val="20"/>
          <w:szCs w:val="20"/>
        </w:rPr>
        <w:t>  O capital mínimo ou o valor do patrimônio líquido a que se refere o parágrafo anterior não poderá exceder a 10% (dez por cento) do valor estimado da contratação, devendo a comprovação ser feita relativamente à data da apresentação da proposta, na forma da lei, admitida a atualização para esta data através de índices oficiais.</w:t>
      </w:r>
    </w:p>
    <w:p w:rsidR="00974EE7" w:rsidRPr="00974EE7" w:rsidRDefault="00974EE7" w:rsidP="00020838">
      <w:pPr>
        <w:spacing w:beforeLines="30" w:before="72" w:afterLines="30" w:after="72" w:line="360" w:lineRule="auto"/>
        <w:ind w:left="2268"/>
        <w:jc w:val="both"/>
        <w:rPr>
          <w:rFonts w:ascii="Arial" w:hAnsi="Arial" w:cs="Arial"/>
          <w:i/>
          <w:sz w:val="20"/>
          <w:szCs w:val="20"/>
        </w:rPr>
      </w:pPr>
      <w:r w:rsidRPr="00974EE7">
        <w:rPr>
          <w:rFonts w:ascii="Arial" w:hAnsi="Arial" w:cs="Arial"/>
          <w:i/>
          <w:sz w:val="20"/>
          <w:szCs w:val="20"/>
        </w:rPr>
        <w:t>§ 4</w:t>
      </w:r>
      <w:r w:rsidRPr="00974EE7">
        <w:rPr>
          <w:rFonts w:ascii="Arial" w:hAnsi="Arial" w:cs="Arial"/>
          <w:i/>
          <w:sz w:val="20"/>
          <w:szCs w:val="20"/>
          <w:u w:val="single"/>
          <w:vertAlign w:val="superscript"/>
        </w:rPr>
        <w:t>o</w:t>
      </w:r>
      <w:r w:rsidRPr="00974EE7">
        <w:rPr>
          <w:rFonts w:ascii="Arial" w:hAnsi="Arial" w:cs="Arial"/>
          <w:i/>
          <w:sz w:val="20"/>
          <w:szCs w:val="20"/>
        </w:rPr>
        <w:t>  Poderá ser exigida, ainda, a relação dos compromissos assumidos pelo licitante que importem diminuição da capacidade operativa ou absorção de disponibilidade financeira, calculada esta em função do patrimônio líquido atualizado e sua capacidade de rotação.</w:t>
      </w:r>
    </w:p>
    <w:p w:rsidR="00533491" w:rsidRDefault="00974EE7" w:rsidP="00020838">
      <w:pPr>
        <w:spacing w:beforeLines="30" w:before="72" w:afterLines="30" w:after="72" w:line="360" w:lineRule="auto"/>
        <w:ind w:left="2268"/>
        <w:jc w:val="both"/>
        <w:rPr>
          <w:rFonts w:ascii="Arial" w:hAnsi="Arial" w:cs="Arial"/>
          <w:i/>
          <w:sz w:val="20"/>
          <w:szCs w:val="20"/>
        </w:rPr>
      </w:pPr>
      <w:r w:rsidRPr="00974EE7">
        <w:rPr>
          <w:rFonts w:ascii="Arial" w:hAnsi="Arial" w:cs="Arial"/>
          <w:i/>
          <w:sz w:val="20"/>
          <w:szCs w:val="20"/>
        </w:rPr>
        <w:t>§ 5</w:t>
      </w:r>
      <w:proofErr w:type="gramStart"/>
      <w:r w:rsidRPr="00974EE7">
        <w:rPr>
          <w:rFonts w:ascii="Arial" w:hAnsi="Arial" w:cs="Arial"/>
          <w:i/>
          <w:sz w:val="20"/>
          <w:szCs w:val="20"/>
          <w:u w:val="single"/>
          <w:vertAlign w:val="superscript"/>
        </w:rPr>
        <w:t>o</w:t>
      </w:r>
      <w:r w:rsidRPr="00974EE7">
        <w:rPr>
          <w:rFonts w:ascii="Arial" w:hAnsi="Arial" w:cs="Arial"/>
          <w:i/>
          <w:sz w:val="20"/>
          <w:szCs w:val="20"/>
        </w:rPr>
        <w:t>  A</w:t>
      </w:r>
      <w:proofErr w:type="gramEnd"/>
      <w:r w:rsidRPr="00974EE7">
        <w:rPr>
          <w:rFonts w:ascii="Arial" w:hAnsi="Arial" w:cs="Arial"/>
          <w:i/>
          <w:sz w:val="20"/>
          <w:szCs w:val="20"/>
        </w:rPr>
        <w:t xml:space="preserve"> comprovação de boa situação financeira da empresa será feita de forma objetiva, através do cálculo de índices contábeis previstos no edital e devidamente justificados no processo administrativo da licitação que tenha dado início ao certame licitatório, vedada a exigência de índices e valores não usualmente adotados para correta avaliação de situação financeira suficiente ao cumprimento das obrigações decorrentes da licitação.</w:t>
      </w:r>
      <w:r w:rsidR="009A55C5">
        <w:rPr>
          <w:rFonts w:ascii="Arial" w:hAnsi="Arial" w:cs="Arial"/>
          <w:i/>
          <w:sz w:val="20"/>
          <w:szCs w:val="20"/>
        </w:rPr>
        <w:t>``</w:t>
      </w:r>
    </w:p>
    <w:p w:rsidR="004D2F8A" w:rsidRDefault="004D2F8A" w:rsidP="00020838">
      <w:pPr>
        <w:spacing w:beforeLines="30" w:before="72" w:afterLines="30" w:after="72" w:line="360" w:lineRule="auto"/>
        <w:ind w:left="2268"/>
        <w:jc w:val="both"/>
        <w:rPr>
          <w:rFonts w:ascii="Arial" w:hAnsi="Arial" w:cs="Arial"/>
          <w:i/>
          <w:sz w:val="20"/>
          <w:szCs w:val="20"/>
        </w:rPr>
      </w:pPr>
    </w:p>
    <w:p w:rsidR="004D2F8A" w:rsidRDefault="004D2F8A" w:rsidP="00020838">
      <w:pPr>
        <w:spacing w:beforeLines="30" w:before="72" w:afterLines="30" w:after="72" w:line="360" w:lineRule="auto"/>
        <w:ind w:firstLine="709"/>
        <w:jc w:val="both"/>
        <w:rPr>
          <w:rFonts w:ascii="Arial" w:hAnsi="Arial" w:cs="Arial"/>
          <w:sz w:val="24"/>
          <w:szCs w:val="24"/>
        </w:rPr>
      </w:pPr>
      <w:r>
        <w:rPr>
          <w:rFonts w:ascii="Arial" w:hAnsi="Arial" w:cs="Arial"/>
          <w:sz w:val="24"/>
          <w:szCs w:val="24"/>
        </w:rPr>
        <w:t>Em um cenário de recupera</w:t>
      </w:r>
      <w:r w:rsidR="009B6264">
        <w:rPr>
          <w:rFonts w:ascii="Arial" w:hAnsi="Arial" w:cs="Arial"/>
          <w:sz w:val="24"/>
          <w:szCs w:val="24"/>
        </w:rPr>
        <w:t>çã</w:t>
      </w:r>
      <w:r>
        <w:rPr>
          <w:rFonts w:ascii="Arial" w:hAnsi="Arial" w:cs="Arial"/>
          <w:sz w:val="24"/>
          <w:szCs w:val="24"/>
        </w:rPr>
        <w:t>o judicial</w:t>
      </w:r>
      <w:r w:rsidR="008D3FB2">
        <w:rPr>
          <w:rFonts w:ascii="Arial" w:hAnsi="Arial" w:cs="Arial"/>
          <w:sz w:val="24"/>
          <w:szCs w:val="24"/>
        </w:rPr>
        <w:t>, a</w:t>
      </w:r>
      <w:r w:rsidR="00DA0D24">
        <w:rPr>
          <w:rFonts w:ascii="Arial" w:hAnsi="Arial" w:cs="Arial"/>
          <w:sz w:val="24"/>
          <w:szCs w:val="24"/>
        </w:rPr>
        <w:t>s</w:t>
      </w:r>
      <w:r w:rsidR="008D3FB2">
        <w:rPr>
          <w:rFonts w:ascii="Arial" w:hAnsi="Arial" w:cs="Arial"/>
          <w:sz w:val="24"/>
          <w:szCs w:val="24"/>
        </w:rPr>
        <w:t xml:space="preserve"> empresas que t</w:t>
      </w:r>
      <w:r w:rsidR="00DA0D24">
        <w:rPr>
          <w:rFonts w:ascii="Arial" w:hAnsi="Arial" w:cs="Arial"/>
          <w:sz w:val="24"/>
          <w:szCs w:val="24"/>
        </w:rPr>
        <w:t xml:space="preserve">êm como </w:t>
      </w:r>
      <w:r w:rsidR="008D3FB2">
        <w:rPr>
          <w:rFonts w:ascii="Arial" w:hAnsi="Arial" w:cs="Arial"/>
          <w:sz w:val="24"/>
          <w:szCs w:val="24"/>
        </w:rPr>
        <w:t>principal fonte de receita o oferecimento de</w:t>
      </w:r>
      <w:r w:rsidR="009B6264">
        <w:rPr>
          <w:rFonts w:ascii="Arial" w:hAnsi="Arial" w:cs="Arial"/>
          <w:sz w:val="24"/>
          <w:szCs w:val="24"/>
        </w:rPr>
        <w:t xml:space="preserve"> mão de obra</w:t>
      </w:r>
      <w:r w:rsidR="008D3FB2">
        <w:rPr>
          <w:rFonts w:ascii="Arial" w:hAnsi="Arial" w:cs="Arial"/>
          <w:sz w:val="24"/>
          <w:szCs w:val="24"/>
        </w:rPr>
        <w:t xml:space="preserve"> </w:t>
      </w:r>
      <w:r w:rsidR="009B6264">
        <w:rPr>
          <w:rFonts w:ascii="Arial" w:hAnsi="Arial" w:cs="Arial"/>
          <w:sz w:val="24"/>
          <w:szCs w:val="24"/>
        </w:rPr>
        <w:t xml:space="preserve">serviços </w:t>
      </w:r>
      <w:r w:rsidR="008D3FB2">
        <w:rPr>
          <w:rFonts w:ascii="Arial" w:hAnsi="Arial" w:cs="Arial"/>
          <w:sz w:val="24"/>
          <w:szCs w:val="24"/>
        </w:rPr>
        <w:t>e a contrata</w:t>
      </w:r>
      <w:r w:rsidR="009B6264">
        <w:rPr>
          <w:rFonts w:ascii="Arial" w:hAnsi="Arial" w:cs="Arial"/>
          <w:sz w:val="24"/>
          <w:szCs w:val="24"/>
        </w:rPr>
        <w:t>ção</w:t>
      </w:r>
      <w:r w:rsidR="008D3FB2">
        <w:rPr>
          <w:rFonts w:ascii="Arial" w:hAnsi="Arial" w:cs="Arial"/>
          <w:sz w:val="24"/>
          <w:szCs w:val="24"/>
        </w:rPr>
        <w:t xml:space="preserve"> com o poder publico</w:t>
      </w:r>
      <w:r w:rsidR="00EC033B">
        <w:rPr>
          <w:rFonts w:ascii="Arial" w:hAnsi="Arial" w:cs="Arial"/>
          <w:sz w:val="24"/>
          <w:szCs w:val="24"/>
        </w:rPr>
        <w:t>,</w:t>
      </w:r>
      <w:r w:rsidR="008D3FB2">
        <w:rPr>
          <w:rFonts w:ascii="Arial" w:hAnsi="Arial" w:cs="Arial"/>
          <w:sz w:val="24"/>
          <w:szCs w:val="24"/>
        </w:rPr>
        <w:t xml:space="preserve"> deparam-se com um gigantesco empecilho no </w:t>
      </w:r>
      <w:r w:rsidR="00EC033B">
        <w:rPr>
          <w:rFonts w:ascii="Arial" w:hAnsi="Arial" w:cs="Arial"/>
          <w:sz w:val="24"/>
          <w:szCs w:val="24"/>
        </w:rPr>
        <w:t xml:space="preserve">seu </w:t>
      </w:r>
      <w:r w:rsidR="008D3FB2">
        <w:rPr>
          <w:rFonts w:ascii="Arial" w:hAnsi="Arial" w:cs="Arial"/>
          <w:sz w:val="24"/>
          <w:szCs w:val="24"/>
        </w:rPr>
        <w:t>pro</w:t>
      </w:r>
      <w:r w:rsidR="00EC033B">
        <w:rPr>
          <w:rFonts w:ascii="Arial" w:hAnsi="Arial" w:cs="Arial"/>
          <w:sz w:val="24"/>
          <w:szCs w:val="24"/>
        </w:rPr>
        <w:t>cesso de restabelecimento econômico por fr</w:t>
      </w:r>
      <w:r w:rsidR="008D3FB2">
        <w:rPr>
          <w:rFonts w:ascii="Arial" w:hAnsi="Arial" w:cs="Arial"/>
          <w:sz w:val="24"/>
          <w:szCs w:val="24"/>
        </w:rPr>
        <w:t>agilizar a manuten</w:t>
      </w:r>
      <w:r w:rsidR="00EC033B">
        <w:rPr>
          <w:rFonts w:ascii="Arial" w:hAnsi="Arial" w:cs="Arial"/>
          <w:sz w:val="24"/>
          <w:szCs w:val="24"/>
        </w:rPr>
        <w:t>ção</w:t>
      </w:r>
      <w:r w:rsidR="00CF6418">
        <w:rPr>
          <w:rFonts w:ascii="Arial" w:hAnsi="Arial" w:cs="Arial"/>
          <w:sz w:val="24"/>
          <w:szCs w:val="24"/>
        </w:rPr>
        <w:t xml:space="preserve"> de seus ativos diante do perigo da</w:t>
      </w:r>
      <w:r w:rsidR="008D3FB2">
        <w:rPr>
          <w:rFonts w:ascii="Arial" w:hAnsi="Arial" w:cs="Arial"/>
          <w:sz w:val="24"/>
          <w:szCs w:val="24"/>
        </w:rPr>
        <w:t xml:space="preserve"> impossibilidade de participar de licita</w:t>
      </w:r>
      <w:r w:rsidR="00EC033B">
        <w:rPr>
          <w:rFonts w:ascii="Arial" w:hAnsi="Arial" w:cs="Arial"/>
          <w:sz w:val="24"/>
          <w:szCs w:val="24"/>
        </w:rPr>
        <w:t>ção</w:t>
      </w:r>
      <w:r w:rsidR="008D3FB2">
        <w:rPr>
          <w:rFonts w:ascii="Arial" w:hAnsi="Arial" w:cs="Arial"/>
          <w:sz w:val="24"/>
          <w:szCs w:val="24"/>
        </w:rPr>
        <w:t xml:space="preserve"> </w:t>
      </w:r>
      <w:r w:rsidR="00EC033B">
        <w:rPr>
          <w:rFonts w:ascii="Arial" w:hAnsi="Arial" w:cs="Arial"/>
          <w:sz w:val="24"/>
          <w:szCs w:val="24"/>
        </w:rPr>
        <w:t xml:space="preserve">e de apresentar </w:t>
      </w:r>
      <w:r w:rsidR="00B71444">
        <w:rPr>
          <w:rFonts w:ascii="Arial" w:hAnsi="Arial" w:cs="Arial"/>
          <w:sz w:val="24"/>
          <w:szCs w:val="24"/>
        </w:rPr>
        <w:t xml:space="preserve">toda </w:t>
      </w:r>
      <w:r w:rsidR="00EC033B">
        <w:rPr>
          <w:rFonts w:ascii="Arial" w:hAnsi="Arial" w:cs="Arial"/>
          <w:sz w:val="24"/>
          <w:szCs w:val="24"/>
        </w:rPr>
        <w:t>a documentação, acima citada, relativa à sua qualificação financeira.</w:t>
      </w:r>
    </w:p>
    <w:p w:rsidR="00B71444" w:rsidRDefault="00B71444" w:rsidP="00020838">
      <w:pPr>
        <w:spacing w:beforeLines="30" w:before="72" w:afterLines="30" w:after="72" w:line="360" w:lineRule="auto"/>
        <w:ind w:firstLine="709"/>
        <w:jc w:val="both"/>
        <w:rPr>
          <w:rFonts w:ascii="Arial" w:hAnsi="Arial" w:cs="Arial"/>
          <w:sz w:val="24"/>
          <w:szCs w:val="24"/>
        </w:rPr>
      </w:pPr>
    </w:p>
    <w:p w:rsidR="009A55C5" w:rsidRDefault="00CF6418" w:rsidP="00020838">
      <w:pPr>
        <w:spacing w:beforeLines="30" w:before="72" w:afterLines="30" w:after="72" w:line="360" w:lineRule="auto"/>
        <w:ind w:firstLine="709"/>
        <w:jc w:val="both"/>
        <w:rPr>
          <w:rFonts w:ascii="Arial" w:hAnsi="Arial" w:cs="Arial"/>
          <w:sz w:val="24"/>
          <w:szCs w:val="24"/>
        </w:rPr>
      </w:pPr>
      <w:r>
        <w:rPr>
          <w:rFonts w:ascii="Arial" w:hAnsi="Arial" w:cs="Arial"/>
          <w:sz w:val="24"/>
          <w:szCs w:val="24"/>
        </w:rPr>
        <w:t>Em</w:t>
      </w:r>
      <w:r w:rsidR="00CE0A8E">
        <w:rPr>
          <w:rFonts w:ascii="Arial" w:hAnsi="Arial" w:cs="Arial"/>
          <w:sz w:val="24"/>
          <w:szCs w:val="24"/>
        </w:rPr>
        <w:t>bora</w:t>
      </w:r>
      <w:r w:rsidR="00B71444">
        <w:rPr>
          <w:rFonts w:ascii="Arial" w:hAnsi="Arial" w:cs="Arial"/>
          <w:sz w:val="24"/>
          <w:szCs w:val="24"/>
        </w:rPr>
        <w:t xml:space="preserve"> o rol do artigo 31 da </w:t>
      </w:r>
      <w:r w:rsidR="00B71444" w:rsidRPr="00B71444">
        <w:rPr>
          <w:rFonts w:ascii="Arial" w:hAnsi="Arial" w:cs="Arial"/>
          <w:sz w:val="24"/>
          <w:szCs w:val="24"/>
        </w:rPr>
        <w:t>Lei 8.666/93</w:t>
      </w:r>
      <w:r w:rsidR="00B71444">
        <w:rPr>
          <w:rFonts w:ascii="Arial" w:hAnsi="Arial" w:cs="Arial"/>
          <w:sz w:val="24"/>
          <w:szCs w:val="24"/>
        </w:rPr>
        <w:t xml:space="preserve"> seja taxativo</w:t>
      </w:r>
      <w:r w:rsidR="00F741BC">
        <w:rPr>
          <w:rFonts w:ascii="Arial" w:hAnsi="Arial" w:cs="Arial"/>
          <w:sz w:val="24"/>
          <w:szCs w:val="24"/>
        </w:rPr>
        <w:t>,</w:t>
      </w:r>
      <w:r w:rsidR="00B71444">
        <w:rPr>
          <w:rFonts w:ascii="Arial" w:hAnsi="Arial" w:cs="Arial"/>
          <w:sz w:val="24"/>
          <w:szCs w:val="24"/>
        </w:rPr>
        <w:t xml:space="preserve"> a apresentação da certidão negativa de falência negativa de falência ou concordata exigida pela inteligência do inciso II do mesmo códex é suficiente para ensejar a discussão da possibilidade de empresas em recuperação judicial participarem ou não de processos licitatórios.</w:t>
      </w:r>
    </w:p>
    <w:p w:rsidR="00B71444" w:rsidRDefault="00B71444" w:rsidP="00020838">
      <w:pPr>
        <w:spacing w:beforeLines="30" w:before="72" w:afterLines="30" w:after="72" w:line="360" w:lineRule="auto"/>
        <w:ind w:firstLine="709"/>
        <w:jc w:val="both"/>
        <w:rPr>
          <w:rFonts w:ascii="Arial" w:hAnsi="Arial" w:cs="Arial"/>
          <w:sz w:val="24"/>
          <w:szCs w:val="24"/>
        </w:rPr>
      </w:pPr>
    </w:p>
    <w:p w:rsidR="00EC033B" w:rsidRDefault="00B71444" w:rsidP="00020838">
      <w:pPr>
        <w:spacing w:beforeLines="30" w:before="72" w:afterLines="30" w:after="72" w:line="360" w:lineRule="auto"/>
        <w:ind w:firstLine="709"/>
        <w:jc w:val="both"/>
        <w:rPr>
          <w:rFonts w:ascii="Arial" w:hAnsi="Arial" w:cs="Arial"/>
          <w:sz w:val="24"/>
          <w:szCs w:val="24"/>
        </w:rPr>
      </w:pPr>
      <w:r>
        <w:rPr>
          <w:rFonts w:ascii="Arial" w:hAnsi="Arial" w:cs="Arial"/>
          <w:sz w:val="24"/>
          <w:szCs w:val="24"/>
        </w:rPr>
        <w:t xml:space="preserve">O conflito entre a real comprovação da qualificação econômica –financeira </w:t>
      </w:r>
      <w:r w:rsidR="00F741BC">
        <w:rPr>
          <w:rFonts w:ascii="Arial" w:hAnsi="Arial" w:cs="Arial"/>
          <w:sz w:val="24"/>
          <w:szCs w:val="24"/>
        </w:rPr>
        <w:t xml:space="preserve">da licitante e a capacidade de manutenção dos ativos e da sua função social, deve ser analisado no caso concreto afim de determinar a melhor aplicação da Lei n 11.101/2005 </w:t>
      </w:r>
      <w:proofErr w:type="gramStart"/>
      <w:r w:rsidR="00F741BC">
        <w:rPr>
          <w:rFonts w:ascii="Arial" w:hAnsi="Arial" w:cs="Arial"/>
          <w:sz w:val="24"/>
          <w:szCs w:val="24"/>
        </w:rPr>
        <w:t>frente ao interesses</w:t>
      </w:r>
      <w:proofErr w:type="gramEnd"/>
      <w:r w:rsidR="00F741BC">
        <w:rPr>
          <w:rFonts w:ascii="Arial" w:hAnsi="Arial" w:cs="Arial"/>
          <w:sz w:val="24"/>
          <w:szCs w:val="24"/>
        </w:rPr>
        <w:t xml:space="preserve"> do Poder Público e da sociedade civil. </w:t>
      </w:r>
    </w:p>
    <w:p w:rsidR="007B4828" w:rsidRDefault="00DA74BF" w:rsidP="00020838">
      <w:pPr>
        <w:pStyle w:val="PargrafodaLista"/>
        <w:numPr>
          <w:ilvl w:val="0"/>
          <w:numId w:val="5"/>
        </w:numPr>
        <w:spacing w:beforeLines="30" w:before="72" w:afterLines="30" w:after="72" w:line="360" w:lineRule="auto"/>
        <w:jc w:val="both"/>
        <w:rPr>
          <w:rFonts w:ascii="Arial" w:hAnsi="Arial" w:cs="Arial"/>
          <w:b/>
          <w:sz w:val="24"/>
          <w:szCs w:val="24"/>
        </w:rPr>
      </w:pPr>
      <w:r w:rsidRPr="00DA74BF">
        <w:rPr>
          <w:rFonts w:ascii="Arial" w:hAnsi="Arial" w:cs="Arial"/>
          <w:b/>
          <w:sz w:val="24"/>
          <w:szCs w:val="24"/>
        </w:rPr>
        <w:lastRenderedPageBreak/>
        <w:t xml:space="preserve">Empresas </w:t>
      </w:r>
      <w:proofErr w:type="spellStart"/>
      <w:r w:rsidRPr="00DA74BF">
        <w:rPr>
          <w:rFonts w:ascii="Arial" w:hAnsi="Arial" w:cs="Arial"/>
          <w:b/>
          <w:sz w:val="24"/>
          <w:szCs w:val="24"/>
        </w:rPr>
        <w:t>recuperandas</w:t>
      </w:r>
      <w:proofErr w:type="spellEnd"/>
      <w:r w:rsidRPr="00DA74BF">
        <w:rPr>
          <w:rFonts w:ascii="Arial" w:hAnsi="Arial" w:cs="Arial"/>
          <w:b/>
          <w:sz w:val="24"/>
          <w:szCs w:val="24"/>
        </w:rPr>
        <w:t xml:space="preserve"> e a contratação com o poder público.</w:t>
      </w:r>
    </w:p>
    <w:p w:rsidR="00DA74BF" w:rsidRDefault="00DA74BF" w:rsidP="00DA74BF">
      <w:pPr>
        <w:pStyle w:val="PargrafodaLista"/>
        <w:rPr>
          <w:rFonts w:ascii="Arial" w:hAnsi="Arial" w:cs="Arial"/>
          <w:b/>
          <w:sz w:val="24"/>
          <w:szCs w:val="24"/>
        </w:rPr>
      </w:pPr>
    </w:p>
    <w:p w:rsidR="00CB16A7" w:rsidRDefault="00CB16A7" w:rsidP="009B722C">
      <w:pPr>
        <w:pStyle w:val="PargrafodaLista"/>
        <w:spacing w:before="6" w:after="6" w:line="360" w:lineRule="auto"/>
        <w:ind w:left="0" w:firstLine="709"/>
        <w:jc w:val="both"/>
        <w:rPr>
          <w:rFonts w:ascii="Arial" w:hAnsi="Arial" w:cs="Arial"/>
          <w:sz w:val="24"/>
          <w:szCs w:val="24"/>
        </w:rPr>
      </w:pPr>
      <w:r>
        <w:rPr>
          <w:rFonts w:ascii="Arial" w:hAnsi="Arial" w:cs="Arial"/>
          <w:sz w:val="24"/>
          <w:szCs w:val="24"/>
        </w:rPr>
        <w:t>Superada a def</w:t>
      </w:r>
      <w:r w:rsidR="009B722C">
        <w:rPr>
          <w:rFonts w:ascii="Arial" w:hAnsi="Arial" w:cs="Arial"/>
          <w:sz w:val="24"/>
          <w:szCs w:val="24"/>
        </w:rPr>
        <w:t xml:space="preserve">inição </w:t>
      </w:r>
      <w:r>
        <w:rPr>
          <w:rFonts w:ascii="Arial" w:hAnsi="Arial" w:cs="Arial"/>
          <w:sz w:val="24"/>
          <w:szCs w:val="24"/>
        </w:rPr>
        <w:t>do princípio da preservação da empresa e a documentação exigida para</w:t>
      </w:r>
      <w:r>
        <w:rPr>
          <w:rFonts w:ascii="Arial" w:hAnsi="Arial" w:cs="Arial"/>
          <w:b/>
          <w:sz w:val="24"/>
          <w:szCs w:val="24"/>
        </w:rPr>
        <w:t xml:space="preserve"> </w:t>
      </w:r>
      <w:r w:rsidR="009B722C">
        <w:rPr>
          <w:rFonts w:ascii="Arial" w:hAnsi="Arial" w:cs="Arial"/>
          <w:sz w:val="24"/>
          <w:szCs w:val="24"/>
        </w:rPr>
        <w:t>habilitação de empresas em processo licitatório, constata-se o conflito entre o Poder Público e as empres</w:t>
      </w:r>
      <w:r w:rsidR="00A864E4">
        <w:rPr>
          <w:rFonts w:ascii="Arial" w:hAnsi="Arial" w:cs="Arial"/>
          <w:sz w:val="24"/>
          <w:szCs w:val="24"/>
        </w:rPr>
        <w:t>as em recuperação judicial perante a impossibilidade de apresentar a totalidade das certidões demandadas</w:t>
      </w:r>
      <w:r w:rsidR="00E67919">
        <w:rPr>
          <w:rFonts w:ascii="Arial" w:hAnsi="Arial" w:cs="Arial"/>
          <w:sz w:val="24"/>
          <w:szCs w:val="24"/>
        </w:rPr>
        <w:t>,</w:t>
      </w:r>
      <w:r w:rsidR="00A864E4">
        <w:rPr>
          <w:rFonts w:ascii="Arial" w:hAnsi="Arial" w:cs="Arial"/>
          <w:sz w:val="24"/>
          <w:szCs w:val="24"/>
        </w:rPr>
        <w:t xml:space="preserve"> tais como, certidão de falência ou concordata ou certidão negativa de débitos tributários.</w:t>
      </w:r>
    </w:p>
    <w:p w:rsidR="00A864E4" w:rsidRDefault="00A864E4" w:rsidP="00CB16A7">
      <w:pPr>
        <w:pStyle w:val="PargrafodaLista"/>
        <w:spacing w:before="6" w:after="6" w:line="360" w:lineRule="auto"/>
        <w:ind w:left="0" w:firstLine="709"/>
        <w:jc w:val="both"/>
        <w:rPr>
          <w:rFonts w:ascii="Arial" w:hAnsi="Arial" w:cs="Arial"/>
          <w:sz w:val="24"/>
          <w:szCs w:val="24"/>
        </w:rPr>
      </w:pPr>
    </w:p>
    <w:p w:rsidR="00E67919" w:rsidRDefault="002F53AC" w:rsidP="00CB16A7">
      <w:pPr>
        <w:pStyle w:val="PargrafodaLista"/>
        <w:spacing w:before="6" w:after="6" w:line="360" w:lineRule="auto"/>
        <w:ind w:left="0" w:firstLine="709"/>
        <w:jc w:val="both"/>
        <w:rPr>
          <w:rFonts w:ascii="Arial" w:hAnsi="Arial" w:cs="Arial"/>
          <w:sz w:val="24"/>
          <w:szCs w:val="24"/>
        </w:rPr>
      </w:pPr>
      <w:r>
        <w:rPr>
          <w:rFonts w:ascii="Arial" w:hAnsi="Arial" w:cs="Arial"/>
          <w:sz w:val="24"/>
          <w:szCs w:val="24"/>
        </w:rPr>
        <w:t>Ocorre que</w:t>
      </w:r>
      <w:r w:rsidR="00E67919">
        <w:rPr>
          <w:rFonts w:ascii="Arial" w:hAnsi="Arial" w:cs="Arial"/>
          <w:sz w:val="24"/>
          <w:szCs w:val="24"/>
        </w:rPr>
        <w:t>,</w:t>
      </w:r>
      <w:r>
        <w:rPr>
          <w:rFonts w:ascii="Arial" w:hAnsi="Arial" w:cs="Arial"/>
          <w:sz w:val="24"/>
          <w:szCs w:val="24"/>
        </w:rPr>
        <w:t xml:space="preserve"> quando a empresa </w:t>
      </w:r>
      <w:proofErr w:type="spellStart"/>
      <w:r>
        <w:rPr>
          <w:rFonts w:ascii="Arial" w:hAnsi="Arial" w:cs="Arial"/>
          <w:sz w:val="24"/>
          <w:szCs w:val="24"/>
        </w:rPr>
        <w:t>recuperanda</w:t>
      </w:r>
      <w:proofErr w:type="spellEnd"/>
      <w:r>
        <w:rPr>
          <w:rFonts w:ascii="Arial" w:hAnsi="Arial" w:cs="Arial"/>
          <w:sz w:val="24"/>
          <w:szCs w:val="24"/>
        </w:rPr>
        <w:t xml:space="preserve"> tem como principal fonte de receitas a contratação com entes públicos</w:t>
      </w:r>
      <w:r w:rsidR="00E67919">
        <w:rPr>
          <w:rFonts w:ascii="Arial" w:hAnsi="Arial" w:cs="Arial"/>
          <w:sz w:val="24"/>
          <w:szCs w:val="24"/>
        </w:rPr>
        <w:t xml:space="preserve">, a </w:t>
      </w:r>
      <w:r w:rsidR="00E954F6">
        <w:rPr>
          <w:rFonts w:ascii="Arial" w:hAnsi="Arial" w:cs="Arial"/>
          <w:sz w:val="24"/>
          <w:szCs w:val="24"/>
        </w:rPr>
        <w:t>proibição</w:t>
      </w:r>
      <w:r w:rsidR="00E67919">
        <w:rPr>
          <w:rFonts w:ascii="Arial" w:hAnsi="Arial" w:cs="Arial"/>
          <w:sz w:val="24"/>
          <w:szCs w:val="24"/>
        </w:rPr>
        <w:t xml:space="preserve"> da manutenção de seus contratos ou da participação em novas licitações </w:t>
      </w:r>
      <w:r w:rsidR="00E954F6">
        <w:rPr>
          <w:rFonts w:ascii="Arial" w:hAnsi="Arial" w:cs="Arial"/>
          <w:sz w:val="24"/>
          <w:szCs w:val="24"/>
        </w:rPr>
        <w:t>acarretaria na sua imediata convolação em falência por não coseguir m</w:t>
      </w:r>
      <w:r w:rsidR="00DA0D24">
        <w:rPr>
          <w:rFonts w:ascii="Arial" w:hAnsi="Arial" w:cs="Arial"/>
          <w:sz w:val="24"/>
          <w:szCs w:val="24"/>
        </w:rPr>
        <w:t>anter sua capacidade produtiva gerando</w:t>
      </w:r>
      <w:r w:rsidR="00095247">
        <w:rPr>
          <w:rFonts w:ascii="Arial" w:hAnsi="Arial" w:cs="Arial"/>
          <w:sz w:val="24"/>
          <w:szCs w:val="24"/>
        </w:rPr>
        <w:t xml:space="preserve"> como consequência </w:t>
      </w:r>
      <w:r w:rsidR="00E67919">
        <w:rPr>
          <w:rFonts w:ascii="Arial" w:hAnsi="Arial" w:cs="Arial"/>
          <w:sz w:val="24"/>
          <w:szCs w:val="24"/>
        </w:rPr>
        <w:t>o desemprego e o impacto negativo na ordem econômica e social</w:t>
      </w:r>
      <w:r w:rsidR="00095247">
        <w:rPr>
          <w:rFonts w:ascii="Arial" w:hAnsi="Arial" w:cs="Arial"/>
          <w:sz w:val="24"/>
          <w:szCs w:val="24"/>
        </w:rPr>
        <w:t>.</w:t>
      </w:r>
      <w:r w:rsidR="00E67919">
        <w:rPr>
          <w:rFonts w:ascii="Arial" w:hAnsi="Arial" w:cs="Arial"/>
          <w:sz w:val="24"/>
          <w:szCs w:val="24"/>
        </w:rPr>
        <w:t xml:space="preserve"> </w:t>
      </w:r>
    </w:p>
    <w:p w:rsidR="00E954F6" w:rsidRDefault="00E954F6" w:rsidP="00CB16A7">
      <w:pPr>
        <w:pStyle w:val="PargrafodaLista"/>
        <w:spacing w:before="6" w:after="6" w:line="360" w:lineRule="auto"/>
        <w:ind w:left="0" w:firstLine="709"/>
        <w:jc w:val="both"/>
        <w:rPr>
          <w:rFonts w:ascii="Arial" w:hAnsi="Arial" w:cs="Arial"/>
          <w:sz w:val="24"/>
          <w:szCs w:val="24"/>
        </w:rPr>
      </w:pPr>
    </w:p>
    <w:p w:rsidR="00E954F6" w:rsidRDefault="00E954F6" w:rsidP="00CB16A7">
      <w:pPr>
        <w:pStyle w:val="PargrafodaLista"/>
        <w:spacing w:before="6" w:after="6" w:line="360" w:lineRule="auto"/>
        <w:ind w:left="0" w:firstLine="709"/>
        <w:jc w:val="both"/>
        <w:rPr>
          <w:rFonts w:ascii="Arial" w:hAnsi="Arial" w:cs="Arial"/>
          <w:sz w:val="24"/>
          <w:szCs w:val="24"/>
        </w:rPr>
      </w:pPr>
      <w:r>
        <w:rPr>
          <w:rFonts w:ascii="Arial" w:hAnsi="Arial" w:cs="Arial"/>
          <w:sz w:val="24"/>
          <w:szCs w:val="24"/>
        </w:rPr>
        <w:t>Por outro lado</w:t>
      </w:r>
      <w:r w:rsidR="00095247">
        <w:rPr>
          <w:rFonts w:ascii="Arial" w:hAnsi="Arial" w:cs="Arial"/>
          <w:sz w:val="24"/>
          <w:szCs w:val="24"/>
        </w:rPr>
        <w:t xml:space="preserve">, é exigida, pelo Poder Público, </w:t>
      </w:r>
      <w:r w:rsidR="0067205D">
        <w:rPr>
          <w:rFonts w:ascii="Arial" w:hAnsi="Arial" w:cs="Arial"/>
          <w:sz w:val="24"/>
          <w:szCs w:val="24"/>
        </w:rPr>
        <w:t xml:space="preserve">a comprovação da capacidade financeira da licitante, pois é necessário garantir que a empresa honrará com a responsabilidade e com </w:t>
      </w:r>
      <w:r w:rsidR="00095247">
        <w:rPr>
          <w:rFonts w:ascii="Arial" w:hAnsi="Arial" w:cs="Arial"/>
          <w:sz w:val="24"/>
          <w:szCs w:val="24"/>
        </w:rPr>
        <w:t>os riscos do serviço contratado.</w:t>
      </w:r>
    </w:p>
    <w:p w:rsidR="002F53AC" w:rsidRDefault="002F53AC" w:rsidP="00CB16A7">
      <w:pPr>
        <w:pStyle w:val="PargrafodaLista"/>
        <w:spacing w:before="6" w:after="6" w:line="360" w:lineRule="auto"/>
        <w:ind w:left="0" w:firstLine="709"/>
        <w:jc w:val="both"/>
        <w:rPr>
          <w:rFonts w:ascii="Arial" w:hAnsi="Arial" w:cs="Arial"/>
          <w:sz w:val="24"/>
          <w:szCs w:val="24"/>
        </w:rPr>
      </w:pPr>
    </w:p>
    <w:p w:rsidR="00777A74" w:rsidRPr="00095247" w:rsidRDefault="00E67919" w:rsidP="00095247">
      <w:pPr>
        <w:spacing w:before="6" w:after="6" w:line="360" w:lineRule="auto"/>
        <w:jc w:val="both"/>
        <w:rPr>
          <w:rFonts w:ascii="Arial" w:hAnsi="Arial" w:cs="Arial"/>
          <w:sz w:val="24"/>
          <w:szCs w:val="24"/>
        </w:rPr>
      </w:pPr>
      <w:r>
        <w:rPr>
          <w:rFonts w:ascii="Arial" w:hAnsi="Arial" w:cs="Arial"/>
          <w:sz w:val="24"/>
          <w:szCs w:val="24"/>
        </w:rPr>
        <w:tab/>
        <w:t>A problemática entre a preservação da empresa para manutenção da sua função social</w:t>
      </w:r>
      <w:r w:rsidR="00095247">
        <w:rPr>
          <w:rFonts w:ascii="Arial" w:hAnsi="Arial" w:cs="Arial"/>
          <w:sz w:val="24"/>
          <w:szCs w:val="24"/>
        </w:rPr>
        <w:t xml:space="preserve"> e o Poder Discricionário da Administração Pública é cada vez mais presente nos processos de recuperação judicial sendo pertinente a análise dos julgados nos casos concretos a fim de delinear os parâmetros para solução dos casos correlatos.</w:t>
      </w:r>
    </w:p>
    <w:p w:rsidR="00AA41A6" w:rsidRDefault="00AA41A6" w:rsidP="00CB16A7">
      <w:pPr>
        <w:pStyle w:val="PargrafodaLista"/>
        <w:spacing w:before="6" w:after="6" w:line="360" w:lineRule="auto"/>
        <w:ind w:left="0" w:firstLine="709"/>
        <w:jc w:val="both"/>
        <w:rPr>
          <w:rFonts w:ascii="Arial" w:hAnsi="Arial" w:cs="Arial"/>
          <w:sz w:val="24"/>
          <w:szCs w:val="24"/>
        </w:rPr>
      </w:pPr>
    </w:p>
    <w:p w:rsidR="00095247" w:rsidRDefault="00C80D0F" w:rsidP="00020838">
      <w:pPr>
        <w:pStyle w:val="PargrafodaLista"/>
        <w:numPr>
          <w:ilvl w:val="1"/>
          <w:numId w:val="5"/>
        </w:numPr>
        <w:spacing w:beforeLines="30" w:before="72" w:afterLines="30" w:after="72" w:line="360" w:lineRule="auto"/>
        <w:jc w:val="both"/>
        <w:rPr>
          <w:rFonts w:ascii="Arial" w:hAnsi="Arial" w:cs="Arial"/>
          <w:b/>
          <w:sz w:val="24"/>
          <w:szCs w:val="24"/>
        </w:rPr>
      </w:pPr>
      <w:r>
        <w:rPr>
          <w:rFonts w:ascii="Arial" w:hAnsi="Arial" w:cs="Arial"/>
          <w:b/>
          <w:sz w:val="24"/>
          <w:szCs w:val="24"/>
        </w:rPr>
        <w:t>Precedente no STJ</w:t>
      </w:r>
      <w:r w:rsidR="00095247">
        <w:rPr>
          <w:rFonts w:ascii="Arial" w:hAnsi="Arial" w:cs="Arial"/>
          <w:b/>
          <w:sz w:val="24"/>
          <w:szCs w:val="24"/>
        </w:rPr>
        <w:t>.</w:t>
      </w:r>
    </w:p>
    <w:p w:rsidR="00095247" w:rsidRDefault="00095247" w:rsidP="00CB16A7">
      <w:pPr>
        <w:pStyle w:val="PargrafodaLista"/>
        <w:spacing w:before="6" w:after="6" w:line="360" w:lineRule="auto"/>
        <w:ind w:left="0" w:firstLine="709"/>
        <w:jc w:val="both"/>
        <w:rPr>
          <w:rFonts w:ascii="Arial" w:hAnsi="Arial" w:cs="Arial"/>
          <w:sz w:val="24"/>
          <w:szCs w:val="24"/>
        </w:rPr>
      </w:pPr>
    </w:p>
    <w:p w:rsidR="00EB5214" w:rsidRDefault="00340D68" w:rsidP="00CB16A7">
      <w:pPr>
        <w:pStyle w:val="PargrafodaLista"/>
        <w:spacing w:before="6" w:after="6" w:line="360" w:lineRule="auto"/>
        <w:ind w:left="0" w:firstLine="709"/>
        <w:jc w:val="both"/>
        <w:rPr>
          <w:rFonts w:ascii="Arial" w:hAnsi="Arial" w:cs="Arial"/>
          <w:sz w:val="24"/>
          <w:szCs w:val="24"/>
        </w:rPr>
      </w:pPr>
      <w:r>
        <w:rPr>
          <w:rFonts w:ascii="Arial" w:hAnsi="Arial" w:cs="Arial"/>
          <w:sz w:val="24"/>
          <w:szCs w:val="24"/>
        </w:rPr>
        <w:t>No dia 18/12/2014 a 2</w:t>
      </w:r>
      <w:r w:rsidR="00EB5214">
        <w:rPr>
          <w:rFonts w:ascii="Arial" w:hAnsi="Arial" w:cs="Arial"/>
          <w:sz w:val="24"/>
          <w:szCs w:val="24"/>
        </w:rPr>
        <w:t xml:space="preserve">ª turma do STJ, </w:t>
      </w:r>
      <w:r w:rsidR="00E268D9" w:rsidRPr="00E268D9">
        <w:rPr>
          <w:rFonts w:ascii="Arial" w:hAnsi="Arial" w:cs="Arial"/>
          <w:sz w:val="24"/>
          <w:szCs w:val="24"/>
        </w:rPr>
        <w:t> </w:t>
      </w:r>
      <w:hyperlink r:id="rId8" w:tgtFrame="_blank" w:history="1">
        <w:r w:rsidR="00E268D9" w:rsidRPr="00095247">
          <w:rPr>
            <w:rStyle w:val="Hyperlink"/>
            <w:rFonts w:ascii="Arial" w:hAnsi="Arial" w:cs="Arial"/>
            <w:color w:val="auto"/>
            <w:sz w:val="24"/>
            <w:szCs w:val="24"/>
            <w:u w:val="none"/>
          </w:rPr>
          <w:t>decidiu</w:t>
        </w:r>
      </w:hyperlink>
      <w:r w:rsidR="00EB5214">
        <w:t xml:space="preserve">, </w:t>
      </w:r>
      <w:r w:rsidR="00EB5214" w:rsidRPr="00EB5214">
        <w:rPr>
          <w:rFonts w:ascii="Arial" w:hAnsi="Arial" w:cs="Arial"/>
          <w:sz w:val="24"/>
          <w:szCs w:val="24"/>
        </w:rPr>
        <w:t>por maioria</w:t>
      </w:r>
      <w:r w:rsidR="00EB5214">
        <w:rPr>
          <w:rFonts w:ascii="Arial" w:hAnsi="Arial" w:cs="Arial"/>
          <w:sz w:val="24"/>
          <w:szCs w:val="24"/>
        </w:rPr>
        <w:t>,</w:t>
      </w:r>
      <w:r w:rsidR="00E268D9" w:rsidRPr="00095247">
        <w:rPr>
          <w:rFonts w:ascii="Arial" w:hAnsi="Arial" w:cs="Arial"/>
          <w:sz w:val="24"/>
          <w:szCs w:val="24"/>
        </w:rPr>
        <w:t> que</w:t>
      </w:r>
      <w:r w:rsidR="00E268D9" w:rsidRPr="00E268D9">
        <w:rPr>
          <w:rFonts w:ascii="Arial" w:hAnsi="Arial" w:cs="Arial"/>
          <w:sz w:val="24"/>
          <w:szCs w:val="24"/>
        </w:rPr>
        <w:t xml:space="preserve"> uma empresa</w:t>
      </w:r>
      <w:r w:rsidR="00095247">
        <w:rPr>
          <w:rFonts w:ascii="Arial" w:hAnsi="Arial" w:cs="Arial"/>
          <w:sz w:val="24"/>
          <w:szCs w:val="24"/>
        </w:rPr>
        <w:t xml:space="preserve"> </w:t>
      </w:r>
      <w:r w:rsidR="00EB5214">
        <w:rPr>
          <w:rFonts w:ascii="Arial" w:hAnsi="Arial" w:cs="Arial"/>
          <w:sz w:val="24"/>
          <w:szCs w:val="24"/>
        </w:rPr>
        <w:t xml:space="preserve">em recuperação judicial, </w:t>
      </w:r>
      <w:r w:rsidR="00095247">
        <w:rPr>
          <w:rFonts w:ascii="Arial" w:hAnsi="Arial" w:cs="Arial"/>
          <w:sz w:val="24"/>
          <w:szCs w:val="24"/>
        </w:rPr>
        <w:t>do ramo de soluções de tecnologia</w:t>
      </w:r>
      <w:r w:rsidR="00EB5214">
        <w:rPr>
          <w:rFonts w:ascii="Arial" w:hAnsi="Arial" w:cs="Arial"/>
          <w:sz w:val="24"/>
          <w:szCs w:val="24"/>
        </w:rPr>
        <w:t xml:space="preserve"> </w:t>
      </w:r>
      <w:r w:rsidR="00095247">
        <w:rPr>
          <w:rFonts w:ascii="Arial" w:hAnsi="Arial" w:cs="Arial"/>
          <w:sz w:val="24"/>
          <w:szCs w:val="24"/>
        </w:rPr>
        <w:t>com</w:t>
      </w:r>
      <w:r w:rsidR="00EB5214">
        <w:rPr>
          <w:rFonts w:ascii="Arial" w:hAnsi="Arial" w:cs="Arial"/>
          <w:sz w:val="24"/>
          <w:szCs w:val="24"/>
        </w:rPr>
        <w:t xml:space="preserve"> </w:t>
      </w:r>
      <w:r w:rsidR="00095247">
        <w:rPr>
          <w:rFonts w:ascii="Arial" w:hAnsi="Arial" w:cs="Arial"/>
          <w:sz w:val="24"/>
          <w:szCs w:val="24"/>
        </w:rPr>
        <w:t xml:space="preserve">o foco comercial dirigido ao setor público </w:t>
      </w:r>
      <w:r w:rsidR="00E268D9" w:rsidRPr="00E268D9">
        <w:rPr>
          <w:rFonts w:ascii="Arial" w:hAnsi="Arial" w:cs="Arial"/>
          <w:sz w:val="24"/>
          <w:szCs w:val="24"/>
        </w:rPr>
        <w:t>pode par</w:t>
      </w:r>
      <w:r w:rsidR="00EB5214">
        <w:rPr>
          <w:rFonts w:ascii="Arial" w:hAnsi="Arial" w:cs="Arial"/>
          <w:sz w:val="24"/>
          <w:szCs w:val="24"/>
        </w:rPr>
        <w:t xml:space="preserve">ticipar de licitações públicas, </w:t>
      </w:r>
      <w:r w:rsidR="00EB5214" w:rsidRPr="00EB5214">
        <w:rPr>
          <w:rFonts w:ascii="Arial" w:hAnsi="Arial" w:cs="Arial"/>
          <w:i/>
          <w:sz w:val="24"/>
          <w:szCs w:val="24"/>
        </w:rPr>
        <w:t xml:space="preserve">in </w:t>
      </w:r>
      <w:proofErr w:type="spellStart"/>
      <w:r w:rsidR="00EB5214" w:rsidRPr="00EB5214">
        <w:rPr>
          <w:rFonts w:ascii="Arial" w:hAnsi="Arial" w:cs="Arial"/>
          <w:i/>
          <w:sz w:val="24"/>
          <w:szCs w:val="24"/>
        </w:rPr>
        <w:t>verbis</w:t>
      </w:r>
      <w:proofErr w:type="spellEnd"/>
      <w:r w:rsidR="00EB5214">
        <w:rPr>
          <w:rFonts w:ascii="Arial" w:hAnsi="Arial" w:cs="Arial"/>
          <w:sz w:val="24"/>
          <w:szCs w:val="24"/>
        </w:rPr>
        <w:t>:</w:t>
      </w:r>
    </w:p>
    <w:p w:rsidR="00340D68" w:rsidRDefault="00340D68" w:rsidP="00CB16A7">
      <w:pPr>
        <w:pStyle w:val="PargrafodaLista"/>
        <w:spacing w:before="6" w:after="6" w:line="360" w:lineRule="auto"/>
        <w:ind w:left="0" w:firstLine="709"/>
        <w:jc w:val="both"/>
        <w:rPr>
          <w:rFonts w:ascii="Arial" w:hAnsi="Arial" w:cs="Arial"/>
          <w:sz w:val="24"/>
          <w:szCs w:val="24"/>
        </w:rPr>
      </w:pPr>
    </w:p>
    <w:p w:rsidR="00340D68" w:rsidRPr="002D282E" w:rsidRDefault="002D282E" w:rsidP="002D282E">
      <w:pPr>
        <w:pStyle w:val="PargrafodaLista"/>
        <w:spacing w:before="6" w:after="6" w:line="360" w:lineRule="auto"/>
        <w:ind w:left="2268"/>
        <w:jc w:val="both"/>
        <w:rPr>
          <w:rFonts w:ascii="Arial" w:hAnsi="Arial" w:cs="Arial"/>
          <w:sz w:val="20"/>
          <w:szCs w:val="20"/>
        </w:rPr>
      </w:pPr>
      <w:r>
        <w:rPr>
          <w:rFonts w:ascii="Arial" w:hAnsi="Arial" w:cs="Arial"/>
          <w:i/>
          <w:sz w:val="20"/>
          <w:szCs w:val="20"/>
        </w:rPr>
        <w:t>“</w:t>
      </w:r>
      <w:r w:rsidRPr="002D282E">
        <w:rPr>
          <w:rFonts w:ascii="Arial" w:hAnsi="Arial" w:cs="Arial"/>
          <w:i/>
          <w:sz w:val="20"/>
          <w:szCs w:val="20"/>
        </w:rPr>
        <w:t xml:space="preserve">AGRAVO REGIMENTAL EM MEDIDA CAUTELAR. LIMINAR DEFERIDA PARA CONFERIR EFEITO SUSPENSIVO AO RECURSO ESPECIAL ADMITIDO. LICITAÇÕES E CONTRATOS. NECESSIDADE DE EMPRESA </w:t>
      </w:r>
      <w:r w:rsidRPr="002D282E">
        <w:rPr>
          <w:rFonts w:ascii="Arial" w:hAnsi="Arial" w:cs="Arial"/>
          <w:i/>
          <w:sz w:val="20"/>
          <w:szCs w:val="20"/>
        </w:rPr>
        <w:lastRenderedPageBreak/>
        <w:t>EM RECUPERAÇÃO JUDICIAL APRESENTAR CERTIDÃO PREVISTA NO ART. 31, II, DA LEI 8.666/93. QUESTÃO INÉDITA.</w:t>
      </w:r>
      <w:r>
        <w:rPr>
          <w:rFonts w:ascii="Arial" w:hAnsi="Arial" w:cs="Arial"/>
          <w:i/>
          <w:sz w:val="20"/>
          <w:szCs w:val="20"/>
        </w:rPr>
        <w:t xml:space="preserve"> </w:t>
      </w:r>
      <w:r w:rsidRPr="002D282E">
        <w:rPr>
          <w:rFonts w:ascii="Arial" w:hAnsi="Arial" w:cs="Arial"/>
          <w:i/>
          <w:sz w:val="20"/>
          <w:szCs w:val="20"/>
        </w:rPr>
        <w:t xml:space="preserve">ATIVIDADE EMPRESARIAL. RENDA TOTALMENTE OBTIDA POR CONTRATOS COM ENTES PÚBLICOS. PERICULUM IN MORA INVERSO EVIDENCIADO. QUESTÃO INÉDITA. INEXISTÊNCIA DOS REQUISITOS ENSEJADORES DO DEFERIMENTO DA MEDIDA. AGRAVO REGIMENTAL PROVIDO. LIMINAR CASSADA. EXTINÇÃO DA MEDIDA CAUTELAR SEM JULGAMENTO DE MÉRITO.1.  A jurisprudência pacífica desta Corte Superior de Justiça é no sentido de que a concessão de provimento liminar em medidas cautelares reclama a satisfação cumulativa dos requisitos do fumus boni iuris e do periculum in mora. O primeiro consubstancia-se  no fato de o direito alegado no recurso ser plausível e encontrar amparo em entendimentos deste Superior Tribunal e o segundo remonta-se à possibilidade de perecimento do direito caso a medida não seja deferida.2. O Tribunal de origem exarou decisão no sentido de permitir que a agravante, pessoa jurídica em recuperação judicial, continuasse a participar de licitações públicas, "sem apresentação da certidão negativa de recuperação judicial" salientando, para tanto, que essa "possui todas as certidões negativas ínsitas no art. 31 da Lei nº 8.666/93, sendo certo que, por estar em recuperação judicial, não seria capaz de apresentar apenas a certidão negativa de falência ou concordata." 3. Quanto ao fumus boni iuris - possibilidade de  empresa em recuperação judicial ser dispensada de apresentação da certidão ínsita no inciso II, do art. 31, da Lei nº 8.666/93, considerando os fins do instituto elencados no art. 47 da Lei nº 11.101/2005 - para fins de participação em certames, verifica-se que esta Corte Superior de Justiça não possui posicionamento específico quanto ao tema.4. Nos feitos que contam como parte pessoas jurídicas em processo de recuperação judicial, a jurisprudência do STJ tem-se orientado no sentido de se viabilizar procedimentos aptos a auxiliar a empresa nessa fase. A propósito, cita-se o </w:t>
      </w:r>
      <w:proofErr w:type="spellStart"/>
      <w:r w:rsidRPr="002D282E">
        <w:rPr>
          <w:rFonts w:ascii="Arial" w:hAnsi="Arial" w:cs="Arial"/>
          <w:i/>
          <w:sz w:val="20"/>
          <w:szCs w:val="20"/>
        </w:rPr>
        <w:t>REsp</w:t>
      </w:r>
      <w:proofErr w:type="spellEnd"/>
      <w:r w:rsidRPr="002D282E">
        <w:rPr>
          <w:rFonts w:ascii="Arial" w:hAnsi="Arial" w:cs="Arial"/>
          <w:i/>
          <w:sz w:val="20"/>
          <w:szCs w:val="20"/>
        </w:rPr>
        <w:t xml:space="preserve"> 1187404/MT - feito no qual foi relativizada a obrigatoriedade </w:t>
      </w:r>
      <w:proofErr w:type="gramStart"/>
      <w:r w:rsidRPr="002D282E">
        <w:rPr>
          <w:rFonts w:ascii="Arial" w:hAnsi="Arial" w:cs="Arial"/>
          <w:i/>
          <w:sz w:val="20"/>
          <w:szCs w:val="20"/>
        </w:rPr>
        <w:t>de  apresentação</w:t>
      </w:r>
      <w:proofErr w:type="gramEnd"/>
      <w:r w:rsidRPr="002D282E">
        <w:rPr>
          <w:rFonts w:ascii="Arial" w:hAnsi="Arial" w:cs="Arial"/>
          <w:i/>
          <w:sz w:val="20"/>
          <w:szCs w:val="20"/>
        </w:rPr>
        <w:t xml:space="preserve"> de documentos, por parte de empresas sujeitas à Lei nº 11.101/2005, para fins obtenção de parcelamento tributário. Restou consignado que: "em uma exegese teleológica da nova Lei de Falências, visando conferir operacionalidade à recuperação judicial, é desnecessário comprovação de regularidade tributária, nos termos do art. 57 da Lei n.11.101/2005 e do art. 191-A do CTN, diante da inexistência de lei específica a disciplinar o parcelamento da dívida fiscal e previdenciária de empresas em recuperação judicial. (</w:t>
      </w:r>
      <w:proofErr w:type="spellStart"/>
      <w:r w:rsidRPr="002D282E">
        <w:rPr>
          <w:rFonts w:ascii="Arial" w:hAnsi="Arial" w:cs="Arial"/>
          <w:i/>
          <w:sz w:val="20"/>
          <w:szCs w:val="20"/>
        </w:rPr>
        <w:t>REsp</w:t>
      </w:r>
      <w:proofErr w:type="spellEnd"/>
      <w:r w:rsidRPr="002D282E">
        <w:rPr>
          <w:rFonts w:ascii="Arial" w:hAnsi="Arial" w:cs="Arial"/>
          <w:i/>
          <w:sz w:val="20"/>
          <w:szCs w:val="20"/>
        </w:rPr>
        <w:t xml:space="preserve"> 1187404/MT, Rel. Ministro LUIS FELIPE SALOMÃO.) 5. O fato de o pleito deduzido no especial não encontrar amparo em qualquer precedente desta Corte, somando à tese </w:t>
      </w:r>
      <w:r w:rsidRPr="002D282E">
        <w:rPr>
          <w:rFonts w:ascii="Arial" w:hAnsi="Arial" w:cs="Arial"/>
          <w:i/>
          <w:sz w:val="20"/>
          <w:szCs w:val="20"/>
        </w:rPr>
        <w:lastRenderedPageBreak/>
        <w:t>adotada, em situações similares, no sentido de relativizar as exigências documentais, previstas em lei, para que empresas em recuperação judicia possam lograr êxito em seu plano recuperatório, afastam, da espécie, o fumus boni iuris.6. Não resta evidenciada a alegação de ser o  provimento assegurado pela instância a quo genérico com efeito  erga omnes. O Tribunal a quo  não autorizou a recorrida a participar sumariamente de toda e qualquer licitação sem apresentação de quaisquer documentos previstos na lei de regência. Afastou a apresentação de uma certidão: a certidão negativa de falência ou concordata expedida pelo distribuidor da sede da pessoa jurídica.7. O periculum in mora não foi demonstrado, pois o agravado não foi capaz de demonstrar o perecimento de seu direito. Aliás, ao contrário, visualiza-se na espécie, possível ocorrência de periculum in mora inverso, pois, tendo a agravante focado sua atividade empresarial em contratos com os entes públicos, constituindo-se em 100 % de sua fonte de receitas, a subsistência da liminar em tela poderá comprometer a sua existência.8. Agravo regimental provido, cassando a liminar anteriormente deferida e julgando extinta, sem julgamento de mérito, a presente Medida Cautelar</w:t>
      </w:r>
      <w:r>
        <w:rPr>
          <w:rFonts w:ascii="Arial" w:hAnsi="Arial" w:cs="Arial"/>
          <w:i/>
          <w:sz w:val="20"/>
          <w:szCs w:val="20"/>
        </w:rPr>
        <w:t>”</w:t>
      </w:r>
      <w:r>
        <w:rPr>
          <w:rStyle w:val="Refdenotaderodap"/>
          <w:rFonts w:ascii="Arial" w:hAnsi="Arial" w:cs="Arial"/>
          <w:i/>
          <w:sz w:val="20"/>
          <w:szCs w:val="20"/>
        </w:rPr>
        <w:footnoteReference w:id="2"/>
      </w:r>
    </w:p>
    <w:p w:rsidR="00EB5214" w:rsidRDefault="00EB5214" w:rsidP="00CB16A7">
      <w:pPr>
        <w:pStyle w:val="PargrafodaLista"/>
        <w:spacing w:before="6" w:after="6" w:line="360" w:lineRule="auto"/>
        <w:ind w:left="0" w:firstLine="709"/>
        <w:jc w:val="both"/>
        <w:rPr>
          <w:rFonts w:ascii="Arial" w:hAnsi="Arial" w:cs="Arial"/>
          <w:sz w:val="24"/>
          <w:szCs w:val="24"/>
        </w:rPr>
      </w:pPr>
    </w:p>
    <w:p w:rsidR="00E268D9" w:rsidRPr="0025752F" w:rsidRDefault="002D282E" w:rsidP="00CB16A7">
      <w:pPr>
        <w:pStyle w:val="PargrafodaLista"/>
        <w:spacing w:before="6" w:after="6" w:line="360" w:lineRule="auto"/>
        <w:ind w:left="0" w:firstLine="709"/>
        <w:jc w:val="both"/>
        <w:rPr>
          <w:rFonts w:ascii="Arial" w:hAnsi="Arial" w:cs="Arial"/>
          <w:sz w:val="24"/>
          <w:szCs w:val="24"/>
        </w:rPr>
      </w:pPr>
      <w:r>
        <w:rPr>
          <w:rFonts w:ascii="Arial" w:hAnsi="Arial" w:cs="Arial"/>
          <w:sz w:val="24"/>
          <w:szCs w:val="24"/>
        </w:rPr>
        <w:t xml:space="preserve">O entendimento da maioria dos relatores que corroborou na decisão de permitir a participação em licitação da empresa </w:t>
      </w:r>
      <w:proofErr w:type="spellStart"/>
      <w:r>
        <w:rPr>
          <w:rFonts w:ascii="Arial" w:hAnsi="Arial" w:cs="Arial"/>
          <w:sz w:val="24"/>
          <w:szCs w:val="24"/>
        </w:rPr>
        <w:t>recuperanda</w:t>
      </w:r>
      <w:proofErr w:type="spellEnd"/>
      <w:r>
        <w:rPr>
          <w:rFonts w:ascii="Arial" w:hAnsi="Arial" w:cs="Arial"/>
          <w:sz w:val="24"/>
          <w:szCs w:val="24"/>
        </w:rPr>
        <w:t xml:space="preserve"> foi </w:t>
      </w:r>
      <w:r w:rsidR="00BA5552">
        <w:rPr>
          <w:rFonts w:ascii="Arial" w:hAnsi="Arial" w:cs="Arial"/>
          <w:sz w:val="24"/>
          <w:szCs w:val="24"/>
        </w:rPr>
        <w:t xml:space="preserve">de que </w:t>
      </w:r>
      <w:r w:rsidR="00E268D9" w:rsidRPr="0025752F">
        <w:rPr>
          <w:rFonts w:ascii="Arial" w:hAnsi="Arial" w:cs="Arial"/>
          <w:sz w:val="24"/>
          <w:szCs w:val="24"/>
        </w:rPr>
        <w:t>a antiga concordata</w:t>
      </w:r>
      <w:r>
        <w:rPr>
          <w:rFonts w:ascii="Arial" w:hAnsi="Arial" w:cs="Arial"/>
          <w:sz w:val="24"/>
          <w:szCs w:val="24"/>
        </w:rPr>
        <w:t xml:space="preserve"> é</w:t>
      </w:r>
      <w:r w:rsidR="00E268D9" w:rsidRPr="0025752F">
        <w:rPr>
          <w:rFonts w:ascii="Arial" w:hAnsi="Arial" w:cs="Arial"/>
          <w:sz w:val="24"/>
          <w:szCs w:val="24"/>
        </w:rPr>
        <w:t xml:space="preserve"> instituto diferente</w:t>
      </w:r>
      <w:r>
        <w:rPr>
          <w:rFonts w:ascii="Arial" w:hAnsi="Arial" w:cs="Arial"/>
          <w:sz w:val="24"/>
          <w:szCs w:val="24"/>
        </w:rPr>
        <w:t xml:space="preserve"> d</w:t>
      </w:r>
      <w:r w:rsidR="00BA5552">
        <w:rPr>
          <w:rFonts w:ascii="Arial" w:hAnsi="Arial" w:cs="Arial"/>
          <w:sz w:val="24"/>
          <w:szCs w:val="24"/>
        </w:rPr>
        <w:t>a recuperação judicial e que não há previsão legal para a exigibilidade da certidão de recuperação judicial no procedimento licitatório.</w:t>
      </w:r>
    </w:p>
    <w:p w:rsidR="009A55C5" w:rsidRPr="00E268D9" w:rsidRDefault="009A55C5" w:rsidP="00CB16A7">
      <w:pPr>
        <w:pStyle w:val="PargrafodaLista"/>
        <w:spacing w:before="6" w:after="6" w:line="360" w:lineRule="auto"/>
        <w:ind w:left="0" w:firstLine="709"/>
        <w:jc w:val="both"/>
        <w:rPr>
          <w:rFonts w:ascii="Arial" w:hAnsi="Arial" w:cs="Arial"/>
          <w:sz w:val="24"/>
          <w:szCs w:val="24"/>
        </w:rPr>
      </w:pPr>
    </w:p>
    <w:p w:rsidR="009A55C5" w:rsidRDefault="00BA5552" w:rsidP="00CB16A7">
      <w:pPr>
        <w:pStyle w:val="PargrafodaLista"/>
        <w:spacing w:before="6" w:after="6" w:line="360" w:lineRule="auto"/>
        <w:ind w:left="0" w:firstLine="709"/>
        <w:jc w:val="both"/>
        <w:rPr>
          <w:rFonts w:ascii="Arial" w:hAnsi="Arial" w:cs="Arial"/>
          <w:sz w:val="24"/>
          <w:szCs w:val="24"/>
        </w:rPr>
      </w:pPr>
      <w:r>
        <w:rPr>
          <w:rFonts w:ascii="Arial" w:hAnsi="Arial" w:cs="Arial"/>
          <w:sz w:val="24"/>
          <w:szCs w:val="24"/>
        </w:rPr>
        <w:t xml:space="preserve">Observa-se, ainda, que a </w:t>
      </w:r>
      <w:proofErr w:type="spellStart"/>
      <w:r>
        <w:rPr>
          <w:rFonts w:ascii="Arial" w:hAnsi="Arial" w:cs="Arial"/>
          <w:sz w:val="24"/>
          <w:szCs w:val="24"/>
        </w:rPr>
        <w:t>recuperanda</w:t>
      </w:r>
      <w:proofErr w:type="spellEnd"/>
      <w:r>
        <w:rPr>
          <w:rFonts w:ascii="Arial" w:hAnsi="Arial" w:cs="Arial"/>
          <w:sz w:val="24"/>
          <w:szCs w:val="24"/>
        </w:rPr>
        <w:t xml:space="preserve"> em tela, </w:t>
      </w:r>
      <w:r w:rsidR="00E268D9" w:rsidRPr="00E268D9">
        <w:rPr>
          <w:rFonts w:ascii="Arial" w:hAnsi="Arial" w:cs="Arial"/>
          <w:sz w:val="24"/>
          <w:szCs w:val="24"/>
        </w:rPr>
        <w:t>não é devedora fiscal nem tributária e focou sua atividade em contratos com os entes públicos</w:t>
      </w:r>
      <w:r>
        <w:rPr>
          <w:rFonts w:ascii="Arial" w:hAnsi="Arial" w:cs="Arial"/>
          <w:sz w:val="24"/>
          <w:szCs w:val="24"/>
        </w:rPr>
        <w:t xml:space="preserve">, de modo que, a proibição de licitar comprometeria a existência da empresa. </w:t>
      </w:r>
    </w:p>
    <w:p w:rsidR="00BA5552" w:rsidRDefault="00BA5552" w:rsidP="00CB16A7">
      <w:pPr>
        <w:pStyle w:val="PargrafodaLista"/>
        <w:spacing w:before="6" w:after="6" w:line="360" w:lineRule="auto"/>
        <w:ind w:left="0" w:firstLine="709"/>
        <w:jc w:val="both"/>
        <w:rPr>
          <w:rFonts w:ascii="Arial" w:hAnsi="Arial" w:cs="Arial"/>
          <w:sz w:val="24"/>
          <w:szCs w:val="24"/>
        </w:rPr>
      </w:pPr>
    </w:p>
    <w:p w:rsidR="00BA5552" w:rsidRDefault="009D6F23" w:rsidP="00CB16A7">
      <w:pPr>
        <w:pStyle w:val="PargrafodaLista"/>
        <w:spacing w:before="6" w:after="6" w:line="360" w:lineRule="auto"/>
        <w:ind w:left="0" w:firstLine="709"/>
        <w:jc w:val="both"/>
        <w:rPr>
          <w:rFonts w:ascii="Arial" w:hAnsi="Arial" w:cs="Arial"/>
          <w:i/>
          <w:sz w:val="24"/>
          <w:szCs w:val="24"/>
        </w:rPr>
      </w:pPr>
      <w:r>
        <w:rPr>
          <w:rFonts w:ascii="Arial" w:hAnsi="Arial" w:cs="Arial"/>
          <w:sz w:val="24"/>
          <w:szCs w:val="24"/>
        </w:rPr>
        <w:t xml:space="preserve">No entanto, a decisão pela </w:t>
      </w:r>
      <w:r w:rsidR="00761350">
        <w:rPr>
          <w:rFonts w:ascii="Arial" w:hAnsi="Arial" w:cs="Arial"/>
          <w:sz w:val="24"/>
          <w:szCs w:val="24"/>
        </w:rPr>
        <w:t xml:space="preserve">possibilidade de </w:t>
      </w:r>
      <w:r>
        <w:rPr>
          <w:rFonts w:ascii="Arial" w:hAnsi="Arial" w:cs="Arial"/>
          <w:sz w:val="24"/>
          <w:szCs w:val="24"/>
        </w:rPr>
        <w:t>participação de empresas em recuperação judicial em licitação não foi unanime tendo votos contrários que desencadearam</w:t>
      </w:r>
      <w:r w:rsidR="007C24BA">
        <w:rPr>
          <w:rFonts w:ascii="Arial" w:hAnsi="Arial" w:cs="Arial"/>
          <w:sz w:val="24"/>
          <w:szCs w:val="24"/>
        </w:rPr>
        <w:t xml:space="preserve"> questões relevantes quant</w:t>
      </w:r>
      <w:r>
        <w:rPr>
          <w:rFonts w:ascii="Arial" w:hAnsi="Arial" w:cs="Arial"/>
          <w:sz w:val="24"/>
          <w:szCs w:val="24"/>
        </w:rPr>
        <w:t xml:space="preserve">o </w:t>
      </w:r>
      <w:r w:rsidR="00A0371F">
        <w:rPr>
          <w:rFonts w:ascii="Arial" w:hAnsi="Arial" w:cs="Arial"/>
          <w:sz w:val="24"/>
          <w:szCs w:val="24"/>
        </w:rPr>
        <w:t>à afronta</w:t>
      </w:r>
      <w:r w:rsidR="00875931">
        <w:rPr>
          <w:rFonts w:ascii="Arial" w:hAnsi="Arial" w:cs="Arial"/>
          <w:sz w:val="24"/>
          <w:szCs w:val="24"/>
        </w:rPr>
        <w:t xml:space="preserve"> do</w:t>
      </w:r>
      <w:r w:rsidR="00A0371F">
        <w:rPr>
          <w:rFonts w:ascii="Arial" w:hAnsi="Arial" w:cs="Arial"/>
          <w:sz w:val="24"/>
          <w:szCs w:val="24"/>
        </w:rPr>
        <w:t xml:space="preserve"> </w:t>
      </w:r>
      <w:r>
        <w:rPr>
          <w:rFonts w:ascii="Arial" w:hAnsi="Arial" w:cs="Arial"/>
          <w:sz w:val="24"/>
          <w:szCs w:val="24"/>
        </w:rPr>
        <w:t xml:space="preserve">princípio da legalidade </w:t>
      </w:r>
      <w:r w:rsidR="00A0371F">
        <w:rPr>
          <w:rFonts w:ascii="Arial" w:hAnsi="Arial" w:cs="Arial"/>
          <w:sz w:val="24"/>
          <w:szCs w:val="24"/>
        </w:rPr>
        <w:t xml:space="preserve">por obrigar o ente público a dispensar documentos que a lei exige </w:t>
      </w:r>
      <w:r>
        <w:rPr>
          <w:rFonts w:ascii="Arial" w:hAnsi="Arial" w:cs="Arial"/>
          <w:sz w:val="24"/>
          <w:szCs w:val="24"/>
        </w:rPr>
        <w:t>e a extensão dos efeitos dessa permissão</w:t>
      </w:r>
      <w:r w:rsidR="00A0371F">
        <w:rPr>
          <w:rFonts w:ascii="Arial" w:hAnsi="Arial" w:cs="Arial"/>
          <w:sz w:val="24"/>
          <w:szCs w:val="24"/>
        </w:rPr>
        <w:t xml:space="preserve"> </w:t>
      </w:r>
      <w:r w:rsidR="00875931">
        <w:rPr>
          <w:rFonts w:ascii="Arial" w:hAnsi="Arial" w:cs="Arial"/>
          <w:sz w:val="24"/>
          <w:szCs w:val="24"/>
        </w:rPr>
        <w:t xml:space="preserve">que </w:t>
      </w:r>
      <w:r w:rsidR="00A0371F">
        <w:rPr>
          <w:rFonts w:ascii="Arial" w:hAnsi="Arial" w:cs="Arial"/>
          <w:sz w:val="24"/>
          <w:szCs w:val="24"/>
        </w:rPr>
        <w:t xml:space="preserve">não pode ter cunho genérico, </w:t>
      </w:r>
      <w:r w:rsidR="00A0371F" w:rsidRPr="00A0371F">
        <w:rPr>
          <w:rFonts w:ascii="Arial" w:hAnsi="Arial" w:cs="Arial"/>
          <w:i/>
          <w:sz w:val="24"/>
          <w:szCs w:val="24"/>
        </w:rPr>
        <w:t>erga omnes</w:t>
      </w:r>
      <w:r w:rsidR="00A0371F">
        <w:rPr>
          <w:rFonts w:ascii="Arial" w:hAnsi="Arial" w:cs="Arial"/>
          <w:i/>
          <w:sz w:val="24"/>
          <w:szCs w:val="24"/>
        </w:rPr>
        <w:t xml:space="preserve"> </w:t>
      </w:r>
      <w:r w:rsidR="00A0371F">
        <w:rPr>
          <w:rFonts w:ascii="Arial" w:hAnsi="Arial" w:cs="Arial"/>
          <w:sz w:val="24"/>
          <w:szCs w:val="24"/>
        </w:rPr>
        <w:t xml:space="preserve">e sim </w:t>
      </w:r>
      <w:proofErr w:type="spellStart"/>
      <w:r w:rsidR="00A0371F">
        <w:rPr>
          <w:rFonts w:ascii="Arial" w:hAnsi="Arial" w:cs="Arial"/>
          <w:i/>
          <w:sz w:val="24"/>
          <w:szCs w:val="24"/>
        </w:rPr>
        <w:t>inter</w:t>
      </w:r>
      <w:proofErr w:type="spellEnd"/>
      <w:r w:rsidR="00A0371F">
        <w:rPr>
          <w:rFonts w:ascii="Arial" w:hAnsi="Arial" w:cs="Arial"/>
          <w:i/>
          <w:sz w:val="24"/>
          <w:szCs w:val="24"/>
        </w:rPr>
        <w:t xml:space="preserve"> </w:t>
      </w:r>
      <w:proofErr w:type="spellStart"/>
      <w:r w:rsidR="00A0371F">
        <w:rPr>
          <w:rFonts w:ascii="Arial" w:hAnsi="Arial" w:cs="Arial"/>
          <w:i/>
          <w:sz w:val="24"/>
          <w:szCs w:val="24"/>
        </w:rPr>
        <w:t>pars</w:t>
      </w:r>
      <w:proofErr w:type="spellEnd"/>
      <w:r w:rsidR="00A0371F">
        <w:rPr>
          <w:rFonts w:ascii="Arial" w:hAnsi="Arial" w:cs="Arial"/>
          <w:i/>
          <w:sz w:val="24"/>
          <w:szCs w:val="24"/>
        </w:rPr>
        <w:t>.</w:t>
      </w:r>
    </w:p>
    <w:p w:rsidR="00A0371F" w:rsidRDefault="00A0371F" w:rsidP="00CB16A7">
      <w:pPr>
        <w:pStyle w:val="PargrafodaLista"/>
        <w:spacing w:before="6" w:after="6" w:line="360" w:lineRule="auto"/>
        <w:ind w:left="0" w:firstLine="709"/>
        <w:jc w:val="both"/>
        <w:rPr>
          <w:rFonts w:ascii="Arial" w:hAnsi="Arial" w:cs="Arial"/>
          <w:sz w:val="24"/>
          <w:szCs w:val="24"/>
        </w:rPr>
      </w:pPr>
    </w:p>
    <w:p w:rsidR="00A0371F" w:rsidRDefault="00DB0561" w:rsidP="00CB16A7">
      <w:pPr>
        <w:pStyle w:val="PargrafodaLista"/>
        <w:spacing w:before="6" w:after="6" w:line="360" w:lineRule="auto"/>
        <w:ind w:left="0" w:firstLine="709"/>
        <w:jc w:val="both"/>
        <w:rPr>
          <w:rFonts w:ascii="Arial" w:hAnsi="Arial" w:cs="Arial"/>
          <w:sz w:val="24"/>
          <w:szCs w:val="24"/>
        </w:rPr>
      </w:pPr>
      <w:r w:rsidRPr="00DB0561">
        <w:rPr>
          <w:rFonts w:ascii="Arial" w:hAnsi="Arial" w:cs="Arial"/>
          <w:sz w:val="24"/>
          <w:szCs w:val="24"/>
        </w:rPr>
        <w:lastRenderedPageBreak/>
        <w:t xml:space="preserve">Não há no ordenamento pátrio lei que proíba expressamente uma empresa em recuperação judicial de participar de </w:t>
      </w:r>
      <w:r w:rsidR="006F22D5">
        <w:rPr>
          <w:rFonts w:ascii="Arial" w:hAnsi="Arial" w:cs="Arial"/>
          <w:sz w:val="24"/>
          <w:szCs w:val="24"/>
        </w:rPr>
        <w:t>licitação, portanto, a decisão do STJ não implica em uma imposição à administração pública e sim uma liberdade à empresa que deverá ser analisada em cada caso.</w:t>
      </w:r>
    </w:p>
    <w:p w:rsidR="00875931" w:rsidRDefault="00875931" w:rsidP="00CB16A7">
      <w:pPr>
        <w:pStyle w:val="PargrafodaLista"/>
        <w:spacing w:before="6" w:after="6" w:line="360" w:lineRule="auto"/>
        <w:ind w:left="0" w:firstLine="709"/>
        <w:jc w:val="both"/>
        <w:rPr>
          <w:rFonts w:ascii="Arial" w:hAnsi="Arial" w:cs="Arial"/>
          <w:sz w:val="24"/>
          <w:szCs w:val="24"/>
        </w:rPr>
      </w:pPr>
    </w:p>
    <w:p w:rsidR="00DA74BF" w:rsidRDefault="00DA74BF" w:rsidP="00020838">
      <w:pPr>
        <w:pStyle w:val="PargrafodaLista"/>
        <w:numPr>
          <w:ilvl w:val="1"/>
          <w:numId w:val="5"/>
        </w:numPr>
        <w:spacing w:beforeLines="30" w:before="72" w:afterLines="30" w:after="72" w:line="360" w:lineRule="auto"/>
        <w:jc w:val="both"/>
        <w:rPr>
          <w:rFonts w:ascii="Arial" w:hAnsi="Arial" w:cs="Arial"/>
          <w:b/>
          <w:sz w:val="24"/>
          <w:szCs w:val="24"/>
        </w:rPr>
      </w:pPr>
      <w:r>
        <w:rPr>
          <w:rFonts w:ascii="Arial" w:hAnsi="Arial" w:cs="Arial"/>
          <w:b/>
          <w:sz w:val="24"/>
          <w:szCs w:val="24"/>
        </w:rPr>
        <w:t xml:space="preserve"> </w:t>
      </w:r>
      <w:r w:rsidRPr="00DA74BF">
        <w:rPr>
          <w:rFonts w:ascii="Arial" w:hAnsi="Arial" w:cs="Arial"/>
          <w:b/>
          <w:sz w:val="24"/>
          <w:szCs w:val="24"/>
        </w:rPr>
        <w:t>Extensão dos Efeitos.</w:t>
      </w:r>
    </w:p>
    <w:p w:rsidR="00020838" w:rsidRDefault="00020838" w:rsidP="00020838">
      <w:pPr>
        <w:rPr>
          <w:rFonts w:ascii="Arial" w:hAnsi="Arial" w:cs="Arial"/>
          <w:b/>
          <w:sz w:val="24"/>
          <w:szCs w:val="24"/>
        </w:rPr>
      </w:pPr>
    </w:p>
    <w:p w:rsidR="006F22D5" w:rsidRPr="00020838" w:rsidRDefault="006B4AE7" w:rsidP="00020838">
      <w:pPr>
        <w:rPr>
          <w:rFonts w:ascii="Arial" w:hAnsi="Arial" w:cs="Arial"/>
          <w:sz w:val="24"/>
          <w:szCs w:val="24"/>
        </w:rPr>
      </w:pPr>
      <w:r w:rsidRPr="00020838">
        <w:rPr>
          <w:rFonts w:ascii="Arial" w:hAnsi="Arial" w:cs="Arial"/>
          <w:sz w:val="24"/>
          <w:szCs w:val="24"/>
        </w:rPr>
        <w:t>.....</w:t>
      </w:r>
    </w:p>
    <w:p w:rsidR="00875931" w:rsidRDefault="00875931" w:rsidP="00DA74BF">
      <w:pPr>
        <w:pStyle w:val="PargrafodaLista"/>
        <w:rPr>
          <w:rFonts w:ascii="Arial" w:hAnsi="Arial" w:cs="Arial"/>
          <w:sz w:val="24"/>
          <w:szCs w:val="24"/>
        </w:rPr>
      </w:pPr>
    </w:p>
    <w:p w:rsidR="008B6ADA" w:rsidRPr="00A035B3" w:rsidRDefault="00A035B3" w:rsidP="008B6ADA">
      <w:pPr>
        <w:rPr>
          <w:rFonts w:ascii="Arial" w:hAnsi="Arial" w:cs="Arial"/>
          <w:b/>
          <w:sz w:val="24"/>
          <w:szCs w:val="24"/>
        </w:rPr>
      </w:pPr>
      <w:r w:rsidRPr="00A035B3">
        <w:rPr>
          <w:rFonts w:ascii="Arial" w:hAnsi="Arial" w:cs="Arial"/>
          <w:b/>
          <w:sz w:val="24"/>
          <w:szCs w:val="24"/>
        </w:rPr>
        <w:t>CONCLUSÃO</w:t>
      </w:r>
    </w:p>
    <w:p w:rsidR="00A035B3" w:rsidRPr="00A035B3" w:rsidRDefault="00875931" w:rsidP="008B6ADA">
      <w:pPr>
        <w:rPr>
          <w:rFonts w:ascii="Arial" w:hAnsi="Arial" w:cs="Arial"/>
          <w:b/>
          <w:sz w:val="24"/>
          <w:szCs w:val="24"/>
        </w:rPr>
      </w:pPr>
      <w:r>
        <w:rPr>
          <w:rFonts w:ascii="Arial" w:hAnsi="Arial" w:cs="Arial"/>
          <w:b/>
          <w:sz w:val="24"/>
          <w:szCs w:val="24"/>
        </w:rPr>
        <w:t>......</w:t>
      </w:r>
    </w:p>
    <w:p w:rsidR="00875931" w:rsidRDefault="00875931" w:rsidP="008B6ADA">
      <w:pPr>
        <w:rPr>
          <w:rFonts w:ascii="Arial" w:hAnsi="Arial" w:cs="Arial"/>
          <w:b/>
          <w:sz w:val="24"/>
          <w:szCs w:val="24"/>
        </w:rPr>
      </w:pPr>
    </w:p>
    <w:p w:rsidR="00A035B3" w:rsidRPr="00A035B3" w:rsidRDefault="00A035B3" w:rsidP="008B6ADA">
      <w:pPr>
        <w:rPr>
          <w:rFonts w:ascii="Arial" w:hAnsi="Arial" w:cs="Arial"/>
          <w:b/>
          <w:sz w:val="24"/>
          <w:szCs w:val="24"/>
        </w:rPr>
      </w:pPr>
      <w:r w:rsidRPr="00A035B3">
        <w:rPr>
          <w:rFonts w:ascii="Arial" w:hAnsi="Arial" w:cs="Arial"/>
          <w:b/>
          <w:sz w:val="24"/>
          <w:szCs w:val="24"/>
        </w:rPr>
        <w:t>REFERÊNCIAS</w:t>
      </w:r>
    </w:p>
    <w:p w:rsidR="00DC458E" w:rsidRDefault="00DC458E" w:rsidP="00DE4649">
      <w:pPr>
        <w:spacing w:before="30" w:after="30" w:line="300" w:lineRule="auto"/>
        <w:jc w:val="right"/>
        <w:rPr>
          <w:rFonts w:ascii="Times New Roman" w:hAnsi="Times New Roman" w:cs="Times New Roman"/>
          <w:sz w:val="24"/>
          <w:szCs w:val="24"/>
        </w:rPr>
      </w:pPr>
    </w:p>
    <w:p w:rsidR="00DC458E" w:rsidRDefault="00DC458E" w:rsidP="00DE4649">
      <w:pPr>
        <w:spacing w:before="30" w:after="30" w:line="300" w:lineRule="auto"/>
        <w:jc w:val="right"/>
        <w:rPr>
          <w:rFonts w:ascii="Times New Roman" w:hAnsi="Times New Roman" w:cs="Times New Roman"/>
          <w:sz w:val="24"/>
          <w:szCs w:val="24"/>
        </w:rPr>
      </w:pPr>
    </w:p>
    <w:p w:rsidR="00DC458E" w:rsidRDefault="00DC458E" w:rsidP="00DE4649">
      <w:pPr>
        <w:spacing w:before="30" w:after="30" w:line="300" w:lineRule="auto"/>
        <w:jc w:val="right"/>
        <w:rPr>
          <w:rFonts w:ascii="Times New Roman" w:hAnsi="Times New Roman" w:cs="Times New Roman"/>
          <w:sz w:val="24"/>
          <w:szCs w:val="24"/>
        </w:rPr>
      </w:pPr>
    </w:p>
    <w:p w:rsidR="00DC458E" w:rsidRDefault="00DC458E" w:rsidP="00DE4649">
      <w:pPr>
        <w:spacing w:before="30" w:after="30" w:line="300" w:lineRule="auto"/>
        <w:jc w:val="right"/>
        <w:rPr>
          <w:rFonts w:ascii="Times New Roman" w:hAnsi="Times New Roman" w:cs="Times New Roman"/>
          <w:sz w:val="24"/>
          <w:szCs w:val="24"/>
        </w:rPr>
      </w:pPr>
    </w:p>
    <w:p w:rsidR="00DC458E" w:rsidRDefault="00DC458E" w:rsidP="00DE4649">
      <w:pPr>
        <w:spacing w:before="30" w:after="30" w:line="300" w:lineRule="auto"/>
        <w:jc w:val="right"/>
        <w:rPr>
          <w:rFonts w:ascii="Times New Roman" w:hAnsi="Times New Roman" w:cs="Times New Roman"/>
          <w:sz w:val="24"/>
          <w:szCs w:val="24"/>
        </w:rPr>
      </w:pPr>
    </w:p>
    <w:p w:rsidR="00DC458E" w:rsidRDefault="00DC458E" w:rsidP="00DE4649">
      <w:pPr>
        <w:spacing w:before="30" w:after="30" w:line="300" w:lineRule="auto"/>
        <w:jc w:val="right"/>
        <w:rPr>
          <w:rFonts w:ascii="Times New Roman" w:hAnsi="Times New Roman" w:cs="Times New Roman"/>
          <w:sz w:val="24"/>
          <w:szCs w:val="24"/>
        </w:rPr>
      </w:pPr>
    </w:p>
    <w:p w:rsidR="00DC458E" w:rsidRDefault="00DC458E" w:rsidP="00DE4649">
      <w:pPr>
        <w:spacing w:before="30" w:after="30" w:line="300" w:lineRule="auto"/>
        <w:jc w:val="right"/>
        <w:rPr>
          <w:rFonts w:ascii="Times New Roman" w:hAnsi="Times New Roman" w:cs="Times New Roman"/>
          <w:sz w:val="24"/>
          <w:szCs w:val="24"/>
        </w:rPr>
      </w:pPr>
    </w:p>
    <w:p w:rsidR="00DC458E" w:rsidRDefault="00DC458E" w:rsidP="00DE4649">
      <w:pPr>
        <w:spacing w:before="30" w:after="30" w:line="300" w:lineRule="auto"/>
        <w:jc w:val="right"/>
        <w:rPr>
          <w:rFonts w:ascii="Times New Roman" w:hAnsi="Times New Roman" w:cs="Times New Roman"/>
          <w:sz w:val="24"/>
          <w:szCs w:val="24"/>
        </w:rPr>
      </w:pPr>
    </w:p>
    <w:p w:rsidR="00DC458E" w:rsidRDefault="00DC458E" w:rsidP="00DE4649">
      <w:pPr>
        <w:spacing w:before="30" w:after="30" w:line="300" w:lineRule="auto"/>
        <w:jc w:val="right"/>
        <w:rPr>
          <w:rFonts w:ascii="Times New Roman" w:hAnsi="Times New Roman" w:cs="Times New Roman"/>
          <w:sz w:val="24"/>
          <w:szCs w:val="24"/>
        </w:rPr>
      </w:pPr>
    </w:p>
    <w:p w:rsidR="00DC458E" w:rsidRDefault="00DC458E" w:rsidP="00DE4649">
      <w:pPr>
        <w:spacing w:before="30" w:after="30" w:line="300" w:lineRule="auto"/>
        <w:jc w:val="right"/>
        <w:rPr>
          <w:rFonts w:ascii="Times New Roman" w:hAnsi="Times New Roman" w:cs="Times New Roman"/>
          <w:sz w:val="24"/>
          <w:szCs w:val="24"/>
        </w:rPr>
      </w:pPr>
    </w:p>
    <w:p w:rsidR="00DC458E" w:rsidRDefault="00DC458E" w:rsidP="00DE4649">
      <w:pPr>
        <w:spacing w:before="30" w:after="30" w:line="300" w:lineRule="auto"/>
        <w:jc w:val="right"/>
        <w:rPr>
          <w:rFonts w:ascii="Times New Roman" w:hAnsi="Times New Roman" w:cs="Times New Roman"/>
          <w:sz w:val="24"/>
          <w:szCs w:val="24"/>
        </w:rPr>
      </w:pPr>
    </w:p>
    <w:p w:rsidR="00DC458E" w:rsidRDefault="00DC458E" w:rsidP="00DE4649">
      <w:pPr>
        <w:spacing w:before="30" w:after="30" w:line="300" w:lineRule="auto"/>
        <w:jc w:val="right"/>
        <w:rPr>
          <w:rFonts w:ascii="Times New Roman" w:hAnsi="Times New Roman" w:cs="Times New Roman"/>
          <w:sz w:val="24"/>
          <w:szCs w:val="24"/>
        </w:rPr>
      </w:pPr>
    </w:p>
    <w:p w:rsidR="00DC458E" w:rsidRDefault="00DC458E" w:rsidP="00DE4649">
      <w:pPr>
        <w:spacing w:before="30" w:after="30" w:line="300" w:lineRule="auto"/>
        <w:jc w:val="right"/>
        <w:rPr>
          <w:rFonts w:ascii="Times New Roman" w:hAnsi="Times New Roman" w:cs="Times New Roman"/>
          <w:sz w:val="24"/>
          <w:szCs w:val="24"/>
        </w:rPr>
      </w:pPr>
    </w:p>
    <w:p w:rsidR="00DC458E" w:rsidRDefault="00DC458E" w:rsidP="00DE4649">
      <w:pPr>
        <w:spacing w:before="30" w:after="30" w:line="300" w:lineRule="auto"/>
        <w:jc w:val="right"/>
        <w:rPr>
          <w:rFonts w:ascii="Times New Roman" w:hAnsi="Times New Roman" w:cs="Times New Roman"/>
          <w:sz w:val="24"/>
          <w:szCs w:val="24"/>
        </w:rPr>
      </w:pPr>
    </w:p>
    <w:p w:rsidR="00DC458E" w:rsidRDefault="00DC458E" w:rsidP="00DE4649">
      <w:pPr>
        <w:spacing w:before="30" w:after="30" w:line="300" w:lineRule="auto"/>
        <w:jc w:val="right"/>
        <w:rPr>
          <w:rFonts w:ascii="Times New Roman" w:hAnsi="Times New Roman" w:cs="Times New Roman"/>
          <w:sz w:val="24"/>
          <w:szCs w:val="24"/>
        </w:rPr>
      </w:pPr>
    </w:p>
    <w:p w:rsidR="00DC458E" w:rsidRDefault="00DC458E" w:rsidP="00DE4649">
      <w:pPr>
        <w:spacing w:before="30" w:after="30" w:line="300" w:lineRule="auto"/>
        <w:jc w:val="right"/>
        <w:rPr>
          <w:rFonts w:ascii="Times New Roman" w:hAnsi="Times New Roman" w:cs="Times New Roman"/>
          <w:sz w:val="24"/>
          <w:szCs w:val="24"/>
        </w:rPr>
      </w:pPr>
    </w:p>
    <w:p w:rsidR="00DC458E" w:rsidRDefault="00DC458E" w:rsidP="00DE4649">
      <w:pPr>
        <w:spacing w:before="30" w:after="30" w:line="300" w:lineRule="auto"/>
        <w:jc w:val="right"/>
        <w:rPr>
          <w:rFonts w:ascii="Times New Roman" w:hAnsi="Times New Roman" w:cs="Times New Roman"/>
          <w:sz w:val="24"/>
          <w:szCs w:val="24"/>
        </w:rPr>
      </w:pPr>
    </w:p>
    <w:p w:rsidR="00DC458E" w:rsidRDefault="00DC458E" w:rsidP="00DE4649">
      <w:pPr>
        <w:spacing w:before="30" w:after="30" w:line="300" w:lineRule="auto"/>
        <w:jc w:val="right"/>
        <w:rPr>
          <w:rFonts w:ascii="Times New Roman" w:hAnsi="Times New Roman" w:cs="Times New Roman"/>
          <w:sz w:val="24"/>
          <w:szCs w:val="24"/>
        </w:rPr>
      </w:pPr>
    </w:p>
    <w:p w:rsidR="00DC458E" w:rsidRDefault="00DC458E" w:rsidP="00DE4649">
      <w:pPr>
        <w:spacing w:before="30" w:after="30" w:line="300" w:lineRule="auto"/>
        <w:jc w:val="right"/>
        <w:rPr>
          <w:rFonts w:ascii="Times New Roman" w:hAnsi="Times New Roman" w:cs="Times New Roman"/>
          <w:sz w:val="24"/>
          <w:szCs w:val="24"/>
        </w:rPr>
      </w:pPr>
    </w:p>
    <w:p w:rsidR="00DC458E" w:rsidRDefault="00DC458E" w:rsidP="00DE4649">
      <w:pPr>
        <w:spacing w:before="30" w:after="30" w:line="300" w:lineRule="auto"/>
        <w:jc w:val="right"/>
        <w:rPr>
          <w:rFonts w:ascii="Times New Roman" w:hAnsi="Times New Roman" w:cs="Times New Roman"/>
          <w:sz w:val="24"/>
          <w:szCs w:val="24"/>
        </w:rPr>
      </w:pPr>
    </w:p>
    <w:p w:rsidR="00DC458E" w:rsidRDefault="00DC458E" w:rsidP="00DE4649">
      <w:pPr>
        <w:spacing w:before="30" w:after="30" w:line="300" w:lineRule="auto"/>
        <w:jc w:val="right"/>
        <w:rPr>
          <w:rFonts w:ascii="Times New Roman" w:hAnsi="Times New Roman" w:cs="Times New Roman"/>
          <w:sz w:val="24"/>
          <w:szCs w:val="24"/>
        </w:rPr>
      </w:pPr>
    </w:p>
    <w:p w:rsidR="00DC458E" w:rsidRDefault="00DC458E" w:rsidP="00DE4649">
      <w:pPr>
        <w:spacing w:before="30" w:after="30" w:line="300" w:lineRule="auto"/>
        <w:jc w:val="right"/>
        <w:rPr>
          <w:rFonts w:ascii="Times New Roman" w:hAnsi="Times New Roman" w:cs="Times New Roman"/>
          <w:sz w:val="24"/>
          <w:szCs w:val="24"/>
        </w:rPr>
      </w:pPr>
    </w:p>
    <w:p w:rsidR="00DC458E" w:rsidRDefault="00DC458E" w:rsidP="00DE4649">
      <w:pPr>
        <w:spacing w:before="30" w:after="30" w:line="300" w:lineRule="auto"/>
        <w:jc w:val="right"/>
        <w:rPr>
          <w:rFonts w:ascii="Times New Roman" w:hAnsi="Times New Roman" w:cs="Times New Roman"/>
          <w:sz w:val="24"/>
          <w:szCs w:val="24"/>
        </w:rPr>
      </w:pPr>
    </w:p>
    <w:p w:rsidR="00DC458E" w:rsidRDefault="00DC458E" w:rsidP="00DE4649">
      <w:pPr>
        <w:spacing w:before="30" w:after="30" w:line="300" w:lineRule="auto"/>
        <w:jc w:val="right"/>
        <w:rPr>
          <w:rFonts w:ascii="Times New Roman" w:hAnsi="Times New Roman" w:cs="Times New Roman"/>
          <w:sz w:val="24"/>
          <w:szCs w:val="24"/>
        </w:rPr>
      </w:pPr>
    </w:p>
    <w:p w:rsidR="00DC458E" w:rsidRDefault="00DC458E" w:rsidP="00DE4649">
      <w:pPr>
        <w:spacing w:before="30" w:after="30" w:line="300" w:lineRule="auto"/>
        <w:jc w:val="right"/>
        <w:rPr>
          <w:rFonts w:ascii="Times New Roman" w:hAnsi="Times New Roman" w:cs="Times New Roman"/>
          <w:sz w:val="24"/>
          <w:szCs w:val="24"/>
        </w:rPr>
      </w:pPr>
    </w:p>
    <w:p w:rsidR="00DC458E" w:rsidRDefault="00DC458E" w:rsidP="00DE4649">
      <w:pPr>
        <w:spacing w:before="30" w:after="30" w:line="300" w:lineRule="auto"/>
        <w:jc w:val="right"/>
        <w:rPr>
          <w:rFonts w:ascii="Times New Roman" w:hAnsi="Times New Roman" w:cs="Times New Roman"/>
          <w:sz w:val="24"/>
          <w:szCs w:val="24"/>
        </w:rPr>
      </w:pPr>
    </w:p>
    <w:p w:rsidR="00DC458E" w:rsidRDefault="00DC458E" w:rsidP="00DE4649">
      <w:pPr>
        <w:spacing w:before="30" w:after="30" w:line="300" w:lineRule="auto"/>
        <w:jc w:val="right"/>
        <w:rPr>
          <w:rFonts w:ascii="Times New Roman" w:hAnsi="Times New Roman" w:cs="Times New Roman"/>
          <w:sz w:val="24"/>
          <w:szCs w:val="24"/>
        </w:rPr>
      </w:pPr>
    </w:p>
    <w:p w:rsidR="00DC458E" w:rsidRDefault="00DC458E" w:rsidP="00DE4649">
      <w:pPr>
        <w:spacing w:before="30" w:after="30" w:line="300" w:lineRule="auto"/>
        <w:jc w:val="right"/>
        <w:rPr>
          <w:rFonts w:ascii="Times New Roman" w:hAnsi="Times New Roman" w:cs="Times New Roman"/>
          <w:sz w:val="24"/>
          <w:szCs w:val="24"/>
        </w:rPr>
      </w:pPr>
    </w:p>
    <w:p w:rsidR="00DC458E" w:rsidRDefault="00DC458E" w:rsidP="00DE4649">
      <w:pPr>
        <w:spacing w:before="30" w:after="30" w:line="300" w:lineRule="auto"/>
        <w:jc w:val="right"/>
        <w:rPr>
          <w:rFonts w:ascii="Times New Roman" w:hAnsi="Times New Roman" w:cs="Times New Roman"/>
          <w:sz w:val="24"/>
          <w:szCs w:val="24"/>
        </w:rPr>
      </w:pPr>
    </w:p>
    <w:p w:rsidR="00DC458E" w:rsidRDefault="00DC458E" w:rsidP="00DE4649">
      <w:pPr>
        <w:spacing w:before="30" w:after="30" w:line="300" w:lineRule="auto"/>
        <w:jc w:val="right"/>
        <w:rPr>
          <w:rFonts w:ascii="Times New Roman" w:hAnsi="Times New Roman" w:cs="Times New Roman"/>
          <w:sz w:val="24"/>
          <w:szCs w:val="24"/>
        </w:rPr>
      </w:pPr>
    </w:p>
    <w:p w:rsidR="00DC458E" w:rsidRDefault="00DC458E" w:rsidP="00DE4649">
      <w:pPr>
        <w:spacing w:before="30" w:after="30" w:line="300" w:lineRule="auto"/>
        <w:jc w:val="right"/>
        <w:rPr>
          <w:rFonts w:ascii="Times New Roman" w:hAnsi="Times New Roman" w:cs="Times New Roman"/>
          <w:sz w:val="24"/>
          <w:szCs w:val="24"/>
        </w:rPr>
      </w:pPr>
    </w:p>
    <w:p w:rsidR="00DC458E" w:rsidRPr="00DE4649" w:rsidRDefault="00DC458E" w:rsidP="00DE4649">
      <w:pPr>
        <w:spacing w:before="30" w:after="30" w:line="300" w:lineRule="auto"/>
        <w:jc w:val="right"/>
        <w:rPr>
          <w:rFonts w:ascii="Times New Roman" w:hAnsi="Times New Roman" w:cs="Times New Roman"/>
          <w:sz w:val="24"/>
          <w:szCs w:val="24"/>
        </w:rPr>
      </w:pPr>
    </w:p>
    <w:sectPr w:rsidR="00DC458E" w:rsidRPr="00DE4649" w:rsidSect="006774D5">
      <w:headerReference w:type="first" r:id="rId9"/>
      <w:pgSz w:w="11906" w:h="16838"/>
      <w:pgMar w:top="1701" w:right="1134"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B17" w:rsidRDefault="00F43B17" w:rsidP="00CF2141">
      <w:pPr>
        <w:spacing w:after="0" w:line="240" w:lineRule="auto"/>
      </w:pPr>
      <w:r>
        <w:separator/>
      </w:r>
    </w:p>
  </w:endnote>
  <w:endnote w:type="continuationSeparator" w:id="0">
    <w:p w:rsidR="00F43B17" w:rsidRDefault="00F43B17" w:rsidP="00CF2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B17" w:rsidRDefault="00F43B17" w:rsidP="00CF2141">
      <w:pPr>
        <w:spacing w:after="0" w:line="240" w:lineRule="auto"/>
      </w:pPr>
      <w:r>
        <w:separator/>
      </w:r>
    </w:p>
  </w:footnote>
  <w:footnote w:type="continuationSeparator" w:id="0">
    <w:p w:rsidR="00F43B17" w:rsidRDefault="00F43B17" w:rsidP="00CF2141">
      <w:pPr>
        <w:spacing w:after="0" w:line="240" w:lineRule="auto"/>
      </w:pPr>
      <w:r>
        <w:continuationSeparator/>
      </w:r>
    </w:p>
  </w:footnote>
  <w:footnote w:id="1">
    <w:p w:rsidR="006A6A44" w:rsidRPr="000D0F28" w:rsidRDefault="006A6A44" w:rsidP="006774D5">
      <w:pPr>
        <w:pStyle w:val="Textodenotaderodap"/>
        <w:rPr>
          <w:rFonts w:ascii="Arial" w:hAnsi="Arial" w:cs="Arial"/>
        </w:rPr>
      </w:pPr>
      <w:r>
        <w:rPr>
          <w:rStyle w:val="Refdenotaderodap"/>
        </w:rPr>
        <w:footnoteRef/>
      </w:r>
      <w:r>
        <w:t xml:space="preserve"> </w:t>
      </w:r>
      <w:r w:rsidRPr="008C3920">
        <w:rPr>
          <w:rFonts w:ascii="Arial" w:hAnsi="Arial" w:cs="Arial"/>
        </w:rPr>
        <w:t xml:space="preserve">Graduada na Universidade Salgado de Oliveira. Aluna do curso de </w:t>
      </w:r>
      <w:r>
        <w:rPr>
          <w:rFonts w:ascii="Arial" w:hAnsi="Arial" w:cs="Arial"/>
        </w:rPr>
        <w:t>E</w:t>
      </w:r>
      <w:r w:rsidRPr="008C3920">
        <w:rPr>
          <w:rFonts w:ascii="Arial" w:hAnsi="Arial" w:cs="Arial"/>
        </w:rPr>
        <w:t>specialização em Direito Civil e Processo Civil da Pontifícia Universidade Católica / PUC – Goiânia – GO. Advogada</w:t>
      </w:r>
      <w:r>
        <w:rPr>
          <w:rFonts w:ascii="Arial" w:hAnsi="Arial" w:cs="Arial"/>
        </w:rPr>
        <w:t>.</w:t>
      </w:r>
    </w:p>
  </w:footnote>
  <w:footnote w:id="2">
    <w:p w:rsidR="002D282E" w:rsidRPr="002D282E" w:rsidRDefault="002D282E">
      <w:pPr>
        <w:pStyle w:val="Textodenotaderodap"/>
      </w:pPr>
      <w:r>
        <w:rPr>
          <w:rStyle w:val="Refdenotaderodap"/>
        </w:rPr>
        <w:footnoteRef/>
      </w:r>
      <w:r>
        <w:t xml:space="preserve"> </w:t>
      </w:r>
      <w:proofErr w:type="spellStart"/>
      <w:r w:rsidRPr="002D282E">
        <w:rPr>
          <w:rFonts w:ascii="Arial" w:hAnsi="Arial" w:cs="Arial"/>
        </w:rPr>
        <w:t>AgRg</w:t>
      </w:r>
      <w:proofErr w:type="spellEnd"/>
      <w:r w:rsidRPr="002D282E">
        <w:rPr>
          <w:rFonts w:ascii="Arial" w:hAnsi="Arial" w:cs="Arial"/>
        </w:rPr>
        <w:t xml:space="preserve"> na MC 23.499/RS, Rel. Ministro HUMBERTO MARTINS, Rel. p/ Acórdão Ministro MAURO CAMPBELL MARQUES, SEGUNDA TURMA, julgado em 18/12/2014, </w:t>
      </w:r>
      <w:proofErr w:type="spellStart"/>
      <w:r w:rsidRPr="002D282E">
        <w:rPr>
          <w:rFonts w:ascii="Arial" w:hAnsi="Arial" w:cs="Arial"/>
        </w:rPr>
        <w:t>DJe</w:t>
      </w:r>
      <w:proofErr w:type="spellEnd"/>
      <w:r w:rsidRPr="002D282E">
        <w:rPr>
          <w:rFonts w:ascii="Arial" w:hAnsi="Arial" w:cs="Arial"/>
        </w:rPr>
        <w:t xml:space="preserve"> 19/12/2014</w:t>
      </w:r>
      <w:r>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5648"/>
      <w:docPartObj>
        <w:docPartGallery w:val="Page Numbers (Top of Page)"/>
        <w:docPartUnique/>
      </w:docPartObj>
    </w:sdtPr>
    <w:sdtEndPr/>
    <w:sdtContent>
      <w:p w:rsidR="006A6A44" w:rsidRDefault="006A6A44">
        <w:pPr>
          <w:pStyle w:val="Cabealho"/>
          <w:jc w:val="right"/>
          <w:rPr>
            <w:rFonts w:ascii="Arial" w:hAnsi="Arial" w:cs="Arial"/>
            <w:sz w:val="16"/>
            <w:szCs w:val="16"/>
          </w:rPr>
        </w:pPr>
      </w:p>
      <w:p w:rsidR="006A6A44" w:rsidRDefault="00F43B17">
        <w:pPr>
          <w:pStyle w:val="Cabealho"/>
          <w:jc w:val="right"/>
        </w:pPr>
      </w:p>
    </w:sdtContent>
  </w:sdt>
  <w:p w:rsidR="006A6A44" w:rsidRDefault="006A6A4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660D9"/>
    <w:multiLevelType w:val="hybridMultilevel"/>
    <w:tmpl w:val="555AB202"/>
    <w:lvl w:ilvl="0" w:tplc="62E09C76">
      <w:start w:val="1"/>
      <w:numFmt w:val="decimal"/>
      <w:lvlText w:val="%1."/>
      <w:lvlJc w:val="left"/>
      <w:pPr>
        <w:ind w:left="112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B8E5DE1"/>
    <w:multiLevelType w:val="hybridMultilevel"/>
    <w:tmpl w:val="2DACACAA"/>
    <w:lvl w:ilvl="0" w:tplc="8C88D2F6">
      <w:start w:val="1"/>
      <w:numFmt w:val="decimal"/>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F396319"/>
    <w:multiLevelType w:val="hybridMultilevel"/>
    <w:tmpl w:val="CC2E8E5C"/>
    <w:lvl w:ilvl="0" w:tplc="62E09C76">
      <w:start w:val="1"/>
      <w:numFmt w:val="decimal"/>
      <w:lvlText w:val="%1."/>
      <w:lvlJc w:val="left"/>
      <w:pPr>
        <w:ind w:left="1129" w:hanging="360"/>
      </w:pPr>
      <w:rPr>
        <w:rFonts w:hint="default"/>
      </w:rPr>
    </w:lvl>
    <w:lvl w:ilvl="1" w:tplc="04160019" w:tentative="1">
      <w:start w:val="1"/>
      <w:numFmt w:val="lowerLetter"/>
      <w:lvlText w:val="%2."/>
      <w:lvlJc w:val="left"/>
      <w:pPr>
        <w:ind w:left="1849" w:hanging="360"/>
      </w:pPr>
    </w:lvl>
    <w:lvl w:ilvl="2" w:tplc="0416001B" w:tentative="1">
      <w:start w:val="1"/>
      <w:numFmt w:val="lowerRoman"/>
      <w:lvlText w:val="%3."/>
      <w:lvlJc w:val="right"/>
      <w:pPr>
        <w:ind w:left="2569" w:hanging="180"/>
      </w:pPr>
    </w:lvl>
    <w:lvl w:ilvl="3" w:tplc="0416000F" w:tentative="1">
      <w:start w:val="1"/>
      <w:numFmt w:val="decimal"/>
      <w:lvlText w:val="%4."/>
      <w:lvlJc w:val="left"/>
      <w:pPr>
        <w:ind w:left="3289" w:hanging="360"/>
      </w:pPr>
    </w:lvl>
    <w:lvl w:ilvl="4" w:tplc="04160019" w:tentative="1">
      <w:start w:val="1"/>
      <w:numFmt w:val="lowerLetter"/>
      <w:lvlText w:val="%5."/>
      <w:lvlJc w:val="left"/>
      <w:pPr>
        <w:ind w:left="4009" w:hanging="360"/>
      </w:pPr>
    </w:lvl>
    <w:lvl w:ilvl="5" w:tplc="0416001B" w:tentative="1">
      <w:start w:val="1"/>
      <w:numFmt w:val="lowerRoman"/>
      <w:lvlText w:val="%6."/>
      <w:lvlJc w:val="right"/>
      <w:pPr>
        <w:ind w:left="4729" w:hanging="180"/>
      </w:pPr>
    </w:lvl>
    <w:lvl w:ilvl="6" w:tplc="0416000F" w:tentative="1">
      <w:start w:val="1"/>
      <w:numFmt w:val="decimal"/>
      <w:lvlText w:val="%7."/>
      <w:lvlJc w:val="left"/>
      <w:pPr>
        <w:ind w:left="5449" w:hanging="360"/>
      </w:pPr>
    </w:lvl>
    <w:lvl w:ilvl="7" w:tplc="04160019" w:tentative="1">
      <w:start w:val="1"/>
      <w:numFmt w:val="lowerLetter"/>
      <w:lvlText w:val="%8."/>
      <w:lvlJc w:val="left"/>
      <w:pPr>
        <w:ind w:left="6169" w:hanging="360"/>
      </w:pPr>
    </w:lvl>
    <w:lvl w:ilvl="8" w:tplc="0416001B" w:tentative="1">
      <w:start w:val="1"/>
      <w:numFmt w:val="lowerRoman"/>
      <w:lvlText w:val="%9."/>
      <w:lvlJc w:val="right"/>
      <w:pPr>
        <w:ind w:left="6889" w:hanging="180"/>
      </w:pPr>
    </w:lvl>
  </w:abstractNum>
  <w:abstractNum w:abstractNumId="3">
    <w:nsid w:val="32A93409"/>
    <w:multiLevelType w:val="multilevel"/>
    <w:tmpl w:val="0D6A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02E5BC6"/>
    <w:multiLevelType w:val="multilevel"/>
    <w:tmpl w:val="F240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3742EE2"/>
    <w:multiLevelType w:val="multilevel"/>
    <w:tmpl w:val="AFF6EF0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A080311"/>
    <w:multiLevelType w:val="hybridMultilevel"/>
    <w:tmpl w:val="F166677C"/>
    <w:lvl w:ilvl="0" w:tplc="0E9EFF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5508E"/>
    <w:rsid w:val="000135B8"/>
    <w:rsid w:val="00020838"/>
    <w:rsid w:val="00073D0F"/>
    <w:rsid w:val="00092B3F"/>
    <w:rsid w:val="00095247"/>
    <w:rsid w:val="0009533A"/>
    <w:rsid w:val="000C0E73"/>
    <w:rsid w:val="000D0F28"/>
    <w:rsid w:val="000E42C6"/>
    <w:rsid w:val="00112836"/>
    <w:rsid w:val="00123A26"/>
    <w:rsid w:val="001418C6"/>
    <w:rsid w:val="00154EFD"/>
    <w:rsid w:val="0015508E"/>
    <w:rsid w:val="001650DE"/>
    <w:rsid w:val="001663B2"/>
    <w:rsid w:val="00170051"/>
    <w:rsid w:val="00181A05"/>
    <w:rsid w:val="001E63A3"/>
    <w:rsid w:val="0020265B"/>
    <w:rsid w:val="00224D63"/>
    <w:rsid w:val="00237CA4"/>
    <w:rsid w:val="0025752F"/>
    <w:rsid w:val="00280218"/>
    <w:rsid w:val="002A225F"/>
    <w:rsid w:val="002C5781"/>
    <w:rsid w:val="002D282E"/>
    <w:rsid w:val="002E1FB7"/>
    <w:rsid w:val="002F53AC"/>
    <w:rsid w:val="00340D68"/>
    <w:rsid w:val="00344265"/>
    <w:rsid w:val="003A7BA8"/>
    <w:rsid w:val="003B3766"/>
    <w:rsid w:val="003B7793"/>
    <w:rsid w:val="003E15DA"/>
    <w:rsid w:val="00425F68"/>
    <w:rsid w:val="00455A4C"/>
    <w:rsid w:val="004A3977"/>
    <w:rsid w:val="004A489A"/>
    <w:rsid w:val="004B7620"/>
    <w:rsid w:val="004D2F8A"/>
    <w:rsid w:val="004D3732"/>
    <w:rsid w:val="004D586E"/>
    <w:rsid w:val="004E3EA5"/>
    <w:rsid w:val="004E4654"/>
    <w:rsid w:val="00520EC2"/>
    <w:rsid w:val="00533491"/>
    <w:rsid w:val="005425C9"/>
    <w:rsid w:val="00552432"/>
    <w:rsid w:val="0057779B"/>
    <w:rsid w:val="005849D7"/>
    <w:rsid w:val="006039A3"/>
    <w:rsid w:val="00611EA7"/>
    <w:rsid w:val="006203ED"/>
    <w:rsid w:val="00622BDB"/>
    <w:rsid w:val="0067205D"/>
    <w:rsid w:val="006732CF"/>
    <w:rsid w:val="006774D5"/>
    <w:rsid w:val="00687F6B"/>
    <w:rsid w:val="00690A36"/>
    <w:rsid w:val="00692BDF"/>
    <w:rsid w:val="006939F7"/>
    <w:rsid w:val="006A443C"/>
    <w:rsid w:val="006A6A44"/>
    <w:rsid w:val="006B4AE7"/>
    <w:rsid w:val="006D1187"/>
    <w:rsid w:val="006D3034"/>
    <w:rsid w:val="006F22D5"/>
    <w:rsid w:val="00701BD5"/>
    <w:rsid w:val="00710CDD"/>
    <w:rsid w:val="0071308C"/>
    <w:rsid w:val="00737ADF"/>
    <w:rsid w:val="00761350"/>
    <w:rsid w:val="00777A74"/>
    <w:rsid w:val="007859C2"/>
    <w:rsid w:val="007B4828"/>
    <w:rsid w:val="007B5D9A"/>
    <w:rsid w:val="007C24BA"/>
    <w:rsid w:val="007C6CA1"/>
    <w:rsid w:val="007D59A0"/>
    <w:rsid w:val="00807176"/>
    <w:rsid w:val="008105CD"/>
    <w:rsid w:val="008132C3"/>
    <w:rsid w:val="00832425"/>
    <w:rsid w:val="0084334E"/>
    <w:rsid w:val="00875931"/>
    <w:rsid w:val="008A5AAC"/>
    <w:rsid w:val="008B6A12"/>
    <w:rsid w:val="008B6ADA"/>
    <w:rsid w:val="008C3920"/>
    <w:rsid w:val="008D3FB2"/>
    <w:rsid w:val="00917758"/>
    <w:rsid w:val="00926610"/>
    <w:rsid w:val="009413D8"/>
    <w:rsid w:val="00974EE7"/>
    <w:rsid w:val="00976E86"/>
    <w:rsid w:val="009A55C5"/>
    <w:rsid w:val="009A664F"/>
    <w:rsid w:val="009A7FC8"/>
    <w:rsid w:val="009B6264"/>
    <w:rsid w:val="009B722C"/>
    <w:rsid w:val="009D6F23"/>
    <w:rsid w:val="009E21CD"/>
    <w:rsid w:val="009F233A"/>
    <w:rsid w:val="00A035B3"/>
    <w:rsid w:val="00A0371F"/>
    <w:rsid w:val="00A04E6C"/>
    <w:rsid w:val="00A0503B"/>
    <w:rsid w:val="00A313EB"/>
    <w:rsid w:val="00A67E8C"/>
    <w:rsid w:val="00A864E4"/>
    <w:rsid w:val="00AA41A6"/>
    <w:rsid w:val="00AB524F"/>
    <w:rsid w:val="00AD0308"/>
    <w:rsid w:val="00AF0726"/>
    <w:rsid w:val="00AF0E0F"/>
    <w:rsid w:val="00B013BC"/>
    <w:rsid w:val="00B23573"/>
    <w:rsid w:val="00B33891"/>
    <w:rsid w:val="00B71444"/>
    <w:rsid w:val="00BA5552"/>
    <w:rsid w:val="00BA67F3"/>
    <w:rsid w:val="00BD3394"/>
    <w:rsid w:val="00C51E13"/>
    <w:rsid w:val="00C63D2F"/>
    <w:rsid w:val="00C6778F"/>
    <w:rsid w:val="00C72E11"/>
    <w:rsid w:val="00C80D0F"/>
    <w:rsid w:val="00C82BB5"/>
    <w:rsid w:val="00CB16A7"/>
    <w:rsid w:val="00CB2E4D"/>
    <w:rsid w:val="00CE0A8E"/>
    <w:rsid w:val="00CF2141"/>
    <w:rsid w:val="00CF6418"/>
    <w:rsid w:val="00D064E5"/>
    <w:rsid w:val="00D44CC2"/>
    <w:rsid w:val="00D75228"/>
    <w:rsid w:val="00DA0D24"/>
    <w:rsid w:val="00DA74BF"/>
    <w:rsid w:val="00DB0561"/>
    <w:rsid w:val="00DB5740"/>
    <w:rsid w:val="00DB5F01"/>
    <w:rsid w:val="00DC458E"/>
    <w:rsid w:val="00DD6B63"/>
    <w:rsid w:val="00DE4649"/>
    <w:rsid w:val="00E22AD2"/>
    <w:rsid w:val="00E268D9"/>
    <w:rsid w:val="00E50E25"/>
    <w:rsid w:val="00E67919"/>
    <w:rsid w:val="00E954F6"/>
    <w:rsid w:val="00EB5214"/>
    <w:rsid w:val="00EC033B"/>
    <w:rsid w:val="00EC0972"/>
    <w:rsid w:val="00EC5781"/>
    <w:rsid w:val="00EE3DBC"/>
    <w:rsid w:val="00EF251E"/>
    <w:rsid w:val="00EF2FD8"/>
    <w:rsid w:val="00F43B17"/>
    <w:rsid w:val="00F741BC"/>
    <w:rsid w:val="00FA772B"/>
    <w:rsid w:val="00FC1F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55E7F7-06F7-4679-93B6-45FF067F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308"/>
  </w:style>
  <w:style w:type="paragraph" w:styleId="Ttulo2">
    <w:name w:val="heading 2"/>
    <w:basedOn w:val="Normal"/>
    <w:next w:val="Normal"/>
    <w:link w:val="Ttulo2Char"/>
    <w:uiPriority w:val="9"/>
    <w:qFormat/>
    <w:rsid w:val="00154EFD"/>
    <w:pPr>
      <w:keepNext/>
      <w:suppressAutoHyphens/>
      <w:spacing w:after="0" w:line="360" w:lineRule="auto"/>
      <w:jc w:val="center"/>
      <w:outlineLvl w:val="1"/>
    </w:pPr>
    <w:rPr>
      <w:rFonts w:ascii="Arial" w:eastAsia="Times New Roman" w:hAnsi="Arial" w:cs="Times New Roman"/>
      <w:b/>
      <w:bCs/>
      <w:iCs/>
      <w:sz w:val="24"/>
      <w:szCs w:val="28"/>
      <w:lang w:eastAsia="ar-SA"/>
    </w:rPr>
  </w:style>
  <w:style w:type="paragraph" w:styleId="Ttulo3">
    <w:name w:val="heading 3"/>
    <w:basedOn w:val="Normal"/>
    <w:next w:val="Normal"/>
    <w:link w:val="Ttulo3Char"/>
    <w:uiPriority w:val="9"/>
    <w:semiHidden/>
    <w:unhideWhenUsed/>
    <w:qFormat/>
    <w:rsid w:val="00073D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154EFD"/>
    <w:rPr>
      <w:rFonts w:ascii="Arial" w:eastAsia="Times New Roman" w:hAnsi="Arial" w:cs="Times New Roman"/>
      <w:b/>
      <w:bCs/>
      <w:iCs/>
      <w:sz w:val="24"/>
      <w:szCs w:val="28"/>
      <w:lang w:eastAsia="ar-SA"/>
    </w:rPr>
  </w:style>
  <w:style w:type="paragraph" w:styleId="Cabealho">
    <w:name w:val="header"/>
    <w:basedOn w:val="Normal"/>
    <w:link w:val="CabealhoChar"/>
    <w:uiPriority w:val="99"/>
    <w:unhideWhenUsed/>
    <w:rsid w:val="00CF21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2141"/>
  </w:style>
  <w:style w:type="paragraph" w:styleId="Rodap">
    <w:name w:val="footer"/>
    <w:basedOn w:val="Normal"/>
    <w:link w:val="RodapChar"/>
    <w:uiPriority w:val="99"/>
    <w:unhideWhenUsed/>
    <w:rsid w:val="00CF2141"/>
    <w:pPr>
      <w:tabs>
        <w:tab w:val="center" w:pos="4252"/>
        <w:tab w:val="right" w:pos="8504"/>
      </w:tabs>
      <w:spacing w:after="0" w:line="240" w:lineRule="auto"/>
    </w:pPr>
  </w:style>
  <w:style w:type="character" w:customStyle="1" w:styleId="RodapChar">
    <w:name w:val="Rodapé Char"/>
    <w:basedOn w:val="Fontepargpadro"/>
    <w:link w:val="Rodap"/>
    <w:uiPriority w:val="99"/>
    <w:rsid w:val="00CF2141"/>
  </w:style>
  <w:style w:type="paragraph" w:styleId="Textodenotadefim">
    <w:name w:val="endnote text"/>
    <w:basedOn w:val="Normal"/>
    <w:link w:val="TextodenotadefimChar"/>
    <w:uiPriority w:val="99"/>
    <w:semiHidden/>
    <w:unhideWhenUsed/>
    <w:rsid w:val="00DB574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DB5740"/>
    <w:rPr>
      <w:sz w:val="20"/>
      <w:szCs w:val="20"/>
    </w:rPr>
  </w:style>
  <w:style w:type="character" w:styleId="Refdenotadefim">
    <w:name w:val="endnote reference"/>
    <w:basedOn w:val="Fontepargpadro"/>
    <w:uiPriority w:val="99"/>
    <w:semiHidden/>
    <w:unhideWhenUsed/>
    <w:rsid w:val="00DB5740"/>
    <w:rPr>
      <w:vertAlign w:val="superscript"/>
    </w:rPr>
  </w:style>
  <w:style w:type="paragraph" w:styleId="Textodenotaderodap">
    <w:name w:val="footnote text"/>
    <w:basedOn w:val="Normal"/>
    <w:link w:val="TextodenotaderodapChar"/>
    <w:uiPriority w:val="99"/>
    <w:semiHidden/>
    <w:unhideWhenUsed/>
    <w:rsid w:val="00DB57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B5740"/>
    <w:rPr>
      <w:sz w:val="20"/>
      <w:szCs w:val="20"/>
    </w:rPr>
  </w:style>
  <w:style w:type="character" w:styleId="Refdenotaderodap">
    <w:name w:val="footnote reference"/>
    <w:basedOn w:val="Fontepargpadro"/>
    <w:uiPriority w:val="99"/>
    <w:semiHidden/>
    <w:unhideWhenUsed/>
    <w:rsid w:val="00DB5740"/>
    <w:rPr>
      <w:vertAlign w:val="superscript"/>
    </w:rPr>
  </w:style>
  <w:style w:type="paragraph" w:styleId="PargrafodaLista">
    <w:name w:val="List Paragraph"/>
    <w:basedOn w:val="Normal"/>
    <w:uiPriority w:val="34"/>
    <w:qFormat/>
    <w:rsid w:val="004A3977"/>
    <w:pPr>
      <w:ind w:left="720"/>
      <w:contextualSpacing/>
    </w:pPr>
  </w:style>
  <w:style w:type="character" w:styleId="Hyperlink">
    <w:name w:val="Hyperlink"/>
    <w:basedOn w:val="Fontepargpadro"/>
    <w:uiPriority w:val="99"/>
    <w:unhideWhenUsed/>
    <w:rsid w:val="00344265"/>
    <w:rPr>
      <w:color w:val="0000FF" w:themeColor="hyperlink"/>
      <w:u w:val="single"/>
    </w:rPr>
  </w:style>
  <w:style w:type="character" w:styleId="Forte">
    <w:name w:val="Strong"/>
    <w:basedOn w:val="Fontepargpadro"/>
    <w:uiPriority w:val="22"/>
    <w:qFormat/>
    <w:rsid w:val="00344265"/>
    <w:rPr>
      <w:b/>
      <w:bCs/>
    </w:rPr>
  </w:style>
  <w:style w:type="character" w:customStyle="1" w:styleId="Ttulo3Char">
    <w:name w:val="Título 3 Char"/>
    <w:basedOn w:val="Fontepargpadro"/>
    <w:link w:val="Ttulo3"/>
    <w:uiPriority w:val="9"/>
    <w:semiHidden/>
    <w:rsid w:val="00073D0F"/>
    <w:rPr>
      <w:rFonts w:asciiTheme="majorHAnsi" w:eastAsiaTheme="majorEastAsia" w:hAnsiTheme="majorHAnsi" w:cstheme="majorBidi"/>
      <w:b/>
      <w:bCs/>
      <w:color w:val="4F81BD" w:themeColor="accent1"/>
    </w:rPr>
  </w:style>
  <w:style w:type="character" w:styleId="nfase">
    <w:name w:val="Emphasis"/>
    <w:basedOn w:val="Fontepargpadro"/>
    <w:uiPriority w:val="20"/>
    <w:qFormat/>
    <w:rsid w:val="00073D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80799">
      <w:bodyDiv w:val="1"/>
      <w:marLeft w:val="0"/>
      <w:marRight w:val="0"/>
      <w:marTop w:val="0"/>
      <w:marBottom w:val="0"/>
      <w:divBdr>
        <w:top w:val="none" w:sz="0" w:space="0" w:color="auto"/>
        <w:left w:val="none" w:sz="0" w:space="0" w:color="auto"/>
        <w:bottom w:val="none" w:sz="0" w:space="0" w:color="auto"/>
        <w:right w:val="none" w:sz="0" w:space="0" w:color="auto"/>
      </w:divBdr>
    </w:div>
    <w:div w:id="296492422">
      <w:bodyDiv w:val="1"/>
      <w:marLeft w:val="0"/>
      <w:marRight w:val="0"/>
      <w:marTop w:val="0"/>
      <w:marBottom w:val="0"/>
      <w:divBdr>
        <w:top w:val="none" w:sz="0" w:space="0" w:color="auto"/>
        <w:left w:val="none" w:sz="0" w:space="0" w:color="auto"/>
        <w:bottom w:val="none" w:sz="0" w:space="0" w:color="auto"/>
        <w:right w:val="none" w:sz="0" w:space="0" w:color="auto"/>
      </w:divBdr>
      <w:divsChild>
        <w:div w:id="1601258011">
          <w:marLeft w:val="0"/>
          <w:marRight w:val="0"/>
          <w:marTop w:val="0"/>
          <w:marBottom w:val="0"/>
          <w:divBdr>
            <w:top w:val="none" w:sz="0" w:space="0" w:color="auto"/>
            <w:left w:val="none" w:sz="0" w:space="0" w:color="auto"/>
            <w:bottom w:val="none" w:sz="0" w:space="0" w:color="auto"/>
            <w:right w:val="none" w:sz="0" w:space="0" w:color="auto"/>
          </w:divBdr>
        </w:div>
      </w:divsChild>
    </w:div>
    <w:div w:id="503545137">
      <w:bodyDiv w:val="1"/>
      <w:marLeft w:val="0"/>
      <w:marRight w:val="0"/>
      <w:marTop w:val="0"/>
      <w:marBottom w:val="0"/>
      <w:divBdr>
        <w:top w:val="none" w:sz="0" w:space="0" w:color="auto"/>
        <w:left w:val="none" w:sz="0" w:space="0" w:color="auto"/>
        <w:bottom w:val="none" w:sz="0" w:space="0" w:color="auto"/>
        <w:right w:val="none" w:sz="0" w:space="0" w:color="auto"/>
      </w:divBdr>
    </w:div>
    <w:div w:id="670721247">
      <w:bodyDiv w:val="1"/>
      <w:marLeft w:val="0"/>
      <w:marRight w:val="0"/>
      <w:marTop w:val="0"/>
      <w:marBottom w:val="0"/>
      <w:divBdr>
        <w:top w:val="none" w:sz="0" w:space="0" w:color="auto"/>
        <w:left w:val="none" w:sz="0" w:space="0" w:color="auto"/>
        <w:bottom w:val="none" w:sz="0" w:space="0" w:color="auto"/>
        <w:right w:val="none" w:sz="0" w:space="0" w:color="auto"/>
      </w:divBdr>
    </w:div>
    <w:div w:id="758480823">
      <w:bodyDiv w:val="1"/>
      <w:marLeft w:val="0"/>
      <w:marRight w:val="0"/>
      <w:marTop w:val="0"/>
      <w:marBottom w:val="0"/>
      <w:divBdr>
        <w:top w:val="none" w:sz="0" w:space="0" w:color="auto"/>
        <w:left w:val="none" w:sz="0" w:space="0" w:color="auto"/>
        <w:bottom w:val="none" w:sz="0" w:space="0" w:color="auto"/>
        <w:right w:val="none" w:sz="0" w:space="0" w:color="auto"/>
      </w:divBdr>
    </w:div>
    <w:div w:id="1077019953">
      <w:bodyDiv w:val="1"/>
      <w:marLeft w:val="0"/>
      <w:marRight w:val="0"/>
      <w:marTop w:val="0"/>
      <w:marBottom w:val="0"/>
      <w:divBdr>
        <w:top w:val="none" w:sz="0" w:space="0" w:color="auto"/>
        <w:left w:val="none" w:sz="0" w:space="0" w:color="auto"/>
        <w:bottom w:val="none" w:sz="0" w:space="0" w:color="auto"/>
        <w:right w:val="none" w:sz="0" w:space="0" w:color="auto"/>
      </w:divBdr>
    </w:div>
    <w:div w:id="1193035361">
      <w:bodyDiv w:val="1"/>
      <w:marLeft w:val="0"/>
      <w:marRight w:val="0"/>
      <w:marTop w:val="0"/>
      <w:marBottom w:val="0"/>
      <w:divBdr>
        <w:top w:val="none" w:sz="0" w:space="0" w:color="auto"/>
        <w:left w:val="none" w:sz="0" w:space="0" w:color="auto"/>
        <w:bottom w:val="none" w:sz="0" w:space="0" w:color="auto"/>
        <w:right w:val="none" w:sz="0" w:space="0" w:color="auto"/>
      </w:divBdr>
    </w:div>
    <w:div w:id="1368606743">
      <w:bodyDiv w:val="1"/>
      <w:marLeft w:val="0"/>
      <w:marRight w:val="0"/>
      <w:marTop w:val="0"/>
      <w:marBottom w:val="0"/>
      <w:divBdr>
        <w:top w:val="none" w:sz="0" w:space="0" w:color="auto"/>
        <w:left w:val="none" w:sz="0" w:space="0" w:color="auto"/>
        <w:bottom w:val="none" w:sz="0" w:space="0" w:color="auto"/>
        <w:right w:val="none" w:sz="0" w:space="0" w:color="auto"/>
      </w:divBdr>
    </w:div>
    <w:div w:id="1570849708">
      <w:bodyDiv w:val="1"/>
      <w:marLeft w:val="0"/>
      <w:marRight w:val="0"/>
      <w:marTop w:val="0"/>
      <w:marBottom w:val="0"/>
      <w:divBdr>
        <w:top w:val="none" w:sz="0" w:space="0" w:color="auto"/>
        <w:left w:val="none" w:sz="0" w:space="0" w:color="auto"/>
        <w:bottom w:val="none" w:sz="0" w:space="0" w:color="auto"/>
        <w:right w:val="none" w:sz="0" w:space="0" w:color="auto"/>
      </w:divBdr>
      <w:divsChild>
        <w:div w:id="1759714722">
          <w:marLeft w:val="0"/>
          <w:marRight w:val="0"/>
          <w:marTop w:val="0"/>
          <w:marBottom w:val="0"/>
          <w:divBdr>
            <w:top w:val="none" w:sz="0" w:space="0" w:color="auto"/>
            <w:left w:val="none" w:sz="0" w:space="0" w:color="auto"/>
            <w:bottom w:val="none" w:sz="0" w:space="0" w:color="auto"/>
            <w:right w:val="none" w:sz="0" w:space="0" w:color="auto"/>
          </w:divBdr>
        </w:div>
      </w:divsChild>
    </w:div>
    <w:div w:id="1586762788">
      <w:bodyDiv w:val="1"/>
      <w:marLeft w:val="0"/>
      <w:marRight w:val="0"/>
      <w:marTop w:val="0"/>
      <w:marBottom w:val="0"/>
      <w:divBdr>
        <w:top w:val="none" w:sz="0" w:space="0" w:color="auto"/>
        <w:left w:val="none" w:sz="0" w:space="0" w:color="auto"/>
        <w:bottom w:val="none" w:sz="0" w:space="0" w:color="auto"/>
        <w:right w:val="none" w:sz="0" w:space="0" w:color="auto"/>
      </w:divBdr>
    </w:div>
    <w:div w:id="2040934529">
      <w:bodyDiv w:val="1"/>
      <w:marLeft w:val="0"/>
      <w:marRight w:val="0"/>
      <w:marTop w:val="0"/>
      <w:marBottom w:val="0"/>
      <w:divBdr>
        <w:top w:val="none" w:sz="0" w:space="0" w:color="auto"/>
        <w:left w:val="none" w:sz="0" w:space="0" w:color="auto"/>
        <w:bottom w:val="none" w:sz="0" w:space="0" w:color="auto"/>
        <w:right w:val="none" w:sz="0" w:space="0" w:color="auto"/>
      </w:divBdr>
      <w:divsChild>
        <w:div w:id="628517228">
          <w:marLeft w:val="0"/>
          <w:marRight w:val="0"/>
          <w:marTop w:val="0"/>
          <w:marBottom w:val="0"/>
          <w:divBdr>
            <w:top w:val="none" w:sz="0" w:space="0" w:color="auto"/>
            <w:left w:val="none" w:sz="0" w:space="0" w:color="auto"/>
            <w:bottom w:val="none" w:sz="0" w:space="0" w:color="auto"/>
            <w:right w:val="none" w:sz="0" w:space="0" w:color="auto"/>
          </w:divBdr>
        </w:div>
      </w:divsChild>
    </w:div>
    <w:div w:id="214146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galhas.com.br/arquivos/2015/1/art20150129-0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4AEDC9-AB89-4C35-AD8F-3EABB6B49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TotalTime>
  <Pages>12</Pages>
  <Words>2824</Words>
  <Characters>15253</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Renata</dc:creator>
  <cp:lastModifiedBy>Renata</cp:lastModifiedBy>
  <cp:revision>78</cp:revision>
  <dcterms:created xsi:type="dcterms:W3CDTF">2015-01-31T11:34:00Z</dcterms:created>
  <dcterms:modified xsi:type="dcterms:W3CDTF">2015-09-21T22:56:00Z</dcterms:modified>
</cp:coreProperties>
</file>