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D76" w:rsidRPr="00030D76" w:rsidRDefault="00030D76" w:rsidP="00030D76">
      <w:pPr>
        <w:jc w:val="both"/>
        <w:rPr>
          <w:rFonts w:ascii="Arial" w:hAnsi="Arial" w:cs="Arial"/>
          <w:b/>
          <w:sz w:val="24"/>
          <w:szCs w:val="24"/>
        </w:rPr>
      </w:pPr>
      <w:r w:rsidRPr="00030D76">
        <w:rPr>
          <w:rFonts w:ascii="Arial" w:eastAsia="Calibri" w:hAnsi="Arial" w:cs="Arial"/>
          <w:b/>
          <w:bCs/>
          <w:sz w:val="24"/>
          <w:szCs w:val="24"/>
        </w:rPr>
        <w:t xml:space="preserve"> A AFROLITERATURA NA EDUCAÇÃO INFANTIL: UMA FERRAMENTA FAVORÁVEL À CONSTRUÇÃO DA IDENTIDADE DA CRIANÇA NEGRA </w:t>
      </w:r>
    </w:p>
    <w:p w:rsidR="00BB4345" w:rsidRDefault="00BB4345" w:rsidP="00BB4345">
      <w:pPr>
        <w:pStyle w:val="NomedoAutoreCurso"/>
        <w:jc w:val="right"/>
        <w:rPr>
          <w:rFonts w:cs="Arial"/>
          <w:b/>
          <w:sz w:val="24"/>
          <w:szCs w:val="24"/>
        </w:rPr>
      </w:pPr>
    </w:p>
    <w:p w:rsidR="00EC63E5" w:rsidRDefault="00EC63E5" w:rsidP="00EC63E5">
      <w:pPr>
        <w:pStyle w:val="NomedoAutoreCurso"/>
        <w:jc w:val="right"/>
        <w:rPr>
          <w:rFonts w:cs="Arial"/>
          <w:color w:val="222222"/>
          <w:sz w:val="19"/>
          <w:szCs w:val="19"/>
        </w:rPr>
      </w:pPr>
      <w:r>
        <w:rPr>
          <w:rFonts w:cs="Arial"/>
          <w:color w:val="222222"/>
          <w:sz w:val="19"/>
          <w:szCs w:val="19"/>
        </w:rPr>
        <w:t>ROSANGELA GOMES SILVA</w:t>
      </w:r>
    </w:p>
    <w:p w:rsidR="00EC63E5" w:rsidRDefault="00EC63E5" w:rsidP="00EC63E5">
      <w:pPr>
        <w:pStyle w:val="NormalWeb"/>
        <w:shd w:val="clear" w:color="auto" w:fill="FFFFFF"/>
        <w:jc w:val="right"/>
        <w:rPr>
          <w:rFonts w:ascii="Arial" w:hAnsi="Arial" w:cs="Arial"/>
          <w:color w:val="222222"/>
          <w:sz w:val="19"/>
          <w:szCs w:val="19"/>
        </w:rPr>
      </w:pPr>
      <w:r>
        <w:rPr>
          <w:rFonts w:ascii="Arial" w:hAnsi="Arial" w:cs="Arial"/>
          <w:color w:val="222222"/>
          <w:sz w:val="19"/>
          <w:szCs w:val="19"/>
        </w:rPr>
        <w:t>ZULEIDE DOS SANTOS ARTEAGA</w:t>
      </w:r>
    </w:p>
    <w:p w:rsidR="00EC63E5" w:rsidRDefault="00EC63E5" w:rsidP="00EC63E5">
      <w:pPr>
        <w:pStyle w:val="NormalWeb"/>
        <w:shd w:val="clear" w:color="auto" w:fill="FFFFFF"/>
        <w:jc w:val="right"/>
        <w:rPr>
          <w:rFonts w:ascii="Arial" w:hAnsi="Arial" w:cs="Arial"/>
          <w:color w:val="222222"/>
          <w:sz w:val="19"/>
          <w:szCs w:val="19"/>
        </w:rPr>
      </w:pPr>
      <w:r>
        <w:rPr>
          <w:rFonts w:ascii="Arial" w:hAnsi="Arial" w:cs="Arial"/>
          <w:color w:val="222222"/>
          <w:sz w:val="19"/>
          <w:szCs w:val="19"/>
        </w:rPr>
        <w:t>MARTA MILA DE ARRUDA CONCEIÇÃO </w:t>
      </w:r>
    </w:p>
    <w:p w:rsidR="00EC63E5" w:rsidRDefault="00EC63E5" w:rsidP="00EC63E5">
      <w:pPr>
        <w:pStyle w:val="NormalWeb"/>
        <w:shd w:val="clear" w:color="auto" w:fill="FFFFFF"/>
        <w:jc w:val="right"/>
        <w:rPr>
          <w:rFonts w:ascii="Arial" w:hAnsi="Arial" w:cs="Arial"/>
          <w:color w:val="222222"/>
          <w:sz w:val="19"/>
          <w:szCs w:val="19"/>
        </w:rPr>
      </w:pPr>
      <w:r>
        <w:rPr>
          <w:rFonts w:ascii="Arial" w:hAnsi="Arial" w:cs="Arial"/>
          <w:color w:val="222222"/>
          <w:sz w:val="19"/>
          <w:szCs w:val="19"/>
        </w:rPr>
        <w:t>LAURA FAGUNDES MORAES</w:t>
      </w:r>
    </w:p>
    <w:p w:rsidR="00030D76" w:rsidRPr="00030D76" w:rsidRDefault="00030D76" w:rsidP="00030D76">
      <w:pPr>
        <w:jc w:val="both"/>
        <w:rPr>
          <w:rFonts w:ascii="Arial" w:hAnsi="Arial" w:cs="Arial"/>
          <w:sz w:val="24"/>
          <w:szCs w:val="24"/>
        </w:rPr>
      </w:pPr>
    </w:p>
    <w:p w:rsidR="00030D76" w:rsidRPr="00030D76" w:rsidRDefault="00030D76" w:rsidP="00030D76">
      <w:pPr>
        <w:jc w:val="both"/>
        <w:rPr>
          <w:rFonts w:ascii="Arial" w:hAnsi="Arial" w:cs="Arial"/>
          <w:sz w:val="24"/>
          <w:szCs w:val="24"/>
        </w:rPr>
      </w:pPr>
    </w:p>
    <w:p w:rsidR="00030D76" w:rsidRPr="00030D76" w:rsidRDefault="00030D76" w:rsidP="00BB4345">
      <w:pPr>
        <w:pStyle w:val="LocaleAnodeEntrega"/>
        <w:spacing w:line="360" w:lineRule="auto"/>
        <w:rPr>
          <w:rFonts w:cs="Arial"/>
          <w:b/>
          <w:szCs w:val="24"/>
        </w:rPr>
      </w:pPr>
      <w:r w:rsidRPr="00030D76">
        <w:rPr>
          <w:rFonts w:cs="Arial"/>
          <w:b/>
          <w:szCs w:val="24"/>
        </w:rPr>
        <w:t>RESUMO</w:t>
      </w:r>
    </w:p>
    <w:p w:rsidR="00030D76" w:rsidRPr="00030D76" w:rsidRDefault="00030D76" w:rsidP="00030D76">
      <w:pPr>
        <w:pStyle w:val="LocaleAnodeEntrega"/>
        <w:spacing w:line="360" w:lineRule="auto"/>
        <w:jc w:val="both"/>
        <w:rPr>
          <w:rFonts w:cs="Arial"/>
          <w:szCs w:val="24"/>
        </w:rPr>
      </w:pPr>
    </w:p>
    <w:p w:rsidR="00030D76" w:rsidRPr="00030D76" w:rsidRDefault="00030D76" w:rsidP="00030D76">
      <w:pPr>
        <w:pStyle w:val="Default"/>
        <w:jc w:val="both"/>
        <w:rPr>
          <w:rFonts w:ascii="Arial" w:hAnsi="Arial" w:cs="Arial"/>
        </w:rPr>
      </w:pPr>
    </w:p>
    <w:p w:rsidR="00030D76" w:rsidRPr="00030D76" w:rsidRDefault="00BB4345" w:rsidP="00030D76">
      <w:pPr>
        <w:pStyle w:val="LocaleAnodeEntrega"/>
        <w:jc w:val="both"/>
        <w:rPr>
          <w:rFonts w:cs="Arial"/>
          <w:szCs w:val="24"/>
        </w:rPr>
      </w:pPr>
      <w:r>
        <w:rPr>
          <w:rFonts w:cs="Arial"/>
          <w:sz w:val="20"/>
          <w:szCs w:val="24"/>
        </w:rPr>
        <w:t>O presente artigo tem como objetivo</w:t>
      </w:r>
      <w:r w:rsidR="00030D76" w:rsidRPr="00BB4345">
        <w:rPr>
          <w:rFonts w:cs="Arial"/>
          <w:sz w:val="20"/>
          <w:szCs w:val="24"/>
        </w:rPr>
        <w:t xml:space="preserve"> evidenciar a representação do negro pela literatura infantil e as possibilidades da construção identitária da criança negra. </w:t>
      </w:r>
      <w:r>
        <w:rPr>
          <w:rFonts w:cs="Arial"/>
          <w:sz w:val="20"/>
          <w:szCs w:val="24"/>
        </w:rPr>
        <w:t xml:space="preserve">Destaca-se por meio da pesquisa bibliográfica a </w:t>
      </w:r>
      <w:r w:rsidR="005E1510">
        <w:rPr>
          <w:rFonts w:cs="Arial"/>
          <w:sz w:val="20"/>
          <w:szCs w:val="24"/>
        </w:rPr>
        <w:t>importância</w:t>
      </w:r>
      <w:r>
        <w:rPr>
          <w:rFonts w:cs="Arial"/>
          <w:sz w:val="20"/>
          <w:szCs w:val="24"/>
        </w:rPr>
        <w:t xml:space="preserve"> da </w:t>
      </w:r>
      <w:r w:rsidR="005E1510">
        <w:rPr>
          <w:rFonts w:cs="Arial"/>
          <w:sz w:val="20"/>
          <w:szCs w:val="24"/>
        </w:rPr>
        <w:t>ressignificação</w:t>
      </w:r>
      <w:r>
        <w:rPr>
          <w:rFonts w:cs="Arial"/>
          <w:sz w:val="20"/>
          <w:szCs w:val="24"/>
        </w:rPr>
        <w:t xml:space="preserve"> pedagógica </w:t>
      </w:r>
      <w:r w:rsidR="005E1510">
        <w:rPr>
          <w:rFonts w:cs="Arial"/>
          <w:sz w:val="20"/>
          <w:szCs w:val="24"/>
        </w:rPr>
        <w:t>através</w:t>
      </w:r>
      <w:r>
        <w:rPr>
          <w:rFonts w:cs="Arial"/>
          <w:sz w:val="20"/>
          <w:szCs w:val="24"/>
        </w:rPr>
        <w:t xml:space="preserve"> de uma literatura cujas representações do negro estão voltadas aos aspectos sociais e do cotidiano, logo seja uma representação real da pessoa humana. </w:t>
      </w:r>
      <w:r w:rsidR="00030D76" w:rsidRPr="00BB4345">
        <w:rPr>
          <w:rFonts w:cs="Arial"/>
          <w:sz w:val="20"/>
          <w:szCs w:val="24"/>
        </w:rPr>
        <w:t xml:space="preserve">Deste modo a través da história </w:t>
      </w:r>
      <w:r>
        <w:rPr>
          <w:rFonts w:cs="Arial"/>
          <w:sz w:val="20"/>
          <w:szCs w:val="24"/>
        </w:rPr>
        <w:t xml:space="preserve">da </w:t>
      </w:r>
      <w:r w:rsidR="005E1510">
        <w:rPr>
          <w:rFonts w:cs="Arial"/>
          <w:sz w:val="20"/>
          <w:szCs w:val="24"/>
        </w:rPr>
        <w:t>afroliteratura</w:t>
      </w:r>
      <w:r>
        <w:rPr>
          <w:rFonts w:cs="Arial"/>
          <w:sz w:val="20"/>
          <w:szCs w:val="24"/>
        </w:rPr>
        <w:t xml:space="preserve"> pode ser apresentado formas que estimule</w:t>
      </w:r>
      <w:r w:rsidR="005E1510" w:rsidRPr="00BB4345">
        <w:rPr>
          <w:rFonts w:cs="Arial"/>
          <w:sz w:val="20"/>
          <w:szCs w:val="24"/>
        </w:rPr>
        <w:t xml:space="preserve">aceitação </w:t>
      </w:r>
      <w:r w:rsidR="005E1510">
        <w:rPr>
          <w:rFonts w:cs="Arial"/>
          <w:sz w:val="20"/>
          <w:szCs w:val="24"/>
        </w:rPr>
        <w:t>do</w:t>
      </w:r>
      <w:r>
        <w:rPr>
          <w:rFonts w:cs="Arial"/>
          <w:sz w:val="20"/>
          <w:szCs w:val="24"/>
        </w:rPr>
        <w:t xml:space="preserve"> eu negro bem o combate com todos os tipos de preconceitos raciais. </w:t>
      </w:r>
      <w:r w:rsidR="005E1510">
        <w:rPr>
          <w:rFonts w:cs="Arial"/>
          <w:sz w:val="20"/>
          <w:szCs w:val="24"/>
        </w:rPr>
        <w:t>Assim</w:t>
      </w:r>
      <w:r>
        <w:rPr>
          <w:rFonts w:cs="Arial"/>
          <w:sz w:val="20"/>
          <w:szCs w:val="24"/>
        </w:rPr>
        <w:t xml:space="preserve"> as inferências pedagógicas da</w:t>
      </w:r>
      <w:r w:rsidR="00030D76" w:rsidRPr="00BB4345">
        <w:rPr>
          <w:rFonts w:cs="Arial"/>
          <w:sz w:val="20"/>
          <w:szCs w:val="24"/>
        </w:rPr>
        <w:t xml:space="preserve"> educação infantil </w:t>
      </w:r>
      <w:r>
        <w:rPr>
          <w:rFonts w:cs="Arial"/>
          <w:sz w:val="20"/>
          <w:szCs w:val="24"/>
        </w:rPr>
        <w:t>devem</w:t>
      </w:r>
      <w:r w:rsidR="00030D76" w:rsidRPr="00BB4345">
        <w:rPr>
          <w:rFonts w:cs="Arial"/>
          <w:sz w:val="20"/>
          <w:szCs w:val="24"/>
        </w:rPr>
        <w:t xml:space="preserve"> oferecer elementos que contribuam para</w:t>
      </w:r>
      <w:r>
        <w:rPr>
          <w:rFonts w:cs="Arial"/>
          <w:sz w:val="20"/>
          <w:szCs w:val="24"/>
        </w:rPr>
        <w:t xml:space="preserve"> esta</w:t>
      </w:r>
      <w:r w:rsidR="005E1510" w:rsidRPr="00BB4345">
        <w:rPr>
          <w:rFonts w:cs="Arial"/>
          <w:sz w:val="20"/>
          <w:szCs w:val="24"/>
        </w:rPr>
        <w:t xml:space="preserve">aceitação </w:t>
      </w:r>
      <w:r w:rsidR="005E1510">
        <w:rPr>
          <w:rFonts w:cs="Arial"/>
          <w:sz w:val="20"/>
          <w:szCs w:val="24"/>
        </w:rPr>
        <w:t>e</w:t>
      </w:r>
      <w:r>
        <w:rPr>
          <w:rFonts w:cs="Arial"/>
          <w:sz w:val="20"/>
          <w:szCs w:val="24"/>
        </w:rPr>
        <w:t xml:space="preserve"> também da </w:t>
      </w:r>
      <w:r w:rsidR="00030D76" w:rsidRPr="00BB4345">
        <w:rPr>
          <w:rFonts w:cs="Arial"/>
          <w:sz w:val="20"/>
          <w:szCs w:val="24"/>
        </w:rPr>
        <w:t xml:space="preserve">cultura afrodescendente. </w:t>
      </w:r>
      <w:r>
        <w:rPr>
          <w:rFonts w:cs="Arial"/>
          <w:sz w:val="20"/>
          <w:szCs w:val="24"/>
        </w:rPr>
        <w:t xml:space="preserve">Neste sentido apresenta-se aqui uma breve reflexão sobre a </w:t>
      </w:r>
      <w:r w:rsidR="005E1510">
        <w:rPr>
          <w:rFonts w:cs="Arial"/>
          <w:sz w:val="20"/>
          <w:szCs w:val="24"/>
        </w:rPr>
        <w:t>temática</w:t>
      </w:r>
      <w:r>
        <w:rPr>
          <w:rFonts w:cs="Arial"/>
          <w:sz w:val="20"/>
          <w:szCs w:val="24"/>
        </w:rPr>
        <w:t xml:space="preserve"> em foco ao passo que se exemplifica algumas afroliteratura. </w:t>
      </w:r>
    </w:p>
    <w:p w:rsidR="00030D76" w:rsidRPr="00030D76" w:rsidRDefault="00030D76" w:rsidP="00030D76">
      <w:pPr>
        <w:pStyle w:val="LocaleAnodeEntrega"/>
        <w:spacing w:line="360" w:lineRule="auto"/>
        <w:jc w:val="both"/>
        <w:rPr>
          <w:rFonts w:cs="Arial"/>
          <w:szCs w:val="24"/>
        </w:rPr>
      </w:pPr>
    </w:p>
    <w:p w:rsidR="00BB4345" w:rsidRDefault="00030D76" w:rsidP="00360325">
      <w:pPr>
        <w:pStyle w:val="LocaleAnodeEntrega"/>
        <w:spacing w:line="360" w:lineRule="auto"/>
        <w:jc w:val="both"/>
        <w:rPr>
          <w:rFonts w:cs="Arial"/>
          <w:szCs w:val="24"/>
        </w:rPr>
      </w:pPr>
      <w:r w:rsidRPr="00030D76">
        <w:rPr>
          <w:rFonts w:cs="Arial"/>
          <w:b/>
          <w:szCs w:val="24"/>
        </w:rPr>
        <w:t>Palavras-chave:</w:t>
      </w:r>
      <w:r w:rsidR="00BB4345">
        <w:rPr>
          <w:rFonts w:cs="Arial"/>
          <w:szCs w:val="24"/>
        </w:rPr>
        <w:t xml:space="preserve"> Identidade</w:t>
      </w:r>
      <w:r w:rsidRPr="00030D76">
        <w:rPr>
          <w:rFonts w:cs="Arial"/>
          <w:szCs w:val="24"/>
        </w:rPr>
        <w:t xml:space="preserve">. </w:t>
      </w:r>
      <w:r w:rsidR="005E1510">
        <w:rPr>
          <w:rFonts w:cs="Arial"/>
          <w:szCs w:val="24"/>
        </w:rPr>
        <w:t>Afroliteratura</w:t>
      </w:r>
      <w:r w:rsidRPr="00030D76">
        <w:rPr>
          <w:rFonts w:cs="Arial"/>
          <w:szCs w:val="24"/>
        </w:rPr>
        <w:t xml:space="preserve">. </w:t>
      </w:r>
      <w:r w:rsidR="00BB4345">
        <w:rPr>
          <w:rFonts w:cs="Arial"/>
          <w:szCs w:val="24"/>
        </w:rPr>
        <w:t>Representação. Aceitação</w:t>
      </w:r>
      <w:r w:rsidRPr="00030D76">
        <w:rPr>
          <w:rFonts w:cs="Arial"/>
          <w:szCs w:val="24"/>
        </w:rPr>
        <w:t>.</w:t>
      </w:r>
    </w:p>
    <w:p w:rsidR="00360325" w:rsidRPr="00360325" w:rsidRDefault="00360325" w:rsidP="00360325">
      <w:pPr>
        <w:pStyle w:val="LocaleAnodeEntrega"/>
        <w:spacing w:line="360" w:lineRule="auto"/>
        <w:jc w:val="both"/>
        <w:rPr>
          <w:rFonts w:cs="Arial"/>
          <w:szCs w:val="24"/>
        </w:rPr>
      </w:pPr>
    </w:p>
    <w:p w:rsidR="00030D76" w:rsidRDefault="00030D76" w:rsidP="00030D76">
      <w:pPr>
        <w:pStyle w:val="LocaleAnodeEntrega"/>
        <w:numPr>
          <w:ilvl w:val="0"/>
          <w:numId w:val="1"/>
        </w:numPr>
        <w:spacing w:line="360" w:lineRule="auto"/>
        <w:jc w:val="both"/>
        <w:outlineLvl w:val="0"/>
        <w:rPr>
          <w:rFonts w:eastAsia="Calibri" w:cs="Arial"/>
          <w:b/>
          <w:szCs w:val="24"/>
        </w:rPr>
      </w:pPr>
      <w:r w:rsidRPr="00030D76">
        <w:rPr>
          <w:rFonts w:cs="Arial"/>
          <w:b/>
          <w:szCs w:val="24"/>
        </w:rPr>
        <w:t>INTRODUÇÃO</w:t>
      </w:r>
      <w:bookmarkStart w:id="0" w:name="_Toc429123590"/>
    </w:p>
    <w:p w:rsidR="00BB4345" w:rsidRPr="00BB4345" w:rsidRDefault="00BB4345" w:rsidP="00360325">
      <w:pPr>
        <w:pStyle w:val="LocaleAnodeEntrega"/>
        <w:spacing w:line="360" w:lineRule="auto"/>
        <w:jc w:val="both"/>
        <w:outlineLvl w:val="0"/>
        <w:rPr>
          <w:rFonts w:eastAsia="Calibri" w:cs="Arial"/>
          <w:b/>
          <w:szCs w:val="24"/>
        </w:rPr>
      </w:pPr>
    </w:p>
    <w:p w:rsidR="00BB4345" w:rsidRDefault="00030D76" w:rsidP="00BB4345">
      <w:pPr>
        <w:pStyle w:val="LocaleAnodeEntrega"/>
        <w:spacing w:line="360" w:lineRule="auto"/>
        <w:ind w:firstLine="708"/>
        <w:jc w:val="both"/>
        <w:outlineLvl w:val="0"/>
        <w:rPr>
          <w:rFonts w:cs="Arial"/>
          <w:bCs/>
          <w:szCs w:val="24"/>
        </w:rPr>
      </w:pPr>
      <w:bookmarkStart w:id="1" w:name="_Toc429486942"/>
      <w:r w:rsidRPr="00030D76">
        <w:rPr>
          <w:rFonts w:eastAsia="Calibri" w:cs="Arial"/>
          <w:bCs/>
          <w:szCs w:val="24"/>
        </w:rPr>
        <w:t>A Construção da Identidade da Cri</w:t>
      </w:r>
      <w:r w:rsidR="00BB4345">
        <w:rPr>
          <w:rFonts w:eastAsia="Calibri" w:cs="Arial"/>
          <w:bCs/>
          <w:szCs w:val="24"/>
        </w:rPr>
        <w:t>ança Negra na Educação Infantil tem sido alvo de vários estudos</w:t>
      </w:r>
      <w:r w:rsidRPr="00030D76">
        <w:rPr>
          <w:rFonts w:eastAsia="Calibri" w:cs="Arial"/>
          <w:bCs/>
          <w:szCs w:val="24"/>
        </w:rPr>
        <w:t xml:space="preserve">. </w:t>
      </w:r>
      <w:r w:rsidR="00BB4345">
        <w:rPr>
          <w:rFonts w:eastAsia="Calibri" w:cs="Arial"/>
          <w:bCs/>
          <w:szCs w:val="24"/>
        </w:rPr>
        <w:t xml:space="preserve"> Neste trabalho a reflexão que ora se pretende se norteará pelo seguinte tema “</w:t>
      </w:r>
      <w:r w:rsidR="00BB4345" w:rsidRPr="00BB4345">
        <w:rPr>
          <w:rFonts w:eastAsia="Calibri" w:cs="Arial"/>
          <w:bCs/>
          <w:szCs w:val="24"/>
        </w:rPr>
        <w:t>A Afroliteratura na Educação Infantil: Uma Ferramenta Favorável à Construção da Identidade da Criança Negra”.</w:t>
      </w:r>
      <w:bookmarkStart w:id="2" w:name="_Toc429486943"/>
      <w:bookmarkEnd w:id="1"/>
      <w:r w:rsidR="005E1510" w:rsidRPr="00030D76">
        <w:rPr>
          <w:rFonts w:cs="Arial"/>
          <w:bCs/>
          <w:szCs w:val="24"/>
        </w:rPr>
        <w:t xml:space="preserve">Diante </w:t>
      </w:r>
      <w:r w:rsidR="005E1510">
        <w:rPr>
          <w:rFonts w:cs="Arial"/>
          <w:bCs/>
          <w:szCs w:val="24"/>
        </w:rPr>
        <w:t>disto aborda</w:t>
      </w:r>
      <w:r w:rsidR="00BB4345">
        <w:rPr>
          <w:rFonts w:cs="Arial"/>
          <w:bCs/>
          <w:szCs w:val="24"/>
        </w:rPr>
        <w:t xml:space="preserve">-se </w:t>
      </w:r>
      <w:r w:rsidRPr="00030D76">
        <w:rPr>
          <w:rFonts w:cs="Arial"/>
          <w:bCs/>
          <w:szCs w:val="24"/>
        </w:rPr>
        <w:t>com</w:t>
      </w:r>
      <w:r w:rsidR="00BB4345">
        <w:rPr>
          <w:rFonts w:cs="Arial"/>
          <w:bCs/>
          <w:szCs w:val="24"/>
        </w:rPr>
        <w:t>o</w:t>
      </w:r>
      <w:r w:rsidRPr="00030D76">
        <w:rPr>
          <w:rFonts w:cs="Arial"/>
          <w:bCs/>
          <w:szCs w:val="24"/>
        </w:rPr>
        <w:t xml:space="preserve"> a literatura afro-brasileira pode </w:t>
      </w:r>
      <w:r w:rsidR="005E1510" w:rsidRPr="00030D76">
        <w:rPr>
          <w:rFonts w:cs="Arial"/>
          <w:bCs/>
          <w:szCs w:val="24"/>
        </w:rPr>
        <w:t xml:space="preserve">possibilitar </w:t>
      </w:r>
      <w:r w:rsidR="005E1510">
        <w:rPr>
          <w:rFonts w:cs="Arial"/>
          <w:bCs/>
          <w:szCs w:val="24"/>
        </w:rPr>
        <w:t>conforme</w:t>
      </w:r>
      <w:r w:rsidR="00BB4345">
        <w:rPr>
          <w:rFonts w:cs="Arial"/>
          <w:bCs/>
          <w:szCs w:val="24"/>
        </w:rPr>
        <w:t xml:space="preserve"> a teoria vigosktiana um cenário cognitivo que seja de fato favorávelà</w:t>
      </w:r>
      <w:r w:rsidR="005E1510" w:rsidRPr="00030D76">
        <w:rPr>
          <w:rFonts w:cs="Arial"/>
          <w:bCs/>
          <w:szCs w:val="24"/>
        </w:rPr>
        <w:t xml:space="preserve">construção </w:t>
      </w:r>
      <w:r w:rsidR="005E1510">
        <w:rPr>
          <w:rFonts w:cs="Arial"/>
          <w:bCs/>
          <w:szCs w:val="24"/>
        </w:rPr>
        <w:t>dos</w:t>
      </w:r>
      <w:r w:rsidR="00BB4345">
        <w:rPr>
          <w:rFonts w:cs="Arial"/>
          <w:bCs/>
          <w:szCs w:val="24"/>
        </w:rPr>
        <w:t xml:space="preserve"> elementos </w:t>
      </w:r>
      <w:r w:rsidR="005E1510">
        <w:rPr>
          <w:rFonts w:cs="Arial"/>
          <w:bCs/>
          <w:szCs w:val="24"/>
        </w:rPr>
        <w:t>necessários à formação</w:t>
      </w:r>
      <w:r w:rsidR="00BB4345">
        <w:rPr>
          <w:rFonts w:cs="Arial"/>
          <w:bCs/>
          <w:szCs w:val="24"/>
        </w:rPr>
        <w:t xml:space="preserve"> da identidade da criança negra dentro do processo cognitivo da educação infantil. </w:t>
      </w:r>
    </w:p>
    <w:p w:rsidR="00BB4345" w:rsidRDefault="00BB4345" w:rsidP="00BB4345">
      <w:pPr>
        <w:pStyle w:val="LocaleAnodeEntrega"/>
        <w:spacing w:line="360" w:lineRule="auto"/>
        <w:ind w:firstLine="708"/>
        <w:jc w:val="both"/>
        <w:outlineLvl w:val="0"/>
        <w:rPr>
          <w:rFonts w:cs="Arial"/>
          <w:bCs/>
          <w:szCs w:val="24"/>
        </w:rPr>
      </w:pPr>
      <w:r>
        <w:rPr>
          <w:rFonts w:cs="Arial"/>
          <w:bCs/>
          <w:szCs w:val="24"/>
        </w:rPr>
        <w:lastRenderedPageBreak/>
        <w:t xml:space="preserve">Acredita-se </w:t>
      </w:r>
      <w:r w:rsidR="005E1510">
        <w:rPr>
          <w:rFonts w:cs="Arial"/>
          <w:bCs/>
          <w:szCs w:val="24"/>
        </w:rPr>
        <w:t>que ao</w:t>
      </w:r>
      <w:r>
        <w:rPr>
          <w:rFonts w:cs="Arial"/>
          <w:bCs/>
          <w:szCs w:val="24"/>
        </w:rPr>
        <w:t xml:space="preserve"> longo dos </w:t>
      </w:r>
      <w:r w:rsidR="005E1510">
        <w:rPr>
          <w:rFonts w:cs="Arial"/>
          <w:bCs/>
          <w:szCs w:val="24"/>
        </w:rPr>
        <w:t>anos a</w:t>
      </w:r>
      <w:r>
        <w:rPr>
          <w:rFonts w:cs="Arial"/>
          <w:bCs/>
          <w:szCs w:val="24"/>
        </w:rPr>
        <w:t xml:space="preserve"> escola foi acometida por uma representação vulgar do negro brasileiro, fazendo-a de uma forma um tanto pejorativa e preconceituosa. O negro sempre evidenciado como, o escravo, o feio, o mau, o empregado, o ladrão. Esta questão sempre levou a criança negra a não aceitação de sua condição étnico-racial e ao mesmo tempo difundiu a cultura do branqueamento. Diante disto se constitui dever da escola atual se contrapor a </w:t>
      </w:r>
      <w:r w:rsidR="005E1510">
        <w:rPr>
          <w:rFonts w:cs="Arial"/>
          <w:bCs/>
          <w:szCs w:val="24"/>
        </w:rPr>
        <w:t>estes elementos</w:t>
      </w:r>
      <w:r>
        <w:rPr>
          <w:rFonts w:cs="Arial"/>
          <w:bCs/>
          <w:szCs w:val="24"/>
        </w:rPr>
        <w:t xml:space="preserve"> apresentando a Afroliteratura com </w:t>
      </w:r>
      <w:r w:rsidR="005E1510">
        <w:rPr>
          <w:rFonts w:cs="Arial"/>
          <w:bCs/>
          <w:szCs w:val="24"/>
        </w:rPr>
        <w:t>a ferramenta pedagógica</w:t>
      </w:r>
      <w:r>
        <w:rPr>
          <w:rFonts w:cs="Arial"/>
          <w:bCs/>
          <w:szCs w:val="24"/>
        </w:rPr>
        <w:t xml:space="preserve"> na construção da identidade da criança negra. </w:t>
      </w:r>
      <w:r w:rsidR="00030D76" w:rsidRPr="00030D76">
        <w:rPr>
          <w:rFonts w:cs="Arial"/>
          <w:bCs/>
          <w:szCs w:val="24"/>
        </w:rPr>
        <w:t xml:space="preserve">O uso efetivo da </w:t>
      </w:r>
      <w:r w:rsidR="005E1510" w:rsidRPr="00030D76">
        <w:rPr>
          <w:rFonts w:cs="Arial"/>
          <w:bCs/>
          <w:szCs w:val="24"/>
        </w:rPr>
        <w:t xml:space="preserve">Afroliteratura </w:t>
      </w:r>
      <w:r w:rsidR="005E1510">
        <w:rPr>
          <w:rFonts w:cs="Arial"/>
          <w:bCs/>
          <w:szCs w:val="24"/>
        </w:rPr>
        <w:t>pode</w:t>
      </w:r>
      <w:r w:rsidR="00030D76" w:rsidRPr="00030D76">
        <w:rPr>
          <w:rFonts w:cs="Arial"/>
          <w:bCs/>
          <w:szCs w:val="24"/>
        </w:rPr>
        <w:t>favorece</w:t>
      </w:r>
      <w:r>
        <w:rPr>
          <w:rFonts w:cs="Arial"/>
          <w:bCs/>
          <w:szCs w:val="24"/>
        </w:rPr>
        <w:t>r</w:t>
      </w:r>
      <w:r w:rsidR="00030D76" w:rsidRPr="00030D76">
        <w:rPr>
          <w:rFonts w:cs="Arial"/>
          <w:bCs/>
          <w:szCs w:val="24"/>
        </w:rPr>
        <w:t xml:space="preserve"> a construção da </w:t>
      </w:r>
      <w:r>
        <w:rPr>
          <w:rFonts w:cs="Arial"/>
          <w:bCs/>
          <w:szCs w:val="24"/>
        </w:rPr>
        <w:t>identidade na educação infantil.</w:t>
      </w:r>
    </w:p>
    <w:p w:rsidR="00030D76" w:rsidRPr="00030D76" w:rsidRDefault="00030D76" w:rsidP="00030D76">
      <w:pPr>
        <w:pStyle w:val="LocaleAnodeEntrega"/>
        <w:spacing w:line="360" w:lineRule="auto"/>
        <w:ind w:firstLine="708"/>
        <w:jc w:val="both"/>
        <w:outlineLvl w:val="0"/>
        <w:rPr>
          <w:rFonts w:eastAsia="Calibri" w:cs="Arial"/>
          <w:szCs w:val="24"/>
        </w:rPr>
      </w:pPr>
      <w:bookmarkStart w:id="3" w:name="_Toc429486947"/>
      <w:bookmarkEnd w:id="2"/>
      <w:r w:rsidRPr="00030D76">
        <w:rPr>
          <w:rFonts w:eastAsia="Calibri" w:cs="Arial"/>
          <w:szCs w:val="24"/>
        </w:rPr>
        <w:t xml:space="preserve">Diante da proposta de ensino que ora se propõe </w:t>
      </w:r>
      <w:r w:rsidR="00BB4345" w:rsidRPr="00030D76">
        <w:rPr>
          <w:rFonts w:eastAsia="Calibri" w:cs="Arial"/>
          <w:szCs w:val="24"/>
        </w:rPr>
        <w:t>será</w:t>
      </w:r>
      <w:r w:rsidR="00BB4345">
        <w:rPr>
          <w:rFonts w:eastAsia="Calibri" w:cs="Arial"/>
          <w:szCs w:val="24"/>
        </w:rPr>
        <w:t xml:space="preserve"> necessário</w:t>
      </w:r>
      <w:r w:rsidRPr="00030D76">
        <w:rPr>
          <w:rFonts w:eastAsia="Calibri" w:cs="Arial"/>
          <w:szCs w:val="24"/>
        </w:rPr>
        <w:t xml:space="preserve"> a pesquisa bibliográfica e o efetivo estudo de autores como: </w:t>
      </w:r>
      <w:r w:rsidRPr="00030D76">
        <w:rPr>
          <w:rFonts w:eastAsia="Calibri" w:cs="Arial"/>
          <w:color w:val="000000"/>
          <w:szCs w:val="24"/>
        </w:rPr>
        <w:t>ABRAMOVICH, (1989),BARREIROS, (</w:t>
      </w:r>
      <w:r w:rsidRPr="00030D76">
        <w:rPr>
          <w:rFonts w:cs="Arial"/>
          <w:szCs w:val="24"/>
        </w:rPr>
        <w:t xml:space="preserve">2015), </w:t>
      </w:r>
      <w:r w:rsidRPr="00030D76">
        <w:rPr>
          <w:rFonts w:eastAsia="Calibri" w:cs="Arial"/>
          <w:color w:val="000000"/>
          <w:szCs w:val="24"/>
        </w:rPr>
        <w:t xml:space="preserve">BRASIL (2004), </w:t>
      </w:r>
      <w:r w:rsidRPr="00030D76">
        <w:rPr>
          <w:rFonts w:cs="Arial"/>
          <w:szCs w:val="24"/>
        </w:rPr>
        <w:t xml:space="preserve">BETTELHEIM, ( 2007), </w:t>
      </w:r>
      <w:r w:rsidRPr="00BB4345">
        <w:rPr>
          <w:rFonts w:eastAsia="+mn-ea" w:cs="Arial"/>
          <w:bCs/>
          <w:color w:val="000000"/>
          <w:kern w:val="24"/>
          <w:szCs w:val="24"/>
        </w:rPr>
        <w:t>BELÉM, (2012),</w:t>
      </w:r>
      <w:r w:rsidRPr="00030D76">
        <w:rPr>
          <w:rFonts w:eastAsia="Calibri" w:cs="Arial"/>
          <w:color w:val="000000"/>
          <w:szCs w:val="24"/>
        </w:rPr>
        <w:t xml:space="preserve">COSTA, (2003), </w:t>
      </w:r>
      <w:r w:rsidRPr="00030D76">
        <w:rPr>
          <w:rFonts w:cs="Arial"/>
          <w:szCs w:val="24"/>
        </w:rPr>
        <w:t>COELHO, (2000), DIONÍSIO (2010)</w:t>
      </w:r>
      <w:r w:rsidRPr="00030D76">
        <w:rPr>
          <w:rFonts w:eastAsia="Calibri" w:cs="Arial"/>
          <w:szCs w:val="24"/>
        </w:rPr>
        <w:t xml:space="preserve">, </w:t>
      </w:r>
      <w:r w:rsidRPr="00030D76">
        <w:rPr>
          <w:rFonts w:cs="Arial"/>
          <w:szCs w:val="24"/>
        </w:rPr>
        <w:t>ERIKSON, (1972), HALL, (2005), JOVINO, (2006)</w:t>
      </w:r>
      <w:r w:rsidRPr="00030D76">
        <w:rPr>
          <w:rFonts w:eastAsia="Calibri" w:cs="Arial"/>
          <w:szCs w:val="24"/>
        </w:rPr>
        <w:t xml:space="preserve">, </w:t>
      </w:r>
      <w:r w:rsidRPr="00030D76">
        <w:rPr>
          <w:rFonts w:cs="Arial"/>
          <w:szCs w:val="24"/>
        </w:rPr>
        <w:t>LAJOLO, (1986)</w:t>
      </w:r>
      <w:r w:rsidRPr="00030D76">
        <w:rPr>
          <w:rFonts w:eastAsia="Calibri" w:cs="Arial"/>
          <w:szCs w:val="24"/>
        </w:rPr>
        <w:t xml:space="preserve">, </w:t>
      </w:r>
      <w:r w:rsidRPr="00030D76">
        <w:rPr>
          <w:rFonts w:eastAsia="Calibri" w:cs="Arial"/>
          <w:color w:val="000000"/>
          <w:szCs w:val="24"/>
        </w:rPr>
        <w:t>MARIOSA,</w:t>
      </w:r>
      <w:r w:rsidRPr="00030D76">
        <w:rPr>
          <w:rFonts w:eastAsia="Calibri" w:cs="Arial"/>
          <w:bCs/>
          <w:color w:val="000000"/>
          <w:szCs w:val="24"/>
        </w:rPr>
        <w:t xml:space="preserve"> (2011), </w:t>
      </w:r>
      <w:r w:rsidRPr="00030D76">
        <w:rPr>
          <w:rFonts w:eastAsia="Calibri" w:cs="Arial"/>
          <w:szCs w:val="24"/>
        </w:rPr>
        <w:t xml:space="preserve">MOTA, (2010), </w:t>
      </w:r>
      <w:r w:rsidRPr="00030D76">
        <w:rPr>
          <w:rFonts w:eastAsia="Calibri" w:cs="Arial"/>
          <w:color w:val="000000"/>
          <w:szCs w:val="24"/>
        </w:rPr>
        <w:t>PERES, (</w:t>
      </w:r>
      <w:r w:rsidRPr="00030D76">
        <w:rPr>
          <w:rFonts w:cs="Arial"/>
          <w:bCs/>
          <w:szCs w:val="24"/>
        </w:rPr>
        <w:t xml:space="preserve">2012), </w:t>
      </w:r>
      <w:r w:rsidRPr="00030D76">
        <w:rPr>
          <w:rFonts w:cs="Arial"/>
          <w:szCs w:val="24"/>
        </w:rPr>
        <w:t xml:space="preserve">PIRES, (2005) , </w:t>
      </w:r>
      <w:r w:rsidRPr="00030D76">
        <w:rPr>
          <w:rFonts w:eastAsia="Calibri" w:cs="Arial"/>
          <w:szCs w:val="24"/>
        </w:rPr>
        <w:t>ZYCH, ( 2011) e  e outros cujas teorias possam contribuir com a discussão da formação da identidade  na educação infantil.</w:t>
      </w:r>
      <w:bookmarkEnd w:id="3"/>
    </w:p>
    <w:p w:rsidR="00030D76" w:rsidRPr="00360325" w:rsidRDefault="00030D76" w:rsidP="00030D76">
      <w:pPr>
        <w:pStyle w:val="LocaleAnodeEntrega"/>
        <w:spacing w:line="360" w:lineRule="auto"/>
        <w:ind w:firstLine="708"/>
        <w:jc w:val="both"/>
        <w:outlineLvl w:val="0"/>
        <w:rPr>
          <w:rFonts w:eastAsia="Calibri" w:cs="Arial"/>
          <w:sz w:val="16"/>
          <w:szCs w:val="24"/>
        </w:rPr>
      </w:pPr>
    </w:p>
    <w:bookmarkEnd w:id="0"/>
    <w:p w:rsidR="00030D76" w:rsidRPr="00030D76" w:rsidRDefault="00BB4345" w:rsidP="00030D76">
      <w:pPr>
        <w:pStyle w:val="LocaleAnodeEntrega"/>
        <w:numPr>
          <w:ilvl w:val="0"/>
          <w:numId w:val="1"/>
        </w:numPr>
        <w:spacing w:line="360" w:lineRule="auto"/>
        <w:jc w:val="both"/>
        <w:outlineLvl w:val="0"/>
        <w:rPr>
          <w:rFonts w:eastAsia="Calibri" w:cs="Arial"/>
          <w:b/>
          <w:szCs w:val="24"/>
        </w:rPr>
      </w:pPr>
      <w:r>
        <w:rPr>
          <w:rFonts w:cs="Arial"/>
          <w:b/>
          <w:szCs w:val="24"/>
        </w:rPr>
        <w:t xml:space="preserve">O SURGIMENTO DA LITARATURA INFANTIL </w:t>
      </w:r>
    </w:p>
    <w:p w:rsidR="00030D76" w:rsidRPr="00360325" w:rsidRDefault="00030D76" w:rsidP="00BB4345">
      <w:pPr>
        <w:jc w:val="both"/>
        <w:rPr>
          <w:rFonts w:ascii="Arial" w:eastAsia="Calibri" w:hAnsi="Arial" w:cs="Arial"/>
          <w:b/>
          <w:sz w:val="16"/>
          <w:szCs w:val="24"/>
        </w:rPr>
      </w:pPr>
    </w:p>
    <w:p w:rsidR="00BB4345" w:rsidRDefault="00BB4345" w:rsidP="00BB4345">
      <w:pPr>
        <w:spacing w:after="120" w:line="360" w:lineRule="auto"/>
        <w:ind w:firstLine="708"/>
        <w:jc w:val="both"/>
        <w:outlineLvl w:val="0"/>
        <w:rPr>
          <w:rFonts w:ascii="Arial" w:hAnsi="Arial" w:cs="Arial"/>
          <w:sz w:val="24"/>
          <w:szCs w:val="24"/>
        </w:rPr>
      </w:pPr>
      <w:bookmarkStart w:id="4" w:name="_Toc429150728"/>
      <w:bookmarkStart w:id="5" w:name="_Toc429486950"/>
      <w:r>
        <w:rPr>
          <w:rFonts w:ascii="Arial" w:eastAsia="Calibri" w:hAnsi="Arial" w:cs="Arial"/>
          <w:sz w:val="24"/>
          <w:szCs w:val="24"/>
        </w:rPr>
        <w:t xml:space="preserve"> Embora os dados possam se apresentar de forma um tanto vaga, ainda é possível fazer um breve histórico do desenvolvimento da literatura infantil. Os primeiros livros infantis surgiram n</w:t>
      </w:r>
      <w:r w:rsidR="00030D76" w:rsidRPr="00030D76">
        <w:rPr>
          <w:rFonts w:ascii="Arial" w:eastAsia="Calibri" w:hAnsi="Arial" w:cs="Arial"/>
          <w:sz w:val="24"/>
          <w:szCs w:val="24"/>
        </w:rPr>
        <w:t>o final do século XVII</w:t>
      </w:r>
      <w:r w:rsidR="00030D76" w:rsidRPr="00030D76">
        <w:rPr>
          <w:rFonts w:ascii="Arial" w:hAnsi="Arial" w:cs="Arial"/>
          <w:sz w:val="24"/>
          <w:szCs w:val="24"/>
        </w:rPr>
        <w:t xml:space="preserve"> e durante o séc. XVIII</w:t>
      </w:r>
      <w:r>
        <w:rPr>
          <w:rFonts w:ascii="Arial" w:hAnsi="Arial" w:cs="Arial"/>
          <w:sz w:val="24"/>
          <w:szCs w:val="24"/>
        </w:rPr>
        <w:t>, exatamente em um momento histórico em que a criança era vista com um adulto em miniatura e não como um ser em pleno desenvolvimento. Em de</w:t>
      </w:r>
      <w:r w:rsidRPr="00030D76">
        <w:rPr>
          <w:rFonts w:ascii="Arial" w:hAnsi="Arial" w:cs="Arial"/>
          <w:sz w:val="24"/>
          <w:szCs w:val="24"/>
        </w:rPr>
        <w:t>trimento</w:t>
      </w:r>
      <w:r w:rsidR="00030D76" w:rsidRPr="00030D76">
        <w:rPr>
          <w:rFonts w:ascii="Arial" w:hAnsi="Arial" w:cs="Arial"/>
          <w:sz w:val="24"/>
          <w:szCs w:val="24"/>
        </w:rPr>
        <w:t xml:space="preserve"> a este entendimento não havia </w:t>
      </w:r>
      <w:r>
        <w:rPr>
          <w:rFonts w:ascii="Arial" w:hAnsi="Arial" w:cs="Arial"/>
          <w:sz w:val="24"/>
          <w:szCs w:val="24"/>
        </w:rPr>
        <w:t xml:space="preserve">uma obra </w:t>
      </w:r>
      <w:r w:rsidR="00030D76" w:rsidRPr="00030D76">
        <w:rPr>
          <w:rFonts w:ascii="Arial" w:hAnsi="Arial" w:cs="Arial"/>
          <w:sz w:val="24"/>
          <w:szCs w:val="24"/>
        </w:rPr>
        <w:t xml:space="preserve">específicas para o público infantil. </w:t>
      </w:r>
      <w:r>
        <w:rPr>
          <w:rFonts w:ascii="Arial" w:hAnsi="Arial" w:cs="Arial"/>
          <w:sz w:val="24"/>
          <w:szCs w:val="24"/>
        </w:rPr>
        <w:t>Ao passo que a participação de crianças no d</w:t>
      </w:r>
      <w:r w:rsidR="00030D76" w:rsidRPr="00030D76">
        <w:rPr>
          <w:rFonts w:ascii="Arial" w:hAnsi="Arial" w:cs="Arial"/>
          <w:sz w:val="24"/>
          <w:szCs w:val="24"/>
        </w:rPr>
        <w:t xml:space="preserve">os adultos, como </w:t>
      </w:r>
      <w:r>
        <w:rPr>
          <w:rFonts w:ascii="Arial" w:hAnsi="Arial" w:cs="Arial"/>
          <w:sz w:val="24"/>
          <w:szCs w:val="24"/>
        </w:rPr>
        <w:t>em</w:t>
      </w:r>
      <w:r w:rsidR="00030D76" w:rsidRPr="00030D76">
        <w:rPr>
          <w:rFonts w:ascii="Arial" w:hAnsi="Arial" w:cs="Arial"/>
          <w:sz w:val="24"/>
          <w:szCs w:val="24"/>
        </w:rPr>
        <w:t xml:space="preserve"> sarais</w:t>
      </w:r>
      <w:r>
        <w:rPr>
          <w:rFonts w:ascii="Arial" w:hAnsi="Arial" w:cs="Arial"/>
          <w:sz w:val="24"/>
          <w:szCs w:val="24"/>
        </w:rPr>
        <w:t xml:space="preserve"> e festas era algo muito comum. O que fazia com que as crianças desta </w:t>
      </w:r>
      <w:r w:rsidR="005E1510">
        <w:rPr>
          <w:rFonts w:ascii="Arial" w:hAnsi="Arial" w:cs="Arial"/>
          <w:sz w:val="24"/>
          <w:szCs w:val="24"/>
        </w:rPr>
        <w:t xml:space="preserve">época </w:t>
      </w:r>
      <w:r w:rsidR="005E1510" w:rsidRPr="00030D76">
        <w:rPr>
          <w:rFonts w:ascii="Arial" w:hAnsi="Arial" w:cs="Arial"/>
          <w:sz w:val="24"/>
          <w:szCs w:val="24"/>
        </w:rPr>
        <w:t>perdessem</w:t>
      </w:r>
      <w:r>
        <w:rPr>
          <w:rFonts w:ascii="Arial" w:hAnsi="Arial" w:cs="Arial"/>
          <w:sz w:val="24"/>
          <w:szCs w:val="24"/>
        </w:rPr>
        <w:t xml:space="preserve"> aos poucos sua</w:t>
      </w:r>
      <w:r w:rsidR="005E1510" w:rsidRPr="00030D76">
        <w:rPr>
          <w:rFonts w:ascii="Arial" w:hAnsi="Arial" w:cs="Arial"/>
          <w:sz w:val="24"/>
          <w:szCs w:val="24"/>
        </w:rPr>
        <w:t>infância</w:t>
      </w:r>
      <w:r w:rsidR="005E1510">
        <w:rPr>
          <w:rFonts w:ascii="Arial" w:hAnsi="Arial" w:cs="Arial"/>
          <w:sz w:val="24"/>
          <w:szCs w:val="24"/>
        </w:rPr>
        <w:t>sem</w:t>
      </w:r>
      <w:r>
        <w:rPr>
          <w:rFonts w:ascii="Arial" w:hAnsi="Arial" w:cs="Arial"/>
          <w:sz w:val="24"/>
          <w:szCs w:val="24"/>
        </w:rPr>
        <w:t xml:space="preserve"> mesmo poder celebrar a </w:t>
      </w:r>
      <w:r w:rsidR="005E1510">
        <w:rPr>
          <w:rFonts w:ascii="Arial" w:hAnsi="Arial" w:cs="Arial"/>
          <w:sz w:val="24"/>
          <w:szCs w:val="24"/>
        </w:rPr>
        <w:t>alegria e</w:t>
      </w:r>
      <w:r>
        <w:rPr>
          <w:rFonts w:ascii="Arial" w:hAnsi="Arial" w:cs="Arial"/>
          <w:sz w:val="24"/>
          <w:szCs w:val="24"/>
        </w:rPr>
        <w:t xml:space="preserve"> a fantasia típica deste momento da vida.</w:t>
      </w:r>
    </w:p>
    <w:p w:rsidR="00030D76" w:rsidRPr="00030D76" w:rsidRDefault="00BB4345" w:rsidP="00BB4345">
      <w:pPr>
        <w:spacing w:after="120" w:line="360" w:lineRule="auto"/>
        <w:ind w:firstLine="708"/>
        <w:jc w:val="both"/>
        <w:outlineLvl w:val="0"/>
        <w:rPr>
          <w:rFonts w:ascii="Arial" w:hAnsi="Arial" w:cs="Arial"/>
          <w:sz w:val="24"/>
          <w:szCs w:val="24"/>
        </w:rPr>
      </w:pPr>
      <w:r>
        <w:rPr>
          <w:rFonts w:ascii="Arial" w:hAnsi="Arial" w:cs="Arial"/>
          <w:sz w:val="24"/>
          <w:szCs w:val="24"/>
        </w:rPr>
        <w:t xml:space="preserve">Diante deste contexto o mundo adulto era transposto para a infância </w:t>
      </w:r>
      <w:r w:rsidR="005E1510">
        <w:rPr>
          <w:rFonts w:ascii="Arial" w:hAnsi="Arial" w:cs="Arial"/>
          <w:sz w:val="24"/>
          <w:szCs w:val="24"/>
        </w:rPr>
        <w:t xml:space="preserve">que </w:t>
      </w:r>
      <w:r w:rsidR="005E1510" w:rsidRPr="00030D76">
        <w:rPr>
          <w:rFonts w:ascii="Arial" w:hAnsi="Arial" w:cs="Arial"/>
          <w:sz w:val="24"/>
          <w:szCs w:val="24"/>
        </w:rPr>
        <w:t>o</w:t>
      </w:r>
      <w:r w:rsidR="00030D76" w:rsidRPr="00030D76">
        <w:rPr>
          <w:rFonts w:ascii="Arial" w:hAnsi="Arial" w:cs="Arial"/>
          <w:sz w:val="24"/>
          <w:szCs w:val="24"/>
        </w:rPr>
        <w:t xml:space="preserve"> que se pode ser facilmente percebido tanto na literatura como nas obras de arte datadas dos séculos XVII e XVIII. A</w:t>
      </w:r>
      <w:r>
        <w:rPr>
          <w:rFonts w:ascii="Arial" w:hAnsi="Arial" w:cs="Arial"/>
          <w:sz w:val="24"/>
          <w:szCs w:val="24"/>
        </w:rPr>
        <w:t xml:space="preserve">toda a obra literária </w:t>
      </w:r>
      <w:r w:rsidR="005E1510">
        <w:rPr>
          <w:rFonts w:ascii="Arial" w:hAnsi="Arial" w:cs="Arial"/>
          <w:sz w:val="24"/>
          <w:szCs w:val="24"/>
        </w:rPr>
        <w:t>está</w:t>
      </w:r>
      <w:r>
        <w:rPr>
          <w:rFonts w:ascii="Arial" w:hAnsi="Arial" w:cs="Arial"/>
          <w:sz w:val="24"/>
          <w:szCs w:val="24"/>
        </w:rPr>
        <w:t xml:space="preserve"> fadada </w:t>
      </w:r>
      <w:r w:rsidR="00030D76" w:rsidRPr="00030D76">
        <w:rPr>
          <w:rFonts w:ascii="Arial" w:hAnsi="Arial" w:cs="Arial"/>
          <w:sz w:val="24"/>
          <w:szCs w:val="24"/>
        </w:rPr>
        <w:lastRenderedPageBreak/>
        <w:t xml:space="preserve">puramente </w:t>
      </w:r>
      <w:r>
        <w:rPr>
          <w:rFonts w:ascii="Arial" w:hAnsi="Arial" w:cs="Arial"/>
          <w:sz w:val="24"/>
          <w:szCs w:val="24"/>
        </w:rPr>
        <w:t>em</w:t>
      </w:r>
      <w:r w:rsidR="00030D76" w:rsidRPr="00030D76">
        <w:rPr>
          <w:rFonts w:ascii="Arial" w:hAnsi="Arial" w:cs="Arial"/>
          <w:sz w:val="24"/>
          <w:szCs w:val="24"/>
        </w:rPr>
        <w:t xml:space="preserve"> trans</w:t>
      </w:r>
      <w:r>
        <w:rPr>
          <w:rFonts w:ascii="Arial" w:hAnsi="Arial" w:cs="Arial"/>
          <w:sz w:val="24"/>
          <w:szCs w:val="24"/>
        </w:rPr>
        <w:t xml:space="preserve">mitir os valores </w:t>
      </w:r>
      <w:r w:rsidR="005E1510">
        <w:rPr>
          <w:rFonts w:ascii="Arial" w:hAnsi="Arial" w:cs="Arial"/>
          <w:sz w:val="24"/>
          <w:szCs w:val="24"/>
        </w:rPr>
        <w:t xml:space="preserve">vigentes, a </w:t>
      </w:r>
      <w:r w:rsidR="005E1510" w:rsidRPr="00030D76">
        <w:rPr>
          <w:rFonts w:ascii="Arial" w:hAnsi="Arial" w:cs="Arial"/>
          <w:sz w:val="24"/>
          <w:szCs w:val="24"/>
        </w:rPr>
        <w:t>saber</w:t>
      </w:r>
      <w:r w:rsidR="005E1510">
        <w:rPr>
          <w:rFonts w:ascii="Arial" w:hAnsi="Arial" w:cs="Arial"/>
          <w:sz w:val="24"/>
          <w:szCs w:val="24"/>
        </w:rPr>
        <w:t>,</w:t>
      </w:r>
      <w:r w:rsidR="00030D76" w:rsidRPr="00030D76">
        <w:rPr>
          <w:rFonts w:ascii="Arial" w:hAnsi="Arial" w:cs="Arial"/>
          <w:sz w:val="24"/>
          <w:szCs w:val="24"/>
        </w:rPr>
        <w:t xml:space="preserve"> os da vida doméstica, do casamento e da burguesia. </w:t>
      </w:r>
      <w:r>
        <w:rPr>
          <w:rFonts w:ascii="Arial" w:hAnsi="Arial" w:cs="Arial"/>
          <w:sz w:val="24"/>
          <w:szCs w:val="24"/>
        </w:rPr>
        <w:t>Mais tarde no século</w:t>
      </w:r>
      <w:r w:rsidR="00030D76" w:rsidRPr="00030D76">
        <w:rPr>
          <w:rFonts w:ascii="Arial" w:hAnsi="Arial" w:cs="Arial"/>
          <w:sz w:val="24"/>
          <w:szCs w:val="24"/>
        </w:rPr>
        <w:t xml:space="preserve"> XIV é que </w:t>
      </w:r>
      <w:r>
        <w:rPr>
          <w:rFonts w:ascii="Arial" w:hAnsi="Arial" w:cs="Arial"/>
          <w:sz w:val="24"/>
          <w:szCs w:val="24"/>
        </w:rPr>
        <w:t xml:space="preserve">surgem algumas faíscas de mudanças, embora </w:t>
      </w:r>
      <w:r w:rsidR="00030D76" w:rsidRPr="00030D76">
        <w:rPr>
          <w:rFonts w:ascii="Arial" w:hAnsi="Arial" w:cs="Arial"/>
          <w:sz w:val="24"/>
          <w:szCs w:val="24"/>
        </w:rPr>
        <w:t xml:space="preserve">um tanto tímidas </w:t>
      </w:r>
      <w:r>
        <w:rPr>
          <w:rFonts w:ascii="Arial" w:hAnsi="Arial" w:cs="Arial"/>
          <w:sz w:val="24"/>
          <w:szCs w:val="24"/>
        </w:rPr>
        <w:t xml:space="preserve">e </w:t>
      </w:r>
      <w:r w:rsidR="00030D76" w:rsidRPr="00030D76">
        <w:rPr>
          <w:rFonts w:ascii="Arial" w:hAnsi="Arial" w:cs="Arial"/>
          <w:sz w:val="24"/>
          <w:szCs w:val="24"/>
        </w:rPr>
        <w:t>silenciosas se configuram de estrema importância para o processo de consolidação de literatura de fato voltada ao público infantil.</w:t>
      </w:r>
      <w:bookmarkEnd w:id="4"/>
      <w:bookmarkEnd w:id="5"/>
    </w:p>
    <w:p w:rsidR="00BB4345" w:rsidRDefault="00BB4345" w:rsidP="00BB4345">
      <w:pPr>
        <w:spacing w:after="120" w:line="360" w:lineRule="auto"/>
        <w:ind w:firstLine="708"/>
        <w:jc w:val="both"/>
        <w:outlineLvl w:val="0"/>
        <w:rPr>
          <w:rFonts w:ascii="Arial" w:hAnsi="Arial" w:cs="Arial"/>
          <w:sz w:val="24"/>
          <w:szCs w:val="24"/>
        </w:rPr>
      </w:pPr>
      <w:bookmarkStart w:id="6" w:name="_Toc429150729"/>
      <w:bookmarkStart w:id="7" w:name="_Toc429486951"/>
      <w:r>
        <w:rPr>
          <w:rFonts w:ascii="Arial" w:hAnsi="Arial" w:cs="Arial"/>
          <w:sz w:val="24"/>
          <w:szCs w:val="24"/>
        </w:rPr>
        <w:t>Coelho (1991</w:t>
      </w:r>
      <w:r w:rsidR="00030D76" w:rsidRPr="00030D76">
        <w:rPr>
          <w:rFonts w:ascii="Arial" w:hAnsi="Arial" w:cs="Arial"/>
          <w:sz w:val="24"/>
          <w:szCs w:val="24"/>
        </w:rPr>
        <w:t>)</w:t>
      </w:r>
      <w:bookmarkEnd w:id="6"/>
      <w:bookmarkEnd w:id="7"/>
      <w:r>
        <w:rPr>
          <w:rFonts w:ascii="Arial" w:hAnsi="Arial" w:cs="Arial"/>
          <w:sz w:val="24"/>
          <w:szCs w:val="24"/>
        </w:rPr>
        <w:t xml:space="preserve"> postula que o marco principal para o surgimento da literatura infantil está exatamente na abertura de uma nova mentalidade com relação a infância. Romper com antiga tradição já é considerado um ponto proeminente. Admitir que a infância </w:t>
      </w:r>
      <w:r w:rsidR="005E1510">
        <w:rPr>
          <w:rFonts w:ascii="Arial" w:hAnsi="Arial" w:cs="Arial"/>
          <w:sz w:val="24"/>
          <w:szCs w:val="24"/>
        </w:rPr>
        <w:t>está</w:t>
      </w:r>
      <w:r>
        <w:rPr>
          <w:rFonts w:ascii="Arial" w:hAnsi="Arial" w:cs="Arial"/>
          <w:sz w:val="24"/>
          <w:szCs w:val="24"/>
        </w:rPr>
        <w:t xml:space="preserve"> ligada a</w:t>
      </w:r>
      <w:bookmarkStart w:id="8" w:name="_Toc429150730"/>
      <w:bookmarkStart w:id="9" w:name="_Toc429486952"/>
      <w:r w:rsidRPr="00BB4345">
        <w:rPr>
          <w:rFonts w:ascii="Arial" w:hAnsi="Arial" w:cs="Arial"/>
          <w:sz w:val="24"/>
          <w:szCs w:val="24"/>
        </w:rPr>
        <w:t>“instrução</w:t>
      </w:r>
      <w:r w:rsidR="00030D76" w:rsidRPr="00BB4345">
        <w:rPr>
          <w:rFonts w:ascii="Arial" w:hAnsi="Arial" w:cs="Arial"/>
          <w:sz w:val="24"/>
          <w:szCs w:val="24"/>
        </w:rPr>
        <w:t xml:space="preserve"> de emoções, diversão ou prazer, pelas histórias, mitos, lendas</w:t>
      </w:r>
      <w:r w:rsidRPr="00BB4345">
        <w:rPr>
          <w:rFonts w:ascii="Arial" w:hAnsi="Arial" w:cs="Arial"/>
          <w:sz w:val="24"/>
          <w:szCs w:val="24"/>
        </w:rPr>
        <w:t>, poemas, contos, teatro” (p. 5)</w:t>
      </w:r>
      <w:r>
        <w:rPr>
          <w:rFonts w:ascii="Arial" w:hAnsi="Arial" w:cs="Arial"/>
          <w:sz w:val="24"/>
          <w:szCs w:val="24"/>
        </w:rPr>
        <w:t xml:space="preserve"> já era um passo largo, que aos poucos ganhava cada vês mais espaço</w:t>
      </w:r>
      <w:r w:rsidRPr="00BB4345">
        <w:rPr>
          <w:rFonts w:ascii="Arial" w:hAnsi="Arial" w:cs="Arial"/>
          <w:sz w:val="24"/>
          <w:szCs w:val="24"/>
        </w:rPr>
        <w:t>.</w:t>
      </w:r>
      <w:r>
        <w:rPr>
          <w:rFonts w:ascii="Arial" w:hAnsi="Arial" w:cs="Arial"/>
          <w:sz w:val="24"/>
          <w:szCs w:val="24"/>
        </w:rPr>
        <w:t xml:space="preserve"> Na opinião do autor uma vez </w:t>
      </w:r>
      <w:r w:rsidRPr="00BB4345">
        <w:rPr>
          <w:rFonts w:ascii="Arial" w:hAnsi="Arial" w:cs="Arial"/>
          <w:sz w:val="24"/>
          <w:szCs w:val="24"/>
        </w:rPr>
        <w:t>“</w:t>
      </w:r>
      <w:r w:rsidR="00030D76" w:rsidRPr="00BB4345">
        <w:rPr>
          <w:rFonts w:ascii="Arial" w:hAnsi="Arial" w:cs="Arial"/>
          <w:sz w:val="24"/>
          <w:szCs w:val="24"/>
        </w:rPr>
        <w:t>criadas pela imaginação poética, ao nível da mente infantil, que objetiva a educação integral da criança, propiciando-lhe a educação humanística e ajudando-a na formação de seu próprio estilo</w:t>
      </w:r>
      <w:r w:rsidRPr="00BB4345">
        <w:rPr>
          <w:rFonts w:ascii="Arial" w:hAnsi="Arial" w:cs="Arial"/>
          <w:sz w:val="24"/>
          <w:szCs w:val="24"/>
        </w:rPr>
        <w:t>”</w:t>
      </w:r>
      <w:bookmarkEnd w:id="8"/>
      <w:bookmarkEnd w:id="9"/>
      <w:r w:rsidRPr="00BB4345">
        <w:rPr>
          <w:rFonts w:ascii="Arial" w:hAnsi="Arial" w:cs="Arial"/>
          <w:sz w:val="24"/>
          <w:szCs w:val="24"/>
        </w:rPr>
        <w:t>(IBID)</w:t>
      </w:r>
      <w:bookmarkStart w:id="10" w:name="_Toc429150732"/>
      <w:bookmarkStart w:id="11" w:name="_Toc429486954"/>
      <w:r>
        <w:rPr>
          <w:rFonts w:ascii="Arial" w:hAnsi="Arial" w:cs="Arial"/>
          <w:sz w:val="20"/>
          <w:szCs w:val="24"/>
        </w:rPr>
        <w:t xml:space="preserve">. </w:t>
      </w:r>
      <w:r w:rsidR="00030D76" w:rsidRPr="00030D76">
        <w:rPr>
          <w:rFonts w:ascii="Arial" w:hAnsi="Arial" w:cs="Arial"/>
          <w:sz w:val="24"/>
          <w:szCs w:val="24"/>
        </w:rPr>
        <w:t xml:space="preserve">A presença desta nova mentalidade foi muito importante e assegurou </w:t>
      </w:r>
      <w:r w:rsidR="005E1510" w:rsidRPr="00030D76">
        <w:rPr>
          <w:rFonts w:ascii="Arial" w:hAnsi="Arial" w:cs="Arial"/>
          <w:sz w:val="24"/>
          <w:szCs w:val="24"/>
        </w:rPr>
        <w:t xml:space="preserve">inclusive </w:t>
      </w:r>
      <w:r w:rsidR="005E1510">
        <w:rPr>
          <w:rFonts w:ascii="Arial" w:hAnsi="Arial" w:cs="Arial"/>
          <w:sz w:val="24"/>
          <w:szCs w:val="24"/>
        </w:rPr>
        <w:t>o</w:t>
      </w:r>
      <w:r>
        <w:rPr>
          <w:rFonts w:ascii="Arial" w:hAnsi="Arial" w:cs="Arial"/>
          <w:sz w:val="24"/>
          <w:szCs w:val="24"/>
        </w:rPr>
        <w:t xml:space="preserve"> surgimento de literatura com </w:t>
      </w:r>
      <w:r w:rsidRPr="00030D76">
        <w:rPr>
          <w:rFonts w:ascii="Arial" w:hAnsi="Arial" w:cs="Arial"/>
          <w:sz w:val="24"/>
          <w:szCs w:val="24"/>
        </w:rPr>
        <w:t xml:space="preserve">vocabulários </w:t>
      </w:r>
      <w:r w:rsidR="00030D76" w:rsidRPr="00030D76">
        <w:rPr>
          <w:rFonts w:ascii="Arial" w:hAnsi="Arial" w:cs="Arial"/>
          <w:sz w:val="24"/>
          <w:szCs w:val="24"/>
        </w:rPr>
        <w:t>a</w:t>
      </w:r>
      <w:r>
        <w:rPr>
          <w:rFonts w:ascii="Arial" w:hAnsi="Arial" w:cs="Arial"/>
          <w:sz w:val="24"/>
          <w:szCs w:val="24"/>
        </w:rPr>
        <w:t xml:space="preserve">mais </w:t>
      </w:r>
      <w:r w:rsidR="005E1510">
        <w:rPr>
          <w:rFonts w:ascii="Arial" w:hAnsi="Arial" w:cs="Arial"/>
          <w:sz w:val="24"/>
          <w:szCs w:val="24"/>
        </w:rPr>
        <w:t>adequados ao</w:t>
      </w:r>
      <w:r w:rsidR="00030D76" w:rsidRPr="00030D76">
        <w:rPr>
          <w:rFonts w:ascii="Arial" w:hAnsi="Arial" w:cs="Arial"/>
          <w:sz w:val="24"/>
          <w:szCs w:val="24"/>
        </w:rPr>
        <w:t xml:space="preserve"> público infantil. </w:t>
      </w:r>
    </w:p>
    <w:p w:rsidR="00BB4345" w:rsidRDefault="00BB4345" w:rsidP="00BB4345">
      <w:pPr>
        <w:spacing w:after="120" w:line="360" w:lineRule="auto"/>
        <w:ind w:firstLine="708"/>
        <w:jc w:val="both"/>
        <w:outlineLvl w:val="0"/>
        <w:rPr>
          <w:rFonts w:ascii="Arial" w:hAnsi="Arial" w:cs="Arial"/>
          <w:sz w:val="24"/>
          <w:szCs w:val="24"/>
        </w:rPr>
      </w:pPr>
      <w:r>
        <w:rPr>
          <w:rFonts w:ascii="Arial" w:hAnsi="Arial" w:cs="Arial"/>
          <w:sz w:val="24"/>
          <w:szCs w:val="24"/>
        </w:rPr>
        <w:t xml:space="preserve">Diante desta nova compreensão da infância surge então um novo cenário, muito embora influenciado por valores não muito humanistas, mas que configurou um espaço importante para a construção literária. Assim os autores ainda tímidos começam escrever suas primeiras obras. </w:t>
      </w:r>
      <w:r w:rsidR="00030D76" w:rsidRPr="00030D76">
        <w:rPr>
          <w:rFonts w:ascii="Arial" w:hAnsi="Arial" w:cs="Arial"/>
          <w:sz w:val="24"/>
          <w:szCs w:val="24"/>
        </w:rPr>
        <w:t>Este é um fato que possui claramente influencia na construção da</w:t>
      </w:r>
      <w:r>
        <w:rPr>
          <w:rFonts w:ascii="Arial" w:hAnsi="Arial" w:cs="Arial"/>
          <w:sz w:val="24"/>
          <w:szCs w:val="24"/>
        </w:rPr>
        <w:t xml:space="preserve"> nova </w:t>
      </w:r>
      <w:r w:rsidR="00030D76" w:rsidRPr="00030D76">
        <w:rPr>
          <w:rFonts w:ascii="Arial" w:hAnsi="Arial" w:cs="Arial"/>
          <w:sz w:val="24"/>
          <w:szCs w:val="24"/>
        </w:rPr>
        <w:t xml:space="preserve">concepção de infância </w:t>
      </w:r>
      <w:r>
        <w:rPr>
          <w:rFonts w:ascii="Arial" w:hAnsi="Arial" w:cs="Arial"/>
          <w:sz w:val="24"/>
          <w:szCs w:val="24"/>
        </w:rPr>
        <w:t xml:space="preserve">pois </w:t>
      </w:r>
      <w:r w:rsidR="005E1510">
        <w:rPr>
          <w:rFonts w:ascii="Arial" w:hAnsi="Arial" w:cs="Arial"/>
          <w:sz w:val="24"/>
          <w:szCs w:val="24"/>
        </w:rPr>
        <w:t xml:space="preserve">esta </w:t>
      </w:r>
      <w:r w:rsidR="005E1510" w:rsidRPr="00030D76">
        <w:rPr>
          <w:rFonts w:ascii="Arial" w:hAnsi="Arial" w:cs="Arial"/>
          <w:sz w:val="24"/>
          <w:szCs w:val="24"/>
        </w:rPr>
        <w:t>compreensão</w:t>
      </w:r>
      <w:r>
        <w:rPr>
          <w:rFonts w:ascii="Arial" w:hAnsi="Arial" w:cs="Arial"/>
          <w:sz w:val="24"/>
          <w:szCs w:val="24"/>
        </w:rPr>
        <w:t xml:space="preserve"> foi facilitadora do novo processo literário que seguiu. O berço desta inovação literária que traz como foco literatura para “crianças” é de acordo </w:t>
      </w:r>
      <w:bookmarkStart w:id="12" w:name="_Toc429150734"/>
      <w:bookmarkStart w:id="13" w:name="_Toc429486956"/>
      <w:bookmarkEnd w:id="10"/>
      <w:bookmarkEnd w:id="11"/>
      <w:r w:rsidR="005E1510">
        <w:rPr>
          <w:rFonts w:ascii="Arial" w:hAnsi="Arial" w:cs="Arial"/>
          <w:sz w:val="24"/>
          <w:szCs w:val="24"/>
        </w:rPr>
        <w:t>com Coelho</w:t>
      </w:r>
      <w:r w:rsidRPr="00030D76">
        <w:rPr>
          <w:rFonts w:ascii="Arial" w:eastAsia="Calibri" w:hAnsi="Arial" w:cs="Arial"/>
          <w:sz w:val="24"/>
          <w:szCs w:val="24"/>
        </w:rPr>
        <w:t xml:space="preserve"> (1991) </w:t>
      </w:r>
      <w:r>
        <w:rPr>
          <w:rFonts w:ascii="Arial" w:eastAsia="Calibri" w:hAnsi="Arial" w:cs="Arial"/>
          <w:sz w:val="24"/>
          <w:szCs w:val="24"/>
        </w:rPr>
        <w:t>n</w:t>
      </w:r>
      <w:r w:rsidRPr="00030D76">
        <w:rPr>
          <w:rFonts w:ascii="Arial" w:eastAsia="Calibri" w:hAnsi="Arial" w:cs="Arial"/>
          <w:sz w:val="24"/>
          <w:szCs w:val="24"/>
        </w:rPr>
        <w:t xml:space="preserve">a França </w:t>
      </w:r>
      <w:r>
        <w:rPr>
          <w:rFonts w:ascii="Arial" w:eastAsia="Calibri" w:hAnsi="Arial" w:cs="Arial"/>
          <w:sz w:val="24"/>
          <w:szCs w:val="24"/>
        </w:rPr>
        <w:t xml:space="preserve">sob a monarquia </w:t>
      </w:r>
      <w:r w:rsidR="005E1510">
        <w:rPr>
          <w:rFonts w:ascii="Arial" w:eastAsia="Calibri" w:hAnsi="Arial" w:cs="Arial"/>
          <w:sz w:val="24"/>
          <w:szCs w:val="24"/>
        </w:rPr>
        <w:t>de Luiz</w:t>
      </w:r>
      <w:r>
        <w:rPr>
          <w:rFonts w:ascii="Arial" w:eastAsia="Calibri" w:hAnsi="Arial" w:cs="Arial"/>
          <w:sz w:val="24"/>
          <w:szCs w:val="24"/>
        </w:rPr>
        <w:t xml:space="preserve"> XIV, pós o </w:t>
      </w:r>
      <w:r w:rsidR="005E1510">
        <w:rPr>
          <w:rFonts w:ascii="Arial" w:eastAsia="Calibri" w:hAnsi="Arial" w:cs="Arial"/>
          <w:sz w:val="24"/>
          <w:szCs w:val="24"/>
        </w:rPr>
        <w:t>monarca manifestar</w:t>
      </w:r>
      <w:r>
        <w:rPr>
          <w:rFonts w:ascii="Arial" w:eastAsia="Calibri" w:hAnsi="Arial" w:cs="Arial"/>
          <w:sz w:val="24"/>
          <w:szCs w:val="24"/>
        </w:rPr>
        <w:t>sua  preocupação</w:t>
      </w:r>
      <w:r w:rsidRPr="00030D76">
        <w:rPr>
          <w:rFonts w:ascii="Arial" w:eastAsia="Calibri" w:hAnsi="Arial" w:cs="Arial"/>
          <w:sz w:val="24"/>
          <w:szCs w:val="24"/>
        </w:rPr>
        <w:t>com a questão da infância. E isso abriu caminho aos primeiros escritos. A saber, a</w:t>
      </w:r>
      <w:r w:rsidRPr="00030D76">
        <w:rPr>
          <w:rFonts w:ascii="Arial" w:hAnsi="Arial" w:cs="Arial"/>
          <w:sz w:val="24"/>
          <w:szCs w:val="24"/>
        </w:rPr>
        <w:t xml:space="preserve">s Fábulas (1668) de La Fontaine; os contos da mãe gansa (1691/1697) de Charles Perrault; os Contosde Fadas (8 volumes-1696-1699) de Mme D’Aulnoy e Telêmaco (1699) de Fénelon. </w:t>
      </w:r>
      <w:bookmarkEnd w:id="12"/>
      <w:bookmarkEnd w:id="13"/>
    </w:p>
    <w:p w:rsidR="00030D76" w:rsidRPr="00030D76" w:rsidRDefault="00030D76" w:rsidP="00030D76">
      <w:pPr>
        <w:pStyle w:val="Ttulo2"/>
        <w:jc w:val="both"/>
        <w:rPr>
          <w:rFonts w:ascii="Arial" w:hAnsi="Arial" w:cs="Arial"/>
          <w:sz w:val="24"/>
          <w:szCs w:val="24"/>
        </w:rPr>
      </w:pPr>
    </w:p>
    <w:p w:rsidR="00030D76" w:rsidRPr="00030D76" w:rsidRDefault="00030D76" w:rsidP="00030D76">
      <w:pPr>
        <w:pStyle w:val="Ttulo2"/>
        <w:jc w:val="both"/>
        <w:rPr>
          <w:rFonts w:ascii="Arial" w:eastAsia="Calibri" w:hAnsi="Arial" w:cs="Arial"/>
          <w:b/>
          <w:sz w:val="24"/>
          <w:szCs w:val="24"/>
        </w:rPr>
      </w:pPr>
      <w:bookmarkStart w:id="14" w:name="_Toc429486955"/>
      <w:r w:rsidRPr="00030D76">
        <w:rPr>
          <w:rFonts w:ascii="Arial" w:eastAsia="Calibri" w:hAnsi="Arial" w:cs="Arial"/>
          <w:b/>
          <w:sz w:val="24"/>
          <w:szCs w:val="24"/>
        </w:rPr>
        <w:t xml:space="preserve">2.1. </w:t>
      </w:r>
      <w:r w:rsidR="00BB4345" w:rsidRPr="00030D76">
        <w:rPr>
          <w:rFonts w:ascii="Arial" w:eastAsia="Calibri" w:hAnsi="Arial" w:cs="Arial"/>
          <w:b/>
          <w:sz w:val="24"/>
          <w:szCs w:val="24"/>
        </w:rPr>
        <w:t xml:space="preserve">A LITERATURA INFANTIL </w:t>
      </w:r>
      <w:bookmarkEnd w:id="14"/>
      <w:r w:rsidR="00BB4345">
        <w:rPr>
          <w:rFonts w:ascii="Arial" w:eastAsia="Calibri" w:hAnsi="Arial" w:cs="Arial"/>
          <w:b/>
          <w:sz w:val="24"/>
          <w:szCs w:val="24"/>
        </w:rPr>
        <w:t>EM SOLO BRASIL</w:t>
      </w:r>
    </w:p>
    <w:p w:rsidR="00030D76" w:rsidRPr="00030D76" w:rsidRDefault="00030D76" w:rsidP="00030D76">
      <w:pPr>
        <w:pStyle w:val="Ttulo2"/>
        <w:jc w:val="both"/>
        <w:rPr>
          <w:rFonts w:ascii="Arial" w:eastAsia="Calibri" w:hAnsi="Arial" w:cs="Arial"/>
          <w:b/>
          <w:sz w:val="24"/>
          <w:szCs w:val="24"/>
        </w:rPr>
      </w:pPr>
    </w:p>
    <w:p w:rsidR="00BB4345" w:rsidRDefault="00BB4345" w:rsidP="00360325">
      <w:pPr>
        <w:spacing w:after="120" w:line="360" w:lineRule="auto"/>
        <w:jc w:val="both"/>
        <w:outlineLvl w:val="0"/>
        <w:rPr>
          <w:rFonts w:ascii="Arial" w:hAnsi="Arial" w:cs="Arial"/>
          <w:sz w:val="24"/>
          <w:szCs w:val="24"/>
        </w:rPr>
      </w:pPr>
      <w:bookmarkStart w:id="15" w:name="_Toc429150735"/>
      <w:bookmarkStart w:id="16" w:name="_Toc429486957"/>
    </w:p>
    <w:p w:rsidR="00BB4345" w:rsidRDefault="00030D76" w:rsidP="00BB4345">
      <w:pPr>
        <w:spacing w:after="120" w:line="360" w:lineRule="auto"/>
        <w:ind w:firstLine="708"/>
        <w:jc w:val="both"/>
        <w:outlineLvl w:val="0"/>
        <w:rPr>
          <w:rFonts w:ascii="Arial" w:hAnsi="Arial" w:cs="Arial"/>
          <w:sz w:val="24"/>
          <w:szCs w:val="24"/>
        </w:rPr>
      </w:pPr>
      <w:r w:rsidRPr="00030D76">
        <w:rPr>
          <w:rFonts w:ascii="Arial" w:hAnsi="Arial" w:cs="Arial"/>
          <w:sz w:val="24"/>
          <w:szCs w:val="24"/>
        </w:rPr>
        <w:t>No</w:t>
      </w:r>
      <w:r w:rsidR="00BB4345">
        <w:rPr>
          <w:rFonts w:ascii="Arial" w:hAnsi="Arial" w:cs="Arial"/>
          <w:sz w:val="24"/>
          <w:szCs w:val="24"/>
        </w:rPr>
        <w:t xml:space="preserve"> Brasil também um </w:t>
      </w:r>
      <w:r w:rsidR="005E1510">
        <w:rPr>
          <w:rFonts w:ascii="Arial" w:hAnsi="Arial" w:cs="Arial"/>
          <w:sz w:val="24"/>
          <w:szCs w:val="24"/>
        </w:rPr>
        <w:t>marco nacional</w:t>
      </w:r>
      <w:r w:rsidR="00BB4345">
        <w:rPr>
          <w:rFonts w:ascii="Arial" w:hAnsi="Arial" w:cs="Arial"/>
          <w:sz w:val="24"/>
          <w:szCs w:val="24"/>
        </w:rPr>
        <w:t xml:space="preserve"> que possibilitou o surgimento de um novo movimento literário, a saber, </w:t>
      </w:r>
      <w:r w:rsidRPr="00030D76">
        <w:rPr>
          <w:rFonts w:ascii="Arial" w:hAnsi="Arial" w:cs="Arial"/>
          <w:sz w:val="24"/>
          <w:szCs w:val="24"/>
        </w:rPr>
        <w:t xml:space="preserve">a implantação da imprensa Régia em </w:t>
      </w:r>
      <w:r w:rsidRPr="00030D76">
        <w:rPr>
          <w:rFonts w:ascii="Arial" w:hAnsi="Arial" w:cs="Arial"/>
          <w:sz w:val="24"/>
          <w:szCs w:val="24"/>
        </w:rPr>
        <w:lastRenderedPageBreak/>
        <w:t xml:space="preserve">1808. </w:t>
      </w:r>
      <w:r w:rsidR="00BB4345">
        <w:rPr>
          <w:rFonts w:ascii="Arial" w:hAnsi="Arial" w:cs="Arial"/>
          <w:sz w:val="24"/>
          <w:szCs w:val="24"/>
        </w:rPr>
        <w:t xml:space="preserve">Todavia não ao </w:t>
      </w:r>
      <w:r w:rsidR="005E1510">
        <w:rPr>
          <w:rFonts w:ascii="Arial" w:hAnsi="Arial" w:cs="Arial"/>
          <w:sz w:val="24"/>
          <w:szCs w:val="24"/>
        </w:rPr>
        <w:t>contrário</w:t>
      </w:r>
      <w:r w:rsidR="00BB4345">
        <w:rPr>
          <w:rFonts w:ascii="Arial" w:hAnsi="Arial" w:cs="Arial"/>
          <w:sz w:val="24"/>
          <w:szCs w:val="24"/>
        </w:rPr>
        <w:t xml:space="preserve"> dos franceses os autores brasileiros ainda se mostravam tímidos e não tinham muita apreciação à nova modalidade, até mesmo por não demonstrar um mercado seguro. De acordo com Lajolo e Zilbermam, (1986</w:t>
      </w:r>
      <w:r w:rsidRPr="00030D76">
        <w:rPr>
          <w:rFonts w:ascii="Arial" w:hAnsi="Arial" w:cs="Arial"/>
          <w:sz w:val="24"/>
          <w:szCs w:val="24"/>
        </w:rPr>
        <w:t xml:space="preserve">) </w:t>
      </w:r>
      <w:r w:rsidR="00BB4345">
        <w:rPr>
          <w:rFonts w:ascii="Arial" w:hAnsi="Arial" w:cs="Arial"/>
          <w:sz w:val="24"/>
          <w:szCs w:val="24"/>
        </w:rPr>
        <w:t xml:space="preserve">podem-se destacar </w:t>
      </w:r>
      <w:r w:rsidRPr="00030D76">
        <w:rPr>
          <w:rFonts w:ascii="Arial" w:hAnsi="Arial" w:cs="Arial"/>
          <w:sz w:val="24"/>
          <w:szCs w:val="24"/>
        </w:rPr>
        <w:t>as</w:t>
      </w:r>
      <w:r w:rsidR="00BB4345">
        <w:rPr>
          <w:rFonts w:ascii="Arial" w:hAnsi="Arial" w:cs="Arial"/>
          <w:sz w:val="24"/>
          <w:szCs w:val="24"/>
        </w:rPr>
        <w:t xml:space="preserve">primeira investidas leirarias </w:t>
      </w:r>
      <w:r w:rsidR="005E1510">
        <w:rPr>
          <w:rFonts w:ascii="Arial" w:hAnsi="Arial" w:cs="Arial"/>
          <w:sz w:val="24"/>
          <w:szCs w:val="24"/>
        </w:rPr>
        <w:t xml:space="preserve">em </w:t>
      </w:r>
      <w:r w:rsidR="005E1510" w:rsidRPr="00030D76">
        <w:rPr>
          <w:rFonts w:ascii="Arial" w:hAnsi="Arial" w:cs="Arial"/>
          <w:sz w:val="24"/>
          <w:szCs w:val="24"/>
        </w:rPr>
        <w:t>obras</w:t>
      </w:r>
      <w:r w:rsidRPr="00030D76">
        <w:rPr>
          <w:rFonts w:ascii="Arial" w:hAnsi="Arial" w:cs="Arial"/>
          <w:sz w:val="24"/>
          <w:szCs w:val="24"/>
        </w:rPr>
        <w:t xml:space="preserve"> como “As aventuras p</w:t>
      </w:r>
      <w:r w:rsidR="00BB4345">
        <w:rPr>
          <w:rFonts w:ascii="Arial" w:hAnsi="Arial" w:cs="Arial"/>
          <w:sz w:val="24"/>
          <w:szCs w:val="24"/>
        </w:rPr>
        <w:t xml:space="preserve">asmosas do Barão de </w:t>
      </w:r>
      <w:r w:rsidR="005E1510">
        <w:rPr>
          <w:rFonts w:ascii="Arial" w:hAnsi="Arial" w:cs="Arial"/>
          <w:sz w:val="24"/>
          <w:szCs w:val="24"/>
        </w:rPr>
        <w:t xml:space="preserve">Munchausen de </w:t>
      </w:r>
      <w:r w:rsidR="005E1510" w:rsidRPr="00030D76">
        <w:rPr>
          <w:rFonts w:ascii="Arial" w:hAnsi="Arial" w:cs="Arial"/>
          <w:sz w:val="24"/>
          <w:szCs w:val="24"/>
        </w:rPr>
        <w:t>1818</w:t>
      </w:r>
      <w:r w:rsidRPr="00030D76">
        <w:rPr>
          <w:rFonts w:ascii="Arial" w:hAnsi="Arial" w:cs="Arial"/>
          <w:sz w:val="24"/>
          <w:szCs w:val="24"/>
        </w:rPr>
        <w:t xml:space="preserve">, a coletânea de José Saturnino, </w:t>
      </w:r>
      <w:r w:rsidR="00BB4345">
        <w:rPr>
          <w:rFonts w:ascii="Arial" w:hAnsi="Arial" w:cs="Arial"/>
          <w:sz w:val="24"/>
          <w:szCs w:val="24"/>
        </w:rPr>
        <w:t>“</w:t>
      </w:r>
      <w:r w:rsidRPr="00030D76">
        <w:rPr>
          <w:rFonts w:ascii="Arial" w:hAnsi="Arial" w:cs="Arial"/>
          <w:sz w:val="24"/>
          <w:szCs w:val="24"/>
        </w:rPr>
        <w:t>coleção de histórias morais relativas [...] às idades tenras e um diálogo sobre geografia, cronologia, história de Portugal”</w:t>
      </w:r>
      <w:r w:rsidR="00BB4345">
        <w:rPr>
          <w:rFonts w:ascii="Arial" w:hAnsi="Arial" w:cs="Arial"/>
          <w:sz w:val="24"/>
          <w:szCs w:val="24"/>
        </w:rPr>
        <w:t>(p.23)</w:t>
      </w:r>
      <w:r w:rsidRPr="00030D76">
        <w:rPr>
          <w:rFonts w:ascii="Arial" w:hAnsi="Arial" w:cs="Arial"/>
          <w:sz w:val="24"/>
          <w:szCs w:val="24"/>
        </w:rPr>
        <w:t xml:space="preserve">. </w:t>
      </w:r>
      <w:r w:rsidR="005E1510">
        <w:rPr>
          <w:rFonts w:ascii="Arial" w:hAnsi="Arial" w:cs="Arial"/>
          <w:sz w:val="24"/>
          <w:szCs w:val="24"/>
        </w:rPr>
        <w:t>É</w:t>
      </w:r>
      <w:r w:rsidR="00BB4345">
        <w:rPr>
          <w:rFonts w:ascii="Arial" w:hAnsi="Arial" w:cs="Arial"/>
          <w:sz w:val="24"/>
          <w:szCs w:val="24"/>
        </w:rPr>
        <w:t xml:space="preserve"> necessário salientar que </w:t>
      </w:r>
      <w:r w:rsidR="005E1510">
        <w:rPr>
          <w:rFonts w:ascii="Arial" w:hAnsi="Arial" w:cs="Arial"/>
          <w:sz w:val="24"/>
          <w:szCs w:val="24"/>
        </w:rPr>
        <w:t>está</w:t>
      </w:r>
      <w:r w:rsidR="00BB4345">
        <w:rPr>
          <w:rFonts w:ascii="Arial" w:hAnsi="Arial" w:cs="Arial"/>
          <w:sz w:val="24"/>
          <w:szCs w:val="24"/>
        </w:rPr>
        <w:t xml:space="preserve"> literatura ainda não se tratava de obras puramente infantil, </w:t>
      </w:r>
      <w:r w:rsidR="005E1510">
        <w:rPr>
          <w:rFonts w:ascii="Arial" w:hAnsi="Arial" w:cs="Arial"/>
          <w:sz w:val="24"/>
          <w:szCs w:val="24"/>
        </w:rPr>
        <w:t>pois se</w:t>
      </w:r>
      <w:r w:rsidR="00BB4345">
        <w:rPr>
          <w:rFonts w:ascii="Arial" w:hAnsi="Arial" w:cs="Arial"/>
          <w:sz w:val="24"/>
          <w:szCs w:val="24"/>
        </w:rPr>
        <w:t xml:space="preserve"> achavam fortemente influenciadas por valores europeus </w:t>
      </w:r>
      <w:r w:rsidRPr="00030D76">
        <w:rPr>
          <w:rFonts w:ascii="Arial" w:hAnsi="Arial" w:cs="Arial"/>
          <w:sz w:val="24"/>
          <w:szCs w:val="24"/>
        </w:rPr>
        <w:t>séculos XVII e XVIII</w:t>
      </w:r>
      <w:r w:rsidR="00BB4345">
        <w:rPr>
          <w:rFonts w:ascii="Arial" w:hAnsi="Arial" w:cs="Arial"/>
          <w:sz w:val="24"/>
          <w:szCs w:val="24"/>
        </w:rPr>
        <w:t xml:space="preserve">, cuja a representação da infância era </w:t>
      </w:r>
      <w:r w:rsidR="005E1510">
        <w:rPr>
          <w:rFonts w:ascii="Arial" w:hAnsi="Arial" w:cs="Arial"/>
          <w:sz w:val="24"/>
          <w:szCs w:val="24"/>
        </w:rPr>
        <w:t>totalmente castradora</w:t>
      </w:r>
      <w:r w:rsidR="00BB4345">
        <w:rPr>
          <w:rFonts w:ascii="Arial" w:hAnsi="Arial" w:cs="Arial"/>
          <w:sz w:val="24"/>
          <w:szCs w:val="24"/>
        </w:rPr>
        <w:t xml:space="preserve"> e negava o direito de ser criança.</w:t>
      </w:r>
    </w:p>
    <w:p w:rsidR="00030D76" w:rsidRPr="00030D76" w:rsidRDefault="00BB4345" w:rsidP="00BB4345">
      <w:pPr>
        <w:spacing w:after="120" w:line="360" w:lineRule="auto"/>
        <w:ind w:firstLine="708"/>
        <w:jc w:val="both"/>
        <w:outlineLvl w:val="0"/>
        <w:rPr>
          <w:rFonts w:ascii="Arial" w:hAnsi="Arial" w:cs="Arial"/>
          <w:sz w:val="24"/>
          <w:szCs w:val="24"/>
        </w:rPr>
      </w:pPr>
      <w:r>
        <w:rPr>
          <w:rFonts w:ascii="Arial" w:hAnsi="Arial" w:cs="Arial"/>
          <w:sz w:val="24"/>
          <w:szCs w:val="24"/>
        </w:rPr>
        <w:t xml:space="preserve">Deste modo conforme assevera </w:t>
      </w:r>
      <w:r w:rsidR="00030D76" w:rsidRPr="00030D76">
        <w:rPr>
          <w:rFonts w:ascii="Arial" w:hAnsi="Arial" w:cs="Arial"/>
          <w:sz w:val="24"/>
          <w:szCs w:val="24"/>
        </w:rPr>
        <w:t xml:space="preserve">Arroyo (1998) </w:t>
      </w:r>
      <w:r>
        <w:rPr>
          <w:rFonts w:ascii="Arial" w:hAnsi="Arial" w:cs="Arial"/>
          <w:sz w:val="24"/>
          <w:szCs w:val="24"/>
        </w:rPr>
        <w:t xml:space="preserve">é após </w:t>
      </w:r>
      <w:r w:rsidR="00030D76" w:rsidRPr="00030D76">
        <w:rPr>
          <w:rFonts w:ascii="Arial" w:hAnsi="Arial" w:cs="Arial"/>
          <w:sz w:val="24"/>
          <w:szCs w:val="24"/>
        </w:rPr>
        <w:t xml:space="preserve">a prolação da republica é que </w:t>
      </w:r>
      <w:r>
        <w:rPr>
          <w:rFonts w:ascii="Arial" w:hAnsi="Arial" w:cs="Arial"/>
          <w:sz w:val="24"/>
          <w:szCs w:val="24"/>
        </w:rPr>
        <w:t xml:space="preserve">surgem </w:t>
      </w:r>
      <w:r w:rsidR="005E1510">
        <w:rPr>
          <w:rFonts w:ascii="Arial" w:hAnsi="Arial" w:cs="Arial"/>
          <w:sz w:val="24"/>
          <w:szCs w:val="24"/>
        </w:rPr>
        <w:t xml:space="preserve">novas </w:t>
      </w:r>
      <w:r w:rsidR="005E1510" w:rsidRPr="00030D76">
        <w:rPr>
          <w:rFonts w:ascii="Arial" w:hAnsi="Arial" w:cs="Arial"/>
          <w:sz w:val="24"/>
          <w:szCs w:val="24"/>
        </w:rPr>
        <w:t>políticas</w:t>
      </w:r>
      <w:r w:rsidR="00030D76" w:rsidRPr="00030D76">
        <w:rPr>
          <w:rFonts w:ascii="Arial" w:hAnsi="Arial" w:cs="Arial"/>
          <w:sz w:val="24"/>
          <w:szCs w:val="24"/>
        </w:rPr>
        <w:t xml:space="preserve"> econômicas </w:t>
      </w:r>
      <w:r>
        <w:rPr>
          <w:rFonts w:ascii="Arial" w:hAnsi="Arial" w:cs="Arial"/>
          <w:sz w:val="24"/>
          <w:szCs w:val="24"/>
        </w:rPr>
        <w:t>e um apoio digamos mais declarado às novas produções o que acaba por aguçar as mentes escritoras.</w:t>
      </w:r>
      <w:bookmarkStart w:id="17" w:name="_Toc429150736"/>
      <w:bookmarkStart w:id="18" w:name="_Toc429486958"/>
      <w:bookmarkEnd w:id="15"/>
      <w:bookmarkEnd w:id="16"/>
      <w:r>
        <w:rPr>
          <w:rFonts w:ascii="Arial" w:hAnsi="Arial" w:cs="Arial"/>
          <w:sz w:val="24"/>
          <w:szCs w:val="24"/>
        </w:rPr>
        <w:t xml:space="preserve"> Diante deste contexto </w:t>
      </w:r>
      <w:r w:rsidR="00202E1E">
        <w:rPr>
          <w:rFonts w:ascii="Arial" w:hAnsi="Arial" w:cs="Arial"/>
          <w:sz w:val="24"/>
          <w:szCs w:val="24"/>
        </w:rPr>
        <w:t xml:space="preserve">temos a </w:t>
      </w:r>
      <w:r w:rsidR="005E1510">
        <w:rPr>
          <w:rFonts w:ascii="Arial" w:hAnsi="Arial" w:cs="Arial"/>
          <w:sz w:val="24"/>
          <w:szCs w:val="24"/>
        </w:rPr>
        <w:t>contribuição de</w:t>
      </w:r>
      <w:r w:rsidR="00030D76" w:rsidRPr="00030D76">
        <w:rPr>
          <w:rFonts w:ascii="Arial" w:hAnsi="Arial" w:cs="Arial"/>
          <w:sz w:val="24"/>
          <w:szCs w:val="24"/>
        </w:rPr>
        <w:t xml:space="preserve"> Peres, Marinho e Moreira (2012.p.5) </w:t>
      </w:r>
      <w:r w:rsidR="00202E1E">
        <w:rPr>
          <w:rFonts w:ascii="Arial" w:hAnsi="Arial" w:cs="Arial"/>
          <w:sz w:val="24"/>
          <w:szCs w:val="24"/>
        </w:rPr>
        <w:t xml:space="preserve">enfatizando que </w:t>
      </w:r>
      <w:r w:rsidR="00030D76" w:rsidRPr="00030D76">
        <w:rPr>
          <w:rFonts w:ascii="Arial" w:hAnsi="Arial" w:cs="Arial"/>
          <w:sz w:val="24"/>
          <w:szCs w:val="24"/>
        </w:rPr>
        <w:t>somente a partir de:</w:t>
      </w:r>
      <w:bookmarkEnd w:id="17"/>
      <w:bookmarkEnd w:id="18"/>
    </w:p>
    <w:p w:rsidR="00030D76" w:rsidRPr="00030D76" w:rsidRDefault="00030D76" w:rsidP="00030D76">
      <w:pPr>
        <w:spacing w:after="120" w:line="360" w:lineRule="auto"/>
        <w:jc w:val="both"/>
        <w:outlineLvl w:val="0"/>
        <w:rPr>
          <w:rFonts w:ascii="Arial" w:hAnsi="Arial" w:cs="Arial"/>
          <w:sz w:val="24"/>
          <w:szCs w:val="24"/>
        </w:rPr>
      </w:pPr>
    </w:p>
    <w:p w:rsidR="00030D76" w:rsidRPr="00030D76" w:rsidRDefault="00030D76" w:rsidP="00030D76">
      <w:pPr>
        <w:spacing w:after="120"/>
        <w:ind w:left="2268"/>
        <w:jc w:val="both"/>
        <w:outlineLvl w:val="0"/>
        <w:rPr>
          <w:rFonts w:ascii="Arial" w:hAnsi="Arial" w:cs="Arial"/>
          <w:sz w:val="20"/>
          <w:szCs w:val="24"/>
        </w:rPr>
      </w:pPr>
      <w:bookmarkStart w:id="19" w:name="_Toc429150737"/>
      <w:bookmarkStart w:id="20" w:name="_Toc429486959"/>
      <w:r w:rsidRPr="00030D76">
        <w:rPr>
          <w:rFonts w:ascii="Arial" w:hAnsi="Arial" w:cs="Arial"/>
          <w:sz w:val="20"/>
          <w:szCs w:val="24"/>
        </w:rPr>
        <w:t>Apelos nacionalistas e métodos pedagógicos estimularam o aparecimento de livros infantis brasileiros, pois até então só tínhamos obras estrangeiras que surgiram nos últimos anos do século XIX, traduzidas e adaptadas, muitas delas por Carlos Jansen e Figueiredo Pimentel. Graças a eles, circulavam no Brasil Contos seletos das Mil e uma noites (1882), Robinson Crusoé (1885) Viagens de Gulliver (1888) As aventuras do Alebérrimo Barão de Munchharisen (1891) Dom Quichote de La Mancha (1901). Os contos clássicos de Grimm, Perrault e Andersen eram divulgados nos Contos da Carochinha (1894), nas Histórias da avozinha (1896); assinadas por Figueiredo Pimentel e editadas pela Livraria Quaresma. Neste período destacava-se, também, o livro dos Contos infantis (1886), de Júlia Lopes de Almeida e Adelina Lopes Vieira. Em 1904, Olavo Bilac e Coelho Neto editam seus contos pátrios. Já em 1907, Júlia Lopes de Almeida lança as Histórias da nossa terra. Em 1910, surge a narrativa longa; Através do Brasil, de Olavo Bilac e Manuel Bonfim. Segundo</w:t>
      </w:r>
      <w:bookmarkEnd w:id="19"/>
      <w:bookmarkEnd w:id="20"/>
    </w:p>
    <w:p w:rsidR="00030D76" w:rsidRPr="00030D76" w:rsidRDefault="00030D76" w:rsidP="00030D76">
      <w:pPr>
        <w:spacing w:after="120"/>
        <w:jc w:val="both"/>
        <w:outlineLvl w:val="0"/>
        <w:rPr>
          <w:rFonts w:ascii="Arial" w:hAnsi="Arial" w:cs="Arial"/>
          <w:sz w:val="24"/>
          <w:szCs w:val="24"/>
        </w:rPr>
      </w:pPr>
    </w:p>
    <w:p w:rsidR="00030D76" w:rsidRPr="00030D76" w:rsidRDefault="005E1510" w:rsidP="001E0060">
      <w:pPr>
        <w:spacing w:after="120" w:line="360" w:lineRule="auto"/>
        <w:ind w:firstLine="708"/>
        <w:jc w:val="both"/>
        <w:outlineLvl w:val="0"/>
        <w:rPr>
          <w:rFonts w:ascii="Arial" w:hAnsi="Arial" w:cs="Arial"/>
          <w:sz w:val="24"/>
          <w:szCs w:val="24"/>
        </w:rPr>
      </w:pPr>
      <w:r w:rsidRPr="005E1510">
        <w:rPr>
          <w:rFonts w:ascii="Arial" w:hAnsi="Arial" w:cs="Arial"/>
          <w:sz w:val="24"/>
          <w:szCs w:val="24"/>
        </w:rPr>
        <w:t xml:space="preserve">A literatura </w:t>
      </w:r>
      <w:r w:rsidR="001D45C6" w:rsidRPr="005E1510">
        <w:rPr>
          <w:rFonts w:ascii="Arial" w:hAnsi="Arial" w:cs="Arial"/>
          <w:sz w:val="24"/>
          <w:szCs w:val="24"/>
        </w:rPr>
        <w:t xml:space="preserve">infantil </w:t>
      </w:r>
      <w:r w:rsidR="001D45C6">
        <w:rPr>
          <w:rFonts w:ascii="Arial" w:hAnsi="Arial" w:cs="Arial"/>
          <w:sz w:val="24"/>
          <w:szCs w:val="24"/>
        </w:rPr>
        <w:t>fica totalmente evidenciada</w:t>
      </w:r>
      <w:r w:rsidR="00202E1E" w:rsidRPr="005E1510">
        <w:rPr>
          <w:rFonts w:ascii="Arial" w:hAnsi="Arial" w:cs="Arial"/>
          <w:sz w:val="24"/>
          <w:szCs w:val="24"/>
        </w:rPr>
        <w:t xml:space="preserve"> no início do século XIX</w:t>
      </w:r>
      <w:r w:rsidR="001D45C6">
        <w:rPr>
          <w:rFonts w:ascii="Arial" w:hAnsi="Arial" w:cs="Arial"/>
          <w:sz w:val="24"/>
          <w:szCs w:val="24"/>
        </w:rPr>
        <w:t xml:space="preserve"> quando </w:t>
      </w:r>
      <w:r w:rsidR="001D45C6" w:rsidRPr="005E1510">
        <w:rPr>
          <w:rFonts w:ascii="Arial" w:hAnsi="Arial" w:cs="Arial"/>
          <w:sz w:val="24"/>
          <w:szCs w:val="24"/>
        </w:rPr>
        <w:t>é</w:t>
      </w:r>
      <w:r w:rsidR="00202E1E" w:rsidRPr="005E1510">
        <w:rPr>
          <w:rFonts w:ascii="Arial" w:hAnsi="Arial" w:cs="Arial"/>
          <w:sz w:val="24"/>
          <w:szCs w:val="24"/>
        </w:rPr>
        <w:t xml:space="preserve"> publicada “a revista O Tico–Tico para diferentes faixas de idade, que de certa forma valorizava os padrões da burguesia”</w:t>
      </w:r>
      <w:r w:rsidR="001D45C6" w:rsidRPr="00030D76">
        <w:rPr>
          <w:rFonts w:ascii="Arial" w:hAnsi="Arial" w:cs="Arial"/>
          <w:sz w:val="24"/>
          <w:szCs w:val="24"/>
        </w:rPr>
        <w:t>(Peres, Marinho e Moreira,2012</w:t>
      </w:r>
      <w:r w:rsidR="001D45C6">
        <w:rPr>
          <w:rFonts w:ascii="Arial" w:hAnsi="Arial" w:cs="Arial"/>
          <w:sz w:val="24"/>
          <w:szCs w:val="24"/>
        </w:rPr>
        <w:t>, p.25). De acordo com as autoras</w:t>
      </w:r>
      <w:bookmarkStart w:id="21" w:name="_Toc429150738"/>
      <w:bookmarkStart w:id="22" w:name="_Toc429486960"/>
      <w:r w:rsidR="001D45C6">
        <w:rPr>
          <w:rFonts w:ascii="Arial" w:hAnsi="Arial" w:cs="Arial"/>
          <w:sz w:val="24"/>
          <w:szCs w:val="24"/>
        </w:rPr>
        <w:t xml:space="preserve"> e</w:t>
      </w:r>
      <w:r w:rsidR="00030D76" w:rsidRPr="00030D76">
        <w:rPr>
          <w:rFonts w:ascii="Arial" w:hAnsi="Arial" w:cs="Arial"/>
          <w:sz w:val="24"/>
          <w:szCs w:val="24"/>
        </w:rPr>
        <w:t>m 1915</w:t>
      </w:r>
      <w:r w:rsidR="001D45C6">
        <w:rPr>
          <w:rFonts w:ascii="Arial" w:hAnsi="Arial" w:cs="Arial"/>
          <w:sz w:val="24"/>
          <w:szCs w:val="24"/>
        </w:rPr>
        <w:t xml:space="preserve"> são editadas em solo </w:t>
      </w:r>
      <w:r w:rsidR="001D45C6">
        <w:rPr>
          <w:rFonts w:ascii="Arial" w:hAnsi="Arial" w:cs="Arial"/>
          <w:sz w:val="24"/>
          <w:szCs w:val="24"/>
        </w:rPr>
        <w:lastRenderedPageBreak/>
        <w:t>nacional novas obras como:</w:t>
      </w:r>
      <w:r w:rsidR="00030D76" w:rsidRPr="00030D76">
        <w:rPr>
          <w:rFonts w:ascii="Arial" w:hAnsi="Arial" w:cs="Arial"/>
          <w:sz w:val="24"/>
          <w:szCs w:val="24"/>
        </w:rPr>
        <w:t>Dom Quixote, As aventuras de Gulliver, contos folclóricos e versões dos irmãos Grimm, de Perrault de Andersen e</w:t>
      </w:r>
      <w:r w:rsidR="001E0060">
        <w:rPr>
          <w:rFonts w:ascii="Arial" w:hAnsi="Arial" w:cs="Arial"/>
          <w:sz w:val="24"/>
          <w:szCs w:val="24"/>
        </w:rPr>
        <w:t xml:space="preserve"> outras obras de autoria </w:t>
      </w:r>
      <w:r w:rsidR="001E0060" w:rsidRPr="00030D76">
        <w:rPr>
          <w:rFonts w:ascii="Arial" w:hAnsi="Arial" w:cs="Arial"/>
          <w:sz w:val="24"/>
          <w:szCs w:val="24"/>
        </w:rPr>
        <w:t>do</w:t>
      </w:r>
      <w:r w:rsidR="00030D76" w:rsidRPr="00030D76">
        <w:rPr>
          <w:rFonts w:ascii="Arial" w:hAnsi="Arial" w:cs="Arial"/>
          <w:sz w:val="24"/>
          <w:szCs w:val="24"/>
        </w:rPr>
        <w:t xml:space="preserve"> profes</w:t>
      </w:r>
      <w:r w:rsidR="001E0060">
        <w:rPr>
          <w:rFonts w:ascii="Arial" w:hAnsi="Arial" w:cs="Arial"/>
          <w:sz w:val="24"/>
          <w:szCs w:val="24"/>
        </w:rPr>
        <w:t xml:space="preserve">sor Arnaldo de Oliveira Barreto. Estas obras totalizaram </w:t>
      </w:r>
      <w:r w:rsidR="00740AE3">
        <w:rPr>
          <w:rFonts w:ascii="Arial" w:hAnsi="Arial" w:cs="Arial"/>
          <w:sz w:val="24"/>
          <w:szCs w:val="24"/>
        </w:rPr>
        <w:t xml:space="preserve">aproximadamente </w:t>
      </w:r>
      <w:r w:rsidR="00740AE3" w:rsidRPr="00030D76">
        <w:rPr>
          <w:rFonts w:ascii="Arial" w:hAnsi="Arial" w:cs="Arial"/>
          <w:sz w:val="24"/>
          <w:szCs w:val="24"/>
        </w:rPr>
        <w:t>uma</w:t>
      </w:r>
      <w:r w:rsidR="001E0060">
        <w:rPr>
          <w:rFonts w:ascii="Arial" w:hAnsi="Arial" w:cs="Arial"/>
          <w:sz w:val="24"/>
          <w:szCs w:val="24"/>
        </w:rPr>
        <w:t xml:space="preserve"> centena que </w:t>
      </w:r>
      <w:r w:rsidR="00030D76" w:rsidRPr="00030D76">
        <w:rPr>
          <w:rFonts w:ascii="Arial" w:hAnsi="Arial" w:cs="Arial"/>
          <w:sz w:val="24"/>
          <w:szCs w:val="24"/>
        </w:rPr>
        <w:t>ocupar lugar na primeira biblioteca infantil do país, no estado de São Paulo</w:t>
      </w:r>
      <w:bookmarkEnd w:id="21"/>
      <w:bookmarkEnd w:id="22"/>
      <w:r w:rsidR="001E0060">
        <w:rPr>
          <w:rFonts w:ascii="Arial" w:hAnsi="Arial" w:cs="Arial"/>
          <w:sz w:val="24"/>
          <w:szCs w:val="24"/>
        </w:rPr>
        <w:t>.</w:t>
      </w:r>
    </w:p>
    <w:p w:rsidR="00030D76" w:rsidRPr="00030D76" w:rsidRDefault="00030D76" w:rsidP="00360325">
      <w:pPr>
        <w:spacing w:after="120" w:line="360" w:lineRule="auto"/>
        <w:jc w:val="both"/>
        <w:outlineLvl w:val="0"/>
        <w:rPr>
          <w:rFonts w:ascii="Arial" w:hAnsi="Arial" w:cs="Arial"/>
          <w:sz w:val="24"/>
          <w:szCs w:val="24"/>
        </w:rPr>
      </w:pPr>
      <w:r w:rsidRPr="00030D76">
        <w:rPr>
          <w:rFonts w:ascii="Arial" w:hAnsi="Arial" w:cs="Arial"/>
          <w:sz w:val="24"/>
          <w:szCs w:val="24"/>
        </w:rPr>
        <w:tab/>
      </w:r>
      <w:bookmarkStart w:id="23" w:name="_Toc429150739"/>
      <w:bookmarkStart w:id="24" w:name="_Toc429486961"/>
      <w:r w:rsidR="001E0060">
        <w:rPr>
          <w:rFonts w:ascii="Arial" w:hAnsi="Arial" w:cs="Arial"/>
          <w:sz w:val="24"/>
          <w:szCs w:val="24"/>
        </w:rPr>
        <w:t xml:space="preserve">Ainda de acordo com os apontamentos de </w:t>
      </w:r>
      <w:r w:rsidR="001E0060" w:rsidRPr="00030D76">
        <w:rPr>
          <w:rFonts w:ascii="Arial" w:hAnsi="Arial" w:cs="Arial"/>
          <w:sz w:val="24"/>
          <w:szCs w:val="24"/>
        </w:rPr>
        <w:t>Peres, Marinho e Moreira,2012</w:t>
      </w:r>
      <w:r w:rsidR="00740AE3">
        <w:rPr>
          <w:rFonts w:ascii="Arial" w:hAnsi="Arial" w:cs="Arial"/>
          <w:sz w:val="24"/>
          <w:szCs w:val="24"/>
        </w:rPr>
        <w:t>), estas primeiras literaturas romperam com pensamento europeu que concebia a criança com adultos miniatura ainda trazia muitos resquícios de afirmação de valores da política europeia. Assim a nova modalidade literária que acabara de surgir se mostrava já no seu início prejudicada por representação estereotipada e estava focada na padronização de comportamentos. A modelação ideológica de caráter era algo comum.</w:t>
      </w:r>
      <w:r w:rsidR="00740AE3" w:rsidRPr="00030D76">
        <w:rPr>
          <w:rFonts w:ascii="Arial" w:hAnsi="Arial" w:cs="Arial"/>
          <w:sz w:val="24"/>
          <w:szCs w:val="24"/>
        </w:rPr>
        <w:t>Lajolo; Zilbermam</w:t>
      </w:r>
      <w:r w:rsidR="00740AE3">
        <w:rPr>
          <w:rFonts w:ascii="Arial" w:hAnsi="Arial" w:cs="Arial"/>
          <w:sz w:val="24"/>
          <w:szCs w:val="24"/>
        </w:rPr>
        <w:t>(</w:t>
      </w:r>
      <w:r w:rsidR="00740AE3" w:rsidRPr="00030D76">
        <w:rPr>
          <w:rFonts w:ascii="Arial" w:hAnsi="Arial" w:cs="Arial"/>
          <w:sz w:val="24"/>
          <w:szCs w:val="24"/>
        </w:rPr>
        <w:t>1986, p. 34).</w:t>
      </w:r>
      <w:r w:rsidR="00740AE3">
        <w:rPr>
          <w:rFonts w:ascii="Arial" w:hAnsi="Arial" w:cs="Arial"/>
          <w:sz w:val="24"/>
          <w:szCs w:val="24"/>
        </w:rPr>
        <w:t xml:space="preserve"> Os “</w:t>
      </w:r>
      <w:r w:rsidRPr="00030D76">
        <w:rPr>
          <w:rFonts w:ascii="Arial" w:hAnsi="Arial" w:cs="Arial"/>
          <w:sz w:val="24"/>
          <w:szCs w:val="24"/>
        </w:rPr>
        <w:t>textos infantis envolv</w:t>
      </w:r>
      <w:r w:rsidR="00740AE3">
        <w:rPr>
          <w:rFonts w:ascii="Arial" w:hAnsi="Arial" w:cs="Arial"/>
          <w:sz w:val="24"/>
          <w:szCs w:val="24"/>
        </w:rPr>
        <w:t>i</w:t>
      </w:r>
      <w:r w:rsidRPr="00030D76">
        <w:rPr>
          <w:rFonts w:ascii="Arial" w:hAnsi="Arial" w:cs="Arial"/>
          <w:sz w:val="24"/>
          <w:szCs w:val="24"/>
        </w:rPr>
        <w:t>am a</w:t>
      </w:r>
      <w:r w:rsidR="00740AE3">
        <w:rPr>
          <w:rFonts w:ascii="Arial" w:hAnsi="Arial" w:cs="Arial"/>
          <w:sz w:val="24"/>
          <w:szCs w:val="24"/>
        </w:rPr>
        <w:t>s</w:t>
      </w:r>
      <w:r w:rsidRPr="00030D76">
        <w:rPr>
          <w:rFonts w:ascii="Arial" w:hAnsi="Arial" w:cs="Arial"/>
          <w:sz w:val="24"/>
          <w:szCs w:val="24"/>
        </w:rPr>
        <w:t xml:space="preserve"> criança</w:t>
      </w:r>
      <w:r w:rsidR="00740AE3">
        <w:rPr>
          <w:rFonts w:ascii="Arial" w:hAnsi="Arial" w:cs="Arial"/>
          <w:sz w:val="24"/>
          <w:szCs w:val="24"/>
        </w:rPr>
        <w:t>s</w:t>
      </w:r>
      <w:r w:rsidRPr="00030D76">
        <w:rPr>
          <w:rFonts w:ascii="Arial" w:hAnsi="Arial" w:cs="Arial"/>
          <w:sz w:val="24"/>
          <w:szCs w:val="24"/>
        </w:rPr>
        <w:t xml:space="preserve"> que os protagoniza em situações igualmente modelares de aprendizagem: lendo um livro tendo conversas educativas com os pais e professores</w:t>
      </w:r>
      <w:r w:rsidR="00740AE3">
        <w:rPr>
          <w:rFonts w:ascii="Arial" w:hAnsi="Arial" w:cs="Arial"/>
          <w:sz w:val="24"/>
          <w:szCs w:val="24"/>
        </w:rPr>
        <w:t>”</w:t>
      </w:r>
      <w:r w:rsidRPr="00030D76">
        <w:rPr>
          <w:rFonts w:ascii="Arial" w:hAnsi="Arial" w:cs="Arial"/>
          <w:sz w:val="24"/>
          <w:szCs w:val="24"/>
        </w:rPr>
        <w:t>.</w:t>
      </w:r>
      <w:bookmarkStart w:id="25" w:name="_Toc429150741"/>
      <w:bookmarkStart w:id="26" w:name="_Toc429486963"/>
      <w:bookmarkEnd w:id="23"/>
      <w:bookmarkEnd w:id="24"/>
      <w:r w:rsidR="003E7740">
        <w:rPr>
          <w:rFonts w:ascii="Arial" w:hAnsi="Arial" w:cs="Arial"/>
          <w:sz w:val="24"/>
          <w:szCs w:val="24"/>
        </w:rPr>
        <w:t xml:space="preserve"> Assim </w:t>
      </w:r>
      <w:r w:rsidR="003E7740" w:rsidRPr="00030D76">
        <w:rPr>
          <w:rFonts w:ascii="Arial" w:hAnsi="Arial" w:cs="Arial"/>
          <w:sz w:val="24"/>
          <w:szCs w:val="24"/>
        </w:rPr>
        <w:t xml:space="preserve">embora </w:t>
      </w:r>
      <w:r w:rsidR="003E7740">
        <w:rPr>
          <w:rFonts w:ascii="Arial" w:hAnsi="Arial" w:cs="Arial"/>
          <w:sz w:val="24"/>
          <w:szCs w:val="24"/>
        </w:rPr>
        <w:t>a literatura infantil tivesse caído no gosto dos autores da época, ficou evidente a</w:t>
      </w:r>
      <w:r w:rsidRPr="00030D76">
        <w:rPr>
          <w:rFonts w:ascii="Arial" w:hAnsi="Arial" w:cs="Arial"/>
          <w:sz w:val="24"/>
          <w:szCs w:val="24"/>
        </w:rPr>
        <w:t xml:space="preserve"> influência do patriotismo, e os modelos europeus de exaltação da natureza em detrimento a infância.</w:t>
      </w:r>
      <w:r w:rsidR="003E7740">
        <w:rPr>
          <w:rFonts w:ascii="Arial" w:hAnsi="Arial" w:cs="Arial"/>
          <w:sz w:val="24"/>
          <w:szCs w:val="24"/>
        </w:rPr>
        <w:t xml:space="preserve"> Ao que se percebe havia </w:t>
      </w:r>
      <w:r w:rsidR="003E7740" w:rsidRPr="00030D76">
        <w:rPr>
          <w:rFonts w:ascii="Arial" w:hAnsi="Arial" w:cs="Arial"/>
          <w:sz w:val="24"/>
          <w:szCs w:val="24"/>
        </w:rPr>
        <w:t>“</w:t>
      </w:r>
      <w:r w:rsidRPr="00030D76">
        <w:rPr>
          <w:rFonts w:ascii="Arial" w:hAnsi="Arial" w:cs="Arial"/>
          <w:sz w:val="24"/>
          <w:szCs w:val="24"/>
        </w:rPr>
        <w:t xml:space="preserve">... </w:t>
      </w:r>
      <w:r w:rsidR="003E7740">
        <w:rPr>
          <w:rFonts w:ascii="Arial" w:hAnsi="Arial" w:cs="Arial"/>
          <w:sz w:val="24"/>
          <w:szCs w:val="24"/>
        </w:rPr>
        <w:t>um</w:t>
      </w:r>
      <w:r w:rsidRPr="00030D76">
        <w:rPr>
          <w:rFonts w:ascii="Arial" w:hAnsi="Arial" w:cs="Arial"/>
          <w:sz w:val="24"/>
          <w:szCs w:val="24"/>
        </w:rPr>
        <w:t>a extrema valorização da natureza torna-se radical em obras de autores como Olavo Bilac, Manuel Bonfim e Coelho Neto”.</w:t>
      </w:r>
      <w:bookmarkEnd w:id="25"/>
      <w:bookmarkEnd w:id="26"/>
      <w:r w:rsidR="003E7740" w:rsidRPr="00030D76">
        <w:rPr>
          <w:rFonts w:ascii="Arial" w:hAnsi="Arial" w:cs="Arial"/>
          <w:sz w:val="24"/>
          <w:szCs w:val="24"/>
        </w:rPr>
        <w:t>Lajolo; Zilberman, (1986) apud de Peres, Marinho e Moreira (2012.p.6)</w:t>
      </w:r>
      <w:r w:rsidR="00360325">
        <w:rPr>
          <w:rFonts w:ascii="Arial" w:hAnsi="Arial" w:cs="Arial"/>
          <w:sz w:val="24"/>
          <w:szCs w:val="24"/>
        </w:rPr>
        <w:t>.</w:t>
      </w:r>
    </w:p>
    <w:p w:rsidR="00030D76" w:rsidRPr="00030D76" w:rsidRDefault="00030D76" w:rsidP="00030D76">
      <w:pPr>
        <w:spacing w:after="120"/>
        <w:ind w:left="2268"/>
        <w:jc w:val="both"/>
        <w:outlineLvl w:val="0"/>
        <w:rPr>
          <w:rFonts w:ascii="Arial" w:hAnsi="Arial" w:cs="Arial"/>
          <w:sz w:val="20"/>
          <w:szCs w:val="24"/>
        </w:rPr>
      </w:pPr>
      <w:bookmarkStart w:id="27" w:name="_Toc429150742"/>
      <w:bookmarkStart w:id="28" w:name="_Toc429486964"/>
      <w:r w:rsidRPr="00030D76">
        <w:rPr>
          <w:rFonts w:ascii="Arial" w:hAnsi="Arial" w:cs="Arial"/>
          <w:sz w:val="20"/>
          <w:szCs w:val="24"/>
        </w:rPr>
        <w:t>Em 1919, Tales de Andrade com o romance Saudade, no qual nota-se um discurso menos metafórico e conotativo, endossando e propagando a imagem de um Brasil que encontra na agricultura, sua identidade cultural, ideológico e econômica encerrando assim, esse primeiro período da nossa literatura voltada para as crianças. Peres, Marinho e Moreira (2012.p.7)</w:t>
      </w:r>
      <w:bookmarkEnd w:id="27"/>
      <w:bookmarkEnd w:id="28"/>
    </w:p>
    <w:p w:rsidR="00030D76" w:rsidRPr="00030D76" w:rsidRDefault="00030D76" w:rsidP="00360325">
      <w:pPr>
        <w:spacing w:after="120"/>
        <w:jc w:val="both"/>
        <w:outlineLvl w:val="0"/>
        <w:rPr>
          <w:rFonts w:ascii="Arial" w:hAnsi="Arial" w:cs="Arial"/>
          <w:sz w:val="24"/>
          <w:szCs w:val="24"/>
        </w:rPr>
      </w:pPr>
    </w:p>
    <w:p w:rsidR="00030D76" w:rsidRPr="00030D76" w:rsidRDefault="003E7740" w:rsidP="000825D2">
      <w:pPr>
        <w:spacing w:after="120" w:line="360" w:lineRule="auto"/>
        <w:ind w:firstLine="708"/>
        <w:jc w:val="both"/>
        <w:outlineLvl w:val="0"/>
        <w:rPr>
          <w:rFonts w:ascii="Arial" w:hAnsi="Arial" w:cs="Arial"/>
          <w:sz w:val="24"/>
          <w:szCs w:val="24"/>
        </w:rPr>
      </w:pPr>
      <w:bookmarkStart w:id="29" w:name="_Toc429150743"/>
      <w:bookmarkStart w:id="30" w:name="_Toc429486965"/>
      <w:r>
        <w:rPr>
          <w:rFonts w:ascii="Arial" w:hAnsi="Arial" w:cs="Arial"/>
          <w:sz w:val="24"/>
          <w:szCs w:val="24"/>
        </w:rPr>
        <w:t xml:space="preserve">A </w:t>
      </w:r>
      <w:r w:rsidR="00030D76" w:rsidRPr="00030D76">
        <w:rPr>
          <w:rFonts w:ascii="Arial" w:hAnsi="Arial" w:cs="Arial"/>
          <w:sz w:val="24"/>
          <w:szCs w:val="24"/>
        </w:rPr>
        <w:t>Tales de Andrade</w:t>
      </w:r>
      <w:r>
        <w:rPr>
          <w:rFonts w:ascii="Arial" w:hAnsi="Arial" w:cs="Arial"/>
          <w:sz w:val="24"/>
          <w:szCs w:val="24"/>
        </w:rPr>
        <w:t xml:space="preserve"> devotou-se a proeza de escrever as primeiras obras que </w:t>
      </w:r>
      <w:r w:rsidR="000825D2">
        <w:rPr>
          <w:rFonts w:ascii="Arial" w:hAnsi="Arial" w:cs="Arial"/>
          <w:sz w:val="24"/>
          <w:szCs w:val="24"/>
        </w:rPr>
        <w:t>representasse de</w:t>
      </w:r>
      <w:r>
        <w:rPr>
          <w:rFonts w:ascii="Arial" w:hAnsi="Arial" w:cs="Arial"/>
          <w:sz w:val="24"/>
          <w:szCs w:val="24"/>
        </w:rPr>
        <w:t xml:space="preserve"> fato o ideal da infância</w:t>
      </w:r>
      <w:r w:rsidR="000825D2">
        <w:rPr>
          <w:rFonts w:ascii="Arial" w:hAnsi="Arial" w:cs="Arial"/>
          <w:sz w:val="24"/>
          <w:szCs w:val="24"/>
        </w:rPr>
        <w:t xml:space="preserve">, mas foi </w:t>
      </w:r>
      <w:r w:rsidR="00030D76" w:rsidRPr="00030D76">
        <w:rPr>
          <w:rFonts w:ascii="Arial" w:hAnsi="Arial" w:cs="Arial"/>
          <w:sz w:val="24"/>
          <w:szCs w:val="24"/>
        </w:rPr>
        <w:t>Monteiro Lobato com uma nova perspectiva literária</w:t>
      </w:r>
      <w:r w:rsidR="000825D2">
        <w:rPr>
          <w:rFonts w:ascii="Arial" w:hAnsi="Arial" w:cs="Arial"/>
          <w:sz w:val="24"/>
          <w:szCs w:val="24"/>
        </w:rPr>
        <w:t xml:space="preserve"> que abriu os caminhos reais à nova modalidade literária</w:t>
      </w:r>
      <w:r w:rsidR="00030D76" w:rsidRPr="00030D76">
        <w:rPr>
          <w:rFonts w:ascii="Arial" w:hAnsi="Arial" w:cs="Arial"/>
          <w:sz w:val="24"/>
          <w:szCs w:val="24"/>
        </w:rPr>
        <w:t xml:space="preserve">. </w:t>
      </w:r>
      <w:r w:rsidR="000825D2">
        <w:rPr>
          <w:rFonts w:ascii="Arial" w:hAnsi="Arial" w:cs="Arial"/>
          <w:sz w:val="24"/>
          <w:szCs w:val="24"/>
        </w:rPr>
        <w:t xml:space="preserve">De acordo com </w:t>
      </w:r>
      <w:r w:rsidR="00030D76" w:rsidRPr="00030D76">
        <w:rPr>
          <w:rFonts w:ascii="Arial" w:hAnsi="Arial" w:cs="Arial"/>
          <w:sz w:val="24"/>
          <w:szCs w:val="24"/>
        </w:rPr>
        <w:t>Coelho, (1991, p. 225), a ele “coube fortuna de ser, na área da literatura infantil e juvenil, o divisor de águas que separa o Brasil de ontem e o Brasil de hoje...”</w:t>
      </w:r>
      <w:bookmarkEnd w:id="29"/>
      <w:bookmarkEnd w:id="30"/>
      <w:r w:rsidR="000825D2">
        <w:rPr>
          <w:rFonts w:ascii="Arial" w:hAnsi="Arial" w:cs="Arial"/>
          <w:sz w:val="24"/>
          <w:szCs w:val="24"/>
        </w:rPr>
        <w:t xml:space="preserve"> as obras de Lobato o colocam como o divisor de águas entre o primeiro e segundo período literário</w:t>
      </w:r>
    </w:p>
    <w:p w:rsidR="00030D76" w:rsidRDefault="00030D76" w:rsidP="00030D76">
      <w:pPr>
        <w:spacing w:after="120" w:line="360" w:lineRule="auto"/>
        <w:ind w:firstLine="708"/>
        <w:jc w:val="both"/>
        <w:outlineLvl w:val="0"/>
        <w:rPr>
          <w:rFonts w:ascii="Arial" w:hAnsi="Arial" w:cs="Arial"/>
          <w:sz w:val="24"/>
          <w:szCs w:val="24"/>
        </w:rPr>
      </w:pPr>
    </w:p>
    <w:p w:rsidR="000825D2" w:rsidRPr="00030D76" w:rsidRDefault="000825D2" w:rsidP="00030D76">
      <w:pPr>
        <w:spacing w:after="120" w:line="360" w:lineRule="auto"/>
        <w:ind w:firstLine="708"/>
        <w:jc w:val="both"/>
        <w:outlineLvl w:val="0"/>
        <w:rPr>
          <w:rFonts w:ascii="Arial" w:hAnsi="Arial" w:cs="Arial"/>
          <w:sz w:val="24"/>
          <w:szCs w:val="24"/>
        </w:rPr>
      </w:pPr>
    </w:p>
    <w:p w:rsidR="00030D76" w:rsidRPr="00030D76" w:rsidRDefault="00030D76" w:rsidP="00030D76">
      <w:pPr>
        <w:pStyle w:val="Ttulo2"/>
        <w:jc w:val="both"/>
        <w:rPr>
          <w:rFonts w:ascii="Arial" w:hAnsi="Arial" w:cs="Arial"/>
          <w:sz w:val="24"/>
          <w:szCs w:val="24"/>
        </w:rPr>
      </w:pPr>
      <w:bookmarkStart w:id="31" w:name="_Toc429486967"/>
      <w:r w:rsidRPr="00030D76">
        <w:rPr>
          <w:rFonts w:ascii="Arial" w:hAnsi="Arial" w:cs="Arial"/>
          <w:b/>
          <w:sz w:val="24"/>
          <w:szCs w:val="24"/>
        </w:rPr>
        <w:t xml:space="preserve">2.2. </w:t>
      </w:r>
      <w:r w:rsidR="000825D2" w:rsidRPr="00030D76">
        <w:rPr>
          <w:rFonts w:ascii="Arial" w:hAnsi="Arial" w:cs="Arial"/>
          <w:b/>
          <w:sz w:val="24"/>
          <w:szCs w:val="24"/>
        </w:rPr>
        <w:t>A</w:t>
      </w:r>
      <w:r w:rsidR="000825D2">
        <w:rPr>
          <w:rFonts w:ascii="Arial" w:hAnsi="Arial" w:cs="Arial"/>
          <w:b/>
          <w:sz w:val="24"/>
          <w:szCs w:val="24"/>
        </w:rPr>
        <w:t xml:space="preserve"> CONSOLIDAÇÃO DA</w:t>
      </w:r>
      <w:r w:rsidR="00EC63E5">
        <w:rPr>
          <w:rFonts w:ascii="Arial" w:hAnsi="Arial" w:cs="Arial"/>
          <w:b/>
          <w:sz w:val="24"/>
          <w:szCs w:val="24"/>
        </w:rPr>
        <w:t xml:space="preserve"> </w:t>
      </w:r>
      <w:r w:rsidR="000825D2">
        <w:rPr>
          <w:rFonts w:ascii="Arial" w:hAnsi="Arial" w:cs="Arial"/>
          <w:b/>
          <w:sz w:val="24"/>
          <w:szCs w:val="24"/>
        </w:rPr>
        <w:t>A</w:t>
      </w:r>
      <w:r w:rsidR="000825D2" w:rsidRPr="00030D76">
        <w:rPr>
          <w:rFonts w:ascii="Arial" w:hAnsi="Arial" w:cs="Arial"/>
          <w:b/>
          <w:sz w:val="24"/>
          <w:szCs w:val="24"/>
        </w:rPr>
        <w:t xml:space="preserve">FROLITERATURA </w:t>
      </w:r>
      <w:bookmarkEnd w:id="31"/>
    </w:p>
    <w:p w:rsidR="00030D76" w:rsidRDefault="00030D76" w:rsidP="00030D76">
      <w:pPr>
        <w:spacing w:after="120" w:line="360" w:lineRule="auto"/>
        <w:jc w:val="both"/>
        <w:outlineLvl w:val="0"/>
        <w:rPr>
          <w:rFonts w:ascii="Arial" w:hAnsi="Arial" w:cs="Arial"/>
          <w:sz w:val="24"/>
          <w:szCs w:val="24"/>
        </w:rPr>
      </w:pPr>
    </w:p>
    <w:p w:rsidR="000825D2" w:rsidRPr="00030D76" w:rsidRDefault="000825D2" w:rsidP="00030D76">
      <w:pPr>
        <w:spacing w:after="120" w:line="360" w:lineRule="auto"/>
        <w:jc w:val="both"/>
        <w:outlineLvl w:val="0"/>
        <w:rPr>
          <w:rFonts w:ascii="Arial" w:hAnsi="Arial" w:cs="Arial"/>
          <w:sz w:val="24"/>
          <w:szCs w:val="24"/>
        </w:rPr>
      </w:pPr>
    </w:p>
    <w:p w:rsidR="000825D2" w:rsidRPr="00A362F1" w:rsidRDefault="00BB4345" w:rsidP="00A362F1">
      <w:pPr>
        <w:spacing w:after="120" w:line="360" w:lineRule="auto"/>
        <w:ind w:firstLine="708"/>
        <w:jc w:val="both"/>
        <w:outlineLvl w:val="0"/>
        <w:rPr>
          <w:rFonts w:ascii="Arial" w:eastAsia="Calibri" w:hAnsi="Arial" w:cs="Arial"/>
          <w:sz w:val="24"/>
          <w:szCs w:val="24"/>
        </w:rPr>
      </w:pPr>
      <w:r w:rsidRPr="00030D76">
        <w:rPr>
          <w:rFonts w:ascii="Arial" w:hAnsi="Arial" w:cs="Arial"/>
          <w:sz w:val="24"/>
          <w:szCs w:val="24"/>
        </w:rPr>
        <w:t>Bettelhein (2007, p.12</w:t>
      </w:r>
      <w:r w:rsidR="000825D2" w:rsidRPr="00030D76">
        <w:rPr>
          <w:rFonts w:ascii="Arial" w:hAnsi="Arial" w:cs="Arial"/>
          <w:sz w:val="24"/>
          <w:szCs w:val="24"/>
        </w:rPr>
        <w:t xml:space="preserve">) </w:t>
      </w:r>
      <w:r w:rsidR="000825D2">
        <w:rPr>
          <w:rFonts w:ascii="Arial" w:hAnsi="Arial" w:cs="Arial"/>
          <w:sz w:val="24"/>
          <w:szCs w:val="24"/>
        </w:rPr>
        <w:t>postula</w:t>
      </w:r>
      <w:r>
        <w:rPr>
          <w:rFonts w:ascii="Arial" w:hAnsi="Arial" w:cs="Arial"/>
          <w:sz w:val="24"/>
          <w:szCs w:val="24"/>
        </w:rPr>
        <w:t xml:space="preserve"> que </w:t>
      </w:r>
      <w:r w:rsidRPr="00030D76">
        <w:rPr>
          <w:rFonts w:ascii="Arial" w:hAnsi="Arial" w:cs="Arial"/>
          <w:sz w:val="24"/>
          <w:szCs w:val="24"/>
        </w:rPr>
        <w:t>“a literatura infantil aquela que objetiva “desenvolver a mente e a personalidade da criança” e não só divertir e informar; como a que se deve ter significado para a criança, isto é, transmitir as experiências da vida”.</w:t>
      </w:r>
      <w:r w:rsidR="000825D2">
        <w:rPr>
          <w:rFonts w:ascii="Arial" w:eastAsia="Calibri" w:hAnsi="Arial" w:cs="Arial"/>
          <w:sz w:val="24"/>
          <w:szCs w:val="24"/>
        </w:rPr>
        <w:t xml:space="preserve">E neste sentido  </w:t>
      </w:r>
      <w:r w:rsidR="00030D76" w:rsidRPr="00030D76">
        <w:rPr>
          <w:rFonts w:ascii="Arial" w:eastAsia="Calibri" w:hAnsi="Arial" w:cs="Arial"/>
          <w:sz w:val="24"/>
          <w:szCs w:val="24"/>
        </w:rPr>
        <w:t xml:space="preserve"> Dionízio (2010: 11</w:t>
      </w:r>
      <w:r w:rsidR="000825D2" w:rsidRPr="00030D76">
        <w:rPr>
          <w:rFonts w:ascii="Arial" w:eastAsia="Calibri" w:hAnsi="Arial" w:cs="Arial"/>
          <w:sz w:val="24"/>
          <w:szCs w:val="24"/>
        </w:rPr>
        <w:t xml:space="preserve">) </w:t>
      </w:r>
      <w:r w:rsidR="000825D2">
        <w:rPr>
          <w:rFonts w:ascii="Arial" w:eastAsia="Calibri" w:hAnsi="Arial" w:cs="Arial"/>
          <w:sz w:val="24"/>
          <w:szCs w:val="24"/>
        </w:rPr>
        <w:t xml:space="preserve">contribui com a reflexão ao </w:t>
      </w:r>
      <w:r w:rsidR="00030D76" w:rsidRPr="00030D76">
        <w:rPr>
          <w:rFonts w:ascii="Arial" w:eastAsia="Calibri" w:hAnsi="Arial" w:cs="Arial"/>
          <w:sz w:val="24"/>
          <w:szCs w:val="24"/>
        </w:rPr>
        <w:t>diz</w:t>
      </w:r>
      <w:r w:rsidR="000825D2">
        <w:rPr>
          <w:rFonts w:ascii="Arial" w:eastAsia="Calibri" w:hAnsi="Arial" w:cs="Arial"/>
          <w:sz w:val="24"/>
          <w:szCs w:val="24"/>
        </w:rPr>
        <w:t>er</w:t>
      </w:r>
      <w:r w:rsidR="000825D2" w:rsidRPr="000825D2">
        <w:rPr>
          <w:rFonts w:ascii="Arial" w:eastAsia="Calibri" w:hAnsi="Arial" w:cs="Arial"/>
          <w:sz w:val="24"/>
          <w:szCs w:val="24"/>
        </w:rPr>
        <w:t xml:space="preserve">: </w:t>
      </w:r>
      <w:r w:rsidR="000825D2" w:rsidRPr="000825D2">
        <w:rPr>
          <w:rFonts w:ascii="Arial" w:hAnsi="Arial" w:cs="Arial"/>
          <w:sz w:val="24"/>
          <w:szCs w:val="24"/>
        </w:rPr>
        <w:t>“</w:t>
      </w:r>
      <w:r w:rsidR="00030D76" w:rsidRPr="000825D2">
        <w:rPr>
          <w:rFonts w:ascii="Arial" w:eastAsia="Calibri" w:hAnsi="Arial" w:cs="Arial"/>
          <w:sz w:val="24"/>
          <w:szCs w:val="24"/>
        </w:rPr>
        <w:t>A literatura, enquanto arte é um dos caminhos que pode ser percorrido pelo homem na busca de prazer nessas relações</w:t>
      </w:r>
      <w:r w:rsidR="000825D2" w:rsidRPr="000825D2">
        <w:rPr>
          <w:rFonts w:ascii="Arial" w:eastAsia="Calibri" w:hAnsi="Arial" w:cs="Arial"/>
          <w:sz w:val="24"/>
          <w:szCs w:val="24"/>
        </w:rPr>
        <w:t>”</w:t>
      </w:r>
      <w:r w:rsidR="00030D76" w:rsidRPr="000825D2">
        <w:rPr>
          <w:rFonts w:ascii="Arial" w:eastAsia="Calibri" w:hAnsi="Arial" w:cs="Arial"/>
          <w:sz w:val="24"/>
          <w:szCs w:val="24"/>
        </w:rPr>
        <w:t>.</w:t>
      </w:r>
      <w:r w:rsidR="00A362F1" w:rsidRPr="00A362F1">
        <w:rPr>
          <w:rFonts w:ascii="Arial" w:eastAsia="Calibri" w:hAnsi="Arial" w:cs="Arial"/>
          <w:sz w:val="24"/>
          <w:szCs w:val="24"/>
        </w:rPr>
        <w:t>O que o autor quer dizer é das relações sociais é que saem os elementos necessários para a constituição da literatura. Não pois outro caminho que de fato leve a uma representação do real a não ser o da própria relação humana.</w:t>
      </w:r>
      <w:r w:rsidR="00A362F1">
        <w:rPr>
          <w:rFonts w:ascii="Arial" w:eastAsia="Calibri" w:hAnsi="Arial" w:cs="Arial"/>
          <w:sz w:val="24"/>
          <w:szCs w:val="24"/>
        </w:rPr>
        <w:t xml:space="preserve"> Assim surgem o primeiro movimento entorno da nova modalidade.O que acaba por devotar o</w:t>
      </w:r>
      <w:r w:rsidR="00A362F1" w:rsidRPr="00030D76">
        <w:rPr>
          <w:rFonts w:ascii="Arial" w:eastAsia="Calibri" w:hAnsi="Arial" w:cs="Arial"/>
          <w:sz w:val="24"/>
          <w:szCs w:val="24"/>
        </w:rPr>
        <w:t xml:space="preserve"> importante papel da literatura infantil na formação do pensamento e da personalidade humana.</w:t>
      </w:r>
    </w:p>
    <w:p w:rsidR="000825D2" w:rsidRPr="00360325" w:rsidRDefault="000825D2" w:rsidP="000825D2">
      <w:pPr>
        <w:spacing w:after="120" w:line="360" w:lineRule="auto"/>
        <w:ind w:firstLine="360"/>
        <w:jc w:val="both"/>
        <w:outlineLvl w:val="0"/>
        <w:rPr>
          <w:rFonts w:ascii="Arial" w:eastAsia="Calibri" w:hAnsi="Arial" w:cs="Arial"/>
          <w:sz w:val="14"/>
          <w:szCs w:val="24"/>
        </w:rPr>
      </w:pPr>
    </w:p>
    <w:p w:rsidR="00030D76" w:rsidRDefault="00030D76" w:rsidP="00A362F1">
      <w:pPr>
        <w:spacing w:after="120" w:line="240" w:lineRule="auto"/>
        <w:ind w:left="2268"/>
        <w:jc w:val="both"/>
        <w:outlineLvl w:val="0"/>
        <w:rPr>
          <w:rFonts w:ascii="Arial" w:eastAsia="Calibri" w:hAnsi="Arial" w:cs="Arial"/>
          <w:sz w:val="20"/>
          <w:szCs w:val="24"/>
        </w:rPr>
      </w:pPr>
      <w:r w:rsidRPr="00A362F1">
        <w:rPr>
          <w:rFonts w:ascii="Arial" w:eastAsia="Calibri" w:hAnsi="Arial" w:cs="Arial"/>
          <w:sz w:val="20"/>
          <w:szCs w:val="24"/>
        </w:rPr>
        <w:t>Como sistema simbólico de comunicação inter-humana, ela pode revelar os desejos mais profundos do indivíduo, que por sua vez, se transformam em elementos de contato entre os homens, e de interpretação das diferentes esferas da realidade. Portanto, num movimento também de busca incessante, a literatura-arte, pode abrir múltiplos espaços para novas possibilidades do conhecer. E não se pode tirar da literatura infantil esse papel tão importante na formação do pensamento, pela qual cada adulto já passou ou estará repassando em algum momento da sua vida</w:t>
      </w:r>
      <w:r w:rsidR="000825D2" w:rsidRPr="00A362F1">
        <w:rPr>
          <w:rFonts w:ascii="Arial" w:eastAsia="Calibri" w:hAnsi="Arial" w:cs="Arial"/>
          <w:sz w:val="20"/>
          <w:szCs w:val="24"/>
        </w:rPr>
        <w:t>. DIONÍZIO (2010: 11)</w:t>
      </w:r>
    </w:p>
    <w:p w:rsidR="00360325" w:rsidRPr="00A362F1" w:rsidRDefault="00360325" w:rsidP="00A362F1">
      <w:pPr>
        <w:spacing w:after="120" w:line="240" w:lineRule="auto"/>
        <w:ind w:left="2268"/>
        <w:jc w:val="both"/>
        <w:outlineLvl w:val="0"/>
        <w:rPr>
          <w:rFonts w:ascii="Arial" w:hAnsi="Arial" w:cs="Arial"/>
          <w:sz w:val="16"/>
          <w:szCs w:val="24"/>
        </w:rPr>
      </w:pPr>
    </w:p>
    <w:p w:rsidR="00030D76" w:rsidRPr="00030D76" w:rsidRDefault="00A362F1" w:rsidP="00030D76">
      <w:pPr>
        <w:tabs>
          <w:tab w:val="left" w:pos="851"/>
        </w:tabs>
        <w:spacing w:after="160" w:line="360" w:lineRule="auto"/>
        <w:jc w:val="both"/>
        <w:rPr>
          <w:rFonts w:ascii="Arial" w:eastAsia="Calibri" w:hAnsi="Arial" w:cs="Arial"/>
          <w:sz w:val="24"/>
          <w:szCs w:val="24"/>
        </w:rPr>
      </w:pPr>
      <w:r>
        <w:rPr>
          <w:rFonts w:ascii="Arial" w:eastAsia="Calibri" w:hAnsi="Arial" w:cs="Arial"/>
          <w:sz w:val="24"/>
          <w:szCs w:val="24"/>
        </w:rPr>
        <w:tab/>
      </w:r>
      <w:r w:rsidR="001711D4" w:rsidRPr="00030D76">
        <w:rPr>
          <w:rFonts w:ascii="Arial" w:eastAsia="Calibri" w:hAnsi="Arial" w:cs="Arial"/>
          <w:sz w:val="24"/>
          <w:szCs w:val="24"/>
        </w:rPr>
        <w:t>Na opinião de Mariosa (2011) “As histórias, neste período, não retratavam positivamente o negro e sua cultura, ao contrário, reforçavam a imagem dele como subalterno, analfabeto e ignorante.”</w:t>
      </w:r>
      <w:r w:rsidR="001711D4">
        <w:rPr>
          <w:rFonts w:ascii="Arial" w:eastAsia="Calibri" w:hAnsi="Arial" w:cs="Arial"/>
          <w:sz w:val="24"/>
          <w:szCs w:val="24"/>
        </w:rPr>
        <w:t xml:space="preserve"> A cultura do</w:t>
      </w:r>
      <w:r w:rsidR="00030D76" w:rsidRPr="00030D76">
        <w:rPr>
          <w:rFonts w:ascii="Arial" w:eastAsia="Calibri" w:hAnsi="Arial" w:cs="Arial"/>
          <w:sz w:val="24"/>
          <w:szCs w:val="24"/>
        </w:rPr>
        <w:t xml:space="preserve"> branqueamento </w:t>
      </w:r>
      <w:r w:rsidR="001711D4">
        <w:rPr>
          <w:rFonts w:ascii="Arial" w:eastAsia="Calibri" w:hAnsi="Arial" w:cs="Arial"/>
          <w:sz w:val="24"/>
          <w:szCs w:val="24"/>
        </w:rPr>
        <w:t xml:space="preserve">ainda se fazia muito </w:t>
      </w:r>
      <w:r w:rsidR="00030D76" w:rsidRPr="00030D76">
        <w:rPr>
          <w:rFonts w:ascii="Arial" w:eastAsia="Calibri" w:hAnsi="Arial" w:cs="Arial"/>
          <w:sz w:val="24"/>
          <w:szCs w:val="24"/>
        </w:rPr>
        <w:t>forte na essência</w:t>
      </w:r>
      <w:r w:rsidR="00027ACC">
        <w:rPr>
          <w:rFonts w:ascii="Arial" w:eastAsia="Calibri" w:hAnsi="Arial" w:cs="Arial"/>
          <w:sz w:val="24"/>
          <w:szCs w:val="24"/>
        </w:rPr>
        <w:t xml:space="preserve"> das produções. </w:t>
      </w:r>
      <w:r w:rsidR="00030D76" w:rsidRPr="00030D76">
        <w:rPr>
          <w:rFonts w:ascii="Arial" w:eastAsia="Calibri" w:hAnsi="Arial" w:cs="Arial"/>
          <w:sz w:val="24"/>
          <w:szCs w:val="24"/>
        </w:rPr>
        <w:t>Jovino (2006),</w:t>
      </w:r>
      <w:r w:rsidR="00027ACC">
        <w:rPr>
          <w:rFonts w:ascii="Arial" w:eastAsia="Calibri" w:hAnsi="Arial" w:cs="Arial"/>
          <w:sz w:val="24"/>
          <w:szCs w:val="24"/>
        </w:rPr>
        <w:t xml:space="preserve"> contribui com pensamento de que</w:t>
      </w:r>
      <w:r w:rsidR="00030D76" w:rsidRPr="00030D76">
        <w:rPr>
          <w:rFonts w:ascii="Arial" w:eastAsia="Calibri" w:hAnsi="Arial" w:cs="Arial"/>
          <w:sz w:val="24"/>
          <w:szCs w:val="24"/>
        </w:rPr>
        <w:t xml:space="preserve"> nem sempre o negro teve a oportunidade de protagonizar uma obra literária.</w:t>
      </w:r>
    </w:p>
    <w:p w:rsidR="00030D76" w:rsidRDefault="00030D76" w:rsidP="00030D76">
      <w:pPr>
        <w:tabs>
          <w:tab w:val="left" w:pos="1483"/>
        </w:tabs>
        <w:spacing w:after="160"/>
        <w:ind w:left="2268"/>
        <w:jc w:val="both"/>
        <w:rPr>
          <w:rFonts w:ascii="Arial" w:eastAsia="Calibri" w:hAnsi="Arial" w:cs="Arial"/>
          <w:sz w:val="20"/>
          <w:szCs w:val="24"/>
        </w:rPr>
      </w:pPr>
      <w:r w:rsidRPr="00030D76">
        <w:rPr>
          <w:rFonts w:ascii="Arial" w:eastAsia="Calibri" w:hAnsi="Arial" w:cs="Arial"/>
          <w:sz w:val="20"/>
          <w:szCs w:val="24"/>
        </w:rPr>
        <w:t xml:space="preserve">As histórias terminavam por criar uma hierarquia de exposição dos personagens e das culturas negras, fixando-os em um lugar desprestigiado do ponto de vista racial, social e estético. Nessa </w:t>
      </w:r>
      <w:r w:rsidRPr="00030D76">
        <w:rPr>
          <w:rFonts w:ascii="Arial" w:eastAsia="Calibri" w:hAnsi="Arial" w:cs="Arial"/>
          <w:sz w:val="20"/>
          <w:szCs w:val="24"/>
        </w:rPr>
        <w:lastRenderedPageBreak/>
        <w:t>hierarquia, os melhores postos, as melhores condições, as belezas mais ressaltadas são sempre da personagem feminina mestiça</w:t>
      </w:r>
      <w:r w:rsidR="00027ACC">
        <w:rPr>
          <w:rFonts w:ascii="Arial" w:eastAsia="Calibri" w:hAnsi="Arial" w:cs="Arial"/>
          <w:sz w:val="20"/>
          <w:szCs w:val="24"/>
        </w:rPr>
        <w:t xml:space="preserve"> e de pele clara. (JOVINO 2006. p. </w:t>
      </w:r>
      <w:r w:rsidRPr="00030D76">
        <w:rPr>
          <w:rFonts w:ascii="Arial" w:eastAsia="Calibri" w:hAnsi="Arial" w:cs="Arial"/>
          <w:sz w:val="20"/>
          <w:szCs w:val="24"/>
        </w:rPr>
        <w:t>187)</w:t>
      </w:r>
    </w:p>
    <w:p w:rsidR="00027ACC" w:rsidRPr="00360325" w:rsidRDefault="00027ACC" w:rsidP="00030D76">
      <w:pPr>
        <w:tabs>
          <w:tab w:val="left" w:pos="1483"/>
        </w:tabs>
        <w:spacing w:after="160"/>
        <w:ind w:left="2268"/>
        <w:jc w:val="both"/>
        <w:rPr>
          <w:rFonts w:ascii="Arial" w:eastAsia="Calibri" w:hAnsi="Arial" w:cs="Arial"/>
          <w:sz w:val="16"/>
          <w:szCs w:val="24"/>
        </w:rPr>
      </w:pPr>
    </w:p>
    <w:p w:rsidR="00030D76" w:rsidRDefault="00027ACC" w:rsidP="00030D76">
      <w:pPr>
        <w:tabs>
          <w:tab w:val="left" w:pos="851"/>
        </w:tabs>
        <w:spacing w:after="160" w:line="360" w:lineRule="auto"/>
        <w:jc w:val="both"/>
        <w:rPr>
          <w:rFonts w:ascii="Arial" w:eastAsia="Calibri" w:hAnsi="Arial" w:cs="Arial"/>
          <w:sz w:val="24"/>
          <w:szCs w:val="24"/>
        </w:rPr>
      </w:pPr>
      <w:r>
        <w:rPr>
          <w:rFonts w:ascii="Arial" w:eastAsia="Calibri" w:hAnsi="Arial" w:cs="Arial"/>
          <w:sz w:val="24"/>
          <w:szCs w:val="24"/>
        </w:rPr>
        <w:tab/>
        <w:t xml:space="preserve">É a partir da década de 30 do século XIX que o negro passa se mostrado nos livros, mas todavia como serviçais. Nesta mesma direção salienta </w:t>
      </w:r>
      <w:r w:rsidR="00030D76" w:rsidRPr="00030D76">
        <w:rPr>
          <w:rFonts w:ascii="Arial" w:eastAsia="Calibri" w:hAnsi="Arial" w:cs="Arial"/>
          <w:sz w:val="24"/>
          <w:szCs w:val="24"/>
        </w:rPr>
        <w:t>Souza (2005) apud de Mariosa (2011. p. 44):</w:t>
      </w:r>
    </w:p>
    <w:p w:rsidR="00027ACC" w:rsidRPr="00360325" w:rsidRDefault="00027ACC" w:rsidP="00030D76">
      <w:pPr>
        <w:tabs>
          <w:tab w:val="left" w:pos="851"/>
        </w:tabs>
        <w:spacing w:after="160" w:line="360" w:lineRule="auto"/>
        <w:jc w:val="both"/>
        <w:rPr>
          <w:rFonts w:ascii="Arial" w:eastAsia="Calibri" w:hAnsi="Arial" w:cs="Arial"/>
          <w:sz w:val="12"/>
          <w:szCs w:val="24"/>
        </w:rPr>
      </w:pPr>
    </w:p>
    <w:p w:rsidR="00030D76" w:rsidRDefault="00030D76" w:rsidP="00030D76">
      <w:pPr>
        <w:tabs>
          <w:tab w:val="left" w:pos="851"/>
        </w:tabs>
        <w:spacing w:after="160"/>
        <w:ind w:left="2268"/>
        <w:jc w:val="both"/>
        <w:rPr>
          <w:rFonts w:ascii="Arial" w:eastAsia="Calibri" w:hAnsi="Arial" w:cs="Arial"/>
          <w:sz w:val="20"/>
          <w:szCs w:val="24"/>
        </w:rPr>
      </w:pPr>
      <w:r w:rsidRPr="00030D76">
        <w:rPr>
          <w:rFonts w:ascii="Arial" w:eastAsia="Calibri" w:hAnsi="Arial" w:cs="Arial"/>
          <w:sz w:val="20"/>
          <w:szCs w:val="24"/>
        </w:rPr>
        <w:t xml:space="preserve"> “O negro aparecerá desde os seus primórdios, tanto na história quanto na literatura. Porém, o que ocorre é uma sucessão de poetas e romancistas que representam o negro de forma estereotipada e inferiorizada. Os homens e as mulheres negras são apresentados com características de: preguiça, violência, estupidez, superstição, feitiçaria, malandragem, lascividade ou feiura. Aqueles que retratavam o negro com mais simpatia, como Castro Alves, não se identificavam com os mesmos. Eram motivados pelo momento histórico em que viviam e pela classe à qual pertenciam, definindo o negro com uma mistura de idealismo e medo.”</w:t>
      </w:r>
    </w:p>
    <w:p w:rsidR="00027ACC" w:rsidRPr="00030D76" w:rsidRDefault="00027ACC" w:rsidP="00030D76">
      <w:pPr>
        <w:tabs>
          <w:tab w:val="left" w:pos="851"/>
        </w:tabs>
        <w:spacing w:after="160"/>
        <w:ind w:left="2268"/>
        <w:jc w:val="both"/>
        <w:rPr>
          <w:rFonts w:ascii="Arial" w:eastAsia="Calibri" w:hAnsi="Arial" w:cs="Arial"/>
          <w:sz w:val="20"/>
          <w:szCs w:val="24"/>
        </w:rPr>
      </w:pPr>
    </w:p>
    <w:p w:rsidR="004F7E71" w:rsidRDefault="00027ACC" w:rsidP="004F7E71">
      <w:pPr>
        <w:spacing w:after="160" w:line="360" w:lineRule="auto"/>
        <w:ind w:firstLine="708"/>
        <w:jc w:val="both"/>
        <w:rPr>
          <w:rFonts w:ascii="Arial" w:eastAsia="Calibri" w:hAnsi="Arial" w:cs="Arial"/>
          <w:sz w:val="24"/>
          <w:szCs w:val="24"/>
        </w:rPr>
      </w:pPr>
      <w:r>
        <w:rPr>
          <w:rFonts w:ascii="Arial" w:eastAsia="Calibri" w:hAnsi="Arial" w:cs="Arial"/>
          <w:sz w:val="24"/>
          <w:szCs w:val="24"/>
        </w:rPr>
        <w:t xml:space="preserve">Mas é nos idos da </w:t>
      </w:r>
      <w:r w:rsidRPr="00030D76">
        <w:rPr>
          <w:rFonts w:ascii="Arial" w:eastAsia="Calibri" w:hAnsi="Arial" w:cs="Arial"/>
          <w:sz w:val="24"/>
          <w:szCs w:val="24"/>
        </w:rPr>
        <w:t>década de 70</w:t>
      </w:r>
      <w:r>
        <w:rPr>
          <w:rFonts w:ascii="Arial" w:eastAsia="Calibri" w:hAnsi="Arial" w:cs="Arial"/>
          <w:sz w:val="24"/>
          <w:szCs w:val="24"/>
        </w:rPr>
        <w:t xml:space="preserve"> ainda que de forma muito rudimentar é que aparece de fato um compromisso literário com causa do negro que rompe vagarosamente com </w:t>
      </w:r>
      <w:r w:rsidR="00030D76" w:rsidRPr="00030D76">
        <w:rPr>
          <w:rFonts w:ascii="Arial" w:eastAsia="Calibri" w:hAnsi="Arial" w:cs="Arial"/>
          <w:sz w:val="24"/>
          <w:szCs w:val="24"/>
        </w:rPr>
        <w:t>os estereótipos</w:t>
      </w:r>
      <w:r>
        <w:rPr>
          <w:rFonts w:ascii="Arial" w:eastAsia="Calibri" w:hAnsi="Arial" w:cs="Arial"/>
          <w:sz w:val="24"/>
          <w:szCs w:val="24"/>
        </w:rPr>
        <w:t>. E por fim</w:t>
      </w:r>
      <w:r w:rsidR="004F7E71">
        <w:rPr>
          <w:rFonts w:ascii="Arial" w:eastAsia="Calibri" w:hAnsi="Arial" w:cs="Arial"/>
          <w:sz w:val="24"/>
          <w:szCs w:val="24"/>
        </w:rPr>
        <w:t xml:space="preserve"> torna-se real o movimento que com uma nova proposta de representação do negro. </w:t>
      </w:r>
      <w:r w:rsidR="00030D76" w:rsidRPr="00030D76">
        <w:rPr>
          <w:rFonts w:ascii="Arial" w:eastAsia="Calibri" w:hAnsi="Arial" w:cs="Arial"/>
          <w:sz w:val="24"/>
          <w:szCs w:val="24"/>
        </w:rPr>
        <w:t>“E o resultado dessa proposta é um esforço desenvolvido por alguns autores para abordar temas até então considerados e impróprios para crianças e adolescentes como, por exemplo, o preconceito racial</w:t>
      </w:r>
      <w:r w:rsidR="004F7E71">
        <w:rPr>
          <w:rFonts w:ascii="Arial" w:eastAsia="Calibri" w:hAnsi="Arial" w:cs="Arial"/>
          <w:sz w:val="24"/>
          <w:szCs w:val="24"/>
        </w:rPr>
        <w:t>”</w:t>
      </w:r>
      <w:r w:rsidR="00030D76" w:rsidRPr="00030D76">
        <w:rPr>
          <w:rFonts w:ascii="Arial" w:eastAsia="Calibri" w:hAnsi="Arial" w:cs="Arial"/>
          <w:sz w:val="24"/>
          <w:szCs w:val="24"/>
        </w:rPr>
        <w:t xml:space="preserve"> Jovino (2006)   apud de Mariosa (2011. P.45)</w:t>
      </w:r>
      <w:r w:rsidR="004F7E71">
        <w:rPr>
          <w:rFonts w:ascii="Arial" w:eastAsia="Calibri" w:hAnsi="Arial" w:cs="Arial"/>
          <w:sz w:val="24"/>
          <w:szCs w:val="24"/>
        </w:rPr>
        <w:t>.</w:t>
      </w:r>
    </w:p>
    <w:p w:rsidR="00030D76" w:rsidRPr="00030D76" w:rsidRDefault="004F7E71" w:rsidP="004F7E71">
      <w:pPr>
        <w:spacing w:after="160" w:line="360" w:lineRule="auto"/>
        <w:ind w:firstLine="708"/>
        <w:jc w:val="both"/>
        <w:rPr>
          <w:rFonts w:ascii="Arial" w:eastAsia="Calibri" w:hAnsi="Arial" w:cs="Arial"/>
          <w:sz w:val="24"/>
          <w:szCs w:val="24"/>
        </w:rPr>
      </w:pPr>
      <w:r>
        <w:rPr>
          <w:rFonts w:ascii="Arial" w:eastAsia="Calibri" w:hAnsi="Arial" w:cs="Arial"/>
          <w:sz w:val="24"/>
          <w:szCs w:val="24"/>
        </w:rPr>
        <w:t xml:space="preserve">Esta mudança trouxe para o cenário literário </w:t>
      </w:r>
      <w:r w:rsidR="00030D76" w:rsidRPr="00030D76">
        <w:rPr>
          <w:rFonts w:ascii="Arial" w:eastAsia="Calibri" w:hAnsi="Arial" w:cs="Arial"/>
          <w:sz w:val="24"/>
          <w:szCs w:val="24"/>
        </w:rPr>
        <w:t>a realidade imediata do negro como pessoa</w:t>
      </w:r>
      <w:r>
        <w:rPr>
          <w:rFonts w:ascii="Arial" w:eastAsia="Calibri" w:hAnsi="Arial" w:cs="Arial"/>
          <w:sz w:val="24"/>
          <w:szCs w:val="24"/>
        </w:rPr>
        <w:t xml:space="preserve"> humana,</w:t>
      </w:r>
      <w:r w:rsidR="00030D76" w:rsidRPr="00030D76">
        <w:rPr>
          <w:rFonts w:ascii="Arial" w:eastAsia="Calibri" w:hAnsi="Arial" w:cs="Arial"/>
          <w:sz w:val="24"/>
          <w:szCs w:val="24"/>
        </w:rPr>
        <w:t xml:space="preserve"> a denúncia contra o preconceito, os símbolos culturais afro, a aceitação do eu, passam a ser elementos literários.</w:t>
      </w:r>
      <w:r>
        <w:rPr>
          <w:rFonts w:ascii="Arial" w:eastAsia="Calibri" w:hAnsi="Arial" w:cs="Arial"/>
          <w:sz w:val="24"/>
          <w:szCs w:val="24"/>
        </w:rPr>
        <w:t xml:space="preserve"> Assim os </w:t>
      </w:r>
      <w:r w:rsidR="00030D76" w:rsidRPr="00030D76">
        <w:rPr>
          <w:rFonts w:ascii="Arial" w:eastAsia="Calibri" w:hAnsi="Arial" w:cs="Arial"/>
          <w:sz w:val="24"/>
          <w:szCs w:val="24"/>
        </w:rPr>
        <w:t xml:space="preserve">elementos afros dão origem a novas histórias e trazem um repertório novo à literatura infantil. De modo que o negro ganha espaço nos livros infantis, não que não o tivesse, mas como ser humano, como pessoa que cultiva valores e </w:t>
      </w:r>
      <w:r w:rsidRPr="00030D76">
        <w:rPr>
          <w:rFonts w:ascii="Arial" w:eastAsia="Calibri" w:hAnsi="Arial" w:cs="Arial"/>
          <w:sz w:val="24"/>
          <w:szCs w:val="24"/>
        </w:rPr>
        <w:t>afetividade</w:t>
      </w:r>
      <w:r>
        <w:rPr>
          <w:rFonts w:ascii="Arial" w:eastAsia="Calibri" w:hAnsi="Arial" w:cs="Arial"/>
          <w:sz w:val="24"/>
          <w:szCs w:val="24"/>
        </w:rPr>
        <w:t>,</w:t>
      </w:r>
      <w:r w:rsidRPr="00030D76">
        <w:rPr>
          <w:rFonts w:ascii="Arial" w:eastAsia="Calibri" w:hAnsi="Arial" w:cs="Arial"/>
          <w:sz w:val="24"/>
          <w:szCs w:val="24"/>
        </w:rPr>
        <w:t>Mariosa (2011. P.45)</w:t>
      </w:r>
      <w:r>
        <w:rPr>
          <w:rFonts w:ascii="Arial" w:eastAsia="Calibri" w:hAnsi="Arial" w:cs="Arial"/>
          <w:sz w:val="24"/>
          <w:szCs w:val="24"/>
        </w:rPr>
        <w:t>.</w:t>
      </w:r>
    </w:p>
    <w:p w:rsidR="00030D76" w:rsidRPr="00030D76" w:rsidRDefault="00030D76" w:rsidP="006A34A2">
      <w:pPr>
        <w:spacing w:after="160" w:line="360" w:lineRule="auto"/>
        <w:ind w:firstLine="708"/>
        <w:jc w:val="both"/>
        <w:rPr>
          <w:rFonts w:ascii="Arial" w:eastAsia="Calibri" w:hAnsi="Arial" w:cs="Arial"/>
          <w:sz w:val="24"/>
          <w:szCs w:val="24"/>
        </w:rPr>
      </w:pPr>
      <w:r w:rsidRPr="00030D76">
        <w:rPr>
          <w:rFonts w:ascii="Arial" w:eastAsia="Calibri" w:hAnsi="Arial" w:cs="Arial"/>
          <w:sz w:val="24"/>
          <w:szCs w:val="24"/>
        </w:rPr>
        <w:t xml:space="preserve">A </w:t>
      </w:r>
      <w:r w:rsidR="004F7E71">
        <w:rPr>
          <w:rFonts w:ascii="Arial" w:eastAsia="Calibri" w:hAnsi="Arial" w:cs="Arial"/>
          <w:sz w:val="24"/>
          <w:szCs w:val="24"/>
        </w:rPr>
        <w:t xml:space="preserve">partir deste contexto </w:t>
      </w:r>
      <w:r w:rsidRPr="00030D76">
        <w:rPr>
          <w:rFonts w:ascii="Arial" w:eastAsia="Calibri" w:hAnsi="Arial" w:cs="Arial"/>
          <w:sz w:val="24"/>
          <w:szCs w:val="24"/>
        </w:rPr>
        <w:t xml:space="preserve">afroliteratura </w:t>
      </w:r>
      <w:r w:rsidR="006A34A2">
        <w:rPr>
          <w:rFonts w:ascii="Arial" w:eastAsia="Calibri" w:hAnsi="Arial" w:cs="Arial"/>
          <w:sz w:val="24"/>
          <w:szCs w:val="24"/>
        </w:rPr>
        <w:t xml:space="preserve">passa a fazer parte das bibliotecas e das salas de aulas. Isto foi um passo muito importante mas não garante a reflexão necessária. É preciso que o professor seja o precursor dos </w:t>
      </w:r>
      <w:r w:rsidRPr="00030D76">
        <w:rPr>
          <w:rFonts w:ascii="Arial" w:eastAsia="Calibri" w:hAnsi="Arial" w:cs="Arial"/>
          <w:sz w:val="24"/>
          <w:szCs w:val="24"/>
        </w:rPr>
        <w:t xml:space="preserve">caminhos na construção de saberes e da cultura negra. </w:t>
      </w:r>
      <w:r w:rsidR="006A34A2">
        <w:rPr>
          <w:rFonts w:ascii="Arial" w:eastAsia="Calibri" w:hAnsi="Arial" w:cs="Arial"/>
          <w:sz w:val="24"/>
          <w:szCs w:val="24"/>
        </w:rPr>
        <w:t xml:space="preserve">E deste modo fazer com que ela </w:t>
      </w:r>
      <w:r w:rsidR="006A34A2">
        <w:rPr>
          <w:rFonts w:ascii="Arial" w:eastAsia="Calibri" w:hAnsi="Arial" w:cs="Arial"/>
          <w:sz w:val="24"/>
          <w:szCs w:val="24"/>
        </w:rPr>
        <w:lastRenderedPageBreak/>
        <w:t xml:space="preserve">seja de fato </w:t>
      </w:r>
      <w:r w:rsidRPr="00030D76">
        <w:rPr>
          <w:rFonts w:ascii="Arial" w:eastAsia="Calibri" w:hAnsi="Arial" w:cs="Arial"/>
          <w:sz w:val="24"/>
          <w:szCs w:val="24"/>
        </w:rPr>
        <w:t xml:space="preserve">seja compreendida, por negros brancos e mestiços, para que de fato sua abordagem seja livre de preconceitos. </w:t>
      </w:r>
      <w:r w:rsidR="006A34A2">
        <w:rPr>
          <w:rFonts w:ascii="Arial" w:eastAsia="Calibri" w:hAnsi="Arial" w:cs="Arial"/>
          <w:sz w:val="24"/>
          <w:szCs w:val="24"/>
        </w:rPr>
        <w:t xml:space="preserve">Pois não como deixar de dizer que </w:t>
      </w:r>
      <w:r w:rsidRPr="00030D76">
        <w:rPr>
          <w:rFonts w:ascii="Arial" w:eastAsia="Calibri" w:hAnsi="Arial" w:cs="Arial"/>
          <w:sz w:val="24"/>
          <w:szCs w:val="24"/>
        </w:rPr>
        <w:t xml:space="preserve">a afroliteratura </w:t>
      </w:r>
      <w:r w:rsidR="006A34A2">
        <w:rPr>
          <w:rFonts w:ascii="Arial" w:eastAsia="Calibri" w:hAnsi="Arial" w:cs="Arial"/>
          <w:sz w:val="24"/>
          <w:szCs w:val="24"/>
        </w:rPr>
        <w:t>objetiva</w:t>
      </w:r>
      <w:r w:rsidRPr="00030D76">
        <w:rPr>
          <w:rFonts w:ascii="Arial" w:eastAsia="Calibri" w:hAnsi="Arial" w:cs="Arial"/>
          <w:sz w:val="24"/>
          <w:szCs w:val="24"/>
        </w:rPr>
        <w:t xml:space="preserve"> o rompimento com estereótipos e valores etnocêntricos de qualquer espécie.</w:t>
      </w:r>
    </w:p>
    <w:p w:rsidR="00030D76" w:rsidRPr="00360325" w:rsidRDefault="00030D76" w:rsidP="00030D76">
      <w:pPr>
        <w:spacing w:after="160" w:line="360" w:lineRule="auto"/>
        <w:ind w:firstLine="708"/>
        <w:jc w:val="both"/>
        <w:rPr>
          <w:rFonts w:ascii="Arial" w:eastAsia="Calibri" w:hAnsi="Arial" w:cs="Arial"/>
          <w:sz w:val="4"/>
          <w:szCs w:val="24"/>
        </w:rPr>
      </w:pPr>
    </w:p>
    <w:p w:rsidR="006A34A2" w:rsidRPr="006A34A2" w:rsidRDefault="00030D76" w:rsidP="006A34A2">
      <w:pPr>
        <w:spacing w:after="160" w:line="240" w:lineRule="auto"/>
        <w:ind w:left="2268"/>
        <w:jc w:val="both"/>
        <w:rPr>
          <w:rFonts w:ascii="Arial" w:eastAsia="Calibri" w:hAnsi="Arial" w:cs="Arial"/>
          <w:sz w:val="20"/>
          <w:szCs w:val="24"/>
        </w:rPr>
      </w:pPr>
      <w:r w:rsidRPr="00030D76">
        <w:rPr>
          <w:rFonts w:ascii="Arial" w:eastAsia="Calibri" w:hAnsi="Arial" w:cs="Arial"/>
          <w:color w:val="000000"/>
          <w:sz w:val="20"/>
          <w:szCs w:val="24"/>
        </w:rPr>
        <w:t>A afroliteratura brasileira poderia ser entendida, ainda, como aquela produção que: possui uma enunciação coletiva, ou seja, o eu que fala no texto traduz buscas de toda uma coletividade negra...Para que o livro seja uma obra de referência, não basta trazer personagens negras e abordagens sobre preconceitos. É importante levar em consideração o modo como são trabalhados o texto e a ilustração.</w:t>
      </w:r>
      <w:r w:rsidR="006A34A2" w:rsidRPr="006A34A2">
        <w:rPr>
          <w:rFonts w:ascii="Arial" w:eastAsia="Calibri" w:hAnsi="Arial" w:cs="Arial"/>
          <w:sz w:val="20"/>
          <w:szCs w:val="24"/>
        </w:rPr>
        <w:t>PIRES; SOUSA; SOUZA (2005.p.1).</w:t>
      </w:r>
    </w:p>
    <w:p w:rsidR="00030D76" w:rsidRPr="00030D76" w:rsidRDefault="00030D76" w:rsidP="00030D76">
      <w:pPr>
        <w:autoSpaceDE w:val="0"/>
        <w:autoSpaceDN w:val="0"/>
        <w:adjustRightInd w:val="0"/>
        <w:ind w:left="2268"/>
        <w:jc w:val="both"/>
        <w:rPr>
          <w:rFonts w:ascii="Arial" w:eastAsia="Calibri" w:hAnsi="Arial" w:cs="Arial"/>
          <w:color w:val="000000"/>
          <w:sz w:val="20"/>
          <w:szCs w:val="24"/>
        </w:rPr>
      </w:pPr>
    </w:p>
    <w:p w:rsidR="00030D76" w:rsidRPr="00360325" w:rsidRDefault="006A34A2" w:rsidP="00360325">
      <w:pPr>
        <w:spacing w:after="160" w:line="360" w:lineRule="auto"/>
        <w:ind w:firstLine="708"/>
        <w:jc w:val="both"/>
        <w:rPr>
          <w:rFonts w:ascii="Arial" w:hAnsi="Arial" w:cs="Arial"/>
          <w:sz w:val="24"/>
          <w:szCs w:val="24"/>
        </w:rPr>
      </w:pPr>
      <w:r w:rsidRPr="006A34A2">
        <w:rPr>
          <w:rFonts w:ascii="Arial" w:hAnsi="Arial" w:cs="Arial"/>
          <w:sz w:val="24"/>
          <w:szCs w:val="24"/>
        </w:rPr>
        <w:t xml:space="preserve"> Na opinião Jovino (2006. P. 216)os livros que retomam traços e símbolos da cultura afro-brasileira, </w:t>
      </w:r>
      <w:r>
        <w:rPr>
          <w:rFonts w:ascii="Arial" w:hAnsi="Arial" w:cs="Arial"/>
          <w:sz w:val="24"/>
          <w:szCs w:val="24"/>
        </w:rPr>
        <w:t>“</w:t>
      </w:r>
      <w:r w:rsidRPr="006A34A2">
        <w:rPr>
          <w:rFonts w:ascii="Arial" w:hAnsi="Arial" w:cs="Arial"/>
          <w:sz w:val="24"/>
          <w:szCs w:val="24"/>
        </w:rPr>
        <w:t>tais como as religiões de matrizes africanas, a capoeira, a dança e os mecanismos de resistência diante das discriminações, objetivando um estímulo positivo e uma autoestima...”</w:t>
      </w:r>
      <w:r w:rsidR="0046451B">
        <w:rPr>
          <w:rFonts w:ascii="Arial" w:hAnsi="Arial" w:cs="Arial"/>
          <w:sz w:val="24"/>
          <w:szCs w:val="24"/>
        </w:rPr>
        <w:t xml:space="preserve"> A afroliteratura evidencia um cenário para que o leitor tenha contato com o mundo afro através da representação simbólica. Isto dado ao fato de esta literatura não se prender ao passado de escravidão mas a outros elementos que afra cultura pode oferecer. </w:t>
      </w:r>
      <w:r w:rsidR="00030D76" w:rsidRPr="00030D76">
        <w:rPr>
          <w:rFonts w:ascii="Arial" w:eastAsia="Calibri" w:hAnsi="Arial" w:cs="Arial"/>
          <w:sz w:val="24"/>
          <w:szCs w:val="24"/>
        </w:rPr>
        <w:t xml:space="preserve">Dentre </w:t>
      </w:r>
      <w:r w:rsidR="0046451B">
        <w:rPr>
          <w:rFonts w:ascii="Arial" w:eastAsia="Calibri" w:hAnsi="Arial" w:cs="Arial"/>
          <w:sz w:val="24"/>
          <w:szCs w:val="24"/>
        </w:rPr>
        <w:t xml:space="preserve">as obras </w:t>
      </w:r>
      <w:r w:rsidR="00030D76" w:rsidRPr="00030D76">
        <w:rPr>
          <w:rFonts w:ascii="Arial" w:eastAsia="Calibri" w:hAnsi="Arial" w:cs="Arial"/>
          <w:sz w:val="24"/>
          <w:szCs w:val="24"/>
        </w:rPr>
        <w:t xml:space="preserve">que representam a afroliteratura brasileira pode-se citar  </w:t>
      </w:r>
      <w:r w:rsidR="00030D76" w:rsidRPr="00030D76">
        <w:rPr>
          <w:rFonts w:ascii="Arial" w:hAnsi="Arial" w:cs="Arial"/>
          <w:bCs/>
          <w:sz w:val="24"/>
          <w:szCs w:val="24"/>
        </w:rPr>
        <w:t>Menina bonita do laço de fita</w:t>
      </w:r>
      <w:r w:rsidR="00030D76" w:rsidRPr="00030D76">
        <w:rPr>
          <w:rFonts w:ascii="Arial" w:hAnsi="Arial" w:cs="Arial"/>
          <w:sz w:val="24"/>
          <w:szCs w:val="24"/>
        </w:rPr>
        <w:t xml:space="preserve">  Ana Maria Machado, </w:t>
      </w:r>
      <w:r w:rsidR="00030D76" w:rsidRPr="00030D76">
        <w:rPr>
          <w:rFonts w:ascii="Arial" w:hAnsi="Arial" w:cs="Arial"/>
          <w:bCs/>
          <w:sz w:val="24"/>
          <w:szCs w:val="24"/>
        </w:rPr>
        <w:t xml:space="preserve">O amigo do rei </w:t>
      </w:r>
      <w:r w:rsidR="00030D76" w:rsidRPr="00030D76">
        <w:rPr>
          <w:rFonts w:ascii="Arial" w:hAnsi="Arial" w:cs="Arial"/>
          <w:color w:val="000000"/>
          <w:sz w:val="24"/>
          <w:szCs w:val="24"/>
        </w:rPr>
        <w:t xml:space="preserve">Ruth Rocha, (Ática), </w:t>
      </w:r>
      <w:r w:rsidR="00030D76" w:rsidRPr="00030D76">
        <w:rPr>
          <w:rFonts w:ascii="Arial" w:hAnsi="Arial" w:cs="Arial"/>
          <w:bCs/>
          <w:color w:val="000000"/>
          <w:sz w:val="24"/>
          <w:szCs w:val="24"/>
        </w:rPr>
        <w:t>O menino Nito</w:t>
      </w:r>
      <w:r w:rsidR="00030D76" w:rsidRPr="00030D76">
        <w:rPr>
          <w:rFonts w:ascii="Arial" w:hAnsi="Arial" w:cs="Arial"/>
          <w:color w:val="000000"/>
          <w:sz w:val="24"/>
          <w:szCs w:val="24"/>
        </w:rPr>
        <w:t xml:space="preserve"> - Sonia Rosa, </w:t>
      </w:r>
      <w:r w:rsidR="00030D76" w:rsidRPr="00030D76">
        <w:rPr>
          <w:rFonts w:ascii="Arial" w:hAnsi="Arial" w:cs="Arial"/>
          <w:bCs/>
          <w:color w:val="000000"/>
          <w:sz w:val="24"/>
          <w:szCs w:val="24"/>
        </w:rPr>
        <w:t>Sundjata o leão do Mali</w:t>
      </w:r>
      <w:r w:rsidR="00030D76" w:rsidRPr="00030D76">
        <w:rPr>
          <w:rFonts w:ascii="Arial" w:hAnsi="Arial" w:cs="Arial"/>
          <w:color w:val="000000"/>
          <w:sz w:val="24"/>
          <w:szCs w:val="24"/>
        </w:rPr>
        <w:t xml:space="preserve"> – Will Eisner (Cia das letrinhas), </w:t>
      </w:r>
      <w:r w:rsidR="00030D76" w:rsidRPr="00030D76">
        <w:rPr>
          <w:rFonts w:ascii="Arial" w:hAnsi="Arial" w:cs="Arial"/>
          <w:bCs/>
          <w:color w:val="000000"/>
          <w:sz w:val="24"/>
          <w:szCs w:val="24"/>
        </w:rPr>
        <w:t>Chuva de manga</w:t>
      </w:r>
      <w:r w:rsidR="00030D76" w:rsidRPr="00030D76">
        <w:rPr>
          <w:rFonts w:ascii="Arial" w:hAnsi="Arial" w:cs="Arial"/>
          <w:color w:val="000000"/>
          <w:sz w:val="24"/>
          <w:szCs w:val="24"/>
        </w:rPr>
        <w:t xml:space="preserve"> - James Rumford (Brinque Book), </w:t>
      </w:r>
      <w:r w:rsidR="00030D76" w:rsidRPr="00030D76">
        <w:rPr>
          <w:rFonts w:ascii="Arial" w:hAnsi="Arial" w:cs="Arial"/>
          <w:noProof/>
          <w:color w:val="0000FF"/>
          <w:sz w:val="24"/>
          <w:szCs w:val="24"/>
          <w:lang w:eastAsia="pt-BR"/>
        </w:rPr>
        <w:drawing>
          <wp:anchor distT="0" distB="0" distL="114300" distR="114300" simplePos="0" relativeHeight="251658240" behindDoc="0" locked="0" layoutInCell="1" allowOverlap="1">
            <wp:simplePos x="0" y="0"/>
            <wp:positionH relativeFrom="margin">
              <wp:posOffset>7163613</wp:posOffset>
            </wp:positionH>
            <wp:positionV relativeFrom="margin">
              <wp:posOffset>730885</wp:posOffset>
            </wp:positionV>
            <wp:extent cx="1477645" cy="2318385"/>
            <wp:effectExtent l="0" t="0" r="0" b="0"/>
            <wp:wrapSquare wrapText="bothSides"/>
            <wp:docPr id="2" name="Imagem 2" descr="http://1.bp.blogspot.com/_e5wVto-_2LQ/S9RwUCfu9zI/AAAAAAAAASE/dQlr5yymKKw/s200/adamastor,+o+pangar%C3%A9.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1.bp.blogspot.com/_e5wVto-_2LQ/S9RwUCfu9zI/AAAAAAAAASE/dQlr5yymKKw/s200/adamastor,+o+pangar%C3%A9.jpg">
                      <a:hlinkClick r:id="rId8"/>
                    </pic:cNvP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7645" cy="2318385"/>
                    </a:xfrm>
                    <a:prstGeom prst="rect">
                      <a:avLst/>
                    </a:prstGeom>
                    <a:noFill/>
                    <a:ln>
                      <a:noFill/>
                    </a:ln>
                  </pic:spPr>
                </pic:pic>
              </a:graphicData>
            </a:graphic>
          </wp:anchor>
        </w:drawing>
      </w:r>
      <w:r w:rsidR="00030D76" w:rsidRPr="00030D76">
        <w:rPr>
          <w:rFonts w:ascii="Arial" w:hAnsi="Arial" w:cs="Arial"/>
          <w:bCs/>
          <w:color w:val="000000"/>
          <w:sz w:val="24"/>
          <w:szCs w:val="24"/>
        </w:rPr>
        <w:t xml:space="preserve">O menino marrom </w:t>
      </w:r>
      <w:r w:rsidR="00030D76" w:rsidRPr="00030D76">
        <w:rPr>
          <w:rFonts w:ascii="Arial" w:hAnsi="Arial" w:cs="Arial"/>
          <w:color w:val="000000"/>
          <w:sz w:val="24"/>
          <w:szCs w:val="24"/>
        </w:rPr>
        <w:t xml:space="preserve">–Ziraldo, (ed. Melhoramentos, </w:t>
      </w:r>
      <w:r w:rsidR="00030D76" w:rsidRPr="00030D76">
        <w:rPr>
          <w:rFonts w:ascii="Arial" w:hAnsi="Arial" w:cs="Arial"/>
          <w:bCs/>
          <w:color w:val="000000"/>
          <w:sz w:val="24"/>
          <w:szCs w:val="24"/>
        </w:rPr>
        <w:t>As tranças de Bintou -</w:t>
      </w:r>
      <w:r w:rsidR="00030D76" w:rsidRPr="00030D76">
        <w:rPr>
          <w:rFonts w:ascii="Arial" w:hAnsi="Arial" w:cs="Arial"/>
          <w:color w:val="000000"/>
          <w:sz w:val="24"/>
          <w:szCs w:val="24"/>
        </w:rPr>
        <w:t xml:space="preserve">Sylvanie Diouf – (Cosac Naify), </w:t>
      </w:r>
      <w:r w:rsidR="00030D76" w:rsidRPr="00030D76">
        <w:rPr>
          <w:rFonts w:ascii="Arial" w:hAnsi="Arial" w:cs="Arial"/>
          <w:bCs/>
          <w:color w:val="000000"/>
          <w:sz w:val="24"/>
          <w:szCs w:val="24"/>
        </w:rPr>
        <w:t>Tanto, tanto</w:t>
      </w:r>
      <w:r w:rsidR="00030D76" w:rsidRPr="00030D76">
        <w:rPr>
          <w:rFonts w:ascii="Arial" w:hAnsi="Arial" w:cs="Arial"/>
          <w:color w:val="000000"/>
          <w:sz w:val="24"/>
          <w:szCs w:val="24"/>
        </w:rPr>
        <w:t xml:space="preserve"> - TrishCooke (Ática) </w:t>
      </w:r>
      <w:r w:rsidR="00030D76" w:rsidRPr="00030D76">
        <w:rPr>
          <w:rFonts w:ascii="Arial" w:hAnsi="Arial" w:cs="Arial"/>
          <w:bCs/>
          <w:sz w:val="24"/>
          <w:szCs w:val="24"/>
        </w:rPr>
        <w:t>Adamastor, o Pangaré</w:t>
      </w:r>
      <w:r w:rsidR="00030D76" w:rsidRPr="00030D76">
        <w:rPr>
          <w:rFonts w:ascii="Arial" w:hAnsi="Arial" w:cs="Arial"/>
          <w:sz w:val="24"/>
          <w:szCs w:val="24"/>
        </w:rPr>
        <w:t xml:space="preserve">, Mariana Massarani (Melhoramentos), </w:t>
      </w:r>
      <w:r w:rsidR="00030D76" w:rsidRPr="00030D76">
        <w:rPr>
          <w:rFonts w:ascii="Arial" w:hAnsi="Arial" w:cs="Arial"/>
          <w:bCs/>
          <w:color w:val="000000"/>
          <w:sz w:val="24"/>
          <w:szCs w:val="24"/>
        </w:rPr>
        <w:t>Que mundo maravilhoso</w:t>
      </w:r>
      <w:r w:rsidR="00030D76" w:rsidRPr="00030D76">
        <w:rPr>
          <w:rFonts w:ascii="Arial" w:hAnsi="Arial" w:cs="Arial"/>
          <w:color w:val="000000"/>
          <w:sz w:val="24"/>
          <w:szCs w:val="24"/>
        </w:rPr>
        <w:t xml:space="preserve"> - Joe Cepeda Julius Lester - (BRINQUE BOOK), </w:t>
      </w:r>
      <w:r w:rsidR="00030D76" w:rsidRPr="00030D76">
        <w:rPr>
          <w:rFonts w:ascii="Arial" w:hAnsi="Arial" w:cs="Arial"/>
          <w:bCs/>
          <w:sz w:val="24"/>
          <w:szCs w:val="24"/>
        </w:rPr>
        <w:t>A menina que bordava bilhetes</w:t>
      </w:r>
      <w:r w:rsidR="00030D76" w:rsidRPr="00030D76">
        <w:rPr>
          <w:rFonts w:ascii="Arial" w:hAnsi="Arial" w:cs="Arial"/>
          <w:sz w:val="24"/>
          <w:szCs w:val="24"/>
        </w:rPr>
        <w:t xml:space="preserve"> – Lenice Gomes, (Editora Cortez)</w:t>
      </w:r>
      <w:r w:rsidR="00030D76" w:rsidRPr="00030D76">
        <w:rPr>
          <w:rFonts w:ascii="Arial" w:hAnsi="Arial" w:cs="Arial"/>
          <w:i/>
          <w:iCs/>
          <w:sz w:val="24"/>
          <w:szCs w:val="24"/>
        </w:rPr>
        <w:t xml:space="preserve">, </w:t>
      </w:r>
      <w:r w:rsidR="00030D76" w:rsidRPr="00030D76">
        <w:rPr>
          <w:rFonts w:ascii="Arial" w:hAnsi="Arial" w:cs="Arial"/>
          <w:bCs/>
          <w:color w:val="000000"/>
          <w:sz w:val="24"/>
          <w:szCs w:val="24"/>
        </w:rPr>
        <w:t>Quando eu digo, digo</w:t>
      </w:r>
      <w:r w:rsidR="00030D76" w:rsidRPr="00030D76">
        <w:rPr>
          <w:rFonts w:ascii="Arial" w:hAnsi="Arial" w:cs="Arial"/>
          <w:color w:val="000000"/>
          <w:sz w:val="24"/>
          <w:szCs w:val="24"/>
        </w:rPr>
        <w:t xml:space="preserve"> - Lenice Gomes – Paulinas, </w:t>
      </w:r>
      <w:r w:rsidR="00030D76" w:rsidRPr="00030D76">
        <w:rPr>
          <w:rFonts w:ascii="Arial" w:hAnsi="Arial" w:cs="Arial"/>
          <w:bCs/>
          <w:color w:val="000000"/>
          <w:sz w:val="24"/>
          <w:szCs w:val="24"/>
        </w:rPr>
        <w:t>Ana e Ana</w:t>
      </w:r>
      <w:r w:rsidR="00030D76" w:rsidRPr="00030D76">
        <w:rPr>
          <w:rFonts w:ascii="Arial" w:hAnsi="Arial" w:cs="Arial"/>
          <w:color w:val="000000"/>
          <w:sz w:val="24"/>
          <w:szCs w:val="24"/>
        </w:rPr>
        <w:t xml:space="preserve"> – Célia Cristina &amp; FE ed. DCL, </w:t>
      </w:r>
      <w:r w:rsidR="00030D76" w:rsidRPr="00030D76">
        <w:rPr>
          <w:rFonts w:ascii="Arial" w:hAnsi="Arial" w:cs="Arial"/>
          <w:bCs/>
          <w:color w:val="000000"/>
          <w:sz w:val="24"/>
          <w:szCs w:val="24"/>
        </w:rPr>
        <w:t>Meus Contos Africanos</w:t>
      </w:r>
      <w:r w:rsidR="00030D76" w:rsidRPr="00030D76">
        <w:rPr>
          <w:rFonts w:ascii="Arial" w:hAnsi="Arial" w:cs="Arial"/>
          <w:color w:val="000000"/>
          <w:sz w:val="24"/>
          <w:szCs w:val="24"/>
        </w:rPr>
        <w:t xml:space="preserve">- Nelson Mandela (Org.) </w:t>
      </w:r>
      <w:r w:rsidR="00030D76" w:rsidRPr="00030D76">
        <w:rPr>
          <w:rFonts w:ascii="Arial" w:hAnsi="Arial" w:cs="Arial"/>
          <w:bCs/>
          <w:sz w:val="24"/>
          <w:szCs w:val="24"/>
        </w:rPr>
        <w:t>Por que o Sol e a Lua Vivem no Céu: um Conto Popular Africano</w:t>
      </w:r>
      <w:r w:rsidR="00030D76" w:rsidRPr="00030D76">
        <w:rPr>
          <w:rFonts w:ascii="Arial" w:hAnsi="Arial" w:cs="Arial"/>
          <w:sz w:val="24"/>
          <w:szCs w:val="24"/>
        </w:rPr>
        <w:t xml:space="preserve"> – André Koogan Breiman, Ed. Nacional, </w:t>
      </w:r>
      <w:r w:rsidR="00030D76" w:rsidRPr="00030D76">
        <w:rPr>
          <w:rFonts w:ascii="Arial" w:hAnsi="Arial" w:cs="Arial"/>
          <w:bCs/>
          <w:color w:val="000000"/>
          <w:sz w:val="24"/>
          <w:szCs w:val="24"/>
        </w:rPr>
        <w:t>Ambira da beira do rio Zambeze: canções do povo xona inspiram crianças brasileiras.</w:t>
      </w:r>
      <w:r w:rsidR="00030D76" w:rsidRPr="00030D76">
        <w:rPr>
          <w:rFonts w:ascii="Arial" w:hAnsi="Arial" w:cs="Arial"/>
          <w:color w:val="000000"/>
          <w:sz w:val="24"/>
          <w:szCs w:val="24"/>
        </w:rPr>
        <w:t xml:space="preserve">  Heloisa Pires, Ed. Salamandra, </w:t>
      </w:r>
      <w:r w:rsidR="00030D76" w:rsidRPr="00030D76">
        <w:rPr>
          <w:rFonts w:ascii="Arial" w:hAnsi="Arial" w:cs="Arial"/>
          <w:bCs/>
          <w:color w:val="000000"/>
          <w:sz w:val="24"/>
          <w:szCs w:val="24"/>
        </w:rPr>
        <w:t>Krokô e galinhola- um conto africano (</w:t>
      </w:r>
      <w:r w:rsidR="00030D76" w:rsidRPr="00030D76">
        <w:rPr>
          <w:rFonts w:ascii="Arial" w:hAnsi="Arial" w:cs="Arial"/>
          <w:color w:val="000000"/>
          <w:sz w:val="24"/>
          <w:szCs w:val="24"/>
        </w:rPr>
        <w:t xml:space="preserve">Brinque Book), </w:t>
      </w:r>
      <w:r w:rsidR="00030D76" w:rsidRPr="00030D76">
        <w:rPr>
          <w:rFonts w:ascii="Arial" w:hAnsi="Arial" w:cs="Arial"/>
          <w:bCs/>
          <w:color w:val="000000"/>
          <w:sz w:val="24"/>
          <w:szCs w:val="24"/>
        </w:rPr>
        <w:t>Os tesouros de Monifa</w:t>
      </w:r>
      <w:r w:rsidR="00030D76" w:rsidRPr="00030D76">
        <w:rPr>
          <w:rFonts w:ascii="Arial" w:hAnsi="Arial" w:cs="Arial"/>
          <w:color w:val="000000"/>
          <w:sz w:val="24"/>
          <w:szCs w:val="24"/>
        </w:rPr>
        <w:t xml:space="preserve">- Sonia </w:t>
      </w:r>
      <w:r w:rsidR="00030D76" w:rsidRPr="00030D76">
        <w:rPr>
          <w:rFonts w:ascii="Arial" w:hAnsi="Arial" w:cs="Arial"/>
          <w:color w:val="000000"/>
          <w:sz w:val="24"/>
          <w:szCs w:val="24"/>
        </w:rPr>
        <w:lastRenderedPageBreak/>
        <w:t>Rosa (Brinque Book) e entre outros “O Cabelo de Lelê de Valéria Belém, Ed. IBEP.</w:t>
      </w:r>
    </w:p>
    <w:p w:rsidR="00030D76" w:rsidRPr="00030D76" w:rsidRDefault="00030D76" w:rsidP="00030D76">
      <w:pPr>
        <w:pStyle w:val="Ttulo2"/>
        <w:jc w:val="both"/>
        <w:rPr>
          <w:rFonts w:ascii="Arial" w:hAnsi="Arial" w:cs="Arial"/>
          <w:color w:val="000000"/>
          <w:sz w:val="24"/>
          <w:szCs w:val="24"/>
        </w:rPr>
      </w:pPr>
      <w:bookmarkStart w:id="32" w:name="_Toc429486968"/>
      <w:r w:rsidRPr="00030D76">
        <w:rPr>
          <w:rFonts w:ascii="Arial" w:hAnsi="Arial" w:cs="Arial"/>
          <w:b/>
          <w:color w:val="000000"/>
          <w:sz w:val="24"/>
          <w:szCs w:val="24"/>
        </w:rPr>
        <w:t>2.3.</w:t>
      </w:r>
      <w:r w:rsidR="0046451B">
        <w:rPr>
          <w:rFonts w:ascii="Arial" w:hAnsi="Arial" w:cs="Arial"/>
          <w:color w:val="000000"/>
          <w:sz w:val="24"/>
          <w:szCs w:val="24"/>
        </w:rPr>
        <w:t>E</w:t>
      </w:r>
      <w:r w:rsidR="0046451B" w:rsidRPr="00030D76">
        <w:rPr>
          <w:rFonts w:ascii="Arial" w:hAnsi="Arial" w:cs="Arial"/>
          <w:b/>
          <w:color w:val="000000"/>
          <w:sz w:val="24"/>
          <w:szCs w:val="24"/>
        </w:rPr>
        <w:t>DUCAÇÃOINFANTIL</w:t>
      </w:r>
      <w:r w:rsidR="0046451B">
        <w:rPr>
          <w:rFonts w:ascii="Arial" w:hAnsi="Arial" w:cs="Arial"/>
          <w:color w:val="000000"/>
          <w:sz w:val="24"/>
          <w:szCs w:val="24"/>
        </w:rPr>
        <w:t xml:space="preserve">E </w:t>
      </w:r>
      <w:r w:rsidR="0046451B" w:rsidRPr="00030D76">
        <w:rPr>
          <w:rFonts w:ascii="Arial" w:hAnsi="Arial" w:cs="Arial"/>
          <w:b/>
          <w:color w:val="000000"/>
          <w:sz w:val="24"/>
          <w:szCs w:val="24"/>
        </w:rPr>
        <w:t xml:space="preserve">CONSTRUÇÃO IDENTIDADE </w:t>
      </w:r>
      <w:r w:rsidR="0046451B">
        <w:rPr>
          <w:rFonts w:ascii="Arial" w:hAnsi="Arial" w:cs="Arial"/>
          <w:b/>
          <w:color w:val="000000"/>
          <w:sz w:val="24"/>
          <w:szCs w:val="24"/>
        </w:rPr>
        <w:t>NA AFROLITERATURA</w:t>
      </w:r>
      <w:bookmarkEnd w:id="32"/>
    </w:p>
    <w:p w:rsidR="00030D76" w:rsidRPr="00030D76" w:rsidRDefault="00030D76" w:rsidP="00030D76">
      <w:pPr>
        <w:jc w:val="both"/>
        <w:rPr>
          <w:rFonts w:ascii="Arial" w:hAnsi="Arial" w:cs="Arial"/>
          <w:sz w:val="24"/>
          <w:szCs w:val="24"/>
        </w:rPr>
      </w:pPr>
    </w:p>
    <w:p w:rsidR="00030D76" w:rsidRDefault="0046451B" w:rsidP="00A4507E">
      <w:pPr>
        <w:spacing w:line="360" w:lineRule="auto"/>
        <w:ind w:firstLine="708"/>
        <w:jc w:val="both"/>
        <w:rPr>
          <w:rFonts w:ascii="Arial" w:eastAsia="Calibri" w:hAnsi="Arial" w:cs="Arial"/>
          <w:sz w:val="24"/>
          <w:szCs w:val="24"/>
        </w:rPr>
      </w:pPr>
      <w:r w:rsidRPr="00030D76">
        <w:rPr>
          <w:rFonts w:ascii="Arial" w:hAnsi="Arial" w:cs="Arial"/>
          <w:sz w:val="24"/>
          <w:szCs w:val="24"/>
        </w:rPr>
        <w:t>A construção da identidade</w:t>
      </w:r>
      <w:r>
        <w:rPr>
          <w:rFonts w:ascii="Arial" w:hAnsi="Arial" w:cs="Arial"/>
          <w:sz w:val="24"/>
          <w:szCs w:val="24"/>
        </w:rPr>
        <w:t xml:space="preserve"> de crianças negras na educação infantil tem se constituído em objeto de estudo de vários cientistas da educação.</w:t>
      </w:r>
      <w:r w:rsidR="00A4507E">
        <w:rPr>
          <w:rFonts w:ascii="Arial" w:hAnsi="Arial" w:cs="Arial"/>
          <w:sz w:val="24"/>
          <w:szCs w:val="24"/>
        </w:rPr>
        <w:t xml:space="preserve"> O que nos permite dizer que os eventos da vida diária são fortes estimuladores da construção identitária.  A questão da identidade não diferencia os grupos humanos </w:t>
      </w:r>
      <w:r w:rsidR="00A4507E">
        <w:rPr>
          <w:rFonts w:ascii="Arial" w:eastAsia="Calibri" w:hAnsi="Arial" w:cs="Arial"/>
          <w:sz w:val="24"/>
          <w:szCs w:val="24"/>
        </w:rPr>
        <w:t>estando pois</w:t>
      </w:r>
      <w:r w:rsidR="00030D76" w:rsidRPr="00A4507E">
        <w:rPr>
          <w:rFonts w:ascii="Arial" w:eastAsia="Calibri" w:hAnsi="Arial" w:cs="Arial"/>
          <w:sz w:val="24"/>
          <w:szCs w:val="24"/>
        </w:rPr>
        <w:t xml:space="preserve"> presente em todas as sociedades humanas. </w:t>
      </w:r>
      <w:r w:rsidR="00A4507E" w:rsidRPr="00A4507E">
        <w:rPr>
          <w:rFonts w:ascii="Arial" w:hAnsi="Arial" w:cs="Arial"/>
          <w:sz w:val="24"/>
          <w:szCs w:val="24"/>
        </w:rPr>
        <w:t xml:space="preserve">De acordo com </w:t>
      </w:r>
      <w:r w:rsidR="00A4507E" w:rsidRPr="00A4507E">
        <w:rPr>
          <w:rFonts w:ascii="Arial" w:eastAsia="Calibri" w:hAnsi="Arial" w:cs="Arial"/>
          <w:sz w:val="24"/>
          <w:szCs w:val="24"/>
        </w:rPr>
        <w:t>Munanga (</w:t>
      </w:r>
      <w:r w:rsidR="00A4507E">
        <w:rPr>
          <w:rFonts w:ascii="Arial" w:eastAsia="Calibri" w:hAnsi="Arial" w:cs="Arial"/>
          <w:sz w:val="24"/>
          <w:szCs w:val="24"/>
        </w:rPr>
        <w:t>1994, p</w:t>
      </w:r>
      <w:r w:rsidR="00A4507E" w:rsidRPr="00A4507E">
        <w:rPr>
          <w:rFonts w:ascii="Arial" w:eastAsia="Calibri" w:hAnsi="Arial" w:cs="Arial"/>
          <w:sz w:val="24"/>
          <w:szCs w:val="24"/>
        </w:rPr>
        <w:t>. 177-178)</w:t>
      </w:r>
      <w:r w:rsidR="00A4507E">
        <w:rPr>
          <w:rFonts w:ascii="Arial" w:eastAsia="Calibri" w:hAnsi="Arial" w:cs="Arial"/>
          <w:sz w:val="24"/>
          <w:szCs w:val="24"/>
        </w:rPr>
        <w:t>“</w:t>
      </w:r>
      <w:r w:rsidR="00030D76" w:rsidRPr="00A4507E">
        <w:rPr>
          <w:rFonts w:ascii="Arial" w:eastAsia="Calibri" w:hAnsi="Arial" w:cs="Arial"/>
          <w:sz w:val="24"/>
          <w:szCs w:val="24"/>
        </w:rPr>
        <w:t>Qualquer grupo humano, através do seu sistema axiológico sempre selecionou alguns aspectos pertinentes de sua cultura para definir-se em contraposição ao alheio</w:t>
      </w:r>
      <w:r w:rsidR="00A4507E">
        <w:rPr>
          <w:rFonts w:ascii="Arial" w:eastAsia="Calibri" w:hAnsi="Arial" w:cs="Arial"/>
          <w:sz w:val="24"/>
          <w:szCs w:val="24"/>
        </w:rPr>
        <w:t>”</w:t>
      </w:r>
      <w:r w:rsidR="00030D76" w:rsidRPr="00A4507E">
        <w:rPr>
          <w:rFonts w:ascii="Arial" w:eastAsia="Calibri" w:hAnsi="Arial" w:cs="Arial"/>
          <w:sz w:val="24"/>
          <w:szCs w:val="24"/>
        </w:rPr>
        <w:t>.</w:t>
      </w:r>
      <w:r w:rsidR="00A4507E">
        <w:rPr>
          <w:rFonts w:ascii="Arial" w:hAnsi="Arial" w:cs="Arial"/>
          <w:sz w:val="24"/>
          <w:szCs w:val="24"/>
        </w:rPr>
        <w:t xml:space="preserve">Para </w:t>
      </w:r>
      <w:r w:rsidR="00A4507E" w:rsidRPr="00030D76">
        <w:rPr>
          <w:rFonts w:ascii="Arial" w:eastAsia="Calibri" w:hAnsi="Arial" w:cs="Arial"/>
          <w:sz w:val="24"/>
          <w:szCs w:val="24"/>
        </w:rPr>
        <w:t>Hall (2005) apud de Mariosa (2011. P. 45) “a identidade é formada ao longo do tempo e da vivência do indivíduo, está sempre sujeita às influências do meio na sua constituição.</w:t>
      </w:r>
    </w:p>
    <w:p w:rsidR="00DA3BD7" w:rsidRPr="00360325" w:rsidRDefault="00DA3BD7" w:rsidP="00A4507E">
      <w:pPr>
        <w:spacing w:line="360" w:lineRule="auto"/>
        <w:ind w:firstLine="708"/>
        <w:jc w:val="both"/>
        <w:rPr>
          <w:rFonts w:ascii="Arial" w:eastAsia="Calibri" w:hAnsi="Arial" w:cs="Arial"/>
          <w:sz w:val="2"/>
          <w:szCs w:val="24"/>
        </w:rPr>
      </w:pPr>
    </w:p>
    <w:p w:rsidR="00030D76" w:rsidRPr="00030D76" w:rsidRDefault="00030D76" w:rsidP="00030D76">
      <w:pPr>
        <w:spacing w:after="120"/>
        <w:ind w:left="2268"/>
        <w:jc w:val="both"/>
        <w:outlineLvl w:val="0"/>
        <w:rPr>
          <w:rFonts w:ascii="Arial" w:hAnsi="Arial" w:cs="Arial"/>
          <w:sz w:val="20"/>
          <w:szCs w:val="24"/>
        </w:rPr>
      </w:pPr>
      <w:bookmarkStart w:id="33" w:name="_Toc429150747"/>
      <w:bookmarkStart w:id="34" w:name="_Toc429486969"/>
      <w:r w:rsidRPr="00030D76">
        <w:rPr>
          <w:rFonts w:ascii="Arial" w:hAnsi="Arial" w:cs="Arial"/>
          <w:sz w:val="20"/>
          <w:szCs w:val="24"/>
        </w:rPr>
        <w:t>Em termos psicológicos, a formação da identidade emprega um processo de reflexão e observação simultâneas, um processo que ocorre em todos os níveis do funcionamento mental, pelo qual o indivíduo julga a si próprio à luz daquilo que percebe ser a maneira como os outros o julgam, em comparação com eles próprios e com uma tipologia que é significativa para eles; enquanto que ele julga a maneira como eles o julgam, à luz do modo como percebe a si próprio em comparação com os demais e com os tipos que se tornam importantes para ele. (Erikson 1972: 21)</w:t>
      </w:r>
      <w:bookmarkEnd w:id="33"/>
      <w:bookmarkEnd w:id="34"/>
    </w:p>
    <w:p w:rsidR="00030D76" w:rsidRPr="00030D76" w:rsidRDefault="00030D76" w:rsidP="00030D76">
      <w:pPr>
        <w:spacing w:after="120"/>
        <w:jc w:val="both"/>
        <w:outlineLvl w:val="0"/>
        <w:rPr>
          <w:rFonts w:ascii="Arial" w:hAnsi="Arial" w:cs="Arial"/>
          <w:sz w:val="24"/>
          <w:szCs w:val="24"/>
        </w:rPr>
      </w:pPr>
    </w:p>
    <w:p w:rsidR="00030D76" w:rsidRDefault="00DA3BD7" w:rsidP="00DA3BD7">
      <w:pPr>
        <w:spacing w:after="120" w:line="360" w:lineRule="auto"/>
        <w:ind w:firstLine="708"/>
        <w:jc w:val="both"/>
        <w:outlineLvl w:val="0"/>
        <w:rPr>
          <w:rFonts w:ascii="Arial" w:eastAsia="Calibri" w:hAnsi="Arial" w:cs="Arial"/>
          <w:color w:val="000000"/>
          <w:sz w:val="24"/>
          <w:szCs w:val="24"/>
        </w:rPr>
      </w:pPr>
      <w:bookmarkStart w:id="35" w:name="_Toc429150748"/>
      <w:bookmarkStart w:id="36" w:name="_Toc429486970"/>
      <w:r>
        <w:rPr>
          <w:rFonts w:ascii="Arial" w:hAnsi="Arial" w:cs="Arial"/>
          <w:sz w:val="24"/>
          <w:szCs w:val="24"/>
        </w:rPr>
        <w:t>Neste sentido aafroliteratura está na</w:t>
      </w:r>
      <w:r w:rsidRPr="00030D76">
        <w:rPr>
          <w:rFonts w:ascii="Arial" w:hAnsi="Arial" w:cs="Arial"/>
          <w:sz w:val="24"/>
          <w:szCs w:val="24"/>
        </w:rPr>
        <w:t xml:space="preserve">interação </w:t>
      </w:r>
      <w:r>
        <w:rPr>
          <w:rFonts w:ascii="Arial" w:hAnsi="Arial" w:cs="Arial"/>
          <w:sz w:val="24"/>
          <w:szCs w:val="24"/>
        </w:rPr>
        <w:t xml:space="preserve">e coloca os </w:t>
      </w:r>
      <w:r w:rsidR="00030D76" w:rsidRPr="00030D76">
        <w:rPr>
          <w:rFonts w:ascii="Arial" w:hAnsi="Arial" w:cs="Arial"/>
          <w:sz w:val="24"/>
          <w:szCs w:val="24"/>
        </w:rPr>
        <w:t xml:space="preserve">escolares e não escolares </w:t>
      </w:r>
      <w:r>
        <w:rPr>
          <w:rFonts w:ascii="Arial" w:hAnsi="Arial" w:cs="Arial"/>
          <w:sz w:val="24"/>
          <w:szCs w:val="24"/>
        </w:rPr>
        <w:t>como cenário de</w:t>
      </w:r>
      <w:r w:rsidR="00030D76" w:rsidRPr="00030D76">
        <w:rPr>
          <w:rFonts w:ascii="Arial" w:hAnsi="Arial" w:cs="Arial"/>
          <w:sz w:val="24"/>
          <w:szCs w:val="24"/>
        </w:rPr>
        <w:t xml:space="preserve"> resolução de conflitos</w:t>
      </w:r>
      <w:r>
        <w:rPr>
          <w:rFonts w:ascii="Arial" w:hAnsi="Arial" w:cs="Arial"/>
          <w:sz w:val="24"/>
          <w:szCs w:val="24"/>
        </w:rPr>
        <w:t>, uma vez que traz em sua essência elementos que constituem a aceitação do eu negro e da superação de preconceitos</w:t>
      </w:r>
      <w:r w:rsidR="00030D76" w:rsidRPr="00030D76">
        <w:rPr>
          <w:rFonts w:ascii="Arial" w:hAnsi="Arial" w:cs="Arial"/>
          <w:sz w:val="24"/>
          <w:szCs w:val="24"/>
        </w:rPr>
        <w:t>.</w:t>
      </w:r>
      <w:r>
        <w:rPr>
          <w:rFonts w:ascii="Arial" w:hAnsi="Arial" w:cs="Arial"/>
          <w:sz w:val="24"/>
          <w:szCs w:val="24"/>
        </w:rPr>
        <w:t xml:space="preserve">  Desta forma fica cada vês mais evidente o papel da escola e do professor em refletir e divulgar esta afroliteratura que tem se constituído em forte em eficaz ferramenta pedagógica para a construção da identidade.</w:t>
      </w:r>
      <w:r w:rsidRPr="00030D76">
        <w:rPr>
          <w:rFonts w:ascii="Arial" w:eastAsia="Calibri" w:hAnsi="Arial" w:cs="Arial"/>
          <w:color w:val="000000"/>
          <w:sz w:val="24"/>
          <w:szCs w:val="24"/>
        </w:rPr>
        <w:t xml:space="preserve">Silva (2010). Pois de acordo com Munanga (2005) apud de Mariosa (2011.p. 48), </w:t>
      </w:r>
      <w:r>
        <w:rPr>
          <w:rFonts w:ascii="Arial" w:eastAsia="Calibri" w:hAnsi="Arial" w:cs="Arial"/>
          <w:color w:val="000000"/>
          <w:sz w:val="24"/>
          <w:szCs w:val="24"/>
        </w:rPr>
        <w:t>contribui com o diálogo ao asseverar que</w:t>
      </w:r>
      <w:bookmarkEnd w:id="35"/>
      <w:bookmarkEnd w:id="36"/>
      <w:r w:rsidR="00BC06B6" w:rsidRPr="00030D76">
        <w:rPr>
          <w:rFonts w:ascii="Arial" w:eastAsia="Calibri" w:hAnsi="Arial" w:cs="Arial"/>
          <w:color w:val="000000"/>
          <w:sz w:val="24"/>
          <w:szCs w:val="24"/>
        </w:rPr>
        <w:t>:“</w:t>
      </w:r>
      <w:r w:rsidR="00030D76" w:rsidRPr="00030D76">
        <w:rPr>
          <w:rFonts w:ascii="Arial" w:eastAsia="Calibri" w:hAnsi="Arial" w:cs="Arial"/>
          <w:color w:val="000000"/>
          <w:sz w:val="24"/>
          <w:szCs w:val="24"/>
        </w:rPr>
        <w:t>o contato com a diversidade e as especificidades da cultura africana, deixando, assim, para trás, uma visão estereotipada e preconceituosa das idiossincrasias dos referenciais afrodescendent</w:t>
      </w:r>
      <w:r w:rsidR="00415E03">
        <w:rPr>
          <w:rFonts w:ascii="Arial" w:eastAsia="Calibri" w:hAnsi="Arial" w:cs="Arial"/>
          <w:color w:val="000000"/>
          <w:sz w:val="24"/>
          <w:szCs w:val="24"/>
        </w:rPr>
        <w:t>es”.</w:t>
      </w:r>
    </w:p>
    <w:p w:rsidR="00415E03" w:rsidRPr="00360325" w:rsidRDefault="00415E03" w:rsidP="00DA3BD7">
      <w:pPr>
        <w:spacing w:after="120" w:line="360" w:lineRule="auto"/>
        <w:ind w:firstLine="708"/>
        <w:jc w:val="both"/>
        <w:outlineLvl w:val="0"/>
        <w:rPr>
          <w:rFonts w:ascii="Arial" w:hAnsi="Arial" w:cs="Arial"/>
          <w:sz w:val="2"/>
          <w:szCs w:val="24"/>
        </w:rPr>
      </w:pPr>
    </w:p>
    <w:p w:rsidR="00030D76" w:rsidRPr="00030D76" w:rsidRDefault="00030D76" w:rsidP="00030D76">
      <w:pPr>
        <w:spacing w:after="120"/>
        <w:ind w:left="2268"/>
        <w:jc w:val="both"/>
        <w:outlineLvl w:val="0"/>
        <w:rPr>
          <w:rFonts w:ascii="Arial" w:eastAsia="Calibri" w:hAnsi="Arial" w:cs="Arial"/>
          <w:sz w:val="20"/>
          <w:szCs w:val="20"/>
        </w:rPr>
      </w:pPr>
      <w:bookmarkStart w:id="37" w:name="_Toc429150749"/>
      <w:bookmarkStart w:id="38" w:name="_Toc429486971"/>
      <w:r w:rsidRPr="00030D76">
        <w:rPr>
          <w:rFonts w:ascii="Arial" w:eastAsia="Calibri" w:hAnsi="Arial" w:cs="Arial"/>
          <w:sz w:val="20"/>
          <w:szCs w:val="20"/>
        </w:rPr>
        <w:t>[...] não interessa apenas aos alunos de ascendência negra. Interessa também aos alunos de outras ascendências étnicas, principalmente branca, pois ao receber uma educação envenenada pelos preconceitos, eles também tiveram suas estruturas psíquicas afetadas. Além disso, essa memória não pertence somente aos negros. Ela pertence a todos, tendo em vista que a cultura da qual nos alimentamos quotidianamente é fruto de todos os segmentos étnicos que, apesar das condições desiguais nas quais se desenvolvem, contribuíram cada um de seu modo na formação da riqueza econômica e social e da identidade nacional [...]</w:t>
      </w:r>
      <w:bookmarkEnd w:id="37"/>
      <w:bookmarkEnd w:id="38"/>
      <w:r w:rsidR="00415E03" w:rsidRPr="00415E03">
        <w:rPr>
          <w:rFonts w:ascii="Arial" w:eastAsia="Calibri" w:hAnsi="Arial" w:cs="Arial"/>
          <w:color w:val="000000"/>
          <w:sz w:val="20"/>
          <w:szCs w:val="24"/>
        </w:rPr>
        <w:t>MUNANGA (2005) apud de MARIOSA (2011.p. 48)</w:t>
      </w:r>
    </w:p>
    <w:p w:rsidR="00030D76" w:rsidRPr="00030D76" w:rsidRDefault="00030D76" w:rsidP="00030D76">
      <w:pPr>
        <w:spacing w:after="120"/>
        <w:jc w:val="both"/>
        <w:outlineLvl w:val="0"/>
        <w:rPr>
          <w:rFonts w:ascii="Arial" w:hAnsi="Arial" w:cs="Arial"/>
          <w:sz w:val="24"/>
          <w:szCs w:val="24"/>
        </w:rPr>
      </w:pPr>
    </w:p>
    <w:p w:rsidR="00415E03" w:rsidRDefault="00415E03" w:rsidP="00415E03">
      <w:pPr>
        <w:spacing w:after="120" w:line="360" w:lineRule="auto"/>
        <w:ind w:firstLine="708"/>
        <w:jc w:val="both"/>
        <w:outlineLvl w:val="0"/>
        <w:rPr>
          <w:rFonts w:ascii="Arial" w:eastAsia="Calibri" w:hAnsi="Arial" w:cs="Arial"/>
          <w:sz w:val="20"/>
          <w:szCs w:val="20"/>
        </w:rPr>
      </w:pPr>
      <w:bookmarkStart w:id="39" w:name="_Toc429150751"/>
      <w:bookmarkStart w:id="40" w:name="_Toc429486973"/>
      <w:r>
        <w:rPr>
          <w:rFonts w:ascii="Arial" w:eastAsia="Calibri" w:hAnsi="Arial" w:cs="Arial"/>
          <w:sz w:val="24"/>
          <w:szCs w:val="24"/>
        </w:rPr>
        <w:t xml:space="preserve">A afroliteratura na educação infantil ajuda a consolidar a sala de aula como cenário de vivencias que possibilitam a construção da identidade infantil, aceitação do eu, e o cultivo dos valores necessários ao respeito e a cidadania. De acordo com </w:t>
      </w:r>
      <w:r w:rsidRPr="00415E03">
        <w:rPr>
          <w:rFonts w:ascii="Arial" w:eastAsia="Calibri" w:hAnsi="Arial" w:cs="Arial"/>
          <w:sz w:val="24"/>
          <w:szCs w:val="24"/>
        </w:rPr>
        <w:t>Zych E Ujiie E Costa, (2010</w:t>
      </w:r>
      <w:r>
        <w:rPr>
          <w:rFonts w:ascii="Arial" w:eastAsia="Calibri" w:hAnsi="Arial" w:cs="Arial"/>
          <w:sz w:val="24"/>
          <w:szCs w:val="24"/>
        </w:rPr>
        <w:t>.p. 41</w:t>
      </w:r>
      <w:r w:rsidRPr="00415E03">
        <w:rPr>
          <w:rFonts w:ascii="Arial" w:eastAsia="Calibri" w:hAnsi="Arial" w:cs="Arial"/>
          <w:sz w:val="24"/>
          <w:szCs w:val="24"/>
        </w:rPr>
        <w:t>)</w:t>
      </w:r>
      <w:r>
        <w:rPr>
          <w:rFonts w:ascii="Arial" w:eastAsia="Calibri" w:hAnsi="Arial" w:cs="Arial"/>
          <w:sz w:val="24"/>
          <w:szCs w:val="24"/>
        </w:rPr>
        <w:t>, a afroliteratura deve ser</w:t>
      </w:r>
      <w:bookmarkEnd w:id="39"/>
      <w:bookmarkEnd w:id="40"/>
      <w:r w:rsidRPr="00415E03">
        <w:rPr>
          <w:rFonts w:ascii="Arial" w:eastAsia="Calibri" w:hAnsi="Arial" w:cs="Arial"/>
          <w:sz w:val="24"/>
          <w:szCs w:val="24"/>
        </w:rPr>
        <w:t>“</w:t>
      </w:r>
      <w:r w:rsidR="00030D76" w:rsidRPr="00415E03">
        <w:rPr>
          <w:rFonts w:ascii="Arial" w:eastAsia="Calibri" w:hAnsi="Arial" w:cs="Arial"/>
          <w:sz w:val="24"/>
          <w:szCs w:val="24"/>
        </w:rPr>
        <w:t>incorporada pelas crianças, a atitude de aceitação do outro em suas diferenças e particularidades precisa estar presente nos atos e atitudes dos adultos com quem convivem na instituição</w:t>
      </w:r>
      <w:r w:rsidRPr="00415E03">
        <w:rPr>
          <w:rFonts w:ascii="Arial" w:eastAsia="Calibri" w:hAnsi="Arial" w:cs="Arial"/>
          <w:sz w:val="24"/>
          <w:szCs w:val="24"/>
        </w:rPr>
        <w:t>”</w:t>
      </w:r>
      <w:r w:rsidR="00030D76" w:rsidRPr="00415E03">
        <w:rPr>
          <w:rFonts w:ascii="Arial" w:eastAsia="Calibri" w:hAnsi="Arial" w:cs="Arial"/>
          <w:sz w:val="24"/>
          <w:szCs w:val="24"/>
        </w:rPr>
        <w:t>.</w:t>
      </w:r>
    </w:p>
    <w:p w:rsidR="00415E03" w:rsidRPr="00360325" w:rsidRDefault="00415E03" w:rsidP="00415E03">
      <w:pPr>
        <w:spacing w:after="120" w:line="360" w:lineRule="auto"/>
        <w:ind w:firstLine="708"/>
        <w:jc w:val="both"/>
        <w:outlineLvl w:val="0"/>
        <w:rPr>
          <w:rFonts w:ascii="Arial" w:eastAsia="Calibri" w:hAnsi="Arial" w:cs="Arial"/>
          <w:sz w:val="10"/>
          <w:szCs w:val="20"/>
        </w:rPr>
      </w:pPr>
    </w:p>
    <w:p w:rsidR="00030D76" w:rsidRPr="00030D76" w:rsidRDefault="00030D76" w:rsidP="00415E03">
      <w:pPr>
        <w:spacing w:after="120" w:line="240" w:lineRule="auto"/>
        <w:ind w:left="2268"/>
        <w:jc w:val="both"/>
        <w:outlineLvl w:val="0"/>
        <w:rPr>
          <w:rFonts w:ascii="Arial" w:eastAsia="Calibri" w:hAnsi="Arial" w:cs="Arial"/>
          <w:sz w:val="24"/>
          <w:szCs w:val="24"/>
        </w:rPr>
      </w:pPr>
      <w:r w:rsidRPr="00030D76">
        <w:rPr>
          <w:rFonts w:ascii="Arial" w:eastAsia="Calibri" w:hAnsi="Arial" w:cs="Arial"/>
          <w:sz w:val="20"/>
          <w:szCs w:val="20"/>
        </w:rPr>
        <w:t xml:space="preserve">Começando pelas diferenças de temperamento, de habilidades e de conhecimentos, até as diferenças de gênero, de etnia e de credo religioso, o respeito a essa diversidade deve permear as relações cotidianas. Uma atenção particular deve ser voltada para as crianças com necessidades especiais que, devido às suas características peculiares, estão mais sujeitas à discriminação. Ao lado dessa atitude geral, podem-se criar situações de aprendizagem em que a questão da diversidade seja tema de conversa ou de trabalho. </w:t>
      </w:r>
      <w:r w:rsidRPr="00030D76">
        <w:rPr>
          <w:rFonts w:ascii="Arial" w:eastAsia="Calibri" w:hAnsi="Arial" w:cs="Arial"/>
          <w:sz w:val="20"/>
          <w:szCs w:val="24"/>
        </w:rPr>
        <w:t>(ZYCH E UJIIE E COSTA.2010,1998, p. 41)</w:t>
      </w:r>
    </w:p>
    <w:p w:rsidR="00030D76" w:rsidRPr="00360325" w:rsidRDefault="00030D76" w:rsidP="00030D76">
      <w:pPr>
        <w:autoSpaceDE w:val="0"/>
        <w:autoSpaceDN w:val="0"/>
        <w:adjustRightInd w:val="0"/>
        <w:jc w:val="both"/>
        <w:rPr>
          <w:rFonts w:ascii="Arial" w:eastAsia="Calibri" w:hAnsi="Arial" w:cs="Arial"/>
          <w:color w:val="000000"/>
          <w:sz w:val="4"/>
          <w:szCs w:val="24"/>
        </w:rPr>
      </w:pPr>
    </w:p>
    <w:p w:rsidR="00E117FC" w:rsidRDefault="00BC06B6" w:rsidP="00030D76">
      <w:pPr>
        <w:autoSpaceDE w:val="0"/>
        <w:autoSpaceDN w:val="0"/>
        <w:adjustRightInd w:val="0"/>
        <w:spacing w:line="360" w:lineRule="auto"/>
        <w:ind w:firstLine="708"/>
        <w:jc w:val="both"/>
        <w:rPr>
          <w:rFonts w:ascii="Arial" w:eastAsia="Calibri" w:hAnsi="Arial" w:cs="Arial"/>
          <w:sz w:val="24"/>
          <w:szCs w:val="24"/>
        </w:rPr>
      </w:pPr>
      <w:r>
        <w:rPr>
          <w:rFonts w:ascii="Arial" w:eastAsia="Calibri" w:hAnsi="Arial" w:cs="Arial"/>
          <w:sz w:val="24"/>
          <w:szCs w:val="24"/>
        </w:rPr>
        <w:t>As orientações</w:t>
      </w:r>
      <w:r w:rsidR="00E117FC">
        <w:rPr>
          <w:rFonts w:ascii="Arial" w:eastAsia="Calibri" w:hAnsi="Arial" w:cs="Arial"/>
          <w:sz w:val="24"/>
          <w:szCs w:val="24"/>
        </w:rPr>
        <w:t xml:space="preserve"> do</w:t>
      </w:r>
      <w:r w:rsidR="00030D76" w:rsidRPr="00030D76">
        <w:rPr>
          <w:rFonts w:ascii="Arial" w:eastAsia="Calibri" w:hAnsi="Arial" w:cs="Arial"/>
          <w:sz w:val="24"/>
          <w:szCs w:val="24"/>
        </w:rPr>
        <w:t xml:space="preserve"> RCNEI (vol. I, 1998, p. 13), </w:t>
      </w:r>
      <w:r w:rsidR="00E117FC">
        <w:rPr>
          <w:rFonts w:ascii="Arial" w:eastAsia="Calibri" w:hAnsi="Arial" w:cs="Arial"/>
          <w:sz w:val="24"/>
          <w:szCs w:val="24"/>
        </w:rPr>
        <w:t xml:space="preserve">a identidade pode ser influenciada pelos cenários da educação infantil, ao passo que os mesmos apontam alguns aspectos a serem desenvolvidos, a saber: </w:t>
      </w:r>
    </w:p>
    <w:p w:rsidR="00030D76" w:rsidRPr="00360325" w:rsidRDefault="00030D76" w:rsidP="00030D76">
      <w:pPr>
        <w:autoSpaceDE w:val="0"/>
        <w:autoSpaceDN w:val="0"/>
        <w:adjustRightInd w:val="0"/>
        <w:spacing w:line="360" w:lineRule="auto"/>
        <w:ind w:firstLine="708"/>
        <w:jc w:val="both"/>
        <w:rPr>
          <w:rFonts w:ascii="Arial" w:eastAsia="Calibri" w:hAnsi="Arial" w:cs="Arial"/>
          <w:sz w:val="2"/>
          <w:szCs w:val="24"/>
        </w:rPr>
      </w:pPr>
    </w:p>
    <w:p w:rsidR="00030D76" w:rsidRPr="00415E03" w:rsidRDefault="00030D76" w:rsidP="00E117FC">
      <w:pPr>
        <w:autoSpaceDE w:val="0"/>
        <w:autoSpaceDN w:val="0"/>
        <w:adjustRightInd w:val="0"/>
        <w:spacing w:after="160" w:line="240" w:lineRule="auto"/>
        <w:ind w:left="2268"/>
        <w:contextualSpacing/>
        <w:jc w:val="both"/>
        <w:rPr>
          <w:rFonts w:ascii="Arial" w:eastAsia="Calibri" w:hAnsi="Arial" w:cs="Arial"/>
          <w:sz w:val="20"/>
          <w:szCs w:val="20"/>
        </w:rPr>
      </w:pPr>
      <w:r w:rsidRPr="00415E03">
        <w:rPr>
          <w:rFonts w:ascii="Arial" w:eastAsia="Calibri" w:hAnsi="Arial" w:cs="Arial"/>
          <w:sz w:val="20"/>
          <w:szCs w:val="20"/>
        </w:rPr>
        <w:t xml:space="preserve">O respeito à dignidade e aos direitos das crianças, consideradas nas suas diferenças individuais, sociais, econômicas, culturais, étnicas, religiosas etc.;O direito das crianças a brincar, como forma particular de expressão, pensamento, interação e comunicação infantil;O acesso das crianças aos bens socioculturais disponíveis, ampliando o desenvolvimento das capacidades relativas à expressão, à comunicação, à interação social, ao pensamento, à ética e à estética;A socialização das crianças por meio de sua participação e inserção nas mais diversificadas práticas sociais, sem discriminação de espécie alguma; o atendimento aos cuidados essenciais associados à sobrevivência e ao desenvolvimento de sua identidade </w:t>
      </w:r>
    </w:p>
    <w:p w:rsidR="00030D76" w:rsidRPr="00030D76" w:rsidRDefault="00030D76" w:rsidP="00030D76">
      <w:pPr>
        <w:autoSpaceDE w:val="0"/>
        <w:autoSpaceDN w:val="0"/>
        <w:adjustRightInd w:val="0"/>
        <w:jc w:val="both"/>
        <w:rPr>
          <w:rFonts w:ascii="Arial" w:eastAsia="Calibri" w:hAnsi="Arial" w:cs="Arial"/>
          <w:sz w:val="24"/>
          <w:szCs w:val="24"/>
        </w:rPr>
      </w:pPr>
    </w:p>
    <w:p w:rsidR="00030D76" w:rsidRPr="00030D76" w:rsidRDefault="00030D76" w:rsidP="00030D76">
      <w:pPr>
        <w:pStyle w:val="LocaleAnodeEntrega"/>
        <w:numPr>
          <w:ilvl w:val="0"/>
          <w:numId w:val="1"/>
        </w:numPr>
        <w:spacing w:line="360" w:lineRule="auto"/>
        <w:jc w:val="both"/>
        <w:outlineLvl w:val="0"/>
        <w:rPr>
          <w:rFonts w:cs="Arial"/>
          <w:b/>
          <w:szCs w:val="24"/>
        </w:rPr>
      </w:pPr>
      <w:bookmarkStart w:id="41" w:name="_Toc429123601"/>
      <w:bookmarkStart w:id="42" w:name="_Toc429487041"/>
      <w:r w:rsidRPr="00030D76">
        <w:rPr>
          <w:rFonts w:cs="Arial"/>
          <w:b/>
          <w:szCs w:val="24"/>
        </w:rPr>
        <w:lastRenderedPageBreak/>
        <w:t>COSIDERAÇÕES FINAIS</w:t>
      </w:r>
      <w:bookmarkEnd w:id="41"/>
      <w:bookmarkEnd w:id="42"/>
      <w:r w:rsidRPr="00030D76">
        <w:rPr>
          <w:rFonts w:cs="Arial"/>
          <w:b/>
          <w:szCs w:val="24"/>
        </w:rPr>
        <w:tab/>
      </w:r>
    </w:p>
    <w:p w:rsidR="00030D76" w:rsidRPr="00030D76" w:rsidRDefault="00030D76" w:rsidP="00030D76">
      <w:pPr>
        <w:pStyle w:val="LocaleAnodeEntrega"/>
        <w:spacing w:line="360" w:lineRule="auto"/>
        <w:ind w:left="1068"/>
        <w:jc w:val="both"/>
        <w:outlineLvl w:val="0"/>
        <w:rPr>
          <w:rFonts w:cs="Arial"/>
          <w:b/>
          <w:szCs w:val="24"/>
        </w:rPr>
      </w:pPr>
    </w:p>
    <w:p w:rsidR="00E117FC" w:rsidRPr="008214C4" w:rsidRDefault="00030D76" w:rsidP="00030D76">
      <w:pPr>
        <w:pStyle w:val="LocaleAnodeEntrega"/>
        <w:spacing w:line="360" w:lineRule="auto"/>
        <w:ind w:firstLine="708"/>
        <w:jc w:val="both"/>
        <w:outlineLvl w:val="0"/>
        <w:rPr>
          <w:rFonts w:cs="Arial"/>
          <w:szCs w:val="24"/>
        </w:rPr>
      </w:pPr>
      <w:bookmarkStart w:id="43" w:name="_Toc429487042"/>
      <w:r w:rsidRPr="008214C4">
        <w:rPr>
          <w:rFonts w:cs="Arial"/>
          <w:szCs w:val="24"/>
        </w:rPr>
        <w:t>Conclui-</w:t>
      </w:r>
      <w:r w:rsidR="00E117FC" w:rsidRPr="008214C4">
        <w:rPr>
          <w:rFonts w:cs="Arial"/>
          <w:szCs w:val="24"/>
        </w:rPr>
        <w:t>se diante dos estudos realizados que afroliteratura pode contribuir de forma efetiva com a construção da identidade da criança negra na educação infantil. Isto pelo fato de apresentar valores étnico raciais e matizes africanas que se constitui elementos de compreensão de valores necessários à identidade em construção.</w:t>
      </w:r>
    </w:p>
    <w:p w:rsidR="008214C4" w:rsidRDefault="00E117FC" w:rsidP="008214C4">
      <w:pPr>
        <w:pStyle w:val="LocaleAnodeEntrega"/>
        <w:spacing w:line="360" w:lineRule="auto"/>
        <w:ind w:firstLine="708"/>
        <w:jc w:val="both"/>
        <w:outlineLvl w:val="0"/>
        <w:rPr>
          <w:rFonts w:cs="Arial"/>
          <w:szCs w:val="24"/>
        </w:rPr>
      </w:pPr>
      <w:r w:rsidRPr="008214C4">
        <w:rPr>
          <w:rFonts w:cs="Arial"/>
          <w:szCs w:val="24"/>
        </w:rPr>
        <w:t>Desta forma é possível que a escola con</w:t>
      </w:r>
      <w:r w:rsidR="00F14BFD" w:rsidRPr="008214C4">
        <w:rPr>
          <w:rFonts w:cs="Arial"/>
          <w:szCs w:val="24"/>
        </w:rPr>
        <w:t xml:space="preserve">tribua de forma a possibilitar cenários de aprendizagens que traduzem os elementos da cultura afro em ferramentas pedagógicas. Pois é preciso resolver conflitos </w:t>
      </w:r>
      <w:r w:rsidR="008214C4" w:rsidRPr="008214C4">
        <w:rPr>
          <w:rFonts w:cs="Arial"/>
          <w:szCs w:val="24"/>
        </w:rPr>
        <w:t>raciais e</w:t>
      </w:r>
      <w:r w:rsidR="00F14BFD" w:rsidRPr="008214C4">
        <w:rPr>
          <w:rFonts w:cs="Arial"/>
          <w:szCs w:val="24"/>
        </w:rPr>
        <w:t xml:space="preserve"> a </w:t>
      </w:r>
      <w:r w:rsidR="008214C4" w:rsidRPr="008214C4">
        <w:rPr>
          <w:rFonts w:cs="Arial"/>
          <w:szCs w:val="24"/>
        </w:rPr>
        <w:t>educação através</w:t>
      </w:r>
      <w:r w:rsidR="00F14BFD" w:rsidRPr="008214C4">
        <w:rPr>
          <w:rFonts w:cs="Arial"/>
          <w:szCs w:val="24"/>
        </w:rPr>
        <w:t xml:space="preserve"> da afroliteratura pode fazê-lo de forma muito tranquila e prazerosa. </w:t>
      </w:r>
      <w:bookmarkEnd w:id="43"/>
    </w:p>
    <w:p w:rsidR="008214C4" w:rsidRDefault="008214C4" w:rsidP="008214C4">
      <w:pPr>
        <w:pStyle w:val="LocaleAnodeEntrega"/>
        <w:spacing w:line="360" w:lineRule="auto"/>
        <w:ind w:firstLine="708"/>
        <w:jc w:val="both"/>
        <w:outlineLvl w:val="0"/>
        <w:rPr>
          <w:szCs w:val="24"/>
        </w:rPr>
      </w:pPr>
      <w:r w:rsidRPr="008214C4">
        <w:rPr>
          <w:rFonts w:cs="Arial"/>
          <w:szCs w:val="24"/>
        </w:rPr>
        <w:t>Pois e</w:t>
      </w:r>
      <w:r w:rsidR="00F14BFD" w:rsidRPr="008214C4">
        <w:rPr>
          <w:szCs w:val="24"/>
        </w:rPr>
        <w:t>mbora a raça não exista biologicamente, isto é insuficiente para fazer desaparecer as categorias mentais que a sustentam. O difícil é aniquilar as raças fictícias que rondam em nossas representações e imaginários coletivos. (MUNANGA, 2004, p.26).</w:t>
      </w:r>
      <w:r w:rsidRPr="008214C4">
        <w:rPr>
          <w:szCs w:val="24"/>
        </w:rPr>
        <w:t>Desta forma fica evidente que os aspectos negativos à imagem do negro, pode ser superado pela nova representação trazida pela afroliteratura.</w:t>
      </w:r>
    </w:p>
    <w:p w:rsidR="008214C4" w:rsidRDefault="008214C4" w:rsidP="008214C4">
      <w:pPr>
        <w:pStyle w:val="LocaleAnodeEntrega"/>
        <w:spacing w:line="360" w:lineRule="auto"/>
        <w:ind w:firstLine="708"/>
        <w:jc w:val="both"/>
        <w:outlineLvl w:val="0"/>
        <w:rPr>
          <w:szCs w:val="24"/>
        </w:rPr>
      </w:pPr>
      <w:r>
        <w:rPr>
          <w:szCs w:val="24"/>
        </w:rPr>
        <w:t xml:space="preserve">Conclui-se então </w:t>
      </w:r>
      <w:r w:rsidR="00BC06B6">
        <w:rPr>
          <w:szCs w:val="24"/>
        </w:rPr>
        <w:t xml:space="preserve">que muito embora a </w:t>
      </w:r>
      <w:r>
        <w:rPr>
          <w:szCs w:val="24"/>
        </w:rPr>
        <w:t xml:space="preserve">afroliteratura </w:t>
      </w:r>
      <w:r w:rsidR="00BC06B6">
        <w:rPr>
          <w:szCs w:val="24"/>
        </w:rPr>
        <w:t>seja</w:t>
      </w:r>
      <w:r>
        <w:rPr>
          <w:szCs w:val="24"/>
        </w:rPr>
        <w:t xml:space="preserve"> de fato uma ferramenta</w:t>
      </w:r>
      <w:r w:rsidR="00BC06B6">
        <w:rPr>
          <w:szCs w:val="24"/>
        </w:rPr>
        <w:t xml:space="preserve"> eficaz, é pois importante que se se atrele a uma pedagogia diferente. Pedagogia esta capaz de traduzir em conteúdos aplicáveis cada elemento da afroliteratura, da cultura africana. E somente assim a escola se tornará um espaço democrático de aceitação das diferenças. Assim serão colocados em práticas os valores e a estética da diversidade afro em prol da construção identitária.</w:t>
      </w:r>
    </w:p>
    <w:p w:rsidR="00BC06B6" w:rsidRPr="00360325" w:rsidRDefault="00BC06B6" w:rsidP="00360325">
      <w:pPr>
        <w:pStyle w:val="LocaleAnodeEntrega"/>
        <w:spacing w:line="360" w:lineRule="auto"/>
        <w:jc w:val="both"/>
        <w:outlineLvl w:val="0"/>
        <w:rPr>
          <w:sz w:val="4"/>
          <w:szCs w:val="24"/>
        </w:rPr>
      </w:pPr>
    </w:p>
    <w:p w:rsidR="00030D76" w:rsidRPr="00030D76" w:rsidRDefault="00030D76" w:rsidP="00030D76">
      <w:pPr>
        <w:pStyle w:val="LocaleAnodeEntrega"/>
        <w:numPr>
          <w:ilvl w:val="0"/>
          <w:numId w:val="1"/>
        </w:numPr>
        <w:spacing w:line="360" w:lineRule="auto"/>
        <w:jc w:val="both"/>
        <w:outlineLvl w:val="0"/>
        <w:rPr>
          <w:rFonts w:cs="Arial"/>
          <w:b/>
          <w:szCs w:val="24"/>
        </w:rPr>
      </w:pPr>
      <w:bookmarkStart w:id="44" w:name="_Toc429123602"/>
      <w:bookmarkStart w:id="45" w:name="_Toc429487045"/>
      <w:r w:rsidRPr="00030D76">
        <w:rPr>
          <w:rFonts w:cs="Arial"/>
          <w:b/>
          <w:spacing w:val="-1"/>
          <w:szCs w:val="24"/>
        </w:rPr>
        <w:t>REFERÊNCIAS</w:t>
      </w:r>
      <w:bookmarkEnd w:id="44"/>
      <w:bookmarkEnd w:id="45"/>
    </w:p>
    <w:p w:rsidR="00030D76" w:rsidRPr="00360325" w:rsidRDefault="00030D76" w:rsidP="00030D76">
      <w:pPr>
        <w:pStyle w:val="LocaleAnodeEntrega"/>
        <w:spacing w:line="360" w:lineRule="auto"/>
        <w:jc w:val="both"/>
        <w:outlineLvl w:val="0"/>
        <w:rPr>
          <w:rFonts w:cs="Arial"/>
          <w:sz w:val="12"/>
          <w:szCs w:val="24"/>
        </w:rPr>
      </w:pPr>
      <w:bookmarkStart w:id="46" w:name="_GoBack"/>
      <w:bookmarkEnd w:id="46"/>
    </w:p>
    <w:p w:rsidR="00030D76" w:rsidRPr="00030D76" w:rsidRDefault="00030D76" w:rsidP="00030D76">
      <w:pPr>
        <w:autoSpaceDE w:val="0"/>
        <w:autoSpaceDN w:val="0"/>
        <w:adjustRightInd w:val="0"/>
        <w:jc w:val="both"/>
        <w:rPr>
          <w:rFonts w:ascii="Arial" w:eastAsia="Calibri" w:hAnsi="Arial" w:cs="Arial"/>
          <w:color w:val="000000"/>
          <w:sz w:val="24"/>
          <w:szCs w:val="24"/>
        </w:rPr>
      </w:pPr>
      <w:r w:rsidRPr="00030D76">
        <w:rPr>
          <w:rFonts w:ascii="Arial" w:eastAsia="Calibri" w:hAnsi="Arial" w:cs="Arial"/>
          <w:color w:val="000000"/>
          <w:sz w:val="24"/>
          <w:szCs w:val="24"/>
        </w:rPr>
        <w:t>ABRAMOVICH, Fanny</w:t>
      </w:r>
      <w:r w:rsidRPr="00030D76">
        <w:rPr>
          <w:rFonts w:ascii="Arial" w:eastAsia="Calibri" w:hAnsi="Arial" w:cs="Arial"/>
          <w:b/>
          <w:color w:val="000000"/>
          <w:sz w:val="24"/>
          <w:szCs w:val="24"/>
        </w:rPr>
        <w:t xml:space="preserve">. </w:t>
      </w:r>
      <w:r w:rsidRPr="00030D76">
        <w:rPr>
          <w:rFonts w:ascii="Arial" w:eastAsia="Calibri" w:hAnsi="Arial" w:cs="Arial"/>
          <w:b/>
          <w:iCs/>
          <w:color w:val="000000"/>
          <w:sz w:val="24"/>
          <w:szCs w:val="24"/>
        </w:rPr>
        <w:t>Literatura infantil</w:t>
      </w:r>
      <w:r w:rsidRPr="00030D76">
        <w:rPr>
          <w:rFonts w:ascii="Arial" w:eastAsia="Calibri" w:hAnsi="Arial" w:cs="Arial"/>
          <w:b/>
          <w:color w:val="000000"/>
          <w:sz w:val="24"/>
          <w:szCs w:val="24"/>
        </w:rPr>
        <w:t>: gostosuras e bobices</w:t>
      </w:r>
      <w:r w:rsidRPr="00030D76">
        <w:rPr>
          <w:rFonts w:ascii="Arial" w:eastAsia="Calibri" w:hAnsi="Arial" w:cs="Arial"/>
          <w:color w:val="000000"/>
          <w:sz w:val="24"/>
          <w:szCs w:val="24"/>
        </w:rPr>
        <w:t xml:space="preserve">. São Paulo: Scipione, 1989. </w:t>
      </w:r>
    </w:p>
    <w:p w:rsidR="00030D76" w:rsidRPr="00030D76" w:rsidRDefault="00030D76" w:rsidP="00030D76">
      <w:pPr>
        <w:autoSpaceDE w:val="0"/>
        <w:autoSpaceDN w:val="0"/>
        <w:adjustRightInd w:val="0"/>
        <w:jc w:val="both"/>
        <w:rPr>
          <w:rFonts w:ascii="Arial" w:eastAsia="Calibri" w:hAnsi="Arial" w:cs="Arial"/>
          <w:color w:val="000000"/>
          <w:sz w:val="24"/>
          <w:szCs w:val="24"/>
        </w:rPr>
      </w:pPr>
      <w:r w:rsidRPr="00030D76">
        <w:rPr>
          <w:rFonts w:ascii="Arial" w:eastAsia="Calibri" w:hAnsi="Arial" w:cs="Arial"/>
          <w:color w:val="000000"/>
          <w:sz w:val="24"/>
          <w:szCs w:val="24"/>
        </w:rPr>
        <w:t xml:space="preserve">BARREIROS, Ruth Ceccon. </w:t>
      </w:r>
      <w:r w:rsidRPr="00030D76">
        <w:rPr>
          <w:rFonts w:ascii="Arial" w:eastAsia="Calibri" w:hAnsi="Arial" w:cs="Arial"/>
          <w:b/>
          <w:color w:val="000000"/>
          <w:sz w:val="24"/>
          <w:szCs w:val="24"/>
        </w:rPr>
        <w:t>Leitura e formação identitária na literatura infantil afrobrasileira.</w:t>
      </w:r>
      <w:r w:rsidRPr="00030D76">
        <w:rPr>
          <w:rFonts w:ascii="Arial" w:eastAsia="Calibri" w:hAnsi="Arial" w:cs="Arial"/>
          <w:color w:val="000000"/>
          <w:sz w:val="24"/>
          <w:szCs w:val="24"/>
        </w:rPr>
        <w:t xml:space="preserve"> In: II Seminário Nacional em Estudos da Linguagem, Diversidade, Ensino</w:t>
      </w:r>
      <w:r w:rsidRPr="00030D76">
        <w:rPr>
          <w:rFonts w:ascii="Arial" w:hAnsi="Arial" w:cs="Arial"/>
          <w:sz w:val="24"/>
          <w:szCs w:val="24"/>
        </w:rPr>
        <w:t xml:space="preserve"> e Linguagem UNIOESTE – Cascavel. </w:t>
      </w:r>
      <w:r w:rsidRPr="00030D76">
        <w:rPr>
          <w:rFonts w:ascii="Arial" w:hAnsi="Arial" w:cs="Arial"/>
          <w:iCs/>
          <w:sz w:val="24"/>
          <w:szCs w:val="24"/>
        </w:rPr>
        <w:t>Anais</w:t>
      </w:r>
      <w:r w:rsidRPr="00030D76">
        <w:rPr>
          <w:rFonts w:ascii="Arial" w:hAnsi="Arial" w:cs="Arial"/>
          <w:sz w:val="24"/>
          <w:szCs w:val="24"/>
        </w:rPr>
        <w:t xml:space="preserve">...Cascavel: </w:t>
      </w:r>
      <w:r w:rsidRPr="00030D76">
        <w:rPr>
          <w:rFonts w:ascii="Arial" w:hAnsi="Arial" w:cs="Arial"/>
          <w:sz w:val="24"/>
          <w:szCs w:val="24"/>
        </w:rPr>
        <w:lastRenderedPageBreak/>
        <w:t>UNIOESTE, 2010.Dispopnível em &lt;cac-php.unioeste.br/.../ ...&gt; Acesso em 04 set. 2015.</w:t>
      </w:r>
    </w:p>
    <w:p w:rsidR="00030D76" w:rsidRPr="009B5104" w:rsidRDefault="00030D76" w:rsidP="009B5104">
      <w:pPr>
        <w:autoSpaceDE w:val="0"/>
        <w:autoSpaceDN w:val="0"/>
        <w:adjustRightInd w:val="0"/>
        <w:jc w:val="both"/>
        <w:rPr>
          <w:rFonts w:ascii="Arial" w:eastAsia="Calibri" w:hAnsi="Arial" w:cs="Arial"/>
          <w:color w:val="000000"/>
          <w:sz w:val="24"/>
          <w:szCs w:val="24"/>
        </w:rPr>
      </w:pPr>
      <w:r w:rsidRPr="00030D76">
        <w:rPr>
          <w:rFonts w:ascii="Arial" w:eastAsia="Calibri" w:hAnsi="Arial" w:cs="Arial"/>
          <w:color w:val="000000"/>
          <w:sz w:val="24"/>
          <w:szCs w:val="24"/>
        </w:rPr>
        <w:t xml:space="preserve">BRASIL (2004) </w:t>
      </w:r>
      <w:r w:rsidRPr="00030D76">
        <w:rPr>
          <w:rFonts w:ascii="Arial" w:eastAsia="Calibri" w:hAnsi="Arial" w:cs="Arial"/>
          <w:iCs/>
          <w:color w:val="000000"/>
          <w:sz w:val="24"/>
          <w:szCs w:val="24"/>
        </w:rPr>
        <w:t>Lei 10639</w:t>
      </w:r>
      <w:r w:rsidRPr="00030D76">
        <w:rPr>
          <w:rFonts w:ascii="Arial" w:eastAsia="Calibri" w:hAnsi="Arial" w:cs="Arial"/>
          <w:color w:val="000000"/>
          <w:sz w:val="24"/>
          <w:szCs w:val="24"/>
        </w:rPr>
        <w:t xml:space="preserve">, 09 de janeiro de 2003. Brasília. DF, 2003. </w:t>
      </w:r>
    </w:p>
    <w:p w:rsidR="00030D76" w:rsidRPr="00030D76" w:rsidRDefault="00030D76" w:rsidP="00030D76">
      <w:pPr>
        <w:pStyle w:val="LocaleAnodeEntrega"/>
        <w:spacing w:line="360" w:lineRule="auto"/>
        <w:jc w:val="both"/>
        <w:outlineLvl w:val="0"/>
        <w:rPr>
          <w:rFonts w:cs="Arial"/>
          <w:szCs w:val="24"/>
        </w:rPr>
      </w:pPr>
      <w:bookmarkStart w:id="47" w:name="_Toc429150765"/>
      <w:bookmarkStart w:id="48" w:name="_Toc429487046"/>
      <w:r w:rsidRPr="00030D76">
        <w:rPr>
          <w:rFonts w:cs="Arial"/>
          <w:szCs w:val="24"/>
        </w:rPr>
        <w:t xml:space="preserve">BETTELHEIM, Bruno. </w:t>
      </w:r>
      <w:r w:rsidRPr="00030D76">
        <w:rPr>
          <w:rFonts w:cs="Arial"/>
          <w:b/>
          <w:bCs/>
          <w:szCs w:val="24"/>
        </w:rPr>
        <w:t xml:space="preserve">A psicanálise dos contos de fadas. </w:t>
      </w:r>
      <w:r w:rsidRPr="00030D76">
        <w:rPr>
          <w:rFonts w:cs="Arial"/>
          <w:szCs w:val="24"/>
        </w:rPr>
        <w:t>22 ed. Paz e terra, 2007.</w:t>
      </w:r>
      <w:bookmarkEnd w:id="47"/>
      <w:bookmarkEnd w:id="48"/>
    </w:p>
    <w:p w:rsidR="00030D76" w:rsidRPr="00F14BFD" w:rsidRDefault="00030D76" w:rsidP="00F14BFD">
      <w:pPr>
        <w:pStyle w:val="NormalWeb"/>
        <w:spacing w:before="0" w:beforeAutospacing="0" w:after="0" w:afterAutospacing="0"/>
        <w:jc w:val="both"/>
        <w:rPr>
          <w:rFonts w:ascii="Arial" w:hAnsi="Arial" w:cs="Arial"/>
        </w:rPr>
      </w:pPr>
      <w:r w:rsidRPr="00030D76">
        <w:rPr>
          <w:rFonts w:ascii="Arial" w:eastAsia="+mn-ea" w:hAnsi="Arial" w:cs="Arial"/>
          <w:b/>
          <w:bCs/>
          <w:color w:val="000000"/>
          <w:kern w:val="24"/>
        </w:rPr>
        <w:t xml:space="preserve">BELÉM, Valéria. O cabelo de Lelê. 2d. São Paulo: IBEP, 2012. </w:t>
      </w:r>
    </w:p>
    <w:p w:rsidR="00030D76" w:rsidRPr="00030D76" w:rsidRDefault="00030D76" w:rsidP="00030D76">
      <w:pPr>
        <w:pStyle w:val="LocaleAnodeEntrega"/>
        <w:spacing w:line="360" w:lineRule="auto"/>
        <w:jc w:val="both"/>
        <w:outlineLvl w:val="0"/>
        <w:rPr>
          <w:rFonts w:cs="Arial"/>
          <w:szCs w:val="24"/>
        </w:rPr>
      </w:pPr>
      <w:bookmarkStart w:id="49" w:name="_Toc429150766"/>
      <w:bookmarkStart w:id="50" w:name="_Toc429487047"/>
      <w:r w:rsidRPr="00030D76">
        <w:rPr>
          <w:rFonts w:eastAsia="Calibri" w:cs="Arial"/>
          <w:color w:val="000000"/>
          <w:szCs w:val="24"/>
        </w:rPr>
        <w:t xml:space="preserve">COSTA, Marisa. </w:t>
      </w:r>
      <w:r w:rsidRPr="00F14BFD">
        <w:rPr>
          <w:rFonts w:eastAsia="Calibri" w:cs="Arial"/>
          <w:b/>
          <w:iCs/>
          <w:color w:val="000000"/>
          <w:szCs w:val="24"/>
        </w:rPr>
        <w:t>Currículo</w:t>
      </w:r>
      <w:r w:rsidRPr="00F14BFD">
        <w:rPr>
          <w:rFonts w:eastAsia="Calibri" w:cs="Arial"/>
          <w:b/>
          <w:color w:val="000000"/>
          <w:szCs w:val="24"/>
        </w:rPr>
        <w:t>: nos limiares do contemporâneo</w:t>
      </w:r>
      <w:r w:rsidRPr="00030D76">
        <w:rPr>
          <w:rFonts w:eastAsia="Calibri" w:cs="Arial"/>
          <w:color w:val="000000"/>
          <w:szCs w:val="24"/>
        </w:rPr>
        <w:t>. Rio de Janeiro: DP&amp;A, 2003.</w:t>
      </w:r>
      <w:bookmarkEnd w:id="49"/>
      <w:bookmarkEnd w:id="50"/>
    </w:p>
    <w:p w:rsidR="00030D76" w:rsidRPr="00030D76" w:rsidRDefault="00030D76" w:rsidP="00030D76">
      <w:pPr>
        <w:pStyle w:val="LocaleAnodeEntrega"/>
        <w:spacing w:line="360" w:lineRule="auto"/>
        <w:jc w:val="both"/>
        <w:outlineLvl w:val="0"/>
        <w:rPr>
          <w:rFonts w:cs="Arial"/>
          <w:szCs w:val="24"/>
        </w:rPr>
      </w:pPr>
      <w:bookmarkStart w:id="51" w:name="_Toc429150767"/>
      <w:bookmarkStart w:id="52" w:name="_Toc429487048"/>
      <w:r w:rsidRPr="00030D76">
        <w:rPr>
          <w:rFonts w:cs="Arial"/>
          <w:szCs w:val="24"/>
        </w:rPr>
        <w:t xml:space="preserve">COELHO, Nelly Novaes. </w:t>
      </w:r>
      <w:r w:rsidRPr="00030D76">
        <w:rPr>
          <w:rFonts w:cs="Arial"/>
          <w:b/>
          <w:bCs/>
          <w:szCs w:val="24"/>
        </w:rPr>
        <w:t>Literatura infantil</w:t>
      </w:r>
      <w:r w:rsidRPr="00030D76">
        <w:rPr>
          <w:rFonts w:cs="Arial"/>
          <w:szCs w:val="24"/>
        </w:rPr>
        <w:t>. São Paulo: Ed. Moderna, 2000.</w:t>
      </w:r>
      <w:bookmarkEnd w:id="51"/>
      <w:bookmarkEnd w:id="52"/>
    </w:p>
    <w:p w:rsidR="00030D76" w:rsidRPr="00F14BFD" w:rsidRDefault="00030D76" w:rsidP="00030D76">
      <w:pPr>
        <w:pStyle w:val="LocaleAnodeEntrega"/>
        <w:jc w:val="both"/>
        <w:outlineLvl w:val="0"/>
        <w:rPr>
          <w:rFonts w:cs="Arial"/>
          <w:szCs w:val="24"/>
        </w:rPr>
      </w:pPr>
      <w:bookmarkStart w:id="53" w:name="_Toc429150768"/>
      <w:bookmarkStart w:id="54" w:name="_Toc429487049"/>
      <w:r w:rsidRPr="00030D76">
        <w:rPr>
          <w:rFonts w:cs="Arial"/>
          <w:szCs w:val="24"/>
        </w:rPr>
        <w:t xml:space="preserve">___________________. </w:t>
      </w:r>
      <w:r w:rsidRPr="00030D76">
        <w:rPr>
          <w:rFonts w:cs="Arial"/>
          <w:b/>
          <w:bCs/>
          <w:szCs w:val="24"/>
        </w:rPr>
        <w:t xml:space="preserve">Panorama histórico da literatura infantil/juvenil: </w:t>
      </w:r>
      <w:r w:rsidRPr="00030D76">
        <w:rPr>
          <w:rFonts w:cs="Arial"/>
          <w:szCs w:val="24"/>
        </w:rPr>
        <w:t>das origens indo europeias ao Brasil contemporâneo. 4 ed. Ática, 1991.</w:t>
      </w:r>
      <w:bookmarkEnd w:id="53"/>
      <w:bookmarkEnd w:id="54"/>
    </w:p>
    <w:p w:rsidR="00030D76" w:rsidRPr="00F14BFD" w:rsidRDefault="00030D76" w:rsidP="00030D76">
      <w:pPr>
        <w:pStyle w:val="LocaleAnodeEntrega"/>
        <w:jc w:val="both"/>
        <w:outlineLvl w:val="0"/>
        <w:rPr>
          <w:rFonts w:cs="Arial"/>
          <w:szCs w:val="24"/>
        </w:rPr>
      </w:pPr>
      <w:bookmarkStart w:id="55" w:name="_Toc429150769"/>
      <w:bookmarkStart w:id="56" w:name="_Toc429487050"/>
      <w:r w:rsidRPr="00030D76">
        <w:rPr>
          <w:rFonts w:cs="Arial"/>
          <w:szCs w:val="24"/>
        </w:rPr>
        <w:t xml:space="preserve">DIONÍSIO, Eliane Rabello Correa. </w:t>
      </w:r>
      <w:r w:rsidRPr="00030D76">
        <w:rPr>
          <w:rFonts w:cs="Arial"/>
          <w:b/>
          <w:iCs/>
          <w:szCs w:val="24"/>
        </w:rPr>
        <w:t>Desconstrução do preconceito</w:t>
      </w:r>
      <w:r w:rsidRPr="00030D76">
        <w:rPr>
          <w:rFonts w:cs="Arial"/>
          <w:b/>
          <w:szCs w:val="24"/>
        </w:rPr>
        <w:t>: Menina bonita do laço de fita</w:t>
      </w:r>
      <w:r w:rsidRPr="00030D76">
        <w:rPr>
          <w:rFonts w:cs="Arial"/>
          <w:szCs w:val="24"/>
        </w:rPr>
        <w:t>; de Ana Maria Machado. 2010. 146 f. Dissertação (Mestrado em Letras) - Centro de Ensino superior de Juiz de Fora, Juiz de Fora.</w:t>
      </w:r>
      <w:bookmarkEnd w:id="55"/>
      <w:bookmarkEnd w:id="56"/>
    </w:p>
    <w:p w:rsidR="00F14BFD" w:rsidRDefault="00030D76" w:rsidP="00030D76">
      <w:pPr>
        <w:spacing w:after="120" w:line="360" w:lineRule="auto"/>
        <w:jc w:val="both"/>
        <w:outlineLvl w:val="0"/>
        <w:rPr>
          <w:rFonts w:ascii="Arial" w:hAnsi="Arial" w:cs="Arial"/>
          <w:sz w:val="24"/>
          <w:szCs w:val="24"/>
        </w:rPr>
      </w:pPr>
      <w:bookmarkStart w:id="57" w:name="_Toc429150770"/>
      <w:bookmarkStart w:id="58" w:name="_Toc429487051"/>
      <w:r w:rsidRPr="00030D76">
        <w:rPr>
          <w:rFonts w:ascii="Arial" w:hAnsi="Arial" w:cs="Arial"/>
          <w:sz w:val="24"/>
          <w:szCs w:val="24"/>
        </w:rPr>
        <w:t xml:space="preserve">ERIKSON, Erick. H. </w:t>
      </w:r>
      <w:r w:rsidRPr="00030D76">
        <w:rPr>
          <w:rFonts w:ascii="Arial" w:hAnsi="Arial" w:cs="Arial"/>
          <w:b/>
          <w:iCs/>
          <w:sz w:val="24"/>
          <w:szCs w:val="24"/>
        </w:rPr>
        <w:t>Identidade, Juventude e crise</w:t>
      </w:r>
      <w:r w:rsidRPr="00030D76">
        <w:rPr>
          <w:rFonts w:ascii="Arial" w:hAnsi="Arial" w:cs="Arial"/>
          <w:sz w:val="24"/>
          <w:szCs w:val="24"/>
        </w:rPr>
        <w:t>. Rio de Janeiro: Zahar, 1972.</w:t>
      </w:r>
      <w:bookmarkStart w:id="59" w:name="_Toc429150771"/>
      <w:bookmarkStart w:id="60" w:name="_Toc429487052"/>
      <w:bookmarkEnd w:id="57"/>
      <w:bookmarkEnd w:id="58"/>
    </w:p>
    <w:p w:rsidR="00030D76" w:rsidRPr="00030D76" w:rsidRDefault="00030D76" w:rsidP="00030D76">
      <w:pPr>
        <w:spacing w:after="120" w:line="360" w:lineRule="auto"/>
        <w:jc w:val="both"/>
        <w:outlineLvl w:val="0"/>
        <w:rPr>
          <w:rFonts w:ascii="Arial" w:hAnsi="Arial" w:cs="Arial"/>
          <w:sz w:val="24"/>
          <w:szCs w:val="24"/>
        </w:rPr>
      </w:pPr>
      <w:r w:rsidRPr="00030D76">
        <w:rPr>
          <w:rFonts w:ascii="Arial" w:hAnsi="Arial" w:cs="Arial"/>
          <w:sz w:val="24"/>
          <w:szCs w:val="24"/>
        </w:rPr>
        <w:t xml:space="preserve">HALL, Stuart. </w:t>
      </w:r>
      <w:r w:rsidRPr="00030D76">
        <w:rPr>
          <w:rFonts w:ascii="Arial" w:hAnsi="Arial" w:cs="Arial"/>
          <w:b/>
          <w:iCs/>
          <w:sz w:val="24"/>
          <w:szCs w:val="24"/>
        </w:rPr>
        <w:t>A identidade cultural na pós-modernidade</w:t>
      </w:r>
      <w:r w:rsidRPr="00030D76">
        <w:rPr>
          <w:rFonts w:ascii="Arial" w:hAnsi="Arial" w:cs="Arial"/>
          <w:sz w:val="24"/>
          <w:szCs w:val="24"/>
        </w:rPr>
        <w:t>. Rio de Janeiro: DP&amp;A, 2005.</w:t>
      </w:r>
      <w:bookmarkEnd w:id="59"/>
      <w:bookmarkEnd w:id="60"/>
    </w:p>
    <w:p w:rsidR="00030D76" w:rsidRPr="00030D76" w:rsidRDefault="00030D76" w:rsidP="00030D76">
      <w:pPr>
        <w:pStyle w:val="LocaleAnodeEntrega"/>
        <w:jc w:val="both"/>
        <w:outlineLvl w:val="0"/>
        <w:rPr>
          <w:rFonts w:cs="Arial"/>
          <w:szCs w:val="24"/>
        </w:rPr>
      </w:pPr>
      <w:bookmarkStart w:id="61" w:name="_Toc429150772"/>
      <w:bookmarkStart w:id="62" w:name="_Toc429487053"/>
      <w:r w:rsidRPr="00030D76">
        <w:rPr>
          <w:rFonts w:cs="Arial"/>
          <w:szCs w:val="24"/>
        </w:rPr>
        <w:t xml:space="preserve">JOVINO, Ione da Silva. </w:t>
      </w:r>
      <w:r w:rsidRPr="00F14BFD">
        <w:rPr>
          <w:rFonts w:cs="Arial"/>
          <w:b/>
          <w:szCs w:val="24"/>
        </w:rPr>
        <w:t>Literatura infanto-juvenil com personagens negros no Brasil.</w:t>
      </w:r>
      <w:r w:rsidRPr="00030D76">
        <w:rPr>
          <w:rFonts w:cs="Arial"/>
          <w:szCs w:val="24"/>
        </w:rPr>
        <w:t xml:space="preserve"> In</w:t>
      </w:r>
      <w:r w:rsidRPr="00030D76">
        <w:rPr>
          <w:rFonts w:cs="Arial"/>
          <w:iCs/>
          <w:szCs w:val="24"/>
        </w:rPr>
        <w:t xml:space="preserve">. </w:t>
      </w:r>
      <w:r w:rsidRPr="00030D76">
        <w:rPr>
          <w:rFonts w:cs="Arial"/>
          <w:szCs w:val="24"/>
        </w:rPr>
        <w:t xml:space="preserve">SOUZA, Florentina e LIMA, Maria Nazaré (Org). </w:t>
      </w:r>
      <w:r w:rsidRPr="00030D76">
        <w:rPr>
          <w:rFonts w:cs="Arial"/>
          <w:b/>
          <w:iCs/>
          <w:szCs w:val="24"/>
        </w:rPr>
        <w:t>Literatura Afro-Brasileira</w:t>
      </w:r>
      <w:r w:rsidRPr="00030D76">
        <w:rPr>
          <w:rFonts w:cs="Arial"/>
          <w:b/>
          <w:szCs w:val="24"/>
        </w:rPr>
        <w:t>.</w:t>
      </w:r>
      <w:r w:rsidRPr="00030D76">
        <w:rPr>
          <w:rFonts w:cs="Arial"/>
          <w:szCs w:val="24"/>
        </w:rPr>
        <w:t xml:space="preserve"> Centro de Estudos Afro- Orientais, Brasília: Fundação Cultural Palmares, 2006</w:t>
      </w:r>
      <w:bookmarkEnd w:id="61"/>
      <w:bookmarkEnd w:id="62"/>
    </w:p>
    <w:p w:rsidR="00030D76" w:rsidRPr="00030D76" w:rsidRDefault="00030D76" w:rsidP="00030D76">
      <w:pPr>
        <w:pStyle w:val="LocaleAnodeEntrega"/>
        <w:jc w:val="both"/>
        <w:outlineLvl w:val="0"/>
        <w:rPr>
          <w:rFonts w:cs="Arial"/>
          <w:szCs w:val="24"/>
        </w:rPr>
      </w:pPr>
      <w:bookmarkStart w:id="63" w:name="_Toc429150773"/>
      <w:bookmarkStart w:id="64" w:name="_Toc429487054"/>
      <w:r w:rsidRPr="00030D76">
        <w:rPr>
          <w:rFonts w:cs="Arial"/>
          <w:szCs w:val="24"/>
        </w:rPr>
        <w:t xml:space="preserve">LAJOLO, Marisa. ZILBERMAN, Regina. </w:t>
      </w:r>
      <w:r w:rsidRPr="00030D76">
        <w:rPr>
          <w:rFonts w:cs="Arial"/>
          <w:b/>
          <w:bCs/>
          <w:szCs w:val="24"/>
        </w:rPr>
        <w:t xml:space="preserve">Um Brasil para Crianças: </w:t>
      </w:r>
      <w:r w:rsidRPr="00030D76">
        <w:rPr>
          <w:rFonts w:cs="Arial"/>
          <w:szCs w:val="24"/>
        </w:rPr>
        <w:t>Para conhecer a Literatura Infantil brasileira: Histórias, autores e textos. São Paulo: Global ed., 1986.</w:t>
      </w:r>
      <w:bookmarkEnd w:id="63"/>
      <w:bookmarkEnd w:id="64"/>
    </w:p>
    <w:p w:rsidR="00030D76" w:rsidRPr="00F14BFD" w:rsidRDefault="00030D76" w:rsidP="00F14BFD">
      <w:pPr>
        <w:pStyle w:val="LocaleAnodeEntrega"/>
        <w:jc w:val="both"/>
        <w:outlineLvl w:val="0"/>
        <w:rPr>
          <w:rFonts w:cs="Arial"/>
          <w:spacing w:val="-1"/>
          <w:szCs w:val="24"/>
        </w:rPr>
      </w:pPr>
      <w:bookmarkStart w:id="65" w:name="_Toc429150774"/>
      <w:bookmarkStart w:id="66" w:name="_Toc429487055"/>
      <w:r w:rsidRPr="00030D76">
        <w:rPr>
          <w:rFonts w:eastAsia="Calibri" w:cs="Arial"/>
          <w:color w:val="000000"/>
          <w:szCs w:val="24"/>
        </w:rPr>
        <w:t xml:space="preserve">MARIOSA. Gilmara Santos. </w:t>
      </w:r>
      <w:r w:rsidRPr="00030D76">
        <w:rPr>
          <w:rFonts w:eastAsia="Calibri" w:cs="Arial"/>
          <w:b/>
          <w:color w:val="000000"/>
          <w:szCs w:val="24"/>
        </w:rPr>
        <w:t>A</w:t>
      </w:r>
      <w:r w:rsidRPr="00030D76">
        <w:rPr>
          <w:rFonts w:eastAsia="Calibri" w:cs="Arial"/>
          <w:b/>
          <w:bCs/>
          <w:color w:val="000000"/>
          <w:szCs w:val="24"/>
        </w:rPr>
        <w:t xml:space="preserve"> Influência Da Literatura Infantil Afro-Brasileira Na Construção Das Identidades Das Crianças</w:t>
      </w:r>
      <w:r w:rsidRPr="00030D76">
        <w:rPr>
          <w:rFonts w:eastAsia="Calibri" w:cs="Arial"/>
          <w:bCs/>
          <w:color w:val="000000"/>
          <w:szCs w:val="24"/>
        </w:rPr>
        <w:t xml:space="preserve"> (2011) disponível em </w:t>
      </w:r>
      <w:hyperlink r:id="rId10" w:history="1">
        <w:r w:rsidRPr="00030D76">
          <w:rPr>
            <w:rStyle w:val="Hyperlink"/>
            <w:rFonts w:cs="Arial"/>
            <w:szCs w:val="24"/>
          </w:rPr>
          <w:t>www.uel.br/pos/letras/EL/vagao/EL8AArt06.pdf</w:t>
        </w:r>
      </w:hyperlink>
      <w:r w:rsidRPr="00030D76">
        <w:rPr>
          <w:rStyle w:val="CitaoHTML"/>
          <w:rFonts w:cs="Arial"/>
          <w:szCs w:val="24"/>
        </w:rPr>
        <w:t>acessado em 28/08/2010</w:t>
      </w:r>
      <w:bookmarkEnd w:id="65"/>
      <w:bookmarkEnd w:id="66"/>
    </w:p>
    <w:p w:rsidR="00030D76" w:rsidRPr="00F14BFD" w:rsidRDefault="00030D76" w:rsidP="00030D76">
      <w:pPr>
        <w:autoSpaceDE w:val="0"/>
        <w:autoSpaceDN w:val="0"/>
        <w:adjustRightInd w:val="0"/>
        <w:jc w:val="both"/>
        <w:rPr>
          <w:rFonts w:ascii="Arial" w:eastAsia="Calibri" w:hAnsi="Arial" w:cs="Arial"/>
          <w:b/>
          <w:bCs/>
          <w:sz w:val="24"/>
          <w:szCs w:val="24"/>
        </w:rPr>
      </w:pPr>
      <w:r w:rsidRPr="00030D76">
        <w:rPr>
          <w:rFonts w:ascii="Arial" w:eastAsia="Calibri" w:hAnsi="Arial" w:cs="Arial"/>
          <w:sz w:val="24"/>
          <w:szCs w:val="24"/>
        </w:rPr>
        <w:t xml:space="preserve">MOTA, Carla Carolina França. </w:t>
      </w:r>
      <w:r w:rsidRPr="00030D76">
        <w:rPr>
          <w:rFonts w:ascii="Arial" w:eastAsia="Calibri" w:hAnsi="Arial" w:cs="Arial"/>
          <w:b/>
          <w:sz w:val="24"/>
          <w:szCs w:val="24"/>
        </w:rPr>
        <w:t>Currículo e diversidades culturais na educação infantil</w:t>
      </w:r>
      <w:r w:rsidRPr="00030D76">
        <w:rPr>
          <w:rFonts w:ascii="Arial" w:eastAsia="Calibri" w:hAnsi="Arial" w:cs="Arial"/>
          <w:sz w:val="24"/>
          <w:szCs w:val="24"/>
        </w:rPr>
        <w:t xml:space="preserve">. 2010. </w:t>
      </w:r>
      <w:r w:rsidRPr="00030D76">
        <w:rPr>
          <w:rFonts w:ascii="Arial" w:eastAsia="Calibri" w:hAnsi="Arial" w:cs="Arial"/>
          <w:b/>
          <w:bCs/>
          <w:sz w:val="24"/>
          <w:szCs w:val="24"/>
        </w:rPr>
        <w:t>Superando o Racismo na escola. 2</w:t>
      </w:r>
      <w:r w:rsidRPr="00030D76">
        <w:rPr>
          <w:rFonts w:ascii="Arial" w:eastAsia="Calibri" w:hAnsi="Arial" w:cs="Arial"/>
          <w:sz w:val="24"/>
          <w:szCs w:val="24"/>
        </w:rPr>
        <w:t>ª edição revisada[Brasília]: Ministério da Educação, Secretaria de Educação Continuada, Alfabetização e Diversidade, 2005</w:t>
      </w:r>
    </w:p>
    <w:p w:rsidR="00030D76" w:rsidRPr="00F14BFD" w:rsidRDefault="00030D76" w:rsidP="00030D76">
      <w:pPr>
        <w:pStyle w:val="LocaleAnodeEntrega"/>
        <w:jc w:val="both"/>
        <w:outlineLvl w:val="0"/>
        <w:rPr>
          <w:rFonts w:cs="Arial"/>
          <w:bCs/>
          <w:szCs w:val="24"/>
        </w:rPr>
      </w:pPr>
      <w:bookmarkStart w:id="67" w:name="_Toc429150775"/>
      <w:bookmarkStart w:id="68" w:name="_Toc429487056"/>
      <w:r w:rsidRPr="00030D76">
        <w:rPr>
          <w:rFonts w:eastAsia="Calibri" w:cs="Arial"/>
          <w:color w:val="000000"/>
          <w:szCs w:val="24"/>
        </w:rPr>
        <w:t xml:space="preserve">PERES.Fabiana Costa. MARINHEIRO.Edwylson de Lima. Moura. Simone Moreira de. </w:t>
      </w:r>
      <w:r w:rsidRPr="00030D76">
        <w:rPr>
          <w:rFonts w:eastAsia="Calibri" w:cs="Arial"/>
          <w:b/>
          <w:bCs/>
          <w:color w:val="000000"/>
          <w:szCs w:val="24"/>
        </w:rPr>
        <w:t>A literatura infantil na formação da identidade da criança</w:t>
      </w:r>
      <w:r w:rsidRPr="00030D76">
        <w:rPr>
          <w:rFonts w:eastAsia="Calibri" w:cs="Arial"/>
          <w:bCs/>
          <w:color w:val="000000"/>
          <w:szCs w:val="24"/>
        </w:rPr>
        <w:t xml:space="preserve">. </w:t>
      </w:r>
      <w:r w:rsidRPr="00030D76">
        <w:rPr>
          <w:rFonts w:cs="Arial"/>
          <w:bCs/>
          <w:szCs w:val="24"/>
        </w:rPr>
        <w:t xml:space="preserve">revista eletrônica pró-docência. Uel. Edição Nº. 1, VOL. 1, jan-jun. 2012. disponível EM: </w:t>
      </w:r>
      <w:hyperlink r:id="rId11" w:history="1">
        <w:r w:rsidRPr="00030D76">
          <w:rPr>
            <w:rStyle w:val="Hyperlink"/>
            <w:rFonts w:cs="Arial"/>
            <w:bCs/>
            <w:szCs w:val="24"/>
          </w:rPr>
          <w:t>http://www.uel.br/revistas/prodocenciafope Acessado em 04/09/2015</w:t>
        </w:r>
        <w:bookmarkEnd w:id="67"/>
        <w:bookmarkEnd w:id="68"/>
      </w:hyperlink>
    </w:p>
    <w:p w:rsidR="00F14BFD" w:rsidRDefault="00030D76" w:rsidP="00030D76">
      <w:pPr>
        <w:autoSpaceDE w:val="0"/>
        <w:autoSpaceDN w:val="0"/>
        <w:adjustRightInd w:val="0"/>
        <w:jc w:val="both"/>
        <w:rPr>
          <w:rFonts w:ascii="Arial" w:hAnsi="Arial" w:cs="Arial"/>
          <w:sz w:val="24"/>
          <w:szCs w:val="24"/>
        </w:rPr>
      </w:pPr>
      <w:r w:rsidRPr="00030D76">
        <w:rPr>
          <w:rFonts w:ascii="Arial" w:hAnsi="Arial" w:cs="Arial"/>
          <w:sz w:val="24"/>
          <w:szCs w:val="24"/>
        </w:rPr>
        <w:lastRenderedPageBreak/>
        <w:t>PIRES, Rosane de Almeida; SOUSA, Andréia</w:t>
      </w:r>
      <w:r w:rsidR="00F14BFD">
        <w:rPr>
          <w:rFonts w:ascii="Arial" w:hAnsi="Arial" w:cs="Arial"/>
          <w:sz w:val="24"/>
          <w:szCs w:val="24"/>
        </w:rPr>
        <w:t xml:space="preserve"> Lisboa; SOUZA, Ana Lúcia Silva</w:t>
      </w:r>
      <w:r w:rsidRPr="00030D76">
        <w:rPr>
          <w:rFonts w:ascii="Arial" w:hAnsi="Arial" w:cs="Arial"/>
          <w:sz w:val="24"/>
          <w:szCs w:val="24"/>
        </w:rPr>
        <w:t>.</w:t>
      </w:r>
    </w:p>
    <w:p w:rsidR="00030D76" w:rsidRPr="00030D76" w:rsidRDefault="00030D76" w:rsidP="00030D76">
      <w:pPr>
        <w:autoSpaceDE w:val="0"/>
        <w:autoSpaceDN w:val="0"/>
        <w:adjustRightInd w:val="0"/>
        <w:jc w:val="both"/>
        <w:rPr>
          <w:rFonts w:ascii="Arial" w:eastAsia="Calibri" w:hAnsi="Arial" w:cs="Arial"/>
          <w:color w:val="000000"/>
          <w:sz w:val="24"/>
          <w:szCs w:val="24"/>
        </w:rPr>
      </w:pPr>
      <w:r w:rsidRPr="00030D76">
        <w:rPr>
          <w:rFonts w:ascii="Arial" w:hAnsi="Arial" w:cs="Arial"/>
          <w:b/>
          <w:iCs/>
          <w:sz w:val="24"/>
          <w:szCs w:val="24"/>
        </w:rPr>
        <w:t>Afro-literatura brasileira</w:t>
      </w:r>
      <w:r w:rsidRPr="00030D76">
        <w:rPr>
          <w:rFonts w:ascii="Arial" w:hAnsi="Arial" w:cs="Arial"/>
          <w:b/>
          <w:sz w:val="24"/>
          <w:szCs w:val="24"/>
        </w:rPr>
        <w:t>: O que é ? Para quê? Como trabalhar</w:t>
      </w:r>
      <w:r w:rsidRPr="00030D76">
        <w:rPr>
          <w:rFonts w:ascii="Arial" w:hAnsi="Arial" w:cs="Arial"/>
          <w:sz w:val="24"/>
          <w:szCs w:val="24"/>
        </w:rPr>
        <w:t>?.Educom Afro – Publicação da Faculdade de Educação da PUCRS, Viamão, mar. 2005. Disponível em: &lt;www.pucrs.br/.../educomafro/index1.php?p=afro-literatura. &gt; Acesso em: 04 set. 2015.</w:t>
      </w:r>
    </w:p>
    <w:p w:rsidR="00030D76" w:rsidRPr="00030D76" w:rsidRDefault="00030D76" w:rsidP="00030D76">
      <w:pPr>
        <w:autoSpaceDE w:val="0"/>
        <w:autoSpaceDN w:val="0"/>
        <w:adjustRightInd w:val="0"/>
        <w:jc w:val="both"/>
        <w:rPr>
          <w:rFonts w:ascii="Arial" w:eastAsia="Calibri" w:hAnsi="Arial" w:cs="Arial"/>
          <w:b/>
          <w:bCs/>
          <w:sz w:val="24"/>
          <w:szCs w:val="24"/>
        </w:rPr>
      </w:pPr>
      <w:r w:rsidRPr="00030D76">
        <w:rPr>
          <w:rFonts w:ascii="Arial" w:eastAsia="Calibri" w:hAnsi="Arial" w:cs="Arial"/>
          <w:sz w:val="24"/>
          <w:szCs w:val="24"/>
        </w:rPr>
        <w:t>ZYCH, Anizia Costa, UJIIIE, Nájela Tavares</w:t>
      </w:r>
      <w:r w:rsidRPr="00030D76">
        <w:rPr>
          <w:rFonts w:ascii="Arial" w:eastAsia="Calibri" w:hAnsi="Arial" w:cs="Arial"/>
          <w:b/>
          <w:bCs/>
          <w:sz w:val="24"/>
          <w:szCs w:val="24"/>
        </w:rPr>
        <w:t>. Mania de compartilhar: a escola como lócus de atenção a diversidade e lugar de ação social e educacional</w:t>
      </w:r>
      <w:r w:rsidRPr="00030D76">
        <w:rPr>
          <w:rFonts w:ascii="Arial" w:eastAsia="Calibri" w:hAnsi="Arial" w:cs="Arial"/>
          <w:sz w:val="24"/>
          <w:szCs w:val="24"/>
        </w:rPr>
        <w:t>. 2011.</w:t>
      </w:r>
    </w:p>
    <w:p w:rsidR="00030D76" w:rsidRPr="00030D76" w:rsidRDefault="00030D76" w:rsidP="00030D76">
      <w:pPr>
        <w:autoSpaceDE w:val="0"/>
        <w:autoSpaceDN w:val="0"/>
        <w:adjustRightInd w:val="0"/>
        <w:jc w:val="both"/>
        <w:rPr>
          <w:rFonts w:ascii="Arial" w:eastAsia="Calibri" w:hAnsi="Arial" w:cs="Arial"/>
          <w:color w:val="000000"/>
          <w:sz w:val="24"/>
          <w:szCs w:val="24"/>
        </w:rPr>
      </w:pPr>
    </w:p>
    <w:p w:rsidR="00030D76" w:rsidRPr="00030D76" w:rsidRDefault="00030D76" w:rsidP="00030D76">
      <w:pPr>
        <w:autoSpaceDE w:val="0"/>
        <w:autoSpaceDN w:val="0"/>
        <w:adjustRightInd w:val="0"/>
        <w:jc w:val="both"/>
        <w:rPr>
          <w:rFonts w:ascii="Arial" w:eastAsia="Calibri" w:hAnsi="Arial" w:cs="Arial"/>
          <w:color w:val="000000"/>
          <w:sz w:val="24"/>
          <w:szCs w:val="24"/>
        </w:rPr>
      </w:pPr>
    </w:p>
    <w:p w:rsidR="00D66B80" w:rsidRPr="00030D76" w:rsidRDefault="00D66B80" w:rsidP="00030D76">
      <w:pPr>
        <w:tabs>
          <w:tab w:val="left" w:pos="4815"/>
        </w:tabs>
        <w:jc w:val="both"/>
        <w:rPr>
          <w:rFonts w:ascii="Arial" w:hAnsi="Arial" w:cs="Arial"/>
          <w:sz w:val="24"/>
          <w:szCs w:val="24"/>
        </w:rPr>
      </w:pPr>
    </w:p>
    <w:sectPr w:rsidR="00D66B80" w:rsidRPr="00030D76" w:rsidSect="00D66B8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1A2" w:rsidRDefault="004961A2" w:rsidP="00030D76">
      <w:pPr>
        <w:spacing w:after="0" w:line="240" w:lineRule="auto"/>
      </w:pPr>
      <w:r>
        <w:separator/>
      </w:r>
    </w:p>
  </w:endnote>
  <w:endnote w:type="continuationSeparator" w:id="1">
    <w:p w:rsidR="004961A2" w:rsidRDefault="004961A2" w:rsidP="00030D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1A2" w:rsidRDefault="004961A2" w:rsidP="00030D76">
      <w:pPr>
        <w:spacing w:after="0" w:line="240" w:lineRule="auto"/>
      </w:pPr>
      <w:r>
        <w:separator/>
      </w:r>
    </w:p>
  </w:footnote>
  <w:footnote w:type="continuationSeparator" w:id="1">
    <w:p w:rsidR="004961A2" w:rsidRDefault="004961A2" w:rsidP="00030D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791"/>
    <w:multiLevelType w:val="hybridMultilevel"/>
    <w:tmpl w:val="AD20584E"/>
    <w:lvl w:ilvl="0" w:tplc="FE662E44">
      <w:start w:val="1"/>
      <w:numFmt w:val="decimal"/>
      <w:lvlText w:val="%1-"/>
      <w:lvlJc w:val="left"/>
      <w:pPr>
        <w:ind w:left="1068" w:hanging="360"/>
      </w:pPr>
      <w:rPr>
        <w:rFonts w:eastAsia="Times New Roman"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45046C25"/>
    <w:multiLevelType w:val="hybridMultilevel"/>
    <w:tmpl w:val="D40C5144"/>
    <w:lvl w:ilvl="0" w:tplc="ED624BFA">
      <w:start w:val="1"/>
      <w:numFmt w:val="bullet"/>
      <w:lvlText w:val=""/>
      <w:lvlJc w:val="left"/>
      <w:pPr>
        <w:ind w:left="1428" w:hanging="360"/>
      </w:pPr>
      <w:rPr>
        <w:rFonts w:ascii="Wingdings" w:hAnsi="Wingdings" w:hint="default"/>
        <w:i/>
        <w:sz w:val="24"/>
        <w:szCs w:val="24"/>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030D76"/>
    <w:rsid w:val="00027ACC"/>
    <w:rsid w:val="00030D76"/>
    <w:rsid w:val="000825D2"/>
    <w:rsid w:val="001711D4"/>
    <w:rsid w:val="001D45C6"/>
    <w:rsid w:val="001E0060"/>
    <w:rsid w:val="00202E1E"/>
    <w:rsid w:val="00360325"/>
    <w:rsid w:val="003E7740"/>
    <w:rsid w:val="00415E03"/>
    <w:rsid w:val="00460D48"/>
    <w:rsid w:val="0046451B"/>
    <w:rsid w:val="004961A2"/>
    <w:rsid w:val="004F7E71"/>
    <w:rsid w:val="005E1510"/>
    <w:rsid w:val="006A34A2"/>
    <w:rsid w:val="00740AE3"/>
    <w:rsid w:val="008214C4"/>
    <w:rsid w:val="008E19FE"/>
    <w:rsid w:val="00950C6F"/>
    <w:rsid w:val="00994FEB"/>
    <w:rsid w:val="009B5104"/>
    <w:rsid w:val="00A362F1"/>
    <w:rsid w:val="00A4507E"/>
    <w:rsid w:val="00B947CA"/>
    <w:rsid w:val="00BB4345"/>
    <w:rsid w:val="00BC06B6"/>
    <w:rsid w:val="00D23E09"/>
    <w:rsid w:val="00D66B80"/>
    <w:rsid w:val="00DA3BD7"/>
    <w:rsid w:val="00E117FC"/>
    <w:rsid w:val="00E92400"/>
    <w:rsid w:val="00EB1AC9"/>
    <w:rsid w:val="00EC63E5"/>
    <w:rsid w:val="00F14BF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80"/>
  </w:style>
  <w:style w:type="paragraph" w:styleId="Ttulo2">
    <w:name w:val="heading 2"/>
    <w:basedOn w:val="Normal"/>
    <w:next w:val="Normal"/>
    <w:link w:val="Ttulo2Char"/>
    <w:uiPriority w:val="99"/>
    <w:qFormat/>
    <w:rsid w:val="00030D76"/>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ocaleAnodeEntrega">
    <w:name w:val="Local e Ano de Entrega"/>
    <w:basedOn w:val="Normal"/>
    <w:uiPriority w:val="99"/>
    <w:rsid w:val="00030D76"/>
    <w:pPr>
      <w:widowControl w:val="0"/>
      <w:spacing w:after="120" w:line="240" w:lineRule="auto"/>
      <w:jc w:val="center"/>
    </w:pPr>
    <w:rPr>
      <w:rFonts w:ascii="Arial" w:eastAsia="Times New Roman" w:hAnsi="Arial" w:cs="Times New Roman"/>
      <w:sz w:val="24"/>
      <w:szCs w:val="20"/>
      <w:lang w:eastAsia="pt-BR"/>
    </w:rPr>
  </w:style>
  <w:style w:type="paragraph" w:customStyle="1" w:styleId="Default">
    <w:name w:val="Default"/>
    <w:rsid w:val="00030D76"/>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customStyle="1" w:styleId="NomedoAutoreCurso">
    <w:name w:val="Nome do Autor e Curso"/>
    <w:basedOn w:val="Normal"/>
    <w:uiPriority w:val="99"/>
    <w:rsid w:val="00030D76"/>
    <w:pPr>
      <w:widowControl w:val="0"/>
      <w:spacing w:after="0" w:line="240" w:lineRule="auto"/>
      <w:jc w:val="center"/>
    </w:pPr>
    <w:rPr>
      <w:rFonts w:ascii="Arial" w:eastAsia="Times New Roman" w:hAnsi="Arial" w:cs="Times New Roman"/>
      <w:caps/>
      <w:sz w:val="28"/>
      <w:szCs w:val="20"/>
      <w:lang w:eastAsia="pt-BR"/>
    </w:rPr>
  </w:style>
  <w:style w:type="paragraph" w:styleId="Textodenotaderodap">
    <w:name w:val="footnote text"/>
    <w:basedOn w:val="Normal"/>
    <w:link w:val="TextodenotaderodapChar"/>
    <w:uiPriority w:val="99"/>
    <w:semiHidden/>
    <w:unhideWhenUsed/>
    <w:rsid w:val="00030D76"/>
    <w:pPr>
      <w:widowControl w:val="0"/>
      <w:spacing w:after="0" w:line="240" w:lineRule="auto"/>
      <w:jc w:val="both"/>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030D76"/>
    <w:rPr>
      <w:rFonts w:ascii="Arial" w:eastAsia="Times New Roman" w:hAnsi="Arial" w:cs="Times New Roman"/>
      <w:sz w:val="20"/>
      <w:szCs w:val="20"/>
      <w:lang w:eastAsia="pt-BR"/>
    </w:rPr>
  </w:style>
  <w:style w:type="character" w:customStyle="1" w:styleId="Caracteresdenotaderodap">
    <w:name w:val="Caracteres de nota de rodapé"/>
    <w:rsid w:val="00030D76"/>
  </w:style>
  <w:style w:type="character" w:customStyle="1" w:styleId="Ttulo2Char">
    <w:name w:val="Título 2 Char"/>
    <w:basedOn w:val="Fontepargpadro"/>
    <w:link w:val="Ttulo2"/>
    <w:uiPriority w:val="99"/>
    <w:rsid w:val="00030D76"/>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030D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30D76"/>
    <w:rPr>
      <w:color w:val="0000FF" w:themeColor="hyperlink"/>
      <w:u w:val="single"/>
    </w:rPr>
  </w:style>
  <w:style w:type="character" w:styleId="CitaoHTML">
    <w:name w:val="HTML Cite"/>
    <w:basedOn w:val="Fontepargpadro"/>
    <w:uiPriority w:val="99"/>
    <w:semiHidden/>
    <w:unhideWhenUsed/>
    <w:rsid w:val="00030D76"/>
    <w:rPr>
      <w:i/>
      <w:iCs/>
    </w:rPr>
  </w:style>
</w:styles>
</file>

<file path=word/webSettings.xml><?xml version="1.0" encoding="utf-8"?>
<w:webSettings xmlns:r="http://schemas.openxmlformats.org/officeDocument/2006/relationships" xmlns:w="http://schemas.openxmlformats.org/wordprocessingml/2006/main">
  <w:divs>
    <w:div w:id="136258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bp.blogspot.com/_e5wVto-_2LQ/S9RwUCfu9zI/AAAAAAAAASE/dQlr5yymKKw/s1600/adamastor,+o+pangar%C3%A9.jp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el.br/revistas/prodocenciafope%20Acessado%20em%2004/09/2015" TargetMode="External"/><Relationship Id="rId5" Type="http://schemas.openxmlformats.org/officeDocument/2006/relationships/webSettings" Target="webSettings.xml"/><Relationship Id="rId10" Type="http://schemas.openxmlformats.org/officeDocument/2006/relationships/hyperlink" Target="http://www.uel.br/pos/letras/EL/vagao/EL8AArt06.pdf"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0FA6E-F49F-4CC4-BB24-F9E017301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13</Pages>
  <Words>4205</Words>
  <Characters>22711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ESCOLA 09</dc:creator>
  <cp:lastModifiedBy>patricia.pereira</cp:lastModifiedBy>
  <cp:revision>11</cp:revision>
  <dcterms:created xsi:type="dcterms:W3CDTF">2015-09-10T23:33:00Z</dcterms:created>
  <dcterms:modified xsi:type="dcterms:W3CDTF">2015-09-15T16:58:00Z</dcterms:modified>
</cp:coreProperties>
</file>