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185C" w:rsidRDefault="00E118D3" w:rsidP="00985BCC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 Literatura na</w:t>
      </w:r>
      <w:r w:rsidR="00985BCC">
        <w:rPr>
          <w:rFonts w:ascii="Times New Roman" w:hAnsi="Times New Roman" w:cs="Times New Roman"/>
          <w:b/>
          <w:sz w:val="24"/>
          <w:szCs w:val="24"/>
        </w:rPr>
        <w:t xml:space="preserve"> medicina </w:t>
      </w:r>
      <w:bookmarkStart w:id="0" w:name="_GoBack"/>
      <w:bookmarkEnd w:id="0"/>
    </w:p>
    <w:p w:rsidR="003F185C" w:rsidRDefault="003F185C" w:rsidP="00985BCC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drawing>
          <wp:inline distT="0" distB="0" distL="0" distR="0">
            <wp:extent cx="2133600" cy="2828544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terpretação literária 05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3600" cy="2828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185C" w:rsidRDefault="003F185C" w:rsidP="00985BCC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5BCC" w:rsidRDefault="00985BCC" w:rsidP="00985BCC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 uma</w:t>
      </w:r>
      <w:r w:rsidRPr="00D846B8">
        <w:rPr>
          <w:rFonts w:ascii="Times New Roman" w:hAnsi="Times New Roman" w:cs="Times New Roman"/>
          <w:sz w:val="24"/>
          <w:szCs w:val="24"/>
        </w:rPr>
        <w:t xml:space="preserve"> ocasião</w:t>
      </w:r>
      <w:r>
        <w:rPr>
          <w:rFonts w:ascii="Times New Roman" w:hAnsi="Times New Roman" w:cs="Times New Roman"/>
          <w:sz w:val="24"/>
          <w:szCs w:val="24"/>
        </w:rPr>
        <w:t>, um</w:t>
      </w:r>
      <w:r w:rsidR="003F185C">
        <w:rPr>
          <w:rFonts w:ascii="Times New Roman" w:hAnsi="Times New Roman" w:cs="Times New Roman"/>
          <w:sz w:val="24"/>
          <w:szCs w:val="24"/>
        </w:rPr>
        <w:t xml:space="preserve"> aluno de medicina intrigado com a literatura clínica ao médico</w:t>
      </w:r>
      <w:r>
        <w:rPr>
          <w:rFonts w:ascii="Times New Roman" w:hAnsi="Times New Roman" w:cs="Times New Roman"/>
          <w:sz w:val="24"/>
          <w:szCs w:val="24"/>
        </w:rPr>
        <w:t xml:space="preserve">, perguntou-lhe como falar de medicina na literatura, como escrever literalmente a literatura medicinal, o que acontece em nós de forma que atraia a atenção dentro do universo literário, leigo e como seria a história da medicina na literatura... </w:t>
      </w:r>
      <w:r w:rsidR="003F185C">
        <w:rPr>
          <w:rFonts w:ascii="Times New Roman" w:hAnsi="Times New Roman" w:cs="Times New Roman"/>
          <w:sz w:val="24"/>
          <w:szCs w:val="24"/>
        </w:rPr>
        <w:t>Então o médico experiente lhe</w:t>
      </w:r>
      <w:r>
        <w:rPr>
          <w:rFonts w:ascii="Times New Roman" w:hAnsi="Times New Roman" w:cs="Times New Roman"/>
          <w:sz w:val="24"/>
          <w:szCs w:val="24"/>
        </w:rPr>
        <w:t xml:space="preserve"> expressou prontamente:</w:t>
      </w:r>
    </w:p>
    <w:p w:rsidR="003F185C" w:rsidRPr="00D846B8" w:rsidRDefault="003F185C" w:rsidP="00985BCC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5BCC" w:rsidRPr="00DE5328" w:rsidRDefault="00985BCC" w:rsidP="00985BCC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328">
        <w:rPr>
          <w:rFonts w:ascii="Times New Roman" w:hAnsi="Times New Roman" w:cs="Times New Roman"/>
          <w:sz w:val="24"/>
          <w:szCs w:val="24"/>
        </w:rPr>
        <w:t xml:space="preserve">Como descrever os nossos monstros, entre as barreiras da humanística </w:t>
      </w:r>
      <w:r w:rsidRPr="00DE5328">
        <w:rPr>
          <w:rFonts w:ascii="Times New Roman" w:hAnsi="Times New Roman" w:cs="Times New Roman"/>
          <w:sz w:val="24"/>
          <w:szCs w:val="24"/>
        </w:rPr>
        <w:lastRenderedPageBreak/>
        <w:t>(literatura) com as barreiras da medicina. São poucos aqueles que tentam unir medicina e literatura e superar a barreira entre as duas culturas, a humanística e a científica</w:t>
      </w:r>
      <w:r>
        <w:rPr>
          <w:rFonts w:ascii="Times New Roman" w:hAnsi="Times New Roman" w:cs="Times New Roman"/>
          <w:sz w:val="24"/>
          <w:szCs w:val="24"/>
        </w:rPr>
        <w:t xml:space="preserve"> biológica</w:t>
      </w:r>
      <w:r w:rsidRPr="00DE5328">
        <w:rPr>
          <w:rFonts w:ascii="Times New Roman" w:hAnsi="Times New Roman" w:cs="Times New Roman"/>
          <w:sz w:val="24"/>
          <w:szCs w:val="24"/>
        </w:rPr>
        <w:t>.</w:t>
      </w:r>
    </w:p>
    <w:p w:rsidR="003F185C" w:rsidRDefault="00985BCC" w:rsidP="00985BCC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328">
        <w:rPr>
          <w:rFonts w:ascii="Times New Roman" w:hAnsi="Times New Roman" w:cs="Times New Roman"/>
          <w:sz w:val="24"/>
          <w:szCs w:val="24"/>
        </w:rPr>
        <w:t xml:space="preserve">Em sua tese de </w:t>
      </w:r>
      <w:r w:rsidR="003F185C">
        <w:rPr>
          <w:rFonts w:ascii="Times New Roman" w:hAnsi="Times New Roman" w:cs="Times New Roman"/>
          <w:sz w:val="24"/>
          <w:szCs w:val="24"/>
        </w:rPr>
        <w:t>o aluno de medicina</w:t>
      </w:r>
      <w:r w:rsidRPr="00DE5328">
        <w:rPr>
          <w:rFonts w:ascii="Times New Roman" w:hAnsi="Times New Roman" w:cs="Times New Roman"/>
          <w:sz w:val="24"/>
          <w:szCs w:val="24"/>
        </w:rPr>
        <w:t xml:space="preserve"> defendia que a doença nasce em silêncio. Seja pela ação de germes, ou substâncias nocivas, ou por processos endógenos, sutis alterações</w:t>
      </w:r>
      <w:r>
        <w:rPr>
          <w:rFonts w:ascii="Times New Roman" w:hAnsi="Times New Roman" w:cs="Times New Roman"/>
          <w:sz w:val="24"/>
          <w:szCs w:val="24"/>
        </w:rPr>
        <w:t xml:space="preserve"> que</w:t>
      </w:r>
      <w:r w:rsidRPr="00DE532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se </w:t>
      </w:r>
      <w:r w:rsidRPr="00DE5328">
        <w:rPr>
          <w:rFonts w:ascii="Times New Roman" w:hAnsi="Times New Roman" w:cs="Times New Roman"/>
          <w:sz w:val="24"/>
          <w:szCs w:val="24"/>
        </w:rPr>
        <w:t>processam nas células: é a enfermidade em marcha.</w:t>
      </w:r>
    </w:p>
    <w:p w:rsidR="003F185C" w:rsidRDefault="003F185C" w:rsidP="00985BCC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>
            <wp:extent cx="2475230" cy="2033270"/>
            <wp:effectExtent l="0" t="0" r="1270" b="508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nguagem figurada 08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5230" cy="2033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5BCC" w:rsidRPr="00DE5328" w:rsidRDefault="00985BCC" w:rsidP="00985BCC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328">
        <w:rPr>
          <w:rFonts w:ascii="Times New Roman" w:hAnsi="Times New Roman" w:cs="Times New Roman"/>
          <w:sz w:val="24"/>
          <w:szCs w:val="24"/>
        </w:rPr>
        <w:t xml:space="preserve"> Quietamente,</w:t>
      </w:r>
      <w:r w:rsidR="002857F9">
        <w:rPr>
          <w:rFonts w:ascii="Times New Roman" w:hAnsi="Times New Roman" w:cs="Times New Roman"/>
          <w:sz w:val="24"/>
          <w:szCs w:val="24"/>
        </w:rPr>
        <w:t xml:space="preserve"> </w:t>
      </w:r>
      <w:r w:rsidRPr="00DE5328">
        <w:rPr>
          <w:rFonts w:ascii="Times New Roman" w:hAnsi="Times New Roman" w:cs="Times New Roman"/>
          <w:sz w:val="24"/>
          <w:szCs w:val="24"/>
        </w:rPr>
        <w:t>imperceptivelmente, implacavelmente.</w:t>
      </w:r>
    </w:p>
    <w:p w:rsidR="00985BCC" w:rsidRDefault="00985BCC" w:rsidP="00985BCC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328">
        <w:rPr>
          <w:rFonts w:ascii="Times New Roman" w:hAnsi="Times New Roman" w:cs="Times New Roman"/>
          <w:sz w:val="24"/>
          <w:szCs w:val="24"/>
        </w:rPr>
        <w:t>Em algum momento, algo acontecerá, a chamar a atenção da pessoa: uma febre, uma dor, falta de ar, palpitação, hemorragia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E5328">
        <w:rPr>
          <w:rFonts w:ascii="Times New Roman" w:hAnsi="Times New Roman" w:cs="Times New Roman"/>
          <w:sz w:val="24"/>
          <w:szCs w:val="24"/>
        </w:rPr>
        <w:t xml:space="preserve"> stress, tensão nervosa, </w:t>
      </w:r>
      <w:r w:rsidRPr="00DE5328">
        <w:rPr>
          <w:rFonts w:ascii="Times New Roman" w:hAnsi="Times New Roman" w:cs="Times New Roman"/>
          <w:sz w:val="24"/>
          <w:szCs w:val="24"/>
        </w:rPr>
        <w:lastRenderedPageBreak/>
        <w:t>problemas traumáticos psicológicos. A consciência da anormalidade desperta a angústia, e a angústia se expressará em palavras. Mais cedo ou mais tarde um médico as ouvirá. E também ele traduzirá aquilo que ouviu. Aquilo que constatou e aquilo que pensa, em palavras dirigidas ao paciente, aos familiares, a outros médicos, a estudantes de medicina, ao público. Pessoas falarão da doença. Pois não há como não falar nessa experiência que todos partilham. Frequentemente as palavras serão postas no papel: a história clínica, o artigo científico, o ensaio, a ficção.</w:t>
      </w:r>
    </w:p>
    <w:p w:rsidR="002857F9" w:rsidRPr="00DE5328" w:rsidRDefault="002857F9" w:rsidP="00985BCC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>
            <wp:extent cx="2475230" cy="1670685"/>
            <wp:effectExtent l="0" t="0" r="1270" b="5715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terpretação literária 03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5230" cy="1670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5BCC" w:rsidRPr="00DE5328" w:rsidRDefault="00985BCC" w:rsidP="00985BCC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328">
        <w:rPr>
          <w:rFonts w:ascii="Times New Roman" w:hAnsi="Times New Roman" w:cs="Times New Roman"/>
          <w:sz w:val="24"/>
          <w:szCs w:val="24"/>
        </w:rPr>
        <w:t xml:space="preserve">A história da medicina é uma história de vozes. As vozes misteriosas do corpo: o sopro, o sibilo, o borborigmo, a </w:t>
      </w:r>
      <w:r w:rsidRPr="00DE5328">
        <w:rPr>
          <w:rFonts w:ascii="Times New Roman" w:hAnsi="Times New Roman" w:cs="Times New Roman"/>
          <w:sz w:val="24"/>
          <w:szCs w:val="24"/>
        </w:rPr>
        <w:lastRenderedPageBreak/>
        <w:t xml:space="preserve">crepitação, o estridor. As vozes inarticuladas do paciente: o gemido, o grito, o estertor. As vozes articuladas do paciente: a queixa, o relato da doença, as perguntas inquietas. </w:t>
      </w:r>
      <w:r>
        <w:rPr>
          <w:rFonts w:ascii="Times New Roman" w:hAnsi="Times New Roman" w:cs="Times New Roman"/>
          <w:sz w:val="24"/>
          <w:szCs w:val="24"/>
        </w:rPr>
        <w:t>A voz articulada do médico: a am</w:t>
      </w:r>
      <w:r w:rsidRPr="00DE5328">
        <w:rPr>
          <w:rFonts w:ascii="Times New Roman" w:hAnsi="Times New Roman" w:cs="Times New Roman"/>
          <w:sz w:val="24"/>
          <w:szCs w:val="24"/>
        </w:rPr>
        <w:t>nes</w:t>
      </w:r>
      <w:r>
        <w:rPr>
          <w:rFonts w:ascii="Times New Roman" w:hAnsi="Times New Roman" w:cs="Times New Roman"/>
          <w:sz w:val="24"/>
          <w:szCs w:val="24"/>
        </w:rPr>
        <w:t>ia</w:t>
      </w:r>
      <w:r w:rsidRPr="00DE5328">
        <w:rPr>
          <w:rFonts w:ascii="Times New Roman" w:hAnsi="Times New Roman" w:cs="Times New Roman"/>
          <w:sz w:val="24"/>
          <w:szCs w:val="24"/>
        </w:rPr>
        <w:t xml:space="preserve">, o diagnóstico, o prognóstico. Vozes que falam da doença, vozes calmas, vozes ansiosas, vozes curiosas, vozes sábias, vozes resignadas, vozes revoltadas. Vozes que se querem perpetuar: palavras escritas em argila, em pergaminho, em papel; no prontuário, na revista, no livro, na tela do computador. Vozerio, corrente ininterrupta de vozes que flui desde tempos imemoriais, e que continuará fluindo. </w:t>
      </w:r>
    </w:p>
    <w:p w:rsidR="00985BCC" w:rsidRDefault="00985BCC" w:rsidP="00985BCC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328">
        <w:rPr>
          <w:rFonts w:ascii="Times New Roman" w:hAnsi="Times New Roman" w:cs="Times New Roman"/>
          <w:sz w:val="24"/>
          <w:szCs w:val="24"/>
        </w:rPr>
        <w:t xml:space="preserve">É da palavra escrita que se trata aqui. Os médicos escrevem. É natural que os médicos escrevam. Como muitos outros profissionais, habitam o universo da palavra escrita: sempre buscaram conhecimento em textos clássicos e até pesam, seguindo o aforismo de grandes clínicos, no paciente como “um texto”. </w:t>
      </w:r>
      <w:r w:rsidRPr="00DE5328">
        <w:rPr>
          <w:rFonts w:ascii="Times New Roman" w:hAnsi="Times New Roman" w:cs="Times New Roman"/>
          <w:sz w:val="24"/>
          <w:szCs w:val="24"/>
        </w:rPr>
        <w:lastRenderedPageBreak/>
        <w:t>Um texto às vezes fácil, a dificuldade reside, em primeiro lugar, no fato de que a medicina não é uma ciência, no sentido em que a física é uma ciência, a química</w:t>
      </w:r>
      <w:r>
        <w:rPr>
          <w:rFonts w:ascii="Times New Roman" w:hAnsi="Times New Roman" w:cs="Times New Roman"/>
          <w:sz w:val="24"/>
          <w:szCs w:val="24"/>
        </w:rPr>
        <w:t xml:space="preserve"> biológica</w:t>
      </w:r>
      <w:r w:rsidRPr="00DE5328">
        <w:rPr>
          <w:rFonts w:ascii="Times New Roman" w:hAnsi="Times New Roman" w:cs="Times New Roman"/>
          <w:sz w:val="24"/>
          <w:szCs w:val="24"/>
        </w:rPr>
        <w:t xml:space="preserve"> não é ciência. Trabalha com uma margem de incerteza que não é habitual nas ciências. </w:t>
      </w:r>
    </w:p>
    <w:p w:rsidR="002857F9" w:rsidRPr="00DE5328" w:rsidRDefault="002857F9" w:rsidP="00985BCC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>
            <wp:extent cx="2475230" cy="1344930"/>
            <wp:effectExtent l="0" t="0" r="1270" b="762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terpretação literária 06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5230" cy="1344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5BCC" w:rsidRPr="00DE5328" w:rsidRDefault="00985BCC" w:rsidP="00985BCC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328">
        <w:rPr>
          <w:rFonts w:ascii="Times New Roman" w:hAnsi="Times New Roman" w:cs="Times New Roman"/>
          <w:sz w:val="24"/>
          <w:szCs w:val="24"/>
        </w:rPr>
        <w:t xml:space="preserve">A pesquisa e comparação da medicina com o amor é muito pertinente. Porque a relação médico – paciente é inevitavelmente colorida pela emoção. </w:t>
      </w:r>
    </w:p>
    <w:p w:rsidR="00985BCC" w:rsidRPr="00DE5328" w:rsidRDefault="00985BCC" w:rsidP="00985BCC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328">
        <w:rPr>
          <w:rFonts w:ascii="Times New Roman" w:hAnsi="Times New Roman" w:cs="Times New Roman"/>
          <w:sz w:val="24"/>
          <w:szCs w:val="24"/>
        </w:rPr>
        <w:t xml:space="preserve">O texto médico, porém, quer prescindir da emoção. Para isso, começa com um processo de tradução: as queixas do paciente são vertidas para uma linguagem simples, neutra. A mesma linguagem que se encontrará nos artigos das revistas médicas. Aí nunca haverá pontos de exclamação, nem reticências, raramente um ponto de interrogação; </w:t>
      </w:r>
      <w:r w:rsidRPr="00DE5328">
        <w:rPr>
          <w:rFonts w:ascii="Times New Roman" w:hAnsi="Times New Roman" w:cs="Times New Roman"/>
          <w:sz w:val="24"/>
          <w:szCs w:val="24"/>
        </w:rPr>
        <w:lastRenderedPageBreak/>
        <w:t>não há incredulidade. Eventualmente, porém, esse tipo de texto já não é suficiente para traduzir, para conter a ansiedade – ansiedade humana – diante da doença, do sofrimento, da morte. E então o médico recorrerá à ficção, à poesia. Por vezes, sem o saber, ou fingindo não saber: quando Para</w:t>
      </w:r>
      <w:r>
        <w:rPr>
          <w:rFonts w:ascii="Times New Roman" w:hAnsi="Times New Roman" w:cs="Times New Roman"/>
          <w:sz w:val="24"/>
          <w:szCs w:val="24"/>
        </w:rPr>
        <w:t>médicos</w:t>
      </w:r>
      <w:r w:rsidRPr="00DE5328">
        <w:rPr>
          <w:rFonts w:ascii="Times New Roman" w:hAnsi="Times New Roman" w:cs="Times New Roman"/>
          <w:sz w:val="24"/>
          <w:szCs w:val="24"/>
        </w:rPr>
        <w:t xml:space="preserve"> descreve a criação do homúnculo a partir do esperma incubado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E5328">
        <w:rPr>
          <w:rFonts w:ascii="Times New Roman" w:hAnsi="Times New Roman" w:cs="Times New Roman"/>
          <w:sz w:val="24"/>
          <w:szCs w:val="24"/>
        </w:rPr>
        <w:t xml:space="preserve"> está, pretensamente, descrevendo um evento cientifico, mas </w:t>
      </w:r>
      <w:r>
        <w:rPr>
          <w:rFonts w:ascii="Times New Roman" w:hAnsi="Times New Roman" w:cs="Times New Roman"/>
          <w:sz w:val="24"/>
          <w:szCs w:val="24"/>
        </w:rPr>
        <w:t>na</w:t>
      </w:r>
      <w:r w:rsidRPr="00DE5328">
        <w:rPr>
          <w:rFonts w:ascii="Times New Roman" w:hAnsi="Times New Roman" w:cs="Times New Roman"/>
          <w:sz w:val="24"/>
          <w:szCs w:val="24"/>
        </w:rPr>
        <w:t xml:space="preserve"> realidade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E5328">
        <w:rPr>
          <w:rFonts w:ascii="Times New Roman" w:hAnsi="Times New Roman" w:cs="Times New Roman"/>
          <w:sz w:val="24"/>
          <w:szCs w:val="24"/>
        </w:rPr>
        <w:t xml:space="preserve"> está inventando</w:t>
      </w:r>
      <w:r>
        <w:rPr>
          <w:rFonts w:ascii="Times New Roman" w:hAnsi="Times New Roman" w:cs="Times New Roman"/>
          <w:sz w:val="24"/>
          <w:szCs w:val="24"/>
        </w:rPr>
        <w:t xml:space="preserve"> na suposição o acontecimento</w:t>
      </w:r>
      <w:r w:rsidRPr="00DE5328">
        <w:rPr>
          <w:rFonts w:ascii="Times New Roman" w:hAnsi="Times New Roman" w:cs="Times New Roman"/>
          <w:sz w:val="24"/>
          <w:szCs w:val="24"/>
        </w:rPr>
        <w:t>.</w:t>
      </w:r>
    </w:p>
    <w:p w:rsidR="00985BCC" w:rsidRDefault="00985BCC" w:rsidP="00985BCC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328">
        <w:rPr>
          <w:rFonts w:ascii="Times New Roman" w:hAnsi="Times New Roman" w:cs="Times New Roman"/>
          <w:sz w:val="24"/>
          <w:szCs w:val="24"/>
        </w:rPr>
        <w:t xml:space="preserve">É possível estabelecer uma relação precisa, uma associação causal, por assim dizer, entre medicina e literatura? Para isso seria preciso um estudo mais aprofundado da questão, uma epidemiologia da literatura. Seria preciso comparar a incidência da produção literária nas várias profissões eventualmente exercidas pelos escritores, quando não se dedicam unicamente à literatura. Isso nos </w:t>
      </w:r>
      <w:r w:rsidRPr="00DE5328">
        <w:rPr>
          <w:rFonts w:ascii="Times New Roman" w:hAnsi="Times New Roman" w:cs="Times New Roman"/>
          <w:sz w:val="24"/>
          <w:szCs w:val="24"/>
        </w:rPr>
        <w:lastRenderedPageBreak/>
        <w:t xml:space="preserve">permitiria estabelecer uma correlação numérica que talvez eliminasse o acaso, mas ainda assim não nos daria uma explicação final, porque não sabemos, </w:t>
      </w:r>
      <w:r>
        <w:rPr>
          <w:rFonts w:ascii="Times New Roman" w:hAnsi="Times New Roman" w:cs="Times New Roman"/>
          <w:sz w:val="24"/>
          <w:szCs w:val="24"/>
        </w:rPr>
        <w:t>na</w:t>
      </w:r>
      <w:r w:rsidRPr="00DE5328">
        <w:rPr>
          <w:rFonts w:ascii="Times New Roman" w:hAnsi="Times New Roman" w:cs="Times New Roman"/>
          <w:sz w:val="24"/>
          <w:szCs w:val="24"/>
        </w:rPr>
        <w:t xml:space="preserve"> realidade, o que leva uma pessoa a escrever. De qualquer forma, não são poucos aqueles que tentam unir medicina e literatura e superar a barreira entre as duas culturas, a humanística e a científica</w:t>
      </w:r>
      <w:r>
        <w:rPr>
          <w:rFonts w:ascii="Times New Roman" w:hAnsi="Times New Roman" w:cs="Times New Roman"/>
          <w:sz w:val="24"/>
          <w:szCs w:val="24"/>
        </w:rPr>
        <w:t xml:space="preserve"> biológica</w:t>
      </w:r>
      <w:r w:rsidRPr="00DE532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F782C" w:rsidRPr="00DE5328" w:rsidRDefault="008F782C" w:rsidP="00985BCC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>
            <wp:extent cx="2475230" cy="3153410"/>
            <wp:effectExtent l="0" t="0" r="1270" b="8890"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nguagem figurada 05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5230" cy="3153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5BCC" w:rsidRPr="00DE5328" w:rsidRDefault="00985BCC" w:rsidP="00985BCC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328">
        <w:rPr>
          <w:rFonts w:ascii="Times New Roman" w:hAnsi="Times New Roman" w:cs="Times New Roman"/>
          <w:sz w:val="24"/>
          <w:szCs w:val="24"/>
        </w:rPr>
        <w:t xml:space="preserve">Certamente houve épocas em que a associação entre medicina e literatura era mais íntima; na Europa do século XIX, os médicos recebiam uma educação ampla, liam textos literários.  </w:t>
      </w:r>
      <w:r w:rsidRPr="00DE5328">
        <w:rPr>
          <w:rFonts w:ascii="Times New Roman" w:hAnsi="Times New Roman" w:cs="Times New Roman"/>
          <w:sz w:val="24"/>
          <w:szCs w:val="24"/>
        </w:rPr>
        <w:lastRenderedPageBreak/>
        <w:t>Eram músicos e pintores amadores. No Velho Mundo vitoriano não era raro que os doutores fossem prolíficos escritores de ensaios, de biografias, de ficção. A situação mudou por várias razões: em primeiro lugar, o médico perdeu a posição aristocrática que muitas vezes o caracterizava no passado. Depois, a medicina foi adquirindo um caráter cada vez mais técnico, pouco compatível com a expressão humanista.</w:t>
      </w:r>
    </w:p>
    <w:p w:rsidR="00985BCC" w:rsidRDefault="00985BCC" w:rsidP="00985BCC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328">
        <w:rPr>
          <w:rFonts w:ascii="Times New Roman" w:hAnsi="Times New Roman" w:cs="Times New Roman"/>
          <w:sz w:val="24"/>
          <w:szCs w:val="24"/>
        </w:rPr>
        <w:t>De outra parte, a doença e a medicina são temas frequentemente abordados por escritores. Isso aconteceu, sobretudo, a partir da Renascença, quando a posição do médico ficou mais institucionalizada. A institucionalização não se expressava necessariamente em reverência. Onde os médicos recusaram-se a endossar a ideia do medico como sacerdote. E, ao fazê-lo, humanizaram a profissão e ensinaram aos próprios médicos uma lição de humildade.</w:t>
      </w:r>
    </w:p>
    <w:p w:rsidR="008F782C" w:rsidRPr="00DE5328" w:rsidRDefault="008F782C" w:rsidP="00985BCC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w:lastRenderedPageBreak/>
        <w:drawing>
          <wp:inline distT="0" distB="0" distL="0" distR="0">
            <wp:extent cx="1866900" cy="2447925"/>
            <wp:effectExtent l="0" t="0" r="0" b="9525"/>
            <wp:docPr id="11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sa, novela, romance 04jpg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6900" cy="2447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5BCC" w:rsidRPr="00DE5328" w:rsidRDefault="00985BCC" w:rsidP="00985BCC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328">
        <w:rPr>
          <w:rFonts w:ascii="Times New Roman" w:hAnsi="Times New Roman" w:cs="Times New Roman"/>
          <w:sz w:val="24"/>
          <w:szCs w:val="24"/>
        </w:rPr>
        <w:t>As grandes obras literárias, além de representarem um mergulho na condição humana, situam enfermidade e medicina em seu contexto histórico. O surgimento da sífilis na Europa é marcado pelo poema de Fracastoro; Defoe descreveu os terrores da peste; A montanha mágica, de Thomas Mann, e o poema “Pneumotórax”, de Bandeira, mostram a dramaticidade da tuberculose na era pré-quimioterapia; poucos textos ilustram de forma tão pungente a situação do doente grave quanto “A morte de Ivan Illich”, de Tolstoi. Assim David</w:t>
      </w:r>
      <w:r>
        <w:rPr>
          <w:rFonts w:ascii="Times New Roman" w:hAnsi="Times New Roman" w:cs="Times New Roman"/>
          <w:sz w:val="24"/>
          <w:szCs w:val="24"/>
        </w:rPr>
        <w:t xml:space="preserve"> Adalberto</w:t>
      </w:r>
      <w:r w:rsidRPr="00DE5328">
        <w:rPr>
          <w:rFonts w:ascii="Times New Roman" w:hAnsi="Times New Roman" w:cs="Times New Roman"/>
          <w:sz w:val="24"/>
          <w:szCs w:val="24"/>
        </w:rPr>
        <w:t xml:space="preserve"> Cavalcanti Cabral definiu seu tratado médico unindo a literatura com a medicina. Pelo simples </w:t>
      </w:r>
      <w:r w:rsidRPr="00DE5328">
        <w:rPr>
          <w:rFonts w:ascii="Times New Roman" w:hAnsi="Times New Roman" w:cs="Times New Roman"/>
          <w:sz w:val="24"/>
          <w:szCs w:val="24"/>
        </w:rPr>
        <w:lastRenderedPageBreak/>
        <w:t>fato que ambos se favorecem da escrita para atuarem postumamente a seus escritores.</w:t>
      </w:r>
    </w:p>
    <w:p w:rsidR="008057A9" w:rsidRDefault="008057A9"/>
    <w:p w:rsidR="008F782C" w:rsidRDefault="008F782C"/>
    <w:p w:rsidR="008F782C" w:rsidRDefault="008F782C"/>
    <w:p w:rsidR="008F782C" w:rsidRDefault="008F782C"/>
    <w:p w:rsidR="008F782C" w:rsidRDefault="008F782C"/>
    <w:p w:rsidR="008F782C" w:rsidRDefault="008F782C"/>
    <w:p w:rsidR="008F782C" w:rsidRDefault="008F782C"/>
    <w:p w:rsidR="008F782C" w:rsidRDefault="008F782C"/>
    <w:p w:rsidR="008F782C" w:rsidRDefault="008F782C"/>
    <w:p w:rsidR="008F782C" w:rsidRDefault="008F782C"/>
    <w:p w:rsidR="008F782C" w:rsidRDefault="008F782C"/>
    <w:p w:rsidR="008F782C" w:rsidRDefault="008F782C"/>
    <w:p w:rsidR="008F782C" w:rsidRDefault="008F782C"/>
    <w:p w:rsidR="008F782C" w:rsidRDefault="008F782C"/>
    <w:p w:rsidR="008F782C" w:rsidRDefault="008F782C"/>
    <w:p w:rsidR="008F782C" w:rsidRDefault="008F782C"/>
    <w:p w:rsidR="008F782C" w:rsidRDefault="008F782C"/>
    <w:p w:rsidR="008F782C" w:rsidRDefault="008F782C"/>
    <w:p w:rsidR="008F782C" w:rsidRDefault="008F782C"/>
    <w:p w:rsidR="008F782C" w:rsidRDefault="008F782C"/>
    <w:p w:rsidR="008F782C" w:rsidRDefault="008F782C"/>
    <w:p w:rsidR="008F782C" w:rsidRDefault="008F782C"/>
    <w:p w:rsidR="008F782C" w:rsidRDefault="008F782C" w:rsidP="008F782C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328">
        <w:rPr>
          <w:rFonts w:ascii="Times New Roman" w:hAnsi="Times New Roman" w:cs="Times New Roman"/>
          <w:sz w:val="24"/>
          <w:szCs w:val="24"/>
        </w:rPr>
        <w:t>Biografia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8F782C" w:rsidRDefault="008F782C" w:rsidP="008F782C">
      <w:pPr>
        <w:spacing w:line="480" w:lineRule="auto"/>
        <w:jc w:val="both"/>
        <w:rPr>
          <w:rFonts w:ascii="Times New Roman" w:hAnsi="Times New Roman" w:cs="Times New Roman"/>
          <w:noProof/>
          <w:sz w:val="24"/>
          <w:szCs w:val="24"/>
          <w:lang w:eastAsia="pt-BR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w:lastRenderedPageBreak/>
        <w:drawing>
          <wp:inline distT="0" distB="0" distL="0" distR="0">
            <wp:extent cx="1114425" cy="1581150"/>
            <wp:effectExtent l="0" t="0" r="9525" b="0"/>
            <wp:docPr id="13" name="Image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avid adalberto cavalcanti cabral 04jpg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4425" cy="1581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782C" w:rsidRPr="00DE5328" w:rsidRDefault="008F782C" w:rsidP="008F782C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328">
        <w:rPr>
          <w:rFonts w:ascii="Times New Roman" w:hAnsi="Times New Roman" w:cs="Times New Roman"/>
          <w:sz w:val="24"/>
          <w:szCs w:val="24"/>
        </w:rPr>
        <w:t xml:space="preserve">David Adalberto Cavalcanti Cabral, Nascido em 19 de novembro de 1970, em Recife – Pernambuco - Brasil, depois de estudar em várias cidades, tais como as cidades de Recife - Pernambuco, Maceió - Alagoas, Timbaúba-Pernambuco e, Curitiba-Paraná. Cidade, a qual </w:t>
      </w:r>
      <w:r>
        <w:rPr>
          <w:rFonts w:ascii="Times New Roman" w:hAnsi="Times New Roman" w:cs="Times New Roman"/>
          <w:sz w:val="24"/>
          <w:szCs w:val="24"/>
        </w:rPr>
        <w:t xml:space="preserve">mora e </w:t>
      </w:r>
      <w:r w:rsidRPr="00DE5328">
        <w:rPr>
          <w:rFonts w:ascii="Times New Roman" w:hAnsi="Times New Roman" w:cs="Times New Roman"/>
          <w:sz w:val="24"/>
          <w:szCs w:val="24"/>
        </w:rPr>
        <w:t xml:space="preserve">formou - se em Letras Português, Inglês, Espanhol e Italiano e suas respectivas Literaturas, nas universidades: Pontifícia Universidade Católica do Paraná e Universidade Federal do Paraná em 2008 e Pós Graduação em Língua Portuguesa e Literatura Brasileira. Atualmente professor de Literaturas. De família de autodidatas. Família materna do estado de Pernambuco, de origens, Holandesa, Portuguesa e Italiana e, família Paterna </w:t>
      </w:r>
      <w:r w:rsidRPr="00DE5328">
        <w:rPr>
          <w:rFonts w:ascii="Times New Roman" w:hAnsi="Times New Roman" w:cs="Times New Roman"/>
          <w:sz w:val="24"/>
          <w:szCs w:val="24"/>
        </w:rPr>
        <w:lastRenderedPageBreak/>
        <w:t>do estado de São Paulo de origens Portuguesa. As quais, ambas as famílias, de universitários e estudiosos e autodidatas, contando com Químicos, Farmacêuticos, Médicos, Advogados, Pedagogos, Administradores, Músicos, Escritores, Profissionais do Turismo e Mestres em Letras. Formam a sua família.</w:t>
      </w:r>
    </w:p>
    <w:p w:rsidR="008F782C" w:rsidRDefault="008F782C"/>
    <w:sectPr w:rsidR="008F782C" w:rsidSect="003F185C">
      <w:headerReference w:type="default" r:id="rId14"/>
      <w:pgSz w:w="11906" w:h="16838"/>
      <w:pgMar w:top="1417" w:right="1701" w:bottom="1417" w:left="1701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5BCC" w:rsidRDefault="00985BCC" w:rsidP="00985BCC">
      <w:pPr>
        <w:spacing w:after="0" w:line="240" w:lineRule="auto"/>
      </w:pPr>
      <w:r>
        <w:separator/>
      </w:r>
    </w:p>
  </w:endnote>
  <w:endnote w:type="continuationSeparator" w:id="0">
    <w:p w:rsidR="00985BCC" w:rsidRDefault="00985BCC" w:rsidP="00985B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5BCC" w:rsidRDefault="00985BCC" w:rsidP="00985BCC">
      <w:pPr>
        <w:spacing w:after="0" w:line="240" w:lineRule="auto"/>
      </w:pPr>
      <w:r>
        <w:separator/>
      </w:r>
    </w:p>
  </w:footnote>
  <w:footnote w:type="continuationSeparator" w:id="0">
    <w:p w:rsidR="00985BCC" w:rsidRDefault="00985BCC" w:rsidP="00985B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9160266"/>
      <w:docPartObj>
        <w:docPartGallery w:val="Page Numbers (Top of Page)"/>
        <w:docPartUnique/>
      </w:docPartObj>
    </w:sdtPr>
    <w:sdtEndPr/>
    <w:sdtContent>
      <w:p w:rsidR="00985BCC" w:rsidRDefault="00985BCC">
        <w:pPr>
          <w:pStyle w:val="Cabealho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18D3">
          <w:rPr>
            <w:noProof/>
          </w:rPr>
          <w:t>1</w:t>
        </w:r>
        <w:r>
          <w:fldChar w:fldCharType="end"/>
        </w:r>
      </w:p>
    </w:sdtContent>
  </w:sdt>
  <w:p w:rsidR="00985BCC" w:rsidRDefault="00985BC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A61"/>
    <w:rsid w:val="00141909"/>
    <w:rsid w:val="002857F9"/>
    <w:rsid w:val="00293893"/>
    <w:rsid w:val="002E081F"/>
    <w:rsid w:val="00383F12"/>
    <w:rsid w:val="003F185C"/>
    <w:rsid w:val="007F4A61"/>
    <w:rsid w:val="008057A9"/>
    <w:rsid w:val="008F782C"/>
    <w:rsid w:val="00985BCC"/>
    <w:rsid w:val="00AD526B"/>
    <w:rsid w:val="00E118D3"/>
    <w:rsid w:val="00E97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5BC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85B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85BCC"/>
  </w:style>
  <w:style w:type="paragraph" w:styleId="Rodap">
    <w:name w:val="footer"/>
    <w:basedOn w:val="Normal"/>
    <w:link w:val="RodapChar"/>
    <w:uiPriority w:val="99"/>
    <w:unhideWhenUsed/>
    <w:rsid w:val="00985B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85BCC"/>
  </w:style>
  <w:style w:type="paragraph" w:styleId="Textodebalo">
    <w:name w:val="Balloon Text"/>
    <w:basedOn w:val="Normal"/>
    <w:link w:val="TextodebaloChar"/>
    <w:uiPriority w:val="99"/>
    <w:semiHidden/>
    <w:unhideWhenUsed/>
    <w:rsid w:val="003F1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185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5BC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85B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85BCC"/>
  </w:style>
  <w:style w:type="paragraph" w:styleId="Rodap">
    <w:name w:val="footer"/>
    <w:basedOn w:val="Normal"/>
    <w:link w:val="RodapChar"/>
    <w:uiPriority w:val="99"/>
    <w:unhideWhenUsed/>
    <w:rsid w:val="00985B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85BCC"/>
  </w:style>
  <w:style w:type="paragraph" w:styleId="Textodebalo">
    <w:name w:val="Balloon Text"/>
    <w:basedOn w:val="Normal"/>
    <w:link w:val="TextodebaloChar"/>
    <w:uiPriority w:val="99"/>
    <w:semiHidden/>
    <w:unhideWhenUsed/>
    <w:rsid w:val="003F1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18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7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image" Target="media/image6.jpg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1158</Words>
  <Characters>6255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CAVALCANTI33</dc:creator>
  <cp:lastModifiedBy>DAVID CAVALCANTI33</cp:lastModifiedBy>
  <cp:revision>2</cp:revision>
  <dcterms:created xsi:type="dcterms:W3CDTF">2015-09-11T22:38:00Z</dcterms:created>
  <dcterms:modified xsi:type="dcterms:W3CDTF">2015-09-11T22:38:00Z</dcterms:modified>
</cp:coreProperties>
</file>