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9E" w:rsidRDefault="0051069E" w:rsidP="0051069E">
      <w:pPr>
        <w:autoSpaceDE w:val="0"/>
        <w:autoSpaceDN w:val="0"/>
        <w:adjustRightInd w:val="0"/>
        <w:rPr>
          <w:b/>
          <w:bCs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UNIVERSIDADE ESTADUAL DE MONTES CLAROS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Centro de ciências sociais aplicadas - CCSA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Curso de Direito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ACADÊMICA: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OLGA THOMAZ GUEDES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Pr="0051069E" w:rsidRDefault="0051069E" w:rsidP="0051069E">
      <w:pPr>
        <w:contextualSpacing/>
        <w:jc w:val="center"/>
        <w:rPr>
          <w:b/>
          <w:sz w:val="32"/>
          <w:szCs w:val="32"/>
        </w:rPr>
      </w:pPr>
      <w:r w:rsidRPr="0051069E">
        <w:rPr>
          <w:b/>
          <w:sz w:val="32"/>
          <w:szCs w:val="32"/>
        </w:rPr>
        <w:t>DIGRESSÕES SOBRE O CONCUBINATO E A UNIÃO ESTÁVEL: ASPECTOS SOCIAIS E JURÍDICOS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51069E" w:rsidRDefault="0051069E" w:rsidP="0051069E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052C" w:rsidRDefault="00E3052C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F3C5B">
      <w:pPr>
        <w:autoSpaceDE w:val="0"/>
        <w:autoSpaceDN w:val="0"/>
        <w:adjustRightInd w:val="0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Montes Claros – MG</w:t>
      </w:r>
    </w:p>
    <w:p w:rsidR="0051069E" w:rsidRPr="0051069E" w:rsidRDefault="0051069E" w:rsidP="00510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Fevereiro/2014</w:t>
      </w:r>
    </w:p>
    <w:p w:rsidR="0051069E" w:rsidRDefault="0051069E" w:rsidP="0051069E">
      <w:pPr>
        <w:autoSpaceDE w:val="0"/>
        <w:autoSpaceDN w:val="0"/>
        <w:adjustRightInd w:val="0"/>
        <w:rPr>
          <w:b/>
          <w:bCs/>
        </w:rPr>
      </w:pPr>
    </w:p>
    <w:p w:rsidR="0051069E" w:rsidRDefault="0051069E" w:rsidP="0051069E">
      <w:pPr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lastRenderedPageBreak/>
        <w:t xml:space="preserve">Olga Thomaz Guedes </w:t>
      </w:r>
    </w:p>
    <w:p w:rsidR="0051069E" w:rsidRDefault="0051069E" w:rsidP="0051069E">
      <w:pPr>
        <w:autoSpaceDE w:val="0"/>
        <w:autoSpaceDN w:val="0"/>
        <w:adjustRightInd w:val="0"/>
        <w:jc w:val="center"/>
      </w:pPr>
    </w:p>
    <w:p w:rsidR="0051069E" w:rsidRDefault="0051069E" w:rsidP="0051069E">
      <w:pPr>
        <w:autoSpaceDE w:val="0"/>
        <w:autoSpaceDN w:val="0"/>
        <w:adjustRightInd w:val="0"/>
        <w:jc w:val="center"/>
      </w:pPr>
    </w:p>
    <w:p w:rsidR="0051069E" w:rsidRDefault="0051069E" w:rsidP="0051069E">
      <w:pPr>
        <w:autoSpaceDE w:val="0"/>
        <w:autoSpaceDN w:val="0"/>
        <w:adjustRightInd w:val="0"/>
        <w:jc w:val="center"/>
      </w:pPr>
    </w:p>
    <w:p w:rsidR="0051069E" w:rsidRDefault="0051069E" w:rsidP="0051069E">
      <w:pPr>
        <w:autoSpaceDE w:val="0"/>
        <w:autoSpaceDN w:val="0"/>
        <w:adjustRightInd w:val="0"/>
        <w:jc w:val="center"/>
      </w:pPr>
    </w:p>
    <w:p w:rsidR="0051069E" w:rsidRDefault="0051069E" w:rsidP="0051069E">
      <w:pPr>
        <w:autoSpaceDE w:val="0"/>
        <w:autoSpaceDN w:val="0"/>
        <w:adjustRightInd w:val="0"/>
        <w:jc w:val="center"/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1EAB" w:rsidRDefault="00751EAB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1EAB" w:rsidRDefault="00751EAB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1EAB" w:rsidRDefault="00751EAB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1EAB" w:rsidRDefault="00751EAB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1EAB" w:rsidRDefault="00751EAB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1EAB" w:rsidRDefault="00751EAB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Pr="00CA5029" w:rsidRDefault="0051069E" w:rsidP="0051069E">
      <w:pPr>
        <w:contextualSpacing/>
        <w:jc w:val="center"/>
        <w:rPr>
          <w:b/>
          <w:sz w:val="28"/>
          <w:szCs w:val="28"/>
        </w:rPr>
      </w:pPr>
      <w:r w:rsidRPr="00CA5029">
        <w:rPr>
          <w:b/>
          <w:sz w:val="28"/>
          <w:szCs w:val="28"/>
        </w:rPr>
        <w:t>DIGRESSÕES SOBRE O CONCUBINATO E A UNIÃO ESTÁVEL: ASPECTOS SOCIAIS E JURÍDICOS</w:t>
      </w:r>
    </w:p>
    <w:p w:rsidR="0051069E" w:rsidRDefault="0051069E" w:rsidP="0051069E">
      <w:pPr>
        <w:autoSpaceDE w:val="0"/>
        <w:autoSpaceDN w:val="0"/>
        <w:adjustRightInd w:val="0"/>
        <w:jc w:val="center"/>
      </w:pPr>
      <w:r>
        <w:t xml:space="preserve"> </w:t>
      </w:r>
    </w:p>
    <w:p w:rsidR="0051069E" w:rsidRDefault="0051069E" w:rsidP="0051069E">
      <w:pPr>
        <w:autoSpaceDE w:val="0"/>
        <w:autoSpaceDN w:val="0"/>
        <w:adjustRightInd w:val="0"/>
        <w:jc w:val="center"/>
      </w:pPr>
    </w:p>
    <w:p w:rsidR="0051069E" w:rsidRDefault="0051069E" w:rsidP="0051069E">
      <w:pPr>
        <w:autoSpaceDE w:val="0"/>
        <w:autoSpaceDN w:val="0"/>
        <w:adjustRightInd w:val="0"/>
        <w:jc w:val="right"/>
      </w:pPr>
    </w:p>
    <w:p w:rsidR="0051069E" w:rsidRDefault="0051069E" w:rsidP="0051069E">
      <w:pPr>
        <w:autoSpaceDE w:val="0"/>
        <w:autoSpaceDN w:val="0"/>
        <w:adjustRightInd w:val="0"/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F3C5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052C" w:rsidRDefault="00E3052C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052C" w:rsidRDefault="00E3052C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052C" w:rsidRDefault="00E3052C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Montes Claros – MG</w:t>
      </w:r>
    </w:p>
    <w:p w:rsidR="0051069E" w:rsidRDefault="0051069E" w:rsidP="005106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Fevereiro/2014</w:t>
      </w:r>
    </w:p>
    <w:p w:rsidR="0051069E" w:rsidRDefault="0051069E" w:rsidP="0051069E">
      <w:pPr>
        <w:autoSpaceDE w:val="0"/>
        <w:autoSpaceDN w:val="0"/>
        <w:adjustRightInd w:val="0"/>
        <w:jc w:val="center"/>
      </w:pPr>
      <w:r>
        <w:lastRenderedPageBreak/>
        <w:t xml:space="preserve"> </w:t>
      </w:r>
    </w:p>
    <w:p w:rsidR="00F726F5" w:rsidRDefault="00F726F5"/>
    <w:p w:rsidR="00B45CBC" w:rsidRDefault="00B45CBC" w:rsidP="00B45CBC">
      <w:pPr>
        <w:pStyle w:val="PargrafodaLista"/>
        <w:spacing w:line="360" w:lineRule="auto"/>
        <w:jc w:val="both"/>
      </w:pPr>
      <w:r>
        <w:t>RESUMO</w:t>
      </w:r>
    </w:p>
    <w:p w:rsidR="00B45CBC" w:rsidRDefault="00B45CBC" w:rsidP="00B45CBC">
      <w:pPr>
        <w:pStyle w:val="PargrafodaLista"/>
        <w:spacing w:line="360" w:lineRule="auto"/>
        <w:jc w:val="both"/>
      </w:pPr>
    </w:p>
    <w:p w:rsidR="00B45CBC" w:rsidRDefault="00076A63" w:rsidP="00C33C45">
      <w:pPr>
        <w:pStyle w:val="PargrafodaLista"/>
        <w:spacing w:line="360" w:lineRule="auto"/>
        <w:ind w:left="0" w:firstLine="1134"/>
        <w:jc w:val="both"/>
      </w:pPr>
      <w:r>
        <w:t xml:space="preserve">Este artigo é uma exposição sobre a união estável e o concubinato ao longo dos </w:t>
      </w:r>
      <w:r w:rsidR="00BD40B7">
        <w:t>anos em</w:t>
      </w:r>
      <w:r>
        <w:t xml:space="preserve"> diferentes </w:t>
      </w:r>
      <w:r w:rsidR="00795CED">
        <w:t>civilizações</w:t>
      </w:r>
      <w:r>
        <w:t>, desde os povos do império romano, passando pela Grécia, pelos povos da Idade Média</w:t>
      </w:r>
      <w:r w:rsidR="00BD40B7">
        <w:t>,</w:t>
      </w:r>
      <w:r>
        <w:t xml:space="preserve"> até chegar às uniões atuais</w:t>
      </w:r>
      <w:r w:rsidR="00E67493">
        <w:t>, que se diferem</w:t>
      </w:r>
      <w:r>
        <w:t xml:space="preserve"> das uniões concubinárias antigas essencialmente pelo contexto social</w:t>
      </w:r>
      <w:r w:rsidR="00E67493">
        <w:t xml:space="preserve"> e pelo grau de prote</w:t>
      </w:r>
      <w:r w:rsidR="00795CED">
        <w:t>ção dispensada pelo Direito a elas</w:t>
      </w:r>
      <w:r>
        <w:t xml:space="preserve">. </w:t>
      </w:r>
      <w:r w:rsidR="00C33C45">
        <w:t>O estudo aborda, também, disposições do ordenamento jurídico brasileiro sobre os inst</w:t>
      </w:r>
      <w:r w:rsidR="00BD40B7">
        <w:t>itutos, incluindo</w:t>
      </w:r>
      <w:r w:rsidR="00C33C45">
        <w:t xml:space="preserve"> leis estrangeiras pioneiras no tema. </w:t>
      </w:r>
    </w:p>
    <w:p w:rsidR="00C33C45" w:rsidRDefault="00C33C45" w:rsidP="00C33C45">
      <w:pPr>
        <w:pStyle w:val="PargrafodaLista"/>
        <w:spacing w:line="360" w:lineRule="auto"/>
        <w:ind w:left="0" w:firstLine="1134"/>
        <w:jc w:val="both"/>
      </w:pPr>
    </w:p>
    <w:p w:rsidR="00C33C45" w:rsidRDefault="00C33C45" w:rsidP="00AC5AC3">
      <w:pPr>
        <w:pStyle w:val="PargrafodaLista"/>
        <w:spacing w:line="360" w:lineRule="auto"/>
        <w:ind w:left="0"/>
        <w:jc w:val="both"/>
      </w:pPr>
      <w:r>
        <w:t>Palavras-chave: Concubinato. Concubinato impuro. Concubinato puro.  União estável. Ordenamento jurídico.</w:t>
      </w:r>
    </w:p>
    <w:p w:rsidR="00E67493" w:rsidRDefault="00E67493" w:rsidP="00E67493">
      <w:pPr>
        <w:spacing w:line="360" w:lineRule="auto"/>
        <w:jc w:val="both"/>
      </w:pPr>
    </w:p>
    <w:p w:rsidR="00E67493" w:rsidRDefault="00E67493" w:rsidP="00E67493">
      <w:pPr>
        <w:spacing w:line="360" w:lineRule="auto"/>
        <w:jc w:val="both"/>
        <w:rPr>
          <w:lang w:val="en-US"/>
        </w:rPr>
      </w:pPr>
      <w:r w:rsidRPr="00AC5AC3">
        <w:rPr>
          <w:lang w:val="en-US"/>
        </w:rPr>
        <w:t>ABSTRACT</w:t>
      </w:r>
    </w:p>
    <w:p w:rsidR="00AC5AC3" w:rsidRPr="00AC5AC3" w:rsidRDefault="00AC5AC3" w:rsidP="00E67493">
      <w:pPr>
        <w:spacing w:line="360" w:lineRule="auto"/>
        <w:jc w:val="both"/>
        <w:rPr>
          <w:lang w:val="en-US"/>
        </w:rPr>
      </w:pPr>
    </w:p>
    <w:p w:rsidR="00AC5AC3" w:rsidRPr="00AC5AC3" w:rsidRDefault="00AC5AC3" w:rsidP="00AC5AC3">
      <w:pPr>
        <w:pStyle w:val="PargrafodaLista"/>
        <w:spacing w:line="360" w:lineRule="auto"/>
        <w:ind w:left="0" w:firstLine="1134"/>
        <w:jc w:val="both"/>
        <w:rPr>
          <w:lang w:val="en-US"/>
        </w:rPr>
      </w:pPr>
      <w:r w:rsidRPr="00AC5AC3">
        <w:rPr>
          <w:lang w:val="en-US"/>
        </w:rPr>
        <w:t>This article is an exposition of the stable marriage and</w:t>
      </w:r>
      <w:r w:rsidR="00BD40B7">
        <w:rPr>
          <w:lang w:val="en-US"/>
        </w:rPr>
        <w:t xml:space="preserve"> </w:t>
      </w:r>
      <w:proofErr w:type="spellStart"/>
      <w:r w:rsidR="00BD40B7">
        <w:rPr>
          <w:lang w:val="en-US"/>
        </w:rPr>
        <w:t>concubinage</w:t>
      </w:r>
      <w:proofErr w:type="spellEnd"/>
      <w:r w:rsidR="00BD40B7">
        <w:rPr>
          <w:lang w:val="en-US"/>
        </w:rPr>
        <w:t xml:space="preserve"> over the years in</w:t>
      </w:r>
      <w:r w:rsidRPr="00AC5AC3">
        <w:rPr>
          <w:lang w:val="en-US"/>
        </w:rPr>
        <w:t xml:space="preserve"> different civilizations, from the peoples of the Roman Empire, through Greece, by the people of the </w:t>
      </w:r>
      <w:proofErr w:type="gramStart"/>
      <w:r w:rsidRPr="00AC5AC3">
        <w:rPr>
          <w:lang w:val="en-US"/>
        </w:rPr>
        <w:t>Middle</w:t>
      </w:r>
      <w:proofErr w:type="gramEnd"/>
      <w:r w:rsidRPr="00AC5AC3">
        <w:rPr>
          <w:lang w:val="en-US"/>
        </w:rPr>
        <w:t xml:space="preserve"> Ages until reaching the current unions, which differ from ol</w:t>
      </w:r>
      <w:r>
        <w:rPr>
          <w:lang w:val="en-US"/>
        </w:rPr>
        <w:t xml:space="preserve">d </w:t>
      </w:r>
      <w:proofErr w:type="spellStart"/>
      <w:r>
        <w:rPr>
          <w:lang w:val="en-US"/>
        </w:rPr>
        <w:t>concubinage</w:t>
      </w:r>
      <w:proofErr w:type="spellEnd"/>
      <w:r w:rsidRPr="00AC5AC3">
        <w:rPr>
          <w:lang w:val="en-US"/>
        </w:rPr>
        <w:t xml:space="preserve"> unions essentially by social context and the degree of protection given to them by law. The study also discusses provisions of Brazilian law about organizations, </w:t>
      </w:r>
      <w:r w:rsidR="00BD40B7">
        <w:rPr>
          <w:lang w:val="en-US"/>
        </w:rPr>
        <w:t>including</w:t>
      </w:r>
      <w:r w:rsidRPr="00AC5AC3">
        <w:rPr>
          <w:lang w:val="en-US"/>
        </w:rPr>
        <w:t xml:space="preserve"> foreign laws pioneers in theme. </w:t>
      </w:r>
    </w:p>
    <w:p w:rsidR="00AC5AC3" w:rsidRPr="00AC5AC3" w:rsidRDefault="00AC5AC3" w:rsidP="00AC5AC3">
      <w:pPr>
        <w:pStyle w:val="PargrafodaLista"/>
        <w:spacing w:line="360" w:lineRule="auto"/>
        <w:ind w:left="0" w:firstLine="1134"/>
        <w:jc w:val="both"/>
        <w:rPr>
          <w:lang w:val="en-US"/>
        </w:rPr>
      </w:pPr>
    </w:p>
    <w:p w:rsidR="00E67493" w:rsidRDefault="00E3052C" w:rsidP="00AC5AC3">
      <w:pPr>
        <w:pStyle w:val="PargrafodaLista"/>
        <w:spacing w:line="360" w:lineRule="auto"/>
        <w:ind w:left="0"/>
        <w:jc w:val="both"/>
      </w:pPr>
      <w:r>
        <w:rPr>
          <w:lang w:val="en-US"/>
        </w:rPr>
        <w:t xml:space="preserve">Keywords: </w:t>
      </w:r>
      <w:proofErr w:type="spellStart"/>
      <w:r>
        <w:rPr>
          <w:lang w:val="en-US"/>
        </w:rPr>
        <w:t>Concubinage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Impure</w:t>
      </w:r>
      <w:r w:rsidR="00AC5AC3" w:rsidRPr="00AC5AC3">
        <w:rPr>
          <w:lang w:val="en-US"/>
        </w:rPr>
        <w:t xml:space="preserve"> </w:t>
      </w:r>
      <w:proofErr w:type="spellStart"/>
      <w:r w:rsidR="00AC5AC3" w:rsidRPr="00AC5AC3">
        <w:rPr>
          <w:lang w:val="en-US"/>
        </w:rPr>
        <w:t>concubinage</w:t>
      </w:r>
      <w:proofErr w:type="spellEnd"/>
      <w:r w:rsidR="00AC5AC3" w:rsidRPr="00AC5AC3">
        <w:rPr>
          <w:lang w:val="en-US"/>
        </w:rPr>
        <w:t>.</w:t>
      </w:r>
      <w:proofErr w:type="gramEnd"/>
      <w:r w:rsidR="00AC5AC3" w:rsidRPr="00AC5AC3">
        <w:rPr>
          <w:lang w:val="en-US"/>
        </w:rPr>
        <w:t xml:space="preserve"> </w:t>
      </w:r>
      <w:proofErr w:type="gramStart"/>
      <w:r w:rsidR="00AC5AC3" w:rsidRPr="00AC5AC3">
        <w:rPr>
          <w:lang w:val="en-US"/>
        </w:rPr>
        <w:t xml:space="preserve">Pure </w:t>
      </w:r>
      <w:proofErr w:type="spellStart"/>
      <w:r w:rsidR="00AC5AC3" w:rsidRPr="00AC5AC3">
        <w:rPr>
          <w:lang w:val="en-US"/>
        </w:rPr>
        <w:t>concubinage</w:t>
      </w:r>
      <w:proofErr w:type="spellEnd"/>
      <w:r w:rsidR="00AC5AC3" w:rsidRPr="00AC5AC3">
        <w:rPr>
          <w:lang w:val="en-US"/>
        </w:rPr>
        <w:t>.</w:t>
      </w:r>
      <w:proofErr w:type="gramEnd"/>
      <w:r w:rsidR="00AC5AC3" w:rsidRPr="00AC5AC3">
        <w:rPr>
          <w:lang w:val="en-US"/>
        </w:rPr>
        <w:t xml:space="preserve"> </w:t>
      </w:r>
      <w:proofErr w:type="gramStart"/>
      <w:r w:rsidR="00AC5AC3" w:rsidRPr="00AC5AC3">
        <w:rPr>
          <w:lang w:val="en-US"/>
        </w:rPr>
        <w:t>Stable union.</w:t>
      </w:r>
      <w:proofErr w:type="gramEnd"/>
      <w:r w:rsidR="00AC5AC3" w:rsidRPr="00AC5AC3">
        <w:rPr>
          <w:lang w:val="en-US"/>
        </w:rPr>
        <w:t xml:space="preserve"> </w:t>
      </w:r>
      <w:r w:rsidR="00AC5AC3">
        <w:t>Law.</w:t>
      </w:r>
    </w:p>
    <w:p w:rsidR="00E67493" w:rsidRDefault="00E67493" w:rsidP="00C33C45">
      <w:pPr>
        <w:pStyle w:val="PargrafodaLista"/>
        <w:spacing w:line="360" w:lineRule="auto"/>
        <w:ind w:left="0" w:firstLine="1134"/>
        <w:jc w:val="both"/>
      </w:pPr>
    </w:p>
    <w:p w:rsidR="00B45CBC" w:rsidRDefault="00B45CBC" w:rsidP="00AC5AC3">
      <w:pPr>
        <w:spacing w:line="360" w:lineRule="auto"/>
        <w:jc w:val="both"/>
      </w:pPr>
    </w:p>
    <w:p w:rsidR="00B45CBC" w:rsidRDefault="003B6A94" w:rsidP="00B45CBC">
      <w:pPr>
        <w:pStyle w:val="PargrafodaLista"/>
        <w:numPr>
          <w:ilvl w:val="0"/>
          <w:numId w:val="5"/>
        </w:numPr>
        <w:spacing w:line="360" w:lineRule="auto"/>
        <w:jc w:val="both"/>
      </w:pPr>
      <w:r>
        <w:t>Introdução</w:t>
      </w:r>
    </w:p>
    <w:p w:rsidR="003B6A94" w:rsidRDefault="003B6A94" w:rsidP="003B6A94">
      <w:pPr>
        <w:shd w:val="clear" w:color="auto" w:fill="FFFFFF"/>
        <w:spacing w:before="100" w:beforeAutospacing="1" w:after="100" w:afterAutospacing="1" w:line="360" w:lineRule="auto"/>
        <w:ind w:firstLine="1134"/>
        <w:contextualSpacing/>
        <w:jc w:val="both"/>
        <w:rPr>
          <w:color w:val="000000" w:themeColor="text1"/>
        </w:rPr>
      </w:pPr>
      <w:r w:rsidRPr="00CE1387">
        <w:rPr>
          <w:color w:val="000000" w:themeColor="text1"/>
        </w:rPr>
        <w:t>Durante muito tempo o casamento foi considerado como a única forma de c</w:t>
      </w:r>
      <w:r>
        <w:rPr>
          <w:color w:val="000000" w:themeColor="text1"/>
        </w:rPr>
        <w:t>onstituição de família legítima, mesmo que uniões entre homens e mulheres livres de qualquer formalidade sempre tenham existido.</w:t>
      </w:r>
      <w:r w:rsidRPr="00CE1387">
        <w:rPr>
          <w:color w:val="000000" w:themeColor="text1"/>
        </w:rPr>
        <w:t xml:space="preserve"> Tal situação foi alterada com</w:t>
      </w:r>
      <w:r>
        <w:rPr>
          <w:color w:val="000000" w:themeColor="text1"/>
        </w:rPr>
        <w:t xml:space="preserve"> a Constituição Federal de 1988, </w:t>
      </w:r>
      <w:r w:rsidR="00BD40B7">
        <w:rPr>
          <w:color w:val="000000" w:themeColor="text1"/>
        </w:rPr>
        <w:t>terceiro parágrafo do artigo 226</w:t>
      </w:r>
      <w:r>
        <w:rPr>
          <w:color w:val="000000" w:themeColor="text1"/>
        </w:rPr>
        <w:t>,</w:t>
      </w:r>
      <w:r w:rsidRPr="00CE1387">
        <w:rPr>
          <w:color w:val="000000" w:themeColor="text1"/>
        </w:rPr>
        <w:t xml:space="preserve"> que permitiu o reconhecimento</w:t>
      </w:r>
      <w:r w:rsidR="007F58CB">
        <w:rPr>
          <w:color w:val="000000" w:themeColor="text1"/>
        </w:rPr>
        <w:t xml:space="preserve"> de outras entidades familiares:</w:t>
      </w:r>
      <w:r w:rsidRPr="00CE138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união estável e </w:t>
      </w:r>
      <w:r w:rsidRPr="00CE1387">
        <w:rPr>
          <w:color w:val="000000" w:themeColor="text1"/>
        </w:rPr>
        <w:t xml:space="preserve">a família </w:t>
      </w:r>
      <w:proofErr w:type="spellStart"/>
      <w:r w:rsidRPr="00CE1387">
        <w:rPr>
          <w:color w:val="000000" w:themeColor="text1"/>
        </w:rPr>
        <w:t>monoparental</w:t>
      </w:r>
      <w:proofErr w:type="spellEnd"/>
      <w:r w:rsidRPr="00CE1387">
        <w:rPr>
          <w:color w:val="000000" w:themeColor="text1"/>
        </w:rPr>
        <w:t xml:space="preserve">, que </w:t>
      </w:r>
      <w:proofErr w:type="gramStart"/>
      <w:r w:rsidRPr="00CE1387">
        <w:rPr>
          <w:color w:val="000000" w:themeColor="text1"/>
        </w:rPr>
        <w:t>compõe-se</w:t>
      </w:r>
      <w:proofErr w:type="gramEnd"/>
      <w:r w:rsidRPr="00CE1387">
        <w:rPr>
          <w:color w:val="000000" w:themeColor="text1"/>
        </w:rPr>
        <w:t xml:space="preserve"> de um dos genitores e seus descendentes. O conceito de família, então, foi ampliado no ordenamento jurídico brasileiro. </w:t>
      </w:r>
    </w:p>
    <w:p w:rsidR="00EF42C1" w:rsidRDefault="00BD40B7" w:rsidP="003B6A94">
      <w:pPr>
        <w:shd w:val="clear" w:color="auto" w:fill="FFFFFF"/>
        <w:spacing w:before="100" w:beforeAutospacing="1" w:after="100" w:afterAutospacing="1" w:line="360" w:lineRule="auto"/>
        <w:ind w:firstLine="113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Na história do mundo, o</w:t>
      </w:r>
      <w:r w:rsidR="003B6A94">
        <w:rPr>
          <w:color w:val="000000" w:themeColor="text1"/>
        </w:rPr>
        <w:t xml:space="preserve"> concubinato e a união estável foram reiterad</w:t>
      </w:r>
      <w:r>
        <w:rPr>
          <w:color w:val="000000" w:themeColor="text1"/>
        </w:rPr>
        <w:t>amente registrados</w:t>
      </w:r>
      <w:r w:rsidR="003B6A94">
        <w:rPr>
          <w:color w:val="000000" w:themeColor="text1"/>
        </w:rPr>
        <w:t xml:space="preserve">, na maioria das vezes alvo de severas críticas e preconceitos, assim como adjetivos pejorativos. </w:t>
      </w:r>
      <w:r w:rsidR="00FC6563">
        <w:rPr>
          <w:color w:val="000000" w:themeColor="text1"/>
        </w:rPr>
        <w:t>Porém, n</w:t>
      </w:r>
      <w:r w:rsidR="003B6A94">
        <w:rPr>
          <w:color w:val="000000" w:themeColor="text1"/>
        </w:rPr>
        <w:t xml:space="preserve">a Grécia Antiga o concubinato não era visto com estranheza, </w:t>
      </w:r>
      <w:r w:rsidR="00502004">
        <w:rPr>
          <w:color w:val="000000" w:themeColor="text1"/>
        </w:rPr>
        <w:t xml:space="preserve">e em Roma também era frequente. </w:t>
      </w:r>
    </w:p>
    <w:p w:rsidR="003B6A94" w:rsidRDefault="00502004" w:rsidP="003B6A94">
      <w:pPr>
        <w:shd w:val="clear" w:color="auto" w:fill="FFFFFF"/>
        <w:spacing w:before="100" w:beforeAutospacing="1" w:after="100" w:afterAutospacing="1" w:line="360" w:lineRule="auto"/>
        <w:ind w:firstLine="113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3B6A94">
        <w:rPr>
          <w:color w:val="000000" w:themeColor="text1"/>
        </w:rPr>
        <w:t xml:space="preserve"> par</w:t>
      </w:r>
      <w:r w:rsidR="00EF42C1">
        <w:rPr>
          <w:color w:val="000000" w:themeColor="text1"/>
        </w:rPr>
        <w:t>tir dos imperadores cristãos</w:t>
      </w:r>
      <w:r w:rsidR="003B6A94">
        <w:rPr>
          <w:color w:val="000000" w:themeColor="text1"/>
        </w:rPr>
        <w:t xml:space="preserve"> o instituto tornou-se reconhecido juridicamente, quando se passou a permitir que os filhos advindos de relações concubinárias fossem reconhecidos. </w:t>
      </w:r>
    </w:p>
    <w:p w:rsidR="00F21868" w:rsidRDefault="003B6A94" w:rsidP="00D24049">
      <w:pPr>
        <w:shd w:val="clear" w:color="auto" w:fill="FFFFFF"/>
        <w:spacing w:before="100" w:beforeAutospacing="1" w:after="100" w:afterAutospacing="1" w:line="360" w:lineRule="auto"/>
        <w:ind w:firstLine="1134"/>
        <w:contextualSpacing/>
        <w:jc w:val="both"/>
      </w:pPr>
      <w:r>
        <w:rPr>
          <w:color w:val="000000" w:themeColor="text1"/>
        </w:rPr>
        <w:t>Acolhidos por algumas soc</w:t>
      </w:r>
      <w:r w:rsidR="00EF42C1">
        <w:rPr>
          <w:color w:val="000000" w:themeColor="text1"/>
        </w:rPr>
        <w:t>iedades e rechaçados por outras,</w:t>
      </w:r>
      <w:r>
        <w:rPr>
          <w:color w:val="000000" w:themeColor="text1"/>
        </w:rPr>
        <w:t xml:space="preserve"> </w:t>
      </w:r>
      <w:r w:rsidR="00EF42C1">
        <w:rPr>
          <w:color w:val="000000" w:themeColor="text1"/>
        </w:rPr>
        <w:t>o</w:t>
      </w:r>
      <w:r>
        <w:rPr>
          <w:color w:val="000000" w:themeColor="text1"/>
        </w:rPr>
        <w:t xml:space="preserve"> concubinato e a união estável sempre foram alvos de discussões e polêmicas. Mas são institutos que acompanharam e acompanham os homens desde os primórdios e se adaptaram aos díspares contextos sociais. </w:t>
      </w:r>
      <w:r w:rsidR="000255E2">
        <w:rPr>
          <w:color w:val="000000" w:themeColor="text1"/>
        </w:rPr>
        <w:t xml:space="preserve">Destarte, o presente artigo, utilizando-se </w:t>
      </w:r>
      <w:r w:rsidR="00201CA8">
        <w:rPr>
          <w:color w:val="000000" w:themeColor="text1"/>
        </w:rPr>
        <w:t xml:space="preserve">do método de </w:t>
      </w:r>
      <w:proofErr w:type="gramStart"/>
      <w:r w:rsidR="00201CA8">
        <w:rPr>
          <w:color w:val="000000" w:themeColor="text1"/>
        </w:rPr>
        <w:t>abordagem dedutivo, objetiva</w:t>
      </w:r>
      <w:proofErr w:type="gramEnd"/>
      <w:r w:rsidR="00201CA8">
        <w:rPr>
          <w:color w:val="000000" w:themeColor="text1"/>
        </w:rPr>
        <w:t xml:space="preserve"> i</w:t>
      </w:r>
      <w:r w:rsidR="00201CA8">
        <w:t xml:space="preserve">nvestigar como os institutos do concubinato e da união estável evoluíram através dos anos até se tornarem o que são atualmente e como o ordenamento jurídico brasileiro os tutela. </w:t>
      </w:r>
      <w:r w:rsidR="00F21868">
        <w:t xml:space="preserve"> </w:t>
      </w:r>
    </w:p>
    <w:p w:rsidR="00F21868" w:rsidRDefault="00F21868" w:rsidP="00201CA8">
      <w:pPr>
        <w:spacing w:line="360" w:lineRule="auto"/>
        <w:jc w:val="both"/>
      </w:pPr>
    </w:p>
    <w:p w:rsidR="00F21868" w:rsidRPr="004E2608" w:rsidRDefault="000255E2" w:rsidP="004E2608">
      <w:pPr>
        <w:spacing w:line="360" w:lineRule="auto"/>
        <w:contextualSpacing/>
        <w:jc w:val="both"/>
      </w:pPr>
      <w:r>
        <w:t>2</w:t>
      </w:r>
      <w:r w:rsidR="00F21868">
        <w:t>.1 Conceito e evolução histórica do concubinato.</w:t>
      </w:r>
    </w:p>
    <w:p w:rsidR="00FE6967" w:rsidRDefault="008F2FB3" w:rsidP="00FE6967">
      <w:pPr>
        <w:pStyle w:val="PargrafodaLista"/>
        <w:spacing w:line="360" w:lineRule="auto"/>
        <w:ind w:left="0" w:firstLine="1134"/>
        <w:jc w:val="both"/>
        <w:rPr>
          <w:rFonts w:eastAsiaTheme="minorHAnsi"/>
          <w:color w:val="000000" w:themeColor="text1"/>
          <w:lang w:eastAsia="en-US"/>
        </w:rPr>
      </w:pPr>
      <w:r w:rsidRPr="004E2608">
        <w:rPr>
          <w:rFonts w:eastAsiaTheme="minorHAnsi"/>
          <w:lang w:eastAsia="en-US"/>
        </w:rPr>
        <w:t>O vocábulo concubinato deriva etimologic</w:t>
      </w:r>
      <w:r w:rsidR="00D24049">
        <w:rPr>
          <w:rFonts w:eastAsiaTheme="minorHAnsi"/>
          <w:lang w:eastAsia="en-US"/>
        </w:rPr>
        <w:t xml:space="preserve">amente do latim </w:t>
      </w:r>
      <w:proofErr w:type="spellStart"/>
      <w:r w:rsidR="00D24049" w:rsidRPr="00D24049">
        <w:rPr>
          <w:rFonts w:eastAsiaTheme="minorHAnsi"/>
          <w:i/>
          <w:lang w:eastAsia="en-US"/>
        </w:rPr>
        <w:t>concubinatu</w:t>
      </w:r>
      <w:r w:rsidR="00D24049">
        <w:rPr>
          <w:rFonts w:eastAsiaTheme="minorHAnsi"/>
          <w:lang w:eastAsia="en-US"/>
        </w:rPr>
        <w:t>s</w:t>
      </w:r>
      <w:proofErr w:type="spellEnd"/>
      <w:r w:rsidR="00D24049">
        <w:rPr>
          <w:rFonts w:eastAsiaTheme="minorHAnsi"/>
          <w:lang w:eastAsia="en-US"/>
        </w:rPr>
        <w:t xml:space="preserve">, </w:t>
      </w:r>
      <w:r w:rsidRPr="004E2608">
        <w:rPr>
          <w:rFonts w:eastAsiaTheme="minorHAnsi"/>
          <w:lang w:eastAsia="en-US"/>
        </w:rPr>
        <w:t>que</w:t>
      </w:r>
      <w:r w:rsidR="004E2608">
        <w:rPr>
          <w:rFonts w:eastAsiaTheme="minorHAnsi"/>
          <w:lang w:eastAsia="en-US"/>
        </w:rPr>
        <w:t xml:space="preserve"> </w:t>
      </w:r>
      <w:r w:rsidRPr="004E2608">
        <w:rPr>
          <w:rFonts w:eastAsiaTheme="minorHAnsi"/>
          <w:lang w:eastAsia="en-US"/>
        </w:rPr>
        <w:t xml:space="preserve">significava mancebia, </w:t>
      </w:r>
      <w:proofErr w:type="spellStart"/>
      <w:r w:rsidRPr="004E2608">
        <w:rPr>
          <w:rFonts w:eastAsiaTheme="minorHAnsi"/>
          <w:lang w:eastAsia="en-US"/>
        </w:rPr>
        <w:t>amasiamento</w:t>
      </w:r>
      <w:proofErr w:type="spellEnd"/>
      <w:r w:rsidR="00FC6FBC">
        <w:rPr>
          <w:rFonts w:eastAsiaTheme="minorHAnsi"/>
          <w:lang w:eastAsia="en-US"/>
        </w:rPr>
        <w:t xml:space="preserve">, </w:t>
      </w:r>
      <w:r w:rsidRPr="004E2608">
        <w:rPr>
          <w:rFonts w:eastAsiaTheme="minorHAnsi"/>
          <w:lang w:eastAsia="en-US"/>
        </w:rPr>
        <w:t>ter</w:t>
      </w:r>
      <w:r w:rsidR="00FC6FBC">
        <w:rPr>
          <w:rFonts w:eastAsiaTheme="minorHAnsi"/>
          <w:lang w:eastAsia="en-US"/>
        </w:rPr>
        <w:t xml:space="preserve"> relação carnal, estar na cama. </w:t>
      </w:r>
      <w:r w:rsidR="00D24049">
        <w:rPr>
          <w:rFonts w:eastAsiaTheme="minorHAnsi"/>
          <w:color w:val="000000" w:themeColor="text1"/>
          <w:lang w:eastAsia="en-US"/>
        </w:rPr>
        <w:t>Modernamente</w:t>
      </w:r>
      <w:r w:rsidRPr="000826D8">
        <w:rPr>
          <w:rFonts w:eastAsiaTheme="minorHAnsi"/>
          <w:color w:val="000000" w:themeColor="text1"/>
          <w:lang w:eastAsia="en-US"/>
        </w:rPr>
        <w:t xml:space="preserve"> não há um conceito preciso e de</w:t>
      </w:r>
      <w:r w:rsidR="004E2608" w:rsidRPr="000826D8">
        <w:rPr>
          <w:rFonts w:eastAsiaTheme="minorHAnsi"/>
          <w:color w:val="000000" w:themeColor="text1"/>
          <w:lang w:eastAsia="en-US"/>
        </w:rPr>
        <w:t xml:space="preserve">finitivamente delineado sobre o </w:t>
      </w:r>
      <w:r w:rsidR="00FE6967">
        <w:rPr>
          <w:rFonts w:eastAsiaTheme="minorHAnsi"/>
          <w:color w:val="000000" w:themeColor="text1"/>
          <w:lang w:eastAsia="en-US"/>
        </w:rPr>
        <w:t>concubinato porque, após longo período histórico chamando a união prolongada entre homem e mulher, sem casamento, de concubinato, os conceitos de</w:t>
      </w:r>
      <w:r w:rsidR="00FC6563">
        <w:rPr>
          <w:rFonts w:eastAsiaTheme="minorHAnsi"/>
          <w:color w:val="000000" w:themeColor="text1"/>
          <w:lang w:eastAsia="en-US"/>
        </w:rPr>
        <w:t xml:space="preserve">ste e de </w:t>
      </w:r>
      <w:r w:rsidR="00FE6967" w:rsidRPr="004E2608">
        <w:t xml:space="preserve">união estável </w:t>
      </w:r>
      <w:r w:rsidR="00FE6967">
        <w:t xml:space="preserve">se confundiam. Por </w:t>
      </w:r>
      <w:r w:rsidR="00FE6967" w:rsidRPr="004E2608">
        <w:t>esse motivo, às vezes se lê “co</w:t>
      </w:r>
      <w:r w:rsidR="00201CA8">
        <w:t>ncubinato” quando o tema, em</w:t>
      </w:r>
      <w:r w:rsidR="00FE6967" w:rsidRPr="004E2608">
        <w:t xml:space="preserve"> verdade, refere-se a uma “união estável”.</w:t>
      </w:r>
      <w:r w:rsidR="00FE6967">
        <w:rPr>
          <w:rFonts w:eastAsiaTheme="minorHAnsi"/>
          <w:color w:val="000000" w:themeColor="text1"/>
          <w:lang w:eastAsia="en-US"/>
        </w:rPr>
        <w:t xml:space="preserve"> </w:t>
      </w:r>
    </w:p>
    <w:p w:rsidR="00FE6967" w:rsidRPr="00FE6967" w:rsidRDefault="00FE6967" w:rsidP="00FE6967">
      <w:pPr>
        <w:pStyle w:val="PargrafodaLista"/>
        <w:spacing w:line="360" w:lineRule="auto"/>
        <w:ind w:left="0" w:firstLine="1134"/>
        <w:jc w:val="both"/>
      </w:pPr>
      <w:r>
        <w:rPr>
          <w:rFonts w:eastAsiaTheme="minorHAnsi"/>
          <w:color w:val="000000" w:themeColor="text1"/>
          <w:lang w:eastAsia="en-US"/>
        </w:rPr>
        <w:t xml:space="preserve">O </w:t>
      </w:r>
      <w:r w:rsidR="000826D8" w:rsidRPr="000826D8">
        <w:rPr>
          <w:rFonts w:eastAsiaTheme="minorHAnsi"/>
          <w:color w:val="000000" w:themeColor="text1"/>
          <w:lang w:eastAsia="en-US"/>
        </w:rPr>
        <w:t xml:space="preserve">termo </w:t>
      </w:r>
      <w:r>
        <w:rPr>
          <w:rFonts w:eastAsiaTheme="minorHAnsi"/>
          <w:color w:val="000000" w:themeColor="text1"/>
          <w:lang w:eastAsia="en-US"/>
        </w:rPr>
        <w:t>concubinato, contudo,</w:t>
      </w:r>
      <w:r w:rsidR="000826D8" w:rsidRPr="000826D8">
        <w:rPr>
          <w:rFonts w:eastAsiaTheme="minorHAnsi"/>
          <w:color w:val="000000" w:themeColor="text1"/>
          <w:lang w:eastAsia="en-US"/>
        </w:rPr>
        <w:t xml:space="preserve"> refere</w:t>
      </w:r>
      <w:r>
        <w:rPr>
          <w:rFonts w:eastAsiaTheme="minorHAnsi"/>
          <w:color w:val="000000" w:themeColor="text1"/>
          <w:lang w:eastAsia="en-US"/>
        </w:rPr>
        <w:t>-se</w:t>
      </w:r>
      <w:r w:rsidR="000826D8" w:rsidRPr="000826D8">
        <w:rPr>
          <w:rFonts w:eastAsiaTheme="minorHAnsi"/>
          <w:color w:val="000000" w:themeColor="text1"/>
          <w:lang w:eastAsia="en-US"/>
        </w:rPr>
        <w:t xml:space="preserve"> a um vínculo jurídico entre homem e mulher </w:t>
      </w:r>
      <w:r w:rsidR="000826D8" w:rsidRPr="000826D8">
        <w:rPr>
          <w:color w:val="000000" w:themeColor="text1"/>
          <w:shd w:val="clear" w:color="auto" w:fill="FFFFFF"/>
        </w:rPr>
        <w:t>impedidos de casar e de constituir união estável porque um deles apresenta qualquer dos impedimentos para o casamento listados no artigo 1.521 do Código Civil</w:t>
      </w:r>
      <w:r w:rsidR="003711E0">
        <w:rPr>
          <w:color w:val="000000" w:themeColor="text1"/>
          <w:shd w:val="clear" w:color="auto" w:fill="FFFFFF"/>
        </w:rPr>
        <w:t xml:space="preserve"> de 2002</w:t>
      </w:r>
      <w:r w:rsidR="000826D8" w:rsidRPr="000826D8">
        <w:rPr>
          <w:color w:val="000000" w:themeColor="text1"/>
          <w:shd w:val="clear" w:color="auto" w:fill="FFFFFF"/>
        </w:rPr>
        <w:t>.</w:t>
      </w:r>
      <w:r w:rsidR="000826D8" w:rsidRPr="000826D8">
        <w:rPr>
          <w:rFonts w:eastAsiaTheme="minorHAnsi"/>
          <w:color w:val="000000" w:themeColor="text1"/>
          <w:lang w:eastAsia="en-US"/>
        </w:rPr>
        <w:t xml:space="preserve"> </w:t>
      </w:r>
    </w:p>
    <w:p w:rsidR="005E2E81" w:rsidRPr="005E2E81" w:rsidRDefault="000826D8" w:rsidP="005E2E81">
      <w:pPr>
        <w:pStyle w:val="PargrafodaLista"/>
        <w:spacing w:line="360" w:lineRule="auto"/>
        <w:ind w:left="0" w:firstLine="1134"/>
        <w:jc w:val="both"/>
      </w:pPr>
      <w:r>
        <w:rPr>
          <w:rFonts w:eastAsiaTheme="minorHAnsi"/>
          <w:color w:val="000000" w:themeColor="text1"/>
          <w:lang w:eastAsia="en-US"/>
        </w:rPr>
        <w:t>A História lista inúmeros casos de concubinato</w:t>
      </w:r>
      <w:r w:rsidR="00EF6314">
        <w:rPr>
          <w:rFonts w:eastAsiaTheme="minorHAnsi"/>
          <w:color w:val="000000" w:themeColor="text1"/>
          <w:lang w:eastAsia="en-US"/>
        </w:rPr>
        <w:t xml:space="preserve">. </w:t>
      </w:r>
      <w:r w:rsidR="005E2E81">
        <w:rPr>
          <w:rFonts w:eastAsiaTheme="minorHAnsi"/>
          <w:color w:val="000000" w:themeColor="text1"/>
          <w:lang w:eastAsia="en-US"/>
        </w:rPr>
        <w:t xml:space="preserve">A raiz desse instituto consta das eras primitivas em que </w:t>
      </w:r>
      <w:r w:rsidR="005E2E81">
        <w:t>os grupos viviam em clãs e, no afã de apenas tentar</w:t>
      </w:r>
      <w:r w:rsidR="005E2E81" w:rsidRPr="004E2608">
        <w:t xml:space="preserve"> sobreviver,</w:t>
      </w:r>
      <w:r w:rsidR="005E2E81">
        <w:t xml:space="preserve"> - </w:t>
      </w:r>
      <w:r w:rsidR="005E2E81" w:rsidRPr="004E2608">
        <w:t>e para isso seus ideais eram comu</w:t>
      </w:r>
      <w:r w:rsidR="00E90F18">
        <w:t>ns, pois</w:t>
      </w:r>
      <w:r w:rsidR="005E2E81">
        <w:t xml:space="preserve"> trabalhavam e seguiam </w:t>
      </w:r>
      <w:r w:rsidR="00E90F18">
        <w:t>normas direcionadas</w:t>
      </w:r>
      <w:r w:rsidR="005E2E81" w:rsidRPr="004E2608">
        <w:t xml:space="preserve"> </w:t>
      </w:r>
      <w:r w:rsidR="00E90F18">
        <w:t>apenas para</w:t>
      </w:r>
      <w:r w:rsidR="005E2E81" w:rsidRPr="004E2608">
        <w:t xml:space="preserve"> conseguirem seus alimento</w:t>
      </w:r>
      <w:r w:rsidR="005E2E81">
        <w:t xml:space="preserve">s, - tanto os homens quanto as </w:t>
      </w:r>
      <w:r w:rsidR="005E2E81" w:rsidRPr="004E2608">
        <w:t>mulheres pertenciam a vários parceiros, e o ho</w:t>
      </w:r>
      <w:r w:rsidR="005E2E81">
        <w:t xml:space="preserve">mem poderia conquistar quantas </w:t>
      </w:r>
      <w:r w:rsidR="005E2E81" w:rsidRPr="004E2608">
        <w:t xml:space="preserve">mulheres conseguisse manter. </w:t>
      </w:r>
    </w:p>
    <w:p w:rsidR="005E2E81" w:rsidRPr="005237EF" w:rsidRDefault="005E2E81" w:rsidP="005E2E81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Anos após, no</w:t>
      </w:r>
      <w:r w:rsidR="00EF6314">
        <w:rPr>
          <w:rFonts w:eastAsiaTheme="minorHAnsi"/>
          <w:color w:val="000000" w:themeColor="text1"/>
          <w:lang w:eastAsia="en-US"/>
        </w:rPr>
        <w:t xml:space="preserve"> império romano</w:t>
      </w:r>
      <w:r w:rsidR="00E90F18">
        <w:rPr>
          <w:rFonts w:eastAsiaTheme="minorHAnsi"/>
          <w:color w:val="000000" w:themeColor="text1"/>
          <w:lang w:eastAsia="en-US"/>
        </w:rPr>
        <w:t>,</w:t>
      </w:r>
      <w:r w:rsidR="00EF6314">
        <w:rPr>
          <w:rFonts w:eastAsiaTheme="minorHAnsi"/>
          <w:color w:val="000000" w:themeColor="text1"/>
          <w:lang w:eastAsia="en-US"/>
        </w:rPr>
        <w:t xml:space="preserve"> </w:t>
      </w:r>
      <w:r w:rsidR="00EF6314" w:rsidRPr="004E2608">
        <w:rPr>
          <w:rFonts w:eastAsiaTheme="minorHAnsi"/>
          <w:lang w:eastAsia="en-US"/>
        </w:rPr>
        <w:t>a convivência livre entre pess</w:t>
      </w:r>
      <w:r w:rsidR="00EF6314">
        <w:rPr>
          <w:rFonts w:eastAsiaTheme="minorHAnsi"/>
          <w:lang w:eastAsia="en-US"/>
        </w:rPr>
        <w:t xml:space="preserve">oas não ligadas pelo vínculo do </w:t>
      </w:r>
      <w:r w:rsidR="00EF6314" w:rsidRPr="004E2608">
        <w:rPr>
          <w:rFonts w:eastAsiaTheme="minorHAnsi"/>
          <w:lang w:eastAsia="en-US"/>
        </w:rPr>
        <w:t xml:space="preserve">casamento </w:t>
      </w:r>
      <w:r>
        <w:rPr>
          <w:rFonts w:eastAsiaTheme="minorHAnsi"/>
          <w:lang w:eastAsia="en-US"/>
        </w:rPr>
        <w:t xml:space="preserve">já </w:t>
      </w:r>
      <w:r w:rsidR="00EF6314" w:rsidRPr="004E2608">
        <w:rPr>
          <w:rFonts w:eastAsiaTheme="minorHAnsi"/>
          <w:lang w:eastAsia="en-US"/>
        </w:rPr>
        <w:t xml:space="preserve">era comum, </w:t>
      </w:r>
      <w:r w:rsidR="00EF6314">
        <w:rPr>
          <w:rFonts w:eastAsiaTheme="minorHAnsi"/>
          <w:lang w:eastAsia="en-US"/>
        </w:rPr>
        <w:t xml:space="preserve">ainda que </w:t>
      </w:r>
      <w:r w:rsidR="00EF6314" w:rsidRPr="004E2608">
        <w:rPr>
          <w:rFonts w:eastAsiaTheme="minorHAnsi"/>
          <w:lang w:eastAsia="en-US"/>
        </w:rPr>
        <w:t>reprimida e censurada pela legislação vigente. Na</w:t>
      </w:r>
      <w:r w:rsidR="00EF6314">
        <w:rPr>
          <w:rFonts w:eastAsiaTheme="minorHAnsi"/>
          <w:lang w:eastAsia="en-US"/>
        </w:rPr>
        <w:t xml:space="preserve"> </w:t>
      </w:r>
      <w:r w:rsidR="00EF6314" w:rsidRPr="004E2608">
        <w:rPr>
          <w:rFonts w:eastAsiaTheme="minorHAnsi"/>
          <w:lang w:eastAsia="en-US"/>
        </w:rPr>
        <w:t>Idade Média, também se faziam presentes tais</w:t>
      </w:r>
      <w:r w:rsidR="00EF6314">
        <w:rPr>
          <w:rFonts w:eastAsiaTheme="minorHAnsi"/>
          <w:lang w:eastAsia="en-US"/>
        </w:rPr>
        <w:t xml:space="preserve"> vínculos, de início, tolerados </w:t>
      </w:r>
      <w:r w:rsidR="00EF6314" w:rsidRPr="004E2608">
        <w:rPr>
          <w:rFonts w:eastAsiaTheme="minorHAnsi"/>
          <w:lang w:eastAsia="en-US"/>
        </w:rPr>
        <w:t>pela Igreja,</w:t>
      </w:r>
      <w:r w:rsidR="00EF6314">
        <w:rPr>
          <w:rFonts w:eastAsiaTheme="minorHAnsi"/>
          <w:lang w:eastAsia="en-US"/>
        </w:rPr>
        <w:t xml:space="preserve"> porém severamente reprimidos em períodos posteriores. </w:t>
      </w:r>
    </w:p>
    <w:p w:rsidR="00502004" w:rsidRDefault="00DA6C9F" w:rsidP="00FE6967">
      <w:pPr>
        <w:pStyle w:val="PargrafodaLista"/>
        <w:spacing w:line="360" w:lineRule="auto"/>
        <w:ind w:left="0" w:firstLine="1134"/>
        <w:jc w:val="both"/>
        <w:rPr>
          <w:color w:val="000000" w:themeColor="text1"/>
        </w:rPr>
      </w:pPr>
      <w:r w:rsidRPr="003A5E09">
        <w:rPr>
          <w:color w:val="000000" w:themeColor="text1"/>
          <w:shd w:val="clear" w:color="auto" w:fill="FFFFFF"/>
        </w:rPr>
        <w:lastRenderedPageBreak/>
        <w:t xml:space="preserve">Para os medos e persas, </w:t>
      </w:r>
      <w:r w:rsidR="003711E0" w:rsidRPr="003A5E09">
        <w:rPr>
          <w:color w:val="000000" w:themeColor="text1"/>
          <w:shd w:val="clear" w:color="auto" w:fill="FFFFFF"/>
        </w:rPr>
        <w:t xml:space="preserve">século VI a. C., </w:t>
      </w:r>
      <w:r w:rsidRPr="003A5E09">
        <w:rPr>
          <w:color w:val="000000" w:themeColor="text1"/>
          <w:shd w:val="clear" w:color="auto" w:fill="FFFFFF"/>
        </w:rPr>
        <w:t>tanto a poligamia quanto a união estável eram permitidas, conforme dispõe o livro</w:t>
      </w:r>
      <w:r w:rsidRPr="003A5E09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Pr="003A5E09">
        <w:rPr>
          <w:rStyle w:val="nfase"/>
          <w:color w:val="000000" w:themeColor="text1"/>
          <w:shd w:val="clear" w:color="auto" w:fill="FFFFFF"/>
        </w:rPr>
        <w:t>Avesta</w:t>
      </w:r>
      <w:proofErr w:type="spellEnd"/>
      <w:r w:rsidRPr="003A5E09">
        <w:rPr>
          <w:color w:val="000000" w:themeColor="text1"/>
          <w:shd w:val="clear" w:color="auto" w:fill="FFFFFF"/>
        </w:rPr>
        <w:t>, livro sagrado escrito por Zoroastro.</w:t>
      </w:r>
      <w:r w:rsidRPr="003A5E09">
        <w:rPr>
          <w:rStyle w:val="apple-converted-space"/>
          <w:color w:val="000000" w:themeColor="text1"/>
          <w:shd w:val="clear" w:color="auto" w:fill="FFFFFF"/>
        </w:rPr>
        <w:t> </w:t>
      </w:r>
      <w:r w:rsidR="003711E0" w:rsidRPr="003A5E09">
        <w:rPr>
          <w:rStyle w:val="apple-converted-space"/>
          <w:color w:val="000000" w:themeColor="text1"/>
          <w:shd w:val="clear" w:color="auto" w:fill="FFFFFF"/>
        </w:rPr>
        <w:t>Mas</w:t>
      </w:r>
      <w:r w:rsidR="00502004">
        <w:rPr>
          <w:rStyle w:val="apple-converted-space"/>
          <w:color w:val="000000" w:themeColor="text1"/>
          <w:shd w:val="clear" w:color="auto" w:fill="FFFFFF"/>
        </w:rPr>
        <w:t>, ainda assim,</w:t>
      </w:r>
      <w:r w:rsidR="003711E0" w:rsidRPr="003A5E09">
        <w:rPr>
          <w:rStyle w:val="apple-converted-space"/>
          <w:color w:val="000000" w:themeColor="text1"/>
          <w:shd w:val="clear" w:color="auto" w:fill="FFFFFF"/>
        </w:rPr>
        <w:t xml:space="preserve"> o casamento era sagrado</w:t>
      </w:r>
      <w:r w:rsidRPr="003A5E09">
        <w:rPr>
          <w:color w:val="000000" w:themeColor="text1"/>
          <w:shd w:val="clear" w:color="auto" w:fill="FFFFFF"/>
        </w:rPr>
        <w:t>, não havendo divórcio.</w:t>
      </w:r>
      <w:r w:rsidR="003A5E09">
        <w:rPr>
          <w:color w:val="000000" w:themeColor="text1"/>
        </w:rPr>
        <w:t xml:space="preserve"> </w:t>
      </w:r>
    </w:p>
    <w:p w:rsidR="00502004" w:rsidRDefault="00E90F18" w:rsidP="00FE6967">
      <w:pPr>
        <w:pStyle w:val="PargrafodaLista"/>
        <w:spacing w:line="360" w:lineRule="auto"/>
        <w:ind w:left="0" w:firstLine="1134"/>
        <w:jc w:val="both"/>
        <w:rPr>
          <w:rStyle w:val="apple-converted-space"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O que n</w:t>
      </w:r>
      <w:r w:rsidR="00DA6C9F" w:rsidRPr="003A5E09">
        <w:rPr>
          <w:color w:val="000000" w:themeColor="text1"/>
          <w:shd w:val="clear" w:color="auto" w:fill="FFFFFF"/>
        </w:rPr>
        <w:t>ão se tolera</w:t>
      </w:r>
      <w:r w:rsidR="003A5E09" w:rsidRPr="003A5E09">
        <w:rPr>
          <w:color w:val="000000" w:themeColor="text1"/>
          <w:shd w:val="clear" w:color="auto" w:fill="FFFFFF"/>
        </w:rPr>
        <w:t>va</w:t>
      </w:r>
      <w:r w:rsidR="00DA6C9F" w:rsidRPr="003A5E0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era o concubinato adulterino</w:t>
      </w:r>
      <w:r w:rsidR="00DA6C9F" w:rsidRPr="003A5E0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(</w:t>
      </w:r>
      <w:r w:rsidR="00DA6C9F" w:rsidRPr="003A5E09">
        <w:rPr>
          <w:color w:val="000000" w:themeColor="text1"/>
          <w:shd w:val="clear" w:color="auto" w:fill="FFFFFF"/>
        </w:rPr>
        <w:t>não sendo considerado tal na hipótese de o homem ter várias mulheres</w:t>
      </w:r>
      <w:r>
        <w:rPr>
          <w:color w:val="000000" w:themeColor="text1"/>
          <w:shd w:val="clear" w:color="auto" w:fill="FFFFFF"/>
        </w:rPr>
        <w:t>)</w:t>
      </w:r>
      <w:r w:rsidR="00DA6C9F" w:rsidRPr="003A5E09">
        <w:rPr>
          <w:color w:val="000000" w:themeColor="text1"/>
          <w:shd w:val="clear" w:color="auto" w:fill="FFFFFF"/>
        </w:rPr>
        <w:t xml:space="preserve">. </w:t>
      </w:r>
      <w:r>
        <w:rPr>
          <w:color w:val="000000" w:themeColor="text1"/>
          <w:shd w:val="clear" w:color="auto" w:fill="FFFFFF"/>
        </w:rPr>
        <w:t>Ou seja, a</w:t>
      </w:r>
      <w:r w:rsidR="003A5E09" w:rsidRPr="003A5E09">
        <w:rPr>
          <w:color w:val="000000" w:themeColor="text1"/>
          <w:shd w:val="clear" w:color="auto" w:fill="FFFFFF"/>
        </w:rPr>
        <w:t xml:space="preserve">plicava-se </w:t>
      </w:r>
      <w:r w:rsidR="00DA6C9F" w:rsidRPr="003A5E09">
        <w:rPr>
          <w:color w:val="000000" w:themeColor="text1"/>
          <w:shd w:val="clear" w:color="auto" w:fill="FFFFFF"/>
        </w:rPr>
        <w:t>a pena de morte caso o homem se deitasse com uma mulher já casada ou se deitasse com outro homem.</w:t>
      </w:r>
      <w:r w:rsidR="00DA6C9F" w:rsidRPr="003A5E09">
        <w:rPr>
          <w:rStyle w:val="apple-converted-space"/>
          <w:color w:val="000000" w:themeColor="text1"/>
          <w:shd w:val="clear" w:color="auto" w:fill="FFFFFF"/>
        </w:rPr>
        <w:t> </w:t>
      </w:r>
    </w:p>
    <w:p w:rsidR="00FE6967" w:rsidRDefault="00502004" w:rsidP="00FE6967">
      <w:pPr>
        <w:pStyle w:val="PargrafodaLista"/>
        <w:spacing w:line="360" w:lineRule="auto"/>
        <w:ind w:left="0" w:firstLine="1134"/>
        <w:jc w:val="both"/>
        <w:rPr>
          <w:rStyle w:val="apple-converted-space"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O</w:t>
      </w:r>
      <w:r w:rsidR="00DA6C9F" w:rsidRPr="003A5E09">
        <w:rPr>
          <w:color w:val="000000" w:themeColor="text1"/>
          <w:shd w:val="clear" w:color="auto" w:fill="FFFFFF"/>
        </w:rPr>
        <w:t xml:space="preserve"> povo hebre</w:t>
      </w:r>
      <w:r w:rsidR="003A5E09">
        <w:rPr>
          <w:color w:val="000000" w:themeColor="text1"/>
          <w:shd w:val="clear" w:color="auto" w:fill="FFFFFF"/>
        </w:rPr>
        <w:t>u</w:t>
      </w:r>
      <w:r>
        <w:rPr>
          <w:color w:val="000000" w:themeColor="text1"/>
          <w:shd w:val="clear" w:color="auto" w:fill="FFFFFF"/>
        </w:rPr>
        <w:t>, por outro lado,</w:t>
      </w:r>
      <w:r w:rsidR="003A5E09">
        <w:rPr>
          <w:color w:val="000000" w:themeColor="text1"/>
          <w:shd w:val="clear" w:color="auto" w:fill="FFFFFF"/>
        </w:rPr>
        <w:t xml:space="preserve"> admitiu a poligamia masculina, desde </w:t>
      </w:r>
      <w:r w:rsidR="00E90F18">
        <w:rPr>
          <w:color w:val="000000" w:themeColor="text1"/>
          <w:shd w:val="clear" w:color="auto" w:fill="FFFFFF"/>
        </w:rPr>
        <w:t>que não se cometesse adultério, que para eles significava relacionar-se com a mulher do próximo, o que resultava em pena de mor</w:t>
      </w:r>
      <w:r w:rsidR="00287E64">
        <w:rPr>
          <w:color w:val="000000" w:themeColor="text1"/>
          <w:shd w:val="clear" w:color="auto" w:fill="FFFFFF"/>
        </w:rPr>
        <w:t>te. Era</w:t>
      </w:r>
      <w:r w:rsidR="00E90F18">
        <w:rPr>
          <w:color w:val="000000" w:themeColor="text1"/>
          <w:shd w:val="clear" w:color="auto" w:fill="FFFFFF"/>
        </w:rPr>
        <w:t xml:space="preserve"> permitido manter uma</w:t>
      </w:r>
      <w:r w:rsidR="00DA6C9F" w:rsidRPr="003A5E09">
        <w:rPr>
          <w:color w:val="000000" w:themeColor="text1"/>
          <w:shd w:val="clear" w:color="auto" w:fill="FFFFFF"/>
        </w:rPr>
        <w:t xml:space="preserve"> concubina juntamente com a esposa.</w:t>
      </w:r>
      <w:r w:rsidR="00DA6C9F" w:rsidRPr="003A5E09">
        <w:rPr>
          <w:rStyle w:val="apple-converted-space"/>
          <w:color w:val="000000" w:themeColor="text1"/>
          <w:shd w:val="clear" w:color="auto" w:fill="FFFFFF"/>
        </w:rPr>
        <w:t> </w:t>
      </w:r>
    </w:p>
    <w:p w:rsidR="00FE6967" w:rsidRPr="00502004" w:rsidRDefault="00FE6967" w:rsidP="00C91B73">
      <w:pPr>
        <w:pStyle w:val="PargrafodaLista"/>
        <w:spacing w:line="360" w:lineRule="auto"/>
        <w:ind w:left="0" w:firstLine="1134"/>
        <w:jc w:val="both"/>
        <w:rPr>
          <w:rStyle w:val="apple-converted-space"/>
          <w:i/>
          <w:color w:val="000000" w:themeColor="text1"/>
          <w:shd w:val="clear" w:color="auto" w:fill="FFFFFF"/>
        </w:rPr>
      </w:pPr>
      <w:r w:rsidRPr="004E2608">
        <w:t xml:space="preserve">Na Idade Média, o concubinato também era muito frequente, inclusive entre </w:t>
      </w:r>
      <w:r>
        <w:t>homens tidos como de grande moral</w:t>
      </w:r>
      <w:r w:rsidRPr="004E2608">
        <w:t>, e nunca</w:t>
      </w:r>
      <w:r>
        <w:t xml:space="preserve"> refreado</w:t>
      </w:r>
      <w:r w:rsidRPr="004E2608">
        <w:t>,</w:t>
      </w:r>
      <w:r w:rsidR="00C91B73">
        <w:t xml:space="preserve"> mesmo com a pressão da igreja. </w:t>
      </w:r>
      <w:r w:rsidRPr="004E2608">
        <w:t>E se</w:t>
      </w:r>
      <w:r w:rsidR="00C91B73">
        <w:t xml:space="preserve"> os clérigos</w:t>
      </w:r>
      <w:r w:rsidR="00287E64">
        <w:t xml:space="preserve"> o repudiassem,</w:t>
      </w:r>
      <w:r>
        <w:t xml:space="preserve"> </w:t>
      </w:r>
      <w:r w:rsidR="00C91B73">
        <w:t>alegando o</w:t>
      </w:r>
      <w:r>
        <w:t xml:space="preserve"> </w:t>
      </w:r>
      <w:proofErr w:type="spellStart"/>
      <w:r w:rsidR="00C91B73" w:rsidRPr="00502004">
        <w:rPr>
          <w:i/>
        </w:rPr>
        <w:t>iure</w:t>
      </w:r>
      <w:proofErr w:type="spellEnd"/>
      <w:r w:rsidR="00C91B73" w:rsidRPr="00502004">
        <w:rPr>
          <w:i/>
        </w:rPr>
        <w:t xml:space="preserve"> </w:t>
      </w:r>
      <w:r w:rsidR="00C91B73">
        <w:t>divino, os juristas</w:t>
      </w:r>
      <w:r w:rsidR="007D2BEF">
        <w:t xml:space="preserve"> o aceitav</w:t>
      </w:r>
      <w:r w:rsidRPr="004E2608">
        <w:t>am</w:t>
      </w:r>
      <w:r w:rsidR="005705B5">
        <w:t xml:space="preserve"> chamando-o</w:t>
      </w:r>
      <w:r w:rsidRPr="004E2608">
        <w:t xml:space="preserve"> </w:t>
      </w:r>
      <w:r w:rsidRPr="00502004">
        <w:rPr>
          <w:i/>
        </w:rPr>
        <w:t xml:space="preserve">de </w:t>
      </w:r>
      <w:proofErr w:type="spellStart"/>
      <w:r w:rsidRPr="00502004">
        <w:rPr>
          <w:i/>
        </w:rPr>
        <w:t>iure</w:t>
      </w:r>
      <w:proofErr w:type="spellEnd"/>
      <w:r w:rsidRPr="00502004">
        <w:rPr>
          <w:i/>
        </w:rPr>
        <w:t xml:space="preserve"> </w:t>
      </w:r>
      <w:proofErr w:type="spellStart"/>
      <w:r w:rsidRPr="00502004">
        <w:rPr>
          <w:i/>
        </w:rPr>
        <w:t>civile</w:t>
      </w:r>
      <w:proofErr w:type="spellEnd"/>
      <w:r w:rsidRPr="00502004">
        <w:rPr>
          <w:i/>
        </w:rPr>
        <w:t xml:space="preserve">. </w:t>
      </w:r>
    </w:p>
    <w:p w:rsidR="008F2FB3" w:rsidRDefault="00FC6FBC" w:rsidP="005E2E8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</w:t>
      </w:r>
      <w:r w:rsidR="003A5E09">
        <w:rPr>
          <w:rFonts w:eastAsiaTheme="minorHAnsi"/>
          <w:lang w:eastAsia="en-US"/>
        </w:rPr>
        <w:t xml:space="preserve">No </w:t>
      </w:r>
      <w:r w:rsidR="008F2FB3" w:rsidRPr="004E2608">
        <w:rPr>
          <w:rFonts w:eastAsiaTheme="minorHAnsi"/>
          <w:lang w:eastAsia="en-US"/>
        </w:rPr>
        <w:t>Brasil, as uniões concubinárias sempre se manifestaram de maneira</w:t>
      </w:r>
      <w:r>
        <w:rPr>
          <w:rFonts w:eastAsiaTheme="minorHAnsi"/>
          <w:lang w:eastAsia="en-US"/>
        </w:rPr>
        <w:t xml:space="preserve"> </w:t>
      </w:r>
      <w:r w:rsidR="008F2FB3" w:rsidRPr="004E2608">
        <w:rPr>
          <w:rFonts w:eastAsiaTheme="minorHAnsi"/>
          <w:lang w:eastAsia="en-US"/>
        </w:rPr>
        <w:t xml:space="preserve">acentuada; </w:t>
      </w:r>
      <w:r w:rsidR="003A5E09" w:rsidRPr="005868D4">
        <w:t>seja porque não havia divórcio, seja porque a burocracia desestimulava os casais a se</w:t>
      </w:r>
      <w:r w:rsidR="003A5E09">
        <w:t xml:space="preserve"> unirem religiosa ou civilmente. </w:t>
      </w:r>
      <w:r w:rsidR="003A5E09">
        <w:rPr>
          <w:rFonts w:eastAsiaTheme="minorHAnsi"/>
          <w:lang w:eastAsia="en-US"/>
        </w:rPr>
        <w:t>A</w:t>
      </w:r>
      <w:r w:rsidR="008F2FB3" w:rsidRPr="004E2608">
        <w:rPr>
          <w:rFonts w:eastAsiaTheme="minorHAnsi"/>
          <w:lang w:eastAsia="en-US"/>
        </w:rPr>
        <w:t>té</w:t>
      </w:r>
      <w:r w:rsidR="003A5E09">
        <w:rPr>
          <w:rFonts w:eastAsiaTheme="minorHAnsi"/>
          <w:lang w:eastAsia="en-US"/>
        </w:rPr>
        <w:t xml:space="preserve"> o advento da Lei 6.515/77, o concubinato era a</w:t>
      </w:r>
      <w:r w:rsidR="008F2FB3" w:rsidRPr="004E2608">
        <w:rPr>
          <w:rFonts w:eastAsiaTheme="minorHAnsi"/>
          <w:lang w:eastAsia="en-US"/>
        </w:rPr>
        <w:t xml:space="preserve"> única alternativa para aqueles que já</w:t>
      </w:r>
      <w:r>
        <w:rPr>
          <w:rFonts w:eastAsiaTheme="minorHAnsi"/>
          <w:lang w:eastAsia="en-US"/>
        </w:rPr>
        <w:t xml:space="preserve"> e</w:t>
      </w:r>
      <w:r w:rsidR="008F2FB3" w:rsidRPr="004E2608">
        <w:rPr>
          <w:rFonts w:eastAsiaTheme="minorHAnsi"/>
          <w:lang w:eastAsia="en-US"/>
        </w:rPr>
        <w:t xml:space="preserve">ram casados e </w:t>
      </w:r>
      <w:r w:rsidR="003A5E09">
        <w:rPr>
          <w:rFonts w:eastAsiaTheme="minorHAnsi"/>
          <w:lang w:eastAsia="en-US"/>
        </w:rPr>
        <w:t>queriam constituir</w:t>
      </w:r>
      <w:r w:rsidR="008F2FB3" w:rsidRPr="004E2608">
        <w:rPr>
          <w:rFonts w:eastAsiaTheme="minorHAnsi"/>
          <w:lang w:eastAsia="en-US"/>
        </w:rPr>
        <w:t xml:space="preserve"> nova entidade familiar. A despeito do surgimento da Lei de</w:t>
      </w:r>
      <w:r>
        <w:rPr>
          <w:rFonts w:eastAsiaTheme="minorHAnsi"/>
          <w:lang w:eastAsia="en-US"/>
        </w:rPr>
        <w:t xml:space="preserve"> </w:t>
      </w:r>
      <w:r w:rsidR="008F2FB3" w:rsidRPr="00FC6FBC">
        <w:rPr>
          <w:rFonts w:eastAsiaTheme="minorHAnsi"/>
          <w:lang w:eastAsia="en-US"/>
        </w:rPr>
        <w:t>Divórcio, o concubinato manteve-se presente na sociedade.</w:t>
      </w:r>
    </w:p>
    <w:p w:rsidR="00C91B73" w:rsidRDefault="00C91B73" w:rsidP="005E2E81">
      <w:pPr>
        <w:pStyle w:val="PargrafodaLista"/>
        <w:spacing w:line="360" w:lineRule="auto"/>
        <w:ind w:left="0" w:firstLine="1134"/>
        <w:jc w:val="both"/>
      </w:pPr>
      <w:r>
        <w:t xml:space="preserve">Entre os índios o concubinato era popular. Eles possuíam várias mulheres, e </w:t>
      </w:r>
      <w:r w:rsidRPr="004E2608">
        <w:t>também as abandonavam com tanta facilidade como as adquiriam</w:t>
      </w:r>
      <w:r w:rsidR="00287E64">
        <w:t>,</w:t>
      </w:r>
      <w:r>
        <w:t xml:space="preserve"> n</w:t>
      </w:r>
      <w:r w:rsidRPr="004E2608">
        <w:t xml:space="preserve">o </w:t>
      </w:r>
      <w:r>
        <w:t xml:space="preserve">período do </w:t>
      </w:r>
      <w:r w:rsidRPr="004E2608">
        <w:t>início da colonização</w:t>
      </w:r>
      <w:r>
        <w:t xml:space="preserve">. </w:t>
      </w:r>
    </w:p>
    <w:p w:rsidR="005E2E81" w:rsidRPr="005E2E81" w:rsidRDefault="002238C3" w:rsidP="005E2E81">
      <w:pPr>
        <w:pStyle w:val="PargrafodaLista"/>
        <w:spacing w:line="360" w:lineRule="auto"/>
        <w:ind w:left="0" w:firstLine="1134"/>
        <w:jc w:val="both"/>
        <w:rPr>
          <w:rStyle w:val="apple-converted-space"/>
          <w:rFonts w:eastAsiaTheme="minorHAnsi"/>
          <w:lang w:eastAsia="en-US"/>
        </w:rPr>
      </w:pPr>
      <w:r>
        <w:rPr>
          <w:rFonts w:eastAsiaTheme="minorHAnsi"/>
          <w:lang w:eastAsia="en-US"/>
        </w:rPr>
        <w:t>À medida que</w:t>
      </w:r>
      <w:r w:rsidR="005E2E81">
        <w:rPr>
          <w:rFonts w:eastAsiaTheme="minorHAnsi"/>
          <w:lang w:eastAsia="en-US"/>
        </w:rPr>
        <w:t xml:space="preserve"> os anos passaram</w:t>
      </w:r>
      <w:r w:rsidR="00287E64">
        <w:rPr>
          <w:rFonts w:eastAsiaTheme="minorHAnsi"/>
          <w:lang w:eastAsia="en-US"/>
        </w:rPr>
        <w:t>,</w:t>
      </w:r>
      <w:r w:rsidR="005E2E81">
        <w:rPr>
          <w:rFonts w:eastAsiaTheme="minorHAnsi"/>
          <w:lang w:eastAsia="en-US"/>
        </w:rPr>
        <w:t xml:space="preserve"> </w:t>
      </w:r>
      <w:r w:rsidR="005E2E81" w:rsidRPr="004E2608">
        <w:rPr>
          <w:rFonts w:eastAsiaTheme="minorHAnsi"/>
          <w:lang w:eastAsia="en-US"/>
        </w:rPr>
        <w:t>subsistiu o concu</w:t>
      </w:r>
      <w:r w:rsidR="005E2E81">
        <w:rPr>
          <w:rFonts w:eastAsiaTheme="minorHAnsi"/>
          <w:lang w:eastAsia="en-US"/>
        </w:rPr>
        <w:t xml:space="preserve">binato como forma de </w:t>
      </w:r>
      <w:r w:rsidR="005E2E81" w:rsidRPr="004E2608">
        <w:rPr>
          <w:rFonts w:eastAsiaTheme="minorHAnsi"/>
          <w:lang w:eastAsia="en-US"/>
        </w:rPr>
        <w:t>convívio, assumindo novos contornos, tendo em vist</w:t>
      </w:r>
      <w:r w:rsidR="005E2E81">
        <w:rPr>
          <w:rFonts w:eastAsiaTheme="minorHAnsi"/>
          <w:lang w:eastAsia="en-US"/>
        </w:rPr>
        <w:t xml:space="preserve">a a própria evolução histórica, </w:t>
      </w:r>
      <w:r w:rsidR="005E2E81" w:rsidRPr="004E2608">
        <w:rPr>
          <w:rFonts w:eastAsiaTheme="minorHAnsi"/>
          <w:lang w:eastAsia="en-US"/>
        </w:rPr>
        <w:t>fundamentada em novos valores sociais, os quais se refletiram na formação da família.</w:t>
      </w:r>
    </w:p>
    <w:p w:rsidR="00DA6C9F" w:rsidRPr="004E2608" w:rsidRDefault="00DA6C9F" w:rsidP="005E2E81">
      <w:pPr>
        <w:pStyle w:val="PargrafodaLista"/>
        <w:spacing w:line="360" w:lineRule="auto"/>
        <w:ind w:left="0" w:firstLine="1134"/>
        <w:jc w:val="both"/>
      </w:pPr>
      <w:r w:rsidRPr="004E2608">
        <w:t xml:space="preserve">As Constituições brasileiras anteriores à de 1988, mas posteriores à de 1934, </w:t>
      </w:r>
    </w:p>
    <w:p w:rsidR="008701D4" w:rsidRDefault="00DA6C9F" w:rsidP="005E2E81">
      <w:pPr>
        <w:pStyle w:val="PargrafodaLista"/>
        <w:spacing w:line="360" w:lineRule="auto"/>
        <w:ind w:left="0"/>
        <w:jc w:val="both"/>
      </w:pPr>
      <w:proofErr w:type="gramStart"/>
      <w:r w:rsidRPr="004E2608">
        <w:t>referiam</w:t>
      </w:r>
      <w:proofErr w:type="gramEnd"/>
      <w:r w:rsidRPr="004E2608">
        <w:t xml:space="preserve">-se e condicionavam a </w:t>
      </w:r>
      <w:r w:rsidR="00C26BF8" w:rsidRPr="004E2608">
        <w:t>ideia</w:t>
      </w:r>
      <w:r w:rsidRPr="004E2608">
        <w:t xml:space="preserve"> de família à de casamento. </w:t>
      </w:r>
    </w:p>
    <w:p w:rsidR="00C91B73" w:rsidRPr="009B4CA3" w:rsidRDefault="00C91B73" w:rsidP="009B4CA3">
      <w:pPr>
        <w:spacing w:line="360" w:lineRule="auto"/>
        <w:jc w:val="both"/>
        <w:rPr>
          <w:color w:val="000000" w:themeColor="text1"/>
        </w:rPr>
      </w:pPr>
    </w:p>
    <w:p w:rsidR="002D7CB5" w:rsidRDefault="005E2E81" w:rsidP="009B4CA3">
      <w:pPr>
        <w:pStyle w:val="PargrafodaLista"/>
        <w:numPr>
          <w:ilvl w:val="1"/>
          <w:numId w:val="5"/>
        </w:numPr>
        <w:jc w:val="both"/>
      </w:pPr>
      <w:r>
        <w:t>Conceito e evolução histórica d</w:t>
      </w:r>
      <w:r w:rsidRPr="006B1C2B">
        <w:t>a união estável</w:t>
      </w:r>
    </w:p>
    <w:p w:rsidR="009B4CA3" w:rsidRPr="000A17C2" w:rsidRDefault="009B4CA3" w:rsidP="009B4CA3">
      <w:pPr>
        <w:pStyle w:val="PargrafodaLista"/>
        <w:jc w:val="both"/>
      </w:pPr>
    </w:p>
    <w:p w:rsidR="000B6667" w:rsidRPr="007011D4" w:rsidRDefault="000B6667" w:rsidP="000B6667">
      <w:pPr>
        <w:pStyle w:val="PargrafodaLista"/>
        <w:spacing w:line="360" w:lineRule="auto"/>
        <w:ind w:left="0" w:firstLine="1134"/>
        <w:jc w:val="both"/>
        <w:rPr>
          <w:color w:val="000000" w:themeColor="text1"/>
        </w:rPr>
      </w:pPr>
      <w:r w:rsidRPr="007011D4">
        <w:rPr>
          <w:color w:val="000000" w:themeColor="text1"/>
        </w:rPr>
        <w:t>“A união de homem e mulher sem o vínculo jurídico do matrimônio remonta à história das relações afetivas; são relações surgidas pela afetividade, pelo mútuo consenso e vontade de constituir uma família”. (MASNIK,2003) A princípio</w:t>
      </w:r>
      <w:r>
        <w:rPr>
          <w:color w:val="000000" w:themeColor="text1"/>
        </w:rPr>
        <w:t>, a união estável era vista</w:t>
      </w:r>
      <w:r w:rsidRPr="007011D4">
        <w:rPr>
          <w:color w:val="000000" w:themeColor="text1"/>
        </w:rPr>
        <w:t xml:space="preserve"> como uma relação ilegal, sem o</w:t>
      </w:r>
      <w:r>
        <w:rPr>
          <w:color w:val="000000" w:themeColor="text1"/>
        </w:rPr>
        <w:t xml:space="preserve"> beneplácito do casamento civil. Na Idade Média, era combatido pela Igreja, mas não deixou de existir.</w:t>
      </w:r>
    </w:p>
    <w:p w:rsidR="00FC4241" w:rsidRDefault="00CB054E" w:rsidP="00FC4241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O termo “estável” é </w:t>
      </w:r>
      <w:r w:rsidR="000A17C2" w:rsidRPr="000A17C2">
        <w:rPr>
          <w:color w:val="000000"/>
          <w:shd w:val="clear" w:color="auto" w:fill="FFFFFF"/>
        </w:rPr>
        <w:t xml:space="preserve">derivado do latim </w:t>
      </w:r>
      <w:proofErr w:type="spellStart"/>
      <w:r w:rsidR="000A17C2" w:rsidRPr="000A17C2">
        <w:rPr>
          <w:color w:val="000000"/>
          <w:shd w:val="clear" w:color="auto" w:fill="FFFFFF"/>
        </w:rPr>
        <w:t>stabilitas</w:t>
      </w:r>
      <w:proofErr w:type="spellEnd"/>
      <w:r w:rsidR="000A17C2" w:rsidRPr="000A17C2">
        <w:rPr>
          <w:color w:val="000000"/>
          <w:shd w:val="clear" w:color="auto" w:fill="FFFFFF"/>
        </w:rPr>
        <w:t xml:space="preserve"> de </w:t>
      </w:r>
      <w:proofErr w:type="spellStart"/>
      <w:r w:rsidR="000A17C2" w:rsidRPr="000A17C2">
        <w:rPr>
          <w:color w:val="000000"/>
          <w:shd w:val="clear" w:color="auto" w:fill="FFFFFF"/>
        </w:rPr>
        <w:t>stabilire</w:t>
      </w:r>
      <w:proofErr w:type="spellEnd"/>
      <w:r w:rsidR="000A17C2" w:rsidRPr="000A17C2">
        <w:rPr>
          <w:color w:val="000000"/>
          <w:shd w:val="clear" w:color="auto" w:fill="FFFFFF"/>
        </w:rPr>
        <w:t xml:space="preserve"> (fazer firme), é empregado para indi</w:t>
      </w:r>
      <w:r w:rsidR="000A17C2">
        <w:rPr>
          <w:color w:val="000000"/>
          <w:shd w:val="clear" w:color="auto" w:fill="FFFFFF"/>
        </w:rPr>
        <w:t xml:space="preserve">car toda situação duradoura ou </w:t>
      </w:r>
      <w:r w:rsidR="000A17C2" w:rsidRPr="000A17C2">
        <w:rPr>
          <w:color w:val="000000"/>
          <w:shd w:val="clear" w:color="auto" w:fill="FFFFFF"/>
        </w:rPr>
        <w:t>constan</w:t>
      </w:r>
      <w:r w:rsidR="00547024">
        <w:rPr>
          <w:color w:val="000000"/>
          <w:shd w:val="clear" w:color="auto" w:fill="FFFFFF"/>
        </w:rPr>
        <w:t>te, em que se firma algo. Destarte</w:t>
      </w:r>
      <w:r>
        <w:rPr>
          <w:color w:val="000000"/>
          <w:shd w:val="clear" w:color="auto" w:fill="FFFFFF"/>
        </w:rPr>
        <w:t>, união estável impl</w:t>
      </w:r>
      <w:r w:rsidR="00547024">
        <w:rPr>
          <w:color w:val="000000"/>
          <w:shd w:val="clear" w:color="auto" w:fill="FFFFFF"/>
        </w:rPr>
        <w:t>ica em uma relação duradoura, em que há</w:t>
      </w:r>
      <w:r w:rsidRPr="000A17C2">
        <w:rPr>
          <w:color w:val="000000"/>
          <w:shd w:val="clear" w:color="auto" w:fill="FFFFFF"/>
        </w:rPr>
        <w:t xml:space="preserve"> vínculo afetivo entre o homem e a mulher, como se casados fossem</w:t>
      </w:r>
      <w:r>
        <w:rPr>
          <w:color w:val="000000"/>
          <w:shd w:val="clear" w:color="auto" w:fill="FFFFFF"/>
        </w:rPr>
        <w:t>, com</w:t>
      </w:r>
      <w:r w:rsidRPr="000A17C2">
        <w:rPr>
          <w:color w:val="000000"/>
          <w:shd w:val="clear" w:color="auto" w:fill="FFFFFF"/>
        </w:rPr>
        <w:t xml:space="preserve"> a intenção de permanência da vida em </w:t>
      </w:r>
      <w:r>
        <w:rPr>
          <w:color w:val="000000"/>
          <w:shd w:val="clear" w:color="auto" w:fill="FFFFFF"/>
        </w:rPr>
        <w:t>comum e</w:t>
      </w:r>
      <w:r w:rsidRPr="000A17C2">
        <w:rPr>
          <w:color w:val="000000"/>
          <w:shd w:val="clear" w:color="auto" w:fill="FFFFFF"/>
        </w:rPr>
        <w:t xml:space="preserve"> as caracterí</w:t>
      </w:r>
      <w:r>
        <w:rPr>
          <w:color w:val="000000"/>
          <w:shd w:val="clear" w:color="auto" w:fill="FFFFFF"/>
        </w:rPr>
        <w:t xml:space="preserve">sticas inerentes ao casamento. </w:t>
      </w:r>
    </w:p>
    <w:p w:rsidR="00BA1A59" w:rsidRDefault="00FC4241" w:rsidP="00BA1A59">
      <w:pPr>
        <w:pStyle w:val="PargrafodaLista"/>
        <w:spacing w:line="360" w:lineRule="auto"/>
        <w:ind w:left="0" w:firstLine="1134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/>
          <w:shd w:val="clear" w:color="auto" w:fill="FFFFFF"/>
        </w:rPr>
        <w:t xml:space="preserve">Também chamado de concubinato puro, na união estável o homem e a mulher não estão </w:t>
      </w:r>
      <w:r w:rsidR="00D30D7C">
        <w:rPr>
          <w:color w:val="000000"/>
          <w:shd w:val="clear" w:color="auto" w:fill="FFFFFF"/>
        </w:rPr>
        <w:t xml:space="preserve">atados pelos impedimentos constantes no </w:t>
      </w:r>
      <w:r w:rsidR="00D30D7C" w:rsidRPr="000826D8">
        <w:rPr>
          <w:color w:val="000000" w:themeColor="text1"/>
          <w:shd w:val="clear" w:color="auto" w:fill="FFFFFF"/>
        </w:rPr>
        <w:t>artigo 1.521 do Código Civil</w:t>
      </w:r>
      <w:r w:rsidR="00D30D7C">
        <w:rPr>
          <w:color w:val="000000" w:themeColor="text1"/>
          <w:shd w:val="clear" w:color="auto" w:fill="FFFFFF"/>
        </w:rPr>
        <w:t xml:space="preserve"> de 2002</w:t>
      </w:r>
      <w:r w:rsidR="00D30D7C" w:rsidRPr="000826D8">
        <w:rPr>
          <w:color w:val="000000" w:themeColor="text1"/>
          <w:shd w:val="clear" w:color="auto" w:fill="FFFFFF"/>
        </w:rPr>
        <w:t>.</w:t>
      </w:r>
      <w:r w:rsidR="00D30D7C" w:rsidRPr="000826D8">
        <w:rPr>
          <w:rFonts w:eastAsiaTheme="minorHAnsi"/>
          <w:color w:val="000000" w:themeColor="text1"/>
          <w:lang w:eastAsia="en-US"/>
        </w:rPr>
        <w:t xml:space="preserve"> </w:t>
      </w:r>
      <w:r w:rsidR="00D30D7C">
        <w:rPr>
          <w:rFonts w:eastAsiaTheme="minorHAnsi"/>
          <w:color w:val="000000" w:themeColor="text1"/>
          <w:lang w:eastAsia="en-US"/>
        </w:rPr>
        <w:t xml:space="preserve">O que significa que ambos não mantêm uma relação </w:t>
      </w:r>
      <w:r w:rsidR="000F5049">
        <w:rPr>
          <w:rFonts w:eastAsiaTheme="minorHAnsi"/>
          <w:color w:val="000000" w:themeColor="text1"/>
          <w:lang w:eastAsia="en-US"/>
        </w:rPr>
        <w:t xml:space="preserve">adulterina ou </w:t>
      </w:r>
      <w:r w:rsidR="00D30D7C">
        <w:rPr>
          <w:rFonts w:eastAsiaTheme="minorHAnsi"/>
          <w:color w:val="000000" w:themeColor="text1"/>
          <w:lang w:eastAsia="en-US"/>
        </w:rPr>
        <w:t xml:space="preserve">incestuosa. </w:t>
      </w:r>
    </w:p>
    <w:p w:rsidR="000F5049" w:rsidRPr="008520C7" w:rsidRDefault="00BA1A59" w:rsidP="008520C7">
      <w:pPr>
        <w:pStyle w:val="PargrafodaLista"/>
        <w:spacing w:line="360" w:lineRule="auto"/>
        <w:ind w:left="0" w:firstLine="113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É indispensável para a caracterização desse instituto a convivência </w:t>
      </w:r>
      <w:r w:rsidRPr="00502004">
        <w:rPr>
          <w:i/>
          <w:color w:val="000000"/>
          <w:shd w:val="clear" w:color="auto" w:fill="FFFFFF"/>
        </w:rPr>
        <w:t>more uxória</w:t>
      </w:r>
      <w:r>
        <w:rPr>
          <w:color w:val="000000"/>
          <w:shd w:val="clear" w:color="auto" w:fill="FFFFFF"/>
        </w:rPr>
        <w:t>, mesmo</w:t>
      </w:r>
      <w:r w:rsidRPr="000A17C2">
        <w:rPr>
          <w:color w:val="000000"/>
          <w:shd w:val="clear" w:color="auto" w:fill="FFFFFF"/>
        </w:rPr>
        <w:t xml:space="preserve"> que os companheiros não residam sob o mesmo teto, desde que seja notório que sua vida se equip</w:t>
      </w:r>
      <w:r>
        <w:rPr>
          <w:color w:val="000000"/>
          <w:shd w:val="clear" w:color="auto" w:fill="FFFFFF"/>
        </w:rPr>
        <w:t>ara à dos casados civilmente.</w:t>
      </w:r>
      <w:r w:rsidRPr="00BA1A59">
        <w:rPr>
          <w:rFonts w:eastAsiaTheme="minorHAnsi"/>
          <w:lang w:eastAsia="en-US"/>
        </w:rPr>
        <w:t xml:space="preserve"> </w:t>
      </w:r>
      <w:r w:rsidRPr="000A17C2">
        <w:rPr>
          <w:rFonts w:eastAsiaTheme="minorHAnsi"/>
          <w:lang w:eastAsia="en-US"/>
        </w:rPr>
        <w:t>A Súmula 382 do Supremo Tribunal</w:t>
      </w:r>
      <w:r>
        <w:rPr>
          <w:rFonts w:eastAsiaTheme="minorHAnsi"/>
          <w:lang w:eastAsia="en-US"/>
        </w:rPr>
        <w:t xml:space="preserve"> </w:t>
      </w:r>
      <w:r w:rsidRPr="000A17C2">
        <w:rPr>
          <w:rFonts w:eastAsiaTheme="minorHAnsi"/>
          <w:lang w:eastAsia="en-US"/>
        </w:rPr>
        <w:t xml:space="preserve">Federal corroborou tal entendimento ao estabelecer que a vida em comum sob o mesmo teto, </w:t>
      </w:r>
      <w:r w:rsidRPr="000A17C2">
        <w:rPr>
          <w:rFonts w:eastAsiaTheme="minorHAnsi"/>
          <w:i/>
          <w:iCs/>
          <w:lang w:eastAsia="en-US"/>
        </w:rPr>
        <w:t>more</w:t>
      </w:r>
      <w:r>
        <w:rPr>
          <w:rFonts w:eastAsiaTheme="minorHAnsi"/>
          <w:lang w:eastAsia="en-US"/>
        </w:rPr>
        <w:t xml:space="preserve"> </w:t>
      </w:r>
      <w:r w:rsidRPr="000A17C2">
        <w:rPr>
          <w:rFonts w:eastAsiaTheme="minorHAnsi"/>
          <w:i/>
          <w:iCs/>
          <w:lang w:eastAsia="en-US"/>
        </w:rPr>
        <w:t>uxório</w:t>
      </w:r>
      <w:r w:rsidRPr="000A17C2">
        <w:rPr>
          <w:rFonts w:eastAsiaTheme="minorHAnsi"/>
          <w:lang w:eastAsia="en-US"/>
        </w:rPr>
        <w:t xml:space="preserve">, não é indispensável </w:t>
      </w:r>
      <w:r>
        <w:rPr>
          <w:rFonts w:eastAsiaTheme="minorHAnsi"/>
          <w:lang w:eastAsia="en-US"/>
        </w:rPr>
        <w:t>à caracterização do concubinato</w:t>
      </w:r>
      <w:r w:rsidR="00EE11E7">
        <w:rPr>
          <w:rFonts w:eastAsiaTheme="minorHAnsi"/>
          <w:lang w:eastAsia="en-US"/>
        </w:rPr>
        <w:t xml:space="preserve"> puro</w:t>
      </w:r>
      <w:r>
        <w:rPr>
          <w:color w:val="000000"/>
          <w:shd w:val="clear" w:color="auto" w:fill="FFFFFF"/>
        </w:rPr>
        <w:t xml:space="preserve">. Bem como o </w:t>
      </w:r>
      <w:proofErr w:type="spellStart"/>
      <w:r w:rsidRPr="00BA1A59">
        <w:rPr>
          <w:i/>
          <w:color w:val="000000"/>
          <w:shd w:val="clear" w:color="auto" w:fill="FFFFFF"/>
        </w:rPr>
        <w:t>affectio</w:t>
      </w:r>
      <w:proofErr w:type="spellEnd"/>
      <w:r w:rsidRPr="00BA1A59">
        <w:rPr>
          <w:i/>
          <w:color w:val="000000"/>
          <w:shd w:val="clear" w:color="auto" w:fill="FFFFFF"/>
        </w:rPr>
        <w:t xml:space="preserve"> </w:t>
      </w:r>
      <w:proofErr w:type="spellStart"/>
      <w:r w:rsidRPr="00BA1A59">
        <w:rPr>
          <w:i/>
          <w:color w:val="000000"/>
          <w:shd w:val="clear" w:color="auto" w:fill="FFFFFF"/>
        </w:rPr>
        <w:t>maritalis</w:t>
      </w:r>
      <w:proofErr w:type="spellEnd"/>
      <w:r>
        <w:rPr>
          <w:color w:val="000000"/>
          <w:shd w:val="clear" w:color="auto" w:fill="FFFFFF"/>
        </w:rPr>
        <w:t>, ou seja, o ânimo ou objetivo de constituir f</w:t>
      </w:r>
      <w:r w:rsidR="000B6667">
        <w:rPr>
          <w:color w:val="000000"/>
          <w:shd w:val="clear" w:color="auto" w:fill="FFFFFF"/>
        </w:rPr>
        <w:t>amília e a diversidade de sexos.</w:t>
      </w:r>
      <w:r w:rsidR="007D2BEF">
        <w:rPr>
          <w:color w:val="000000"/>
          <w:shd w:val="clear" w:color="auto" w:fill="FFFFFF"/>
        </w:rPr>
        <w:t xml:space="preserve"> </w:t>
      </w:r>
      <w:r w:rsidR="00EE11E7">
        <w:rPr>
          <w:color w:val="000000"/>
          <w:shd w:val="clear" w:color="auto" w:fill="FFFFFF"/>
        </w:rPr>
        <w:t>Imprescindíveis a sua caracterização</w:t>
      </w:r>
      <w:r w:rsidR="000B6667">
        <w:rPr>
          <w:color w:val="000000"/>
          <w:shd w:val="clear" w:color="auto" w:fill="FFFFFF"/>
        </w:rPr>
        <w:t xml:space="preserve"> são os fatores que façam semelhança a um casamento, como a </w:t>
      </w:r>
      <w:r>
        <w:rPr>
          <w:color w:val="000000"/>
          <w:shd w:val="clear" w:color="auto" w:fill="FFFFFF"/>
        </w:rPr>
        <w:t xml:space="preserve">notoriedade, estabilidade ou duração prolongada, continuidade, inexistência de impedimentos matrimoniais e relação monogâmica. </w:t>
      </w:r>
    </w:p>
    <w:p w:rsidR="007011D4" w:rsidRDefault="00D30D7C" w:rsidP="007011D4">
      <w:pPr>
        <w:pStyle w:val="PargrafodaLista"/>
        <w:spacing w:line="360" w:lineRule="auto"/>
        <w:ind w:left="0" w:firstLine="1134"/>
        <w:jc w:val="both"/>
        <w:rPr>
          <w:color w:val="000000" w:themeColor="text1"/>
        </w:rPr>
      </w:pPr>
      <w:r w:rsidRPr="007011D4">
        <w:rPr>
          <w:color w:val="000000" w:themeColor="text1"/>
          <w:shd w:val="clear" w:color="auto" w:fill="FFFFFF"/>
        </w:rPr>
        <w:t xml:space="preserve">O direito romano </w:t>
      </w:r>
      <w:r w:rsidRPr="007011D4">
        <w:rPr>
          <w:color w:val="000000" w:themeColor="text1"/>
        </w:rPr>
        <w:t>caracterizava essa união como uma forma de relação inferior ao casamento, de s</w:t>
      </w:r>
      <w:r w:rsidR="00591F66">
        <w:rPr>
          <w:color w:val="000000" w:themeColor="text1"/>
        </w:rPr>
        <w:t xml:space="preserve">egunda categoria. De outro modo, </w:t>
      </w:r>
      <w:r w:rsidRPr="007011D4">
        <w:rPr>
          <w:color w:val="000000" w:themeColor="text1"/>
        </w:rPr>
        <w:t>no direito c</w:t>
      </w:r>
      <w:r w:rsidR="00591F66">
        <w:rPr>
          <w:color w:val="000000" w:themeColor="text1"/>
        </w:rPr>
        <w:t xml:space="preserve">anônico esta união era acolhida como realidade social. </w:t>
      </w:r>
      <w:r w:rsidR="00BA1A59" w:rsidRPr="007011D4">
        <w:rPr>
          <w:color w:val="000000" w:themeColor="text1"/>
        </w:rPr>
        <w:t xml:space="preserve"> </w:t>
      </w:r>
    </w:p>
    <w:p w:rsidR="008520C7" w:rsidRDefault="007011D4" w:rsidP="008520C7">
      <w:pPr>
        <w:pStyle w:val="PargrafodaLista"/>
        <w:spacing w:line="360" w:lineRule="auto"/>
        <w:ind w:left="0" w:firstLine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Com </w:t>
      </w:r>
      <w:r w:rsidR="000F5049" w:rsidRPr="000A17C2">
        <w:rPr>
          <w:rFonts w:eastAsiaTheme="minorHAnsi"/>
          <w:lang w:eastAsia="en-US"/>
        </w:rPr>
        <w:t>a criação do casamento civil no século XVI,</w:t>
      </w:r>
      <w:r>
        <w:rPr>
          <w:rFonts w:eastAsiaTheme="minorHAnsi"/>
          <w:lang w:eastAsia="en-US"/>
        </w:rPr>
        <w:t xml:space="preserve"> na Idade Moderna,</w:t>
      </w:r>
      <w:r w:rsidR="008520C7">
        <w:rPr>
          <w:rFonts w:eastAsiaTheme="minorHAnsi"/>
          <w:lang w:eastAsia="en-US"/>
        </w:rPr>
        <w:t xml:space="preserve"> a união estável passou a gerar alguns direitos em favor das mulheres,</w:t>
      </w:r>
      <w:r w:rsidR="000F5049" w:rsidRPr="000A17C2">
        <w:rPr>
          <w:rFonts w:eastAsiaTheme="minorHAnsi"/>
          <w:lang w:eastAsia="en-US"/>
        </w:rPr>
        <w:t xml:space="preserve"> o que não ocorria antes da</w:t>
      </w:r>
      <w:r w:rsidR="000F5049">
        <w:rPr>
          <w:rFonts w:eastAsiaTheme="minorHAnsi"/>
          <w:lang w:eastAsia="en-US"/>
        </w:rPr>
        <w:t xml:space="preserve"> </w:t>
      </w:r>
      <w:r w:rsidR="000F5049" w:rsidRPr="000A17C2">
        <w:rPr>
          <w:rFonts w:eastAsiaTheme="minorHAnsi"/>
          <w:lang w:eastAsia="en-US"/>
        </w:rPr>
        <w:t>institucionalização do matrimônio, quando o concubinato era tão somente visto como um casamento</w:t>
      </w:r>
      <w:r w:rsidR="000F5049">
        <w:rPr>
          <w:rFonts w:eastAsiaTheme="minorHAnsi"/>
          <w:lang w:eastAsia="en-US"/>
        </w:rPr>
        <w:t xml:space="preserve"> </w:t>
      </w:r>
      <w:r w:rsidR="008520C7">
        <w:rPr>
          <w:rFonts w:eastAsiaTheme="minorHAnsi"/>
          <w:lang w:eastAsia="en-US"/>
        </w:rPr>
        <w:t xml:space="preserve">inferior. </w:t>
      </w:r>
    </w:p>
    <w:p w:rsidR="008520C7" w:rsidRPr="008520C7" w:rsidRDefault="008520C7" w:rsidP="008520C7">
      <w:pPr>
        <w:pStyle w:val="PargrafodaLista"/>
        <w:spacing w:line="360" w:lineRule="auto"/>
        <w:ind w:left="0" w:firstLine="1134"/>
        <w:jc w:val="both"/>
        <w:rPr>
          <w:rFonts w:eastAsiaTheme="minorHAnsi"/>
          <w:lang w:eastAsia="en-US"/>
        </w:rPr>
      </w:pPr>
    </w:p>
    <w:p w:rsidR="008520C7" w:rsidRPr="008520C7" w:rsidRDefault="000F5049" w:rsidP="00EE11E7">
      <w:pPr>
        <w:autoSpaceDE w:val="0"/>
        <w:autoSpaceDN w:val="0"/>
        <w:adjustRightInd w:val="0"/>
        <w:ind w:left="2268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8520C7">
        <w:rPr>
          <w:rFonts w:eastAsiaTheme="minorHAnsi"/>
          <w:sz w:val="20"/>
          <w:szCs w:val="20"/>
          <w:lang w:eastAsia="en-US"/>
        </w:rPr>
        <w:t xml:space="preserve">No século XIX, na Idade Contemporânea, ocorreram os maiores avanços. Os tribunais franceses foram os primeiros a julgar pretensões de concubinas, com a relação concubinária passando a ser encarada como obrigação natural com caráter nitidamente econômico e, acarretando assim, ao final do relacionamento, uma série de vantagens à </w:t>
      </w:r>
      <w:proofErr w:type="spellStart"/>
      <w:r w:rsidRPr="008520C7">
        <w:rPr>
          <w:rFonts w:eastAsiaTheme="minorHAnsi"/>
          <w:sz w:val="20"/>
          <w:szCs w:val="20"/>
          <w:lang w:eastAsia="en-US"/>
        </w:rPr>
        <w:t>ex-companheira</w:t>
      </w:r>
      <w:proofErr w:type="spellEnd"/>
      <w:r w:rsidRPr="008520C7">
        <w:rPr>
          <w:rFonts w:eastAsiaTheme="minorHAnsi"/>
          <w:sz w:val="20"/>
          <w:szCs w:val="20"/>
          <w:lang w:eastAsia="en-US"/>
        </w:rPr>
        <w:t xml:space="preserve">. A partir de então, a jurisprudência francesa passou a tomar decisões que equiparavam o concubinato a uma sociedade de fato. </w:t>
      </w:r>
      <w:r w:rsidR="008520C7" w:rsidRPr="008520C7">
        <w:rPr>
          <w:rFonts w:eastAsiaTheme="minorHAnsi"/>
          <w:sz w:val="20"/>
          <w:szCs w:val="20"/>
          <w:lang w:eastAsia="en-US"/>
        </w:rPr>
        <w:t>A grande inovação da Idade Contemporânea reside no fato da proteção à concubina apoiar-se no reconhecimento de uma relação comercial entre o homem e a mulher ao lado de um relacionamento afetivo. Nessa época consagrou-se uma nova concepção jurídica para o instituto do concubinato, que passou a ser visto como uma sociedade resultante unicamente da vida em comum, não se exigindo prova contratual para tanto. (FURLAN, 20.</w:t>
      </w:r>
      <w:proofErr w:type="gramStart"/>
      <w:r w:rsidR="008520C7" w:rsidRPr="008520C7">
        <w:rPr>
          <w:rFonts w:eastAsiaTheme="minorHAnsi"/>
          <w:sz w:val="20"/>
          <w:szCs w:val="20"/>
          <w:lang w:eastAsia="en-US"/>
        </w:rPr>
        <w:t>.?</w:t>
      </w:r>
      <w:proofErr w:type="gramEnd"/>
      <w:r w:rsidR="00FE30BE">
        <w:rPr>
          <w:rFonts w:eastAsiaTheme="minorHAnsi"/>
          <w:sz w:val="20"/>
          <w:szCs w:val="20"/>
          <w:lang w:eastAsia="en-US"/>
        </w:rPr>
        <w:t>, p.2</w:t>
      </w:r>
      <w:r w:rsidR="008520C7" w:rsidRPr="008520C7">
        <w:rPr>
          <w:rFonts w:eastAsiaTheme="minorHAnsi"/>
          <w:sz w:val="20"/>
          <w:szCs w:val="20"/>
          <w:lang w:eastAsia="en-US"/>
        </w:rPr>
        <w:t>)</w:t>
      </w:r>
    </w:p>
    <w:p w:rsidR="008520C7" w:rsidRDefault="008520C7" w:rsidP="000F5049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</w:p>
    <w:p w:rsidR="008520C7" w:rsidRDefault="008520C7" w:rsidP="00886F16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 w:rsidRPr="000A17C2">
        <w:rPr>
          <w:rFonts w:eastAsiaTheme="minorHAnsi"/>
          <w:lang w:eastAsia="en-US"/>
        </w:rPr>
        <w:lastRenderedPageBreak/>
        <w:t>A primeira lei sobre o tema é francesa, data de 1912 e estabeleci</w:t>
      </w:r>
      <w:r>
        <w:rPr>
          <w:rFonts w:eastAsiaTheme="minorHAnsi"/>
          <w:lang w:eastAsia="en-US"/>
        </w:rPr>
        <w:t xml:space="preserve">a que o concubinato notório </w:t>
      </w:r>
      <w:proofErr w:type="gramStart"/>
      <w:r>
        <w:rPr>
          <w:rFonts w:eastAsiaTheme="minorHAnsi"/>
          <w:lang w:eastAsia="en-US"/>
        </w:rPr>
        <w:t>era</w:t>
      </w:r>
      <w:proofErr w:type="gramEnd"/>
      <w:r>
        <w:rPr>
          <w:rFonts w:eastAsiaTheme="minorHAnsi"/>
          <w:lang w:eastAsia="en-US"/>
        </w:rPr>
        <w:t xml:space="preserve"> </w:t>
      </w:r>
      <w:r w:rsidRPr="000A17C2">
        <w:rPr>
          <w:rFonts w:eastAsiaTheme="minorHAnsi"/>
          <w:lang w:eastAsia="en-US"/>
        </w:rPr>
        <w:t>fato gerador de reconhecimento de paternidade ilegítima. A partir dessa lei surgiram muitas outras e,</w:t>
      </w:r>
      <w:r>
        <w:rPr>
          <w:rFonts w:eastAsiaTheme="minorHAnsi"/>
          <w:lang w:eastAsia="en-US"/>
        </w:rPr>
        <w:t xml:space="preserve"> </w:t>
      </w:r>
      <w:r w:rsidRPr="000A17C2">
        <w:rPr>
          <w:rFonts w:eastAsiaTheme="minorHAnsi"/>
          <w:lang w:eastAsia="en-US"/>
        </w:rPr>
        <w:t>assim, o direito francês foi muito importante para a regulamentação do concubinato em outros países.</w:t>
      </w:r>
    </w:p>
    <w:p w:rsidR="00267F97" w:rsidRDefault="000F5049" w:rsidP="00886F16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 w:rsidRPr="000A17C2">
        <w:rPr>
          <w:rFonts w:eastAsiaTheme="minorHAnsi"/>
          <w:lang w:eastAsia="en-US"/>
        </w:rPr>
        <w:t xml:space="preserve">Assim, a jurisprudência passou a considerar os direitos advindos do </w:t>
      </w:r>
      <w:r>
        <w:rPr>
          <w:rFonts w:eastAsiaTheme="minorHAnsi"/>
          <w:lang w:eastAsia="en-US"/>
        </w:rPr>
        <w:t xml:space="preserve">concubinato como decorrentes de </w:t>
      </w:r>
      <w:r w:rsidRPr="000A17C2">
        <w:rPr>
          <w:rFonts w:eastAsiaTheme="minorHAnsi"/>
          <w:lang w:eastAsia="en-US"/>
        </w:rPr>
        <w:t>obrigações naturais.</w:t>
      </w:r>
      <w:r w:rsidR="008520C7">
        <w:rPr>
          <w:rFonts w:eastAsiaTheme="minorHAnsi"/>
          <w:lang w:eastAsia="en-US"/>
        </w:rPr>
        <w:t xml:space="preserve"> Havendo, ainda, quem defina a união estável como uma sociedade de fato, o que </w:t>
      </w:r>
      <w:r w:rsidR="00267F97">
        <w:rPr>
          <w:rFonts w:eastAsiaTheme="minorHAnsi"/>
          <w:lang w:eastAsia="en-US"/>
        </w:rPr>
        <w:t>permite a adoção de políticas semelhantes para ambos</w:t>
      </w:r>
      <w:r w:rsidR="008C6982">
        <w:rPr>
          <w:rFonts w:eastAsiaTheme="minorHAnsi"/>
          <w:lang w:eastAsia="en-US"/>
        </w:rPr>
        <w:t xml:space="preserve"> os</w:t>
      </w:r>
      <w:r w:rsidR="00267F97">
        <w:rPr>
          <w:rFonts w:eastAsiaTheme="minorHAnsi"/>
          <w:lang w:eastAsia="en-US"/>
        </w:rPr>
        <w:t xml:space="preserve"> institutos, principalmente no tocante ao reconhecimento de direitos perante o ordenamento jurídico.</w:t>
      </w:r>
    </w:p>
    <w:p w:rsidR="00267F97" w:rsidRPr="00502004" w:rsidRDefault="00267F97" w:rsidP="00886F16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502004">
        <w:rPr>
          <w:color w:val="000000" w:themeColor="text1"/>
        </w:rPr>
        <w:t>Em nível nacional, o</w:t>
      </w:r>
      <w:r w:rsidR="000A17C2" w:rsidRPr="00502004">
        <w:rPr>
          <w:color w:val="000000" w:themeColor="text1"/>
        </w:rPr>
        <w:t xml:space="preserve"> Código C</w:t>
      </w:r>
      <w:r w:rsidRPr="00502004">
        <w:rPr>
          <w:color w:val="000000" w:themeColor="text1"/>
        </w:rPr>
        <w:t>ivil Brasileiro de 1916, refletindo</w:t>
      </w:r>
      <w:r w:rsidR="000A17C2" w:rsidRPr="00502004">
        <w:rPr>
          <w:color w:val="000000" w:themeColor="text1"/>
        </w:rPr>
        <w:t xml:space="preserve"> o pensame</w:t>
      </w:r>
      <w:r w:rsidRPr="00502004">
        <w:rPr>
          <w:color w:val="000000" w:themeColor="text1"/>
        </w:rPr>
        <w:t>nto da sociedade burguesa, foi</w:t>
      </w:r>
      <w:r w:rsidR="000A17C2" w:rsidRPr="00502004">
        <w:rPr>
          <w:color w:val="000000" w:themeColor="text1"/>
        </w:rPr>
        <w:t xml:space="preserve"> omi</w:t>
      </w:r>
      <w:r w:rsidRPr="00502004">
        <w:rPr>
          <w:color w:val="000000" w:themeColor="text1"/>
        </w:rPr>
        <w:t>sso em relação à união de fato,</w:t>
      </w:r>
      <w:r w:rsidR="000A17C2" w:rsidRPr="00502004">
        <w:rPr>
          <w:color w:val="000000" w:themeColor="text1"/>
        </w:rPr>
        <w:t xml:space="preserve"> não editando normas que reconhecessem tal união.</w:t>
      </w:r>
      <w:r w:rsidRPr="00502004">
        <w:rPr>
          <w:color w:val="000000" w:themeColor="text1"/>
        </w:rPr>
        <w:t xml:space="preserve"> Seguindo o curso contrário, o Código Civil de 2002 dedica um capítulo inteiro à união estável. Suas diretrizes são regidas pelos artigos 1.723 ao 1.726.</w:t>
      </w:r>
    </w:p>
    <w:p w:rsidR="00883787" w:rsidRPr="000A17C2" w:rsidRDefault="00883787" w:rsidP="000A17C2">
      <w:pPr>
        <w:spacing w:line="360" w:lineRule="auto"/>
        <w:ind w:firstLine="1134"/>
        <w:contextualSpacing/>
        <w:jc w:val="both"/>
      </w:pPr>
    </w:p>
    <w:p w:rsidR="00657CFF" w:rsidRDefault="00865396" w:rsidP="00865396">
      <w:pPr>
        <w:spacing w:line="360" w:lineRule="auto"/>
        <w:contextualSpacing/>
        <w:jc w:val="both"/>
      </w:pPr>
      <w:proofErr w:type="gramStart"/>
      <w:r w:rsidRPr="00735B16">
        <w:t>2</w:t>
      </w:r>
      <w:proofErr w:type="gramEnd"/>
      <w:r w:rsidRPr="00735B16">
        <w:t xml:space="preserve"> </w:t>
      </w:r>
      <w:r>
        <w:t xml:space="preserve"> A tutela jurídica do c</w:t>
      </w:r>
      <w:r w:rsidR="00017ECB">
        <w:t xml:space="preserve">oncubinato e da união estável. </w:t>
      </w:r>
    </w:p>
    <w:p w:rsidR="008C6982" w:rsidRDefault="008C6982" w:rsidP="00865396">
      <w:pPr>
        <w:spacing w:line="360" w:lineRule="auto"/>
        <w:contextualSpacing/>
        <w:jc w:val="both"/>
      </w:pPr>
    </w:p>
    <w:p w:rsidR="00436394" w:rsidRPr="008C6982" w:rsidRDefault="00657CFF" w:rsidP="008C6982">
      <w:pPr>
        <w:spacing w:line="360" w:lineRule="auto"/>
        <w:contextualSpacing/>
        <w:jc w:val="both"/>
      </w:pPr>
      <w:r>
        <w:t>2.1 Leis e jurisprudência das uniões concubinárias</w:t>
      </w:r>
    </w:p>
    <w:p w:rsidR="00436394" w:rsidRDefault="00436394" w:rsidP="00A86038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primeira lei elaborada sobre o tema data de 1912, publicada na França, estabelecia que o concubinato notório - a união estável – era fato gerador de reconhecimento de paternidade ilegítima. A partir de então muitas outras leis sobre o concubinato foram promulgadas em outros países. Tendo sido o direito francês referencial nesse âmbito.</w:t>
      </w:r>
      <w:r w:rsidR="00AC6D11">
        <w:rPr>
          <w:rFonts w:eastAsiaTheme="minorHAnsi"/>
          <w:lang w:eastAsia="en-US"/>
        </w:rPr>
        <w:t xml:space="preserve"> </w:t>
      </w:r>
    </w:p>
    <w:p w:rsidR="00436394" w:rsidRDefault="00AC6D11" w:rsidP="00A86038">
      <w:pPr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No Brasil o instituto era tratado apenas na seara civil, até que a Constituição de 1988 inovou e </w:t>
      </w:r>
      <w:r w:rsidRPr="00FA5D5E">
        <w:rPr>
          <w:rFonts w:eastAsiaTheme="minorHAnsi"/>
          <w:lang w:eastAsia="en-US"/>
        </w:rPr>
        <w:t>acrescentou um art</w:t>
      </w:r>
      <w:r w:rsidR="002778EE" w:rsidRPr="00FA5D5E">
        <w:rPr>
          <w:rFonts w:eastAsiaTheme="minorHAnsi"/>
          <w:lang w:eastAsia="en-US"/>
        </w:rPr>
        <w:t>igo ao tema em sua redação</w:t>
      </w:r>
      <w:r w:rsidRPr="00FA5D5E">
        <w:rPr>
          <w:rFonts w:eastAsiaTheme="minorHAnsi"/>
          <w:lang w:eastAsia="en-US"/>
        </w:rPr>
        <w:t>.</w:t>
      </w:r>
      <w:r w:rsidR="002778EE" w:rsidRPr="00FA5D5E">
        <w:rPr>
          <w:rFonts w:eastAsiaTheme="minorHAnsi"/>
          <w:lang w:eastAsia="en-US"/>
        </w:rPr>
        <w:t xml:space="preserve"> O terceiro parágrafo do artigo 226 anuncia que “</w:t>
      </w:r>
      <w:r w:rsidR="002778EE" w:rsidRPr="00FA5D5E">
        <w:rPr>
          <w:color w:val="000000"/>
          <w:shd w:val="clear" w:color="auto" w:fill="FFFFFF"/>
        </w:rPr>
        <w:t>para efeito da proteção do Estado, é reconhecida a união estável entre o homem e a mulher como entidade familiar, devendo a lei facilitar sua conversão em casamento”.</w:t>
      </w:r>
      <w:r w:rsidR="00FA5D5E">
        <w:rPr>
          <w:color w:val="000000"/>
          <w:shd w:val="clear" w:color="auto" w:fill="FFFFFF"/>
        </w:rPr>
        <w:t xml:space="preserve"> Desde então o concubinato passou a ser discutido no ramo do</w:t>
      </w:r>
      <w:r w:rsidR="00436394" w:rsidRPr="003377F1">
        <w:rPr>
          <w:rFonts w:eastAsiaTheme="minorHAnsi"/>
          <w:lang w:eastAsia="en-US"/>
        </w:rPr>
        <w:t xml:space="preserve"> Direito </w:t>
      </w:r>
      <w:r w:rsidR="00FA5D5E">
        <w:rPr>
          <w:rFonts w:eastAsiaTheme="minorHAnsi"/>
          <w:lang w:eastAsia="en-US"/>
        </w:rPr>
        <w:t>de Família e não mais no Direito Obrigacional.</w:t>
      </w:r>
    </w:p>
    <w:p w:rsidR="003E40A2" w:rsidRPr="009A0DC0" w:rsidRDefault="00BC150D" w:rsidP="0032644F">
      <w:pPr>
        <w:autoSpaceDE w:val="0"/>
        <w:autoSpaceDN w:val="0"/>
        <w:adjustRightInd w:val="0"/>
        <w:spacing w:line="360" w:lineRule="auto"/>
        <w:ind w:firstLine="1134"/>
        <w:contextualSpacing/>
        <w:jc w:val="both"/>
      </w:pPr>
      <w:r w:rsidRPr="009A0DC0">
        <w:rPr>
          <w:rFonts w:eastAsiaTheme="minorHAnsi"/>
          <w:lang w:eastAsia="en-US"/>
        </w:rPr>
        <w:t>A Lei 9.278 de 19 de maio de 19</w:t>
      </w:r>
      <w:r w:rsidR="00657CFF" w:rsidRPr="009A0DC0">
        <w:rPr>
          <w:rFonts w:eastAsiaTheme="minorHAnsi"/>
          <w:lang w:eastAsia="en-US"/>
        </w:rPr>
        <w:t>96</w:t>
      </w:r>
      <w:r w:rsidRPr="009A0DC0">
        <w:rPr>
          <w:rFonts w:eastAsiaTheme="minorHAnsi"/>
          <w:lang w:eastAsia="en-US"/>
        </w:rPr>
        <w:t xml:space="preserve"> institui que “é reconhecida c</w:t>
      </w:r>
      <w:r w:rsidR="003E40A2" w:rsidRPr="009A0DC0">
        <w:rPr>
          <w:rFonts w:eastAsiaTheme="minorHAnsi"/>
          <w:lang w:eastAsia="en-US"/>
        </w:rPr>
        <w:t>omo entidade familiar a convivê</w:t>
      </w:r>
      <w:r w:rsidRPr="009A0DC0">
        <w:rPr>
          <w:rFonts w:eastAsiaTheme="minorHAnsi"/>
          <w:lang w:eastAsia="en-US"/>
        </w:rPr>
        <w:t>ncia durado</w:t>
      </w:r>
      <w:r w:rsidR="00436394">
        <w:rPr>
          <w:rFonts w:eastAsiaTheme="minorHAnsi"/>
          <w:lang w:eastAsia="en-US"/>
        </w:rPr>
        <w:t xml:space="preserve">ura, pública e contínua, de um </w:t>
      </w:r>
      <w:r w:rsidRPr="009A0DC0">
        <w:rPr>
          <w:rFonts w:eastAsiaTheme="minorHAnsi"/>
          <w:lang w:eastAsia="en-US"/>
        </w:rPr>
        <w:t>homem e uma mulher, estabelecida com o objet</w:t>
      </w:r>
      <w:r w:rsidR="003E40A2" w:rsidRPr="009A0DC0">
        <w:rPr>
          <w:rFonts w:eastAsiaTheme="minorHAnsi"/>
          <w:lang w:eastAsia="en-US"/>
        </w:rPr>
        <w:t>ivo de constituição da família”. Diferentemente da lei anterior, Lei n. 8.971, de 29 de dezembro de 1994, ela não estipulou tempo mínimo de</w:t>
      </w:r>
      <w:r w:rsidR="00FC61C9">
        <w:rPr>
          <w:rFonts w:eastAsiaTheme="minorHAnsi"/>
          <w:lang w:eastAsia="en-US"/>
        </w:rPr>
        <w:t xml:space="preserve"> convivência ou fez referência à</w:t>
      </w:r>
      <w:r w:rsidR="003E40A2" w:rsidRPr="009A0DC0">
        <w:rPr>
          <w:rFonts w:eastAsiaTheme="minorHAnsi"/>
          <w:lang w:eastAsia="en-US"/>
        </w:rPr>
        <w:t xml:space="preserve"> prole para sua caracterização.  </w:t>
      </w:r>
      <w:r w:rsidR="003E40A2" w:rsidRPr="009A0DC0">
        <w:t xml:space="preserve">Exige, apenas, a intenção de constituir uma família, independentemente do estado civil das pessoas, que podem, devido à omissão legal, </w:t>
      </w:r>
      <w:r w:rsidR="003E40A2" w:rsidRPr="009A0DC0">
        <w:lastRenderedPageBreak/>
        <w:t>estarem apenas separadas de fato. Também aborda a possibilidade de conversão da união estável em casamento.</w:t>
      </w:r>
      <w:r w:rsidR="00D14CDF" w:rsidRPr="009A0DC0">
        <w:t xml:space="preserve"> </w:t>
      </w:r>
    </w:p>
    <w:p w:rsidR="00AB26D4" w:rsidRDefault="00D14CDF" w:rsidP="00436394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 w:rsidRPr="009A0DC0">
        <w:t xml:space="preserve">O artigo 5º desta lei </w:t>
      </w:r>
      <w:r w:rsidR="009A0DC0">
        <w:t xml:space="preserve">abona que há presunção de </w:t>
      </w:r>
      <w:r w:rsidR="009A0DC0" w:rsidRPr="00BC150D">
        <w:rPr>
          <w:rFonts w:eastAsiaTheme="minorHAnsi"/>
          <w:sz w:val="23"/>
          <w:szCs w:val="23"/>
          <w:lang w:eastAsia="en-US"/>
        </w:rPr>
        <w:t>regime da comunhão de bens abrangendo os aquestos</w:t>
      </w:r>
      <w:r w:rsidR="009A0DC0">
        <w:rPr>
          <w:rFonts w:eastAsiaTheme="minorHAnsi"/>
          <w:sz w:val="23"/>
          <w:szCs w:val="23"/>
          <w:lang w:eastAsia="en-US"/>
        </w:rPr>
        <w:t>, uma vez que o patrimônio legal dos conviventes é considerado como se fosse adquirido a título oneroso</w:t>
      </w:r>
      <w:r w:rsidR="0032644F">
        <w:rPr>
          <w:rFonts w:eastAsiaTheme="minorHAnsi"/>
          <w:sz w:val="23"/>
          <w:szCs w:val="23"/>
          <w:lang w:eastAsia="en-US"/>
        </w:rPr>
        <w:t xml:space="preserve"> após o início da vida em comum</w:t>
      </w:r>
      <w:r w:rsidR="009A0DC0">
        <w:rPr>
          <w:rFonts w:eastAsiaTheme="minorHAnsi"/>
          <w:sz w:val="23"/>
          <w:szCs w:val="23"/>
          <w:lang w:eastAsia="en-US"/>
        </w:rPr>
        <w:t>. A</w:t>
      </w:r>
      <w:r w:rsidR="009A0DC0" w:rsidRPr="009A0DC0">
        <w:rPr>
          <w:rFonts w:eastAsiaTheme="minorHAnsi"/>
          <w:lang w:eastAsia="en-US"/>
        </w:rPr>
        <w:t xml:space="preserve">pós o início da vida em comum, é considerado produto da colaboração de ambos; presunção esta relativa, pois um contrato escrito entre os companheiros pode estipular regra </w:t>
      </w:r>
      <w:r w:rsidR="009A0DC0">
        <w:rPr>
          <w:rFonts w:eastAsiaTheme="minorHAnsi"/>
          <w:lang w:eastAsia="en-US"/>
        </w:rPr>
        <w:t xml:space="preserve">diversa. </w:t>
      </w:r>
    </w:p>
    <w:p w:rsidR="003377F1" w:rsidRPr="003377F1" w:rsidRDefault="003377F1" w:rsidP="003377F1">
      <w:pPr>
        <w:autoSpaceDE w:val="0"/>
        <w:autoSpaceDN w:val="0"/>
        <w:adjustRightInd w:val="0"/>
        <w:spacing w:line="360" w:lineRule="auto"/>
        <w:ind w:firstLine="1134"/>
        <w:contextualSpacing/>
        <w:jc w:val="both"/>
      </w:pPr>
      <w:r w:rsidRPr="005868D4">
        <w:t xml:space="preserve">Em 2002 o Código Civil cuidou de traçar as diretrizes da união estável no ordenamento nacional nos artigos 1.723 ao 1.726, enquanto para concubinato </w:t>
      </w:r>
      <w:r w:rsidR="00780B98">
        <w:t xml:space="preserve">impuro </w:t>
      </w:r>
      <w:r w:rsidRPr="005868D4">
        <w:t>apenas o artigo 1.727. Este não é juridicamente tido como entidade familiar.</w:t>
      </w:r>
    </w:p>
    <w:p w:rsidR="00AB26D4" w:rsidRDefault="00AB26D4" w:rsidP="00AB26D4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uso adequado das expressões ainda é oscilante nos tribunais. O termo “concubinato” é usado por vezes no sentido de união estável. Cabendo ao contexto revelar qual fora o referido, puro ou impuro.</w:t>
      </w:r>
    </w:p>
    <w:p w:rsidR="001A6C30" w:rsidRDefault="007F5C44" w:rsidP="001A6C30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>
        <w:t>A j</w:t>
      </w:r>
      <w:r w:rsidR="00AB26D4">
        <w:t>urisprudência oscila nas decisões</w:t>
      </w:r>
      <w:r w:rsidR="001A6C30">
        <w:t xml:space="preserve"> que envolvem </w:t>
      </w:r>
      <w:r>
        <w:t>indenizações por serviços prestados ao companheiro</w:t>
      </w:r>
      <w:r w:rsidR="0075424B">
        <w:t>, inclusive serviços domésticos,</w:t>
      </w:r>
      <w:r>
        <w:t xml:space="preserve"> </w:t>
      </w:r>
      <w:r w:rsidR="0075424B">
        <w:t xml:space="preserve">em casos de concubinato puro </w:t>
      </w:r>
      <w:r>
        <w:t xml:space="preserve">durante o relacionamento até a morte do </w:t>
      </w:r>
      <w:proofErr w:type="spellStart"/>
      <w:r>
        <w:t>concubino</w:t>
      </w:r>
      <w:proofErr w:type="spellEnd"/>
      <w:r>
        <w:t xml:space="preserve">. </w:t>
      </w:r>
      <w:r w:rsidR="001A6C30" w:rsidRPr="009A0DC0">
        <w:rPr>
          <w:rFonts w:eastAsiaTheme="minorHAnsi"/>
          <w:lang w:eastAsia="en-US"/>
        </w:rPr>
        <w:t>O</w:t>
      </w:r>
      <w:r w:rsidR="001A6C30">
        <w:rPr>
          <w:rFonts w:eastAsiaTheme="minorHAnsi"/>
          <w:lang w:eastAsia="en-US"/>
        </w:rPr>
        <w:t xml:space="preserve"> </w:t>
      </w:r>
      <w:r w:rsidR="001A6C30" w:rsidRPr="009A0DC0">
        <w:rPr>
          <w:rFonts w:eastAsiaTheme="minorHAnsi"/>
          <w:lang w:eastAsia="en-US"/>
        </w:rPr>
        <w:t>Tribunal de Justiça do Rio Grande do Sul (TJRS), em julgado proferido em 10.03.2004</w:t>
      </w:r>
      <w:r w:rsidR="001A6C30">
        <w:rPr>
          <w:rFonts w:eastAsiaTheme="minorHAnsi"/>
          <w:lang w:eastAsia="en-US"/>
        </w:rPr>
        <w:t xml:space="preserve"> </w:t>
      </w:r>
      <w:r w:rsidR="001A6C30" w:rsidRPr="009A0DC0">
        <w:rPr>
          <w:rFonts w:eastAsiaTheme="minorHAnsi"/>
          <w:lang w:eastAsia="en-US"/>
        </w:rPr>
        <w:t>pela 7ª Câmara Cível, indeferiu o pleito de indenização por serviços prestados pela</w:t>
      </w:r>
      <w:r w:rsidR="001A6C30">
        <w:rPr>
          <w:rFonts w:eastAsiaTheme="minorHAnsi"/>
          <w:lang w:eastAsia="en-US"/>
        </w:rPr>
        <w:t xml:space="preserve"> </w:t>
      </w:r>
      <w:r w:rsidR="001A6C30" w:rsidRPr="009A0DC0">
        <w:rPr>
          <w:rFonts w:eastAsiaTheme="minorHAnsi"/>
          <w:lang w:eastAsia="en-US"/>
        </w:rPr>
        <w:t xml:space="preserve">concubina, por entender não ser possível </w:t>
      </w:r>
      <w:proofErr w:type="spellStart"/>
      <w:r w:rsidR="001A6C30" w:rsidRPr="009A0DC0">
        <w:rPr>
          <w:rFonts w:eastAsiaTheme="minorHAnsi"/>
          <w:lang w:eastAsia="en-US"/>
        </w:rPr>
        <w:t>monetarizar</w:t>
      </w:r>
      <w:proofErr w:type="spellEnd"/>
      <w:r w:rsidR="001A6C30" w:rsidRPr="009A0DC0">
        <w:rPr>
          <w:rFonts w:eastAsiaTheme="minorHAnsi"/>
          <w:lang w:eastAsia="en-US"/>
        </w:rPr>
        <w:t xml:space="preserve"> as relações amorosas, dispondo</w:t>
      </w:r>
      <w:r w:rsidR="001A6C30">
        <w:rPr>
          <w:rFonts w:eastAsiaTheme="minorHAnsi"/>
          <w:lang w:eastAsia="en-US"/>
        </w:rPr>
        <w:t xml:space="preserve"> </w:t>
      </w:r>
      <w:r w:rsidR="001A6C30" w:rsidRPr="009A0DC0">
        <w:rPr>
          <w:rFonts w:eastAsiaTheme="minorHAnsi"/>
          <w:lang w:eastAsia="en-US"/>
        </w:rPr>
        <w:t>que os cuidados dispensados pela concubina decorrem do vínculo de solidariedade, não</w:t>
      </w:r>
      <w:r w:rsidR="001A6C30">
        <w:rPr>
          <w:rFonts w:eastAsiaTheme="minorHAnsi"/>
          <w:lang w:eastAsia="en-US"/>
        </w:rPr>
        <w:t xml:space="preserve"> </w:t>
      </w:r>
      <w:r w:rsidR="001A6C30" w:rsidRPr="009A0DC0">
        <w:rPr>
          <w:rFonts w:eastAsiaTheme="minorHAnsi"/>
          <w:lang w:eastAsia="en-US"/>
        </w:rPr>
        <w:t>tendo expressão econômica (TJRS, 2004a).</w:t>
      </w:r>
      <w:r w:rsidR="001A6C30">
        <w:rPr>
          <w:rFonts w:eastAsiaTheme="minorHAnsi"/>
          <w:lang w:eastAsia="en-US"/>
        </w:rPr>
        <w:t xml:space="preserve"> Porém em Minas Gerais (TJMG) a ministra Nancy </w:t>
      </w:r>
      <w:proofErr w:type="spellStart"/>
      <w:r w:rsidR="001A6C30">
        <w:rPr>
          <w:rFonts w:eastAsiaTheme="minorHAnsi"/>
          <w:lang w:eastAsia="en-US"/>
        </w:rPr>
        <w:t>Andright</w:t>
      </w:r>
      <w:proofErr w:type="spellEnd"/>
      <w:r w:rsidR="001A6C30">
        <w:rPr>
          <w:rFonts w:eastAsiaTheme="minorHAnsi"/>
          <w:lang w:eastAsia="en-US"/>
        </w:rPr>
        <w:t xml:space="preserve"> julgou procedente um recurso especial por serviços domésticos prestados.  O julgado foi preferido em 25.08.2009 pela terceira turma recursal. </w:t>
      </w:r>
    </w:p>
    <w:p w:rsidR="00E21B41" w:rsidRDefault="00E21B41" w:rsidP="001A6C30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</w:p>
    <w:p w:rsidR="00E21B41" w:rsidRPr="00436394" w:rsidRDefault="00E21B41" w:rsidP="00E21B41">
      <w:pPr>
        <w:pStyle w:val="1bodytext"/>
        <w:shd w:val="clear" w:color="auto" w:fill="FFFFFF"/>
        <w:spacing w:before="0" w:beforeAutospacing="0" w:after="0" w:afterAutospacing="0"/>
        <w:ind w:left="2268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436394">
        <w:rPr>
          <w:color w:val="000000" w:themeColor="text1"/>
          <w:sz w:val="20"/>
          <w:szCs w:val="20"/>
        </w:rPr>
        <w:t xml:space="preserve">Há julgados, por exemplo, que, tomando por base o princípio da igualdade material, a equidade e o livre convencimento, embora sem olvidar os não menos importantes princípios da monogamia, da fidelidade e da lealdade, anuem com o rateio da pensão por morte entre esposa e concubina </w:t>
      </w:r>
      <w:proofErr w:type="gramStart"/>
      <w:r w:rsidRPr="00436394">
        <w:rPr>
          <w:color w:val="000000" w:themeColor="text1"/>
          <w:sz w:val="20"/>
          <w:szCs w:val="20"/>
        </w:rPr>
        <w:t>ante circunstâncias</w:t>
      </w:r>
      <w:proofErr w:type="gramEnd"/>
      <w:r w:rsidRPr="00436394">
        <w:rPr>
          <w:color w:val="000000" w:themeColor="text1"/>
          <w:sz w:val="20"/>
          <w:szCs w:val="20"/>
        </w:rPr>
        <w:t xml:space="preserve"> especiais, com a longa convivência do segurado com esta e a formação de novo núcleo familiar, estabelecendo maior porcentual à esposa (nesse sentido, cf. TRF2 - AGT 200551015164957, Desembargador Federal </w:t>
      </w:r>
      <w:proofErr w:type="spellStart"/>
      <w:r w:rsidRPr="00436394">
        <w:rPr>
          <w:color w:val="000000" w:themeColor="text1"/>
          <w:sz w:val="20"/>
          <w:szCs w:val="20"/>
        </w:rPr>
        <w:t>Messod</w:t>
      </w:r>
      <w:proofErr w:type="spellEnd"/>
      <w:r w:rsidRPr="00436394">
        <w:rPr>
          <w:color w:val="000000" w:themeColor="text1"/>
          <w:sz w:val="20"/>
          <w:szCs w:val="20"/>
        </w:rPr>
        <w:t xml:space="preserve"> </w:t>
      </w:r>
      <w:proofErr w:type="spellStart"/>
      <w:r w:rsidRPr="00436394">
        <w:rPr>
          <w:color w:val="000000" w:themeColor="text1"/>
          <w:sz w:val="20"/>
          <w:szCs w:val="20"/>
        </w:rPr>
        <w:t>Azylay</w:t>
      </w:r>
      <w:proofErr w:type="spellEnd"/>
      <w:r w:rsidRPr="00436394">
        <w:rPr>
          <w:color w:val="000000" w:themeColor="text1"/>
          <w:sz w:val="20"/>
          <w:szCs w:val="20"/>
        </w:rPr>
        <w:t xml:space="preserve"> Neto, Segunda Turma </w:t>
      </w:r>
      <w:proofErr w:type="spellStart"/>
      <w:r w:rsidRPr="00436394">
        <w:rPr>
          <w:color w:val="000000" w:themeColor="text1"/>
          <w:sz w:val="20"/>
          <w:szCs w:val="20"/>
        </w:rPr>
        <w:t>Especiazada</w:t>
      </w:r>
      <w:proofErr w:type="spellEnd"/>
      <w:r w:rsidRPr="00436394">
        <w:rPr>
          <w:color w:val="000000" w:themeColor="text1"/>
          <w:sz w:val="20"/>
          <w:szCs w:val="20"/>
        </w:rPr>
        <w:t>, DJU 30/08/2007, p. 241). (CASTILHO, 2012)</w:t>
      </w:r>
    </w:p>
    <w:p w:rsidR="00E21B41" w:rsidRPr="009A0DC0" w:rsidRDefault="00E21B41" w:rsidP="001A6C30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</w:p>
    <w:p w:rsidR="007F5C44" w:rsidRDefault="007F5C44" w:rsidP="007F5C44">
      <w:pPr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</w:p>
    <w:p w:rsidR="00503BF5" w:rsidRDefault="00AD7F0F" w:rsidP="00503BF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color w:val="000000" w:themeColor="text1"/>
          <w:lang w:eastAsia="en-US"/>
        </w:rPr>
      </w:pPr>
      <w:r w:rsidRPr="00503BF5">
        <w:rPr>
          <w:rFonts w:eastAsiaTheme="minorHAnsi"/>
          <w:color w:val="000000" w:themeColor="text1"/>
          <w:lang w:eastAsia="en-US"/>
        </w:rPr>
        <w:t xml:space="preserve">Com relação à </w:t>
      </w:r>
      <w:r w:rsidR="00E21B41" w:rsidRPr="00503BF5">
        <w:rPr>
          <w:rFonts w:eastAsiaTheme="minorHAnsi"/>
          <w:color w:val="000000" w:themeColor="text1"/>
          <w:lang w:eastAsia="en-US"/>
        </w:rPr>
        <w:t>partilha dos bens adquirid</w:t>
      </w:r>
      <w:r w:rsidRPr="00503BF5">
        <w:rPr>
          <w:rFonts w:eastAsiaTheme="minorHAnsi"/>
          <w:color w:val="000000" w:themeColor="text1"/>
          <w:lang w:eastAsia="en-US"/>
        </w:rPr>
        <w:t xml:space="preserve">os na constância do concubinato impuro é </w:t>
      </w:r>
      <w:proofErr w:type="gramStart"/>
      <w:r w:rsidRPr="00503BF5">
        <w:rPr>
          <w:rFonts w:eastAsiaTheme="minorHAnsi"/>
          <w:color w:val="000000" w:themeColor="text1"/>
          <w:lang w:eastAsia="en-US"/>
        </w:rPr>
        <w:t>necessário</w:t>
      </w:r>
      <w:proofErr w:type="gramEnd"/>
      <w:r w:rsidRPr="00503BF5">
        <w:rPr>
          <w:rFonts w:eastAsiaTheme="minorHAnsi"/>
          <w:color w:val="000000" w:themeColor="text1"/>
          <w:lang w:eastAsia="en-US"/>
        </w:rPr>
        <w:t xml:space="preserve"> </w:t>
      </w:r>
      <w:r w:rsidR="00E21B41" w:rsidRPr="00503BF5">
        <w:rPr>
          <w:rFonts w:eastAsiaTheme="minorHAnsi"/>
          <w:color w:val="000000" w:themeColor="text1"/>
          <w:lang w:eastAsia="en-US"/>
        </w:rPr>
        <w:t>a demonstração de aquisição comum do</w:t>
      </w:r>
      <w:r w:rsidRPr="00503BF5">
        <w:rPr>
          <w:rFonts w:eastAsiaTheme="minorHAnsi"/>
          <w:color w:val="000000" w:themeColor="text1"/>
          <w:lang w:eastAsia="en-US"/>
        </w:rPr>
        <w:t xml:space="preserve"> patrimônio, como bem evidencia </w:t>
      </w:r>
      <w:r w:rsidR="00E21B41" w:rsidRPr="00503BF5">
        <w:rPr>
          <w:rFonts w:eastAsiaTheme="minorHAnsi"/>
          <w:color w:val="000000" w:themeColor="text1"/>
          <w:lang w:eastAsia="en-US"/>
        </w:rPr>
        <w:t>acórdão em sede de apelação cível do TJRJ, proferid</w:t>
      </w:r>
      <w:r w:rsidRPr="00503BF5">
        <w:rPr>
          <w:rFonts w:eastAsiaTheme="minorHAnsi"/>
          <w:color w:val="000000" w:themeColor="text1"/>
          <w:lang w:eastAsia="en-US"/>
        </w:rPr>
        <w:t xml:space="preserve">o em 08.09.2004. </w:t>
      </w:r>
    </w:p>
    <w:p w:rsidR="00317C73" w:rsidRPr="00503BF5" w:rsidRDefault="00317C73" w:rsidP="00503BF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color w:val="000000" w:themeColor="text1"/>
          <w:lang w:eastAsia="en-US"/>
        </w:rPr>
      </w:pPr>
      <w:r w:rsidRPr="00503BF5">
        <w:rPr>
          <w:color w:val="000000" w:themeColor="text1"/>
        </w:rPr>
        <w:lastRenderedPageBreak/>
        <w:t> </w:t>
      </w:r>
    </w:p>
    <w:p w:rsidR="00317C73" w:rsidRPr="00503BF5" w:rsidRDefault="00317C73" w:rsidP="00503BF5">
      <w:pPr>
        <w:pStyle w:val="1bodytext"/>
        <w:shd w:val="clear" w:color="auto" w:fill="FFFFFF"/>
        <w:spacing w:before="0" w:beforeAutospacing="0" w:after="0" w:afterAutospacing="0"/>
        <w:ind w:left="2268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503BF5">
        <w:rPr>
          <w:color w:val="000000" w:themeColor="text1"/>
          <w:sz w:val="20"/>
          <w:szCs w:val="20"/>
        </w:rPr>
        <w:t>Na mesma senda, mas sem qualquer diferença no rateio, há importante corrente também no sentido de que basta a estabilidade do relacionamento entre o instituidor da pensão e a concubina para que esta tenha direito ao benefício, independentemente da boa relação que o segurado pudesse ter com sua esposa (nesse sentido, cf. TRF2 – REO 199751010038379, Desembargador Federal Abel Gomes, Primeira Turma, DJU 21/01/2004, P. 50).</w:t>
      </w:r>
      <w:r w:rsidR="00503BF5" w:rsidRPr="00503BF5">
        <w:rPr>
          <w:color w:val="000000" w:themeColor="text1"/>
          <w:sz w:val="20"/>
          <w:szCs w:val="20"/>
        </w:rPr>
        <w:t xml:space="preserve"> (CASTILHOS, 2012)</w:t>
      </w:r>
    </w:p>
    <w:p w:rsidR="00503BF5" w:rsidRDefault="00503BF5" w:rsidP="00503BF5">
      <w:pPr>
        <w:pStyle w:val="1bodytext"/>
        <w:shd w:val="clear" w:color="auto" w:fill="FFFFFF"/>
        <w:spacing w:before="0" w:beforeAutospacing="0" w:after="0" w:afterAutospacing="0"/>
        <w:ind w:left="2268" w:firstLine="1134"/>
        <w:contextualSpacing/>
        <w:jc w:val="both"/>
        <w:textAlignment w:val="baseline"/>
        <w:rPr>
          <w:color w:val="444444"/>
          <w:sz w:val="20"/>
          <w:szCs w:val="20"/>
        </w:rPr>
      </w:pPr>
    </w:p>
    <w:p w:rsidR="00503BF5" w:rsidRPr="00503BF5" w:rsidRDefault="00503BF5" w:rsidP="00503BF5">
      <w:pPr>
        <w:pStyle w:val="1bodytext"/>
        <w:shd w:val="clear" w:color="auto" w:fill="FFFFFF"/>
        <w:spacing w:before="0" w:beforeAutospacing="0" w:after="0" w:afterAutospacing="0"/>
        <w:ind w:left="2268" w:firstLine="1134"/>
        <w:contextualSpacing/>
        <w:jc w:val="both"/>
        <w:textAlignment w:val="baseline"/>
        <w:rPr>
          <w:color w:val="444444"/>
          <w:sz w:val="20"/>
          <w:szCs w:val="20"/>
        </w:rPr>
      </w:pPr>
    </w:p>
    <w:p w:rsidR="00DC60FA" w:rsidRPr="00BC150D" w:rsidRDefault="00503BF5" w:rsidP="00B16C06">
      <w:pPr>
        <w:spacing w:line="360" w:lineRule="auto"/>
        <w:ind w:firstLine="1134"/>
        <w:contextualSpacing/>
        <w:jc w:val="both"/>
        <w:rPr>
          <w:color w:val="666666"/>
          <w:sz w:val="20"/>
          <w:szCs w:val="20"/>
          <w:shd w:val="clear" w:color="auto" w:fill="FFFFFF"/>
        </w:rPr>
      </w:pPr>
      <w:r w:rsidRPr="00503BF5">
        <w:rPr>
          <w:rFonts w:eastAsiaTheme="minorHAnsi"/>
          <w:lang w:eastAsia="en-US"/>
        </w:rPr>
        <w:t xml:space="preserve">É tradicional aos Tribunais não reconhecerem o concubinato como </w:t>
      </w:r>
      <w:r w:rsidR="00DC60FA">
        <w:rPr>
          <w:rFonts w:eastAsiaTheme="minorHAnsi"/>
          <w:lang w:eastAsia="en-US"/>
        </w:rPr>
        <w:t xml:space="preserve">entidade familiar uma vez que o seu reconhecimento </w:t>
      </w:r>
      <w:r w:rsidR="00DC60FA">
        <w:rPr>
          <w:color w:val="000000" w:themeColor="text1"/>
          <w:shd w:val="clear" w:color="auto" w:fill="FFFFFF"/>
        </w:rPr>
        <w:t xml:space="preserve">depende que o segurado ostente </w:t>
      </w:r>
      <w:r w:rsidRPr="00503BF5">
        <w:rPr>
          <w:color w:val="000000" w:themeColor="text1"/>
          <w:shd w:val="clear" w:color="auto" w:fill="FFFFFF"/>
        </w:rPr>
        <w:t xml:space="preserve">uma relação de casamento </w:t>
      </w:r>
      <w:r w:rsidR="00B16C06">
        <w:rPr>
          <w:color w:val="000000" w:themeColor="text1"/>
          <w:shd w:val="clear" w:color="auto" w:fill="FFFFFF"/>
        </w:rPr>
        <w:t xml:space="preserve">ou, ao menos, de união estável. </w:t>
      </w:r>
      <w:r w:rsidR="00DC60FA">
        <w:rPr>
          <w:color w:val="000000" w:themeColor="text1"/>
          <w:shd w:val="clear" w:color="auto" w:fill="FFFFFF"/>
        </w:rPr>
        <w:t xml:space="preserve">Assim, </w:t>
      </w:r>
      <w:r w:rsidRPr="00503BF5">
        <w:rPr>
          <w:color w:val="000000" w:themeColor="text1"/>
          <w:shd w:val="clear" w:color="auto" w:fill="FFFFFF"/>
        </w:rPr>
        <w:t xml:space="preserve">a rigor, a lei não contempla o chamado </w:t>
      </w:r>
      <w:proofErr w:type="spellStart"/>
      <w:r w:rsidRPr="00503BF5">
        <w:rPr>
          <w:color w:val="000000" w:themeColor="text1"/>
          <w:shd w:val="clear" w:color="auto" w:fill="FFFFFF"/>
        </w:rPr>
        <w:t>concubin</w:t>
      </w:r>
      <w:r w:rsidR="00DC60FA">
        <w:rPr>
          <w:color w:val="000000" w:themeColor="text1"/>
          <w:shd w:val="clear" w:color="auto" w:fill="FFFFFF"/>
        </w:rPr>
        <w:t>o</w:t>
      </w:r>
      <w:proofErr w:type="spellEnd"/>
      <w:r w:rsidR="00DC60FA">
        <w:rPr>
          <w:color w:val="000000" w:themeColor="text1"/>
          <w:shd w:val="clear" w:color="auto" w:fill="FFFFFF"/>
        </w:rPr>
        <w:t xml:space="preserve"> impuro, também chamado de </w:t>
      </w:r>
      <w:proofErr w:type="spellStart"/>
      <w:r w:rsidR="00DC60FA">
        <w:rPr>
          <w:color w:val="000000" w:themeColor="text1"/>
          <w:shd w:val="clear" w:color="auto" w:fill="FFFFFF"/>
        </w:rPr>
        <w:t>concubino</w:t>
      </w:r>
      <w:proofErr w:type="spellEnd"/>
      <w:r w:rsidR="00DC60FA">
        <w:rPr>
          <w:color w:val="000000" w:themeColor="text1"/>
          <w:shd w:val="clear" w:color="auto" w:fill="FFFFFF"/>
        </w:rPr>
        <w:t xml:space="preserve"> adúltero ou apenas concubinato. </w:t>
      </w:r>
    </w:p>
    <w:p w:rsidR="00017ECB" w:rsidRPr="00BC150D" w:rsidRDefault="00017ECB" w:rsidP="00865396">
      <w:pPr>
        <w:spacing w:line="360" w:lineRule="auto"/>
        <w:contextualSpacing/>
        <w:jc w:val="both"/>
      </w:pPr>
    </w:p>
    <w:p w:rsidR="00017ECB" w:rsidRPr="00BC150D" w:rsidRDefault="00657CFF" w:rsidP="00865396">
      <w:pPr>
        <w:spacing w:line="360" w:lineRule="auto"/>
        <w:contextualSpacing/>
        <w:jc w:val="both"/>
      </w:pPr>
      <w:proofErr w:type="gramStart"/>
      <w:r w:rsidRPr="00BC150D">
        <w:t>2.2</w:t>
      </w:r>
      <w:r w:rsidR="00017ECB" w:rsidRPr="00BC150D">
        <w:t xml:space="preserve"> Pensão</w:t>
      </w:r>
      <w:proofErr w:type="gramEnd"/>
      <w:r w:rsidR="00017ECB" w:rsidRPr="00BC150D">
        <w:t xml:space="preserve"> previdenciária, alimentos, herança, </w:t>
      </w:r>
      <w:r w:rsidR="000358CB">
        <w:t>sucessão</w:t>
      </w:r>
      <w:r w:rsidR="00F919D8">
        <w:t xml:space="preserve"> </w:t>
      </w:r>
      <w:r w:rsidR="00017ECB" w:rsidRPr="00BC150D">
        <w:t>e danos morais.</w:t>
      </w:r>
    </w:p>
    <w:p w:rsidR="00017ECB" w:rsidRPr="00BC150D" w:rsidRDefault="00017ECB" w:rsidP="00BB62A8">
      <w:pPr>
        <w:spacing w:line="360" w:lineRule="auto"/>
        <w:ind w:firstLine="1134"/>
        <w:contextualSpacing/>
        <w:jc w:val="both"/>
      </w:pPr>
      <w:r w:rsidRPr="00BC150D">
        <w:t>São direitos fundamentais de companheiros, no plano material, aqueles concernentes a alimentos, meação e herança.</w:t>
      </w:r>
      <w:r w:rsidR="0025595F" w:rsidRPr="00BC150D">
        <w:t xml:space="preserve"> </w:t>
      </w:r>
    </w:p>
    <w:p w:rsidR="0025595F" w:rsidRPr="00BC150D" w:rsidRDefault="0025595F" w:rsidP="00BB62A8">
      <w:pPr>
        <w:spacing w:line="360" w:lineRule="auto"/>
        <w:ind w:firstLine="1134"/>
        <w:contextualSpacing/>
        <w:jc w:val="both"/>
      </w:pPr>
      <w:r w:rsidRPr="00BC150D">
        <w:t>A iniciar pelo direi</w:t>
      </w:r>
      <w:r w:rsidR="009A5E90" w:rsidRPr="00BC150D">
        <w:t>to aos alimentos dos companheiros no concubinato puro, o artigo 1.694 do Novo Código Civil garante o direito recíproco dos companheiros ao</w:t>
      </w:r>
      <w:r w:rsidR="00BB62A8" w:rsidRPr="00BC150D">
        <w:t>s alimentos, e,</w:t>
      </w:r>
      <w:r w:rsidR="009A5E90" w:rsidRPr="00BC150D">
        <w:t xml:space="preserve"> na hipótese de dissolução da união estável, o convivente tenha direito a</w:t>
      </w:r>
      <w:r w:rsidR="00951CE3">
        <w:t xml:space="preserve"> partilha dos bens comuns e</w:t>
      </w:r>
      <w:r w:rsidR="009A5E90" w:rsidRPr="00BC150D">
        <w:t xml:space="preserve"> a alimentos de acordo com suas necessidades e com as possibilidades do parceiro cedente. </w:t>
      </w:r>
      <w:r w:rsidR="00BB62A8" w:rsidRPr="00BC150D">
        <w:t xml:space="preserve">Mas, de acordo com o artigo 1.708, cessará esse privilégio com o advento da união estável, do concubinato ou do casamento do credor. </w:t>
      </w:r>
    </w:p>
    <w:p w:rsidR="00BB62A8" w:rsidRPr="00BC150D" w:rsidRDefault="00BB62A8" w:rsidP="00BB62A8">
      <w:pPr>
        <w:spacing w:line="360" w:lineRule="auto"/>
        <w:ind w:firstLine="1134"/>
        <w:contextualSpacing/>
        <w:jc w:val="both"/>
      </w:pPr>
      <w:r w:rsidRPr="00BC150D">
        <w:t>Aplicam-se as mesmas regras dos alimentos de</w:t>
      </w:r>
      <w:r w:rsidR="00412D89" w:rsidRPr="00BC150D">
        <w:t>vidos na separação judicial matrimonial aos companheiros. Inclusive também é estendido aos companheiros o direito de utilizarem-se do rito especial da Lei de Alimentos, a Lei n. 5.478/68.</w:t>
      </w:r>
    </w:p>
    <w:p w:rsidR="00991AED" w:rsidRDefault="00991AED" w:rsidP="00991AED">
      <w:pPr>
        <w:spacing w:line="360" w:lineRule="auto"/>
        <w:ind w:firstLine="1134"/>
        <w:contextualSpacing/>
        <w:jc w:val="both"/>
        <w:rPr>
          <w:rFonts w:eastAsiaTheme="minorHAnsi"/>
          <w:lang w:eastAsia="en-US"/>
        </w:rPr>
      </w:pPr>
      <w:r w:rsidRPr="00BC150D">
        <w:rPr>
          <w:rFonts w:eastAsiaTheme="minorHAnsi"/>
          <w:sz w:val="23"/>
          <w:szCs w:val="23"/>
          <w:lang w:eastAsia="en-US"/>
        </w:rPr>
        <w:t>No tocante ao regime de bens os parceiros de união estável que não houver celebrado contrato escrito estabele</w:t>
      </w:r>
      <w:r w:rsidR="00660D42" w:rsidRPr="00BC150D">
        <w:rPr>
          <w:rFonts w:eastAsiaTheme="minorHAnsi"/>
          <w:sz w:val="23"/>
          <w:szCs w:val="23"/>
          <w:lang w:eastAsia="en-US"/>
        </w:rPr>
        <w:t>cendo regra diversa, aplicar</w:t>
      </w:r>
      <w:r w:rsidRPr="00BC150D">
        <w:rPr>
          <w:rFonts w:eastAsiaTheme="minorHAnsi"/>
          <w:sz w:val="23"/>
          <w:szCs w:val="23"/>
          <w:lang w:eastAsia="en-US"/>
        </w:rPr>
        <w:t xml:space="preserve">ão o regime da comunhão de bens abrangendo os aquestos. </w:t>
      </w:r>
      <w:r w:rsidR="00660D42" w:rsidRPr="00BC150D">
        <w:rPr>
          <w:rFonts w:eastAsiaTheme="minorHAnsi"/>
          <w:sz w:val="23"/>
          <w:szCs w:val="23"/>
          <w:lang w:eastAsia="en-US"/>
        </w:rPr>
        <w:t xml:space="preserve">E a administração do patrimônio comum, como reza o artigo </w:t>
      </w:r>
      <w:r w:rsidR="00660D42" w:rsidRPr="00BC150D">
        <w:rPr>
          <w:rFonts w:eastAsiaTheme="minorHAnsi"/>
          <w:lang w:eastAsia="en-US"/>
        </w:rPr>
        <w:t>1.663 do Código Civil de 2002, caberá a qualquer um dos companheiros.</w:t>
      </w:r>
    </w:p>
    <w:p w:rsidR="00F919D8" w:rsidRDefault="00005701" w:rsidP="00660D42">
      <w:pPr>
        <w:spacing w:line="360" w:lineRule="auto"/>
        <w:ind w:firstLine="1134"/>
        <w:contextualSpacing/>
        <w:jc w:val="both"/>
        <w:rPr>
          <w:rStyle w:val="apple-converted-space"/>
          <w:shd w:val="clear" w:color="auto" w:fill="FFFFFF"/>
        </w:rPr>
      </w:pPr>
      <w:r>
        <w:rPr>
          <w:rFonts w:eastAsiaTheme="minorHAnsi"/>
          <w:lang w:eastAsia="en-US"/>
        </w:rPr>
        <w:t xml:space="preserve">O </w:t>
      </w:r>
      <w:r w:rsidR="00F919D8">
        <w:rPr>
          <w:rFonts w:eastAsiaTheme="minorHAnsi"/>
          <w:lang w:eastAsia="en-US"/>
        </w:rPr>
        <w:t xml:space="preserve">mesmo diploma supracitado, em seu artigo 1.790, estabelece que, além da meação, o companheiro participa da herança do outro, em relação aos bens adquiridos na vigência do casamento. </w:t>
      </w:r>
      <w:r w:rsidR="00F919D8" w:rsidRPr="00F919D8">
        <w:rPr>
          <w:shd w:val="clear" w:color="auto" w:fill="FFFFFF"/>
        </w:rPr>
        <w:t>Nessa hipótese, o companheiro pode concorrer com fi</w:t>
      </w:r>
      <w:r w:rsidR="00951CE3">
        <w:rPr>
          <w:shd w:val="clear" w:color="auto" w:fill="FFFFFF"/>
        </w:rPr>
        <w:t>lhos comuns, na mesma proporção, ou</w:t>
      </w:r>
      <w:r w:rsidR="00F919D8" w:rsidRPr="00F919D8">
        <w:rPr>
          <w:shd w:val="clear" w:color="auto" w:fill="FFFFFF"/>
        </w:rPr>
        <w:t xml:space="preserve"> com descendentes somente do autor da herança, tendo direito </w:t>
      </w:r>
      <w:r w:rsidR="00951CE3">
        <w:rPr>
          <w:shd w:val="clear" w:color="auto" w:fill="FFFFFF"/>
        </w:rPr>
        <w:t xml:space="preserve">à metade do que couber ao filho, ou ainda </w:t>
      </w:r>
      <w:r w:rsidR="00F919D8" w:rsidRPr="00F919D8">
        <w:rPr>
          <w:shd w:val="clear" w:color="auto" w:fill="FFFFFF"/>
        </w:rPr>
        <w:t>com outros parentes, tend</w:t>
      </w:r>
      <w:r w:rsidR="00951CE3">
        <w:rPr>
          <w:shd w:val="clear" w:color="auto" w:fill="FFFFFF"/>
        </w:rPr>
        <w:t>o direito a um terço da herança</w:t>
      </w:r>
      <w:r w:rsidR="00F919D8" w:rsidRPr="00F919D8">
        <w:rPr>
          <w:shd w:val="clear" w:color="auto" w:fill="FFFFFF"/>
        </w:rPr>
        <w:t>.</w:t>
      </w:r>
      <w:r w:rsidR="00F919D8" w:rsidRPr="00F919D8">
        <w:rPr>
          <w:rStyle w:val="apple-converted-space"/>
          <w:shd w:val="clear" w:color="auto" w:fill="FFFFFF"/>
        </w:rPr>
        <w:t> </w:t>
      </w:r>
    </w:p>
    <w:p w:rsidR="00FB2482" w:rsidRDefault="000358CB" w:rsidP="000358CB">
      <w:pPr>
        <w:spacing w:line="360" w:lineRule="auto"/>
        <w:ind w:firstLine="1134"/>
        <w:contextualSpacing/>
        <w:jc w:val="both"/>
        <w:rPr>
          <w:rStyle w:val="apple-converted-space"/>
          <w:shd w:val="clear" w:color="auto" w:fill="FFFFFF"/>
        </w:rPr>
      </w:pPr>
      <w:r w:rsidRPr="00246CBC">
        <w:rPr>
          <w:rStyle w:val="apple-converted-space"/>
          <w:shd w:val="clear" w:color="auto" w:fill="FFFFFF"/>
        </w:rPr>
        <w:t xml:space="preserve">Os direitos sucessórios eram regidos pela </w:t>
      </w:r>
      <w:r w:rsidRPr="00246CBC">
        <w:rPr>
          <w:rStyle w:val="apple-converted-space"/>
        </w:rPr>
        <w:t xml:space="preserve">Lei </w:t>
      </w:r>
      <w:r w:rsidRPr="00246CBC">
        <w:t xml:space="preserve">nº 8.971/1994, porém o Código Civil de 2002 alterou a matéria </w:t>
      </w:r>
      <w:r w:rsidRPr="00246CBC">
        <w:rPr>
          <w:rStyle w:val="apple-converted-space"/>
          <w:shd w:val="clear" w:color="auto" w:fill="FFFFFF"/>
        </w:rPr>
        <w:t xml:space="preserve">com o </w:t>
      </w:r>
      <w:r w:rsidR="00F919D8" w:rsidRPr="00246CBC">
        <w:rPr>
          <w:rStyle w:val="apple-converted-space"/>
          <w:shd w:val="clear" w:color="auto" w:fill="FFFFFF"/>
        </w:rPr>
        <w:t xml:space="preserve">artigo </w:t>
      </w:r>
      <w:r w:rsidR="00FB2482" w:rsidRPr="00246CBC">
        <w:rPr>
          <w:rStyle w:val="apple-converted-space"/>
          <w:shd w:val="clear" w:color="auto" w:fill="FFFFFF"/>
        </w:rPr>
        <w:t>1.790</w:t>
      </w:r>
      <w:r w:rsidRPr="00246CBC">
        <w:rPr>
          <w:rStyle w:val="apple-converted-space"/>
          <w:shd w:val="clear" w:color="auto" w:fill="FFFFFF"/>
        </w:rPr>
        <w:t>,</w:t>
      </w:r>
      <w:r w:rsidR="00FB2482" w:rsidRPr="00246CBC">
        <w:rPr>
          <w:rStyle w:val="apple-converted-space"/>
          <w:shd w:val="clear" w:color="auto" w:fill="FFFFFF"/>
        </w:rPr>
        <w:t xml:space="preserve"> estatui</w:t>
      </w:r>
      <w:r w:rsidRPr="00246CBC">
        <w:rPr>
          <w:rStyle w:val="apple-converted-space"/>
          <w:shd w:val="clear" w:color="auto" w:fill="FFFFFF"/>
        </w:rPr>
        <w:t>ndo</w:t>
      </w:r>
      <w:r w:rsidR="00FB2482" w:rsidRPr="00246CBC">
        <w:rPr>
          <w:rStyle w:val="apple-converted-space"/>
          <w:shd w:val="clear" w:color="auto" w:fill="FFFFFF"/>
        </w:rPr>
        <w:t xml:space="preserve"> que</w:t>
      </w:r>
      <w:r w:rsidRPr="00246CBC">
        <w:rPr>
          <w:rStyle w:val="apple-converted-space"/>
          <w:shd w:val="clear" w:color="auto" w:fill="FFFFFF"/>
        </w:rPr>
        <w:t xml:space="preserve"> tais direitos</w:t>
      </w:r>
      <w:r w:rsidR="00FB2482" w:rsidRPr="00246CBC">
        <w:rPr>
          <w:rStyle w:val="apple-converted-space"/>
          <w:shd w:val="clear" w:color="auto" w:fill="FFFFFF"/>
        </w:rPr>
        <w:t xml:space="preserve"> se </w:t>
      </w:r>
      <w:proofErr w:type="gramStart"/>
      <w:r w:rsidR="00FB2482" w:rsidRPr="00246CBC">
        <w:rPr>
          <w:rStyle w:val="apple-converted-space"/>
          <w:shd w:val="clear" w:color="auto" w:fill="FFFFFF"/>
        </w:rPr>
        <w:t>limitam</w:t>
      </w:r>
      <w:proofErr w:type="gramEnd"/>
      <w:r w:rsidR="00FB2482" w:rsidRPr="00246CBC">
        <w:rPr>
          <w:rStyle w:val="apple-converted-space"/>
          <w:shd w:val="clear" w:color="auto" w:fill="FFFFFF"/>
        </w:rPr>
        <w:t xml:space="preserve"> aos </w:t>
      </w:r>
      <w:r w:rsidR="00FB2482" w:rsidRPr="00246CBC">
        <w:rPr>
          <w:rStyle w:val="apple-converted-space"/>
          <w:shd w:val="clear" w:color="auto" w:fill="FFFFFF"/>
        </w:rPr>
        <w:lastRenderedPageBreak/>
        <w:t>“bens adquiridos one</w:t>
      </w:r>
      <w:r w:rsidR="00FB2482">
        <w:rPr>
          <w:rStyle w:val="apple-converted-space"/>
          <w:shd w:val="clear" w:color="auto" w:fill="FFFFFF"/>
        </w:rPr>
        <w:t>rosamente na união estável”</w:t>
      </w:r>
      <w:r>
        <w:rPr>
          <w:rStyle w:val="apple-converted-space"/>
          <w:shd w:val="clear" w:color="auto" w:fill="FFFFFF"/>
        </w:rPr>
        <w:t xml:space="preserve"> e que o cônjuge sobrevivente concorreria com os descendentes, ascendentes e até colaterais do falecido, retirando-lhe o direito real de habitação e o usufruto </w:t>
      </w:r>
      <w:proofErr w:type="spellStart"/>
      <w:r>
        <w:rPr>
          <w:rStyle w:val="apple-converted-space"/>
          <w:shd w:val="clear" w:color="auto" w:fill="FFFFFF"/>
        </w:rPr>
        <w:t>indivudual</w:t>
      </w:r>
      <w:proofErr w:type="spellEnd"/>
      <w:r w:rsidR="00246CBC">
        <w:rPr>
          <w:rStyle w:val="apple-converted-space"/>
          <w:shd w:val="clear" w:color="auto" w:fill="FFFFFF"/>
        </w:rPr>
        <w:t>”</w:t>
      </w:r>
      <w:r>
        <w:rPr>
          <w:rStyle w:val="apple-converted-space"/>
          <w:shd w:val="clear" w:color="auto" w:fill="FFFFFF"/>
        </w:rPr>
        <w:t>.</w:t>
      </w:r>
    </w:p>
    <w:p w:rsidR="008C6982" w:rsidRDefault="008C6982" w:rsidP="000358CB">
      <w:pPr>
        <w:spacing w:line="360" w:lineRule="auto"/>
        <w:ind w:firstLine="1134"/>
        <w:contextualSpacing/>
        <w:jc w:val="both"/>
        <w:rPr>
          <w:rStyle w:val="apple-converted-space"/>
          <w:shd w:val="clear" w:color="auto" w:fill="FFFFFF"/>
        </w:rPr>
      </w:pPr>
    </w:p>
    <w:p w:rsidR="000358CB" w:rsidRPr="008C6982" w:rsidRDefault="000358CB" w:rsidP="008C6982">
      <w:pPr>
        <w:ind w:left="2268"/>
        <w:contextualSpacing/>
        <w:jc w:val="both"/>
        <w:rPr>
          <w:iCs/>
          <w:sz w:val="20"/>
          <w:szCs w:val="20"/>
        </w:rPr>
      </w:pPr>
      <w:r w:rsidRPr="008C6982">
        <w:rPr>
          <w:iCs/>
          <w:sz w:val="20"/>
          <w:szCs w:val="20"/>
        </w:rPr>
        <w:t>Art. 1.790. A companheira ou o companheiro participará da sucessão do outro, quanto aos bens adquiridos onerosamente na vigência da união estável, nas condições seguintes:</w:t>
      </w:r>
    </w:p>
    <w:p w:rsidR="000358CB" w:rsidRPr="008C6982" w:rsidRDefault="000358CB" w:rsidP="008C6982">
      <w:pPr>
        <w:ind w:left="2268"/>
        <w:contextualSpacing/>
        <w:jc w:val="both"/>
        <w:rPr>
          <w:iCs/>
          <w:sz w:val="20"/>
          <w:szCs w:val="20"/>
        </w:rPr>
      </w:pPr>
      <w:r w:rsidRPr="008C6982">
        <w:rPr>
          <w:iCs/>
          <w:sz w:val="20"/>
          <w:szCs w:val="20"/>
        </w:rPr>
        <w:t xml:space="preserve">I – </w:t>
      </w:r>
      <w:r w:rsidR="0099305A" w:rsidRPr="008C6982">
        <w:rPr>
          <w:iCs/>
          <w:sz w:val="20"/>
          <w:szCs w:val="20"/>
        </w:rPr>
        <w:t>se concorrer com filhos comuns</w:t>
      </w:r>
      <w:proofErr w:type="gramStart"/>
      <w:r w:rsidR="0099305A" w:rsidRPr="008C6982">
        <w:rPr>
          <w:iCs/>
          <w:sz w:val="20"/>
          <w:szCs w:val="20"/>
        </w:rPr>
        <w:t xml:space="preserve">, </w:t>
      </w:r>
      <w:r w:rsidRPr="008C6982">
        <w:rPr>
          <w:iCs/>
          <w:sz w:val="20"/>
          <w:szCs w:val="20"/>
        </w:rPr>
        <w:t>terá</w:t>
      </w:r>
      <w:proofErr w:type="gramEnd"/>
      <w:r w:rsidRPr="008C6982">
        <w:rPr>
          <w:iCs/>
          <w:sz w:val="20"/>
          <w:szCs w:val="20"/>
        </w:rPr>
        <w:t xml:space="preserve"> direito a uma quota equivalente à que por lei for atribuída ao filho;</w:t>
      </w:r>
    </w:p>
    <w:p w:rsidR="000358CB" w:rsidRPr="008C6982" w:rsidRDefault="000358CB" w:rsidP="008C6982">
      <w:pPr>
        <w:ind w:left="2268"/>
        <w:contextualSpacing/>
        <w:jc w:val="both"/>
        <w:rPr>
          <w:iCs/>
          <w:sz w:val="20"/>
          <w:szCs w:val="20"/>
        </w:rPr>
      </w:pPr>
      <w:r w:rsidRPr="008C6982">
        <w:rPr>
          <w:iCs/>
          <w:sz w:val="20"/>
          <w:szCs w:val="20"/>
        </w:rPr>
        <w:t>II – se concorrer com descendentes só do autor da herança, tocar-lhe-á a metade do que couber a cada um daqueles;</w:t>
      </w:r>
    </w:p>
    <w:p w:rsidR="000358CB" w:rsidRPr="008C6982" w:rsidRDefault="000358CB" w:rsidP="008C6982">
      <w:pPr>
        <w:ind w:left="2268"/>
        <w:contextualSpacing/>
        <w:jc w:val="both"/>
        <w:rPr>
          <w:iCs/>
          <w:sz w:val="20"/>
          <w:szCs w:val="20"/>
        </w:rPr>
      </w:pPr>
      <w:r w:rsidRPr="008C6982">
        <w:rPr>
          <w:iCs/>
          <w:sz w:val="20"/>
          <w:szCs w:val="20"/>
        </w:rPr>
        <w:t>III – se concorrer com outros parentes sucessíveis</w:t>
      </w:r>
      <w:proofErr w:type="gramStart"/>
      <w:r w:rsidR="00117126" w:rsidRPr="008C6982">
        <w:rPr>
          <w:iCs/>
          <w:sz w:val="20"/>
          <w:szCs w:val="20"/>
        </w:rPr>
        <w:t>, terá</w:t>
      </w:r>
      <w:proofErr w:type="gramEnd"/>
      <w:r w:rsidRPr="008C6982">
        <w:rPr>
          <w:iCs/>
          <w:sz w:val="20"/>
          <w:szCs w:val="20"/>
        </w:rPr>
        <w:t xml:space="preserve"> direito a um terço da herança;</w:t>
      </w:r>
    </w:p>
    <w:p w:rsidR="00117126" w:rsidRPr="008C6982" w:rsidRDefault="000358CB" w:rsidP="008C6982">
      <w:pPr>
        <w:ind w:left="2268"/>
        <w:contextualSpacing/>
        <w:jc w:val="both"/>
        <w:rPr>
          <w:iCs/>
          <w:sz w:val="20"/>
          <w:szCs w:val="20"/>
        </w:rPr>
      </w:pPr>
      <w:r w:rsidRPr="008C6982">
        <w:rPr>
          <w:iCs/>
          <w:sz w:val="20"/>
          <w:szCs w:val="20"/>
        </w:rPr>
        <w:t>IV – não havendo parentes sucessíveis, terá direito à totalidade da herança.</w:t>
      </w:r>
      <w:r w:rsidR="008C6982">
        <w:rPr>
          <w:iCs/>
          <w:sz w:val="20"/>
          <w:szCs w:val="20"/>
        </w:rPr>
        <w:t xml:space="preserve"> (CÓDIGO CIVIL, 2002)</w:t>
      </w:r>
    </w:p>
    <w:p w:rsidR="00117126" w:rsidRDefault="00117126" w:rsidP="00117126">
      <w:pPr>
        <w:spacing w:before="75" w:after="75" w:line="244" w:lineRule="atLeast"/>
        <w:ind w:left="75" w:right="75"/>
        <w:rPr>
          <w:i/>
          <w:iCs/>
        </w:rPr>
      </w:pPr>
    </w:p>
    <w:p w:rsidR="008C6982" w:rsidRPr="00117126" w:rsidRDefault="008C6982" w:rsidP="00117126">
      <w:pPr>
        <w:spacing w:before="75" w:after="75" w:line="244" w:lineRule="atLeast"/>
        <w:ind w:left="75" w:right="75"/>
        <w:rPr>
          <w:i/>
          <w:iCs/>
        </w:rPr>
      </w:pPr>
    </w:p>
    <w:p w:rsidR="00117126" w:rsidRDefault="00117126" w:rsidP="00886F16">
      <w:pPr>
        <w:spacing w:before="75" w:after="75" w:line="360" w:lineRule="auto"/>
        <w:ind w:firstLine="1134"/>
        <w:contextualSpacing/>
        <w:jc w:val="both"/>
        <w:rPr>
          <w:iCs/>
        </w:rPr>
      </w:pPr>
      <w:r>
        <w:rPr>
          <w:iCs/>
        </w:rPr>
        <w:t>O fato da união estável não exigir formalidades, como se dá no casamento, - inobstante venham a surgir convenções escritas rotuladas de “contratos de convivência ou de união estável”, onde constam compromiss</w:t>
      </w:r>
      <w:r w:rsidR="0070349C">
        <w:rPr>
          <w:iCs/>
        </w:rPr>
        <w:t>os para os companheiros, que ainda assim não os</w:t>
      </w:r>
      <w:r>
        <w:rPr>
          <w:iCs/>
        </w:rPr>
        <w:t xml:space="preserve"> equipara</w:t>
      </w:r>
      <w:r w:rsidR="0070349C">
        <w:rPr>
          <w:iCs/>
        </w:rPr>
        <w:t>m</w:t>
      </w:r>
      <w:r>
        <w:rPr>
          <w:iCs/>
        </w:rPr>
        <w:t xml:space="preserve"> a processos de habilitação ou pacto antenupcial. – permite a sua ruptura possível a qualquer instante, sem n</w:t>
      </w:r>
      <w:r w:rsidR="0070349C">
        <w:rPr>
          <w:iCs/>
        </w:rPr>
        <w:t xml:space="preserve">ecessidade de que ao </w:t>
      </w:r>
      <w:proofErr w:type="spellStart"/>
      <w:r w:rsidR="0070349C">
        <w:rPr>
          <w:iCs/>
        </w:rPr>
        <w:t>concubino</w:t>
      </w:r>
      <w:proofErr w:type="spellEnd"/>
      <w:r>
        <w:rPr>
          <w:iCs/>
        </w:rPr>
        <w:t xml:space="preserve"> abandonado assista direito </w:t>
      </w:r>
      <w:r w:rsidR="0070349C">
        <w:rPr>
          <w:iCs/>
        </w:rPr>
        <w:t>à</w:t>
      </w:r>
      <w:r>
        <w:rPr>
          <w:iCs/>
        </w:rPr>
        <w:t xml:space="preserve"> indenização.</w:t>
      </w:r>
    </w:p>
    <w:p w:rsidR="0070349C" w:rsidRPr="005868D4" w:rsidRDefault="0070349C" w:rsidP="00886F16">
      <w:pPr>
        <w:autoSpaceDE w:val="0"/>
        <w:autoSpaceDN w:val="0"/>
        <w:adjustRightInd w:val="0"/>
        <w:spacing w:line="360" w:lineRule="auto"/>
        <w:ind w:firstLine="1134"/>
        <w:contextualSpacing/>
        <w:jc w:val="both"/>
      </w:pPr>
      <w:r w:rsidRPr="005868D4">
        <w:t>Como já ressaltado, o concubinato</w:t>
      </w:r>
      <w:r>
        <w:t xml:space="preserve"> impuro</w:t>
      </w:r>
      <w:r w:rsidRPr="005868D4">
        <w:t xml:space="preserve"> em regra não é protegido pelo Direito de Família e não gera efeitos patrimoniais, salvo alguns casos raros. Como em relação </w:t>
      </w:r>
      <w:r>
        <w:t xml:space="preserve">ao seguro de vida, por exemplo, </w:t>
      </w:r>
      <w:r w:rsidRPr="005868D4">
        <w:t>em que embora o TJRJ tenha considerado inválida a estipulação de seguro de vida em favor da concubina, o referido Tribunal inovou e conferiu a ela o direito ao ressarcimento pelos prejuízos oriundos da invalidade da apólice de seguro, por ter havido má-fé da empresa seguradora em proceder à estipulação do seguro em favor de concubi</w:t>
      </w:r>
      <w:r w:rsidR="000C6FFC">
        <w:t>na de homem casado</w:t>
      </w:r>
      <w:r w:rsidRPr="005868D4">
        <w:t>.</w:t>
      </w:r>
      <w:r>
        <w:t xml:space="preserve"> </w:t>
      </w:r>
    </w:p>
    <w:p w:rsidR="005872DB" w:rsidRDefault="005872DB" w:rsidP="000358CB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:rsidR="000B376B" w:rsidRPr="00BC150D" w:rsidRDefault="005872DB" w:rsidP="005872DB">
      <w:pPr>
        <w:spacing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Considerações finais</w:t>
      </w:r>
    </w:p>
    <w:p w:rsidR="0070716C" w:rsidRDefault="0070716C" w:rsidP="006C14E3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 conc</w:t>
      </w:r>
      <w:r w:rsidR="00246CBC">
        <w:rPr>
          <w:color w:val="000000" w:themeColor="text1"/>
        </w:rPr>
        <w:t>ubinato e a união estável</w:t>
      </w:r>
      <w:r>
        <w:rPr>
          <w:color w:val="000000" w:themeColor="text1"/>
        </w:rPr>
        <w:t xml:space="preserve"> foram alvos </w:t>
      </w:r>
      <w:r w:rsidR="00246CBC">
        <w:rPr>
          <w:color w:val="000000" w:themeColor="text1"/>
        </w:rPr>
        <w:t xml:space="preserve">frequentes </w:t>
      </w:r>
      <w:r>
        <w:rPr>
          <w:color w:val="000000" w:themeColor="text1"/>
        </w:rPr>
        <w:t>de discussões e polêmicas</w:t>
      </w:r>
      <w:r w:rsidR="00246CBC">
        <w:rPr>
          <w:color w:val="000000" w:themeColor="text1"/>
        </w:rPr>
        <w:t xml:space="preserve"> no curso da história humana</w:t>
      </w:r>
      <w:r w:rsidR="006C14E3">
        <w:rPr>
          <w:color w:val="000000" w:themeColor="text1"/>
        </w:rPr>
        <w:t xml:space="preserve">. </w:t>
      </w:r>
      <w:r w:rsidR="00246CBC">
        <w:rPr>
          <w:color w:val="000000" w:themeColor="text1"/>
        </w:rPr>
        <w:t>A</w:t>
      </w:r>
      <w:r w:rsidR="006C14E3">
        <w:rPr>
          <w:color w:val="000000" w:themeColor="text1"/>
        </w:rPr>
        <w:t>té 1988, o ordenamento jurídico</w:t>
      </w:r>
      <w:r w:rsidR="00246CBC">
        <w:rPr>
          <w:color w:val="000000" w:themeColor="text1"/>
        </w:rPr>
        <w:t xml:space="preserve"> brasileiro</w:t>
      </w:r>
      <w:r w:rsidR="006C14E3">
        <w:rPr>
          <w:color w:val="000000" w:themeColor="text1"/>
        </w:rPr>
        <w:t xml:space="preserve"> condicionava a ideia de família ao casamento, uma vez que a sacralização deste era forte no seio da sociedade.</w:t>
      </w:r>
    </w:p>
    <w:p w:rsidR="00DD3A9C" w:rsidRDefault="00076A63" w:rsidP="00DD3A9C">
      <w:pPr>
        <w:pStyle w:val="PargrafodaLista"/>
        <w:spacing w:line="360" w:lineRule="auto"/>
        <w:ind w:left="0" w:firstLine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À medida que os anos </w:t>
      </w:r>
      <w:r w:rsidR="004F30F9">
        <w:rPr>
          <w:rFonts w:eastAsiaTheme="minorHAnsi"/>
          <w:lang w:eastAsia="en-US"/>
        </w:rPr>
        <w:t xml:space="preserve">se </w:t>
      </w:r>
      <w:r>
        <w:rPr>
          <w:rFonts w:eastAsiaTheme="minorHAnsi"/>
          <w:lang w:eastAsia="en-US"/>
        </w:rPr>
        <w:t xml:space="preserve">passaram </w:t>
      </w:r>
      <w:r w:rsidRPr="004E2608">
        <w:rPr>
          <w:rFonts w:eastAsiaTheme="minorHAnsi"/>
          <w:lang w:eastAsia="en-US"/>
        </w:rPr>
        <w:t>subsistiu o concu</w:t>
      </w:r>
      <w:r>
        <w:rPr>
          <w:rFonts w:eastAsiaTheme="minorHAnsi"/>
          <w:lang w:eastAsia="en-US"/>
        </w:rPr>
        <w:t xml:space="preserve">binato como forma de </w:t>
      </w:r>
      <w:r w:rsidRPr="004E2608">
        <w:rPr>
          <w:rFonts w:eastAsiaTheme="minorHAnsi"/>
          <w:lang w:eastAsia="en-US"/>
        </w:rPr>
        <w:t>convívio, assumindo novos contornos, tendo em vist</w:t>
      </w:r>
      <w:r>
        <w:rPr>
          <w:rFonts w:eastAsiaTheme="minorHAnsi"/>
          <w:lang w:eastAsia="en-US"/>
        </w:rPr>
        <w:t xml:space="preserve">a a própria evolução histórica, </w:t>
      </w:r>
      <w:r w:rsidRPr="004E2608">
        <w:rPr>
          <w:rFonts w:eastAsiaTheme="minorHAnsi"/>
          <w:lang w:eastAsia="en-US"/>
        </w:rPr>
        <w:t>fundamentada em novos valores sociais, os quais se refletiram na formação da família.</w:t>
      </w:r>
      <w:r w:rsidR="003050DB">
        <w:rPr>
          <w:rFonts w:eastAsiaTheme="minorHAnsi"/>
          <w:lang w:eastAsia="en-US"/>
        </w:rPr>
        <w:t xml:space="preserve"> Ainda </w:t>
      </w:r>
      <w:r w:rsidR="003050DB">
        <w:rPr>
          <w:rFonts w:eastAsiaTheme="minorHAnsi"/>
          <w:lang w:eastAsia="en-US"/>
        </w:rPr>
        <w:lastRenderedPageBreak/>
        <w:t xml:space="preserve">assim, </w:t>
      </w:r>
      <w:r w:rsidR="000B376B" w:rsidRPr="006C14E3">
        <w:rPr>
          <w:rFonts w:eastAsiaTheme="minorHAnsi"/>
          <w:lang w:eastAsia="en-US"/>
        </w:rPr>
        <w:t>vários</w:t>
      </w:r>
      <w:r w:rsidR="006C14E3">
        <w:rPr>
          <w:rFonts w:eastAsiaTheme="minorHAnsi"/>
          <w:lang w:eastAsia="en-US"/>
        </w:rPr>
        <w:t xml:space="preserve"> assuntos </w:t>
      </w:r>
      <w:r w:rsidR="000B376B" w:rsidRPr="006C14E3">
        <w:rPr>
          <w:rFonts w:eastAsiaTheme="minorHAnsi"/>
          <w:lang w:eastAsia="en-US"/>
        </w:rPr>
        <w:t>relacionados à união estável ainda não foram solucionados; como por exemplo, a sua conversão em</w:t>
      </w:r>
      <w:r w:rsidR="006C14E3" w:rsidRPr="006C14E3">
        <w:rPr>
          <w:rFonts w:eastAsiaTheme="minorHAnsi"/>
          <w:lang w:eastAsia="en-US"/>
        </w:rPr>
        <w:t xml:space="preserve"> </w:t>
      </w:r>
      <w:r w:rsidR="000B376B" w:rsidRPr="006C14E3">
        <w:rPr>
          <w:rFonts w:eastAsiaTheme="minorHAnsi"/>
          <w:lang w:eastAsia="en-US"/>
        </w:rPr>
        <w:t>cas</w:t>
      </w:r>
      <w:r w:rsidR="006C14E3">
        <w:rPr>
          <w:rFonts w:eastAsiaTheme="minorHAnsi"/>
          <w:lang w:eastAsia="en-US"/>
        </w:rPr>
        <w:t xml:space="preserve">amento e muitos outros aspectos </w:t>
      </w:r>
      <w:r w:rsidR="000B376B" w:rsidRPr="006C14E3">
        <w:rPr>
          <w:rFonts w:eastAsiaTheme="minorHAnsi"/>
          <w:lang w:eastAsia="en-US"/>
        </w:rPr>
        <w:t>processuais.</w:t>
      </w:r>
      <w:r w:rsidR="006C14E3" w:rsidRPr="006C14E3">
        <w:rPr>
          <w:rFonts w:eastAsiaTheme="minorHAnsi"/>
          <w:lang w:eastAsia="en-US"/>
        </w:rPr>
        <w:t xml:space="preserve"> </w:t>
      </w:r>
    </w:p>
    <w:p w:rsidR="003F2BE7" w:rsidRDefault="00DD3A9C" w:rsidP="003F2BE7">
      <w:pPr>
        <w:pStyle w:val="PargrafodaLista"/>
        <w:spacing w:line="360" w:lineRule="auto"/>
        <w:ind w:left="0" w:firstLine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Q</w:t>
      </w:r>
      <w:r w:rsidR="006B0C12" w:rsidRPr="006C14E3">
        <w:rPr>
          <w:rFonts w:eastAsiaTheme="minorHAnsi"/>
          <w:lang w:eastAsia="en-US"/>
        </w:rPr>
        <w:t>uestões pendentes e ainda</w:t>
      </w:r>
      <w:r w:rsidR="006C14E3">
        <w:rPr>
          <w:rFonts w:eastAsiaTheme="minorHAnsi"/>
          <w:lang w:eastAsia="en-US"/>
        </w:rPr>
        <w:t xml:space="preserve"> </w:t>
      </w:r>
      <w:r w:rsidR="006B0C12" w:rsidRPr="006C14E3">
        <w:rPr>
          <w:rFonts w:eastAsiaTheme="minorHAnsi"/>
          <w:lang w:eastAsia="en-US"/>
        </w:rPr>
        <w:t xml:space="preserve">polêmicas </w:t>
      </w:r>
      <w:r>
        <w:rPr>
          <w:rFonts w:eastAsiaTheme="minorHAnsi"/>
          <w:lang w:eastAsia="en-US"/>
        </w:rPr>
        <w:t>relacionadas à união estável estão</w:t>
      </w:r>
      <w:r w:rsidR="006B0C12" w:rsidRPr="006C14E3">
        <w:rPr>
          <w:rFonts w:eastAsiaTheme="minorHAnsi"/>
          <w:lang w:eastAsia="en-US"/>
        </w:rPr>
        <w:t xml:space="preserve"> sendo solucionadas pela jurisprudência</w:t>
      </w:r>
      <w:r>
        <w:rPr>
          <w:rFonts w:eastAsiaTheme="minorHAnsi"/>
          <w:lang w:eastAsia="en-US"/>
        </w:rPr>
        <w:t xml:space="preserve">. Ao </w:t>
      </w:r>
      <w:proofErr w:type="spellStart"/>
      <w:r>
        <w:rPr>
          <w:rFonts w:eastAsiaTheme="minorHAnsi"/>
          <w:lang w:eastAsia="en-US"/>
        </w:rPr>
        <w:t>concubino</w:t>
      </w:r>
      <w:proofErr w:type="spellEnd"/>
      <w:r>
        <w:rPr>
          <w:rFonts w:eastAsiaTheme="minorHAnsi"/>
          <w:lang w:eastAsia="en-US"/>
        </w:rPr>
        <w:t xml:space="preserve"> de boa-fé </w:t>
      </w:r>
      <w:r w:rsidR="00876692">
        <w:rPr>
          <w:rFonts w:eastAsiaTheme="minorHAnsi"/>
          <w:lang w:eastAsia="en-US"/>
        </w:rPr>
        <w:t xml:space="preserve">já é reconhecido alguns efeitos jurídicos em função da analogia ao casamento putativo e à vedação do enriquecimento ilícito. </w:t>
      </w:r>
    </w:p>
    <w:p w:rsidR="003F2BE7" w:rsidRPr="003F2BE7" w:rsidRDefault="003F2BE7" w:rsidP="003F2BE7">
      <w:pPr>
        <w:pStyle w:val="PargrafodaLista"/>
        <w:spacing w:line="360" w:lineRule="auto"/>
        <w:ind w:left="0" w:firstLine="1134"/>
        <w:jc w:val="both"/>
        <w:rPr>
          <w:rFonts w:eastAsiaTheme="minorHAnsi"/>
          <w:lang w:eastAsia="en-US"/>
        </w:rPr>
      </w:pPr>
    </w:p>
    <w:p w:rsidR="00F129A0" w:rsidRPr="003F2BE7" w:rsidRDefault="00F129A0" w:rsidP="00F129A0">
      <w:pPr>
        <w:jc w:val="both"/>
        <w:rPr>
          <w:sz w:val="28"/>
          <w:szCs w:val="28"/>
        </w:rPr>
      </w:pPr>
      <w:r w:rsidRPr="00F129A0">
        <w:rPr>
          <w:sz w:val="28"/>
          <w:szCs w:val="28"/>
        </w:rPr>
        <w:t>Referências bibliográficas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ANDRADE, Denise. </w:t>
      </w:r>
      <w:r w:rsidRPr="00F129A0">
        <w:rPr>
          <w:b/>
          <w:color w:val="000000" w:themeColor="text1"/>
        </w:rPr>
        <w:t>União estável e concubinato: diferenças</w:t>
      </w:r>
      <w:r w:rsidR="005A53C6">
        <w:rPr>
          <w:color w:val="000000" w:themeColor="text1"/>
        </w:rPr>
        <w:t>. Disponível em</w:t>
      </w:r>
      <w:r w:rsidRPr="00F129A0">
        <w:rPr>
          <w:color w:val="000000" w:themeColor="text1"/>
        </w:rPr>
        <w:t>:</w:t>
      </w:r>
      <w:proofErr w:type="gramStart"/>
      <w:r w:rsidRPr="00F129A0">
        <w:rPr>
          <w:color w:val="000000" w:themeColor="text1"/>
        </w:rPr>
        <w:t xml:space="preserve">  </w:t>
      </w:r>
      <w:proofErr w:type="gramEnd"/>
      <w:r w:rsidR="005A53C6" w:rsidRPr="005A53C6">
        <w:rPr>
          <w:color w:val="000000" w:themeColor="text1"/>
        </w:rPr>
        <w:t>&lt;</w:t>
      </w:r>
      <w:hyperlink r:id="rId6" w:history="1">
        <w:r w:rsidRPr="005A53C6">
          <w:rPr>
            <w:rStyle w:val="Hyperlink"/>
            <w:color w:val="000000" w:themeColor="text1"/>
            <w:u w:val="none"/>
          </w:rPr>
          <w:t>https://www.atmosferafeminina.com.br/Colunistas/Denise_Andrade/Uniao_estavel_e_concubinato__diferencas</w:t>
        </w:r>
      </w:hyperlink>
      <w:r w:rsidR="005A53C6">
        <w:rPr>
          <w:rStyle w:val="Hyperlink"/>
          <w:color w:val="000000" w:themeColor="text1"/>
        </w:rPr>
        <w:t>&gt;</w:t>
      </w:r>
      <w:r w:rsidR="004C62F7">
        <w:rPr>
          <w:color w:val="000000" w:themeColor="text1"/>
        </w:rPr>
        <w:t xml:space="preserve">, acesso em 23 de </w:t>
      </w:r>
      <w:proofErr w:type="spellStart"/>
      <w:r w:rsidR="004C62F7">
        <w:rPr>
          <w:color w:val="000000" w:themeColor="text1"/>
        </w:rPr>
        <w:t>fev</w:t>
      </w:r>
      <w:proofErr w:type="spellEnd"/>
      <w:r w:rsidRPr="00F129A0">
        <w:rPr>
          <w:color w:val="000000" w:themeColor="text1"/>
        </w:rPr>
        <w:t xml:space="preserve"> de 2014, às 17h12.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BRASIL. CONSTITUIÇÃO DA REPÚBLICA FEDERATIVA DO BRASIL DE 1988.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Diário Oficial [da] República Federativa do Brasil, Brasília - DF, 05/10/1988.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Disponível em: &lt;http://www.planalto.gov.br/ccivil_03/Constituicao/Constituiçao.htm&gt;.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Acesso em: 24 </w:t>
      </w:r>
      <w:r w:rsidR="004C62F7">
        <w:rPr>
          <w:color w:val="000000" w:themeColor="text1"/>
        </w:rPr>
        <w:t xml:space="preserve">de </w:t>
      </w:r>
      <w:proofErr w:type="spellStart"/>
      <w:r w:rsidR="004C62F7">
        <w:rPr>
          <w:color w:val="000000" w:themeColor="text1"/>
        </w:rPr>
        <w:t>fev</w:t>
      </w:r>
      <w:proofErr w:type="spellEnd"/>
      <w:r w:rsidRPr="00F129A0">
        <w:rPr>
          <w:color w:val="000000" w:themeColor="text1"/>
        </w:rPr>
        <w:t xml:space="preserve"> de 2014, às 16h18.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 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>______</w:t>
      </w:r>
      <w:proofErr w:type="gramStart"/>
      <w:r w:rsidRPr="00F129A0">
        <w:rPr>
          <w:color w:val="000000" w:themeColor="text1"/>
        </w:rPr>
        <w:t>.</w:t>
      </w:r>
      <w:proofErr w:type="gramEnd"/>
      <w:r w:rsidRPr="00F129A0">
        <w:rPr>
          <w:color w:val="000000" w:themeColor="text1"/>
        </w:rPr>
        <w:t xml:space="preserve">CÓDIGO CIVIL (Lei 10.407/2002). Diário Oficial [da] República Federativa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proofErr w:type="gramStart"/>
      <w:r w:rsidRPr="00F129A0">
        <w:rPr>
          <w:color w:val="000000" w:themeColor="text1"/>
        </w:rPr>
        <w:t>do</w:t>
      </w:r>
      <w:proofErr w:type="gramEnd"/>
      <w:r w:rsidRPr="00F129A0">
        <w:rPr>
          <w:color w:val="000000" w:themeColor="text1"/>
        </w:rPr>
        <w:t xml:space="preserve"> Brasil, Brasília - DF, 11/01/2002. Disponível em: &lt;http://www.planalto.gov.br/ccivil_03/LEIS/2002/L1040</w:t>
      </w:r>
      <w:r w:rsidR="004C62F7">
        <w:rPr>
          <w:color w:val="000000" w:themeColor="text1"/>
        </w:rPr>
        <w:t xml:space="preserve">6.htm&gt;. Acesso em 24 de </w:t>
      </w:r>
      <w:proofErr w:type="spellStart"/>
      <w:r w:rsidR="004C62F7">
        <w:rPr>
          <w:color w:val="000000" w:themeColor="text1"/>
        </w:rPr>
        <w:t>fev</w:t>
      </w:r>
      <w:proofErr w:type="spellEnd"/>
      <w:r w:rsidRPr="00F129A0">
        <w:rPr>
          <w:color w:val="000000" w:themeColor="text1"/>
        </w:rPr>
        <w:t xml:space="preserve"> de 2014, às 16h19.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>______</w:t>
      </w:r>
      <w:proofErr w:type="gramStart"/>
      <w:r w:rsidRPr="00F129A0">
        <w:rPr>
          <w:color w:val="000000" w:themeColor="text1"/>
        </w:rPr>
        <w:t>.</w:t>
      </w:r>
      <w:proofErr w:type="gramEnd"/>
      <w:r w:rsidRPr="00F129A0">
        <w:rPr>
          <w:color w:val="000000" w:themeColor="text1"/>
        </w:rPr>
        <w:t xml:space="preserve">CÓDIGO DE PROCESSO CIVIL (Lei 5.869/1973). Diário Oficial [da]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República Federativa do Brasil, Brasília - DF, 17/01/1973. Disponível em: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>&lt;http://www.planalto.gov.br/ccivil_03/LEIS/L5869.htm&gt;</w:t>
      </w:r>
      <w:r w:rsidR="004C62F7">
        <w:rPr>
          <w:color w:val="000000" w:themeColor="text1"/>
        </w:rPr>
        <w:t xml:space="preserve">. Acesso em: 24 de </w:t>
      </w:r>
      <w:proofErr w:type="spellStart"/>
      <w:r w:rsidR="004C62F7">
        <w:rPr>
          <w:color w:val="000000" w:themeColor="text1"/>
        </w:rPr>
        <w:t>fev</w:t>
      </w:r>
      <w:proofErr w:type="spellEnd"/>
      <w:r w:rsidRPr="00F129A0">
        <w:rPr>
          <w:color w:val="000000" w:themeColor="text1"/>
        </w:rPr>
        <w:t xml:space="preserve"> de 2014, às 16h19. </w:t>
      </w:r>
      <w:bookmarkStart w:id="0" w:name="_GoBack"/>
      <w:bookmarkEnd w:id="0"/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r w:rsidRPr="00F129A0">
        <w:rPr>
          <w:color w:val="000000" w:themeColor="text1"/>
        </w:rPr>
        <w:t xml:space="preserve">______. SUPREMO TRIBUNAL FEDERAL. Súmula n° 380. Comprovada a existência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proofErr w:type="gramStart"/>
      <w:r w:rsidRPr="00F129A0">
        <w:rPr>
          <w:color w:val="000000" w:themeColor="text1"/>
        </w:rPr>
        <w:t>de</w:t>
      </w:r>
      <w:proofErr w:type="gramEnd"/>
      <w:r w:rsidRPr="00F129A0">
        <w:rPr>
          <w:color w:val="000000" w:themeColor="text1"/>
        </w:rPr>
        <w:t xml:space="preserve"> sociedade de fato entre os </w:t>
      </w:r>
      <w:proofErr w:type="spellStart"/>
      <w:r w:rsidRPr="00F129A0">
        <w:rPr>
          <w:color w:val="000000" w:themeColor="text1"/>
        </w:rPr>
        <w:t>concubinos</w:t>
      </w:r>
      <w:proofErr w:type="spellEnd"/>
      <w:r w:rsidRPr="00F129A0">
        <w:rPr>
          <w:color w:val="000000" w:themeColor="text1"/>
        </w:rPr>
        <w:t xml:space="preserve">, é cabível a sua dissolução judicial com a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proofErr w:type="gramStart"/>
      <w:r w:rsidRPr="00F129A0">
        <w:rPr>
          <w:color w:val="000000" w:themeColor="text1"/>
        </w:rPr>
        <w:t>partilha</w:t>
      </w:r>
      <w:proofErr w:type="gramEnd"/>
      <w:r w:rsidRPr="00F129A0">
        <w:rPr>
          <w:color w:val="000000" w:themeColor="text1"/>
        </w:rPr>
        <w:t xml:space="preserve"> do patrimônio adquirido pelo esforço comum. Disponível </w:t>
      </w:r>
    </w:p>
    <w:p w:rsidR="00F129A0" w:rsidRPr="00F129A0" w:rsidRDefault="00F129A0" w:rsidP="00F129A0">
      <w:pPr>
        <w:contextualSpacing/>
        <w:jc w:val="both"/>
        <w:rPr>
          <w:color w:val="000000" w:themeColor="text1"/>
        </w:rPr>
      </w:pPr>
      <w:proofErr w:type="gramStart"/>
      <w:r w:rsidRPr="00F129A0">
        <w:rPr>
          <w:color w:val="000000" w:themeColor="text1"/>
        </w:rPr>
        <w:t>em</w:t>
      </w:r>
      <w:proofErr w:type="gramEnd"/>
      <w:r w:rsidRPr="00F129A0">
        <w:rPr>
          <w:color w:val="000000" w:themeColor="text1"/>
        </w:rPr>
        <w:t>:&lt;http://www.stf.gov.br/jurisprudencia/jurisp.</w:t>
      </w:r>
      <w:r w:rsidR="004C62F7">
        <w:rPr>
          <w:color w:val="000000" w:themeColor="text1"/>
        </w:rPr>
        <w:t xml:space="preserve">asp&gt;. Acesso em: 22 de </w:t>
      </w:r>
      <w:proofErr w:type="spellStart"/>
      <w:r w:rsidR="004C62F7">
        <w:rPr>
          <w:color w:val="000000" w:themeColor="text1"/>
        </w:rPr>
        <w:t>fev</w:t>
      </w:r>
      <w:proofErr w:type="spellEnd"/>
      <w:r w:rsidRPr="00F129A0">
        <w:rPr>
          <w:color w:val="000000" w:themeColor="text1"/>
        </w:rPr>
        <w:t xml:space="preserve"> de 2014, às 20h47.</w:t>
      </w:r>
    </w:p>
    <w:p w:rsidR="00F129A0" w:rsidRPr="00F129A0" w:rsidRDefault="00F129A0" w:rsidP="00F129A0">
      <w:pPr>
        <w:contextualSpacing/>
        <w:jc w:val="both"/>
        <w:rPr>
          <w:rStyle w:val="nome-autor1"/>
          <w:vanish w:val="0"/>
          <w:color w:val="000000" w:themeColor="text1"/>
          <w:sz w:val="24"/>
          <w:szCs w:val="24"/>
          <w:specVanish w:val="0"/>
        </w:rPr>
      </w:pPr>
    </w:p>
    <w:p w:rsidR="00F129A0" w:rsidRPr="003F2BE7" w:rsidRDefault="00951CE3" w:rsidP="00F129A0">
      <w:pPr>
        <w:contextualSpacing/>
        <w:jc w:val="both"/>
        <w:rPr>
          <w:rStyle w:val="nome-autor1"/>
          <w:vanish w:val="0"/>
          <w:color w:val="auto"/>
          <w:sz w:val="24"/>
          <w:szCs w:val="24"/>
          <w:specVanish w:val="0"/>
        </w:rPr>
      </w:pPr>
      <w:r w:rsidRPr="003F2BE7">
        <w:rPr>
          <w:rStyle w:val="nome-autor1"/>
          <w:vanish w:val="0"/>
          <w:color w:val="auto"/>
          <w:sz w:val="24"/>
          <w:szCs w:val="24"/>
        </w:rPr>
        <w:t>CASTILHO, Ricardo. Pensão por morte e o chamado concubinato adulte</w:t>
      </w:r>
      <w:r w:rsidR="005A53C6">
        <w:rPr>
          <w:rStyle w:val="nome-autor1"/>
          <w:vanish w:val="0"/>
          <w:color w:val="auto"/>
          <w:sz w:val="24"/>
          <w:szCs w:val="24"/>
          <w:specVanish w:val="0"/>
        </w:rPr>
        <w:t>rino à luz da jurisprudência. Disponível em</w:t>
      </w:r>
      <w:r w:rsidRPr="003F2BE7">
        <w:rPr>
          <w:rStyle w:val="nome-autor1"/>
          <w:vanish w:val="0"/>
          <w:color w:val="auto"/>
          <w:sz w:val="24"/>
          <w:szCs w:val="24"/>
        </w:rPr>
        <w:t xml:space="preserve">: </w:t>
      </w:r>
      <w:r w:rsidR="005A53C6">
        <w:rPr>
          <w:rStyle w:val="nome-autor1"/>
          <w:vanish w:val="0"/>
          <w:color w:val="auto"/>
          <w:sz w:val="24"/>
          <w:szCs w:val="24"/>
          <w:specVanish w:val="0"/>
        </w:rPr>
        <w:t>&lt;</w:t>
      </w:r>
      <w:hyperlink r:id="rId7" w:history="1">
        <w:r w:rsidRPr="003F2BE7">
          <w:rPr>
            <w:rStyle w:val="Hyperlink"/>
            <w:color w:val="auto"/>
            <w:u w:val="none"/>
          </w:rPr>
          <w:t>http://www.cartaforense.com.br/conteudo/colunas/pensao-por-morte-e-o-chamado-concubinato-adulterino-a-luz-da-jurisprudencia/8829</w:t>
        </w:r>
      </w:hyperlink>
      <w:r w:rsidR="005A53C6">
        <w:rPr>
          <w:rStyle w:val="Hyperlink"/>
          <w:color w:val="auto"/>
          <w:u w:val="none"/>
        </w:rPr>
        <w:t>&gt;</w:t>
      </w:r>
      <w:r w:rsidRPr="003F2BE7">
        <w:rPr>
          <w:rStyle w:val="nome-autor1"/>
          <w:vanish w:val="0"/>
          <w:color w:val="auto"/>
          <w:sz w:val="24"/>
          <w:szCs w:val="24"/>
        </w:rPr>
        <w:t xml:space="preserve">, acesso em 21 de </w:t>
      </w:r>
      <w:proofErr w:type="spellStart"/>
      <w:r w:rsidRPr="003F2BE7">
        <w:rPr>
          <w:rStyle w:val="nome-autor1"/>
          <w:vanish w:val="0"/>
          <w:color w:val="auto"/>
          <w:sz w:val="24"/>
          <w:szCs w:val="24"/>
        </w:rPr>
        <w:t>fe</w:t>
      </w:r>
      <w:r w:rsidR="004C62F7">
        <w:rPr>
          <w:rStyle w:val="nome-autor1"/>
          <w:vanish w:val="0"/>
          <w:color w:val="auto"/>
          <w:sz w:val="24"/>
          <w:szCs w:val="24"/>
          <w:specVanish w:val="0"/>
        </w:rPr>
        <w:t>v</w:t>
      </w:r>
      <w:proofErr w:type="spellEnd"/>
      <w:r w:rsidRPr="003F2BE7">
        <w:rPr>
          <w:rStyle w:val="nome-autor1"/>
          <w:vanish w:val="0"/>
          <w:color w:val="auto"/>
          <w:sz w:val="24"/>
          <w:szCs w:val="24"/>
        </w:rPr>
        <w:t xml:space="preserve"> de 2014, às 16h46. </w:t>
      </w:r>
    </w:p>
    <w:p w:rsidR="00951CE3" w:rsidRPr="003F2BE7" w:rsidRDefault="00951CE3" w:rsidP="00F129A0">
      <w:pPr>
        <w:contextualSpacing/>
        <w:jc w:val="both"/>
        <w:rPr>
          <w:rStyle w:val="nome-autor1"/>
          <w:vanish w:val="0"/>
          <w:color w:val="auto"/>
          <w:sz w:val="24"/>
          <w:szCs w:val="24"/>
          <w:specVanish w:val="0"/>
        </w:rPr>
      </w:pPr>
    </w:p>
    <w:p w:rsidR="00F129A0" w:rsidRPr="003F2BE7" w:rsidRDefault="005F3C5B" w:rsidP="00F129A0">
      <w:pPr>
        <w:contextualSpacing/>
        <w:jc w:val="both"/>
      </w:pPr>
      <w:r w:rsidRPr="003F2BE7">
        <w:rPr>
          <w:rStyle w:val="nome-autor1"/>
          <w:vanish w:val="0"/>
          <w:color w:val="auto"/>
          <w:sz w:val="24"/>
          <w:szCs w:val="24"/>
        </w:rPr>
        <w:t xml:space="preserve">CAVALCANTI, Ana Elizabeth Lapa Wanderley. </w:t>
      </w:r>
      <w:r w:rsidRPr="003F2BE7">
        <w:rPr>
          <w:rStyle w:val="nome-autor1"/>
          <w:b/>
          <w:vanish w:val="0"/>
          <w:color w:val="auto"/>
          <w:sz w:val="24"/>
          <w:szCs w:val="24"/>
        </w:rPr>
        <w:t>O conceito de união estável e concubinato nos tribunais nacionais</w:t>
      </w:r>
      <w:r w:rsidRPr="003F2BE7">
        <w:rPr>
          <w:rStyle w:val="nome-autor1"/>
          <w:vanish w:val="0"/>
          <w:color w:val="auto"/>
          <w:sz w:val="24"/>
          <w:szCs w:val="24"/>
        </w:rPr>
        <w:t xml:space="preserve">. </w:t>
      </w:r>
      <w:r w:rsidR="005A53C6" w:rsidRPr="005A53C6">
        <w:rPr>
          <w:rStyle w:val="nome-autor1"/>
          <w:vanish w:val="0"/>
          <w:color w:val="auto"/>
          <w:sz w:val="24"/>
          <w:szCs w:val="24"/>
          <w:specVanish w:val="0"/>
        </w:rPr>
        <w:t>Disponível em</w:t>
      </w:r>
      <w:r w:rsidRPr="003F2BE7">
        <w:rPr>
          <w:rStyle w:val="nome-autor1"/>
          <w:i/>
          <w:vanish w:val="0"/>
          <w:color w:val="auto"/>
          <w:sz w:val="24"/>
          <w:szCs w:val="24"/>
        </w:rPr>
        <w:t>:</w:t>
      </w:r>
      <w:r w:rsidRPr="003F2BE7">
        <w:rPr>
          <w:rStyle w:val="nome-autor1"/>
          <w:vanish w:val="0"/>
          <w:color w:val="auto"/>
          <w:sz w:val="24"/>
          <w:szCs w:val="24"/>
        </w:rPr>
        <w:t xml:space="preserve"> </w:t>
      </w:r>
      <w:r w:rsidR="005A53C6">
        <w:rPr>
          <w:rStyle w:val="nome-autor1"/>
          <w:vanish w:val="0"/>
          <w:color w:val="auto"/>
          <w:sz w:val="24"/>
          <w:szCs w:val="24"/>
          <w:specVanish w:val="0"/>
        </w:rPr>
        <w:t>&lt;</w:t>
      </w:r>
      <w:r w:rsidR="00F129A0" w:rsidRPr="003F2BE7">
        <w:rPr>
          <w:rStyle w:val="nome-autor1"/>
          <w:color w:val="auto"/>
          <w:sz w:val="24"/>
          <w:szCs w:val="24"/>
        </w:rPr>
        <w:t xml:space="preserve">CAVALCANTI, Ana Elizabeth Lapa Wanderley. </w:t>
      </w:r>
      <w:r w:rsidR="00F129A0" w:rsidRPr="003F2BE7">
        <w:rPr>
          <w:rStyle w:val="nome-autor1"/>
          <w:b/>
          <w:color w:val="auto"/>
          <w:sz w:val="24"/>
          <w:szCs w:val="24"/>
        </w:rPr>
        <w:t>O conceito de união estável e concubinato nos tribunais nacionais</w:t>
      </w:r>
      <w:r w:rsidR="00F129A0" w:rsidRPr="003F2BE7">
        <w:rPr>
          <w:rStyle w:val="nome-autor1"/>
          <w:color w:val="auto"/>
          <w:sz w:val="24"/>
          <w:szCs w:val="24"/>
        </w:rPr>
        <w:t>. In:</w:t>
      </w:r>
      <w:hyperlink r:id="rId8" w:history="1">
        <w:r w:rsidR="00F129A0" w:rsidRPr="003F2BE7">
          <w:rPr>
            <w:rStyle w:val="Hyperlink"/>
            <w:color w:val="auto"/>
            <w:u w:val="none"/>
          </w:rPr>
          <w:t xml:space="preserve">http://www.ambito-juridico.com.br/site/ </w:t>
        </w:r>
        <w:proofErr w:type="spellStart"/>
        <w:r w:rsidR="00F129A0" w:rsidRPr="003F2BE7">
          <w:rPr>
            <w:rStyle w:val="Hyperlink"/>
            <w:color w:val="auto"/>
            <w:u w:val="none"/>
          </w:rPr>
          <w:t>index.php?n_link</w:t>
        </w:r>
        <w:proofErr w:type="spellEnd"/>
        <w:r w:rsidR="00F129A0" w:rsidRPr="003F2BE7">
          <w:rPr>
            <w:rStyle w:val="Hyperlink"/>
            <w:color w:val="auto"/>
            <w:u w:val="none"/>
          </w:rPr>
          <w:t>=revista_ artigos _</w:t>
        </w:r>
        <w:proofErr w:type="spellStart"/>
        <w:r w:rsidR="00F129A0" w:rsidRPr="003F2BE7">
          <w:rPr>
            <w:rStyle w:val="Hyperlink"/>
            <w:color w:val="auto"/>
            <w:u w:val="none"/>
          </w:rPr>
          <w:t>leitura&amp;artigo_id</w:t>
        </w:r>
        <w:proofErr w:type="spellEnd"/>
        <w:r w:rsidR="00F129A0" w:rsidRPr="003F2BE7">
          <w:rPr>
            <w:rStyle w:val="Hyperlink"/>
            <w:color w:val="auto"/>
            <w:u w:val="none"/>
          </w:rPr>
          <w:t>=5910</w:t>
        </w:r>
      </w:hyperlink>
      <w:r w:rsidR="005A53C6">
        <w:rPr>
          <w:rStyle w:val="Hyperlink"/>
          <w:color w:val="auto"/>
          <w:u w:val="none"/>
        </w:rPr>
        <w:t>&gt;</w:t>
      </w:r>
      <w:r w:rsidR="004C62F7">
        <w:t xml:space="preserve">. Acesso em 21 de </w:t>
      </w:r>
      <w:proofErr w:type="spellStart"/>
      <w:r w:rsidR="004C62F7">
        <w:t>fev</w:t>
      </w:r>
      <w:proofErr w:type="spellEnd"/>
      <w:r w:rsidR="00F129A0" w:rsidRPr="003F2BE7">
        <w:t xml:space="preserve"> de 2014, às 20h28</w:t>
      </w:r>
      <w:r w:rsidRPr="003F2BE7">
        <w:t>.</w:t>
      </w:r>
    </w:p>
    <w:p w:rsidR="000C6FFC" w:rsidRPr="003F2BE7" w:rsidRDefault="000C6FFC" w:rsidP="00F129A0">
      <w:pPr>
        <w:contextualSpacing/>
        <w:jc w:val="both"/>
      </w:pPr>
    </w:p>
    <w:p w:rsidR="000C6FFC" w:rsidRPr="003F2BE7" w:rsidRDefault="000C6FFC" w:rsidP="000C6FFC">
      <w:pPr>
        <w:contextualSpacing/>
        <w:jc w:val="both"/>
      </w:pPr>
      <w:r w:rsidRPr="003F2BE7">
        <w:t xml:space="preserve">CAVALCANTI, Wilker Batista. </w:t>
      </w:r>
      <w:r w:rsidRPr="003F2BE7">
        <w:rPr>
          <w:b/>
        </w:rPr>
        <w:t>União estável e entidade familiar: breves considerações</w:t>
      </w:r>
      <w:r w:rsidR="005A53C6">
        <w:t>. Disponível em</w:t>
      </w:r>
      <w:r w:rsidRPr="003F2BE7">
        <w:t xml:space="preserve">: </w:t>
      </w:r>
      <w:r w:rsidR="005A53C6">
        <w:t>&lt;</w:t>
      </w:r>
      <w:hyperlink r:id="rId9" w:history="1">
        <w:r w:rsidRPr="003F2BE7">
          <w:rPr>
            <w:rStyle w:val="Hyperlink"/>
            <w:color w:val="auto"/>
            <w:u w:val="none"/>
          </w:rPr>
          <w:t>http://www.jurisway.org.br/v2/dhall.asp?id_dh=869</w:t>
        </w:r>
      </w:hyperlink>
      <w:r w:rsidR="005A53C6">
        <w:rPr>
          <w:rStyle w:val="Hyperlink"/>
          <w:color w:val="auto"/>
          <w:u w:val="none"/>
        </w:rPr>
        <w:t>&gt;</w:t>
      </w:r>
      <w:r w:rsidR="004C62F7">
        <w:t xml:space="preserve">, acesso em 23 de </w:t>
      </w:r>
      <w:proofErr w:type="spellStart"/>
      <w:r w:rsidR="004C62F7">
        <w:t>fev</w:t>
      </w:r>
      <w:proofErr w:type="spellEnd"/>
      <w:r w:rsidRPr="003F2BE7">
        <w:t xml:space="preserve"> de 2014, às 16h13.  </w:t>
      </w:r>
    </w:p>
    <w:p w:rsidR="00F129A0" w:rsidRPr="003F2BE7" w:rsidRDefault="00F129A0" w:rsidP="00F129A0">
      <w:pPr>
        <w:contextualSpacing/>
        <w:jc w:val="both"/>
        <w:rPr>
          <w:rStyle w:val="nome-autor1"/>
          <w:color w:val="auto"/>
          <w:sz w:val="24"/>
          <w:szCs w:val="24"/>
          <w:specVanish w:val="0"/>
        </w:rPr>
      </w:pPr>
    </w:p>
    <w:p w:rsidR="00F129A0" w:rsidRPr="003F2BE7" w:rsidRDefault="00F129A0" w:rsidP="00F129A0">
      <w:pPr>
        <w:contextualSpacing/>
        <w:jc w:val="both"/>
        <w:rPr>
          <w:rStyle w:val="nome-autor1"/>
          <w:color w:val="auto"/>
          <w:sz w:val="24"/>
          <w:szCs w:val="24"/>
          <w:specVanish w:val="0"/>
        </w:rPr>
      </w:pPr>
    </w:p>
    <w:p w:rsidR="00F129A0" w:rsidRPr="003F2BE7" w:rsidRDefault="00F129A0" w:rsidP="00F129A0">
      <w:pPr>
        <w:contextualSpacing/>
        <w:jc w:val="both"/>
        <w:rPr>
          <w:rStyle w:val="nome-autor1"/>
          <w:color w:val="auto"/>
          <w:sz w:val="24"/>
          <w:szCs w:val="24"/>
          <w:specVanish w:val="0"/>
        </w:rPr>
      </w:pPr>
    </w:p>
    <w:p w:rsidR="00F129A0" w:rsidRPr="003F2BE7" w:rsidRDefault="00F129A0" w:rsidP="00F129A0">
      <w:pPr>
        <w:contextualSpacing/>
        <w:jc w:val="both"/>
        <w:rPr>
          <w:rStyle w:val="nome-autor1"/>
          <w:color w:val="auto"/>
          <w:sz w:val="24"/>
          <w:szCs w:val="24"/>
          <w:specVanish w:val="0"/>
        </w:rPr>
      </w:pPr>
    </w:p>
    <w:p w:rsidR="00F129A0" w:rsidRPr="003F2BE7" w:rsidRDefault="00F129A0" w:rsidP="00F129A0">
      <w:pPr>
        <w:contextualSpacing/>
        <w:jc w:val="both"/>
        <w:rPr>
          <w:rStyle w:val="nome-autor1"/>
          <w:color w:val="auto"/>
          <w:sz w:val="24"/>
          <w:szCs w:val="24"/>
          <w:specVanish w:val="0"/>
        </w:rPr>
      </w:pPr>
    </w:p>
    <w:p w:rsidR="00F129A0" w:rsidRPr="003F2BE7" w:rsidRDefault="00F129A0" w:rsidP="00F129A0">
      <w:pPr>
        <w:contextualSpacing/>
        <w:jc w:val="both"/>
      </w:pPr>
    </w:p>
    <w:p w:rsidR="00F129A0" w:rsidRPr="003F2BE7" w:rsidRDefault="00F129A0" w:rsidP="00F129A0">
      <w:pPr>
        <w:contextualSpacing/>
        <w:jc w:val="both"/>
      </w:pPr>
      <w:r w:rsidRPr="003F2BE7">
        <w:lastRenderedPageBreak/>
        <w:t xml:space="preserve">FURLAN, Melissa. </w:t>
      </w:r>
      <w:r w:rsidRPr="003F2BE7">
        <w:rPr>
          <w:b/>
        </w:rPr>
        <w:t>Evolução da união estável no Direito Brasileiro</w:t>
      </w:r>
      <w:r w:rsidRPr="003F2BE7">
        <w:t xml:space="preserve">. </w:t>
      </w:r>
      <w:r w:rsidR="005A53C6" w:rsidRPr="005A53C6">
        <w:t>Disponível em</w:t>
      </w:r>
      <w:r w:rsidRPr="005A53C6">
        <w:t xml:space="preserve">: </w:t>
      </w:r>
      <w:r w:rsidR="005A53C6">
        <w:t>&lt;</w:t>
      </w:r>
      <w:hyperlink r:id="rId10" w:history="1">
        <w:r w:rsidRPr="003F2BE7">
          <w:rPr>
            <w:rStyle w:val="Hyperlink"/>
            <w:color w:val="auto"/>
            <w:u w:val="none"/>
          </w:rPr>
          <w:t>file:///C:/Users/HP/Downloads/702-2190-1-PB.pdf</w:t>
        </w:r>
      </w:hyperlink>
      <w:r w:rsidR="005A53C6">
        <w:rPr>
          <w:rStyle w:val="Hyperlink"/>
          <w:color w:val="auto"/>
          <w:u w:val="none"/>
        </w:rPr>
        <w:t>&gt;</w:t>
      </w:r>
      <w:r w:rsidR="004C62F7">
        <w:rPr>
          <w:rStyle w:val="Hyperlink"/>
          <w:color w:val="auto"/>
          <w:u w:val="none"/>
        </w:rPr>
        <w:t xml:space="preserve">, acesso em 23 de </w:t>
      </w:r>
      <w:proofErr w:type="spellStart"/>
      <w:r w:rsidR="004C62F7">
        <w:rPr>
          <w:rStyle w:val="Hyperlink"/>
          <w:color w:val="auto"/>
          <w:u w:val="none"/>
        </w:rPr>
        <w:t>fev</w:t>
      </w:r>
      <w:proofErr w:type="spellEnd"/>
      <w:r w:rsidRPr="003F2BE7">
        <w:rPr>
          <w:rStyle w:val="Hyperlink"/>
          <w:color w:val="auto"/>
          <w:u w:val="none"/>
        </w:rPr>
        <w:t xml:space="preserve"> às 16h41.</w:t>
      </w:r>
    </w:p>
    <w:p w:rsidR="00F129A0" w:rsidRPr="003F2BE7" w:rsidRDefault="00F129A0" w:rsidP="00F129A0">
      <w:pPr>
        <w:contextualSpacing/>
        <w:jc w:val="both"/>
      </w:pPr>
    </w:p>
    <w:p w:rsidR="00F129A0" w:rsidRPr="003F2BE7" w:rsidRDefault="00F129A0" w:rsidP="00F129A0">
      <w:pPr>
        <w:contextualSpacing/>
        <w:jc w:val="both"/>
      </w:pPr>
      <w:r w:rsidRPr="003F2BE7">
        <w:t xml:space="preserve">GUIMARÃES, Deocleciano </w:t>
      </w:r>
      <w:proofErr w:type="spellStart"/>
      <w:r w:rsidRPr="003F2BE7">
        <w:t>Torrieri</w:t>
      </w:r>
      <w:proofErr w:type="spellEnd"/>
      <w:r w:rsidRPr="003F2BE7">
        <w:t xml:space="preserve">. </w:t>
      </w:r>
      <w:r w:rsidRPr="003F2BE7">
        <w:rPr>
          <w:b/>
        </w:rPr>
        <w:t xml:space="preserve">Dicionário Técnico Jurídico. </w:t>
      </w:r>
      <w:r w:rsidRPr="003F2BE7">
        <w:t>São Paulo</w:t>
      </w:r>
      <w:r w:rsidR="000C6FFC" w:rsidRPr="003F2BE7">
        <w:t xml:space="preserve"> (SP):</w:t>
      </w:r>
      <w:r w:rsidRPr="003F2BE7">
        <w:t xml:space="preserve"> Editora </w:t>
      </w:r>
      <w:proofErr w:type="spellStart"/>
      <w:r w:rsidRPr="003F2BE7">
        <w:t>Rideel</w:t>
      </w:r>
      <w:proofErr w:type="spellEnd"/>
      <w:r w:rsidRPr="003F2BE7">
        <w:t>, 20.</w:t>
      </w:r>
      <w:proofErr w:type="gramStart"/>
      <w:r w:rsidRPr="003F2BE7">
        <w:t>.?</w:t>
      </w:r>
      <w:proofErr w:type="gramEnd"/>
      <w:r w:rsidRPr="003F2BE7">
        <w:t>.</w:t>
      </w:r>
      <w:proofErr w:type="gramStart"/>
      <w:r w:rsidRPr="003F2BE7">
        <w:t>p.</w:t>
      </w:r>
      <w:proofErr w:type="gramEnd"/>
      <w:r w:rsidRPr="003F2BE7">
        <w:t>47</w:t>
      </w:r>
    </w:p>
    <w:p w:rsidR="00F129A0" w:rsidRPr="003F2BE7" w:rsidRDefault="00F129A0" w:rsidP="00F129A0">
      <w:pPr>
        <w:contextualSpacing/>
        <w:jc w:val="both"/>
      </w:pPr>
    </w:p>
    <w:p w:rsidR="00F129A0" w:rsidRPr="003F2BE7" w:rsidRDefault="00F129A0" w:rsidP="00F129A0">
      <w:pPr>
        <w:contextualSpacing/>
        <w:jc w:val="both"/>
      </w:pPr>
      <w:r w:rsidRPr="003F2BE7">
        <w:t>GONÇALVES, Carlos Roberto</w:t>
      </w:r>
      <w:r w:rsidRPr="003F2BE7">
        <w:rPr>
          <w:b/>
        </w:rPr>
        <w:t>. Direito Civil Brasileiro vol.</w:t>
      </w:r>
      <w:proofErr w:type="gramStart"/>
      <w:r w:rsidRPr="003F2BE7">
        <w:rPr>
          <w:b/>
        </w:rPr>
        <w:t>6</w:t>
      </w:r>
      <w:r w:rsidRPr="003F2BE7">
        <w:t xml:space="preserve"> .</w:t>
      </w:r>
      <w:proofErr w:type="gramEnd"/>
      <w:r w:rsidRPr="003F2BE7">
        <w:t xml:space="preserve"> 7ªed. São Paulo (SP): </w:t>
      </w:r>
      <w:proofErr w:type="gramStart"/>
      <w:r w:rsidRPr="003F2BE7">
        <w:t>Saraiva,</w:t>
      </w:r>
      <w:proofErr w:type="gramEnd"/>
      <w:r w:rsidRPr="003F2BE7">
        <w:t xml:space="preserve"> 2010. </w:t>
      </w:r>
    </w:p>
    <w:p w:rsidR="00F129A0" w:rsidRPr="003F2BE7" w:rsidRDefault="00F129A0" w:rsidP="00F129A0">
      <w:pPr>
        <w:contextualSpacing/>
        <w:jc w:val="both"/>
      </w:pPr>
    </w:p>
    <w:p w:rsidR="00F129A0" w:rsidRPr="003F2BE7" w:rsidRDefault="00F129A0" w:rsidP="00F129A0">
      <w:pPr>
        <w:contextualSpacing/>
        <w:jc w:val="both"/>
      </w:pPr>
      <w:r w:rsidRPr="003F2BE7">
        <w:t xml:space="preserve">KUMPEL, Frederico. </w:t>
      </w:r>
      <w:r w:rsidRPr="003F2BE7">
        <w:rPr>
          <w:b/>
        </w:rPr>
        <w:t>O concubinato sob uma perspectiva histórica (antiguidade).</w:t>
      </w:r>
      <w:r w:rsidR="005A53C6">
        <w:t xml:space="preserve"> Disponível em</w:t>
      </w:r>
      <w:r w:rsidRPr="003F2BE7">
        <w:t xml:space="preserve">: </w:t>
      </w:r>
      <w:r w:rsidR="005A53C6">
        <w:t>&lt;</w:t>
      </w:r>
      <w:hyperlink r:id="rId11" w:history="1">
        <w:r w:rsidRPr="003F2BE7">
          <w:rPr>
            <w:rStyle w:val="Hyperlink"/>
            <w:color w:val="auto"/>
            <w:u w:val="none"/>
          </w:rPr>
          <w:t xml:space="preserve">http://jornal.jurid.com.br/materias/noticias/concubinato-sob-uma-perspectiva-histori </w:t>
        </w:r>
        <w:proofErr w:type="spellStart"/>
        <w:r w:rsidRPr="003F2BE7">
          <w:rPr>
            <w:rStyle w:val="Hyperlink"/>
            <w:color w:val="auto"/>
            <w:u w:val="none"/>
          </w:rPr>
          <w:t>ca</w:t>
        </w:r>
        <w:proofErr w:type="spellEnd"/>
        <w:r w:rsidRPr="003F2BE7">
          <w:rPr>
            <w:rStyle w:val="Hyperlink"/>
            <w:color w:val="auto"/>
            <w:u w:val="none"/>
          </w:rPr>
          <w:t>-antiguidade</w:t>
        </w:r>
      </w:hyperlink>
      <w:r w:rsidR="005A53C6">
        <w:rPr>
          <w:rStyle w:val="Hyperlink"/>
          <w:color w:val="auto"/>
          <w:u w:val="none"/>
        </w:rPr>
        <w:t>&gt;</w:t>
      </w:r>
      <w:r w:rsidRPr="003F2BE7">
        <w:t>, acesso</w:t>
      </w:r>
      <w:r w:rsidR="004C62F7">
        <w:t xml:space="preserve"> em 23 de </w:t>
      </w:r>
      <w:proofErr w:type="spellStart"/>
      <w:r w:rsidR="004C62F7">
        <w:t>fev</w:t>
      </w:r>
      <w:proofErr w:type="spellEnd"/>
      <w:r w:rsidRPr="003F2BE7">
        <w:t xml:space="preserve"> de 2014, às 17h15.</w:t>
      </w:r>
    </w:p>
    <w:p w:rsidR="00F129A0" w:rsidRPr="003F2BE7" w:rsidRDefault="00F129A0" w:rsidP="00F129A0">
      <w:pPr>
        <w:contextualSpacing/>
        <w:jc w:val="both"/>
      </w:pPr>
    </w:p>
    <w:p w:rsidR="000C6FFC" w:rsidRDefault="00F129A0" w:rsidP="003F2BE7">
      <w:pPr>
        <w:pStyle w:val="Ttulo2"/>
        <w:shd w:val="clear" w:color="auto" w:fill="FFFFFF"/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BE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MASNIK, Lilian. </w:t>
      </w:r>
      <w:r w:rsidRPr="003F2BE7">
        <w:rPr>
          <w:rFonts w:ascii="Times New Roman" w:hAnsi="Times New Roman" w:cs="Times New Roman"/>
          <w:bCs w:val="0"/>
          <w:color w:val="auto"/>
          <w:sz w:val="24"/>
          <w:szCs w:val="24"/>
        </w:rPr>
        <w:t>União estável</w:t>
      </w:r>
      <w:r w:rsidRPr="003F2BE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5A53C6" w:rsidRPr="005A53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Disponível em</w:t>
      </w:r>
      <w:r w:rsidRPr="005A53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="005A53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hyperlink w:history="1">
        <w:r w:rsidRPr="003F2BE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http://www.ambito-juridico.com.br /site/index .</w:t>
        </w:r>
        <w:proofErr w:type="spellStart"/>
        <w:r w:rsidRPr="003F2BE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php?n_link</w:t>
        </w:r>
        <w:proofErr w:type="spellEnd"/>
        <w:r w:rsidRPr="003F2BE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=</w:t>
        </w:r>
        <w:proofErr w:type="spellStart"/>
        <w:r w:rsidRPr="003F2BE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revista_artigos_leitura&amp;artigo_id</w:t>
        </w:r>
        <w:proofErr w:type="spellEnd"/>
        <w:r w:rsidRPr="003F2BE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=4312</w:t>
        </w:r>
      </w:hyperlink>
      <w:r w:rsidR="004C62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Acesso em 21 de </w:t>
      </w:r>
      <w:proofErr w:type="spellStart"/>
      <w:r w:rsidR="004C62F7">
        <w:rPr>
          <w:rFonts w:ascii="Times New Roman" w:hAnsi="Times New Roman" w:cs="Times New Roman"/>
          <w:b w:val="0"/>
          <w:color w:val="auto"/>
          <w:sz w:val="24"/>
          <w:szCs w:val="24"/>
        </w:rPr>
        <w:t>fev</w:t>
      </w:r>
      <w:proofErr w:type="spellEnd"/>
      <w:r w:rsidRPr="003F2B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2014, às 20h25.</w:t>
      </w:r>
    </w:p>
    <w:p w:rsidR="003F2BE7" w:rsidRPr="003F2BE7" w:rsidRDefault="003F2BE7" w:rsidP="003F2BE7">
      <w:pPr>
        <w:rPr>
          <w:lang w:eastAsia="en-US"/>
        </w:rPr>
      </w:pPr>
    </w:p>
    <w:p w:rsidR="003F2BE7" w:rsidRDefault="000C6FFC" w:rsidP="003F2BE7">
      <w:pPr>
        <w:contextualSpacing/>
        <w:rPr>
          <w:lang w:eastAsia="en-US"/>
        </w:rPr>
      </w:pPr>
      <w:r w:rsidRPr="003F2BE7">
        <w:rPr>
          <w:lang w:eastAsia="en-US"/>
        </w:rPr>
        <w:t xml:space="preserve">ROSENVALD, Nelson; </w:t>
      </w:r>
      <w:proofErr w:type="gramStart"/>
      <w:r w:rsidRPr="003F2BE7">
        <w:rPr>
          <w:lang w:eastAsia="en-US"/>
        </w:rPr>
        <w:t>FARIAS,</w:t>
      </w:r>
      <w:proofErr w:type="gramEnd"/>
      <w:r w:rsidRPr="003F2BE7">
        <w:rPr>
          <w:lang w:eastAsia="en-US"/>
        </w:rPr>
        <w:t xml:space="preserve"> Cristiano Chaves de Farias. Curso de Direito Civil. Famílias. Ed. 2012. Salvador (BH): </w:t>
      </w:r>
      <w:proofErr w:type="spellStart"/>
      <w:proofErr w:type="gramStart"/>
      <w:r w:rsidRPr="003F2BE7">
        <w:rPr>
          <w:lang w:eastAsia="en-US"/>
        </w:rPr>
        <w:t>JusPODIVM</w:t>
      </w:r>
      <w:proofErr w:type="spellEnd"/>
      <w:proofErr w:type="gramEnd"/>
      <w:r w:rsidRPr="003F2BE7">
        <w:rPr>
          <w:lang w:eastAsia="en-US"/>
        </w:rPr>
        <w:t xml:space="preserve">, 2012. </w:t>
      </w:r>
    </w:p>
    <w:p w:rsidR="003F2BE7" w:rsidRPr="003F2BE7" w:rsidRDefault="003F2BE7" w:rsidP="003F2BE7">
      <w:pPr>
        <w:contextualSpacing/>
        <w:rPr>
          <w:lang w:eastAsia="en-US"/>
        </w:rPr>
      </w:pPr>
    </w:p>
    <w:p w:rsidR="00F129A0" w:rsidRPr="003F2BE7" w:rsidRDefault="00F129A0" w:rsidP="00F129A0">
      <w:pPr>
        <w:contextualSpacing/>
        <w:jc w:val="both"/>
      </w:pPr>
      <w:r w:rsidRPr="003F2BE7">
        <w:t xml:space="preserve">TACQUES, Ana Paula Pizarro. </w:t>
      </w:r>
      <w:r w:rsidRPr="003F2BE7">
        <w:rPr>
          <w:b/>
        </w:rPr>
        <w:t>Aspectos controversos do instituto da união estável: do preconceito à atual insegurança jurídica</w:t>
      </w:r>
      <w:r w:rsidRPr="003F2BE7">
        <w:t xml:space="preserve">. </w:t>
      </w:r>
      <w:r w:rsidR="005A53C6" w:rsidRPr="005A53C6">
        <w:t>Disponível em</w:t>
      </w:r>
      <w:r w:rsidRPr="003F2BE7">
        <w:t xml:space="preserve">: </w:t>
      </w:r>
      <w:r w:rsidR="005A53C6">
        <w:t>&lt;</w:t>
      </w:r>
      <w:hyperlink r:id="rId12" w:history="1">
        <w:r w:rsidRPr="003F2BE7">
          <w:rPr>
            <w:rStyle w:val="Hyperlink"/>
            <w:color w:val="auto"/>
            <w:u w:val="none"/>
          </w:rPr>
          <w:t>http://jus.com.br/ artigos/23135/aspectos-controversos-do-instituto-da-uniao-estavel-do-preconceito-histo rico-a-atual-</w:t>
        </w:r>
        <w:proofErr w:type="spellStart"/>
        <w:r w:rsidRPr="003F2BE7">
          <w:rPr>
            <w:rStyle w:val="Hyperlink"/>
            <w:color w:val="auto"/>
            <w:u w:val="none"/>
          </w:rPr>
          <w:t>inseguranca</w:t>
        </w:r>
        <w:proofErr w:type="spellEnd"/>
        <w:r w:rsidRPr="003F2BE7">
          <w:rPr>
            <w:rStyle w:val="Hyperlink"/>
            <w:color w:val="auto"/>
            <w:u w:val="none"/>
          </w:rPr>
          <w:t>-</w:t>
        </w:r>
        <w:proofErr w:type="spellStart"/>
        <w:r w:rsidRPr="003F2BE7">
          <w:rPr>
            <w:rStyle w:val="Hyperlink"/>
            <w:color w:val="auto"/>
            <w:u w:val="none"/>
          </w:rPr>
          <w:t>juridica</w:t>
        </w:r>
        <w:proofErr w:type="spellEnd"/>
      </w:hyperlink>
      <w:r w:rsidR="005A53C6">
        <w:rPr>
          <w:rStyle w:val="Hyperlink"/>
          <w:color w:val="auto"/>
          <w:u w:val="none"/>
        </w:rPr>
        <w:t>&gt;</w:t>
      </w:r>
      <w:r w:rsidR="004C62F7">
        <w:t xml:space="preserve">. Acesso em 23 de </w:t>
      </w:r>
      <w:proofErr w:type="spellStart"/>
      <w:r w:rsidR="004C62F7">
        <w:t>fev</w:t>
      </w:r>
      <w:proofErr w:type="spellEnd"/>
      <w:r w:rsidRPr="003F2BE7">
        <w:t xml:space="preserve"> de 2014, às 20h20.</w:t>
      </w:r>
    </w:p>
    <w:p w:rsidR="00591F66" w:rsidRDefault="00591F66" w:rsidP="00F129A0">
      <w:pPr>
        <w:contextualSpacing/>
        <w:jc w:val="both"/>
        <w:rPr>
          <w:color w:val="000000" w:themeColor="text1"/>
        </w:rPr>
      </w:pPr>
    </w:p>
    <w:p w:rsidR="00F129A0" w:rsidRDefault="00F129A0" w:rsidP="005E2E81">
      <w:pPr>
        <w:jc w:val="both"/>
      </w:pPr>
    </w:p>
    <w:p w:rsidR="005E2E81" w:rsidRDefault="005E2E81" w:rsidP="005E2E81">
      <w:pPr>
        <w:jc w:val="both"/>
      </w:pPr>
    </w:p>
    <w:sectPr w:rsidR="005E2E81" w:rsidSect="00F129A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BBC"/>
    <w:multiLevelType w:val="hybridMultilevel"/>
    <w:tmpl w:val="B5365336"/>
    <w:lvl w:ilvl="0" w:tplc="54747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5E8B"/>
    <w:multiLevelType w:val="hybridMultilevel"/>
    <w:tmpl w:val="25EAFB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25D77"/>
    <w:multiLevelType w:val="hybridMultilevel"/>
    <w:tmpl w:val="888E1A1E"/>
    <w:lvl w:ilvl="0" w:tplc="903E2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62AD8"/>
    <w:multiLevelType w:val="multilevel"/>
    <w:tmpl w:val="102A8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DFA6606"/>
    <w:multiLevelType w:val="multilevel"/>
    <w:tmpl w:val="DAD25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9E"/>
    <w:rsid w:val="00005701"/>
    <w:rsid w:val="00017ECB"/>
    <w:rsid w:val="000255E2"/>
    <w:rsid w:val="000358CB"/>
    <w:rsid w:val="00066C90"/>
    <w:rsid w:val="00076A63"/>
    <w:rsid w:val="000826D8"/>
    <w:rsid w:val="000A17C2"/>
    <w:rsid w:val="000B376B"/>
    <w:rsid w:val="000B6667"/>
    <w:rsid w:val="000C5A77"/>
    <w:rsid w:val="000C6FFC"/>
    <w:rsid w:val="000F5049"/>
    <w:rsid w:val="00117126"/>
    <w:rsid w:val="001A6C30"/>
    <w:rsid w:val="00201CA8"/>
    <w:rsid w:val="0021636A"/>
    <w:rsid w:val="00216A82"/>
    <w:rsid w:val="002238C3"/>
    <w:rsid w:val="00246CBC"/>
    <w:rsid w:val="0025595F"/>
    <w:rsid w:val="00267F97"/>
    <w:rsid w:val="002778EE"/>
    <w:rsid w:val="00287E64"/>
    <w:rsid w:val="00295412"/>
    <w:rsid w:val="002C20DC"/>
    <w:rsid w:val="002D7CB5"/>
    <w:rsid w:val="002F0D54"/>
    <w:rsid w:val="002F394C"/>
    <w:rsid w:val="003050DB"/>
    <w:rsid w:val="00317C73"/>
    <w:rsid w:val="00321F4E"/>
    <w:rsid w:val="0032644F"/>
    <w:rsid w:val="003377F1"/>
    <w:rsid w:val="003711E0"/>
    <w:rsid w:val="00385264"/>
    <w:rsid w:val="003A5E09"/>
    <w:rsid w:val="003B6A94"/>
    <w:rsid w:val="003E40A2"/>
    <w:rsid w:val="003F2BE7"/>
    <w:rsid w:val="0040010E"/>
    <w:rsid w:val="00412D89"/>
    <w:rsid w:val="00430835"/>
    <w:rsid w:val="00436394"/>
    <w:rsid w:val="004862ED"/>
    <w:rsid w:val="004C62F7"/>
    <w:rsid w:val="004E2608"/>
    <w:rsid w:val="004F30F9"/>
    <w:rsid w:val="00502004"/>
    <w:rsid w:val="00503BF5"/>
    <w:rsid w:val="0051069E"/>
    <w:rsid w:val="005138F5"/>
    <w:rsid w:val="00513EEE"/>
    <w:rsid w:val="005237EF"/>
    <w:rsid w:val="00547024"/>
    <w:rsid w:val="00570574"/>
    <w:rsid w:val="005705B5"/>
    <w:rsid w:val="005872DB"/>
    <w:rsid w:val="00591F66"/>
    <w:rsid w:val="005A3896"/>
    <w:rsid w:val="005A53C6"/>
    <w:rsid w:val="005E2E81"/>
    <w:rsid w:val="005F3C5B"/>
    <w:rsid w:val="00647AC2"/>
    <w:rsid w:val="00657CFF"/>
    <w:rsid w:val="00660D42"/>
    <w:rsid w:val="00671A0A"/>
    <w:rsid w:val="006B0C12"/>
    <w:rsid w:val="006C14E3"/>
    <w:rsid w:val="007011D4"/>
    <w:rsid w:val="0070349C"/>
    <w:rsid w:val="0070716C"/>
    <w:rsid w:val="00751EAB"/>
    <w:rsid w:val="0075424B"/>
    <w:rsid w:val="00780B98"/>
    <w:rsid w:val="007874DE"/>
    <w:rsid w:val="00795CED"/>
    <w:rsid w:val="007D2BEF"/>
    <w:rsid w:val="007F58CB"/>
    <w:rsid w:val="007F5C44"/>
    <w:rsid w:val="008520C7"/>
    <w:rsid w:val="00865396"/>
    <w:rsid w:val="008701D4"/>
    <w:rsid w:val="00876692"/>
    <w:rsid w:val="00883787"/>
    <w:rsid w:val="00886F16"/>
    <w:rsid w:val="008C6982"/>
    <w:rsid w:val="008F2FB3"/>
    <w:rsid w:val="00906F1E"/>
    <w:rsid w:val="00951CE3"/>
    <w:rsid w:val="00991AED"/>
    <w:rsid w:val="0099305A"/>
    <w:rsid w:val="009A0DC0"/>
    <w:rsid w:val="009A5E90"/>
    <w:rsid w:val="009B4CA3"/>
    <w:rsid w:val="009F18FA"/>
    <w:rsid w:val="009F4797"/>
    <w:rsid w:val="00A42FAB"/>
    <w:rsid w:val="00A472EF"/>
    <w:rsid w:val="00A527FF"/>
    <w:rsid w:val="00A86038"/>
    <w:rsid w:val="00AA02B9"/>
    <w:rsid w:val="00AB26D4"/>
    <w:rsid w:val="00AC5AC3"/>
    <w:rsid w:val="00AC6D11"/>
    <w:rsid w:val="00AD7F0F"/>
    <w:rsid w:val="00B16C06"/>
    <w:rsid w:val="00B45CBC"/>
    <w:rsid w:val="00BA1A59"/>
    <w:rsid w:val="00BB62A8"/>
    <w:rsid w:val="00BC150D"/>
    <w:rsid w:val="00BD40B7"/>
    <w:rsid w:val="00C2274F"/>
    <w:rsid w:val="00C26BF8"/>
    <w:rsid w:val="00C33C45"/>
    <w:rsid w:val="00C91B73"/>
    <w:rsid w:val="00CB054E"/>
    <w:rsid w:val="00D14CDF"/>
    <w:rsid w:val="00D24049"/>
    <w:rsid w:val="00D2746A"/>
    <w:rsid w:val="00D30D7C"/>
    <w:rsid w:val="00D6442C"/>
    <w:rsid w:val="00DA6C9F"/>
    <w:rsid w:val="00DC60FA"/>
    <w:rsid w:val="00DD3A9C"/>
    <w:rsid w:val="00DE1820"/>
    <w:rsid w:val="00E21B41"/>
    <w:rsid w:val="00E3052C"/>
    <w:rsid w:val="00E67493"/>
    <w:rsid w:val="00E90F18"/>
    <w:rsid w:val="00EC6E9D"/>
    <w:rsid w:val="00EE11E7"/>
    <w:rsid w:val="00EF42C1"/>
    <w:rsid w:val="00EF6314"/>
    <w:rsid w:val="00F129A0"/>
    <w:rsid w:val="00F21868"/>
    <w:rsid w:val="00F726F5"/>
    <w:rsid w:val="00F919D8"/>
    <w:rsid w:val="00FA5D5E"/>
    <w:rsid w:val="00FB2482"/>
    <w:rsid w:val="00FC4241"/>
    <w:rsid w:val="00FC61C9"/>
    <w:rsid w:val="00FC6563"/>
    <w:rsid w:val="00FC6FBC"/>
    <w:rsid w:val="00FD08C8"/>
    <w:rsid w:val="00FE30BE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51C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29A0"/>
    <w:pPr>
      <w:keepNext/>
      <w:keepLines/>
      <w:spacing w:before="200" w:line="360" w:lineRule="auto"/>
      <w:ind w:firstLine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86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13EEE"/>
  </w:style>
  <w:style w:type="character" w:styleId="nfase">
    <w:name w:val="Emphasis"/>
    <w:basedOn w:val="Fontepargpadro"/>
    <w:uiPriority w:val="20"/>
    <w:qFormat/>
    <w:rsid w:val="00DA6C9F"/>
    <w:rPr>
      <w:i/>
      <w:iCs/>
    </w:rPr>
  </w:style>
  <w:style w:type="character" w:styleId="Hyperlink">
    <w:name w:val="Hyperlink"/>
    <w:basedOn w:val="Fontepargpadro"/>
    <w:uiPriority w:val="99"/>
    <w:unhideWhenUsed/>
    <w:rsid w:val="00DA6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3787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657CFF"/>
    <w:pPr>
      <w:ind w:left="3119"/>
      <w:jc w:val="both"/>
    </w:pPr>
    <w:rPr>
      <w:b/>
      <w:szCs w:val="20"/>
    </w:rPr>
  </w:style>
  <w:style w:type="paragraph" w:customStyle="1" w:styleId="Partes">
    <w:name w:val="Partes"/>
    <w:rsid w:val="00657CFF"/>
    <w:pPr>
      <w:tabs>
        <w:tab w:val="right" w:pos="8222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noProof/>
      <w:sz w:val="28"/>
      <w:szCs w:val="20"/>
      <w:lang w:eastAsia="pt-BR"/>
    </w:rPr>
  </w:style>
  <w:style w:type="paragraph" w:customStyle="1" w:styleId="1bodytext">
    <w:name w:val="1bodytext"/>
    <w:basedOn w:val="Normal"/>
    <w:rsid w:val="00317C73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DC60FA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1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me-autor1">
    <w:name w:val="nome-autor1"/>
    <w:basedOn w:val="Fontepargpadro"/>
    <w:rsid w:val="00F129A0"/>
    <w:rPr>
      <w:vanish/>
      <w:webHidden w:val="0"/>
      <w:color w:val="3A382C"/>
      <w:sz w:val="18"/>
      <w:szCs w:val="18"/>
      <w:specVanish/>
    </w:rPr>
  </w:style>
  <w:style w:type="character" w:customStyle="1" w:styleId="nome-autor">
    <w:name w:val="nome-autor"/>
    <w:basedOn w:val="Fontepargpadro"/>
    <w:rsid w:val="005F3C5B"/>
  </w:style>
  <w:style w:type="character" w:customStyle="1" w:styleId="Ttulo1Char">
    <w:name w:val="Título 1 Char"/>
    <w:basedOn w:val="Fontepargpadro"/>
    <w:link w:val="Ttulo1"/>
    <w:uiPriority w:val="9"/>
    <w:rsid w:val="00951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51C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29A0"/>
    <w:pPr>
      <w:keepNext/>
      <w:keepLines/>
      <w:spacing w:before="200" w:line="360" w:lineRule="auto"/>
      <w:ind w:firstLine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86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13EEE"/>
  </w:style>
  <w:style w:type="character" w:styleId="nfase">
    <w:name w:val="Emphasis"/>
    <w:basedOn w:val="Fontepargpadro"/>
    <w:uiPriority w:val="20"/>
    <w:qFormat/>
    <w:rsid w:val="00DA6C9F"/>
    <w:rPr>
      <w:i/>
      <w:iCs/>
    </w:rPr>
  </w:style>
  <w:style w:type="character" w:styleId="Hyperlink">
    <w:name w:val="Hyperlink"/>
    <w:basedOn w:val="Fontepargpadro"/>
    <w:uiPriority w:val="99"/>
    <w:unhideWhenUsed/>
    <w:rsid w:val="00DA6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3787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657CFF"/>
    <w:pPr>
      <w:ind w:left="3119"/>
      <w:jc w:val="both"/>
    </w:pPr>
    <w:rPr>
      <w:b/>
      <w:szCs w:val="20"/>
    </w:rPr>
  </w:style>
  <w:style w:type="paragraph" w:customStyle="1" w:styleId="Partes">
    <w:name w:val="Partes"/>
    <w:rsid w:val="00657CFF"/>
    <w:pPr>
      <w:tabs>
        <w:tab w:val="right" w:pos="8222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noProof/>
      <w:sz w:val="28"/>
      <w:szCs w:val="20"/>
      <w:lang w:eastAsia="pt-BR"/>
    </w:rPr>
  </w:style>
  <w:style w:type="paragraph" w:customStyle="1" w:styleId="1bodytext">
    <w:name w:val="1bodytext"/>
    <w:basedOn w:val="Normal"/>
    <w:rsid w:val="00317C73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DC60FA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1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me-autor1">
    <w:name w:val="nome-autor1"/>
    <w:basedOn w:val="Fontepargpadro"/>
    <w:rsid w:val="00F129A0"/>
    <w:rPr>
      <w:vanish/>
      <w:webHidden w:val="0"/>
      <w:color w:val="3A382C"/>
      <w:sz w:val="18"/>
      <w:szCs w:val="18"/>
      <w:specVanish/>
    </w:rPr>
  </w:style>
  <w:style w:type="character" w:customStyle="1" w:styleId="nome-autor">
    <w:name w:val="nome-autor"/>
    <w:basedOn w:val="Fontepargpadro"/>
    <w:rsid w:val="005F3C5B"/>
  </w:style>
  <w:style w:type="character" w:customStyle="1" w:styleId="Ttulo1Char">
    <w:name w:val="Título 1 Char"/>
    <w:basedOn w:val="Fontepargpadro"/>
    <w:link w:val="Ttulo1"/>
    <w:uiPriority w:val="9"/>
    <w:rsid w:val="00951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-juridico.com.br/site/%20index.php?n_link=revista_%20artigos%20_leitura&amp;artigo_id=59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rtaforense.com.br/conteudo/colunas/pensao-por-morte-e-o-chamado-concubinato-adulterino-a-luz-da-jurisprudencia/8829" TargetMode="External"/><Relationship Id="rId12" Type="http://schemas.openxmlformats.org/officeDocument/2006/relationships/hyperlink" Target="http://jus.com.br/%20artigos/23135/aspectos-controversos-do-instituto-da-uniao-estavel-do-preconceito-histo%20rico-a-atual-inseguranca-jurid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mosferafeminina.com.br/Colunistas/Denise_Andrade/Uniao_estavel_e_concubinato__diferencas" TargetMode="External"/><Relationship Id="rId11" Type="http://schemas.openxmlformats.org/officeDocument/2006/relationships/hyperlink" Target="http://jornal.jurid.com.br/materias/noticias/concubinato-sob-uma-perspectiva-histori%20ca-antiguida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HP\Downloads\702-2190-1-P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isway.org.br/v2/dhall.asp?id_dh=8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12</Pages>
  <Words>3837</Words>
  <Characters>20724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Olga Thomaz</cp:lastModifiedBy>
  <cp:revision>37</cp:revision>
  <dcterms:created xsi:type="dcterms:W3CDTF">2014-03-04T15:21:00Z</dcterms:created>
  <dcterms:modified xsi:type="dcterms:W3CDTF">2015-08-22T00:42:00Z</dcterms:modified>
</cp:coreProperties>
</file>